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E427" w14:textId="77777777" w:rsidR="00DC47D0" w:rsidRDefault="00DC47D0" w:rsidP="000663E2">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0F9B9BAA" w14:textId="58BC627E" w:rsidR="00DC47D0" w:rsidRPr="00AC17E4" w:rsidRDefault="00DC47D0" w:rsidP="000663E2">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5531</w:t>
          </w:r>
          <w:r w:rsidRPr="00AC17E4">
            <w:rPr>
              <w:rFonts w:ascii="Palatino Linotype" w:hAnsi="Palatino Linotype"/>
              <w:color w:val="auto"/>
              <w:sz w:val="22"/>
              <w:szCs w:val="22"/>
            </w:rPr>
            <w:t>/INFOEM/IP/RR/2025</w:t>
          </w:r>
        </w:p>
        <w:p w14:paraId="5FAF8706" w14:textId="77777777" w:rsidR="00DC47D0" w:rsidRPr="00AC17E4" w:rsidRDefault="00DC47D0" w:rsidP="000663E2">
          <w:pPr>
            <w:pStyle w:val="TtuloTDC"/>
            <w:spacing w:before="0" w:line="360" w:lineRule="auto"/>
            <w:contextualSpacing/>
            <w:rPr>
              <w:rFonts w:ascii="Palatino Linotype" w:hAnsi="Palatino Linotype"/>
              <w:color w:val="auto"/>
              <w:sz w:val="22"/>
              <w:szCs w:val="22"/>
            </w:rPr>
          </w:pPr>
        </w:p>
        <w:p w14:paraId="409AFB46" w14:textId="16A4A1D8" w:rsidR="00995B28" w:rsidRPr="00995B28" w:rsidRDefault="00DC47D0" w:rsidP="000663E2">
          <w:pPr>
            <w:pStyle w:val="TDC1"/>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r w:rsidRPr="00995B28">
            <w:rPr>
              <w:rFonts w:ascii="Palatino Linotype" w:eastAsia="Palatino Linotype" w:hAnsi="Palatino Linotype" w:cs="Palatino Linotype"/>
              <w:color w:val="000000" w:themeColor="text1"/>
            </w:rPr>
            <w:fldChar w:fldCharType="begin"/>
          </w:r>
          <w:r w:rsidRPr="00995B28">
            <w:rPr>
              <w:rFonts w:ascii="Palatino Linotype" w:hAnsi="Palatino Linotype"/>
            </w:rPr>
            <w:instrText xml:space="preserve"> TOC \o "1-3" \h \z \u </w:instrText>
          </w:r>
          <w:r w:rsidRPr="00995B28">
            <w:rPr>
              <w:rFonts w:ascii="Palatino Linotype" w:eastAsia="Palatino Linotype" w:hAnsi="Palatino Linotype" w:cs="Palatino Linotype"/>
              <w:color w:val="000000" w:themeColor="text1"/>
            </w:rPr>
            <w:fldChar w:fldCharType="separate"/>
          </w:r>
          <w:hyperlink w:anchor="_Toc213236280" w:history="1">
            <w:r w:rsidR="00995B28" w:rsidRPr="00995B28">
              <w:rPr>
                <w:rStyle w:val="Hipervnculo"/>
                <w:rFonts w:ascii="Palatino Linotype" w:hAnsi="Palatino Linotype"/>
                <w:noProof/>
              </w:rPr>
              <w:t>A N T E C E D E N T E S</w:t>
            </w:r>
            <w:r w:rsidR="00995B28" w:rsidRPr="00995B28">
              <w:rPr>
                <w:rFonts w:ascii="Palatino Linotype" w:hAnsi="Palatino Linotype"/>
                <w:noProof/>
                <w:webHidden/>
              </w:rPr>
              <w:tab/>
            </w:r>
            <w:r w:rsidR="00995B28" w:rsidRPr="00995B28">
              <w:rPr>
                <w:rFonts w:ascii="Palatino Linotype" w:hAnsi="Palatino Linotype"/>
                <w:noProof/>
                <w:webHidden/>
              </w:rPr>
              <w:fldChar w:fldCharType="begin"/>
            </w:r>
            <w:r w:rsidR="00995B28" w:rsidRPr="00995B28">
              <w:rPr>
                <w:rFonts w:ascii="Palatino Linotype" w:hAnsi="Palatino Linotype"/>
                <w:noProof/>
                <w:webHidden/>
              </w:rPr>
              <w:instrText xml:space="preserve"> PAGEREF _Toc213236280 \h </w:instrText>
            </w:r>
            <w:r w:rsidR="00995B28" w:rsidRPr="00995B28">
              <w:rPr>
                <w:rFonts w:ascii="Palatino Linotype" w:hAnsi="Palatino Linotype"/>
                <w:noProof/>
                <w:webHidden/>
              </w:rPr>
            </w:r>
            <w:r w:rsidR="00995B28" w:rsidRPr="00995B28">
              <w:rPr>
                <w:rFonts w:ascii="Palatino Linotype" w:hAnsi="Palatino Linotype"/>
                <w:noProof/>
                <w:webHidden/>
              </w:rPr>
              <w:fldChar w:fldCharType="separate"/>
            </w:r>
            <w:r w:rsidR="000A245F">
              <w:rPr>
                <w:rFonts w:ascii="Palatino Linotype" w:hAnsi="Palatino Linotype"/>
                <w:noProof/>
                <w:webHidden/>
              </w:rPr>
              <w:t>2</w:t>
            </w:r>
            <w:r w:rsidR="00995B28" w:rsidRPr="00995B28">
              <w:rPr>
                <w:rFonts w:ascii="Palatino Linotype" w:hAnsi="Palatino Linotype"/>
                <w:noProof/>
                <w:webHidden/>
              </w:rPr>
              <w:fldChar w:fldCharType="end"/>
            </w:r>
          </w:hyperlink>
        </w:p>
        <w:p w14:paraId="14A677F6" w14:textId="1B1078C8"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1" w:history="1">
            <w:r w:rsidRPr="00995B28">
              <w:rPr>
                <w:rStyle w:val="Hipervnculo"/>
                <w:rFonts w:ascii="Palatino Linotype" w:hAnsi="Palatino Linotype"/>
                <w:noProof/>
              </w:rPr>
              <w:t>I. Presentación de la solicitud de información</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_Toc213236281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2</w:t>
            </w:r>
            <w:r w:rsidRPr="00995B28">
              <w:rPr>
                <w:rFonts w:ascii="Palatino Linotype" w:hAnsi="Palatino Linotype"/>
                <w:noProof/>
                <w:webHidden/>
              </w:rPr>
              <w:fldChar w:fldCharType="end"/>
            </w:r>
          </w:hyperlink>
        </w:p>
        <w:p w14:paraId="5154CF70" w14:textId="3F5021A5"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2" w:history="1">
            <w:r w:rsidRPr="00995B28">
              <w:rPr>
                <w:rStyle w:val="Hipervnculo"/>
                <w:rFonts w:ascii="Palatino Linotype" w:hAnsi="Palatino Linotype"/>
                <w:noProof/>
              </w:rPr>
              <w:t>II. Respuesta del Sujeto Obligado</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_Toc213236282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3</w:t>
            </w:r>
            <w:r w:rsidRPr="00995B28">
              <w:rPr>
                <w:rFonts w:ascii="Palatino Linotype" w:hAnsi="Palatino Linotype"/>
                <w:noProof/>
                <w:webHidden/>
              </w:rPr>
              <w:fldChar w:fldCharType="end"/>
            </w:r>
          </w:hyperlink>
        </w:p>
        <w:p w14:paraId="3DA6E8EF" w14:textId="08E45A97"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3" w:history="1">
            <w:r w:rsidRPr="00995B28">
              <w:rPr>
                <w:rStyle w:val="Hipervnculo"/>
                <w:rFonts w:ascii="Palatino Linotype" w:hAnsi="Palatino Linotype"/>
                <w:noProof/>
                <w:lang w:eastAsia="en-US"/>
              </w:rPr>
              <w:t>III. Interposición del Recurso de Revisión</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_Toc213236283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3</w:t>
            </w:r>
            <w:r w:rsidRPr="00995B28">
              <w:rPr>
                <w:rFonts w:ascii="Palatino Linotype" w:hAnsi="Palatino Linotype"/>
                <w:noProof/>
                <w:webHidden/>
              </w:rPr>
              <w:fldChar w:fldCharType="end"/>
            </w:r>
          </w:hyperlink>
        </w:p>
        <w:p w14:paraId="6D6D008D" w14:textId="6E4EBD7A"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4" w:history="1">
            <w:r w:rsidRPr="00995B28">
              <w:rPr>
                <w:rStyle w:val="Hipervnculo"/>
                <w:rFonts w:ascii="Palatino Linotype" w:hAnsi="Palatino Linotype"/>
                <w:noProof/>
                <w:lang w:eastAsia="en-US"/>
              </w:rPr>
              <w:t>IV. Trámite del Recurso de Revisión ante el Instituto</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_Toc213236284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5</w:t>
            </w:r>
            <w:r w:rsidRPr="00995B28">
              <w:rPr>
                <w:rFonts w:ascii="Palatino Linotype" w:hAnsi="Palatino Linotype"/>
                <w:noProof/>
                <w:webHidden/>
              </w:rPr>
              <w:fldChar w:fldCharType="end"/>
            </w:r>
          </w:hyperlink>
        </w:p>
        <w:p w14:paraId="09BB03C2" w14:textId="5678E23E" w:rsidR="00995B28" w:rsidRPr="00995B28" w:rsidRDefault="00995B28" w:rsidP="000663E2">
          <w:pPr>
            <w:pStyle w:val="TDC1"/>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6" w:history="1">
            <w:r w:rsidRPr="00995B28">
              <w:rPr>
                <w:rStyle w:val="Hipervnculo"/>
                <w:rFonts w:ascii="Palatino Linotype" w:hAnsi="Palatino Linotype"/>
                <w:noProof/>
                <w:lang w:val="es-ES"/>
              </w:rPr>
              <w:t>C O N S I D E R A N D O S</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_Toc213236286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13</w:t>
            </w:r>
            <w:r w:rsidRPr="00995B28">
              <w:rPr>
                <w:rFonts w:ascii="Palatino Linotype" w:hAnsi="Palatino Linotype"/>
                <w:noProof/>
                <w:webHidden/>
              </w:rPr>
              <w:fldChar w:fldCharType="end"/>
            </w:r>
          </w:hyperlink>
        </w:p>
        <w:p w14:paraId="668BD78E" w14:textId="7D94A3B4"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7" w:history="1">
            <w:r w:rsidRPr="00995B28">
              <w:rPr>
                <w:rStyle w:val="Hipervnculo"/>
                <w:rFonts w:ascii="Palatino Linotype" w:eastAsia="Calibri" w:hAnsi="Palatino Linotype"/>
                <w:noProof/>
                <w:lang w:val="es-ES"/>
              </w:rPr>
              <w:t xml:space="preserve">PRIMERO. </w:t>
            </w:r>
            <w:r w:rsidRPr="00995B28">
              <w:rPr>
                <w:rStyle w:val="Hipervnculo"/>
                <w:rFonts w:ascii="Palatino Linotype" w:hAnsi="Palatino Linotype"/>
                <w:noProof/>
                <w:lang w:val="es-ES"/>
              </w:rPr>
              <w:t>Competencia</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_Toc213236287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13</w:t>
            </w:r>
            <w:r w:rsidRPr="00995B28">
              <w:rPr>
                <w:rFonts w:ascii="Palatino Linotype" w:hAnsi="Palatino Linotype"/>
                <w:noProof/>
                <w:webHidden/>
              </w:rPr>
              <w:fldChar w:fldCharType="end"/>
            </w:r>
          </w:hyperlink>
        </w:p>
        <w:p w14:paraId="1DD957A0" w14:textId="59F2113E"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8" w:history="1">
            <w:r w:rsidRPr="00995B28">
              <w:rPr>
                <w:rStyle w:val="Hipervnculo"/>
                <w:rFonts w:ascii="Palatino Linotype" w:eastAsia="Calibri" w:hAnsi="Palatino Linotype"/>
                <w:noProof/>
                <w:lang w:val="es-ES"/>
              </w:rPr>
              <w:t xml:space="preserve">SEGUNDO. </w:t>
            </w:r>
            <w:r w:rsidRPr="00995B28">
              <w:rPr>
                <w:rStyle w:val="Hipervnculo"/>
                <w:rFonts w:ascii="Palatino Linotype" w:hAnsi="Palatino Linotype"/>
                <w:noProof/>
                <w:lang w:val="es-ES"/>
              </w:rPr>
              <w:t>Causales de improcedencia y Sobreseimiento</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_Toc213236288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14</w:t>
            </w:r>
            <w:r w:rsidRPr="00995B28">
              <w:rPr>
                <w:rFonts w:ascii="Palatino Linotype" w:hAnsi="Palatino Linotype"/>
                <w:noProof/>
                <w:webHidden/>
              </w:rPr>
              <w:fldChar w:fldCharType="end"/>
            </w:r>
          </w:hyperlink>
        </w:p>
        <w:p w14:paraId="36036453" w14:textId="405C4B7C"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89" w:history="1">
            <w:r w:rsidRPr="00995B28">
              <w:rPr>
                <w:rStyle w:val="Hipervnculo"/>
                <w:rFonts w:ascii="Palatino Linotype" w:hAnsi="Palatino Linotype"/>
                <w:noProof/>
                <w:lang w:val="es-ES"/>
              </w:rPr>
              <w:t>TERCERO. Determinación de la Controversia</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_Toc213236289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16</w:t>
            </w:r>
            <w:r w:rsidRPr="00995B28">
              <w:rPr>
                <w:rFonts w:ascii="Palatino Linotype" w:hAnsi="Palatino Linotype"/>
                <w:noProof/>
                <w:webHidden/>
              </w:rPr>
              <w:fldChar w:fldCharType="end"/>
            </w:r>
          </w:hyperlink>
        </w:p>
        <w:p w14:paraId="3B2C9DC4" w14:textId="3DFDAF15"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90" w:history="1">
            <w:r w:rsidRPr="00995B28">
              <w:rPr>
                <w:rStyle w:val="Hipervnculo"/>
                <w:rFonts w:ascii="Palatino Linotype" w:hAnsi="Palatino Linotype"/>
                <w:noProof/>
                <w:lang w:val="es-ES"/>
              </w:rPr>
              <w:t xml:space="preserve">CUARTO. </w:t>
            </w:r>
            <w:r w:rsidRPr="00995B28">
              <w:rPr>
                <w:rStyle w:val="Hipervnculo"/>
                <w:rFonts w:ascii="Palatino Linotype" w:hAnsi="Palatino Linotype"/>
                <w:noProof/>
              </w:rPr>
              <w:t>Marco normativo aplicable en materia de transparencia y acceso a la información pública</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_Toc213236290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17</w:t>
            </w:r>
            <w:r w:rsidRPr="00995B28">
              <w:rPr>
                <w:rFonts w:ascii="Palatino Linotype" w:hAnsi="Palatino Linotype"/>
                <w:noProof/>
                <w:webHidden/>
              </w:rPr>
              <w:fldChar w:fldCharType="end"/>
            </w:r>
          </w:hyperlink>
        </w:p>
        <w:p w14:paraId="39AD4B55" w14:textId="546996F3"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91" w:history="1">
            <w:r w:rsidRPr="00995B28">
              <w:rPr>
                <w:rStyle w:val="Hipervnculo"/>
                <w:rFonts w:ascii="Palatino Linotype" w:hAnsi="Palatino Linotype"/>
                <w:noProof/>
                <w:lang w:val="es-ES"/>
              </w:rPr>
              <w:t>QUINTO. Estudio de Fondo</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_Toc213236291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18</w:t>
            </w:r>
            <w:r w:rsidRPr="00995B28">
              <w:rPr>
                <w:rFonts w:ascii="Palatino Linotype" w:hAnsi="Palatino Linotype"/>
                <w:noProof/>
                <w:webHidden/>
              </w:rPr>
              <w:fldChar w:fldCharType="end"/>
            </w:r>
          </w:hyperlink>
        </w:p>
        <w:p w14:paraId="482FE1A2" w14:textId="72771643"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92" w:history="1">
            <w:r w:rsidRPr="00995B28">
              <w:rPr>
                <w:rStyle w:val="Hipervnculo"/>
                <w:rFonts w:ascii="Palatino Linotype" w:hAnsi="Palatino Linotype"/>
                <w:noProof/>
              </w:rPr>
              <w:t>SEXTO. Decisión</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_Toc213236292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59</w:t>
            </w:r>
            <w:r w:rsidRPr="00995B28">
              <w:rPr>
                <w:rFonts w:ascii="Palatino Linotype" w:hAnsi="Palatino Linotype"/>
                <w:noProof/>
                <w:webHidden/>
              </w:rPr>
              <w:fldChar w:fldCharType="end"/>
            </w:r>
          </w:hyperlink>
        </w:p>
        <w:p w14:paraId="6FEFD0F3" w14:textId="137285F8" w:rsidR="00995B28" w:rsidRPr="00995B28" w:rsidRDefault="00995B28" w:rsidP="000663E2">
          <w:pPr>
            <w:pStyle w:val="TDC2"/>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93" w:history="1">
            <w:r w:rsidRPr="00995B28">
              <w:rPr>
                <w:rStyle w:val="Hipervnculo"/>
                <w:rFonts w:ascii="Palatino Linotype" w:hAnsi="Palatino Linotype"/>
                <w:noProof/>
              </w:rPr>
              <w:t>SÉPTIMO. Vista a la Secretaría</w:t>
            </w:r>
            <w:r w:rsidRPr="00995B28">
              <w:rPr>
                <w:rStyle w:val="Hipervnculo"/>
                <w:rFonts w:ascii="Palatino Linotype" w:hAnsi="Palatino Linotype"/>
                <w:noProof/>
                <w:lang w:val="x-none"/>
              </w:rPr>
              <w:t xml:space="preserve"> Técnica del </w:t>
            </w:r>
            <w:r w:rsidRPr="00995B28">
              <w:rPr>
                <w:rStyle w:val="Hipervnculo"/>
                <w:rFonts w:ascii="Palatino Linotype" w:hAnsi="Palatino Linotype"/>
                <w:noProof/>
              </w:rPr>
              <w:t>Pleno</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_Toc213236293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59</w:t>
            </w:r>
            <w:r w:rsidRPr="00995B28">
              <w:rPr>
                <w:rFonts w:ascii="Palatino Linotype" w:hAnsi="Palatino Linotype"/>
                <w:noProof/>
                <w:webHidden/>
              </w:rPr>
              <w:fldChar w:fldCharType="end"/>
            </w:r>
          </w:hyperlink>
        </w:p>
        <w:p w14:paraId="5E2FF6F5" w14:textId="70DB752E" w:rsidR="00995B28" w:rsidRPr="00995B28" w:rsidRDefault="00995B28" w:rsidP="000663E2">
          <w:pPr>
            <w:pStyle w:val="TDC1"/>
            <w:tabs>
              <w:tab w:val="right" w:leader="dot" w:pos="8828"/>
            </w:tabs>
            <w:spacing w:after="0" w:line="360" w:lineRule="auto"/>
            <w:contextualSpacing/>
            <w:rPr>
              <w:rFonts w:ascii="Palatino Linotype" w:hAnsi="Palatino Linotype" w:cstheme="minorBidi"/>
              <w:noProof/>
              <w:kern w:val="2"/>
              <w:sz w:val="24"/>
              <w:szCs w:val="24"/>
              <w14:ligatures w14:val="standardContextual"/>
            </w:rPr>
          </w:pPr>
          <w:hyperlink w:anchor="_Toc213236294" w:history="1">
            <w:r w:rsidRPr="00995B28">
              <w:rPr>
                <w:rStyle w:val="Hipervnculo"/>
                <w:rFonts w:ascii="Palatino Linotype" w:hAnsi="Palatino Linotype"/>
                <w:noProof/>
              </w:rPr>
              <w:t>R E S U E L V E</w:t>
            </w:r>
            <w:r w:rsidRPr="00995B28">
              <w:rPr>
                <w:rFonts w:ascii="Palatino Linotype" w:hAnsi="Palatino Linotype"/>
                <w:noProof/>
                <w:webHidden/>
              </w:rPr>
              <w:tab/>
            </w:r>
            <w:r w:rsidRPr="00995B28">
              <w:rPr>
                <w:rFonts w:ascii="Palatino Linotype" w:hAnsi="Palatino Linotype"/>
                <w:noProof/>
                <w:webHidden/>
              </w:rPr>
              <w:fldChar w:fldCharType="begin"/>
            </w:r>
            <w:r w:rsidRPr="00995B28">
              <w:rPr>
                <w:rFonts w:ascii="Palatino Linotype" w:hAnsi="Palatino Linotype"/>
                <w:noProof/>
                <w:webHidden/>
              </w:rPr>
              <w:instrText xml:space="preserve"> PAGEREF _Toc213236294 \h </w:instrText>
            </w:r>
            <w:r w:rsidRPr="00995B28">
              <w:rPr>
                <w:rFonts w:ascii="Palatino Linotype" w:hAnsi="Palatino Linotype"/>
                <w:noProof/>
                <w:webHidden/>
              </w:rPr>
            </w:r>
            <w:r w:rsidRPr="00995B28">
              <w:rPr>
                <w:rFonts w:ascii="Palatino Linotype" w:hAnsi="Palatino Linotype"/>
                <w:noProof/>
                <w:webHidden/>
              </w:rPr>
              <w:fldChar w:fldCharType="separate"/>
            </w:r>
            <w:r w:rsidR="000A245F">
              <w:rPr>
                <w:rFonts w:ascii="Palatino Linotype" w:hAnsi="Palatino Linotype"/>
                <w:noProof/>
                <w:webHidden/>
              </w:rPr>
              <w:t>61</w:t>
            </w:r>
            <w:r w:rsidRPr="00995B28">
              <w:rPr>
                <w:rFonts w:ascii="Palatino Linotype" w:hAnsi="Palatino Linotype"/>
                <w:noProof/>
                <w:webHidden/>
              </w:rPr>
              <w:fldChar w:fldCharType="end"/>
            </w:r>
          </w:hyperlink>
        </w:p>
        <w:p w14:paraId="7B9A832B" w14:textId="7121F86E" w:rsidR="00DC47D0" w:rsidRPr="00065B61" w:rsidRDefault="00DC47D0" w:rsidP="000663E2">
          <w:pPr>
            <w:spacing w:line="360" w:lineRule="auto"/>
            <w:contextualSpacing/>
            <w:jc w:val="both"/>
            <w:rPr>
              <w:rFonts w:ascii="Palatino Linotype" w:hAnsi="Palatino Linotype" w:cs="Tahoma"/>
              <w:sz w:val="22"/>
              <w:szCs w:val="22"/>
            </w:rPr>
          </w:pPr>
          <w:r w:rsidRPr="00995B28">
            <w:rPr>
              <w:rFonts w:ascii="Palatino Linotype" w:hAnsi="Palatino Linotype"/>
              <w:sz w:val="22"/>
              <w:szCs w:val="22"/>
              <w:lang w:val="es-ES"/>
            </w:rPr>
            <w:fldChar w:fldCharType="end"/>
          </w:r>
        </w:p>
      </w:sdtContent>
    </w:sdt>
    <w:p w14:paraId="71A6F018" w14:textId="77777777" w:rsidR="00DC47D0" w:rsidRPr="00AC17E4" w:rsidRDefault="00DC47D0" w:rsidP="000663E2">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2C55C314" w14:textId="77777777" w:rsidR="00DC47D0" w:rsidRDefault="00DC47D0" w:rsidP="000663E2">
      <w:pPr>
        <w:spacing w:line="360" w:lineRule="auto"/>
        <w:contextualSpacing/>
        <w:jc w:val="both"/>
        <w:rPr>
          <w:rFonts w:ascii="Palatino Linotype" w:hAnsi="Palatino Linotype" w:cs="Tahoma"/>
          <w:bCs/>
          <w:sz w:val="22"/>
          <w:szCs w:val="22"/>
        </w:rPr>
      </w:pPr>
    </w:p>
    <w:p w14:paraId="7129A191" w14:textId="495B07E6" w:rsidR="00DC47D0" w:rsidRPr="00AC17E4" w:rsidRDefault="00DC47D0" w:rsidP="000663E2">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003483">
        <w:rPr>
          <w:rFonts w:ascii="Palatino Linotype" w:hAnsi="Palatino Linotype" w:cs="Tahoma"/>
          <w:bCs/>
          <w:sz w:val="22"/>
          <w:szCs w:val="22"/>
        </w:rPr>
        <w:t xml:space="preserve">doce </w:t>
      </w:r>
      <w:r>
        <w:rPr>
          <w:rFonts w:ascii="Palatino Linotype" w:hAnsi="Palatino Linotype" w:cs="Tahoma"/>
          <w:bCs/>
          <w:sz w:val="22"/>
          <w:szCs w:val="22"/>
        </w:rPr>
        <w:t xml:space="preserve">de noviembre </w:t>
      </w:r>
      <w:r w:rsidRPr="00AC17E4">
        <w:rPr>
          <w:rFonts w:ascii="Palatino Linotype" w:hAnsi="Palatino Linotype" w:cs="Tahoma"/>
          <w:bCs/>
          <w:sz w:val="22"/>
          <w:szCs w:val="22"/>
        </w:rPr>
        <w:t>de dos mil veinticinco.</w:t>
      </w:r>
    </w:p>
    <w:p w14:paraId="65282691" w14:textId="77777777" w:rsidR="00DC47D0" w:rsidRPr="00AC17E4" w:rsidRDefault="00DC47D0" w:rsidP="000663E2">
      <w:pPr>
        <w:spacing w:line="360" w:lineRule="auto"/>
        <w:contextualSpacing/>
        <w:rPr>
          <w:rFonts w:ascii="Palatino Linotype" w:hAnsi="Palatino Linotype" w:cs="Tahoma"/>
          <w:bCs/>
          <w:sz w:val="22"/>
          <w:szCs w:val="22"/>
        </w:rPr>
      </w:pPr>
    </w:p>
    <w:p w14:paraId="505C8249" w14:textId="63773A40" w:rsidR="00DC47D0" w:rsidRPr="00AC17E4" w:rsidRDefault="00DC47D0" w:rsidP="000663E2">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DB2CD3">
        <w:rPr>
          <w:rFonts w:ascii="Palatino Linotype" w:eastAsia="Batang" w:hAnsi="Palatino Linotype" w:cs="Tahoma"/>
          <w:b/>
          <w:sz w:val="22"/>
          <w:szCs w:val="22"/>
          <w:lang w:val="es-ES_tradnl"/>
        </w:rPr>
        <w:t>05531/INFOEM/IP/RR/2025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w:t>
      </w:r>
      <w:r w:rsidR="00DB2CD3">
        <w:rPr>
          <w:rFonts w:ascii="Palatino Linotype" w:hAnsi="Palatino Linotype" w:cs="Tahoma"/>
          <w:bCs/>
          <w:color w:val="0D0D0D" w:themeColor="text1" w:themeTint="F2"/>
          <w:sz w:val="22"/>
          <w:szCs w:val="22"/>
        </w:rPr>
        <w:t xml:space="preserve">falta de </w:t>
      </w:r>
      <w:r w:rsidRPr="00BB6B4E">
        <w:rPr>
          <w:rFonts w:ascii="Palatino Linotype" w:hAnsi="Palatino Linotype" w:cs="Tahoma"/>
          <w:bCs/>
          <w:color w:val="0D0D0D" w:themeColor="text1" w:themeTint="F2"/>
          <w:sz w:val="22"/>
          <w:szCs w:val="22"/>
        </w:rPr>
        <w:t xml:space="preserve">respuesta del Sujeto Obligado, </w:t>
      </w:r>
      <w:r w:rsidRPr="00DB2CD3">
        <w:rPr>
          <w:rFonts w:ascii="Palatino Linotype" w:hAnsi="Palatino Linotype" w:cs="Tahoma"/>
          <w:b/>
          <w:color w:val="0D0D0D" w:themeColor="text1" w:themeTint="F2"/>
          <w:sz w:val="22"/>
          <w:szCs w:val="22"/>
        </w:rPr>
        <w:t>Ayuntamiento de Ayapango</w:t>
      </w:r>
      <w:r w:rsidRPr="00BB6B4E">
        <w:rPr>
          <w:rFonts w:ascii="Palatino Linotype" w:hAnsi="Palatino Linotype" w:cs="Tahoma"/>
          <w:bCs/>
          <w:color w:val="0D0D0D" w:themeColor="text1" w:themeTint="F2"/>
          <w:sz w:val="22"/>
          <w:szCs w:val="22"/>
        </w:rPr>
        <w:t xml:space="preserve">, a la solicitud de acceso a la información pública </w:t>
      </w:r>
      <w:r w:rsidRPr="00DC47D0">
        <w:rPr>
          <w:rFonts w:ascii="Palatino Linotype" w:hAnsi="Palatino Linotype"/>
          <w:sz w:val="22"/>
          <w:szCs w:val="22"/>
        </w:rPr>
        <w:t>00030/AYAPANGO/IP/2025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07FEFCCB" w14:textId="77777777" w:rsidR="00DC47D0" w:rsidRPr="00AC17E4" w:rsidRDefault="00DC47D0" w:rsidP="000663E2">
      <w:pPr>
        <w:spacing w:line="360" w:lineRule="auto"/>
        <w:contextualSpacing/>
        <w:jc w:val="both"/>
        <w:rPr>
          <w:rFonts w:ascii="Palatino Linotype" w:hAnsi="Palatino Linotype" w:cs="Tahoma"/>
          <w:bCs/>
          <w:sz w:val="22"/>
          <w:szCs w:val="22"/>
        </w:rPr>
      </w:pPr>
    </w:p>
    <w:p w14:paraId="5C34BC27" w14:textId="77777777" w:rsidR="00DC47D0" w:rsidRPr="00AC17E4" w:rsidRDefault="00DC47D0" w:rsidP="000663E2">
      <w:pPr>
        <w:pStyle w:val="Ttulo1"/>
        <w:spacing w:before="0" w:after="0" w:line="360" w:lineRule="auto"/>
        <w:contextualSpacing/>
        <w:jc w:val="center"/>
        <w:rPr>
          <w:rFonts w:ascii="Palatino Linotype" w:hAnsi="Palatino Linotype"/>
          <w:b/>
          <w:bCs/>
          <w:color w:val="auto"/>
          <w:sz w:val="22"/>
          <w:szCs w:val="22"/>
        </w:rPr>
      </w:pPr>
      <w:bookmarkStart w:id="2" w:name="_Toc213236280"/>
      <w:r w:rsidRPr="00AC17E4">
        <w:rPr>
          <w:rFonts w:ascii="Palatino Linotype" w:hAnsi="Palatino Linotype"/>
          <w:b/>
          <w:bCs/>
          <w:color w:val="auto"/>
          <w:sz w:val="22"/>
          <w:szCs w:val="22"/>
        </w:rPr>
        <w:t>A N T E C E D E N T E S</w:t>
      </w:r>
      <w:bookmarkEnd w:id="2"/>
    </w:p>
    <w:p w14:paraId="6E231E26" w14:textId="77777777" w:rsidR="00DC47D0" w:rsidRPr="00AC17E4" w:rsidRDefault="00DC47D0" w:rsidP="000663E2">
      <w:pPr>
        <w:spacing w:line="360" w:lineRule="auto"/>
        <w:contextualSpacing/>
      </w:pPr>
    </w:p>
    <w:p w14:paraId="54488CEB" w14:textId="77777777" w:rsidR="00DC47D0" w:rsidRPr="00AC17E4" w:rsidRDefault="00DC47D0" w:rsidP="000663E2">
      <w:pPr>
        <w:pStyle w:val="Ttulo2"/>
        <w:spacing w:before="0" w:after="0" w:line="360" w:lineRule="auto"/>
        <w:contextualSpacing/>
        <w:rPr>
          <w:rFonts w:ascii="Palatino Linotype" w:hAnsi="Palatino Linotype"/>
          <w:b/>
          <w:bCs/>
          <w:color w:val="auto"/>
          <w:sz w:val="22"/>
          <w:szCs w:val="22"/>
        </w:rPr>
      </w:pPr>
      <w:bookmarkStart w:id="3" w:name="_Toc213236281"/>
      <w:r w:rsidRPr="00AC17E4">
        <w:rPr>
          <w:rFonts w:ascii="Palatino Linotype" w:hAnsi="Palatino Linotype"/>
          <w:b/>
          <w:bCs/>
          <w:color w:val="auto"/>
          <w:sz w:val="22"/>
          <w:szCs w:val="22"/>
        </w:rPr>
        <w:t>I. Presentación de la solicitud de información</w:t>
      </w:r>
      <w:bookmarkEnd w:id="3"/>
    </w:p>
    <w:p w14:paraId="7E52E99C" w14:textId="77777777" w:rsidR="00DC47D0" w:rsidRPr="00AC17E4" w:rsidRDefault="00DC47D0" w:rsidP="000663E2">
      <w:pPr>
        <w:pStyle w:val="Prrafodelista"/>
        <w:tabs>
          <w:tab w:val="left" w:pos="567"/>
        </w:tabs>
        <w:spacing w:line="360" w:lineRule="auto"/>
        <w:ind w:left="0"/>
        <w:jc w:val="both"/>
        <w:rPr>
          <w:rFonts w:ascii="Palatino Linotype" w:hAnsi="Palatino Linotype" w:cs="Tahoma"/>
          <w:szCs w:val="22"/>
        </w:rPr>
      </w:pPr>
    </w:p>
    <w:p w14:paraId="4DD9087F" w14:textId="275A05AD" w:rsidR="00DC47D0" w:rsidRPr="00AC17E4" w:rsidRDefault="00DC47D0" w:rsidP="000663E2">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veintiuno de abril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xml:space="preserve">, ante el Ayuntamiento de </w:t>
      </w:r>
      <w:r>
        <w:rPr>
          <w:rFonts w:ascii="Palatino Linotype" w:hAnsi="Palatino Linotype" w:cs="Tahoma"/>
          <w:sz w:val="22"/>
          <w:szCs w:val="22"/>
        </w:rPr>
        <w:t>Ayapango</w:t>
      </w:r>
      <w:r w:rsidRPr="00AC17E4">
        <w:rPr>
          <w:rFonts w:ascii="Palatino Linotype" w:hAnsi="Palatino Linotype" w:cs="Tahoma"/>
          <w:sz w:val="22"/>
          <w:szCs w:val="22"/>
        </w:rPr>
        <w:t>,</w:t>
      </w:r>
      <w:r>
        <w:rPr>
          <w:rFonts w:ascii="Palatino Linotype" w:hAnsi="Palatino Linotype" w:cs="Tahoma"/>
          <w:sz w:val="22"/>
          <w:szCs w:val="22"/>
        </w:rPr>
        <w:t xml:space="preserve"> </w:t>
      </w:r>
      <w:r w:rsidRPr="00003483">
        <w:rPr>
          <w:rFonts w:ascii="Palatino Linotype" w:hAnsi="Palatino Linotype" w:cs="Tahoma"/>
          <w:b/>
          <w:bCs/>
          <w:sz w:val="22"/>
          <w:szCs w:val="22"/>
        </w:rPr>
        <w:t>ya que si bien</w:t>
      </w:r>
      <w:r w:rsidR="00003483">
        <w:rPr>
          <w:rFonts w:ascii="Palatino Linotype" w:hAnsi="Palatino Linotype" w:cs="Tahoma"/>
          <w:b/>
          <w:bCs/>
          <w:sz w:val="22"/>
          <w:szCs w:val="22"/>
        </w:rPr>
        <w:t>,</w:t>
      </w:r>
      <w:r w:rsidRPr="00003483">
        <w:rPr>
          <w:rFonts w:ascii="Palatino Linotype" w:hAnsi="Palatino Linotype" w:cs="Tahoma"/>
          <w:b/>
          <w:bCs/>
          <w:sz w:val="22"/>
          <w:szCs w:val="22"/>
        </w:rPr>
        <w:t xml:space="preserve"> se presentó el </w:t>
      </w:r>
      <w:r w:rsidR="00CA0F77">
        <w:rPr>
          <w:rFonts w:ascii="Palatino Linotype" w:hAnsi="Palatino Linotype" w:cs="Tahoma"/>
          <w:b/>
          <w:bCs/>
          <w:sz w:val="22"/>
          <w:szCs w:val="22"/>
        </w:rPr>
        <w:t>quin</w:t>
      </w:r>
      <w:r w:rsidRPr="00003483">
        <w:rPr>
          <w:rFonts w:ascii="Palatino Linotype" w:hAnsi="Palatino Linotype" w:cs="Tahoma"/>
          <w:b/>
          <w:bCs/>
          <w:sz w:val="22"/>
          <w:szCs w:val="22"/>
        </w:rPr>
        <w:t>ce de dicho mes y año, lo cierto es que fue inhábil, por lo que se tuvo por presentada el día hábil subsecuente</w:t>
      </w:r>
      <w:r>
        <w:rPr>
          <w:rFonts w:ascii="Palatino Linotype" w:hAnsi="Palatino Linotype" w:cs="Tahoma"/>
          <w:sz w:val="22"/>
          <w:szCs w:val="22"/>
        </w:rPr>
        <w:t>,</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1A27CFAC" w14:textId="77777777" w:rsidR="00DC47D0" w:rsidRPr="00AC17E4" w:rsidRDefault="00DC47D0" w:rsidP="000663E2">
      <w:pPr>
        <w:pStyle w:val="Prrafodelista"/>
        <w:tabs>
          <w:tab w:val="left" w:pos="567"/>
        </w:tabs>
        <w:spacing w:line="360" w:lineRule="auto"/>
        <w:ind w:left="0"/>
        <w:jc w:val="both"/>
        <w:rPr>
          <w:rFonts w:ascii="Palatino Linotype" w:hAnsi="Palatino Linotype" w:cs="Tahoma"/>
          <w:b/>
          <w:szCs w:val="22"/>
        </w:rPr>
      </w:pPr>
    </w:p>
    <w:p w14:paraId="0456C3AB" w14:textId="77777777" w:rsidR="00DC47D0" w:rsidRPr="00D82165" w:rsidRDefault="00DC47D0" w:rsidP="000663E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1A754CE5" w14:textId="3D322B80" w:rsidR="00DC47D0" w:rsidRPr="00D82165" w:rsidRDefault="00DC47D0" w:rsidP="000663E2">
      <w:pPr>
        <w:spacing w:line="360" w:lineRule="auto"/>
        <w:ind w:left="567" w:right="567"/>
        <w:contextualSpacing/>
        <w:jc w:val="both"/>
        <w:rPr>
          <w:rFonts w:ascii="Palatino Linotype" w:hAnsi="Palatino Linotype" w:cs="Tahoma"/>
          <w:bCs/>
          <w:i/>
        </w:rPr>
      </w:pPr>
      <w:r w:rsidRPr="00DC47D0">
        <w:rPr>
          <w:rFonts w:ascii="Palatino Linotype" w:hAnsi="Palatino Linotype"/>
          <w:i/>
          <w:lang w:eastAsia="es-MX"/>
        </w:rPr>
        <w:t xml:space="preserve">Por este conducto de conformidad a mi derecho humano de acceso a la información solicito la siguiente información, los expedientes versión pública de la terna para elegir al contralor municipal, documentos que acrediten el perfil de conformidad a la ley orgánica municipal del estado de México del contralor municipal, currículum versión pública título y cédula profesional, certificado de competencia laboral, asimismo solicito las funciones del contralor municipal, los registros de asistencia con hora de entrada y de salida de la contralor municipal, su planeación </w:t>
      </w:r>
      <w:r w:rsidRPr="00DC47D0">
        <w:rPr>
          <w:rFonts w:ascii="Palatino Linotype" w:hAnsi="Palatino Linotype"/>
          <w:i/>
          <w:lang w:eastAsia="es-MX"/>
        </w:rPr>
        <w:lastRenderedPageBreak/>
        <w:t xml:space="preserve">anual para el ejercicio 2025 (programas, auditorías y proyectos programados), los avances del primer trimestre ya que no se encuentran publicados en la plataforma de </w:t>
      </w:r>
      <w:proofErr w:type="spellStart"/>
      <w:r w:rsidRPr="00DC47D0">
        <w:rPr>
          <w:rFonts w:ascii="Palatino Linotype" w:hAnsi="Palatino Linotype"/>
          <w:i/>
          <w:lang w:eastAsia="es-MX"/>
        </w:rPr>
        <w:t>ipomex</w:t>
      </w:r>
      <w:proofErr w:type="spellEnd"/>
      <w:r w:rsidRPr="00DC47D0">
        <w:rPr>
          <w:rFonts w:ascii="Palatino Linotype" w:hAnsi="Palatino Linotype"/>
          <w:i/>
          <w:lang w:eastAsia="es-MX"/>
        </w:rPr>
        <w:t xml:space="preserve"> de conformidad al artículo 92 de la ley de transparencia del estado de México, los nombres de las autoridades investigadora sustanciadora y resolutora, cuántos procedimientos administrativos de conformidad a la ley de responsabilidades administrativas del estado de n tiene iniciados la contraloría municipal, cuántos han sido resueltos y las sanciones impuestas de los procedimientos concluidos, cabe aclarar que la información que estoy solicitando debe de ser pública ya que no entra en los supuestos de clasificación como reservada o confidencial</w:t>
      </w:r>
      <w:r w:rsidRPr="00D82165">
        <w:rPr>
          <w:rFonts w:ascii="Palatino Linotype" w:hAnsi="Palatino Linotype"/>
          <w:i/>
          <w:lang w:eastAsia="es-MX"/>
        </w:rPr>
        <w:t>.</w:t>
      </w:r>
      <w:r w:rsidRPr="00D82165">
        <w:rPr>
          <w:rFonts w:ascii="Palatino Linotype" w:hAnsi="Palatino Linotype" w:cs="Tahoma"/>
          <w:bCs/>
          <w:i/>
        </w:rPr>
        <w:t>” (Sic).</w:t>
      </w:r>
    </w:p>
    <w:p w14:paraId="2113B9D8" w14:textId="77777777" w:rsidR="00DC47D0" w:rsidRPr="00D82165" w:rsidRDefault="00DC47D0" w:rsidP="000663E2">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0CCD6658" w14:textId="77777777" w:rsidR="00DC47D0" w:rsidRDefault="00DC47D0" w:rsidP="000663E2">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253A29B1" w14:textId="77777777" w:rsidR="00B14934" w:rsidRPr="00D82165" w:rsidRDefault="00B14934" w:rsidP="000663E2">
      <w:pPr>
        <w:tabs>
          <w:tab w:val="left" w:pos="4667"/>
        </w:tabs>
        <w:spacing w:line="360" w:lineRule="auto"/>
        <w:ind w:left="567" w:right="567"/>
        <w:contextualSpacing/>
        <w:jc w:val="both"/>
        <w:rPr>
          <w:rFonts w:ascii="Palatino Linotype" w:hAnsi="Palatino Linotype" w:cs="Tahoma"/>
          <w:bCs/>
          <w:i/>
        </w:rPr>
      </w:pPr>
    </w:p>
    <w:p w14:paraId="3F8C0A5A" w14:textId="77777777" w:rsidR="00B14934" w:rsidRPr="0077350F" w:rsidRDefault="00B14934" w:rsidP="000663E2">
      <w:pPr>
        <w:pStyle w:val="Ttulo2"/>
        <w:spacing w:before="0" w:after="0" w:line="360" w:lineRule="auto"/>
        <w:contextualSpacing/>
        <w:rPr>
          <w:rFonts w:ascii="Palatino Linotype" w:hAnsi="Palatino Linotype"/>
          <w:b/>
          <w:bCs/>
          <w:color w:val="auto"/>
          <w:sz w:val="22"/>
          <w:szCs w:val="22"/>
        </w:rPr>
      </w:pPr>
      <w:bookmarkStart w:id="4" w:name="_Toc194593854"/>
      <w:bookmarkStart w:id="5" w:name="_Toc206084660"/>
      <w:bookmarkStart w:id="6" w:name="_Toc213236282"/>
      <w:r w:rsidRPr="0077350F">
        <w:rPr>
          <w:rFonts w:ascii="Palatino Linotype" w:hAnsi="Palatino Linotype"/>
          <w:b/>
          <w:bCs/>
          <w:color w:val="auto"/>
          <w:sz w:val="22"/>
          <w:szCs w:val="22"/>
        </w:rPr>
        <w:t>II. Respuesta del Sujeto Obligado</w:t>
      </w:r>
      <w:bookmarkEnd w:id="4"/>
      <w:bookmarkEnd w:id="5"/>
      <w:bookmarkEnd w:id="6"/>
    </w:p>
    <w:p w14:paraId="7A75E4C0" w14:textId="77777777" w:rsidR="00B14934" w:rsidRPr="00207F77" w:rsidRDefault="00B14934" w:rsidP="000663E2">
      <w:pPr>
        <w:spacing w:line="360" w:lineRule="auto"/>
        <w:contextualSpacing/>
        <w:jc w:val="both"/>
        <w:rPr>
          <w:rFonts w:ascii="Palatino Linotype" w:eastAsiaTheme="minorHAnsi" w:hAnsi="Palatino Linotype" w:cstheme="minorBidi"/>
          <w:color w:val="000000" w:themeColor="text1"/>
          <w:sz w:val="22"/>
          <w:szCs w:val="22"/>
          <w:lang w:eastAsia="en-US"/>
        </w:rPr>
      </w:pPr>
    </w:p>
    <w:p w14:paraId="17D59396" w14:textId="77777777" w:rsidR="00B14934" w:rsidRPr="00207F77" w:rsidRDefault="00B14934" w:rsidP="000663E2">
      <w:pPr>
        <w:spacing w:line="360" w:lineRule="auto"/>
        <w:contextualSpacing/>
        <w:jc w:val="both"/>
        <w:rPr>
          <w:rFonts w:ascii="Palatino Linotype" w:eastAsiaTheme="minorHAnsi" w:hAnsi="Palatino Linotype" w:cstheme="minorBidi"/>
          <w:color w:val="000000" w:themeColor="text1"/>
          <w:sz w:val="22"/>
          <w:szCs w:val="22"/>
          <w:lang w:eastAsia="en-US"/>
        </w:rPr>
      </w:pPr>
      <w:r w:rsidRPr="00207F77">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78BA274" w14:textId="5BCC78B6" w:rsidR="00B14934" w:rsidRPr="00207F77" w:rsidRDefault="00B14934" w:rsidP="000663E2">
      <w:pPr>
        <w:spacing w:line="360" w:lineRule="auto"/>
        <w:contextualSpacing/>
        <w:jc w:val="both"/>
        <w:rPr>
          <w:rFonts w:ascii="Palatino Linotype" w:eastAsiaTheme="minorHAnsi" w:hAnsi="Palatino Linotype" w:cstheme="minorBidi"/>
          <w:color w:val="000000" w:themeColor="text1"/>
          <w:sz w:val="22"/>
          <w:szCs w:val="22"/>
          <w:lang w:eastAsia="en-US"/>
        </w:rPr>
      </w:pPr>
      <w:r w:rsidRPr="00207F77">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207F77">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Ayuntamiento de Ayapango</w:t>
      </w:r>
      <w:r w:rsidRPr="00207F77">
        <w:rPr>
          <w:rFonts w:ascii="Palatino Linotype" w:eastAsiaTheme="minorHAnsi" w:hAnsi="Palatino Linotype" w:cstheme="minorBidi"/>
          <w:color w:val="000000" w:themeColor="text1"/>
          <w:sz w:val="22"/>
          <w:szCs w:val="22"/>
          <w:lang w:eastAsia="en-US"/>
        </w:rPr>
        <w:t>,</w:t>
      </w:r>
      <w:r>
        <w:rPr>
          <w:rFonts w:ascii="Palatino Linotype" w:eastAsiaTheme="minorHAnsi" w:hAnsi="Palatino Linotype" w:cstheme="minorBidi"/>
          <w:color w:val="000000" w:themeColor="text1"/>
          <w:sz w:val="22"/>
          <w:szCs w:val="22"/>
          <w:lang w:eastAsia="en-US"/>
        </w:rPr>
        <w:t xml:space="preserve"> </w:t>
      </w:r>
      <w:r w:rsidRPr="00207F77">
        <w:rPr>
          <w:rFonts w:ascii="Palatino Linotype" w:eastAsiaTheme="minorHAnsi" w:hAnsi="Palatino Linotype" w:cstheme="minorBidi"/>
          <w:color w:val="000000" w:themeColor="text1"/>
          <w:sz w:val="22"/>
          <w:szCs w:val="22"/>
          <w:lang w:eastAsia="en-US"/>
        </w:rPr>
        <w:t xml:space="preserve">omitió dar respuesta a la solicitud de información, por lo que se </w:t>
      </w:r>
      <w:r w:rsidRPr="00207F77">
        <w:rPr>
          <w:rFonts w:ascii="Palatino Linotype" w:eastAsiaTheme="minorHAnsi" w:hAnsi="Palatino Linotype" w:cstheme="minorBidi"/>
          <w:b/>
          <w:color w:val="000000" w:themeColor="text1"/>
          <w:sz w:val="22"/>
          <w:szCs w:val="22"/>
          <w:lang w:eastAsia="en-US"/>
        </w:rPr>
        <w:t>configura la negativa ficta</w:t>
      </w:r>
      <w:r w:rsidRPr="00207F77">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42E4287D" w14:textId="77777777" w:rsidR="00B14934" w:rsidRPr="00207F77" w:rsidRDefault="00B14934" w:rsidP="000663E2">
      <w:pPr>
        <w:spacing w:line="360" w:lineRule="auto"/>
        <w:contextualSpacing/>
        <w:jc w:val="both"/>
        <w:rPr>
          <w:rFonts w:ascii="Palatino Linotype" w:hAnsi="Palatino Linotype" w:cs="Tahoma"/>
          <w:bCs/>
          <w:iCs/>
          <w:color w:val="000000" w:themeColor="text1"/>
          <w:sz w:val="22"/>
          <w:szCs w:val="22"/>
        </w:rPr>
      </w:pPr>
    </w:p>
    <w:p w14:paraId="45F21010" w14:textId="77777777" w:rsidR="00B14934" w:rsidRPr="0077350F" w:rsidRDefault="00B14934" w:rsidP="000663E2">
      <w:pPr>
        <w:pStyle w:val="Ttulo2"/>
        <w:spacing w:before="0" w:after="0" w:line="360" w:lineRule="auto"/>
        <w:contextualSpacing/>
        <w:rPr>
          <w:rFonts w:ascii="Palatino Linotype" w:hAnsi="Palatino Linotype"/>
          <w:b/>
          <w:bCs/>
          <w:color w:val="auto"/>
          <w:sz w:val="22"/>
          <w:szCs w:val="22"/>
          <w:lang w:eastAsia="en-US"/>
        </w:rPr>
      </w:pPr>
      <w:bookmarkStart w:id="7" w:name="_Toc194593855"/>
      <w:bookmarkStart w:id="8" w:name="_Toc206084661"/>
      <w:bookmarkStart w:id="9" w:name="_Toc213236283"/>
      <w:r w:rsidRPr="0077350F">
        <w:rPr>
          <w:rFonts w:ascii="Palatino Linotype" w:hAnsi="Palatino Linotype"/>
          <w:b/>
          <w:bCs/>
          <w:color w:val="auto"/>
          <w:sz w:val="22"/>
          <w:szCs w:val="22"/>
          <w:lang w:eastAsia="en-US"/>
        </w:rPr>
        <w:t>III. Interposición del Recurso de Revisión</w:t>
      </w:r>
      <w:bookmarkEnd w:id="7"/>
      <w:bookmarkEnd w:id="8"/>
      <w:bookmarkEnd w:id="9"/>
    </w:p>
    <w:p w14:paraId="725F08AE" w14:textId="77777777" w:rsidR="00B14934" w:rsidRPr="00207F77" w:rsidRDefault="00B14934" w:rsidP="000663E2">
      <w:pPr>
        <w:spacing w:line="360" w:lineRule="auto"/>
        <w:contextualSpacing/>
        <w:jc w:val="both"/>
        <w:rPr>
          <w:rFonts w:ascii="Palatino Linotype" w:eastAsiaTheme="minorHAnsi" w:hAnsi="Palatino Linotype" w:cstheme="minorBidi"/>
          <w:b/>
          <w:bCs/>
          <w:color w:val="000000" w:themeColor="text1"/>
          <w:sz w:val="22"/>
          <w:szCs w:val="22"/>
          <w:lang w:eastAsia="en-US"/>
        </w:rPr>
      </w:pPr>
    </w:p>
    <w:p w14:paraId="42DCF75E" w14:textId="7980DDE4" w:rsidR="00B14934" w:rsidRPr="00207F77" w:rsidRDefault="00B14934" w:rsidP="000663E2">
      <w:pPr>
        <w:spacing w:line="360" w:lineRule="auto"/>
        <w:contextualSpacing/>
        <w:jc w:val="both"/>
        <w:rPr>
          <w:rFonts w:ascii="Palatino Linotype" w:eastAsiaTheme="minorHAnsi" w:hAnsi="Palatino Linotype" w:cs="Tahoma"/>
          <w:sz w:val="22"/>
          <w:szCs w:val="22"/>
          <w:lang w:val="es-ES" w:eastAsia="en-US"/>
        </w:rPr>
      </w:pPr>
      <w:r w:rsidRPr="00207F77">
        <w:rPr>
          <w:rFonts w:ascii="Palatino Linotype" w:eastAsiaTheme="minorHAnsi" w:hAnsi="Palatino Linotype" w:cs="Tahoma"/>
          <w:color w:val="000000" w:themeColor="text1"/>
          <w:sz w:val="22"/>
          <w:szCs w:val="22"/>
          <w:lang w:eastAsia="en-US"/>
        </w:rPr>
        <w:t xml:space="preserve">El </w:t>
      </w:r>
      <w:r w:rsidR="00766214">
        <w:rPr>
          <w:rFonts w:ascii="Palatino Linotype" w:hAnsi="Palatino Linotype" w:cs="Tahoma"/>
          <w:bCs/>
          <w:iCs/>
          <w:color w:val="000000" w:themeColor="text1"/>
          <w:sz w:val="22"/>
          <w:szCs w:val="22"/>
        </w:rPr>
        <w:t xml:space="preserve">quince de mayo </w:t>
      </w:r>
      <w:r w:rsidRPr="00207F77">
        <w:rPr>
          <w:rFonts w:ascii="Palatino Linotype" w:hAnsi="Palatino Linotype" w:cs="Tahoma"/>
          <w:bCs/>
          <w:iCs/>
          <w:color w:val="000000" w:themeColor="text1"/>
          <w:sz w:val="22"/>
          <w:szCs w:val="22"/>
        </w:rPr>
        <w:t>de dos mil veinticinco</w:t>
      </w:r>
      <w:r w:rsidRPr="00207F77">
        <w:rPr>
          <w:rFonts w:ascii="Palatino Linotype" w:eastAsiaTheme="minorHAnsi" w:hAnsi="Palatino Linotype" w:cs="Tahoma"/>
          <w:color w:val="000000" w:themeColor="text1"/>
          <w:sz w:val="22"/>
          <w:szCs w:val="22"/>
          <w:lang w:eastAsia="en-US"/>
        </w:rPr>
        <w:t xml:space="preserve">, </w:t>
      </w:r>
      <w:r w:rsidRPr="00207F77">
        <w:rPr>
          <w:rFonts w:ascii="Palatino Linotype" w:eastAsiaTheme="minorHAnsi" w:hAnsi="Palatino Linotype" w:cs="Tahoma"/>
          <w:color w:val="000000" w:themeColor="text1"/>
          <w:sz w:val="22"/>
          <w:szCs w:val="22"/>
          <w:lang w:val="es-ES" w:eastAsia="en-US"/>
        </w:rPr>
        <w:t>el Particular interpuso un Recurso de Revisión ante este Instituto, a través del Sistema de Acceso a la Información Mexiquense (SAIMEX), en contra de la falta de respuesta por el</w:t>
      </w:r>
      <w:r w:rsidRPr="00207F77">
        <w:rPr>
          <w:rFonts w:ascii="Palatino Linotype" w:eastAsia="Calibri" w:hAnsi="Palatino Linotype" w:cs="Tahoma"/>
          <w:sz w:val="22"/>
          <w:szCs w:val="22"/>
          <w:lang w:eastAsia="en-US"/>
        </w:rPr>
        <w:t xml:space="preserve"> Sujeto Obligado</w:t>
      </w:r>
      <w:r w:rsidRPr="00207F77">
        <w:rPr>
          <w:rFonts w:ascii="Palatino Linotype" w:eastAsiaTheme="minorHAnsi" w:hAnsi="Palatino Linotype" w:cs="Tahoma"/>
          <w:color w:val="000000" w:themeColor="text1"/>
          <w:sz w:val="22"/>
          <w:szCs w:val="22"/>
          <w:lang w:val="es-ES" w:eastAsia="en-US"/>
        </w:rPr>
        <w:t xml:space="preserve">, a la solicitud de información, en los siguientes términos: </w:t>
      </w:r>
    </w:p>
    <w:p w14:paraId="320AAA3D" w14:textId="77777777" w:rsidR="00B14934" w:rsidRPr="00207F77" w:rsidRDefault="00B14934" w:rsidP="000663E2">
      <w:pPr>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5E31BEE0" w14:textId="77777777" w:rsidR="00B14934" w:rsidRPr="00207F77" w:rsidRDefault="00B14934" w:rsidP="000663E2">
      <w:pPr>
        <w:spacing w:line="360" w:lineRule="auto"/>
        <w:ind w:left="567" w:right="567"/>
        <w:contextualSpacing/>
        <w:jc w:val="both"/>
        <w:rPr>
          <w:rFonts w:ascii="Palatino Linotype" w:eastAsiaTheme="minorHAnsi" w:hAnsi="Palatino Linotype" w:cstheme="minorBidi"/>
          <w:bCs/>
          <w:i/>
          <w:color w:val="000000" w:themeColor="text1"/>
          <w:lang w:eastAsia="en-US"/>
        </w:rPr>
      </w:pPr>
      <w:r w:rsidRPr="00207F77">
        <w:rPr>
          <w:rFonts w:ascii="Palatino Linotype" w:eastAsiaTheme="minorHAnsi" w:hAnsi="Palatino Linotype" w:cstheme="minorBidi"/>
          <w:b/>
          <w:bCs/>
          <w:i/>
          <w:color w:val="000000" w:themeColor="text1"/>
          <w:lang w:eastAsia="en-US"/>
        </w:rPr>
        <w:t>“ACTO IMPUGNADO</w:t>
      </w:r>
    </w:p>
    <w:p w14:paraId="3574739D" w14:textId="35043080" w:rsidR="00B14934" w:rsidRPr="00207F77" w:rsidRDefault="00766214" w:rsidP="000663E2">
      <w:pPr>
        <w:spacing w:line="360" w:lineRule="auto"/>
        <w:ind w:left="567" w:right="567"/>
        <w:contextualSpacing/>
        <w:jc w:val="both"/>
        <w:rPr>
          <w:rFonts w:ascii="Palatino Linotype" w:eastAsiaTheme="minorHAnsi" w:hAnsi="Palatino Linotype" w:cstheme="minorBidi"/>
          <w:i/>
          <w:color w:val="000000" w:themeColor="text1"/>
          <w:lang w:eastAsia="en-US"/>
        </w:rPr>
      </w:pPr>
      <w:r w:rsidRPr="00766214">
        <w:rPr>
          <w:rFonts w:ascii="Palatino Linotype" w:eastAsiaTheme="minorHAnsi" w:hAnsi="Palatino Linotype" w:cstheme="minorBidi"/>
          <w:i/>
          <w:color w:val="000000" w:themeColor="text1"/>
          <w:lang w:eastAsia="en-US"/>
        </w:rPr>
        <w:t xml:space="preserve">Por este conducto de conformidad a mi derecho humano de acceso a la información solicito la siguiente información, los expedientes versión pública de la terna para elegir al contralor municipal, documentos que acrediten el perfil de conformidad a la ley orgánica municipal del estado de México del contralor municipal, currículum versión pública título y cédula profesional, certificado de competencia laboral, asimismo solicito las funciones del contralor municipal, los registros de asistencia con hora de entrada y de salida de la contralor municipal, su planeación anual para el ejercicio 2025 (programas, auditorías y proyectos programados), los avances del primer trimestre ya que no se encuentran publicados en la plataforma de </w:t>
      </w:r>
      <w:proofErr w:type="spellStart"/>
      <w:r w:rsidRPr="00766214">
        <w:rPr>
          <w:rFonts w:ascii="Palatino Linotype" w:eastAsiaTheme="minorHAnsi" w:hAnsi="Palatino Linotype" w:cstheme="minorBidi"/>
          <w:i/>
          <w:color w:val="000000" w:themeColor="text1"/>
          <w:lang w:eastAsia="en-US"/>
        </w:rPr>
        <w:t>ipomex</w:t>
      </w:r>
      <w:proofErr w:type="spellEnd"/>
      <w:r w:rsidRPr="00766214">
        <w:rPr>
          <w:rFonts w:ascii="Palatino Linotype" w:eastAsiaTheme="minorHAnsi" w:hAnsi="Palatino Linotype" w:cstheme="minorBidi"/>
          <w:i/>
          <w:color w:val="000000" w:themeColor="text1"/>
          <w:lang w:eastAsia="en-US"/>
        </w:rPr>
        <w:t xml:space="preserve"> de conformidad al artículo 92 de la ley de transparencia del estado de México, los nombres de las autoridades investigadora sustanciadora y resolutora, cuántos procedimientos administrativos de conformidad a la ley de responsabilidades administrativas del estado de n tiene iniciados la contraloría municipal, cuántos han sido resueltos y las sanciones impuestas de los procedimientos concluidos, cabe aclarar que la información que estoy solicitando debe de ser pública ya que no entra en los supuestos de clasificación como reservada o confidencial</w:t>
      </w:r>
      <w:r w:rsidR="00B14934" w:rsidRPr="001F00E0">
        <w:rPr>
          <w:rFonts w:ascii="Palatino Linotype" w:eastAsiaTheme="minorHAnsi" w:hAnsi="Palatino Linotype" w:cstheme="minorBidi"/>
          <w:i/>
          <w:color w:val="000000" w:themeColor="text1"/>
          <w:lang w:eastAsia="en-US"/>
        </w:rPr>
        <w:t>.</w:t>
      </w:r>
      <w:r w:rsidR="00B14934" w:rsidRPr="00207F77">
        <w:rPr>
          <w:rFonts w:ascii="Palatino Linotype" w:eastAsiaTheme="minorHAnsi" w:hAnsi="Palatino Linotype" w:cstheme="minorBidi"/>
          <w:i/>
          <w:color w:val="000000" w:themeColor="text1"/>
          <w:lang w:eastAsia="en-US"/>
        </w:rPr>
        <w:t>” (Sic)</w:t>
      </w:r>
    </w:p>
    <w:p w14:paraId="4F841883" w14:textId="77777777" w:rsidR="00B14934" w:rsidRPr="00207F77" w:rsidRDefault="00B14934" w:rsidP="000663E2">
      <w:pPr>
        <w:spacing w:line="360" w:lineRule="auto"/>
        <w:ind w:left="567" w:right="567"/>
        <w:contextualSpacing/>
        <w:jc w:val="both"/>
        <w:rPr>
          <w:rFonts w:ascii="Palatino Linotype" w:eastAsiaTheme="minorHAnsi" w:hAnsi="Palatino Linotype" w:cstheme="minorBidi"/>
          <w:i/>
          <w:color w:val="000000" w:themeColor="text1"/>
          <w:lang w:eastAsia="en-US"/>
        </w:rPr>
      </w:pPr>
    </w:p>
    <w:p w14:paraId="19AD4890" w14:textId="77777777" w:rsidR="00B14934" w:rsidRPr="00207F77" w:rsidRDefault="00B14934" w:rsidP="000663E2">
      <w:pPr>
        <w:spacing w:line="360" w:lineRule="auto"/>
        <w:ind w:left="567" w:right="567"/>
        <w:contextualSpacing/>
        <w:rPr>
          <w:rFonts w:ascii="Palatino Linotype" w:hAnsi="Palatino Linotype" w:cs="Tahoma"/>
          <w:b/>
          <w:bCs/>
          <w:i/>
        </w:rPr>
      </w:pPr>
      <w:r w:rsidRPr="00207F77">
        <w:rPr>
          <w:rFonts w:ascii="Palatino Linotype" w:hAnsi="Palatino Linotype" w:cs="Tahoma"/>
          <w:b/>
          <w:bCs/>
          <w:i/>
        </w:rPr>
        <w:t>“RAZONES O MOTIVOS DE LA INCONFORMIDAD</w:t>
      </w:r>
    </w:p>
    <w:p w14:paraId="27C5702A" w14:textId="6F12B7BB" w:rsidR="00B14934" w:rsidRDefault="00766214" w:rsidP="000663E2">
      <w:pPr>
        <w:spacing w:line="360" w:lineRule="auto"/>
        <w:ind w:left="567" w:right="567"/>
        <w:contextualSpacing/>
        <w:jc w:val="both"/>
        <w:rPr>
          <w:rFonts w:ascii="Palatino Linotype" w:eastAsiaTheme="minorHAnsi" w:hAnsi="Palatino Linotype" w:cstheme="minorBidi"/>
          <w:i/>
          <w:color w:val="000000" w:themeColor="text1"/>
          <w:lang w:eastAsia="en-US"/>
        </w:rPr>
      </w:pPr>
      <w:r w:rsidRPr="00766214">
        <w:rPr>
          <w:rFonts w:ascii="Palatino Linotype" w:eastAsiaTheme="minorHAnsi" w:hAnsi="Palatino Linotype" w:cstheme="minorBidi"/>
          <w:i/>
          <w:color w:val="000000" w:themeColor="text1"/>
          <w:lang w:eastAsia="en-US"/>
        </w:rPr>
        <w:t xml:space="preserve">El sujeto obligado no entrego la información que solicite incumpliendo a mi derecho humano de acceso a la información pública y garantizado en nuestra carta magna en el </w:t>
      </w:r>
      <w:proofErr w:type="spellStart"/>
      <w:r w:rsidRPr="00766214">
        <w:rPr>
          <w:rFonts w:ascii="Palatino Linotype" w:eastAsiaTheme="minorHAnsi" w:hAnsi="Palatino Linotype" w:cstheme="minorBidi"/>
          <w:i/>
          <w:color w:val="000000" w:themeColor="text1"/>
          <w:lang w:eastAsia="en-US"/>
        </w:rPr>
        <w:t>articulo</w:t>
      </w:r>
      <w:proofErr w:type="spellEnd"/>
      <w:r w:rsidRPr="00766214">
        <w:rPr>
          <w:rFonts w:ascii="Palatino Linotype" w:eastAsiaTheme="minorHAnsi" w:hAnsi="Palatino Linotype" w:cstheme="minorBidi"/>
          <w:i/>
          <w:color w:val="000000" w:themeColor="text1"/>
          <w:lang w:eastAsia="en-US"/>
        </w:rPr>
        <w:t xml:space="preserve"> 6 "Toda persona tiene derecho al libre acceso a información plural y oportuna, así como a buscar, recibir y difundir información e ideas de toda índole por cualquier medio de expresión.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w:t>
      </w:r>
      <w:r w:rsidRPr="00766214">
        <w:rPr>
          <w:rFonts w:ascii="Palatino Linotype" w:eastAsiaTheme="minorHAnsi" w:hAnsi="Palatino Linotype" w:cstheme="minorBidi"/>
          <w:i/>
          <w:color w:val="000000" w:themeColor="text1"/>
          <w:lang w:eastAsia="en-US"/>
        </w:rPr>
        <w:lastRenderedPageBreak/>
        <w:t>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B14934" w:rsidRPr="00207F77">
        <w:rPr>
          <w:rFonts w:ascii="Palatino Linotype" w:eastAsiaTheme="minorHAnsi" w:hAnsi="Palatino Linotype" w:cstheme="minorBidi"/>
          <w:i/>
          <w:color w:val="000000" w:themeColor="text1"/>
          <w:lang w:eastAsia="en-US"/>
        </w:rPr>
        <w:t>” (Sic)</w:t>
      </w:r>
    </w:p>
    <w:p w14:paraId="5C6CC968" w14:textId="77777777" w:rsidR="00B14934" w:rsidRPr="00207F77" w:rsidRDefault="00B14934" w:rsidP="000663E2">
      <w:pPr>
        <w:spacing w:line="360" w:lineRule="auto"/>
        <w:ind w:left="567" w:right="567"/>
        <w:contextualSpacing/>
        <w:jc w:val="both"/>
        <w:rPr>
          <w:rFonts w:ascii="Palatino Linotype" w:eastAsiaTheme="minorHAnsi" w:hAnsi="Palatino Linotype" w:cstheme="minorBidi"/>
          <w:i/>
          <w:color w:val="000000" w:themeColor="text1"/>
          <w:lang w:eastAsia="en-US"/>
        </w:rPr>
      </w:pPr>
    </w:p>
    <w:p w14:paraId="547785EE" w14:textId="77777777" w:rsidR="00B14934" w:rsidRPr="005A5C93" w:rsidRDefault="00B14934" w:rsidP="000663E2">
      <w:pPr>
        <w:pStyle w:val="Ttulo2"/>
        <w:spacing w:before="0" w:after="0" w:line="360" w:lineRule="auto"/>
        <w:contextualSpacing/>
        <w:rPr>
          <w:rFonts w:ascii="Palatino Linotype" w:hAnsi="Palatino Linotype"/>
          <w:b/>
          <w:bCs/>
          <w:color w:val="auto"/>
          <w:sz w:val="22"/>
          <w:szCs w:val="22"/>
          <w:lang w:eastAsia="en-US"/>
        </w:rPr>
      </w:pPr>
      <w:bookmarkStart w:id="10" w:name="_Toc194593856"/>
      <w:bookmarkStart w:id="11" w:name="_Toc206084662"/>
      <w:bookmarkStart w:id="12" w:name="_Toc213236284"/>
      <w:r w:rsidRPr="005A5C93">
        <w:rPr>
          <w:rFonts w:ascii="Palatino Linotype" w:hAnsi="Palatino Linotype"/>
          <w:b/>
          <w:bCs/>
          <w:color w:val="auto"/>
          <w:sz w:val="22"/>
          <w:szCs w:val="22"/>
          <w:lang w:eastAsia="en-US"/>
        </w:rPr>
        <w:t>IV. Trámite del Recurso de Revisión ante el Instituto</w:t>
      </w:r>
      <w:bookmarkEnd w:id="10"/>
      <w:bookmarkEnd w:id="11"/>
      <w:bookmarkEnd w:id="12"/>
    </w:p>
    <w:p w14:paraId="0859CB90" w14:textId="77777777" w:rsidR="00B14934" w:rsidRPr="00207F77" w:rsidRDefault="00B14934" w:rsidP="000663E2">
      <w:pPr>
        <w:spacing w:line="360" w:lineRule="auto"/>
        <w:contextualSpacing/>
        <w:jc w:val="both"/>
        <w:rPr>
          <w:rFonts w:ascii="Palatino Linotype" w:eastAsiaTheme="minorHAnsi" w:hAnsi="Palatino Linotype" w:cstheme="minorBidi"/>
          <w:b/>
          <w:bCs/>
          <w:color w:val="000000" w:themeColor="text1"/>
          <w:sz w:val="22"/>
          <w:szCs w:val="22"/>
          <w:lang w:eastAsia="en-US"/>
        </w:rPr>
      </w:pPr>
    </w:p>
    <w:p w14:paraId="77E30D74" w14:textId="0F6C7C34" w:rsidR="00B14934" w:rsidRPr="00207F77" w:rsidRDefault="00B14934" w:rsidP="000663E2">
      <w:pPr>
        <w:spacing w:line="360" w:lineRule="auto"/>
        <w:contextualSpacing/>
        <w:jc w:val="both"/>
        <w:rPr>
          <w:rFonts w:ascii="Palatino Linotype" w:eastAsia="Batang" w:hAnsi="Palatino Linotype" w:cs="Tahoma"/>
          <w:bCs/>
          <w:color w:val="000000" w:themeColor="text1"/>
          <w:sz w:val="22"/>
          <w:szCs w:val="22"/>
        </w:rPr>
      </w:pPr>
      <w:r w:rsidRPr="00207F77">
        <w:rPr>
          <w:rFonts w:ascii="Palatino Linotype" w:eastAsiaTheme="minorHAnsi" w:hAnsi="Palatino Linotype" w:cstheme="minorBidi"/>
          <w:b/>
          <w:bCs/>
          <w:color w:val="000000" w:themeColor="text1"/>
          <w:sz w:val="22"/>
          <w:szCs w:val="22"/>
          <w:lang w:eastAsia="en-US"/>
        </w:rPr>
        <w:t xml:space="preserve">a) Turno del Recurso de Revisión. </w:t>
      </w:r>
      <w:r w:rsidRPr="00207F77">
        <w:rPr>
          <w:rFonts w:ascii="Palatino Linotype" w:eastAsiaTheme="minorHAnsi" w:hAnsi="Palatino Linotype" w:cstheme="minorBidi"/>
          <w:color w:val="000000" w:themeColor="text1"/>
          <w:sz w:val="22"/>
          <w:szCs w:val="22"/>
          <w:lang w:eastAsia="en-US"/>
        </w:rPr>
        <w:t xml:space="preserve">El </w:t>
      </w:r>
      <w:r w:rsidR="00766214">
        <w:rPr>
          <w:rFonts w:ascii="Palatino Linotype" w:hAnsi="Palatino Linotype" w:cs="Tahoma"/>
          <w:bCs/>
          <w:iCs/>
          <w:color w:val="000000" w:themeColor="text1"/>
          <w:sz w:val="22"/>
          <w:szCs w:val="22"/>
        </w:rPr>
        <w:t xml:space="preserve">quince de mayo </w:t>
      </w:r>
      <w:r w:rsidRPr="00207F77">
        <w:rPr>
          <w:rFonts w:ascii="Palatino Linotype" w:hAnsi="Palatino Linotype" w:cs="Tahoma"/>
          <w:bCs/>
          <w:iCs/>
          <w:color w:val="000000" w:themeColor="text1"/>
          <w:sz w:val="22"/>
          <w:szCs w:val="22"/>
        </w:rPr>
        <w:t>de dos mil veinticinco</w:t>
      </w:r>
      <w:r w:rsidRPr="00207F77">
        <w:rPr>
          <w:rFonts w:ascii="Palatino Linotype" w:eastAsia="Batang" w:hAnsi="Palatino Linotype" w:cs="Tahoma"/>
          <w:bCs/>
          <w:color w:val="000000" w:themeColor="text1"/>
          <w:sz w:val="22"/>
          <w:szCs w:val="22"/>
        </w:rPr>
        <w:t xml:space="preserve">, el </w:t>
      </w:r>
      <w:r w:rsidRPr="00207F77">
        <w:rPr>
          <w:rFonts w:ascii="Palatino Linotype" w:hAnsi="Palatino Linotype" w:cs="Tahoma"/>
          <w:color w:val="000000" w:themeColor="text1"/>
          <w:sz w:val="22"/>
          <w:szCs w:val="22"/>
          <w:lang w:val="es-ES"/>
        </w:rPr>
        <w:t>Sistema de Acceso a la Información Mexiquense (SAIMEX),</w:t>
      </w:r>
      <w:r w:rsidRPr="00207F77">
        <w:rPr>
          <w:rFonts w:ascii="Palatino Linotype" w:eastAsia="Batang" w:hAnsi="Palatino Linotype" w:cs="Tahoma"/>
          <w:bCs/>
          <w:color w:val="000000" w:themeColor="text1"/>
          <w:sz w:val="22"/>
          <w:szCs w:val="22"/>
        </w:rPr>
        <w:t xml:space="preserve"> asignó el número de expediente </w:t>
      </w:r>
      <w:r>
        <w:rPr>
          <w:rFonts w:ascii="Palatino Linotype" w:eastAsia="Batang" w:hAnsi="Palatino Linotype" w:cs="Tahoma"/>
          <w:b/>
          <w:bCs/>
          <w:color w:val="000000" w:themeColor="text1"/>
          <w:sz w:val="22"/>
          <w:szCs w:val="22"/>
        </w:rPr>
        <w:t>0</w:t>
      </w:r>
      <w:r w:rsidR="00766214">
        <w:rPr>
          <w:rFonts w:ascii="Palatino Linotype" w:eastAsia="Batang" w:hAnsi="Palatino Linotype" w:cs="Tahoma"/>
          <w:b/>
          <w:bCs/>
          <w:color w:val="000000" w:themeColor="text1"/>
          <w:sz w:val="22"/>
          <w:szCs w:val="22"/>
        </w:rPr>
        <w:t>5531</w:t>
      </w:r>
      <w:r>
        <w:rPr>
          <w:rFonts w:ascii="Palatino Linotype" w:eastAsia="Batang" w:hAnsi="Palatino Linotype" w:cs="Tahoma"/>
          <w:b/>
          <w:bCs/>
          <w:color w:val="000000" w:themeColor="text1"/>
          <w:sz w:val="22"/>
          <w:szCs w:val="22"/>
        </w:rPr>
        <w:t>/INFOEM/IP/RR/2025</w:t>
      </w:r>
      <w:r w:rsidRPr="00207F77">
        <w:rPr>
          <w:rFonts w:ascii="Palatino Linotype" w:eastAsia="Batang" w:hAnsi="Palatino Linotype" w:cs="Tahoma"/>
          <w:bCs/>
          <w:color w:val="000000" w:themeColor="text1"/>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5C88198B" w14:textId="77777777" w:rsidR="00B14934" w:rsidRPr="00207F77" w:rsidRDefault="00B14934" w:rsidP="000663E2">
      <w:pPr>
        <w:spacing w:line="360" w:lineRule="auto"/>
        <w:contextualSpacing/>
        <w:jc w:val="both"/>
        <w:rPr>
          <w:rFonts w:ascii="Palatino Linotype" w:eastAsia="Batang" w:hAnsi="Palatino Linotype" w:cs="Tahoma"/>
          <w:b/>
          <w:bCs/>
          <w:color w:val="000000" w:themeColor="text1"/>
          <w:sz w:val="22"/>
          <w:szCs w:val="22"/>
        </w:rPr>
      </w:pPr>
    </w:p>
    <w:p w14:paraId="6C48D3D1" w14:textId="71B6B856" w:rsidR="00B14934" w:rsidRDefault="00B14934" w:rsidP="000663E2">
      <w:pPr>
        <w:spacing w:line="360" w:lineRule="auto"/>
        <w:contextualSpacing/>
        <w:jc w:val="both"/>
        <w:rPr>
          <w:rFonts w:ascii="Palatino Linotype" w:hAnsi="Palatino Linotype" w:cs="Tahoma"/>
          <w:bCs/>
          <w:iCs/>
          <w:color w:val="000000" w:themeColor="text1"/>
          <w:sz w:val="22"/>
          <w:szCs w:val="22"/>
        </w:rPr>
      </w:pPr>
      <w:r w:rsidRPr="00207F77">
        <w:rPr>
          <w:rFonts w:ascii="Palatino Linotype" w:eastAsia="Batang" w:hAnsi="Palatino Linotype" w:cs="Tahoma"/>
          <w:b/>
          <w:bCs/>
          <w:color w:val="000000" w:themeColor="text1"/>
          <w:sz w:val="22"/>
          <w:szCs w:val="22"/>
        </w:rPr>
        <w:t xml:space="preserve">b) Admisión del </w:t>
      </w:r>
      <w:r w:rsidRPr="00207F77">
        <w:rPr>
          <w:rFonts w:ascii="Palatino Linotype" w:hAnsi="Palatino Linotype" w:cs="Tahoma"/>
          <w:b/>
          <w:color w:val="000000" w:themeColor="text1"/>
          <w:sz w:val="22"/>
          <w:szCs w:val="22"/>
        </w:rPr>
        <w:t>Recurso de Revisión</w:t>
      </w:r>
      <w:r w:rsidRPr="00207F77">
        <w:rPr>
          <w:rFonts w:ascii="Palatino Linotype" w:eastAsia="Batang" w:hAnsi="Palatino Linotype" w:cs="Tahoma"/>
          <w:b/>
          <w:bCs/>
          <w:color w:val="000000" w:themeColor="text1"/>
          <w:sz w:val="22"/>
          <w:szCs w:val="22"/>
          <w:lang w:val="es-ES_tradnl"/>
        </w:rPr>
        <w:t xml:space="preserve">. </w:t>
      </w:r>
      <w:r w:rsidRPr="00207F77">
        <w:rPr>
          <w:rFonts w:ascii="Palatino Linotype" w:eastAsia="Batang" w:hAnsi="Palatino Linotype" w:cs="Tahoma"/>
          <w:bCs/>
          <w:color w:val="000000" w:themeColor="text1"/>
          <w:sz w:val="22"/>
          <w:szCs w:val="22"/>
        </w:rPr>
        <w:t xml:space="preserve">El </w:t>
      </w:r>
      <w:r w:rsidR="00766214">
        <w:rPr>
          <w:rFonts w:ascii="Palatino Linotype" w:hAnsi="Palatino Linotype" w:cs="Tahoma"/>
          <w:bCs/>
          <w:iCs/>
          <w:color w:val="000000" w:themeColor="text1"/>
          <w:sz w:val="22"/>
          <w:szCs w:val="22"/>
        </w:rPr>
        <w:t xml:space="preserve">quince de mayo </w:t>
      </w:r>
      <w:r w:rsidRPr="00207F77">
        <w:rPr>
          <w:rFonts w:ascii="Palatino Linotype" w:hAnsi="Palatino Linotype" w:cs="Tahoma"/>
          <w:bCs/>
          <w:iCs/>
          <w:color w:val="000000" w:themeColor="text1"/>
          <w:sz w:val="22"/>
          <w:szCs w:val="22"/>
        </w:rPr>
        <w:t>de dos mil veinticinco</w:t>
      </w:r>
      <w:r w:rsidRPr="00207F77">
        <w:rPr>
          <w:rFonts w:ascii="Palatino Linotype" w:eastAsia="Batang" w:hAnsi="Palatino Linotype" w:cs="Tahoma"/>
          <w:bCs/>
          <w:color w:val="000000" w:themeColor="text1"/>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bookmarkStart w:id="13" w:name="_Toc201178849"/>
      <w:bookmarkStart w:id="14" w:name="_Toc201179244"/>
      <w:bookmarkStart w:id="15" w:name="_Toc190162617"/>
    </w:p>
    <w:p w14:paraId="40F2EF76" w14:textId="77777777" w:rsidR="00B14934" w:rsidRDefault="00B14934" w:rsidP="000663E2">
      <w:pPr>
        <w:spacing w:line="360" w:lineRule="auto"/>
        <w:contextualSpacing/>
        <w:jc w:val="both"/>
        <w:rPr>
          <w:rFonts w:ascii="Palatino Linotype" w:hAnsi="Palatino Linotype" w:cs="Tahoma"/>
          <w:bCs/>
          <w:iCs/>
          <w:color w:val="000000" w:themeColor="text1"/>
          <w:sz w:val="22"/>
          <w:szCs w:val="22"/>
        </w:rPr>
      </w:pPr>
    </w:p>
    <w:p w14:paraId="730E6A1B" w14:textId="77777777" w:rsidR="00766214" w:rsidRDefault="00B14934" w:rsidP="000663E2">
      <w:pPr>
        <w:spacing w:line="360" w:lineRule="auto"/>
        <w:contextualSpacing/>
        <w:jc w:val="both"/>
        <w:rPr>
          <w:rFonts w:ascii="Palatino Linotype" w:hAnsi="Palatino Linotype" w:cs="Tahoma"/>
          <w:bCs/>
          <w:iCs/>
          <w:color w:val="000000" w:themeColor="text1"/>
          <w:sz w:val="22"/>
          <w:szCs w:val="22"/>
        </w:rPr>
      </w:pPr>
      <w:bookmarkStart w:id="16" w:name="_Toc205395233"/>
      <w:bookmarkStart w:id="17" w:name="_Toc206081749"/>
      <w:bookmarkStart w:id="18" w:name="_Toc206084663"/>
      <w:bookmarkStart w:id="19" w:name="_Toc213236285"/>
      <w:r w:rsidRPr="00D86ECA">
        <w:rPr>
          <w:rStyle w:val="Ttulo2Car"/>
          <w:rFonts w:ascii="Palatino Linotype" w:hAnsi="Palatino Linotype"/>
          <w:b/>
          <w:bCs/>
          <w:color w:val="auto"/>
          <w:sz w:val="22"/>
          <w:szCs w:val="22"/>
        </w:rPr>
        <w:t>c)</w:t>
      </w:r>
      <w:bookmarkEnd w:id="13"/>
      <w:bookmarkEnd w:id="14"/>
      <w:bookmarkEnd w:id="16"/>
      <w:bookmarkEnd w:id="17"/>
      <w:bookmarkEnd w:id="18"/>
      <w:bookmarkEnd w:id="19"/>
      <w:r w:rsidRPr="00D86ECA">
        <w:rPr>
          <w:rStyle w:val="Ttulo2Car"/>
          <w:rFonts w:ascii="Palatino Linotype" w:hAnsi="Palatino Linotype"/>
          <w:color w:val="auto"/>
          <w:sz w:val="22"/>
          <w:szCs w:val="22"/>
        </w:rPr>
        <w:t xml:space="preserve"> </w:t>
      </w:r>
      <w:bookmarkEnd w:id="15"/>
      <w:r w:rsidRPr="00D86ECA">
        <w:rPr>
          <w:rFonts w:ascii="Palatino Linotype" w:eastAsia="Palatino Linotype" w:hAnsi="Palatino Linotype" w:cs="Palatino Linotype"/>
          <w:b/>
          <w:sz w:val="22"/>
          <w:szCs w:val="22"/>
        </w:rPr>
        <w:t xml:space="preserve">Informe Justificado. </w:t>
      </w:r>
      <w:r w:rsidRPr="00D86ECA">
        <w:rPr>
          <w:rFonts w:ascii="Palatino Linotype" w:eastAsia="Palatino Linotype" w:hAnsi="Palatino Linotype" w:cs="Palatino Linotype"/>
          <w:bCs/>
          <w:sz w:val="22"/>
          <w:szCs w:val="22"/>
        </w:rPr>
        <w:t xml:space="preserve">Con fecha </w:t>
      </w:r>
      <w:r>
        <w:rPr>
          <w:rFonts w:ascii="Palatino Linotype" w:eastAsia="Palatino Linotype" w:hAnsi="Palatino Linotype" w:cs="Palatino Linotype"/>
          <w:bCs/>
          <w:sz w:val="22"/>
          <w:szCs w:val="22"/>
        </w:rPr>
        <w:t>dieci</w:t>
      </w:r>
      <w:r w:rsidR="00766214">
        <w:rPr>
          <w:rFonts w:ascii="Palatino Linotype" w:eastAsia="Palatino Linotype" w:hAnsi="Palatino Linotype" w:cs="Palatino Linotype"/>
          <w:bCs/>
          <w:sz w:val="22"/>
          <w:szCs w:val="22"/>
        </w:rPr>
        <w:t>séis</w:t>
      </w:r>
      <w:r>
        <w:rPr>
          <w:rFonts w:ascii="Palatino Linotype" w:eastAsia="Palatino Linotype" w:hAnsi="Palatino Linotype" w:cs="Palatino Linotype"/>
          <w:bCs/>
          <w:sz w:val="22"/>
          <w:szCs w:val="22"/>
        </w:rPr>
        <w:t xml:space="preserve"> de </w:t>
      </w:r>
      <w:r w:rsidR="00766214">
        <w:rPr>
          <w:rFonts w:ascii="Palatino Linotype" w:eastAsia="Palatino Linotype" w:hAnsi="Palatino Linotype" w:cs="Palatino Linotype"/>
          <w:bCs/>
          <w:sz w:val="22"/>
          <w:szCs w:val="22"/>
        </w:rPr>
        <w:t xml:space="preserve">mayo </w:t>
      </w:r>
      <w:r w:rsidRPr="00D86ECA">
        <w:rPr>
          <w:rFonts w:ascii="Palatino Linotype" w:eastAsia="Palatino Linotype" w:hAnsi="Palatino Linotype" w:cs="Palatino Linotype"/>
          <w:bCs/>
          <w:sz w:val="22"/>
          <w:szCs w:val="22"/>
        </w:rPr>
        <w:t>de dos mil veinticinco, se recibió en este Instituto, a través del SAIMEX, el Informe Justificado, por parte del Sujeto Obligado, a través de</w:t>
      </w:r>
      <w:r w:rsidR="00766214">
        <w:rPr>
          <w:rFonts w:ascii="Palatino Linotype" w:eastAsia="Palatino Linotype" w:hAnsi="Palatino Linotype" w:cs="Palatino Linotype"/>
          <w:bCs/>
          <w:sz w:val="22"/>
          <w:szCs w:val="22"/>
        </w:rPr>
        <w:t xml:space="preserve"> </w:t>
      </w:r>
      <w:r>
        <w:rPr>
          <w:rFonts w:ascii="Palatino Linotype" w:hAnsi="Palatino Linotype" w:cs="Tahoma"/>
          <w:bCs/>
          <w:iCs/>
          <w:color w:val="000000" w:themeColor="text1"/>
          <w:sz w:val="22"/>
          <w:szCs w:val="22"/>
        </w:rPr>
        <w:t>l</w:t>
      </w:r>
      <w:r w:rsidR="00766214">
        <w:rPr>
          <w:rFonts w:ascii="Palatino Linotype" w:hAnsi="Palatino Linotype" w:cs="Tahoma"/>
          <w:bCs/>
          <w:iCs/>
          <w:color w:val="000000" w:themeColor="text1"/>
          <w:sz w:val="22"/>
          <w:szCs w:val="22"/>
        </w:rPr>
        <w:t>a digitalización de los documentos siguientes:</w:t>
      </w:r>
    </w:p>
    <w:p w14:paraId="6E5E3246" w14:textId="77777777" w:rsidR="00766214" w:rsidRDefault="00766214" w:rsidP="000663E2">
      <w:pPr>
        <w:spacing w:line="360" w:lineRule="auto"/>
        <w:contextualSpacing/>
        <w:jc w:val="both"/>
        <w:rPr>
          <w:rFonts w:ascii="Palatino Linotype" w:hAnsi="Palatino Linotype" w:cs="Tahoma"/>
          <w:bCs/>
          <w:iCs/>
          <w:color w:val="000000" w:themeColor="text1"/>
          <w:sz w:val="22"/>
          <w:szCs w:val="22"/>
        </w:rPr>
      </w:pPr>
    </w:p>
    <w:p w14:paraId="42D9697E" w14:textId="2EB12F00" w:rsidR="00B14934" w:rsidRDefault="00766214" w:rsidP="000663E2">
      <w:pPr>
        <w:spacing w:line="360" w:lineRule="auto"/>
        <w:jc w:val="both"/>
        <w:rPr>
          <w:rFonts w:ascii="Palatino Linotype" w:hAnsi="Palatino Linotype" w:cs="Tahoma"/>
          <w:sz w:val="22"/>
          <w:szCs w:val="22"/>
        </w:rPr>
      </w:pPr>
      <w:r w:rsidRPr="00766214">
        <w:rPr>
          <w:rFonts w:ascii="Palatino Linotype" w:hAnsi="Palatino Linotype" w:cs="Tahoma"/>
          <w:bCs/>
          <w:iCs/>
          <w:color w:val="000000" w:themeColor="text1"/>
          <w:sz w:val="22"/>
          <w:szCs w:val="22"/>
        </w:rPr>
        <w:t>i)</w:t>
      </w:r>
      <w:r>
        <w:rPr>
          <w:rFonts w:ascii="Palatino Linotype" w:hAnsi="Palatino Linotype" w:cs="Tahoma"/>
          <w:bCs/>
          <w:iCs/>
          <w:color w:val="000000" w:themeColor="text1"/>
          <w:sz w:val="22"/>
          <w:szCs w:val="22"/>
        </w:rPr>
        <w:t xml:space="preserve"> O</w:t>
      </w:r>
      <w:r w:rsidR="00B14934" w:rsidRPr="00766214">
        <w:rPr>
          <w:rFonts w:ascii="Palatino Linotype" w:hAnsi="Palatino Linotype" w:cs="Tahoma"/>
          <w:sz w:val="22"/>
          <w:szCs w:val="22"/>
        </w:rPr>
        <w:t xml:space="preserve">ficio número </w:t>
      </w:r>
      <w:r>
        <w:rPr>
          <w:rFonts w:ascii="Palatino Linotype" w:hAnsi="Palatino Linotype" w:cs="Tahoma"/>
          <w:sz w:val="22"/>
          <w:szCs w:val="22"/>
        </w:rPr>
        <w:t>AYA/RH/00116</w:t>
      </w:r>
      <w:r w:rsidR="00B14934" w:rsidRPr="00766214">
        <w:rPr>
          <w:rFonts w:ascii="Palatino Linotype" w:hAnsi="Palatino Linotype" w:cs="Tahoma"/>
          <w:sz w:val="22"/>
          <w:szCs w:val="22"/>
        </w:rPr>
        <w:t xml:space="preserve">/2025, del </w:t>
      </w:r>
      <w:r>
        <w:rPr>
          <w:rFonts w:ascii="Palatino Linotype" w:hAnsi="Palatino Linotype" w:cs="Tahoma"/>
          <w:sz w:val="22"/>
          <w:szCs w:val="22"/>
        </w:rPr>
        <w:t xml:space="preserve">ocho de mayo </w:t>
      </w:r>
      <w:r w:rsidR="00B14934" w:rsidRPr="00766214">
        <w:rPr>
          <w:rFonts w:ascii="Palatino Linotype" w:hAnsi="Palatino Linotype" w:cs="Tahoma"/>
          <w:sz w:val="22"/>
          <w:szCs w:val="22"/>
        </w:rPr>
        <w:t xml:space="preserve">de dos mil veinticinco, suscrito por </w:t>
      </w:r>
      <w:r>
        <w:rPr>
          <w:rFonts w:ascii="Palatino Linotype" w:hAnsi="Palatino Linotype" w:cs="Tahoma"/>
          <w:sz w:val="22"/>
          <w:szCs w:val="22"/>
        </w:rPr>
        <w:t xml:space="preserve">la </w:t>
      </w:r>
      <w:r w:rsidR="00B14934" w:rsidRPr="00766214">
        <w:rPr>
          <w:rFonts w:ascii="Palatino Linotype" w:hAnsi="Palatino Linotype" w:cs="Tahoma"/>
          <w:sz w:val="22"/>
          <w:szCs w:val="22"/>
        </w:rPr>
        <w:t xml:space="preserve">Titular de la </w:t>
      </w:r>
      <w:r>
        <w:rPr>
          <w:rFonts w:ascii="Palatino Linotype" w:hAnsi="Palatino Linotype" w:cs="Tahoma"/>
          <w:sz w:val="22"/>
          <w:szCs w:val="22"/>
        </w:rPr>
        <w:t xml:space="preserve">Coordinación </w:t>
      </w:r>
      <w:r w:rsidR="00B14934" w:rsidRPr="00766214">
        <w:rPr>
          <w:rFonts w:ascii="Palatino Linotype" w:hAnsi="Palatino Linotype" w:cs="Tahoma"/>
          <w:sz w:val="22"/>
          <w:szCs w:val="22"/>
        </w:rPr>
        <w:t>de Recursos Humanos,</w:t>
      </w:r>
      <w:r>
        <w:rPr>
          <w:rFonts w:ascii="Palatino Linotype" w:hAnsi="Palatino Linotype" w:cs="Tahoma"/>
          <w:sz w:val="22"/>
          <w:szCs w:val="22"/>
        </w:rPr>
        <w:t xml:space="preserve"> dirigido al T</w:t>
      </w:r>
      <w:r w:rsidRPr="00766214">
        <w:rPr>
          <w:rFonts w:ascii="Palatino Linotype" w:hAnsi="Palatino Linotype" w:cs="Tahoma"/>
          <w:sz w:val="22"/>
          <w:szCs w:val="22"/>
        </w:rPr>
        <w:t xml:space="preserve">itular de la Unidad de </w:t>
      </w:r>
      <w:r w:rsidRPr="00766214">
        <w:rPr>
          <w:rFonts w:ascii="Palatino Linotype" w:hAnsi="Palatino Linotype" w:cs="Tahoma"/>
          <w:sz w:val="22"/>
          <w:szCs w:val="22"/>
        </w:rPr>
        <w:lastRenderedPageBreak/>
        <w:t xml:space="preserve">Transparencia, </w:t>
      </w:r>
      <w:r w:rsidR="00B14934" w:rsidRPr="00766214">
        <w:rPr>
          <w:rFonts w:ascii="Palatino Linotype" w:hAnsi="Palatino Linotype" w:cs="Tahoma"/>
          <w:sz w:val="22"/>
          <w:szCs w:val="22"/>
        </w:rPr>
        <w:t xml:space="preserve">por medio del cual esencialmente le solicita </w:t>
      </w:r>
      <w:r>
        <w:rPr>
          <w:rFonts w:ascii="Palatino Linotype" w:hAnsi="Palatino Linotype" w:cs="Tahoma"/>
          <w:sz w:val="22"/>
          <w:szCs w:val="22"/>
        </w:rPr>
        <w:t>al Comité de Transparencia la supresión y aprobación de datos personales contenidos en los documentos solicitados</w:t>
      </w:r>
      <w:r w:rsidR="00B14934" w:rsidRPr="00766214">
        <w:rPr>
          <w:rFonts w:ascii="Palatino Linotype" w:hAnsi="Palatino Linotype" w:cs="Tahoma"/>
          <w:sz w:val="22"/>
          <w:szCs w:val="22"/>
        </w:rPr>
        <w:t>.</w:t>
      </w:r>
    </w:p>
    <w:p w14:paraId="5DA77603" w14:textId="77777777" w:rsidR="00B57CE1" w:rsidRDefault="00B57CE1" w:rsidP="000663E2">
      <w:pPr>
        <w:spacing w:line="360" w:lineRule="auto"/>
        <w:jc w:val="both"/>
        <w:rPr>
          <w:rFonts w:ascii="Palatino Linotype" w:hAnsi="Palatino Linotype" w:cs="Tahoma"/>
          <w:sz w:val="22"/>
          <w:szCs w:val="22"/>
        </w:rPr>
      </w:pPr>
    </w:p>
    <w:p w14:paraId="1BB92670" w14:textId="08C2CCCA" w:rsidR="00B57CE1" w:rsidRDefault="00B57CE1" w:rsidP="000663E2">
      <w:pPr>
        <w:spacing w:line="360" w:lineRule="auto"/>
        <w:jc w:val="both"/>
        <w:rPr>
          <w:rFonts w:ascii="Palatino Linotype" w:hAnsi="Palatino Linotype" w:cs="Tahoma"/>
          <w:sz w:val="22"/>
          <w:szCs w:val="22"/>
        </w:rPr>
      </w:pPr>
      <w:proofErr w:type="spellStart"/>
      <w:r>
        <w:rPr>
          <w:rFonts w:ascii="Palatino Linotype" w:hAnsi="Palatino Linotype" w:cs="Tahoma"/>
          <w:sz w:val="22"/>
          <w:szCs w:val="22"/>
        </w:rPr>
        <w:t>ii</w:t>
      </w:r>
      <w:proofErr w:type="spellEnd"/>
      <w:r>
        <w:rPr>
          <w:rFonts w:ascii="Palatino Linotype" w:hAnsi="Palatino Linotype" w:cs="Tahoma"/>
          <w:sz w:val="22"/>
          <w:szCs w:val="22"/>
        </w:rPr>
        <w:t xml:space="preserve">) El Sujeto Obligado proporcionó respecto de la titular de la Contraloría Municipal actual, Ana Karen Rodríguez Jiménez los documentos en versión pública siguientes: </w:t>
      </w:r>
    </w:p>
    <w:p w14:paraId="41757E98" w14:textId="77777777" w:rsidR="00B57CE1" w:rsidRDefault="00B57CE1" w:rsidP="000663E2">
      <w:pPr>
        <w:spacing w:line="360" w:lineRule="auto"/>
        <w:jc w:val="both"/>
        <w:rPr>
          <w:rFonts w:ascii="Palatino Linotype" w:hAnsi="Palatino Linotype" w:cs="Tahoma"/>
          <w:sz w:val="22"/>
          <w:szCs w:val="22"/>
        </w:rPr>
      </w:pPr>
    </w:p>
    <w:p w14:paraId="2EA4AA29" w14:textId="28A69444" w:rsidR="00B57CE1" w:rsidRPr="00B57CE1" w:rsidRDefault="00B57CE1" w:rsidP="00E43F6E">
      <w:pPr>
        <w:pStyle w:val="Prrafodelista"/>
        <w:numPr>
          <w:ilvl w:val="0"/>
          <w:numId w:val="4"/>
        </w:numPr>
        <w:spacing w:line="360" w:lineRule="auto"/>
        <w:jc w:val="both"/>
        <w:rPr>
          <w:rFonts w:ascii="Palatino Linotype" w:hAnsi="Palatino Linotype" w:cs="Tahoma"/>
          <w:sz w:val="22"/>
          <w:szCs w:val="22"/>
        </w:rPr>
      </w:pPr>
      <w:bookmarkStart w:id="20" w:name="_Hlk212719939"/>
      <w:r w:rsidRPr="00B57CE1">
        <w:rPr>
          <w:rFonts w:ascii="Palatino Linotype" w:hAnsi="Palatino Linotype" w:cs="Tahoma"/>
          <w:bCs/>
          <w:iCs/>
          <w:color w:val="000000" w:themeColor="text1"/>
          <w:sz w:val="22"/>
          <w:szCs w:val="22"/>
        </w:rPr>
        <w:t>Currículum Vitae;</w:t>
      </w:r>
    </w:p>
    <w:p w14:paraId="6D99DA99" w14:textId="533692BE" w:rsidR="00B57CE1" w:rsidRPr="00B57CE1" w:rsidRDefault="00B57CE1" w:rsidP="00E43F6E">
      <w:pPr>
        <w:pStyle w:val="Prrafodelista"/>
        <w:numPr>
          <w:ilvl w:val="0"/>
          <w:numId w:val="4"/>
        </w:numPr>
        <w:spacing w:line="360" w:lineRule="auto"/>
        <w:jc w:val="both"/>
        <w:rPr>
          <w:rFonts w:ascii="Palatino Linotype" w:hAnsi="Palatino Linotype" w:cs="Tahoma"/>
          <w:sz w:val="22"/>
          <w:szCs w:val="22"/>
        </w:rPr>
      </w:pPr>
      <w:r>
        <w:rPr>
          <w:rFonts w:ascii="Palatino Linotype" w:hAnsi="Palatino Linotype" w:cs="Tahoma"/>
          <w:bCs/>
          <w:iCs/>
          <w:color w:val="000000" w:themeColor="text1"/>
          <w:sz w:val="22"/>
          <w:szCs w:val="22"/>
        </w:rPr>
        <w:t>Certificación de Competencia Laboral;</w:t>
      </w:r>
    </w:p>
    <w:p w14:paraId="28BA5F10" w14:textId="7351AFA9" w:rsidR="00B57CE1" w:rsidRPr="00B57CE1" w:rsidRDefault="00B57CE1" w:rsidP="00E43F6E">
      <w:pPr>
        <w:pStyle w:val="Prrafodelista"/>
        <w:numPr>
          <w:ilvl w:val="0"/>
          <w:numId w:val="4"/>
        </w:numPr>
        <w:spacing w:line="360" w:lineRule="auto"/>
        <w:jc w:val="both"/>
        <w:rPr>
          <w:rFonts w:ascii="Palatino Linotype" w:hAnsi="Palatino Linotype" w:cs="Tahoma"/>
          <w:sz w:val="22"/>
          <w:szCs w:val="22"/>
        </w:rPr>
      </w:pPr>
      <w:r>
        <w:rPr>
          <w:rFonts w:ascii="Palatino Linotype" w:hAnsi="Palatino Linotype" w:cs="Tahoma"/>
          <w:bCs/>
          <w:iCs/>
          <w:color w:val="000000" w:themeColor="text1"/>
          <w:sz w:val="22"/>
          <w:szCs w:val="22"/>
        </w:rPr>
        <w:t>Cédula Profesional;</w:t>
      </w:r>
    </w:p>
    <w:p w14:paraId="10308A81" w14:textId="189F71C8" w:rsidR="00B57CE1" w:rsidRPr="00B57CE1" w:rsidRDefault="00B57CE1" w:rsidP="00E43F6E">
      <w:pPr>
        <w:pStyle w:val="Prrafodelista"/>
        <w:numPr>
          <w:ilvl w:val="0"/>
          <w:numId w:val="4"/>
        </w:numPr>
        <w:spacing w:line="360" w:lineRule="auto"/>
        <w:jc w:val="both"/>
        <w:rPr>
          <w:rFonts w:ascii="Palatino Linotype" w:hAnsi="Palatino Linotype" w:cs="Tahoma"/>
          <w:sz w:val="22"/>
          <w:szCs w:val="22"/>
        </w:rPr>
      </w:pPr>
      <w:r>
        <w:rPr>
          <w:rFonts w:ascii="Palatino Linotype" w:hAnsi="Palatino Linotype" w:cs="Tahoma"/>
          <w:bCs/>
          <w:iCs/>
          <w:color w:val="000000" w:themeColor="text1"/>
          <w:sz w:val="22"/>
          <w:szCs w:val="22"/>
        </w:rPr>
        <w:t>Título Profesional;</w:t>
      </w:r>
    </w:p>
    <w:bookmarkEnd w:id="20"/>
    <w:p w14:paraId="7264276F" w14:textId="77777777" w:rsidR="00B57CE1" w:rsidRDefault="00B57CE1" w:rsidP="000663E2">
      <w:pPr>
        <w:spacing w:line="360" w:lineRule="auto"/>
        <w:jc w:val="both"/>
        <w:rPr>
          <w:rFonts w:ascii="Palatino Linotype" w:hAnsi="Palatino Linotype" w:cs="Tahoma"/>
          <w:bCs/>
          <w:iCs/>
          <w:color w:val="000000" w:themeColor="text1"/>
          <w:sz w:val="22"/>
          <w:szCs w:val="22"/>
        </w:rPr>
      </w:pPr>
    </w:p>
    <w:p w14:paraId="538654ED" w14:textId="2FBA873A" w:rsidR="00B57CE1" w:rsidRDefault="00B57CE1" w:rsidP="000663E2">
      <w:pPr>
        <w:spacing w:line="360" w:lineRule="auto"/>
        <w:jc w:val="both"/>
        <w:rPr>
          <w:rFonts w:ascii="Palatino Linotype" w:hAnsi="Palatino Linotype" w:cs="Tahoma"/>
          <w:bCs/>
          <w:iCs/>
          <w:color w:val="000000" w:themeColor="text1"/>
          <w:sz w:val="22"/>
          <w:szCs w:val="22"/>
        </w:rPr>
      </w:pPr>
      <w:proofErr w:type="spellStart"/>
      <w:r>
        <w:rPr>
          <w:rFonts w:ascii="Palatino Linotype" w:hAnsi="Palatino Linotype" w:cs="Tahoma"/>
          <w:sz w:val="22"/>
          <w:szCs w:val="22"/>
        </w:rPr>
        <w:t>iii</w:t>
      </w:r>
      <w:proofErr w:type="spellEnd"/>
      <w:r>
        <w:rPr>
          <w:rFonts w:ascii="Palatino Linotype" w:hAnsi="Palatino Linotype" w:cs="Tahoma"/>
          <w:sz w:val="22"/>
          <w:szCs w:val="22"/>
        </w:rPr>
        <w:t xml:space="preserve">) </w:t>
      </w:r>
      <w:r w:rsidRPr="00B57CE1">
        <w:rPr>
          <w:rFonts w:ascii="Palatino Linotype" w:hAnsi="Palatino Linotype" w:cs="Tahoma"/>
          <w:bCs/>
          <w:iCs/>
          <w:color w:val="000000" w:themeColor="text1"/>
          <w:sz w:val="22"/>
          <w:szCs w:val="22"/>
        </w:rPr>
        <w:t>Registros de asistencia</w:t>
      </w:r>
      <w:r>
        <w:rPr>
          <w:rFonts w:ascii="Palatino Linotype" w:hAnsi="Palatino Linotype" w:cs="Tahoma"/>
          <w:bCs/>
          <w:iCs/>
          <w:color w:val="000000" w:themeColor="text1"/>
          <w:sz w:val="22"/>
          <w:szCs w:val="22"/>
        </w:rPr>
        <w:t xml:space="preserve"> de la servidora pública Ana Karen Rodríguez Jiménez, del primero de febrero al cinco de mayo de dos mil veinticinco.</w:t>
      </w:r>
    </w:p>
    <w:p w14:paraId="0A6D568A" w14:textId="77777777" w:rsidR="00B57CE1" w:rsidRDefault="00B57CE1" w:rsidP="000663E2">
      <w:pPr>
        <w:spacing w:line="360" w:lineRule="auto"/>
        <w:jc w:val="both"/>
        <w:rPr>
          <w:rFonts w:ascii="Palatino Linotype" w:hAnsi="Palatino Linotype" w:cs="Tahoma"/>
          <w:bCs/>
          <w:iCs/>
          <w:color w:val="000000" w:themeColor="text1"/>
          <w:sz w:val="22"/>
          <w:szCs w:val="22"/>
        </w:rPr>
      </w:pPr>
    </w:p>
    <w:p w14:paraId="7CA2199C" w14:textId="6BBB29EA" w:rsidR="00B57CE1" w:rsidRPr="00B57CE1" w:rsidRDefault="00B57CE1" w:rsidP="000663E2">
      <w:pPr>
        <w:spacing w:line="360" w:lineRule="auto"/>
        <w:jc w:val="both"/>
        <w:rPr>
          <w:rFonts w:ascii="Palatino Linotype" w:hAnsi="Palatino Linotype" w:cs="Tahoma"/>
          <w:sz w:val="22"/>
          <w:szCs w:val="22"/>
        </w:rPr>
      </w:pPr>
      <w:proofErr w:type="spellStart"/>
      <w:r>
        <w:rPr>
          <w:rFonts w:ascii="Palatino Linotype" w:hAnsi="Palatino Linotype" w:cs="Tahoma"/>
          <w:bCs/>
          <w:iCs/>
          <w:color w:val="000000" w:themeColor="text1"/>
          <w:sz w:val="22"/>
          <w:szCs w:val="22"/>
        </w:rPr>
        <w:t>iv</w:t>
      </w:r>
      <w:proofErr w:type="spellEnd"/>
      <w:r>
        <w:rPr>
          <w:rFonts w:ascii="Palatino Linotype" w:hAnsi="Palatino Linotype" w:cs="Tahoma"/>
          <w:bCs/>
          <w:iCs/>
          <w:color w:val="000000" w:themeColor="text1"/>
          <w:sz w:val="22"/>
          <w:szCs w:val="22"/>
        </w:rPr>
        <w:t>) Acta de la Sexta Extraordinaria del Comité de Información Pública de Ayapango administración 2025-2027, por la que se aprueba como confidencial la información proporcionada.</w:t>
      </w:r>
    </w:p>
    <w:p w14:paraId="215B9355" w14:textId="77777777" w:rsidR="00B57CE1" w:rsidRDefault="00B57CE1" w:rsidP="000663E2">
      <w:pPr>
        <w:spacing w:line="360" w:lineRule="auto"/>
        <w:contextualSpacing/>
        <w:jc w:val="both"/>
        <w:rPr>
          <w:rFonts w:ascii="Palatino Linotype" w:hAnsi="Palatino Linotype" w:cs="Tahoma"/>
          <w:bCs/>
          <w:iCs/>
          <w:color w:val="000000" w:themeColor="text1"/>
          <w:sz w:val="22"/>
          <w:szCs w:val="22"/>
        </w:rPr>
      </w:pPr>
    </w:p>
    <w:p w14:paraId="7489328E" w14:textId="6FB5C9D9" w:rsidR="00B57CE1" w:rsidRDefault="00B57CE1" w:rsidP="000663E2">
      <w:pPr>
        <w:spacing w:line="360" w:lineRule="auto"/>
        <w:contextualSpacing/>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t xml:space="preserve">v) Oficio número AYA/OIC/248/2025 del tres de mayo de dos mil veinticinco, suscrito por la Contralora Interna Municipal, dirigido al Titular de la Unidad de Transparencia, a través del cual </w:t>
      </w:r>
      <w:r w:rsidR="0098684C">
        <w:rPr>
          <w:rFonts w:ascii="Palatino Linotype" w:hAnsi="Palatino Linotype" w:cs="Tahoma"/>
          <w:bCs/>
          <w:iCs/>
          <w:color w:val="000000" w:themeColor="text1"/>
          <w:sz w:val="22"/>
          <w:szCs w:val="22"/>
        </w:rPr>
        <w:t>manifiesta y expone esencialmente lo siguiente:</w:t>
      </w:r>
    </w:p>
    <w:p w14:paraId="1CF9DE17" w14:textId="77777777" w:rsidR="0098684C" w:rsidRDefault="0098684C" w:rsidP="000663E2">
      <w:pPr>
        <w:spacing w:line="360" w:lineRule="auto"/>
        <w:contextualSpacing/>
        <w:jc w:val="both"/>
        <w:rPr>
          <w:rFonts w:ascii="Palatino Linotype" w:hAnsi="Palatino Linotype" w:cs="Tahoma"/>
          <w:bCs/>
          <w:iCs/>
          <w:color w:val="000000" w:themeColor="text1"/>
          <w:sz w:val="22"/>
          <w:szCs w:val="22"/>
        </w:rPr>
      </w:pPr>
    </w:p>
    <w:p w14:paraId="617D2A2D" w14:textId="77777777" w:rsid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w:t>
      </w:r>
    </w:p>
    <w:p w14:paraId="190F63EE" w14:textId="3D542E33"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Por otra parte, y en relación a "asimismo solicito las funciones del contralor municipal", en ese sentido es importante señalar que, de conformidad con lo establecido en el </w:t>
      </w:r>
      <w:proofErr w:type="spellStart"/>
      <w:r w:rsidRPr="0098684C">
        <w:rPr>
          <w:rFonts w:ascii="Palatino Linotype" w:hAnsi="Palatino Linotype" w:cs="Tahoma"/>
          <w:bCs/>
          <w:i/>
          <w:color w:val="000000" w:themeColor="text1"/>
        </w:rPr>
        <w:t>articulo</w:t>
      </w:r>
      <w:proofErr w:type="spellEnd"/>
      <w:r w:rsidRPr="0098684C">
        <w:rPr>
          <w:rFonts w:ascii="Palatino Linotype" w:hAnsi="Palatino Linotype" w:cs="Tahoma"/>
          <w:bCs/>
          <w:i/>
          <w:color w:val="000000" w:themeColor="text1"/>
        </w:rPr>
        <w:t xml:space="preserve"> 112, de la Ley Orgánica Municipal de Estado de México, corresponde </w:t>
      </w:r>
      <w:proofErr w:type="spellStart"/>
      <w:r w:rsidRPr="0098684C">
        <w:rPr>
          <w:rFonts w:ascii="Palatino Linotype" w:hAnsi="Palatino Linotype" w:cs="Tahoma"/>
          <w:bCs/>
          <w:i/>
          <w:color w:val="000000" w:themeColor="text1"/>
        </w:rPr>
        <w:t>especificamente</w:t>
      </w:r>
      <w:proofErr w:type="spellEnd"/>
      <w:r w:rsidRPr="0098684C">
        <w:rPr>
          <w:rFonts w:ascii="Palatino Linotype" w:hAnsi="Palatino Linotype" w:cs="Tahoma"/>
          <w:bCs/>
          <w:i/>
          <w:color w:val="000000" w:themeColor="text1"/>
        </w:rPr>
        <w:t>, al Órgano Interno de Control Municipal, lo siguiente:</w:t>
      </w:r>
    </w:p>
    <w:p w14:paraId="11111568"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546E5F89" w14:textId="64D87A3E"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Artículo 112. El órgano interno de control municipal tendrá a su cargo las funciones siguientes:</w:t>
      </w:r>
    </w:p>
    <w:p w14:paraId="7B7F67F7" w14:textId="33FD955B"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w:t>
      </w:r>
    </w:p>
    <w:p w14:paraId="14182BD6"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54CAF8F2" w14:textId="5FC9989A"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Por otra parte, y en atención a la información solicitada relativa a "su planeación anual para el ejercicio 2025 (programas, auditorías y proyectos programados)", se informa que, de una búsqueda exhaustiva y razonable en los archivos de este Órgano Interno, no se encontró tal cual </w:t>
      </w:r>
      <w:proofErr w:type="spellStart"/>
      <w:r w:rsidRPr="0098684C">
        <w:rPr>
          <w:rFonts w:ascii="Palatino Linotype" w:hAnsi="Palatino Linotype" w:cs="Tahoma"/>
          <w:bCs/>
          <w:i/>
          <w:color w:val="000000" w:themeColor="text1"/>
        </w:rPr>
        <w:t>lala</w:t>
      </w:r>
      <w:proofErr w:type="spellEnd"/>
      <w:r w:rsidRPr="0098684C">
        <w:rPr>
          <w:rFonts w:ascii="Palatino Linotype" w:hAnsi="Palatino Linotype" w:cs="Tahoma"/>
          <w:bCs/>
          <w:i/>
          <w:color w:val="000000" w:themeColor="text1"/>
        </w:rPr>
        <w:t xml:space="preserve"> "planeación anual para el ejercicio 2025 (programas, auditorías y proyectos programados)", no obstante lo anterior, y por ser del posible interés del o la solicitante, se encontró el PBRM anual 2025 (presupuesto basado en resultados municipal anual 2025) consistente en el Programa Anual </w:t>
      </w:r>
      <w:proofErr w:type="spellStart"/>
      <w:r w:rsidRPr="0098684C">
        <w:rPr>
          <w:rFonts w:ascii="Palatino Linotype" w:hAnsi="Palatino Linotype" w:cs="Tahoma"/>
          <w:bCs/>
          <w:i/>
          <w:color w:val="000000" w:themeColor="text1"/>
        </w:rPr>
        <w:t>Dimension</w:t>
      </w:r>
      <w:proofErr w:type="spellEnd"/>
      <w:r w:rsidRPr="0098684C">
        <w:rPr>
          <w:rFonts w:ascii="Palatino Linotype" w:hAnsi="Palatino Linotype" w:cs="Tahoma"/>
          <w:bCs/>
          <w:i/>
          <w:color w:val="000000" w:themeColor="text1"/>
        </w:rPr>
        <w:t xml:space="preserve"> Administrativa del Gasto.</w:t>
      </w:r>
    </w:p>
    <w:p w14:paraId="61E090F4"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46F5E7CA"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ese sentido se remite copia simple de PBRM anual 2025, consistente en el Programa Anual </w:t>
      </w:r>
      <w:proofErr w:type="spellStart"/>
      <w:r w:rsidRPr="0098684C">
        <w:rPr>
          <w:rFonts w:ascii="Palatino Linotype" w:hAnsi="Palatino Linotype" w:cs="Tahoma"/>
          <w:bCs/>
          <w:i/>
          <w:color w:val="000000" w:themeColor="text1"/>
        </w:rPr>
        <w:t>Dimension</w:t>
      </w:r>
      <w:proofErr w:type="spellEnd"/>
      <w:r w:rsidRPr="0098684C">
        <w:rPr>
          <w:rFonts w:ascii="Palatino Linotype" w:hAnsi="Palatino Linotype" w:cs="Tahoma"/>
          <w:bCs/>
          <w:i/>
          <w:color w:val="000000" w:themeColor="text1"/>
        </w:rPr>
        <w:t xml:space="preserve"> Administrativa del Gasto, el cual contiene los planes de trabajo de la </w:t>
      </w:r>
      <w:proofErr w:type="spellStart"/>
      <w:r w:rsidRPr="0098684C">
        <w:rPr>
          <w:rFonts w:ascii="Palatino Linotype" w:hAnsi="Palatino Linotype" w:cs="Tahoma"/>
          <w:bCs/>
          <w:i/>
          <w:color w:val="000000" w:themeColor="text1"/>
        </w:rPr>
        <w:t>Contraloria</w:t>
      </w:r>
      <w:proofErr w:type="spellEnd"/>
      <w:r w:rsidRPr="0098684C">
        <w:rPr>
          <w:rFonts w:ascii="Palatino Linotype" w:hAnsi="Palatino Linotype" w:cs="Tahoma"/>
          <w:bCs/>
          <w:i/>
          <w:color w:val="000000" w:themeColor="text1"/>
        </w:rPr>
        <w:t xml:space="preserve"> Interna Municipal. </w:t>
      </w:r>
    </w:p>
    <w:p w14:paraId="7E24A549"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680214BD" w14:textId="62CA18C2"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Ahora bien, y en atención a la información solicitada relativa a "los avances del primer trimestre ya que no se encuentran publicados en la plataforma de </w:t>
      </w:r>
      <w:proofErr w:type="spellStart"/>
      <w:r w:rsidRPr="0098684C">
        <w:rPr>
          <w:rFonts w:ascii="Palatino Linotype" w:hAnsi="Palatino Linotype" w:cs="Tahoma"/>
          <w:bCs/>
          <w:i/>
          <w:color w:val="000000" w:themeColor="text1"/>
        </w:rPr>
        <w:t>ipomex</w:t>
      </w:r>
      <w:proofErr w:type="spellEnd"/>
      <w:r w:rsidRPr="0098684C">
        <w:rPr>
          <w:rFonts w:ascii="Palatino Linotype" w:hAnsi="Palatino Linotype" w:cs="Tahoma"/>
          <w:bCs/>
          <w:i/>
          <w:color w:val="000000" w:themeColor="text1"/>
        </w:rPr>
        <w:t xml:space="preserve"> de conformidad al </w:t>
      </w:r>
      <w:proofErr w:type="spellStart"/>
      <w:r w:rsidRPr="0098684C">
        <w:rPr>
          <w:rFonts w:ascii="Palatino Linotype" w:hAnsi="Palatino Linotype" w:cs="Tahoma"/>
          <w:bCs/>
          <w:i/>
          <w:color w:val="000000" w:themeColor="text1"/>
        </w:rPr>
        <w:t>articulo</w:t>
      </w:r>
      <w:proofErr w:type="spellEnd"/>
      <w:r w:rsidRPr="0098684C">
        <w:rPr>
          <w:rFonts w:ascii="Palatino Linotype" w:hAnsi="Palatino Linotype" w:cs="Tahoma"/>
          <w:bCs/>
          <w:i/>
          <w:color w:val="000000" w:themeColor="text1"/>
        </w:rPr>
        <w:t xml:space="preserve"> 92 de la ley de transparencia del estado de México", se hace de su conocimiento que el avance trimestral de esta </w:t>
      </w:r>
      <w:proofErr w:type="spellStart"/>
      <w:r w:rsidRPr="0098684C">
        <w:rPr>
          <w:rFonts w:ascii="Palatino Linotype" w:hAnsi="Palatino Linotype" w:cs="Tahoma"/>
          <w:bCs/>
          <w:i/>
          <w:color w:val="000000" w:themeColor="text1"/>
        </w:rPr>
        <w:t>Contralon</w:t>
      </w:r>
      <w:proofErr w:type="spellEnd"/>
      <w:r w:rsidRPr="0098684C">
        <w:rPr>
          <w:rFonts w:ascii="Palatino Linotype" w:hAnsi="Palatino Linotype" w:cs="Tahoma"/>
          <w:bCs/>
          <w:i/>
          <w:color w:val="000000" w:themeColor="text1"/>
        </w:rPr>
        <w:t xml:space="preserve"> Interna Municipal de </w:t>
      </w:r>
      <w:proofErr w:type="spellStart"/>
      <w:r w:rsidRPr="0098684C">
        <w:rPr>
          <w:rFonts w:ascii="Palatino Linotype" w:hAnsi="Palatino Linotype" w:cs="Tahoma"/>
          <w:bCs/>
          <w:i/>
          <w:color w:val="000000" w:themeColor="text1"/>
        </w:rPr>
        <w:t>Ayango</w:t>
      </w:r>
      <w:proofErr w:type="spellEnd"/>
      <w:r w:rsidRPr="0098684C">
        <w:rPr>
          <w:rFonts w:ascii="Palatino Linotype" w:hAnsi="Palatino Linotype" w:cs="Tahoma"/>
          <w:bCs/>
          <w:i/>
          <w:color w:val="000000" w:themeColor="text1"/>
        </w:rPr>
        <w:t>, se encuentra disponible al público en general a través de la página de internet https://ipomex.org.mx/ipomex/#/, del cual se precisa que únicamente corresponde a esta contraloría el articulo 92 correspondiente a las fracciones VA y VI A, no obstante, se remite copia simple del PBRM trimestral, consistente en el Avance Trimestral de Metas de Actividad por Proyecto, comprendido en el periodo de Enero a Marzo del año 2025.</w:t>
      </w:r>
    </w:p>
    <w:p w14:paraId="34EBBE20"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18972536" w14:textId="25A27BD1"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Asimismo, y en relación con la solicitud relativa a "los nombres de las autoridades investigadora sustanciadora y resolutora, cuántos procedimientos administrativos de conformidad a la ley de responsabilidades administrativas del estado de n tiene iniciados la contraloría municipal, cuántos han sido resueltos y las sanciones impuestas de los procedimientos concluidos, cabe aclarar que la información que estoy solicitando debe de ser pública ya que no entra en los </w:t>
      </w:r>
      <w:r w:rsidRPr="0098684C">
        <w:rPr>
          <w:rFonts w:ascii="Palatino Linotype" w:hAnsi="Palatino Linotype" w:cs="Tahoma"/>
          <w:bCs/>
          <w:i/>
          <w:color w:val="000000" w:themeColor="text1"/>
        </w:rPr>
        <w:lastRenderedPageBreak/>
        <w:t>supuestos de clasificación como reservada o confidencial.", me permito informarle que la suscrita, mediante los oficios AYA/OIC/233/2025 y AYA/OIC/234/2025, ambos con fecha 17 de abril del presente año, giró las instrucciones correspondientes para que, la autoridad Investigadora, la autoridad substanciadora y Resolutora, en el ámbito de sus atribuciones, se atendiera lo solicitado en el sentido anteriormente señalado.</w:t>
      </w:r>
    </w:p>
    <w:p w14:paraId="788C69B3"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0632FD53" w14:textId="1DEB9A1F"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ese sentido, en atención al oficio AYA/OIC/233/2025, la L. EN D. Denisse </w:t>
      </w:r>
      <w:proofErr w:type="spellStart"/>
      <w:r w:rsidRPr="0098684C">
        <w:rPr>
          <w:rFonts w:ascii="Palatino Linotype" w:hAnsi="Palatino Linotype" w:cs="Tahoma"/>
          <w:bCs/>
          <w:i/>
          <w:color w:val="000000" w:themeColor="text1"/>
        </w:rPr>
        <w:t>Eratzeni</w:t>
      </w:r>
      <w:proofErr w:type="spellEnd"/>
      <w:r w:rsidRPr="0098684C">
        <w:rPr>
          <w:rFonts w:ascii="Palatino Linotype" w:hAnsi="Palatino Linotype" w:cs="Tahoma"/>
          <w:bCs/>
          <w:i/>
          <w:color w:val="000000" w:themeColor="text1"/>
        </w:rPr>
        <w:t xml:space="preserve"> Márquez Correa, en calidad de Autoridad Substanciadora, </w:t>
      </w:r>
      <w:proofErr w:type="spellStart"/>
      <w:r w:rsidRPr="0098684C">
        <w:rPr>
          <w:rFonts w:ascii="Palatino Linotype" w:hAnsi="Palatino Linotype" w:cs="Tahoma"/>
          <w:bCs/>
          <w:i/>
          <w:color w:val="000000" w:themeColor="text1"/>
        </w:rPr>
        <w:t>asi</w:t>
      </w:r>
      <w:proofErr w:type="spellEnd"/>
      <w:r w:rsidRPr="0098684C">
        <w:rPr>
          <w:rFonts w:ascii="Palatino Linotype" w:hAnsi="Palatino Linotype" w:cs="Tahoma"/>
          <w:bCs/>
          <w:i/>
          <w:color w:val="000000" w:themeColor="text1"/>
        </w:rPr>
        <w:t xml:space="preserve"> como Autoridad Resolutora Honorifica adscrita a la </w:t>
      </w:r>
      <w:proofErr w:type="spellStart"/>
      <w:r w:rsidRPr="0098684C">
        <w:rPr>
          <w:rFonts w:ascii="Palatino Linotype" w:hAnsi="Palatino Linotype" w:cs="Tahoma"/>
          <w:bCs/>
          <w:i/>
          <w:color w:val="000000" w:themeColor="text1"/>
        </w:rPr>
        <w:t>contraloria</w:t>
      </w:r>
      <w:proofErr w:type="spellEnd"/>
      <w:r w:rsidRPr="0098684C">
        <w:rPr>
          <w:rFonts w:ascii="Palatino Linotype" w:hAnsi="Palatino Linotype" w:cs="Tahoma"/>
          <w:bCs/>
          <w:i/>
          <w:color w:val="000000" w:themeColor="text1"/>
        </w:rPr>
        <w:t xml:space="preserve"> interna municipal de la Administración 2025-2027, mediante oficio AYA/OIC/AR/004/2025, hizo del conocimiento lo siguiente:</w:t>
      </w:r>
    </w:p>
    <w:p w14:paraId="36722578"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25134DB6" w14:textId="3186A578"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w:t>
      </w:r>
      <w:r w:rsidRPr="0098684C">
        <w:rPr>
          <w:i/>
        </w:rPr>
        <w:t xml:space="preserve"> </w:t>
      </w:r>
      <w:r w:rsidRPr="0098684C">
        <w:rPr>
          <w:rFonts w:ascii="Palatino Linotype" w:hAnsi="Palatino Linotype" w:cs="Tahoma"/>
          <w:bCs/>
          <w:i/>
          <w:color w:val="000000" w:themeColor="text1"/>
        </w:rPr>
        <w:t xml:space="preserve">Derivado de lo anterior, me permito informarle que a la fecha del presente oficio </w:t>
      </w:r>
      <w:r w:rsidRPr="0098684C">
        <w:rPr>
          <w:rFonts w:ascii="Palatino Linotype" w:hAnsi="Palatino Linotype" w:cs="Tahoma"/>
          <w:b/>
          <w:i/>
          <w:color w:val="000000" w:themeColor="text1"/>
        </w:rPr>
        <w:t>no se han iniciado Procedimientos de Responsabilidad Administrativa</w:t>
      </w:r>
      <w:r w:rsidRPr="0098684C">
        <w:rPr>
          <w:rFonts w:ascii="Palatino Linotype" w:hAnsi="Palatino Linotype" w:cs="Tahoma"/>
          <w:bCs/>
          <w:i/>
          <w:color w:val="000000" w:themeColor="text1"/>
        </w:rPr>
        <w:t xml:space="preserve"> durante el tiempo regido por la presente Administración Pública, toda vez que no ha sido recibido y/o admitido ningún Informe de Presunta Responsabilidad Administrativa por parte de la suscrita en calidad de Autoridad Substanciadora…</w:t>
      </w:r>
    </w:p>
    <w:p w14:paraId="4E9EFE35"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2821001D" w14:textId="02EBE194"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Por otra parte, en atención al oficio AYA/OIC/234/2025, el Lic. Jacobo Méndez Vázquez, en calidad de Autoridad Investigadora adscrito a la contraloría interna municipal de la Administración 2025-2027, mediante oficio AYA/CIM/Al/09/2025, hizo del conocimiento lo siguiente:</w:t>
      </w:r>
    </w:p>
    <w:p w14:paraId="4D41341E" w14:textId="319D4B21" w:rsidR="0098684C" w:rsidRPr="0098684C" w:rsidRDefault="0098684C" w:rsidP="000663E2">
      <w:pPr>
        <w:spacing w:line="360" w:lineRule="auto"/>
        <w:ind w:left="567" w:right="567" w:firstLine="360"/>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w:t>
      </w:r>
    </w:p>
    <w:p w14:paraId="05A29E91" w14:textId="4B396DFB" w:rsidR="0098684C" w:rsidRPr="0098684C" w:rsidRDefault="0098684C" w:rsidP="00E43F6E">
      <w:pPr>
        <w:pStyle w:val="Prrafodelista"/>
        <w:numPr>
          <w:ilvl w:val="0"/>
          <w:numId w:val="4"/>
        </w:numPr>
        <w:spacing w:line="360" w:lineRule="auto"/>
        <w:ind w:left="567" w:right="567"/>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cuanto al nombre de la Autoridad Investigadora adscrita a la Contraloría Interna Municipal es Jacobo Méndez Vázquez. </w:t>
      </w:r>
    </w:p>
    <w:p w14:paraId="579F821C" w14:textId="77777777" w:rsidR="0098684C" w:rsidRPr="0098684C" w:rsidRDefault="0098684C" w:rsidP="00E43F6E">
      <w:pPr>
        <w:pStyle w:val="Prrafodelista"/>
        <w:numPr>
          <w:ilvl w:val="0"/>
          <w:numId w:val="4"/>
        </w:numPr>
        <w:spacing w:line="360" w:lineRule="auto"/>
        <w:ind w:left="567" w:right="567"/>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cuanto a los procedimientos administrativos iniciados esta autoridad investigadora desconoce el total de procedimientos de responsabilidad administrativa iniciados por la Contraloría Interna ya que esta autoridad solo emite los informes de presunta responsabilidad administrativa ante la autoridad substanciadora, instancia que da inicio con el procedimiento de presunta responsabilidad de conformidad con el artículo 116 de la Ley de Responsabilidades Administrativas del Estado de México y Municipios. </w:t>
      </w:r>
    </w:p>
    <w:p w14:paraId="1D57F699" w14:textId="13EB8EE6" w:rsidR="0098684C" w:rsidRPr="0098684C" w:rsidRDefault="0098684C" w:rsidP="00E43F6E">
      <w:pPr>
        <w:pStyle w:val="Prrafodelista"/>
        <w:numPr>
          <w:ilvl w:val="0"/>
          <w:numId w:val="4"/>
        </w:numPr>
        <w:spacing w:line="360" w:lineRule="auto"/>
        <w:ind w:left="567" w:right="567"/>
        <w:jc w:val="both"/>
        <w:rPr>
          <w:rFonts w:ascii="Palatino Linotype" w:hAnsi="Palatino Linotype" w:cs="Tahoma"/>
          <w:bCs/>
          <w:i/>
          <w:color w:val="000000" w:themeColor="text1"/>
        </w:rPr>
      </w:pPr>
      <w:r w:rsidRPr="0098684C">
        <w:rPr>
          <w:rFonts w:ascii="Palatino Linotype" w:hAnsi="Palatino Linotype" w:cs="Tahoma"/>
          <w:bCs/>
          <w:i/>
          <w:color w:val="000000" w:themeColor="text1"/>
        </w:rPr>
        <w:lastRenderedPageBreak/>
        <w:t>En cuanto al resultado de procedimientos administrativos resueltos, sancionados y concluidos, esta autoridad no cuenta con dicha información, debido que solo estoy facultado para realizar investigaciones debidamente fundadas y motivadas respecto de las conductas de los servidores públicos y particulares que puedan constituir responsabilidades administrativas en el ámbito de su competencia, mas no cuento con funciones de resoluciones y sanciones…</w:t>
      </w:r>
    </w:p>
    <w:p w14:paraId="6F1B3A9F" w14:textId="77777777"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p>
    <w:p w14:paraId="0A50AF7B" w14:textId="48D5F12A"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este sentido, y con el propósito de acreditar lo anteriormente expuesto, adjunto al presente </w:t>
      </w:r>
      <w:proofErr w:type="spellStart"/>
      <w:r w:rsidRPr="0098684C">
        <w:rPr>
          <w:rFonts w:ascii="Palatino Linotype" w:hAnsi="Palatino Linotype" w:cs="Tahoma"/>
          <w:bCs/>
          <w:i/>
          <w:color w:val="000000" w:themeColor="text1"/>
        </w:rPr>
        <w:t>proveido</w:t>
      </w:r>
      <w:proofErr w:type="spellEnd"/>
      <w:r w:rsidRPr="0098684C">
        <w:rPr>
          <w:rFonts w:ascii="Palatino Linotype" w:hAnsi="Palatino Linotype" w:cs="Tahoma"/>
          <w:bCs/>
          <w:i/>
          <w:color w:val="000000" w:themeColor="text1"/>
        </w:rPr>
        <w:t>, sírvase encontrar copia simple de los oficios AYA/OIC/233/2025, A2YA/OIC/234/2025, AYA/OIC/AR/004/2025 y AYA/CIM/Al/09/2025.</w:t>
      </w:r>
    </w:p>
    <w:p w14:paraId="0AE38901" w14:textId="6310F811" w:rsidR="0098684C" w:rsidRPr="0098684C" w:rsidRDefault="0098684C" w:rsidP="000663E2">
      <w:pPr>
        <w:spacing w:line="360" w:lineRule="auto"/>
        <w:ind w:left="567" w:right="567"/>
        <w:contextualSpacing/>
        <w:jc w:val="both"/>
        <w:rPr>
          <w:rFonts w:ascii="Palatino Linotype" w:hAnsi="Palatino Linotype" w:cs="Tahoma"/>
          <w:bCs/>
          <w:i/>
          <w:color w:val="000000" w:themeColor="text1"/>
        </w:rPr>
      </w:pPr>
      <w:r w:rsidRPr="0098684C">
        <w:rPr>
          <w:rFonts w:ascii="Palatino Linotype" w:hAnsi="Palatino Linotype" w:cs="Tahoma"/>
          <w:bCs/>
          <w:i/>
          <w:color w:val="000000" w:themeColor="text1"/>
        </w:rPr>
        <w:t>…”</w:t>
      </w:r>
    </w:p>
    <w:p w14:paraId="1A0F8ACB" w14:textId="77777777" w:rsidR="0098684C" w:rsidRDefault="0098684C" w:rsidP="000663E2">
      <w:pPr>
        <w:spacing w:line="360" w:lineRule="auto"/>
        <w:contextualSpacing/>
        <w:jc w:val="both"/>
        <w:rPr>
          <w:rFonts w:ascii="Palatino Linotype" w:hAnsi="Palatino Linotype" w:cs="Tahoma"/>
          <w:bCs/>
          <w:iCs/>
          <w:color w:val="000000" w:themeColor="text1"/>
          <w:sz w:val="22"/>
          <w:szCs w:val="22"/>
        </w:rPr>
      </w:pPr>
    </w:p>
    <w:p w14:paraId="2385CF8D" w14:textId="644E1632" w:rsidR="0098684C" w:rsidRDefault="0098684C" w:rsidP="000663E2">
      <w:pPr>
        <w:spacing w:line="360" w:lineRule="auto"/>
        <w:contextualSpacing/>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t>vi) PbRM-</w:t>
      </w:r>
      <w:r w:rsidR="00C80207">
        <w:rPr>
          <w:rFonts w:ascii="Palatino Linotype" w:hAnsi="Palatino Linotype" w:cs="Tahoma"/>
          <w:bCs/>
          <w:iCs/>
          <w:color w:val="000000" w:themeColor="text1"/>
          <w:sz w:val="22"/>
          <w:szCs w:val="22"/>
        </w:rPr>
        <w:t>0</w:t>
      </w:r>
      <w:r>
        <w:rPr>
          <w:rFonts w:ascii="Palatino Linotype" w:hAnsi="Palatino Linotype" w:cs="Tahoma"/>
          <w:bCs/>
          <w:iCs/>
          <w:color w:val="000000" w:themeColor="text1"/>
          <w:sz w:val="22"/>
          <w:szCs w:val="22"/>
        </w:rPr>
        <w:t>1a “Programa Anual Dimensión Administrativa del Gasto” para el ejercicio fiscal dos mil veinticinco.</w:t>
      </w:r>
    </w:p>
    <w:p w14:paraId="23C7DCC5" w14:textId="77777777" w:rsidR="0098684C" w:rsidRDefault="0098684C" w:rsidP="000663E2">
      <w:pPr>
        <w:spacing w:line="360" w:lineRule="auto"/>
        <w:contextualSpacing/>
        <w:jc w:val="both"/>
        <w:rPr>
          <w:rFonts w:ascii="Palatino Linotype" w:hAnsi="Palatino Linotype" w:cs="Tahoma"/>
          <w:bCs/>
          <w:iCs/>
          <w:color w:val="000000" w:themeColor="text1"/>
          <w:sz w:val="22"/>
          <w:szCs w:val="22"/>
        </w:rPr>
      </w:pPr>
    </w:p>
    <w:p w14:paraId="08F3547F" w14:textId="079481FC" w:rsidR="0098684C" w:rsidRDefault="0098684C"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vii</w:t>
      </w:r>
      <w:proofErr w:type="spellEnd"/>
      <w:r>
        <w:rPr>
          <w:rFonts w:ascii="Palatino Linotype" w:hAnsi="Palatino Linotype" w:cs="Tahoma"/>
          <w:bCs/>
          <w:iCs/>
          <w:color w:val="000000" w:themeColor="text1"/>
          <w:sz w:val="22"/>
          <w:szCs w:val="22"/>
        </w:rPr>
        <w:t xml:space="preserve">) </w:t>
      </w:r>
      <w:r w:rsidR="00C80207">
        <w:rPr>
          <w:rFonts w:ascii="Palatino Linotype" w:hAnsi="Palatino Linotype" w:cs="Tahoma"/>
          <w:bCs/>
          <w:iCs/>
          <w:color w:val="000000" w:themeColor="text1"/>
          <w:sz w:val="22"/>
          <w:szCs w:val="22"/>
        </w:rPr>
        <w:t>PbRM-01b “Programa Anual Descripción del Programa Presupuestario”, “Diagnóstico de Programa presupuestario elaborado usado”, para el ejercicio fiscal dos mil veinticinco.</w:t>
      </w:r>
    </w:p>
    <w:p w14:paraId="33F9513B" w14:textId="77777777" w:rsidR="00C80207" w:rsidRDefault="00C80207" w:rsidP="000663E2">
      <w:pPr>
        <w:spacing w:line="360" w:lineRule="auto"/>
        <w:contextualSpacing/>
        <w:jc w:val="both"/>
        <w:rPr>
          <w:rFonts w:ascii="Palatino Linotype" w:hAnsi="Palatino Linotype" w:cs="Tahoma"/>
          <w:bCs/>
          <w:iCs/>
          <w:color w:val="000000" w:themeColor="text1"/>
          <w:sz w:val="22"/>
          <w:szCs w:val="22"/>
        </w:rPr>
      </w:pPr>
    </w:p>
    <w:p w14:paraId="7584DADD" w14:textId="7B13808B" w:rsidR="00C80207" w:rsidRDefault="00C80207"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viii</w:t>
      </w:r>
      <w:proofErr w:type="spellEnd"/>
      <w:r>
        <w:rPr>
          <w:rFonts w:ascii="Palatino Linotype" w:hAnsi="Palatino Linotype" w:cs="Tahoma"/>
          <w:bCs/>
          <w:iCs/>
          <w:color w:val="000000" w:themeColor="text1"/>
          <w:sz w:val="22"/>
          <w:szCs w:val="22"/>
        </w:rPr>
        <w:t>) PbRM-01b “Programa Anual Descripción del Programa Presupuestario”, “Objetivo, Estrategias y Líneas de Acción del PDM”, para el ejercicio fiscal dos mil veinticinco.</w:t>
      </w:r>
    </w:p>
    <w:p w14:paraId="023ADA0E" w14:textId="77777777" w:rsidR="00C80207" w:rsidRDefault="00C80207" w:rsidP="000663E2">
      <w:pPr>
        <w:spacing w:line="360" w:lineRule="auto"/>
        <w:contextualSpacing/>
        <w:jc w:val="both"/>
        <w:rPr>
          <w:rFonts w:ascii="Palatino Linotype" w:hAnsi="Palatino Linotype" w:cs="Tahoma"/>
          <w:bCs/>
          <w:iCs/>
          <w:color w:val="000000" w:themeColor="text1"/>
          <w:sz w:val="22"/>
          <w:szCs w:val="22"/>
        </w:rPr>
      </w:pPr>
    </w:p>
    <w:p w14:paraId="78DDE3E9" w14:textId="0E2C996C" w:rsidR="00C80207" w:rsidRDefault="00C80207"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ix</w:t>
      </w:r>
      <w:proofErr w:type="spellEnd"/>
      <w:r>
        <w:rPr>
          <w:rFonts w:ascii="Palatino Linotype" w:hAnsi="Palatino Linotype" w:cs="Tahoma"/>
          <w:bCs/>
          <w:iCs/>
          <w:color w:val="000000" w:themeColor="text1"/>
          <w:sz w:val="22"/>
          <w:szCs w:val="22"/>
        </w:rPr>
        <w:t>) PbRM-01c “Programa Anual de Metas de Actividad por Proyecto”, “Función Pública y Combate a la Corrupción, Fiscalización, Control y Evaluación Interna de la Gestión Pública de la Contraloría”, para el ejercicio fiscal dos mil veinticinco.</w:t>
      </w:r>
    </w:p>
    <w:p w14:paraId="763386DF" w14:textId="77777777" w:rsidR="00C80207" w:rsidRDefault="00C80207" w:rsidP="000663E2">
      <w:pPr>
        <w:spacing w:line="360" w:lineRule="auto"/>
        <w:contextualSpacing/>
        <w:jc w:val="both"/>
        <w:rPr>
          <w:rFonts w:ascii="Palatino Linotype" w:hAnsi="Palatino Linotype" w:cs="Tahoma"/>
          <w:bCs/>
          <w:iCs/>
          <w:color w:val="000000" w:themeColor="text1"/>
          <w:sz w:val="22"/>
          <w:szCs w:val="22"/>
        </w:rPr>
      </w:pPr>
    </w:p>
    <w:p w14:paraId="500A424F" w14:textId="20569FB9" w:rsidR="00C80207" w:rsidRDefault="00C80207" w:rsidP="000663E2">
      <w:pPr>
        <w:spacing w:line="360" w:lineRule="auto"/>
        <w:contextualSpacing/>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t>x) PbRM-01c “Programa Anual de Metas de Actividad por Proyecto”, “Función Pública y Combate a la Corrupción, Participación Social en la Formulación, Seguimiento, Control y Evaluación Interna de Obra”, para el ejercicio fiscal dos mil veinticinco.</w:t>
      </w:r>
    </w:p>
    <w:p w14:paraId="75EFE872" w14:textId="77777777" w:rsidR="00C80207" w:rsidRDefault="00C80207" w:rsidP="000663E2">
      <w:pPr>
        <w:spacing w:line="360" w:lineRule="auto"/>
        <w:contextualSpacing/>
        <w:jc w:val="both"/>
        <w:rPr>
          <w:rFonts w:ascii="Palatino Linotype" w:hAnsi="Palatino Linotype" w:cs="Tahoma"/>
          <w:bCs/>
          <w:iCs/>
          <w:color w:val="000000" w:themeColor="text1"/>
          <w:sz w:val="22"/>
          <w:szCs w:val="22"/>
        </w:rPr>
      </w:pPr>
    </w:p>
    <w:p w14:paraId="4511185C" w14:textId="3A5BE3D1" w:rsidR="00C80207" w:rsidRDefault="00C80207" w:rsidP="000663E2">
      <w:pPr>
        <w:spacing w:line="360" w:lineRule="auto"/>
        <w:contextualSpacing/>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lastRenderedPageBreak/>
        <w:t xml:space="preserve">xi) </w:t>
      </w:r>
      <w:r w:rsidR="00E66F02">
        <w:rPr>
          <w:rFonts w:ascii="Palatino Linotype" w:hAnsi="Palatino Linotype" w:cs="Tahoma"/>
          <w:bCs/>
          <w:iCs/>
          <w:color w:val="000000" w:themeColor="text1"/>
          <w:sz w:val="22"/>
          <w:szCs w:val="22"/>
        </w:rPr>
        <w:t xml:space="preserve">Diecisiete formatos </w:t>
      </w:r>
      <w:r>
        <w:rPr>
          <w:rFonts w:ascii="Palatino Linotype" w:hAnsi="Palatino Linotype" w:cs="Tahoma"/>
          <w:bCs/>
          <w:iCs/>
          <w:color w:val="000000" w:themeColor="text1"/>
          <w:sz w:val="22"/>
          <w:szCs w:val="22"/>
        </w:rPr>
        <w:t>PbRM-01d “Ficha Técnica de Diseño de Indicadores Estratégicos o de Gestión”, para el ejercicio fiscal dos mil veinticinco.</w:t>
      </w:r>
    </w:p>
    <w:p w14:paraId="0FC3FA53" w14:textId="77777777" w:rsidR="00E66F02" w:rsidRDefault="00E66F02" w:rsidP="000663E2">
      <w:pPr>
        <w:spacing w:line="360" w:lineRule="auto"/>
        <w:contextualSpacing/>
        <w:jc w:val="both"/>
        <w:rPr>
          <w:rFonts w:ascii="Palatino Linotype" w:hAnsi="Palatino Linotype" w:cs="Tahoma"/>
          <w:bCs/>
          <w:iCs/>
          <w:color w:val="000000" w:themeColor="text1"/>
          <w:sz w:val="22"/>
          <w:szCs w:val="22"/>
        </w:rPr>
      </w:pPr>
    </w:p>
    <w:p w14:paraId="1EEE1DA2" w14:textId="2DA8D81B" w:rsidR="00E66F02" w:rsidRDefault="00E66F02"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xii</w:t>
      </w:r>
      <w:proofErr w:type="spellEnd"/>
      <w:r>
        <w:rPr>
          <w:rFonts w:ascii="Palatino Linotype" w:hAnsi="Palatino Linotype" w:cs="Tahoma"/>
          <w:bCs/>
          <w:iCs/>
          <w:color w:val="000000" w:themeColor="text1"/>
          <w:sz w:val="22"/>
          <w:szCs w:val="22"/>
        </w:rPr>
        <w:t>) PbRM-01e “</w:t>
      </w:r>
      <w:r w:rsidR="005655C9">
        <w:rPr>
          <w:rFonts w:ascii="Palatino Linotype" w:hAnsi="Palatino Linotype" w:cs="Tahoma"/>
          <w:bCs/>
          <w:iCs/>
          <w:color w:val="000000" w:themeColor="text1"/>
          <w:sz w:val="22"/>
          <w:szCs w:val="22"/>
        </w:rPr>
        <w:t>Matriz de Indicadores para Resultados 2025, por programa Presupuestario y Dependencia General</w:t>
      </w:r>
      <w:r>
        <w:rPr>
          <w:rFonts w:ascii="Palatino Linotype" w:hAnsi="Palatino Linotype" w:cs="Tahoma"/>
          <w:bCs/>
          <w:iCs/>
          <w:color w:val="000000" w:themeColor="text1"/>
          <w:sz w:val="22"/>
          <w:szCs w:val="22"/>
        </w:rPr>
        <w:t>”, para el ejercicio fiscal dos mil veinticinco.</w:t>
      </w:r>
    </w:p>
    <w:p w14:paraId="464E6320" w14:textId="2FF39862" w:rsidR="00E66F02" w:rsidRDefault="00E66F02" w:rsidP="000663E2">
      <w:pPr>
        <w:spacing w:line="360" w:lineRule="auto"/>
        <w:contextualSpacing/>
        <w:jc w:val="both"/>
        <w:rPr>
          <w:rFonts w:ascii="Palatino Linotype" w:hAnsi="Palatino Linotype" w:cs="Tahoma"/>
          <w:bCs/>
          <w:iCs/>
          <w:color w:val="000000" w:themeColor="text1"/>
          <w:sz w:val="22"/>
          <w:szCs w:val="22"/>
        </w:rPr>
      </w:pPr>
    </w:p>
    <w:p w14:paraId="0AF8FC82" w14:textId="61A981C7" w:rsidR="005655C9" w:rsidRDefault="005655C9"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xiii</w:t>
      </w:r>
      <w:proofErr w:type="spellEnd"/>
      <w:r>
        <w:rPr>
          <w:rFonts w:ascii="Palatino Linotype" w:hAnsi="Palatino Linotype" w:cs="Tahoma"/>
          <w:bCs/>
          <w:iCs/>
          <w:color w:val="000000" w:themeColor="text1"/>
          <w:sz w:val="22"/>
          <w:szCs w:val="22"/>
        </w:rPr>
        <w:t>) Cuatro formatos PbRM-02a “Calendarización de Metas de Actividad por Proyecto”, para el ejercicio fiscal dos mil veinticinco.</w:t>
      </w:r>
    </w:p>
    <w:p w14:paraId="62B534C5" w14:textId="77777777" w:rsidR="005655C9" w:rsidRDefault="005655C9" w:rsidP="000663E2">
      <w:pPr>
        <w:spacing w:line="360" w:lineRule="auto"/>
        <w:contextualSpacing/>
        <w:jc w:val="both"/>
        <w:rPr>
          <w:rFonts w:ascii="Palatino Linotype" w:hAnsi="Palatino Linotype" w:cs="Tahoma"/>
          <w:bCs/>
          <w:iCs/>
          <w:color w:val="000000" w:themeColor="text1"/>
          <w:sz w:val="22"/>
          <w:szCs w:val="22"/>
        </w:rPr>
      </w:pPr>
    </w:p>
    <w:p w14:paraId="12DFB95D" w14:textId="408E7CE5" w:rsidR="005655C9" w:rsidRDefault="005655C9"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xiv</w:t>
      </w:r>
      <w:proofErr w:type="spellEnd"/>
      <w:r>
        <w:rPr>
          <w:rFonts w:ascii="Palatino Linotype" w:hAnsi="Palatino Linotype" w:cs="Tahoma"/>
          <w:bCs/>
          <w:iCs/>
          <w:color w:val="000000" w:themeColor="text1"/>
          <w:sz w:val="22"/>
          <w:szCs w:val="22"/>
        </w:rPr>
        <w:t xml:space="preserve">) PbRM-08c “Avance Trimestral de Metas de Actividad por Proyecto” primer </w:t>
      </w:r>
      <w:proofErr w:type="spellStart"/>
      <w:r>
        <w:rPr>
          <w:rFonts w:ascii="Palatino Linotype" w:hAnsi="Palatino Linotype" w:cs="Tahoma"/>
          <w:bCs/>
          <w:iCs/>
          <w:color w:val="000000" w:themeColor="text1"/>
          <w:sz w:val="22"/>
          <w:szCs w:val="22"/>
        </w:rPr>
        <w:t>trimeste</w:t>
      </w:r>
      <w:proofErr w:type="spellEnd"/>
      <w:r>
        <w:rPr>
          <w:rFonts w:ascii="Palatino Linotype" w:hAnsi="Palatino Linotype" w:cs="Tahoma"/>
          <w:bCs/>
          <w:iCs/>
          <w:color w:val="000000" w:themeColor="text1"/>
          <w:sz w:val="22"/>
          <w:szCs w:val="22"/>
        </w:rPr>
        <w:t xml:space="preserve"> del ejercicio fiscal dos mil veinticinco.</w:t>
      </w:r>
    </w:p>
    <w:p w14:paraId="61CCF644" w14:textId="77777777" w:rsidR="005655C9" w:rsidRDefault="005655C9" w:rsidP="000663E2">
      <w:pPr>
        <w:spacing w:line="360" w:lineRule="auto"/>
        <w:contextualSpacing/>
        <w:jc w:val="both"/>
        <w:rPr>
          <w:rFonts w:ascii="Palatino Linotype" w:hAnsi="Palatino Linotype" w:cs="Tahoma"/>
          <w:bCs/>
          <w:iCs/>
          <w:color w:val="000000" w:themeColor="text1"/>
          <w:sz w:val="22"/>
          <w:szCs w:val="22"/>
        </w:rPr>
      </w:pPr>
    </w:p>
    <w:p w14:paraId="79C08B43" w14:textId="434E0970" w:rsidR="005655C9" w:rsidRDefault="005655C9"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xv</w:t>
      </w:r>
      <w:proofErr w:type="spellEnd"/>
      <w:r>
        <w:rPr>
          <w:rFonts w:ascii="Palatino Linotype" w:hAnsi="Palatino Linotype" w:cs="Tahoma"/>
          <w:bCs/>
          <w:iCs/>
          <w:color w:val="000000" w:themeColor="text1"/>
          <w:sz w:val="22"/>
          <w:szCs w:val="22"/>
        </w:rPr>
        <w:t xml:space="preserve">) </w:t>
      </w:r>
      <w:r w:rsidR="007A548F">
        <w:rPr>
          <w:rFonts w:ascii="Palatino Linotype" w:hAnsi="Palatino Linotype" w:cs="Tahoma"/>
          <w:bCs/>
          <w:iCs/>
          <w:color w:val="000000" w:themeColor="text1"/>
          <w:sz w:val="22"/>
          <w:szCs w:val="22"/>
        </w:rPr>
        <w:t>Diez</w:t>
      </w:r>
      <w:r>
        <w:rPr>
          <w:rFonts w:ascii="Palatino Linotype" w:hAnsi="Palatino Linotype" w:cs="Tahoma"/>
          <w:bCs/>
          <w:iCs/>
          <w:color w:val="000000" w:themeColor="text1"/>
          <w:sz w:val="22"/>
          <w:szCs w:val="22"/>
        </w:rPr>
        <w:t xml:space="preserve"> formatos PbRM-08b “Ficha Técnica de Seguimiento de Indicadores 2025 de Gestión o Estratégico” primer trimestre del ejercicio fiscal dos mil veinticinco.</w:t>
      </w:r>
    </w:p>
    <w:p w14:paraId="4356F34C" w14:textId="77777777" w:rsidR="005655C9" w:rsidRDefault="005655C9" w:rsidP="000663E2">
      <w:pPr>
        <w:spacing w:line="360" w:lineRule="auto"/>
        <w:contextualSpacing/>
        <w:jc w:val="both"/>
        <w:rPr>
          <w:rFonts w:ascii="Palatino Linotype" w:hAnsi="Palatino Linotype" w:cs="Tahoma"/>
          <w:bCs/>
          <w:iCs/>
          <w:color w:val="000000" w:themeColor="text1"/>
          <w:sz w:val="22"/>
          <w:szCs w:val="22"/>
        </w:rPr>
      </w:pPr>
    </w:p>
    <w:p w14:paraId="61669423" w14:textId="0C9BBE9B" w:rsidR="005655C9" w:rsidRDefault="005655C9"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xvi</w:t>
      </w:r>
      <w:proofErr w:type="spellEnd"/>
      <w:r>
        <w:rPr>
          <w:rFonts w:ascii="Palatino Linotype" w:hAnsi="Palatino Linotype" w:cs="Tahoma"/>
          <w:bCs/>
          <w:iCs/>
          <w:color w:val="000000" w:themeColor="text1"/>
          <w:sz w:val="22"/>
          <w:szCs w:val="22"/>
        </w:rPr>
        <w:t>) PbRM-08c “Avance Trimestral de Metas de Actividad por Proyecto” del primer trimestre del ejercicio fiscal dos mil veinticinco.</w:t>
      </w:r>
    </w:p>
    <w:p w14:paraId="639EE290" w14:textId="77777777" w:rsidR="005655C9" w:rsidRDefault="005655C9" w:rsidP="000663E2">
      <w:pPr>
        <w:spacing w:line="360" w:lineRule="auto"/>
        <w:contextualSpacing/>
        <w:jc w:val="both"/>
        <w:rPr>
          <w:rFonts w:ascii="Palatino Linotype" w:hAnsi="Palatino Linotype" w:cs="Tahoma"/>
          <w:bCs/>
          <w:iCs/>
          <w:color w:val="000000" w:themeColor="text1"/>
          <w:sz w:val="22"/>
          <w:szCs w:val="22"/>
        </w:rPr>
      </w:pPr>
    </w:p>
    <w:p w14:paraId="04FD1D5C" w14:textId="4B123F89" w:rsidR="005655C9" w:rsidRDefault="007A548F"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xvii</w:t>
      </w:r>
      <w:proofErr w:type="spellEnd"/>
      <w:r>
        <w:rPr>
          <w:rFonts w:ascii="Palatino Linotype" w:hAnsi="Palatino Linotype" w:cs="Tahoma"/>
          <w:bCs/>
          <w:iCs/>
          <w:color w:val="000000" w:themeColor="text1"/>
          <w:sz w:val="22"/>
          <w:szCs w:val="22"/>
        </w:rPr>
        <w:t>) Oficio AYA/OIC/233/2025 del diecisiete de abril de dos mil veinticinco, suscrito por la Contralora Interna Municipal, dirigido al titular de la Unidad Substanciadora y Resolutora, a través del cual re requiere para que proporcione información de su competencia.</w:t>
      </w:r>
    </w:p>
    <w:p w14:paraId="5721B397" w14:textId="77777777" w:rsidR="007A548F" w:rsidRDefault="007A548F" w:rsidP="000663E2">
      <w:pPr>
        <w:spacing w:line="360" w:lineRule="auto"/>
        <w:contextualSpacing/>
        <w:jc w:val="both"/>
        <w:rPr>
          <w:rFonts w:ascii="Palatino Linotype" w:hAnsi="Palatino Linotype" w:cs="Tahoma"/>
          <w:bCs/>
          <w:iCs/>
          <w:color w:val="000000" w:themeColor="text1"/>
          <w:sz w:val="22"/>
          <w:szCs w:val="22"/>
        </w:rPr>
      </w:pPr>
    </w:p>
    <w:p w14:paraId="01ECF8BA" w14:textId="12A11961" w:rsidR="007A548F" w:rsidRDefault="007A548F"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xix</w:t>
      </w:r>
      <w:proofErr w:type="spellEnd"/>
      <w:r>
        <w:rPr>
          <w:rFonts w:ascii="Palatino Linotype" w:hAnsi="Palatino Linotype" w:cs="Tahoma"/>
          <w:bCs/>
          <w:iCs/>
          <w:color w:val="000000" w:themeColor="text1"/>
          <w:sz w:val="22"/>
          <w:szCs w:val="22"/>
        </w:rPr>
        <w:t>) Oficio AYA/OIC/004/2025 del veintidós de abril de dos mil veinticinco, suscrito por el titular de la Autoridad Resolutora, dirigida a la Contralora Interna Municipal a través del cual le informó lo siguiente:</w:t>
      </w:r>
    </w:p>
    <w:p w14:paraId="375C7158" w14:textId="77777777" w:rsidR="007A548F" w:rsidRDefault="007A548F" w:rsidP="000663E2">
      <w:pPr>
        <w:spacing w:line="360" w:lineRule="auto"/>
        <w:contextualSpacing/>
        <w:jc w:val="both"/>
        <w:rPr>
          <w:rFonts w:ascii="Palatino Linotype" w:hAnsi="Palatino Linotype" w:cs="Tahoma"/>
          <w:bCs/>
          <w:iCs/>
          <w:color w:val="000000" w:themeColor="text1"/>
          <w:sz w:val="22"/>
          <w:szCs w:val="22"/>
        </w:rPr>
      </w:pPr>
    </w:p>
    <w:p w14:paraId="6C8FD262" w14:textId="77777777" w:rsidR="00800EF4" w:rsidRDefault="00800EF4" w:rsidP="000663E2">
      <w:pPr>
        <w:spacing w:line="360" w:lineRule="auto"/>
        <w:contextualSpacing/>
        <w:jc w:val="both"/>
        <w:rPr>
          <w:rFonts w:ascii="Palatino Linotype" w:hAnsi="Palatino Linotype" w:cs="Tahoma"/>
          <w:bCs/>
          <w:iCs/>
          <w:color w:val="000000" w:themeColor="text1"/>
          <w:sz w:val="22"/>
          <w:szCs w:val="22"/>
        </w:rPr>
      </w:pPr>
    </w:p>
    <w:p w14:paraId="55BF82F7" w14:textId="5073FCDA" w:rsidR="007A548F" w:rsidRPr="007A548F" w:rsidRDefault="007A548F" w:rsidP="000663E2">
      <w:pPr>
        <w:spacing w:line="360" w:lineRule="auto"/>
        <w:ind w:left="567" w:right="567"/>
        <w:contextualSpacing/>
        <w:jc w:val="both"/>
        <w:rPr>
          <w:rFonts w:ascii="Palatino Linotype" w:hAnsi="Palatino Linotype" w:cs="Tahoma"/>
          <w:bCs/>
          <w:i/>
          <w:color w:val="000000" w:themeColor="text1"/>
        </w:rPr>
      </w:pPr>
      <w:r w:rsidRPr="007A548F">
        <w:rPr>
          <w:rFonts w:ascii="Palatino Linotype" w:hAnsi="Palatino Linotype" w:cs="Tahoma"/>
          <w:bCs/>
          <w:i/>
          <w:color w:val="000000" w:themeColor="text1"/>
        </w:rPr>
        <w:lastRenderedPageBreak/>
        <w:t>“…</w:t>
      </w:r>
    </w:p>
    <w:p w14:paraId="0F1E792A" w14:textId="5D4E762E" w:rsidR="007A548F" w:rsidRPr="007A548F" w:rsidRDefault="007A548F" w:rsidP="000663E2">
      <w:pPr>
        <w:spacing w:line="360" w:lineRule="auto"/>
        <w:ind w:left="567" w:right="567"/>
        <w:contextualSpacing/>
        <w:jc w:val="both"/>
        <w:rPr>
          <w:rFonts w:ascii="Palatino Linotype" w:hAnsi="Palatino Linotype" w:cs="Tahoma"/>
          <w:bCs/>
          <w:i/>
          <w:color w:val="000000" w:themeColor="text1"/>
        </w:rPr>
      </w:pPr>
      <w:r w:rsidRPr="007A548F">
        <w:rPr>
          <w:rFonts w:ascii="Palatino Linotype" w:hAnsi="Palatino Linotype" w:cs="Tahoma"/>
          <w:bCs/>
          <w:i/>
          <w:color w:val="000000" w:themeColor="text1"/>
        </w:rPr>
        <w:t>Siendo que esta Autoridad Resolutora Honorifica conoce únicamente de faltas administrativas no graves, la información referente a las mismas, no tiene el carácter de pública; así mismo y toda vez que no se han iniciado Procedimientos de Responsabilidad Administrativa hago de su conocimiento que, no han sido emitidas resoluciones ni se han impuesto sanciones administrativas durante el tiempo regido por la presente Administración Pública.</w:t>
      </w:r>
    </w:p>
    <w:p w14:paraId="0EC1B8A1" w14:textId="2567BCB1" w:rsidR="007A548F" w:rsidRPr="007A548F" w:rsidRDefault="007A548F" w:rsidP="000663E2">
      <w:pPr>
        <w:spacing w:line="360" w:lineRule="auto"/>
        <w:ind w:left="567" w:right="567"/>
        <w:contextualSpacing/>
        <w:jc w:val="both"/>
        <w:rPr>
          <w:rFonts w:ascii="Palatino Linotype" w:hAnsi="Palatino Linotype" w:cs="Tahoma"/>
          <w:bCs/>
          <w:i/>
          <w:color w:val="000000" w:themeColor="text1"/>
        </w:rPr>
      </w:pPr>
      <w:r w:rsidRPr="007A548F">
        <w:rPr>
          <w:rFonts w:ascii="Palatino Linotype" w:hAnsi="Palatino Linotype" w:cs="Tahoma"/>
          <w:bCs/>
          <w:i/>
          <w:color w:val="000000" w:themeColor="text1"/>
        </w:rPr>
        <w:t>…”</w:t>
      </w:r>
    </w:p>
    <w:p w14:paraId="41F52F3B" w14:textId="77777777" w:rsidR="007A548F" w:rsidRDefault="007A548F" w:rsidP="000663E2">
      <w:pPr>
        <w:spacing w:line="360" w:lineRule="auto"/>
        <w:contextualSpacing/>
        <w:jc w:val="both"/>
        <w:rPr>
          <w:rFonts w:ascii="Palatino Linotype" w:hAnsi="Palatino Linotype" w:cs="Tahoma"/>
          <w:bCs/>
          <w:iCs/>
          <w:color w:val="000000" w:themeColor="text1"/>
          <w:sz w:val="22"/>
          <w:szCs w:val="22"/>
        </w:rPr>
      </w:pPr>
    </w:p>
    <w:p w14:paraId="54BEBB82" w14:textId="0C19718D" w:rsidR="007A548F" w:rsidRDefault="007A548F"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xx</w:t>
      </w:r>
      <w:proofErr w:type="spellEnd"/>
      <w:r>
        <w:rPr>
          <w:rFonts w:ascii="Palatino Linotype" w:hAnsi="Palatino Linotype" w:cs="Tahoma"/>
          <w:bCs/>
          <w:iCs/>
          <w:color w:val="000000" w:themeColor="text1"/>
          <w:sz w:val="22"/>
          <w:szCs w:val="22"/>
        </w:rPr>
        <w:t>) Oficio AYA/OIC/234/2025 del diecisiete de abril de dos mil veinticinco, suscrito por la Contralora Interna Municipal, dirigido a la Autoridad Investigadora, a través del cual re requiere para que proporcione información de su competencia.</w:t>
      </w:r>
    </w:p>
    <w:p w14:paraId="5850126D" w14:textId="77777777" w:rsidR="005655C9" w:rsidRDefault="005655C9" w:rsidP="000663E2">
      <w:pPr>
        <w:spacing w:line="360" w:lineRule="auto"/>
        <w:contextualSpacing/>
        <w:jc w:val="both"/>
        <w:rPr>
          <w:rFonts w:ascii="Palatino Linotype" w:hAnsi="Palatino Linotype" w:cs="Tahoma"/>
          <w:bCs/>
          <w:iCs/>
          <w:color w:val="000000" w:themeColor="text1"/>
          <w:sz w:val="22"/>
          <w:szCs w:val="22"/>
        </w:rPr>
      </w:pPr>
    </w:p>
    <w:p w14:paraId="38B17584" w14:textId="6EA2C04F" w:rsidR="007A548F" w:rsidRDefault="007A548F"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xx</w:t>
      </w:r>
      <w:r w:rsidR="00BC0ED3">
        <w:rPr>
          <w:rFonts w:ascii="Palatino Linotype" w:hAnsi="Palatino Linotype" w:cs="Tahoma"/>
          <w:bCs/>
          <w:iCs/>
          <w:color w:val="000000" w:themeColor="text1"/>
          <w:sz w:val="22"/>
          <w:szCs w:val="22"/>
        </w:rPr>
        <w:t>i</w:t>
      </w:r>
      <w:proofErr w:type="spellEnd"/>
      <w:r>
        <w:rPr>
          <w:rFonts w:ascii="Palatino Linotype" w:hAnsi="Palatino Linotype" w:cs="Tahoma"/>
          <w:bCs/>
          <w:iCs/>
          <w:color w:val="000000" w:themeColor="text1"/>
          <w:sz w:val="22"/>
          <w:szCs w:val="22"/>
        </w:rPr>
        <w:t xml:space="preserve">) Oficio AYA/CIM/AI/09/2025 del diecisiete de abril de dos mil veinticinco, suscrito por el titular de la Autoridad </w:t>
      </w:r>
      <w:r w:rsidR="00BC0ED3">
        <w:rPr>
          <w:rFonts w:ascii="Palatino Linotype" w:hAnsi="Palatino Linotype" w:cs="Tahoma"/>
          <w:bCs/>
          <w:iCs/>
          <w:color w:val="000000" w:themeColor="text1"/>
          <w:sz w:val="22"/>
          <w:szCs w:val="22"/>
        </w:rPr>
        <w:t>Investigadora</w:t>
      </w:r>
      <w:r>
        <w:rPr>
          <w:rFonts w:ascii="Palatino Linotype" w:hAnsi="Palatino Linotype" w:cs="Tahoma"/>
          <w:bCs/>
          <w:iCs/>
          <w:color w:val="000000" w:themeColor="text1"/>
          <w:sz w:val="22"/>
          <w:szCs w:val="22"/>
        </w:rPr>
        <w:t>, dirigida a la Contralora Interna Municipal a través del cual le informó lo siguiente:</w:t>
      </w:r>
    </w:p>
    <w:p w14:paraId="0AF611C9" w14:textId="77777777" w:rsidR="007A548F" w:rsidRDefault="007A548F" w:rsidP="000663E2">
      <w:pPr>
        <w:spacing w:line="360" w:lineRule="auto"/>
        <w:contextualSpacing/>
        <w:jc w:val="both"/>
        <w:rPr>
          <w:rFonts w:ascii="Palatino Linotype" w:hAnsi="Palatino Linotype" w:cs="Tahoma"/>
          <w:bCs/>
          <w:iCs/>
          <w:color w:val="000000" w:themeColor="text1"/>
          <w:sz w:val="22"/>
          <w:szCs w:val="22"/>
        </w:rPr>
      </w:pPr>
    </w:p>
    <w:p w14:paraId="1D1514C7" w14:textId="77777777" w:rsidR="007A548F" w:rsidRPr="007A548F" w:rsidRDefault="007A548F" w:rsidP="000663E2">
      <w:pPr>
        <w:spacing w:line="360" w:lineRule="auto"/>
        <w:ind w:left="567" w:right="567"/>
        <w:contextualSpacing/>
        <w:jc w:val="both"/>
        <w:rPr>
          <w:rFonts w:ascii="Palatino Linotype" w:hAnsi="Palatino Linotype" w:cs="Tahoma"/>
          <w:bCs/>
          <w:i/>
          <w:color w:val="000000" w:themeColor="text1"/>
        </w:rPr>
      </w:pPr>
      <w:r w:rsidRPr="007A548F">
        <w:rPr>
          <w:rFonts w:ascii="Palatino Linotype" w:hAnsi="Palatino Linotype" w:cs="Tahoma"/>
          <w:bCs/>
          <w:i/>
          <w:color w:val="000000" w:themeColor="text1"/>
        </w:rPr>
        <w:t>“…</w:t>
      </w:r>
    </w:p>
    <w:p w14:paraId="6385F767" w14:textId="77777777" w:rsidR="00BC0ED3" w:rsidRPr="0098684C" w:rsidRDefault="00BC0ED3" w:rsidP="00E43F6E">
      <w:pPr>
        <w:pStyle w:val="Prrafodelista"/>
        <w:numPr>
          <w:ilvl w:val="0"/>
          <w:numId w:val="4"/>
        </w:numPr>
        <w:spacing w:line="360" w:lineRule="auto"/>
        <w:ind w:left="567" w:right="567"/>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cuanto al nombre de la Autoridad Investigadora adscrita a la Contraloría Interna Municipal es Jacobo Méndez Vázquez. </w:t>
      </w:r>
    </w:p>
    <w:p w14:paraId="25711CD6" w14:textId="77777777" w:rsidR="00BC0ED3" w:rsidRPr="0098684C" w:rsidRDefault="00BC0ED3" w:rsidP="00E43F6E">
      <w:pPr>
        <w:pStyle w:val="Prrafodelista"/>
        <w:numPr>
          <w:ilvl w:val="0"/>
          <w:numId w:val="4"/>
        </w:numPr>
        <w:spacing w:line="360" w:lineRule="auto"/>
        <w:ind w:left="567" w:right="567"/>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cuanto a los procedimientos administrativos iniciados esta autoridad investigadora desconoce el total de procedimientos de responsabilidad administrativa iniciados por la Contraloría Interna ya que esta autoridad solo emite los informes de presunta responsabilidad administrativa ante la autoridad substanciadora, instancia que da inicio con el procedimiento de presunta responsabilidad de conformidad con el artículo 116 de la Ley de Responsabilidades Administrativas del Estado de México y Municipios. </w:t>
      </w:r>
    </w:p>
    <w:p w14:paraId="7F6BFF3A" w14:textId="77777777" w:rsidR="00BC0ED3" w:rsidRPr="0098684C" w:rsidRDefault="00BC0ED3" w:rsidP="00E43F6E">
      <w:pPr>
        <w:pStyle w:val="Prrafodelista"/>
        <w:numPr>
          <w:ilvl w:val="0"/>
          <w:numId w:val="4"/>
        </w:numPr>
        <w:spacing w:line="360" w:lineRule="auto"/>
        <w:ind w:left="567" w:right="567"/>
        <w:jc w:val="both"/>
        <w:rPr>
          <w:rFonts w:ascii="Palatino Linotype" w:hAnsi="Palatino Linotype" w:cs="Tahoma"/>
          <w:bCs/>
          <w:i/>
          <w:color w:val="000000" w:themeColor="text1"/>
        </w:rPr>
      </w:pPr>
      <w:r w:rsidRPr="0098684C">
        <w:rPr>
          <w:rFonts w:ascii="Palatino Linotype" w:hAnsi="Palatino Linotype" w:cs="Tahoma"/>
          <w:bCs/>
          <w:i/>
          <w:color w:val="000000" w:themeColor="text1"/>
        </w:rPr>
        <w:t xml:space="preserve">En cuanto al resultado de procedimientos administrativos resueltos, sancionados y concluidos, esta autoridad no cuenta con dicha información, debido que solo estoy facultado para realizar investigaciones debidamente fundadas y motivadas respecto de las conductas de los servidores </w:t>
      </w:r>
      <w:r w:rsidRPr="0098684C">
        <w:rPr>
          <w:rFonts w:ascii="Palatino Linotype" w:hAnsi="Palatino Linotype" w:cs="Tahoma"/>
          <w:bCs/>
          <w:i/>
          <w:color w:val="000000" w:themeColor="text1"/>
        </w:rPr>
        <w:lastRenderedPageBreak/>
        <w:t>públicos y particulares que puedan constituir responsabilidades administrativas en el ámbito de su competencia, mas no cuento con funciones de resoluciones y sanciones…</w:t>
      </w:r>
    </w:p>
    <w:p w14:paraId="2BB7DE91" w14:textId="6D2B4AD4" w:rsidR="00C80207" w:rsidRPr="00BC0ED3" w:rsidRDefault="007A548F" w:rsidP="000663E2">
      <w:pPr>
        <w:spacing w:line="360" w:lineRule="auto"/>
        <w:ind w:left="567" w:right="567"/>
        <w:contextualSpacing/>
        <w:jc w:val="both"/>
        <w:rPr>
          <w:rFonts w:ascii="Palatino Linotype" w:hAnsi="Palatino Linotype" w:cs="Tahoma"/>
          <w:bCs/>
          <w:i/>
          <w:color w:val="000000" w:themeColor="text1"/>
        </w:rPr>
      </w:pPr>
      <w:r w:rsidRPr="007A548F">
        <w:rPr>
          <w:rFonts w:ascii="Palatino Linotype" w:hAnsi="Palatino Linotype" w:cs="Tahoma"/>
          <w:bCs/>
          <w:i/>
          <w:color w:val="000000" w:themeColor="text1"/>
        </w:rPr>
        <w:t>…”</w:t>
      </w:r>
    </w:p>
    <w:p w14:paraId="4A146C58" w14:textId="77777777" w:rsidR="00C80207" w:rsidRDefault="00C80207" w:rsidP="000663E2">
      <w:pPr>
        <w:spacing w:line="360" w:lineRule="auto"/>
        <w:contextualSpacing/>
        <w:jc w:val="both"/>
        <w:rPr>
          <w:rFonts w:ascii="Palatino Linotype" w:eastAsia="Palatino Linotype" w:hAnsi="Palatino Linotype" w:cs="Palatino Linotype"/>
          <w:b/>
          <w:sz w:val="22"/>
          <w:szCs w:val="22"/>
        </w:rPr>
      </w:pPr>
    </w:p>
    <w:p w14:paraId="08E8CBFF" w14:textId="3F3FCB53" w:rsidR="00BC0ED3" w:rsidRDefault="00BC0ED3"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xxii</w:t>
      </w:r>
      <w:proofErr w:type="spellEnd"/>
      <w:r>
        <w:rPr>
          <w:rFonts w:ascii="Palatino Linotype" w:hAnsi="Palatino Linotype" w:cs="Tahoma"/>
          <w:bCs/>
          <w:iCs/>
          <w:color w:val="000000" w:themeColor="text1"/>
          <w:sz w:val="22"/>
          <w:szCs w:val="22"/>
        </w:rPr>
        <w:t>) Oficio número AYPG/IP/00099/2025 de fecha de su presentación, suscrito por el titular de la Unidad de Transparencia, dirigido al Solicitante, a través del cual le informó que le remite la información solicitada.</w:t>
      </w:r>
    </w:p>
    <w:p w14:paraId="1890DFDC" w14:textId="77777777" w:rsidR="00BC0ED3" w:rsidRDefault="00BC0ED3" w:rsidP="000663E2">
      <w:pPr>
        <w:spacing w:line="360" w:lineRule="auto"/>
        <w:contextualSpacing/>
        <w:jc w:val="both"/>
        <w:rPr>
          <w:rFonts w:ascii="Palatino Linotype" w:eastAsia="Palatino Linotype" w:hAnsi="Palatino Linotype" w:cs="Palatino Linotype"/>
          <w:b/>
          <w:sz w:val="22"/>
          <w:szCs w:val="22"/>
        </w:rPr>
      </w:pPr>
    </w:p>
    <w:p w14:paraId="19E0CFB9" w14:textId="6EE95235" w:rsidR="00BC0ED3" w:rsidRDefault="00BC0ED3" w:rsidP="000663E2">
      <w:pPr>
        <w:spacing w:line="360" w:lineRule="auto"/>
        <w:contextualSpacing/>
        <w:jc w:val="both"/>
        <w:rPr>
          <w:rFonts w:ascii="Palatino Linotype" w:hAnsi="Palatino Linotype" w:cs="Tahoma"/>
          <w:bCs/>
          <w:iCs/>
          <w:color w:val="000000" w:themeColor="text1"/>
          <w:sz w:val="22"/>
          <w:szCs w:val="22"/>
        </w:rPr>
      </w:pPr>
      <w:proofErr w:type="spellStart"/>
      <w:r>
        <w:rPr>
          <w:rFonts w:ascii="Palatino Linotype" w:hAnsi="Palatino Linotype" w:cs="Tahoma"/>
          <w:bCs/>
          <w:iCs/>
          <w:color w:val="000000" w:themeColor="text1"/>
          <w:sz w:val="22"/>
          <w:szCs w:val="22"/>
        </w:rPr>
        <w:t>xxi</w:t>
      </w:r>
      <w:r w:rsidR="00F8792D">
        <w:rPr>
          <w:rFonts w:ascii="Palatino Linotype" w:hAnsi="Palatino Linotype" w:cs="Tahoma"/>
          <w:bCs/>
          <w:iCs/>
          <w:color w:val="000000" w:themeColor="text1"/>
          <w:sz w:val="22"/>
          <w:szCs w:val="22"/>
        </w:rPr>
        <w:t>ii</w:t>
      </w:r>
      <w:proofErr w:type="spellEnd"/>
      <w:r>
        <w:rPr>
          <w:rFonts w:ascii="Palatino Linotype" w:hAnsi="Palatino Linotype" w:cs="Tahoma"/>
          <w:bCs/>
          <w:iCs/>
          <w:color w:val="000000" w:themeColor="text1"/>
          <w:sz w:val="22"/>
          <w:szCs w:val="22"/>
        </w:rPr>
        <w:t>) Oficio número AYA/ST/010/2025 del catorce de mayo de dos mil veinticinco, suscrito por la titular de la Secretaría Técnica, dirigido al Titular de Transparencia, a través del cual esencialmente le informa que se procedió al resguardo de la información clasificada como confidencial</w:t>
      </w:r>
      <w:r w:rsidR="00F8792D">
        <w:rPr>
          <w:rFonts w:ascii="Palatino Linotype" w:hAnsi="Palatino Linotype" w:cs="Tahoma"/>
          <w:bCs/>
          <w:iCs/>
          <w:color w:val="000000" w:themeColor="text1"/>
          <w:sz w:val="22"/>
          <w:szCs w:val="22"/>
        </w:rPr>
        <w:t>, así como la devolución de los expedientes</w:t>
      </w:r>
      <w:r>
        <w:rPr>
          <w:rFonts w:ascii="Palatino Linotype" w:hAnsi="Palatino Linotype" w:cs="Tahoma"/>
          <w:bCs/>
          <w:iCs/>
          <w:color w:val="000000" w:themeColor="text1"/>
          <w:sz w:val="22"/>
          <w:szCs w:val="22"/>
        </w:rPr>
        <w:t xml:space="preserve"> de dos ciudadanos que se postularon al cargo de Contralor Interno del Municipio</w:t>
      </w:r>
      <w:r w:rsidR="00F8792D">
        <w:rPr>
          <w:rFonts w:ascii="Palatino Linotype" w:hAnsi="Palatino Linotype" w:cs="Tahoma"/>
          <w:bCs/>
          <w:iCs/>
          <w:color w:val="000000" w:themeColor="text1"/>
          <w:sz w:val="22"/>
          <w:szCs w:val="22"/>
        </w:rPr>
        <w:t>.</w:t>
      </w:r>
    </w:p>
    <w:p w14:paraId="322E6C70" w14:textId="77777777" w:rsidR="00F8792D" w:rsidRDefault="00F8792D" w:rsidP="000663E2">
      <w:pPr>
        <w:spacing w:line="360" w:lineRule="auto"/>
        <w:contextualSpacing/>
        <w:jc w:val="both"/>
        <w:rPr>
          <w:rFonts w:ascii="Palatino Linotype" w:hAnsi="Palatino Linotype" w:cs="Tahoma"/>
          <w:bCs/>
          <w:iCs/>
          <w:color w:val="000000" w:themeColor="text1"/>
          <w:sz w:val="22"/>
          <w:szCs w:val="22"/>
        </w:rPr>
      </w:pPr>
    </w:p>
    <w:p w14:paraId="20887159" w14:textId="0F5B6A5D" w:rsidR="00F8792D" w:rsidRDefault="00F8792D" w:rsidP="000663E2">
      <w:pPr>
        <w:spacing w:line="360" w:lineRule="auto"/>
        <w:contextualSpacing/>
        <w:jc w:val="both"/>
        <w:rPr>
          <w:rFonts w:ascii="Palatino Linotype" w:hAnsi="Palatino Linotype" w:cs="Tahoma"/>
          <w:bCs/>
          <w:iCs/>
          <w:sz w:val="22"/>
          <w:szCs w:val="22"/>
        </w:rPr>
      </w:pPr>
      <w:proofErr w:type="spellStart"/>
      <w:r>
        <w:rPr>
          <w:rFonts w:ascii="Palatino Linotype" w:hAnsi="Palatino Linotype" w:cs="Tahoma"/>
          <w:bCs/>
          <w:iCs/>
          <w:color w:val="000000" w:themeColor="text1"/>
          <w:sz w:val="22"/>
          <w:szCs w:val="22"/>
        </w:rPr>
        <w:t>xxiv</w:t>
      </w:r>
      <w:proofErr w:type="spellEnd"/>
      <w:r>
        <w:rPr>
          <w:rFonts w:ascii="Palatino Linotype" w:hAnsi="Palatino Linotype" w:cs="Tahoma"/>
          <w:bCs/>
          <w:iCs/>
          <w:color w:val="000000" w:themeColor="text1"/>
          <w:sz w:val="22"/>
          <w:szCs w:val="22"/>
        </w:rPr>
        <w:t xml:space="preserve">) El Sujeto Obligado proporcionó un archivo denominado </w:t>
      </w:r>
      <w:hyperlink r:id="rId7" w:history="1">
        <w:r w:rsidRPr="00F8792D">
          <w:rPr>
            <w:rStyle w:val="Hipervnculo"/>
            <w:rFonts w:ascii="Palatino Linotype" w:hAnsi="Palatino Linotype" w:cs="Tahoma"/>
            <w:b/>
            <w:bCs/>
            <w:iCs/>
            <w:color w:val="auto"/>
            <w:sz w:val="22"/>
            <w:szCs w:val="22"/>
          </w:rPr>
          <w:t>00030 SEC TECNICA.pdf</w:t>
        </w:r>
      </w:hyperlink>
      <w:r>
        <w:rPr>
          <w:rFonts w:ascii="Palatino Linotype" w:hAnsi="Palatino Linotype" w:cs="Tahoma"/>
          <w:bCs/>
          <w:iCs/>
          <w:sz w:val="22"/>
          <w:szCs w:val="22"/>
        </w:rPr>
        <w:t>, el cual contiene diversos documentos que integraban los expedientes de dos personas que fueron postuladas para el cargo de Titular de la Contraloría Interna Municipal.</w:t>
      </w:r>
    </w:p>
    <w:p w14:paraId="67456C34" w14:textId="77777777" w:rsidR="00F8792D" w:rsidRDefault="00F8792D" w:rsidP="000663E2">
      <w:pPr>
        <w:spacing w:line="360" w:lineRule="auto"/>
        <w:contextualSpacing/>
        <w:jc w:val="both"/>
        <w:rPr>
          <w:rFonts w:ascii="Palatino Linotype" w:hAnsi="Palatino Linotype" w:cs="Tahoma"/>
          <w:bCs/>
          <w:iCs/>
          <w:sz w:val="22"/>
          <w:szCs w:val="22"/>
        </w:rPr>
      </w:pPr>
    </w:p>
    <w:p w14:paraId="1717C125" w14:textId="5C364698" w:rsidR="00F8792D" w:rsidRPr="00F8792D" w:rsidRDefault="00F8792D" w:rsidP="000663E2">
      <w:pPr>
        <w:spacing w:line="360" w:lineRule="auto"/>
        <w:contextualSpacing/>
        <w:jc w:val="both"/>
        <w:rPr>
          <w:rFonts w:ascii="Palatino Linotype" w:hAnsi="Palatino Linotype" w:cs="Tahoma"/>
          <w:b/>
          <w:iCs/>
          <w:color w:val="000000" w:themeColor="text1"/>
          <w:sz w:val="22"/>
          <w:szCs w:val="22"/>
        </w:rPr>
      </w:pPr>
      <w:r w:rsidRPr="00F8792D">
        <w:rPr>
          <w:rFonts w:ascii="Palatino Linotype" w:hAnsi="Palatino Linotype" w:cs="Tahoma"/>
          <w:b/>
          <w:iCs/>
          <w:sz w:val="22"/>
          <w:szCs w:val="22"/>
        </w:rPr>
        <w:t xml:space="preserve">Cabe señalar que los documentos señalados en los incisos </w:t>
      </w:r>
      <w:proofErr w:type="spellStart"/>
      <w:r w:rsidRPr="00F8792D">
        <w:rPr>
          <w:rFonts w:ascii="Palatino Linotype" w:hAnsi="Palatino Linotype" w:cs="Tahoma"/>
          <w:b/>
          <w:iCs/>
          <w:sz w:val="22"/>
          <w:szCs w:val="22"/>
        </w:rPr>
        <w:t>xxiii</w:t>
      </w:r>
      <w:proofErr w:type="spellEnd"/>
      <w:r w:rsidRPr="00F8792D">
        <w:rPr>
          <w:rFonts w:ascii="Palatino Linotype" w:hAnsi="Palatino Linotype" w:cs="Tahoma"/>
          <w:b/>
          <w:iCs/>
          <w:sz w:val="22"/>
          <w:szCs w:val="22"/>
        </w:rPr>
        <w:t xml:space="preserve"> y </w:t>
      </w:r>
      <w:proofErr w:type="spellStart"/>
      <w:r w:rsidRPr="00F8792D">
        <w:rPr>
          <w:rFonts w:ascii="Palatino Linotype" w:hAnsi="Palatino Linotype" w:cs="Tahoma"/>
          <w:b/>
          <w:iCs/>
          <w:sz w:val="22"/>
          <w:szCs w:val="22"/>
        </w:rPr>
        <w:t>xxiv</w:t>
      </w:r>
      <w:proofErr w:type="spellEnd"/>
      <w:r w:rsidRPr="00F8792D">
        <w:rPr>
          <w:rFonts w:ascii="Palatino Linotype" w:hAnsi="Palatino Linotype" w:cs="Tahoma"/>
          <w:b/>
          <w:iCs/>
          <w:sz w:val="22"/>
          <w:szCs w:val="22"/>
        </w:rPr>
        <w:t xml:space="preserve">, no fueron puestos a la vista del ahora Recurrente en virtud de que contienen el nombre y documentos que integraban los expedientes de dos ciudadanos que se postularon al cargo de Contralor Interno Municipal, los cuales no resultaron ganadores, </w:t>
      </w:r>
      <w:r w:rsidR="00003483">
        <w:rPr>
          <w:rFonts w:ascii="Palatino Linotype" w:hAnsi="Palatino Linotype" w:cs="Tahoma"/>
          <w:b/>
          <w:iCs/>
          <w:sz w:val="22"/>
          <w:szCs w:val="22"/>
        </w:rPr>
        <w:t>y</w:t>
      </w:r>
      <w:r w:rsidRPr="00F8792D">
        <w:rPr>
          <w:rFonts w:ascii="Palatino Linotype" w:hAnsi="Palatino Linotype" w:cs="Tahoma"/>
          <w:b/>
          <w:iCs/>
          <w:sz w:val="22"/>
          <w:szCs w:val="22"/>
        </w:rPr>
        <w:t xml:space="preserve"> contienen diversa información de carácter confidencial.</w:t>
      </w:r>
    </w:p>
    <w:p w14:paraId="01A62790" w14:textId="5330B121" w:rsidR="00BC0ED3" w:rsidRDefault="00BC0ED3" w:rsidP="000663E2">
      <w:pPr>
        <w:spacing w:line="360" w:lineRule="auto"/>
        <w:contextualSpacing/>
        <w:jc w:val="both"/>
        <w:rPr>
          <w:rFonts w:ascii="Palatino Linotype" w:eastAsia="Palatino Linotype" w:hAnsi="Palatino Linotype" w:cs="Palatino Linotype"/>
          <w:b/>
          <w:sz w:val="22"/>
          <w:szCs w:val="22"/>
        </w:rPr>
      </w:pPr>
    </w:p>
    <w:p w14:paraId="02D94AE0" w14:textId="20C53307" w:rsidR="00B14934" w:rsidRPr="00291279" w:rsidRDefault="00B14934" w:rsidP="000663E2">
      <w:pPr>
        <w:spacing w:line="360" w:lineRule="auto"/>
        <w:contextualSpacing/>
        <w:jc w:val="both"/>
        <w:rPr>
          <w:rFonts w:ascii="Palatino Linotype" w:hAnsi="Palatino Linotype" w:cs="Tahoma"/>
          <w:bCs/>
          <w:iCs/>
          <w:color w:val="000000" w:themeColor="text1"/>
          <w:sz w:val="22"/>
          <w:szCs w:val="22"/>
        </w:rPr>
      </w:pPr>
      <w:r w:rsidRPr="00D86ECA">
        <w:rPr>
          <w:rFonts w:ascii="Palatino Linotype" w:eastAsia="Palatino Linotype" w:hAnsi="Palatino Linotype" w:cs="Palatino Linotype"/>
          <w:b/>
          <w:sz w:val="22"/>
          <w:szCs w:val="22"/>
        </w:rPr>
        <w:t xml:space="preserve">d) </w:t>
      </w:r>
      <w:r w:rsidRPr="00D86ECA">
        <w:rPr>
          <w:rFonts w:ascii="Palatino Linotype" w:hAnsi="Palatino Linotype" w:cs="Tahoma"/>
          <w:b/>
          <w:bCs/>
          <w:sz w:val="22"/>
          <w:szCs w:val="22"/>
        </w:rPr>
        <w:t xml:space="preserve">Vista del informe justificado. </w:t>
      </w:r>
      <w:r w:rsidRPr="00D86ECA">
        <w:rPr>
          <w:rFonts w:ascii="Palatino Linotype" w:hAnsi="Palatino Linotype" w:cs="Tahoma"/>
          <w:sz w:val="22"/>
          <w:szCs w:val="22"/>
        </w:rPr>
        <w:t xml:space="preserve">El </w:t>
      </w:r>
      <w:r w:rsidR="00F8792D">
        <w:rPr>
          <w:rFonts w:ascii="Palatino Linotype" w:hAnsi="Palatino Linotype" w:cs="Tahoma"/>
          <w:sz w:val="22"/>
          <w:szCs w:val="22"/>
        </w:rPr>
        <w:t xml:space="preserve">once </w:t>
      </w:r>
      <w:r>
        <w:rPr>
          <w:rFonts w:ascii="Palatino Linotype" w:hAnsi="Palatino Linotype" w:cs="Tahoma"/>
          <w:sz w:val="22"/>
          <w:szCs w:val="22"/>
        </w:rPr>
        <w:t xml:space="preserve">de julio </w:t>
      </w:r>
      <w:r w:rsidRPr="00D86ECA">
        <w:rPr>
          <w:rFonts w:ascii="Palatino Linotype" w:hAnsi="Palatino Linotype" w:cs="Tahoma"/>
          <w:sz w:val="22"/>
          <w:szCs w:val="22"/>
        </w:rPr>
        <w:t>de dos mil veintic</w:t>
      </w:r>
      <w:r>
        <w:rPr>
          <w:rFonts w:ascii="Palatino Linotype" w:hAnsi="Palatino Linotype" w:cs="Tahoma"/>
          <w:sz w:val="22"/>
          <w:szCs w:val="22"/>
        </w:rPr>
        <w:t>inco</w:t>
      </w:r>
      <w:r w:rsidRPr="00D86ECA">
        <w:rPr>
          <w:rFonts w:ascii="Palatino Linotype" w:hAnsi="Palatino Linotype" w:cs="Tahoma"/>
          <w:sz w:val="22"/>
          <w:szCs w:val="22"/>
        </w:rPr>
        <w:t xml:space="preserve">, se dictó acuerdo mediante el cual </w:t>
      </w:r>
      <w:r w:rsidRPr="00D86ECA">
        <w:rPr>
          <w:rFonts w:ascii="Palatino Linotype" w:hAnsi="Palatino Linotype" w:cs="Tahoma"/>
          <w:bCs/>
          <w:sz w:val="22"/>
          <w:szCs w:val="22"/>
        </w:rPr>
        <w:t>se pu</w:t>
      </w:r>
      <w:r>
        <w:rPr>
          <w:rFonts w:ascii="Palatino Linotype" w:hAnsi="Palatino Linotype" w:cs="Tahoma"/>
          <w:bCs/>
          <w:sz w:val="22"/>
          <w:szCs w:val="22"/>
        </w:rPr>
        <w:t>so a la vista del Particular</w:t>
      </w:r>
      <w:r w:rsidR="00F8792D">
        <w:rPr>
          <w:rFonts w:ascii="Palatino Linotype" w:hAnsi="Palatino Linotype" w:cs="Tahoma"/>
          <w:bCs/>
          <w:sz w:val="22"/>
          <w:szCs w:val="22"/>
        </w:rPr>
        <w:t xml:space="preserve"> de forma parcial</w:t>
      </w:r>
      <w:r>
        <w:rPr>
          <w:rFonts w:ascii="Palatino Linotype" w:hAnsi="Palatino Linotype" w:cs="Tahoma"/>
          <w:bCs/>
          <w:sz w:val="22"/>
          <w:szCs w:val="22"/>
        </w:rPr>
        <w:t xml:space="preserve"> el Informe Justificado</w:t>
      </w:r>
      <w:r>
        <w:rPr>
          <w:rFonts w:ascii="Palatino Linotype" w:hAnsi="Palatino Linotype" w:cs="Tahoma"/>
          <w:sz w:val="22"/>
          <w:szCs w:val="22"/>
        </w:rPr>
        <w:t xml:space="preserve"> entregado por el Sujeto Obligado, el cual fue notificado, a través del SAIMEX e</w:t>
      </w:r>
      <w:r w:rsidRPr="00D86ECA">
        <w:rPr>
          <w:rFonts w:ascii="Palatino Linotype" w:hAnsi="Palatino Linotype" w:cs="Tahoma"/>
          <w:sz w:val="22"/>
          <w:szCs w:val="22"/>
        </w:rPr>
        <w:t>l mismo día</w:t>
      </w:r>
      <w:r w:rsidR="00F8792D">
        <w:rPr>
          <w:rFonts w:ascii="Palatino Linotype" w:hAnsi="Palatino Linotype" w:cs="Tahoma"/>
          <w:b/>
          <w:bCs/>
          <w:color w:val="000000"/>
          <w:sz w:val="22"/>
          <w:szCs w:val="22"/>
        </w:rPr>
        <w:t>.</w:t>
      </w:r>
    </w:p>
    <w:p w14:paraId="651A1371" w14:textId="77777777" w:rsidR="00B14934" w:rsidRDefault="00B14934" w:rsidP="000663E2">
      <w:pPr>
        <w:spacing w:line="360" w:lineRule="auto"/>
        <w:contextualSpacing/>
        <w:jc w:val="both"/>
        <w:rPr>
          <w:rFonts w:ascii="Palatino Linotype" w:hAnsi="Palatino Linotype" w:cs="Tahoma"/>
          <w:b/>
          <w:bCs/>
          <w:color w:val="000000"/>
          <w:sz w:val="22"/>
          <w:szCs w:val="22"/>
        </w:rPr>
      </w:pPr>
    </w:p>
    <w:p w14:paraId="3468CC5E" w14:textId="2FD4F0F5" w:rsidR="00B14934" w:rsidRPr="0099698A" w:rsidRDefault="00B14934" w:rsidP="000663E2">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e</w:t>
      </w:r>
      <w:r w:rsidRPr="00910A46">
        <w:rPr>
          <w:rFonts w:ascii="Palatino Linotype" w:hAnsi="Palatino Linotype" w:cs="Tahoma"/>
          <w:b/>
          <w:bCs/>
          <w:sz w:val="22"/>
          <w:szCs w:val="22"/>
        </w:rPr>
        <w:t xml:space="preserve">) Ampliación de plazo para resolver. </w:t>
      </w:r>
      <w:r w:rsidRPr="00910A46">
        <w:rPr>
          <w:rFonts w:ascii="Palatino Linotype" w:hAnsi="Palatino Linotype" w:cs="Tahoma"/>
          <w:sz w:val="22"/>
          <w:szCs w:val="22"/>
        </w:rPr>
        <w:t xml:space="preserve">El </w:t>
      </w:r>
      <w:r w:rsidR="00F8792D">
        <w:rPr>
          <w:rFonts w:ascii="Palatino Linotype" w:hAnsi="Palatino Linotype" w:cs="Tahoma"/>
          <w:sz w:val="22"/>
          <w:szCs w:val="22"/>
        </w:rPr>
        <w:t xml:space="preserve">once de julio </w:t>
      </w:r>
      <w:r w:rsidRPr="00910A46">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3374F55C" w14:textId="77777777" w:rsidR="00B14934" w:rsidRPr="00207F77" w:rsidRDefault="00B14934" w:rsidP="000663E2">
      <w:pPr>
        <w:spacing w:line="360" w:lineRule="auto"/>
        <w:contextualSpacing/>
        <w:jc w:val="both"/>
        <w:rPr>
          <w:rFonts w:ascii="Palatino Linotype" w:hAnsi="Palatino Linotype" w:cs="Tahoma"/>
          <w:b/>
          <w:sz w:val="18"/>
          <w:szCs w:val="22"/>
          <w:lang w:val="es-ES_tradnl"/>
        </w:rPr>
      </w:pPr>
    </w:p>
    <w:p w14:paraId="28F5A1A4" w14:textId="56623C84" w:rsidR="00B14934" w:rsidRPr="00207F77" w:rsidRDefault="00B14934" w:rsidP="000663E2">
      <w:pPr>
        <w:spacing w:line="360" w:lineRule="auto"/>
        <w:contextualSpacing/>
        <w:jc w:val="both"/>
        <w:rPr>
          <w:rFonts w:ascii="Palatino Linotype" w:hAnsi="Palatino Linotype"/>
          <w:b/>
          <w:sz w:val="22"/>
          <w:szCs w:val="22"/>
        </w:rPr>
      </w:pPr>
      <w:r>
        <w:rPr>
          <w:rFonts w:ascii="Palatino Linotype" w:hAnsi="Palatino Linotype"/>
          <w:b/>
          <w:sz w:val="22"/>
          <w:szCs w:val="22"/>
        </w:rPr>
        <w:t>f</w:t>
      </w:r>
      <w:r w:rsidRPr="00207F77">
        <w:rPr>
          <w:rFonts w:ascii="Palatino Linotype" w:hAnsi="Palatino Linotype"/>
          <w:b/>
          <w:sz w:val="22"/>
          <w:szCs w:val="22"/>
        </w:rPr>
        <w:t xml:space="preserve">) Cierre de instrucción. </w:t>
      </w:r>
      <w:r w:rsidRPr="005B34D2">
        <w:rPr>
          <w:rFonts w:ascii="Palatino Linotype" w:hAnsi="Palatino Linotype"/>
          <w:sz w:val="22"/>
          <w:szCs w:val="22"/>
        </w:rPr>
        <w:t xml:space="preserve">El </w:t>
      </w:r>
      <w:r w:rsidR="00003483">
        <w:rPr>
          <w:rFonts w:ascii="Palatino Linotype" w:hAnsi="Palatino Linotype"/>
          <w:sz w:val="22"/>
          <w:szCs w:val="22"/>
        </w:rPr>
        <w:t>once</w:t>
      </w:r>
      <w:r w:rsidR="00F8792D">
        <w:rPr>
          <w:rFonts w:ascii="Palatino Linotype" w:hAnsi="Palatino Linotype"/>
          <w:sz w:val="22"/>
          <w:szCs w:val="22"/>
        </w:rPr>
        <w:t xml:space="preserve"> de noviembre </w:t>
      </w:r>
      <w:r w:rsidRPr="005B34D2">
        <w:rPr>
          <w:rFonts w:ascii="Palatino Linotype" w:hAnsi="Palatino Linotype"/>
          <w:sz w:val="22"/>
          <w:szCs w:val="22"/>
        </w:rPr>
        <w:t>de dos mil veinticinco,</w:t>
      </w:r>
      <w:r w:rsidRPr="00207F77">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246D489" w14:textId="77777777" w:rsidR="00B14934" w:rsidRPr="00207F77" w:rsidRDefault="00B14934" w:rsidP="000663E2">
      <w:pPr>
        <w:spacing w:line="360" w:lineRule="auto"/>
        <w:contextualSpacing/>
        <w:jc w:val="both"/>
        <w:rPr>
          <w:rFonts w:ascii="Palatino Linotype" w:hAnsi="Palatino Linotype" w:cs="Tahoma"/>
          <w:b/>
          <w:sz w:val="18"/>
          <w:szCs w:val="22"/>
        </w:rPr>
      </w:pPr>
    </w:p>
    <w:p w14:paraId="2254824F" w14:textId="77777777" w:rsidR="00B14934" w:rsidRPr="00207F77" w:rsidRDefault="00B14934" w:rsidP="000663E2">
      <w:pPr>
        <w:spacing w:line="360" w:lineRule="auto"/>
        <w:contextualSpacing/>
        <w:jc w:val="both"/>
        <w:rPr>
          <w:rFonts w:ascii="Palatino Linotype" w:hAnsi="Palatino Linotype" w:cs="Tahoma"/>
          <w:color w:val="000000"/>
          <w:sz w:val="22"/>
          <w:szCs w:val="22"/>
        </w:rPr>
      </w:pPr>
      <w:r w:rsidRPr="00207F7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1F17D1F7" w14:textId="77777777" w:rsidR="00B14934" w:rsidRPr="00207F77" w:rsidRDefault="00B14934" w:rsidP="000663E2">
      <w:pPr>
        <w:spacing w:line="360" w:lineRule="auto"/>
        <w:contextualSpacing/>
        <w:jc w:val="both"/>
        <w:rPr>
          <w:rFonts w:ascii="Palatino Linotype" w:hAnsi="Palatino Linotype" w:cs="Tahoma"/>
          <w:color w:val="000000"/>
          <w:sz w:val="22"/>
          <w:szCs w:val="22"/>
        </w:rPr>
      </w:pPr>
    </w:p>
    <w:p w14:paraId="6FDEAC39" w14:textId="77777777" w:rsidR="00B14934" w:rsidRPr="0099698A" w:rsidRDefault="00B14934" w:rsidP="000663E2">
      <w:pPr>
        <w:pStyle w:val="Ttulo1"/>
        <w:spacing w:before="0" w:after="0" w:line="360" w:lineRule="auto"/>
        <w:contextualSpacing/>
        <w:jc w:val="center"/>
        <w:rPr>
          <w:rFonts w:ascii="Palatino Linotype" w:hAnsi="Palatino Linotype"/>
          <w:b/>
          <w:bCs/>
          <w:color w:val="auto"/>
          <w:sz w:val="22"/>
          <w:szCs w:val="22"/>
          <w:lang w:val="es-ES"/>
        </w:rPr>
      </w:pPr>
      <w:bookmarkStart w:id="21" w:name="_Toc194593857"/>
      <w:bookmarkStart w:id="22" w:name="_Toc206084664"/>
      <w:bookmarkStart w:id="23" w:name="_Toc213236286"/>
      <w:r w:rsidRPr="0099698A">
        <w:rPr>
          <w:rFonts w:ascii="Palatino Linotype" w:hAnsi="Palatino Linotype"/>
          <w:b/>
          <w:bCs/>
          <w:color w:val="auto"/>
          <w:sz w:val="22"/>
          <w:szCs w:val="22"/>
          <w:lang w:val="es-ES"/>
        </w:rPr>
        <w:t>C O N S I D E R A N D O S</w:t>
      </w:r>
      <w:bookmarkEnd w:id="21"/>
      <w:bookmarkEnd w:id="22"/>
      <w:bookmarkEnd w:id="23"/>
    </w:p>
    <w:p w14:paraId="4C81E916" w14:textId="77777777" w:rsidR="00B14934" w:rsidRPr="00207F77" w:rsidRDefault="00B14934" w:rsidP="000663E2">
      <w:pPr>
        <w:spacing w:line="360" w:lineRule="auto"/>
        <w:contextualSpacing/>
        <w:jc w:val="both"/>
        <w:rPr>
          <w:rFonts w:ascii="Palatino Linotype" w:hAnsi="Palatino Linotype" w:cs="Tahoma"/>
          <w:b/>
          <w:sz w:val="22"/>
          <w:lang w:val="es-ES"/>
        </w:rPr>
      </w:pPr>
    </w:p>
    <w:p w14:paraId="2ED7DDDD" w14:textId="77777777" w:rsidR="00B14934" w:rsidRPr="0099698A" w:rsidRDefault="00B14934" w:rsidP="000663E2">
      <w:pPr>
        <w:pStyle w:val="Ttulo2"/>
        <w:spacing w:before="0" w:after="0" w:line="360" w:lineRule="auto"/>
        <w:contextualSpacing/>
        <w:rPr>
          <w:rFonts w:ascii="Palatino Linotype" w:hAnsi="Palatino Linotype"/>
          <w:b/>
          <w:bCs/>
          <w:color w:val="auto"/>
          <w:sz w:val="22"/>
          <w:szCs w:val="22"/>
          <w:lang w:val="es-ES"/>
        </w:rPr>
      </w:pPr>
      <w:bookmarkStart w:id="24" w:name="_Toc194593858"/>
      <w:bookmarkStart w:id="25" w:name="_Toc206084665"/>
      <w:bookmarkStart w:id="26" w:name="_Toc213236287"/>
      <w:r w:rsidRPr="0099698A">
        <w:rPr>
          <w:rFonts w:ascii="Palatino Linotype" w:eastAsia="Calibri" w:hAnsi="Palatino Linotype"/>
          <w:b/>
          <w:bCs/>
          <w:color w:val="auto"/>
          <w:sz w:val="22"/>
          <w:szCs w:val="22"/>
          <w:lang w:val="es-ES" w:eastAsia="es-MX"/>
        </w:rPr>
        <w:t xml:space="preserve">PRIMERO. </w:t>
      </w:r>
      <w:r w:rsidRPr="0099698A">
        <w:rPr>
          <w:rFonts w:ascii="Palatino Linotype" w:hAnsi="Palatino Linotype"/>
          <w:b/>
          <w:bCs/>
          <w:color w:val="auto"/>
          <w:sz w:val="22"/>
          <w:szCs w:val="22"/>
          <w:lang w:val="es-ES"/>
        </w:rPr>
        <w:t>Competencia</w:t>
      </w:r>
      <w:bookmarkEnd w:id="24"/>
      <w:bookmarkEnd w:id="25"/>
      <w:bookmarkEnd w:id="26"/>
    </w:p>
    <w:p w14:paraId="2A673E34" w14:textId="77777777" w:rsidR="00B14934" w:rsidRPr="00207F77" w:rsidRDefault="00B14934" w:rsidP="000663E2">
      <w:pPr>
        <w:autoSpaceDE w:val="0"/>
        <w:autoSpaceDN w:val="0"/>
        <w:adjustRightInd w:val="0"/>
        <w:spacing w:line="360" w:lineRule="auto"/>
        <w:contextualSpacing/>
        <w:jc w:val="both"/>
        <w:rPr>
          <w:rFonts w:ascii="Palatino Linotype" w:hAnsi="Palatino Linotype" w:cs="Tahoma"/>
          <w:b/>
          <w:sz w:val="22"/>
          <w:lang w:val="es-ES"/>
        </w:rPr>
      </w:pPr>
    </w:p>
    <w:p w14:paraId="33374113" w14:textId="77777777" w:rsidR="00941408" w:rsidRDefault="00941408" w:rsidP="00941408">
      <w:pPr>
        <w:spacing w:line="360" w:lineRule="auto"/>
        <w:jc w:val="both"/>
        <w:rPr>
          <w:rFonts w:ascii="Palatino Linotype" w:eastAsia="Palatino Linotype" w:hAnsi="Palatino Linotype" w:cs="Palatino Linotype"/>
          <w:sz w:val="22"/>
          <w:szCs w:val="22"/>
        </w:rPr>
      </w:pPr>
      <w:r w:rsidRPr="00B46005">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w:t>
      </w:r>
      <w:r w:rsidRPr="00B46005">
        <w:rPr>
          <w:rFonts w:ascii="Palatino Linotype" w:eastAsia="Palatino Linotype" w:hAnsi="Palatino Linotype" w:cs="Palatino Linotype"/>
          <w:sz w:val="22"/>
          <w:szCs w:val="22"/>
        </w:rPr>
        <w:lastRenderedPageBreak/>
        <w:t>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212D43" w14:textId="77777777" w:rsidR="00B14934" w:rsidRPr="00207F77" w:rsidRDefault="00B14934" w:rsidP="000663E2">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01D24952" w14:textId="77777777" w:rsidR="00B14934" w:rsidRPr="0099698A" w:rsidRDefault="00B14934" w:rsidP="000663E2">
      <w:pPr>
        <w:pStyle w:val="Ttulo2"/>
        <w:spacing w:before="0" w:after="0" w:line="360" w:lineRule="auto"/>
        <w:contextualSpacing/>
        <w:rPr>
          <w:rFonts w:ascii="Palatino Linotype" w:hAnsi="Palatino Linotype"/>
          <w:b/>
          <w:bCs/>
          <w:color w:val="auto"/>
          <w:sz w:val="22"/>
          <w:szCs w:val="22"/>
          <w:lang w:val="es-ES"/>
        </w:rPr>
      </w:pPr>
      <w:bookmarkStart w:id="27" w:name="_Toc194593859"/>
      <w:bookmarkStart w:id="28" w:name="_Toc206084666"/>
      <w:bookmarkStart w:id="29" w:name="_Toc213236288"/>
      <w:r w:rsidRPr="0099698A">
        <w:rPr>
          <w:rFonts w:ascii="Palatino Linotype" w:eastAsia="Calibri" w:hAnsi="Palatino Linotype"/>
          <w:b/>
          <w:bCs/>
          <w:color w:val="auto"/>
          <w:sz w:val="22"/>
          <w:szCs w:val="22"/>
          <w:lang w:val="es-ES" w:eastAsia="es-MX"/>
        </w:rPr>
        <w:t xml:space="preserve">SEGUNDO. </w:t>
      </w:r>
      <w:r w:rsidRPr="0099698A">
        <w:rPr>
          <w:rFonts w:ascii="Palatino Linotype" w:hAnsi="Palatino Linotype"/>
          <w:b/>
          <w:bCs/>
          <w:color w:val="auto"/>
          <w:sz w:val="22"/>
          <w:szCs w:val="22"/>
          <w:lang w:val="es-ES"/>
        </w:rPr>
        <w:t>Causales de improcedencia y Sobreseimiento</w:t>
      </w:r>
      <w:bookmarkEnd w:id="27"/>
      <w:bookmarkEnd w:id="28"/>
      <w:bookmarkEnd w:id="29"/>
    </w:p>
    <w:p w14:paraId="7B538A6E" w14:textId="77777777" w:rsidR="00B14934" w:rsidRPr="00207F77" w:rsidRDefault="00B14934" w:rsidP="000663E2">
      <w:pPr>
        <w:autoSpaceDE w:val="0"/>
        <w:autoSpaceDN w:val="0"/>
        <w:adjustRightInd w:val="0"/>
        <w:spacing w:line="360" w:lineRule="auto"/>
        <w:contextualSpacing/>
        <w:jc w:val="both"/>
        <w:rPr>
          <w:rFonts w:ascii="Palatino Linotype" w:hAnsi="Palatino Linotype" w:cs="Tahoma"/>
          <w:sz w:val="22"/>
          <w:szCs w:val="22"/>
          <w:lang w:val="es-ES"/>
        </w:rPr>
      </w:pPr>
    </w:p>
    <w:p w14:paraId="4EF28E48" w14:textId="77777777" w:rsidR="00B14934" w:rsidRPr="00207F77" w:rsidRDefault="00B14934" w:rsidP="000663E2">
      <w:pPr>
        <w:autoSpaceDE w:val="0"/>
        <w:autoSpaceDN w:val="0"/>
        <w:adjustRightInd w:val="0"/>
        <w:spacing w:line="360" w:lineRule="auto"/>
        <w:contextualSpacing/>
        <w:jc w:val="both"/>
        <w:rPr>
          <w:rFonts w:ascii="Palatino Linotype" w:hAnsi="Palatino Linotype" w:cs="Tahoma"/>
          <w:sz w:val="22"/>
          <w:szCs w:val="22"/>
          <w:lang w:val="es-ES"/>
        </w:rPr>
      </w:pPr>
      <w:r w:rsidRPr="00207F7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07F77">
        <w:rPr>
          <w:rFonts w:ascii="Palatino Linotype" w:hAnsi="Palatino Linotype" w:cs="Tahoma"/>
          <w:i/>
          <w:sz w:val="22"/>
          <w:szCs w:val="22"/>
          <w:lang w:val="es-ES"/>
        </w:rPr>
        <w:t>litis</w:t>
      </w:r>
      <w:r w:rsidRPr="00207F77">
        <w:rPr>
          <w:rFonts w:ascii="Palatino Linotype" w:hAnsi="Palatino Linotype" w:cs="Tahoma"/>
          <w:sz w:val="22"/>
          <w:szCs w:val="22"/>
          <w:lang w:val="es-ES"/>
        </w:rPr>
        <w:t>, es necesario estudiar las causales de improcedencia y sobreseimiento que se adviertan, para determinar lo que en Derecho proceda.</w:t>
      </w:r>
    </w:p>
    <w:p w14:paraId="4A493559" w14:textId="77777777" w:rsidR="00B14934" w:rsidRPr="00207F77" w:rsidRDefault="00B14934" w:rsidP="000663E2">
      <w:pPr>
        <w:autoSpaceDE w:val="0"/>
        <w:autoSpaceDN w:val="0"/>
        <w:adjustRightInd w:val="0"/>
        <w:spacing w:line="360" w:lineRule="auto"/>
        <w:contextualSpacing/>
        <w:jc w:val="both"/>
        <w:rPr>
          <w:rFonts w:ascii="Palatino Linotype" w:hAnsi="Palatino Linotype" w:cs="Tahoma"/>
          <w:sz w:val="22"/>
          <w:szCs w:val="22"/>
          <w:lang w:val="es-ES"/>
        </w:rPr>
      </w:pPr>
    </w:p>
    <w:p w14:paraId="75908553" w14:textId="77777777" w:rsidR="00B14934" w:rsidRPr="00207F77" w:rsidRDefault="00B14934" w:rsidP="000663E2">
      <w:pPr>
        <w:spacing w:line="360" w:lineRule="auto"/>
        <w:contextualSpacing/>
        <w:jc w:val="both"/>
        <w:rPr>
          <w:rFonts w:ascii="Palatino Linotype" w:hAnsi="Palatino Linotype"/>
          <w:b/>
          <w:sz w:val="22"/>
          <w:szCs w:val="22"/>
          <w:lang w:val="es-ES"/>
        </w:rPr>
      </w:pPr>
      <w:r w:rsidRPr="00207F77">
        <w:rPr>
          <w:rFonts w:ascii="Palatino Linotype" w:hAnsi="Palatino Linotype"/>
          <w:b/>
          <w:sz w:val="22"/>
          <w:szCs w:val="22"/>
          <w:lang w:val="es-ES"/>
        </w:rPr>
        <w:t>Causales de improcedencia</w:t>
      </w:r>
    </w:p>
    <w:p w14:paraId="4457B3DE" w14:textId="77777777" w:rsidR="00B14934" w:rsidRPr="00207F77" w:rsidRDefault="00B14934" w:rsidP="000663E2">
      <w:pPr>
        <w:spacing w:line="360" w:lineRule="auto"/>
        <w:contextualSpacing/>
        <w:jc w:val="both"/>
        <w:rPr>
          <w:rFonts w:ascii="Palatino Linotype" w:hAnsi="Palatino Linotype"/>
          <w:sz w:val="22"/>
          <w:szCs w:val="22"/>
        </w:rPr>
      </w:pPr>
    </w:p>
    <w:p w14:paraId="739C2915"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8E0F7E0" w14:textId="77777777" w:rsidR="00B14934" w:rsidRPr="00207F77" w:rsidRDefault="00B14934" w:rsidP="000663E2">
      <w:pPr>
        <w:spacing w:line="360" w:lineRule="auto"/>
        <w:contextualSpacing/>
        <w:jc w:val="both"/>
        <w:rPr>
          <w:rFonts w:ascii="Palatino Linotype" w:hAnsi="Palatino Linotype" w:cs="Tahoma"/>
          <w:sz w:val="22"/>
          <w:szCs w:val="22"/>
        </w:rPr>
      </w:pPr>
    </w:p>
    <w:p w14:paraId="79921FEB"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En el presente caso, </w:t>
      </w:r>
      <w:r w:rsidRPr="00207F77">
        <w:rPr>
          <w:rFonts w:ascii="Palatino Linotype" w:hAnsi="Palatino Linotype" w:cs="Tahoma"/>
          <w:b/>
          <w:bCs/>
          <w:sz w:val="22"/>
          <w:szCs w:val="22"/>
        </w:rPr>
        <w:t>no se actualiza ninguna de las causales de improcedencia</w:t>
      </w:r>
      <w:r w:rsidRPr="00207F77">
        <w:rPr>
          <w:rFonts w:ascii="Palatino Linotype" w:hAnsi="Palatino Linotype" w:cs="Tahoma"/>
          <w:sz w:val="22"/>
          <w:szCs w:val="22"/>
        </w:rPr>
        <w:t xml:space="preserve"> establecidas en el ordenamiento jurídico previamente señalado, toda vez que: este Instituto no tiene </w:t>
      </w:r>
      <w:r w:rsidRPr="00207F77">
        <w:rPr>
          <w:rFonts w:ascii="Palatino Linotype" w:hAnsi="Palatino Linotype" w:cs="Tahoma"/>
          <w:sz w:val="22"/>
          <w:szCs w:val="22"/>
        </w:rPr>
        <w:lastRenderedPageBreak/>
        <w:t>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5DF6883" w14:textId="77777777" w:rsidR="00B14934" w:rsidRPr="00207F77" w:rsidRDefault="00B14934" w:rsidP="000663E2">
      <w:pPr>
        <w:spacing w:line="360" w:lineRule="auto"/>
        <w:contextualSpacing/>
        <w:jc w:val="both"/>
        <w:rPr>
          <w:rFonts w:ascii="Palatino Linotype" w:hAnsi="Palatino Linotype" w:cs="Tahoma"/>
          <w:sz w:val="22"/>
          <w:szCs w:val="22"/>
          <w:lang w:val="es-ES"/>
        </w:rPr>
      </w:pPr>
    </w:p>
    <w:p w14:paraId="16B96A65" w14:textId="77777777" w:rsidR="00B14934" w:rsidRPr="00207F77" w:rsidRDefault="00B14934" w:rsidP="000663E2">
      <w:pPr>
        <w:spacing w:line="360" w:lineRule="auto"/>
        <w:contextualSpacing/>
        <w:jc w:val="both"/>
        <w:rPr>
          <w:rFonts w:ascii="Palatino Linotype" w:hAnsi="Palatino Linotype" w:cs="Tahoma"/>
          <w:sz w:val="22"/>
          <w:szCs w:val="22"/>
          <w:lang w:val="es-ES"/>
        </w:rPr>
      </w:pPr>
      <w:r w:rsidRPr="00207F77">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207F77">
        <w:rPr>
          <w:rFonts w:ascii="Palatino Linotype" w:hAnsi="Palatino Linotype" w:cs="Tahoma"/>
          <w:b/>
          <w:sz w:val="22"/>
          <w:szCs w:val="22"/>
          <w:lang w:val="es-ES"/>
        </w:rPr>
        <w:t>negativa ficta</w:t>
      </w:r>
      <w:r w:rsidRPr="00207F77">
        <w:rPr>
          <w:rFonts w:ascii="Palatino Linotype" w:hAnsi="Palatino Linotype" w:cs="Tahoma"/>
          <w:sz w:val="22"/>
          <w:szCs w:val="22"/>
          <w:lang w:val="es-ES"/>
        </w:rPr>
        <w:t xml:space="preserve">, que genera la posibilidad de los particulares de interponer un recurso de revisión ante tal omisión, </w:t>
      </w:r>
      <w:r w:rsidRPr="00207F77">
        <w:rPr>
          <w:rFonts w:ascii="Palatino Linotype" w:hAnsi="Palatino Linotype" w:cs="Tahoma"/>
          <w:sz w:val="22"/>
          <w:szCs w:val="22"/>
          <w:u w:val="single"/>
          <w:lang w:val="es-ES"/>
        </w:rPr>
        <w:t>en cualquier momento</w:t>
      </w:r>
      <w:r w:rsidRPr="00207F77">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62336175" w14:textId="77777777" w:rsidR="00B14934" w:rsidRPr="00207F77" w:rsidRDefault="00B14934" w:rsidP="000663E2">
      <w:pPr>
        <w:spacing w:line="360" w:lineRule="auto"/>
        <w:contextualSpacing/>
        <w:jc w:val="both"/>
        <w:rPr>
          <w:rFonts w:ascii="Palatino Linotype" w:hAnsi="Palatino Linotype" w:cs="Tahoma"/>
          <w:sz w:val="22"/>
          <w:szCs w:val="22"/>
          <w:lang w:val="es-ES"/>
        </w:rPr>
      </w:pPr>
    </w:p>
    <w:p w14:paraId="682EAB41" w14:textId="77777777" w:rsidR="00B14934" w:rsidRPr="00207F77" w:rsidRDefault="00B14934" w:rsidP="000663E2">
      <w:pPr>
        <w:spacing w:line="360" w:lineRule="auto"/>
        <w:contextualSpacing/>
        <w:jc w:val="both"/>
        <w:rPr>
          <w:rFonts w:ascii="Palatino Linotype" w:hAnsi="Palatino Linotype" w:cs="Tahoma"/>
          <w:bCs/>
          <w:sz w:val="22"/>
          <w:szCs w:val="22"/>
          <w:lang w:val="es-ES"/>
        </w:rPr>
      </w:pPr>
      <w:r w:rsidRPr="00207F77">
        <w:rPr>
          <w:rFonts w:ascii="Palatino Linotype" w:hAnsi="Palatino Linotype" w:cs="Tahoma"/>
          <w:sz w:val="22"/>
          <w:szCs w:val="22"/>
          <w:lang w:val="es-ES"/>
        </w:rPr>
        <w:t>Conforme a lo anterior, se actualiza la causal de procedencia señalada en el artículo 179, fracción VII, de la Ley de la materia</w:t>
      </w:r>
      <w:r w:rsidRPr="00207F77">
        <w:rPr>
          <w:rFonts w:ascii="Palatino Linotype" w:hAnsi="Palatino Linotype" w:cs="Tahoma"/>
          <w:bCs/>
          <w:sz w:val="22"/>
          <w:szCs w:val="22"/>
          <w:lang w:val="es-ES"/>
        </w:rPr>
        <w:t>, toda vez que el Solicitante se inconformó con la falta de respuesta a su solicitud de acceso a información pública.</w:t>
      </w:r>
    </w:p>
    <w:p w14:paraId="616CD013" w14:textId="77777777" w:rsidR="00B14934" w:rsidRDefault="00B14934" w:rsidP="000663E2">
      <w:pPr>
        <w:spacing w:line="360" w:lineRule="auto"/>
        <w:contextualSpacing/>
        <w:jc w:val="both"/>
        <w:rPr>
          <w:rFonts w:ascii="Palatino Linotype" w:hAnsi="Palatino Linotype" w:cs="Tahoma"/>
          <w:b/>
          <w:bCs/>
          <w:color w:val="0D0D0D" w:themeColor="text1" w:themeTint="F2"/>
          <w:sz w:val="22"/>
          <w:szCs w:val="22"/>
        </w:rPr>
      </w:pPr>
    </w:p>
    <w:p w14:paraId="26776596" w14:textId="77777777" w:rsidR="00B14934" w:rsidRPr="00207F77" w:rsidRDefault="00B14934" w:rsidP="000663E2">
      <w:pPr>
        <w:spacing w:line="360" w:lineRule="auto"/>
        <w:contextualSpacing/>
        <w:jc w:val="both"/>
        <w:rPr>
          <w:rFonts w:ascii="Palatino Linotype" w:hAnsi="Palatino Linotype" w:cs="Tahoma"/>
          <w:b/>
          <w:bCs/>
          <w:color w:val="0D0D0D" w:themeColor="text1" w:themeTint="F2"/>
          <w:sz w:val="22"/>
          <w:szCs w:val="22"/>
        </w:rPr>
      </w:pPr>
      <w:r w:rsidRPr="00207F77">
        <w:rPr>
          <w:rFonts w:ascii="Palatino Linotype" w:hAnsi="Palatino Linotype" w:cs="Tahoma"/>
          <w:b/>
          <w:bCs/>
          <w:color w:val="0D0D0D" w:themeColor="text1" w:themeTint="F2"/>
          <w:sz w:val="22"/>
          <w:szCs w:val="22"/>
        </w:rPr>
        <w:t>Causales de sobreseimiento</w:t>
      </w:r>
    </w:p>
    <w:p w14:paraId="4D80E88F" w14:textId="77777777" w:rsidR="00B14934" w:rsidRPr="00207F77" w:rsidRDefault="00B14934" w:rsidP="000663E2">
      <w:pPr>
        <w:spacing w:line="360" w:lineRule="auto"/>
        <w:contextualSpacing/>
        <w:jc w:val="both"/>
        <w:rPr>
          <w:rFonts w:ascii="Palatino Linotype" w:hAnsi="Palatino Linotype" w:cs="Tahoma"/>
          <w:bCs/>
          <w:color w:val="0D0D0D" w:themeColor="text1" w:themeTint="F2"/>
          <w:sz w:val="22"/>
          <w:szCs w:val="22"/>
        </w:rPr>
      </w:pPr>
    </w:p>
    <w:p w14:paraId="65669136" w14:textId="77777777" w:rsidR="00B14934" w:rsidRPr="00207F77" w:rsidRDefault="00B14934" w:rsidP="000663E2">
      <w:pPr>
        <w:spacing w:line="360" w:lineRule="auto"/>
        <w:contextualSpacing/>
        <w:jc w:val="both"/>
        <w:rPr>
          <w:rFonts w:ascii="Palatino Linotype" w:hAnsi="Palatino Linotype" w:cs="Tahoma"/>
          <w:bCs/>
          <w:color w:val="0D0D0D" w:themeColor="text1" w:themeTint="F2"/>
          <w:sz w:val="22"/>
          <w:szCs w:val="22"/>
        </w:rPr>
      </w:pPr>
      <w:r w:rsidRPr="00207F77">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ADDA799" w14:textId="77777777" w:rsidR="00B14934" w:rsidRPr="00207F77" w:rsidRDefault="00B14934" w:rsidP="000663E2">
      <w:pPr>
        <w:spacing w:line="360" w:lineRule="auto"/>
        <w:contextualSpacing/>
        <w:jc w:val="both"/>
        <w:rPr>
          <w:rFonts w:ascii="Palatino Linotype" w:hAnsi="Palatino Linotype" w:cs="Tahoma"/>
          <w:bCs/>
          <w:color w:val="0D0D0D" w:themeColor="text1" w:themeTint="F2"/>
          <w:sz w:val="22"/>
          <w:szCs w:val="22"/>
        </w:rPr>
      </w:pPr>
    </w:p>
    <w:p w14:paraId="14737067" w14:textId="77777777" w:rsidR="00B14934" w:rsidRPr="00207F77" w:rsidRDefault="00B14934" w:rsidP="000663E2">
      <w:pPr>
        <w:spacing w:line="360" w:lineRule="auto"/>
        <w:contextualSpacing/>
        <w:jc w:val="both"/>
        <w:rPr>
          <w:rFonts w:ascii="Palatino Linotype" w:hAnsi="Palatino Linotype" w:cs="Tahoma"/>
          <w:sz w:val="22"/>
          <w:szCs w:val="28"/>
        </w:rPr>
      </w:pPr>
      <w:r w:rsidRPr="00207F77">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sidRPr="00207F77">
        <w:rPr>
          <w:rFonts w:ascii="Palatino Linotype" w:hAnsi="Palatino Linotype" w:cs="Tahoma"/>
          <w:sz w:val="22"/>
          <w:szCs w:val="28"/>
        </w:rPr>
        <w:lastRenderedPageBreak/>
        <w:t>del recurso, haya fallecido, sobreviniera alguna causal de improcedencia, que el Sujeto Obligado hubiese modificado o revocado el acto impugnado o bien, haya quedado sin materia.</w:t>
      </w:r>
    </w:p>
    <w:p w14:paraId="2BABCE66" w14:textId="77777777" w:rsidR="00B14934" w:rsidRPr="00207F77" w:rsidRDefault="00B14934" w:rsidP="000663E2">
      <w:pPr>
        <w:spacing w:line="360" w:lineRule="auto"/>
        <w:contextualSpacing/>
        <w:jc w:val="both"/>
        <w:rPr>
          <w:rFonts w:ascii="Palatino Linotype" w:hAnsi="Palatino Linotype" w:cs="Tahoma"/>
          <w:sz w:val="22"/>
          <w:szCs w:val="28"/>
        </w:rPr>
      </w:pPr>
    </w:p>
    <w:p w14:paraId="7919F49F" w14:textId="77777777" w:rsidR="00B14934" w:rsidRPr="00207F77" w:rsidRDefault="00B14934" w:rsidP="000663E2">
      <w:pPr>
        <w:spacing w:line="360" w:lineRule="auto"/>
        <w:contextualSpacing/>
        <w:jc w:val="both"/>
        <w:rPr>
          <w:rFonts w:ascii="Palatino Linotype" w:hAnsi="Palatino Linotype" w:cs="Tahoma"/>
          <w:bCs/>
          <w:color w:val="0D0D0D" w:themeColor="text1" w:themeTint="F2"/>
          <w:sz w:val="22"/>
          <w:szCs w:val="22"/>
        </w:rPr>
      </w:pPr>
      <w:r w:rsidRPr="00207F77">
        <w:rPr>
          <w:rFonts w:ascii="Palatino Linotype" w:hAnsi="Palatino Linotype" w:cs="Tahoma"/>
          <w:bCs/>
          <w:color w:val="0D0D0D" w:themeColor="text1" w:themeTint="F2"/>
          <w:sz w:val="22"/>
          <w:szCs w:val="22"/>
        </w:rPr>
        <w:t xml:space="preserve">Por tales motivos, se considera procedente entrar al fondo del presente asunto. </w:t>
      </w:r>
    </w:p>
    <w:p w14:paraId="73CA623B" w14:textId="77777777" w:rsidR="00B14934" w:rsidRPr="00207F77" w:rsidRDefault="00B14934" w:rsidP="000663E2">
      <w:pPr>
        <w:spacing w:line="360" w:lineRule="auto"/>
        <w:contextualSpacing/>
        <w:jc w:val="both"/>
        <w:rPr>
          <w:rFonts w:ascii="Palatino Linotype" w:hAnsi="Palatino Linotype" w:cs="Tahoma"/>
          <w:bCs/>
          <w:color w:val="0D0D0D" w:themeColor="text1" w:themeTint="F2"/>
          <w:sz w:val="22"/>
          <w:szCs w:val="22"/>
        </w:rPr>
      </w:pPr>
    </w:p>
    <w:p w14:paraId="362775FC" w14:textId="77777777" w:rsidR="00B14934" w:rsidRPr="0099698A" w:rsidRDefault="00B14934" w:rsidP="000663E2">
      <w:pPr>
        <w:pStyle w:val="Ttulo2"/>
        <w:spacing w:before="0" w:after="0" w:line="360" w:lineRule="auto"/>
        <w:contextualSpacing/>
        <w:rPr>
          <w:rFonts w:ascii="Palatino Linotype" w:hAnsi="Palatino Linotype"/>
          <w:b/>
          <w:bCs/>
          <w:color w:val="auto"/>
          <w:sz w:val="22"/>
          <w:szCs w:val="22"/>
          <w:lang w:val="es-ES"/>
        </w:rPr>
      </w:pPr>
      <w:bookmarkStart w:id="30" w:name="_Toc194593860"/>
      <w:bookmarkStart w:id="31" w:name="_Toc206084667"/>
      <w:bookmarkStart w:id="32" w:name="_Toc213236289"/>
      <w:r w:rsidRPr="0099698A">
        <w:rPr>
          <w:rFonts w:ascii="Palatino Linotype" w:hAnsi="Palatino Linotype"/>
          <w:b/>
          <w:bCs/>
          <w:color w:val="auto"/>
          <w:sz w:val="22"/>
          <w:szCs w:val="22"/>
          <w:lang w:val="es-ES"/>
        </w:rPr>
        <w:t>TERCERO. Determinación de la Controversia</w:t>
      </w:r>
      <w:bookmarkEnd w:id="30"/>
      <w:bookmarkEnd w:id="31"/>
      <w:bookmarkEnd w:id="32"/>
    </w:p>
    <w:p w14:paraId="22E60476" w14:textId="77777777" w:rsidR="00B14934" w:rsidRPr="00207F77" w:rsidRDefault="00B14934" w:rsidP="000663E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D45FA62" w14:textId="23F5DD66" w:rsidR="00B14934" w:rsidRDefault="00B14934" w:rsidP="000663E2">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07F77">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F8792D">
        <w:rPr>
          <w:rFonts w:ascii="Palatino Linotype" w:eastAsia="Calibri" w:hAnsi="Palatino Linotype" w:cs="Tahoma"/>
          <w:color w:val="000000"/>
          <w:sz w:val="22"/>
          <w:szCs w:val="22"/>
          <w:lang w:val="es-ES" w:eastAsia="es-MX"/>
        </w:rPr>
        <w:t xml:space="preserve"> respecto de la Contraloría Interna Municipal</w:t>
      </w:r>
      <w:r>
        <w:rPr>
          <w:rFonts w:ascii="Palatino Linotype" w:eastAsia="Calibri" w:hAnsi="Palatino Linotype" w:cs="Tahoma"/>
          <w:color w:val="000000"/>
          <w:sz w:val="22"/>
          <w:szCs w:val="22"/>
          <w:lang w:val="es-ES" w:eastAsia="es-MX"/>
        </w:rPr>
        <w:t xml:space="preserve">, al </w:t>
      </w:r>
      <w:r w:rsidR="00F8792D">
        <w:rPr>
          <w:rFonts w:ascii="Palatino Linotype" w:eastAsia="Calibri" w:hAnsi="Palatino Linotype" w:cs="Tahoma"/>
          <w:color w:val="000000"/>
          <w:sz w:val="22"/>
          <w:szCs w:val="22"/>
          <w:lang w:val="es-ES" w:eastAsia="es-MX"/>
        </w:rPr>
        <w:t xml:space="preserve">veintiuno </w:t>
      </w:r>
      <w:r>
        <w:rPr>
          <w:rFonts w:ascii="Palatino Linotype" w:eastAsia="Calibri" w:hAnsi="Palatino Linotype" w:cs="Tahoma"/>
          <w:color w:val="000000"/>
          <w:sz w:val="22"/>
          <w:szCs w:val="22"/>
          <w:lang w:val="es-ES" w:eastAsia="es-MX"/>
        </w:rPr>
        <w:t xml:space="preserve">de </w:t>
      </w:r>
      <w:r w:rsidR="008508F6">
        <w:rPr>
          <w:rFonts w:ascii="Palatino Linotype" w:eastAsia="Calibri" w:hAnsi="Palatino Linotype" w:cs="Tahoma"/>
          <w:color w:val="000000"/>
          <w:sz w:val="22"/>
          <w:szCs w:val="22"/>
          <w:lang w:val="es-ES" w:eastAsia="es-MX"/>
        </w:rPr>
        <w:t xml:space="preserve">abril </w:t>
      </w:r>
      <w:r>
        <w:rPr>
          <w:rFonts w:ascii="Palatino Linotype" w:eastAsia="Calibri" w:hAnsi="Palatino Linotype" w:cs="Tahoma"/>
          <w:color w:val="000000"/>
          <w:sz w:val="22"/>
          <w:szCs w:val="22"/>
          <w:lang w:val="es-ES" w:eastAsia="es-MX"/>
        </w:rPr>
        <w:t>de dos mil veinticinco</w:t>
      </w:r>
      <w:r w:rsidR="00F8792D">
        <w:rPr>
          <w:rFonts w:ascii="Palatino Linotype" w:eastAsia="Calibri" w:hAnsi="Palatino Linotype" w:cs="Tahoma"/>
          <w:color w:val="000000"/>
          <w:sz w:val="22"/>
          <w:szCs w:val="22"/>
          <w:lang w:val="es-ES" w:eastAsia="es-MX"/>
        </w:rPr>
        <w:t>, los documentos que dieran cuenta de lo siguiente:</w:t>
      </w:r>
    </w:p>
    <w:p w14:paraId="7AF265D2" w14:textId="77777777" w:rsidR="00F8792D" w:rsidRDefault="00F8792D" w:rsidP="000663E2">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7E362C80" w14:textId="6A0ACF84" w:rsidR="008508F6" w:rsidRPr="00E0242E" w:rsidRDefault="00F8792D" w:rsidP="00E43F6E">
      <w:pPr>
        <w:pStyle w:val="Prrafodelista"/>
        <w:numPr>
          <w:ilvl w:val="0"/>
          <w:numId w:val="7"/>
        </w:numPr>
        <w:tabs>
          <w:tab w:val="left" w:pos="4962"/>
        </w:tabs>
        <w:spacing w:line="360" w:lineRule="auto"/>
        <w:jc w:val="both"/>
        <w:rPr>
          <w:rFonts w:ascii="Palatino Linotype" w:eastAsia="Calibri" w:hAnsi="Palatino Linotype" w:cs="Tahoma"/>
          <w:color w:val="000000"/>
          <w:sz w:val="22"/>
          <w:szCs w:val="22"/>
          <w:lang w:val="es-ES" w:eastAsia="es-MX"/>
        </w:rPr>
      </w:pPr>
      <w:r w:rsidRPr="00E0242E">
        <w:rPr>
          <w:rFonts w:ascii="Palatino Linotype" w:eastAsia="Calibri" w:hAnsi="Palatino Linotype" w:cs="Tahoma"/>
          <w:color w:val="000000"/>
          <w:sz w:val="22"/>
          <w:szCs w:val="22"/>
          <w:lang w:val="es-ES" w:eastAsia="es-MX"/>
        </w:rPr>
        <w:t>Expedientes de l</w:t>
      </w:r>
      <w:r w:rsidR="008508F6" w:rsidRPr="00E0242E">
        <w:rPr>
          <w:rFonts w:ascii="Palatino Linotype" w:eastAsia="Calibri" w:hAnsi="Palatino Linotype" w:cs="Tahoma"/>
          <w:color w:val="000000"/>
          <w:sz w:val="22"/>
          <w:szCs w:val="22"/>
          <w:lang w:val="es-ES" w:eastAsia="es-MX"/>
        </w:rPr>
        <w:t>a terna de participantes para ocupar el cargo de Contralor Interno municipal conforme a la Ley Orgánica Municipal del Estado de México;</w:t>
      </w:r>
    </w:p>
    <w:p w14:paraId="66F89E03" w14:textId="6578D379" w:rsidR="008508F6" w:rsidRPr="00E0242E" w:rsidRDefault="008508F6" w:rsidP="00E43F6E">
      <w:pPr>
        <w:pStyle w:val="Prrafodelista"/>
        <w:numPr>
          <w:ilvl w:val="0"/>
          <w:numId w:val="7"/>
        </w:numPr>
        <w:tabs>
          <w:tab w:val="left" w:pos="4962"/>
        </w:tabs>
        <w:spacing w:line="360" w:lineRule="auto"/>
        <w:jc w:val="both"/>
        <w:rPr>
          <w:rFonts w:ascii="Palatino Linotype" w:eastAsia="Calibri" w:hAnsi="Palatino Linotype" w:cs="Tahoma"/>
          <w:color w:val="000000"/>
          <w:sz w:val="22"/>
          <w:szCs w:val="22"/>
          <w:lang w:val="es-ES" w:eastAsia="es-MX"/>
        </w:rPr>
      </w:pPr>
      <w:r w:rsidRPr="00E0242E">
        <w:rPr>
          <w:rFonts w:ascii="Palatino Linotype" w:eastAsia="Calibri" w:hAnsi="Palatino Linotype" w:cs="Tahoma"/>
          <w:color w:val="000000"/>
          <w:sz w:val="22"/>
          <w:szCs w:val="22"/>
          <w:lang w:val="es-ES" w:eastAsia="es-MX"/>
        </w:rPr>
        <w:t>Respecto de</w:t>
      </w:r>
      <w:r w:rsidR="00003483">
        <w:rPr>
          <w:rFonts w:ascii="Palatino Linotype" w:eastAsia="Calibri" w:hAnsi="Palatino Linotype" w:cs="Tahoma"/>
          <w:color w:val="000000"/>
          <w:sz w:val="22"/>
          <w:szCs w:val="22"/>
          <w:lang w:val="es-ES" w:eastAsia="es-MX"/>
        </w:rPr>
        <w:t xml:space="preserve">l participante que ganó para el cargo de </w:t>
      </w:r>
      <w:r w:rsidRPr="00E0242E">
        <w:rPr>
          <w:rFonts w:ascii="Palatino Linotype" w:eastAsia="Calibri" w:hAnsi="Palatino Linotype" w:cs="Tahoma"/>
          <w:color w:val="000000"/>
          <w:sz w:val="22"/>
          <w:szCs w:val="22"/>
          <w:lang w:val="es-ES" w:eastAsia="es-MX"/>
        </w:rPr>
        <w:t>Contralor Interno Municipal;</w:t>
      </w:r>
    </w:p>
    <w:p w14:paraId="75D01D71" w14:textId="77777777" w:rsidR="00E0242E" w:rsidRDefault="00E0242E" w:rsidP="00E43F6E">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Currículum Vitae;</w:t>
      </w:r>
    </w:p>
    <w:p w14:paraId="18820832" w14:textId="789E5AB4" w:rsidR="00E0242E" w:rsidRDefault="00E0242E" w:rsidP="00E43F6E">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Título Profesional;</w:t>
      </w:r>
    </w:p>
    <w:p w14:paraId="134C9E03" w14:textId="2B5FCCCA" w:rsidR="00E0242E" w:rsidRDefault="00E0242E" w:rsidP="00E43F6E">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Cédula Profesional;</w:t>
      </w:r>
    </w:p>
    <w:p w14:paraId="5C384ADC" w14:textId="351ACFD2" w:rsidR="00E0242E" w:rsidRDefault="00E0242E" w:rsidP="00E43F6E">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Certificado de Competencia Laboral;</w:t>
      </w:r>
    </w:p>
    <w:p w14:paraId="3E81C892" w14:textId="77777777" w:rsidR="008508F6" w:rsidRDefault="008508F6" w:rsidP="00E43F6E">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Funciones;</w:t>
      </w:r>
    </w:p>
    <w:p w14:paraId="685EE21B" w14:textId="708F24C0" w:rsidR="00F8792D" w:rsidRDefault="008508F6" w:rsidP="00E43F6E">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sidRPr="008508F6">
        <w:rPr>
          <w:rFonts w:ascii="Palatino Linotype" w:eastAsia="Calibri" w:hAnsi="Palatino Linotype" w:cs="Tahoma"/>
          <w:color w:val="000000"/>
          <w:sz w:val="22"/>
          <w:szCs w:val="22"/>
          <w:lang w:val="es-ES" w:eastAsia="es-MX"/>
        </w:rPr>
        <w:t>Registros de asistencia con hora de entrada y salida;</w:t>
      </w:r>
    </w:p>
    <w:p w14:paraId="38F0BAB1" w14:textId="27578370" w:rsidR="008508F6" w:rsidRPr="00E0242E" w:rsidRDefault="008508F6" w:rsidP="00E43F6E">
      <w:pPr>
        <w:pStyle w:val="Prrafodelista"/>
        <w:numPr>
          <w:ilvl w:val="0"/>
          <w:numId w:val="7"/>
        </w:numPr>
        <w:tabs>
          <w:tab w:val="left" w:pos="4962"/>
        </w:tabs>
        <w:spacing w:line="360" w:lineRule="auto"/>
        <w:jc w:val="both"/>
        <w:rPr>
          <w:rFonts w:ascii="Palatino Linotype" w:eastAsia="Calibri" w:hAnsi="Palatino Linotype" w:cs="Tahoma"/>
          <w:color w:val="000000"/>
          <w:sz w:val="22"/>
          <w:szCs w:val="22"/>
          <w:lang w:val="es-ES" w:eastAsia="es-MX"/>
        </w:rPr>
      </w:pPr>
      <w:r w:rsidRPr="00E0242E">
        <w:rPr>
          <w:rFonts w:ascii="Palatino Linotype" w:eastAsia="Calibri" w:hAnsi="Palatino Linotype" w:cs="Tahoma"/>
          <w:color w:val="000000"/>
          <w:sz w:val="22"/>
          <w:szCs w:val="22"/>
          <w:lang w:val="es-ES" w:eastAsia="es-MX"/>
        </w:rPr>
        <w:t>Planeación (programas, auditorías y proyectos) para el ejercicio fiscal 2025;</w:t>
      </w:r>
    </w:p>
    <w:p w14:paraId="3A1DB706" w14:textId="77E36E9D" w:rsidR="008508F6" w:rsidRDefault="008508F6" w:rsidP="00E43F6E">
      <w:pPr>
        <w:pStyle w:val="Prrafodelista"/>
        <w:numPr>
          <w:ilvl w:val="0"/>
          <w:numId w:val="7"/>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Avances del primer trimestre 2025 en el Portal de Información (IPOMEX);</w:t>
      </w:r>
    </w:p>
    <w:p w14:paraId="581DA127" w14:textId="18718131" w:rsidR="008508F6" w:rsidRPr="00E0242E" w:rsidRDefault="008508F6" w:rsidP="00E43F6E">
      <w:pPr>
        <w:pStyle w:val="Prrafodelista"/>
        <w:numPr>
          <w:ilvl w:val="0"/>
          <w:numId w:val="7"/>
        </w:numPr>
        <w:tabs>
          <w:tab w:val="left" w:pos="4962"/>
        </w:tabs>
        <w:spacing w:line="360" w:lineRule="auto"/>
        <w:jc w:val="both"/>
        <w:rPr>
          <w:rFonts w:ascii="Palatino Linotype" w:eastAsia="Calibri" w:hAnsi="Palatino Linotype" w:cs="Tahoma"/>
          <w:color w:val="000000"/>
          <w:sz w:val="22"/>
          <w:szCs w:val="22"/>
          <w:lang w:val="es-ES" w:eastAsia="es-MX"/>
        </w:rPr>
      </w:pPr>
      <w:r w:rsidRPr="00E0242E">
        <w:rPr>
          <w:rFonts w:ascii="Palatino Linotype" w:eastAsia="Calibri" w:hAnsi="Palatino Linotype" w:cs="Tahoma"/>
          <w:color w:val="000000"/>
          <w:sz w:val="22"/>
          <w:szCs w:val="22"/>
          <w:lang w:val="es-ES" w:eastAsia="es-MX"/>
        </w:rPr>
        <w:t>Nombre de los titulares de la Autoridad Sustanciadora, Investigadora y Resolutora; y</w:t>
      </w:r>
    </w:p>
    <w:p w14:paraId="7B834910" w14:textId="6755B992" w:rsidR="008508F6" w:rsidRPr="008508F6" w:rsidRDefault="008508F6" w:rsidP="00E43F6E">
      <w:pPr>
        <w:pStyle w:val="Prrafodelista"/>
        <w:numPr>
          <w:ilvl w:val="0"/>
          <w:numId w:val="7"/>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lastRenderedPageBreak/>
        <w:t>Cantidad de procedimientos administrativo</w:t>
      </w:r>
      <w:r w:rsidR="00003483">
        <w:rPr>
          <w:rFonts w:ascii="Palatino Linotype" w:eastAsia="Calibri" w:hAnsi="Palatino Linotype" w:cs="Tahoma"/>
          <w:color w:val="000000"/>
          <w:sz w:val="22"/>
          <w:szCs w:val="22"/>
          <w:lang w:val="es-ES" w:eastAsia="es-MX"/>
        </w:rPr>
        <w:t>s</w:t>
      </w:r>
      <w:r>
        <w:rPr>
          <w:rFonts w:ascii="Palatino Linotype" w:eastAsia="Calibri" w:hAnsi="Palatino Linotype" w:cs="Tahoma"/>
          <w:color w:val="000000"/>
          <w:sz w:val="22"/>
          <w:szCs w:val="22"/>
          <w:lang w:val="es-ES" w:eastAsia="es-MX"/>
        </w:rPr>
        <w:t>, iniciados, resueltos y sanciones impuestas.</w:t>
      </w:r>
    </w:p>
    <w:p w14:paraId="30A36170" w14:textId="77777777" w:rsidR="00B14934" w:rsidRPr="00C20AB1" w:rsidRDefault="00B14934" w:rsidP="000663E2">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06DDC575" w14:textId="207FCD71" w:rsidR="00B14934" w:rsidRPr="00207F77" w:rsidRDefault="00B14934" w:rsidP="000663E2">
      <w:pPr>
        <w:pStyle w:val="NormalWeb"/>
        <w:spacing w:after="0" w:line="360" w:lineRule="auto"/>
        <w:ind w:right="-28"/>
        <w:contextualSpacing/>
        <w:rPr>
          <w:rFonts w:ascii="Palatino Linotype" w:hAnsi="Palatino Linotype" w:cs="Tahoma"/>
          <w:bCs/>
          <w:iCs/>
          <w:sz w:val="22"/>
          <w:szCs w:val="22"/>
          <w:lang w:val="es-ES"/>
        </w:rPr>
      </w:pPr>
      <w:r w:rsidRPr="00207F77">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207F77">
        <w:rPr>
          <w:rFonts w:ascii="Palatino Linotype" w:hAnsi="Palatino Linotype" w:cs="Tahoma"/>
          <w:bCs/>
          <w:iCs/>
          <w:sz w:val="22"/>
          <w:szCs w:val="22"/>
          <w:shd w:val="clear" w:color="auto" w:fill="FFFFFF"/>
        </w:rPr>
        <w:t xml:space="preserve">. </w:t>
      </w:r>
      <w:r w:rsidRPr="00207F77">
        <w:rPr>
          <w:rFonts w:ascii="Palatino Linotype" w:hAnsi="Palatino Linotype" w:cs="Tahoma"/>
          <w:sz w:val="22"/>
          <w:szCs w:val="22"/>
          <w:lang w:val="es-ES"/>
        </w:rPr>
        <w:t xml:space="preserve">Así las cosas, una vez admitido y notificado el Recurso de Revisión a las partes, </w:t>
      </w:r>
      <w:r>
        <w:rPr>
          <w:rFonts w:ascii="Palatino Linotype" w:hAnsi="Palatino Linotype" w:cs="Tahoma"/>
          <w:sz w:val="22"/>
          <w:szCs w:val="22"/>
          <w:lang w:val="es-ES"/>
        </w:rPr>
        <w:t xml:space="preserve">el Sujeto Obligado remitió </w:t>
      </w:r>
      <w:r w:rsidR="00393C73">
        <w:rPr>
          <w:rFonts w:ascii="Palatino Linotype" w:hAnsi="Palatino Linotype" w:cs="Tahoma"/>
          <w:sz w:val="22"/>
          <w:szCs w:val="22"/>
          <w:lang w:val="es-ES"/>
        </w:rPr>
        <w:t>diversas documentales de la Titular de la Contraloría Municipal</w:t>
      </w:r>
      <w:r w:rsidR="000663E2">
        <w:rPr>
          <w:rFonts w:ascii="Palatino Linotype" w:hAnsi="Palatino Linotype" w:cs="Tahoma"/>
          <w:sz w:val="22"/>
          <w:szCs w:val="22"/>
          <w:lang w:val="es-ES"/>
        </w:rPr>
        <w:t>.</w:t>
      </w:r>
    </w:p>
    <w:p w14:paraId="04ECBCB9" w14:textId="77777777" w:rsidR="00B14934" w:rsidRPr="00207F77" w:rsidRDefault="00B14934" w:rsidP="000663E2">
      <w:pPr>
        <w:pStyle w:val="NormalWeb"/>
        <w:spacing w:after="0" w:line="360" w:lineRule="auto"/>
        <w:ind w:right="-28"/>
        <w:contextualSpacing/>
        <w:rPr>
          <w:rFonts w:ascii="Palatino Linotype" w:eastAsia="Calibri" w:hAnsi="Palatino Linotype" w:cs="Tahoma"/>
          <w:iCs/>
          <w:sz w:val="22"/>
          <w:szCs w:val="22"/>
          <w:lang w:val="es-ES"/>
        </w:rPr>
      </w:pPr>
    </w:p>
    <w:p w14:paraId="0910C6EC" w14:textId="57A073B8" w:rsidR="00B14934" w:rsidRPr="00207F77" w:rsidRDefault="00B14934" w:rsidP="000663E2">
      <w:pPr>
        <w:tabs>
          <w:tab w:val="left" w:pos="4962"/>
        </w:tabs>
        <w:spacing w:line="360" w:lineRule="auto"/>
        <w:contextualSpacing/>
        <w:jc w:val="both"/>
        <w:rPr>
          <w:rFonts w:ascii="Palatino Linotype" w:eastAsia="Calibri" w:hAnsi="Palatino Linotype" w:cs="Tahoma"/>
          <w:bCs/>
          <w:sz w:val="22"/>
          <w:szCs w:val="22"/>
        </w:rPr>
      </w:pPr>
      <w:r w:rsidRPr="00207F7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w:t>
      </w:r>
      <w:r w:rsidRPr="00207F77">
        <w:rPr>
          <w:rFonts w:ascii="Palatino Linotype" w:eastAsia="Calibri" w:hAnsi="Palatino Linotype" w:cs="Tahoma"/>
          <w:iCs/>
          <w:sz w:val="22"/>
          <w:szCs w:val="22"/>
          <w:lang w:eastAsia="es-ES_tradnl"/>
        </w:rPr>
        <w:t xml:space="preserve">el escrito </w:t>
      </w:r>
      <w:proofErr w:type="spellStart"/>
      <w:r w:rsidRPr="00207F77">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y el informe justificado</w:t>
      </w:r>
      <w:r w:rsidRPr="00207F77">
        <w:rPr>
          <w:rFonts w:ascii="Palatino Linotype" w:eastAsia="Calibri" w:hAnsi="Palatino Linotype" w:cs="Tahoma"/>
          <w:iCs/>
          <w:sz w:val="22"/>
          <w:szCs w:val="22"/>
          <w:lang w:eastAsia="es-ES_tradnl"/>
        </w:rPr>
        <w:t xml:space="preserve">; </w:t>
      </w:r>
      <w:r w:rsidRPr="00207F77">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Pr>
          <w:rFonts w:ascii="Palatino Linotype" w:eastAsia="Calibri" w:hAnsi="Palatino Linotype" w:cs="Tahoma"/>
          <w:bCs/>
          <w:sz w:val="22"/>
          <w:szCs w:val="22"/>
        </w:rPr>
        <w:t xml:space="preserve"> </w:t>
      </w:r>
    </w:p>
    <w:p w14:paraId="63AC0AAC" w14:textId="77777777" w:rsidR="00B14934" w:rsidRPr="00207F77" w:rsidRDefault="00B14934" w:rsidP="000663E2">
      <w:pPr>
        <w:tabs>
          <w:tab w:val="left" w:pos="4962"/>
        </w:tabs>
        <w:spacing w:line="360" w:lineRule="auto"/>
        <w:contextualSpacing/>
        <w:jc w:val="both"/>
        <w:rPr>
          <w:rFonts w:ascii="Palatino Linotype" w:eastAsia="Calibri" w:hAnsi="Palatino Linotype" w:cs="Tahoma"/>
          <w:bCs/>
          <w:sz w:val="22"/>
          <w:szCs w:val="22"/>
        </w:rPr>
      </w:pPr>
    </w:p>
    <w:p w14:paraId="5A225880" w14:textId="77777777" w:rsidR="00B14934" w:rsidRPr="000C0FF8" w:rsidRDefault="00B14934" w:rsidP="000663E2">
      <w:pPr>
        <w:pStyle w:val="Ttulo2"/>
        <w:spacing w:before="0" w:after="0" w:line="360" w:lineRule="auto"/>
        <w:contextualSpacing/>
        <w:jc w:val="both"/>
        <w:rPr>
          <w:rFonts w:ascii="Palatino Linotype" w:hAnsi="Palatino Linotype"/>
          <w:b/>
          <w:bCs/>
          <w:color w:val="auto"/>
          <w:sz w:val="22"/>
          <w:szCs w:val="22"/>
        </w:rPr>
      </w:pPr>
      <w:bookmarkStart w:id="33" w:name="_Toc194593861"/>
      <w:bookmarkStart w:id="34" w:name="_Toc206084668"/>
      <w:bookmarkStart w:id="35" w:name="_Toc213236290"/>
      <w:r w:rsidRPr="000C0FF8">
        <w:rPr>
          <w:rFonts w:ascii="Palatino Linotype" w:hAnsi="Palatino Linotype"/>
          <w:b/>
          <w:bCs/>
          <w:color w:val="auto"/>
          <w:sz w:val="22"/>
          <w:szCs w:val="22"/>
          <w:lang w:val="es-ES"/>
        </w:rPr>
        <w:t xml:space="preserve">CUARTO. </w:t>
      </w:r>
      <w:r w:rsidRPr="000C0FF8">
        <w:rPr>
          <w:rFonts w:ascii="Palatino Linotype" w:hAnsi="Palatino Linotype"/>
          <w:b/>
          <w:bCs/>
          <w:color w:val="auto"/>
          <w:sz w:val="22"/>
          <w:szCs w:val="22"/>
        </w:rPr>
        <w:t>Marco normativo aplicable en materia de transparencia y acceso a la información pública</w:t>
      </w:r>
      <w:bookmarkEnd w:id="33"/>
      <w:bookmarkEnd w:id="34"/>
      <w:bookmarkEnd w:id="35"/>
    </w:p>
    <w:p w14:paraId="72AA158A" w14:textId="77777777" w:rsidR="00B14934" w:rsidRPr="00207F77" w:rsidRDefault="00B14934" w:rsidP="000663E2">
      <w:pPr>
        <w:spacing w:line="360" w:lineRule="auto"/>
        <w:contextualSpacing/>
        <w:jc w:val="both"/>
        <w:rPr>
          <w:rFonts w:ascii="Palatino Linotype" w:hAnsi="Palatino Linotype" w:cs="Tahoma"/>
          <w:sz w:val="22"/>
          <w:szCs w:val="22"/>
        </w:rPr>
      </w:pPr>
    </w:p>
    <w:p w14:paraId="020956AF"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B4F1B51" w14:textId="77777777" w:rsidR="00B14934" w:rsidRPr="00207F77" w:rsidRDefault="00B14934" w:rsidP="000663E2">
      <w:pPr>
        <w:spacing w:line="360" w:lineRule="auto"/>
        <w:contextualSpacing/>
        <w:jc w:val="both"/>
        <w:rPr>
          <w:rFonts w:ascii="Palatino Linotype" w:hAnsi="Palatino Linotype" w:cs="Tahoma"/>
          <w:sz w:val="22"/>
          <w:szCs w:val="22"/>
        </w:rPr>
      </w:pPr>
    </w:p>
    <w:p w14:paraId="64D7BE8E"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 xml:space="preserve">En materia local, el artículo 5°, fracción I de la Constitución Política del Estado Libre y Soberano de México, es coincidente con la Constitución Política de los Estados Unidos Mexicanos, en el sentido de la publicidad de toda la información, con la única restricción de </w:t>
      </w:r>
      <w:r w:rsidRPr="00207F77">
        <w:rPr>
          <w:rFonts w:ascii="Palatino Linotype" w:hAnsi="Palatino Linotype" w:cs="Tahoma"/>
          <w:sz w:val="22"/>
          <w:szCs w:val="22"/>
        </w:rPr>
        <w:lastRenderedPageBreak/>
        <w:t>proteger el interés público, así como la información referente a la intimidad de la vida privada y la imagen de las personas, con las excepciones que establezca la ley reglamentaria.</w:t>
      </w:r>
    </w:p>
    <w:p w14:paraId="43B62D0B" w14:textId="77777777" w:rsidR="00B14934" w:rsidRPr="00207F77" w:rsidRDefault="00B14934" w:rsidP="000663E2">
      <w:pPr>
        <w:spacing w:line="360" w:lineRule="auto"/>
        <w:contextualSpacing/>
        <w:jc w:val="both"/>
        <w:rPr>
          <w:rFonts w:ascii="Palatino Linotype" w:hAnsi="Palatino Linotype" w:cs="Tahoma"/>
          <w:sz w:val="22"/>
          <w:szCs w:val="22"/>
        </w:rPr>
      </w:pPr>
    </w:p>
    <w:p w14:paraId="3EEAE892"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4E90041" w14:textId="77777777" w:rsidR="00B14934" w:rsidRPr="00207F77" w:rsidRDefault="00B14934" w:rsidP="000663E2">
      <w:pPr>
        <w:spacing w:line="360" w:lineRule="auto"/>
        <w:contextualSpacing/>
        <w:jc w:val="both"/>
        <w:rPr>
          <w:rFonts w:ascii="Palatino Linotype" w:hAnsi="Palatino Linotype" w:cs="Tahoma"/>
          <w:sz w:val="22"/>
          <w:szCs w:val="22"/>
        </w:rPr>
      </w:pPr>
    </w:p>
    <w:p w14:paraId="09BBA7F1"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12, que, quienes generen, recopilen, administren, manejen, procesen, archiven o conserven información pública serán responsables de la misma.</w:t>
      </w:r>
    </w:p>
    <w:p w14:paraId="7F26725B" w14:textId="77777777" w:rsidR="00B14934" w:rsidRPr="00207F77" w:rsidRDefault="00B14934" w:rsidP="000663E2">
      <w:pPr>
        <w:spacing w:line="360" w:lineRule="auto"/>
        <w:contextualSpacing/>
        <w:jc w:val="both"/>
        <w:rPr>
          <w:rFonts w:ascii="Palatino Linotype" w:hAnsi="Palatino Linotype" w:cs="Tahoma"/>
          <w:sz w:val="22"/>
          <w:szCs w:val="22"/>
        </w:rPr>
      </w:pPr>
    </w:p>
    <w:p w14:paraId="00FE1AE7"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F5ABD8D" w14:textId="77777777" w:rsidR="00B14934" w:rsidRPr="00207F77" w:rsidRDefault="00B14934" w:rsidP="000663E2">
      <w:pPr>
        <w:spacing w:line="360" w:lineRule="auto"/>
        <w:contextualSpacing/>
        <w:jc w:val="both"/>
        <w:rPr>
          <w:rFonts w:ascii="Palatino Linotype" w:hAnsi="Palatino Linotype" w:cs="Tahoma"/>
          <w:sz w:val="22"/>
          <w:szCs w:val="22"/>
        </w:rPr>
      </w:pPr>
    </w:p>
    <w:p w14:paraId="47269574" w14:textId="77777777" w:rsidR="00B14934" w:rsidRPr="00207F77" w:rsidRDefault="00B14934" w:rsidP="000663E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E405035" w14:textId="77777777" w:rsidR="00B14934" w:rsidRPr="00207F77" w:rsidRDefault="00B14934" w:rsidP="000663E2">
      <w:pPr>
        <w:spacing w:line="360" w:lineRule="auto"/>
        <w:contextualSpacing/>
        <w:jc w:val="both"/>
        <w:rPr>
          <w:rFonts w:ascii="Palatino Linotype" w:hAnsi="Palatino Linotype" w:cs="Tahoma"/>
          <w:iCs/>
          <w:sz w:val="22"/>
          <w:szCs w:val="22"/>
          <w:lang w:val="es-ES"/>
        </w:rPr>
      </w:pPr>
    </w:p>
    <w:p w14:paraId="7451C0F1" w14:textId="77777777" w:rsidR="00B14934" w:rsidRPr="000C0FF8" w:rsidRDefault="00B14934" w:rsidP="000663E2">
      <w:pPr>
        <w:pStyle w:val="Ttulo2"/>
        <w:spacing w:before="0" w:after="0" w:line="360" w:lineRule="auto"/>
        <w:contextualSpacing/>
        <w:rPr>
          <w:rFonts w:ascii="Palatino Linotype" w:hAnsi="Palatino Linotype"/>
          <w:b/>
          <w:bCs/>
          <w:color w:val="auto"/>
          <w:sz w:val="22"/>
          <w:szCs w:val="22"/>
          <w:lang w:val="es-ES"/>
        </w:rPr>
      </w:pPr>
      <w:bookmarkStart w:id="36" w:name="_Toc194593862"/>
      <w:bookmarkStart w:id="37" w:name="_Toc206084669"/>
      <w:bookmarkStart w:id="38" w:name="_Toc213236291"/>
      <w:r w:rsidRPr="000C0FF8">
        <w:rPr>
          <w:rFonts w:ascii="Palatino Linotype" w:hAnsi="Palatino Linotype"/>
          <w:b/>
          <w:bCs/>
          <w:color w:val="auto"/>
          <w:sz w:val="22"/>
          <w:szCs w:val="22"/>
          <w:lang w:val="es-ES"/>
        </w:rPr>
        <w:t>QUINTO. Estudio de Fondo</w:t>
      </w:r>
      <w:bookmarkEnd w:id="36"/>
      <w:bookmarkEnd w:id="37"/>
      <w:bookmarkEnd w:id="38"/>
    </w:p>
    <w:p w14:paraId="7F63C686" w14:textId="77777777" w:rsidR="00B14934" w:rsidRPr="00207F77" w:rsidRDefault="00B14934" w:rsidP="000663E2">
      <w:pPr>
        <w:spacing w:line="360" w:lineRule="auto"/>
        <w:contextualSpacing/>
        <w:jc w:val="both"/>
        <w:rPr>
          <w:rFonts w:ascii="Palatino Linotype" w:hAnsi="Palatino Linotype" w:cs="Tahoma"/>
          <w:iCs/>
          <w:sz w:val="22"/>
          <w:szCs w:val="22"/>
          <w:lang w:val="es-ES"/>
        </w:rPr>
      </w:pPr>
    </w:p>
    <w:p w14:paraId="31C3EEF4" w14:textId="498E8CF9" w:rsidR="00B14934" w:rsidRPr="00207F77"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Pr>
          <w:rFonts w:ascii="Palatino Linotype" w:eastAsia="Calibri" w:hAnsi="Palatino Linotype" w:cs="Tahoma"/>
          <w:sz w:val="22"/>
          <w:szCs w:val="22"/>
          <w:lang w:eastAsia="en-US"/>
        </w:rPr>
        <w:t xml:space="preserve">Ayuntamiento de </w:t>
      </w:r>
      <w:r w:rsidR="008508F6">
        <w:rPr>
          <w:rFonts w:ascii="Palatino Linotype" w:eastAsia="Calibri" w:hAnsi="Palatino Linotype" w:cs="Tahoma"/>
          <w:sz w:val="22"/>
          <w:szCs w:val="22"/>
          <w:lang w:eastAsia="en-US"/>
        </w:rPr>
        <w:t>Ayapango</w:t>
      </w:r>
      <w:r>
        <w:rPr>
          <w:rFonts w:ascii="Palatino Linotype" w:eastAsia="Calibri" w:hAnsi="Palatino Linotype" w:cs="Tahoma"/>
          <w:sz w:val="22"/>
          <w:szCs w:val="22"/>
          <w:lang w:eastAsia="en-US"/>
        </w:rPr>
        <w:t xml:space="preserve">, </w:t>
      </w:r>
      <w:r w:rsidRPr="00207F77">
        <w:rPr>
          <w:rFonts w:ascii="Palatino Linotype" w:hAnsi="Palatino Linotype" w:cs="Tahoma"/>
          <w:iCs/>
          <w:sz w:val="22"/>
          <w:szCs w:val="22"/>
        </w:rPr>
        <w:t>a la solicitud de información.</w:t>
      </w:r>
    </w:p>
    <w:p w14:paraId="44B2CC40"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1A528347" w14:textId="77777777" w:rsidR="00B14934" w:rsidRPr="00207F77"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En principio, es de suma importancia señalar los objetivos de la Ley de Transparencia y Acceso a la Información Pública del Estado de México y Municipios, en relación con la </w:t>
      </w:r>
      <w:r w:rsidRPr="00207F77">
        <w:rPr>
          <w:rFonts w:ascii="Palatino Linotype" w:hAnsi="Palatino Linotype" w:cs="Tahoma"/>
          <w:iCs/>
          <w:sz w:val="22"/>
          <w:szCs w:val="22"/>
        </w:rPr>
        <w:lastRenderedPageBreak/>
        <w:t>obligación de acceso por parte de los Sujetos Obligados, los cuales se encuentran establecidos en el artículo 2° de dicho ordenamiento jurídico y son los siguientes:</w:t>
      </w:r>
    </w:p>
    <w:p w14:paraId="6A82EDF7"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3BF01F42" w14:textId="77777777" w:rsidR="00B14934" w:rsidRPr="00207F77" w:rsidRDefault="00B14934" w:rsidP="00E43F6E">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05EBEA7E" w14:textId="77777777" w:rsidR="00B14934" w:rsidRPr="00207F77" w:rsidRDefault="00B14934" w:rsidP="000663E2">
      <w:pPr>
        <w:spacing w:line="360" w:lineRule="auto"/>
        <w:ind w:left="720"/>
        <w:contextualSpacing/>
        <w:jc w:val="both"/>
        <w:rPr>
          <w:rFonts w:ascii="Palatino Linotype" w:hAnsi="Palatino Linotype" w:cs="Tahoma"/>
          <w:iCs/>
          <w:sz w:val="22"/>
          <w:szCs w:val="22"/>
        </w:rPr>
      </w:pPr>
    </w:p>
    <w:p w14:paraId="468F8A23" w14:textId="77777777" w:rsidR="00B14934" w:rsidRPr="00207F77" w:rsidRDefault="00B14934" w:rsidP="00E43F6E">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Transparentar la gestión pública, mediante la difusión de la información generada por los Sujetos Obligados, y</w:t>
      </w:r>
    </w:p>
    <w:p w14:paraId="0BB33A8F" w14:textId="77777777" w:rsidR="00B14934" w:rsidRPr="00207F77" w:rsidRDefault="00B14934" w:rsidP="000663E2">
      <w:pPr>
        <w:pStyle w:val="Prrafodelista"/>
        <w:spacing w:line="360" w:lineRule="auto"/>
        <w:rPr>
          <w:rFonts w:ascii="Palatino Linotype" w:hAnsi="Palatino Linotype" w:cs="Tahoma"/>
          <w:iCs/>
          <w:szCs w:val="22"/>
        </w:rPr>
      </w:pPr>
    </w:p>
    <w:p w14:paraId="75DA2B41" w14:textId="77777777" w:rsidR="00B14934" w:rsidRPr="00207F77" w:rsidRDefault="00B14934" w:rsidP="00E43F6E">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4DBA5C5E"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01765074" w14:textId="77777777" w:rsidR="00B14934" w:rsidRPr="00207F77"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2F91E80"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1A13DC5C" w14:textId="77777777" w:rsidR="00B14934" w:rsidRPr="00207F77"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6F97BD2"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2C0FE093" w14:textId="77777777" w:rsidR="00B14934" w:rsidRPr="00207F77"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82728D9"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1157134B" w14:textId="77777777" w:rsidR="00B14934" w:rsidRDefault="00B14934" w:rsidP="00E43F6E">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C0BE15" w14:textId="77777777" w:rsidR="009172D4" w:rsidRPr="004C2FC7" w:rsidRDefault="009172D4" w:rsidP="000663E2">
      <w:pPr>
        <w:spacing w:line="360" w:lineRule="auto"/>
        <w:ind w:left="720"/>
        <w:contextualSpacing/>
        <w:jc w:val="both"/>
        <w:rPr>
          <w:rFonts w:ascii="Palatino Linotype" w:hAnsi="Palatino Linotype" w:cs="Tahoma"/>
          <w:iCs/>
          <w:sz w:val="22"/>
          <w:szCs w:val="22"/>
        </w:rPr>
      </w:pPr>
    </w:p>
    <w:p w14:paraId="548BE941" w14:textId="77777777" w:rsidR="00B14934" w:rsidRPr="00207F77" w:rsidRDefault="00B14934" w:rsidP="00E43F6E">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680479F" w14:textId="77777777" w:rsidR="00B14934" w:rsidRPr="00207F77" w:rsidRDefault="00B14934" w:rsidP="000663E2">
      <w:pPr>
        <w:pStyle w:val="Prrafodelista"/>
        <w:spacing w:line="360" w:lineRule="auto"/>
        <w:rPr>
          <w:rFonts w:ascii="Palatino Linotype" w:hAnsi="Palatino Linotype" w:cs="Tahoma"/>
          <w:iCs/>
          <w:szCs w:val="22"/>
        </w:rPr>
      </w:pPr>
    </w:p>
    <w:p w14:paraId="52484C8B" w14:textId="77777777" w:rsidR="00B14934" w:rsidRPr="00207F77" w:rsidRDefault="00B14934" w:rsidP="00E43F6E">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3AAD49A9" w14:textId="77777777" w:rsidR="00B14934" w:rsidRPr="00207F77" w:rsidRDefault="00B14934" w:rsidP="000663E2">
      <w:pPr>
        <w:pStyle w:val="Prrafodelista"/>
        <w:spacing w:line="360" w:lineRule="auto"/>
        <w:rPr>
          <w:rFonts w:ascii="Palatino Linotype" w:hAnsi="Palatino Linotype" w:cs="Tahoma"/>
          <w:iCs/>
          <w:szCs w:val="22"/>
        </w:rPr>
      </w:pPr>
    </w:p>
    <w:p w14:paraId="24EFB814" w14:textId="77777777" w:rsidR="00B14934" w:rsidRPr="00207F77" w:rsidRDefault="00B14934" w:rsidP="00E43F6E">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207F77">
        <w:rPr>
          <w:rFonts w:ascii="Palatino Linotype" w:hAnsi="Palatino Linotype" w:cs="Tahoma"/>
          <w:iCs/>
          <w:sz w:val="22"/>
          <w:szCs w:val="22"/>
        </w:rPr>
        <w:lastRenderedPageBreak/>
        <w:t>expresiones documentales que se encuentren en sus archivos o que estén constreñidos a elaborar;</w:t>
      </w:r>
    </w:p>
    <w:p w14:paraId="1B75AF62" w14:textId="77777777" w:rsidR="00B14934" w:rsidRPr="00207F77" w:rsidRDefault="00B14934" w:rsidP="000663E2">
      <w:pPr>
        <w:spacing w:line="360" w:lineRule="auto"/>
        <w:contextualSpacing/>
        <w:rPr>
          <w:rFonts w:ascii="Palatino Linotype" w:hAnsi="Palatino Linotype" w:cs="Tahoma"/>
          <w:iCs/>
          <w:szCs w:val="22"/>
        </w:rPr>
      </w:pPr>
    </w:p>
    <w:p w14:paraId="0CD60D75" w14:textId="77777777" w:rsidR="00B14934" w:rsidRPr="00207F77" w:rsidRDefault="00B14934" w:rsidP="00E43F6E">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ACF0697" w14:textId="77777777" w:rsidR="00B14934" w:rsidRPr="00207F77" w:rsidRDefault="00B14934" w:rsidP="000663E2">
      <w:pPr>
        <w:pStyle w:val="Prrafodelista"/>
        <w:spacing w:line="360" w:lineRule="auto"/>
        <w:rPr>
          <w:rFonts w:ascii="Palatino Linotype" w:hAnsi="Palatino Linotype" w:cs="Tahoma"/>
          <w:iCs/>
          <w:szCs w:val="22"/>
        </w:rPr>
      </w:pPr>
    </w:p>
    <w:p w14:paraId="433C9477" w14:textId="77777777" w:rsidR="00B14934" w:rsidRPr="00207F77" w:rsidRDefault="00B14934" w:rsidP="00E43F6E">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6186942"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718ABC26" w14:textId="59916373" w:rsidR="00B14934" w:rsidRPr="00207F77"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Una vez establecido lo anterior, es de indicar que el agravio del Particular consistió en que, a la fecha de interposición del Recurso de Revisión, el</w:t>
      </w:r>
      <w:r w:rsidRPr="00207F77">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Ayuntamiento de Chiconcuac</w:t>
      </w:r>
      <w:r w:rsidRPr="00207F77">
        <w:rPr>
          <w:rFonts w:ascii="Palatino Linotype" w:hAnsi="Palatino Linotype" w:cs="Tahoma"/>
          <w:iCs/>
          <w:sz w:val="22"/>
          <w:szCs w:val="22"/>
        </w:rPr>
        <w:t xml:space="preserve">, no había registrado respuesta </w:t>
      </w:r>
      <w:r w:rsidRPr="002F782E">
        <w:rPr>
          <w:rFonts w:ascii="Palatino Linotype" w:hAnsi="Palatino Linotype" w:cs="Tahoma"/>
          <w:iCs/>
          <w:sz w:val="22"/>
          <w:szCs w:val="22"/>
        </w:rPr>
        <w:t xml:space="preserve">al requerimiento de acceso a la información, el cual se presentó, el </w:t>
      </w:r>
      <w:r w:rsidR="009172D4">
        <w:rPr>
          <w:rFonts w:ascii="Palatino Linotype" w:hAnsi="Palatino Linotype" w:cs="Tahoma"/>
          <w:iCs/>
          <w:sz w:val="22"/>
          <w:szCs w:val="22"/>
        </w:rPr>
        <w:t xml:space="preserve">veintiuno de abril </w:t>
      </w:r>
      <w:r w:rsidRPr="002F782E">
        <w:rPr>
          <w:rFonts w:ascii="Palatino Linotype" w:hAnsi="Palatino Linotype" w:cs="Tahoma"/>
          <w:iCs/>
          <w:sz w:val="22"/>
          <w:szCs w:val="22"/>
        </w:rPr>
        <w:t>de dos mil veinticinco.</w:t>
      </w:r>
    </w:p>
    <w:p w14:paraId="72610054"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0E56808B" w14:textId="09DC134D" w:rsidR="00B14934" w:rsidRPr="00207F77"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En ese orden de ideas, el plazo con el que contaba el Sujeto Obligado para emitir contestación al requerimiento informativo </w:t>
      </w:r>
      <w:r w:rsidRPr="002F782E">
        <w:rPr>
          <w:rFonts w:ascii="Palatino Linotype" w:hAnsi="Palatino Linotype" w:cs="Tahoma"/>
          <w:iCs/>
          <w:sz w:val="22"/>
          <w:szCs w:val="22"/>
        </w:rPr>
        <w:t xml:space="preserve">comenzó a correr el </w:t>
      </w:r>
      <w:r>
        <w:rPr>
          <w:rFonts w:ascii="Palatino Linotype" w:hAnsi="Palatino Linotype" w:cs="Tahoma"/>
          <w:iCs/>
          <w:sz w:val="22"/>
          <w:szCs w:val="22"/>
        </w:rPr>
        <w:t>quince de mayo</w:t>
      </w:r>
      <w:r w:rsidRPr="002F782E">
        <w:rPr>
          <w:rFonts w:ascii="Palatino Linotype" w:hAnsi="Palatino Linotype" w:cs="Tahoma"/>
          <w:iCs/>
          <w:sz w:val="22"/>
          <w:szCs w:val="22"/>
        </w:rPr>
        <w:t xml:space="preserve"> y feneció el </w:t>
      </w:r>
      <w:r>
        <w:rPr>
          <w:rFonts w:ascii="Palatino Linotype" w:hAnsi="Palatino Linotype" w:cs="Tahoma"/>
          <w:iCs/>
          <w:sz w:val="22"/>
          <w:szCs w:val="22"/>
        </w:rPr>
        <w:t>cuatro de junio</w:t>
      </w:r>
      <w:r w:rsidRPr="002F782E">
        <w:rPr>
          <w:rFonts w:ascii="Palatino Linotype" w:hAnsi="Palatino Linotype" w:cs="Tahoma"/>
          <w:iCs/>
          <w:sz w:val="22"/>
          <w:szCs w:val="22"/>
        </w:rPr>
        <w:t>, ambos de dos mil veinticinco; lo anterior, sin contar los días,</w:t>
      </w:r>
      <w:r>
        <w:rPr>
          <w:rFonts w:ascii="Palatino Linotype" w:hAnsi="Palatino Linotype" w:cs="Tahoma"/>
          <w:iCs/>
          <w:sz w:val="22"/>
          <w:szCs w:val="22"/>
        </w:rPr>
        <w:t xml:space="preserve"> veinti</w:t>
      </w:r>
      <w:r w:rsidR="009172D4">
        <w:rPr>
          <w:rFonts w:ascii="Palatino Linotype" w:hAnsi="Palatino Linotype" w:cs="Tahoma"/>
          <w:iCs/>
          <w:sz w:val="22"/>
          <w:szCs w:val="22"/>
        </w:rPr>
        <w:t>séis</w:t>
      </w:r>
      <w:r>
        <w:rPr>
          <w:rFonts w:ascii="Palatino Linotype" w:hAnsi="Palatino Linotype" w:cs="Tahoma"/>
          <w:iCs/>
          <w:sz w:val="22"/>
          <w:szCs w:val="22"/>
        </w:rPr>
        <w:t>, veinti</w:t>
      </w:r>
      <w:r w:rsidR="009172D4">
        <w:rPr>
          <w:rFonts w:ascii="Palatino Linotype" w:hAnsi="Palatino Linotype" w:cs="Tahoma"/>
          <w:iCs/>
          <w:sz w:val="22"/>
          <w:szCs w:val="22"/>
        </w:rPr>
        <w:t>siete de abril</w:t>
      </w:r>
      <w:r>
        <w:rPr>
          <w:rFonts w:ascii="Palatino Linotype" w:hAnsi="Palatino Linotype" w:cs="Tahoma"/>
          <w:iCs/>
          <w:sz w:val="22"/>
          <w:szCs w:val="22"/>
        </w:rPr>
        <w:t xml:space="preserve">, así como, el </w:t>
      </w:r>
      <w:r w:rsidR="009172D4">
        <w:rPr>
          <w:rFonts w:ascii="Palatino Linotype" w:hAnsi="Palatino Linotype" w:cs="Tahoma"/>
          <w:iCs/>
          <w:sz w:val="22"/>
          <w:szCs w:val="22"/>
        </w:rPr>
        <w:t xml:space="preserve">tres, cuatro, diez y once de mayo </w:t>
      </w:r>
      <w:r w:rsidRPr="002F782E">
        <w:rPr>
          <w:rFonts w:ascii="Palatino Linotype" w:hAnsi="Palatino Linotype" w:cs="Tahoma"/>
          <w:iCs/>
          <w:sz w:val="22"/>
          <w:szCs w:val="22"/>
        </w:rPr>
        <w:t>de dos mil veinticinco,</w:t>
      </w:r>
      <w:r w:rsidRPr="00207F77">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39" w:name="_Hlk65786947"/>
      <w:r w:rsidRPr="00207F77">
        <w:rPr>
          <w:rFonts w:ascii="Palatino Linotype" w:hAnsi="Palatino Linotype" w:cs="Tahoma"/>
          <w:iCs/>
          <w:sz w:val="22"/>
          <w:szCs w:val="22"/>
        </w:rPr>
        <w:t xml:space="preserve">el </w:t>
      </w:r>
      <w:r w:rsidRPr="00207F77">
        <w:rPr>
          <w:rFonts w:ascii="Palatino Linotype" w:hAnsi="Palatino Linotype" w:cs="Tahoma"/>
          <w:iCs/>
          <w:sz w:val="22"/>
          <w:szCs w:val="22"/>
          <w:lang w:val="es-ES"/>
        </w:rPr>
        <w:t xml:space="preserve">Calendario Oficial en Materia de Transparencia, Acceso a la Información Pública y Protección de Datos </w:t>
      </w:r>
      <w:r w:rsidRPr="00207F77">
        <w:rPr>
          <w:rFonts w:ascii="Palatino Linotype" w:hAnsi="Palatino Linotype" w:cs="Tahoma"/>
          <w:iCs/>
          <w:sz w:val="22"/>
          <w:szCs w:val="22"/>
          <w:lang w:val="es-ES"/>
        </w:rPr>
        <w:lastRenderedPageBreak/>
        <w:t>Personales del Estado de México y Municipios, así como de laborales de este Instituto, para el año dos mil veinticinco.</w:t>
      </w:r>
    </w:p>
    <w:bookmarkEnd w:id="39"/>
    <w:p w14:paraId="278E08DF" w14:textId="77777777" w:rsidR="00B14934" w:rsidRPr="00207F77" w:rsidRDefault="00B14934" w:rsidP="000663E2">
      <w:pPr>
        <w:spacing w:line="360" w:lineRule="auto"/>
        <w:contextualSpacing/>
        <w:jc w:val="both"/>
        <w:rPr>
          <w:rFonts w:ascii="Palatino Linotype" w:hAnsi="Palatino Linotype" w:cs="Tahoma"/>
          <w:iCs/>
          <w:sz w:val="22"/>
          <w:szCs w:val="22"/>
        </w:rPr>
      </w:pPr>
    </w:p>
    <w:p w14:paraId="0EF72B95" w14:textId="77777777" w:rsidR="00B14934" w:rsidRDefault="00B14934" w:rsidP="000663E2">
      <w:pPr>
        <w:spacing w:line="360" w:lineRule="auto"/>
        <w:contextualSpacing/>
        <w:jc w:val="both"/>
        <w:rPr>
          <w:rFonts w:ascii="Palatino Linotype" w:hAnsi="Palatino Linotype" w:cs="Tahoma"/>
          <w:iCs/>
          <w:sz w:val="22"/>
          <w:szCs w:val="22"/>
          <w:lang w:val="es-ES"/>
        </w:rPr>
      </w:pPr>
      <w:r w:rsidRPr="00207F77">
        <w:rPr>
          <w:rFonts w:ascii="Palatino Linotype" w:hAnsi="Palatino Linotype" w:cs="Tahoma"/>
          <w:iCs/>
          <w:sz w:val="22"/>
          <w:szCs w:val="22"/>
        </w:rPr>
        <w:t xml:space="preserve">Así, este Instituto verificó que, en efecto, no se registró respuesta a la solicitud de información de la persona Recurrente, en el </w:t>
      </w:r>
      <w:r w:rsidRPr="00207F77">
        <w:rPr>
          <w:rFonts w:ascii="Palatino Linotype" w:hAnsi="Palatino Linotype" w:cs="Tahoma"/>
          <w:iCs/>
          <w:sz w:val="22"/>
          <w:szCs w:val="22"/>
          <w:lang w:val="es-ES"/>
        </w:rPr>
        <w:t>Sistema de Acceso a la Información Mexiquense (SAIMEX), tal como se observa a continuación:</w:t>
      </w:r>
    </w:p>
    <w:p w14:paraId="709E2384" w14:textId="77777777" w:rsidR="009172D4" w:rsidRDefault="009172D4" w:rsidP="000663E2">
      <w:pPr>
        <w:spacing w:line="360" w:lineRule="auto"/>
        <w:contextualSpacing/>
        <w:jc w:val="both"/>
        <w:rPr>
          <w:rFonts w:ascii="Palatino Linotype" w:hAnsi="Palatino Linotype" w:cs="Tahoma"/>
          <w:iCs/>
          <w:sz w:val="22"/>
          <w:szCs w:val="22"/>
          <w:lang w:val="es-ES"/>
        </w:rPr>
      </w:pPr>
    </w:p>
    <w:p w14:paraId="3B4F9B11" w14:textId="666D2F8B" w:rsidR="00B14934" w:rsidRPr="000C0FF8" w:rsidRDefault="009172D4" w:rsidP="000663E2">
      <w:pPr>
        <w:spacing w:line="360" w:lineRule="auto"/>
        <w:contextualSpacing/>
        <w:jc w:val="center"/>
        <w:rPr>
          <w:rFonts w:ascii="Palatino Linotype" w:hAnsi="Palatino Linotype" w:cs="Tahoma"/>
          <w:iCs/>
          <w:sz w:val="22"/>
          <w:szCs w:val="22"/>
          <w:lang w:val="es-ES"/>
        </w:rPr>
      </w:pPr>
      <w:r>
        <w:rPr>
          <w:rFonts w:ascii="Palatino Linotype" w:hAnsi="Palatino Linotype" w:cs="Tahoma"/>
          <w:iCs/>
          <w:noProof/>
          <w:sz w:val="22"/>
          <w:szCs w:val="22"/>
          <w:lang w:eastAsia="es-MX"/>
        </w:rPr>
        <w:drawing>
          <wp:inline distT="0" distB="0" distL="0" distR="0" wp14:anchorId="35AD934A" wp14:editId="1CAFFA5E">
            <wp:extent cx="3310255" cy="1560830"/>
            <wp:effectExtent l="0" t="0" r="4445" b="1270"/>
            <wp:docPr id="1597547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0255" cy="1560830"/>
                    </a:xfrm>
                    <a:prstGeom prst="rect">
                      <a:avLst/>
                    </a:prstGeom>
                    <a:noFill/>
                  </pic:spPr>
                </pic:pic>
              </a:graphicData>
            </a:graphic>
          </wp:inline>
        </w:drawing>
      </w:r>
    </w:p>
    <w:p w14:paraId="1AFCC6AE" w14:textId="77777777" w:rsidR="009172D4" w:rsidRDefault="009172D4" w:rsidP="000663E2">
      <w:pPr>
        <w:spacing w:line="360" w:lineRule="auto"/>
        <w:contextualSpacing/>
        <w:jc w:val="both"/>
        <w:rPr>
          <w:rFonts w:ascii="Palatino Linotype" w:hAnsi="Palatino Linotype" w:cs="Tahoma"/>
          <w:iCs/>
          <w:sz w:val="22"/>
          <w:szCs w:val="22"/>
        </w:rPr>
      </w:pPr>
    </w:p>
    <w:p w14:paraId="77FCADE5" w14:textId="4F0793B1" w:rsidR="00B14934" w:rsidRDefault="00B14934" w:rsidP="000663E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Conforme a lo anterior, se colige que, tal como lo precisó la persona Recurrente, el</w:t>
      </w:r>
      <w:r w:rsidRPr="00207F77">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 xml:space="preserve">Ayuntamiento de </w:t>
      </w:r>
      <w:r w:rsidR="009172D4">
        <w:rPr>
          <w:rFonts w:ascii="Palatino Linotype" w:eastAsia="Calibri" w:hAnsi="Palatino Linotype" w:cs="Tahoma"/>
          <w:sz w:val="22"/>
          <w:szCs w:val="22"/>
          <w:lang w:eastAsia="en-US"/>
        </w:rPr>
        <w:t>Ayapango</w:t>
      </w:r>
      <w:r w:rsidRPr="00207F77">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9172D4">
        <w:rPr>
          <w:rFonts w:ascii="Palatino Linotype" w:hAnsi="Palatino Linotype" w:cs="Tahoma"/>
          <w:iCs/>
          <w:sz w:val="22"/>
          <w:szCs w:val="22"/>
        </w:rPr>
        <w:t xml:space="preserve">trece de mayo </w:t>
      </w:r>
      <w:r w:rsidRPr="00207F77">
        <w:rPr>
          <w:rFonts w:ascii="Palatino Linotype" w:hAnsi="Palatino Linotype" w:cs="Tahoma"/>
          <w:iCs/>
          <w:sz w:val="22"/>
          <w:szCs w:val="22"/>
        </w:rPr>
        <w:t xml:space="preserve">de dos mil veinticinco, para realizar dicha situación, por lo que el agravio es </w:t>
      </w:r>
      <w:r w:rsidRPr="00207F77">
        <w:rPr>
          <w:rFonts w:ascii="Palatino Linotype" w:hAnsi="Palatino Linotype" w:cs="Tahoma"/>
          <w:b/>
          <w:bCs/>
          <w:iCs/>
          <w:sz w:val="22"/>
          <w:szCs w:val="22"/>
        </w:rPr>
        <w:t>FUNDADO</w:t>
      </w:r>
      <w:r w:rsidRPr="00207F77">
        <w:rPr>
          <w:rFonts w:ascii="Palatino Linotype" w:hAnsi="Palatino Linotype" w:cs="Tahoma"/>
          <w:iCs/>
          <w:sz w:val="22"/>
          <w:szCs w:val="22"/>
        </w:rPr>
        <w:t xml:space="preserve">. </w:t>
      </w:r>
    </w:p>
    <w:p w14:paraId="33A81869" w14:textId="77777777" w:rsidR="00B14934" w:rsidRDefault="00B14934" w:rsidP="000663E2">
      <w:pPr>
        <w:spacing w:line="360" w:lineRule="auto"/>
        <w:contextualSpacing/>
        <w:jc w:val="both"/>
        <w:rPr>
          <w:rFonts w:ascii="Palatino Linotype" w:hAnsi="Palatino Linotype" w:cs="Tahoma"/>
          <w:iCs/>
          <w:sz w:val="22"/>
          <w:szCs w:val="22"/>
        </w:rPr>
      </w:pPr>
    </w:p>
    <w:p w14:paraId="52BD557A" w14:textId="79DEA185" w:rsidR="00B14934" w:rsidRPr="00EC4D33" w:rsidRDefault="00B14934" w:rsidP="000663E2">
      <w:pPr>
        <w:spacing w:line="360" w:lineRule="auto"/>
        <w:contextualSpacing/>
        <w:jc w:val="both"/>
        <w:rPr>
          <w:rFonts w:ascii="Palatino Linotype" w:hAnsi="Palatino Linotype" w:cs="Tahoma"/>
          <w:bCs/>
          <w:iCs/>
          <w:sz w:val="22"/>
          <w:szCs w:val="22"/>
        </w:rPr>
      </w:pPr>
      <w:r w:rsidRPr="000C0FF8">
        <w:rPr>
          <w:rFonts w:ascii="Palatino Linotype" w:hAnsi="Palatino Linotype" w:cs="Tahoma"/>
          <w:bCs/>
          <w:iCs/>
          <w:sz w:val="22"/>
          <w:szCs w:val="22"/>
        </w:rPr>
        <w:t>No obstante, durante la sustanciación del Medio de Impugnación, el Sujeto Obligado mediante Informe Justificado, emitió respuesta, por lo que, se procede a su análisis; para lo cual, en principio es necesario contextualizar la solicitud de información</w:t>
      </w:r>
      <w:r>
        <w:rPr>
          <w:rFonts w:ascii="Palatino Linotype" w:hAnsi="Palatino Linotype" w:cs="Tahoma"/>
          <w:bCs/>
          <w:iCs/>
          <w:sz w:val="22"/>
          <w:szCs w:val="22"/>
        </w:rPr>
        <w:t xml:space="preserve"> respecto de</w:t>
      </w:r>
      <w:r w:rsidR="00753674">
        <w:rPr>
          <w:rFonts w:ascii="Palatino Linotype" w:hAnsi="Palatino Linotype" w:cs="Tahoma"/>
          <w:bCs/>
          <w:iCs/>
          <w:sz w:val="22"/>
          <w:szCs w:val="22"/>
        </w:rPr>
        <w:t xml:space="preserve"> </w:t>
      </w:r>
      <w:r>
        <w:rPr>
          <w:rFonts w:ascii="Palatino Linotype" w:hAnsi="Palatino Linotype" w:cs="Tahoma"/>
          <w:bCs/>
          <w:iCs/>
          <w:sz w:val="22"/>
          <w:szCs w:val="22"/>
        </w:rPr>
        <w:t>l</w:t>
      </w:r>
      <w:r w:rsidR="00753674">
        <w:rPr>
          <w:rFonts w:ascii="Palatino Linotype" w:hAnsi="Palatino Linotype" w:cs="Tahoma"/>
          <w:bCs/>
          <w:iCs/>
          <w:sz w:val="22"/>
          <w:szCs w:val="22"/>
        </w:rPr>
        <w:t>a</w:t>
      </w:r>
      <w:r w:rsidR="00753674">
        <w:rPr>
          <w:rFonts w:ascii="Palatino Linotype" w:hAnsi="Palatino Linotype" w:cs="Tahoma"/>
          <w:bCs/>
          <w:i/>
          <w:iCs/>
          <w:sz w:val="22"/>
          <w:szCs w:val="22"/>
        </w:rPr>
        <w:t xml:space="preserve"> </w:t>
      </w:r>
      <w:r w:rsidR="00753674">
        <w:rPr>
          <w:rFonts w:ascii="Palatino Linotype" w:hAnsi="Palatino Linotype" w:cs="Tahoma"/>
          <w:bCs/>
          <w:sz w:val="22"/>
          <w:szCs w:val="22"/>
        </w:rPr>
        <w:t>Contraloría Interna Municipal</w:t>
      </w:r>
      <w:r>
        <w:rPr>
          <w:rFonts w:ascii="Palatino Linotype" w:eastAsia="Calibri" w:hAnsi="Palatino Linotype" w:cs="Tahoma"/>
          <w:color w:val="000000"/>
          <w:sz w:val="22"/>
          <w:szCs w:val="22"/>
          <w:lang w:val="es-ES" w:eastAsia="es-MX"/>
        </w:rPr>
        <w:t>.</w:t>
      </w:r>
    </w:p>
    <w:p w14:paraId="44850149" w14:textId="77777777" w:rsidR="00B14934" w:rsidRDefault="00B14934" w:rsidP="000663E2">
      <w:pPr>
        <w:spacing w:line="360" w:lineRule="auto"/>
        <w:contextualSpacing/>
        <w:jc w:val="both"/>
        <w:rPr>
          <w:rFonts w:ascii="Palatino Linotype" w:eastAsia="Calibri" w:hAnsi="Palatino Linotype" w:cs="Tahoma"/>
          <w:bCs/>
          <w:sz w:val="22"/>
          <w:szCs w:val="22"/>
          <w:lang w:val="es-ES" w:eastAsia="es-MX"/>
          <w14:ligatures w14:val="standardContextual"/>
        </w:rPr>
      </w:pPr>
    </w:p>
    <w:p w14:paraId="48D865DF" w14:textId="77777777" w:rsidR="00875E17" w:rsidRDefault="00B14934" w:rsidP="000663E2">
      <w:pPr>
        <w:spacing w:line="360" w:lineRule="auto"/>
        <w:contextualSpacing/>
        <w:jc w:val="both"/>
        <w:rPr>
          <w:rFonts w:ascii="Palatino Linotype" w:eastAsia="Calibri" w:hAnsi="Palatino Linotype" w:cs="Tahoma"/>
          <w:iCs/>
          <w:sz w:val="22"/>
          <w:szCs w:val="22"/>
          <w:lang w:val="es-ES" w:eastAsia="en-US"/>
        </w:rPr>
      </w:pPr>
      <w:r w:rsidRPr="004C2FC7">
        <w:rPr>
          <w:rFonts w:ascii="Palatino Linotype" w:eastAsia="Calibri" w:hAnsi="Palatino Linotype" w:cs="Tahoma"/>
          <w:iCs/>
          <w:sz w:val="22"/>
          <w:szCs w:val="22"/>
          <w:lang w:val="es-ES" w:eastAsia="en-US"/>
        </w:rPr>
        <w:lastRenderedPageBreak/>
        <w:t xml:space="preserve">En principio, </w:t>
      </w:r>
      <w:r w:rsidR="00753674">
        <w:rPr>
          <w:rFonts w:ascii="Palatino Linotype" w:eastAsia="Calibri" w:hAnsi="Palatino Linotype" w:cs="Tahoma"/>
          <w:iCs/>
          <w:sz w:val="22"/>
          <w:szCs w:val="22"/>
          <w:lang w:val="es-ES" w:eastAsia="en-US"/>
        </w:rPr>
        <w:t xml:space="preserve">resulta oportuno traer al estudio los artículos 110 y 111 de la Ley Orgánica Municipal </w:t>
      </w:r>
      <w:r w:rsidR="00875E17">
        <w:rPr>
          <w:rFonts w:ascii="Palatino Linotype" w:eastAsia="Calibri" w:hAnsi="Palatino Linotype" w:cs="Tahoma"/>
          <w:iCs/>
          <w:sz w:val="22"/>
          <w:szCs w:val="22"/>
          <w:lang w:val="es-ES" w:eastAsia="en-US"/>
        </w:rPr>
        <w:t xml:space="preserve">del Estado de México en los cuales se establece el Órgano Interno de Control Municipal es el encargado de promover, evaluar y fortalecer el buen funcionamiento de control interno, al cual le compete aplicar las leyes en materia de responsabilidades de los servidores públicos. </w:t>
      </w:r>
    </w:p>
    <w:p w14:paraId="41C1DAFB" w14:textId="77777777" w:rsidR="00F735E0" w:rsidRDefault="00F735E0" w:rsidP="000663E2">
      <w:pPr>
        <w:spacing w:line="360" w:lineRule="auto"/>
        <w:contextualSpacing/>
        <w:jc w:val="both"/>
        <w:rPr>
          <w:rFonts w:ascii="Palatino Linotype" w:eastAsia="Calibri" w:hAnsi="Palatino Linotype" w:cs="Tahoma"/>
          <w:iCs/>
          <w:sz w:val="22"/>
          <w:szCs w:val="22"/>
          <w:lang w:val="es-ES" w:eastAsia="en-US"/>
        </w:rPr>
      </w:pPr>
    </w:p>
    <w:p w14:paraId="6144050E" w14:textId="6DE6D215" w:rsidR="00F735E0" w:rsidRPr="00F735E0" w:rsidRDefault="00F735E0" w:rsidP="000663E2">
      <w:pPr>
        <w:spacing w:line="360" w:lineRule="auto"/>
        <w:contextualSpacing/>
        <w:jc w:val="both"/>
        <w:rPr>
          <w:rFonts w:ascii="Palatino Linotype" w:eastAsia="Calibri" w:hAnsi="Palatino Linotype" w:cs="Tahoma"/>
          <w:iCs/>
          <w:sz w:val="22"/>
          <w:szCs w:val="22"/>
          <w:lang w:eastAsia="en-US"/>
        </w:rPr>
      </w:pPr>
      <w:r>
        <w:rPr>
          <w:rFonts w:ascii="Palatino Linotype" w:eastAsia="Calibri" w:hAnsi="Palatino Linotype" w:cs="Tahoma"/>
          <w:bCs/>
          <w:iCs/>
          <w:sz w:val="22"/>
          <w:szCs w:val="22"/>
          <w:lang w:eastAsia="en-US"/>
        </w:rPr>
        <w:t xml:space="preserve">Por otra parte, </w:t>
      </w:r>
      <w:r w:rsidRPr="00F735E0">
        <w:rPr>
          <w:rFonts w:ascii="Palatino Linotype" w:eastAsia="Calibri" w:hAnsi="Palatino Linotype" w:cs="Tahoma"/>
          <w:bCs/>
          <w:iCs/>
          <w:sz w:val="22"/>
          <w:szCs w:val="22"/>
          <w:lang w:eastAsia="en-US"/>
        </w:rPr>
        <w:t xml:space="preserve">el artículo 112 de la Ley en comento dentro de sus funciones se encarga entre otras cosas de </w:t>
      </w:r>
      <w:r w:rsidRPr="00F735E0">
        <w:rPr>
          <w:rFonts w:ascii="Palatino Linotype" w:eastAsia="Calibri" w:hAnsi="Palatino Linotype" w:cs="Tahoma"/>
          <w:b/>
          <w:bCs/>
          <w:iCs/>
          <w:sz w:val="22"/>
          <w:szCs w:val="22"/>
          <w:lang w:eastAsia="en-US"/>
        </w:rPr>
        <w:t>establecer y operar un sistema de atención de quejas, denuncias</w:t>
      </w:r>
      <w:r w:rsidRPr="00F735E0">
        <w:rPr>
          <w:rFonts w:ascii="Palatino Linotype" w:eastAsia="Calibri" w:hAnsi="Palatino Linotype" w:cs="Tahoma"/>
          <w:iCs/>
          <w:sz w:val="22"/>
          <w:szCs w:val="22"/>
          <w:lang w:eastAsia="en-US"/>
        </w:rPr>
        <w:t xml:space="preserve"> y sugerencias, </w:t>
      </w:r>
      <w:r w:rsidRPr="00F735E0">
        <w:rPr>
          <w:rFonts w:ascii="Palatino Linotype" w:eastAsia="Calibri" w:hAnsi="Palatino Linotype" w:cs="Tahoma"/>
          <w:b/>
          <w:bCs/>
          <w:iCs/>
          <w:sz w:val="22"/>
          <w:szCs w:val="22"/>
          <w:lang w:eastAsia="en-US"/>
        </w:rPr>
        <w:t>recibir las denuncias</w:t>
      </w:r>
      <w:r w:rsidRPr="00F735E0">
        <w:rPr>
          <w:rFonts w:ascii="Palatino Linotype" w:eastAsia="Calibri" w:hAnsi="Palatino Linotype" w:cs="Tahoma"/>
          <w:iCs/>
          <w:sz w:val="22"/>
          <w:szCs w:val="22"/>
          <w:lang w:eastAsia="en-US"/>
        </w:rPr>
        <w:t xml:space="preserve">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w:t>
      </w:r>
    </w:p>
    <w:p w14:paraId="280B2F27" w14:textId="77777777" w:rsidR="00875E17" w:rsidRDefault="00875E17" w:rsidP="000663E2">
      <w:pPr>
        <w:spacing w:line="360" w:lineRule="auto"/>
        <w:contextualSpacing/>
        <w:jc w:val="both"/>
        <w:rPr>
          <w:rFonts w:ascii="Palatino Linotype" w:eastAsia="Calibri" w:hAnsi="Palatino Linotype" w:cs="Tahoma"/>
          <w:iCs/>
          <w:sz w:val="22"/>
          <w:szCs w:val="22"/>
          <w:lang w:val="es-ES" w:eastAsia="en-US"/>
        </w:rPr>
      </w:pPr>
    </w:p>
    <w:p w14:paraId="05793A9E" w14:textId="2C3FF368" w:rsidR="00753674" w:rsidRDefault="00875E17" w:rsidP="000663E2">
      <w:pPr>
        <w:spacing w:line="360" w:lineRule="auto"/>
        <w:contextualSpacing/>
        <w:jc w:val="both"/>
        <w:rPr>
          <w:rFonts w:ascii="Palatino Linotype" w:eastAsia="Calibri" w:hAnsi="Palatino Linotype" w:cs="Tahoma"/>
          <w:iCs/>
          <w:sz w:val="22"/>
          <w:szCs w:val="22"/>
          <w:lang w:val="es-ES" w:eastAsia="en-US"/>
        </w:rPr>
      </w:pPr>
      <w:r>
        <w:rPr>
          <w:rFonts w:ascii="Palatino Linotype" w:eastAsia="Calibri" w:hAnsi="Palatino Linotype" w:cs="Tahoma"/>
          <w:iCs/>
          <w:sz w:val="22"/>
          <w:szCs w:val="22"/>
          <w:lang w:val="es-ES" w:eastAsia="en-US"/>
        </w:rPr>
        <w:t>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w:t>
      </w:r>
    </w:p>
    <w:p w14:paraId="2828FB6B" w14:textId="77777777" w:rsidR="00347519" w:rsidRDefault="00347519" w:rsidP="000663E2">
      <w:pPr>
        <w:spacing w:line="360" w:lineRule="auto"/>
        <w:contextualSpacing/>
        <w:jc w:val="both"/>
        <w:rPr>
          <w:rFonts w:ascii="Palatino Linotype" w:eastAsia="Calibri" w:hAnsi="Palatino Linotype" w:cs="Tahoma"/>
          <w:iCs/>
          <w:sz w:val="22"/>
          <w:szCs w:val="22"/>
          <w:lang w:val="es-ES" w:eastAsia="en-US"/>
        </w:rPr>
      </w:pPr>
    </w:p>
    <w:p w14:paraId="7559EB9F" w14:textId="5A94F020" w:rsidR="00347519" w:rsidRDefault="00347519" w:rsidP="000663E2">
      <w:pPr>
        <w:spacing w:line="360" w:lineRule="auto"/>
        <w:contextualSpacing/>
        <w:jc w:val="both"/>
        <w:rPr>
          <w:rFonts w:ascii="Palatino Linotype" w:eastAsia="Calibri" w:hAnsi="Palatino Linotype" w:cs="Tahoma"/>
          <w:bCs/>
          <w:iCs/>
          <w:sz w:val="22"/>
          <w:szCs w:val="22"/>
          <w:lang w:eastAsia="en-US"/>
        </w:rPr>
      </w:pPr>
      <w:r>
        <w:rPr>
          <w:rFonts w:ascii="Palatino Linotype" w:eastAsia="Calibri" w:hAnsi="Palatino Linotype" w:cs="Tahoma"/>
          <w:iCs/>
          <w:sz w:val="22"/>
          <w:szCs w:val="22"/>
          <w:lang w:val="es-ES" w:eastAsia="en-US"/>
        </w:rPr>
        <w:t xml:space="preserve">Además, los artículos 32 y 113 de la Ley Orgánica previamente referida establece que el titular del Órgano Interno de Control Municipal, deberá </w:t>
      </w:r>
      <w:r w:rsidRPr="00347519">
        <w:rPr>
          <w:rFonts w:ascii="Palatino Linotype" w:eastAsia="Calibri" w:hAnsi="Palatino Linotype" w:cs="Tahoma"/>
          <w:bCs/>
          <w:iCs/>
          <w:sz w:val="22"/>
          <w:szCs w:val="22"/>
          <w:lang w:eastAsia="en-US"/>
        </w:rPr>
        <w:t>cumplir diversos requisitos para ocupar el cargo</w:t>
      </w:r>
      <w:r>
        <w:rPr>
          <w:rFonts w:ascii="Palatino Linotype" w:eastAsia="Calibri" w:hAnsi="Palatino Linotype" w:cs="Tahoma"/>
          <w:bCs/>
          <w:iCs/>
          <w:sz w:val="22"/>
          <w:szCs w:val="22"/>
          <w:lang w:eastAsia="en-US"/>
        </w:rPr>
        <w:t xml:space="preserve"> los cuales se enlistan de la forma siguiente:</w:t>
      </w:r>
    </w:p>
    <w:p w14:paraId="361CE5C3" w14:textId="77777777" w:rsidR="00347519" w:rsidRDefault="00347519" w:rsidP="000663E2">
      <w:pPr>
        <w:spacing w:line="360" w:lineRule="auto"/>
        <w:contextualSpacing/>
        <w:jc w:val="both"/>
        <w:rPr>
          <w:rFonts w:ascii="Palatino Linotype" w:eastAsia="Calibri" w:hAnsi="Palatino Linotype" w:cs="Tahoma"/>
          <w:bCs/>
          <w:iCs/>
          <w:sz w:val="22"/>
          <w:szCs w:val="22"/>
          <w:lang w:eastAsia="en-US"/>
        </w:rPr>
      </w:pPr>
    </w:p>
    <w:p w14:paraId="52E1F262" w14:textId="77777777" w:rsidR="00347519" w:rsidRDefault="00347519" w:rsidP="00E43F6E">
      <w:pPr>
        <w:pStyle w:val="Prrafodelista"/>
        <w:numPr>
          <w:ilvl w:val="0"/>
          <w:numId w:val="8"/>
        </w:numPr>
        <w:spacing w:line="360" w:lineRule="auto"/>
        <w:jc w:val="both"/>
        <w:rPr>
          <w:rFonts w:ascii="Palatino Linotype" w:eastAsia="Calibri" w:hAnsi="Palatino Linotype" w:cs="Tahoma"/>
          <w:iCs/>
          <w:sz w:val="22"/>
          <w:szCs w:val="22"/>
          <w:lang w:eastAsia="en-US"/>
        </w:rPr>
      </w:pPr>
      <w:bookmarkStart w:id="40" w:name="_Hlk212718843"/>
      <w:r w:rsidRPr="00347519">
        <w:rPr>
          <w:rFonts w:ascii="Palatino Linotype" w:eastAsia="Calibri" w:hAnsi="Palatino Linotype" w:cs="Tahoma"/>
          <w:iCs/>
          <w:sz w:val="22"/>
          <w:szCs w:val="22"/>
          <w:lang w:eastAsia="en-US"/>
        </w:rPr>
        <w:t xml:space="preserve">Ser persona ciudadana del Estado, en pleno uso de sus derechos; </w:t>
      </w:r>
    </w:p>
    <w:p w14:paraId="1B55A366" w14:textId="77777777" w:rsidR="00347519" w:rsidRDefault="00347519" w:rsidP="00E43F6E">
      <w:pPr>
        <w:pStyle w:val="Prrafodelista"/>
        <w:numPr>
          <w:ilvl w:val="0"/>
          <w:numId w:val="8"/>
        </w:numPr>
        <w:spacing w:line="360" w:lineRule="auto"/>
        <w:jc w:val="both"/>
        <w:rPr>
          <w:rFonts w:ascii="Palatino Linotype" w:eastAsia="Calibri" w:hAnsi="Palatino Linotype" w:cs="Tahoma"/>
          <w:iCs/>
          <w:sz w:val="22"/>
          <w:szCs w:val="22"/>
          <w:lang w:eastAsia="en-US"/>
        </w:rPr>
      </w:pPr>
      <w:r w:rsidRPr="00347519">
        <w:rPr>
          <w:rFonts w:ascii="Palatino Linotype" w:eastAsia="Calibri" w:hAnsi="Palatino Linotype" w:cs="Tahoma"/>
          <w:iCs/>
          <w:sz w:val="22"/>
          <w:szCs w:val="22"/>
          <w:lang w:eastAsia="en-US"/>
        </w:rPr>
        <w:lastRenderedPageBreak/>
        <w:t xml:space="preserve">No estar inhabilitada o inhabilitado para desempeñar cargo, empleo, o comisión pública; </w:t>
      </w:r>
    </w:p>
    <w:p w14:paraId="2086900C" w14:textId="77777777" w:rsidR="00347519" w:rsidRDefault="00347519" w:rsidP="00E43F6E">
      <w:pPr>
        <w:pStyle w:val="Prrafodelista"/>
        <w:numPr>
          <w:ilvl w:val="0"/>
          <w:numId w:val="8"/>
        </w:numPr>
        <w:spacing w:line="360" w:lineRule="auto"/>
        <w:jc w:val="both"/>
        <w:rPr>
          <w:rFonts w:ascii="Palatino Linotype" w:eastAsia="Calibri" w:hAnsi="Palatino Linotype" w:cs="Tahoma"/>
          <w:iCs/>
          <w:sz w:val="22"/>
          <w:szCs w:val="22"/>
          <w:lang w:eastAsia="en-US"/>
        </w:rPr>
      </w:pPr>
      <w:r w:rsidRPr="00347519">
        <w:rPr>
          <w:rFonts w:ascii="Palatino Linotype" w:eastAsia="Calibri" w:hAnsi="Palatino Linotype" w:cs="Tahoma"/>
          <w:iCs/>
          <w:sz w:val="22"/>
          <w:szCs w:val="22"/>
          <w:lang w:eastAsia="en-US"/>
        </w:rPr>
        <w:t xml:space="preserve">Contar con título profesional o acreditar experiencia mínima de un año en la materia, ante la o el </w:t>
      </w:r>
      <w:proofErr w:type="gramStart"/>
      <w:r w:rsidRPr="00347519">
        <w:rPr>
          <w:rFonts w:ascii="Palatino Linotype" w:eastAsia="Calibri" w:hAnsi="Palatino Linotype" w:cs="Tahoma"/>
          <w:iCs/>
          <w:sz w:val="22"/>
          <w:szCs w:val="22"/>
          <w:lang w:eastAsia="en-US"/>
        </w:rPr>
        <w:t>Presidente</w:t>
      </w:r>
      <w:proofErr w:type="gramEnd"/>
      <w:r w:rsidRPr="00347519">
        <w:rPr>
          <w:rFonts w:ascii="Palatino Linotype" w:eastAsia="Calibri" w:hAnsi="Palatino Linotype" w:cs="Tahoma"/>
          <w:iCs/>
          <w:sz w:val="22"/>
          <w:szCs w:val="22"/>
          <w:lang w:eastAsia="en-US"/>
        </w:rPr>
        <w:t xml:space="preserve"> o el Ayuntamiento; </w:t>
      </w:r>
    </w:p>
    <w:p w14:paraId="50176617" w14:textId="77777777" w:rsidR="00347519" w:rsidRDefault="00347519" w:rsidP="00E43F6E">
      <w:pPr>
        <w:pStyle w:val="Prrafodelista"/>
        <w:numPr>
          <w:ilvl w:val="0"/>
          <w:numId w:val="8"/>
        </w:numPr>
        <w:spacing w:line="360" w:lineRule="auto"/>
        <w:jc w:val="both"/>
        <w:rPr>
          <w:rFonts w:ascii="Palatino Linotype" w:eastAsia="Calibri" w:hAnsi="Palatino Linotype" w:cs="Tahoma"/>
          <w:iCs/>
          <w:sz w:val="22"/>
          <w:szCs w:val="22"/>
          <w:lang w:eastAsia="en-US"/>
        </w:rPr>
      </w:pPr>
      <w:r w:rsidRPr="00347519">
        <w:rPr>
          <w:rFonts w:ascii="Palatino Linotype" w:eastAsia="Calibri" w:hAnsi="Palatino Linotype" w:cs="Tahoma"/>
          <w:iCs/>
          <w:sz w:val="22"/>
          <w:szCs w:val="22"/>
          <w:lang w:eastAsia="en-US"/>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2665C005" w14:textId="77777777" w:rsidR="00347519" w:rsidRDefault="00347519" w:rsidP="00E43F6E">
      <w:pPr>
        <w:pStyle w:val="Prrafodelista"/>
        <w:numPr>
          <w:ilvl w:val="0"/>
          <w:numId w:val="8"/>
        </w:numPr>
        <w:spacing w:line="360" w:lineRule="auto"/>
        <w:jc w:val="both"/>
        <w:rPr>
          <w:rFonts w:ascii="Palatino Linotype" w:eastAsia="Calibri" w:hAnsi="Palatino Linotype" w:cs="Tahoma"/>
          <w:iCs/>
          <w:sz w:val="22"/>
          <w:szCs w:val="22"/>
          <w:lang w:eastAsia="en-US"/>
        </w:rPr>
      </w:pPr>
      <w:r w:rsidRPr="00347519">
        <w:rPr>
          <w:rFonts w:ascii="Palatino Linotype" w:eastAsia="Calibri" w:hAnsi="Palatino Linotype" w:cs="Tahoma"/>
          <w:iCs/>
          <w:sz w:val="22"/>
          <w:szCs w:val="22"/>
          <w:lang w:eastAsia="en-US"/>
        </w:rPr>
        <w:t xml:space="preserve">No estar condenada o condenado por sentencia ejecutoriada por el delito de violencia política contra las mujeres en razón de género; </w:t>
      </w:r>
    </w:p>
    <w:p w14:paraId="62BA1474" w14:textId="1C87F243" w:rsidR="00347519" w:rsidRDefault="00347519" w:rsidP="00E43F6E">
      <w:pPr>
        <w:pStyle w:val="Prrafodelista"/>
        <w:numPr>
          <w:ilvl w:val="0"/>
          <w:numId w:val="8"/>
        </w:numPr>
        <w:spacing w:line="360" w:lineRule="auto"/>
        <w:jc w:val="both"/>
        <w:rPr>
          <w:rFonts w:ascii="Palatino Linotype" w:eastAsia="Calibri" w:hAnsi="Palatino Linotype" w:cs="Tahoma"/>
          <w:iCs/>
          <w:sz w:val="22"/>
          <w:szCs w:val="22"/>
          <w:lang w:eastAsia="en-US"/>
        </w:rPr>
      </w:pPr>
      <w:r w:rsidRPr="00347519">
        <w:rPr>
          <w:rFonts w:ascii="Palatino Linotype" w:eastAsia="Calibri" w:hAnsi="Palatino Linotype" w:cs="Tahoma"/>
          <w:iCs/>
          <w:sz w:val="22"/>
          <w:szCs w:val="22"/>
          <w:lang w:eastAsia="en-US"/>
        </w:rPr>
        <w:t>No estar inscrito en el Registro de Deudores Alimentarios Morosos en el Estado, ni en otra entidad federativa, y</w:t>
      </w:r>
    </w:p>
    <w:p w14:paraId="755137A7" w14:textId="7145E308" w:rsidR="00347519" w:rsidRPr="00347519" w:rsidRDefault="00347519" w:rsidP="00E43F6E">
      <w:pPr>
        <w:pStyle w:val="Prrafodelista"/>
        <w:numPr>
          <w:ilvl w:val="0"/>
          <w:numId w:val="8"/>
        </w:numPr>
        <w:spacing w:line="360" w:lineRule="auto"/>
        <w:jc w:val="both"/>
        <w:rPr>
          <w:rFonts w:ascii="Palatino Linotype" w:eastAsia="Calibri" w:hAnsi="Palatino Linotype" w:cs="Tahoma"/>
          <w:iCs/>
          <w:sz w:val="22"/>
          <w:szCs w:val="22"/>
          <w:lang w:eastAsia="en-US"/>
        </w:rPr>
      </w:pPr>
      <w:r w:rsidRPr="00347519">
        <w:rPr>
          <w:rFonts w:ascii="Palatino Linotype" w:eastAsia="Calibri" w:hAnsi="Palatino Linotype" w:cs="Tahoma"/>
          <w:iCs/>
          <w:sz w:val="22"/>
          <w:szCs w:val="22"/>
          <w:lang w:eastAsia="en-US"/>
        </w:rPr>
        <w:t>No estar condenada o condenado por sentencia ejecutoriada por delitos de violencia familiar, contra la libertad sexual o de violencia de género.</w:t>
      </w:r>
    </w:p>
    <w:bookmarkEnd w:id="40"/>
    <w:p w14:paraId="5300ACB8" w14:textId="77777777" w:rsidR="00875E17" w:rsidRDefault="00875E17" w:rsidP="000663E2">
      <w:pPr>
        <w:spacing w:line="360" w:lineRule="auto"/>
        <w:contextualSpacing/>
        <w:jc w:val="both"/>
        <w:rPr>
          <w:rFonts w:ascii="Palatino Linotype" w:eastAsia="Calibri" w:hAnsi="Palatino Linotype" w:cs="Tahoma"/>
          <w:iCs/>
          <w:sz w:val="22"/>
          <w:szCs w:val="22"/>
          <w:lang w:val="es-ES" w:eastAsia="en-US"/>
        </w:rPr>
      </w:pPr>
    </w:p>
    <w:p w14:paraId="7B71E46D" w14:textId="58FF89AC" w:rsidR="00875E17" w:rsidRDefault="00875E17" w:rsidP="000663E2">
      <w:pPr>
        <w:spacing w:line="360" w:lineRule="auto"/>
        <w:contextualSpacing/>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val="es-ES" w:eastAsia="en-US"/>
        </w:rPr>
        <w:t>En este contexto, los artículos 45 numeral 3, sub numerales 3.1, 3.2 y 3.3, 49 del Bando Municipal de Ayapango, dos mil veinticinco, establece que la estructura orgánica de la administración pública municipal, se encargará del despacho de los asuntos que le sean encomendados por el Presidente Municipal, en el ejercicio de su facultad delegatoria</w:t>
      </w:r>
      <w:r w:rsidR="0035006B">
        <w:rPr>
          <w:rFonts w:ascii="Palatino Linotype" w:eastAsia="Calibri" w:hAnsi="Palatino Linotype" w:cs="Tahoma"/>
          <w:iCs/>
          <w:sz w:val="22"/>
          <w:szCs w:val="22"/>
          <w:lang w:val="es-ES" w:eastAsia="en-US"/>
        </w:rPr>
        <w:t xml:space="preserve"> y se conformará de diversas unidades administrativas entre otras la Contraloría Interna Municipal encargada de </w:t>
      </w:r>
      <w:r w:rsidR="0035006B" w:rsidRPr="0035006B">
        <w:rPr>
          <w:rFonts w:ascii="Palatino Linotype" w:eastAsia="Calibri" w:hAnsi="Palatino Linotype" w:cs="Tahoma"/>
          <w:iCs/>
          <w:sz w:val="22"/>
          <w:szCs w:val="22"/>
          <w:lang w:eastAsia="en-US"/>
        </w:rPr>
        <w:t>la investigación, substanciación y calificación de las faltas administrativas</w:t>
      </w:r>
      <w:r w:rsidR="0035006B">
        <w:rPr>
          <w:rFonts w:ascii="Palatino Linotype" w:eastAsia="Calibri" w:hAnsi="Palatino Linotype" w:cs="Tahoma"/>
          <w:iCs/>
          <w:sz w:val="22"/>
          <w:szCs w:val="22"/>
          <w:lang w:eastAsia="en-US"/>
        </w:rPr>
        <w:t>, para el ejercicio de sus respectivas atribuciones contará con tres áreas administrativas a saber las siguientes:</w:t>
      </w:r>
    </w:p>
    <w:p w14:paraId="73F68F54" w14:textId="77777777" w:rsidR="0035006B" w:rsidRDefault="0035006B" w:rsidP="000663E2">
      <w:pPr>
        <w:spacing w:line="360" w:lineRule="auto"/>
        <w:contextualSpacing/>
        <w:jc w:val="both"/>
        <w:rPr>
          <w:rFonts w:ascii="Palatino Linotype" w:eastAsia="Calibri" w:hAnsi="Palatino Linotype" w:cs="Tahoma"/>
          <w:iCs/>
          <w:sz w:val="22"/>
          <w:szCs w:val="22"/>
          <w:lang w:eastAsia="en-US"/>
        </w:rPr>
      </w:pPr>
    </w:p>
    <w:p w14:paraId="39753C32" w14:textId="77777777" w:rsidR="0035006B" w:rsidRPr="0035006B" w:rsidRDefault="0035006B" w:rsidP="00E43F6E">
      <w:pPr>
        <w:pStyle w:val="Prrafodelista"/>
        <w:numPr>
          <w:ilvl w:val="0"/>
          <w:numId w:val="9"/>
        </w:numPr>
        <w:spacing w:line="360" w:lineRule="auto"/>
        <w:jc w:val="both"/>
        <w:rPr>
          <w:rFonts w:ascii="Palatino Linotype" w:eastAsia="Calibri" w:hAnsi="Palatino Linotype" w:cs="Tahoma"/>
          <w:iCs/>
          <w:sz w:val="22"/>
          <w:szCs w:val="22"/>
          <w:lang w:val="es-ES" w:eastAsia="en-US"/>
        </w:rPr>
      </w:pPr>
      <w:r w:rsidRPr="0035006B">
        <w:rPr>
          <w:rFonts w:ascii="Palatino Linotype" w:eastAsia="Calibri" w:hAnsi="Palatino Linotype" w:cs="Tahoma"/>
          <w:b/>
          <w:bCs/>
          <w:iCs/>
          <w:sz w:val="22"/>
          <w:szCs w:val="22"/>
          <w:lang w:eastAsia="en-US"/>
        </w:rPr>
        <w:t>Autoridad Investigadora:</w:t>
      </w:r>
      <w:r w:rsidRPr="0035006B">
        <w:rPr>
          <w:rFonts w:ascii="Palatino Linotype" w:eastAsia="Calibri" w:hAnsi="Palatino Linotype" w:cs="Tahoma"/>
          <w:iCs/>
          <w:sz w:val="22"/>
          <w:szCs w:val="22"/>
          <w:lang w:eastAsia="en-US"/>
        </w:rPr>
        <w:t xml:space="preserve"> Es la encargada de la investigación de las faltas administrativas; </w:t>
      </w:r>
    </w:p>
    <w:p w14:paraId="443865C2" w14:textId="77777777" w:rsidR="0035006B" w:rsidRPr="0035006B" w:rsidRDefault="0035006B" w:rsidP="00E43F6E">
      <w:pPr>
        <w:pStyle w:val="Prrafodelista"/>
        <w:numPr>
          <w:ilvl w:val="0"/>
          <w:numId w:val="9"/>
        </w:numPr>
        <w:spacing w:line="360" w:lineRule="auto"/>
        <w:jc w:val="both"/>
        <w:rPr>
          <w:rFonts w:ascii="Palatino Linotype" w:eastAsia="Calibri" w:hAnsi="Palatino Linotype" w:cs="Tahoma"/>
          <w:iCs/>
          <w:sz w:val="22"/>
          <w:szCs w:val="22"/>
          <w:lang w:val="es-ES" w:eastAsia="en-US"/>
        </w:rPr>
      </w:pPr>
      <w:r w:rsidRPr="0035006B">
        <w:rPr>
          <w:rFonts w:ascii="Palatino Linotype" w:eastAsia="Calibri" w:hAnsi="Palatino Linotype" w:cs="Tahoma"/>
          <w:b/>
          <w:bCs/>
          <w:iCs/>
          <w:sz w:val="22"/>
          <w:szCs w:val="22"/>
          <w:lang w:eastAsia="en-US"/>
        </w:rPr>
        <w:lastRenderedPageBreak/>
        <w:t>Autoridad Substanciadora:</w:t>
      </w:r>
      <w:r w:rsidRPr="0035006B">
        <w:rPr>
          <w:rFonts w:ascii="Palatino Linotype" w:eastAsia="Calibri" w:hAnsi="Palatino Linotype" w:cs="Tahoma"/>
          <w:iCs/>
          <w:sz w:val="22"/>
          <w:szCs w:val="22"/>
          <w:lang w:eastAsia="en-US"/>
        </w:rPr>
        <w:t xml:space="preserve"> Es la que en el ámbito de su competencia dirige y conduce el procedimiento de responsabilidades administrativas, desde la admisión del informe de presunta responsabilidad administrativa y hasta la conclusión de audiencia a inicial. </w:t>
      </w:r>
    </w:p>
    <w:p w14:paraId="056283B3" w14:textId="008C3BFD" w:rsidR="0035006B" w:rsidRPr="0035006B" w:rsidRDefault="0035006B" w:rsidP="00E43F6E">
      <w:pPr>
        <w:pStyle w:val="Prrafodelista"/>
        <w:numPr>
          <w:ilvl w:val="0"/>
          <w:numId w:val="9"/>
        </w:numPr>
        <w:spacing w:line="360" w:lineRule="auto"/>
        <w:jc w:val="both"/>
        <w:rPr>
          <w:rFonts w:ascii="Palatino Linotype" w:eastAsia="Calibri" w:hAnsi="Palatino Linotype" w:cs="Tahoma"/>
          <w:iCs/>
          <w:sz w:val="22"/>
          <w:szCs w:val="22"/>
          <w:lang w:val="es-ES" w:eastAsia="en-US"/>
        </w:rPr>
      </w:pPr>
      <w:r w:rsidRPr="0035006B">
        <w:rPr>
          <w:rFonts w:ascii="Palatino Linotype" w:eastAsia="Calibri" w:hAnsi="Palatino Linotype" w:cs="Tahoma"/>
          <w:b/>
          <w:bCs/>
          <w:iCs/>
          <w:sz w:val="22"/>
          <w:szCs w:val="22"/>
          <w:lang w:eastAsia="en-US"/>
        </w:rPr>
        <w:t>Autoridad Resolutora:</w:t>
      </w:r>
      <w:r w:rsidRPr="0035006B">
        <w:rPr>
          <w:rFonts w:ascii="Palatino Linotype" w:eastAsia="Calibri" w:hAnsi="Palatino Linotype" w:cs="Tahoma"/>
          <w:iCs/>
          <w:sz w:val="22"/>
          <w:szCs w:val="22"/>
          <w:lang w:eastAsia="en-US"/>
        </w:rPr>
        <w:t xml:space="preserve"> Es la encarg</w:t>
      </w:r>
      <w:r>
        <w:rPr>
          <w:rFonts w:ascii="Palatino Linotype" w:eastAsia="Calibri" w:hAnsi="Palatino Linotype" w:cs="Tahoma"/>
          <w:iCs/>
          <w:sz w:val="22"/>
          <w:szCs w:val="22"/>
          <w:lang w:eastAsia="en-US"/>
        </w:rPr>
        <w:t>ada</w:t>
      </w:r>
      <w:r w:rsidRPr="0035006B">
        <w:rPr>
          <w:rFonts w:ascii="Palatino Linotype" w:eastAsia="Calibri" w:hAnsi="Palatino Linotype" w:cs="Tahoma"/>
          <w:iCs/>
          <w:sz w:val="22"/>
          <w:szCs w:val="22"/>
          <w:lang w:eastAsia="en-US"/>
        </w:rPr>
        <w:t xml:space="preserve"> de resolver el procedimiento de responsabilidad administrativa tratándose de faltas administrativas no graves, en términos de los dispuesto por la Ley de Responsabilidades Administrativas del Estado de México y Municipios y demás aplicables.</w:t>
      </w:r>
    </w:p>
    <w:p w14:paraId="6D4FE7F2" w14:textId="77777777" w:rsidR="00753674" w:rsidRDefault="00753674" w:rsidP="000663E2">
      <w:pPr>
        <w:spacing w:line="360" w:lineRule="auto"/>
        <w:contextualSpacing/>
        <w:jc w:val="both"/>
        <w:rPr>
          <w:rFonts w:ascii="Palatino Linotype" w:eastAsia="Calibri" w:hAnsi="Palatino Linotype" w:cs="Tahoma"/>
          <w:iCs/>
          <w:sz w:val="22"/>
          <w:szCs w:val="22"/>
          <w:lang w:val="es-ES" w:eastAsia="en-US"/>
        </w:rPr>
      </w:pPr>
    </w:p>
    <w:p w14:paraId="727F4FDF" w14:textId="4A07FFA3" w:rsidR="00753674" w:rsidRDefault="0035006B" w:rsidP="000663E2">
      <w:pPr>
        <w:spacing w:line="360" w:lineRule="auto"/>
        <w:contextualSpacing/>
        <w:jc w:val="both"/>
        <w:rPr>
          <w:rFonts w:ascii="Palatino Linotype" w:eastAsia="Calibri" w:hAnsi="Palatino Linotype" w:cs="Tahoma"/>
          <w:iCs/>
          <w:sz w:val="22"/>
          <w:szCs w:val="22"/>
          <w:lang w:val="es-ES" w:eastAsia="en-US"/>
        </w:rPr>
      </w:pPr>
      <w:r>
        <w:rPr>
          <w:rFonts w:ascii="Palatino Linotype" w:eastAsia="Calibri" w:hAnsi="Palatino Linotype" w:cs="Tahoma"/>
          <w:iCs/>
          <w:sz w:val="22"/>
          <w:szCs w:val="22"/>
          <w:lang w:val="es-ES" w:eastAsia="en-US"/>
        </w:rPr>
        <w:t xml:space="preserve">En este mismo sentido, resulta oportuno traer a colación la Convocatoria Abierta y Pública para Designar a la Contralora o Contralor Municipal de Ayapango para la administración municipal 2025-2027 visible en el siguiente enlace </w:t>
      </w:r>
      <w:hyperlink r:id="rId9" w:history="1">
        <w:r w:rsidRPr="00CE4D07">
          <w:rPr>
            <w:rStyle w:val="Hipervnculo"/>
            <w:rFonts w:ascii="Palatino Linotype" w:eastAsia="Calibri" w:hAnsi="Palatino Linotype" w:cs="Tahoma"/>
            <w:iCs/>
            <w:sz w:val="22"/>
            <w:szCs w:val="22"/>
            <w:lang w:val="es-ES" w:eastAsia="en-US"/>
          </w:rPr>
          <w:t>https://ayapango.gob.mx/convocatorias25/CONVOCATORIA%20ABIERTA%20Y%20P%C3%9ABLICA%20PARA%20DESIGNAR%20CONTRALOR%20DEFINITIVO.pdf</w:t>
        </w:r>
      </w:hyperlink>
      <w:r>
        <w:rPr>
          <w:rFonts w:ascii="Palatino Linotype" w:eastAsia="Calibri" w:hAnsi="Palatino Linotype" w:cs="Tahoma"/>
          <w:iCs/>
          <w:sz w:val="22"/>
          <w:szCs w:val="22"/>
          <w:lang w:val="es-ES" w:eastAsia="en-US"/>
        </w:rPr>
        <w:t xml:space="preserve">, en el cual se establecen los requisitos </w:t>
      </w:r>
      <w:r w:rsidR="00347519">
        <w:rPr>
          <w:rFonts w:ascii="Palatino Linotype" w:eastAsia="Calibri" w:hAnsi="Palatino Linotype" w:cs="Tahoma"/>
          <w:iCs/>
          <w:sz w:val="22"/>
          <w:szCs w:val="22"/>
          <w:lang w:val="es-ES" w:eastAsia="en-US"/>
        </w:rPr>
        <w:t>para el registro de aspirantes además de los establecidos en la Ley Orgánica Municipal, la documentación siguiente:</w:t>
      </w:r>
    </w:p>
    <w:p w14:paraId="46C8229D" w14:textId="77777777" w:rsidR="00347519" w:rsidRDefault="00347519" w:rsidP="000663E2">
      <w:pPr>
        <w:spacing w:line="360" w:lineRule="auto"/>
        <w:contextualSpacing/>
        <w:jc w:val="both"/>
        <w:rPr>
          <w:rFonts w:ascii="Palatino Linotype" w:eastAsia="Calibri" w:hAnsi="Palatino Linotype" w:cs="Tahoma"/>
          <w:iCs/>
          <w:sz w:val="22"/>
          <w:szCs w:val="22"/>
          <w:lang w:val="es-ES" w:eastAsia="en-US"/>
        </w:rPr>
      </w:pPr>
    </w:p>
    <w:p w14:paraId="18962025" w14:textId="4CF50FA8" w:rsidR="00347519" w:rsidRPr="00347519"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Curr</w:t>
      </w:r>
      <w:r w:rsidR="00CA0F77">
        <w:rPr>
          <w:rFonts w:ascii="Palatino Linotype" w:eastAsia="Calibri" w:hAnsi="Palatino Linotype" w:cs="Tahoma"/>
          <w:iCs/>
          <w:sz w:val="22"/>
          <w:szCs w:val="22"/>
          <w:lang w:eastAsia="en-US"/>
        </w:rPr>
        <w:t>í</w:t>
      </w:r>
      <w:r w:rsidRPr="00347519">
        <w:rPr>
          <w:rFonts w:ascii="Palatino Linotype" w:eastAsia="Calibri" w:hAnsi="Palatino Linotype" w:cs="Tahoma"/>
          <w:iCs/>
          <w:sz w:val="22"/>
          <w:szCs w:val="22"/>
          <w:lang w:eastAsia="en-US"/>
        </w:rPr>
        <w:t xml:space="preserve">culum vitae; </w:t>
      </w:r>
    </w:p>
    <w:p w14:paraId="7E5C1128" w14:textId="77777777" w:rsidR="00347519" w:rsidRPr="00347519"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 xml:space="preserve">Clave Única de Registro de Población; </w:t>
      </w:r>
    </w:p>
    <w:p w14:paraId="2E51DC24" w14:textId="77777777" w:rsidR="00347519" w:rsidRPr="00347519"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 xml:space="preserve">Acta de nacimiento; (copia certificada y copia simple para su cotejo); </w:t>
      </w:r>
    </w:p>
    <w:p w14:paraId="6B97993E" w14:textId="77777777" w:rsidR="00347519" w:rsidRPr="00347519"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 xml:space="preserve">Credencial de Elector vigente; (original y copia para su cotejo); </w:t>
      </w:r>
    </w:p>
    <w:p w14:paraId="3A56D13D" w14:textId="77777777" w:rsidR="00347519" w:rsidRPr="00347519"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 xml:space="preserve">Comprobante de domicilio; </w:t>
      </w:r>
    </w:p>
    <w:p w14:paraId="0CA62979" w14:textId="77777777" w:rsidR="00347519" w:rsidRPr="00347519"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 xml:space="preserve">Informe o Certificado de no antecedentes penales; </w:t>
      </w:r>
    </w:p>
    <w:p w14:paraId="700B8930" w14:textId="77777777" w:rsidR="0040245A" w:rsidRPr="0040245A"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Título y cédula profesional</w:t>
      </w:r>
      <w:r w:rsidR="0040245A">
        <w:rPr>
          <w:rFonts w:ascii="Palatino Linotype" w:eastAsia="Calibri" w:hAnsi="Palatino Linotype" w:cs="Tahoma"/>
          <w:iCs/>
          <w:sz w:val="22"/>
          <w:szCs w:val="22"/>
          <w:lang w:eastAsia="en-US"/>
        </w:rPr>
        <w:t>;</w:t>
      </w:r>
      <w:r w:rsidRPr="00347519">
        <w:rPr>
          <w:rFonts w:ascii="Palatino Linotype" w:eastAsia="Calibri" w:hAnsi="Palatino Linotype" w:cs="Tahoma"/>
          <w:iCs/>
          <w:sz w:val="22"/>
          <w:szCs w:val="22"/>
          <w:lang w:eastAsia="en-US"/>
        </w:rPr>
        <w:t xml:space="preserve"> </w:t>
      </w:r>
    </w:p>
    <w:p w14:paraId="7A766D52" w14:textId="77777777" w:rsidR="0040245A" w:rsidRPr="0040245A"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 xml:space="preserve">Documentos con los que acredite una experiencia mínima de un año en la materia. (original y copia para su cotejo) </w:t>
      </w:r>
    </w:p>
    <w:p w14:paraId="15DB842C" w14:textId="77777777" w:rsidR="0040245A" w:rsidRPr="0040245A"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lastRenderedPageBreak/>
        <w:t xml:space="preserve">En su caso, documento con el que acredite la certificación de competencia laboral en materia de Contraloría Municipal o en su caso escrito libre mediante el cual se manifieste en caso de ser seleccionado o seleccionada, que </w:t>
      </w:r>
      <w:r w:rsidR="0040245A">
        <w:rPr>
          <w:rFonts w:ascii="Palatino Linotype" w:eastAsia="Calibri" w:hAnsi="Palatino Linotype" w:cs="Tahoma"/>
          <w:iCs/>
          <w:sz w:val="22"/>
          <w:szCs w:val="22"/>
          <w:lang w:eastAsia="en-US"/>
        </w:rPr>
        <w:t>e</w:t>
      </w:r>
      <w:r w:rsidRPr="00347519">
        <w:rPr>
          <w:rFonts w:ascii="Palatino Linotype" w:eastAsia="Calibri" w:hAnsi="Palatino Linotype" w:cs="Tahoma"/>
          <w:iCs/>
          <w:sz w:val="22"/>
          <w:szCs w:val="22"/>
          <w:lang w:eastAsia="en-US"/>
        </w:rPr>
        <w:t>ste requisito deberá acreditarse dentro de los seis meses siguientes a la fecha en que inicien sus funciones</w:t>
      </w:r>
      <w:r w:rsidR="0040245A">
        <w:rPr>
          <w:rFonts w:ascii="Palatino Linotype" w:eastAsia="Calibri" w:hAnsi="Palatino Linotype" w:cs="Tahoma"/>
          <w:iCs/>
          <w:sz w:val="22"/>
          <w:szCs w:val="22"/>
          <w:lang w:eastAsia="en-US"/>
        </w:rPr>
        <w:t>;</w:t>
      </w:r>
    </w:p>
    <w:p w14:paraId="2967C911" w14:textId="77777777" w:rsidR="0040245A" w:rsidRPr="0040245A"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Constancia que demuestre no estar inscrito en el registro de deudores alimentarios morosos;</w:t>
      </w:r>
      <w:r w:rsidR="0040245A">
        <w:rPr>
          <w:rFonts w:ascii="Palatino Linotype" w:eastAsia="Calibri" w:hAnsi="Palatino Linotype" w:cs="Tahoma"/>
          <w:iCs/>
          <w:sz w:val="22"/>
          <w:szCs w:val="22"/>
          <w:lang w:eastAsia="en-US"/>
        </w:rPr>
        <w:t xml:space="preserve"> y</w:t>
      </w:r>
    </w:p>
    <w:p w14:paraId="10B3CB9C" w14:textId="549313B4" w:rsidR="00347519" w:rsidRPr="0040245A" w:rsidRDefault="00347519" w:rsidP="00E43F6E">
      <w:pPr>
        <w:pStyle w:val="Prrafodelista"/>
        <w:numPr>
          <w:ilvl w:val="0"/>
          <w:numId w:val="10"/>
        </w:numPr>
        <w:spacing w:line="360" w:lineRule="auto"/>
        <w:jc w:val="both"/>
        <w:rPr>
          <w:rFonts w:ascii="Palatino Linotype" w:eastAsia="Calibri" w:hAnsi="Palatino Linotype" w:cs="Tahoma"/>
          <w:iCs/>
          <w:sz w:val="22"/>
          <w:szCs w:val="22"/>
          <w:lang w:val="es-ES" w:eastAsia="en-US"/>
        </w:rPr>
      </w:pPr>
      <w:r w:rsidRPr="00347519">
        <w:rPr>
          <w:rFonts w:ascii="Palatino Linotype" w:eastAsia="Calibri" w:hAnsi="Palatino Linotype" w:cs="Tahoma"/>
          <w:iCs/>
          <w:sz w:val="22"/>
          <w:szCs w:val="22"/>
          <w:lang w:eastAsia="en-US"/>
        </w:rPr>
        <w:t>C</w:t>
      </w:r>
      <w:r w:rsidRPr="0040245A">
        <w:rPr>
          <w:rFonts w:ascii="Palatino Linotype" w:eastAsia="Calibri" w:hAnsi="Palatino Linotype" w:cs="Tahoma"/>
          <w:iCs/>
          <w:sz w:val="22"/>
          <w:szCs w:val="22"/>
          <w:lang w:eastAsia="en-US"/>
        </w:rPr>
        <w:t>onstancia de no inhabilitación.</w:t>
      </w:r>
    </w:p>
    <w:p w14:paraId="71F1758F" w14:textId="77777777" w:rsidR="00B14934" w:rsidRDefault="00B14934" w:rsidP="000663E2">
      <w:pPr>
        <w:widowControl w:val="0"/>
        <w:spacing w:line="360" w:lineRule="auto"/>
        <w:contextualSpacing/>
        <w:jc w:val="both"/>
        <w:rPr>
          <w:rFonts w:ascii="Palatino Linotype" w:hAnsi="Palatino Linotype" w:cs="Tahoma"/>
          <w:bCs/>
          <w:color w:val="0D0D0D" w:themeColor="text1" w:themeTint="F2"/>
          <w:sz w:val="22"/>
          <w:szCs w:val="22"/>
        </w:rPr>
      </w:pPr>
    </w:p>
    <w:p w14:paraId="5737E4E3" w14:textId="6AF48C2C" w:rsidR="00B14934" w:rsidRDefault="00B14934" w:rsidP="000663E2">
      <w:pPr>
        <w:widowControl w:val="0"/>
        <w:spacing w:line="360" w:lineRule="auto"/>
        <w:contextualSpacing/>
        <w:jc w:val="both"/>
        <w:rPr>
          <w:rFonts w:ascii="Palatino Linotype" w:hAnsi="Palatino Linotype" w:cs="Tahoma"/>
          <w:bCs/>
          <w:color w:val="0D0D0D" w:themeColor="text1" w:themeTint="F2"/>
          <w:sz w:val="22"/>
          <w:szCs w:val="22"/>
        </w:rPr>
      </w:pPr>
      <w:r w:rsidRPr="00967CAD">
        <w:rPr>
          <w:rFonts w:ascii="Palatino Linotype" w:hAnsi="Palatino Linotype" w:cs="Tahoma"/>
          <w:bCs/>
          <w:color w:val="0D0D0D" w:themeColor="text1" w:themeTint="F2"/>
          <w:sz w:val="22"/>
          <w:szCs w:val="22"/>
        </w:rPr>
        <w:t>Conforme a lo anterior, se logra vislumbrar que la pretensión del ahora Recurrente</w:t>
      </w:r>
      <w:r>
        <w:rPr>
          <w:rFonts w:ascii="Palatino Linotype" w:hAnsi="Palatino Linotype" w:cs="Tahoma"/>
          <w:bCs/>
          <w:color w:val="0D0D0D" w:themeColor="text1" w:themeTint="F2"/>
          <w:sz w:val="22"/>
          <w:szCs w:val="22"/>
        </w:rPr>
        <w:t>,</w:t>
      </w:r>
      <w:r w:rsidRPr="00967CAD">
        <w:rPr>
          <w:rFonts w:ascii="Palatino Linotype" w:hAnsi="Palatino Linotype" w:cs="Tahoma"/>
          <w:bCs/>
          <w:color w:val="0D0D0D" w:themeColor="text1" w:themeTint="F2"/>
          <w:sz w:val="22"/>
          <w:szCs w:val="22"/>
        </w:rPr>
        <w:t xml:space="preserve"> es obtener</w:t>
      </w:r>
      <w:r w:rsidR="0085174D">
        <w:rPr>
          <w:rFonts w:ascii="Palatino Linotype" w:hAnsi="Palatino Linotype" w:cs="Tahoma"/>
          <w:bCs/>
          <w:color w:val="0D0D0D" w:themeColor="text1" w:themeTint="F2"/>
          <w:sz w:val="22"/>
          <w:szCs w:val="22"/>
        </w:rPr>
        <w:t>,</w:t>
      </w:r>
      <w:r w:rsidR="0077350F">
        <w:rPr>
          <w:rFonts w:ascii="Palatino Linotype" w:hAnsi="Palatino Linotype" w:cs="Tahoma"/>
          <w:bCs/>
          <w:color w:val="0D0D0D" w:themeColor="text1" w:themeTint="F2"/>
          <w:sz w:val="22"/>
          <w:szCs w:val="22"/>
        </w:rPr>
        <w:t xml:space="preserve"> </w:t>
      </w:r>
      <w:r w:rsidR="0085174D">
        <w:rPr>
          <w:rFonts w:ascii="Palatino Linotype" w:hAnsi="Palatino Linotype" w:cs="Tahoma"/>
          <w:bCs/>
          <w:color w:val="0D0D0D" w:themeColor="text1" w:themeTint="F2"/>
          <w:sz w:val="22"/>
          <w:szCs w:val="22"/>
        </w:rPr>
        <w:t xml:space="preserve">al veintiuno de abril de dos mil veinticinco, </w:t>
      </w:r>
      <w:r w:rsidRPr="00967CAD">
        <w:rPr>
          <w:rFonts w:ascii="Palatino Linotype" w:hAnsi="Palatino Linotype" w:cs="Tahoma"/>
          <w:bCs/>
          <w:color w:val="0D0D0D" w:themeColor="text1" w:themeTint="F2"/>
          <w:sz w:val="22"/>
          <w:szCs w:val="22"/>
        </w:rPr>
        <w:t xml:space="preserve">los documentos </w:t>
      </w:r>
      <w:r>
        <w:rPr>
          <w:rFonts w:ascii="Palatino Linotype" w:hAnsi="Palatino Linotype" w:cs="Tahoma"/>
          <w:bCs/>
          <w:color w:val="0D0D0D" w:themeColor="text1" w:themeTint="F2"/>
          <w:sz w:val="22"/>
          <w:szCs w:val="22"/>
        </w:rPr>
        <w:t xml:space="preserve">donde </w:t>
      </w:r>
      <w:r w:rsidR="0040245A">
        <w:rPr>
          <w:rFonts w:ascii="Palatino Linotype" w:hAnsi="Palatino Linotype" w:cs="Tahoma"/>
          <w:bCs/>
          <w:color w:val="0D0D0D" w:themeColor="text1" w:themeTint="F2"/>
          <w:sz w:val="22"/>
          <w:szCs w:val="22"/>
        </w:rPr>
        <w:t>conste lo siguiente:</w:t>
      </w:r>
    </w:p>
    <w:p w14:paraId="7E168428" w14:textId="77777777" w:rsidR="00AC06D8" w:rsidRDefault="00AC06D8" w:rsidP="000663E2">
      <w:pPr>
        <w:widowControl w:val="0"/>
        <w:spacing w:line="360" w:lineRule="auto"/>
        <w:contextualSpacing/>
        <w:jc w:val="both"/>
        <w:rPr>
          <w:rFonts w:ascii="Palatino Linotype" w:hAnsi="Palatino Linotype" w:cs="Tahoma"/>
          <w:bCs/>
          <w:color w:val="0D0D0D" w:themeColor="text1" w:themeTint="F2"/>
          <w:sz w:val="22"/>
          <w:szCs w:val="22"/>
        </w:rPr>
      </w:pPr>
    </w:p>
    <w:p w14:paraId="0DBAEBD7" w14:textId="1D9A8320" w:rsidR="00AC06D8" w:rsidRDefault="00AC06D8" w:rsidP="00E43F6E">
      <w:pPr>
        <w:pStyle w:val="Prrafodelista"/>
        <w:numPr>
          <w:ilvl w:val="0"/>
          <w:numId w:val="11"/>
        </w:numPr>
        <w:tabs>
          <w:tab w:val="left" w:pos="4962"/>
        </w:tabs>
        <w:spacing w:line="360" w:lineRule="auto"/>
        <w:jc w:val="both"/>
        <w:rPr>
          <w:rFonts w:ascii="Palatino Linotype" w:eastAsia="Calibri" w:hAnsi="Palatino Linotype" w:cs="Tahoma"/>
          <w:color w:val="000000"/>
          <w:sz w:val="22"/>
          <w:szCs w:val="22"/>
          <w:lang w:val="es-ES" w:eastAsia="es-MX"/>
        </w:rPr>
      </w:pPr>
      <w:bookmarkStart w:id="41" w:name="_Hlk212719067"/>
      <w:r w:rsidRPr="00AC06D8">
        <w:rPr>
          <w:rFonts w:ascii="Palatino Linotype" w:eastAsia="Calibri" w:hAnsi="Palatino Linotype" w:cs="Tahoma"/>
          <w:color w:val="000000"/>
          <w:sz w:val="22"/>
          <w:szCs w:val="22"/>
          <w:lang w:val="es-ES" w:eastAsia="es-MX"/>
        </w:rPr>
        <w:t xml:space="preserve">Expedientes </w:t>
      </w:r>
      <w:r>
        <w:rPr>
          <w:rFonts w:ascii="Palatino Linotype" w:eastAsia="Calibri" w:hAnsi="Palatino Linotype" w:cs="Tahoma"/>
          <w:color w:val="000000"/>
          <w:sz w:val="22"/>
          <w:szCs w:val="22"/>
          <w:lang w:val="es-ES" w:eastAsia="es-MX"/>
        </w:rPr>
        <w:t xml:space="preserve">la </w:t>
      </w:r>
      <w:r w:rsidRPr="00AC06D8">
        <w:rPr>
          <w:rFonts w:ascii="Palatino Linotype" w:eastAsia="Calibri" w:hAnsi="Palatino Linotype" w:cs="Tahoma"/>
          <w:color w:val="000000"/>
          <w:sz w:val="22"/>
          <w:szCs w:val="22"/>
          <w:lang w:val="es-ES" w:eastAsia="es-MX"/>
        </w:rPr>
        <w:t>terna de participantes para ocupar el cargo de Contralor Interno municipal conforme a la Ley Orgánica Municipal del Estado de México;</w:t>
      </w:r>
    </w:p>
    <w:p w14:paraId="03075A80" w14:textId="3F4BAD12" w:rsidR="00AC06D8" w:rsidRPr="00AC06D8" w:rsidRDefault="00AC06D8" w:rsidP="00E43F6E">
      <w:pPr>
        <w:pStyle w:val="Prrafodelista"/>
        <w:numPr>
          <w:ilvl w:val="0"/>
          <w:numId w:val="11"/>
        </w:numPr>
        <w:tabs>
          <w:tab w:val="left" w:pos="4962"/>
        </w:tabs>
        <w:spacing w:line="360" w:lineRule="auto"/>
        <w:jc w:val="both"/>
        <w:rPr>
          <w:rFonts w:ascii="Palatino Linotype" w:eastAsia="Calibri" w:hAnsi="Palatino Linotype" w:cs="Tahoma"/>
          <w:color w:val="000000"/>
          <w:sz w:val="22"/>
          <w:szCs w:val="22"/>
          <w:lang w:val="es-ES" w:eastAsia="es-MX"/>
        </w:rPr>
      </w:pPr>
      <w:r w:rsidRPr="00AC06D8">
        <w:rPr>
          <w:rFonts w:ascii="Palatino Linotype" w:eastAsia="Calibri" w:hAnsi="Palatino Linotype" w:cs="Tahoma"/>
          <w:color w:val="000000"/>
          <w:sz w:val="22"/>
          <w:szCs w:val="22"/>
          <w:lang w:val="es-ES" w:eastAsia="es-MX"/>
        </w:rPr>
        <w:t xml:space="preserve">Respecto del </w:t>
      </w:r>
      <w:r w:rsidR="00A41375">
        <w:rPr>
          <w:rFonts w:ascii="Palatino Linotype" w:eastAsia="Calibri" w:hAnsi="Palatino Linotype" w:cs="Tahoma"/>
          <w:color w:val="000000"/>
          <w:sz w:val="22"/>
          <w:szCs w:val="22"/>
          <w:lang w:val="es-ES" w:eastAsia="es-MX"/>
        </w:rPr>
        <w:t xml:space="preserve">participante ganador al cargo de </w:t>
      </w:r>
      <w:r w:rsidRPr="00AC06D8">
        <w:rPr>
          <w:rFonts w:ascii="Palatino Linotype" w:eastAsia="Calibri" w:hAnsi="Palatino Linotype" w:cs="Tahoma"/>
          <w:color w:val="000000"/>
          <w:sz w:val="22"/>
          <w:szCs w:val="22"/>
          <w:lang w:val="es-ES" w:eastAsia="es-MX"/>
        </w:rPr>
        <w:t>Contralor Interno Municipal;</w:t>
      </w:r>
    </w:p>
    <w:p w14:paraId="26F0CB17" w14:textId="3F47F6EF" w:rsidR="00CA0F77" w:rsidRDefault="00CA0F77"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Identificación oficial con fotografía;</w:t>
      </w:r>
    </w:p>
    <w:p w14:paraId="0EAFB920" w14:textId="435E0A6D" w:rsidR="00CA0F77" w:rsidRDefault="00CA0F77"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Constancia de No inhabilitación;</w:t>
      </w:r>
    </w:p>
    <w:p w14:paraId="6FAF4BC3" w14:textId="0636C54A" w:rsidR="00CA0F77" w:rsidRDefault="00CA0F77"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Constancia de Antecedentes No Penales;</w:t>
      </w:r>
    </w:p>
    <w:p w14:paraId="50F9968F" w14:textId="4E620D9D" w:rsidR="00CA0F77" w:rsidRDefault="00CA0F77"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iCs/>
          <w:sz w:val="22"/>
          <w:szCs w:val="22"/>
          <w:lang w:eastAsia="en-US"/>
        </w:rPr>
        <w:t>Constancia de No</w:t>
      </w:r>
      <w:r w:rsidRPr="00347519">
        <w:rPr>
          <w:rFonts w:ascii="Palatino Linotype" w:eastAsia="Calibri" w:hAnsi="Palatino Linotype" w:cs="Tahoma"/>
          <w:iCs/>
          <w:sz w:val="22"/>
          <w:szCs w:val="22"/>
          <w:lang w:eastAsia="en-US"/>
        </w:rPr>
        <w:t xml:space="preserve"> Deudores Alimentarios Morosos</w:t>
      </w:r>
      <w:r>
        <w:rPr>
          <w:rFonts w:ascii="Palatino Linotype" w:eastAsia="Calibri" w:hAnsi="Palatino Linotype" w:cs="Tahoma"/>
          <w:iCs/>
          <w:sz w:val="22"/>
          <w:szCs w:val="22"/>
          <w:lang w:eastAsia="en-US"/>
        </w:rPr>
        <w:t>;</w:t>
      </w:r>
    </w:p>
    <w:p w14:paraId="4C2791CD" w14:textId="70667DB0" w:rsidR="00AC06D8" w:rsidRDefault="00AC06D8"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Currículum Vitae;</w:t>
      </w:r>
    </w:p>
    <w:p w14:paraId="2511533F" w14:textId="77777777" w:rsidR="00AC06D8" w:rsidRDefault="00AC06D8"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Título Profesional;</w:t>
      </w:r>
    </w:p>
    <w:p w14:paraId="24B36657" w14:textId="77777777" w:rsidR="00AC06D8" w:rsidRDefault="00AC06D8"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Cédula Profesional;</w:t>
      </w:r>
    </w:p>
    <w:p w14:paraId="1169D1E7" w14:textId="77777777" w:rsidR="00AC06D8" w:rsidRDefault="00AC06D8"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Certificado de Competencia Laboral;</w:t>
      </w:r>
    </w:p>
    <w:p w14:paraId="23A64A89" w14:textId="77777777" w:rsidR="00AC06D8" w:rsidRDefault="00AC06D8"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Funciones;</w:t>
      </w:r>
    </w:p>
    <w:p w14:paraId="3D86256A" w14:textId="77777777" w:rsidR="00AC06D8" w:rsidRDefault="00AC06D8" w:rsidP="00E43F6E">
      <w:pPr>
        <w:pStyle w:val="Prrafodelista"/>
        <w:numPr>
          <w:ilvl w:val="0"/>
          <w:numId w:val="12"/>
        </w:numPr>
        <w:tabs>
          <w:tab w:val="left" w:pos="4962"/>
        </w:tabs>
        <w:spacing w:line="360" w:lineRule="auto"/>
        <w:jc w:val="both"/>
        <w:rPr>
          <w:rFonts w:ascii="Palatino Linotype" w:eastAsia="Calibri" w:hAnsi="Palatino Linotype" w:cs="Tahoma"/>
          <w:color w:val="000000"/>
          <w:sz w:val="22"/>
          <w:szCs w:val="22"/>
          <w:lang w:val="es-ES" w:eastAsia="es-MX"/>
        </w:rPr>
      </w:pPr>
      <w:r w:rsidRPr="008508F6">
        <w:rPr>
          <w:rFonts w:ascii="Palatino Linotype" w:eastAsia="Calibri" w:hAnsi="Palatino Linotype" w:cs="Tahoma"/>
          <w:color w:val="000000"/>
          <w:sz w:val="22"/>
          <w:szCs w:val="22"/>
          <w:lang w:val="es-ES" w:eastAsia="es-MX"/>
        </w:rPr>
        <w:t>Registros de asistencia con hora de entrada y salida;</w:t>
      </w:r>
    </w:p>
    <w:p w14:paraId="5E561D76" w14:textId="7BBFCD1E" w:rsidR="00AC06D8" w:rsidRPr="00AC06D8" w:rsidRDefault="00AC06D8" w:rsidP="00E43F6E">
      <w:pPr>
        <w:pStyle w:val="Prrafodelista"/>
        <w:numPr>
          <w:ilvl w:val="0"/>
          <w:numId w:val="11"/>
        </w:numPr>
        <w:tabs>
          <w:tab w:val="left" w:pos="4962"/>
        </w:tabs>
        <w:spacing w:line="360" w:lineRule="auto"/>
        <w:jc w:val="both"/>
        <w:rPr>
          <w:rFonts w:ascii="Palatino Linotype" w:eastAsia="Calibri" w:hAnsi="Palatino Linotype" w:cs="Tahoma"/>
          <w:color w:val="000000"/>
          <w:sz w:val="22"/>
          <w:szCs w:val="22"/>
          <w:lang w:val="es-ES" w:eastAsia="es-MX"/>
        </w:rPr>
      </w:pPr>
      <w:r w:rsidRPr="00AC06D8">
        <w:rPr>
          <w:rFonts w:ascii="Palatino Linotype" w:eastAsia="Calibri" w:hAnsi="Palatino Linotype" w:cs="Tahoma"/>
          <w:color w:val="000000"/>
          <w:sz w:val="22"/>
          <w:szCs w:val="22"/>
          <w:lang w:val="es-ES" w:eastAsia="es-MX"/>
        </w:rPr>
        <w:t>Planeación (programas, auditorías y proyectos) para el ejercicio fiscal 2025;</w:t>
      </w:r>
    </w:p>
    <w:p w14:paraId="28B51C6C" w14:textId="77777777" w:rsidR="00AC06D8" w:rsidRDefault="00AC06D8" w:rsidP="00E43F6E">
      <w:pPr>
        <w:pStyle w:val="Prrafodelista"/>
        <w:numPr>
          <w:ilvl w:val="0"/>
          <w:numId w:val="11"/>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Avances del primer trimestre 2025 en el Portal de Información (IPOMEX);</w:t>
      </w:r>
    </w:p>
    <w:p w14:paraId="47102BEF" w14:textId="77777777" w:rsidR="00AC06D8" w:rsidRPr="00E0242E" w:rsidRDefault="00AC06D8" w:rsidP="00E43F6E">
      <w:pPr>
        <w:pStyle w:val="Prrafodelista"/>
        <w:numPr>
          <w:ilvl w:val="0"/>
          <w:numId w:val="11"/>
        </w:numPr>
        <w:tabs>
          <w:tab w:val="left" w:pos="4962"/>
        </w:tabs>
        <w:spacing w:line="360" w:lineRule="auto"/>
        <w:jc w:val="both"/>
        <w:rPr>
          <w:rFonts w:ascii="Palatino Linotype" w:eastAsia="Calibri" w:hAnsi="Palatino Linotype" w:cs="Tahoma"/>
          <w:color w:val="000000"/>
          <w:sz w:val="22"/>
          <w:szCs w:val="22"/>
          <w:lang w:val="es-ES" w:eastAsia="es-MX"/>
        </w:rPr>
      </w:pPr>
      <w:r w:rsidRPr="00E0242E">
        <w:rPr>
          <w:rFonts w:ascii="Palatino Linotype" w:eastAsia="Calibri" w:hAnsi="Palatino Linotype" w:cs="Tahoma"/>
          <w:color w:val="000000"/>
          <w:sz w:val="22"/>
          <w:szCs w:val="22"/>
          <w:lang w:val="es-ES" w:eastAsia="es-MX"/>
        </w:rPr>
        <w:lastRenderedPageBreak/>
        <w:t>Nombre de los titulares de la Autoridad Sustanciadora, Investigadora y Resolutora; y</w:t>
      </w:r>
    </w:p>
    <w:p w14:paraId="52723B5A" w14:textId="77777777" w:rsidR="00AC06D8" w:rsidRPr="008508F6" w:rsidRDefault="00AC06D8" w:rsidP="00E43F6E">
      <w:pPr>
        <w:pStyle w:val="Prrafodelista"/>
        <w:numPr>
          <w:ilvl w:val="0"/>
          <w:numId w:val="11"/>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Cantidad de procedimientos administrativo, iniciados, resueltos y sanciones impuestas.</w:t>
      </w:r>
    </w:p>
    <w:bookmarkEnd w:id="41"/>
    <w:p w14:paraId="1654C5A3" w14:textId="77777777" w:rsidR="00B14934" w:rsidRDefault="00B14934" w:rsidP="000663E2">
      <w:pPr>
        <w:spacing w:line="360" w:lineRule="auto"/>
        <w:contextualSpacing/>
        <w:jc w:val="both"/>
        <w:rPr>
          <w:rFonts w:ascii="Palatino Linotype" w:hAnsi="Palatino Linotype" w:cs="Tahoma"/>
          <w:bCs/>
          <w:iCs/>
          <w:sz w:val="22"/>
          <w:szCs w:val="22"/>
        </w:rPr>
      </w:pPr>
    </w:p>
    <w:p w14:paraId="4D2ECAA4" w14:textId="725A5C0F" w:rsidR="00B14934" w:rsidRPr="00BA4D75" w:rsidRDefault="00B14934" w:rsidP="000663E2">
      <w:pPr>
        <w:spacing w:line="360" w:lineRule="auto"/>
        <w:contextualSpacing/>
        <w:jc w:val="both"/>
        <w:rPr>
          <w:rFonts w:ascii="Palatino Linotype" w:hAnsi="Palatino Linotype" w:cs="Tahoma"/>
          <w:bCs/>
          <w:iCs/>
          <w:sz w:val="22"/>
          <w:szCs w:val="22"/>
        </w:rPr>
      </w:pPr>
      <w:r w:rsidRPr="00BA4D75">
        <w:rPr>
          <w:rFonts w:ascii="Palatino Linotype" w:hAnsi="Palatino Linotype" w:cs="Tahoma"/>
          <w:bCs/>
          <w:iCs/>
          <w:sz w:val="22"/>
          <w:szCs w:val="22"/>
        </w:rPr>
        <w:t xml:space="preserve">Ahora bien, de las constancias que obran en el expediente se advierte que el Sujeto Obligado turno el requerimiento de información a la </w:t>
      </w:r>
      <w:r w:rsidR="00E31090">
        <w:rPr>
          <w:rFonts w:ascii="Palatino Linotype" w:hAnsi="Palatino Linotype" w:cs="Tahoma"/>
          <w:bCs/>
          <w:iCs/>
          <w:sz w:val="22"/>
          <w:szCs w:val="22"/>
        </w:rPr>
        <w:t xml:space="preserve">Contraloría Interna Municipal y a la Coordinación </w:t>
      </w:r>
      <w:r>
        <w:rPr>
          <w:rFonts w:ascii="Palatino Linotype" w:hAnsi="Palatino Linotype" w:cs="Tahoma"/>
          <w:bCs/>
          <w:iCs/>
          <w:sz w:val="22"/>
          <w:szCs w:val="22"/>
        </w:rPr>
        <w:t xml:space="preserve">de Recursos Humanos dependiente de la </w:t>
      </w:r>
      <w:r w:rsidR="00E31090">
        <w:rPr>
          <w:rFonts w:ascii="Palatino Linotype" w:hAnsi="Palatino Linotype" w:cs="Tahoma"/>
          <w:bCs/>
          <w:iCs/>
          <w:sz w:val="22"/>
          <w:szCs w:val="22"/>
        </w:rPr>
        <w:t xml:space="preserve">Dirección de </w:t>
      </w:r>
      <w:r w:rsidR="00F85320">
        <w:rPr>
          <w:rFonts w:ascii="Palatino Linotype" w:hAnsi="Palatino Linotype" w:cs="Tahoma"/>
          <w:bCs/>
          <w:iCs/>
          <w:sz w:val="22"/>
          <w:szCs w:val="22"/>
        </w:rPr>
        <w:t>Finanzas y Tesorería</w:t>
      </w:r>
      <w:r w:rsidRPr="00BA4D75">
        <w:rPr>
          <w:rFonts w:ascii="Palatino Linotype" w:hAnsi="Palatino Linotype" w:cs="Tahoma"/>
          <w:bCs/>
          <w:iCs/>
          <w:sz w:val="22"/>
          <w:szCs w:val="22"/>
        </w:rPr>
        <w:t xml:space="preserve">, por lo que,  </w:t>
      </w:r>
      <w:r>
        <w:rPr>
          <w:rFonts w:ascii="Palatino Linotype" w:hAnsi="Palatino Linotype" w:cs="Tahoma"/>
          <w:bCs/>
          <w:iCs/>
          <w:sz w:val="22"/>
          <w:szCs w:val="22"/>
        </w:rPr>
        <w:t xml:space="preserve">resulta </w:t>
      </w:r>
      <w:r w:rsidRPr="00BA4D75">
        <w:rPr>
          <w:rFonts w:ascii="Palatino Linotype" w:hAnsi="Palatino Linotype" w:cs="Tahoma"/>
          <w:bCs/>
          <w:iCs/>
          <w:sz w:val="22"/>
          <w:szCs w:val="22"/>
        </w:rPr>
        <w:t xml:space="preserve">necesario hacer referencia, al procedimiento de búsqueda que deben de seguir los Sujetos Obligados para localizar la información, el cual se encuentra previsto en </w:t>
      </w:r>
      <w:r>
        <w:rPr>
          <w:rFonts w:ascii="Palatino Linotype" w:hAnsi="Palatino Linotype" w:cs="Tahoma"/>
          <w:bCs/>
          <w:iCs/>
          <w:sz w:val="22"/>
          <w:szCs w:val="22"/>
        </w:rPr>
        <w:t>el artículo 162</w:t>
      </w:r>
      <w:r w:rsidRPr="00BA4D75">
        <w:rPr>
          <w:rFonts w:ascii="Palatino Linotype" w:hAnsi="Palatino Linotype" w:cs="Tahoma"/>
          <w:bCs/>
          <w:iCs/>
          <w:sz w:val="22"/>
          <w:szCs w:val="22"/>
        </w:rPr>
        <w:t xml:space="preserve"> de la Ley de Transparencia y Acceso a la Información Pública del Estado de México y Municipios, </w:t>
      </w:r>
      <w:r>
        <w:rPr>
          <w:rFonts w:ascii="Palatino Linotype" w:hAnsi="Palatino Linotype" w:cs="Tahoma"/>
          <w:bCs/>
          <w:iCs/>
          <w:sz w:val="22"/>
          <w:szCs w:val="22"/>
        </w:rPr>
        <w:t xml:space="preserve">el cual establece que las </w:t>
      </w:r>
      <w:r w:rsidRPr="00BA4D75">
        <w:rPr>
          <w:rFonts w:ascii="Palatino Linotype" w:hAnsi="Palatino Linotype" w:cs="Tahoma"/>
          <w:bCs/>
          <w:iCs/>
          <w:sz w:val="22"/>
          <w:szCs w:val="22"/>
        </w:rPr>
        <w:t>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Pr>
          <w:rFonts w:ascii="Palatino Linotype" w:hAnsi="Palatino Linotype" w:cs="Tahoma"/>
          <w:bCs/>
          <w:iCs/>
          <w:sz w:val="22"/>
          <w:szCs w:val="22"/>
        </w:rPr>
        <w:t>.</w:t>
      </w:r>
    </w:p>
    <w:p w14:paraId="0B1CBEF8" w14:textId="77777777" w:rsidR="00AC06D8" w:rsidRDefault="00AC06D8" w:rsidP="000663E2">
      <w:pPr>
        <w:spacing w:line="360" w:lineRule="auto"/>
        <w:contextualSpacing/>
        <w:jc w:val="both"/>
        <w:rPr>
          <w:rFonts w:ascii="Palatino Linotype" w:hAnsi="Palatino Linotype" w:cs="Tahoma"/>
          <w:bCs/>
          <w:iCs/>
          <w:sz w:val="22"/>
          <w:szCs w:val="22"/>
        </w:rPr>
      </w:pPr>
    </w:p>
    <w:p w14:paraId="78BB4F94" w14:textId="4505D081" w:rsidR="00F85320" w:rsidRDefault="00B14934" w:rsidP="000663E2">
      <w:pPr>
        <w:spacing w:line="360" w:lineRule="auto"/>
        <w:contextualSpacing/>
        <w:jc w:val="both"/>
        <w:rPr>
          <w:rFonts w:ascii="Palatino Linotype" w:hAnsi="Palatino Linotype" w:cs="Tahoma"/>
          <w:bCs/>
          <w:iCs/>
          <w:sz w:val="22"/>
          <w:szCs w:val="22"/>
        </w:rPr>
      </w:pPr>
      <w:r w:rsidRPr="00BA4D75">
        <w:rPr>
          <w:rFonts w:ascii="Palatino Linotype" w:hAnsi="Palatino Linotype" w:cs="Tahoma"/>
          <w:bCs/>
          <w:iCs/>
          <w:sz w:val="22"/>
          <w:szCs w:val="22"/>
        </w:rPr>
        <w:t xml:space="preserve">Así, a efecto de verificar que el Sujeto Obligado cumplió con dicho procedimiento, es necesario traer a colación los artículos </w:t>
      </w:r>
      <w:r>
        <w:rPr>
          <w:rFonts w:ascii="Palatino Linotype" w:hAnsi="Palatino Linotype" w:cs="Tahoma"/>
          <w:bCs/>
          <w:iCs/>
          <w:sz w:val="22"/>
          <w:szCs w:val="22"/>
        </w:rPr>
        <w:t>4</w:t>
      </w:r>
      <w:r w:rsidR="00F85320">
        <w:rPr>
          <w:rFonts w:ascii="Palatino Linotype" w:hAnsi="Palatino Linotype" w:cs="Tahoma"/>
          <w:bCs/>
          <w:iCs/>
          <w:sz w:val="22"/>
          <w:szCs w:val="22"/>
        </w:rPr>
        <w:t xml:space="preserve">5 numerales 3 y 7, </w:t>
      </w:r>
      <w:r w:rsidRPr="00BA4D75">
        <w:rPr>
          <w:rFonts w:ascii="Palatino Linotype" w:hAnsi="Palatino Linotype" w:cs="Tahoma"/>
          <w:bCs/>
          <w:iCs/>
          <w:sz w:val="22"/>
          <w:szCs w:val="22"/>
        </w:rPr>
        <w:t xml:space="preserve">del Bando Municipal de </w:t>
      </w:r>
      <w:r w:rsidR="00F85320">
        <w:rPr>
          <w:rFonts w:ascii="Palatino Linotype" w:hAnsi="Palatino Linotype" w:cs="Tahoma"/>
          <w:bCs/>
          <w:iCs/>
          <w:sz w:val="22"/>
          <w:szCs w:val="22"/>
        </w:rPr>
        <w:t>Ayapango</w:t>
      </w:r>
      <w:r w:rsidRPr="00BA4D75">
        <w:rPr>
          <w:rFonts w:ascii="Palatino Linotype" w:hAnsi="Palatino Linotype" w:cs="Tahoma"/>
          <w:bCs/>
          <w:iCs/>
          <w:sz w:val="22"/>
          <w:szCs w:val="22"/>
        </w:rPr>
        <w:t xml:space="preserve">, dos mil veinticinco, </w:t>
      </w:r>
      <w:r>
        <w:rPr>
          <w:rFonts w:ascii="Palatino Linotype" w:hAnsi="Palatino Linotype" w:cs="Tahoma"/>
          <w:bCs/>
          <w:iCs/>
          <w:sz w:val="22"/>
          <w:szCs w:val="22"/>
        </w:rPr>
        <w:t>en relación con el Manual de Organización de</w:t>
      </w:r>
      <w:r w:rsidR="00F85320">
        <w:rPr>
          <w:rFonts w:ascii="Palatino Linotype" w:hAnsi="Palatino Linotype" w:cs="Tahoma"/>
          <w:bCs/>
          <w:iCs/>
          <w:sz w:val="22"/>
          <w:szCs w:val="22"/>
        </w:rPr>
        <w:t xml:space="preserve"> </w:t>
      </w:r>
      <w:r>
        <w:rPr>
          <w:rFonts w:ascii="Palatino Linotype" w:hAnsi="Palatino Linotype" w:cs="Tahoma"/>
          <w:bCs/>
          <w:iCs/>
          <w:sz w:val="22"/>
          <w:szCs w:val="22"/>
        </w:rPr>
        <w:t>l</w:t>
      </w:r>
      <w:r w:rsidR="00F85320">
        <w:rPr>
          <w:rFonts w:ascii="Palatino Linotype" w:hAnsi="Palatino Linotype" w:cs="Tahoma"/>
          <w:bCs/>
          <w:iCs/>
          <w:sz w:val="22"/>
          <w:szCs w:val="22"/>
        </w:rPr>
        <w:t>a</w:t>
      </w:r>
      <w:r>
        <w:rPr>
          <w:rFonts w:ascii="Palatino Linotype" w:hAnsi="Palatino Linotype" w:cs="Tahoma"/>
          <w:bCs/>
          <w:iCs/>
          <w:sz w:val="22"/>
          <w:szCs w:val="22"/>
        </w:rPr>
        <w:t xml:space="preserve"> </w:t>
      </w:r>
      <w:r w:rsidR="00F85320">
        <w:rPr>
          <w:rFonts w:ascii="Palatino Linotype" w:hAnsi="Palatino Linotype" w:cs="Tahoma"/>
          <w:bCs/>
          <w:iCs/>
          <w:sz w:val="22"/>
          <w:szCs w:val="22"/>
        </w:rPr>
        <w:t>Dirección de Finanzas y Tesorería</w:t>
      </w:r>
      <w:r>
        <w:rPr>
          <w:rFonts w:ascii="Palatino Linotype" w:hAnsi="Palatino Linotype" w:cs="Tahoma"/>
          <w:bCs/>
          <w:iCs/>
          <w:sz w:val="22"/>
          <w:szCs w:val="22"/>
        </w:rPr>
        <w:t xml:space="preserve">, </w:t>
      </w:r>
      <w:r w:rsidRPr="00BA4D75">
        <w:rPr>
          <w:rFonts w:ascii="Palatino Linotype" w:hAnsi="Palatino Linotype" w:cs="Tahoma"/>
          <w:bCs/>
          <w:iCs/>
          <w:sz w:val="22"/>
          <w:szCs w:val="22"/>
        </w:rPr>
        <w:t>en los cuales se establece que el Sujeto Obligado, para el ejercicio de sus atribuciones cuenta con diversas unidades administrativas dependientes del presidente municipal, entre otras la</w:t>
      </w:r>
      <w:r w:rsidR="00F85320">
        <w:rPr>
          <w:rFonts w:ascii="Palatino Linotype" w:hAnsi="Palatino Linotype" w:cs="Tahoma"/>
          <w:bCs/>
          <w:iCs/>
          <w:sz w:val="22"/>
          <w:szCs w:val="22"/>
        </w:rPr>
        <w:t>s siguientes:</w:t>
      </w:r>
    </w:p>
    <w:p w14:paraId="34FFDC5C" w14:textId="77777777" w:rsidR="00F85320" w:rsidRDefault="00F85320" w:rsidP="000663E2">
      <w:pPr>
        <w:spacing w:line="360" w:lineRule="auto"/>
        <w:contextualSpacing/>
        <w:jc w:val="both"/>
        <w:rPr>
          <w:rFonts w:ascii="Palatino Linotype" w:hAnsi="Palatino Linotype" w:cs="Tahoma"/>
          <w:bCs/>
          <w:iCs/>
          <w:sz w:val="22"/>
          <w:szCs w:val="22"/>
        </w:rPr>
      </w:pPr>
    </w:p>
    <w:p w14:paraId="5D797359" w14:textId="5D378C0C" w:rsidR="00F85320" w:rsidRDefault="00F85320" w:rsidP="00E43F6E">
      <w:pPr>
        <w:pStyle w:val="Prrafodelista"/>
        <w:numPr>
          <w:ilvl w:val="0"/>
          <w:numId w:val="6"/>
        </w:numPr>
        <w:spacing w:line="360" w:lineRule="auto"/>
        <w:jc w:val="both"/>
        <w:rPr>
          <w:rFonts w:ascii="Palatino Linotype" w:hAnsi="Palatino Linotype" w:cs="Tahoma"/>
          <w:bCs/>
          <w:iCs/>
          <w:sz w:val="22"/>
          <w:szCs w:val="22"/>
        </w:rPr>
      </w:pPr>
      <w:r w:rsidRPr="00F85320">
        <w:rPr>
          <w:rFonts w:ascii="Palatino Linotype" w:hAnsi="Palatino Linotype" w:cs="Tahoma"/>
          <w:b/>
          <w:iCs/>
          <w:sz w:val="22"/>
          <w:szCs w:val="22"/>
        </w:rPr>
        <w:t>Contraloría Interna Municipal:</w:t>
      </w:r>
      <w:r>
        <w:rPr>
          <w:rFonts w:ascii="Palatino Linotype" w:hAnsi="Palatino Linotype" w:cs="Tahoma"/>
          <w:b/>
          <w:iCs/>
          <w:sz w:val="22"/>
          <w:szCs w:val="22"/>
        </w:rPr>
        <w:t xml:space="preserve"> </w:t>
      </w:r>
      <w:r w:rsidRPr="00F85320">
        <w:rPr>
          <w:rFonts w:ascii="Palatino Linotype" w:hAnsi="Palatino Linotype" w:cs="Tahoma"/>
          <w:bCs/>
          <w:iCs/>
          <w:sz w:val="22"/>
          <w:szCs w:val="22"/>
        </w:rPr>
        <w:t>Órgano Interno de Control encargado de coordinar el Sistema de Control y Evaluación Municipal</w:t>
      </w:r>
      <w:r>
        <w:rPr>
          <w:rFonts w:ascii="Palatino Linotype" w:hAnsi="Palatino Linotype" w:cs="Tahoma"/>
          <w:bCs/>
          <w:iCs/>
          <w:sz w:val="22"/>
          <w:szCs w:val="22"/>
        </w:rPr>
        <w:t>.</w:t>
      </w:r>
    </w:p>
    <w:p w14:paraId="44C9DBC4" w14:textId="77777777" w:rsidR="00F85320" w:rsidRPr="00F85320" w:rsidRDefault="00F85320" w:rsidP="000663E2">
      <w:pPr>
        <w:pStyle w:val="Prrafodelista"/>
        <w:spacing w:line="360" w:lineRule="auto"/>
        <w:jc w:val="both"/>
        <w:rPr>
          <w:rFonts w:ascii="Palatino Linotype" w:hAnsi="Palatino Linotype" w:cs="Tahoma"/>
          <w:bCs/>
          <w:iCs/>
          <w:sz w:val="22"/>
          <w:szCs w:val="22"/>
        </w:rPr>
      </w:pPr>
    </w:p>
    <w:p w14:paraId="1720D9E9" w14:textId="1FA8CBAE" w:rsidR="00B14934" w:rsidRDefault="00F85320" w:rsidP="00E43F6E">
      <w:pPr>
        <w:pStyle w:val="Prrafodelista"/>
        <w:numPr>
          <w:ilvl w:val="0"/>
          <w:numId w:val="6"/>
        </w:numPr>
        <w:spacing w:line="360" w:lineRule="auto"/>
        <w:jc w:val="both"/>
        <w:rPr>
          <w:rFonts w:ascii="Palatino Linotype" w:hAnsi="Palatino Linotype" w:cs="Tahoma"/>
          <w:bCs/>
          <w:iCs/>
          <w:sz w:val="22"/>
          <w:szCs w:val="22"/>
        </w:rPr>
      </w:pPr>
      <w:r w:rsidRPr="00F85320">
        <w:rPr>
          <w:rFonts w:ascii="Palatino Linotype" w:hAnsi="Palatino Linotype" w:cs="Tahoma"/>
          <w:b/>
          <w:iCs/>
          <w:sz w:val="22"/>
          <w:szCs w:val="22"/>
        </w:rPr>
        <w:lastRenderedPageBreak/>
        <w:t>Dirección de Finanzas y Tesorería;</w:t>
      </w:r>
      <w:r>
        <w:rPr>
          <w:rFonts w:ascii="Palatino Linotype" w:hAnsi="Palatino Linotype" w:cs="Tahoma"/>
          <w:bCs/>
          <w:iCs/>
          <w:sz w:val="22"/>
          <w:szCs w:val="22"/>
        </w:rPr>
        <w:t xml:space="preserve"> </w:t>
      </w:r>
      <w:r w:rsidR="00983176" w:rsidRPr="00983176">
        <w:rPr>
          <w:rFonts w:ascii="Palatino Linotype" w:hAnsi="Palatino Linotype" w:cs="Tahoma"/>
          <w:bCs/>
          <w:iCs/>
          <w:sz w:val="22"/>
          <w:szCs w:val="22"/>
        </w:rPr>
        <w:t>encargado de la recaudación de los ingresos municipales y responsable de realizar las erogaciones que haga ayuntamiento</w:t>
      </w:r>
      <w:r w:rsidR="00983176">
        <w:rPr>
          <w:rFonts w:ascii="Palatino Linotype" w:hAnsi="Palatino Linotype" w:cs="Tahoma"/>
          <w:bCs/>
          <w:iCs/>
          <w:sz w:val="22"/>
          <w:szCs w:val="22"/>
        </w:rPr>
        <w:t xml:space="preserve">, para el ejercicio de sus funciones contará con la Coordinación </w:t>
      </w:r>
      <w:r w:rsidR="00B14934" w:rsidRPr="00F85320">
        <w:rPr>
          <w:rFonts w:ascii="Palatino Linotype" w:hAnsi="Palatino Linotype" w:cs="Tahoma"/>
          <w:bCs/>
          <w:iCs/>
          <w:sz w:val="22"/>
          <w:szCs w:val="22"/>
        </w:rPr>
        <w:t xml:space="preserve">de Recursos Humanos; Encargada de </w:t>
      </w:r>
      <w:r w:rsidR="00983176">
        <w:rPr>
          <w:rFonts w:ascii="Palatino Linotype" w:hAnsi="Palatino Linotype" w:cs="Tahoma"/>
          <w:bCs/>
          <w:iCs/>
          <w:sz w:val="22"/>
          <w:szCs w:val="22"/>
        </w:rPr>
        <w:t>la realización de diversas funciones entre otras las siguientes:</w:t>
      </w:r>
    </w:p>
    <w:p w14:paraId="71C8BE72" w14:textId="77777777" w:rsidR="00983176" w:rsidRPr="00983176" w:rsidRDefault="00983176" w:rsidP="000663E2">
      <w:pPr>
        <w:pStyle w:val="Prrafodelista"/>
        <w:spacing w:line="360" w:lineRule="auto"/>
        <w:rPr>
          <w:rFonts w:ascii="Palatino Linotype" w:hAnsi="Palatino Linotype" w:cs="Tahoma"/>
          <w:bCs/>
          <w:iCs/>
          <w:sz w:val="22"/>
          <w:szCs w:val="22"/>
        </w:rPr>
      </w:pPr>
    </w:p>
    <w:p w14:paraId="4576A17F" w14:textId="5BE9A545" w:rsidR="00983176" w:rsidRPr="00983176" w:rsidRDefault="00983176" w:rsidP="00E43F6E">
      <w:pPr>
        <w:pStyle w:val="Prrafodelista"/>
        <w:numPr>
          <w:ilvl w:val="0"/>
          <w:numId w:val="3"/>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S</w:t>
      </w:r>
      <w:r w:rsidRPr="00983176">
        <w:rPr>
          <w:rFonts w:ascii="Palatino Linotype" w:hAnsi="Palatino Linotype" w:cs="Tahoma"/>
          <w:bCs/>
          <w:iCs/>
          <w:sz w:val="22"/>
          <w:szCs w:val="22"/>
        </w:rPr>
        <w:t>upervisar que el proceso de contratación haya sido conforme a la normatividad aplicable</w:t>
      </w:r>
      <w:r>
        <w:rPr>
          <w:rFonts w:ascii="Palatino Linotype" w:hAnsi="Palatino Linotype" w:cs="Tahoma"/>
          <w:bCs/>
          <w:iCs/>
          <w:sz w:val="22"/>
          <w:szCs w:val="22"/>
        </w:rPr>
        <w:t>;</w:t>
      </w:r>
    </w:p>
    <w:p w14:paraId="2432A1D1" w14:textId="2B63ABE6" w:rsidR="00983176" w:rsidRDefault="00983176" w:rsidP="00E43F6E">
      <w:pPr>
        <w:pStyle w:val="Prrafodelista"/>
        <w:numPr>
          <w:ilvl w:val="0"/>
          <w:numId w:val="3"/>
        </w:numPr>
        <w:spacing w:line="360" w:lineRule="auto"/>
        <w:jc w:val="both"/>
        <w:rPr>
          <w:rFonts w:ascii="Palatino Linotype" w:hAnsi="Palatino Linotype" w:cs="Tahoma"/>
          <w:bCs/>
          <w:iCs/>
          <w:sz w:val="22"/>
          <w:szCs w:val="22"/>
        </w:rPr>
      </w:pPr>
      <w:r w:rsidRPr="00983176">
        <w:rPr>
          <w:rFonts w:ascii="Palatino Linotype" w:hAnsi="Palatino Linotype" w:cs="Tahoma"/>
          <w:bCs/>
          <w:iCs/>
          <w:sz w:val="22"/>
          <w:szCs w:val="22"/>
        </w:rPr>
        <w:t>Controlar las incidencias por faltas y retardos del personal</w:t>
      </w:r>
      <w:r>
        <w:rPr>
          <w:rFonts w:ascii="Palatino Linotype" w:hAnsi="Palatino Linotype" w:cs="Tahoma"/>
          <w:bCs/>
          <w:iCs/>
          <w:sz w:val="22"/>
          <w:szCs w:val="22"/>
        </w:rPr>
        <w:t>;</w:t>
      </w:r>
    </w:p>
    <w:p w14:paraId="3A37C25E" w14:textId="055A8E15" w:rsidR="00983176" w:rsidRDefault="00983176" w:rsidP="00E43F6E">
      <w:pPr>
        <w:pStyle w:val="Prrafodelista"/>
        <w:numPr>
          <w:ilvl w:val="0"/>
          <w:numId w:val="3"/>
        </w:numPr>
        <w:spacing w:line="360" w:lineRule="auto"/>
        <w:jc w:val="both"/>
        <w:rPr>
          <w:rFonts w:ascii="Palatino Linotype" w:hAnsi="Palatino Linotype" w:cs="Tahoma"/>
          <w:bCs/>
          <w:iCs/>
          <w:sz w:val="22"/>
          <w:szCs w:val="22"/>
        </w:rPr>
      </w:pPr>
      <w:r w:rsidRPr="00983176">
        <w:rPr>
          <w:rFonts w:ascii="Palatino Linotype" w:hAnsi="Palatino Linotype" w:cs="Tahoma"/>
          <w:bCs/>
          <w:iCs/>
          <w:sz w:val="22"/>
          <w:szCs w:val="22"/>
        </w:rPr>
        <w:t>Analizar el reporte de asistencia del personal para determinar los montos a pagar</w:t>
      </w:r>
      <w:r>
        <w:rPr>
          <w:rFonts w:ascii="Palatino Linotype" w:hAnsi="Palatino Linotype" w:cs="Tahoma"/>
          <w:bCs/>
          <w:iCs/>
          <w:sz w:val="22"/>
          <w:szCs w:val="22"/>
        </w:rPr>
        <w:t>;</w:t>
      </w:r>
    </w:p>
    <w:p w14:paraId="492C538B" w14:textId="541C8AD8" w:rsidR="00983176" w:rsidRDefault="00983176" w:rsidP="00E43F6E">
      <w:pPr>
        <w:pStyle w:val="Prrafodelista"/>
        <w:numPr>
          <w:ilvl w:val="0"/>
          <w:numId w:val="3"/>
        </w:numPr>
        <w:spacing w:line="360" w:lineRule="auto"/>
        <w:jc w:val="both"/>
        <w:rPr>
          <w:rFonts w:ascii="Palatino Linotype" w:hAnsi="Palatino Linotype" w:cs="Tahoma"/>
          <w:bCs/>
          <w:iCs/>
          <w:sz w:val="22"/>
          <w:szCs w:val="22"/>
        </w:rPr>
      </w:pPr>
      <w:r w:rsidRPr="00983176">
        <w:rPr>
          <w:rFonts w:ascii="Palatino Linotype" w:hAnsi="Palatino Linotype" w:cs="Tahoma"/>
          <w:bCs/>
          <w:iCs/>
          <w:sz w:val="22"/>
          <w:szCs w:val="22"/>
        </w:rPr>
        <w:t>Mantener actualizada la plantilla del personal del Municipio</w:t>
      </w:r>
      <w:r>
        <w:rPr>
          <w:rFonts w:ascii="Palatino Linotype" w:hAnsi="Palatino Linotype" w:cs="Tahoma"/>
          <w:bCs/>
          <w:iCs/>
          <w:sz w:val="22"/>
          <w:szCs w:val="22"/>
        </w:rPr>
        <w:t>;</w:t>
      </w:r>
    </w:p>
    <w:p w14:paraId="45901E4F" w14:textId="131CC41C" w:rsidR="00983176" w:rsidRDefault="00983176" w:rsidP="00E43F6E">
      <w:pPr>
        <w:pStyle w:val="Prrafodelista"/>
        <w:numPr>
          <w:ilvl w:val="0"/>
          <w:numId w:val="3"/>
        </w:numPr>
        <w:spacing w:line="360" w:lineRule="auto"/>
        <w:jc w:val="both"/>
        <w:rPr>
          <w:rFonts w:ascii="Palatino Linotype" w:hAnsi="Palatino Linotype" w:cs="Tahoma"/>
          <w:bCs/>
          <w:iCs/>
          <w:sz w:val="22"/>
          <w:szCs w:val="22"/>
        </w:rPr>
      </w:pPr>
      <w:r w:rsidRPr="00983176">
        <w:rPr>
          <w:rFonts w:ascii="Palatino Linotype" w:hAnsi="Palatino Linotype" w:cs="Tahoma"/>
          <w:bCs/>
          <w:iCs/>
          <w:sz w:val="22"/>
          <w:szCs w:val="22"/>
        </w:rPr>
        <w:t>Llevar la administración y resguardo de los expedientes de todo personal del Municipio de Ayapango</w:t>
      </w:r>
      <w:r>
        <w:rPr>
          <w:rFonts w:ascii="Palatino Linotype" w:hAnsi="Palatino Linotype" w:cs="Tahoma"/>
          <w:bCs/>
          <w:iCs/>
          <w:sz w:val="22"/>
          <w:szCs w:val="22"/>
        </w:rPr>
        <w:t>; y</w:t>
      </w:r>
    </w:p>
    <w:p w14:paraId="4A7C081C" w14:textId="6D5086ED" w:rsidR="00983176" w:rsidRPr="00216376" w:rsidRDefault="00983176" w:rsidP="00E43F6E">
      <w:pPr>
        <w:pStyle w:val="Prrafodelista"/>
        <w:numPr>
          <w:ilvl w:val="0"/>
          <w:numId w:val="3"/>
        </w:numPr>
        <w:spacing w:line="360" w:lineRule="auto"/>
        <w:jc w:val="both"/>
        <w:rPr>
          <w:rFonts w:ascii="Palatino Linotype" w:hAnsi="Palatino Linotype" w:cs="Tahoma"/>
          <w:bCs/>
          <w:iCs/>
          <w:sz w:val="22"/>
          <w:szCs w:val="22"/>
        </w:rPr>
      </w:pPr>
      <w:r w:rsidRPr="00983176">
        <w:rPr>
          <w:rFonts w:ascii="Palatino Linotype" w:hAnsi="Palatino Linotype" w:cs="Tahoma"/>
          <w:bCs/>
          <w:iCs/>
          <w:sz w:val="22"/>
          <w:szCs w:val="22"/>
        </w:rPr>
        <w:t xml:space="preserve">Llenado de plataforma IPOMEX, Transparencia, </w:t>
      </w:r>
      <w:proofErr w:type="spellStart"/>
      <w:r w:rsidRPr="00983176">
        <w:rPr>
          <w:rFonts w:ascii="Palatino Linotype" w:hAnsi="Palatino Linotype" w:cs="Tahoma"/>
          <w:bCs/>
          <w:iCs/>
          <w:sz w:val="22"/>
          <w:szCs w:val="22"/>
        </w:rPr>
        <w:t>Sevac</w:t>
      </w:r>
      <w:proofErr w:type="spellEnd"/>
      <w:r w:rsidRPr="00983176">
        <w:rPr>
          <w:rFonts w:ascii="Palatino Linotype" w:hAnsi="Palatino Linotype" w:cs="Tahoma"/>
          <w:bCs/>
          <w:iCs/>
          <w:sz w:val="22"/>
          <w:szCs w:val="22"/>
        </w:rPr>
        <w:t>, CONAC y Mejora Regulatoria.</w:t>
      </w:r>
    </w:p>
    <w:p w14:paraId="12DEB7A8" w14:textId="77777777" w:rsidR="00983176" w:rsidRDefault="00983176" w:rsidP="000663E2">
      <w:pPr>
        <w:spacing w:line="360" w:lineRule="auto"/>
        <w:contextualSpacing/>
        <w:jc w:val="both"/>
        <w:rPr>
          <w:rFonts w:ascii="Palatino Linotype" w:hAnsi="Palatino Linotype" w:cs="Tahoma"/>
          <w:bCs/>
          <w:iCs/>
          <w:sz w:val="22"/>
          <w:szCs w:val="22"/>
        </w:rPr>
      </w:pPr>
    </w:p>
    <w:p w14:paraId="3290F010" w14:textId="297DCE8A" w:rsidR="00B14934" w:rsidRPr="00BA4D75" w:rsidRDefault="00B14934" w:rsidP="000663E2">
      <w:pPr>
        <w:spacing w:line="360" w:lineRule="auto"/>
        <w:contextualSpacing/>
        <w:jc w:val="both"/>
        <w:rPr>
          <w:rFonts w:ascii="Palatino Linotype" w:hAnsi="Palatino Linotype" w:cs="Tahoma"/>
          <w:bCs/>
          <w:iCs/>
          <w:sz w:val="22"/>
          <w:szCs w:val="22"/>
        </w:rPr>
      </w:pPr>
      <w:r w:rsidRPr="00BA4D75">
        <w:rPr>
          <w:rFonts w:ascii="Palatino Linotype" w:hAnsi="Palatino Linotype" w:cs="Tahoma"/>
          <w:bCs/>
          <w:iCs/>
          <w:sz w:val="22"/>
          <w:szCs w:val="22"/>
        </w:rPr>
        <w:t xml:space="preserve">De tal circunstancia, se logra colegir que el Sujeto Obligado cumplió con el procedimiento de búsqueda establecido en el artículo 162 de la Ley de Transparencia y Acceso a la Información Pública del Estado de México y Municipios, pues el Ayuntamiento turnó la solicitud de información a la </w:t>
      </w:r>
      <w:r w:rsidR="00983176">
        <w:rPr>
          <w:rFonts w:ascii="Palatino Linotype" w:hAnsi="Palatino Linotype" w:cs="Tahoma"/>
          <w:bCs/>
          <w:iCs/>
          <w:sz w:val="22"/>
          <w:szCs w:val="22"/>
        </w:rPr>
        <w:t>Contraloría Interna Municipal y la Dirección de Finanzas y Tesorería</w:t>
      </w:r>
      <w:r w:rsidRPr="00BA4D75">
        <w:rPr>
          <w:rFonts w:ascii="Palatino Linotype" w:hAnsi="Palatino Linotype" w:cs="Tahoma"/>
          <w:bCs/>
          <w:iCs/>
          <w:sz w:val="22"/>
          <w:szCs w:val="22"/>
        </w:rPr>
        <w:t>.</w:t>
      </w:r>
    </w:p>
    <w:p w14:paraId="7D5652CD" w14:textId="77777777" w:rsidR="00B14934" w:rsidRDefault="00B14934" w:rsidP="000663E2">
      <w:pPr>
        <w:spacing w:line="360" w:lineRule="auto"/>
        <w:contextualSpacing/>
        <w:jc w:val="both"/>
        <w:rPr>
          <w:rFonts w:ascii="Palatino Linotype" w:hAnsi="Palatino Linotype" w:cs="Tahoma"/>
          <w:bCs/>
          <w:iCs/>
          <w:sz w:val="22"/>
          <w:szCs w:val="22"/>
        </w:rPr>
      </w:pPr>
    </w:p>
    <w:p w14:paraId="73B37D21" w14:textId="78B407E1" w:rsidR="00B14934" w:rsidRDefault="00B14934"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983176">
        <w:rPr>
          <w:rFonts w:ascii="Palatino Linotype" w:hAnsi="Palatino Linotype" w:cs="Tahoma"/>
          <w:bCs/>
          <w:iCs/>
          <w:sz w:val="22"/>
          <w:szCs w:val="22"/>
        </w:rPr>
        <w:t>resulta necesario analiz</w:t>
      </w:r>
      <w:r>
        <w:rPr>
          <w:rFonts w:ascii="Palatino Linotype" w:hAnsi="Palatino Linotype" w:cs="Tahoma"/>
          <w:bCs/>
          <w:iCs/>
          <w:sz w:val="22"/>
          <w:szCs w:val="22"/>
        </w:rPr>
        <w:t>a</w:t>
      </w:r>
      <w:r w:rsidR="00983176">
        <w:rPr>
          <w:rFonts w:ascii="Palatino Linotype" w:hAnsi="Palatino Linotype" w:cs="Tahoma"/>
          <w:bCs/>
          <w:iCs/>
          <w:sz w:val="22"/>
          <w:szCs w:val="22"/>
        </w:rPr>
        <w:t>r</w:t>
      </w:r>
      <w:r>
        <w:rPr>
          <w:rFonts w:ascii="Palatino Linotype" w:hAnsi="Palatino Linotype" w:cs="Tahoma"/>
          <w:bCs/>
          <w:iCs/>
          <w:sz w:val="22"/>
          <w:szCs w:val="22"/>
        </w:rPr>
        <w:t xml:space="preserve"> </w:t>
      </w:r>
      <w:r w:rsidR="00983176">
        <w:rPr>
          <w:rFonts w:ascii="Palatino Linotype" w:hAnsi="Palatino Linotype" w:cs="Tahoma"/>
          <w:bCs/>
          <w:iCs/>
          <w:sz w:val="22"/>
          <w:szCs w:val="22"/>
        </w:rPr>
        <w:t xml:space="preserve">la respuesta proporcionada por el Sujeto Obligado a </w:t>
      </w:r>
      <w:r>
        <w:rPr>
          <w:rFonts w:ascii="Palatino Linotype" w:hAnsi="Palatino Linotype" w:cs="Tahoma"/>
          <w:bCs/>
          <w:iCs/>
          <w:sz w:val="22"/>
          <w:szCs w:val="22"/>
        </w:rPr>
        <w:t>través del informe justificado</w:t>
      </w:r>
      <w:r w:rsidR="00983176">
        <w:rPr>
          <w:rFonts w:ascii="Palatino Linotype" w:hAnsi="Palatino Linotype" w:cs="Tahoma"/>
          <w:bCs/>
          <w:iCs/>
          <w:sz w:val="22"/>
          <w:szCs w:val="22"/>
        </w:rPr>
        <w:t>, con la finalidad de determinar si con dicha información atiende lo solicitado o por el contrario ordenar lo conducente, circunstancia que se analiza conforme a lo siguiente:</w:t>
      </w:r>
    </w:p>
    <w:p w14:paraId="2948FB95" w14:textId="77777777" w:rsidR="00983176" w:rsidRDefault="00983176" w:rsidP="000663E2">
      <w:pPr>
        <w:spacing w:line="360" w:lineRule="auto"/>
        <w:contextualSpacing/>
        <w:jc w:val="both"/>
        <w:rPr>
          <w:rFonts w:ascii="Palatino Linotype" w:hAnsi="Palatino Linotype" w:cs="Tahoma"/>
          <w:bCs/>
          <w:iCs/>
          <w:sz w:val="22"/>
          <w:szCs w:val="22"/>
        </w:rPr>
      </w:pPr>
    </w:p>
    <w:p w14:paraId="208143B1" w14:textId="4CA028DB" w:rsidR="00AC06D8" w:rsidRDefault="00AC06D8" w:rsidP="000663E2">
      <w:pPr>
        <w:tabs>
          <w:tab w:val="left" w:pos="4962"/>
        </w:tabs>
        <w:spacing w:line="360" w:lineRule="auto"/>
        <w:jc w:val="both"/>
        <w:rPr>
          <w:rFonts w:ascii="Palatino Linotype" w:eastAsia="Calibri" w:hAnsi="Palatino Linotype" w:cs="Tahoma"/>
          <w:b/>
          <w:bCs/>
          <w:color w:val="000000"/>
          <w:sz w:val="22"/>
          <w:szCs w:val="22"/>
          <w:lang w:val="es-ES" w:eastAsia="es-MX"/>
        </w:rPr>
      </w:pPr>
      <w:r w:rsidRPr="00AC06D8">
        <w:rPr>
          <w:rFonts w:ascii="Palatino Linotype" w:eastAsia="Calibri" w:hAnsi="Palatino Linotype" w:cs="Tahoma"/>
          <w:b/>
          <w:bCs/>
          <w:color w:val="000000"/>
          <w:sz w:val="22"/>
          <w:szCs w:val="22"/>
          <w:lang w:val="es-ES" w:eastAsia="es-MX"/>
        </w:rPr>
        <w:lastRenderedPageBreak/>
        <w:t xml:space="preserve">Expedientes </w:t>
      </w:r>
      <w:r w:rsidR="002E28EA">
        <w:rPr>
          <w:rFonts w:ascii="Palatino Linotype" w:eastAsia="Calibri" w:hAnsi="Palatino Linotype" w:cs="Tahoma"/>
          <w:b/>
          <w:bCs/>
          <w:color w:val="000000"/>
          <w:sz w:val="22"/>
          <w:szCs w:val="22"/>
          <w:lang w:val="es-ES" w:eastAsia="es-MX"/>
        </w:rPr>
        <w:t xml:space="preserve">de </w:t>
      </w:r>
      <w:r w:rsidRPr="00AC06D8">
        <w:rPr>
          <w:rFonts w:ascii="Palatino Linotype" w:eastAsia="Calibri" w:hAnsi="Palatino Linotype" w:cs="Tahoma"/>
          <w:b/>
          <w:bCs/>
          <w:color w:val="000000"/>
          <w:sz w:val="22"/>
          <w:szCs w:val="22"/>
          <w:lang w:val="es-ES" w:eastAsia="es-MX"/>
        </w:rPr>
        <w:t>la terna de participantes para ocupar el cargo de Contralor Interno municipal conforme a la Ley Orgánica Municipal del Estado de México</w:t>
      </w:r>
    </w:p>
    <w:p w14:paraId="60F64F94" w14:textId="77777777" w:rsidR="00AC06D8" w:rsidRDefault="00AC06D8" w:rsidP="000663E2">
      <w:pPr>
        <w:tabs>
          <w:tab w:val="left" w:pos="4962"/>
        </w:tabs>
        <w:spacing w:line="360" w:lineRule="auto"/>
        <w:jc w:val="both"/>
        <w:rPr>
          <w:rFonts w:ascii="Palatino Linotype" w:eastAsia="Calibri" w:hAnsi="Palatino Linotype" w:cs="Tahoma"/>
          <w:b/>
          <w:bCs/>
          <w:color w:val="000000"/>
          <w:sz w:val="22"/>
          <w:szCs w:val="22"/>
          <w:lang w:val="es-ES" w:eastAsia="es-MX"/>
        </w:rPr>
      </w:pPr>
    </w:p>
    <w:p w14:paraId="6DD9A11E"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Ahora bien, es procedente analizar la naturaleza de la información solicitada, puesto que, si bien dentro de las personas que participan en las convocatorias se seleccionan algunas para tener algún cargo o para recibir o hacer uso de recursos públicos, lo cierto es que también existen participantes que no fueron seleccionados, por tanto, se debe analizar su naturaleza. </w:t>
      </w:r>
    </w:p>
    <w:p w14:paraId="5106FAAD"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13CBA594"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Lo anterior resulta así, </w:t>
      </w:r>
      <w:r w:rsidRPr="00A41375">
        <w:rPr>
          <w:rFonts w:ascii="Palatino Linotype" w:hAnsi="Palatino Linotype" w:cs="Tahoma"/>
          <w:b/>
          <w:bCs/>
          <w:iCs/>
          <w:sz w:val="22"/>
          <w:szCs w:val="22"/>
        </w:rPr>
        <w:t>de las personas que no son seleccionadas o ganadoras, entendidas como postulantes</w:t>
      </w:r>
      <w:r w:rsidRPr="00A41375">
        <w:rPr>
          <w:rFonts w:ascii="Palatino Linotype" w:hAnsi="Palatino Linotype" w:cs="Tahoma"/>
          <w:bCs/>
          <w:iCs/>
          <w:sz w:val="22"/>
          <w:szCs w:val="22"/>
        </w:rPr>
        <w:t>,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14:paraId="069BD35E"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23088442"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En ese contexto, resulta necesario precisar que la Suprema Corte de Justicia de la Nación ha reconocido como derechos fundamentales de las personas, </w:t>
      </w:r>
      <w:r w:rsidRPr="00A41375">
        <w:rPr>
          <w:rFonts w:ascii="Palatino Linotype" w:hAnsi="Palatino Linotype" w:cs="Tahoma"/>
          <w:b/>
          <w:bCs/>
          <w:iCs/>
          <w:sz w:val="22"/>
          <w:szCs w:val="22"/>
        </w:rPr>
        <w:t>el derecho a la intimidad y a la propia imagen</w:t>
      </w:r>
      <w:r w:rsidRPr="00A41375">
        <w:rPr>
          <w:rFonts w:ascii="Palatino Linotype" w:hAnsi="Palatino Linotype" w:cs="Tahoma"/>
          <w:bCs/>
          <w:iCs/>
          <w:sz w:val="22"/>
          <w:szCs w:val="22"/>
        </w:rPr>
        <w:t>, en el siguiente criterio:</w:t>
      </w:r>
    </w:p>
    <w:p w14:paraId="18C699EB"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160B79DB" w14:textId="77777777" w:rsidR="00A41375" w:rsidRPr="00A41375" w:rsidRDefault="00A41375" w:rsidP="000663E2">
      <w:pPr>
        <w:spacing w:line="360" w:lineRule="auto"/>
        <w:ind w:left="567" w:right="567"/>
        <w:contextualSpacing/>
        <w:jc w:val="both"/>
        <w:rPr>
          <w:rFonts w:ascii="Palatino Linotype" w:hAnsi="Palatino Linotype" w:cs="Tahoma"/>
          <w:bCs/>
          <w:i/>
          <w:iCs/>
        </w:rPr>
      </w:pPr>
      <w:r w:rsidRPr="00A41375">
        <w:rPr>
          <w:rFonts w:ascii="Palatino Linotype" w:hAnsi="Palatino Linotype" w:cs="Tahoma"/>
          <w:bCs/>
          <w:i/>
          <w:iCs/>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w:t>
      </w:r>
      <w:r w:rsidRPr="00A41375">
        <w:rPr>
          <w:rFonts w:ascii="Palatino Linotype" w:hAnsi="Palatino Linotype" w:cs="Tahoma"/>
          <w:bCs/>
          <w:i/>
          <w:iCs/>
        </w:rPr>
        <w:lastRenderedPageBreak/>
        <w:t>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514E83D9"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4C250C00"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En ese sentido, es derecho de todo individuo a no ser conocido por otros en ciertos aspectos de su vida y, por ende, el poder de decisión sobre la publicidad o información de datos relativos a su persona </w:t>
      </w:r>
      <w:r w:rsidRPr="00A41375">
        <w:rPr>
          <w:rFonts w:ascii="Palatino Linotype" w:hAnsi="Palatino Linotype" w:cs="Tahoma"/>
          <w:b/>
          <w:bCs/>
          <w:iCs/>
          <w:sz w:val="22"/>
          <w:szCs w:val="22"/>
        </w:rPr>
        <w:t xml:space="preserve">(derecho a la intimidad). </w:t>
      </w:r>
      <w:r w:rsidRPr="00A41375">
        <w:rPr>
          <w:rFonts w:ascii="Palatino Linotype" w:hAnsi="Palatino Linotype" w:cs="Tahoma"/>
          <w:bCs/>
          <w:iCs/>
          <w:sz w:val="22"/>
          <w:szCs w:val="22"/>
        </w:rPr>
        <w:t xml:space="preserve">Asimismo, el </w:t>
      </w:r>
      <w:r w:rsidRPr="00A41375">
        <w:rPr>
          <w:rFonts w:ascii="Palatino Linotype" w:hAnsi="Palatino Linotype" w:cs="Tahoma"/>
          <w:b/>
          <w:bCs/>
          <w:iCs/>
          <w:sz w:val="22"/>
          <w:szCs w:val="22"/>
        </w:rPr>
        <w:t>derecho a la propia imagen</w:t>
      </w:r>
      <w:r w:rsidRPr="00A41375">
        <w:rPr>
          <w:rFonts w:ascii="Palatino Linotype" w:hAnsi="Palatino Linotype" w:cs="Tahoma"/>
          <w:bCs/>
          <w:iCs/>
          <w:sz w:val="22"/>
          <w:szCs w:val="22"/>
        </w:rPr>
        <w:t xml:space="preserve"> es el derecho de decidir, de forma libre, sobre la manera en que elige mostrarse frente a los demás.</w:t>
      </w:r>
    </w:p>
    <w:p w14:paraId="444A329E"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6D84B056"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En ese sentido, el artículo 12 de la Declaración Universal de los Derechos Humanos</w:t>
      </w:r>
      <w:r w:rsidRPr="00A41375">
        <w:rPr>
          <w:rFonts w:ascii="Palatino Linotype" w:hAnsi="Palatino Linotype" w:cs="Tahoma"/>
          <w:bCs/>
          <w:i/>
          <w:iCs/>
          <w:sz w:val="22"/>
          <w:szCs w:val="22"/>
        </w:rPr>
        <w:t xml:space="preserve"> </w:t>
      </w:r>
      <w:r w:rsidRPr="00A41375">
        <w:rPr>
          <w:rFonts w:ascii="Palatino Linotype" w:hAnsi="Palatino Linotype" w:cs="Tahoma"/>
          <w:bCs/>
          <w:iCs/>
          <w:sz w:val="22"/>
          <w:szCs w:val="22"/>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166DC463"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0C13C83C"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lastRenderedPageBreak/>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6DF55719"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781B47D9"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49A05415"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26C67409" w14:textId="77777777" w:rsidR="00A41375" w:rsidRPr="00A41375" w:rsidRDefault="00A41375" w:rsidP="000663E2">
      <w:pPr>
        <w:spacing w:line="360" w:lineRule="auto"/>
        <w:contextualSpacing/>
        <w:jc w:val="both"/>
        <w:rPr>
          <w:rFonts w:ascii="Palatino Linotype" w:hAnsi="Palatino Linotype" w:cs="Tahoma"/>
          <w:b/>
          <w:bCs/>
          <w:iCs/>
          <w:sz w:val="22"/>
          <w:szCs w:val="22"/>
        </w:rPr>
      </w:pPr>
      <w:r w:rsidRPr="00A41375">
        <w:rPr>
          <w:rFonts w:ascii="Palatino Linotype" w:hAnsi="Palatino Linotype" w:cs="Tahoma"/>
          <w:bCs/>
          <w:iCs/>
          <w:sz w:val="22"/>
          <w:szCs w:val="22"/>
        </w:rPr>
        <w:t xml:space="preserve">En ese contexto, se considera que dar a conocer </w:t>
      </w:r>
      <w:r w:rsidRPr="00A41375">
        <w:rPr>
          <w:rFonts w:ascii="Palatino Linotype" w:hAnsi="Palatino Linotype" w:cs="Tahoma"/>
          <w:b/>
          <w:bCs/>
          <w:iCs/>
          <w:sz w:val="22"/>
          <w:szCs w:val="22"/>
        </w:rPr>
        <w:t>la información de los participantes que no fueron elegidos, constituye información confidencial</w:t>
      </w:r>
      <w:r w:rsidRPr="00A41375">
        <w:rPr>
          <w:rFonts w:ascii="Palatino Linotype" w:hAnsi="Palatino Linotype" w:cs="Tahoma"/>
          <w:bCs/>
          <w:iCs/>
          <w:sz w:val="22"/>
          <w:szCs w:val="22"/>
        </w:rPr>
        <w:t xml:space="preserve"> que afecta su esfera privada, puesto que podrían generar una percepción negativa de éstas, al dar a conocer las pautas y circunstancias por las cuales no ganaron, como pudiera ser la falta de cumplimiento de requisitos, falta de experiencia, conocimientos, entre otros. Por lo que, que </w:t>
      </w:r>
      <w:r w:rsidRPr="00A41375">
        <w:rPr>
          <w:rFonts w:ascii="Palatino Linotype" w:hAnsi="Palatino Linotype" w:cs="Tahoma"/>
          <w:b/>
          <w:bCs/>
          <w:iCs/>
          <w:sz w:val="22"/>
          <w:szCs w:val="22"/>
        </w:rPr>
        <w:t>afectaría su esfera privada.</w:t>
      </w:r>
    </w:p>
    <w:p w14:paraId="265E3EE9"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08A0289F"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0343032E"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3CDD9DA7" w14:textId="77777777" w:rsidR="00A41375" w:rsidRPr="002E28EA" w:rsidRDefault="00A41375" w:rsidP="000663E2">
      <w:pPr>
        <w:spacing w:line="360" w:lineRule="auto"/>
        <w:ind w:left="567" w:right="567"/>
        <w:contextualSpacing/>
        <w:jc w:val="both"/>
        <w:rPr>
          <w:rFonts w:ascii="Palatino Linotype" w:hAnsi="Palatino Linotype" w:cs="Tahoma"/>
          <w:bCs/>
          <w:i/>
          <w:iCs/>
        </w:rPr>
      </w:pPr>
      <w:r w:rsidRPr="002E28EA">
        <w:rPr>
          <w:rFonts w:ascii="Palatino Linotype" w:hAnsi="Palatino Linotype" w:cs="Tahoma"/>
          <w:b/>
          <w:i/>
          <w:iCs/>
        </w:rPr>
        <w:t>“DERECHO A LA VIDA PRIVADA. SU CONTENIDO GENERAL Y LA IMPORTANCIA DE NO DESCONTEXTUALIZAR LAS REFERENCIAS A LA MISMA.</w:t>
      </w:r>
      <w:r w:rsidRPr="002E28EA">
        <w:rPr>
          <w:rFonts w:ascii="Palatino Linotype" w:hAnsi="Palatino Linotype" w:cs="Tahoma"/>
          <w:bCs/>
          <w:i/>
          <w:iCs/>
        </w:rPr>
        <w:t xml:space="preserve"> </w:t>
      </w:r>
      <w:r w:rsidRPr="002E28EA">
        <w:rPr>
          <w:rFonts w:ascii="Palatino Linotype" w:hAnsi="Palatino Linotype" w:cs="Tahoma"/>
          <w:bCs/>
          <w:i/>
          <w:iCs/>
        </w:rPr>
        <w:lastRenderedPageBreak/>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w:t>
      </w:r>
      <w:r w:rsidRPr="002E28EA">
        <w:rPr>
          <w:rFonts w:ascii="Palatino Linotype" w:hAnsi="Palatino Linotype" w:cs="Tahoma"/>
          <w:bCs/>
          <w:i/>
          <w:iCs/>
        </w:rPr>
        <w:lastRenderedPageBreak/>
        <w:t>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CF5F460"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22ACD627"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14:paraId="5BA05063"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3038C4FA"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En consecuencia, se estima que resulta procedente </w:t>
      </w:r>
      <w:r w:rsidRPr="00A41375">
        <w:rPr>
          <w:rFonts w:ascii="Palatino Linotype" w:hAnsi="Palatino Linotype" w:cs="Tahoma"/>
          <w:b/>
          <w:bCs/>
          <w:iCs/>
          <w:sz w:val="22"/>
          <w:szCs w:val="22"/>
        </w:rPr>
        <w:t>la clasificación de los documentos entregados por las personas participantes que no fueron seleccionadas; es decir, de las personas postulantes</w:t>
      </w:r>
      <w:r w:rsidRPr="00A41375">
        <w:rPr>
          <w:rFonts w:ascii="Palatino Linotype" w:hAnsi="Palatino Linotype" w:cs="Tahoma"/>
          <w:bCs/>
          <w:iCs/>
          <w:sz w:val="22"/>
          <w:szCs w:val="22"/>
        </w:rPr>
        <w:t>, para formar parte del proceso de selección, en términos del artículo 143, fracción I de la Ley de Transparencia y Acceso a la Información Pública del Estado de México y Municipios.</w:t>
      </w:r>
    </w:p>
    <w:p w14:paraId="0CE96A96" w14:textId="77777777" w:rsidR="00A41375" w:rsidRP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 </w:t>
      </w:r>
    </w:p>
    <w:p w14:paraId="71AAC612" w14:textId="14C7FAB6" w:rsidR="00A41375" w:rsidRDefault="00A41375" w:rsidP="000663E2">
      <w:pPr>
        <w:spacing w:line="360" w:lineRule="auto"/>
        <w:contextualSpacing/>
        <w:jc w:val="both"/>
        <w:rPr>
          <w:rFonts w:ascii="Palatino Linotype" w:hAnsi="Palatino Linotype" w:cs="Tahoma"/>
          <w:bCs/>
          <w:iCs/>
          <w:sz w:val="22"/>
          <w:szCs w:val="22"/>
        </w:rPr>
      </w:pPr>
      <w:r w:rsidRPr="00A41375">
        <w:rPr>
          <w:rFonts w:ascii="Palatino Linotype" w:hAnsi="Palatino Linotype" w:cs="Tahoma"/>
          <w:bCs/>
          <w:iCs/>
          <w:sz w:val="22"/>
          <w:szCs w:val="22"/>
        </w:rPr>
        <w:t xml:space="preserve">Al respecto, cabe precisar que </w:t>
      </w:r>
      <w:r>
        <w:rPr>
          <w:rFonts w:ascii="Palatino Linotype" w:hAnsi="Palatino Linotype" w:cs="Tahoma"/>
          <w:bCs/>
          <w:iCs/>
          <w:sz w:val="22"/>
          <w:szCs w:val="22"/>
        </w:rPr>
        <w:t>el Sujeto Obligado si bien, en respuesta</w:t>
      </w:r>
      <w:r w:rsidRPr="00A41375">
        <w:rPr>
          <w:rFonts w:ascii="Palatino Linotype" w:hAnsi="Palatino Linotype" w:cs="Tahoma"/>
          <w:bCs/>
          <w:iCs/>
          <w:sz w:val="22"/>
          <w:szCs w:val="22"/>
        </w:rPr>
        <w:t xml:space="preserve"> </w:t>
      </w:r>
      <w:r w:rsidRPr="00A41375">
        <w:rPr>
          <w:rFonts w:ascii="Palatino Linotype" w:hAnsi="Palatino Linotype" w:cs="Tahoma"/>
          <w:b/>
          <w:bCs/>
          <w:iCs/>
          <w:sz w:val="22"/>
          <w:szCs w:val="22"/>
        </w:rPr>
        <w:t>no se pronunció sobre las personas participantes</w:t>
      </w:r>
      <w:r w:rsidRPr="00A41375">
        <w:rPr>
          <w:rFonts w:ascii="Palatino Linotype" w:hAnsi="Palatino Linotype" w:cs="Tahoma"/>
          <w:bCs/>
          <w:iCs/>
          <w:sz w:val="22"/>
          <w:szCs w:val="22"/>
        </w:rPr>
        <w:t>,</w:t>
      </w:r>
      <w:r>
        <w:rPr>
          <w:rFonts w:ascii="Palatino Linotype" w:hAnsi="Palatino Linotype" w:cs="Tahoma"/>
          <w:bCs/>
          <w:iCs/>
          <w:sz w:val="22"/>
          <w:szCs w:val="22"/>
        </w:rPr>
        <w:t xml:space="preserve"> lo cierto es que durante informe justificado proporcionó los documentos de dichos participantes los cuales no fueron puestos a la vista del particular</w:t>
      </w:r>
      <w:r w:rsidRPr="00A41375">
        <w:rPr>
          <w:rFonts w:ascii="Palatino Linotype" w:hAnsi="Palatino Linotype" w:cs="Tahoma"/>
          <w:bCs/>
          <w:iCs/>
          <w:sz w:val="22"/>
          <w:szCs w:val="22"/>
        </w:rPr>
        <w:t xml:space="preserve">, en consecuencia, el Sujeto Obligado deberá remitir el Acuerdo de clasificación emitido por el </w:t>
      </w:r>
      <w:r w:rsidRPr="00A41375">
        <w:rPr>
          <w:rFonts w:ascii="Palatino Linotype" w:hAnsi="Palatino Linotype" w:cs="Tahoma"/>
          <w:bCs/>
          <w:iCs/>
          <w:sz w:val="22"/>
          <w:szCs w:val="22"/>
        </w:rPr>
        <w:lastRenderedPageBreak/>
        <w:t>Comité de Transparencia en donde se clasifiquen en su totalidad como información confidencial, de acuerdo con los artículos 49, fracciones II y VIII, 132, fracción II, 143 y 149 de la Ley de Transparencia y Acceso a la Información Pública del Estado de México y Municipios, los expedientes de los participantes que no ganaro</w:t>
      </w:r>
      <w:r>
        <w:rPr>
          <w:rFonts w:ascii="Palatino Linotype" w:hAnsi="Palatino Linotype" w:cs="Tahoma"/>
          <w:bCs/>
          <w:iCs/>
          <w:sz w:val="22"/>
          <w:szCs w:val="22"/>
        </w:rPr>
        <w:t>n</w:t>
      </w:r>
      <w:r w:rsidRPr="00A41375">
        <w:rPr>
          <w:rFonts w:ascii="Palatino Linotype" w:hAnsi="Palatino Linotype" w:cs="Tahoma"/>
          <w:bCs/>
          <w:iCs/>
          <w:sz w:val="22"/>
          <w:szCs w:val="22"/>
        </w:rPr>
        <w:t xml:space="preserve"> u obtuvieron el puesto.</w:t>
      </w:r>
    </w:p>
    <w:p w14:paraId="65C94EA2" w14:textId="77777777" w:rsidR="00A41375" w:rsidRDefault="00A41375" w:rsidP="000663E2">
      <w:pPr>
        <w:spacing w:line="360" w:lineRule="auto"/>
        <w:contextualSpacing/>
        <w:jc w:val="both"/>
        <w:rPr>
          <w:rFonts w:ascii="Palatino Linotype" w:hAnsi="Palatino Linotype" w:cs="Tahoma"/>
          <w:bCs/>
          <w:iCs/>
          <w:sz w:val="22"/>
          <w:szCs w:val="22"/>
        </w:rPr>
      </w:pPr>
    </w:p>
    <w:p w14:paraId="233A9FA2" w14:textId="17A955E6" w:rsidR="0046572C" w:rsidRPr="000663E2" w:rsidRDefault="0046572C" w:rsidP="000663E2">
      <w:pPr>
        <w:spacing w:line="360" w:lineRule="auto"/>
        <w:contextualSpacing/>
        <w:jc w:val="both"/>
        <w:rPr>
          <w:rFonts w:ascii="Palatino Linotype" w:hAnsi="Palatino Linotype" w:cs="Tahoma"/>
          <w:bCs/>
          <w:iCs/>
          <w:sz w:val="22"/>
          <w:szCs w:val="22"/>
        </w:rPr>
      </w:pPr>
      <w:r w:rsidRPr="000663E2">
        <w:rPr>
          <w:rFonts w:ascii="Palatino Linotype" w:hAnsi="Palatino Linotype" w:cs="Tahoma"/>
          <w:bCs/>
          <w:iCs/>
          <w:sz w:val="22"/>
          <w:szCs w:val="22"/>
        </w:rPr>
        <w:t>Ahora bien, por lo que hace al participante que resultó ganador al cargo de Contralor Interno Municipal se requirieron diversos documentos</w:t>
      </w:r>
      <w:r w:rsidR="009C3230" w:rsidRPr="000663E2">
        <w:rPr>
          <w:rFonts w:ascii="Palatino Linotype" w:hAnsi="Palatino Linotype" w:cs="Tahoma"/>
          <w:bCs/>
          <w:iCs/>
          <w:sz w:val="22"/>
          <w:szCs w:val="22"/>
        </w:rPr>
        <w:t xml:space="preserve"> relacionados con el perfil de puesto</w:t>
      </w:r>
      <w:r w:rsidRPr="000663E2">
        <w:rPr>
          <w:rFonts w:ascii="Palatino Linotype" w:hAnsi="Palatino Linotype" w:cs="Tahoma"/>
          <w:bCs/>
          <w:iCs/>
          <w:sz w:val="22"/>
          <w:szCs w:val="22"/>
        </w:rPr>
        <w:t xml:space="preserve">, </w:t>
      </w:r>
      <w:r w:rsidR="009C3230" w:rsidRPr="000663E2">
        <w:rPr>
          <w:rFonts w:ascii="Palatino Linotype" w:hAnsi="Palatino Linotype" w:cs="Tahoma"/>
          <w:bCs/>
          <w:iCs/>
          <w:sz w:val="22"/>
          <w:szCs w:val="22"/>
        </w:rPr>
        <w:t xml:space="preserve">para efectos del presente se enlistan conforme a lo </w:t>
      </w:r>
      <w:r w:rsidRPr="000663E2">
        <w:rPr>
          <w:rFonts w:ascii="Palatino Linotype" w:hAnsi="Palatino Linotype" w:cs="Tahoma"/>
          <w:bCs/>
          <w:iCs/>
          <w:sz w:val="22"/>
          <w:szCs w:val="22"/>
        </w:rPr>
        <w:t>siguiente:</w:t>
      </w:r>
    </w:p>
    <w:p w14:paraId="74FC4BE5" w14:textId="77777777" w:rsidR="009C3230" w:rsidRDefault="009C3230" w:rsidP="000663E2">
      <w:pPr>
        <w:spacing w:line="360" w:lineRule="auto"/>
        <w:contextualSpacing/>
        <w:jc w:val="both"/>
        <w:rPr>
          <w:rFonts w:ascii="Palatino Linotype" w:hAnsi="Palatino Linotype" w:cs="Tahoma"/>
          <w:b/>
          <w:iCs/>
          <w:sz w:val="22"/>
          <w:szCs w:val="22"/>
        </w:rPr>
      </w:pPr>
      <w:bookmarkStart w:id="42" w:name="_Hlk212723966"/>
    </w:p>
    <w:p w14:paraId="26029FD9" w14:textId="2CF43610" w:rsidR="009C3230" w:rsidRDefault="003337EC" w:rsidP="00E43F6E">
      <w:pPr>
        <w:pStyle w:val="Prrafodelista"/>
        <w:numPr>
          <w:ilvl w:val="0"/>
          <w:numId w:val="13"/>
        </w:numPr>
        <w:spacing w:line="360" w:lineRule="auto"/>
        <w:jc w:val="both"/>
        <w:rPr>
          <w:rFonts w:ascii="Palatino Linotype" w:eastAsia="Calibri" w:hAnsi="Palatino Linotype" w:cs="Tahoma"/>
          <w:iCs/>
          <w:sz w:val="22"/>
          <w:szCs w:val="22"/>
          <w:lang w:eastAsia="en-US"/>
        </w:rPr>
      </w:pPr>
      <w:bookmarkStart w:id="43" w:name="_Hlk212721272"/>
      <w:r>
        <w:rPr>
          <w:rFonts w:ascii="Palatino Linotype" w:eastAsia="Calibri" w:hAnsi="Palatino Linotype" w:cs="Tahoma"/>
          <w:iCs/>
          <w:sz w:val="22"/>
          <w:szCs w:val="22"/>
          <w:lang w:eastAsia="en-US"/>
        </w:rPr>
        <w:t>Identificación oficial vigente</w:t>
      </w:r>
      <w:r w:rsidR="009C3230">
        <w:rPr>
          <w:rFonts w:ascii="Palatino Linotype" w:eastAsia="Calibri" w:hAnsi="Palatino Linotype" w:cs="Tahoma"/>
          <w:iCs/>
          <w:sz w:val="22"/>
          <w:szCs w:val="22"/>
          <w:lang w:eastAsia="en-US"/>
        </w:rPr>
        <w:t>;</w:t>
      </w:r>
    </w:p>
    <w:p w14:paraId="4DBB1E60" w14:textId="443A7A63" w:rsidR="009C3230" w:rsidRDefault="009C3230" w:rsidP="00E43F6E">
      <w:pPr>
        <w:pStyle w:val="Prrafodelista"/>
        <w:numPr>
          <w:ilvl w:val="0"/>
          <w:numId w:val="13"/>
        </w:numPr>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Constancia de no inhabilitación</w:t>
      </w:r>
      <w:r w:rsidRPr="00347519">
        <w:rPr>
          <w:rFonts w:ascii="Palatino Linotype" w:eastAsia="Calibri" w:hAnsi="Palatino Linotype" w:cs="Tahoma"/>
          <w:iCs/>
          <w:sz w:val="22"/>
          <w:szCs w:val="22"/>
          <w:lang w:eastAsia="en-US"/>
        </w:rPr>
        <w:t xml:space="preserve">; </w:t>
      </w:r>
    </w:p>
    <w:p w14:paraId="179EE31D" w14:textId="77777777" w:rsidR="009C3230" w:rsidRDefault="009C3230" w:rsidP="00E43F6E">
      <w:pPr>
        <w:pStyle w:val="Prrafodelista"/>
        <w:numPr>
          <w:ilvl w:val="0"/>
          <w:numId w:val="13"/>
        </w:numPr>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T</w:t>
      </w:r>
      <w:r w:rsidRPr="00347519">
        <w:rPr>
          <w:rFonts w:ascii="Palatino Linotype" w:eastAsia="Calibri" w:hAnsi="Palatino Linotype" w:cs="Tahoma"/>
          <w:iCs/>
          <w:sz w:val="22"/>
          <w:szCs w:val="22"/>
          <w:lang w:eastAsia="en-US"/>
        </w:rPr>
        <w:t>ítulo profesional;</w:t>
      </w:r>
    </w:p>
    <w:p w14:paraId="1E891AD9" w14:textId="6C13B394" w:rsidR="009C3230" w:rsidRDefault="009C3230" w:rsidP="00E43F6E">
      <w:pPr>
        <w:pStyle w:val="Prrafodelista"/>
        <w:numPr>
          <w:ilvl w:val="0"/>
          <w:numId w:val="13"/>
        </w:numPr>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Currículum Vitae;</w:t>
      </w:r>
      <w:r w:rsidRPr="00347519">
        <w:rPr>
          <w:rFonts w:ascii="Palatino Linotype" w:eastAsia="Calibri" w:hAnsi="Palatino Linotype" w:cs="Tahoma"/>
          <w:iCs/>
          <w:sz w:val="22"/>
          <w:szCs w:val="22"/>
          <w:lang w:eastAsia="en-US"/>
        </w:rPr>
        <w:t xml:space="preserve"> </w:t>
      </w:r>
    </w:p>
    <w:p w14:paraId="0CD7C5BC" w14:textId="550BBE62" w:rsidR="009C3230" w:rsidRDefault="009C3230" w:rsidP="00E43F6E">
      <w:pPr>
        <w:pStyle w:val="Prrafodelista"/>
        <w:numPr>
          <w:ilvl w:val="0"/>
          <w:numId w:val="13"/>
        </w:numPr>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C</w:t>
      </w:r>
      <w:r w:rsidRPr="00347519">
        <w:rPr>
          <w:rFonts w:ascii="Palatino Linotype" w:eastAsia="Calibri" w:hAnsi="Palatino Linotype" w:cs="Tahoma"/>
          <w:iCs/>
          <w:sz w:val="22"/>
          <w:szCs w:val="22"/>
          <w:lang w:eastAsia="en-US"/>
        </w:rPr>
        <w:t xml:space="preserve">ertificación de competencia laboral; </w:t>
      </w:r>
    </w:p>
    <w:p w14:paraId="4CC97B0A" w14:textId="3DC27FD4" w:rsidR="009C3230" w:rsidRDefault="009C3230" w:rsidP="00E43F6E">
      <w:pPr>
        <w:pStyle w:val="Prrafodelista"/>
        <w:numPr>
          <w:ilvl w:val="0"/>
          <w:numId w:val="13"/>
        </w:numPr>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Certificado de Antecedentes No Penales</w:t>
      </w:r>
      <w:r w:rsidRPr="00347519">
        <w:rPr>
          <w:rFonts w:ascii="Palatino Linotype" w:eastAsia="Calibri" w:hAnsi="Palatino Linotype" w:cs="Tahoma"/>
          <w:iCs/>
          <w:sz w:val="22"/>
          <w:szCs w:val="22"/>
          <w:lang w:eastAsia="en-US"/>
        </w:rPr>
        <w:t xml:space="preserve">; </w:t>
      </w:r>
    </w:p>
    <w:p w14:paraId="56B52524" w14:textId="16167E95" w:rsidR="009C3230" w:rsidRPr="003337EC" w:rsidRDefault="003337EC" w:rsidP="00E43F6E">
      <w:pPr>
        <w:pStyle w:val="Prrafodelista"/>
        <w:numPr>
          <w:ilvl w:val="0"/>
          <w:numId w:val="13"/>
        </w:numPr>
        <w:spacing w:line="360" w:lineRule="auto"/>
        <w:jc w:val="both"/>
        <w:rPr>
          <w:rFonts w:ascii="Palatino Linotype" w:hAnsi="Palatino Linotype" w:cs="Tahoma"/>
          <w:bCs/>
          <w:iCs/>
          <w:sz w:val="22"/>
          <w:szCs w:val="22"/>
        </w:rPr>
      </w:pPr>
      <w:r>
        <w:rPr>
          <w:rFonts w:ascii="Palatino Linotype" w:eastAsia="Calibri" w:hAnsi="Palatino Linotype" w:cs="Tahoma"/>
          <w:iCs/>
          <w:sz w:val="22"/>
          <w:szCs w:val="22"/>
          <w:lang w:eastAsia="en-US"/>
        </w:rPr>
        <w:t>Constancia de No</w:t>
      </w:r>
      <w:r w:rsidR="009C3230" w:rsidRPr="00347519">
        <w:rPr>
          <w:rFonts w:ascii="Palatino Linotype" w:eastAsia="Calibri" w:hAnsi="Palatino Linotype" w:cs="Tahoma"/>
          <w:iCs/>
          <w:sz w:val="22"/>
          <w:szCs w:val="22"/>
          <w:lang w:eastAsia="en-US"/>
        </w:rPr>
        <w:t xml:space="preserve"> Deudores Alimentarios Morosos</w:t>
      </w:r>
      <w:r>
        <w:rPr>
          <w:rFonts w:ascii="Palatino Linotype" w:eastAsia="Calibri" w:hAnsi="Palatino Linotype" w:cs="Tahoma"/>
          <w:iCs/>
          <w:sz w:val="22"/>
          <w:szCs w:val="22"/>
          <w:lang w:eastAsia="en-US"/>
        </w:rPr>
        <w:t>.</w:t>
      </w:r>
    </w:p>
    <w:bookmarkEnd w:id="42"/>
    <w:bookmarkEnd w:id="43"/>
    <w:p w14:paraId="3A2CE641" w14:textId="77777777" w:rsidR="00A41375" w:rsidRDefault="00A41375" w:rsidP="000663E2">
      <w:pPr>
        <w:spacing w:line="360" w:lineRule="auto"/>
        <w:contextualSpacing/>
        <w:jc w:val="both"/>
        <w:rPr>
          <w:rFonts w:ascii="Palatino Linotype" w:hAnsi="Palatino Linotype" w:cs="Tahoma"/>
          <w:bCs/>
          <w:iCs/>
          <w:sz w:val="22"/>
          <w:szCs w:val="22"/>
        </w:rPr>
      </w:pPr>
    </w:p>
    <w:p w14:paraId="47D4422A" w14:textId="20E6B089" w:rsidR="00B14934" w:rsidRDefault="003337EC"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Al respecto resulta oportuno realizar un cuadro con la información solicitada, la proporcionada, y su procedencia a efecto de analizar si actualizan alguna causal de procedencia, circunstancia que se realiza conforme a lo siguiente:</w:t>
      </w:r>
    </w:p>
    <w:p w14:paraId="5A3A1EB6" w14:textId="77777777" w:rsidR="003337EC" w:rsidRDefault="003337EC" w:rsidP="000663E2">
      <w:pPr>
        <w:spacing w:line="360" w:lineRule="auto"/>
        <w:contextualSpacing/>
        <w:jc w:val="both"/>
        <w:rPr>
          <w:rFonts w:ascii="Palatino Linotype" w:hAnsi="Palatino Linotype" w:cs="Tahoma"/>
          <w:bCs/>
          <w:iCs/>
          <w:sz w:val="22"/>
          <w:szCs w:val="22"/>
        </w:rPr>
      </w:pPr>
    </w:p>
    <w:tbl>
      <w:tblPr>
        <w:tblStyle w:val="Tablaconcuadrcula"/>
        <w:tblW w:w="0" w:type="auto"/>
        <w:jc w:val="center"/>
        <w:tblLook w:val="04A0" w:firstRow="1" w:lastRow="0" w:firstColumn="1" w:lastColumn="0" w:noHBand="0" w:noVBand="1"/>
      </w:tblPr>
      <w:tblGrid>
        <w:gridCol w:w="2945"/>
        <w:gridCol w:w="2942"/>
        <w:gridCol w:w="2941"/>
      </w:tblGrid>
      <w:tr w:rsidR="003337EC" w:rsidRPr="003337EC" w14:paraId="7CAD796D"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shd w:val="clear" w:color="auto" w:fill="D8D8D8"/>
            <w:hideMark/>
          </w:tcPr>
          <w:p w14:paraId="78866F54" w14:textId="394F7684" w:rsidR="003337EC" w:rsidRPr="003337EC" w:rsidRDefault="003337EC" w:rsidP="000663E2">
            <w:pPr>
              <w:spacing w:line="360" w:lineRule="auto"/>
              <w:contextualSpacing/>
              <w:jc w:val="both"/>
              <w:rPr>
                <w:rFonts w:ascii="Palatino Linotype" w:hAnsi="Palatino Linotype" w:cs="Tahoma"/>
                <w:b/>
                <w:bCs/>
                <w:iCs/>
              </w:rPr>
            </w:pPr>
            <w:r w:rsidRPr="003337EC">
              <w:rPr>
                <w:rFonts w:ascii="Palatino Linotype" w:hAnsi="Palatino Linotype" w:cs="Tahoma"/>
                <w:b/>
                <w:bCs/>
                <w:iCs/>
              </w:rPr>
              <w:t xml:space="preserve">Requisitos </w:t>
            </w:r>
            <w:r w:rsidR="00CA0F77">
              <w:rPr>
                <w:rFonts w:ascii="Palatino Linotype" w:hAnsi="Palatino Linotype" w:cs="Tahoma"/>
                <w:b/>
                <w:bCs/>
                <w:iCs/>
              </w:rPr>
              <w:t>acceder al cargo de titular del Órgano Interno de Control</w:t>
            </w:r>
          </w:p>
        </w:tc>
        <w:tc>
          <w:tcPr>
            <w:tcW w:w="2942" w:type="dxa"/>
            <w:tcBorders>
              <w:top w:val="single" w:sz="4" w:space="0" w:color="auto"/>
              <w:left w:val="single" w:sz="4" w:space="0" w:color="auto"/>
              <w:bottom w:val="single" w:sz="4" w:space="0" w:color="auto"/>
              <w:right w:val="single" w:sz="4" w:space="0" w:color="auto"/>
            </w:tcBorders>
            <w:shd w:val="clear" w:color="auto" w:fill="D8D8D8"/>
            <w:hideMark/>
          </w:tcPr>
          <w:p w14:paraId="5869E4C6" w14:textId="77777777" w:rsidR="003337EC" w:rsidRPr="003337EC" w:rsidRDefault="003337EC" w:rsidP="000663E2">
            <w:pPr>
              <w:spacing w:line="360" w:lineRule="auto"/>
              <w:contextualSpacing/>
              <w:jc w:val="center"/>
              <w:rPr>
                <w:rFonts w:ascii="Palatino Linotype" w:hAnsi="Palatino Linotype" w:cs="Tahoma"/>
                <w:b/>
                <w:bCs/>
                <w:iCs/>
              </w:rPr>
            </w:pPr>
            <w:r w:rsidRPr="003337EC">
              <w:rPr>
                <w:rFonts w:ascii="Palatino Linotype" w:hAnsi="Palatino Linotype" w:cs="Tahoma"/>
                <w:b/>
                <w:bCs/>
                <w:iCs/>
              </w:rPr>
              <w:t>Documentos entregados</w:t>
            </w:r>
          </w:p>
        </w:tc>
        <w:tc>
          <w:tcPr>
            <w:tcW w:w="2941" w:type="dxa"/>
            <w:tcBorders>
              <w:top w:val="single" w:sz="4" w:space="0" w:color="auto"/>
              <w:left w:val="single" w:sz="4" w:space="0" w:color="auto"/>
              <w:bottom w:val="single" w:sz="4" w:space="0" w:color="auto"/>
              <w:right w:val="single" w:sz="4" w:space="0" w:color="auto"/>
            </w:tcBorders>
            <w:shd w:val="clear" w:color="auto" w:fill="D8D8D8"/>
            <w:hideMark/>
          </w:tcPr>
          <w:p w14:paraId="717A5220" w14:textId="77777777" w:rsidR="003337EC" w:rsidRPr="003337EC" w:rsidRDefault="003337EC" w:rsidP="000663E2">
            <w:pPr>
              <w:spacing w:line="360" w:lineRule="auto"/>
              <w:contextualSpacing/>
              <w:jc w:val="center"/>
              <w:rPr>
                <w:rFonts w:ascii="Palatino Linotype" w:hAnsi="Palatino Linotype" w:cs="Tahoma"/>
                <w:b/>
                <w:bCs/>
                <w:iCs/>
              </w:rPr>
            </w:pPr>
            <w:r w:rsidRPr="003337EC">
              <w:rPr>
                <w:rFonts w:ascii="Palatino Linotype" w:hAnsi="Palatino Linotype" w:cs="Tahoma"/>
                <w:b/>
                <w:bCs/>
                <w:iCs/>
              </w:rPr>
              <w:t>Observaciones</w:t>
            </w:r>
          </w:p>
        </w:tc>
      </w:tr>
      <w:tr w:rsidR="003337EC" w:rsidRPr="003337EC" w14:paraId="63FB7DD1"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hideMark/>
          </w:tcPr>
          <w:p w14:paraId="261848B4" w14:textId="6694B601" w:rsidR="003337EC" w:rsidRPr="003337EC" w:rsidRDefault="003337EC"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Identificación oficial vigente con fotografía</w:t>
            </w:r>
          </w:p>
        </w:tc>
        <w:tc>
          <w:tcPr>
            <w:tcW w:w="2942" w:type="dxa"/>
            <w:tcBorders>
              <w:top w:val="single" w:sz="4" w:space="0" w:color="auto"/>
              <w:left w:val="single" w:sz="4" w:space="0" w:color="auto"/>
              <w:bottom w:val="single" w:sz="4" w:space="0" w:color="auto"/>
              <w:right w:val="single" w:sz="4" w:space="0" w:color="auto"/>
            </w:tcBorders>
            <w:hideMark/>
          </w:tcPr>
          <w:p w14:paraId="0CA9EFD8" w14:textId="213D776B" w:rsidR="003337EC" w:rsidRPr="003337EC" w:rsidRDefault="003337EC" w:rsidP="000663E2">
            <w:pPr>
              <w:spacing w:line="360" w:lineRule="auto"/>
              <w:contextualSpacing/>
              <w:jc w:val="both"/>
              <w:rPr>
                <w:rFonts w:ascii="Palatino Linotype" w:hAnsi="Palatino Linotype" w:cs="Tahoma"/>
                <w:b/>
                <w:bCs/>
                <w:iCs/>
              </w:rPr>
            </w:pPr>
            <w:r w:rsidRPr="003337EC">
              <w:rPr>
                <w:rFonts w:ascii="Palatino Linotype" w:hAnsi="Palatino Linotype" w:cs="Tahoma"/>
                <w:bCs/>
                <w:iCs/>
              </w:rPr>
              <w:t xml:space="preserve">No </w:t>
            </w:r>
            <w:r w:rsidRPr="00B50003">
              <w:rPr>
                <w:rFonts w:ascii="Palatino Linotype" w:hAnsi="Palatino Linotype" w:cs="Tahoma"/>
                <w:bCs/>
                <w:iCs/>
              </w:rPr>
              <w:t>se pronunci</w:t>
            </w:r>
            <w:r w:rsidR="002E28EA">
              <w:rPr>
                <w:rFonts w:ascii="Palatino Linotype" w:hAnsi="Palatino Linotype" w:cs="Tahoma"/>
                <w:bCs/>
                <w:iCs/>
              </w:rPr>
              <w:t xml:space="preserve">ó, </w:t>
            </w:r>
            <w:r w:rsidRPr="00B50003">
              <w:rPr>
                <w:rFonts w:ascii="Palatino Linotype" w:hAnsi="Palatino Linotype" w:cs="Tahoma"/>
                <w:bCs/>
                <w:iCs/>
              </w:rPr>
              <w:t>y no procede su entrega</w:t>
            </w:r>
          </w:p>
        </w:tc>
        <w:tc>
          <w:tcPr>
            <w:tcW w:w="2941" w:type="dxa"/>
            <w:tcBorders>
              <w:top w:val="single" w:sz="4" w:space="0" w:color="auto"/>
              <w:left w:val="single" w:sz="4" w:space="0" w:color="auto"/>
              <w:bottom w:val="single" w:sz="4" w:space="0" w:color="auto"/>
              <w:right w:val="single" w:sz="4" w:space="0" w:color="auto"/>
            </w:tcBorders>
            <w:hideMark/>
          </w:tcPr>
          <w:p w14:paraId="6E62EBC3" w14:textId="2AF56CD5" w:rsidR="003337EC" w:rsidRPr="003337EC" w:rsidRDefault="003337EC"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Es clasificado en su totalidad.</w:t>
            </w:r>
          </w:p>
        </w:tc>
      </w:tr>
      <w:tr w:rsidR="003337EC" w:rsidRPr="003337EC" w14:paraId="7D2DB9CE"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hideMark/>
          </w:tcPr>
          <w:p w14:paraId="42169D02" w14:textId="401EA7CC" w:rsidR="003337EC" w:rsidRPr="003337EC" w:rsidRDefault="003337EC"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lastRenderedPageBreak/>
              <w:t xml:space="preserve">Constancia de No Inhabilitación </w:t>
            </w:r>
          </w:p>
        </w:tc>
        <w:tc>
          <w:tcPr>
            <w:tcW w:w="2942" w:type="dxa"/>
            <w:tcBorders>
              <w:top w:val="single" w:sz="4" w:space="0" w:color="auto"/>
              <w:left w:val="single" w:sz="4" w:space="0" w:color="auto"/>
              <w:bottom w:val="single" w:sz="4" w:space="0" w:color="auto"/>
              <w:right w:val="single" w:sz="4" w:space="0" w:color="auto"/>
            </w:tcBorders>
            <w:hideMark/>
          </w:tcPr>
          <w:p w14:paraId="789226A5" w14:textId="02D3F61A" w:rsidR="003337EC" w:rsidRPr="003337EC" w:rsidRDefault="003337EC" w:rsidP="000663E2">
            <w:pPr>
              <w:spacing w:line="360" w:lineRule="auto"/>
              <w:contextualSpacing/>
              <w:jc w:val="both"/>
              <w:rPr>
                <w:rFonts w:ascii="Palatino Linotype" w:hAnsi="Palatino Linotype" w:cs="Tahoma"/>
                <w:b/>
                <w:bCs/>
                <w:iCs/>
              </w:rPr>
            </w:pPr>
            <w:r w:rsidRPr="00B50003">
              <w:rPr>
                <w:rFonts w:ascii="Palatino Linotype" w:hAnsi="Palatino Linotype" w:cs="Tahoma"/>
                <w:bCs/>
                <w:iCs/>
              </w:rPr>
              <w:t>No se pronunció</w:t>
            </w:r>
          </w:p>
        </w:tc>
        <w:tc>
          <w:tcPr>
            <w:tcW w:w="2941" w:type="dxa"/>
            <w:tcBorders>
              <w:top w:val="single" w:sz="4" w:space="0" w:color="auto"/>
              <w:left w:val="single" w:sz="4" w:space="0" w:color="auto"/>
              <w:bottom w:val="single" w:sz="4" w:space="0" w:color="auto"/>
              <w:right w:val="single" w:sz="4" w:space="0" w:color="auto"/>
            </w:tcBorders>
            <w:hideMark/>
          </w:tcPr>
          <w:p w14:paraId="19E18EBD" w14:textId="22F2108F" w:rsidR="003337EC" w:rsidRPr="003337EC" w:rsidRDefault="003337EC"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 xml:space="preserve">Procede ordenar </w:t>
            </w:r>
            <w:r w:rsidR="000663E2">
              <w:rPr>
                <w:rFonts w:ascii="Palatino Linotype" w:hAnsi="Palatino Linotype" w:cs="Tahoma"/>
                <w:bCs/>
                <w:iCs/>
              </w:rPr>
              <w:t>en versión pública</w:t>
            </w:r>
          </w:p>
        </w:tc>
      </w:tr>
      <w:tr w:rsidR="003337EC" w:rsidRPr="003337EC" w14:paraId="279CD62D"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hideMark/>
          </w:tcPr>
          <w:p w14:paraId="5E3E092C" w14:textId="6E8DA247" w:rsidR="003337EC" w:rsidRPr="003337EC" w:rsidRDefault="003337EC"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Título Profesional</w:t>
            </w:r>
          </w:p>
        </w:tc>
        <w:tc>
          <w:tcPr>
            <w:tcW w:w="2942" w:type="dxa"/>
            <w:tcBorders>
              <w:top w:val="single" w:sz="4" w:space="0" w:color="auto"/>
              <w:left w:val="single" w:sz="4" w:space="0" w:color="auto"/>
              <w:bottom w:val="single" w:sz="4" w:space="0" w:color="auto"/>
              <w:right w:val="single" w:sz="4" w:space="0" w:color="auto"/>
            </w:tcBorders>
            <w:hideMark/>
          </w:tcPr>
          <w:p w14:paraId="0CF2C836" w14:textId="328A314E" w:rsidR="003337EC" w:rsidRPr="003337EC" w:rsidRDefault="003337EC" w:rsidP="000663E2">
            <w:pPr>
              <w:spacing w:line="360" w:lineRule="auto"/>
              <w:contextualSpacing/>
              <w:jc w:val="both"/>
              <w:rPr>
                <w:rFonts w:ascii="Palatino Linotype" w:hAnsi="Palatino Linotype" w:cs="Tahoma"/>
                <w:b/>
                <w:bCs/>
                <w:iCs/>
              </w:rPr>
            </w:pPr>
            <w:r w:rsidRPr="00B50003">
              <w:rPr>
                <w:rFonts w:ascii="Palatino Linotype" w:hAnsi="Palatino Linotype" w:cs="Tahoma"/>
                <w:bCs/>
                <w:iCs/>
              </w:rPr>
              <w:t>Entregó en versión pública con acuerdo de clasificación</w:t>
            </w:r>
          </w:p>
        </w:tc>
        <w:tc>
          <w:tcPr>
            <w:tcW w:w="2941" w:type="dxa"/>
            <w:tcBorders>
              <w:top w:val="single" w:sz="4" w:space="0" w:color="auto"/>
              <w:left w:val="single" w:sz="4" w:space="0" w:color="auto"/>
              <w:bottom w:val="single" w:sz="4" w:space="0" w:color="auto"/>
              <w:right w:val="single" w:sz="4" w:space="0" w:color="auto"/>
            </w:tcBorders>
            <w:hideMark/>
          </w:tcPr>
          <w:p w14:paraId="58F77052" w14:textId="48B20B6F" w:rsidR="003337EC" w:rsidRPr="003337EC" w:rsidRDefault="00B50003" w:rsidP="000663E2">
            <w:pPr>
              <w:spacing w:line="360" w:lineRule="auto"/>
              <w:contextualSpacing/>
              <w:jc w:val="both"/>
              <w:rPr>
                <w:rFonts w:ascii="Palatino Linotype" w:hAnsi="Palatino Linotype" w:cs="Tahoma"/>
                <w:b/>
                <w:bCs/>
                <w:iCs/>
              </w:rPr>
            </w:pPr>
            <w:r w:rsidRPr="00B50003">
              <w:rPr>
                <w:rFonts w:ascii="Palatino Linotype" w:hAnsi="Palatino Linotype" w:cs="Tahoma"/>
                <w:bCs/>
                <w:iCs/>
              </w:rPr>
              <w:t>No atiene a</w:t>
            </w:r>
            <w:r w:rsidR="0077739F" w:rsidRPr="00B50003">
              <w:rPr>
                <w:rFonts w:ascii="Palatino Linotype" w:hAnsi="Palatino Linotype" w:cs="Tahoma"/>
                <w:bCs/>
                <w:iCs/>
              </w:rPr>
              <w:t>tiende</w:t>
            </w:r>
            <w:r w:rsidRPr="00B50003">
              <w:rPr>
                <w:rFonts w:ascii="Palatino Linotype" w:hAnsi="Palatino Linotype" w:cs="Tahoma"/>
                <w:bCs/>
                <w:iCs/>
              </w:rPr>
              <w:t xml:space="preserve"> en virtud de que clasificó clave institucional, y sellos digitales</w:t>
            </w:r>
            <w:r w:rsidR="003337EC" w:rsidRPr="003337EC">
              <w:rPr>
                <w:rFonts w:ascii="Palatino Linotype" w:hAnsi="Palatino Linotype" w:cs="Tahoma"/>
                <w:bCs/>
                <w:iCs/>
              </w:rPr>
              <w:t>.</w:t>
            </w:r>
          </w:p>
        </w:tc>
      </w:tr>
      <w:tr w:rsidR="003337EC" w:rsidRPr="003337EC" w14:paraId="4E7F76AF"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hideMark/>
          </w:tcPr>
          <w:p w14:paraId="46D154C3" w14:textId="77777777" w:rsidR="003337EC" w:rsidRPr="003337EC" w:rsidRDefault="003337EC"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Currículum Vitae</w:t>
            </w:r>
          </w:p>
        </w:tc>
        <w:tc>
          <w:tcPr>
            <w:tcW w:w="2942" w:type="dxa"/>
            <w:tcBorders>
              <w:top w:val="single" w:sz="4" w:space="0" w:color="auto"/>
              <w:left w:val="single" w:sz="4" w:space="0" w:color="auto"/>
              <w:bottom w:val="single" w:sz="4" w:space="0" w:color="auto"/>
              <w:right w:val="single" w:sz="4" w:space="0" w:color="auto"/>
            </w:tcBorders>
            <w:hideMark/>
          </w:tcPr>
          <w:p w14:paraId="67ADA390" w14:textId="3C8D19E6" w:rsidR="003337EC" w:rsidRPr="003337EC" w:rsidRDefault="003337EC"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Entregó ficha curricular</w:t>
            </w:r>
            <w:r w:rsidR="0077739F" w:rsidRPr="00B50003">
              <w:rPr>
                <w:rFonts w:ascii="Palatino Linotype" w:hAnsi="Palatino Linotype" w:cs="Tahoma"/>
                <w:bCs/>
                <w:iCs/>
              </w:rPr>
              <w:t xml:space="preserve"> en versión íntegra. </w:t>
            </w:r>
          </w:p>
        </w:tc>
        <w:tc>
          <w:tcPr>
            <w:tcW w:w="2941" w:type="dxa"/>
            <w:tcBorders>
              <w:top w:val="single" w:sz="4" w:space="0" w:color="auto"/>
              <w:left w:val="single" w:sz="4" w:space="0" w:color="auto"/>
              <w:bottom w:val="single" w:sz="4" w:space="0" w:color="auto"/>
              <w:right w:val="single" w:sz="4" w:space="0" w:color="auto"/>
            </w:tcBorders>
            <w:hideMark/>
          </w:tcPr>
          <w:p w14:paraId="0B68CCA4" w14:textId="77777777" w:rsidR="003337EC" w:rsidRPr="003337EC" w:rsidRDefault="003337EC"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Atiende</w:t>
            </w:r>
          </w:p>
        </w:tc>
      </w:tr>
      <w:tr w:rsidR="003337EC" w:rsidRPr="003337EC" w14:paraId="788B39CD"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hideMark/>
          </w:tcPr>
          <w:p w14:paraId="0AF8FFE1" w14:textId="03DA183F" w:rsidR="003337EC" w:rsidRPr="003337EC" w:rsidRDefault="0077739F"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Cédula profesional</w:t>
            </w:r>
          </w:p>
        </w:tc>
        <w:tc>
          <w:tcPr>
            <w:tcW w:w="2942" w:type="dxa"/>
            <w:tcBorders>
              <w:top w:val="single" w:sz="4" w:space="0" w:color="auto"/>
              <w:left w:val="single" w:sz="4" w:space="0" w:color="auto"/>
              <w:bottom w:val="single" w:sz="4" w:space="0" w:color="auto"/>
              <w:right w:val="single" w:sz="4" w:space="0" w:color="auto"/>
            </w:tcBorders>
            <w:hideMark/>
          </w:tcPr>
          <w:p w14:paraId="0D7D0839" w14:textId="6468ACEC" w:rsidR="003337EC" w:rsidRPr="003337EC" w:rsidRDefault="0077739F"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Entregó en versión pública con acuerdo de clasificación</w:t>
            </w:r>
          </w:p>
        </w:tc>
        <w:tc>
          <w:tcPr>
            <w:tcW w:w="2941" w:type="dxa"/>
            <w:tcBorders>
              <w:top w:val="single" w:sz="4" w:space="0" w:color="auto"/>
              <w:left w:val="single" w:sz="4" w:space="0" w:color="auto"/>
              <w:bottom w:val="single" w:sz="4" w:space="0" w:color="auto"/>
              <w:right w:val="single" w:sz="4" w:space="0" w:color="auto"/>
            </w:tcBorders>
            <w:hideMark/>
          </w:tcPr>
          <w:p w14:paraId="10B13000" w14:textId="60D0C698" w:rsidR="003337EC" w:rsidRPr="003337EC" w:rsidRDefault="0077739F"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No a</w:t>
            </w:r>
            <w:r w:rsidR="003337EC" w:rsidRPr="003337EC">
              <w:rPr>
                <w:rFonts w:ascii="Palatino Linotype" w:hAnsi="Palatino Linotype" w:cs="Tahoma"/>
                <w:bCs/>
                <w:iCs/>
              </w:rPr>
              <w:t>tiende</w:t>
            </w:r>
            <w:r w:rsidRPr="00B50003">
              <w:rPr>
                <w:rFonts w:ascii="Palatino Linotype" w:hAnsi="Palatino Linotype" w:cs="Tahoma"/>
                <w:bCs/>
                <w:iCs/>
              </w:rPr>
              <w:t xml:space="preserve"> clasificó datos de registro, libro, foja, número, tipo, cadenas originales, QR y firma de autoridades educativas.</w:t>
            </w:r>
          </w:p>
        </w:tc>
      </w:tr>
      <w:tr w:rsidR="0077739F" w:rsidRPr="003337EC" w14:paraId="58AD0F69"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hideMark/>
          </w:tcPr>
          <w:p w14:paraId="10356A75" w14:textId="7846E943" w:rsidR="0077739F" w:rsidRPr="003337EC" w:rsidRDefault="0077739F"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 xml:space="preserve">Certificado </w:t>
            </w:r>
            <w:r w:rsidRPr="00B50003">
              <w:rPr>
                <w:rFonts w:ascii="Palatino Linotype" w:hAnsi="Palatino Linotype" w:cs="Tahoma"/>
                <w:bCs/>
                <w:iCs/>
              </w:rPr>
              <w:t>de Competencia Laboral</w:t>
            </w:r>
          </w:p>
        </w:tc>
        <w:tc>
          <w:tcPr>
            <w:tcW w:w="2942" w:type="dxa"/>
            <w:tcBorders>
              <w:top w:val="single" w:sz="4" w:space="0" w:color="auto"/>
              <w:left w:val="single" w:sz="4" w:space="0" w:color="auto"/>
              <w:bottom w:val="single" w:sz="4" w:space="0" w:color="auto"/>
              <w:right w:val="single" w:sz="4" w:space="0" w:color="auto"/>
            </w:tcBorders>
            <w:hideMark/>
          </w:tcPr>
          <w:p w14:paraId="6C41BD14" w14:textId="6E0958F0" w:rsidR="0077739F" w:rsidRPr="003337EC" w:rsidRDefault="0077739F"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Entregó en versión pública</w:t>
            </w:r>
            <w:r w:rsidR="00003483">
              <w:rPr>
                <w:rFonts w:ascii="Palatino Linotype" w:hAnsi="Palatino Linotype" w:cs="Tahoma"/>
                <w:bCs/>
                <w:iCs/>
              </w:rPr>
              <w:t xml:space="preserve"> con acuerdo de clasificación</w:t>
            </w:r>
          </w:p>
        </w:tc>
        <w:tc>
          <w:tcPr>
            <w:tcW w:w="2941" w:type="dxa"/>
            <w:tcBorders>
              <w:top w:val="single" w:sz="4" w:space="0" w:color="auto"/>
              <w:left w:val="single" w:sz="4" w:space="0" w:color="auto"/>
              <w:bottom w:val="single" w:sz="4" w:space="0" w:color="auto"/>
              <w:right w:val="single" w:sz="4" w:space="0" w:color="auto"/>
            </w:tcBorders>
            <w:hideMark/>
          </w:tcPr>
          <w:p w14:paraId="30FF9969" w14:textId="46B3EDDE" w:rsidR="0077739F" w:rsidRPr="00941408" w:rsidRDefault="002E28EA" w:rsidP="000663E2">
            <w:pPr>
              <w:spacing w:line="360" w:lineRule="auto"/>
              <w:contextualSpacing/>
              <w:jc w:val="both"/>
              <w:rPr>
                <w:rFonts w:ascii="Palatino Linotype" w:hAnsi="Palatino Linotype" w:cs="Tahoma"/>
                <w:bCs/>
                <w:iCs/>
              </w:rPr>
            </w:pPr>
            <w:r w:rsidRPr="00941408">
              <w:rPr>
                <w:rFonts w:ascii="Palatino Linotype" w:hAnsi="Palatino Linotype" w:cs="Tahoma"/>
                <w:bCs/>
                <w:iCs/>
              </w:rPr>
              <w:t>No atiende clasificó el QR y no se acreditó que contara con información confidencial</w:t>
            </w:r>
            <w:r w:rsidR="009B03B8" w:rsidRPr="00941408">
              <w:rPr>
                <w:rFonts w:ascii="Palatino Linotype" w:hAnsi="Palatino Linotype" w:cs="Tahoma"/>
                <w:bCs/>
                <w:iCs/>
              </w:rPr>
              <w:t>; por lo que procede ordenar, con el acuerdo de clasificación.</w:t>
            </w:r>
          </w:p>
        </w:tc>
      </w:tr>
      <w:tr w:rsidR="0077739F" w:rsidRPr="003337EC" w14:paraId="284A49A6"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hideMark/>
          </w:tcPr>
          <w:p w14:paraId="023506D1" w14:textId="7947DB19" w:rsidR="0077739F" w:rsidRPr="003337EC" w:rsidRDefault="0077739F"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Certificado de Antecedentes No Penales</w:t>
            </w:r>
          </w:p>
        </w:tc>
        <w:tc>
          <w:tcPr>
            <w:tcW w:w="2942" w:type="dxa"/>
            <w:tcBorders>
              <w:top w:val="single" w:sz="4" w:space="0" w:color="auto"/>
              <w:left w:val="single" w:sz="4" w:space="0" w:color="auto"/>
              <w:bottom w:val="single" w:sz="4" w:space="0" w:color="auto"/>
              <w:right w:val="single" w:sz="4" w:space="0" w:color="auto"/>
            </w:tcBorders>
            <w:hideMark/>
          </w:tcPr>
          <w:p w14:paraId="475320F8" w14:textId="45F1E54D" w:rsidR="0077739F" w:rsidRPr="003337EC" w:rsidRDefault="0077739F"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 xml:space="preserve">No </w:t>
            </w:r>
            <w:r w:rsidRPr="00B50003">
              <w:rPr>
                <w:rFonts w:ascii="Palatino Linotype" w:hAnsi="Palatino Linotype" w:cs="Tahoma"/>
                <w:bCs/>
                <w:iCs/>
              </w:rPr>
              <w:t>se pronunció</w:t>
            </w:r>
          </w:p>
        </w:tc>
        <w:tc>
          <w:tcPr>
            <w:tcW w:w="2941" w:type="dxa"/>
            <w:tcBorders>
              <w:top w:val="single" w:sz="4" w:space="0" w:color="auto"/>
              <w:left w:val="single" w:sz="4" w:space="0" w:color="auto"/>
              <w:bottom w:val="single" w:sz="4" w:space="0" w:color="auto"/>
              <w:right w:val="single" w:sz="4" w:space="0" w:color="auto"/>
            </w:tcBorders>
            <w:hideMark/>
          </w:tcPr>
          <w:p w14:paraId="5B24A7E8" w14:textId="0B106065" w:rsidR="0077739F" w:rsidRPr="003337EC" w:rsidRDefault="0077739F"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 xml:space="preserve">Procede ordenar </w:t>
            </w:r>
            <w:r w:rsidRPr="00B50003">
              <w:rPr>
                <w:rFonts w:ascii="Palatino Linotype" w:hAnsi="Palatino Linotype" w:cs="Tahoma"/>
                <w:bCs/>
                <w:iCs/>
              </w:rPr>
              <w:t>con acuerdo de clasificación</w:t>
            </w:r>
            <w:r w:rsidRPr="003337EC">
              <w:rPr>
                <w:rFonts w:ascii="Palatino Linotype" w:hAnsi="Palatino Linotype" w:cs="Tahoma"/>
                <w:bCs/>
                <w:iCs/>
              </w:rPr>
              <w:t>.</w:t>
            </w:r>
          </w:p>
        </w:tc>
      </w:tr>
      <w:tr w:rsidR="0077739F" w:rsidRPr="00B50003" w14:paraId="0275308F" w14:textId="77777777" w:rsidTr="00B50003">
        <w:trPr>
          <w:jc w:val="center"/>
        </w:trPr>
        <w:tc>
          <w:tcPr>
            <w:tcW w:w="2945" w:type="dxa"/>
            <w:tcBorders>
              <w:top w:val="single" w:sz="4" w:space="0" w:color="auto"/>
              <w:left w:val="single" w:sz="4" w:space="0" w:color="auto"/>
              <w:bottom w:val="single" w:sz="4" w:space="0" w:color="auto"/>
              <w:right w:val="single" w:sz="4" w:space="0" w:color="auto"/>
            </w:tcBorders>
          </w:tcPr>
          <w:p w14:paraId="2CFBBBCC" w14:textId="539461D3" w:rsidR="0077739F" w:rsidRPr="00B50003" w:rsidRDefault="0077739F"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Constancia de No Deudores Alimentarios Morosos</w:t>
            </w:r>
          </w:p>
        </w:tc>
        <w:tc>
          <w:tcPr>
            <w:tcW w:w="2942" w:type="dxa"/>
            <w:tcBorders>
              <w:top w:val="single" w:sz="4" w:space="0" w:color="auto"/>
              <w:left w:val="single" w:sz="4" w:space="0" w:color="auto"/>
              <w:bottom w:val="single" w:sz="4" w:space="0" w:color="auto"/>
              <w:right w:val="single" w:sz="4" w:space="0" w:color="auto"/>
            </w:tcBorders>
          </w:tcPr>
          <w:p w14:paraId="50603A21" w14:textId="40B021E7" w:rsidR="0077739F" w:rsidRPr="00B50003" w:rsidRDefault="0077739F" w:rsidP="000663E2">
            <w:pPr>
              <w:spacing w:line="360" w:lineRule="auto"/>
              <w:contextualSpacing/>
              <w:jc w:val="both"/>
              <w:rPr>
                <w:rFonts w:ascii="Palatino Linotype" w:hAnsi="Palatino Linotype" w:cs="Tahoma"/>
                <w:bCs/>
                <w:iCs/>
              </w:rPr>
            </w:pPr>
            <w:r w:rsidRPr="00B50003">
              <w:rPr>
                <w:rFonts w:ascii="Palatino Linotype" w:hAnsi="Palatino Linotype" w:cs="Tahoma"/>
                <w:bCs/>
                <w:iCs/>
              </w:rPr>
              <w:t>No se pronunció</w:t>
            </w:r>
          </w:p>
        </w:tc>
        <w:tc>
          <w:tcPr>
            <w:tcW w:w="2941" w:type="dxa"/>
            <w:tcBorders>
              <w:top w:val="single" w:sz="4" w:space="0" w:color="auto"/>
              <w:left w:val="single" w:sz="4" w:space="0" w:color="auto"/>
              <w:bottom w:val="single" w:sz="4" w:space="0" w:color="auto"/>
              <w:right w:val="single" w:sz="4" w:space="0" w:color="auto"/>
            </w:tcBorders>
          </w:tcPr>
          <w:p w14:paraId="16A2E699" w14:textId="61C06703" w:rsidR="0077739F" w:rsidRPr="00B50003" w:rsidRDefault="0077739F" w:rsidP="000663E2">
            <w:pPr>
              <w:spacing w:line="360" w:lineRule="auto"/>
              <w:contextualSpacing/>
              <w:jc w:val="both"/>
              <w:rPr>
                <w:rFonts w:ascii="Palatino Linotype" w:hAnsi="Palatino Linotype" w:cs="Tahoma"/>
                <w:bCs/>
                <w:iCs/>
              </w:rPr>
            </w:pPr>
            <w:r w:rsidRPr="003337EC">
              <w:rPr>
                <w:rFonts w:ascii="Palatino Linotype" w:hAnsi="Palatino Linotype" w:cs="Tahoma"/>
                <w:bCs/>
                <w:iCs/>
              </w:rPr>
              <w:t xml:space="preserve">Procede ordenar </w:t>
            </w:r>
            <w:r w:rsidRPr="00B50003">
              <w:rPr>
                <w:rFonts w:ascii="Palatino Linotype" w:hAnsi="Palatino Linotype" w:cs="Tahoma"/>
                <w:bCs/>
                <w:iCs/>
              </w:rPr>
              <w:t>con acuerdo de clasificación</w:t>
            </w:r>
            <w:r w:rsidRPr="003337EC">
              <w:rPr>
                <w:rFonts w:ascii="Palatino Linotype" w:hAnsi="Palatino Linotype" w:cs="Tahoma"/>
                <w:bCs/>
                <w:iCs/>
              </w:rPr>
              <w:t>.</w:t>
            </w:r>
          </w:p>
        </w:tc>
      </w:tr>
    </w:tbl>
    <w:p w14:paraId="6C2BD7FA" w14:textId="77777777" w:rsidR="00934C66" w:rsidRPr="00A41375" w:rsidRDefault="00934C66" w:rsidP="000663E2">
      <w:pPr>
        <w:spacing w:line="360" w:lineRule="auto"/>
        <w:contextualSpacing/>
        <w:jc w:val="both"/>
        <w:rPr>
          <w:rFonts w:ascii="Palatino Linotype" w:hAnsi="Palatino Linotype" w:cs="Tahoma"/>
          <w:bCs/>
          <w:iCs/>
          <w:sz w:val="22"/>
          <w:szCs w:val="22"/>
        </w:rPr>
      </w:pPr>
    </w:p>
    <w:p w14:paraId="166D2013" w14:textId="2F41CEBA" w:rsidR="00934C66" w:rsidRDefault="001A37D1" w:rsidP="000663E2">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logra advertir que si bien, el Sujeto Obligado proporcionó diversos documentos que daban cuenta de lo solicitado, lo cierto es que los proporcionó de manera incompleta, sumado a que clasificó información que no actualiza causales de clasificación en </w:t>
      </w:r>
      <w:r w:rsidR="00EE0C4A">
        <w:rPr>
          <w:rFonts w:ascii="Palatino Linotype" w:hAnsi="Palatino Linotype" w:cs="Tahoma"/>
          <w:sz w:val="22"/>
          <w:szCs w:val="22"/>
          <w:lang w:val="es-ES"/>
        </w:rPr>
        <w:t>e</w:t>
      </w:r>
      <w:r>
        <w:rPr>
          <w:rFonts w:ascii="Palatino Linotype" w:hAnsi="Palatino Linotype" w:cs="Tahoma"/>
          <w:sz w:val="22"/>
          <w:szCs w:val="22"/>
          <w:lang w:val="es-ES"/>
        </w:rPr>
        <w:t xml:space="preserve">l </w:t>
      </w:r>
      <w:r w:rsidR="00EE0C4A">
        <w:rPr>
          <w:rFonts w:ascii="Palatino Linotype" w:hAnsi="Palatino Linotype" w:cs="Tahoma"/>
          <w:sz w:val="22"/>
          <w:szCs w:val="22"/>
          <w:lang w:val="es-ES"/>
        </w:rPr>
        <w:t>título</w:t>
      </w:r>
      <w:r w:rsidR="002E28EA">
        <w:rPr>
          <w:rFonts w:ascii="Palatino Linotype" w:hAnsi="Palatino Linotype" w:cs="Tahoma"/>
          <w:sz w:val="22"/>
          <w:szCs w:val="22"/>
          <w:lang w:val="es-ES"/>
        </w:rPr>
        <w:t xml:space="preserve">, </w:t>
      </w:r>
      <w:r w:rsidR="0055269B">
        <w:rPr>
          <w:rFonts w:ascii="Palatino Linotype" w:hAnsi="Palatino Linotype" w:cs="Tahoma"/>
          <w:sz w:val="22"/>
          <w:szCs w:val="22"/>
          <w:lang w:val="es-ES"/>
        </w:rPr>
        <w:t xml:space="preserve">y </w:t>
      </w:r>
      <w:r>
        <w:rPr>
          <w:rFonts w:ascii="Palatino Linotype" w:hAnsi="Palatino Linotype" w:cs="Tahoma"/>
          <w:sz w:val="22"/>
          <w:szCs w:val="22"/>
          <w:lang w:val="es-ES"/>
        </w:rPr>
        <w:t>cédula profesional</w:t>
      </w:r>
      <w:r w:rsidR="0055269B">
        <w:rPr>
          <w:rFonts w:ascii="Palatino Linotype" w:hAnsi="Palatino Linotype" w:cs="Tahoma"/>
          <w:sz w:val="22"/>
          <w:szCs w:val="22"/>
          <w:lang w:val="es-ES"/>
        </w:rPr>
        <w:t xml:space="preserve">, </w:t>
      </w:r>
      <w:r w:rsidR="0055269B" w:rsidRPr="00941408">
        <w:rPr>
          <w:rFonts w:ascii="Palatino Linotype" w:hAnsi="Palatino Linotype" w:cs="Tahoma"/>
          <w:sz w:val="22"/>
          <w:szCs w:val="22"/>
          <w:lang w:val="es-ES"/>
        </w:rPr>
        <w:t>en cuanto al</w:t>
      </w:r>
      <w:r w:rsidR="002E28EA" w:rsidRPr="00941408">
        <w:rPr>
          <w:rFonts w:ascii="Palatino Linotype" w:hAnsi="Palatino Linotype" w:cs="Tahoma"/>
          <w:sz w:val="22"/>
          <w:szCs w:val="22"/>
          <w:lang w:val="es-ES"/>
        </w:rPr>
        <w:t xml:space="preserve"> certificado de competencia laboral</w:t>
      </w:r>
      <w:r w:rsidR="0055269B" w:rsidRPr="00941408">
        <w:rPr>
          <w:rFonts w:ascii="Palatino Linotype" w:hAnsi="Palatino Linotype" w:cs="Tahoma"/>
          <w:sz w:val="22"/>
          <w:szCs w:val="22"/>
          <w:lang w:val="es-ES"/>
        </w:rPr>
        <w:t xml:space="preserve"> no se justificó que el Código Bidimensional o QR condujera a información confidencial, para el caso de que no se advierta dicha circunstancia, deberá entregar visible </w:t>
      </w:r>
      <w:r w:rsidR="0055269B" w:rsidRPr="00941408">
        <w:rPr>
          <w:rFonts w:ascii="Palatino Linotype" w:hAnsi="Palatino Linotype" w:cs="Tahoma"/>
          <w:sz w:val="22"/>
          <w:szCs w:val="22"/>
          <w:lang w:val="es-ES"/>
        </w:rPr>
        <w:lastRenderedPageBreak/>
        <w:t>dicho dato.</w:t>
      </w:r>
      <w:r w:rsidR="002E28EA">
        <w:rPr>
          <w:rFonts w:ascii="Palatino Linotype" w:hAnsi="Palatino Linotype" w:cs="Tahoma"/>
          <w:sz w:val="22"/>
          <w:szCs w:val="22"/>
          <w:lang w:val="es-ES"/>
        </w:rPr>
        <w:t xml:space="preserve"> </w:t>
      </w:r>
      <w:r w:rsidR="0055269B">
        <w:rPr>
          <w:rFonts w:ascii="Palatino Linotype" w:hAnsi="Palatino Linotype" w:cs="Tahoma"/>
          <w:sz w:val="22"/>
          <w:szCs w:val="22"/>
          <w:lang w:val="es-ES"/>
        </w:rPr>
        <w:t xml:space="preserve">En este contexto, </w:t>
      </w:r>
      <w:r>
        <w:rPr>
          <w:rFonts w:ascii="Palatino Linotype" w:hAnsi="Palatino Linotype" w:cs="Tahoma"/>
          <w:sz w:val="22"/>
          <w:szCs w:val="22"/>
          <w:lang w:val="es-ES"/>
        </w:rPr>
        <w:t xml:space="preserve">se procede analizar si </w:t>
      </w:r>
      <w:r w:rsidR="0055269B">
        <w:rPr>
          <w:rFonts w:ascii="Palatino Linotype" w:hAnsi="Palatino Linotype" w:cs="Tahoma"/>
          <w:sz w:val="22"/>
          <w:szCs w:val="22"/>
          <w:lang w:val="es-ES"/>
        </w:rPr>
        <w:t xml:space="preserve">los documentos faltantes </w:t>
      </w:r>
      <w:r>
        <w:rPr>
          <w:rFonts w:ascii="Palatino Linotype" w:hAnsi="Palatino Linotype" w:cs="Tahoma"/>
          <w:sz w:val="22"/>
          <w:szCs w:val="22"/>
          <w:lang w:val="es-ES"/>
        </w:rPr>
        <w:t xml:space="preserve">actualizan alguna causal de clasificación, </w:t>
      </w:r>
      <w:r w:rsidR="00934C66">
        <w:rPr>
          <w:rFonts w:ascii="Palatino Linotype" w:hAnsi="Palatino Linotype" w:cs="Tahoma"/>
          <w:sz w:val="22"/>
          <w:szCs w:val="22"/>
          <w:lang w:val="es-ES"/>
        </w:rPr>
        <w:t>circunstancia que se realiza conforme a lo siguiente:</w:t>
      </w:r>
    </w:p>
    <w:p w14:paraId="5DB55579" w14:textId="77777777" w:rsidR="002E28EA" w:rsidRDefault="002E28EA" w:rsidP="000663E2">
      <w:pPr>
        <w:spacing w:line="360" w:lineRule="auto"/>
        <w:contextualSpacing/>
        <w:jc w:val="both"/>
        <w:rPr>
          <w:rFonts w:ascii="Palatino Linotype" w:hAnsi="Palatino Linotype" w:cs="Tahoma"/>
          <w:sz w:val="22"/>
          <w:szCs w:val="22"/>
          <w:lang w:val="es-ES"/>
        </w:rPr>
      </w:pPr>
    </w:p>
    <w:p w14:paraId="797DE8F1" w14:textId="48335AAC" w:rsidR="00934C66" w:rsidRPr="00934C66" w:rsidRDefault="00934C66" w:rsidP="00E43F6E">
      <w:pPr>
        <w:numPr>
          <w:ilvl w:val="0"/>
          <w:numId w:val="14"/>
        </w:numPr>
        <w:spacing w:line="360" w:lineRule="auto"/>
        <w:contextualSpacing/>
        <w:jc w:val="both"/>
        <w:rPr>
          <w:rFonts w:ascii="Palatino Linotype" w:hAnsi="Palatino Linotype" w:cs="Tahoma"/>
          <w:b/>
          <w:sz w:val="22"/>
          <w:szCs w:val="22"/>
        </w:rPr>
      </w:pPr>
      <w:r w:rsidRPr="00934C66">
        <w:rPr>
          <w:rFonts w:ascii="Palatino Linotype" w:hAnsi="Palatino Linotype" w:cs="Tahoma"/>
          <w:b/>
          <w:sz w:val="22"/>
          <w:szCs w:val="22"/>
        </w:rPr>
        <w:t>Credencial para Votar</w:t>
      </w:r>
      <w:r w:rsidR="00EE0C4A">
        <w:rPr>
          <w:rFonts w:ascii="Palatino Linotype" w:hAnsi="Palatino Linotype" w:cs="Tahoma"/>
          <w:b/>
          <w:sz w:val="22"/>
          <w:szCs w:val="22"/>
        </w:rPr>
        <w:t xml:space="preserve"> o Documento Oficial con Fotografía</w:t>
      </w:r>
    </w:p>
    <w:p w14:paraId="6E5E508C" w14:textId="77777777" w:rsidR="00934C66" w:rsidRPr="00934C66" w:rsidRDefault="00934C66" w:rsidP="000663E2">
      <w:pPr>
        <w:spacing w:line="360" w:lineRule="auto"/>
        <w:contextualSpacing/>
        <w:jc w:val="both"/>
        <w:rPr>
          <w:rFonts w:ascii="Palatino Linotype" w:hAnsi="Palatino Linotype" w:cs="Tahoma"/>
          <w:b/>
          <w:sz w:val="22"/>
          <w:szCs w:val="22"/>
        </w:rPr>
      </w:pPr>
      <w:r w:rsidRPr="00934C66">
        <w:rPr>
          <w:rFonts w:ascii="Palatino Linotype" w:hAnsi="Palatino Linotype" w:cs="Tahoma"/>
          <w:b/>
          <w:sz w:val="22"/>
          <w:szCs w:val="22"/>
        </w:rPr>
        <w:t xml:space="preserve"> </w:t>
      </w:r>
    </w:p>
    <w:p w14:paraId="3344F363" w14:textId="77777777" w:rsidR="00934C66" w:rsidRDefault="00934C66" w:rsidP="000663E2">
      <w:pPr>
        <w:spacing w:line="360" w:lineRule="auto"/>
        <w:contextualSpacing/>
        <w:jc w:val="both"/>
        <w:rPr>
          <w:rFonts w:ascii="Palatino Linotype" w:hAnsi="Palatino Linotype" w:cs="Tahoma"/>
          <w:sz w:val="22"/>
          <w:szCs w:val="22"/>
        </w:rPr>
      </w:pPr>
      <w:r w:rsidRPr="00934C66">
        <w:rPr>
          <w:rFonts w:ascii="Palatino Linotype" w:hAnsi="Palatino Linotype" w:cs="Tahoma"/>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9712762" w14:textId="77777777" w:rsidR="001A37D1" w:rsidRPr="00934C66" w:rsidRDefault="001A37D1" w:rsidP="000663E2">
      <w:pPr>
        <w:spacing w:line="360" w:lineRule="auto"/>
        <w:contextualSpacing/>
        <w:jc w:val="both"/>
        <w:rPr>
          <w:rFonts w:ascii="Palatino Linotype" w:hAnsi="Palatino Linotype" w:cs="Tahoma"/>
          <w:sz w:val="22"/>
          <w:szCs w:val="22"/>
        </w:rPr>
      </w:pPr>
    </w:p>
    <w:p w14:paraId="7739DF6C" w14:textId="77777777" w:rsidR="00934C66" w:rsidRPr="00934C66" w:rsidRDefault="00934C66" w:rsidP="000663E2">
      <w:pPr>
        <w:spacing w:line="360" w:lineRule="auto"/>
        <w:contextualSpacing/>
        <w:jc w:val="both"/>
        <w:rPr>
          <w:rFonts w:ascii="Palatino Linotype" w:hAnsi="Palatino Linotype" w:cs="Tahoma"/>
          <w:b/>
          <w:sz w:val="22"/>
          <w:szCs w:val="22"/>
        </w:rPr>
      </w:pPr>
      <w:r w:rsidRPr="00934C66">
        <w:rPr>
          <w:rFonts w:ascii="Palatino Linotype" w:hAnsi="Palatino Linotype" w:cs="Tahoma"/>
          <w:sz w:val="22"/>
          <w:szCs w:val="22"/>
        </w:rPr>
        <w:t>De manera particular el artículo 156, de la Ley General de Instituciones y Procedimientos Electorales dispone que la credencial para votar deberá contener, cuando menos, los siguientes datos:</w:t>
      </w:r>
    </w:p>
    <w:p w14:paraId="023D36DD" w14:textId="77777777" w:rsidR="00934C66" w:rsidRPr="00934C66" w:rsidRDefault="00934C66" w:rsidP="000663E2">
      <w:pPr>
        <w:spacing w:line="360" w:lineRule="auto"/>
        <w:contextualSpacing/>
        <w:jc w:val="both"/>
        <w:rPr>
          <w:rFonts w:ascii="Palatino Linotype" w:hAnsi="Palatino Linotype" w:cs="Tahoma"/>
          <w:sz w:val="22"/>
          <w:szCs w:val="22"/>
        </w:rPr>
      </w:pPr>
      <w:r w:rsidRPr="00934C66">
        <w:rPr>
          <w:rFonts w:ascii="Palatino Linotype" w:hAnsi="Palatino Linotype" w:cs="Tahoma"/>
          <w:sz w:val="22"/>
          <w:szCs w:val="22"/>
        </w:rPr>
        <w:t xml:space="preserve"> </w:t>
      </w:r>
    </w:p>
    <w:p w14:paraId="016E5CE2"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w:t>
      </w:r>
    </w:p>
    <w:p w14:paraId="01EDFE1C"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a) </w:t>
      </w:r>
      <w:r w:rsidRPr="00EE0C4A">
        <w:rPr>
          <w:rFonts w:ascii="Palatino Linotype" w:hAnsi="Palatino Linotype" w:cs="Tahoma"/>
          <w:i/>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23A1E88"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b) </w:t>
      </w:r>
      <w:r w:rsidRPr="00EE0C4A">
        <w:rPr>
          <w:rFonts w:ascii="Palatino Linotype" w:hAnsi="Palatino Linotype" w:cs="Tahoma"/>
          <w:i/>
        </w:rPr>
        <w:t xml:space="preserve">Sección electoral en donde deberá votar el ciudadano. En el caso de los ciudadanos residentes en el extranjero no será necesario incluir este requisito; </w:t>
      </w:r>
    </w:p>
    <w:p w14:paraId="2AB20E20"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c) </w:t>
      </w:r>
      <w:r w:rsidRPr="00EE0C4A">
        <w:rPr>
          <w:rFonts w:ascii="Palatino Linotype" w:hAnsi="Palatino Linotype" w:cs="Tahoma"/>
          <w:i/>
        </w:rPr>
        <w:t xml:space="preserve">Apellido paterno, apellido materno y nombre completo; </w:t>
      </w:r>
    </w:p>
    <w:p w14:paraId="0BD49F8F"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d) </w:t>
      </w:r>
      <w:r w:rsidRPr="00EE0C4A">
        <w:rPr>
          <w:rFonts w:ascii="Palatino Linotype" w:hAnsi="Palatino Linotype" w:cs="Tahoma"/>
          <w:i/>
        </w:rPr>
        <w:t xml:space="preserve">Domicilio; </w:t>
      </w:r>
    </w:p>
    <w:p w14:paraId="76F9D613"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e) </w:t>
      </w:r>
      <w:r w:rsidRPr="00EE0C4A">
        <w:rPr>
          <w:rFonts w:ascii="Palatino Linotype" w:hAnsi="Palatino Linotype" w:cs="Tahoma"/>
          <w:i/>
        </w:rPr>
        <w:t xml:space="preserve">Sexo; </w:t>
      </w:r>
    </w:p>
    <w:p w14:paraId="69968408"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f) </w:t>
      </w:r>
      <w:r w:rsidRPr="00EE0C4A">
        <w:rPr>
          <w:rFonts w:ascii="Palatino Linotype" w:hAnsi="Palatino Linotype" w:cs="Tahoma"/>
          <w:i/>
        </w:rPr>
        <w:t>Edad y año de registro;</w:t>
      </w:r>
    </w:p>
    <w:p w14:paraId="4E542981"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g) </w:t>
      </w:r>
      <w:r w:rsidRPr="00EE0C4A">
        <w:rPr>
          <w:rFonts w:ascii="Palatino Linotype" w:hAnsi="Palatino Linotype" w:cs="Tahoma"/>
          <w:i/>
        </w:rPr>
        <w:t xml:space="preserve">Firma, huella digital y fotografía del elector; </w:t>
      </w:r>
    </w:p>
    <w:p w14:paraId="0DC92AB5"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lastRenderedPageBreak/>
        <w:t xml:space="preserve">h) </w:t>
      </w:r>
      <w:r w:rsidRPr="00EE0C4A">
        <w:rPr>
          <w:rFonts w:ascii="Palatino Linotype" w:hAnsi="Palatino Linotype" w:cs="Tahoma"/>
          <w:i/>
        </w:rPr>
        <w:t xml:space="preserve">Clave de registro, y </w:t>
      </w:r>
    </w:p>
    <w:p w14:paraId="79782A5B"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i) </w:t>
      </w:r>
      <w:r w:rsidRPr="00EE0C4A">
        <w:rPr>
          <w:rFonts w:ascii="Palatino Linotype" w:hAnsi="Palatino Linotype" w:cs="Tahoma"/>
          <w:i/>
        </w:rPr>
        <w:t xml:space="preserve">Clave Única del Registro de Población. </w:t>
      </w:r>
    </w:p>
    <w:p w14:paraId="11FDE5A4" w14:textId="77777777" w:rsidR="00934C66" w:rsidRPr="00EE0C4A" w:rsidRDefault="00934C66" w:rsidP="000663E2">
      <w:pPr>
        <w:spacing w:line="360" w:lineRule="auto"/>
        <w:ind w:left="567" w:right="567"/>
        <w:contextualSpacing/>
        <w:jc w:val="both"/>
        <w:rPr>
          <w:rFonts w:ascii="Palatino Linotype" w:hAnsi="Palatino Linotype" w:cs="Tahoma"/>
          <w:b/>
          <w:i/>
        </w:rPr>
      </w:pPr>
      <w:r w:rsidRPr="00EE0C4A">
        <w:rPr>
          <w:rFonts w:ascii="Palatino Linotype" w:hAnsi="Palatino Linotype" w:cs="Tahoma"/>
          <w:b/>
          <w:i/>
        </w:rPr>
        <w:t xml:space="preserve"> </w:t>
      </w:r>
    </w:p>
    <w:p w14:paraId="545F6C5D"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2. </w:t>
      </w:r>
      <w:r w:rsidRPr="00EE0C4A">
        <w:rPr>
          <w:rFonts w:ascii="Palatino Linotype" w:hAnsi="Palatino Linotype" w:cs="Tahoma"/>
          <w:i/>
        </w:rPr>
        <w:t xml:space="preserve">Además tendrá: </w:t>
      </w:r>
    </w:p>
    <w:p w14:paraId="6BCD16EE"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a) </w:t>
      </w:r>
      <w:r w:rsidRPr="00EE0C4A">
        <w:rPr>
          <w:rFonts w:ascii="Palatino Linotype" w:hAnsi="Palatino Linotype" w:cs="Tahoma"/>
          <w:i/>
        </w:rPr>
        <w:t xml:space="preserve">Espacios necesarios para marcar año y elección de que se trate; </w:t>
      </w:r>
    </w:p>
    <w:p w14:paraId="35F59EEC"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b) </w:t>
      </w:r>
      <w:r w:rsidRPr="00EE0C4A">
        <w:rPr>
          <w:rFonts w:ascii="Palatino Linotype" w:hAnsi="Palatino Linotype" w:cs="Tahoma"/>
          <w:i/>
        </w:rPr>
        <w:t xml:space="preserve">Firma impresa del </w:t>
      </w:r>
      <w:proofErr w:type="gramStart"/>
      <w:r w:rsidRPr="00EE0C4A">
        <w:rPr>
          <w:rFonts w:ascii="Palatino Linotype" w:hAnsi="Palatino Linotype" w:cs="Tahoma"/>
          <w:i/>
        </w:rPr>
        <w:t>Secretario Ejecutivo</w:t>
      </w:r>
      <w:proofErr w:type="gramEnd"/>
      <w:r w:rsidRPr="00EE0C4A">
        <w:rPr>
          <w:rFonts w:ascii="Palatino Linotype" w:hAnsi="Palatino Linotype" w:cs="Tahoma"/>
          <w:i/>
        </w:rPr>
        <w:t xml:space="preserve"> del Instituto; </w:t>
      </w:r>
    </w:p>
    <w:p w14:paraId="2ADEA452"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c) </w:t>
      </w:r>
      <w:r w:rsidRPr="00EE0C4A">
        <w:rPr>
          <w:rFonts w:ascii="Palatino Linotype" w:hAnsi="Palatino Linotype" w:cs="Tahoma"/>
          <w:i/>
        </w:rPr>
        <w:t xml:space="preserve">Año de emisión; </w:t>
      </w:r>
    </w:p>
    <w:p w14:paraId="3A52966F"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d) </w:t>
      </w:r>
      <w:r w:rsidRPr="00EE0C4A">
        <w:rPr>
          <w:rFonts w:ascii="Palatino Linotype" w:hAnsi="Palatino Linotype" w:cs="Tahoma"/>
          <w:i/>
        </w:rPr>
        <w:t xml:space="preserve">Año en el que expira su vigencia, y </w:t>
      </w:r>
    </w:p>
    <w:p w14:paraId="0D620674" w14:textId="77777777" w:rsidR="00934C66" w:rsidRPr="00EE0C4A" w:rsidRDefault="00934C66"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 xml:space="preserve">e) </w:t>
      </w:r>
      <w:r w:rsidRPr="00EE0C4A">
        <w:rPr>
          <w:rFonts w:ascii="Palatino Linotype" w:hAnsi="Palatino Linotype" w:cs="Tahoma"/>
          <w:i/>
        </w:rPr>
        <w:t>En el caso de la que se expida al ciudadano residente en el extranjero, la leyenda “Para Votar desde el Extranjero”.</w:t>
      </w:r>
    </w:p>
    <w:p w14:paraId="5A392C1A" w14:textId="77777777" w:rsidR="001A37D1" w:rsidRDefault="001A37D1" w:rsidP="000663E2">
      <w:pPr>
        <w:spacing w:line="360" w:lineRule="auto"/>
        <w:contextualSpacing/>
        <w:jc w:val="both"/>
        <w:rPr>
          <w:rFonts w:ascii="Palatino Linotype" w:hAnsi="Palatino Linotype" w:cs="Tahoma"/>
          <w:sz w:val="22"/>
          <w:szCs w:val="22"/>
        </w:rPr>
      </w:pPr>
    </w:p>
    <w:p w14:paraId="049E59B9" w14:textId="1500C95A" w:rsidR="00934C66" w:rsidRPr="00934C66" w:rsidRDefault="00934C66" w:rsidP="000663E2">
      <w:pPr>
        <w:spacing w:line="360" w:lineRule="auto"/>
        <w:contextualSpacing/>
        <w:jc w:val="both"/>
        <w:rPr>
          <w:rFonts w:ascii="Palatino Linotype" w:hAnsi="Palatino Linotype" w:cs="Tahoma"/>
          <w:sz w:val="22"/>
          <w:szCs w:val="22"/>
        </w:rPr>
      </w:pPr>
      <w:r w:rsidRPr="00934C66">
        <w:rPr>
          <w:rFonts w:ascii="Palatino Linotype" w:hAnsi="Palatino Linotype" w:cs="Tahoma"/>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9E4CFEB" w14:textId="77777777" w:rsidR="00934C66" w:rsidRPr="00934C66" w:rsidRDefault="00934C66" w:rsidP="000663E2">
      <w:pPr>
        <w:spacing w:line="360" w:lineRule="auto"/>
        <w:contextualSpacing/>
        <w:jc w:val="both"/>
        <w:rPr>
          <w:rFonts w:ascii="Palatino Linotype" w:hAnsi="Palatino Linotype" w:cs="Tahoma"/>
          <w:sz w:val="22"/>
          <w:szCs w:val="22"/>
        </w:rPr>
      </w:pPr>
      <w:r w:rsidRPr="00934C66">
        <w:rPr>
          <w:rFonts w:ascii="Palatino Linotype" w:hAnsi="Palatino Linotype" w:cs="Tahoma"/>
          <w:sz w:val="22"/>
          <w:szCs w:val="22"/>
        </w:rPr>
        <w:t xml:space="preserve"> </w:t>
      </w:r>
    </w:p>
    <w:p w14:paraId="6A094FAC" w14:textId="77777777" w:rsidR="00934C66" w:rsidRPr="00934C66" w:rsidRDefault="00934C66" w:rsidP="000663E2">
      <w:pPr>
        <w:spacing w:line="360" w:lineRule="auto"/>
        <w:contextualSpacing/>
        <w:jc w:val="both"/>
        <w:rPr>
          <w:rFonts w:ascii="Palatino Linotype" w:hAnsi="Palatino Linotype" w:cs="Tahoma"/>
          <w:sz w:val="22"/>
          <w:szCs w:val="22"/>
        </w:rPr>
      </w:pPr>
      <w:r w:rsidRPr="00934C66">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02426982" w14:textId="77777777" w:rsidR="00934C66" w:rsidRPr="00934C66" w:rsidRDefault="00934C66" w:rsidP="000663E2">
      <w:pPr>
        <w:spacing w:line="360" w:lineRule="auto"/>
        <w:contextualSpacing/>
        <w:jc w:val="both"/>
        <w:rPr>
          <w:rFonts w:ascii="Palatino Linotype" w:hAnsi="Palatino Linotype" w:cs="Tahoma"/>
          <w:sz w:val="22"/>
          <w:szCs w:val="22"/>
        </w:rPr>
      </w:pPr>
      <w:r w:rsidRPr="00934C66">
        <w:rPr>
          <w:rFonts w:ascii="Palatino Linotype" w:hAnsi="Palatino Linotype" w:cs="Tahoma"/>
          <w:sz w:val="22"/>
          <w:szCs w:val="22"/>
        </w:rPr>
        <w:t xml:space="preserve"> </w:t>
      </w:r>
    </w:p>
    <w:p w14:paraId="17904EA0" w14:textId="7BE3ABFC" w:rsidR="00934C66" w:rsidRDefault="00934C66" w:rsidP="000663E2">
      <w:pPr>
        <w:spacing w:line="360" w:lineRule="auto"/>
        <w:contextualSpacing/>
        <w:jc w:val="both"/>
        <w:rPr>
          <w:rFonts w:ascii="Palatino Linotype" w:hAnsi="Palatino Linotype" w:cs="Tahoma"/>
          <w:sz w:val="22"/>
          <w:szCs w:val="22"/>
        </w:rPr>
      </w:pPr>
      <w:r w:rsidRPr="00934C66">
        <w:rPr>
          <w:rFonts w:ascii="Palatino Linotype" w:hAnsi="Palatino Linotype" w:cs="Tahoma"/>
          <w:sz w:val="22"/>
          <w:szCs w:val="22"/>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w:t>
      </w:r>
      <w:r w:rsidRPr="00934C66">
        <w:rPr>
          <w:rFonts w:ascii="Palatino Linotype" w:hAnsi="Palatino Linotype" w:cs="Tahoma"/>
          <w:sz w:val="22"/>
          <w:szCs w:val="22"/>
        </w:rPr>
        <w:lastRenderedPageBreak/>
        <w:t xml:space="preserve">función del cargo público, por lo que se entiende que se analizan en su conjunto los datos personales contenidos en la misma, con excepción del nombre; por lo que, en el presente caso, se considera que la credencial de elector, </w:t>
      </w:r>
      <w:r w:rsidRPr="00934C66">
        <w:rPr>
          <w:rFonts w:ascii="Palatino Linotype" w:hAnsi="Palatino Linotype" w:cs="Tahoma"/>
          <w:b/>
          <w:sz w:val="22"/>
          <w:szCs w:val="22"/>
        </w:rPr>
        <w:t>es confidencial y actualiza la causal de clasificación</w:t>
      </w:r>
      <w:r w:rsidRPr="00934C66">
        <w:rPr>
          <w:rFonts w:ascii="Palatino Linotype" w:hAnsi="Palatino Linotype" w:cs="Tahoma"/>
          <w:sz w:val="22"/>
          <w:szCs w:val="22"/>
        </w:rPr>
        <w:t>, establecida en el artículo 143, fracción I, de la Ley de Transparencia y Acceso a la Información Pública del Estado de México y Municipios.</w:t>
      </w:r>
    </w:p>
    <w:p w14:paraId="662A004C" w14:textId="77777777" w:rsidR="0055269B" w:rsidRPr="001A37D1" w:rsidRDefault="0055269B" w:rsidP="000663E2">
      <w:pPr>
        <w:spacing w:line="360" w:lineRule="auto"/>
        <w:contextualSpacing/>
        <w:jc w:val="both"/>
        <w:rPr>
          <w:rFonts w:ascii="Palatino Linotype" w:hAnsi="Palatino Linotype" w:cs="Tahoma"/>
          <w:sz w:val="22"/>
          <w:szCs w:val="22"/>
        </w:rPr>
      </w:pPr>
    </w:p>
    <w:p w14:paraId="184CAE75" w14:textId="77777777" w:rsidR="001A37D1" w:rsidRPr="001A37D1" w:rsidRDefault="001A37D1" w:rsidP="000663E2">
      <w:pPr>
        <w:spacing w:line="360" w:lineRule="auto"/>
        <w:contextualSpacing/>
        <w:jc w:val="both"/>
        <w:rPr>
          <w:rFonts w:ascii="Palatino Linotype" w:hAnsi="Palatino Linotype" w:cs="Tahoma"/>
          <w:sz w:val="22"/>
          <w:szCs w:val="22"/>
        </w:rPr>
      </w:pPr>
    </w:p>
    <w:p w14:paraId="50CD768D" w14:textId="77777777" w:rsidR="001A37D1" w:rsidRPr="001A37D1" w:rsidRDefault="001A37D1" w:rsidP="00E43F6E">
      <w:pPr>
        <w:numPr>
          <w:ilvl w:val="0"/>
          <w:numId w:val="15"/>
        </w:numPr>
        <w:spacing w:line="360" w:lineRule="auto"/>
        <w:contextualSpacing/>
        <w:jc w:val="both"/>
        <w:rPr>
          <w:rFonts w:ascii="Palatino Linotype" w:hAnsi="Palatino Linotype" w:cs="Tahoma"/>
          <w:b/>
          <w:sz w:val="22"/>
          <w:szCs w:val="22"/>
        </w:rPr>
      </w:pPr>
      <w:r w:rsidRPr="001A37D1">
        <w:rPr>
          <w:rFonts w:ascii="Palatino Linotype" w:hAnsi="Palatino Linotype" w:cs="Tahoma"/>
          <w:b/>
          <w:sz w:val="22"/>
          <w:szCs w:val="22"/>
        </w:rPr>
        <w:t>Constancia de No Inhabilitación</w:t>
      </w:r>
    </w:p>
    <w:p w14:paraId="7549D3F7" w14:textId="77777777" w:rsidR="001A37D1" w:rsidRPr="001A37D1" w:rsidRDefault="001A37D1" w:rsidP="000663E2">
      <w:pPr>
        <w:spacing w:line="360" w:lineRule="auto"/>
        <w:contextualSpacing/>
        <w:jc w:val="both"/>
        <w:rPr>
          <w:rFonts w:ascii="Palatino Linotype" w:hAnsi="Palatino Linotype" w:cs="Tahoma"/>
          <w:b/>
          <w:sz w:val="22"/>
          <w:szCs w:val="22"/>
        </w:rPr>
      </w:pPr>
      <w:r w:rsidRPr="001A37D1">
        <w:rPr>
          <w:rFonts w:ascii="Palatino Linotype" w:hAnsi="Palatino Linotype" w:cs="Tahoma"/>
          <w:b/>
          <w:sz w:val="22"/>
          <w:szCs w:val="22"/>
        </w:rPr>
        <w:t xml:space="preserve"> </w:t>
      </w:r>
    </w:p>
    <w:p w14:paraId="2C559548"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Al respecto, se logra vislumbrar que contiene el Registro Federal de Contribuyentes, sobre dicha circunstancia, cabe precisar que el Registro Federal de Contribuyentes, es un dato personal, que hace a las personas físicas identificas e identificables, además de que las relaciona como contribuyentes de las autoridades fiscales.</w:t>
      </w:r>
    </w:p>
    <w:p w14:paraId="6A4CAA05"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1A236ADE"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Es de destacar que dicho dato únicamente sirve para efectos fiscales y pago de contribuciones, por lo que se trata de un dato relevante únicamente para las personas involucrada, en el pago de estos, en el presente caso, del pago del Impuesto Sobre el Producto del Trabajo y no guarda relación con la transparencia de los recursos públicos, así como tampoco con el desempeño laboral que pueda tener una persona, por lo que constituye un dato personal confidencial. </w:t>
      </w:r>
    </w:p>
    <w:p w14:paraId="5BC79373"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12708396"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No obstante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w:t>
      </w:r>
      <w:r w:rsidRPr="001A37D1">
        <w:rPr>
          <w:rFonts w:ascii="Palatino Linotype" w:hAnsi="Palatino Linotype" w:cs="Tahoma"/>
          <w:sz w:val="22"/>
          <w:szCs w:val="22"/>
        </w:rPr>
        <w:lastRenderedPageBreak/>
        <w:t xml:space="preserve">, actualiza lo previsto en el artículo 143, fracción I de la Ley en la materia, por lo que, resulta procedente su entrega en versión pública. </w:t>
      </w:r>
    </w:p>
    <w:p w14:paraId="481C6CC0" w14:textId="77777777" w:rsidR="00934C66" w:rsidRDefault="00934C66" w:rsidP="000663E2">
      <w:pPr>
        <w:spacing w:line="360" w:lineRule="auto"/>
        <w:contextualSpacing/>
        <w:jc w:val="both"/>
        <w:rPr>
          <w:rFonts w:ascii="Palatino Linotype" w:hAnsi="Palatino Linotype" w:cs="Tahoma"/>
          <w:sz w:val="22"/>
          <w:szCs w:val="22"/>
          <w:lang w:val="es-ES"/>
        </w:rPr>
      </w:pPr>
    </w:p>
    <w:p w14:paraId="6B8D3758" w14:textId="77777777" w:rsidR="001A37D1" w:rsidRPr="001A37D1" w:rsidRDefault="001A37D1" w:rsidP="00E43F6E">
      <w:pPr>
        <w:numPr>
          <w:ilvl w:val="0"/>
          <w:numId w:val="16"/>
        </w:numPr>
        <w:spacing w:line="360" w:lineRule="auto"/>
        <w:contextualSpacing/>
        <w:jc w:val="both"/>
        <w:rPr>
          <w:rFonts w:ascii="Palatino Linotype" w:hAnsi="Palatino Linotype" w:cs="Tahoma"/>
          <w:b/>
          <w:sz w:val="22"/>
          <w:szCs w:val="22"/>
        </w:rPr>
      </w:pPr>
      <w:r w:rsidRPr="001A37D1">
        <w:rPr>
          <w:rFonts w:ascii="Palatino Linotype" w:hAnsi="Palatino Linotype" w:cs="Tahoma"/>
          <w:b/>
          <w:sz w:val="22"/>
          <w:szCs w:val="22"/>
        </w:rPr>
        <w:t>Certificado de No Antecedentes Penales</w:t>
      </w:r>
    </w:p>
    <w:p w14:paraId="239116CB" w14:textId="77777777" w:rsidR="001A37D1" w:rsidRPr="001A37D1" w:rsidRDefault="001A37D1" w:rsidP="000663E2">
      <w:pPr>
        <w:spacing w:line="360" w:lineRule="auto"/>
        <w:contextualSpacing/>
        <w:jc w:val="both"/>
        <w:rPr>
          <w:rFonts w:ascii="Palatino Linotype" w:hAnsi="Palatino Linotype" w:cs="Tahoma"/>
          <w:b/>
          <w:sz w:val="22"/>
          <w:szCs w:val="22"/>
        </w:rPr>
      </w:pPr>
      <w:r w:rsidRPr="001A37D1">
        <w:rPr>
          <w:rFonts w:ascii="Palatino Linotype" w:hAnsi="Palatino Linotype" w:cs="Tahoma"/>
          <w:b/>
          <w:sz w:val="22"/>
          <w:szCs w:val="22"/>
        </w:rPr>
        <w:t xml:space="preserve"> </w:t>
      </w:r>
    </w:p>
    <w:p w14:paraId="10242BE9"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El Certificado de No Antecedentes Penales, es un documento que emite el Instituto de Servicios Periciales de la </w:t>
      </w:r>
      <w:proofErr w:type="gramStart"/>
      <w:r w:rsidRPr="001A37D1">
        <w:rPr>
          <w:rFonts w:ascii="Palatino Linotype" w:hAnsi="Palatino Linotype" w:cs="Tahoma"/>
          <w:sz w:val="22"/>
          <w:szCs w:val="22"/>
        </w:rPr>
        <w:t>Fiscalía General</w:t>
      </w:r>
      <w:proofErr w:type="gramEnd"/>
      <w:r w:rsidRPr="001A37D1">
        <w:rPr>
          <w:rFonts w:ascii="Palatino Linotype" w:hAnsi="Palatino Linotype" w:cs="Tahoma"/>
          <w:sz w:val="22"/>
          <w:szCs w:val="22"/>
        </w:rPr>
        <w:t xml:space="preserve">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56B54C08"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0432A634"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261EBD75"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0456FD8F"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Ahora bien, de acuerdo con el artículo 47 de la Ley del Trabajo de los Servidores Públicos del Estado de México, </w:t>
      </w:r>
      <w:r w:rsidRPr="001A37D1">
        <w:rPr>
          <w:rFonts w:ascii="Palatino Linotype" w:hAnsi="Palatino Linotype" w:cs="Tahoma"/>
          <w:b/>
          <w:sz w:val="22"/>
          <w:szCs w:val="22"/>
        </w:rPr>
        <w:t>fracciones III y X</w:t>
      </w:r>
      <w:r w:rsidRPr="001A37D1">
        <w:rPr>
          <w:rFonts w:ascii="Palatino Linotype" w:hAnsi="Palatino Linotype" w:cs="Tahoma"/>
          <w:sz w:val="22"/>
          <w:szCs w:val="22"/>
        </w:rPr>
        <w:t xml:space="preserve">,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gozar plenamente de los derechos civiles y políticos y presentar Certificado de No Antecedentes Penales. </w:t>
      </w:r>
    </w:p>
    <w:p w14:paraId="184A1870"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54FCE0D6" w14:textId="77777777" w:rsidR="0055269B"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w:t>
      </w:r>
      <w:r w:rsidRPr="001A37D1">
        <w:rPr>
          <w:rFonts w:ascii="Palatino Linotype" w:hAnsi="Palatino Linotype" w:cs="Tahoma"/>
          <w:sz w:val="22"/>
          <w:szCs w:val="22"/>
        </w:rPr>
        <w:lastRenderedPageBreak/>
        <w:t xml:space="preserve">guarda relación directa con la contratación del servidor público y con el ejercicio de sus atribuciones.  </w:t>
      </w:r>
    </w:p>
    <w:p w14:paraId="3E50E4D9" w14:textId="77777777" w:rsidR="0055269B" w:rsidRDefault="0055269B" w:rsidP="000663E2">
      <w:pPr>
        <w:spacing w:line="360" w:lineRule="auto"/>
        <w:contextualSpacing/>
        <w:jc w:val="both"/>
        <w:rPr>
          <w:rFonts w:ascii="Palatino Linotype" w:hAnsi="Palatino Linotype" w:cs="Tahoma"/>
          <w:sz w:val="22"/>
          <w:szCs w:val="22"/>
        </w:rPr>
      </w:pPr>
    </w:p>
    <w:p w14:paraId="6D985115" w14:textId="6C7E24A6"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482A5176" w14:textId="77777777" w:rsidR="0055269B" w:rsidRDefault="0055269B" w:rsidP="000663E2">
      <w:pPr>
        <w:spacing w:line="360" w:lineRule="auto"/>
        <w:contextualSpacing/>
        <w:jc w:val="both"/>
        <w:rPr>
          <w:rFonts w:ascii="Palatino Linotype" w:hAnsi="Palatino Linotype" w:cs="Tahoma"/>
          <w:sz w:val="22"/>
          <w:szCs w:val="22"/>
          <w:lang w:val="es-ES"/>
        </w:rPr>
      </w:pPr>
    </w:p>
    <w:p w14:paraId="68B1672A" w14:textId="77777777" w:rsidR="001A37D1" w:rsidRPr="001A37D1" w:rsidRDefault="001A37D1" w:rsidP="00E43F6E">
      <w:pPr>
        <w:numPr>
          <w:ilvl w:val="0"/>
          <w:numId w:val="17"/>
        </w:numPr>
        <w:spacing w:line="360" w:lineRule="auto"/>
        <w:contextualSpacing/>
        <w:jc w:val="both"/>
        <w:rPr>
          <w:rFonts w:ascii="Palatino Linotype" w:hAnsi="Palatino Linotype" w:cs="Tahoma"/>
          <w:b/>
          <w:sz w:val="22"/>
          <w:szCs w:val="22"/>
        </w:rPr>
      </w:pPr>
      <w:r w:rsidRPr="001A37D1">
        <w:rPr>
          <w:rFonts w:ascii="Palatino Linotype" w:hAnsi="Palatino Linotype" w:cs="Tahoma"/>
          <w:b/>
          <w:sz w:val="22"/>
          <w:szCs w:val="22"/>
        </w:rPr>
        <w:t>Certificado de no deudor alimentario moroso</w:t>
      </w:r>
    </w:p>
    <w:p w14:paraId="78CF9257" w14:textId="77777777" w:rsidR="001A37D1" w:rsidRPr="001A37D1" w:rsidRDefault="001A37D1" w:rsidP="000663E2">
      <w:pPr>
        <w:spacing w:line="360" w:lineRule="auto"/>
        <w:contextualSpacing/>
        <w:jc w:val="both"/>
        <w:rPr>
          <w:rFonts w:ascii="Palatino Linotype" w:hAnsi="Palatino Linotype" w:cs="Tahoma"/>
          <w:b/>
          <w:sz w:val="22"/>
          <w:szCs w:val="22"/>
        </w:rPr>
      </w:pPr>
      <w:r w:rsidRPr="001A37D1">
        <w:rPr>
          <w:rFonts w:ascii="Palatino Linotype" w:hAnsi="Palatino Linotype" w:cs="Tahoma"/>
          <w:b/>
          <w:sz w:val="22"/>
          <w:szCs w:val="22"/>
        </w:rPr>
        <w:t xml:space="preserve"> </w:t>
      </w:r>
    </w:p>
    <w:p w14:paraId="4E2E1CE0"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Respecto a este punto, es de indicar que la Ley General de los Derechos de las Niñas, Niños y Adolescentes </w:t>
      </w:r>
      <w:hyperlink r:id="rId10" w:history="1">
        <w:r w:rsidRPr="001A37D1">
          <w:rPr>
            <w:rStyle w:val="Hipervnculo"/>
            <w:rFonts w:ascii="Palatino Linotype" w:hAnsi="Palatino Linotype" w:cs="Tahoma"/>
            <w:sz w:val="22"/>
            <w:szCs w:val="22"/>
          </w:rPr>
          <w:t>https://www.diputados.gob.mx/LeyesBiblio/pdf/LGDNNA.pdf</w:t>
        </w:r>
      </w:hyperlink>
      <w:r w:rsidRPr="001A37D1">
        <w:rPr>
          <w:rFonts w:ascii="Palatino Linotype" w:hAnsi="Palatino Linotype" w:cs="Tahoma"/>
          <w:sz w:val="22"/>
          <w:szCs w:val="22"/>
        </w:rPr>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5A168E39"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2E5AFA2C"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733C3F2D"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lastRenderedPageBreak/>
        <w:t xml:space="preserve"> </w:t>
      </w:r>
    </w:p>
    <w:p w14:paraId="69508F57"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b/>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1A37D1">
        <w:rPr>
          <w:rFonts w:ascii="Palatino Linotype" w:hAnsi="Palatino Linotype" w:cs="Tahoma"/>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5297EF52"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29C4FA27"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1" w:history="1">
        <w:r w:rsidRPr="001A37D1">
          <w:rPr>
            <w:rStyle w:val="Hipervnculo"/>
            <w:rFonts w:ascii="Palatino Linotype" w:hAnsi="Palatino Linotype" w:cs="Tahoma"/>
            <w:sz w:val="22"/>
            <w:szCs w:val="22"/>
          </w:rPr>
          <w:t>https://legislacion.edomex.gob.mx/sites/legislacion.edomex.gob.mx/files/files/pdf/gct/2014/nov144.PDF</w:t>
        </w:r>
      </w:hyperlink>
      <w:r w:rsidRPr="001A37D1">
        <w:rPr>
          <w:rFonts w:ascii="Palatino Linotype" w:hAnsi="Palatino Linotype" w:cs="Tahoma"/>
          <w:sz w:val="22"/>
          <w:szCs w:val="22"/>
        </w:rPr>
        <w:t xml:space="preserve">, advierte lo siguiente: </w:t>
      </w:r>
    </w:p>
    <w:p w14:paraId="04BD6A16" w14:textId="77777777" w:rsidR="001A37D1" w:rsidRPr="001A37D1" w:rsidRDefault="001A37D1" w:rsidP="000663E2">
      <w:pPr>
        <w:spacing w:line="360" w:lineRule="auto"/>
        <w:contextualSpacing/>
        <w:jc w:val="both"/>
        <w:rPr>
          <w:rFonts w:ascii="Palatino Linotype" w:hAnsi="Palatino Linotype" w:cs="Tahoma"/>
          <w:b/>
          <w:i/>
          <w:sz w:val="22"/>
          <w:szCs w:val="22"/>
        </w:rPr>
      </w:pPr>
      <w:r w:rsidRPr="001A37D1">
        <w:rPr>
          <w:rFonts w:ascii="Palatino Linotype" w:hAnsi="Palatino Linotype" w:cs="Tahoma"/>
          <w:b/>
          <w:i/>
          <w:sz w:val="22"/>
          <w:szCs w:val="22"/>
        </w:rPr>
        <w:t xml:space="preserve"> </w:t>
      </w:r>
    </w:p>
    <w:p w14:paraId="719B7F24"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b/>
          <w:i/>
        </w:rPr>
        <w:t>“</w:t>
      </w:r>
      <w:r w:rsidRPr="00EE0C4A">
        <w:rPr>
          <w:rFonts w:ascii="Palatino Linotype" w:hAnsi="Palatino Linotype" w:cs="Tahoma"/>
          <w:i/>
        </w:rPr>
        <w:t xml:space="preserve">4.146 </w:t>
      </w:r>
      <w:proofErr w:type="gramStart"/>
      <w:r w:rsidRPr="00EE0C4A">
        <w:rPr>
          <w:rFonts w:ascii="Palatino Linotype" w:hAnsi="Palatino Linotype" w:cs="Tahoma"/>
          <w:i/>
        </w:rPr>
        <w:t>Bis.-</w:t>
      </w:r>
      <w:proofErr w:type="gramEnd"/>
      <w:r w:rsidRPr="00EE0C4A">
        <w:rPr>
          <w:rFonts w:ascii="Palatino Linotype" w:hAnsi="Palatino Linotype" w:cs="Tahoma"/>
          <w:i/>
        </w:rPr>
        <w:t xml:space="preserve"> El área del Registro de Deudores Alimentarios Morosos, es una unidad administrativa del Registro Civil. Actos inscribibles en el Registro de Deudores Alimentarios Morosos </w:t>
      </w:r>
    </w:p>
    <w:p w14:paraId="75698E46"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6D83F98E"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4.146 </w:t>
      </w:r>
      <w:proofErr w:type="gramStart"/>
      <w:r w:rsidRPr="00EE0C4A">
        <w:rPr>
          <w:rFonts w:ascii="Palatino Linotype" w:hAnsi="Palatino Linotype" w:cs="Tahoma"/>
          <w:i/>
        </w:rPr>
        <w:t>Ter.-</w:t>
      </w:r>
      <w:proofErr w:type="gramEnd"/>
      <w:r w:rsidRPr="00EE0C4A">
        <w:rPr>
          <w:rFonts w:ascii="Palatino Linotype" w:hAnsi="Palatino Linotype" w:cs="Tahoma"/>
          <w:i/>
        </w:rPr>
        <w:t xml:space="preserve"> En el Registro de Deudores Alimentarios Morosos se inscriben a las personas que el Juez de lo Familiar determina en términos del artículo 4.136 del presente Código. </w:t>
      </w:r>
    </w:p>
    <w:p w14:paraId="7B09AC9A"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Serán objeto de registro los empleadores que incumplan una orden de descuento para alimentos ordenada por el órgano jurisdiccional.</w:t>
      </w:r>
    </w:p>
    <w:p w14:paraId="3D2F7F11"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622A7109"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De los datos que contendrá el Registro de Deudores Alimentarios Morosos </w:t>
      </w:r>
    </w:p>
    <w:p w14:paraId="113F5983"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lastRenderedPageBreak/>
        <w:t xml:space="preserve"> </w:t>
      </w:r>
    </w:p>
    <w:p w14:paraId="4659B801"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Artículo. 4.146 </w:t>
      </w:r>
      <w:proofErr w:type="spellStart"/>
      <w:proofErr w:type="gramStart"/>
      <w:r w:rsidRPr="00EE0C4A">
        <w:rPr>
          <w:rFonts w:ascii="Palatino Linotype" w:hAnsi="Palatino Linotype" w:cs="Tahoma"/>
          <w:i/>
        </w:rPr>
        <w:t>Quáter</w:t>
      </w:r>
      <w:proofErr w:type="spellEnd"/>
      <w:r w:rsidRPr="00EE0C4A">
        <w:rPr>
          <w:rFonts w:ascii="Palatino Linotype" w:hAnsi="Palatino Linotype" w:cs="Tahoma"/>
          <w:i/>
        </w:rPr>
        <w:t>.-</w:t>
      </w:r>
      <w:proofErr w:type="gramEnd"/>
      <w:r w:rsidRPr="00EE0C4A">
        <w:rPr>
          <w:rFonts w:ascii="Palatino Linotype" w:hAnsi="Palatino Linotype" w:cs="Tahoma"/>
          <w:i/>
        </w:rPr>
        <w:t xml:space="preserve"> El Registro de Deudores Alimentarios Morosos contendrá: </w:t>
      </w:r>
    </w:p>
    <w:p w14:paraId="7AF4C7CA"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1BA190E3"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I. Nombre y Clave Única del Registro de Población del deudor alimentario; </w:t>
      </w:r>
    </w:p>
    <w:p w14:paraId="20401BB9"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II. Nombre del acreedor o acreedores alimentarios; </w:t>
      </w:r>
    </w:p>
    <w:p w14:paraId="56745814"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III. Datos del acta que acredite el vínculo entre deudor y acreedor alimentario, en su caso; </w:t>
      </w:r>
    </w:p>
    <w:p w14:paraId="4863E93B"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IV. Monto de la pensión decretada o convenida, en su caso, número de pagos incumplidos y monto del adeudo alimentario; </w:t>
      </w:r>
    </w:p>
    <w:p w14:paraId="3BF760D7"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V. Órgano jurisdiccional que ordenó el registro; </w:t>
      </w:r>
    </w:p>
    <w:p w14:paraId="1C4ADADE"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VI. Datos del expediente jurisdiccional de la que deriva su inscripción. </w:t>
      </w:r>
    </w:p>
    <w:p w14:paraId="7EBB4A6A"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7222C78E"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3B4E86F3"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4E9BF590" w14:textId="77777777" w:rsidR="001A37D1" w:rsidRPr="00EE0C4A" w:rsidRDefault="001A37D1" w:rsidP="000663E2">
      <w:pPr>
        <w:spacing w:line="360" w:lineRule="auto"/>
        <w:ind w:left="567" w:right="567"/>
        <w:contextualSpacing/>
        <w:jc w:val="both"/>
        <w:rPr>
          <w:rFonts w:ascii="Palatino Linotype" w:hAnsi="Palatino Linotype" w:cs="Tahoma"/>
          <w:b/>
          <w:i/>
        </w:rPr>
      </w:pPr>
      <w:r w:rsidRPr="00EE0C4A">
        <w:rPr>
          <w:rFonts w:ascii="Palatino Linotype" w:hAnsi="Palatino Linotype" w:cs="Tahoma"/>
          <w:b/>
          <w:i/>
        </w:rPr>
        <w:t xml:space="preserve">Datos del Certificado expedido por la Unidad del Registro de Deudores Alimentarios Morosos </w:t>
      </w:r>
    </w:p>
    <w:p w14:paraId="5028749F"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3B0ED366"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Artículo 4.146 </w:t>
      </w:r>
      <w:proofErr w:type="gramStart"/>
      <w:r w:rsidRPr="00EE0C4A">
        <w:rPr>
          <w:rFonts w:ascii="Palatino Linotype" w:hAnsi="Palatino Linotype" w:cs="Tahoma"/>
          <w:i/>
        </w:rPr>
        <w:t>Quinquies.-</w:t>
      </w:r>
      <w:proofErr w:type="gramEnd"/>
      <w:r w:rsidRPr="00EE0C4A">
        <w:rPr>
          <w:rFonts w:ascii="Palatino Linotype" w:hAnsi="Palatino Linotype" w:cs="Tahoma"/>
          <w:i/>
        </w:rPr>
        <w:t xml:space="preserve"> </w:t>
      </w:r>
      <w:r w:rsidRPr="00EE0C4A">
        <w:rPr>
          <w:rFonts w:ascii="Palatino Linotype" w:hAnsi="Palatino Linotype" w:cs="Tahoma"/>
          <w:b/>
          <w:i/>
        </w:rPr>
        <w:t>El Certificado expedido por la Unidad del Registro de Deudores Alimentarios Morosos contendrá lo siguiente:</w:t>
      </w:r>
      <w:r w:rsidRPr="00EE0C4A">
        <w:rPr>
          <w:rFonts w:ascii="Palatino Linotype" w:hAnsi="Palatino Linotype" w:cs="Tahoma"/>
          <w:i/>
        </w:rPr>
        <w:t xml:space="preserve"> </w:t>
      </w:r>
    </w:p>
    <w:p w14:paraId="42D0CF83"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5FB5BE2A"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I. Nombre y Clave Única de Registro de Población del solicitante; </w:t>
      </w:r>
    </w:p>
    <w:p w14:paraId="5A4D2879"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II. La información sobre su inscripción o no en el registro de deudores alimentarios morosos.</w:t>
      </w:r>
    </w:p>
    <w:p w14:paraId="5D169447"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46435E54"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De ser el caso que el solicitante se encuentre inscrito en el registro, la constancia incluirá además lo siguiente:</w:t>
      </w:r>
    </w:p>
    <w:p w14:paraId="2186A3FE"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454E1B31"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lastRenderedPageBreak/>
        <w:t>I. Número de acreedores alimentarios;</w:t>
      </w:r>
    </w:p>
    <w:p w14:paraId="6076116C"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II. Monto de la pensión alimenticia decretada o convenida;</w:t>
      </w:r>
    </w:p>
    <w:p w14:paraId="2C874848"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III. Órgano jurisdiccional que ordenó el registro;</w:t>
      </w:r>
    </w:p>
    <w:p w14:paraId="5CECC926"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IV. Datos del expediente jurisdiccional de la que deriva su inscripción.</w:t>
      </w:r>
    </w:p>
    <w:p w14:paraId="02ED8C3A"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 xml:space="preserve"> </w:t>
      </w:r>
    </w:p>
    <w:p w14:paraId="6E29433E"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El Certificado a que se refiere el presente artículo será expedido el mismo día hábil de su solicitud.</w:t>
      </w:r>
    </w:p>
    <w:p w14:paraId="400587E1" w14:textId="77777777" w:rsidR="001A37D1" w:rsidRPr="00EE0C4A" w:rsidRDefault="001A37D1" w:rsidP="000663E2">
      <w:pPr>
        <w:spacing w:line="360" w:lineRule="auto"/>
        <w:ind w:left="567" w:right="567"/>
        <w:contextualSpacing/>
        <w:jc w:val="both"/>
        <w:rPr>
          <w:rFonts w:ascii="Palatino Linotype" w:hAnsi="Palatino Linotype" w:cs="Tahoma"/>
          <w:i/>
        </w:rPr>
      </w:pPr>
      <w:r w:rsidRPr="00EE0C4A">
        <w:rPr>
          <w:rFonts w:ascii="Palatino Linotype" w:hAnsi="Palatino Linotype" w:cs="Tahoma"/>
          <w:i/>
        </w:rPr>
        <w:t>…”</w:t>
      </w:r>
    </w:p>
    <w:p w14:paraId="2F3A91F0"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74FD7DCD"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Ahora bien, respecto a aquellos servidores públicos que se encuentren o no inscritos en dicho registro, procede su entrega en versión pública, ya que al ser un requisito </w:t>
      </w:r>
      <w:r w:rsidRPr="001A37D1">
        <w:rPr>
          <w:rFonts w:ascii="Palatino Linotype" w:hAnsi="Palatino Linotype" w:cs="Tahoma"/>
          <w:b/>
          <w:i/>
          <w:sz w:val="22"/>
          <w:szCs w:val="22"/>
        </w:rPr>
        <w:t xml:space="preserve">sine qua non </w:t>
      </w:r>
      <w:r w:rsidRPr="001A37D1">
        <w:rPr>
          <w:rFonts w:ascii="Palatino Linotype" w:hAnsi="Palatino Linotype" w:cs="Tahoma"/>
          <w:sz w:val="22"/>
          <w:szCs w:val="22"/>
        </w:rPr>
        <w:t xml:space="preserve">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hyperlink r:id="rId12" w:history="1">
        <w:r w:rsidRPr="001A37D1">
          <w:rPr>
            <w:rStyle w:val="Hipervnculo"/>
            <w:rFonts w:ascii="Palatino Linotype" w:hAnsi="Palatino Linotype" w:cs="Tahoma"/>
            <w:sz w:val="22"/>
            <w:szCs w:val="22"/>
          </w:rPr>
          <w:t>https://www.unionedomex.mx/2023/03/24/busqueda-de-deudores-alimentarios-morosos-estado-de-mexico-2023/</w:t>
        </w:r>
      </w:hyperlink>
      <w:r w:rsidRPr="001A37D1">
        <w:rPr>
          <w:rFonts w:ascii="Palatino Linotype" w:hAnsi="Palatino Linotype" w:cs="Tahoma"/>
          <w:sz w:val="22"/>
          <w:szCs w:val="22"/>
        </w:rPr>
        <w:t>, que a manera de referencia, se inserta:</w:t>
      </w:r>
    </w:p>
    <w:p w14:paraId="3BD0049A"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364D6DC6" w14:textId="391630D6" w:rsidR="001A37D1" w:rsidRPr="001A37D1" w:rsidRDefault="001A37D1" w:rsidP="000663E2">
      <w:pPr>
        <w:spacing w:line="360" w:lineRule="auto"/>
        <w:contextualSpacing/>
        <w:jc w:val="center"/>
        <w:rPr>
          <w:rFonts w:ascii="Palatino Linotype" w:hAnsi="Palatino Linotype" w:cs="Tahoma"/>
          <w:sz w:val="22"/>
          <w:szCs w:val="22"/>
        </w:rPr>
      </w:pPr>
      <w:r w:rsidRPr="001A37D1">
        <w:rPr>
          <w:rFonts w:ascii="Palatino Linotype" w:hAnsi="Palatino Linotype" w:cs="Tahoma"/>
          <w:noProof/>
          <w:sz w:val="22"/>
          <w:szCs w:val="22"/>
          <w:lang w:eastAsia="es-MX"/>
        </w:rPr>
        <w:drawing>
          <wp:inline distT="0" distB="0" distL="0" distR="0" wp14:anchorId="1334B932" wp14:editId="57D31D79">
            <wp:extent cx="2857500" cy="2571750"/>
            <wp:effectExtent l="0" t="0" r="0" b="0"/>
            <wp:docPr id="18547011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571750"/>
                    </a:xfrm>
                    <a:prstGeom prst="rect">
                      <a:avLst/>
                    </a:prstGeom>
                    <a:noFill/>
                    <a:ln>
                      <a:noFill/>
                    </a:ln>
                  </pic:spPr>
                </pic:pic>
              </a:graphicData>
            </a:graphic>
          </wp:inline>
        </w:drawing>
      </w:r>
    </w:p>
    <w:p w14:paraId="53791900" w14:textId="77777777"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 </w:t>
      </w:r>
    </w:p>
    <w:p w14:paraId="749BCCF0" w14:textId="69D2C05F" w:rsidR="001A37D1" w:rsidRPr="001A37D1"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lastRenderedPageBreak/>
        <w:t>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r w:rsidRPr="001A37D1">
        <w:rPr>
          <w:rFonts w:ascii="Palatino Linotype" w:hAnsi="Palatino Linotype" w:cs="Tahoma"/>
          <w:b/>
          <w:sz w:val="22"/>
          <w:szCs w:val="22"/>
        </w:rPr>
        <w:t xml:space="preserve"> por lo que no procede su clasificación total,</w:t>
      </w:r>
      <w:r w:rsidRPr="001A37D1">
        <w:rPr>
          <w:rFonts w:ascii="Palatino Linotype" w:hAnsi="Palatino Linotype" w:cs="Tahoma"/>
          <w:sz w:val="22"/>
          <w:szCs w:val="22"/>
        </w:rPr>
        <w:t xml:space="preserve"> no pasa desapercibido, que el Certificado de No Deudor Alimentario, pudiere contener información confidencial, como lo es el CURP y R.F.C.</w:t>
      </w:r>
    </w:p>
    <w:p w14:paraId="0CB1120A" w14:textId="77777777" w:rsidR="001A37D1" w:rsidRPr="001A37D1" w:rsidRDefault="001A37D1" w:rsidP="000663E2">
      <w:pPr>
        <w:spacing w:line="360" w:lineRule="auto"/>
        <w:contextualSpacing/>
        <w:jc w:val="both"/>
        <w:rPr>
          <w:rFonts w:ascii="Palatino Linotype" w:hAnsi="Palatino Linotype" w:cs="Tahoma"/>
          <w:sz w:val="22"/>
          <w:szCs w:val="22"/>
        </w:rPr>
      </w:pPr>
    </w:p>
    <w:p w14:paraId="429A3B62" w14:textId="77777777" w:rsidR="00B50003" w:rsidRDefault="001A37D1" w:rsidP="000663E2">
      <w:pPr>
        <w:spacing w:line="360" w:lineRule="auto"/>
        <w:contextualSpacing/>
        <w:jc w:val="both"/>
        <w:rPr>
          <w:rFonts w:ascii="Palatino Linotype" w:hAnsi="Palatino Linotype" w:cs="Tahoma"/>
          <w:sz w:val="22"/>
          <w:szCs w:val="22"/>
        </w:rPr>
      </w:pPr>
      <w:r w:rsidRPr="001A37D1">
        <w:rPr>
          <w:rFonts w:ascii="Palatino Linotype" w:hAnsi="Palatino Linotype" w:cs="Tahoma"/>
          <w:sz w:val="22"/>
          <w:szCs w:val="22"/>
        </w:rPr>
        <w:t xml:space="preserve">Conforme a lo anterior, deberá clasificar en términos del artículo 143, fracción I, de la Ley de Transparencia y Acceso a la Información Pública del Estado de México y Municipios, </w:t>
      </w:r>
      <w:r>
        <w:rPr>
          <w:rFonts w:ascii="Palatino Linotype" w:hAnsi="Palatino Linotype" w:cs="Tahoma"/>
          <w:sz w:val="22"/>
          <w:szCs w:val="22"/>
        </w:rPr>
        <w:t xml:space="preserve">la </w:t>
      </w:r>
      <w:r w:rsidRPr="001A37D1">
        <w:rPr>
          <w:rFonts w:ascii="Palatino Linotype" w:hAnsi="Palatino Linotype" w:cs="Tahoma"/>
          <w:sz w:val="22"/>
          <w:szCs w:val="22"/>
        </w:rPr>
        <w:t>credencial de elector</w:t>
      </w:r>
      <w:r>
        <w:rPr>
          <w:rFonts w:ascii="Palatino Linotype" w:hAnsi="Palatino Linotype" w:cs="Tahoma"/>
          <w:sz w:val="22"/>
          <w:szCs w:val="22"/>
        </w:rPr>
        <w:t xml:space="preserve"> y/o </w:t>
      </w:r>
      <w:proofErr w:type="spellStart"/>
      <w:r>
        <w:rPr>
          <w:rFonts w:ascii="Palatino Linotype" w:hAnsi="Palatino Linotype" w:cs="Tahoma"/>
          <w:sz w:val="22"/>
          <w:szCs w:val="22"/>
        </w:rPr>
        <w:t>idenficación</w:t>
      </w:r>
      <w:proofErr w:type="spellEnd"/>
      <w:r>
        <w:rPr>
          <w:rFonts w:ascii="Palatino Linotype" w:hAnsi="Palatino Linotype" w:cs="Tahoma"/>
          <w:sz w:val="22"/>
          <w:szCs w:val="22"/>
        </w:rPr>
        <w:t xml:space="preserve"> oficial con fotografía</w:t>
      </w:r>
      <w:r w:rsidRPr="001A37D1">
        <w:rPr>
          <w:rFonts w:ascii="Palatino Linotype" w:hAnsi="Palatino Linotype" w:cs="Tahoma"/>
          <w:sz w:val="22"/>
          <w:szCs w:val="22"/>
        </w:rPr>
        <w:t xml:space="preserve">. El resto de los documentos, deberá proporcionarlos en versión pública, en donde clasifique los datos o información, tomando en consideración lo analizado en el presente apartado. </w:t>
      </w:r>
    </w:p>
    <w:p w14:paraId="38BE4161" w14:textId="77777777" w:rsidR="00B50003" w:rsidRDefault="00B50003" w:rsidP="000663E2">
      <w:pPr>
        <w:spacing w:line="360" w:lineRule="auto"/>
        <w:contextualSpacing/>
        <w:jc w:val="both"/>
        <w:rPr>
          <w:rFonts w:ascii="Palatino Linotype" w:hAnsi="Palatino Linotype" w:cs="Tahoma"/>
          <w:sz w:val="22"/>
          <w:szCs w:val="22"/>
        </w:rPr>
      </w:pPr>
    </w:p>
    <w:p w14:paraId="000DCA4D" w14:textId="31E4FCAD" w:rsidR="001A37D1" w:rsidRDefault="001A37D1" w:rsidP="000663E2">
      <w:pPr>
        <w:spacing w:line="360" w:lineRule="auto"/>
        <w:contextualSpacing/>
        <w:jc w:val="both"/>
        <w:rPr>
          <w:rFonts w:ascii="Palatino Linotype" w:hAnsi="Palatino Linotype" w:cs="Tahoma"/>
          <w:bCs/>
          <w:iCs/>
          <w:sz w:val="22"/>
          <w:szCs w:val="22"/>
        </w:rPr>
      </w:pPr>
      <w:r w:rsidRPr="001A37D1">
        <w:rPr>
          <w:rFonts w:ascii="Palatino Linotype" w:hAnsi="Palatino Linotype" w:cs="Tahoma"/>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615DC52" w14:textId="77777777" w:rsidR="00B50003" w:rsidRDefault="00B50003" w:rsidP="000663E2">
      <w:pPr>
        <w:spacing w:line="360" w:lineRule="auto"/>
        <w:contextualSpacing/>
        <w:jc w:val="both"/>
        <w:rPr>
          <w:rFonts w:ascii="Palatino Linotype" w:hAnsi="Palatino Linotype" w:cs="Tahoma"/>
          <w:bCs/>
          <w:iCs/>
          <w:sz w:val="22"/>
          <w:szCs w:val="22"/>
        </w:rPr>
      </w:pPr>
    </w:p>
    <w:p w14:paraId="3D32B895" w14:textId="2D3ACF6A" w:rsidR="00B50003" w:rsidRDefault="00B50003" w:rsidP="000663E2">
      <w:pPr>
        <w:spacing w:line="360" w:lineRule="auto"/>
        <w:contextualSpacing/>
        <w:jc w:val="both"/>
        <w:rPr>
          <w:rFonts w:ascii="Palatino Linotype" w:hAnsi="Palatino Linotype" w:cs="Tahoma"/>
          <w:b/>
          <w:iCs/>
          <w:sz w:val="22"/>
          <w:szCs w:val="22"/>
        </w:rPr>
      </w:pPr>
      <w:r w:rsidRPr="00B50003">
        <w:rPr>
          <w:rFonts w:ascii="Palatino Linotype" w:hAnsi="Palatino Linotype" w:cs="Tahoma"/>
          <w:b/>
          <w:iCs/>
          <w:sz w:val="22"/>
          <w:szCs w:val="22"/>
        </w:rPr>
        <w:lastRenderedPageBreak/>
        <w:t>Funciones de la Contraloría Interna Mun</w:t>
      </w:r>
      <w:r>
        <w:rPr>
          <w:rFonts w:ascii="Palatino Linotype" w:hAnsi="Palatino Linotype" w:cs="Tahoma"/>
          <w:b/>
          <w:iCs/>
          <w:sz w:val="22"/>
          <w:szCs w:val="22"/>
        </w:rPr>
        <w:t>i</w:t>
      </w:r>
      <w:r w:rsidRPr="00B50003">
        <w:rPr>
          <w:rFonts w:ascii="Palatino Linotype" w:hAnsi="Palatino Linotype" w:cs="Tahoma"/>
          <w:b/>
          <w:iCs/>
          <w:sz w:val="22"/>
          <w:szCs w:val="22"/>
        </w:rPr>
        <w:t>cipal</w:t>
      </w:r>
    </w:p>
    <w:p w14:paraId="13C3256D" w14:textId="77777777" w:rsidR="00B50003" w:rsidRDefault="00B50003" w:rsidP="000663E2">
      <w:pPr>
        <w:spacing w:line="360" w:lineRule="auto"/>
        <w:contextualSpacing/>
        <w:jc w:val="both"/>
        <w:rPr>
          <w:rFonts w:ascii="Palatino Linotype" w:hAnsi="Palatino Linotype" w:cs="Tahoma"/>
          <w:b/>
          <w:iCs/>
          <w:sz w:val="22"/>
          <w:szCs w:val="22"/>
        </w:rPr>
      </w:pPr>
    </w:p>
    <w:p w14:paraId="6EC48E56" w14:textId="752A4429" w:rsidR="0059613C" w:rsidRPr="0059613C" w:rsidRDefault="0059613C" w:rsidP="000663E2">
      <w:pPr>
        <w:spacing w:line="360" w:lineRule="auto"/>
        <w:contextualSpacing/>
        <w:jc w:val="both"/>
        <w:rPr>
          <w:rFonts w:ascii="Palatino Linotype" w:hAnsi="Palatino Linotype" w:cs="Tahoma"/>
          <w:bCs/>
          <w:iCs/>
          <w:sz w:val="22"/>
          <w:szCs w:val="22"/>
        </w:rPr>
      </w:pPr>
      <w:r w:rsidRPr="0059613C">
        <w:rPr>
          <w:rFonts w:ascii="Palatino Linotype" w:hAnsi="Palatino Linotype" w:cs="Tahoma"/>
          <w:bCs/>
          <w:iCs/>
          <w:sz w:val="22"/>
          <w:szCs w:val="22"/>
        </w:rPr>
        <w:t>Sobre el tema, los Lineamientos Técnicos Generales para la publicación, homologación y estandarización de la información de las obligaciones establecidas en el Título Quinto, que deben de difundir los sujetos obligados en los portales de Internet y en la Plataforma Nacional de Transparencia, precisan que las facultades de los servidores públicos, corresponden a las aptitudes o potestades (actividades) que deben realizar para llevar a cabo actos administrativos o legales, de los cuales surgen derechos u obligaciones.</w:t>
      </w:r>
    </w:p>
    <w:p w14:paraId="05957AC2" w14:textId="77777777" w:rsidR="0059613C" w:rsidRPr="0059613C" w:rsidRDefault="0059613C" w:rsidP="000663E2">
      <w:pPr>
        <w:spacing w:line="360" w:lineRule="auto"/>
        <w:contextualSpacing/>
        <w:jc w:val="both"/>
        <w:rPr>
          <w:rFonts w:ascii="Palatino Linotype" w:hAnsi="Palatino Linotype" w:cs="Tahoma"/>
          <w:bCs/>
          <w:iCs/>
          <w:sz w:val="22"/>
          <w:szCs w:val="22"/>
        </w:rPr>
      </w:pPr>
      <w:r w:rsidRPr="0059613C">
        <w:rPr>
          <w:rFonts w:ascii="Palatino Linotype" w:hAnsi="Palatino Linotype" w:cs="Tahoma"/>
          <w:bCs/>
          <w:iCs/>
          <w:sz w:val="22"/>
          <w:szCs w:val="22"/>
        </w:rPr>
        <w:t xml:space="preserve"> </w:t>
      </w:r>
    </w:p>
    <w:p w14:paraId="529329EF" w14:textId="7185C444" w:rsidR="0059613C" w:rsidRPr="0059613C" w:rsidRDefault="0059613C" w:rsidP="000663E2">
      <w:pPr>
        <w:spacing w:line="360" w:lineRule="auto"/>
        <w:contextualSpacing/>
        <w:jc w:val="both"/>
        <w:rPr>
          <w:rFonts w:ascii="Palatino Linotype" w:hAnsi="Palatino Linotype" w:cs="Tahoma"/>
          <w:bCs/>
          <w:iCs/>
          <w:sz w:val="22"/>
          <w:szCs w:val="22"/>
        </w:rPr>
      </w:pPr>
      <w:r w:rsidRPr="0059613C">
        <w:rPr>
          <w:rFonts w:ascii="Palatino Linotype" w:hAnsi="Palatino Linotype" w:cs="Tahoma"/>
          <w:bCs/>
          <w:iCs/>
          <w:sz w:val="22"/>
          <w:szCs w:val="22"/>
        </w:rPr>
        <w:t>En ese orden de ideas, el artículo 92, fracción III, de la Ley de Transparencia y Acceso a la Información Pública del Estado de México y Municipios, precisa que es una obligación común de transparencia que deben publicar todos los Sujetos Obligados, son las facultades de cada área.</w:t>
      </w:r>
    </w:p>
    <w:p w14:paraId="271FB4B3" w14:textId="77777777" w:rsidR="0059613C" w:rsidRDefault="0059613C" w:rsidP="000663E2">
      <w:pPr>
        <w:spacing w:line="360" w:lineRule="auto"/>
        <w:contextualSpacing/>
        <w:jc w:val="both"/>
        <w:rPr>
          <w:rFonts w:ascii="Palatino Linotype" w:hAnsi="Palatino Linotype" w:cs="Tahoma"/>
          <w:bCs/>
          <w:iCs/>
          <w:sz w:val="22"/>
          <w:szCs w:val="22"/>
        </w:rPr>
      </w:pPr>
    </w:p>
    <w:p w14:paraId="6EB32B89" w14:textId="11B6EE62" w:rsidR="0059613C" w:rsidRDefault="0059613C"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w:t>
      </w:r>
      <w:r w:rsidR="00C2217C">
        <w:rPr>
          <w:rFonts w:ascii="Palatino Linotype" w:hAnsi="Palatino Linotype" w:cs="Tahoma"/>
          <w:bCs/>
          <w:iCs/>
          <w:sz w:val="22"/>
          <w:szCs w:val="22"/>
        </w:rPr>
        <w:t xml:space="preserve">a </w:t>
      </w:r>
      <w:r>
        <w:rPr>
          <w:rFonts w:ascii="Palatino Linotype" w:hAnsi="Palatino Linotype" w:cs="Tahoma"/>
          <w:bCs/>
          <w:iCs/>
          <w:sz w:val="22"/>
          <w:szCs w:val="22"/>
        </w:rPr>
        <w:t>lo anterior, se considera que el Solicitante pretende acceder al documento que d</w:t>
      </w:r>
      <w:r w:rsidR="00EE0C4A">
        <w:rPr>
          <w:rFonts w:ascii="Palatino Linotype" w:hAnsi="Palatino Linotype" w:cs="Tahoma"/>
          <w:bCs/>
          <w:iCs/>
          <w:sz w:val="22"/>
          <w:szCs w:val="22"/>
        </w:rPr>
        <w:t xml:space="preserve">é </w:t>
      </w:r>
      <w:r>
        <w:rPr>
          <w:rFonts w:ascii="Palatino Linotype" w:hAnsi="Palatino Linotype" w:cs="Tahoma"/>
          <w:bCs/>
          <w:iCs/>
          <w:sz w:val="22"/>
          <w:szCs w:val="22"/>
        </w:rPr>
        <w:t>cuenta de las f</w:t>
      </w:r>
      <w:r w:rsidR="00EE0C4A">
        <w:rPr>
          <w:rFonts w:ascii="Palatino Linotype" w:hAnsi="Palatino Linotype" w:cs="Tahoma"/>
          <w:bCs/>
          <w:iCs/>
          <w:sz w:val="22"/>
          <w:szCs w:val="22"/>
        </w:rPr>
        <w:t>unciones</w:t>
      </w:r>
      <w:r>
        <w:rPr>
          <w:rFonts w:ascii="Palatino Linotype" w:hAnsi="Palatino Linotype" w:cs="Tahoma"/>
          <w:bCs/>
          <w:iCs/>
          <w:sz w:val="22"/>
          <w:szCs w:val="22"/>
        </w:rPr>
        <w:t xml:space="preserve"> de la Contraloría Interna Municipal, al veintiuno de abril de dos mil veinticinco.</w:t>
      </w:r>
    </w:p>
    <w:p w14:paraId="05BC89EF" w14:textId="3F2E4FAB" w:rsidR="0059613C" w:rsidRDefault="0059613C"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45B3B296" w14:textId="253F5D8B" w:rsidR="00B50003" w:rsidRDefault="00B50003"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Al respecto, si bien en respuesta omitió la entrega de la información, lo cierto es que a través del informe justificado la propia titular de la Contraloría Interna Municipal, </w:t>
      </w:r>
      <w:r w:rsidR="0059613C">
        <w:rPr>
          <w:rFonts w:ascii="Palatino Linotype" w:hAnsi="Palatino Linotype" w:cs="Tahoma"/>
          <w:bCs/>
          <w:iCs/>
          <w:sz w:val="22"/>
          <w:szCs w:val="22"/>
        </w:rPr>
        <w:t xml:space="preserve">proporcionó las facultades del área </w:t>
      </w:r>
      <w:r>
        <w:rPr>
          <w:rFonts w:ascii="Palatino Linotype" w:hAnsi="Palatino Linotype" w:cs="Tahoma"/>
          <w:bCs/>
          <w:iCs/>
          <w:sz w:val="22"/>
          <w:szCs w:val="22"/>
        </w:rPr>
        <w:t>de conformidad con lo establecido en el artículo 112 de la Ley Orgánica Municipal, corresponde a dicha unidad administrativa, las funciones siguientes:</w:t>
      </w:r>
    </w:p>
    <w:p w14:paraId="695D83BC" w14:textId="77777777" w:rsidR="00B50003" w:rsidRDefault="00B50003" w:rsidP="000663E2">
      <w:pPr>
        <w:spacing w:line="360" w:lineRule="auto"/>
        <w:contextualSpacing/>
        <w:jc w:val="both"/>
        <w:rPr>
          <w:rFonts w:ascii="Palatino Linotype" w:hAnsi="Palatino Linotype" w:cs="Tahoma"/>
          <w:bCs/>
          <w:iCs/>
          <w:sz w:val="22"/>
          <w:szCs w:val="22"/>
        </w:rPr>
      </w:pPr>
    </w:p>
    <w:p w14:paraId="3CBE71B0" w14:textId="711C50BD" w:rsidR="0059613C" w:rsidRP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Planear, programar, organizar y coordinar el sistema de control y evaluación municipal; </w:t>
      </w:r>
    </w:p>
    <w:p w14:paraId="66971A7E"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Fiscalizar el ingreso y ejercicio del gasto público municipal y su congruencia con el presupuesto de egresos; </w:t>
      </w:r>
    </w:p>
    <w:p w14:paraId="2668F366"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lastRenderedPageBreak/>
        <w:t xml:space="preserve">Aplicar las normas y criterios en materia de control y evaluación; </w:t>
      </w:r>
    </w:p>
    <w:p w14:paraId="3C6D1FCC"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Asesorar a los órganos de control interno de los organismos auxiliares y fideicomisos de la administración pública municipal; </w:t>
      </w:r>
    </w:p>
    <w:p w14:paraId="516ECD3C"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Establecer las bases generales para la realización de auditorías e inspecciones; </w:t>
      </w:r>
    </w:p>
    <w:p w14:paraId="6BC5DDB4"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Vigilar que los recursos federales y estatales asignados a los ayuntamientos se apliquen en los términos estipulados en las leyes, los reglamentos y los convenios respectivos; </w:t>
      </w:r>
    </w:p>
    <w:p w14:paraId="5C71721E"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Vigilar el cumplimiento de las obligaciones de proveedores y contratistas de la administración pública municipal; </w:t>
      </w:r>
    </w:p>
    <w:p w14:paraId="6B4187E4"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Coordinarse con el Órgano Superior de Fiscalización del Estado de México y la Contraloría del Poder Legislativo y con la Secretaría de la Contraloría del Estado para el cumplimiento de sus funciones; </w:t>
      </w:r>
    </w:p>
    <w:p w14:paraId="34BA7E3C"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Designar a los auditores externos y proponer al ayuntamiento, en su caso, a los Comisarios de los Organismos Auxiliares; </w:t>
      </w:r>
    </w:p>
    <w:p w14:paraId="07209D34"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Establecer y operar un sistema de atención de quejas, denuncias y sugerencias; </w:t>
      </w:r>
    </w:p>
    <w:p w14:paraId="5D46E45B"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Realizar auditorías y evaluaciones e informar del resultado de las mismas al ayuntamiento; </w:t>
      </w:r>
    </w:p>
    <w:p w14:paraId="26AA45C9" w14:textId="77777777" w:rsidR="0059613C" w:rsidRDefault="00B50003"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Participar en la entrega-recepción de las unidades administrativas de las dependencias, organismos auxiliares y fideicomisos del municipio;  </w:t>
      </w:r>
    </w:p>
    <w:p w14:paraId="77234131" w14:textId="77777777" w:rsid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Dictaminar los estados financieros de la tesorería municipal y verificar que se remitan los informes correspondientes al Órgano Superior de Fiscalización del Estado de México; </w:t>
      </w:r>
    </w:p>
    <w:p w14:paraId="5B1F3EBF" w14:textId="77777777" w:rsid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Vigilar que los ingresos municipales se enteren a la tesorería municipal conforme a los procedimientos contables y disposiciones legales aplicables; </w:t>
      </w:r>
    </w:p>
    <w:p w14:paraId="492D7B34" w14:textId="77777777" w:rsid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Participar en la elaboración y actualización del inventario general de los bienes muebles e inmuebles propiedad del municipio, que expresará las características de identificación y destino de los mismos; </w:t>
      </w:r>
    </w:p>
    <w:p w14:paraId="1022BBDD" w14:textId="77777777" w:rsid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lastRenderedPageBreak/>
        <w:t xml:space="preserve">Verificar que los servidores públicos municipales cumplan con la obligación de presentar oportunamente la declaración de situación patrimonial y de intereses, en términos de la Ley de Responsabilidades Administrativas del Estado de México y Municipios; </w:t>
      </w:r>
    </w:p>
    <w:p w14:paraId="62261605" w14:textId="77777777" w:rsid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Asimismo, 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 instruyendo, tramitando y resolviendo los recursos que le corresponda conocer, previstos en esta; </w:t>
      </w:r>
    </w:p>
    <w:p w14:paraId="245837FC" w14:textId="77777777" w:rsid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Supervisar el cumplimiento de los acuerdos tomados por el Consejo Municipal de Seguridad Pública; </w:t>
      </w:r>
    </w:p>
    <w:p w14:paraId="64F9DD7A" w14:textId="77777777" w:rsid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 xml:space="preserve">Vigilar el cumplimiento de los programas y acciones para la prevención, atención y en su caso, el pago de las responsabilidades económicas de los Ayuntamientos por los conflictos laborales; y </w:t>
      </w:r>
    </w:p>
    <w:p w14:paraId="76C2ADD4" w14:textId="2E5DF12B" w:rsidR="00B50003" w:rsidRPr="0059613C" w:rsidRDefault="0059613C" w:rsidP="00E43F6E">
      <w:pPr>
        <w:pStyle w:val="Prrafodelista"/>
        <w:numPr>
          <w:ilvl w:val="0"/>
          <w:numId w:val="18"/>
        </w:numPr>
        <w:spacing w:line="360" w:lineRule="auto"/>
        <w:jc w:val="both"/>
        <w:rPr>
          <w:rFonts w:ascii="Palatino Linotype" w:hAnsi="Palatino Linotype" w:cs="Tahoma"/>
          <w:bCs/>
          <w:iCs/>
          <w:sz w:val="22"/>
          <w:szCs w:val="22"/>
        </w:rPr>
      </w:pPr>
      <w:r w:rsidRPr="0059613C">
        <w:rPr>
          <w:rFonts w:ascii="Palatino Linotype" w:hAnsi="Palatino Linotype" w:cs="Tahoma"/>
          <w:bCs/>
          <w:iCs/>
          <w:sz w:val="22"/>
          <w:szCs w:val="22"/>
        </w:rPr>
        <w:t>Las demás que le señalen las disposiciones relativas.</w:t>
      </w:r>
    </w:p>
    <w:p w14:paraId="1259B211" w14:textId="77777777" w:rsidR="00B50003" w:rsidRDefault="00B50003" w:rsidP="000663E2">
      <w:pPr>
        <w:tabs>
          <w:tab w:val="left" w:pos="4962"/>
        </w:tabs>
        <w:spacing w:line="360" w:lineRule="auto"/>
        <w:jc w:val="both"/>
        <w:rPr>
          <w:rFonts w:ascii="Palatino Linotype" w:eastAsia="Calibri" w:hAnsi="Palatino Linotype" w:cs="Tahoma"/>
          <w:b/>
          <w:bCs/>
          <w:color w:val="000000"/>
          <w:sz w:val="22"/>
          <w:szCs w:val="22"/>
          <w:lang w:val="es-ES" w:eastAsia="es-MX"/>
        </w:rPr>
      </w:pPr>
    </w:p>
    <w:p w14:paraId="24CBDBB8" w14:textId="33637E52" w:rsidR="00B50003" w:rsidRDefault="0059613C" w:rsidP="000663E2">
      <w:pPr>
        <w:tabs>
          <w:tab w:val="left" w:pos="4962"/>
        </w:tabs>
        <w:spacing w:line="360" w:lineRule="auto"/>
        <w:jc w:val="both"/>
        <w:rPr>
          <w:rFonts w:ascii="Palatino Linotype" w:eastAsia="Calibri" w:hAnsi="Palatino Linotype" w:cs="Tahoma"/>
          <w:color w:val="000000"/>
          <w:sz w:val="22"/>
          <w:szCs w:val="22"/>
          <w:lang w:val="es-ES" w:eastAsia="es-MX"/>
        </w:rPr>
      </w:pPr>
      <w:r w:rsidRPr="0059613C">
        <w:rPr>
          <w:rFonts w:ascii="Palatino Linotype" w:eastAsia="Calibri" w:hAnsi="Palatino Linotype" w:cs="Tahoma"/>
          <w:color w:val="000000"/>
          <w:sz w:val="22"/>
          <w:szCs w:val="22"/>
          <w:lang w:val="es-ES" w:eastAsia="es-MX"/>
        </w:rPr>
        <w:lastRenderedPageBreak/>
        <w:t xml:space="preserve">Al respecto, </w:t>
      </w:r>
      <w:r>
        <w:rPr>
          <w:rFonts w:ascii="Palatino Linotype" w:eastAsia="Calibri" w:hAnsi="Palatino Linotype" w:cs="Tahoma"/>
          <w:color w:val="000000"/>
          <w:sz w:val="22"/>
          <w:szCs w:val="22"/>
          <w:lang w:val="es-ES" w:eastAsia="es-MX"/>
        </w:rPr>
        <w:t xml:space="preserve">se colige </w:t>
      </w:r>
      <w:r w:rsidR="000663E2">
        <w:rPr>
          <w:rFonts w:ascii="Palatino Linotype" w:eastAsia="Calibri" w:hAnsi="Palatino Linotype" w:cs="Tahoma"/>
          <w:color w:val="000000"/>
          <w:sz w:val="22"/>
          <w:szCs w:val="22"/>
          <w:lang w:val="es-ES" w:eastAsia="es-MX"/>
        </w:rPr>
        <w:t>que,</w:t>
      </w:r>
      <w:r w:rsidR="00C2217C">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durante la sustanciación del presente medio de impugnación, el Sujeto Obligado a través del área competente dio a conocer las funciones que desempeña la Contraloría Interna Municipal, por lo que se considera atendido e</w:t>
      </w:r>
      <w:r w:rsidR="00D60B1C">
        <w:rPr>
          <w:rFonts w:ascii="Palatino Linotype" w:eastAsia="Calibri" w:hAnsi="Palatino Linotype" w:cs="Tahoma"/>
          <w:color w:val="000000"/>
          <w:sz w:val="22"/>
          <w:szCs w:val="22"/>
          <w:lang w:val="es-ES" w:eastAsia="es-MX"/>
        </w:rPr>
        <w:t>ste punto de la solicitud, con lo cual dio cumplimiento a los artículos 12 y 160 de la Ley de Transparencia.</w:t>
      </w:r>
    </w:p>
    <w:p w14:paraId="7F7C5DB1" w14:textId="77777777" w:rsidR="00D60B1C" w:rsidRDefault="00D60B1C"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23A50E7D" w14:textId="154F345A" w:rsidR="00D60B1C" w:rsidRDefault="00D60B1C" w:rsidP="000663E2">
      <w:pPr>
        <w:tabs>
          <w:tab w:val="left" w:pos="4962"/>
        </w:tabs>
        <w:spacing w:line="360" w:lineRule="auto"/>
        <w:jc w:val="both"/>
        <w:rPr>
          <w:rFonts w:ascii="Palatino Linotype" w:eastAsia="Calibri" w:hAnsi="Palatino Linotype" w:cs="Tahoma"/>
          <w:b/>
          <w:bCs/>
          <w:color w:val="000000"/>
          <w:sz w:val="22"/>
          <w:szCs w:val="22"/>
          <w:lang w:val="es-ES" w:eastAsia="es-MX"/>
        </w:rPr>
      </w:pPr>
      <w:r w:rsidRPr="00D60B1C">
        <w:rPr>
          <w:rFonts w:ascii="Palatino Linotype" w:eastAsia="Calibri" w:hAnsi="Palatino Linotype" w:cs="Tahoma"/>
          <w:b/>
          <w:bCs/>
          <w:color w:val="000000"/>
          <w:sz w:val="22"/>
          <w:szCs w:val="22"/>
          <w:lang w:val="es-ES" w:eastAsia="es-MX"/>
        </w:rPr>
        <w:t>Listas de asistencia de la Contralora Municipal</w:t>
      </w:r>
    </w:p>
    <w:p w14:paraId="59AC123D" w14:textId="77777777" w:rsidR="00D60B1C" w:rsidRDefault="00D60B1C" w:rsidP="000663E2">
      <w:pPr>
        <w:tabs>
          <w:tab w:val="left" w:pos="4962"/>
        </w:tabs>
        <w:spacing w:line="360" w:lineRule="auto"/>
        <w:jc w:val="both"/>
        <w:rPr>
          <w:rFonts w:ascii="Palatino Linotype" w:eastAsia="Calibri" w:hAnsi="Palatino Linotype" w:cs="Tahoma"/>
          <w:b/>
          <w:bCs/>
          <w:color w:val="000000"/>
          <w:sz w:val="22"/>
          <w:szCs w:val="22"/>
          <w:lang w:val="es-ES" w:eastAsia="es-MX"/>
        </w:rPr>
      </w:pPr>
    </w:p>
    <w:p w14:paraId="66945F1F" w14:textId="21D0D069" w:rsidR="00D60B1C" w:rsidRPr="00D60B1C" w:rsidRDefault="00D60B1C" w:rsidP="000663E2">
      <w:pPr>
        <w:tabs>
          <w:tab w:val="left" w:pos="4962"/>
        </w:tabs>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Sobre el tema, </w:t>
      </w:r>
      <w:r w:rsidRPr="00D60B1C">
        <w:rPr>
          <w:rFonts w:ascii="Palatino Linotype" w:eastAsia="Calibri" w:hAnsi="Palatino Linotype" w:cs="Tahoma"/>
          <w:color w:val="000000"/>
          <w:sz w:val="22"/>
          <w:szCs w:val="22"/>
          <w:lang w:eastAsia="es-MX"/>
        </w:rPr>
        <w:t xml:space="preserve">cabe traer a colación el artículo 4°, fracción VI, de la Ley del Trabajo de los Servidores Públicos del Estado y Municipios, precisa que son servidores públicos, todas las personas físicas que preste a una institución pública un trabajo personal subordinado, mediante el pago de un sueldo. </w:t>
      </w:r>
    </w:p>
    <w:p w14:paraId="651214D5" w14:textId="77777777" w:rsidR="00D60B1C" w:rsidRPr="00D60B1C" w:rsidRDefault="00D60B1C" w:rsidP="000663E2">
      <w:pPr>
        <w:tabs>
          <w:tab w:val="left" w:pos="4962"/>
        </w:tabs>
        <w:spacing w:line="360" w:lineRule="auto"/>
        <w:jc w:val="both"/>
        <w:rPr>
          <w:rFonts w:ascii="Palatino Linotype" w:eastAsia="Calibri" w:hAnsi="Palatino Linotype" w:cs="Tahoma"/>
          <w:color w:val="000000"/>
          <w:sz w:val="22"/>
          <w:szCs w:val="22"/>
          <w:lang w:eastAsia="es-MX"/>
        </w:rPr>
      </w:pPr>
      <w:r w:rsidRPr="00D60B1C">
        <w:rPr>
          <w:rFonts w:ascii="Palatino Linotype" w:eastAsia="Calibri" w:hAnsi="Palatino Linotype" w:cs="Tahoma"/>
          <w:color w:val="000000"/>
          <w:sz w:val="22"/>
          <w:szCs w:val="22"/>
          <w:lang w:eastAsia="es-MX"/>
        </w:rPr>
        <w:t xml:space="preserve"> </w:t>
      </w:r>
    </w:p>
    <w:p w14:paraId="01B610CA" w14:textId="77777777" w:rsidR="00D60B1C" w:rsidRPr="00D60B1C" w:rsidRDefault="00D60B1C" w:rsidP="000663E2">
      <w:pPr>
        <w:tabs>
          <w:tab w:val="left" w:pos="4962"/>
        </w:tabs>
        <w:spacing w:line="360" w:lineRule="auto"/>
        <w:jc w:val="both"/>
        <w:rPr>
          <w:rFonts w:ascii="Palatino Linotype" w:eastAsia="Calibri" w:hAnsi="Palatino Linotype" w:cs="Tahoma"/>
          <w:color w:val="000000"/>
          <w:sz w:val="22"/>
          <w:szCs w:val="22"/>
          <w:lang w:eastAsia="es-MX"/>
        </w:rPr>
      </w:pPr>
      <w:r w:rsidRPr="00D60B1C">
        <w:rPr>
          <w:rFonts w:ascii="Palatino Linotype" w:eastAsia="Calibri" w:hAnsi="Palatino Linotype" w:cs="Tahoma"/>
          <w:color w:val="000000"/>
          <w:sz w:val="22"/>
          <w:szCs w:val="22"/>
          <w:lang w:eastAsia="es-MX"/>
        </w:rPr>
        <w:t xml:space="preserve">En ese contexto, los artículos 59 y 84 de dicha normatividad, establece que la jornada de trabajo, es el tiempo durante el cual la o el servidor público está a disposición del Ayuntamiento o Unidad Administrativa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40AECDF4" w14:textId="77777777" w:rsidR="00D60B1C" w:rsidRPr="00D60B1C" w:rsidRDefault="00D60B1C" w:rsidP="000663E2">
      <w:pPr>
        <w:tabs>
          <w:tab w:val="left" w:pos="4962"/>
        </w:tabs>
        <w:spacing w:line="360" w:lineRule="auto"/>
        <w:jc w:val="both"/>
        <w:rPr>
          <w:rFonts w:ascii="Palatino Linotype" w:eastAsia="Calibri" w:hAnsi="Palatino Linotype" w:cs="Tahoma"/>
          <w:color w:val="000000"/>
          <w:sz w:val="22"/>
          <w:szCs w:val="22"/>
          <w:lang w:eastAsia="es-MX"/>
        </w:rPr>
      </w:pPr>
      <w:r w:rsidRPr="00D60B1C">
        <w:rPr>
          <w:rFonts w:ascii="Palatino Linotype" w:eastAsia="Calibri" w:hAnsi="Palatino Linotype" w:cs="Tahoma"/>
          <w:color w:val="000000"/>
          <w:sz w:val="22"/>
          <w:szCs w:val="22"/>
          <w:lang w:eastAsia="es-MX"/>
        </w:rPr>
        <w:t xml:space="preserve"> </w:t>
      </w:r>
    </w:p>
    <w:p w14:paraId="158170E6" w14:textId="7DB279A1" w:rsidR="00D60B1C" w:rsidRDefault="00D60B1C" w:rsidP="000663E2">
      <w:pPr>
        <w:tabs>
          <w:tab w:val="left" w:pos="4962"/>
        </w:tabs>
        <w:spacing w:line="360" w:lineRule="auto"/>
        <w:jc w:val="both"/>
        <w:rPr>
          <w:rFonts w:ascii="Palatino Linotype" w:eastAsia="Calibri" w:hAnsi="Palatino Linotype" w:cs="Tahoma"/>
          <w:color w:val="000000"/>
          <w:sz w:val="22"/>
          <w:szCs w:val="22"/>
          <w:lang w:eastAsia="es-MX"/>
        </w:rPr>
      </w:pPr>
      <w:r w:rsidRPr="00D60B1C">
        <w:rPr>
          <w:rFonts w:ascii="Palatino Linotype" w:eastAsia="Calibri" w:hAnsi="Palatino Linotype" w:cs="Tahoma"/>
          <w:color w:val="000000"/>
          <w:sz w:val="22"/>
          <w:szCs w:val="22"/>
          <w:lang w:eastAsia="es-MX"/>
        </w:rPr>
        <w:t>Además, los artículos 88, fracción III, y 220 K de la Ley de referencia, estipula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6BEA3106" w14:textId="77777777" w:rsidR="009023CB" w:rsidRDefault="009023CB" w:rsidP="000663E2">
      <w:pPr>
        <w:tabs>
          <w:tab w:val="left" w:pos="4962"/>
        </w:tabs>
        <w:spacing w:line="360" w:lineRule="auto"/>
        <w:jc w:val="both"/>
        <w:rPr>
          <w:rFonts w:ascii="Palatino Linotype" w:eastAsia="Calibri" w:hAnsi="Palatino Linotype" w:cs="Tahoma"/>
          <w:color w:val="000000"/>
          <w:sz w:val="22"/>
          <w:szCs w:val="22"/>
          <w:lang w:eastAsia="es-MX"/>
        </w:rPr>
      </w:pPr>
    </w:p>
    <w:p w14:paraId="2DEF58A5" w14:textId="6ECA6E9A" w:rsidR="009023CB" w:rsidRDefault="009023CB" w:rsidP="000663E2">
      <w:pPr>
        <w:tabs>
          <w:tab w:val="left" w:pos="4962"/>
        </w:tabs>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lastRenderedPageBreak/>
        <w:t xml:space="preserve">Ahora bien, a efecto de delimitar el periodo de entrega de la información, se localizó que la Titular del Órgano Interno Municipal causó alta el </w:t>
      </w:r>
      <w:r w:rsidR="00FC1038">
        <w:rPr>
          <w:rFonts w:ascii="Palatino Linotype" w:eastAsia="Calibri" w:hAnsi="Palatino Linotype" w:cs="Tahoma"/>
          <w:color w:val="000000"/>
          <w:sz w:val="22"/>
          <w:szCs w:val="22"/>
          <w:lang w:eastAsia="es-MX"/>
        </w:rPr>
        <w:t>diez</w:t>
      </w:r>
      <w:r>
        <w:rPr>
          <w:rFonts w:ascii="Palatino Linotype" w:eastAsia="Calibri" w:hAnsi="Palatino Linotype" w:cs="Tahoma"/>
          <w:color w:val="000000"/>
          <w:sz w:val="22"/>
          <w:szCs w:val="22"/>
          <w:lang w:eastAsia="es-MX"/>
        </w:rPr>
        <w:t xml:space="preserve"> de enero de la presente anualidad, circunstancia que se colige conforme a lo siguiente:</w:t>
      </w:r>
    </w:p>
    <w:p w14:paraId="6BF4083E" w14:textId="77777777" w:rsidR="009023CB" w:rsidRDefault="009023CB" w:rsidP="000663E2">
      <w:pPr>
        <w:tabs>
          <w:tab w:val="left" w:pos="4962"/>
        </w:tabs>
        <w:spacing w:line="360" w:lineRule="auto"/>
        <w:jc w:val="both"/>
        <w:rPr>
          <w:rFonts w:ascii="Palatino Linotype" w:eastAsia="Calibri" w:hAnsi="Palatino Linotype" w:cs="Tahoma"/>
          <w:color w:val="000000"/>
          <w:sz w:val="22"/>
          <w:szCs w:val="22"/>
          <w:lang w:eastAsia="es-MX"/>
        </w:rPr>
      </w:pPr>
    </w:p>
    <w:p w14:paraId="0067769D" w14:textId="77777777" w:rsidR="00D60B1C" w:rsidRDefault="00D60B1C" w:rsidP="000663E2">
      <w:pPr>
        <w:tabs>
          <w:tab w:val="left" w:pos="4962"/>
        </w:tabs>
        <w:spacing w:line="360" w:lineRule="auto"/>
        <w:jc w:val="both"/>
        <w:rPr>
          <w:rFonts w:ascii="Palatino Linotype" w:eastAsia="Calibri" w:hAnsi="Palatino Linotype" w:cs="Tahoma"/>
          <w:color w:val="000000"/>
          <w:sz w:val="22"/>
          <w:szCs w:val="22"/>
          <w:lang w:eastAsia="es-MX"/>
        </w:rPr>
      </w:pPr>
    </w:p>
    <w:p w14:paraId="2231A0AB" w14:textId="77777777" w:rsidR="00FC1038" w:rsidRDefault="00FC1038" w:rsidP="000663E2">
      <w:pPr>
        <w:tabs>
          <w:tab w:val="left" w:pos="4962"/>
        </w:tabs>
        <w:spacing w:line="360" w:lineRule="auto"/>
        <w:jc w:val="both"/>
        <w:rPr>
          <w:rFonts w:ascii="Palatino Linotype" w:eastAsia="Calibri" w:hAnsi="Palatino Linotype" w:cs="Tahoma"/>
          <w:color w:val="000000"/>
          <w:sz w:val="22"/>
          <w:szCs w:val="22"/>
          <w:lang w:eastAsia="es-MX"/>
        </w:rPr>
      </w:pPr>
    </w:p>
    <w:p w14:paraId="12653F57" w14:textId="0397C30D" w:rsidR="00FC1038" w:rsidRDefault="00FC1038" w:rsidP="000663E2">
      <w:pPr>
        <w:tabs>
          <w:tab w:val="left" w:pos="4962"/>
        </w:tabs>
        <w:spacing w:line="360" w:lineRule="auto"/>
        <w:jc w:val="both"/>
        <w:rPr>
          <w:rFonts w:ascii="Palatino Linotype" w:eastAsia="Calibri" w:hAnsi="Palatino Linotype" w:cs="Tahoma"/>
          <w:color w:val="000000"/>
          <w:sz w:val="22"/>
          <w:szCs w:val="22"/>
          <w:lang w:eastAsia="es-MX"/>
        </w:rPr>
      </w:pPr>
      <w:r>
        <w:rPr>
          <w:noProof/>
          <w:lang w:eastAsia="es-MX"/>
          <w14:ligatures w14:val="standardContextual"/>
        </w:rPr>
        <w:drawing>
          <wp:inline distT="0" distB="0" distL="0" distR="0" wp14:anchorId="70226C90" wp14:editId="64B8D5C4">
            <wp:extent cx="5429250" cy="3425993"/>
            <wp:effectExtent l="0" t="0" r="0" b="3175"/>
            <wp:docPr id="1346196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96183" name="Imagen 1346196183"/>
                    <pic:cNvPicPr/>
                  </pic:nvPicPr>
                  <pic:blipFill>
                    <a:blip r:embed="rId14">
                      <a:extLst>
                        <a:ext uri="{28A0092B-C50C-407E-A947-70E740481C1C}">
                          <a14:useLocalDpi xmlns:a14="http://schemas.microsoft.com/office/drawing/2010/main" val="0"/>
                        </a:ext>
                      </a:extLst>
                    </a:blip>
                    <a:stretch>
                      <a:fillRect/>
                    </a:stretch>
                  </pic:blipFill>
                  <pic:spPr>
                    <a:xfrm>
                      <a:off x="0" y="0"/>
                      <a:ext cx="5435019" cy="3429633"/>
                    </a:xfrm>
                    <a:prstGeom prst="rect">
                      <a:avLst/>
                    </a:prstGeom>
                  </pic:spPr>
                </pic:pic>
              </a:graphicData>
            </a:graphic>
          </wp:inline>
        </w:drawing>
      </w:r>
    </w:p>
    <w:p w14:paraId="762BA64D" w14:textId="77777777" w:rsidR="00FC1038" w:rsidRPr="00D60B1C" w:rsidRDefault="00FC1038" w:rsidP="000663E2">
      <w:pPr>
        <w:tabs>
          <w:tab w:val="left" w:pos="4962"/>
        </w:tabs>
        <w:spacing w:line="360" w:lineRule="auto"/>
        <w:jc w:val="both"/>
        <w:rPr>
          <w:rFonts w:ascii="Palatino Linotype" w:eastAsia="Calibri" w:hAnsi="Palatino Linotype" w:cs="Tahoma"/>
          <w:color w:val="000000"/>
          <w:sz w:val="22"/>
          <w:szCs w:val="22"/>
          <w:lang w:eastAsia="es-MX"/>
        </w:rPr>
      </w:pPr>
    </w:p>
    <w:p w14:paraId="49CA0310" w14:textId="26733DD0" w:rsidR="009023CB" w:rsidRPr="00D60B1C" w:rsidRDefault="00D60B1C"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Conforme lo anterior, se considera que el Solicitante pretende acceder a las listas de asistencia de la Contral</w:t>
      </w:r>
      <w:r w:rsidR="00EE0C4A">
        <w:rPr>
          <w:rFonts w:ascii="Palatino Linotype" w:hAnsi="Palatino Linotype" w:cs="Tahoma"/>
          <w:bCs/>
          <w:iCs/>
          <w:sz w:val="22"/>
          <w:szCs w:val="22"/>
        </w:rPr>
        <w:t>or</w:t>
      </w:r>
      <w:r>
        <w:rPr>
          <w:rFonts w:ascii="Palatino Linotype" w:hAnsi="Palatino Linotype" w:cs="Tahoma"/>
          <w:bCs/>
          <w:iCs/>
          <w:sz w:val="22"/>
          <w:szCs w:val="22"/>
        </w:rPr>
        <w:t>a Interna Municipal (</w:t>
      </w:r>
      <w:r>
        <w:rPr>
          <w:rFonts w:ascii="Palatino Linotype" w:hAnsi="Palatino Linotype" w:cs="Tahoma"/>
          <w:bCs/>
          <w:iCs/>
          <w:color w:val="000000" w:themeColor="text1"/>
          <w:sz w:val="22"/>
          <w:szCs w:val="22"/>
        </w:rPr>
        <w:t>Ana Karen Rodríguez Jiménez)</w:t>
      </w:r>
      <w:r>
        <w:rPr>
          <w:rFonts w:ascii="Palatino Linotype" w:hAnsi="Palatino Linotype" w:cs="Tahoma"/>
          <w:bCs/>
          <w:iCs/>
          <w:sz w:val="22"/>
          <w:szCs w:val="22"/>
        </w:rPr>
        <w:t xml:space="preserve">, del </w:t>
      </w:r>
      <w:r w:rsidR="00FC1038">
        <w:rPr>
          <w:rFonts w:ascii="Palatino Linotype" w:hAnsi="Palatino Linotype" w:cs="Tahoma"/>
          <w:bCs/>
          <w:iCs/>
          <w:sz w:val="22"/>
          <w:szCs w:val="22"/>
        </w:rPr>
        <w:t xml:space="preserve">diez </w:t>
      </w:r>
      <w:r>
        <w:rPr>
          <w:rFonts w:ascii="Palatino Linotype" w:hAnsi="Palatino Linotype" w:cs="Tahoma"/>
          <w:bCs/>
          <w:iCs/>
          <w:sz w:val="22"/>
          <w:szCs w:val="22"/>
        </w:rPr>
        <w:t>de enero</w:t>
      </w:r>
      <w:r w:rsidR="009023CB">
        <w:rPr>
          <w:rFonts w:ascii="Palatino Linotype" w:hAnsi="Palatino Linotype" w:cs="Tahoma"/>
          <w:bCs/>
          <w:iCs/>
          <w:sz w:val="22"/>
          <w:szCs w:val="22"/>
        </w:rPr>
        <w:t xml:space="preserve"> </w:t>
      </w:r>
      <w:r>
        <w:rPr>
          <w:rFonts w:ascii="Palatino Linotype" w:hAnsi="Palatino Linotype" w:cs="Tahoma"/>
          <w:bCs/>
          <w:iCs/>
          <w:sz w:val="22"/>
          <w:szCs w:val="22"/>
        </w:rPr>
        <w:t>al veintiuno de abril de dos mil veinticinco.</w:t>
      </w:r>
    </w:p>
    <w:p w14:paraId="4E013803" w14:textId="77777777" w:rsidR="00D60B1C" w:rsidRDefault="00D60B1C" w:rsidP="000663E2">
      <w:pPr>
        <w:spacing w:line="360" w:lineRule="auto"/>
        <w:jc w:val="both"/>
        <w:rPr>
          <w:rFonts w:ascii="Palatino Linotype" w:eastAsia="Calibri" w:hAnsi="Palatino Linotype" w:cs="Tahoma"/>
          <w:color w:val="000000"/>
          <w:sz w:val="22"/>
          <w:szCs w:val="22"/>
          <w:lang w:val="es-ES" w:eastAsia="es-MX"/>
        </w:rPr>
      </w:pPr>
    </w:p>
    <w:p w14:paraId="630F71D0" w14:textId="3CD23AB1" w:rsidR="00D60B1C" w:rsidRDefault="00D60B1C" w:rsidP="000663E2">
      <w:pPr>
        <w:spacing w:line="360" w:lineRule="auto"/>
        <w:jc w:val="both"/>
        <w:rPr>
          <w:rFonts w:ascii="Palatino Linotype" w:hAnsi="Palatino Linotype" w:cs="Tahoma"/>
          <w:bCs/>
          <w:iCs/>
          <w:color w:val="000000" w:themeColor="text1"/>
          <w:sz w:val="22"/>
          <w:szCs w:val="22"/>
        </w:rPr>
      </w:pPr>
      <w:r w:rsidRPr="00D60B1C">
        <w:rPr>
          <w:rFonts w:ascii="Palatino Linotype" w:eastAsia="Calibri" w:hAnsi="Palatino Linotype" w:cs="Tahoma"/>
          <w:color w:val="000000"/>
          <w:sz w:val="22"/>
          <w:szCs w:val="22"/>
          <w:lang w:val="es-ES" w:eastAsia="es-MX"/>
        </w:rPr>
        <w:t>Al respecto</w:t>
      </w:r>
      <w:r>
        <w:rPr>
          <w:rFonts w:ascii="Palatino Linotype" w:eastAsia="Calibri" w:hAnsi="Palatino Linotype" w:cs="Tahoma"/>
          <w:color w:val="000000"/>
          <w:sz w:val="22"/>
          <w:szCs w:val="22"/>
          <w:lang w:val="es-ES" w:eastAsia="es-MX"/>
        </w:rPr>
        <w:t xml:space="preserve">, mediante informe justificado </w:t>
      </w:r>
      <w:r w:rsidR="009023CB">
        <w:rPr>
          <w:rFonts w:ascii="Palatino Linotype" w:eastAsia="Calibri" w:hAnsi="Palatino Linotype" w:cs="Tahoma"/>
          <w:color w:val="000000"/>
          <w:sz w:val="22"/>
          <w:szCs w:val="22"/>
          <w:lang w:val="es-ES" w:eastAsia="es-MX"/>
        </w:rPr>
        <w:t xml:space="preserve">la Coordinación de Recursos Humanos, </w:t>
      </w:r>
      <w:r>
        <w:rPr>
          <w:rFonts w:ascii="Palatino Linotype" w:hAnsi="Palatino Linotype" w:cs="Tahoma"/>
          <w:bCs/>
          <w:iCs/>
          <w:color w:val="000000" w:themeColor="text1"/>
          <w:sz w:val="22"/>
          <w:szCs w:val="22"/>
        </w:rPr>
        <w:t>remitió los r</w:t>
      </w:r>
      <w:r w:rsidRPr="00B57CE1">
        <w:rPr>
          <w:rFonts w:ascii="Palatino Linotype" w:hAnsi="Palatino Linotype" w:cs="Tahoma"/>
          <w:bCs/>
          <w:iCs/>
          <w:color w:val="000000" w:themeColor="text1"/>
          <w:sz w:val="22"/>
          <w:szCs w:val="22"/>
        </w:rPr>
        <w:t>egistros de asistencia</w:t>
      </w:r>
      <w:r>
        <w:rPr>
          <w:rFonts w:ascii="Palatino Linotype" w:hAnsi="Palatino Linotype" w:cs="Tahoma"/>
          <w:bCs/>
          <w:iCs/>
          <w:color w:val="000000" w:themeColor="text1"/>
          <w:sz w:val="22"/>
          <w:szCs w:val="22"/>
        </w:rPr>
        <w:t xml:space="preserve"> de la servidora pública Ana Karen Rodríguez Jiménez (Contralora Interna Municipal), del primero de febrero al cinco de mayo de dos mil veinticinco, circunstancia que se logra advertir conforme a lo siguiente:</w:t>
      </w:r>
    </w:p>
    <w:p w14:paraId="0369DCCC" w14:textId="77777777" w:rsidR="00D60B1C" w:rsidRDefault="00D60B1C" w:rsidP="000663E2">
      <w:pPr>
        <w:spacing w:line="360" w:lineRule="auto"/>
        <w:jc w:val="both"/>
        <w:rPr>
          <w:rFonts w:ascii="Palatino Linotype" w:hAnsi="Palatino Linotype" w:cs="Tahoma"/>
          <w:bCs/>
          <w:iCs/>
          <w:color w:val="000000" w:themeColor="text1"/>
          <w:sz w:val="22"/>
          <w:szCs w:val="22"/>
        </w:rPr>
      </w:pPr>
    </w:p>
    <w:p w14:paraId="165E6B73" w14:textId="3BD9DFAC" w:rsidR="00D60B1C" w:rsidRDefault="009023CB" w:rsidP="000663E2">
      <w:pPr>
        <w:tabs>
          <w:tab w:val="left" w:pos="4962"/>
        </w:tabs>
        <w:spacing w:line="360" w:lineRule="auto"/>
        <w:jc w:val="center"/>
        <w:rPr>
          <w:noProof/>
          <w14:ligatures w14:val="standardContextual"/>
        </w:rPr>
      </w:pPr>
      <w:r>
        <w:rPr>
          <w:rFonts w:ascii="Palatino Linotype" w:eastAsia="Calibri" w:hAnsi="Palatino Linotype" w:cs="Tahoma"/>
          <w:noProof/>
          <w:color w:val="000000"/>
          <w:sz w:val="22"/>
          <w:szCs w:val="22"/>
          <w:lang w:eastAsia="es-MX"/>
        </w:rPr>
        <w:drawing>
          <wp:inline distT="0" distB="0" distL="0" distR="0" wp14:anchorId="15285C1A" wp14:editId="1E86D5EA">
            <wp:extent cx="5431790" cy="1213485"/>
            <wp:effectExtent l="0" t="0" r="0" b="5715"/>
            <wp:docPr id="1594270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1790" cy="1213485"/>
                    </a:xfrm>
                    <a:prstGeom prst="rect">
                      <a:avLst/>
                    </a:prstGeom>
                    <a:noFill/>
                  </pic:spPr>
                </pic:pic>
              </a:graphicData>
            </a:graphic>
          </wp:inline>
        </w:drawing>
      </w:r>
    </w:p>
    <w:p w14:paraId="6A9D7AEB" w14:textId="71239CD1" w:rsidR="009023CB" w:rsidRDefault="009023CB" w:rsidP="000663E2">
      <w:pPr>
        <w:tabs>
          <w:tab w:val="left" w:pos="4962"/>
        </w:tabs>
        <w:spacing w:line="360" w:lineRule="auto"/>
        <w:jc w:val="center"/>
        <w:rPr>
          <w:noProof/>
          <w14:ligatures w14:val="standardContextual"/>
        </w:rPr>
      </w:pPr>
    </w:p>
    <w:p w14:paraId="3E80F5CA" w14:textId="1B1878AF" w:rsidR="00C46440" w:rsidRDefault="009023CB" w:rsidP="000663E2">
      <w:pPr>
        <w:tabs>
          <w:tab w:val="left" w:pos="4962"/>
        </w:tabs>
        <w:spacing w:line="360" w:lineRule="auto"/>
        <w:jc w:val="both"/>
        <w:rPr>
          <w:rFonts w:ascii="Palatino Linotype" w:hAnsi="Palatino Linotype"/>
          <w:noProof/>
          <w:sz w:val="22"/>
          <w:szCs w:val="22"/>
          <w14:ligatures w14:val="standardContextual"/>
        </w:rPr>
      </w:pPr>
      <w:r w:rsidRPr="009023CB">
        <w:rPr>
          <w:rFonts w:ascii="Palatino Linotype" w:hAnsi="Palatino Linotype"/>
          <w:noProof/>
          <w:sz w:val="22"/>
          <w:szCs w:val="22"/>
          <w14:ligatures w14:val="standardContextual"/>
        </w:rPr>
        <w:t>Conforme</w:t>
      </w:r>
      <w:r>
        <w:rPr>
          <w:rFonts w:ascii="Palatino Linotype" w:hAnsi="Palatino Linotype"/>
          <w:noProof/>
          <w:sz w:val="22"/>
          <w:szCs w:val="22"/>
          <w14:ligatures w14:val="standardContextual"/>
        </w:rPr>
        <w:t xml:space="preserve"> a lo expuesto se colige que si bien, el área competente durante la sustanciación del Medio de Impugnación proporcionó los registros de asistencia de la Contralora Interna Municipal</w:t>
      </w:r>
      <w:r w:rsidR="00C46440">
        <w:rPr>
          <w:rFonts w:ascii="Palatino Linotype" w:hAnsi="Palatino Linotype"/>
          <w:noProof/>
          <w:sz w:val="22"/>
          <w:szCs w:val="22"/>
          <w14:ligatures w14:val="standardContextual"/>
        </w:rPr>
        <w:t xml:space="preserve"> en las que se advirrió la hora de entrada y salida</w:t>
      </w:r>
      <w:r>
        <w:rPr>
          <w:rFonts w:ascii="Palatino Linotype" w:hAnsi="Palatino Linotype"/>
          <w:noProof/>
          <w:sz w:val="22"/>
          <w:szCs w:val="22"/>
          <w14:ligatures w14:val="standardContextual"/>
        </w:rPr>
        <w:t>, lo cierto es que no los proporcio</w:t>
      </w:r>
      <w:r w:rsidR="000663E2">
        <w:rPr>
          <w:rFonts w:ascii="Palatino Linotype" w:hAnsi="Palatino Linotype"/>
          <w:noProof/>
          <w:sz w:val="22"/>
          <w:szCs w:val="22"/>
          <w14:ligatures w14:val="standardContextual"/>
        </w:rPr>
        <w:t>nó</w:t>
      </w:r>
      <w:r>
        <w:rPr>
          <w:rFonts w:ascii="Palatino Linotype" w:hAnsi="Palatino Linotype"/>
          <w:noProof/>
          <w:sz w:val="22"/>
          <w:szCs w:val="22"/>
          <w14:ligatures w14:val="standardContextual"/>
        </w:rPr>
        <w:t xml:space="preserve"> en toda la temporalidad requerida</w:t>
      </w:r>
      <w:r w:rsidR="00C46440">
        <w:rPr>
          <w:rFonts w:ascii="Palatino Linotype" w:hAnsi="Palatino Linotype"/>
          <w:noProof/>
          <w:sz w:val="22"/>
          <w:szCs w:val="22"/>
          <w14:ligatures w14:val="standardContextual"/>
        </w:rPr>
        <w:t xml:space="preserve"> apartir de la fecha en que causó alta, sumado a que clasificó el apartado de número de empleado, sin que se advirtiera de forma clara la causal de clasificación.</w:t>
      </w:r>
    </w:p>
    <w:p w14:paraId="7549C78E" w14:textId="77777777" w:rsidR="00C46440" w:rsidRDefault="00C46440" w:rsidP="000663E2">
      <w:pPr>
        <w:tabs>
          <w:tab w:val="left" w:pos="4962"/>
        </w:tabs>
        <w:spacing w:line="360" w:lineRule="auto"/>
        <w:jc w:val="both"/>
        <w:rPr>
          <w:rFonts w:ascii="Palatino Linotype" w:hAnsi="Palatino Linotype"/>
          <w:noProof/>
          <w:sz w:val="22"/>
          <w:szCs w:val="22"/>
          <w14:ligatures w14:val="standardContextual"/>
        </w:rPr>
      </w:pPr>
    </w:p>
    <w:p w14:paraId="4B4AEC13" w14:textId="0A57C950" w:rsidR="009023CB" w:rsidRPr="009023CB" w:rsidRDefault="00C46440"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noProof/>
          <w:sz w:val="22"/>
          <w:szCs w:val="22"/>
          <w14:ligatures w14:val="standardContextual"/>
        </w:rPr>
        <w:t xml:space="preserve">Conforme alo anterior, se condidera que el Sujeto Obligado deberá realizar una nueva búsqueda a efecto de que proporcione las listas de asistencia de manera completa, </w:t>
      </w:r>
      <w:r w:rsidR="00EE0C4A">
        <w:rPr>
          <w:rFonts w:ascii="Palatino Linotype" w:hAnsi="Palatino Linotype"/>
          <w:noProof/>
          <w:sz w:val="22"/>
          <w:szCs w:val="22"/>
          <w14:ligatures w14:val="standardContextual"/>
        </w:rPr>
        <w:t>y</w:t>
      </w:r>
      <w:r>
        <w:rPr>
          <w:rFonts w:ascii="Palatino Linotype" w:hAnsi="Palatino Linotype"/>
          <w:noProof/>
          <w:sz w:val="22"/>
          <w:szCs w:val="22"/>
          <w14:ligatures w14:val="standardContextual"/>
        </w:rPr>
        <w:t xml:space="preserve"> de forma justificada la versión pública, del dieciséis de enero al veintiuno de abril de dos mil veinticinco, a efecto de dar cumplimiento a lo dispuesto por los artículos 12 y 160 de la Ley de Transparencia.</w:t>
      </w:r>
    </w:p>
    <w:p w14:paraId="42191CD6" w14:textId="77777777" w:rsidR="0059613C" w:rsidRDefault="0059613C" w:rsidP="000663E2">
      <w:pPr>
        <w:tabs>
          <w:tab w:val="left" w:pos="4962"/>
        </w:tabs>
        <w:spacing w:line="360" w:lineRule="auto"/>
        <w:jc w:val="both"/>
        <w:rPr>
          <w:rFonts w:ascii="Palatino Linotype" w:eastAsia="Calibri" w:hAnsi="Palatino Linotype" w:cs="Tahoma"/>
          <w:b/>
          <w:bCs/>
          <w:color w:val="000000"/>
          <w:sz w:val="22"/>
          <w:szCs w:val="22"/>
          <w:lang w:val="es-ES" w:eastAsia="es-MX"/>
        </w:rPr>
      </w:pPr>
    </w:p>
    <w:p w14:paraId="38BE7DA3" w14:textId="323F5127" w:rsidR="00B50003" w:rsidRDefault="00B50003" w:rsidP="000663E2">
      <w:pPr>
        <w:tabs>
          <w:tab w:val="left" w:pos="4962"/>
        </w:tabs>
        <w:spacing w:line="360" w:lineRule="auto"/>
        <w:jc w:val="both"/>
        <w:rPr>
          <w:rFonts w:ascii="Palatino Linotype" w:eastAsia="Calibri" w:hAnsi="Palatino Linotype" w:cs="Tahoma"/>
          <w:b/>
          <w:bCs/>
          <w:color w:val="000000"/>
          <w:sz w:val="22"/>
          <w:szCs w:val="22"/>
          <w:lang w:val="es-ES" w:eastAsia="es-MX"/>
        </w:rPr>
      </w:pPr>
      <w:r w:rsidRPr="00B50003">
        <w:rPr>
          <w:rFonts w:ascii="Palatino Linotype" w:eastAsia="Calibri" w:hAnsi="Palatino Linotype" w:cs="Tahoma"/>
          <w:b/>
          <w:bCs/>
          <w:color w:val="000000"/>
          <w:sz w:val="22"/>
          <w:szCs w:val="22"/>
          <w:lang w:val="es-ES" w:eastAsia="es-MX"/>
        </w:rPr>
        <w:t>Planeación (programas, auditorías y proyectos)</w:t>
      </w:r>
      <w:r>
        <w:rPr>
          <w:rFonts w:ascii="Palatino Linotype" w:eastAsia="Calibri" w:hAnsi="Palatino Linotype" w:cs="Tahoma"/>
          <w:b/>
          <w:bCs/>
          <w:color w:val="000000"/>
          <w:sz w:val="22"/>
          <w:szCs w:val="22"/>
          <w:lang w:val="es-ES" w:eastAsia="es-MX"/>
        </w:rPr>
        <w:t xml:space="preserve"> de la Contraloría Interna Municipal</w:t>
      </w:r>
      <w:r w:rsidRPr="00B50003">
        <w:rPr>
          <w:rFonts w:ascii="Palatino Linotype" w:eastAsia="Calibri" w:hAnsi="Palatino Linotype" w:cs="Tahoma"/>
          <w:b/>
          <w:bCs/>
          <w:color w:val="000000"/>
          <w:sz w:val="22"/>
          <w:szCs w:val="22"/>
          <w:lang w:val="es-ES" w:eastAsia="es-MX"/>
        </w:rPr>
        <w:t xml:space="preserve"> para el ejercicio fiscal 2025</w:t>
      </w:r>
    </w:p>
    <w:p w14:paraId="038EFDD6" w14:textId="77777777" w:rsidR="00B50003" w:rsidRDefault="00B50003" w:rsidP="000663E2">
      <w:pPr>
        <w:tabs>
          <w:tab w:val="left" w:pos="4962"/>
        </w:tabs>
        <w:spacing w:line="360" w:lineRule="auto"/>
        <w:jc w:val="both"/>
        <w:rPr>
          <w:rFonts w:ascii="Palatino Linotype" w:eastAsia="Calibri" w:hAnsi="Palatino Linotype" w:cs="Tahoma"/>
          <w:b/>
          <w:bCs/>
          <w:color w:val="000000"/>
          <w:sz w:val="22"/>
          <w:szCs w:val="22"/>
          <w:lang w:val="es-ES" w:eastAsia="es-MX"/>
        </w:rPr>
      </w:pPr>
    </w:p>
    <w:p w14:paraId="6B2D29ED" w14:textId="45DC412F" w:rsidR="00006426" w:rsidRPr="00006426" w:rsidRDefault="00006426" w:rsidP="000663E2">
      <w:pPr>
        <w:tabs>
          <w:tab w:val="left" w:pos="4962"/>
        </w:tabs>
        <w:spacing w:line="360" w:lineRule="auto"/>
        <w:jc w:val="both"/>
        <w:rPr>
          <w:rFonts w:ascii="Palatino Linotype" w:eastAsia="Calibri" w:hAnsi="Palatino Linotype" w:cs="Tahoma"/>
          <w:color w:val="000000"/>
          <w:sz w:val="22"/>
          <w:szCs w:val="22"/>
          <w:lang w:eastAsia="es-MX"/>
        </w:rPr>
      </w:pPr>
      <w:r w:rsidRPr="00006426">
        <w:rPr>
          <w:rFonts w:ascii="Palatino Linotype" w:eastAsia="Calibri" w:hAnsi="Palatino Linotype" w:cs="Tahoma"/>
          <w:color w:val="000000"/>
          <w:sz w:val="22"/>
          <w:szCs w:val="22"/>
          <w:lang w:eastAsia="es-MX"/>
        </w:rPr>
        <w:t>Sobre el tema,</w:t>
      </w:r>
      <w:r>
        <w:rPr>
          <w:rFonts w:ascii="Palatino Linotype" w:eastAsia="Calibri" w:hAnsi="Palatino Linotype" w:cs="Tahoma"/>
          <w:color w:val="000000"/>
          <w:sz w:val="22"/>
          <w:szCs w:val="22"/>
          <w:lang w:eastAsia="es-MX"/>
        </w:rPr>
        <w:t xml:space="preserve"> </w:t>
      </w:r>
      <w:r w:rsidRPr="00006426">
        <w:rPr>
          <w:rFonts w:ascii="Palatino Linotype" w:eastAsia="Calibri" w:hAnsi="Palatino Linotype" w:cs="Tahoma"/>
          <w:color w:val="000000"/>
          <w:sz w:val="22"/>
          <w:szCs w:val="22"/>
          <w:lang w:eastAsia="es-MX"/>
        </w:rPr>
        <w:t xml:space="preserve">el Manual para la Planeación, Programación y Presupuesto de Egresos Municipal para el ejercicio fiscal dos mil veinticinco, establece que el Presupuesto es la estimación financiera anticipada de los ingresos y egresos del gobierno, necesarios para </w:t>
      </w:r>
      <w:r w:rsidRPr="00006426">
        <w:rPr>
          <w:rFonts w:ascii="Palatino Linotype" w:eastAsia="Calibri" w:hAnsi="Palatino Linotype" w:cs="Tahoma"/>
          <w:color w:val="000000"/>
          <w:sz w:val="22"/>
          <w:szCs w:val="22"/>
          <w:lang w:eastAsia="es-MX"/>
        </w:rPr>
        <w:lastRenderedPageBreak/>
        <w:t>cumplir con los objetivos establecidos; además, que el mismo involucra planes, políticas, programas, proyectos, estrategias y objetivos del municipio.</w:t>
      </w:r>
    </w:p>
    <w:p w14:paraId="3EAE61BC" w14:textId="77777777" w:rsidR="00006426" w:rsidRPr="00006426" w:rsidRDefault="00006426" w:rsidP="000663E2">
      <w:pPr>
        <w:tabs>
          <w:tab w:val="left" w:pos="4962"/>
        </w:tabs>
        <w:spacing w:line="360" w:lineRule="auto"/>
        <w:jc w:val="both"/>
        <w:rPr>
          <w:rFonts w:ascii="Palatino Linotype" w:eastAsia="Calibri" w:hAnsi="Palatino Linotype" w:cs="Tahoma"/>
          <w:iCs/>
          <w:color w:val="000000"/>
          <w:sz w:val="22"/>
          <w:szCs w:val="22"/>
          <w:lang w:eastAsia="es-MX"/>
        </w:rPr>
      </w:pPr>
      <w:r w:rsidRPr="00006426">
        <w:rPr>
          <w:rFonts w:ascii="Palatino Linotype" w:eastAsia="Calibri" w:hAnsi="Palatino Linotype" w:cs="Tahoma"/>
          <w:iCs/>
          <w:color w:val="000000"/>
          <w:sz w:val="22"/>
          <w:szCs w:val="22"/>
          <w:lang w:eastAsia="es-MX"/>
        </w:rPr>
        <w:t xml:space="preserve"> </w:t>
      </w:r>
    </w:p>
    <w:p w14:paraId="42E82DDB" w14:textId="77777777" w:rsidR="00006426" w:rsidRPr="00006426" w:rsidRDefault="00006426" w:rsidP="000663E2">
      <w:pPr>
        <w:tabs>
          <w:tab w:val="left" w:pos="4962"/>
        </w:tabs>
        <w:spacing w:line="360" w:lineRule="auto"/>
        <w:jc w:val="both"/>
        <w:rPr>
          <w:rFonts w:ascii="Palatino Linotype" w:eastAsia="Calibri" w:hAnsi="Palatino Linotype" w:cs="Tahoma"/>
          <w:color w:val="000000"/>
          <w:sz w:val="22"/>
          <w:szCs w:val="22"/>
          <w:lang w:eastAsia="es-MX"/>
        </w:rPr>
      </w:pPr>
      <w:r w:rsidRPr="00006426">
        <w:rPr>
          <w:rFonts w:ascii="Palatino Linotype" w:eastAsia="Calibri" w:hAnsi="Palatino Linotype" w:cs="Tahoma"/>
          <w:color w:val="000000"/>
          <w:sz w:val="22"/>
          <w:szCs w:val="22"/>
          <w:lang w:eastAsia="es-MX"/>
        </w:rPr>
        <w:t>Conforme a lo anterior, el presupuesto debe cumplir con los propósitos de un programa determinado, que debe estar basado en resultados (</w:t>
      </w:r>
      <w:proofErr w:type="spellStart"/>
      <w:r w:rsidRPr="00006426">
        <w:rPr>
          <w:rFonts w:ascii="Palatino Linotype" w:eastAsia="Calibri" w:hAnsi="Palatino Linotype" w:cs="Tahoma"/>
          <w:color w:val="000000"/>
          <w:sz w:val="22"/>
          <w:szCs w:val="22"/>
          <w:lang w:eastAsia="es-MX"/>
        </w:rPr>
        <w:t>PbRM</w:t>
      </w:r>
      <w:proofErr w:type="spellEnd"/>
      <w:r w:rsidRPr="00006426">
        <w:rPr>
          <w:rFonts w:ascii="Palatino Linotype" w:eastAsia="Calibri" w:hAnsi="Palatino Linotype" w:cs="Tahoma"/>
          <w:color w:val="000000"/>
          <w:sz w:val="22"/>
          <w:szCs w:val="22"/>
          <w:lang w:eastAsia="es-MX"/>
        </w:rPr>
        <w:t>), definido por el Glosario del Manual previamente referido, como los documentos diseñados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14:paraId="1C17E1B3" w14:textId="4A02519E" w:rsidR="00006426" w:rsidRDefault="00006426" w:rsidP="000663E2">
      <w:pPr>
        <w:tabs>
          <w:tab w:val="left" w:pos="4962"/>
        </w:tabs>
        <w:spacing w:line="360" w:lineRule="auto"/>
        <w:jc w:val="both"/>
        <w:rPr>
          <w:rFonts w:ascii="Palatino Linotype" w:eastAsia="Calibri" w:hAnsi="Palatino Linotype" w:cs="Tahoma"/>
          <w:color w:val="000000"/>
          <w:sz w:val="22"/>
          <w:szCs w:val="22"/>
          <w:lang w:eastAsia="es-MX"/>
        </w:rPr>
      </w:pPr>
      <w:r w:rsidRPr="00006426">
        <w:rPr>
          <w:rFonts w:ascii="Palatino Linotype" w:eastAsia="Calibri" w:hAnsi="Palatino Linotype" w:cs="Tahoma"/>
          <w:color w:val="000000"/>
          <w:sz w:val="22"/>
          <w:szCs w:val="22"/>
          <w:lang w:eastAsia="es-MX"/>
        </w:rPr>
        <w:t xml:space="preserve"> </w:t>
      </w:r>
    </w:p>
    <w:p w14:paraId="7B7E0DF9" w14:textId="7D2F4755" w:rsidR="00147621" w:rsidRPr="00D60B1C" w:rsidRDefault="00147621"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lo anterior, se considera que el Sujeto Obligado cuenta con competencia para conocer sobre lo peticionado, y que la pretensión del Solicitante es acceder a los </w:t>
      </w:r>
      <w:r w:rsidRPr="00147621">
        <w:rPr>
          <w:rFonts w:ascii="Palatino Linotype" w:eastAsia="Calibri" w:hAnsi="Palatino Linotype" w:cs="Tahoma"/>
          <w:color w:val="000000"/>
          <w:sz w:val="22"/>
          <w:szCs w:val="22"/>
          <w:lang w:val="es-ES" w:eastAsia="es-MX"/>
        </w:rPr>
        <w:t>programas</w:t>
      </w:r>
      <w:r>
        <w:rPr>
          <w:rFonts w:ascii="Palatino Linotype" w:eastAsia="Calibri" w:hAnsi="Palatino Linotype" w:cs="Tahoma"/>
          <w:color w:val="000000"/>
          <w:sz w:val="22"/>
          <w:szCs w:val="22"/>
          <w:lang w:val="es-ES" w:eastAsia="es-MX"/>
        </w:rPr>
        <w:t xml:space="preserve"> de</w:t>
      </w:r>
      <w:r w:rsidRPr="00147621">
        <w:rPr>
          <w:rFonts w:ascii="Palatino Linotype" w:eastAsia="Calibri" w:hAnsi="Palatino Linotype" w:cs="Tahoma"/>
          <w:color w:val="000000"/>
          <w:sz w:val="22"/>
          <w:szCs w:val="22"/>
          <w:lang w:val="es-ES" w:eastAsia="es-MX"/>
        </w:rPr>
        <w:t xml:space="preserve"> auditorías y proyectos</w:t>
      </w:r>
      <w:r>
        <w:rPr>
          <w:rFonts w:ascii="Palatino Linotype" w:eastAsia="Calibri" w:hAnsi="Palatino Linotype" w:cs="Tahoma"/>
          <w:color w:val="000000"/>
          <w:sz w:val="22"/>
          <w:szCs w:val="22"/>
          <w:lang w:val="es-ES" w:eastAsia="es-MX"/>
        </w:rPr>
        <w:t xml:space="preserve"> del Órgano Interno Municipal</w:t>
      </w:r>
      <w:r>
        <w:rPr>
          <w:rFonts w:ascii="Palatino Linotype" w:hAnsi="Palatino Linotype" w:cs="Tahoma"/>
          <w:bCs/>
          <w:iCs/>
          <w:sz w:val="22"/>
          <w:szCs w:val="22"/>
        </w:rPr>
        <w:t xml:space="preserve"> para el ejercicio fiscal dos mil veinticinco.</w:t>
      </w:r>
    </w:p>
    <w:p w14:paraId="219F5561" w14:textId="77777777" w:rsidR="00147621" w:rsidRPr="00147621" w:rsidRDefault="00147621" w:rsidP="000663E2">
      <w:pPr>
        <w:tabs>
          <w:tab w:val="left" w:pos="4962"/>
        </w:tabs>
        <w:spacing w:line="360" w:lineRule="auto"/>
        <w:jc w:val="both"/>
        <w:rPr>
          <w:rFonts w:ascii="Palatino Linotype" w:eastAsia="Calibri" w:hAnsi="Palatino Linotype" w:cs="Tahoma"/>
          <w:color w:val="000000"/>
          <w:sz w:val="22"/>
          <w:szCs w:val="22"/>
          <w:lang w:eastAsia="es-MX"/>
        </w:rPr>
      </w:pPr>
    </w:p>
    <w:p w14:paraId="0F13897F" w14:textId="306C7870" w:rsidR="00D06DD0" w:rsidRDefault="00C46440" w:rsidP="000663E2">
      <w:pPr>
        <w:tabs>
          <w:tab w:val="left" w:pos="4962"/>
        </w:tabs>
        <w:spacing w:line="360" w:lineRule="auto"/>
        <w:jc w:val="both"/>
        <w:rPr>
          <w:rFonts w:ascii="Palatino Linotype" w:eastAsia="Calibri" w:hAnsi="Palatino Linotype" w:cs="Tahoma"/>
          <w:color w:val="000000"/>
          <w:sz w:val="22"/>
          <w:szCs w:val="22"/>
          <w:lang w:val="es-ES" w:eastAsia="es-MX"/>
        </w:rPr>
      </w:pPr>
      <w:r w:rsidRPr="00D06DD0">
        <w:rPr>
          <w:rFonts w:ascii="Palatino Linotype" w:eastAsia="Calibri" w:hAnsi="Palatino Linotype" w:cs="Tahoma"/>
          <w:color w:val="000000"/>
          <w:sz w:val="22"/>
          <w:szCs w:val="22"/>
          <w:lang w:val="es-ES" w:eastAsia="es-MX"/>
        </w:rPr>
        <w:t>Al respecto,</w:t>
      </w:r>
      <w:r w:rsidR="00006426">
        <w:rPr>
          <w:rFonts w:ascii="Palatino Linotype" w:eastAsia="Calibri" w:hAnsi="Palatino Linotype" w:cs="Tahoma"/>
          <w:color w:val="000000"/>
          <w:sz w:val="22"/>
          <w:szCs w:val="22"/>
          <w:lang w:val="es-ES" w:eastAsia="es-MX"/>
        </w:rPr>
        <w:t xml:space="preserve"> </w:t>
      </w:r>
      <w:r w:rsidRPr="00D06DD0">
        <w:rPr>
          <w:rFonts w:ascii="Palatino Linotype" w:eastAsia="Calibri" w:hAnsi="Palatino Linotype" w:cs="Tahoma"/>
          <w:color w:val="000000"/>
          <w:sz w:val="22"/>
          <w:szCs w:val="22"/>
          <w:lang w:val="es-ES" w:eastAsia="es-MX"/>
        </w:rPr>
        <w:t>a través de la Contralora Interna Municipal precisó que no contaba con la</w:t>
      </w:r>
      <w:r w:rsidR="00D06DD0">
        <w:rPr>
          <w:rFonts w:ascii="Palatino Linotype" w:eastAsia="Calibri" w:hAnsi="Palatino Linotype" w:cs="Tahoma"/>
          <w:color w:val="000000"/>
          <w:sz w:val="22"/>
          <w:szCs w:val="22"/>
          <w:lang w:val="es-ES" w:eastAsia="es-MX"/>
        </w:rPr>
        <w:t xml:space="preserve"> información tal cual la solicita</w:t>
      </w:r>
      <w:r w:rsidR="00D06DD0" w:rsidRPr="00D06DD0">
        <w:rPr>
          <w:rFonts w:ascii="Palatino Linotype" w:eastAsia="Calibri" w:hAnsi="Palatino Linotype" w:cs="Tahoma"/>
          <w:color w:val="000000"/>
          <w:sz w:val="22"/>
          <w:szCs w:val="22"/>
          <w:lang w:val="es-ES" w:eastAsia="es-MX"/>
        </w:rPr>
        <w:t>,</w:t>
      </w:r>
      <w:r w:rsidR="00D06DD0">
        <w:rPr>
          <w:rFonts w:ascii="Palatino Linotype" w:eastAsia="Calibri" w:hAnsi="Palatino Linotype" w:cs="Tahoma"/>
          <w:color w:val="000000"/>
          <w:sz w:val="22"/>
          <w:szCs w:val="22"/>
          <w:lang w:val="es-ES" w:eastAsia="es-MX"/>
        </w:rPr>
        <w:t xml:space="preserve"> sin embargo, contaba </w:t>
      </w:r>
      <w:r w:rsidR="00F00E9C">
        <w:rPr>
          <w:rFonts w:ascii="Palatino Linotype" w:eastAsia="Calibri" w:hAnsi="Palatino Linotype" w:cs="Tahoma"/>
          <w:color w:val="000000"/>
          <w:sz w:val="22"/>
          <w:szCs w:val="22"/>
          <w:lang w:val="es-ES" w:eastAsia="es-MX"/>
        </w:rPr>
        <w:t xml:space="preserve">con </w:t>
      </w:r>
      <w:r w:rsidR="00D06DD0">
        <w:rPr>
          <w:rFonts w:ascii="Palatino Linotype" w:eastAsia="Calibri" w:hAnsi="Palatino Linotype" w:cs="Tahoma"/>
          <w:color w:val="000000"/>
          <w:sz w:val="22"/>
          <w:szCs w:val="22"/>
          <w:lang w:val="es-ES" w:eastAsia="es-MX"/>
        </w:rPr>
        <w:t>el programa basado en resultados municipal (</w:t>
      </w:r>
      <w:proofErr w:type="spellStart"/>
      <w:r w:rsidR="00D06DD0">
        <w:rPr>
          <w:rFonts w:ascii="Palatino Linotype" w:eastAsia="Calibri" w:hAnsi="Palatino Linotype" w:cs="Tahoma"/>
          <w:color w:val="000000"/>
          <w:sz w:val="22"/>
          <w:szCs w:val="22"/>
          <w:lang w:val="es-ES" w:eastAsia="es-MX"/>
        </w:rPr>
        <w:t>PbRM</w:t>
      </w:r>
      <w:proofErr w:type="spellEnd"/>
      <w:r w:rsidR="00D06DD0">
        <w:rPr>
          <w:rFonts w:ascii="Palatino Linotype" w:eastAsia="Calibri" w:hAnsi="Palatino Linotype" w:cs="Tahoma"/>
          <w:color w:val="000000"/>
          <w:sz w:val="22"/>
          <w:szCs w:val="22"/>
          <w:lang w:val="es-ES" w:eastAsia="es-MX"/>
        </w:rPr>
        <w:t>) para el ejercicio fiscal dos mil veinticinco,</w:t>
      </w:r>
      <w:r w:rsidR="00D06DD0" w:rsidRPr="00D06DD0">
        <w:rPr>
          <w:rFonts w:ascii="Palatino Linotype" w:eastAsia="Calibri" w:hAnsi="Palatino Linotype" w:cs="Tahoma"/>
          <w:color w:val="000000"/>
          <w:sz w:val="22"/>
          <w:szCs w:val="22"/>
          <w:lang w:val="es-ES" w:eastAsia="es-MX"/>
        </w:rPr>
        <w:t xml:space="preserve"> </w:t>
      </w:r>
      <w:r w:rsidR="00D06DD0">
        <w:rPr>
          <w:rFonts w:ascii="Palatino Linotype" w:eastAsia="Calibri" w:hAnsi="Palatino Linotype" w:cs="Tahoma"/>
          <w:color w:val="000000"/>
          <w:sz w:val="22"/>
          <w:szCs w:val="22"/>
          <w:lang w:val="es-ES" w:eastAsia="es-MX"/>
        </w:rPr>
        <w:t>consistente</w:t>
      </w:r>
      <w:r w:rsidR="00147621">
        <w:rPr>
          <w:rFonts w:ascii="Palatino Linotype" w:eastAsia="Calibri" w:hAnsi="Palatino Linotype" w:cs="Tahoma"/>
          <w:color w:val="000000"/>
          <w:sz w:val="22"/>
          <w:szCs w:val="22"/>
          <w:lang w:val="es-ES" w:eastAsia="es-MX"/>
        </w:rPr>
        <w:t xml:space="preserve">s en los programas establecidos </w:t>
      </w:r>
      <w:r w:rsidR="00D06DD0">
        <w:rPr>
          <w:rFonts w:ascii="Palatino Linotype" w:eastAsia="Calibri" w:hAnsi="Palatino Linotype" w:cs="Tahoma"/>
          <w:color w:val="000000"/>
          <w:sz w:val="22"/>
          <w:szCs w:val="22"/>
          <w:lang w:val="es-ES" w:eastAsia="es-MX"/>
        </w:rPr>
        <w:t xml:space="preserve">en los formatos siguientes: </w:t>
      </w:r>
    </w:p>
    <w:p w14:paraId="2837F591" w14:textId="77777777" w:rsidR="00D06DD0" w:rsidRDefault="00D06DD0"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7EE061D3" w14:textId="77777777"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PbRM-01a “Programa Anual Dimensión Administrativa del Gasto”</w:t>
      </w:r>
      <w:r>
        <w:rPr>
          <w:rFonts w:ascii="Palatino Linotype" w:hAnsi="Palatino Linotype" w:cs="Tahoma"/>
          <w:bCs/>
          <w:iCs/>
          <w:color w:val="000000" w:themeColor="text1"/>
          <w:sz w:val="22"/>
          <w:szCs w:val="22"/>
        </w:rPr>
        <w:t>;</w:t>
      </w:r>
    </w:p>
    <w:p w14:paraId="21B7FAF4" w14:textId="77777777"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PbRM-01b</w:t>
      </w:r>
      <w:r>
        <w:rPr>
          <w:rFonts w:ascii="Palatino Linotype" w:hAnsi="Palatino Linotype" w:cs="Tahoma"/>
          <w:bCs/>
          <w:iCs/>
          <w:color w:val="000000" w:themeColor="text1"/>
          <w:sz w:val="22"/>
          <w:szCs w:val="22"/>
        </w:rPr>
        <w:t xml:space="preserve"> </w:t>
      </w:r>
      <w:r w:rsidRPr="00D06DD0">
        <w:rPr>
          <w:rFonts w:ascii="Palatino Linotype" w:hAnsi="Palatino Linotype" w:cs="Tahoma"/>
          <w:bCs/>
          <w:iCs/>
          <w:color w:val="000000" w:themeColor="text1"/>
          <w:sz w:val="22"/>
          <w:szCs w:val="22"/>
        </w:rPr>
        <w:t>“Programa Anual Descripción del Programa Presupuestario”, “Diagnóstico de Programa presupuestario elaborado usado”</w:t>
      </w:r>
      <w:r>
        <w:rPr>
          <w:rFonts w:ascii="Palatino Linotype" w:hAnsi="Palatino Linotype" w:cs="Tahoma"/>
          <w:bCs/>
          <w:iCs/>
          <w:color w:val="000000" w:themeColor="text1"/>
          <w:sz w:val="22"/>
          <w:szCs w:val="22"/>
        </w:rPr>
        <w:t>;</w:t>
      </w:r>
    </w:p>
    <w:p w14:paraId="7F776996" w14:textId="77777777"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PbRM-01b “Programa Anual Descripción del Programa Presupuestario”, “Objetivo, Estrategias y Líneas de Acción del PDM”</w:t>
      </w:r>
      <w:r>
        <w:rPr>
          <w:rFonts w:ascii="Palatino Linotype" w:hAnsi="Palatino Linotype" w:cs="Tahoma"/>
          <w:bCs/>
          <w:iCs/>
          <w:color w:val="000000" w:themeColor="text1"/>
          <w:sz w:val="22"/>
          <w:szCs w:val="22"/>
        </w:rPr>
        <w:t>;</w:t>
      </w:r>
    </w:p>
    <w:p w14:paraId="06C525AF" w14:textId="77777777"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lastRenderedPageBreak/>
        <w:t>PbRM-01c “Programa Anual de Metas de Actividad por Proyecto”, “Función Pública y Combate a la Corrupción, Fiscalización, Control y Evaluación Interna de la Gestión Pública de la Contraloría”</w:t>
      </w:r>
      <w:r>
        <w:rPr>
          <w:rFonts w:ascii="Palatino Linotype" w:hAnsi="Palatino Linotype" w:cs="Tahoma"/>
          <w:bCs/>
          <w:iCs/>
          <w:color w:val="000000" w:themeColor="text1"/>
          <w:sz w:val="22"/>
          <w:szCs w:val="22"/>
        </w:rPr>
        <w:t>;</w:t>
      </w:r>
    </w:p>
    <w:p w14:paraId="09BC474F" w14:textId="77777777"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PbRM-01c “Programa Anual de Metas de Actividad por Proyecto”, “Función Pública y Combate a la Corrupción, Participación Social en la Formulación, Seguimiento, Control y Evaluación Interna de Obra”</w:t>
      </w:r>
      <w:r>
        <w:rPr>
          <w:rFonts w:ascii="Palatino Linotype" w:hAnsi="Palatino Linotype" w:cs="Tahoma"/>
          <w:bCs/>
          <w:iCs/>
          <w:color w:val="000000" w:themeColor="text1"/>
          <w:sz w:val="22"/>
          <w:szCs w:val="22"/>
        </w:rPr>
        <w:t>;</w:t>
      </w:r>
    </w:p>
    <w:p w14:paraId="4C5B0926" w14:textId="11C9204C"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PbRM-01d “Ficha Técnica de Diseño de Indicadores Estratégicos o de Gestión”</w:t>
      </w:r>
      <w:r>
        <w:rPr>
          <w:rFonts w:ascii="Palatino Linotype" w:hAnsi="Palatino Linotype" w:cs="Tahoma"/>
          <w:bCs/>
          <w:iCs/>
          <w:color w:val="000000" w:themeColor="text1"/>
          <w:sz w:val="22"/>
          <w:szCs w:val="22"/>
        </w:rPr>
        <w:t>;</w:t>
      </w:r>
    </w:p>
    <w:p w14:paraId="7C17D992" w14:textId="77777777"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PbRM-01e “Matriz de Indicadores para Resultados 2025, por programa Presupuestario y Dependencia General”</w:t>
      </w:r>
      <w:r>
        <w:rPr>
          <w:rFonts w:ascii="Palatino Linotype" w:hAnsi="Palatino Linotype" w:cs="Tahoma"/>
          <w:bCs/>
          <w:iCs/>
          <w:color w:val="000000" w:themeColor="text1"/>
          <w:sz w:val="22"/>
          <w:szCs w:val="22"/>
        </w:rPr>
        <w:t>;</w:t>
      </w:r>
    </w:p>
    <w:p w14:paraId="76CE5CF7" w14:textId="77777777" w:rsid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PbRM-02a “Calendarización de Metas de Actividad por Proyecto”</w:t>
      </w:r>
      <w:r>
        <w:rPr>
          <w:rFonts w:ascii="Palatino Linotype" w:hAnsi="Palatino Linotype" w:cs="Tahoma"/>
          <w:bCs/>
          <w:iCs/>
          <w:color w:val="000000" w:themeColor="text1"/>
          <w:sz w:val="22"/>
          <w:szCs w:val="22"/>
        </w:rPr>
        <w:t>;</w:t>
      </w:r>
    </w:p>
    <w:p w14:paraId="78D9E1F1" w14:textId="05EECBEE" w:rsidR="00D06DD0" w:rsidRPr="00D06DD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D06DD0">
        <w:rPr>
          <w:rFonts w:ascii="Palatino Linotype" w:hAnsi="Palatino Linotype" w:cs="Tahoma"/>
          <w:bCs/>
          <w:iCs/>
          <w:color w:val="000000" w:themeColor="text1"/>
          <w:sz w:val="22"/>
          <w:szCs w:val="22"/>
        </w:rPr>
        <w:t>PbRM-08c “Avance Trimestral de Metas de Actividad por Proyecto” primer trimest</w:t>
      </w:r>
      <w:r>
        <w:rPr>
          <w:rFonts w:ascii="Palatino Linotype" w:hAnsi="Palatino Linotype" w:cs="Tahoma"/>
          <w:bCs/>
          <w:iCs/>
          <w:color w:val="000000" w:themeColor="text1"/>
          <w:sz w:val="22"/>
          <w:szCs w:val="22"/>
        </w:rPr>
        <w:t>r</w:t>
      </w:r>
      <w:r w:rsidRPr="00D06DD0">
        <w:rPr>
          <w:rFonts w:ascii="Palatino Linotype" w:hAnsi="Palatino Linotype" w:cs="Tahoma"/>
          <w:bCs/>
          <w:iCs/>
          <w:color w:val="000000" w:themeColor="text1"/>
          <w:sz w:val="22"/>
          <w:szCs w:val="22"/>
        </w:rPr>
        <w:t>e del ejercicio fiscal dos mil veinticinco.</w:t>
      </w:r>
    </w:p>
    <w:p w14:paraId="34D94EEE" w14:textId="77777777" w:rsidR="00A55F5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A55F50">
        <w:rPr>
          <w:rFonts w:ascii="Palatino Linotype" w:hAnsi="Palatino Linotype" w:cs="Tahoma"/>
          <w:bCs/>
          <w:iCs/>
          <w:color w:val="000000" w:themeColor="text1"/>
          <w:sz w:val="22"/>
          <w:szCs w:val="22"/>
        </w:rPr>
        <w:t>PbRM-08b “Ficha Técnica de Seguimiento de Indicadores 2025 de Gestión o Estratégico” primer trimestre del ejercicio fiscal dos mil veinticinco</w:t>
      </w:r>
      <w:r w:rsidR="00A55F50">
        <w:rPr>
          <w:rFonts w:ascii="Palatino Linotype" w:hAnsi="Palatino Linotype" w:cs="Tahoma"/>
          <w:bCs/>
          <w:iCs/>
          <w:color w:val="000000" w:themeColor="text1"/>
          <w:sz w:val="22"/>
          <w:szCs w:val="22"/>
        </w:rPr>
        <w:t>;</w:t>
      </w:r>
    </w:p>
    <w:p w14:paraId="1027913C" w14:textId="5BFDDB77" w:rsidR="00D06DD0" w:rsidRPr="00A55F50" w:rsidRDefault="00D06DD0" w:rsidP="00E43F6E">
      <w:pPr>
        <w:pStyle w:val="Prrafodelista"/>
        <w:numPr>
          <w:ilvl w:val="0"/>
          <w:numId w:val="3"/>
        </w:numPr>
        <w:spacing w:line="360" w:lineRule="auto"/>
        <w:jc w:val="both"/>
        <w:rPr>
          <w:rFonts w:ascii="Palatino Linotype" w:hAnsi="Palatino Linotype" w:cs="Tahoma"/>
          <w:bCs/>
          <w:iCs/>
          <w:color w:val="000000" w:themeColor="text1"/>
          <w:sz w:val="22"/>
          <w:szCs w:val="22"/>
        </w:rPr>
      </w:pPr>
      <w:r w:rsidRPr="00A55F50">
        <w:rPr>
          <w:rFonts w:ascii="Palatino Linotype" w:hAnsi="Palatino Linotype" w:cs="Tahoma"/>
          <w:bCs/>
          <w:iCs/>
          <w:color w:val="000000" w:themeColor="text1"/>
          <w:sz w:val="22"/>
          <w:szCs w:val="22"/>
        </w:rPr>
        <w:t>PbRM-08c “Avance Trimestral de Metas de Actividad por Proyecto” del primer trimestre del ejercicio fiscal dos mil veinticinco.</w:t>
      </w:r>
    </w:p>
    <w:p w14:paraId="4716FF06" w14:textId="77777777" w:rsidR="00D06DD0" w:rsidRDefault="00D06DD0"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5096823F" w14:textId="139624C7" w:rsidR="00A55F50" w:rsidRDefault="00A55F50"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Así, del análisis de los documentos proporcionados </w:t>
      </w:r>
      <w:r w:rsidR="00006426">
        <w:rPr>
          <w:rFonts w:ascii="Palatino Linotype" w:eastAsia="Calibri" w:hAnsi="Palatino Linotype" w:cs="Tahoma"/>
          <w:color w:val="000000"/>
          <w:sz w:val="22"/>
          <w:szCs w:val="22"/>
          <w:lang w:val="es-ES" w:eastAsia="es-MX"/>
        </w:rPr>
        <w:t xml:space="preserve">se logra colegir que el </w:t>
      </w:r>
      <w:r w:rsidR="00147621">
        <w:rPr>
          <w:rFonts w:ascii="Palatino Linotype" w:eastAsia="Calibri" w:hAnsi="Palatino Linotype" w:cs="Tahoma"/>
          <w:color w:val="000000"/>
          <w:sz w:val="22"/>
          <w:szCs w:val="22"/>
          <w:lang w:val="es-ES" w:eastAsia="es-MX"/>
        </w:rPr>
        <w:t xml:space="preserve">Sujeto Obligado </w:t>
      </w:r>
      <w:r w:rsidR="00006426">
        <w:rPr>
          <w:rFonts w:ascii="Palatino Linotype" w:eastAsia="Calibri" w:hAnsi="Palatino Linotype" w:cs="Tahoma"/>
          <w:color w:val="000000"/>
          <w:sz w:val="22"/>
          <w:szCs w:val="22"/>
          <w:lang w:val="es-ES" w:eastAsia="es-MX"/>
        </w:rPr>
        <w:t xml:space="preserve">proporcionó los documentos </w:t>
      </w:r>
      <w:r w:rsidR="00F00E9C">
        <w:rPr>
          <w:rFonts w:ascii="Palatino Linotype" w:eastAsia="Calibri" w:hAnsi="Palatino Linotype" w:cs="Tahoma"/>
          <w:color w:val="000000"/>
          <w:sz w:val="22"/>
          <w:szCs w:val="22"/>
          <w:lang w:val="es-ES" w:eastAsia="es-MX"/>
        </w:rPr>
        <w:t>que daban cuenta del programa anual de actividades</w:t>
      </w:r>
      <w:r w:rsidR="00147621">
        <w:rPr>
          <w:rFonts w:ascii="Palatino Linotype" w:eastAsia="Calibri" w:hAnsi="Palatino Linotype" w:cs="Tahoma"/>
          <w:color w:val="000000"/>
          <w:sz w:val="22"/>
          <w:szCs w:val="22"/>
          <w:lang w:val="es-ES" w:eastAsia="es-MX"/>
        </w:rPr>
        <w:t xml:space="preserve"> del Órgano Interno de Control</w:t>
      </w:r>
      <w:r w:rsidR="00F00E9C">
        <w:rPr>
          <w:rFonts w:ascii="Palatino Linotype" w:eastAsia="Calibri" w:hAnsi="Palatino Linotype" w:cs="Tahoma"/>
          <w:color w:val="000000"/>
          <w:sz w:val="22"/>
          <w:szCs w:val="22"/>
          <w:lang w:val="es-ES" w:eastAsia="es-MX"/>
        </w:rPr>
        <w:t xml:space="preserve"> </w:t>
      </w:r>
      <w:r w:rsidR="00147621">
        <w:rPr>
          <w:rFonts w:ascii="Palatino Linotype" w:eastAsia="Calibri" w:hAnsi="Palatino Linotype" w:cs="Tahoma"/>
          <w:color w:val="000000"/>
          <w:sz w:val="22"/>
          <w:szCs w:val="22"/>
          <w:lang w:val="es-ES" w:eastAsia="es-MX"/>
        </w:rPr>
        <w:t xml:space="preserve">para el ejercicio fiscal dos mil veinticinco, </w:t>
      </w:r>
      <w:r w:rsidR="00F00E9C">
        <w:rPr>
          <w:rFonts w:ascii="Palatino Linotype" w:eastAsia="Calibri" w:hAnsi="Palatino Linotype" w:cs="Tahoma"/>
          <w:color w:val="000000"/>
          <w:sz w:val="22"/>
          <w:szCs w:val="22"/>
          <w:lang w:val="es-ES" w:eastAsia="es-MX"/>
        </w:rPr>
        <w:t xml:space="preserve">por lo que se considera atendido el presente punto de la solicitud, con lo que se cumple con lo establecido en los artículos </w:t>
      </w:r>
      <w:r w:rsidR="00E15B13">
        <w:rPr>
          <w:rFonts w:ascii="Palatino Linotype" w:eastAsia="Calibri" w:hAnsi="Palatino Linotype" w:cs="Tahoma"/>
          <w:color w:val="000000"/>
          <w:sz w:val="22"/>
          <w:szCs w:val="22"/>
          <w:lang w:val="es-ES" w:eastAsia="es-MX"/>
        </w:rPr>
        <w:t>12 y 160 de la Ley de Transparencia.</w:t>
      </w:r>
    </w:p>
    <w:p w14:paraId="40CD56C9" w14:textId="77777777" w:rsidR="00E15B13" w:rsidRDefault="00E15B13"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7CD91404" w14:textId="77777777" w:rsidR="00E15B13" w:rsidRPr="00E15B13" w:rsidRDefault="00E15B13" w:rsidP="000663E2">
      <w:pPr>
        <w:tabs>
          <w:tab w:val="left" w:pos="4962"/>
        </w:tabs>
        <w:spacing w:line="360" w:lineRule="auto"/>
        <w:jc w:val="both"/>
        <w:rPr>
          <w:rFonts w:ascii="Palatino Linotype" w:eastAsia="Calibri" w:hAnsi="Palatino Linotype" w:cs="Tahoma"/>
          <w:b/>
          <w:bCs/>
          <w:color w:val="000000"/>
          <w:sz w:val="22"/>
          <w:szCs w:val="22"/>
          <w:lang w:val="es-ES" w:eastAsia="es-MX"/>
        </w:rPr>
      </w:pPr>
      <w:r w:rsidRPr="00E15B13">
        <w:rPr>
          <w:rFonts w:ascii="Palatino Linotype" w:eastAsia="Calibri" w:hAnsi="Palatino Linotype" w:cs="Tahoma"/>
          <w:b/>
          <w:bCs/>
          <w:color w:val="000000"/>
          <w:sz w:val="22"/>
          <w:szCs w:val="22"/>
          <w:lang w:val="es-ES" w:eastAsia="es-MX"/>
        </w:rPr>
        <w:t>Avances del primer trimestre 2025 en el Portal de Información (IPOMEX);</w:t>
      </w:r>
    </w:p>
    <w:p w14:paraId="7CE07825" w14:textId="77777777" w:rsidR="00E15B13" w:rsidRDefault="00E15B13"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762249B7" w14:textId="77777777" w:rsidR="007E263A" w:rsidRDefault="007E263A"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En principio, resulta oportuno traer al estudio, los artículos 50, 51, 52 y 53 fracción I de la Ley de Transparencia, los cuales establecen, que los Sujetos Obligados contarán con un área </w:t>
      </w:r>
      <w:r>
        <w:rPr>
          <w:rFonts w:ascii="Palatino Linotype" w:eastAsia="Calibri" w:hAnsi="Palatino Linotype" w:cs="Tahoma"/>
          <w:color w:val="000000"/>
          <w:sz w:val="22"/>
          <w:szCs w:val="22"/>
          <w:lang w:val="es-ES" w:eastAsia="es-MX"/>
        </w:rPr>
        <w:lastRenderedPageBreak/>
        <w:t>responsable denominada Unidad de Transparencia, la cual estará a cargo de un responsable de gestionar las solicitudes de información al interior de los Sujetos Obligados, y contarán con distintas funciones entre otras recabar, difundir, y actualizar la información relativa a las obligaciones de transparencia comunes y específicas, así como propiciar que las áreas actualicen periódicamente conforme a la normatividad aplicable.</w:t>
      </w:r>
    </w:p>
    <w:p w14:paraId="5E41514F" w14:textId="51C7B973" w:rsidR="007E263A" w:rsidRDefault="007E263A"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 </w:t>
      </w:r>
    </w:p>
    <w:p w14:paraId="5C8A484C" w14:textId="2770D430" w:rsidR="00D73E5B" w:rsidRDefault="007E263A"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Por otro lado, resulta oportuno traer a colación el artículo 92 de la Ley de Transparencia vigente en la entidad, el cual establece que los Sujetos Obligados deberán poner a disposición del público de manera permanente y actualizada de forma sencilla, precisa y entendible, en los respectivos medios electrónicos, de acuerdo con sus facultades, atribuciones, funciones según corresponda.</w:t>
      </w:r>
    </w:p>
    <w:p w14:paraId="56DD5959" w14:textId="77777777" w:rsidR="007E263A" w:rsidRDefault="007E263A"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5FA09357" w14:textId="60C787A0" w:rsidR="007E263A" w:rsidRDefault="007E263A"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Además, los Lineamientos Técnicos para la Publicación, Homologación y Estandarización de la Información establecen que </w:t>
      </w:r>
      <w:r w:rsidR="00554630">
        <w:rPr>
          <w:rFonts w:ascii="Palatino Linotype" w:eastAsia="Calibri" w:hAnsi="Palatino Linotype" w:cs="Tahoma"/>
          <w:color w:val="000000"/>
          <w:sz w:val="22"/>
          <w:szCs w:val="22"/>
          <w:lang w:val="es-ES" w:eastAsia="es-MX"/>
        </w:rPr>
        <w:t>la información relacionada entre otras cosas con las metas y objetivos de las áreas, informe de actividades, avances programáticos, etc., se actualizará de forma trimestral dentro del plazo no mayor a quince días hábiles</w:t>
      </w:r>
      <w:r w:rsidR="004A4FD5">
        <w:rPr>
          <w:rFonts w:ascii="Palatino Linotype" w:eastAsia="Calibri" w:hAnsi="Palatino Linotype" w:cs="Tahoma"/>
          <w:color w:val="000000"/>
          <w:sz w:val="22"/>
          <w:szCs w:val="22"/>
          <w:lang w:val="es-ES" w:eastAsia="es-MX"/>
        </w:rPr>
        <w:t xml:space="preserve"> al cierre del trimestre correspondiente</w:t>
      </w:r>
      <w:r w:rsidR="00554630">
        <w:rPr>
          <w:rFonts w:ascii="Palatino Linotype" w:eastAsia="Calibri" w:hAnsi="Palatino Linotype" w:cs="Tahoma"/>
          <w:color w:val="000000"/>
          <w:sz w:val="22"/>
          <w:szCs w:val="22"/>
          <w:lang w:val="es-ES" w:eastAsia="es-MX"/>
        </w:rPr>
        <w:t xml:space="preserve">, y en su caso se conservará la información vigente correspondiente a los ejercicios de las dos administraciones anteriores.  </w:t>
      </w:r>
      <w:r>
        <w:rPr>
          <w:rFonts w:ascii="Palatino Linotype" w:eastAsia="Calibri" w:hAnsi="Palatino Linotype" w:cs="Tahoma"/>
          <w:color w:val="000000"/>
          <w:sz w:val="22"/>
          <w:szCs w:val="22"/>
          <w:lang w:val="es-ES" w:eastAsia="es-MX"/>
        </w:rPr>
        <w:t xml:space="preserve"> </w:t>
      </w:r>
    </w:p>
    <w:p w14:paraId="46049899" w14:textId="77777777" w:rsidR="007E263A" w:rsidRDefault="007E263A"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65350A41" w14:textId="782E634F" w:rsidR="007E263A" w:rsidRPr="00D60B1C" w:rsidRDefault="007E263A"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lo anterior, se logra vislumbrar que el Solicitante pretende acceder al </w:t>
      </w:r>
      <w:r w:rsidR="00554630">
        <w:rPr>
          <w:rFonts w:ascii="Palatino Linotype" w:hAnsi="Palatino Linotype" w:cs="Tahoma"/>
          <w:bCs/>
          <w:iCs/>
          <w:sz w:val="22"/>
          <w:szCs w:val="22"/>
        </w:rPr>
        <w:t xml:space="preserve">avance trimestral </w:t>
      </w:r>
      <w:r w:rsidR="004A4FD5">
        <w:rPr>
          <w:rFonts w:ascii="Palatino Linotype" w:hAnsi="Palatino Linotype" w:cs="Tahoma"/>
          <w:bCs/>
          <w:iCs/>
          <w:sz w:val="22"/>
          <w:szCs w:val="22"/>
        </w:rPr>
        <w:t>de las obligaciones de transparencia establecidas en el artículo 92 del Órgano Interno de Control</w:t>
      </w:r>
      <w:r>
        <w:rPr>
          <w:rFonts w:ascii="Palatino Linotype" w:hAnsi="Palatino Linotype" w:cs="Tahoma"/>
          <w:bCs/>
          <w:iCs/>
          <w:sz w:val="22"/>
          <w:szCs w:val="22"/>
        </w:rPr>
        <w:t xml:space="preserve">, </w:t>
      </w:r>
      <w:r w:rsidR="004A4FD5">
        <w:rPr>
          <w:rFonts w:ascii="Palatino Linotype" w:hAnsi="Palatino Linotype" w:cs="Tahoma"/>
          <w:bCs/>
          <w:iCs/>
          <w:sz w:val="22"/>
          <w:szCs w:val="22"/>
        </w:rPr>
        <w:t xml:space="preserve">del primero de enero al treinta y uno de marzo de </w:t>
      </w:r>
      <w:r>
        <w:rPr>
          <w:rFonts w:ascii="Palatino Linotype" w:hAnsi="Palatino Linotype" w:cs="Tahoma"/>
          <w:bCs/>
          <w:iCs/>
          <w:sz w:val="22"/>
          <w:szCs w:val="22"/>
        </w:rPr>
        <w:t>dos mil veinticinco.</w:t>
      </w:r>
    </w:p>
    <w:p w14:paraId="378E59C7" w14:textId="77777777" w:rsidR="007E263A" w:rsidRDefault="007E263A"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60A63DC6" w14:textId="77777777" w:rsidR="004A4FD5" w:rsidRDefault="004A4FD5"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En respuesta</w:t>
      </w:r>
      <w:r w:rsidR="007E263A">
        <w:rPr>
          <w:rFonts w:ascii="Palatino Linotype" w:eastAsia="Calibri" w:hAnsi="Palatino Linotype" w:cs="Tahoma"/>
          <w:color w:val="000000"/>
          <w:sz w:val="22"/>
          <w:szCs w:val="22"/>
          <w:lang w:val="es-ES" w:eastAsia="es-MX"/>
        </w:rPr>
        <w:t xml:space="preserve">, durante la sustanciación del Medio de Impugnación la Contraloría Interna Municipal informó que </w:t>
      </w:r>
      <w:r>
        <w:rPr>
          <w:rFonts w:ascii="Palatino Linotype" w:eastAsia="Calibri" w:hAnsi="Palatino Linotype" w:cs="Tahoma"/>
          <w:color w:val="000000"/>
          <w:sz w:val="22"/>
          <w:szCs w:val="22"/>
          <w:lang w:val="es-ES" w:eastAsia="es-MX"/>
        </w:rPr>
        <w:t>los avances del primes trimestre se encontraban disponibles en un enlace de internet en formato cerrado</w:t>
      </w:r>
      <w:r w:rsidR="00E15B13">
        <w:rPr>
          <w:rFonts w:ascii="Palatino Linotype" w:eastAsia="Calibri" w:hAnsi="Palatino Linotype" w:cs="Tahoma"/>
          <w:color w:val="000000"/>
          <w:sz w:val="22"/>
          <w:szCs w:val="22"/>
          <w:lang w:val="es-ES" w:eastAsia="es-MX"/>
        </w:rPr>
        <w:t xml:space="preserve">, precisando que </w:t>
      </w:r>
      <w:r>
        <w:rPr>
          <w:rFonts w:ascii="Palatino Linotype" w:eastAsia="Calibri" w:hAnsi="Palatino Linotype" w:cs="Tahoma"/>
          <w:color w:val="000000"/>
          <w:sz w:val="22"/>
          <w:szCs w:val="22"/>
          <w:lang w:val="es-ES" w:eastAsia="es-MX"/>
        </w:rPr>
        <w:t xml:space="preserve">contenía las obligaciones establecidas </w:t>
      </w:r>
      <w:r>
        <w:rPr>
          <w:rFonts w:ascii="Palatino Linotype" w:eastAsia="Calibri" w:hAnsi="Palatino Linotype" w:cs="Tahoma"/>
          <w:color w:val="000000"/>
          <w:sz w:val="22"/>
          <w:szCs w:val="22"/>
          <w:lang w:val="es-ES" w:eastAsia="es-MX"/>
        </w:rPr>
        <w:lastRenderedPageBreak/>
        <w:t>en las fracciones V-A y VI-A, además de que remitió el avance trimestral de “Metas de Actividad por Proyecto” de enero a marzo de dos mil veinticinco.</w:t>
      </w:r>
    </w:p>
    <w:p w14:paraId="6D0B8927" w14:textId="77777777" w:rsidR="004A4FD5" w:rsidRDefault="004A4FD5"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16ECBFE0" w14:textId="3AC880CF" w:rsidR="00147621" w:rsidRDefault="00CE63AE"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En este contexto, se logró advertir que si bien la unidad administrativa competente indicó que la información se localizaba en un enlace por el que se podría acceder a la información, lo cierto es que no se puede copiar y pegar para acceder a ella, </w:t>
      </w:r>
      <w:r w:rsidR="00147621">
        <w:rPr>
          <w:rFonts w:ascii="Palatino Linotype" w:eastAsia="Calibri" w:hAnsi="Palatino Linotype" w:cs="Tahoma"/>
          <w:color w:val="000000"/>
          <w:sz w:val="22"/>
          <w:szCs w:val="22"/>
          <w:lang w:val="es-ES" w:eastAsia="es-MX"/>
        </w:rPr>
        <w:t xml:space="preserve">inobservando lo establecido en el artículo 161 de la Ley de la materia. </w:t>
      </w:r>
    </w:p>
    <w:p w14:paraId="238041CA" w14:textId="77777777" w:rsidR="00147621" w:rsidRDefault="00147621"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0850FFAB" w14:textId="2B720F64" w:rsidR="00CE63AE" w:rsidRDefault="00147621"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No obstante</w:t>
      </w:r>
      <w:r w:rsidR="00CE63AE">
        <w:rPr>
          <w:rFonts w:ascii="Palatino Linotype" w:eastAsia="Calibri" w:hAnsi="Palatino Linotype" w:cs="Tahoma"/>
          <w:color w:val="000000"/>
          <w:sz w:val="22"/>
          <w:szCs w:val="22"/>
          <w:lang w:val="es-ES" w:eastAsia="es-MX"/>
        </w:rPr>
        <w:t>,</w:t>
      </w:r>
      <w:r>
        <w:rPr>
          <w:rFonts w:ascii="Palatino Linotype" w:eastAsia="Calibri" w:hAnsi="Palatino Linotype" w:cs="Tahoma"/>
          <w:color w:val="000000"/>
          <w:sz w:val="22"/>
          <w:szCs w:val="22"/>
          <w:lang w:val="es-ES" w:eastAsia="es-MX"/>
        </w:rPr>
        <w:t xml:space="preserve"> también</w:t>
      </w:r>
      <w:r w:rsidR="00CE63AE">
        <w:rPr>
          <w:rFonts w:ascii="Palatino Linotype" w:eastAsia="Calibri" w:hAnsi="Palatino Linotype" w:cs="Tahoma"/>
          <w:color w:val="000000"/>
          <w:sz w:val="22"/>
          <w:szCs w:val="22"/>
          <w:lang w:val="es-ES" w:eastAsia="es-MX"/>
        </w:rPr>
        <w:t xml:space="preserve"> se</w:t>
      </w:r>
      <w:r>
        <w:rPr>
          <w:rFonts w:ascii="Palatino Linotype" w:eastAsia="Calibri" w:hAnsi="Palatino Linotype" w:cs="Tahoma"/>
          <w:color w:val="000000"/>
          <w:sz w:val="22"/>
          <w:szCs w:val="22"/>
          <w:lang w:val="es-ES" w:eastAsia="es-MX"/>
        </w:rPr>
        <w:t xml:space="preserve"> </w:t>
      </w:r>
      <w:r w:rsidR="00CE63AE">
        <w:rPr>
          <w:rFonts w:ascii="Palatino Linotype" w:eastAsia="Calibri" w:hAnsi="Palatino Linotype" w:cs="Tahoma"/>
          <w:color w:val="000000"/>
          <w:sz w:val="22"/>
          <w:szCs w:val="22"/>
          <w:lang w:val="es-ES" w:eastAsia="es-MX"/>
        </w:rPr>
        <w:t>advirtió que proporcionó el “Avance Trimestral de Metas de Actividad por Proyecto” que corresponde a la información del área requerida y en la temporalidad solicitada, circunstancia que se logra advertir conforme al siguiente extracto:</w:t>
      </w:r>
    </w:p>
    <w:p w14:paraId="3F200787" w14:textId="77777777" w:rsidR="00CE63AE" w:rsidRDefault="00CE63AE" w:rsidP="000663E2">
      <w:pPr>
        <w:tabs>
          <w:tab w:val="left" w:pos="4962"/>
        </w:tabs>
        <w:spacing w:line="360" w:lineRule="auto"/>
        <w:jc w:val="both"/>
        <w:rPr>
          <w:rFonts w:ascii="Palatino Linotype" w:eastAsia="Calibri" w:hAnsi="Palatino Linotype" w:cs="Tahoma"/>
          <w:color w:val="000000"/>
          <w:sz w:val="22"/>
          <w:szCs w:val="22"/>
          <w:lang w:val="es-ES" w:eastAsia="es-MX"/>
        </w:rPr>
      </w:pPr>
    </w:p>
    <w:p w14:paraId="2533CDBF" w14:textId="7A1F15F2" w:rsidR="0088664E" w:rsidRDefault="0088664E" w:rsidP="000663E2">
      <w:pPr>
        <w:tabs>
          <w:tab w:val="left" w:pos="4962"/>
        </w:tabs>
        <w:spacing w:line="360" w:lineRule="auto"/>
        <w:jc w:val="center"/>
        <w:rPr>
          <w:rFonts w:ascii="Palatino Linotype" w:eastAsia="Calibri" w:hAnsi="Palatino Linotype" w:cs="Tahoma"/>
          <w:color w:val="000000"/>
          <w:sz w:val="22"/>
          <w:szCs w:val="22"/>
          <w:lang w:val="es-ES" w:eastAsia="es-MX"/>
        </w:rPr>
      </w:pPr>
      <w:r>
        <w:rPr>
          <w:rFonts w:ascii="Palatino Linotype" w:eastAsia="Calibri" w:hAnsi="Palatino Linotype" w:cs="Tahoma"/>
          <w:noProof/>
          <w:color w:val="000000"/>
          <w:sz w:val="22"/>
          <w:szCs w:val="22"/>
          <w:lang w:eastAsia="es-MX"/>
        </w:rPr>
        <w:drawing>
          <wp:inline distT="0" distB="0" distL="0" distR="0" wp14:anchorId="39C76D92" wp14:editId="45DB75B1">
            <wp:extent cx="5651500" cy="2115185"/>
            <wp:effectExtent l="0" t="0" r="6350" b="0"/>
            <wp:docPr id="19578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1500" cy="2115185"/>
                    </a:xfrm>
                    <a:prstGeom prst="rect">
                      <a:avLst/>
                    </a:prstGeom>
                    <a:noFill/>
                  </pic:spPr>
                </pic:pic>
              </a:graphicData>
            </a:graphic>
          </wp:inline>
        </w:drawing>
      </w:r>
    </w:p>
    <w:p w14:paraId="3B378223" w14:textId="5B8845AA" w:rsidR="0088664E" w:rsidRDefault="00CE63AE"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  </w:t>
      </w:r>
      <w:r w:rsidR="004A4FD5">
        <w:rPr>
          <w:rFonts w:ascii="Palatino Linotype" w:eastAsia="Calibri" w:hAnsi="Palatino Linotype" w:cs="Tahoma"/>
          <w:color w:val="000000"/>
          <w:sz w:val="22"/>
          <w:szCs w:val="22"/>
          <w:lang w:val="es-ES" w:eastAsia="es-MX"/>
        </w:rPr>
        <w:t xml:space="preserve">   </w:t>
      </w:r>
    </w:p>
    <w:p w14:paraId="1F730F2D" w14:textId="641F76DE" w:rsidR="0088664E" w:rsidRDefault="0088664E"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Conforme a lo expuesto, se considera procedente validar este punto de la solicitud pues si bien, el Ente Recurrido proporciono un enlace en formato cerrado para acceder a la información, lo cierto es que remitió los documentos que daban cuenta del avance trimestral requerido, con lo cual dio cumplimiento a los artículos 12 y 160 de la Ley de Transparencia. </w:t>
      </w:r>
    </w:p>
    <w:p w14:paraId="29CF8A78" w14:textId="1AD00506" w:rsidR="00E15B13" w:rsidRPr="00E15B13" w:rsidRDefault="00E15B13" w:rsidP="000663E2">
      <w:p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  </w:t>
      </w:r>
    </w:p>
    <w:p w14:paraId="39DE09E4" w14:textId="48A13543" w:rsidR="00B50003" w:rsidRDefault="007E4CF6" w:rsidP="000663E2">
      <w:pPr>
        <w:spacing w:line="360" w:lineRule="auto"/>
        <w:contextualSpacing/>
        <w:jc w:val="both"/>
        <w:rPr>
          <w:rFonts w:ascii="Palatino Linotype" w:eastAsia="Calibri" w:hAnsi="Palatino Linotype" w:cs="Tahoma"/>
          <w:b/>
          <w:bCs/>
          <w:color w:val="000000"/>
          <w:sz w:val="22"/>
          <w:szCs w:val="22"/>
          <w:lang w:val="es-ES" w:eastAsia="es-MX"/>
        </w:rPr>
      </w:pPr>
      <w:r w:rsidRPr="007E4CF6">
        <w:rPr>
          <w:rFonts w:ascii="Palatino Linotype" w:eastAsia="Calibri" w:hAnsi="Palatino Linotype" w:cs="Tahoma"/>
          <w:b/>
          <w:bCs/>
          <w:color w:val="000000"/>
          <w:sz w:val="22"/>
          <w:szCs w:val="22"/>
          <w:lang w:val="es-ES" w:eastAsia="es-MX"/>
        </w:rPr>
        <w:t>Nombre de los titulares de la Autoridad Sustanciadora, Investigadora y Resolutora</w:t>
      </w:r>
    </w:p>
    <w:p w14:paraId="6D970B64" w14:textId="77777777" w:rsidR="007E4CF6" w:rsidRDefault="007E4CF6" w:rsidP="000663E2">
      <w:pPr>
        <w:spacing w:line="360" w:lineRule="auto"/>
        <w:contextualSpacing/>
        <w:jc w:val="both"/>
        <w:rPr>
          <w:rFonts w:ascii="Palatino Linotype" w:eastAsia="Calibri" w:hAnsi="Palatino Linotype" w:cs="Tahoma"/>
          <w:b/>
          <w:bCs/>
          <w:color w:val="000000"/>
          <w:sz w:val="22"/>
          <w:szCs w:val="22"/>
          <w:lang w:val="es-ES" w:eastAsia="es-MX"/>
        </w:rPr>
      </w:pPr>
    </w:p>
    <w:p w14:paraId="5B820F28" w14:textId="59F99F02" w:rsidR="007E4CF6" w:rsidRDefault="007E4CF6" w:rsidP="000663E2">
      <w:pPr>
        <w:spacing w:line="360" w:lineRule="auto"/>
        <w:contextualSpacing/>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 Al respecto, el Sujeto Obligado a través de sus unidades administrativas remitió el nombre de los siguientes servidores públicos:</w:t>
      </w:r>
    </w:p>
    <w:p w14:paraId="771B813C" w14:textId="77777777" w:rsidR="007E4CF6" w:rsidRDefault="007E4CF6" w:rsidP="000663E2">
      <w:pPr>
        <w:spacing w:line="360" w:lineRule="auto"/>
        <w:contextualSpacing/>
        <w:jc w:val="both"/>
        <w:rPr>
          <w:rFonts w:ascii="Palatino Linotype" w:eastAsia="Calibri" w:hAnsi="Palatino Linotype" w:cs="Tahoma"/>
          <w:color w:val="000000"/>
          <w:sz w:val="22"/>
          <w:szCs w:val="22"/>
          <w:lang w:val="es-ES" w:eastAsia="es-MX"/>
        </w:rPr>
      </w:pPr>
    </w:p>
    <w:p w14:paraId="06C8838E" w14:textId="352595DD" w:rsidR="007E4CF6" w:rsidRDefault="007E4CF6" w:rsidP="00E43F6E">
      <w:pPr>
        <w:pStyle w:val="Prrafodelista"/>
        <w:numPr>
          <w:ilvl w:val="0"/>
          <w:numId w:val="3"/>
        </w:num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Denisse </w:t>
      </w:r>
      <w:proofErr w:type="spellStart"/>
      <w:r>
        <w:rPr>
          <w:rFonts w:ascii="Palatino Linotype" w:hAnsi="Palatino Linotype" w:cs="Tahoma"/>
          <w:iCs/>
          <w:sz w:val="22"/>
          <w:szCs w:val="22"/>
        </w:rPr>
        <w:t>Eratzeni</w:t>
      </w:r>
      <w:proofErr w:type="spellEnd"/>
      <w:r>
        <w:rPr>
          <w:rFonts w:ascii="Palatino Linotype" w:hAnsi="Palatino Linotype" w:cs="Tahoma"/>
          <w:iCs/>
          <w:sz w:val="22"/>
          <w:szCs w:val="22"/>
        </w:rPr>
        <w:t xml:space="preserve"> Márquez Correa (Autoridad Sustanciadora y Resolutora);</w:t>
      </w:r>
    </w:p>
    <w:p w14:paraId="47BB9EF0" w14:textId="2591DEE5" w:rsidR="007E4CF6" w:rsidRPr="007E4CF6" w:rsidRDefault="007E4CF6" w:rsidP="00E43F6E">
      <w:pPr>
        <w:pStyle w:val="Prrafodelista"/>
        <w:numPr>
          <w:ilvl w:val="0"/>
          <w:numId w:val="3"/>
        </w:num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 Jacobo Méndez Vázquez (Autoridad Investigadora).</w:t>
      </w:r>
    </w:p>
    <w:p w14:paraId="06510E2B" w14:textId="77777777" w:rsidR="001A37D1" w:rsidRDefault="001A37D1" w:rsidP="000663E2">
      <w:pPr>
        <w:spacing w:line="360" w:lineRule="auto"/>
        <w:contextualSpacing/>
        <w:jc w:val="both"/>
        <w:rPr>
          <w:rFonts w:ascii="Palatino Linotype" w:hAnsi="Palatino Linotype" w:cs="Tahoma"/>
          <w:sz w:val="22"/>
          <w:szCs w:val="22"/>
          <w:lang w:val="es-ES"/>
        </w:rPr>
      </w:pPr>
    </w:p>
    <w:p w14:paraId="787918CF" w14:textId="2827725F" w:rsidR="00A41375" w:rsidRDefault="00E25F80" w:rsidP="000663E2">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expuesto, el Sujeto Obligado proporcionó el nombre y cargo de la Autoridad Sustanciadora y Resolutora, así como la Autoridad Investigadora requeridas, por lo que se considera dable validar la respuesta remitida por el área requerida, en términos de los artículos 12 y 160 de la Ley de la materia vigente.  </w:t>
      </w:r>
    </w:p>
    <w:p w14:paraId="49ADE8E1" w14:textId="77777777" w:rsidR="00E25F80" w:rsidRDefault="00E25F80" w:rsidP="000663E2">
      <w:pPr>
        <w:spacing w:line="360" w:lineRule="auto"/>
        <w:contextualSpacing/>
        <w:jc w:val="both"/>
        <w:rPr>
          <w:rFonts w:ascii="Palatino Linotype" w:hAnsi="Palatino Linotype" w:cs="Tahoma"/>
          <w:sz w:val="22"/>
          <w:szCs w:val="22"/>
          <w:lang w:val="es-ES"/>
        </w:rPr>
      </w:pPr>
    </w:p>
    <w:p w14:paraId="05C9BA4F" w14:textId="26FD1608" w:rsidR="00147621" w:rsidRPr="00147621" w:rsidRDefault="00147621" w:rsidP="000663E2">
      <w:pPr>
        <w:spacing w:line="360" w:lineRule="auto"/>
        <w:contextualSpacing/>
        <w:jc w:val="both"/>
        <w:rPr>
          <w:rFonts w:ascii="Palatino Linotype" w:hAnsi="Palatino Linotype" w:cs="Tahoma"/>
          <w:b/>
          <w:bCs/>
          <w:sz w:val="22"/>
          <w:szCs w:val="22"/>
          <w:lang w:val="es-ES"/>
        </w:rPr>
      </w:pPr>
      <w:r w:rsidRPr="00147621">
        <w:rPr>
          <w:rFonts w:ascii="Palatino Linotype" w:eastAsia="Calibri" w:hAnsi="Palatino Linotype" w:cs="Tahoma"/>
          <w:b/>
          <w:bCs/>
          <w:color w:val="000000"/>
          <w:sz w:val="22"/>
          <w:szCs w:val="22"/>
          <w:lang w:val="es-ES" w:eastAsia="es-MX"/>
        </w:rPr>
        <w:t>Cantidad de procedimientos administrativo, iniciados, resueltos y sanciones impuestas</w:t>
      </w:r>
    </w:p>
    <w:p w14:paraId="180ACE81" w14:textId="77777777" w:rsidR="00147621" w:rsidRDefault="00147621" w:rsidP="000663E2">
      <w:pPr>
        <w:spacing w:line="360" w:lineRule="auto"/>
        <w:contextualSpacing/>
        <w:jc w:val="both"/>
        <w:rPr>
          <w:rFonts w:ascii="Palatino Linotype" w:hAnsi="Palatino Linotype" w:cs="Tahoma"/>
          <w:sz w:val="22"/>
          <w:szCs w:val="22"/>
          <w:lang w:val="es-ES"/>
        </w:rPr>
      </w:pPr>
    </w:p>
    <w:p w14:paraId="402340A4" w14:textId="77777777" w:rsidR="004C6656" w:rsidRPr="004C6656" w:rsidRDefault="004C6656" w:rsidP="000663E2">
      <w:pPr>
        <w:spacing w:line="360" w:lineRule="auto"/>
        <w:contextualSpacing/>
        <w:jc w:val="both"/>
        <w:rPr>
          <w:rFonts w:ascii="Palatino Linotype" w:hAnsi="Palatino Linotype" w:cs="Tahoma"/>
          <w:bCs/>
          <w:sz w:val="22"/>
          <w:szCs w:val="22"/>
        </w:rPr>
      </w:pPr>
      <w:r w:rsidRPr="004C6656">
        <w:rPr>
          <w:rFonts w:ascii="Palatino Linotype" w:hAnsi="Palatino Linotype" w:cs="Tahoma"/>
          <w:bCs/>
          <w:sz w:val="22"/>
          <w:szCs w:val="22"/>
        </w:rPr>
        <w:t>Al respecto, el artículo 110 de la Ley Orgánica Municipal del Estado de México establece que el órgano interno de control municipal es el órgano interno de control encargado de promover, evaluar y fortalecer el buen funcionamiento del control interno, competente para aplicar las leyes en materia de responsabilidades de los servidores públicos.</w:t>
      </w:r>
    </w:p>
    <w:p w14:paraId="2373984A" w14:textId="77777777" w:rsidR="004C6656" w:rsidRPr="004C6656" w:rsidRDefault="004C6656" w:rsidP="000663E2">
      <w:pPr>
        <w:spacing w:line="360" w:lineRule="auto"/>
        <w:contextualSpacing/>
        <w:jc w:val="both"/>
        <w:rPr>
          <w:rFonts w:ascii="Palatino Linotype" w:hAnsi="Palatino Linotype" w:cs="Tahoma"/>
          <w:bCs/>
          <w:sz w:val="22"/>
          <w:szCs w:val="22"/>
        </w:rPr>
      </w:pPr>
      <w:r w:rsidRPr="004C6656">
        <w:rPr>
          <w:rFonts w:ascii="Palatino Linotype" w:hAnsi="Palatino Linotype" w:cs="Tahoma"/>
          <w:bCs/>
          <w:sz w:val="22"/>
          <w:szCs w:val="22"/>
        </w:rPr>
        <w:t xml:space="preserve"> </w:t>
      </w:r>
    </w:p>
    <w:p w14:paraId="24A61804" w14:textId="77777777" w:rsidR="004C6656" w:rsidRPr="004C6656" w:rsidRDefault="004C6656" w:rsidP="000663E2">
      <w:pPr>
        <w:spacing w:line="360" w:lineRule="auto"/>
        <w:contextualSpacing/>
        <w:jc w:val="both"/>
        <w:rPr>
          <w:rFonts w:ascii="Palatino Linotype" w:hAnsi="Palatino Linotype" w:cs="Tahoma"/>
          <w:bCs/>
          <w:sz w:val="22"/>
          <w:szCs w:val="22"/>
        </w:rPr>
      </w:pPr>
      <w:r w:rsidRPr="004C6656">
        <w:rPr>
          <w:rFonts w:ascii="Palatino Linotype" w:hAnsi="Palatino Linotype" w:cs="Tahoma"/>
          <w:bCs/>
          <w:sz w:val="22"/>
          <w:szCs w:val="22"/>
        </w:rPr>
        <w:t xml:space="preserve">En ese sentido, el artículo 112 del ordenamiento en comento establece que los órnanos internos de control se encargan entre otras cosas de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w:t>
      </w:r>
      <w:r w:rsidRPr="004C6656">
        <w:rPr>
          <w:rFonts w:ascii="Palatino Linotype" w:hAnsi="Palatino Linotype" w:cs="Tahoma"/>
          <w:bCs/>
          <w:sz w:val="22"/>
          <w:szCs w:val="22"/>
        </w:rPr>
        <w:lastRenderedPageBreak/>
        <w:t>y no graves, en términos de la Ley de Responsabilidades Administrativas del Estado de México y Municipios.</w:t>
      </w:r>
    </w:p>
    <w:p w14:paraId="12F40FB9" w14:textId="77777777" w:rsidR="004C6656" w:rsidRPr="004C6656" w:rsidRDefault="004C6656" w:rsidP="000663E2">
      <w:pPr>
        <w:spacing w:line="360" w:lineRule="auto"/>
        <w:contextualSpacing/>
        <w:jc w:val="both"/>
        <w:rPr>
          <w:rFonts w:ascii="Palatino Linotype" w:hAnsi="Palatino Linotype" w:cs="Tahoma"/>
          <w:bCs/>
          <w:sz w:val="22"/>
          <w:szCs w:val="22"/>
        </w:rPr>
      </w:pPr>
      <w:r w:rsidRPr="004C6656">
        <w:rPr>
          <w:rFonts w:ascii="Palatino Linotype" w:hAnsi="Palatino Linotype" w:cs="Tahoma"/>
          <w:bCs/>
          <w:sz w:val="22"/>
          <w:szCs w:val="22"/>
        </w:rPr>
        <w:t xml:space="preserve"> </w:t>
      </w:r>
    </w:p>
    <w:p w14:paraId="380BDD83" w14:textId="77777777" w:rsidR="004C6656" w:rsidRPr="004C6656" w:rsidRDefault="004C6656" w:rsidP="000663E2">
      <w:pPr>
        <w:spacing w:line="360" w:lineRule="auto"/>
        <w:contextualSpacing/>
        <w:jc w:val="both"/>
        <w:rPr>
          <w:rFonts w:ascii="Palatino Linotype" w:hAnsi="Palatino Linotype" w:cs="Tahoma"/>
          <w:bCs/>
          <w:sz w:val="22"/>
          <w:szCs w:val="22"/>
        </w:rPr>
      </w:pPr>
      <w:r w:rsidRPr="004C6656">
        <w:rPr>
          <w:rFonts w:ascii="Palatino Linotype" w:hAnsi="Palatino Linotype" w:cs="Tahoma"/>
          <w:bCs/>
          <w:sz w:val="22"/>
          <w:szCs w:val="22"/>
        </w:rPr>
        <w:t>Asimismo, 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w:t>
      </w:r>
    </w:p>
    <w:p w14:paraId="7F35BE3E" w14:textId="77777777" w:rsidR="00B67377" w:rsidRDefault="00B67377" w:rsidP="000663E2">
      <w:pPr>
        <w:spacing w:line="360" w:lineRule="auto"/>
        <w:contextualSpacing/>
        <w:jc w:val="both"/>
        <w:rPr>
          <w:rFonts w:ascii="Palatino Linotype" w:hAnsi="Palatino Linotype" w:cs="Tahoma"/>
          <w:sz w:val="22"/>
          <w:szCs w:val="22"/>
        </w:rPr>
      </w:pPr>
    </w:p>
    <w:p w14:paraId="5E60C514" w14:textId="324F7993" w:rsidR="00B67377" w:rsidRPr="00B67377" w:rsidRDefault="004C6656" w:rsidP="000663E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Además</w:t>
      </w:r>
      <w:r w:rsidR="00B67377" w:rsidRPr="00B67377">
        <w:rPr>
          <w:rFonts w:ascii="Palatino Linotype" w:hAnsi="Palatino Linotype" w:cs="Tahoma"/>
          <w:sz w:val="22"/>
          <w:szCs w:val="22"/>
        </w:rPr>
        <w:t>,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284768B2" w14:textId="77777777" w:rsidR="00E25F80" w:rsidRDefault="00E25F80" w:rsidP="000663E2">
      <w:pPr>
        <w:spacing w:line="360" w:lineRule="auto"/>
        <w:contextualSpacing/>
        <w:jc w:val="both"/>
        <w:rPr>
          <w:rFonts w:ascii="Palatino Linotype" w:hAnsi="Palatino Linotype" w:cs="Tahoma"/>
          <w:sz w:val="22"/>
          <w:szCs w:val="22"/>
          <w:lang w:val="es-ES"/>
        </w:rPr>
      </w:pPr>
    </w:p>
    <w:p w14:paraId="2DF7C9F4" w14:textId="55C3711C" w:rsidR="004C6656" w:rsidRDefault="004C6656"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Conforme lo anterior, se considera que la pretensión del Solicitante es acceder a diversa información de carácter estadística relacionada con la cantidad de procedimientos administrativos iniciados, resueltos y sanciones impuestas del primero de enero al veintiuno de abril de dos mil veinticinco.</w:t>
      </w:r>
    </w:p>
    <w:p w14:paraId="6BAA4E6F" w14:textId="77777777" w:rsidR="004C6656" w:rsidRDefault="004C6656" w:rsidP="000663E2">
      <w:pPr>
        <w:spacing w:line="360" w:lineRule="auto"/>
        <w:contextualSpacing/>
        <w:jc w:val="both"/>
        <w:rPr>
          <w:rFonts w:ascii="Palatino Linotype" w:hAnsi="Palatino Linotype" w:cs="Tahoma"/>
          <w:bCs/>
          <w:iCs/>
          <w:sz w:val="22"/>
          <w:szCs w:val="22"/>
        </w:rPr>
      </w:pPr>
    </w:p>
    <w:p w14:paraId="51410496" w14:textId="55084C8C" w:rsidR="004C6656" w:rsidRDefault="004C6656" w:rsidP="000663E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respuesta, a través del propio Órgano Interno de Control precisó que no se habían iniciado procedimientos de responsabilidades administrativas, por lo tanto, no se habían emitido resoluciones e impuesto sanciones, por lo que con dichas manifestaciones la unidad administrativa competente aludió que la información era inexistente.</w:t>
      </w:r>
    </w:p>
    <w:p w14:paraId="1421ADD9" w14:textId="77777777" w:rsidR="004C6656" w:rsidRDefault="004C6656" w:rsidP="000663E2">
      <w:pPr>
        <w:spacing w:line="360" w:lineRule="auto"/>
        <w:contextualSpacing/>
        <w:jc w:val="both"/>
        <w:rPr>
          <w:rFonts w:ascii="Palatino Linotype" w:hAnsi="Palatino Linotype" w:cs="Tahoma"/>
          <w:bCs/>
          <w:iCs/>
          <w:sz w:val="22"/>
          <w:szCs w:val="22"/>
        </w:rPr>
      </w:pPr>
    </w:p>
    <w:p w14:paraId="1C470782" w14:textId="77777777"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Sobre el tema, el criterio orientador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6BF7B488" w14:textId="77777777"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 </w:t>
      </w:r>
    </w:p>
    <w:p w14:paraId="18D5A8FD" w14:textId="77777777"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57C0B4D2" w14:textId="77777777" w:rsidR="008E091D" w:rsidRPr="008E091D" w:rsidRDefault="008E091D" w:rsidP="000663E2">
      <w:pPr>
        <w:spacing w:line="360" w:lineRule="auto"/>
        <w:contextualSpacing/>
        <w:jc w:val="both"/>
        <w:rPr>
          <w:rFonts w:ascii="Palatino Linotype" w:hAnsi="Palatino Linotype" w:cs="Tahoma"/>
          <w:b/>
          <w:bCs/>
          <w:iCs/>
          <w:sz w:val="22"/>
          <w:szCs w:val="22"/>
        </w:rPr>
      </w:pPr>
      <w:r w:rsidRPr="008E091D">
        <w:rPr>
          <w:rFonts w:ascii="Palatino Linotype" w:hAnsi="Palatino Linotype" w:cs="Tahoma"/>
          <w:b/>
          <w:bCs/>
          <w:iCs/>
          <w:sz w:val="22"/>
          <w:szCs w:val="22"/>
        </w:rPr>
        <w:t xml:space="preserve"> </w:t>
      </w:r>
    </w:p>
    <w:p w14:paraId="16E5BE00" w14:textId="77777777"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Así, es posible concluir que la </w:t>
      </w:r>
      <w:r w:rsidRPr="008E091D">
        <w:rPr>
          <w:rFonts w:ascii="Palatino Linotype" w:hAnsi="Palatino Linotype" w:cs="Tahoma"/>
          <w:b/>
          <w:bCs/>
          <w:iCs/>
          <w:sz w:val="22"/>
          <w:szCs w:val="22"/>
        </w:rPr>
        <w:t>inexistencia</w:t>
      </w:r>
      <w:r w:rsidRPr="008E091D">
        <w:rPr>
          <w:rFonts w:ascii="Palatino Linotype" w:hAnsi="Palatino Linotype" w:cs="Tahoma"/>
          <w:bCs/>
          <w:iCs/>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0712D4D6" w14:textId="77777777" w:rsidR="008E091D" w:rsidRDefault="008E091D" w:rsidP="000663E2">
      <w:pPr>
        <w:spacing w:line="360" w:lineRule="auto"/>
        <w:contextualSpacing/>
        <w:jc w:val="both"/>
        <w:rPr>
          <w:rFonts w:ascii="Palatino Linotype" w:hAnsi="Palatino Linotype" w:cs="Tahoma"/>
          <w:bCs/>
          <w:iCs/>
          <w:sz w:val="22"/>
          <w:szCs w:val="22"/>
        </w:rPr>
      </w:pPr>
    </w:p>
    <w:p w14:paraId="06B6B416" w14:textId="1444F1D4"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En ese contexto, </w:t>
      </w:r>
      <w:r>
        <w:rPr>
          <w:rFonts w:ascii="Palatino Linotype" w:hAnsi="Palatino Linotype" w:cs="Tahoma"/>
          <w:bCs/>
          <w:iCs/>
          <w:sz w:val="22"/>
          <w:szCs w:val="22"/>
        </w:rPr>
        <w:t>durante la sustanciación del Medio de Impugnación el Órgano Interno Municipal</w:t>
      </w:r>
      <w:r w:rsidRPr="008E091D">
        <w:rPr>
          <w:rFonts w:ascii="Palatino Linotype" w:hAnsi="Palatino Linotype" w:cs="Tahoma"/>
          <w:bCs/>
          <w:iCs/>
          <w:sz w:val="22"/>
          <w:szCs w:val="22"/>
        </w:rPr>
        <w:t xml:space="preserve">, encargada de </w:t>
      </w:r>
      <w:r>
        <w:rPr>
          <w:rFonts w:ascii="Palatino Linotype" w:hAnsi="Palatino Linotype" w:cs="Tahoma"/>
          <w:bCs/>
          <w:iCs/>
          <w:sz w:val="22"/>
          <w:szCs w:val="22"/>
        </w:rPr>
        <w:t>llevar a cabo los procedimientos de responsabilidades administrativas por faltas de servidores públicos</w:t>
      </w:r>
      <w:r w:rsidRPr="008E091D">
        <w:rPr>
          <w:rFonts w:ascii="Palatino Linotype" w:hAnsi="Palatino Linotype" w:cs="Tahoma"/>
          <w:bCs/>
          <w:iCs/>
          <w:sz w:val="22"/>
          <w:szCs w:val="22"/>
        </w:rPr>
        <w:t>, precisó que no contaba con documentos que dieran cuenta de</w:t>
      </w:r>
      <w:r>
        <w:rPr>
          <w:rFonts w:ascii="Palatino Linotype" w:hAnsi="Palatino Linotype" w:cs="Tahoma"/>
          <w:bCs/>
          <w:iCs/>
          <w:sz w:val="22"/>
          <w:szCs w:val="22"/>
        </w:rPr>
        <w:t xml:space="preserve"> procedimientos administrativos iniciados, resueltos y sanciones impuestas</w:t>
      </w:r>
      <w:r w:rsidRPr="008E091D">
        <w:rPr>
          <w:rFonts w:ascii="Palatino Linotype" w:hAnsi="Palatino Linotype" w:cs="Tahoma"/>
          <w:bCs/>
          <w:iCs/>
          <w:sz w:val="22"/>
          <w:szCs w:val="22"/>
        </w:rPr>
        <w:t xml:space="preserve">. </w:t>
      </w:r>
    </w:p>
    <w:p w14:paraId="2A27584E" w14:textId="77777777"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 </w:t>
      </w:r>
    </w:p>
    <w:p w14:paraId="42737789" w14:textId="5F31F2B1"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Además, este Instituto, realizó una búsqueda en l</w:t>
      </w:r>
      <w:r>
        <w:rPr>
          <w:rFonts w:ascii="Palatino Linotype" w:hAnsi="Palatino Linotype" w:cs="Tahoma"/>
          <w:bCs/>
          <w:iCs/>
          <w:sz w:val="22"/>
          <w:szCs w:val="22"/>
        </w:rPr>
        <w:t>a página oficial, así como el</w:t>
      </w:r>
      <w:r w:rsidRPr="008E091D">
        <w:rPr>
          <w:rFonts w:ascii="Palatino Linotype" w:hAnsi="Palatino Linotype" w:cs="Tahoma"/>
          <w:bCs/>
          <w:iCs/>
          <w:sz w:val="22"/>
          <w:szCs w:val="22"/>
        </w:rPr>
        <w:t xml:space="preserve"> </w:t>
      </w:r>
      <w:r>
        <w:rPr>
          <w:rFonts w:ascii="Palatino Linotype" w:hAnsi="Palatino Linotype" w:cs="Tahoma"/>
          <w:bCs/>
          <w:iCs/>
          <w:sz w:val="22"/>
          <w:szCs w:val="22"/>
        </w:rPr>
        <w:t>portal de información del Sujeto Obligado</w:t>
      </w:r>
      <w:r w:rsidRPr="008E091D">
        <w:rPr>
          <w:rFonts w:ascii="Palatino Linotype" w:hAnsi="Palatino Linotype" w:cs="Tahoma"/>
          <w:bCs/>
          <w:iCs/>
          <w:sz w:val="22"/>
          <w:szCs w:val="22"/>
        </w:rPr>
        <w:t>,</w:t>
      </w:r>
      <w:r>
        <w:rPr>
          <w:rFonts w:ascii="Palatino Linotype" w:hAnsi="Palatino Linotype" w:cs="Tahoma"/>
          <w:bCs/>
          <w:iCs/>
          <w:sz w:val="22"/>
          <w:szCs w:val="22"/>
        </w:rPr>
        <w:t xml:space="preserve"> y no se advirtió información relacionada con sanciones administrativas y no se localizaron indicios de que el Ente Recurrido contara con la </w:t>
      </w:r>
      <w:r>
        <w:rPr>
          <w:rFonts w:ascii="Palatino Linotype" w:hAnsi="Palatino Linotype" w:cs="Tahoma"/>
          <w:bCs/>
          <w:iCs/>
          <w:sz w:val="22"/>
          <w:szCs w:val="22"/>
        </w:rPr>
        <w:lastRenderedPageBreak/>
        <w:t>información requerida en la temporalidad solicitada,</w:t>
      </w:r>
      <w:r w:rsidRPr="008E091D">
        <w:rPr>
          <w:rFonts w:ascii="Palatino Linotype" w:hAnsi="Palatino Linotype" w:cs="Tahoma"/>
          <w:bCs/>
          <w:iCs/>
          <w:sz w:val="22"/>
          <w:szCs w:val="22"/>
        </w:rPr>
        <w:t xml:space="preserve"> por lo que se colige que el </w:t>
      </w:r>
      <w:r>
        <w:rPr>
          <w:rFonts w:ascii="Palatino Linotype" w:hAnsi="Palatino Linotype" w:cs="Tahoma"/>
          <w:bCs/>
          <w:iCs/>
          <w:sz w:val="22"/>
          <w:szCs w:val="22"/>
        </w:rPr>
        <w:t xml:space="preserve">Órgano Interno de Control </w:t>
      </w:r>
      <w:r w:rsidRPr="008E091D">
        <w:rPr>
          <w:rFonts w:ascii="Palatino Linotype" w:hAnsi="Palatino Linotype" w:cs="Tahoma"/>
          <w:bCs/>
          <w:iCs/>
          <w:sz w:val="22"/>
          <w:szCs w:val="22"/>
        </w:rPr>
        <w:t xml:space="preserve">señaló que no contaba con lo peticionado. </w:t>
      </w:r>
    </w:p>
    <w:p w14:paraId="62BD9C62" w14:textId="77777777"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 </w:t>
      </w:r>
    </w:p>
    <w:p w14:paraId="1F253EBC" w14:textId="3C144F92" w:rsidR="008E091D" w:rsidRPr="008E091D"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En ese sentido, se logra colegir que la información solicitada por el ahora Recurrente es inexistente, pues el Sujeto Obligado, </w:t>
      </w:r>
      <w:r w:rsidR="00E10448">
        <w:rPr>
          <w:rFonts w:ascii="Palatino Linotype" w:hAnsi="Palatino Linotype" w:cs="Tahoma"/>
          <w:bCs/>
          <w:iCs/>
          <w:sz w:val="22"/>
          <w:szCs w:val="22"/>
        </w:rPr>
        <w:t xml:space="preserve">a través de sus unidades administrativas competentes informó que </w:t>
      </w:r>
      <w:r w:rsidRPr="008E091D">
        <w:rPr>
          <w:rFonts w:ascii="Palatino Linotype" w:hAnsi="Palatino Linotype" w:cs="Tahoma"/>
          <w:bCs/>
          <w:iCs/>
          <w:sz w:val="22"/>
          <w:szCs w:val="22"/>
        </w:rPr>
        <w:t>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r w:rsidR="00E10448">
        <w:rPr>
          <w:rFonts w:ascii="Palatino Linotype" w:hAnsi="Palatino Linotype" w:cs="Tahoma"/>
          <w:bCs/>
          <w:iCs/>
          <w:sz w:val="22"/>
          <w:szCs w:val="22"/>
        </w:rPr>
        <w:t>, por lo que se considera atendido el presente punto de la solicitud de información.</w:t>
      </w:r>
    </w:p>
    <w:p w14:paraId="4D6FE9FC" w14:textId="723D7A63" w:rsidR="00B14934" w:rsidRPr="00E10448" w:rsidRDefault="008E091D" w:rsidP="000663E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 </w:t>
      </w:r>
    </w:p>
    <w:p w14:paraId="6EC606C5" w14:textId="02AD0BA0" w:rsidR="00E10448" w:rsidRDefault="00E10448" w:rsidP="000663E2">
      <w:pPr>
        <w:widowControl w:val="0"/>
        <w:spacing w:line="360" w:lineRule="auto"/>
        <w:contextualSpacing/>
        <w:jc w:val="both"/>
        <w:rPr>
          <w:rFonts w:ascii="Palatino Linotype" w:hAnsi="Palatino Linotype" w:cs="Tahoma"/>
          <w:iCs/>
          <w:sz w:val="22"/>
          <w:szCs w:val="22"/>
        </w:rPr>
      </w:pPr>
      <w:r>
        <w:rPr>
          <w:rFonts w:ascii="Palatino Linotype" w:hAnsi="Palatino Linotype" w:cs="Tahoma"/>
          <w:iCs/>
          <w:sz w:val="22"/>
          <w:szCs w:val="22"/>
        </w:rPr>
        <w:t>Conforme a todo lo expuesto</w:t>
      </w:r>
      <w:r w:rsidR="00B14934">
        <w:rPr>
          <w:rFonts w:ascii="Palatino Linotype" w:hAnsi="Palatino Linotype" w:cs="Tahoma"/>
          <w:iCs/>
          <w:sz w:val="22"/>
          <w:szCs w:val="22"/>
        </w:rPr>
        <w:t xml:space="preserve">, se considera que el Sujeto Obligado deberá realizar la búsqueda exhaustiva y razonable a efecto de proporcionar </w:t>
      </w:r>
      <w:r w:rsidR="00B14934" w:rsidRPr="00967CAD">
        <w:rPr>
          <w:rFonts w:ascii="Palatino Linotype" w:hAnsi="Palatino Linotype" w:cs="Tahoma"/>
          <w:bCs/>
          <w:color w:val="0D0D0D" w:themeColor="text1" w:themeTint="F2"/>
          <w:sz w:val="22"/>
          <w:szCs w:val="22"/>
        </w:rPr>
        <w:t>los documentos</w:t>
      </w:r>
      <w:r w:rsidR="00B14934">
        <w:rPr>
          <w:rFonts w:ascii="Palatino Linotype" w:hAnsi="Palatino Linotype" w:cs="Tahoma"/>
          <w:bCs/>
          <w:color w:val="0D0D0D" w:themeColor="text1" w:themeTint="F2"/>
          <w:sz w:val="22"/>
          <w:szCs w:val="22"/>
        </w:rPr>
        <w:t xml:space="preserve"> </w:t>
      </w:r>
      <w:r w:rsidR="00F232CD">
        <w:rPr>
          <w:rFonts w:ascii="Palatino Linotype" w:hAnsi="Palatino Linotype" w:cs="Tahoma"/>
          <w:bCs/>
          <w:color w:val="0D0D0D" w:themeColor="text1" w:themeTint="F2"/>
          <w:sz w:val="22"/>
          <w:szCs w:val="22"/>
        </w:rPr>
        <w:t>faltantes y en versión pública correcta</w:t>
      </w:r>
      <w:r w:rsidR="00B14934">
        <w:rPr>
          <w:rFonts w:ascii="Palatino Linotype" w:hAnsi="Palatino Linotype" w:cs="Tahoma"/>
          <w:bCs/>
          <w:color w:val="0D0D0D" w:themeColor="text1" w:themeTint="F2"/>
          <w:sz w:val="22"/>
          <w:szCs w:val="22"/>
        </w:rPr>
        <w:t xml:space="preserve">, a efecto de dar cumplimiento a lo </w:t>
      </w:r>
      <w:r w:rsidR="00B14934">
        <w:rPr>
          <w:rFonts w:ascii="Palatino Linotype" w:hAnsi="Palatino Linotype" w:cs="Tahoma"/>
          <w:iCs/>
          <w:sz w:val="22"/>
          <w:szCs w:val="22"/>
        </w:rPr>
        <w:t>dispuesto por los artículos 12 y 160 de la Ley de la materia</w:t>
      </w:r>
      <w:r>
        <w:rPr>
          <w:rFonts w:ascii="Palatino Linotype" w:hAnsi="Palatino Linotype" w:cs="Tahoma"/>
          <w:iCs/>
          <w:sz w:val="22"/>
          <w:szCs w:val="22"/>
        </w:rPr>
        <w:t>.</w:t>
      </w:r>
    </w:p>
    <w:p w14:paraId="6618C22E" w14:textId="77777777" w:rsidR="00B14934" w:rsidRPr="00D86ECA" w:rsidRDefault="00B14934" w:rsidP="000663E2">
      <w:pPr>
        <w:spacing w:line="360" w:lineRule="auto"/>
        <w:contextualSpacing/>
        <w:jc w:val="both"/>
        <w:rPr>
          <w:rFonts w:ascii="Palatino Linotype" w:eastAsia="Palatino Linotype" w:hAnsi="Palatino Linotype" w:cs="Palatino Linotype"/>
          <w:sz w:val="22"/>
          <w:szCs w:val="22"/>
        </w:rPr>
      </w:pPr>
    </w:p>
    <w:p w14:paraId="3C191BA4" w14:textId="2601B885" w:rsidR="00B14934" w:rsidRPr="00D50C98" w:rsidRDefault="00B14934" w:rsidP="000663E2">
      <w:pPr>
        <w:spacing w:line="360" w:lineRule="auto"/>
        <w:contextualSpacing/>
        <w:jc w:val="both"/>
        <w:rPr>
          <w:rFonts w:ascii="Palatino Linotype" w:eastAsia="Palatino Linotype" w:hAnsi="Palatino Linotype" w:cs="Palatino Linotype"/>
          <w:sz w:val="22"/>
          <w:szCs w:val="22"/>
        </w:rPr>
      </w:pPr>
      <w:r w:rsidRPr="00D50C98">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sí, para el caso de que</w:t>
      </w:r>
      <w:r w:rsidRPr="00D50C98">
        <w:rPr>
          <w:rFonts w:ascii="Palatino Linotype" w:eastAsia="Palatino Linotype" w:hAnsi="Palatino Linotype" w:cs="Palatino Linotype"/>
          <w:sz w:val="22"/>
          <w:szCs w:val="22"/>
        </w:rPr>
        <w:t xml:space="preserve"> l</w:t>
      </w:r>
      <w:r>
        <w:rPr>
          <w:rFonts w:ascii="Palatino Linotype" w:eastAsia="Palatino Linotype" w:hAnsi="Palatino Linotype" w:cs="Palatino Linotype"/>
          <w:sz w:val="22"/>
          <w:szCs w:val="22"/>
        </w:rPr>
        <w:t>os</w:t>
      </w:r>
      <w:r w:rsidRPr="00D50C9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documentos que den cuenta de la información</w:t>
      </w:r>
      <w:r w:rsidRPr="00D50C9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conte</w:t>
      </w:r>
      <w:r w:rsidR="004B083A">
        <w:rPr>
          <w:rFonts w:ascii="Palatino Linotype" w:eastAsia="Palatino Linotype" w:hAnsi="Palatino Linotype" w:cs="Palatino Linotype"/>
          <w:sz w:val="22"/>
          <w:szCs w:val="22"/>
        </w:rPr>
        <w:t>n</w:t>
      </w:r>
      <w:r>
        <w:rPr>
          <w:rFonts w:ascii="Palatino Linotype" w:eastAsia="Palatino Linotype" w:hAnsi="Palatino Linotype" w:cs="Palatino Linotype"/>
          <w:sz w:val="22"/>
          <w:szCs w:val="22"/>
        </w:rPr>
        <w:t>ga</w:t>
      </w:r>
      <w:r w:rsidR="004B083A">
        <w:rPr>
          <w:rFonts w:ascii="Palatino Linotype" w:eastAsia="Palatino Linotype" w:hAnsi="Palatino Linotype" w:cs="Palatino Linotype"/>
          <w:sz w:val="22"/>
          <w:szCs w:val="22"/>
        </w:rPr>
        <w:t xml:space="preserve"> </w:t>
      </w:r>
      <w:r w:rsidRPr="00D50C98">
        <w:rPr>
          <w:rFonts w:ascii="Palatino Linotype" w:eastAsia="Palatino Linotype" w:hAnsi="Palatino Linotype" w:cs="Palatino Linotype"/>
          <w:sz w:val="22"/>
          <w:szCs w:val="22"/>
        </w:rPr>
        <w:t>datos o información clasificada</w:t>
      </w:r>
      <w:r>
        <w:rPr>
          <w:rFonts w:ascii="Palatino Linotype" w:eastAsia="Palatino Linotype" w:hAnsi="Palatino Linotype" w:cs="Palatino Linotype"/>
          <w:sz w:val="22"/>
          <w:szCs w:val="22"/>
        </w:rPr>
        <w:t>, deberán emitir la versión pública respectiva</w:t>
      </w:r>
      <w:r w:rsidRPr="00D50C98">
        <w:rPr>
          <w:rFonts w:ascii="Palatino Linotype" w:eastAsia="Palatino Linotype" w:hAnsi="Palatino Linotype" w:cs="Palatino Linotype"/>
          <w:sz w:val="22"/>
          <w:szCs w:val="22"/>
        </w:rPr>
        <w:t>;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CA0F77">
        <w:rPr>
          <w:rFonts w:ascii="Palatino Linotype" w:eastAsia="Palatino Linotype" w:hAnsi="Palatino Linotype" w:cs="Palatino Linotype"/>
          <w:sz w:val="22"/>
          <w:szCs w:val="22"/>
        </w:rPr>
        <w:t xml:space="preserve"> </w:t>
      </w:r>
      <w:r w:rsidRPr="00D50C98">
        <w:rPr>
          <w:rFonts w:ascii="Palatino Linotype" w:eastAsia="Palatino Linotype" w:hAnsi="Palatino Linotype" w:cs="Palatino Linotype"/>
          <w:sz w:val="22"/>
          <w:szCs w:val="22"/>
        </w:rPr>
        <w:t xml:space="preserve">Para tal situación, el Sujeto Obligado deberá seguir el procedimiento establecido en el artículo 168 de dicho ordenamiento jurídico; esto es, que el área competente deberá elaborar la versión pública, </w:t>
      </w:r>
      <w:r w:rsidRPr="00D50C98">
        <w:rPr>
          <w:rFonts w:ascii="Palatino Linotype" w:eastAsia="Palatino Linotype" w:hAnsi="Palatino Linotype" w:cs="Palatino Linotype"/>
          <w:sz w:val="22"/>
          <w:szCs w:val="22"/>
        </w:rPr>
        <w:lastRenderedPageBreak/>
        <w:t>así como emitir el Acuerdo, por parte del Comité de Transparencia, donde confirme la clasificación de los datos, fundando y motivando la clasificación.</w:t>
      </w:r>
    </w:p>
    <w:p w14:paraId="2A4627BD" w14:textId="77777777" w:rsidR="00B14934" w:rsidRPr="007F3E0A" w:rsidRDefault="00B14934" w:rsidP="000663E2">
      <w:p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 </w:t>
      </w:r>
    </w:p>
    <w:p w14:paraId="606F4A3C" w14:textId="77777777" w:rsidR="00B14934" w:rsidRPr="007F3E0A" w:rsidRDefault="00B14934" w:rsidP="000663E2">
      <w:pPr>
        <w:pStyle w:val="Ttulo2"/>
        <w:spacing w:before="0" w:after="0" w:line="360" w:lineRule="auto"/>
        <w:contextualSpacing/>
        <w:rPr>
          <w:rFonts w:ascii="Palatino Linotype" w:hAnsi="Palatino Linotype"/>
          <w:b/>
          <w:bCs/>
          <w:color w:val="auto"/>
          <w:sz w:val="22"/>
          <w:szCs w:val="22"/>
        </w:rPr>
      </w:pPr>
      <w:bookmarkStart w:id="44" w:name="_Toc194593863"/>
      <w:bookmarkStart w:id="45" w:name="_Toc206084670"/>
      <w:bookmarkStart w:id="46" w:name="_Toc213236292"/>
      <w:r w:rsidRPr="007F3E0A">
        <w:rPr>
          <w:rFonts w:ascii="Palatino Linotype" w:hAnsi="Palatino Linotype"/>
          <w:b/>
          <w:bCs/>
          <w:color w:val="auto"/>
          <w:sz w:val="22"/>
          <w:szCs w:val="22"/>
        </w:rPr>
        <w:t>SEXTO. Decisión</w:t>
      </w:r>
      <w:bookmarkEnd w:id="44"/>
      <w:bookmarkEnd w:id="45"/>
      <w:bookmarkEnd w:id="46"/>
    </w:p>
    <w:p w14:paraId="287FD210" w14:textId="77777777" w:rsidR="00B14934" w:rsidRPr="00207F77" w:rsidRDefault="00B14934" w:rsidP="000663E2">
      <w:pPr>
        <w:spacing w:line="360" w:lineRule="auto"/>
        <w:contextualSpacing/>
        <w:jc w:val="both"/>
        <w:rPr>
          <w:rFonts w:ascii="Palatino Linotype" w:hAnsi="Palatino Linotype" w:cs="Tahoma"/>
          <w:sz w:val="22"/>
          <w:szCs w:val="22"/>
        </w:rPr>
      </w:pPr>
    </w:p>
    <w:p w14:paraId="4AAA89BA" w14:textId="502665D2" w:rsidR="00B14934" w:rsidRDefault="00B14934" w:rsidP="000663E2">
      <w:pPr>
        <w:spacing w:line="360" w:lineRule="auto"/>
        <w:contextualSpacing/>
        <w:jc w:val="both"/>
        <w:rPr>
          <w:rFonts w:ascii="Palatino Linotype" w:hAnsi="Palatino Linotype" w:cs="Tahoma"/>
          <w:color w:val="0D0D0D" w:themeColor="text1" w:themeTint="F2"/>
          <w:sz w:val="22"/>
          <w:szCs w:val="22"/>
        </w:rPr>
      </w:pPr>
      <w:r w:rsidRPr="00207F7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07F77">
        <w:rPr>
          <w:rFonts w:ascii="Palatino Linotype" w:hAnsi="Palatino Linotype" w:cs="Tahoma"/>
          <w:b/>
          <w:bCs/>
          <w:sz w:val="22"/>
          <w:szCs w:val="22"/>
        </w:rPr>
        <w:t>ORDENAR</w:t>
      </w:r>
      <w:r w:rsidRPr="00207F77">
        <w:rPr>
          <w:rFonts w:ascii="Palatino Linotype" w:hAnsi="Palatino Linotype" w:cs="Tahoma"/>
          <w:sz w:val="22"/>
          <w:szCs w:val="22"/>
        </w:rPr>
        <w:t xml:space="preserve"> al Sujeto Obligado,</w:t>
      </w:r>
      <w:r w:rsidRPr="00207F77">
        <w:rPr>
          <w:rFonts w:ascii="Palatino Linotype" w:eastAsia="Calibri" w:hAnsi="Palatino Linotype" w:cs="Tahoma"/>
          <w:sz w:val="22"/>
          <w:szCs w:val="22"/>
        </w:rPr>
        <w:t xml:space="preserve"> </w:t>
      </w:r>
      <w:r>
        <w:rPr>
          <w:rFonts w:ascii="Palatino Linotype" w:eastAsia="Calibri" w:hAnsi="Palatino Linotype" w:cs="Tahoma"/>
          <w:sz w:val="22"/>
          <w:szCs w:val="22"/>
        </w:rPr>
        <w:t>a efecto de que proporcione la información</w:t>
      </w:r>
      <w:r w:rsidR="004B083A">
        <w:rPr>
          <w:rFonts w:ascii="Palatino Linotype" w:eastAsia="Calibri" w:hAnsi="Palatino Linotype" w:cs="Tahoma"/>
          <w:sz w:val="22"/>
          <w:szCs w:val="22"/>
        </w:rPr>
        <w:t xml:space="preserve"> faltante y en versión pública correcta</w:t>
      </w:r>
      <w:r>
        <w:rPr>
          <w:rFonts w:ascii="Palatino Linotype" w:hAnsi="Palatino Linotype" w:cs="Tahoma"/>
          <w:sz w:val="22"/>
          <w:szCs w:val="22"/>
        </w:rPr>
        <w:t>.</w:t>
      </w:r>
    </w:p>
    <w:p w14:paraId="0B727D37" w14:textId="77777777" w:rsidR="00B14934" w:rsidRPr="00207F77" w:rsidRDefault="00B14934" w:rsidP="000663E2">
      <w:pPr>
        <w:spacing w:line="360" w:lineRule="auto"/>
        <w:contextualSpacing/>
        <w:jc w:val="both"/>
        <w:rPr>
          <w:rFonts w:ascii="Palatino Linotype" w:hAnsi="Palatino Linotype" w:cs="Tahoma"/>
          <w:color w:val="0D0D0D" w:themeColor="text1" w:themeTint="F2"/>
          <w:sz w:val="22"/>
          <w:szCs w:val="22"/>
        </w:rPr>
      </w:pPr>
    </w:p>
    <w:p w14:paraId="423A55E3" w14:textId="77777777" w:rsidR="00B14934" w:rsidRPr="007F3E0A" w:rsidRDefault="00B14934" w:rsidP="000663E2">
      <w:pPr>
        <w:pStyle w:val="Ttulo2"/>
        <w:spacing w:before="0" w:after="0" w:line="360" w:lineRule="auto"/>
        <w:contextualSpacing/>
        <w:rPr>
          <w:rFonts w:ascii="Palatino Linotype" w:hAnsi="Palatino Linotype"/>
          <w:b/>
          <w:bCs/>
          <w:color w:val="auto"/>
          <w:sz w:val="22"/>
          <w:szCs w:val="22"/>
        </w:rPr>
      </w:pPr>
      <w:bookmarkStart w:id="47" w:name="_Toc194593864"/>
      <w:bookmarkStart w:id="48" w:name="_Toc206084671"/>
      <w:bookmarkStart w:id="49" w:name="_Toc213236293"/>
      <w:r w:rsidRPr="007F3E0A">
        <w:rPr>
          <w:rFonts w:ascii="Palatino Linotype" w:hAnsi="Palatino Linotype"/>
          <w:b/>
          <w:bCs/>
          <w:color w:val="auto"/>
          <w:sz w:val="22"/>
          <w:szCs w:val="22"/>
        </w:rPr>
        <w:t>SÉPTIMO. Vista a la Secretaría</w:t>
      </w:r>
      <w:r w:rsidRPr="007F3E0A">
        <w:rPr>
          <w:rFonts w:ascii="Palatino Linotype" w:hAnsi="Palatino Linotype"/>
          <w:b/>
          <w:bCs/>
          <w:color w:val="auto"/>
          <w:sz w:val="22"/>
          <w:szCs w:val="22"/>
          <w:lang w:val="x-none"/>
        </w:rPr>
        <w:t xml:space="preserve"> Técnica del </w:t>
      </w:r>
      <w:r w:rsidRPr="007F3E0A">
        <w:rPr>
          <w:rFonts w:ascii="Palatino Linotype" w:hAnsi="Palatino Linotype"/>
          <w:b/>
          <w:bCs/>
          <w:color w:val="auto"/>
          <w:sz w:val="22"/>
          <w:szCs w:val="22"/>
        </w:rPr>
        <w:t>Pleno</w:t>
      </w:r>
      <w:bookmarkEnd w:id="47"/>
      <w:bookmarkEnd w:id="48"/>
      <w:bookmarkEnd w:id="49"/>
    </w:p>
    <w:p w14:paraId="52FDB410" w14:textId="77777777" w:rsidR="00B14934" w:rsidRPr="00207F77" w:rsidRDefault="00B14934" w:rsidP="000663E2">
      <w:pPr>
        <w:spacing w:line="360" w:lineRule="auto"/>
        <w:contextualSpacing/>
        <w:jc w:val="both"/>
        <w:rPr>
          <w:rFonts w:ascii="Palatino Linotype" w:hAnsi="Palatino Linotype" w:cs="Tahoma"/>
          <w:bCs/>
          <w:sz w:val="22"/>
          <w:szCs w:val="22"/>
        </w:rPr>
      </w:pPr>
    </w:p>
    <w:p w14:paraId="69F1B868"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hAnsi="Palatino Linotype" w:cs="Tahoma"/>
          <w:sz w:val="22"/>
          <w:szCs w:val="22"/>
        </w:rPr>
        <w:t xml:space="preserve">En el caso en estudio, como ha quedado señalado que el </w:t>
      </w:r>
      <w:r w:rsidRPr="005F645C">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 xml:space="preserve">Chiconcuac </w:t>
      </w:r>
      <w:r w:rsidRPr="00207F7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07F77">
        <w:rPr>
          <w:rFonts w:ascii="Palatino Linotype" w:eastAsia="Calibri" w:hAnsi="Palatino Linotype" w:cs="Tahoma"/>
          <w:bCs/>
          <w:sz w:val="22"/>
          <w:szCs w:val="22"/>
          <w:lang w:eastAsia="en-US"/>
        </w:rPr>
        <w:t xml:space="preserve"> </w:t>
      </w:r>
    </w:p>
    <w:p w14:paraId="793C4B83"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p>
    <w:p w14:paraId="1929E9B6"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w:t>
      </w:r>
      <w:r>
        <w:rPr>
          <w:rFonts w:ascii="Palatino Linotype" w:eastAsia="Calibri" w:hAnsi="Palatino Linotype" w:cs="Tahoma"/>
          <w:bCs/>
          <w:sz w:val="22"/>
          <w:szCs w:val="22"/>
          <w:lang w:eastAsia="en-US"/>
        </w:rPr>
        <w:t xml:space="preserve">, a saber, dentro de los quince </w:t>
      </w:r>
      <w:r w:rsidRPr="00207F77">
        <w:rPr>
          <w:rFonts w:ascii="Palatino Linotype" w:eastAsia="Calibri" w:hAnsi="Palatino Linotype" w:cs="Tahoma"/>
          <w:bCs/>
          <w:sz w:val="22"/>
          <w:szCs w:val="22"/>
          <w:lang w:eastAsia="en-US"/>
        </w:rPr>
        <w:t xml:space="preserve">días siguientes a la presentación del requerimiento. </w:t>
      </w:r>
    </w:p>
    <w:p w14:paraId="77F7AE2D"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p>
    <w:p w14:paraId="73E1E3FD"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w:t>
      </w:r>
      <w:r w:rsidRPr="00207F77">
        <w:rPr>
          <w:rFonts w:ascii="Palatino Linotype" w:eastAsia="Calibri" w:hAnsi="Palatino Linotype" w:cs="Tahoma"/>
          <w:bCs/>
          <w:sz w:val="22"/>
          <w:szCs w:val="22"/>
          <w:lang w:eastAsia="en-US"/>
        </w:rPr>
        <w:lastRenderedPageBreak/>
        <w:t xml:space="preserve">Competente, con el fin de que determine el grado de responsabilidad de los servidores públicos que incumplan con las obligaciones establecidas en la Ley. </w:t>
      </w:r>
    </w:p>
    <w:p w14:paraId="3BF453A0"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p>
    <w:p w14:paraId="2738FE90"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508AA132"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p>
    <w:p w14:paraId="7156CE8E" w14:textId="77777777" w:rsidR="00B14934" w:rsidRPr="00207F77" w:rsidRDefault="00B14934" w:rsidP="000663E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07F77">
        <w:rPr>
          <w:rFonts w:ascii="Palatino Linotype" w:eastAsia="Calibri" w:hAnsi="Palatino Linotype" w:cs="Tahoma"/>
          <w:bCs/>
          <w:sz w:val="22"/>
          <w:szCs w:val="22"/>
          <w:lang w:val="es-ES_tradnl" w:eastAsia="en-US"/>
        </w:rPr>
        <w:t>a la Secretaría Técnica de este Instituto</w:t>
      </w:r>
      <w:r w:rsidRPr="00207F77">
        <w:rPr>
          <w:rFonts w:ascii="Palatino Linotype" w:eastAsia="Calibri" w:hAnsi="Palatino Linotype" w:cs="Tahoma"/>
          <w:bCs/>
          <w:sz w:val="22"/>
          <w:szCs w:val="22"/>
          <w:lang w:eastAsia="en-US"/>
        </w:rPr>
        <w:t>, para que realice lo conducente.</w:t>
      </w:r>
    </w:p>
    <w:p w14:paraId="2A3F2429" w14:textId="77777777" w:rsidR="00B14934" w:rsidRPr="00207F77" w:rsidRDefault="00B14934" w:rsidP="000663E2">
      <w:pPr>
        <w:spacing w:line="360" w:lineRule="auto"/>
        <w:contextualSpacing/>
        <w:jc w:val="both"/>
        <w:rPr>
          <w:rFonts w:ascii="Palatino Linotype" w:hAnsi="Palatino Linotype" w:cs="Tahoma"/>
          <w:bCs/>
          <w:iCs/>
          <w:sz w:val="22"/>
          <w:szCs w:val="22"/>
          <w:lang w:val="es-ES"/>
        </w:rPr>
      </w:pPr>
    </w:p>
    <w:p w14:paraId="535AF510" w14:textId="77777777" w:rsidR="00B14934" w:rsidRPr="00207F77" w:rsidRDefault="00B14934" w:rsidP="000663E2">
      <w:pPr>
        <w:spacing w:line="360" w:lineRule="auto"/>
        <w:contextualSpacing/>
        <w:jc w:val="both"/>
        <w:rPr>
          <w:rFonts w:ascii="Palatino Linotype" w:hAnsi="Palatino Linotype" w:cs="Tahoma"/>
          <w:b/>
          <w:bCs/>
          <w:iCs/>
          <w:sz w:val="22"/>
          <w:szCs w:val="22"/>
          <w:lang w:val="es-ES"/>
        </w:rPr>
      </w:pPr>
      <w:r w:rsidRPr="00207F77">
        <w:rPr>
          <w:rFonts w:ascii="Palatino Linotype" w:hAnsi="Palatino Linotype" w:cs="Tahoma"/>
          <w:b/>
          <w:bCs/>
          <w:iCs/>
          <w:sz w:val="22"/>
          <w:szCs w:val="22"/>
          <w:lang w:val="es-ES"/>
        </w:rPr>
        <w:t>Términos de la Resolución para conocimiento del Particular</w:t>
      </w:r>
    </w:p>
    <w:p w14:paraId="63783B2E" w14:textId="77777777" w:rsidR="00B14934" w:rsidRPr="00207F77" w:rsidRDefault="00B14934" w:rsidP="000663E2">
      <w:pPr>
        <w:spacing w:line="360" w:lineRule="auto"/>
        <w:contextualSpacing/>
        <w:jc w:val="both"/>
        <w:rPr>
          <w:rFonts w:ascii="Palatino Linotype" w:hAnsi="Palatino Linotype" w:cs="Tahoma"/>
          <w:b/>
          <w:bCs/>
          <w:iCs/>
          <w:sz w:val="22"/>
          <w:szCs w:val="22"/>
          <w:lang w:val="es-ES"/>
        </w:rPr>
      </w:pPr>
    </w:p>
    <w:p w14:paraId="3F2B2E0E" w14:textId="58EDCB91" w:rsidR="00CF585E" w:rsidRDefault="00B14934" w:rsidP="000663E2">
      <w:pPr>
        <w:spacing w:line="360" w:lineRule="auto"/>
        <w:contextualSpacing/>
        <w:jc w:val="both"/>
        <w:rPr>
          <w:rFonts w:ascii="Palatino Linotype" w:hAnsi="Palatino Linotype" w:cs="Tahoma"/>
          <w:bCs/>
          <w:iCs/>
          <w:sz w:val="22"/>
          <w:szCs w:val="22"/>
        </w:rPr>
      </w:pPr>
      <w:r w:rsidRPr="000C613F">
        <w:rPr>
          <w:rFonts w:ascii="Palatino Linotype" w:hAnsi="Palatino Linotype" w:cs="Tahoma"/>
          <w:bCs/>
          <w:iCs/>
          <w:sz w:val="22"/>
          <w:szCs w:val="22"/>
        </w:rPr>
        <w:t xml:space="preserve">Se le hace del conocimiento al Particular, que, en el presente caso, se le da la razón pues el Sujeto Obligado, no proporcionó respuesta en los términos establecidos en la Ley de Transparencia Local; por otra parte, si bien durante la sustanciación del Medio de Impugnación, proporcionó </w:t>
      </w:r>
      <w:r w:rsidR="004B083A">
        <w:rPr>
          <w:rFonts w:ascii="Palatino Linotype" w:hAnsi="Palatino Linotype" w:cs="Tahoma"/>
          <w:bCs/>
          <w:iCs/>
          <w:sz w:val="22"/>
          <w:szCs w:val="22"/>
        </w:rPr>
        <w:t xml:space="preserve">diversa </w:t>
      </w:r>
      <w:r w:rsidRPr="000C613F">
        <w:rPr>
          <w:rFonts w:ascii="Palatino Linotype" w:hAnsi="Palatino Linotype" w:cs="Tahoma"/>
          <w:bCs/>
          <w:iCs/>
          <w:sz w:val="22"/>
          <w:szCs w:val="22"/>
        </w:rPr>
        <w:t>información, lo cierto es que, remiti</w:t>
      </w:r>
      <w:r>
        <w:rPr>
          <w:rFonts w:ascii="Palatino Linotype" w:hAnsi="Palatino Linotype" w:cs="Tahoma"/>
          <w:bCs/>
          <w:iCs/>
          <w:sz w:val="22"/>
          <w:szCs w:val="22"/>
        </w:rPr>
        <w:t>ó</w:t>
      </w:r>
      <w:r w:rsidRPr="000C613F">
        <w:rPr>
          <w:rFonts w:ascii="Palatino Linotype" w:hAnsi="Palatino Linotype" w:cs="Tahoma"/>
          <w:bCs/>
          <w:iCs/>
          <w:sz w:val="22"/>
          <w:szCs w:val="22"/>
        </w:rPr>
        <w:t xml:space="preserve"> </w:t>
      </w:r>
      <w:r>
        <w:rPr>
          <w:rFonts w:ascii="Palatino Linotype" w:hAnsi="Palatino Linotype" w:cs="Tahoma"/>
          <w:bCs/>
          <w:iCs/>
          <w:sz w:val="22"/>
          <w:szCs w:val="22"/>
        </w:rPr>
        <w:t>la información requerida</w:t>
      </w:r>
      <w:r w:rsidR="004B083A">
        <w:rPr>
          <w:rFonts w:ascii="Palatino Linotype" w:hAnsi="Palatino Linotype" w:cs="Tahoma"/>
          <w:bCs/>
          <w:iCs/>
          <w:sz w:val="22"/>
          <w:szCs w:val="22"/>
        </w:rPr>
        <w:t xml:space="preserve"> de forma </w:t>
      </w:r>
      <w:r w:rsidR="004B083A" w:rsidRPr="00941408">
        <w:rPr>
          <w:rFonts w:ascii="Palatino Linotype" w:hAnsi="Palatino Linotype" w:cs="Tahoma"/>
          <w:bCs/>
          <w:iCs/>
          <w:sz w:val="22"/>
          <w:szCs w:val="22"/>
        </w:rPr>
        <w:t>incompleta</w:t>
      </w:r>
      <w:r w:rsidR="0055269B" w:rsidRPr="00941408">
        <w:rPr>
          <w:rFonts w:ascii="Palatino Linotype" w:hAnsi="Palatino Linotype" w:cs="Tahoma"/>
          <w:bCs/>
          <w:iCs/>
          <w:sz w:val="22"/>
          <w:szCs w:val="22"/>
        </w:rPr>
        <w:t xml:space="preserve"> sumado a que omitió justificar en su totalidad las versiones públicas remitidas</w:t>
      </w:r>
      <w:r w:rsidRPr="00941408">
        <w:rPr>
          <w:rFonts w:ascii="Palatino Linotype" w:hAnsi="Palatino Linotype" w:cs="Tahoma"/>
          <w:bCs/>
          <w:iCs/>
          <w:sz w:val="22"/>
          <w:szCs w:val="22"/>
        </w:rPr>
        <w:t>,</w:t>
      </w:r>
      <w:r w:rsidRPr="000C613F">
        <w:rPr>
          <w:rFonts w:ascii="Palatino Linotype" w:hAnsi="Palatino Linotype" w:cs="Tahoma"/>
          <w:bCs/>
          <w:iCs/>
          <w:sz w:val="22"/>
          <w:szCs w:val="22"/>
        </w:rPr>
        <w:t xml:space="preserve"> por lo que, deberá entregar la información solicitada</w:t>
      </w:r>
      <w:r>
        <w:rPr>
          <w:rFonts w:ascii="Palatino Linotype" w:hAnsi="Palatino Linotype" w:cs="Tahoma"/>
          <w:bCs/>
          <w:iCs/>
          <w:sz w:val="22"/>
          <w:szCs w:val="22"/>
        </w:rPr>
        <w:t xml:space="preserve"> y en versión pública</w:t>
      </w:r>
      <w:r w:rsidR="004B083A">
        <w:rPr>
          <w:rFonts w:ascii="Palatino Linotype" w:hAnsi="Palatino Linotype" w:cs="Tahoma"/>
          <w:bCs/>
          <w:iCs/>
          <w:sz w:val="22"/>
          <w:szCs w:val="22"/>
        </w:rPr>
        <w:t xml:space="preserve"> correcta</w:t>
      </w:r>
      <w:r w:rsidRPr="000C613F">
        <w:rPr>
          <w:rFonts w:ascii="Palatino Linotype" w:hAnsi="Palatino Linotype" w:cs="Tahoma"/>
          <w:bCs/>
          <w:iCs/>
          <w:sz w:val="22"/>
          <w:szCs w:val="22"/>
        </w:rPr>
        <w:t xml:space="preserve">. </w:t>
      </w:r>
      <w:r>
        <w:rPr>
          <w:rFonts w:ascii="Palatino Linotype" w:hAnsi="Palatino Linotype" w:cs="Tahoma"/>
          <w:bCs/>
          <w:iCs/>
          <w:sz w:val="22"/>
          <w:szCs w:val="22"/>
        </w:rPr>
        <w:t xml:space="preserve"> </w:t>
      </w:r>
    </w:p>
    <w:p w14:paraId="7014840C" w14:textId="77777777" w:rsidR="00CF585E" w:rsidRDefault="00CF585E" w:rsidP="000663E2">
      <w:pPr>
        <w:spacing w:line="360" w:lineRule="auto"/>
        <w:contextualSpacing/>
        <w:jc w:val="both"/>
        <w:rPr>
          <w:rFonts w:ascii="Palatino Linotype" w:hAnsi="Palatino Linotype" w:cs="Tahoma"/>
          <w:bCs/>
          <w:iCs/>
          <w:sz w:val="22"/>
          <w:szCs w:val="22"/>
        </w:rPr>
      </w:pPr>
    </w:p>
    <w:p w14:paraId="168341C9" w14:textId="769292BE" w:rsidR="00B14934" w:rsidRPr="004835AC" w:rsidRDefault="00B14934" w:rsidP="000663E2">
      <w:pPr>
        <w:spacing w:line="360" w:lineRule="auto"/>
        <w:contextualSpacing/>
        <w:jc w:val="both"/>
        <w:rPr>
          <w:rFonts w:ascii="Palatino Linotype" w:hAnsi="Palatino Linotype" w:cs="Tahoma"/>
          <w:bCs/>
          <w:iCs/>
          <w:sz w:val="22"/>
          <w:szCs w:val="22"/>
        </w:rPr>
      </w:pPr>
      <w:r w:rsidRPr="000C613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w:t>
      </w:r>
      <w:r w:rsidRPr="000C613F">
        <w:rPr>
          <w:rFonts w:ascii="Palatino Linotype" w:hAnsi="Palatino Linotype" w:cs="Tahoma"/>
          <w:bCs/>
          <w:iCs/>
          <w:sz w:val="22"/>
          <w:szCs w:val="22"/>
        </w:rPr>
        <w:lastRenderedPageBreak/>
        <w:t>Instituto, por la respuesta que dé el Sujeto Obligado, en cumplimiento a esta Resolución.</w:t>
      </w:r>
      <w:r>
        <w:rPr>
          <w:rFonts w:ascii="Palatino Linotype" w:hAnsi="Palatino Linotype" w:cs="Tahoma"/>
          <w:bCs/>
          <w:iCs/>
          <w:sz w:val="22"/>
          <w:szCs w:val="22"/>
        </w:rPr>
        <w:t xml:space="preserve"> </w:t>
      </w:r>
      <w:r>
        <w:rPr>
          <w:rFonts w:ascii="Palatino Linotype" w:eastAsia="Calibri" w:hAnsi="Palatino Linotype"/>
          <w:color w:val="000000"/>
          <w:sz w:val="22"/>
          <w:szCs w:val="22"/>
          <w:lang w:eastAsia="en-US"/>
        </w:rPr>
        <w:t>L</w:t>
      </w:r>
      <w:r w:rsidRPr="00207F77">
        <w:rPr>
          <w:rFonts w:ascii="Palatino Linotype" w:eastAsia="Calibri" w:hAnsi="Palatino Linotype"/>
          <w:color w:val="000000"/>
          <w:sz w:val="22"/>
          <w:szCs w:val="22"/>
          <w:lang w:eastAsia="en-US"/>
        </w:rPr>
        <w:t>a labor de este Instituto, es apoyar a la población a acceder a la información pública y garantizar la protección de los datos personales.</w:t>
      </w:r>
    </w:p>
    <w:p w14:paraId="447F68FA" w14:textId="77777777" w:rsidR="00B14934" w:rsidRPr="00207F77" w:rsidRDefault="00B14934" w:rsidP="000663E2">
      <w:pPr>
        <w:spacing w:line="360" w:lineRule="auto"/>
        <w:contextualSpacing/>
        <w:jc w:val="both"/>
        <w:rPr>
          <w:rFonts w:ascii="Palatino Linotype" w:eastAsia="Calibri" w:hAnsi="Palatino Linotype"/>
          <w:color w:val="000000"/>
          <w:sz w:val="22"/>
          <w:szCs w:val="22"/>
          <w:lang w:eastAsia="en-US"/>
        </w:rPr>
      </w:pPr>
    </w:p>
    <w:p w14:paraId="66EB180F" w14:textId="77777777" w:rsidR="00B14934" w:rsidRDefault="00B14934" w:rsidP="000663E2">
      <w:pPr>
        <w:spacing w:line="360" w:lineRule="auto"/>
        <w:contextualSpacing/>
        <w:jc w:val="both"/>
        <w:rPr>
          <w:rFonts w:ascii="Palatino Linotype" w:hAnsi="Palatino Linotype" w:cs="Tahoma"/>
          <w:bCs/>
          <w:iCs/>
          <w:sz w:val="22"/>
          <w:szCs w:val="22"/>
        </w:rPr>
      </w:pPr>
      <w:r w:rsidRPr="00207F77">
        <w:rPr>
          <w:rFonts w:ascii="Palatino Linotype" w:hAnsi="Palatino Linotype" w:cs="Tahoma"/>
          <w:bCs/>
          <w:iCs/>
          <w:sz w:val="22"/>
          <w:szCs w:val="22"/>
        </w:rPr>
        <w:t>Por lo expuesto y fundado, este Pleno:</w:t>
      </w:r>
    </w:p>
    <w:p w14:paraId="6406DE19" w14:textId="77777777" w:rsidR="00B14934" w:rsidRDefault="00B14934" w:rsidP="000663E2">
      <w:pPr>
        <w:spacing w:line="360" w:lineRule="auto"/>
        <w:contextualSpacing/>
        <w:jc w:val="both"/>
        <w:rPr>
          <w:rFonts w:ascii="Palatino Linotype" w:hAnsi="Palatino Linotype" w:cs="Tahoma"/>
          <w:bCs/>
          <w:iCs/>
          <w:sz w:val="22"/>
          <w:szCs w:val="22"/>
        </w:rPr>
      </w:pPr>
    </w:p>
    <w:p w14:paraId="76835F70" w14:textId="77777777" w:rsidR="00B14934" w:rsidRDefault="00B14934" w:rsidP="000663E2">
      <w:pPr>
        <w:pStyle w:val="Ttulo1"/>
        <w:spacing w:before="0" w:after="0" w:line="360" w:lineRule="auto"/>
        <w:contextualSpacing/>
        <w:jc w:val="center"/>
        <w:rPr>
          <w:rFonts w:ascii="Palatino Linotype" w:hAnsi="Palatino Linotype"/>
          <w:b/>
          <w:bCs/>
          <w:color w:val="auto"/>
          <w:sz w:val="22"/>
          <w:szCs w:val="22"/>
        </w:rPr>
      </w:pPr>
      <w:bookmarkStart w:id="50" w:name="_Toc194593865"/>
      <w:bookmarkStart w:id="51" w:name="_Toc206084672"/>
      <w:bookmarkStart w:id="52" w:name="_Toc213236294"/>
      <w:r w:rsidRPr="007F3E0A">
        <w:rPr>
          <w:rFonts w:ascii="Palatino Linotype" w:hAnsi="Palatino Linotype"/>
          <w:b/>
          <w:bCs/>
          <w:color w:val="auto"/>
          <w:sz w:val="22"/>
          <w:szCs w:val="22"/>
        </w:rPr>
        <w:t>R E S U E L V E</w:t>
      </w:r>
      <w:bookmarkEnd w:id="50"/>
      <w:bookmarkEnd w:id="51"/>
      <w:bookmarkEnd w:id="52"/>
    </w:p>
    <w:p w14:paraId="28F13D48" w14:textId="77777777" w:rsidR="00B14934" w:rsidRPr="006F4FB1" w:rsidRDefault="00B14934" w:rsidP="000663E2">
      <w:pPr>
        <w:spacing w:line="360" w:lineRule="auto"/>
        <w:contextualSpacing/>
      </w:pPr>
    </w:p>
    <w:p w14:paraId="49C8B4B8" w14:textId="4985C08F" w:rsidR="00B14934" w:rsidRPr="00207F77" w:rsidRDefault="00B14934" w:rsidP="000663E2">
      <w:pPr>
        <w:spacing w:line="360" w:lineRule="auto"/>
        <w:contextualSpacing/>
        <w:jc w:val="both"/>
        <w:rPr>
          <w:rFonts w:ascii="Palatino Linotype" w:hAnsi="Palatino Linotype" w:cs="Tahoma"/>
          <w:bCs/>
          <w:iCs/>
          <w:sz w:val="22"/>
          <w:szCs w:val="22"/>
        </w:rPr>
      </w:pPr>
      <w:r w:rsidRPr="00207F77">
        <w:rPr>
          <w:rFonts w:ascii="Palatino Linotype" w:hAnsi="Palatino Linotype" w:cs="Tahoma"/>
          <w:b/>
          <w:bCs/>
          <w:iCs/>
          <w:sz w:val="22"/>
          <w:szCs w:val="22"/>
        </w:rPr>
        <w:t xml:space="preserve">PRIMERO. </w:t>
      </w:r>
      <w:r w:rsidRPr="00207F77">
        <w:rPr>
          <w:rFonts w:ascii="Palatino Linotype" w:hAnsi="Palatino Linotype" w:cs="Tahoma"/>
          <w:bCs/>
          <w:iCs/>
          <w:sz w:val="22"/>
          <w:szCs w:val="22"/>
        </w:rPr>
        <w:t xml:space="preserve">Resultan </w:t>
      </w:r>
      <w:r w:rsidRPr="00207F77">
        <w:rPr>
          <w:rFonts w:ascii="Palatino Linotype" w:hAnsi="Palatino Linotype" w:cs="Tahoma"/>
          <w:b/>
          <w:bCs/>
          <w:iCs/>
          <w:sz w:val="22"/>
          <w:szCs w:val="22"/>
        </w:rPr>
        <w:t>FUNDADAS</w:t>
      </w:r>
      <w:r w:rsidRPr="00207F7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0</w:t>
      </w:r>
      <w:r w:rsidR="004B083A">
        <w:rPr>
          <w:rFonts w:ascii="Palatino Linotype" w:hAnsi="Palatino Linotype" w:cs="Tahoma"/>
          <w:bCs/>
          <w:iCs/>
          <w:sz w:val="22"/>
          <w:szCs w:val="22"/>
        </w:rPr>
        <w:t>553</w:t>
      </w:r>
      <w:r>
        <w:rPr>
          <w:rFonts w:ascii="Palatino Linotype" w:hAnsi="Palatino Linotype" w:cs="Tahoma"/>
          <w:bCs/>
          <w:iCs/>
          <w:sz w:val="22"/>
          <w:szCs w:val="22"/>
        </w:rPr>
        <w:t>1/INFOEM/IP/RR/2025</w:t>
      </w:r>
      <w:r w:rsidRPr="00207F77">
        <w:rPr>
          <w:rFonts w:ascii="Palatino Linotype" w:hAnsi="Palatino Linotype" w:cs="Tahoma"/>
          <w:bCs/>
          <w:iCs/>
          <w:sz w:val="22"/>
          <w:szCs w:val="22"/>
        </w:rPr>
        <w:t>,</w:t>
      </w:r>
      <w:r w:rsidRPr="00207F77">
        <w:rPr>
          <w:rFonts w:ascii="Palatino Linotype" w:hAnsi="Palatino Linotype" w:cs="Tahoma"/>
          <w:b/>
          <w:bCs/>
          <w:iCs/>
          <w:sz w:val="22"/>
          <w:szCs w:val="22"/>
        </w:rPr>
        <w:t xml:space="preserve"> </w:t>
      </w:r>
      <w:r w:rsidRPr="00207F77">
        <w:rPr>
          <w:rFonts w:ascii="Palatino Linotype" w:hAnsi="Palatino Linotype" w:cs="Tahoma"/>
          <w:bCs/>
          <w:iCs/>
          <w:sz w:val="22"/>
          <w:szCs w:val="22"/>
        </w:rPr>
        <w:t xml:space="preserve">en términos de los considerandos </w:t>
      </w:r>
      <w:r w:rsidRPr="004B3802">
        <w:rPr>
          <w:rFonts w:ascii="Palatino Linotype" w:hAnsi="Palatino Linotype" w:cs="Tahoma"/>
          <w:bCs/>
          <w:iCs/>
          <w:sz w:val="22"/>
          <w:szCs w:val="22"/>
        </w:rPr>
        <w:t xml:space="preserve">QUINTO y </w:t>
      </w:r>
      <w:r>
        <w:rPr>
          <w:rFonts w:ascii="Palatino Linotype" w:hAnsi="Palatino Linotype" w:cs="Tahoma"/>
          <w:bCs/>
          <w:iCs/>
          <w:sz w:val="22"/>
          <w:szCs w:val="22"/>
        </w:rPr>
        <w:t xml:space="preserve">SEXTO </w:t>
      </w:r>
      <w:r w:rsidRPr="00207F77">
        <w:rPr>
          <w:rFonts w:ascii="Palatino Linotype" w:hAnsi="Palatino Linotype" w:cs="Tahoma"/>
          <w:bCs/>
          <w:iCs/>
          <w:sz w:val="22"/>
          <w:szCs w:val="22"/>
        </w:rPr>
        <w:t>de la presente Resolución.</w:t>
      </w:r>
    </w:p>
    <w:p w14:paraId="33C9CE36" w14:textId="77777777" w:rsidR="00B14934" w:rsidRPr="000C613F" w:rsidRDefault="00B14934" w:rsidP="000663E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5FF8BF83" w14:textId="6E261FA1" w:rsidR="00B14934" w:rsidRDefault="00B14934" w:rsidP="000663E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t xml:space="preserve">SEGUNDO. </w:t>
      </w:r>
      <w:r w:rsidRPr="000663E2">
        <w:rPr>
          <w:rFonts w:ascii="Palatino Linotype" w:hAnsi="Palatino Linotype" w:cs="Tahoma"/>
          <w:iCs/>
          <w:sz w:val="22"/>
          <w:szCs w:val="22"/>
        </w:rPr>
        <w:t>Se</w:t>
      </w:r>
      <w:r w:rsidRPr="000C613F">
        <w:rPr>
          <w:rFonts w:ascii="Palatino Linotype" w:hAnsi="Palatino Linotype" w:cs="Tahoma"/>
          <w:b/>
          <w:bCs/>
          <w:iCs/>
          <w:sz w:val="22"/>
          <w:szCs w:val="22"/>
        </w:rPr>
        <w:t xml:space="preserve"> ORDENA </w:t>
      </w:r>
      <w:r w:rsidRPr="000C613F">
        <w:rPr>
          <w:rFonts w:ascii="Palatino Linotype" w:hAnsi="Palatino Linotype" w:cs="Tahoma"/>
          <w:iCs/>
          <w:sz w:val="22"/>
          <w:szCs w:val="22"/>
        </w:rPr>
        <w:t xml:space="preserve">al Sujeto Obligado a efecto de que, previa búsqueda exhaustiva y razonable en las áreas competentes, </w:t>
      </w:r>
      <w:r w:rsidRPr="00C13987">
        <w:rPr>
          <w:rFonts w:ascii="Palatino Linotype" w:hAnsi="Palatino Linotype" w:cs="Tahoma"/>
          <w:iCs/>
          <w:sz w:val="22"/>
          <w:szCs w:val="22"/>
        </w:rPr>
        <w:t xml:space="preserve">remita a través del SAIMEX, </w:t>
      </w:r>
      <w:r>
        <w:rPr>
          <w:rFonts w:ascii="Palatino Linotype" w:hAnsi="Palatino Linotype" w:cs="Tahoma"/>
          <w:iCs/>
          <w:sz w:val="22"/>
          <w:szCs w:val="22"/>
        </w:rPr>
        <w:t xml:space="preserve">en su caso, en versión pública, </w:t>
      </w:r>
      <w:r w:rsidRPr="00C13987">
        <w:rPr>
          <w:rFonts w:ascii="Palatino Linotype" w:hAnsi="Palatino Linotype" w:cs="Tahoma"/>
          <w:iCs/>
          <w:sz w:val="22"/>
          <w:szCs w:val="22"/>
        </w:rPr>
        <w:t>los documentos</w:t>
      </w:r>
      <w:r w:rsidR="00FC1038">
        <w:rPr>
          <w:rFonts w:ascii="Palatino Linotype" w:hAnsi="Palatino Linotype" w:cs="Tahoma"/>
          <w:iCs/>
          <w:sz w:val="22"/>
          <w:szCs w:val="22"/>
        </w:rPr>
        <w:t xml:space="preserve"> con los que contaba el veintiuno de abril de dos mil veinticinco,</w:t>
      </w:r>
      <w:r w:rsidRPr="00C13987">
        <w:rPr>
          <w:rFonts w:ascii="Palatino Linotype" w:hAnsi="Palatino Linotype" w:cs="Tahoma"/>
          <w:iCs/>
          <w:sz w:val="22"/>
          <w:szCs w:val="22"/>
        </w:rPr>
        <w:t xml:space="preserve"> </w:t>
      </w:r>
      <w:r w:rsidR="004B083A">
        <w:rPr>
          <w:rFonts w:ascii="Palatino Linotype" w:hAnsi="Palatino Linotype" w:cs="Tahoma"/>
          <w:iCs/>
          <w:sz w:val="22"/>
          <w:szCs w:val="22"/>
        </w:rPr>
        <w:t xml:space="preserve">que den cuenta de lo siguiente: </w:t>
      </w:r>
    </w:p>
    <w:p w14:paraId="7BFB8758" w14:textId="77777777" w:rsidR="004B083A" w:rsidRDefault="004B083A" w:rsidP="000663E2">
      <w:pPr>
        <w:spacing w:line="360" w:lineRule="auto"/>
        <w:contextualSpacing/>
        <w:jc w:val="both"/>
        <w:rPr>
          <w:rFonts w:ascii="Palatino Linotype" w:hAnsi="Palatino Linotype" w:cs="Tahoma"/>
          <w:iCs/>
          <w:sz w:val="22"/>
          <w:szCs w:val="22"/>
        </w:rPr>
      </w:pPr>
    </w:p>
    <w:p w14:paraId="1A067D8C" w14:textId="7110EDFC" w:rsidR="00941EEC" w:rsidRPr="00941EEC" w:rsidRDefault="004B083A" w:rsidP="00E43F6E">
      <w:pPr>
        <w:pStyle w:val="Prrafodelista"/>
        <w:numPr>
          <w:ilvl w:val="0"/>
          <w:numId w:val="19"/>
        </w:numPr>
        <w:spacing w:line="360" w:lineRule="auto"/>
        <w:jc w:val="both"/>
        <w:rPr>
          <w:rFonts w:ascii="Palatino Linotype" w:hAnsi="Palatino Linotype" w:cs="Tahoma"/>
          <w:iCs/>
          <w:sz w:val="22"/>
          <w:szCs w:val="22"/>
        </w:rPr>
      </w:pPr>
      <w:r>
        <w:rPr>
          <w:rFonts w:ascii="Palatino Linotype" w:hAnsi="Palatino Linotype" w:cs="Tahoma"/>
          <w:bCs/>
          <w:color w:val="0D0D0D" w:themeColor="text1" w:themeTint="F2"/>
          <w:sz w:val="22"/>
          <w:szCs w:val="22"/>
        </w:rPr>
        <w:t xml:space="preserve">Respecto </w:t>
      </w:r>
      <w:r w:rsidR="00FC1038">
        <w:rPr>
          <w:rFonts w:ascii="Palatino Linotype" w:hAnsi="Palatino Linotype" w:cs="Tahoma"/>
          <w:bCs/>
          <w:color w:val="0D0D0D" w:themeColor="text1" w:themeTint="F2"/>
          <w:sz w:val="22"/>
          <w:szCs w:val="22"/>
        </w:rPr>
        <w:t>de la</w:t>
      </w:r>
      <w:r>
        <w:rPr>
          <w:rFonts w:ascii="Palatino Linotype" w:hAnsi="Palatino Linotype" w:cs="Tahoma"/>
          <w:bCs/>
          <w:color w:val="0D0D0D" w:themeColor="text1" w:themeTint="F2"/>
          <w:sz w:val="22"/>
          <w:szCs w:val="22"/>
        </w:rPr>
        <w:t xml:space="preserve"> </w:t>
      </w:r>
      <w:r w:rsidR="00FC1038">
        <w:rPr>
          <w:rFonts w:ascii="Palatino Linotype" w:hAnsi="Palatino Linotype" w:cs="Tahoma"/>
          <w:bCs/>
          <w:color w:val="0D0D0D" w:themeColor="text1" w:themeTint="F2"/>
          <w:sz w:val="22"/>
          <w:szCs w:val="22"/>
        </w:rPr>
        <w:t>Contralora</w:t>
      </w:r>
      <w:r>
        <w:rPr>
          <w:rFonts w:ascii="Palatino Linotype" w:hAnsi="Palatino Linotype" w:cs="Tahoma"/>
          <w:bCs/>
          <w:color w:val="0D0D0D" w:themeColor="text1" w:themeTint="F2"/>
          <w:sz w:val="22"/>
          <w:szCs w:val="22"/>
        </w:rPr>
        <w:t xml:space="preserve"> Intern</w:t>
      </w:r>
      <w:r w:rsidR="00941EEC">
        <w:rPr>
          <w:rFonts w:ascii="Palatino Linotype" w:hAnsi="Palatino Linotype" w:cs="Tahoma"/>
          <w:bCs/>
          <w:color w:val="0D0D0D" w:themeColor="text1" w:themeTint="F2"/>
          <w:sz w:val="22"/>
          <w:szCs w:val="22"/>
        </w:rPr>
        <w:t>a</w:t>
      </w:r>
      <w:r>
        <w:rPr>
          <w:rFonts w:ascii="Palatino Linotype" w:hAnsi="Palatino Linotype" w:cs="Tahoma"/>
          <w:bCs/>
          <w:color w:val="0D0D0D" w:themeColor="text1" w:themeTint="F2"/>
          <w:sz w:val="22"/>
          <w:szCs w:val="22"/>
        </w:rPr>
        <w:t xml:space="preserve"> Municipal</w:t>
      </w:r>
      <w:r w:rsidR="00941EEC">
        <w:rPr>
          <w:rFonts w:ascii="Palatino Linotype" w:hAnsi="Palatino Linotype" w:cs="Tahoma"/>
          <w:bCs/>
          <w:color w:val="0D0D0D" w:themeColor="text1" w:themeTint="F2"/>
          <w:sz w:val="22"/>
          <w:szCs w:val="22"/>
        </w:rPr>
        <w:t xml:space="preserve"> </w:t>
      </w:r>
      <w:r w:rsidR="000663E2">
        <w:rPr>
          <w:rFonts w:ascii="Palatino Linotype" w:hAnsi="Palatino Linotype" w:cs="Tahoma"/>
          <w:bCs/>
          <w:color w:val="0D0D0D" w:themeColor="text1" w:themeTint="F2"/>
          <w:sz w:val="22"/>
          <w:szCs w:val="22"/>
        </w:rPr>
        <w:t>referida en el Informe Justificado:</w:t>
      </w:r>
    </w:p>
    <w:p w14:paraId="42AEBCC9" w14:textId="0D79C0E7" w:rsidR="00941EEC" w:rsidRPr="00941EEC" w:rsidRDefault="00941EEC" w:rsidP="00E43F6E">
      <w:pPr>
        <w:pStyle w:val="Prrafodelista"/>
        <w:numPr>
          <w:ilvl w:val="0"/>
          <w:numId w:val="20"/>
        </w:numPr>
        <w:spacing w:line="360" w:lineRule="auto"/>
        <w:ind w:left="1210"/>
        <w:jc w:val="both"/>
        <w:rPr>
          <w:rFonts w:ascii="Palatino Linotype" w:hAnsi="Palatino Linotype" w:cs="Tahoma"/>
          <w:iCs/>
          <w:sz w:val="22"/>
          <w:szCs w:val="22"/>
        </w:rPr>
      </w:pPr>
      <w:r>
        <w:rPr>
          <w:rFonts w:ascii="Palatino Linotype" w:hAnsi="Palatino Linotype" w:cs="Tahoma"/>
          <w:bCs/>
          <w:color w:val="0D0D0D" w:themeColor="text1" w:themeTint="F2"/>
          <w:sz w:val="22"/>
          <w:szCs w:val="22"/>
        </w:rPr>
        <w:t xml:space="preserve">Los documentos remitidos </w:t>
      </w:r>
      <w:r w:rsidR="00FC1038">
        <w:rPr>
          <w:rFonts w:ascii="Palatino Linotype" w:hAnsi="Palatino Linotype" w:cs="Tahoma"/>
          <w:bCs/>
          <w:color w:val="0D0D0D" w:themeColor="text1" w:themeTint="F2"/>
          <w:sz w:val="22"/>
          <w:szCs w:val="22"/>
        </w:rPr>
        <w:t>en Informe Justificado</w:t>
      </w:r>
      <w:r>
        <w:rPr>
          <w:rFonts w:ascii="Palatino Linotype" w:hAnsi="Palatino Linotype" w:cs="Tahoma"/>
          <w:bCs/>
          <w:color w:val="0D0D0D" w:themeColor="text1" w:themeTint="F2"/>
          <w:sz w:val="22"/>
          <w:szCs w:val="22"/>
        </w:rPr>
        <w:t xml:space="preserve"> y faltantes conforme al cuadro inserto en el considerando QUINTO; y</w:t>
      </w:r>
    </w:p>
    <w:p w14:paraId="5DC640D8" w14:textId="05215DBC" w:rsidR="00941EEC" w:rsidRPr="00941EEC" w:rsidRDefault="00941EEC" w:rsidP="00E43F6E">
      <w:pPr>
        <w:pStyle w:val="Prrafodelista"/>
        <w:numPr>
          <w:ilvl w:val="0"/>
          <w:numId w:val="20"/>
        </w:numPr>
        <w:spacing w:line="360" w:lineRule="auto"/>
        <w:ind w:left="1210"/>
        <w:jc w:val="both"/>
        <w:rPr>
          <w:rFonts w:ascii="Palatino Linotype" w:hAnsi="Palatino Linotype" w:cs="Tahoma"/>
          <w:iCs/>
          <w:sz w:val="22"/>
          <w:szCs w:val="22"/>
        </w:rPr>
      </w:pPr>
      <w:r>
        <w:rPr>
          <w:rFonts w:ascii="Palatino Linotype" w:hAnsi="Palatino Linotype" w:cs="Tahoma"/>
          <w:bCs/>
          <w:color w:val="0D0D0D" w:themeColor="text1" w:themeTint="F2"/>
          <w:sz w:val="22"/>
          <w:szCs w:val="22"/>
        </w:rPr>
        <w:t xml:space="preserve">Listas de asistencia del </w:t>
      </w:r>
      <w:r w:rsidR="00FC1038">
        <w:rPr>
          <w:rFonts w:ascii="Palatino Linotype" w:hAnsi="Palatino Linotype" w:cs="Tahoma"/>
          <w:bCs/>
          <w:color w:val="0D0D0D" w:themeColor="text1" w:themeTint="F2"/>
          <w:sz w:val="22"/>
          <w:szCs w:val="22"/>
        </w:rPr>
        <w:t>diez de enero</w:t>
      </w:r>
      <w:r>
        <w:rPr>
          <w:rFonts w:ascii="Palatino Linotype" w:hAnsi="Palatino Linotype" w:cs="Tahoma"/>
          <w:bCs/>
          <w:color w:val="0D0D0D" w:themeColor="text1" w:themeTint="F2"/>
          <w:sz w:val="22"/>
          <w:szCs w:val="22"/>
        </w:rPr>
        <w:t xml:space="preserve"> al veintiuno de abril de dos mil veinticinco</w:t>
      </w:r>
      <w:r w:rsidR="00FC1038">
        <w:rPr>
          <w:rFonts w:ascii="Palatino Linotype" w:hAnsi="Palatino Linotype" w:cs="Tahoma"/>
          <w:bCs/>
          <w:color w:val="0D0D0D" w:themeColor="text1" w:themeTint="F2"/>
          <w:sz w:val="22"/>
          <w:szCs w:val="22"/>
        </w:rPr>
        <w:t xml:space="preserve"> (en versión íntegra)</w:t>
      </w:r>
      <w:r>
        <w:rPr>
          <w:rFonts w:ascii="Palatino Linotype" w:hAnsi="Palatino Linotype" w:cs="Tahoma"/>
          <w:bCs/>
          <w:color w:val="0D0D0D" w:themeColor="text1" w:themeTint="F2"/>
          <w:sz w:val="22"/>
          <w:szCs w:val="22"/>
        </w:rPr>
        <w:t>.</w:t>
      </w:r>
    </w:p>
    <w:p w14:paraId="119880B7" w14:textId="0453BC0C" w:rsidR="00FC1038" w:rsidRDefault="00941EEC" w:rsidP="00E43F6E">
      <w:pPr>
        <w:pStyle w:val="Prrafodelista"/>
        <w:numPr>
          <w:ilvl w:val="0"/>
          <w:numId w:val="19"/>
        </w:numPr>
        <w:spacing w:line="360" w:lineRule="auto"/>
        <w:jc w:val="both"/>
        <w:rPr>
          <w:rFonts w:ascii="Palatino Linotype" w:hAnsi="Palatino Linotype"/>
          <w:color w:val="000000"/>
          <w:sz w:val="22"/>
          <w:szCs w:val="22"/>
          <w:lang w:eastAsia="es-MX"/>
        </w:rPr>
      </w:pPr>
      <w:r w:rsidRPr="00941EEC">
        <w:rPr>
          <w:rFonts w:ascii="Palatino Linotype" w:hAnsi="Palatino Linotype"/>
          <w:color w:val="000000"/>
          <w:sz w:val="22"/>
          <w:szCs w:val="22"/>
        </w:rPr>
        <w:t>Acuerdo emitido por el Comité de Transparencia, por medio del cual se confirme la clasificación,</w:t>
      </w:r>
      <w:r>
        <w:rPr>
          <w:rFonts w:ascii="Palatino Linotype" w:hAnsi="Palatino Linotype"/>
          <w:color w:val="000000"/>
          <w:sz w:val="22"/>
          <w:szCs w:val="22"/>
        </w:rPr>
        <w:t xml:space="preserve"> </w:t>
      </w:r>
      <w:r w:rsidR="00FC1038" w:rsidRPr="00941EEC">
        <w:rPr>
          <w:rFonts w:ascii="Palatino Linotype" w:hAnsi="Palatino Linotype"/>
          <w:color w:val="000000"/>
          <w:sz w:val="22"/>
          <w:szCs w:val="22"/>
        </w:rPr>
        <w:t>en términos de los artículos 49, fracciones II y VIII, 132, fracción II, 143 y 149 de la Ley de Transparencia y Acceso a la Información Pública del Estado de México y Municipios</w:t>
      </w:r>
      <w:r w:rsidR="00FC1038">
        <w:rPr>
          <w:rFonts w:ascii="Palatino Linotype" w:hAnsi="Palatino Linotype"/>
          <w:color w:val="000000"/>
          <w:sz w:val="22"/>
          <w:szCs w:val="22"/>
        </w:rPr>
        <w:t>, de lo siguiente:</w:t>
      </w:r>
    </w:p>
    <w:p w14:paraId="3120A2E8" w14:textId="77777777" w:rsidR="00FC1038" w:rsidRDefault="00FC1038" w:rsidP="00E43F6E">
      <w:pPr>
        <w:pStyle w:val="Prrafodelista"/>
        <w:numPr>
          <w:ilvl w:val="0"/>
          <w:numId w:val="21"/>
        </w:numPr>
        <w:spacing w:line="360" w:lineRule="auto"/>
        <w:jc w:val="both"/>
        <w:rPr>
          <w:rFonts w:ascii="Palatino Linotype" w:hAnsi="Palatino Linotype"/>
          <w:color w:val="000000"/>
          <w:sz w:val="22"/>
          <w:szCs w:val="22"/>
          <w:lang w:eastAsia="es-MX"/>
        </w:rPr>
      </w:pPr>
      <w:r>
        <w:rPr>
          <w:rFonts w:ascii="Palatino Linotype" w:hAnsi="Palatino Linotype"/>
          <w:color w:val="000000"/>
          <w:sz w:val="22"/>
          <w:szCs w:val="22"/>
        </w:rPr>
        <w:t>La identificación oficial de la Contralora Municipal;</w:t>
      </w:r>
    </w:p>
    <w:p w14:paraId="533CB934" w14:textId="35A758E9" w:rsidR="00941EEC" w:rsidRDefault="00FC1038" w:rsidP="00E43F6E">
      <w:pPr>
        <w:pStyle w:val="Prrafodelista"/>
        <w:numPr>
          <w:ilvl w:val="0"/>
          <w:numId w:val="21"/>
        </w:numPr>
        <w:spacing w:line="360" w:lineRule="auto"/>
        <w:jc w:val="both"/>
        <w:rPr>
          <w:rFonts w:ascii="Palatino Linotype" w:hAnsi="Palatino Linotype"/>
          <w:color w:val="000000"/>
          <w:sz w:val="22"/>
          <w:szCs w:val="22"/>
          <w:lang w:eastAsia="es-MX"/>
        </w:rPr>
      </w:pPr>
      <w:r>
        <w:rPr>
          <w:rFonts w:ascii="Palatino Linotype" w:hAnsi="Palatino Linotype"/>
          <w:color w:val="000000"/>
          <w:sz w:val="22"/>
          <w:szCs w:val="22"/>
        </w:rPr>
        <w:lastRenderedPageBreak/>
        <w:t>L</w:t>
      </w:r>
      <w:r w:rsidR="00941EEC" w:rsidRPr="00941EEC">
        <w:rPr>
          <w:rFonts w:ascii="Palatino Linotype" w:hAnsi="Palatino Linotype"/>
          <w:color w:val="000000"/>
          <w:sz w:val="22"/>
          <w:szCs w:val="22"/>
        </w:rPr>
        <w:t>os documentos que integra</w:t>
      </w:r>
      <w:r>
        <w:rPr>
          <w:rFonts w:ascii="Palatino Linotype" w:hAnsi="Palatino Linotype"/>
          <w:color w:val="000000"/>
          <w:sz w:val="22"/>
          <w:szCs w:val="22"/>
        </w:rPr>
        <w:t>ban</w:t>
      </w:r>
      <w:r w:rsidR="00941EEC" w:rsidRPr="00941EEC">
        <w:rPr>
          <w:rFonts w:ascii="Palatino Linotype" w:hAnsi="Palatino Linotype"/>
          <w:color w:val="000000"/>
          <w:sz w:val="22"/>
          <w:szCs w:val="22"/>
        </w:rPr>
        <w:t xml:space="preserve"> los expedientes de las personas que participaron para ser titular del Órgano Interno de Control, y que no ganaron.</w:t>
      </w:r>
    </w:p>
    <w:p w14:paraId="4CEA7961" w14:textId="2BDF6CF2" w:rsidR="00FC1038" w:rsidRPr="00F907F8" w:rsidRDefault="00FC1038" w:rsidP="00E43F6E">
      <w:pPr>
        <w:pStyle w:val="Prrafodelista"/>
        <w:numPr>
          <w:ilvl w:val="0"/>
          <w:numId w:val="21"/>
        </w:numPr>
        <w:spacing w:line="360" w:lineRule="auto"/>
        <w:jc w:val="both"/>
        <w:rPr>
          <w:rFonts w:ascii="Palatino Linotype" w:hAnsi="Palatino Linotype"/>
          <w:color w:val="000000"/>
          <w:sz w:val="22"/>
          <w:szCs w:val="22"/>
          <w:lang w:eastAsia="es-MX"/>
        </w:rPr>
      </w:pPr>
      <w:r>
        <w:rPr>
          <w:rFonts w:ascii="Palatino Linotype" w:hAnsi="Palatino Linotype"/>
          <w:color w:val="000000"/>
          <w:sz w:val="22"/>
          <w:szCs w:val="22"/>
        </w:rPr>
        <w:t>Los datos o información tes</w:t>
      </w:r>
      <w:r w:rsidR="009B03B8">
        <w:rPr>
          <w:rFonts w:ascii="Palatino Linotype" w:hAnsi="Palatino Linotype"/>
          <w:color w:val="000000"/>
          <w:sz w:val="22"/>
          <w:szCs w:val="22"/>
        </w:rPr>
        <w:t>t</w:t>
      </w:r>
      <w:r>
        <w:rPr>
          <w:rFonts w:ascii="Palatino Linotype" w:hAnsi="Palatino Linotype"/>
          <w:color w:val="000000"/>
          <w:sz w:val="22"/>
          <w:szCs w:val="22"/>
        </w:rPr>
        <w:t>ada en la versión pública que d</w:t>
      </w:r>
      <w:r w:rsidR="0055269B">
        <w:rPr>
          <w:rFonts w:ascii="Palatino Linotype" w:hAnsi="Palatino Linotype"/>
          <w:color w:val="000000"/>
          <w:sz w:val="22"/>
          <w:szCs w:val="22"/>
        </w:rPr>
        <w:t>é</w:t>
      </w:r>
      <w:r>
        <w:rPr>
          <w:rFonts w:ascii="Palatino Linotype" w:hAnsi="Palatino Linotype"/>
          <w:color w:val="000000"/>
          <w:sz w:val="22"/>
          <w:szCs w:val="22"/>
        </w:rPr>
        <w:t xml:space="preserve"> cuenta del numeral 1, inciso a.</w:t>
      </w:r>
    </w:p>
    <w:p w14:paraId="0047F31B" w14:textId="77777777" w:rsidR="00941EEC" w:rsidRDefault="00941EEC" w:rsidP="000663E2">
      <w:pPr>
        <w:spacing w:line="360" w:lineRule="auto"/>
        <w:jc w:val="both"/>
        <w:rPr>
          <w:rFonts w:ascii="Palatino Linotype" w:hAnsi="Palatino Linotype" w:cs="Tahoma"/>
          <w:iCs/>
          <w:sz w:val="22"/>
          <w:szCs w:val="22"/>
        </w:rPr>
      </w:pPr>
    </w:p>
    <w:p w14:paraId="75360B1A" w14:textId="77777777" w:rsidR="00B14934" w:rsidRPr="000C613F" w:rsidRDefault="00B14934" w:rsidP="000663E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t xml:space="preserve">TERCERO. </w:t>
      </w:r>
      <w:r w:rsidRPr="000C613F">
        <w:rPr>
          <w:rFonts w:ascii="Palatino Linotype" w:hAnsi="Palatino Linotype" w:cs="Tahoma"/>
          <w:iCs/>
          <w:sz w:val="22"/>
          <w:szCs w:val="22"/>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r w:rsidRPr="00D82AE6">
        <w:rPr>
          <w:noProof/>
          <w14:ligatures w14:val="standardContextual"/>
        </w:rPr>
        <w:t xml:space="preserve"> </w:t>
      </w:r>
    </w:p>
    <w:p w14:paraId="3554D43D" w14:textId="77777777" w:rsidR="00B14934" w:rsidRPr="000C613F" w:rsidRDefault="00B14934" w:rsidP="000663E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125F024D" w14:textId="77777777" w:rsidR="00B14934" w:rsidRPr="000C613F" w:rsidRDefault="00B14934" w:rsidP="000663E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t xml:space="preserve">CUARTO. NOTIFÍQUESE POR SAIMEX </w:t>
      </w:r>
      <w:r w:rsidRPr="000C613F">
        <w:rPr>
          <w:rFonts w:ascii="Palatino Linotype" w:hAnsi="Palatino Linotype" w:cs="Tahoma"/>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w:t>
      </w:r>
      <w:r>
        <w:rPr>
          <w:rFonts w:ascii="Palatino Linotype" w:hAnsi="Palatino Linotype" w:cs="Tahoma"/>
          <w:iCs/>
          <w:sz w:val="22"/>
          <w:szCs w:val="22"/>
        </w:rPr>
        <w:t>referida.</w:t>
      </w:r>
    </w:p>
    <w:p w14:paraId="61E80B27" w14:textId="77777777" w:rsidR="00B14934" w:rsidRPr="000C613F" w:rsidRDefault="00B14934" w:rsidP="000663E2">
      <w:pPr>
        <w:spacing w:line="360" w:lineRule="auto"/>
        <w:contextualSpacing/>
        <w:jc w:val="both"/>
        <w:rPr>
          <w:rFonts w:ascii="Palatino Linotype" w:hAnsi="Palatino Linotype" w:cs="Tahoma"/>
          <w:iCs/>
          <w:sz w:val="22"/>
          <w:szCs w:val="22"/>
        </w:rPr>
      </w:pPr>
      <w:r w:rsidRPr="000C613F">
        <w:rPr>
          <w:rFonts w:ascii="Palatino Linotype" w:hAnsi="Palatino Linotype" w:cs="Tahoma"/>
          <w:iCs/>
          <w:sz w:val="22"/>
          <w:szCs w:val="22"/>
        </w:rPr>
        <w:t xml:space="preserve"> </w:t>
      </w:r>
    </w:p>
    <w:p w14:paraId="1E00C670" w14:textId="77777777" w:rsidR="00B14934" w:rsidRPr="000C613F" w:rsidRDefault="00B14934" w:rsidP="000663E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QUINTO.  NOTIFÍQUESE POR SAIMEX </w:t>
      </w:r>
      <w:r w:rsidRPr="000C613F">
        <w:rPr>
          <w:rFonts w:ascii="Palatino Linotype" w:hAnsi="Palatino Linotype" w:cs="Tahoma"/>
          <w:iCs/>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EC9866A" w14:textId="77777777" w:rsidR="00B14934" w:rsidRPr="000C613F" w:rsidRDefault="00B14934" w:rsidP="000663E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34364E2D" w14:textId="77777777" w:rsidR="00B14934" w:rsidRPr="000C613F" w:rsidRDefault="00B14934" w:rsidP="000663E2">
      <w:pPr>
        <w:spacing w:line="360" w:lineRule="auto"/>
        <w:contextualSpacing/>
        <w:jc w:val="both"/>
        <w:rPr>
          <w:rFonts w:ascii="Palatino Linotype" w:hAnsi="Palatino Linotype" w:cs="Tahoma"/>
          <w:iCs/>
          <w:sz w:val="22"/>
          <w:szCs w:val="22"/>
        </w:rPr>
      </w:pPr>
      <w:r w:rsidRPr="005A18E7">
        <w:rPr>
          <w:rFonts w:ascii="Palatino Linotype" w:hAnsi="Palatino Linotype" w:cs="Tahoma"/>
          <w:b/>
          <w:bCs/>
          <w:iCs/>
          <w:sz w:val="22"/>
          <w:szCs w:val="22"/>
        </w:rPr>
        <w:lastRenderedPageBreak/>
        <w:t xml:space="preserve">SEXTO. </w:t>
      </w:r>
      <w:r w:rsidRPr="005A18E7">
        <w:rPr>
          <w:rFonts w:ascii="Palatino Linotype" w:hAnsi="Palatino Linotype" w:cs="Tahoma"/>
          <w:iCs/>
          <w:sz w:val="22"/>
          <w:szCs w:val="22"/>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377416">
        <w:rPr>
          <w:rFonts w:ascii="Palatino Linotype" w:hAnsi="Palatino Linotype" w:cs="Tahoma"/>
          <w:iCs/>
          <w:sz w:val="22"/>
          <w:szCs w:val="22"/>
        </w:rPr>
        <w:t xml:space="preserve">SÉPTIMO </w:t>
      </w:r>
      <w:r w:rsidRPr="005A18E7">
        <w:rPr>
          <w:rFonts w:ascii="Palatino Linotype" w:hAnsi="Palatino Linotype" w:cs="Tahoma"/>
          <w:iCs/>
          <w:sz w:val="22"/>
          <w:szCs w:val="22"/>
        </w:rPr>
        <w:t>de la presente Resolución.</w:t>
      </w:r>
    </w:p>
    <w:p w14:paraId="2261DAA2" w14:textId="77777777" w:rsidR="00B14934" w:rsidRDefault="00B14934" w:rsidP="000663E2">
      <w:pPr>
        <w:spacing w:line="360" w:lineRule="auto"/>
        <w:contextualSpacing/>
        <w:jc w:val="both"/>
        <w:rPr>
          <w:rFonts w:ascii="Palatino Linotype" w:eastAsia="Calibri" w:hAnsi="Palatino Linotype" w:cs="Tahoma"/>
          <w:iCs/>
          <w:sz w:val="22"/>
          <w:szCs w:val="22"/>
        </w:rPr>
      </w:pPr>
    </w:p>
    <w:p w14:paraId="1F0D3ADE" w14:textId="55B97DAD" w:rsidR="00B14934" w:rsidRDefault="00B14934" w:rsidP="000663E2">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Pr>
          <w:rFonts w:ascii="Palatino Linotype" w:eastAsia="Calibri" w:hAnsi="Palatino Linotype" w:cs="Tahoma"/>
          <w:b/>
          <w:bCs/>
          <w:iCs/>
          <w:sz w:val="22"/>
          <w:szCs w:val="22"/>
        </w:rPr>
        <w:t xml:space="preserve">UNANIMIDAD </w:t>
      </w:r>
      <w:r w:rsidRPr="00B71E3E">
        <w:rPr>
          <w:rFonts w:ascii="Palatino Linotype" w:eastAsia="Calibri" w:hAnsi="Palatino Linotype" w:cs="Tahoma"/>
          <w:iCs/>
          <w:sz w:val="22"/>
          <w:szCs w:val="22"/>
        </w:rPr>
        <w:t>DE VOTOS EL PLENO DEL INSTITUTO DE TRANSPARENCIA, ACCESO A LA INFORMACIÓN PÚBLICA Y PROTECCIÓN DE DATOS PERSONALES DEL ESTADO DE MÉXICO Y MUNICIPIOS, CONFORMADO POR LOS COMISIONADOS JOSÉ MARTÍNEZ VILCHIS</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MARÍA DEL ROSARIO MEJÍA AYALA, SHARON CRISTINA MORALES MARTÍNEZ, LUIS GUSTAVO PARRA NORIEGA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Y GUADALUPE RAMÍREZ PEÑA, EN LA </w:t>
      </w:r>
      <w:r w:rsidR="00F907F8">
        <w:rPr>
          <w:rFonts w:ascii="Palatino Linotype" w:eastAsia="Calibri" w:hAnsi="Palatino Linotype" w:cs="Tahoma"/>
          <w:iCs/>
          <w:sz w:val="22"/>
          <w:szCs w:val="22"/>
        </w:rPr>
        <w:t>CUADRA</w:t>
      </w:r>
      <w:r>
        <w:rPr>
          <w:rFonts w:ascii="Palatino Linotype" w:eastAsia="Calibri" w:hAnsi="Palatino Linotype" w:cs="Tahoma"/>
          <w:iCs/>
          <w:sz w:val="22"/>
          <w:szCs w:val="22"/>
        </w:rPr>
        <w:t>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SESIÓN ORDINARIA, CELEBRADA EL </w:t>
      </w:r>
      <w:r w:rsidR="00F907F8">
        <w:rPr>
          <w:rFonts w:ascii="Palatino Linotype" w:eastAsia="Calibri" w:hAnsi="Palatino Linotype" w:cs="Tahoma"/>
          <w:iCs/>
          <w:sz w:val="22"/>
          <w:szCs w:val="22"/>
        </w:rPr>
        <w:t xml:space="preserve">DOCE DE NOVIEMBRE </w:t>
      </w:r>
      <w:r w:rsidRPr="00B71E3E">
        <w:rPr>
          <w:rFonts w:ascii="Palatino Linotype" w:eastAsia="Calibri" w:hAnsi="Palatino Linotype" w:cs="Tahoma"/>
          <w:iCs/>
          <w:sz w:val="22"/>
          <w:szCs w:val="22"/>
        </w:rPr>
        <w:t>DE DOS MIL VEINTICINCO, ANTE EL SECRETARIO TÉCNICO DEL PLENO, ALEXIS TAPIA RAMÍREZ.</w:t>
      </w:r>
    </w:p>
    <w:p w14:paraId="3CECE46A" w14:textId="77777777" w:rsidR="00DC47D0" w:rsidRDefault="00DC47D0" w:rsidP="000663E2">
      <w:pPr>
        <w:spacing w:line="360" w:lineRule="auto"/>
        <w:contextualSpacing/>
        <w:jc w:val="both"/>
        <w:rPr>
          <w:rFonts w:ascii="Palatino Linotype" w:hAnsi="Palatino Linotype" w:cs="Tahoma"/>
          <w:bCs/>
          <w:iCs/>
          <w:sz w:val="22"/>
          <w:szCs w:val="22"/>
        </w:rPr>
      </w:pPr>
    </w:p>
    <w:p w14:paraId="6703893A" w14:textId="77777777" w:rsidR="00DC47D0" w:rsidRDefault="00DC47D0" w:rsidP="000663E2">
      <w:pPr>
        <w:spacing w:line="360" w:lineRule="auto"/>
        <w:contextualSpacing/>
        <w:rPr>
          <w:rFonts w:ascii="Palatino Linotype" w:hAnsi="Palatino Linotype"/>
        </w:rPr>
      </w:pPr>
    </w:p>
    <w:p w14:paraId="0DB4644B" w14:textId="77777777" w:rsidR="00DC47D0" w:rsidRDefault="00DC47D0" w:rsidP="000663E2">
      <w:pPr>
        <w:spacing w:line="360" w:lineRule="auto"/>
        <w:contextualSpacing/>
        <w:rPr>
          <w:rFonts w:ascii="Palatino Linotype" w:hAnsi="Palatino Linotype"/>
        </w:rPr>
      </w:pPr>
    </w:p>
    <w:p w14:paraId="5C784C23" w14:textId="77777777" w:rsidR="00DC47D0" w:rsidRDefault="00DC47D0" w:rsidP="000663E2">
      <w:pPr>
        <w:spacing w:line="360" w:lineRule="auto"/>
        <w:contextualSpacing/>
        <w:rPr>
          <w:rFonts w:ascii="Palatino Linotype" w:hAnsi="Palatino Linotype"/>
        </w:rPr>
      </w:pPr>
    </w:p>
    <w:p w14:paraId="0E0DD214" w14:textId="77777777" w:rsidR="00DC47D0" w:rsidRDefault="00DC47D0" w:rsidP="000663E2">
      <w:pPr>
        <w:spacing w:line="360" w:lineRule="auto"/>
        <w:contextualSpacing/>
        <w:rPr>
          <w:rFonts w:ascii="Palatino Linotype" w:hAnsi="Palatino Linotype"/>
        </w:rPr>
      </w:pPr>
    </w:p>
    <w:p w14:paraId="43410A4E" w14:textId="77777777" w:rsidR="00DC47D0" w:rsidRDefault="00DC47D0" w:rsidP="000663E2">
      <w:pPr>
        <w:spacing w:line="360" w:lineRule="auto"/>
        <w:contextualSpacing/>
        <w:rPr>
          <w:rFonts w:ascii="Palatino Linotype" w:hAnsi="Palatino Linotype"/>
        </w:rPr>
      </w:pPr>
    </w:p>
    <w:p w14:paraId="31351F4A" w14:textId="77777777" w:rsidR="00DC47D0" w:rsidRDefault="00DC47D0" w:rsidP="000663E2">
      <w:pPr>
        <w:spacing w:line="360" w:lineRule="auto"/>
        <w:contextualSpacing/>
        <w:rPr>
          <w:rFonts w:ascii="Palatino Linotype" w:hAnsi="Palatino Linotype"/>
        </w:rPr>
      </w:pPr>
    </w:p>
    <w:p w14:paraId="5DFE2243" w14:textId="77777777" w:rsidR="00DC47D0" w:rsidRDefault="00DC47D0" w:rsidP="000663E2">
      <w:pPr>
        <w:spacing w:line="360" w:lineRule="auto"/>
        <w:contextualSpacing/>
        <w:rPr>
          <w:rFonts w:ascii="Palatino Linotype" w:hAnsi="Palatino Linotype"/>
        </w:rPr>
      </w:pPr>
    </w:p>
    <w:p w14:paraId="79755002" w14:textId="77777777" w:rsidR="00DC47D0" w:rsidRDefault="00DC47D0" w:rsidP="000663E2">
      <w:pPr>
        <w:spacing w:line="360" w:lineRule="auto"/>
        <w:contextualSpacing/>
        <w:rPr>
          <w:rFonts w:ascii="Palatino Linotype" w:hAnsi="Palatino Linotype"/>
        </w:rPr>
      </w:pPr>
    </w:p>
    <w:p w14:paraId="248B5D9B" w14:textId="77777777" w:rsidR="00DC47D0" w:rsidRDefault="00DC47D0" w:rsidP="000663E2">
      <w:pPr>
        <w:spacing w:line="360" w:lineRule="auto"/>
        <w:contextualSpacing/>
        <w:rPr>
          <w:rFonts w:ascii="Palatino Linotype" w:hAnsi="Palatino Linotype"/>
        </w:rPr>
      </w:pPr>
    </w:p>
    <w:p w14:paraId="1192C6F9" w14:textId="77777777" w:rsidR="00DC47D0" w:rsidRDefault="00DC47D0" w:rsidP="000663E2">
      <w:pPr>
        <w:spacing w:line="360" w:lineRule="auto"/>
        <w:contextualSpacing/>
        <w:rPr>
          <w:rFonts w:ascii="Palatino Linotype" w:hAnsi="Palatino Linotype"/>
        </w:rPr>
      </w:pPr>
    </w:p>
    <w:p w14:paraId="46E7F2C2" w14:textId="77777777" w:rsidR="00DC47D0" w:rsidRDefault="00DC47D0" w:rsidP="000663E2">
      <w:pPr>
        <w:spacing w:line="360" w:lineRule="auto"/>
        <w:contextualSpacing/>
        <w:rPr>
          <w:rFonts w:ascii="Palatino Linotype" w:hAnsi="Palatino Linotype"/>
        </w:rPr>
      </w:pPr>
    </w:p>
    <w:p w14:paraId="4B58CE13" w14:textId="77777777" w:rsidR="00DC47D0" w:rsidRDefault="00DC47D0" w:rsidP="000663E2">
      <w:pPr>
        <w:spacing w:line="360" w:lineRule="auto"/>
        <w:contextualSpacing/>
        <w:rPr>
          <w:rFonts w:ascii="Palatino Linotype" w:hAnsi="Palatino Linotype"/>
        </w:rPr>
      </w:pPr>
    </w:p>
    <w:p w14:paraId="28E68153" w14:textId="77777777" w:rsidR="00DC47D0" w:rsidRDefault="00DC47D0" w:rsidP="000663E2">
      <w:pPr>
        <w:spacing w:line="360" w:lineRule="auto"/>
        <w:contextualSpacing/>
        <w:rPr>
          <w:rFonts w:ascii="Palatino Linotype" w:hAnsi="Palatino Linotype"/>
        </w:rPr>
      </w:pPr>
    </w:p>
    <w:p w14:paraId="2DFC1F80" w14:textId="77777777" w:rsidR="00DC47D0" w:rsidRPr="00537F14" w:rsidRDefault="00DC47D0" w:rsidP="000663E2">
      <w:pPr>
        <w:spacing w:line="360" w:lineRule="auto"/>
        <w:contextualSpacing/>
        <w:rPr>
          <w:rFonts w:ascii="Palatino Linotype" w:hAnsi="Palatino Linotype"/>
        </w:rPr>
      </w:pPr>
    </w:p>
    <w:p w14:paraId="3C513CE1" w14:textId="77777777" w:rsidR="00DC47D0" w:rsidRDefault="00DC47D0" w:rsidP="000663E2">
      <w:pPr>
        <w:spacing w:line="360" w:lineRule="auto"/>
        <w:contextualSpacing/>
      </w:pPr>
    </w:p>
    <w:p w14:paraId="1399533E" w14:textId="77777777" w:rsidR="00DC47D0" w:rsidRDefault="00DC47D0" w:rsidP="000663E2">
      <w:pPr>
        <w:spacing w:line="360" w:lineRule="auto"/>
        <w:contextualSpacing/>
      </w:pPr>
    </w:p>
    <w:p w14:paraId="7C1B1A48" w14:textId="77777777" w:rsidR="00DC47D0" w:rsidRDefault="00DC47D0" w:rsidP="000663E2">
      <w:pPr>
        <w:spacing w:line="360" w:lineRule="auto"/>
        <w:contextualSpacing/>
      </w:pPr>
    </w:p>
    <w:p w14:paraId="36CC352B" w14:textId="77777777" w:rsidR="00DC47D0" w:rsidRDefault="00DC47D0" w:rsidP="000663E2">
      <w:pPr>
        <w:spacing w:line="360" w:lineRule="auto"/>
        <w:contextualSpacing/>
      </w:pPr>
    </w:p>
    <w:p w14:paraId="53207395" w14:textId="77777777" w:rsidR="00DC47D0" w:rsidRDefault="00DC47D0" w:rsidP="000663E2">
      <w:pPr>
        <w:spacing w:line="360" w:lineRule="auto"/>
        <w:contextualSpacing/>
      </w:pPr>
    </w:p>
    <w:p w14:paraId="1EFF077A" w14:textId="77777777" w:rsidR="00DC47D0" w:rsidRDefault="00DC47D0" w:rsidP="000663E2">
      <w:pPr>
        <w:spacing w:line="360" w:lineRule="auto"/>
        <w:contextualSpacing/>
      </w:pPr>
    </w:p>
    <w:p w14:paraId="38CE9FD3" w14:textId="77777777" w:rsidR="00DC47D0" w:rsidRDefault="00DC47D0" w:rsidP="000663E2">
      <w:pPr>
        <w:spacing w:line="360" w:lineRule="auto"/>
        <w:contextualSpacing/>
      </w:pPr>
    </w:p>
    <w:p w14:paraId="69D62696" w14:textId="77777777" w:rsidR="00DC47D0" w:rsidRDefault="00DC47D0" w:rsidP="000663E2">
      <w:pPr>
        <w:spacing w:line="360" w:lineRule="auto"/>
        <w:contextualSpacing/>
      </w:pPr>
    </w:p>
    <w:p w14:paraId="57932687" w14:textId="77777777" w:rsidR="00DC47D0" w:rsidRDefault="00DC47D0" w:rsidP="000663E2">
      <w:pPr>
        <w:spacing w:line="360" w:lineRule="auto"/>
        <w:contextualSpacing/>
      </w:pPr>
    </w:p>
    <w:p w14:paraId="4339E14F" w14:textId="77777777" w:rsidR="00DC47D0" w:rsidRDefault="00DC47D0" w:rsidP="000663E2">
      <w:pPr>
        <w:spacing w:line="360" w:lineRule="auto"/>
        <w:contextualSpacing/>
      </w:pPr>
    </w:p>
    <w:p w14:paraId="1E856C7E" w14:textId="77777777" w:rsidR="00DC47D0" w:rsidRDefault="00DC47D0" w:rsidP="000663E2">
      <w:pPr>
        <w:spacing w:line="360" w:lineRule="auto"/>
        <w:contextualSpacing/>
      </w:pPr>
    </w:p>
    <w:p w14:paraId="7F9FDA9D" w14:textId="77777777" w:rsidR="00DC47D0" w:rsidRDefault="00DC47D0" w:rsidP="000663E2">
      <w:pPr>
        <w:spacing w:line="360" w:lineRule="auto"/>
        <w:contextualSpacing/>
      </w:pPr>
    </w:p>
    <w:p w14:paraId="3292A5C2" w14:textId="77777777" w:rsidR="00DC47D0" w:rsidRDefault="00DC47D0" w:rsidP="000663E2">
      <w:pPr>
        <w:spacing w:line="360" w:lineRule="auto"/>
        <w:contextualSpacing/>
      </w:pPr>
    </w:p>
    <w:bookmarkEnd w:id="1"/>
    <w:p w14:paraId="3EEDCC88" w14:textId="77777777" w:rsidR="00DC47D0" w:rsidRDefault="00DC47D0" w:rsidP="000663E2">
      <w:pPr>
        <w:spacing w:line="360" w:lineRule="auto"/>
        <w:contextualSpacing/>
      </w:pPr>
    </w:p>
    <w:p w14:paraId="43CC5B11" w14:textId="77777777" w:rsidR="00DC47D0" w:rsidRDefault="00DC47D0" w:rsidP="000663E2">
      <w:pPr>
        <w:spacing w:line="360" w:lineRule="auto"/>
        <w:contextualSpacing/>
      </w:pPr>
    </w:p>
    <w:p w14:paraId="11CE76F7" w14:textId="77777777" w:rsidR="00DC47D0" w:rsidRDefault="00DC47D0" w:rsidP="000663E2">
      <w:pPr>
        <w:spacing w:line="360" w:lineRule="auto"/>
        <w:contextualSpacing/>
      </w:pPr>
    </w:p>
    <w:p w14:paraId="38B6A8C3" w14:textId="77777777" w:rsidR="00DC47D0" w:rsidRDefault="00DC47D0" w:rsidP="000663E2">
      <w:pPr>
        <w:spacing w:line="360" w:lineRule="auto"/>
        <w:contextualSpacing/>
      </w:pPr>
    </w:p>
    <w:p w14:paraId="5275222C" w14:textId="77777777" w:rsidR="00B01980" w:rsidRDefault="00B01980" w:rsidP="000663E2">
      <w:pPr>
        <w:spacing w:line="360" w:lineRule="auto"/>
      </w:pPr>
    </w:p>
    <w:sectPr w:rsidR="00B01980" w:rsidSect="00DC47D0">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D5A6" w14:textId="77777777" w:rsidR="003669C3" w:rsidRDefault="003669C3" w:rsidP="00DC47D0">
      <w:r>
        <w:separator/>
      </w:r>
    </w:p>
  </w:endnote>
  <w:endnote w:type="continuationSeparator" w:id="0">
    <w:p w14:paraId="7F6BE8A2" w14:textId="77777777" w:rsidR="003669C3" w:rsidRDefault="003669C3" w:rsidP="00DC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1615A2F1" w14:textId="77777777" w:rsidR="00DC47D0" w:rsidRDefault="00DC47D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5718B60A" w14:textId="77777777" w:rsidR="00DC47D0" w:rsidRDefault="00DC47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7E1ECE4B" w14:textId="77777777" w:rsidR="00DC47D0" w:rsidRDefault="00DC47D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548B7">
              <w:rPr>
                <w:rFonts w:ascii="Palatino Linotype" w:hAnsi="Palatino Linotype"/>
                <w:b/>
                <w:bCs/>
                <w:noProof/>
                <w:sz w:val="22"/>
                <w:szCs w:val="22"/>
              </w:rPr>
              <w:t>61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548B7">
              <w:rPr>
                <w:rFonts w:ascii="Palatino Linotype" w:hAnsi="Palatino Linotype"/>
                <w:b/>
                <w:bCs/>
                <w:noProof/>
                <w:sz w:val="22"/>
                <w:szCs w:val="22"/>
              </w:rPr>
              <w:t>64</w:t>
            </w:r>
            <w:r w:rsidRPr="00AA25BA">
              <w:rPr>
                <w:rFonts w:ascii="Palatino Linotype" w:hAnsi="Palatino Linotype"/>
                <w:b/>
                <w:bCs/>
                <w:sz w:val="22"/>
                <w:szCs w:val="22"/>
              </w:rPr>
              <w:fldChar w:fldCharType="end"/>
            </w:r>
          </w:p>
        </w:sdtContent>
      </w:sdt>
    </w:sdtContent>
  </w:sdt>
  <w:p w14:paraId="7EDD188A" w14:textId="77777777" w:rsidR="00DC47D0" w:rsidRDefault="00DC47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04A8FEA0" w14:textId="77777777" w:rsidR="00DC47D0" w:rsidRPr="00AA25BA" w:rsidRDefault="00DC47D0">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32A37">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32A37">
              <w:rPr>
                <w:rFonts w:ascii="Palatino Linotype" w:hAnsi="Palatino Linotype"/>
                <w:b/>
                <w:bCs/>
                <w:noProof/>
                <w:sz w:val="22"/>
                <w:szCs w:val="22"/>
              </w:rPr>
              <w:t>1</w:t>
            </w:r>
            <w:r w:rsidRPr="00AA25BA">
              <w:rPr>
                <w:rFonts w:ascii="Palatino Linotype" w:hAnsi="Palatino Linotype"/>
                <w:b/>
                <w:bCs/>
                <w:sz w:val="22"/>
                <w:szCs w:val="22"/>
              </w:rPr>
              <w:fldChar w:fldCharType="end"/>
            </w:r>
          </w:p>
        </w:sdtContent>
      </w:sdt>
    </w:sdtContent>
  </w:sdt>
  <w:p w14:paraId="623CE909" w14:textId="77777777" w:rsidR="00DC47D0" w:rsidRDefault="00DC4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E07A" w14:textId="77777777" w:rsidR="003669C3" w:rsidRDefault="003669C3" w:rsidP="00DC47D0">
      <w:r>
        <w:separator/>
      </w:r>
    </w:p>
  </w:footnote>
  <w:footnote w:type="continuationSeparator" w:id="0">
    <w:p w14:paraId="04C76A91" w14:textId="77777777" w:rsidR="003669C3" w:rsidRDefault="003669C3" w:rsidP="00DC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DC47D0" w14:paraId="2BD71F1D" w14:textId="77777777" w:rsidTr="00D73E5B">
      <w:trPr>
        <w:trHeight w:val="1435"/>
      </w:trPr>
      <w:tc>
        <w:tcPr>
          <w:tcW w:w="2972" w:type="dxa"/>
        </w:tcPr>
        <w:p w14:paraId="54B155B4" w14:textId="77777777" w:rsidR="00DC47D0" w:rsidRDefault="00DC47D0" w:rsidP="00D73E5B">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DC47D0" w14:paraId="33057319" w14:textId="77777777" w:rsidTr="00D73E5B">
            <w:trPr>
              <w:trHeight w:val="144"/>
            </w:trPr>
            <w:tc>
              <w:tcPr>
                <w:tcW w:w="2447" w:type="dxa"/>
                <w:hideMark/>
              </w:tcPr>
              <w:p w14:paraId="3231C2B1" w14:textId="77777777" w:rsidR="00DC47D0" w:rsidRPr="008A245E" w:rsidRDefault="00DC47D0" w:rsidP="00D73E5B">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3A06D425" w14:textId="77777777" w:rsidR="00DC47D0" w:rsidRPr="008A245E" w:rsidRDefault="00DC47D0" w:rsidP="00D73E5B">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DC47D0" w14:paraId="65ED9491" w14:textId="77777777" w:rsidTr="00D73E5B">
            <w:trPr>
              <w:trHeight w:val="283"/>
            </w:trPr>
            <w:tc>
              <w:tcPr>
                <w:tcW w:w="2447" w:type="dxa"/>
                <w:hideMark/>
              </w:tcPr>
              <w:p w14:paraId="731D4FE2" w14:textId="77777777" w:rsidR="00DC47D0" w:rsidRPr="008A245E" w:rsidRDefault="00DC47D0" w:rsidP="00D73E5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468E8E15" w14:textId="77777777" w:rsidR="00DC47D0" w:rsidRPr="008A245E" w:rsidRDefault="00DC47D0" w:rsidP="00D73E5B">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DC47D0" w14:paraId="49E4853D" w14:textId="77777777" w:rsidTr="00D73E5B">
            <w:trPr>
              <w:trHeight w:val="283"/>
            </w:trPr>
            <w:tc>
              <w:tcPr>
                <w:tcW w:w="2447" w:type="dxa"/>
                <w:hideMark/>
              </w:tcPr>
              <w:p w14:paraId="66696FD1" w14:textId="77777777" w:rsidR="00DC47D0" w:rsidRPr="008A245E" w:rsidRDefault="00DC47D0" w:rsidP="00D73E5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5F38967" w14:textId="77777777" w:rsidR="00DC47D0" w:rsidRPr="008A245E" w:rsidRDefault="00DC47D0" w:rsidP="00D73E5B">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AEB2483" w14:textId="77777777" w:rsidR="00DC47D0" w:rsidRPr="008A245E" w:rsidRDefault="00DC47D0" w:rsidP="00D73E5B">
                <w:pPr>
                  <w:tabs>
                    <w:tab w:val="right" w:pos="8838"/>
                  </w:tabs>
                  <w:ind w:left="-74" w:right="-105"/>
                  <w:jc w:val="both"/>
                  <w:rPr>
                    <w:rFonts w:ascii="Palatino Linotype" w:eastAsia="Calibri" w:hAnsi="Palatino Linotype" w:cs="Tahoma"/>
                    <w:b/>
                    <w:sz w:val="22"/>
                    <w:szCs w:val="22"/>
                    <w:lang w:eastAsia="en-US"/>
                  </w:rPr>
                </w:pPr>
              </w:p>
            </w:tc>
          </w:tr>
        </w:tbl>
        <w:p w14:paraId="5ED85238" w14:textId="77777777" w:rsidR="00DC47D0" w:rsidRDefault="00DC47D0" w:rsidP="00D73E5B">
          <w:pPr>
            <w:tabs>
              <w:tab w:val="right" w:pos="8838"/>
            </w:tabs>
            <w:spacing w:line="256" w:lineRule="auto"/>
            <w:ind w:left="-28"/>
            <w:jc w:val="both"/>
            <w:rPr>
              <w:rFonts w:ascii="Arial" w:eastAsia="Calibri" w:hAnsi="Arial" w:cs="Arial"/>
              <w:b/>
              <w:sz w:val="22"/>
              <w:szCs w:val="22"/>
              <w:lang w:eastAsia="en-US"/>
            </w:rPr>
          </w:pPr>
        </w:p>
      </w:tc>
    </w:tr>
  </w:tbl>
  <w:p w14:paraId="76D15D2B" w14:textId="77777777" w:rsidR="00DC47D0" w:rsidRDefault="00DC47D0">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E942105" wp14:editId="63C38678">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DC47D0" w14:paraId="0BABA023" w14:textId="77777777" w:rsidTr="00D73E5B">
      <w:trPr>
        <w:trHeight w:val="1435"/>
      </w:trPr>
      <w:tc>
        <w:tcPr>
          <w:tcW w:w="1985" w:type="dxa"/>
        </w:tcPr>
        <w:p w14:paraId="13B9FAA5" w14:textId="77777777" w:rsidR="00DC47D0" w:rsidRDefault="00DC47D0" w:rsidP="00D73E5B">
          <w:pPr>
            <w:tabs>
              <w:tab w:val="right" w:pos="4273"/>
            </w:tabs>
            <w:spacing w:line="256" w:lineRule="auto"/>
            <w:rPr>
              <w:rFonts w:ascii="Garamond" w:eastAsia="Calibri" w:hAnsi="Garamond"/>
              <w:sz w:val="22"/>
              <w:szCs w:val="22"/>
              <w:lang w:eastAsia="en-US"/>
            </w:rPr>
          </w:pPr>
        </w:p>
      </w:tc>
      <w:tc>
        <w:tcPr>
          <w:tcW w:w="7371" w:type="dxa"/>
          <w:hideMark/>
        </w:tcPr>
        <w:p w14:paraId="60D134DA" w14:textId="77777777" w:rsidR="00DC47D0" w:rsidRPr="007D2BD0" w:rsidRDefault="00DC47D0">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3"/>
            <w:gridCol w:w="2983"/>
            <w:gridCol w:w="2396"/>
          </w:tblGrid>
          <w:tr w:rsidR="00DC47D0" w14:paraId="5FF68306" w14:textId="77777777" w:rsidTr="00DC47D0">
            <w:trPr>
              <w:trHeight w:val="194"/>
            </w:trPr>
            <w:tc>
              <w:tcPr>
                <w:tcW w:w="2693" w:type="dxa"/>
                <w:hideMark/>
              </w:tcPr>
              <w:p w14:paraId="54E56FC7" w14:textId="099C4F99" w:rsidR="00DC47D0" w:rsidRPr="008A245E" w:rsidRDefault="00DC47D0" w:rsidP="00D73E5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983" w:type="dxa"/>
                <w:hideMark/>
              </w:tcPr>
              <w:p w14:paraId="00FE044E" w14:textId="51E5643F" w:rsidR="00DC47D0" w:rsidRPr="008A245E" w:rsidRDefault="00DC47D0" w:rsidP="00D73E5B">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05531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2BF7E41A" w14:textId="77777777" w:rsidR="00DC47D0" w:rsidRDefault="00DC47D0" w:rsidP="00D73E5B">
                <w:pPr>
                  <w:tabs>
                    <w:tab w:val="right" w:pos="8838"/>
                  </w:tabs>
                  <w:ind w:left="-114" w:right="-105"/>
                  <w:jc w:val="both"/>
                  <w:rPr>
                    <w:rFonts w:ascii="Palatino Linotype" w:eastAsia="Calibri" w:hAnsi="Palatino Linotype" w:cs="Tahoma"/>
                    <w:bCs/>
                    <w:sz w:val="22"/>
                    <w:szCs w:val="22"/>
                    <w:lang w:eastAsia="en-US"/>
                  </w:rPr>
                </w:pPr>
              </w:p>
            </w:tc>
          </w:tr>
          <w:tr w:rsidR="00DC47D0" w14:paraId="6693A94B" w14:textId="77777777" w:rsidTr="00DC47D0">
            <w:trPr>
              <w:trHeight w:val="88"/>
            </w:trPr>
            <w:tc>
              <w:tcPr>
                <w:tcW w:w="2693" w:type="dxa"/>
                <w:hideMark/>
              </w:tcPr>
              <w:p w14:paraId="0F0D70C3" w14:textId="2A1F30B5" w:rsidR="00DC47D0" w:rsidRPr="008A245E" w:rsidRDefault="00DC47D0" w:rsidP="00D73E5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983" w:type="dxa"/>
                <w:hideMark/>
              </w:tcPr>
              <w:p w14:paraId="11AB901B" w14:textId="659D8DBF" w:rsidR="00DC47D0" w:rsidRPr="00300B53" w:rsidRDefault="00DC47D0" w:rsidP="00D73E5B">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Ayapango</w:t>
                </w:r>
              </w:p>
            </w:tc>
            <w:tc>
              <w:tcPr>
                <w:tcW w:w="2396" w:type="dxa"/>
              </w:tcPr>
              <w:p w14:paraId="7DC4162D" w14:textId="77777777" w:rsidR="00DC47D0" w:rsidRPr="00326F31" w:rsidRDefault="00DC47D0" w:rsidP="00D73E5B">
                <w:pPr>
                  <w:tabs>
                    <w:tab w:val="left" w:pos="2834"/>
                    <w:tab w:val="right" w:pos="8838"/>
                  </w:tabs>
                  <w:ind w:left="-114"/>
                  <w:jc w:val="both"/>
                  <w:rPr>
                    <w:rFonts w:ascii="Palatino Linotype" w:eastAsia="Calibri" w:hAnsi="Palatino Linotype" w:cs="Tahoma"/>
                    <w:sz w:val="22"/>
                    <w:szCs w:val="22"/>
                    <w:lang w:eastAsia="en-US"/>
                  </w:rPr>
                </w:pPr>
              </w:p>
            </w:tc>
          </w:tr>
          <w:tr w:rsidR="00DC47D0" w14:paraId="3F0E6363" w14:textId="77777777" w:rsidTr="00DC47D0">
            <w:trPr>
              <w:trHeight w:val="383"/>
            </w:trPr>
            <w:tc>
              <w:tcPr>
                <w:tcW w:w="2693" w:type="dxa"/>
                <w:hideMark/>
              </w:tcPr>
              <w:p w14:paraId="49D28048" w14:textId="63AACA49" w:rsidR="00DC47D0" w:rsidRPr="008A245E" w:rsidRDefault="00DC47D0" w:rsidP="00D73E5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983" w:type="dxa"/>
              </w:tcPr>
              <w:p w14:paraId="2B90226C" w14:textId="77777777" w:rsidR="00DC47D0" w:rsidRPr="007D2BD0" w:rsidRDefault="00DC47D0" w:rsidP="00D73E5B">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53856206" w14:textId="77777777" w:rsidR="00DC47D0" w:rsidRPr="008A245E" w:rsidRDefault="00DC47D0" w:rsidP="00D73E5B">
                <w:pPr>
                  <w:tabs>
                    <w:tab w:val="right" w:pos="8838"/>
                  </w:tabs>
                  <w:ind w:left="-114" w:right="-105"/>
                  <w:jc w:val="both"/>
                  <w:rPr>
                    <w:rFonts w:ascii="Palatino Linotype" w:eastAsia="Calibri" w:hAnsi="Palatino Linotype" w:cs="Tahoma"/>
                    <w:sz w:val="22"/>
                    <w:szCs w:val="22"/>
                    <w:lang w:eastAsia="en-US"/>
                  </w:rPr>
                </w:pPr>
              </w:p>
            </w:tc>
          </w:tr>
        </w:tbl>
        <w:p w14:paraId="26079353" w14:textId="77777777" w:rsidR="00DC47D0" w:rsidRDefault="00DC47D0" w:rsidP="00D73E5B">
          <w:pPr>
            <w:tabs>
              <w:tab w:val="right" w:pos="8838"/>
            </w:tabs>
            <w:spacing w:line="256" w:lineRule="auto"/>
            <w:ind w:left="-28"/>
            <w:jc w:val="both"/>
            <w:rPr>
              <w:rFonts w:ascii="Arial" w:eastAsia="Calibri" w:hAnsi="Arial" w:cs="Arial"/>
              <w:b/>
              <w:sz w:val="22"/>
              <w:szCs w:val="22"/>
              <w:lang w:eastAsia="en-US"/>
            </w:rPr>
          </w:pPr>
        </w:p>
      </w:tc>
    </w:tr>
  </w:tbl>
  <w:p w14:paraId="522B0F0B" w14:textId="77777777" w:rsidR="00DC47D0" w:rsidRDefault="00DC47D0">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5F0A98A3" wp14:editId="348E866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DC47D0" w14:paraId="69680891" w14:textId="77777777" w:rsidTr="00D73E5B">
      <w:trPr>
        <w:trHeight w:val="1435"/>
      </w:trPr>
      <w:tc>
        <w:tcPr>
          <w:tcW w:w="1560" w:type="dxa"/>
        </w:tcPr>
        <w:p w14:paraId="3548B9AE" w14:textId="77777777" w:rsidR="00DC47D0" w:rsidRDefault="00DC47D0" w:rsidP="00D73E5B">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682"/>
            <w:gridCol w:w="2971"/>
            <w:gridCol w:w="459"/>
          </w:tblGrid>
          <w:tr w:rsidR="00DC47D0" w:rsidRPr="0095634C" w14:paraId="5E02CFFA" w14:textId="77777777" w:rsidTr="00DC47D0">
            <w:trPr>
              <w:gridAfter w:val="1"/>
              <w:wAfter w:w="459" w:type="dxa"/>
              <w:trHeight w:val="132"/>
            </w:trPr>
            <w:tc>
              <w:tcPr>
                <w:tcW w:w="3682" w:type="dxa"/>
                <w:hideMark/>
              </w:tcPr>
              <w:p w14:paraId="42080C66" w14:textId="3F47A777" w:rsidR="00DC47D0" w:rsidRPr="0095634C" w:rsidRDefault="00DC47D0" w:rsidP="00D73E5B">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971" w:type="dxa"/>
                <w:hideMark/>
              </w:tcPr>
              <w:p w14:paraId="49D07AC6" w14:textId="745A8457" w:rsidR="00DC47D0" w:rsidRPr="0095634C" w:rsidRDefault="00DC47D0" w:rsidP="00D73E5B">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05531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DC47D0" w:rsidRPr="0095634C" w14:paraId="212BC55D" w14:textId="77777777" w:rsidTr="00DC47D0">
            <w:trPr>
              <w:gridAfter w:val="1"/>
              <w:wAfter w:w="459" w:type="dxa"/>
              <w:trHeight w:val="132"/>
            </w:trPr>
            <w:tc>
              <w:tcPr>
                <w:tcW w:w="3682" w:type="dxa"/>
                <w:hideMark/>
              </w:tcPr>
              <w:p w14:paraId="2CF17FB1" w14:textId="01881DE3" w:rsidR="00DC47D0" w:rsidRPr="0095634C" w:rsidRDefault="00DC47D0" w:rsidP="00D73E5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971" w:type="dxa"/>
              </w:tcPr>
              <w:p w14:paraId="47BC62EC" w14:textId="6C7F640A" w:rsidR="00DC47D0" w:rsidRPr="0095634C" w:rsidRDefault="00A34A3D" w:rsidP="00D73E5B">
                <w:pPr>
                  <w:tabs>
                    <w:tab w:val="left" w:pos="3122"/>
                    <w:tab w:val="right" w:pos="8838"/>
                  </w:tabs>
                  <w:ind w:left="-74" w:right="-105"/>
                  <w:jc w:val="both"/>
                  <w:rPr>
                    <w:rFonts w:ascii="Palatino Linotype" w:eastAsia="Calibri" w:hAnsi="Palatino Linotype" w:cs="Tahoma"/>
                    <w:sz w:val="22"/>
                    <w:szCs w:val="22"/>
                    <w:lang w:eastAsia="en-US"/>
                  </w:rPr>
                </w:pPr>
                <w:r w:rsidRPr="00A34A3D">
                  <w:rPr>
                    <w:rFonts w:ascii="Palatino Linotype" w:eastAsia="Calibri" w:hAnsi="Palatino Linotype" w:cs="Tahoma"/>
                    <w:sz w:val="22"/>
                    <w:szCs w:val="22"/>
                    <w:highlight w:val="black"/>
                    <w:lang w:eastAsia="en-US"/>
                  </w:rPr>
                  <w:t>XXXXXXXXXXXXXXXXXXXXXXXXXXXXX</w:t>
                </w:r>
              </w:p>
            </w:tc>
          </w:tr>
          <w:tr w:rsidR="00DC47D0" w:rsidRPr="0095634C" w14:paraId="3E551A6C" w14:textId="77777777" w:rsidTr="00DC47D0">
            <w:trPr>
              <w:gridAfter w:val="1"/>
              <w:wAfter w:w="459" w:type="dxa"/>
              <w:trHeight w:val="261"/>
            </w:trPr>
            <w:tc>
              <w:tcPr>
                <w:tcW w:w="3682" w:type="dxa"/>
                <w:hideMark/>
              </w:tcPr>
              <w:p w14:paraId="273F3B28" w14:textId="5CF9A2C8" w:rsidR="00DC47D0" w:rsidRPr="0095634C" w:rsidRDefault="00DC47D0" w:rsidP="00D73E5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971" w:type="dxa"/>
                <w:hideMark/>
              </w:tcPr>
              <w:p w14:paraId="3FCD341D" w14:textId="69A5127F" w:rsidR="00DC47D0" w:rsidRPr="0095634C" w:rsidRDefault="00DC47D0" w:rsidP="00D73E5B">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e Ayapango</w:t>
                </w:r>
              </w:p>
            </w:tc>
          </w:tr>
          <w:tr w:rsidR="00DC47D0" w:rsidRPr="0095634C" w14:paraId="2A8A966D" w14:textId="77777777" w:rsidTr="00DC47D0">
            <w:trPr>
              <w:trHeight w:val="261"/>
            </w:trPr>
            <w:tc>
              <w:tcPr>
                <w:tcW w:w="3682" w:type="dxa"/>
                <w:hideMark/>
              </w:tcPr>
              <w:p w14:paraId="61E36B90" w14:textId="06811BB1" w:rsidR="00DC47D0" w:rsidRPr="0095634C" w:rsidRDefault="00DC47D0" w:rsidP="00D73E5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430" w:type="dxa"/>
                <w:gridSpan w:val="2"/>
              </w:tcPr>
              <w:p w14:paraId="6CA25458" w14:textId="77777777" w:rsidR="00DC47D0" w:rsidRPr="0057023C" w:rsidRDefault="00DC47D0" w:rsidP="00D73E5B">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1B9A127" w14:textId="77777777" w:rsidR="00DC47D0" w:rsidRDefault="00DC47D0" w:rsidP="00D73E5B">
          <w:pPr>
            <w:tabs>
              <w:tab w:val="right" w:pos="8838"/>
            </w:tabs>
            <w:spacing w:line="256" w:lineRule="auto"/>
            <w:ind w:left="-28"/>
            <w:jc w:val="both"/>
            <w:rPr>
              <w:rFonts w:ascii="Arial" w:eastAsia="Calibri" w:hAnsi="Arial" w:cs="Arial"/>
              <w:b/>
              <w:sz w:val="22"/>
              <w:szCs w:val="22"/>
              <w:lang w:eastAsia="en-US"/>
            </w:rPr>
          </w:pPr>
        </w:p>
      </w:tc>
    </w:tr>
  </w:tbl>
  <w:p w14:paraId="571D93BE" w14:textId="77777777" w:rsidR="00DC47D0" w:rsidRDefault="00000000" w:rsidP="00D73E5B">
    <w:pPr>
      <w:pStyle w:val="Encabezado"/>
    </w:pPr>
    <w:r>
      <w:rPr>
        <w:rFonts w:ascii="Garamond" w:eastAsia="Calibri" w:hAnsi="Garamond"/>
        <w:noProof/>
        <w:sz w:val="22"/>
        <w:szCs w:val="22"/>
        <w:lang w:eastAsia="en-US"/>
      </w:rPr>
      <w:pict w14:anchorId="5F006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DAF"/>
    <w:multiLevelType w:val="hybridMultilevel"/>
    <w:tmpl w:val="7E04BBB4"/>
    <w:lvl w:ilvl="0" w:tplc="38D80A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40104"/>
    <w:multiLevelType w:val="hybridMultilevel"/>
    <w:tmpl w:val="50C06AB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F7BF0"/>
    <w:multiLevelType w:val="multilevel"/>
    <w:tmpl w:val="D21059F6"/>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3" w15:restartNumberingAfterBreak="0">
    <w:nsid w:val="10665CFE"/>
    <w:multiLevelType w:val="hybridMultilevel"/>
    <w:tmpl w:val="34D2BC0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B832A5"/>
    <w:multiLevelType w:val="hybridMultilevel"/>
    <w:tmpl w:val="F1B43932"/>
    <w:lvl w:ilvl="0" w:tplc="4E382D3E">
      <w:start w:val="1"/>
      <w:numFmt w:val="lowerLetter"/>
      <w:lvlText w:val="%1)"/>
      <w:lvlJc w:val="left"/>
      <w:pPr>
        <w:ind w:left="1080" w:hanging="360"/>
      </w:pPr>
      <w:rPr>
        <w:rFonts w:hint="default"/>
        <w:color w:val="0D0D0D" w:themeColor="text1" w:themeTint="F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A726A5"/>
    <w:multiLevelType w:val="hybridMultilevel"/>
    <w:tmpl w:val="6696F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1854B61"/>
    <w:multiLevelType w:val="hybridMultilevel"/>
    <w:tmpl w:val="54D84CE0"/>
    <w:lvl w:ilvl="0" w:tplc="A284375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0A2ED0"/>
    <w:multiLevelType w:val="multilevel"/>
    <w:tmpl w:val="415E26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9" w15:restartNumberingAfterBreak="0">
    <w:nsid w:val="557A02E3"/>
    <w:multiLevelType w:val="hybridMultilevel"/>
    <w:tmpl w:val="B972CF68"/>
    <w:lvl w:ilvl="0" w:tplc="4BD81158">
      <w:numFmt w:val="bullet"/>
      <w:lvlText w:val="-"/>
      <w:lvlJc w:val="left"/>
      <w:pPr>
        <w:ind w:left="720" w:hanging="360"/>
      </w:pPr>
      <w:rPr>
        <w:rFonts w:ascii="Palatino Linotype" w:eastAsia="Times New Roman" w:hAnsi="Palatino Linotype"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F21208"/>
    <w:multiLevelType w:val="hybridMultilevel"/>
    <w:tmpl w:val="2B142B0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FF1380"/>
    <w:multiLevelType w:val="multilevel"/>
    <w:tmpl w:val="7BFE27B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2" w15:restartNumberingAfterBreak="0">
    <w:nsid w:val="6A6F66DB"/>
    <w:multiLevelType w:val="hybridMultilevel"/>
    <w:tmpl w:val="68785A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685D16"/>
    <w:multiLevelType w:val="hybridMultilevel"/>
    <w:tmpl w:val="0102FBF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8B20C6"/>
    <w:multiLevelType w:val="hybridMultilevel"/>
    <w:tmpl w:val="1590985A"/>
    <w:lvl w:ilvl="0" w:tplc="568477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0B40131"/>
    <w:multiLevelType w:val="hybridMultilevel"/>
    <w:tmpl w:val="1AC0A06A"/>
    <w:lvl w:ilvl="0" w:tplc="CA5E1E4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606BB9"/>
    <w:multiLevelType w:val="hybridMultilevel"/>
    <w:tmpl w:val="C39E2CCA"/>
    <w:lvl w:ilvl="0" w:tplc="895AE3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7432CF"/>
    <w:multiLevelType w:val="multilevel"/>
    <w:tmpl w:val="E160C6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9" w15:restartNumberingAfterBreak="0">
    <w:nsid w:val="7AE21270"/>
    <w:multiLevelType w:val="hybridMultilevel"/>
    <w:tmpl w:val="A38CC916"/>
    <w:lvl w:ilvl="0" w:tplc="A2843750">
      <w:start w:val="2"/>
      <w:numFmt w:val="bullet"/>
      <w:lvlText w:val="-"/>
      <w:lvlJc w:val="left"/>
      <w:pPr>
        <w:ind w:left="720" w:hanging="360"/>
      </w:pPr>
      <w:rPr>
        <w:rFonts w:ascii="Palatino Linotype" w:eastAsia="Times New Roman" w:hAnsi="Palatino Linotype"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71675B"/>
    <w:multiLevelType w:val="hybridMultilevel"/>
    <w:tmpl w:val="C5C0F29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5856249">
    <w:abstractNumId w:val="5"/>
  </w:num>
  <w:num w:numId="2" w16cid:durableId="85031861">
    <w:abstractNumId w:val="17"/>
  </w:num>
  <w:num w:numId="3" w16cid:durableId="1384939037">
    <w:abstractNumId w:val="9"/>
  </w:num>
  <w:num w:numId="4" w16cid:durableId="861164187">
    <w:abstractNumId w:val="7"/>
  </w:num>
  <w:num w:numId="5" w16cid:durableId="521675849">
    <w:abstractNumId w:val="14"/>
  </w:num>
  <w:num w:numId="6" w16cid:durableId="1800951914">
    <w:abstractNumId w:val="10"/>
  </w:num>
  <w:num w:numId="7" w16cid:durableId="2053264022">
    <w:abstractNumId w:val="15"/>
  </w:num>
  <w:num w:numId="8" w16cid:durableId="110057950">
    <w:abstractNumId w:val="19"/>
  </w:num>
  <w:num w:numId="9" w16cid:durableId="1385328441">
    <w:abstractNumId w:val="3"/>
  </w:num>
  <w:num w:numId="10" w16cid:durableId="1001392662">
    <w:abstractNumId w:val="1"/>
  </w:num>
  <w:num w:numId="11" w16cid:durableId="869340424">
    <w:abstractNumId w:val="12"/>
  </w:num>
  <w:num w:numId="12" w16cid:durableId="1359239878">
    <w:abstractNumId w:val="16"/>
  </w:num>
  <w:num w:numId="13" w16cid:durableId="1360742392">
    <w:abstractNumId w:val="13"/>
  </w:num>
  <w:num w:numId="14" w16cid:durableId="1331522969">
    <w:abstractNumId w:val="8"/>
  </w:num>
  <w:num w:numId="15" w16cid:durableId="179928856">
    <w:abstractNumId w:val="2"/>
  </w:num>
  <w:num w:numId="16" w16cid:durableId="615017992">
    <w:abstractNumId w:val="11"/>
  </w:num>
  <w:num w:numId="17" w16cid:durableId="836506009">
    <w:abstractNumId w:val="18"/>
  </w:num>
  <w:num w:numId="18" w16cid:durableId="664551470">
    <w:abstractNumId w:val="0"/>
  </w:num>
  <w:num w:numId="19" w16cid:durableId="720129079">
    <w:abstractNumId w:val="20"/>
  </w:num>
  <w:num w:numId="20" w16cid:durableId="1186479820">
    <w:abstractNumId w:val="4"/>
  </w:num>
  <w:num w:numId="21" w16cid:durableId="46022289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D0"/>
    <w:rsid w:val="00003483"/>
    <w:rsid w:val="00004210"/>
    <w:rsid w:val="00006426"/>
    <w:rsid w:val="000538E5"/>
    <w:rsid w:val="000663E2"/>
    <w:rsid w:val="000A245F"/>
    <w:rsid w:val="00147621"/>
    <w:rsid w:val="00183EE3"/>
    <w:rsid w:val="001A37D1"/>
    <w:rsid w:val="00265471"/>
    <w:rsid w:val="002A2BA7"/>
    <w:rsid w:val="002E28EA"/>
    <w:rsid w:val="003337EC"/>
    <w:rsid w:val="00347519"/>
    <w:rsid w:val="0035006B"/>
    <w:rsid w:val="003669C3"/>
    <w:rsid w:val="003720E3"/>
    <w:rsid w:val="00393C73"/>
    <w:rsid w:val="003D7C6D"/>
    <w:rsid w:val="0040245A"/>
    <w:rsid w:val="0046572C"/>
    <w:rsid w:val="004A4FD5"/>
    <w:rsid w:val="004B083A"/>
    <w:rsid w:val="004C6656"/>
    <w:rsid w:val="00543563"/>
    <w:rsid w:val="0055269B"/>
    <w:rsid w:val="00554630"/>
    <w:rsid w:val="005655C9"/>
    <w:rsid w:val="0059613C"/>
    <w:rsid w:val="00632A37"/>
    <w:rsid w:val="006548B7"/>
    <w:rsid w:val="006C6736"/>
    <w:rsid w:val="00753674"/>
    <w:rsid w:val="00766214"/>
    <w:rsid w:val="0077350F"/>
    <w:rsid w:val="0077739F"/>
    <w:rsid w:val="007930DC"/>
    <w:rsid w:val="007939E3"/>
    <w:rsid w:val="007A548F"/>
    <w:rsid w:val="007E263A"/>
    <w:rsid w:val="007E4CF6"/>
    <w:rsid w:val="00800EF4"/>
    <w:rsid w:val="008508F6"/>
    <w:rsid w:val="0085174D"/>
    <w:rsid w:val="00875E17"/>
    <w:rsid w:val="0088664E"/>
    <w:rsid w:val="00886D74"/>
    <w:rsid w:val="008E091D"/>
    <w:rsid w:val="009023CB"/>
    <w:rsid w:val="009172D4"/>
    <w:rsid w:val="00934C66"/>
    <w:rsid w:val="00941408"/>
    <w:rsid w:val="00941EEC"/>
    <w:rsid w:val="00963D22"/>
    <w:rsid w:val="00983176"/>
    <w:rsid w:val="0098684C"/>
    <w:rsid w:val="00995B28"/>
    <w:rsid w:val="009B03B8"/>
    <w:rsid w:val="009B1B26"/>
    <w:rsid w:val="009C3230"/>
    <w:rsid w:val="00A23DA8"/>
    <w:rsid w:val="00A34A3D"/>
    <w:rsid w:val="00A41375"/>
    <w:rsid w:val="00A55F50"/>
    <w:rsid w:val="00A64BB5"/>
    <w:rsid w:val="00AC06D8"/>
    <w:rsid w:val="00B011B0"/>
    <w:rsid w:val="00B01980"/>
    <w:rsid w:val="00B14934"/>
    <w:rsid w:val="00B50003"/>
    <w:rsid w:val="00B5063F"/>
    <w:rsid w:val="00B57CE1"/>
    <w:rsid w:val="00B67377"/>
    <w:rsid w:val="00BC0ED3"/>
    <w:rsid w:val="00BF17B5"/>
    <w:rsid w:val="00C2217C"/>
    <w:rsid w:val="00C46440"/>
    <w:rsid w:val="00C80207"/>
    <w:rsid w:val="00CA0F77"/>
    <w:rsid w:val="00CE63AE"/>
    <w:rsid w:val="00CF585E"/>
    <w:rsid w:val="00D06DD0"/>
    <w:rsid w:val="00D60B1C"/>
    <w:rsid w:val="00D73E5B"/>
    <w:rsid w:val="00DB2CD3"/>
    <w:rsid w:val="00DC47D0"/>
    <w:rsid w:val="00E0242E"/>
    <w:rsid w:val="00E10448"/>
    <w:rsid w:val="00E15B13"/>
    <w:rsid w:val="00E25F80"/>
    <w:rsid w:val="00E31090"/>
    <w:rsid w:val="00E43F6E"/>
    <w:rsid w:val="00E66F02"/>
    <w:rsid w:val="00E87E6F"/>
    <w:rsid w:val="00EE0C4A"/>
    <w:rsid w:val="00F00E9C"/>
    <w:rsid w:val="00F232CD"/>
    <w:rsid w:val="00F40461"/>
    <w:rsid w:val="00F735E0"/>
    <w:rsid w:val="00F85320"/>
    <w:rsid w:val="00F8792D"/>
    <w:rsid w:val="00F907F8"/>
    <w:rsid w:val="00FC1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79CC"/>
  <w15:chartTrackingRefBased/>
  <w15:docId w15:val="{14483CFA-00C5-4830-99DC-7C16BBCD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D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DC4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C47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47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47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C47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C47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47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47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47D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47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DC47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C47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C47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C47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C47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47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47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47D0"/>
    <w:rPr>
      <w:rFonts w:eastAsiaTheme="majorEastAsia" w:cstheme="majorBidi"/>
      <w:color w:val="272727" w:themeColor="text1" w:themeTint="D8"/>
    </w:rPr>
  </w:style>
  <w:style w:type="paragraph" w:styleId="Ttulo">
    <w:name w:val="Title"/>
    <w:basedOn w:val="Normal"/>
    <w:next w:val="Normal"/>
    <w:link w:val="TtuloCar"/>
    <w:uiPriority w:val="10"/>
    <w:qFormat/>
    <w:rsid w:val="00DC47D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47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47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47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47D0"/>
    <w:pPr>
      <w:spacing w:before="160"/>
      <w:jc w:val="center"/>
    </w:pPr>
    <w:rPr>
      <w:i/>
      <w:iCs/>
      <w:color w:val="404040" w:themeColor="text1" w:themeTint="BF"/>
    </w:rPr>
  </w:style>
  <w:style w:type="character" w:customStyle="1" w:styleId="CitaCar">
    <w:name w:val="Cita Car"/>
    <w:basedOn w:val="Fuentedeprrafopredeter"/>
    <w:link w:val="Cita"/>
    <w:uiPriority w:val="29"/>
    <w:rsid w:val="00DC47D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47D0"/>
    <w:pPr>
      <w:ind w:left="720"/>
      <w:contextualSpacing/>
    </w:pPr>
  </w:style>
  <w:style w:type="character" w:styleId="nfasisintenso">
    <w:name w:val="Intense Emphasis"/>
    <w:basedOn w:val="Fuentedeprrafopredeter"/>
    <w:uiPriority w:val="21"/>
    <w:qFormat/>
    <w:rsid w:val="00DC47D0"/>
    <w:rPr>
      <w:i/>
      <w:iCs/>
      <w:color w:val="2F5496" w:themeColor="accent1" w:themeShade="BF"/>
    </w:rPr>
  </w:style>
  <w:style w:type="paragraph" w:styleId="Citadestacada">
    <w:name w:val="Intense Quote"/>
    <w:basedOn w:val="Normal"/>
    <w:next w:val="Normal"/>
    <w:link w:val="CitadestacadaCar"/>
    <w:uiPriority w:val="30"/>
    <w:qFormat/>
    <w:rsid w:val="00DC4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C47D0"/>
    <w:rPr>
      <w:i/>
      <w:iCs/>
      <w:color w:val="2F5496" w:themeColor="accent1" w:themeShade="BF"/>
    </w:rPr>
  </w:style>
  <w:style w:type="character" w:styleId="Referenciaintensa">
    <w:name w:val="Intense Reference"/>
    <w:basedOn w:val="Fuentedeprrafopredeter"/>
    <w:uiPriority w:val="32"/>
    <w:qFormat/>
    <w:rsid w:val="00DC47D0"/>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C47D0"/>
  </w:style>
  <w:style w:type="table" w:styleId="Tablaconcuadrcula">
    <w:name w:val="Table Grid"/>
    <w:basedOn w:val="Tablanormal"/>
    <w:uiPriority w:val="39"/>
    <w:rsid w:val="00DC47D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47D0"/>
    <w:pPr>
      <w:tabs>
        <w:tab w:val="center" w:pos="4419"/>
        <w:tab w:val="right" w:pos="8838"/>
      </w:tabs>
    </w:pPr>
  </w:style>
  <w:style w:type="character" w:customStyle="1" w:styleId="EncabezadoCar">
    <w:name w:val="Encabezado Car"/>
    <w:basedOn w:val="Fuentedeprrafopredeter"/>
    <w:link w:val="Encabezado"/>
    <w:uiPriority w:val="99"/>
    <w:rsid w:val="00DC47D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DC47D0"/>
    <w:pPr>
      <w:tabs>
        <w:tab w:val="center" w:pos="4419"/>
        <w:tab w:val="right" w:pos="8838"/>
      </w:tabs>
    </w:pPr>
  </w:style>
  <w:style w:type="character" w:customStyle="1" w:styleId="PiedepginaCar">
    <w:name w:val="Pie de página Car"/>
    <w:basedOn w:val="Fuentedeprrafopredeter"/>
    <w:link w:val="Piedepgina"/>
    <w:uiPriority w:val="99"/>
    <w:rsid w:val="00DC47D0"/>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DC47D0"/>
    <w:rPr>
      <w:color w:val="0563C1" w:themeColor="hyperlink"/>
      <w:u w:val="single"/>
    </w:rPr>
  </w:style>
  <w:style w:type="paragraph" w:styleId="TtuloTDC">
    <w:name w:val="TOC Heading"/>
    <w:basedOn w:val="Ttulo1"/>
    <w:next w:val="Normal"/>
    <w:uiPriority w:val="39"/>
    <w:unhideWhenUsed/>
    <w:qFormat/>
    <w:rsid w:val="00DC47D0"/>
    <w:pPr>
      <w:spacing w:before="240" w:after="0"/>
      <w:outlineLvl w:val="9"/>
    </w:pPr>
    <w:rPr>
      <w:sz w:val="32"/>
      <w:szCs w:val="32"/>
      <w:lang w:eastAsia="es-MX"/>
    </w:rPr>
  </w:style>
  <w:style w:type="paragraph" w:styleId="TDC2">
    <w:name w:val="toc 2"/>
    <w:basedOn w:val="Normal"/>
    <w:next w:val="Normal"/>
    <w:autoRedefine/>
    <w:uiPriority w:val="39"/>
    <w:unhideWhenUsed/>
    <w:rsid w:val="00DC47D0"/>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DC47D0"/>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DC47D0"/>
    <w:rPr>
      <w:color w:val="605E5C"/>
      <w:shd w:val="clear" w:color="auto" w:fill="E1DFDD"/>
    </w:rPr>
  </w:style>
  <w:style w:type="paragraph" w:styleId="NormalWeb">
    <w:name w:val="Normal (Web)"/>
    <w:basedOn w:val="Normal"/>
    <w:uiPriority w:val="99"/>
    <w:unhideWhenUsed/>
    <w:rsid w:val="00B14934"/>
    <w:pPr>
      <w:spacing w:after="160" w:line="259" w:lineRule="auto"/>
      <w:jc w:val="both"/>
    </w:pPr>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saimex.org.mx/saimex/solicitud/downloadAttach/2444621.page" TargetMode="External"/><Relationship Id="rId12" Type="http://schemas.openxmlformats.org/officeDocument/2006/relationships/hyperlink" Target="https://www.unionedomex.mx/2023/03/24/busqueda-de-deudores-alimentarios-morosos-estado-de-mexico-202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cion.edomex.gob.mx/sites/legislacion.edomex.gob.mx/files/files/pdf/gct/2014/nov144.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diputados.gob.mx/LeyesBiblio/pdf/LGDNNA.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yapango.gob.mx/convocatorias25/CONVOCATORIA%20ABIERTA%20Y%20P%C3%9ABLICA%20PARA%20DESIGNAR%20CONTRALOR%20DEFINITIVO.pdf" TargetMode="External"/><Relationship Id="rId14" Type="http://schemas.openxmlformats.org/officeDocument/2006/relationships/image" Target="media/image3.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64</Pages>
  <Words>16321</Words>
  <Characters>89766</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2025-11-14T05:26:00Z</cp:lastPrinted>
  <dcterms:created xsi:type="dcterms:W3CDTF">2025-11-14T05:26:00Z</dcterms:created>
  <dcterms:modified xsi:type="dcterms:W3CDTF">2025-11-28T19:22:00Z</dcterms:modified>
</cp:coreProperties>
</file>