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744167972"/>
        <w:docPartObj>
          <w:docPartGallery w:val="Table of Contents"/>
          <w:docPartUnique/>
        </w:docPartObj>
      </w:sdtPr>
      <w:sdtEndPr>
        <w:rPr>
          <w:b/>
          <w:bCs/>
        </w:rPr>
      </w:sdtEndPr>
      <w:sdtContent>
        <w:p w14:paraId="4422A736" w14:textId="77777777" w:rsidR="00FA166A" w:rsidRPr="00D62404" w:rsidRDefault="00FA166A" w:rsidP="00D62404">
          <w:pPr>
            <w:pStyle w:val="TtulodeTDC"/>
            <w:rPr>
              <w:color w:val="auto"/>
            </w:rPr>
          </w:pPr>
          <w:r w:rsidRPr="00D62404">
            <w:rPr>
              <w:color w:val="auto"/>
              <w:lang w:val="es-ES"/>
            </w:rPr>
            <w:t>Contenido</w:t>
          </w:r>
        </w:p>
        <w:p w14:paraId="09C43945" w14:textId="77777777" w:rsidR="00D62404" w:rsidRPr="00D62404" w:rsidRDefault="00FA166A" w:rsidP="00D62404">
          <w:pPr>
            <w:pStyle w:val="TDC1"/>
            <w:tabs>
              <w:tab w:val="right" w:leader="dot" w:pos="9034"/>
            </w:tabs>
            <w:rPr>
              <w:rFonts w:asciiTheme="minorHAnsi" w:eastAsiaTheme="minorEastAsia" w:hAnsiTheme="minorHAnsi" w:cstheme="minorBidi"/>
              <w:noProof/>
              <w:szCs w:val="22"/>
              <w:lang w:eastAsia="es-MX"/>
            </w:rPr>
          </w:pPr>
          <w:r w:rsidRPr="00D62404">
            <w:rPr>
              <w:b/>
              <w:bCs/>
              <w:lang w:val="es-ES"/>
            </w:rPr>
            <w:fldChar w:fldCharType="begin"/>
          </w:r>
          <w:r w:rsidRPr="00D62404">
            <w:rPr>
              <w:b/>
              <w:bCs/>
              <w:lang w:val="es-ES"/>
            </w:rPr>
            <w:instrText xml:space="preserve"> TOC \o "1-3" \h \z \u </w:instrText>
          </w:r>
          <w:r w:rsidRPr="00D62404">
            <w:rPr>
              <w:b/>
              <w:bCs/>
              <w:lang w:val="es-ES"/>
            </w:rPr>
            <w:fldChar w:fldCharType="separate"/>
          </w:r>
          <w:hyperlink w:anchor="_Toc199345866" w:history="1">
            <w:r w:rsidR="00D62404" w:rsidRPr="00D62404">
              <w:rPr>
                <w:rStyle w:val="Hipervnculo"/>
                <w:rFonts w:eastAsiaTheme="majorEastAsia"/>
                <w:noProof/>
                <w:color w:val="auto"/>
              </w:rPr>
              <w:t>ANTECEDENTES</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_Toc199345866 \h </w:instrText>
            </w:r>
            <w:r w:rsidR="00D62404" w:rsidRPr="00D62404">
              <w:rPr>
                <w:noProof/>
                <w:webHidden/>
              </w:rPr>
            </w:r>
            <w:r w:rsidR="00D62404" w:rsidRPr="00D62404">
              <w:rPr>
                <w:noProof/>
                <w:webHidden/>
              </w:rPr>
              <w:fldChar w:fldCharType="separate"/>
            </w:r>
            <w:r w:rsidR="001D3698">
              <w:rPr>
                <w:noProof/>
                <w:webHidden/>
              </w:rPr>
              <w:t>1</w:t>
            </w:r>
            <w:r w:rsidR="00D62404" w:rsidRPr="00D62404">
              <w:rPr>
                <w:noProof/>
                <w:webHidden/>
              </w:rPr>
              <w:fldChar w:fldCharType="end"/>
            </w:r>
          </w:hyperlink>
        </w:p>
        <w:p w14:paraId="47D5CDDA" w14:textId="77777777" w:rsidR="00D62404" w:rsidRPr="00D62404" w:rsidRDefault="00D73A08" w:rsidP="00D62404">
          <w:pPr>
            <w:pStyle w:val="TDC2"/>
            <w:rPr>
              <w:rFonts w:asciiTheme="minorHAnsi" w:eastAsiaTheme="minorEastAsia" w:hAnsiTheme="minorHAnsi" w:cstheme="minorBidi"/>
              <w:noProof/>
              <w:szCs w:val="22"/>
              <w:lang w:eastAsia="es-MX"/>
            </w:rPr>
          </w:pPr>
          <w:hyperlink w:anchor="_Toc199345867" w:history="1">
            <w:r w:rsidR="00D62404" w:rsidRPr="00D62404">
              <w:rPr>
                <w:rStyle w:val="Hipervnculo"/>
                <w:rFonts w:eastAsiaTheme="majorEastAsia"/>
                <w:noProof/>
                <w:color w:val="auto"/>
              </w:rPr>
              <w:t>DE LAS SOLICITUDES DE INFORMACIÓN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_Toc199345867 \h </w:instrText>
            </w:r>
            <w:r w:rsidR="00D62404" w:rsidRPr="00D62404">
              <w:rPr>
                <w:noProof/>
                <w:webHidden/>
              </w:rPr>
            </w:r>
            <w:r w:rsidR="00D62404" w:rsidRPr="00D62404">
              <w:rPr>
                <w:noProof/>
                <w:webHidden/>
              </w:rPr>
              <w:fldChar w:fldCharType="separate"/>
            </w:r>
            <w:r w:rsidR="001D3698">
              <w:rPr>
                <w:noProof/>
                <w:webHidden/>
              </w:rPr>
              <w:t>1</w:t>
            </w:r>
            <w:r w:rsidR="00D62404" w:rsidRPr="00D62404">
              <w:rPr>
                <w:noProof/>
                <w:webHidden/>
              </w:rPr>
              <w:fldChar w:fldCharType="end"/>
            </w:r>
          </w:hyperlink>
        </w:p>
        <w:p w14:paraId="70471077"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68" w:history="1">
            <w:r w:rsidR="00D62404" w:rsidRPr="00D62404">
              <w:rPr>
                <w:rStyle w:val="Hipervnculo"/>
                <w:rFonts w:eastAsiaTheme="majorEastAsia"/>
                <w:noProof/>
                <w:color w:val="auto"/>
              </w:rPr>
              <w:t>a) Solicitudes de información.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_Toc199345868 \h </w:instrText>
            </w:r>
            <w:r w:rsidR="00D62404" w:rsidRPr="00D62404">
              <w:rPr>
                <w:noProof/>
                <w:webHidden/>
              </w:rPr>
            </w:r>
            <w:r w:rsidR="00D62404" w:rsidRPr="00D62404">
              <w:rPr>
                <w:noProof/>
                <w:webHidden/>
              </w:rPr>
              <w:fldChar w:fldCharType="separate"/>
            </w:r>
            <w:r w:rsidR="001D3698">
              <w:rPr>
                <w:noProof/>
                <w:webHidden/>
              </w:rPr>
              <w:t>1</w:t>
            </w:r>
            <w:r w:rsidR="00D62404" w:rsidRPr="00D62404">
              <w:rPr>
                <w:noProof/>
                <w:webHidden/>
              </w:rPr>
              <w:fldChar w:fldCharType="end"/>
            </w:r>
          </w:hyperlink>
        </w:p>
        <w:p w14:paraId="714F9120"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69" w:history="1">
            <w:r w:rsidR="00D62404" w:rsidRPr="00D62404">
              <w:rPr>
                <w:rStyle w:val="Hipervnculo"/>
                <w:rFonts w:eastAsiaTheme="majorEastAsia"/>
                <w:noProof/>
                <w:color w:val="auto"/>
              </w:rPr>
              <w:t>b) Turno de las solicitudes de información.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_Toc199345869 \h </w:instrText>
            </w:r>
            <w:r w:rsidR="00D62404" w:rsidRPr="00D62404">
              <w:rPr>
                <w:noProof/>
                <w:webHidden/>
              </w:rPr>
            </w:r>
            <w:r w:rsidR="00D62404" w:rsidRPr="00D62404">
              <w:rPr>
                <w:noProof/>
                <w:webHidden/>
              </w:rPr>
              <w:fldChar w:fldCharType="separate"/>
            </w:r>
            <w:r w:rsidR="001D3698">
              <w:rPr>
                <w:noProof/>
                <w:webHidden/>
              </w:rPr>
              <w:t>3</w:t>
            </w:r>
            <w:r w:rsidR="00D62404" w:rsidRPr="00D62404">
              <w:rPr>
                <w:noProof/>
                <w:webHidden/>
              </w:rPr>
              <w:fldChar w:fldCharType="end"/>
            </w:r>
          </w:hyperlink>
        </w:p>
        <w:p w14:paraId="147F680C"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70" w:history="1">
            <w:r w:rsidR="00D62404" w:rsidRPr="00D62404">
              <w:rPr>
                <w:rStyle w:val="Hipervnculo"/>
                <w:rFonts w:eastAsiaTheme="majorEastAsia"/>
                <w:noProof/>
                <w:color w:val="auto"/>
              </w:rPr>
              <w:t>c) Prórrogas.</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_Toc199345870 \h </w:instrText>
            </w:r>
            <w:r w:rsidR="00D62404" w:rsidRPr="00D62404">
              <w:rPr>
                <w:noProof/>
                <w:webHidden/>
              </w:rPr>
            </w:r>
            <w:r w:rsidR="00D62404" w:rsidRPr="00D62404">
              <w:rPr>
                <w:noProof/>
                <w:webHidden/>
              </w:rPr>
              <w:fldChar w:fldCharType="separate"/>
            </w:r>
            <w:r w:rsidR="001D3698">
              <w:rPr>
                <w:noProof/>
                <w:webHidden/>
              </w:rPr>
              <w:t>4</w:t>
            </w:r>
            <w:r w:rsidR="00D62404" w:rsidRPr="00D62404">
              <w:rPr>
                <w:noProof/>
                <w:webHidden/>
              </w:rPr>
              <w:fldChar w:fldCharType="end"/>
            </w:r>
          </w:hyperlink>
        </w:p>
        <w:p w14:paraId="76C74BBA"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71" w:history="1">
            <w:r w:rsidR="00D62404" w:rsidRPr="00D62404">
              <w:rPr>
                <w:rStyle w:val="Hipervnculo"/>
                <w:rFonts w:eastAsiaTheme="majorEastAsia"/>
                <w:noProof/>
                <w:color w:val="auto"/>
              </w:rPr>
              <w:t>d) Respuestas del Sujeto Obligado.</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_Toc199345871 \h </w:instrText>
            </w:r>
            <w:r w:rsidR="00D62404" w:rsidRPr="00D62404">
              <w:rPr>
                <w:noProof/>
                <w:webHidden/>
              </w:rPr>
            </w:r>
            <w:r w:rsidR="00D62404" w:rsidRPr="00D62404">
              <w:rPr>
                <w:noProof/>
                <w:webHidden/>
              </w:rPr>
              <w:fldChar w:fldCharType="separate"/>
            </w:r>
            <w:r w:rsidR="001D3698">
              <w:rPr>
                <w:noProof/>
                <w:webHidden/>
              </w:rPr>
              <w:t>5</w:t>
            </w:r>
            <w:r w:rsidR="00D62404" w:rsidRPr="00D62404">
              <w:rPr>
                <w:noProof/>
                <w:webHidden/>
              </w:rPr>
              <w:fldChar w:fldCharType="end"/>
            </w:r>
          </w:hyperlink>
        </w:p>
        <w:p w14:paraId="56B127B0" w14:textId="77777777" w:rsidR="00D62404" w:rsidRPr="00D62404" w:rsidRDefault="00D73A08" w:rsidP="00D62404">
          <w:pPr>
            <w:pStyle w:val="TDC2"/>
            <w:rPr>
              <w:rFonts w:asciiTheme="minorHAnsi" w:eastAsiaTheme="minorEastAsia" w:hAnsiTheme="minorHAnsi" w:cstheme="minorBidi"/>
              <w:noProof/>
              <w:szCs w:val="22"/>
              <w:lang w:eastAsia="es-MX"/>
            </w:rPr>
          </w:pPr>
          <w:hyperlink w:anchor="_Toc199345872" w:history="1">
            <w:r w:rsidR="00D62404" w:rsidRPr="00D62404">
              <w:rPr>
                <w:rStyle w:val="Hipervnculo"/>
                <w:rFonts w:eastAsiaTheme="majorEastAsia"/>
                <w:noProof/>
                <w:color w:val="auto"/>
              </w:rPr>
              <w:t>DEL RECURSO DE REVISIÓN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_Toc199345872 \h </w:instrText>
            </w:r>
            <w:r w:rsidR="00D62404" w:rsidRPr="00D62404">
              <w:rPr>
                <w:noProof/>
                <w:webHidden/>
              </w:rPr>
            </w:r>
            <w:r w:rsidR="00D62404" w:rsidRPr="00D62404">
              <w:rPr>
                <w:noProof/>
                <w:webHidden/>
              </w:rPr>
              <w:fldChar w:fldCharType="separate"/>
            </w:r>
            <w:r w:rsidR="001D3698">
              <w:rPr>
                <w:noProof/>
                <w:webHidden/>
              </w:rPr>
              <w:t>5</w:t>
            </w:r>
            <w:r w:rsidR="00D62404" w:rsidRPr="00D62404">
              <w:rPr>
                <w:noProof/>
                <w:webHidden/>
              </w:rPr>
              <w:fldChar w:fldCharType="end"/>
            </w:r>
          </w:hyperlink>
        </w:p>
        <w:p w14:paraId="654C745C"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73" w:history="1">
            <w:r w:rsidR="00D62404" w:rsidRPr="00D62404">
              <w:rPr>
                <w:rStyle w:val="Hipervnculo"/>
                <w:rFonts w:eastAsiaTheme="majorEastAsia"/>
                <w:noProof/>
                <w:color w:val="auto"/>
              </w:rPr>
              <w:t>a) Interposición de los Recursos de Revisión.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_Toc199345873 \h </w:instrText>
            </w:r>
            <w:r w:rsidR="00D62404" w:rsidRPr="00D62404">
              <w:rPr>
                <w:noProof/>
                <w:webHidden/>
              </w:rPr>
            </w:r>
            <w:r w:rsidR="00D62404" w:rsidRPr="00D62404">
              <w:rPr>
                <w:noProof/>
                <w:webHidden/>
              </w:rPr>
              <w:fldChar w:fldCharType="separate"/>
            </w:r>
            <w:r w:rsidR="001D3698">
              <w:rPr>
                <w:noProof/>
                <w:webHidden/>
              </w:rPr>
              <w:t>5</w:t>
            </w:r>
            <w:r w:rsidR="00D62404" w:rsidRPr="00D62404">
              <w:rPr>
                <w:noProof/>
                <w:webHidden/>
              </w:rPr>
              <w:fldChar w:fldCharType="end"/>
            </w:r>
          </w:hyperlink>
        </w:p>
        <w:p w14:paraId="4118DD11"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74" w:history="1">
            <w:r w:rsidR="00D62404" w:rsidRPr="00D62404">
              <w:rPr>
                <w:rStyle w:val="Hipervnculo"/>
                <w:rFonts w:eastAsiaTheme="majorEastAsia"/>
                <w:noProof/>
                <w:color w:val="auto"/>
              </w:rPr>
              <w:t>b) Turno de los Recursos de Revisión.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_Toc199345874 \h </w:instrText>
            </w:r>
            <w:r w:rsidR="00D62404" w:rsidRPr="00D62404">
              <w:rPr>
                <w:noProof/>
                <w:webHidden/>
              </w:rPr>
            </w:r>
            <w:r w:rsidR="00D62404" w:rsidRPr="00D62404">
              <w:rPr>
                <w:noProof/>
                <w:webHidden/>
              </w:rPr>
              <w:fldChar w:fldCharType="separate"/>
            </w:r>
            <w:r w:rsidR="001D3698">
              <w:rPr>
                <w:noProof/>
                <w:webHidden/>
              </w:rPr>
              <w:t>7</w:t>
            </w:r>
            <w:r w:rsidR="00D62404" w:rsidRPr="00D62404">
              <w:rPr>
                <w:noProof/>
                <w:webHidden/>
              </w:rPr>
              <w:fldChar w:fldCharType="end"/>
            </w:r>
          </w:hyperlink>
        </w:p>
        <w:p w14:paraId="71E5A160"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75" w:history="1">
            <w:r w:rsidR="00D62404" w:rsidRPr="00D62404">
              <w:rPr>
                <w:rStyle w:val="Hipervnculo"/>
                <w:rFonts w:eastAsiaTheme="majorEastAsia"/>
                <w:noProof/>
                <w:color w:val="auto"/>
              </w:rPr>
              <w:t>c) Admisiones de los Recursos de Revisión.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_Toc199345875 \h </w:instrText>
            </w:r>
            <w:r w:rsidR="00D62404" w:rsidRPr="00D62404">
              <w:rPr>
                <w:noProof/>
                <w:webHidden/>
              </w:rPr>
            </w:r>
            <w:r w:rsidR="00D62404" w:rsidRPr="00D62404">
              <w:rPr>
                <w:noProof/>
                <w:webHidden/>
              </w:rPr>
              <w:fldChar w:fldCharType="separate"/>
            </w:r>
            <w:r w:rsidR="001D3698">
              <w:rPr>
                <w:noProof/>
                <w:webHidden/>
              </w:rPr>
              <w:t>8</w:t>
            </w:r>
            <w:r w:rsidR="00D62404" w:rsidRPr="00D62404">
              <w:rPr>
                <w:noProof/>
                <w:webHidden/>
              </w:rPr>
              <w:fldChar w:fldCharType="end"/>
            </w:r>
          </w:hyperlink>
        </w:p>
        <w:p w14:paraId="116CD5AA"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76" w:history="1">
            <w:r w:rsidR="00D62404" w:rsidRPr="00D62404">
              <w:rPr>
                <w:rStyle w:val="Hipervnculo"/>
                <w:rFonts w:eastAsiaTheme="majorEastAsia"/>
                <w:noProof/>
                <w:color w:val="auto"/>
              </w:rPr>
              <w:t>d) Informe justificado del Sujeto Obligado.</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_Toc199345876 \h </w:instrText>
            </w:r>
            <w:r w:rsidR="00D62404" w:rsidRPr="00D62404">
              <w:rPr>
                <w:noProof/>
                <w:webHidden/>
              </w:rPr>
            </w:r>
            <w:r w:rsidR="00D62404" w:rsidRPr="00D62404">
              <w:rPr>
                <w:noProof/>
                <w:webHidden/>
              </w:rPr>
              <w:fldChar w:fldCharType="separate"/>
            </w:r>
            <w:r w:rsidR="001D3698">
              <w:rPr>
                <w:noProof/>
                <w:webHidden/>
              </w:rPr>
              <w:t>8</w:t>
            </w:r>
            <w:r w:rsidR="00D62404" w:rsidRPr="00D62404">
              <w:rPr>
                <w:noProof/>
                <w:webHidden/>
              </w:rPr>
              <w:fldChar w:fldCharType="end"/>
            </w:r>
          </w:hyperlink>
        </w:p>
        <w:p w14:paraId="174DA2EB"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77" w:history="1">
            <w:r w:rsidR="00D62404" w:rsidRPr="00D62404">
              <w:rPr>
                <w:rStyle w:val="Hipervnculo"/>
                <w:rFonts w:eastAsiaTheme="majorEastAsia"/>
                <w:noProof/>
                <w:color w:val="auto"/>
              </w:rPr>
              <w:t>e) Manifestaciones de la Parte Recurrente.</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_Toc199345877 \h </w:instrText>
            </w:r>
            <w:r w:rsidR="00D62404" w:rsidRPr="00D62404">
              <w:rPr>
                <w:noProof/>
                <w:webHidden/>
              </w:rPr>
            </w:r>
            <w:r w:rsidR="00D62404" w:rsidRPr="00D62404">
              <w:rPr>
                <w:noProof/>
                <w:webHidden/>
              </w:rPr>
              <w:fldChar w:fldCharType="separate"/>
            </w:r>
            <w:r w:rsidR="001D3698">
              <w:rPr>
                <w:noProof/>
                <w:webHidden/>
              </w:rPr>
              <w:t>9</w:t>
            </w:r>
            <w:r w:rsidR="00D62404" w:rsidRPr="00D62404">
              <w:rPr>
                <w:noProof/>
                <w:webHidden/>
              </w:rPr>
              <w:fldChar w:fldCharType="end"/>
            </w:r>
          </w:hyperlink>
        </w:p>
        <w:p w14:paraId="186FC1C7"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78" w:history="1">
            <w:r w:rsidR="00D62404" w:rsidRPr="00D62404">
              <w:rPr>
                <w:rStyle w:val="Hipervnculo"/>
                <w:rFonts w:eastAsiaTheme="majorEastAsia"/>
                <w:noProof/>
                <w:color w:val="auto"/>
              </w:rPr>
              <w:t>f) Acumulación de los Recursos de Revisión.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_Toc199345878 \h </w:instrText>
            </w:r>
            <w:r w:rsidR="00D62404" w:rsidRPr="00D62404">
              <w:rPr>
                <w:noProof/>
                <w:webHidden/>
              </w:rPr>
            </w:r>
            <w:r w:rsidR="00D62404" w:rsidRPr="00D62404">
              <w:rPr>
                <w:noProof/>
                <w:webHidden/>
              </w:rPr>
              <w:fldChar w:fldCharType="separate"/>
            </w:r>
            <w:r w:rsidR="001D3698">
              <w:rPr>
                <w:noProof/>
                <w:webHidden/>
              </w:rPr>
              <w:t>9</w:t>
            </w:r>
            <w:r w:rsidR="00D62404" w:rsidRPr="00D62404">
              <w:rPr>
                <w:noProof/>
                <w:webHidden/>
              </w:rPr>
              <w:fldChar w:fldCharType="end"/>
            </w:r>
          </w:hyperlink>
        </w:p>
        <w:p w14:paraId="1269AFCF"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79" w:history="1">
            <w:r w:rsidR="00D62404" w:rsidRPr="00D62404">
              <w:rPr>
                <w:rStyle w:val="Hipervnculo"/>
                <w:rFonts w:eastAsiaTheme="majorEastAsia"/>
                <w:noProof/>
                <w:color w:val="auto"/>
              </w:rPr>
              <w:t>g) Ampliación de Plazo para Resolver</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_Toc199345879 \h </w:instrText>
            </w:r>
            <w:r w:rsidR="00D62404" w:rsidRPr="00D62404">
              <w:rPr>
                <w:noProof/>
                <w:webHidden/>
              </w:rPr>
            </w:r>
            <w:r w:rsidR="00D62404" w:rsidRPr="00D62404">
              <w:rPr>
                <w:noProof/>
                <w:webHidden/>
              </w:rPr>
              <w:fldChar w:fldCharType="separate"/>
            </w:r>
            <w:r w:rsidR="001D3698">
              <w:rPr>
                <w:noProof/>
                <w:webHidden/>
              </w:rPr>
              <w:t>10</w:t>
            </w:r>
            <w:r w:rsidR="00D62404" w:rsidRPr="00D62404">
              <w:rPr>
                <w:noProof/>
                <w:webHidden/>
              </w:rPr>
              <w:fldChar w:fldCharType="end"/>
            </w:r>
          </w:hyperlink>
        </w:p>
        <w:p w14:paraId="7B8A5ABB"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80" w:history="1">
            <w:r w:rsidR="00D62404" w:rsidRPr="00D62404">
              <w:rPr>
                <w:rStyle w:val="Hipervnculo"/>
                <w:rFonts w:eastAsiaTheme="majorEastAsia"/>
                <w:noProof/>
                <w:color w:val="auto"/>
              </w:rPr>
              <w:t>h) Cierre de instrucción.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_Toc199345880 \h </w:instrText>
            </w:r>
            <w:r w:rsidR="00D62404" w:rsidRPr="00D62404">
              <w:rPr>
                <w:noProof/>
                <w:webHidden/>
              </w:rPr>
            </w:r>
            <w:r w:rsidR="00D62404" w:rsidRPr="00D62404">
              <w:rPr>
                <w:noProof/>
                <w:webHidden/>
              </w:rPr>
              <w:fldChar w:fldCharType="separate"/>
            </w:r>
            <w:r w:rsidR="001D3698">
              <w:rPr>
                <w:noProof/>
                <w:webHidden/>
              </w:rPr>
              <w:t>10</w:t>
            </w:r>
            <w:r w:rsidR="00D62404" w:rsidRPr="00D62404">
              <w:rPr>
                <w:noProof/>
                <w:webHidden/>
              </w:rPr>
              <w:fldChar w:fldCharType="end"/>
            </w:r>
          </w:hyperlink>
        </w:p>
        <w:p w14:paraId="05C7C387" w14:textId="77777777" w:rsidR="00D62404" w:rsidRPr="00D62404" w:rsidRDefault="00D73A08" w:rsidP="00D62404">
          <w:pPr>
            <w:pStyle w:val="TDC1"/>
            <w:tabs>
              <w:tab w:val="right" w:leader="dot" w:pos="9034"/>
            </w:tabs>
            <w:rPr>
              <w:rFonts w:asciiTheme="minorHAnsi" w:eastAsiaTheme="minorEastAsia" w:hAnsiTheme="minorHAnsi" w:cstheme="minorBidi"/>
              <w:noProof/>
              <w:szCs w:val="22"/>
              <w:lang w:eastAsia="es-MX"/>
            </w:rPr>
          </w:pPr>
          <w:hyperlink w:anchor="_Toc199345881" w:history="1">
            <w:r w:rsidR="00D62404" w:rsidRPr="00D62404">
              <w:rPr>
                <w:rStyle w:val="Hipervnculo"/>
                <w:rFonts w:eastAsiaTheme="majorEastAsia"/>
                <w:noProof/>
                <w:color w:val="auto"/>
              </w:rPr>
              <w:t>CONSIDERANDOS</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_Toc199345881 \h </w:instrText>
            </w:r>
            <w:r w:rsidR="00D62404" w:rsidRPr="00D62404">
              <w:rPr>
                <w:noProof/>
                <w:webHidden/>
              </w:rPr>
            </w:r>
            <w:r w:rsidR="00D62404" w:rsidRPr="00D62404">
              <w:rPr>
                <w:noProof/>
                <w:webHidden/>
              </w:rPr>
              <w:fldChar w:fldCharType="separate"/>
            </w:r>
            <w:r w:rsidR="001D3698">
              <w:rPr>
                <w:noProof/>
                <w:webHidden/>
              </w:rPr>
              <w:t>10</w:t>
            </w:r>
            <w:r w:rsidR="00D62404" w:rsidRPr="00D62404">
              <w:rPr>
                <w:noProof/>
                <w:webHidden/>
              </w:rPr>
              <w:fldChar w:fldCharType="end"/>
            </w:r>
          </w:hyperlink>
        </w:p>
        <w:p w14:paraId="5BA4D4CD" w14:textId="77777777" w:rsidR="00D62404" w:rsidRPr="00D62404" w:rsidRDefault="00D73A08" w:rsidP="00D62404">
          <w:pPr>
            <w:pStyle w:val="TDC2"/>
            <w:rPr>
              <w:rFonts w:asciiTheme="minorHAnsi" w:eastAsiaTheme="minorEastAsia" w:hAnsiTheme="minorHAnsi" w:cstheme="minorBidi"/>
              <w:noProof/>
              <w:szCs w:val="22"/>
              <w:lang w:eastAsia="es-MX"/>
            </w:rPr>
          </w:pPr>
          <w:hyperlink w:anchor="_Toc199345882" w:history="1">
            <w:r w:rsidR="00D62404" w:rsidRPr="00D62404">
              <w:rPr>
                <w:rStyle w:val="Hipervnculo"/>
                <w:rFonts w:eastAsiaTheme="majorEastAsia"/>
                <w:noProof/>
                <w:color w:val="auto"/>
              </w:rPr>
              <w:t>PRIMERO. Procedibilidad</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_Toc199345882 \h </w:instrText>
            </w:r>
            <w:r w:rsidR="00D62404" w:rsidRPr="00D62404">
              <w:rPr>
                <w:noProof/>
                <w:webHidden/>
              </w:rPr>
            </w:r>
            <w:r w:rsidR="00D62404" w:rsidRPr="00D62404">
              <w:rPr>
                <w:noProof/>
                <w:webHidden/>
              </w:rPr>
              <w:fldChar w:fldCharType="separate"/>
            </w:r>
            <w:r w:rsidR="001D3698">
              <w:rPr>
                <w:noProof/>
                <w:webHidden/>
              </w:rPr>
              <w:t>10</w:t>
            </w:r>
            <w:r w:rsidR="00D62404" w:rsidRPr="00D62404">
              <w:rPr>
                <w:noProof/>
                <w:webHidden/>
              </w:rPr>
              <w:fldChar w:fldCharType="end"/>
            </w:r>
          </w:hyperlink>
        </w:p>
        <w:p w14:paraId="5D84B69B"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83" w:history="1">
            <w:r w:rsidR="00D62404" w:rsidRPr="00D62404">
              <w:rPr>
                <w:rStyle w:val="Hipervnculo"/>
                <w:rFonts w:eastAsiaTheme="majorEastAsia"/>
                <w:noProof/>
                <w:color w:val="auto"/>
              </w:rPr>
              <w:t>a) Competencia del Instituto.</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_Toc199345883 \h </w:instrText>
            </w:r>
            <w:r w:rsidR="00D62404" w:rsidRPr="00D62404">
              <w:rPr>
                <w:noProof/>
                <w:webHidden/>
              </w:rPr>
            </w:r>
            <w:r w:rsidR="00D62404" w:rsidRPr="00D62404">
              <w:rPr>
                <w:noProof/>
                <w:webHidden/>
              </w:rPr>
              <w:fldChar w:fldCharType="separate"/>
            </w:r>
            <w:r w:rsidR="001D3698">
              <w:rPr>
                <w:noProof/>
                <w:webHidden/>
              </w:rPr>
              <w:t>10</w:t>
            </w:r>
            <w:r w:rsidR="00D62404" w:rsidRPr="00D62404">
              <w:rPr>
                <w:noProof/>
                <w:webHidden/>
              </w:rPr>
              <w:fldChar w:fldCharType="end"/>
            </w:r>
          </w:hyperlink>
        </w:p>
        <w:p w14:paraId="475E34FF"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84" w:history="1">
            <w:r w:rsidR="00D62404" w:rsidRPr="00D62404">
              <w:rPr>
                <w:rStyle w:val="Hipervnculo"/>
                <w:rFonts w:eastAsiaTheme="majorEastAsia"/>
                <w:noProof/>
                <w:color w:val="auto"/>
              </w:rPr>
              <w:t>b) Legitimidad de la parte recurrente.</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_Toc199345884 \h </w:instrText>
            </w:r>
            <w:r w:rsidR="00D62404" w:rsidRPr="00D62404">
              <w:rPr>
                <w:noProof/>
                <w:webHidden/>
              </w:rPr>
            </w:r>
            <w:r w:rsidR="00D62404" w:rsidRPr="00D62404">
              <w:rPr>
                <w:noProof/>
                <w:webHidden/>
              </w:rPr>
              <w:fldChar w:fldCharType="separate"/>
            </w:r>
            <w:r w:rsidR="001D3698">
              <w:rPr>
                <w:noProof/>
                <w:webHidden/>
              </w:rPr>
              <w:t>11</w:t>
            </w:r>
            <w:r w:rsidR="00D62404" w:rsidRPr="00D62404">
              <w:rPr>
                <w:noProof/>
                <w:webHidden/>
              </w:rPr>
              <w:fldChar w:fldCharType="end"/>
            </w:r>
          </w:hyperlink>
        </w:p>
        <w:p w14:paraId="0423E891"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85" w:history="1">
            <w:r w:rsidR="00D62404" w:rsidRPr="00D62404">
              <w:rPr>
                <w:rStyle w:val="Hipervnculo"/>
                <w:rFonts w:eastAsiaTheme="majorEastAsia"/>
                <w:noProof/>
                <w:color w:val="auto"/>
              </w:rPr>
              <w:t>c) Plazo para interponer el recurso.</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_Toc199345885 \h </w:instrText>
            </w:r>
            <w:r w:rsidR="00D62404" w:rsidRPr="00D62404">
              <w:rPr>
                <w:noProof/>
                <w:webHidden/>
              </w:rPr>
            </w:r>
            <w:r w:rsidR="00D62404" w:rsidRPr="00D62404">
              <w:rPr>
                <w:noProof/>
                <w:webHidden/>
              </w:rPr>
              <w:fldChar w:fldCharType="separate"/>
            </w:r>
            <w:r w:rsidR="001D3698">
              <w:rPr>
                <w:noProof/>
                <w:webHidden/>
              </w:rPr>
              <w:t>11</w:t>
            </w:r>
            <w:r w:rsidR="00D62404" w:rsidRPr="00D62404">
              <w:rPr>
                <w:noProof/>
                <w:webHidden/>
              </w:rPr>
              <w:fldChar w:fldCharType="end"/>
            </w:r>
          </w:hyperlink>
        </w:p>
        <w:p w14:paraId="709DB28D"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86" w:history="1">
            <w:r w:rsidR="00D62404" w:rsidRPr="00D62404">
              <w:rPr>
                <w:rStyle w:val="Hipervnculo"/>
                <w:rFonts w:eastAsiaTheme="majorEastAsia"/>
                <w:noProof/>
                <w:color w:val="auto"/>
              </w:rPr>
              <w:t>d) Causales de procedencia.</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_Toc199345886 \h </w:instrText>
            </w:r>
            <w:r w:rsidR="00D62404" w:rsidRPr="00D62404">
              <w:rPr>
                <w:noProof/>
                <w:webHidden/>
              </w:rPr>
            </w:r>
            <w:r w:rsidR="00D62404" w:rsidRPr="00D62404">
              <w:rPr>
                <w:noProof/>
                <w:webHidden/>
              </w:rPr>
              <w:fldChar w:fldCharType="separate"/>
            </w:r>
            <w:r w:rsidR="001D3698">
              <w:rPr>
                <w:noProof/>
                <w:webHidden/>
              </w:rPr>
              <w:t>12</w:t>
            </w:r>
            <w:r w:rsidR="00D62404" w:rsidRPr="00D62404">
              <w:rPr>
                <w:noProof/>
                <w:webHidden/>
              </w:rPr>
              <w:fldChar w:fldCharType="end"/>
            </w:r>
          </w:hyperlink>
        </w:p>
        <w:p w14:paraId="6CD7CE0C"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87" w:history="1">
            <w:r w:rsidR="00D62404" w:rsidRPr="00D62404">
              <w:rPr>
                <w:rStyle w:val="Hipervnculo"/>
                <w:rFonts w:eastAsiaTheme="majorEastAsia"/>
                <w:noProof/>
                <w:color w:val="auto"/>
              </w:rPr>
              <w:t>e) Requisitos formales para la interposición del recurso.</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_Toc199345887 \h </w:instrText>
            </w:r>
            <w:r w:rsidR="00D62404" w:rsidRPr="00D62404">
              <w:rPr>
                <w:noProof/>
                <w:webHidden/>
              </w:rPr>
            </w:r>
            <w:r w:rsidR="00D62404" w:rsidRPr="00D62404">
              <w:rPr>
                <w:noProof/>
                <w:webHidden/>
              </w:rPr>
              <w:fldChar w:fldCharType="separate"/>
            </w:r>
            <w:r w:rsidR="001D3698">
              <w:rPr>
                <w:noProof/>
                <w:webHidden/>
              </w:rPr>
              <w:t>12</w:t>
            </w:r>
            <w:r w:rsidR="00D62404" w:rsidRPr="00D62404">
              <w:rPr>
                <w:noProof/>
                <w:webHidden/>
              </w:rPr>
              <w:fldChar w:fldCharType="end"/>
            </w:r>
          </w:hyperlink>
        </w:p>
        <w:p w14:paraId="2E0881E5"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88" w:history="1">
            <w:r w:rsidR="00D62404" w:rsidRPr="00D62404">
              <w:rPr>
                <w:rStyle w:val="Hipervnculo"/>
                <w:rFonts w:eastAsiaTheme="majorEastAsia"/>
                <w:noProof/>
                <w:color w:val="auto"/>
              </w:rPr>
              <w:t>f) Acumulación de los Recursos de Revisión.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_Toc199345888 \h </w:instrText>
            </w:r>
            <w:r w:rsidR="00D62404" w:rsidRPr="00D62404">
              <w:rPr>
                <w:noProof/>
                <w:webHidden/>
              </w:rPr>
            </w:r>
            <w:r w:rsidR="00D62404" w:rsidRPr="00D62404">
              <w:rPr>
                <w:noProof/>
                <w:webHidden/>
              </w:rPr>
              <w:fldChar w:fldCharType="separate"/>
            </w:r>
            <w:r w:rsidR="001D3698">
              <w:rPr>
                <w:noProof/>
                <w:webHidden/>
              </w:rPr>
              <w:t>12</w:t>
            </w:r>
            <w:r w:rsidR="00D62404" w:rsidRPr="00D62404">
              <w:rPr>
                <w:noProof/>
                <w:webHidden/>
              </w:rPr>
              <w:fldChar w:fldCharType="end"/>
            </w:r>
          </w:hyperlink>
        </w:p>
        <w:p w14:paraId="176BF873" w14:textId="77777777" w:rsidR="00D62404" w:rsidRPr="00D62404" w:rsidRDefault="00D73A08" w:rsidP="00D62404">
          <w:pPr>
            <w:pStyle w:val="TDC2"/>
            <w:rPr>
              <w:rFonts w:asciiTheme="minorHAnsi" w:eastAsiaTheme="minorEastAsia" w:hAnsiTheme="minorHAnsi" w:cstheme="minorBidi"/>
              <w:noProof/>
              <w:szCs w:val="22"/>
              <w:lang w:eastAsia="es-MX"/>
            </w:rPr>
          </w:pPr>
          <w:hyperlink w:anchor="_Toc199345889" w:history="1">
            <w:r w:rsidR="00D62404" w:rsidRPr="00D62404">
              <w:rPr>
                <w:rStyle w:val="Hipervnculo"/>
                <w:rFonts w:eastAsiaTheme="majorEastAsia"/>
                <w:noProof/>
                <w:color w:val="auto"/>
              </w:rPr>
              <w:t>SEGUNDO. Estudio de fondo.</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_Toc199345889 \h </w:instrText>
            </w:r>
            <w:r w:rsidR="00D62404" w:rsidRPr="00D62404">
              <w:rPr>
                <w:noProof/>
                <w:webHidden/>
              </w:rPr>
            </w:r>
            <w:r w:rsidR="00D62404" w:rsidRPr="00D62404">
              <w:rPr>
                <w:noProof/>
                <w:webHidden/>
              </w:rPr>
              <w:fldChar w:fldCharType="separate"/>
            </w:r>
            <w:r w:rsidR="001D3698">
              <w:rPr>
                <w:noProof/>
                <w:webHidden/>
              </w:rPr>
              <w:t>13</w:t>
            </w:r>
            <w:r w:rsidR="00D62404" w:rsidRPr="00D62404">
              <w:rPr>
                <w:noProof/>
                <w:webHidden/>
              </w:rPr>
              <w:fldChar w:fldCharType="end"/>
            </w:r>
          </w:hyperlink>
        </w:p>
        <w:p w14:paraId="2427077B"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90" w:history="1">
            <w:r w:rsidR="00D62404" w:rsidRPr="00D62404">
              <w:rPr>
                <w:rStyle w:val="Hipervnculo"/>
                <w:rFonts w:eastAsiaTheme="majorEastAsia"/>
                <w:noProof/>
                <w:color w:val="auto"/>
              </w:rPr>
              <w:t>a) Mandato de transparencia y responsabilidad del Sujeto Obligado.</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_Toc199345890 \h </w:instrText>
            </w:r>
            <w:r w:rsidR="00D62404" w:rsidRPr="00D62404">
              <w:rPr>
                <w:noProof/>
                <w:webHidden/>
              </w:rPr>
            </w:r>
            <w:r w:rsidR="00D62404" w:rsidRPr="00D62404">
              <w:rPr>
                <w:noProof/>
                <w:webHidden/>
              </w:rPr>
              <w:fldChar w:fldCharType="separate"/>
            </w:r>
            <w:r w:rsidR="001D3698">
              <w:rPr>
                <w:noProof/>
                <w:webHidden/>
              </w:rPr>
              <w:t>13</w:t>
            </w:r>
            <w:r w:rsidR="00D62404" w:rsidRPr="00D62404">
              <w:rPr>
                <w:noProof/>
                <w:webHidden/>
              </w:rPr>
              <w:fldChar w:fldCharType="end"/>
            </w:r>
          </w:hyperlink>
        </w:p>
        <w:p w14:paraId="0856B9E7"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91" w:history="1">
            <w:r w:rsidR="00D62404" w:rsidRPr="00D62404">
              <w:rPr>
                <w:rStyle w:val="Hipervnculo"/>
                <w:rFonts w:eastAsiaTheme="majorEastAsia"/>
                <w:noProof/>
                <w:color w:val="auto"/>
              </w:rPr>
              <w:t>b) Controversia a resolver.</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_Toc199345891 \h </w:instrText>
            </w:r>
            <w:r w:rsidR="00D62404" w:rsidRPr="00D62404">
              <w:rPr>
                <w:noProof/>
                <w:webHidden/>
              </w:rPr>
            </w:r>
            <w:r w:rsidR="00D62404" w:rsidRPr="00D62404">
              <w:rPr>
                <w:noProof/>
                <w:webHidden/>
              </w:rPr>
              <w:fldChar w:fldCharType="separate"/>
            </w:r>
            <w:r w:rsidR="001D3698">
              <w:rPr>
                <w:noProof/>
                <w:webHidden/>
              </w:rPr>
              <w:t>15</w:t>
            </w:r>
            <w:r w:rsidR="00D62404" w:rsidRPr="00D62404">
              <w:rPr>
                <w:noProof/>
                <w:webHidden/>
              </w:rPr>
              <w:fldChar w:fldCharType="end"/>
            </w:r>
          </w:hyperlink>
        </w:p>
        <w:p w14:paraId="02267996"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92" w:history="1">
            <w:r w:rsidR="00D62404" w:rsidRPr="00D62404">
              <w:rPr>
                <w:rStyle w:val="Hipervnculo"/>
                <w:rFonts w:eastAsiaTheme="majorEastAsia"/>
                <w:noProof/>
                <w:color w:val="auto"/>
              </w:rPr>
              <w:t>c) Estudio de la controversia.</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_Toc199345892 \h </w:instrText>
            </w:r>
            <w:r w:rsidR="00D62404" w:rsidRPr="00D62404">
              <w:rPr>
                <w:noProof/>
                <w:webHidden/>
              </w:rPr>
            </w:r>
            <w:r w:rsidR="00D62404" w:rsidRPr="00D62404">
              <w:rPr>
                <w:noProof/>
                <w:webHidden/>
              </w:rPr>
              <w:fldChar w:fldCharType="separate"/>
            </w:r>
            <w:r w:rsidR="001D3698">
              <w:rPr>
                <w:noProof/>
                <w:webHidden/>
              </w:rPr>
              <w:t>17</w:t>
            </w:r>
            <w:r w:rsidR="00D62404" w:rsidRPr="00D62404">
              <w:rPr>
                <w:noProof/>
                <w:webHidden/>
              </w:rPr>
              <w:fldChar w:fldCharType="end"/>
            </w:r>
          </w:hyperlink>
        </w:p>
        <w:p w14:paraId="1913187B"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93" w:history="1">
            <w:r w:rsidR="00D62404" w:rsidRPr="00D62404">
              <w:rPr>
                <w:rStyle w:val="Hipervnculo"/>
                <w:rFonts w:eastAsiaTheme="majorEastAsia"/>
                <w:noProof/>
                <w:color w:val="auto"/>
              </w:rPr>
              <w:t>d) Versión pública.</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_Toc199345893 \h </w:instrText>
            </w:r>
            <w:r w:rsidR="00D62404" w:rsidRPr="00D62404">
              <w:rPr>
                <w:noProof/>
                <w:webHidden/>
              </w:rPr>
            </w:r>
            <w:r w:rsidR="00D62404" w:rsidRPr="00D62404">
              <w:rPr>
                <w:noProof/>
                <w:webHidden/>
              </w:rPr>
              <w:fldChar w:fldCharType="separate"/>
            </w:r>
            <w:r w:rsidR="001D3698">
              <w:rPr>
                <w:noProof/>
                <w:webHidden/>
              </w:rPr>
              <w:t>32</w:t>
            </w:r>
            <w:r w:rsidR="00D62404" w:rsidRPr="00D62404">
              <w:rPr>
                <w:noProof/>
                <w:webHidden/>
              </w:rPr>
              <w:fldChar w:fldCharType="end"/>
            </w:r>
          </w:hyperlink>
        </w:p>
        <w:p w14:paraId="0C9EE7E1" w14:textId="77777777" w:rsidR="00D62404" w:rsidRPr="00D62404" w:rsidRDefault="00D73A08" w:rsidP="00D62404">
          <w:pPr>
            <w:pStyle w:val="TDC3"/>
            <w:rPr>
              <w:rFonts w:asciiTheme="minorHAnsi" w:eastAsiaTheme="minorEastAsia" w:hAnsiTheme="minorHAnsi" w:cstheme="minorBidi"/>
              <w:noProof/>
              <w:szCs w:val="22"/>
              <w:lang w:eastAsia="es-MX"/>
            </w:rPr>
          </w:pPr>
          <w:hyperlink w:anchor="_Toc199345894" w:history="1">
            <w:r w:rsidR="00D62404" w:rsidRPr="00D62404">
              <w:rPr>
                <w:rStyle w:val="Hipervnculo"/>
                <w:rFonts w:eastAsiaTheme="majorEastAsia"/>
                <w:noProof/>
                <w:color w:val="auto"/>
              </w:rPr>
              <w:t>e) Conclusión.</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_Toc199345894 \h </w:instrText>
            </w:r>
            <w:r w:rsidR="00D62404" w:rsidRPr="00D62404">
              <w:rPr>
                <w:noProof/>
                <w:webHidden/>
              </w:rPr>
            </w:r>
            <w:r w:rsidR="00D62404" w:rsidRPr="00D62404">
              <w:rPr>
                <w:noProof/>
                <w:webHidden/>
              </w:rPr>
              <w:fldChar w:fldCharType="separate"/>
            </w:r>
            <w:r w:rsidR="001D3698">
              <w:rPr>
                <w:noProof/>
                <w:webHidden/>
              </w:rPr>
              <w:t>38</w:t>
            </w:r>
            <w:r w:rsidR="00D62404" w:rsidRPr="00D62404">
              <w:rPr>
                <w:noProof/>
                <w:webHidden/>
              </w:rPr>
              <w:fldChar w:fldCharType="end"/>
            </w:r>
          </w:hyperlink>
        </w:p>
        <w:p w14:paraId="473247E7" w14:textId="77777777" w:rsidR="00D62404" w:rsidRPr="00D62404" w:rsidRDefault="00D73A08" w:rsidP="00D62404">
          <w:pPr>
            <w:pStyle w:val="TDC1"/>
            <w:tabs>
              <w:tab w:val="right" w:leader="dot" w:pos="9034"/>
            </w:tabs>
            <w:rPr>
              <w:rFonts w:asciiTheme="minorHAnsi" w:eastAsiaTheme="minorEastAsia" w:hAnsiTheme="minorHAnsi" w:cstheme="minorBidi"/>
              <w:noProof/>
              <w:szCs w:val="22"/>
              <w:lang w:eastAsia="es-MX"/>
            </w:rPr>
          </w:pPr>
          <w:hyperlink w:anchor="_Toc199345895" w:history="1">
            <w:r w:rsidR="00D62404" w:rsidRPr="00D62404">
              <w:rPr>
                <w:rStyle w:val="Hipervnculo"/>
                <w:rFonts w:eastAsiaTheme="majorEastAsia"/>
                <w:noProof/>
                <w:color w:val="auto"/>
              </w:rPr>
              <w:t>RESUELVE</w:t>
            </w:r>
            <w:r w:rsidR="00D62404" w:rsidRPr="00D62404">
              <w:rPr>
                <w:noProof/>
                <w:webHidden/>
              </w:rPr>
              <w:tab/>
            </w:r>
            <w:r w:rsidR="00D62404" w:rsidRPr="00D62404">
              <w:rPr>
                <w:noProof/>
                <w:webHidden/>
              </w:rPr>
              <w:fldChar w:fldCharType="begin"/>
            </w:r>
            <w:r w:rsidR="00D62404" w:rsidRPr="00D62404">
              <w:rPr>
                <w:noProof/>
                <w:webHidden/>
              </w:rPr>
              <w:instrText xml:space="preserve"> PAGEREF _Toc199345895 \h </w:instrText>
            </w:r>
            <w:r w:rsidR="00D62404" w:rsidRPr="00D62404">
              <w:rPr>
                <w:noProof/>
                <w:webHidden/>
              </w:rPr>
            </w:r>
            <w:r w:rsidR="00D62404" w:rsidRPr="00D62404">
              <w:rPr>
                <w:noProof/>
                <w:webHidden/>
              </w:rPr>
              <w:fldChar w:fldCharType="separate"/>
            </w:r>
            <w:r w:rsidR="001D3698">
              <w:rPr>
                <w:noProof/>
                <w:webHidden/>
              </w:rPr>
              <w:t>39</w:t>
            </w:r>
            <w:r w:rsidR="00D62404" w:rsidRPr="00D62404">
              <w:rPr>
                <w:noProof/>
                <w:webHidden/>
              </w:rPr>
              <w:fldChar w:fldCharType="end"/>
            </w:r>
          </w:hyperlink>
        </w:p>
        <w:p w14:paraId="7A26C97C" w14:textId="3CBC610E" w:rsidR="00FA166A" w:rsidRPr="00D62404" w:rsidRDefault="00FA166A" w:rsidP="00D62404">
          <w:r w:rsidRPr="00D62404">
            <w:rPr>
              <w:b/>
              <w:bCs/>
              <w:lang w:val="es-ES"/>
            </w:rPr>
            <w:fldChar w:fldCharType="end"/>
          </w:r>
        </w:p>
      </w:sdtContent>
    </w:sdt>
    <w:p w14:paraId="3D0C9561" w14:textId="77777777" w:rsidR="001910CD" w:rsidRPr="00D62404" w:rsidRDefault="001910CD" w:rsidP="00D62404">
      <w:pPr>
        <w:widowControl w:val="0"/>
        <w:pBdr>
          <w:top w:val="nil"/>
          <w:left w:val="nil"/>
          <w:bottom w:val="nil"/>
          <w:right w:val="nil"/>
          <w:between w:val="nil"/>
        </w:pBdr>
        <w:spacing w:line="276" w:lineRule="auto"/>
        <w:jc w:val="left"/>
      </w:pPr>
    </w:p>
    <w:p w14:paraId="26CB837B" w14:textId="77777777" w:rsidR="001910CD" w:rsidRPr="00D62404" w:rsidRDefault="001910CD" w:rsidP="00D62404">
      <w:pPr>
        <w:spacing w:line="240" w:lineRule="auto"/>
        <w:rPr>
          <w:b/>
        </w:rPr>
      </w:pPr>
    </w:p>
    <w:p w14:paraId="687FC5F8" w14:textId="77777777" w:rsidR="001910CD" w:rsidRPr="00D62404" w:rsidRDefault="001910CD" w:rsidP="00D62404">
      <w:pPr>
        <w:sectPr w:rsidR="001910CD" w:rsidRPr="00D62404">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08DAB575" w14:textId="46C26E37" w:rsidR="001910CD" w:rsidRPr="00D62404" w:rsidRDefault="00593577" w:rsidP="00D62404">
      <w:pPr>
        <w:rPr>
          <w:b/>
        </w:rPr>
      </w:pPr>
      <w:r w:rsidRPr="00D62404">
        <w:lastRenderedPageBreak/>
        <w:t xml:space="preserve">Resolución del Pleno del Instituto de Transparencia, Acceso a la Información Pública y Protección de Datos Personales del Estado de México y Municipios, con domicilio en Metepec, Estado de México, </w:t>
      </w:r>
      <w:r w:rsidRPr="00D62404">
        <w:rPr>
          <w:b/>
        </w:rPr>
        <w:t xml:space="preserve">de </w:t>
      </w:r>
      <w:r w:rsidR="00562F08" w:rsidRPr="00D62404">
        <w:rPr>
          <w:b/>
        </w:rPr>
        <w:t>cuatro de junio</w:t>
      </w:r>
      <w:r w:rsidRPr="00D62404">
        <w:rPr>
          <w:b/>
        </w:rPr>
        <w:t xml:space="preserve"> de dos mil </w:t>
      </w:r>
      <w:r w:rsidR="008267E3" w:rsidRPr="00D62404">
        <w:rPr>
          <w:b/>
        </w:rPr>
        <w:t>veinticinco</w:t>
      </w:r>
      <w:r w:rsidRPr="00D62404">
        <w:rPr>
          <w:b/>
        </w:rPr>
        <w:t>.</w:t>
      </w:r>
    </w:p>
    <w:p w14:paraId="496FEE5E" w14:textId="77777777" w:rsidR="001910CD" w:rsidRPr="00D62404" w:rsidRDefault="001910CD" w:rsidP="00D62404"/>
    <w:p w14:paraId="66187412" w14:textId="0A1BF9BE" w:rsidR="001910CD" w:rsidRPr="00D62404" w:rsidRDefault="00593577" w:rsidP="00D62404">
      <w:pPr>
        <w:rPr>
          <w:b/>
        </w:rPr>
      </w:pPr>
      <w:r w:rsidRPr="00D62404">
        <w:rPr>
          <w:b/>
        </w:rPr>
        <w:t xml:space="preserve">VISTOS </w:t>
      </w:r>
      <w:r w:rsidRPr="00D62404">
        <w:t xml:space="preserve">los expedientes formados con motivo de los Recursos de Revisión </w:t>
      </w:r>
      <w:bookmarkStart w:id="2" w:name="_GoBack"/>
      <w:r w:rsidR="008267E3" w:rsidRPr="00D62404">
        <w:rPr>
          <w:b/>
        </w:rPr>
        <w:t>0</w:t>
      </w:r>
      <w:r w:rsidR="002831D5" w:rsidRPr="00D62404">
        <w:rPr>
          <w:b/>
        </w:rPr>
        <w:t>1577</w:t>
      </w:r>
      <w:r w:rsidR="009E0AD6" w:rsidRPr="00D62404">
        <w:rPr>
          <w:b/>
        </w:rPr>
        <w:t>/INFOEM/IP/RR/2025</w:t>
      </w:r>
      <w:r w:rsidR="002831D5" w:rsidRPr="00D62404">
        <w:rPr>
          <w:b/>
        </w:rPr>
        <w:t xml:space="preserve"> </w:t>
      </w:r>
      <w:r w:rsidR="008267E3" w:rsidRPr="00D62404">
        <w:rPr>
          <w:b/>
        </w:rPr>
        <w:t xml:space="preserve">y </w:t>
      </w:r>
      <w:r w:rsidR="00524A20" w:rsidRPr="00D62404">
        <w:rPr>
          <w:b/>
        </w:rPr>
        <w:t>0</w:t>
      </w:r>
      <w:r w:rsidR="005B7E46" w:rsidRPr="00D62404">
        <w:rPr>
          <w:b/>
        </w:rPr>
        <w:t>1578</w:t>
      </w:r>
      <w:r w:rsidR="008267E3" w:rsidRPr="00D62404">
        <w:rPr>
          <w:b/>
        </w:rPr>
        <w:t>/INFOEM/IP/RR/2025</w:t>
      </w:r>
      <w:r w:rsidRPr="00D62404">
        <w:rPr>
          <w:b/>
        </w:rPr>
        <w:t xml:space="preserve"> </w:t>
      </w:r>
      <w:bookmarkEnd w:id="2"/>
      <w:r w:rsidRPr="00D62404">
        <w:t xml:space="preserve">interpuestos por </w:t>
      </w:r>
      <w:r w:rsidR="00183887">
        <w:rPr>
          <w:b/>
        </w:rPr>
        <w:t>XXXXX XXXXXXXX XXXXXXX</w:t>
      </w:r>
      <w:r w:rsidRPr="00D62404">
        <w:rPr>
          <w:b/>
        </w:rPr>
        <w:t xml:space="preserve"> </w:t>
      </w:r>
      <w:r w:rsidRPr="00D62404">
        <w:t xml:space="preserve">a quien en lo subsecuente se le denominará </w:t>
      </w:r>
      <w:r w:rsidRPr="00D62404">
        <w:rPr>
          <w:b/>
        </w:rPr>
        <w:t>LA PARTE RECURRENTE</w:t>
      </w:r>
      <w:r w:rsidRPr="00D62404">
        <w:t xml:space="preserve">, en contra de las respuestas emitidas por </w:t>
      </w:r>
      <w:r w:rsidR="009E0AD6" w:rsidRPr="00D62404">
        <w:t>el</w:t>
      </w:r>
      <w:r w:rsidRPr="00D62404">
        <w:t xml:space="preserve"> </w:t>
      </w:r>
      <w:r w:rsidR="002831D5" w:rsidRPr="00D62404">
        <w:rPr>
          <w:b/>
        </w:rPr>
        <w:t>Ayuntamiento de Huehuetoca</w:t>
      </w:r>
      <w:r w:rsidRPr="00D62404">
        <w:rPr>
          <w:b/>
        </w:rPr>
        <w:t xml:space="preserve">, </w:t>
      </w:r>
      <w:r w:rsidRPr="00D62404">
        <w:t xml:space="preserve">en adelante </w:t>
      </w:r>
      <w:r w:rsidRPr="00D62404">
        <w:rPr>
          <w:b/>
        </w:rPr>
        <w:t>EL SUJETO OBLIGADO</w:t>
      </w:r>
      <w:r w:rsidRPr="00D62404">
        <w:t>, se emite la presente Resolución con base en los Antecedentes y Considerandos que se exponen a continuación:</w:t>
      </w:r>
    </w:p>
    <w:p w14:paraId="5329D445" w14:textId="77777777" w:rsidR="001910CD" w:rsidRPr="00D62404" w:rsidRDefault="001910CD" w:rsidP="00D62404"/>
    <w:p w14:paraId="06C12CF8" w14:textId="77777777" w:rsidR="001910CD" w:rsidRPr="00D62404" w:rsidRDefault="00593577" w:rsidP="00D62404">
      <w:pPr>
        <w:pStyle w:val="Ttulo1"/>
      </w:pPr>
      <w:bookmarkStart w:id="3" w:name="_Toc199345866"/>
      <w:r w:rsidRPr="00D62404">
        <w:t>ANTECEDENTES</w:t>
      </w:r>
      <w:bookmarkEnd w:id="3"/>
    </w:p>
    <w:p w14:paraId="3BE6C7AA" w14:textId="77777777" w:rsidR="001910CD" w:rsidRPr="00D62404" w:rsidRDefault="001910CD" w:rsidP="00D62404"/>
    <w:p w14:paraId="1F86869F" w14:textId="77777777" w:rsidR="001910CD" w:rsidRPr="00D62404" w:rsidRDefault="00593577" w:rsidP="00D62404">
      <w:pPr>
        <w:pStyle w:val="Ttulo2"/>
      </w:pPr>
      <w:bookmarkStart w:id="4" w:name="_Toc199345867"/>
      <w:r w:rsidRPr="00D62404">
        <w:t>DE LAS SOLICITUDES DE INFORMACIÓN</w:t>
      </w:r>
      <w:bookmarkEnd w:id="4"/>
    </w:p>
    <w:p w14:paraId="06E74EA4" w14:textId="77777777" w:rsidR="001910CD" w:rsidRPr="00D62404" w:rsidRDefault="00593577" w:rsidP="00D62404">
      <w:pPr>
        <w:pStyle w:val="Ttulo3"/>
      </w:pPr>
      <w:bookmarkStart w:id="5" w:name="_Toc199345868"/>
      <w:r w:rsidRPr="00D62404">
        <w:t>a) Solicitudes de información.</w:t>
      </w:r>
      <w:bookmarkEnd w:id="5"/>
    </w:p>
    <w:p w14:paraId="72C0AAFD" w14:textId="77777777" w:rsidR="001910CD" w:rsidRPr="00D62404" w:rsidRDefault="00593577" w:rsidP="00D62404">
      <w:pPr>
        <w:tabs>
          <w:tab w:val="left" w:pos="0"/>
        </w:tabs>
        <w:rPr>
          <w:b/>
        </w:rPr>
      </w:pPr>
      <w:r w:rsidRPr="00D62404">
        <w:t xml:space="preserve">El </w:t>
      </w:r>
      <w:r w:rsidR="00B0775F" w:rsidRPr="00D62404">
        <w:rPr>
          <w:b/>
        </w:rPr>
        <w:t>veintisiete</w:t>
      </w:r>
      <w:r w:rsidRPr="00D62404">
        <w:rPr>
          <w:b/>
        </w:rPr>
        <w:t xml:space="preserve"> de </w:t>
      </w:r>
      <w:r w:rsidR="00B0775F" w:rsidRPr="00D62404">
        <w:rPr>
          <w:b/>
        </w:rPr>
        <w:t>enero</w:t>
      </w:r>
      <w:r w:rsidRPr="00D62404">
        <w:rPr>
          <w:b/>
        </w:rPr>
        <w:t xml:space="preserve"> de dos mil </w:t>
      </w:r>
      <w:r w:rsidR="00B0775F" w:rsidRPr="00D62404">
        <w:rPr>
          <w:b/>
        </w:rPr>
        <w:t>veinticinco</w:t>
      </w:r>
      <w:r w:rsidRPr="00D62404">
        <w:t xml:space="preserve"> </w:t>
      </w:r>
      <w:r w:rsidRPr="00D62404">
        <w:rPr>
          <w:b/>
        </w:rPr>
        <w:t>LA PARTE RECURRENTE</w:t>
      </w:r>
      <w:r w:rsidRPr="00D62404">
        <w:t xml:space="preserve"> presentó dos solicitudes de acceso a la información pública ante el </w:t>
      </w:r>
      <w:r w:rsidRPr="00D62404">
        <w:rPr>
          <w:b/>
        </w:rPr>
        <w:t>SUJETO OBLIGADO</w:t>
      </w:r>
      <w:r w:rsidRPr="00D62404">
        <w:t>, a través del Sistema de Acceso a la Información Mexiquense (SAIMEX). Dichas solicitudes quedaron registradas con los números de folio</w:t>
      </w:r>
      <w:r w:rsidRPr="00D62404">
        <w:rPr>
          <w:b/>
        </w:rPr>
        <w:t xml:space="preserve"> </w:t>
      </w:r>
      <w:r w:rsidR="00B16AE6" w:rsidRPr="00D62404">
        <w:rPr>
          <w:b/>
        </w:rPr>
        <w:t>00044/HUEHUETO/IP/2025</w:t>
      </w:r>
      <w:r w:rsidR="00524A20" w:rsidRPr="00D62404">
        <w:rPr>
          <w:b/>
        </w:rPr>
        <w:t xml:space="preserve"> y </w:t>
      </w:r>
      <w:r w:rsidR="00B16AE6" w:rsidRPr="00D62404">
        <w:rPr>
          <w:b/>
        </w:rPr>
        <w:t>00043/HUEHUETO/IP/2025</w:t>
      </w:r>
      <w:r w:rsidR="00FA166A" w:rsidRPr="00D62404">
        <w:rPr>
          <w:b/>
        </w:rPr>
        <w:t>,</w:t>
      </w:r>
      <w:r w:rsidRPr="00D62404">
        <w:t xml:space="preserve"> en ellas se requirió la siguiente información:</w:t>
      </w:r>
    </w:p>
    <w:p w14:paraId="646C9BB4" w14:textId="77777777" w:rsidR="001910CD" w:rsidRPr="00D62404" w:rsidRDefault="001910CD" w:rsidP="00D62404">
      <w:pPr>
        <w:tabs>
          <w:tab w:val="left" w:pos="4667"/>
        </w:tabs>
        <w:ind w:right="567"/>
        <w:rPr>
          <w:b/>
        </w:rPr>
      </w:pPr>
    </w:p>
    <w:p w14:paraId="3EB8C890" w14:textId="77777777" w:rsidR="003F1BAA" w:rsidRPr="00D62404" w:rsidRDefault="003F1BAA" w:rsidP="00D62404">
      <w:pPr>
        <w:tabs>
          <w:tab w:val="left" w:pos="4667"/>
        </w:tabs>
        <w:ind w:right="567"/>
        <w:rPr>
          <w:b/>
        </w:rPr>
      </w:pPr>
    </w:p>
    <w:p w14:paraId="725B6DBB" w14:textId="77777777" w:rsidR="003F1BAA" w:rsidRPr="00D62404" w:rsidRDefault="003F1BAA" w:rsidP="00D62404">
      <w:pPr>
        <w:tabs>
          <w:tab w:val="left" w:pos="4667"/>
        </w:tabs>
        <w:ind w:right="567"/>
        <w:rPr>
          <w:b/>
        </w:rPr>
      </w:pPr>
    </w:p>
    <w:p w14:paraId="290856F4" w14:textId="77777777" w:rsidR="003F1BAA" w:rsidRPr="00D62404" w:rsidRDefault="003F1BAA" w:rsidP="00D62404">
      <w:pPr>
        <w:tabs>
          <w:tab w:val="left" w:pos="4667"/>
        </w:tabs>
        <w:ind w:right="567"/>
        <w:rPr>
          <w:b/>
        </w:rPr>
      </w:pPr>
    </w:p>
    <w:tbl>
      <w:tblPr>
        <w:tblStyle w:val="7"/>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30"/>
        <w:gridCol w:w="6281"/>
      </w:tblGrid>
      <w:tr w:rsidR="00D62404" w:rsidRPr="00D62404" w14:paraId="1861A3C3" w14:textId="77777777" w:rsidTr="003F1BAA">
        <w:trPr>
          <w:cantSplit/>
          <w:trHeight w:val="225"/>
          <w:tblHeader/>
        </w:trPr>
        <w:tc>
          <w:tcPr>
            <w:tcW w:w="2830" w:type="dxa"/>
            <w:shd w:val="clear" w:color="auto" w:fill="F9CB9C"/>
            <w:tcMar>
              <w:top w:w="0" w:type="dxa"/>
              <w:left w:w="45" w:type="dxa"/>
              <w:bottom w:w="0" w:type="dxa"/>
              <w:right w:w="45" w:type="dxa"/>
            </w:tcMar>
            <w:vAlign w:val="center"/>
          </w:tcPr>
          <w:p w14:paraId="359E2288" w14:textId="77777777" w:rsidR="001910CD" w:rsidRPr="00D62404" w:rsidRDefault="00593577" w:rsidP="00D62404">
            <w:pPr>
              <w:spacing w:line="276" w:lineRule="auto"/>
              <w:jc w:val="center"/>
              <w:rPr>
                <w:b/>
              </w:rPr>
            </w:pPr>
            <w:r w:rsidRPr="00D62404">
              <w:rPr>
                <w:b/>
              </w:rPr>
              <w:lastRenderedPageBreak/>
              <w:t>Recursos de revisión</w:t>
            </w:r>
            <w:r w:rsidR="005C36F7" w:rsidRPr="00D62404">
              <w:rPr>
                <w:b/>
              </w:rPr>
              <w:t>.</w:t>
            </w:r>
          </w:p>
        </w:tc>
        <w:tc>
          <w:tcPr>
            <w:tcW w:w="6281" w:type="dxa"/>
            <w:shd w:val="clear" w:color="auto" w:fill="F9CB9C"/>
            <w:tcMar>
              <w:top w:w="0" w:type="dxa"/>
              <w:left w:w="45" w:type="dxa"/>
              <w:bottom w:w="0" w:type="dxa"/>
              <w:right w:w="45" w:type="dxa"/>
            </w:tcMar>
            <w:vAlign w:val="center"/>
          </w:tcPr>
          <w:p w14:paraId="0E9F8297" w14:textId="77777777" w:rsidR="001910CD" w:rsidRPr="00D62404" w:rsidRDefault="00593577" w:rsidP="00D62404">
            <w:pPr>
              <w:spacing w:line="276" w:lineRule="auto"/>
              <w:jc w:val="center"/>
              <w:rPr>
                <w:b/>
              </w:rPr>
            </w:pPr>
            <w:r w:rsidRPr="00D62404">
              <w:rPr>
                <w:b/>
              </w:rPr>
              <w:t>Solicitudes.</w:t>
            </w:r>
          </w:p>
        </w:tc>
      </w:tr>
      <w:tr w:rsidR="00D62404" w:rsidRPr="00D62404" w14:paraId="377E4ED5" w14:textId="77777777" w:rsidTr="003F1BAA">
        <w:trPr>
          <w:cantSplit/>
          <w:trHeight w:val="433"/>
        </w:trPr>
        <w:tc>
          <w:tcPr>
            <w:tcW w:w="2830" w:type="dxa"/>
            <w:tcMar>
              <w:top w:w="0" w:type="dxa"/>
              <w:left w:w="45" w:type="dxa"/>
              <w:bottom w:w="0" w:type="dxa"/>
              <w:right w:w="45" w:type="dxa"/>
            </w:tcMar>
          </w:tcPr>
          <w:p w14:paraId="74D43F90" w14:textId="77777777" w:rsidR="009E0AD6" w:rsidRPr="00D62404" w:rsidRDefault="00524A20" w:rsidP="00D62404">
            <w:pPr>
              <w:tabs>
                <w:tab w:val="left" w:pos="0"/>
              </w:tabs>
              <w:spacing w:line="276" w:lineRule="auto"/>
              <w:rPr>
                <w:b/>
              </w:rPr>
            </w:pPr>
            <w:r w:rsidRPr="00D62404">
              <w:rPr>
                <w:b/>
              </w:rPr>
              <w:t>0</w:t>
            </w:r>
            <w:r w:rsidR="002831D5" w:rsidRPr="00D62404">
              <w:rPr>
                <w:b/>
              </w:rPr>
              <w:t>1577</w:t>
            </w:r>
            <w:r w:rsidRPr="00D62404">
              <w:rPr>
                <w:b/>
              </w:rPr>
              <w:t>/INFOEM/IP/RR/2025</w:t>
            </w:r>
          </w:p>
          <w:p w14:paraId="0D975B58" w14:textId="77777777" w:rsidR="0062397A" w:rsidRPr="00D62404" w:rsidRDefault="0062397A" w:rsidP="00D62404">
            <w:pPr>
              <w:tabs>
                <w:tab w:val="left" w:pos="0"/>
              </w:tabs>
              <w:spacing w:line="276" w:lineRule="auto"/>
              <w:rPr>
                <w:b/>
              </w:rPr>
            </w:pPr>
          </w:p>
          <w:p w14:paraId="02980555" w14:textId="77777777" w:rsidR="0062397A" w:rsidRPr="00D62404" w:rsidRDefault="00FE2E30" w:rsidP="00D62404">
            <w:pPr>
              <w:tabs>
                <w:tab w:val="left" w:pos="0"/>
              </w:tabs>
              <w:spacing w:line="276" w:lineRule="auto"/>
              <w:rPr>
                <w:b/>
              </w:rPr>
            </w:pPr>
            <w:r w:rsidRPr="00D62404">
              <w:rPr>
                <w:b/>
              </w:rPr>
              <w:t xml:space="preserve">00044/HUEHUETO/IP/2025        </w:t>
            </w:r>
          </w:p>
        </w:tc>
        <w:tc>
          <w:tcPr>
            <w:tcW w:w="6281" w:type="dxa"/>
            <w:tcMar>
              <w:top w:w="0" w:type="dxa"/>
              <w:left w:w="45" w:type="dxa"/>
              <w:bottom w:w="0" w:type="dxa"/>
              <w:right w:w="45" w:type="dxa"/>
            </w:tcMar>
            <w:vAlign w:val="center"/>
          </w:tcPr>
          <w:p w14:paraId="1D113080" w14:textId="77777777" w:rsidR="009E0AD6" w:rsidRPr="00D62404" w:rsidRDefault="009E0AD6" w:rsidP="00D62404">
            <w:pPr>
              <w:tabs>
                <w:tab w:val="left" w:pos="0"/>
              </w:tabs>
              <w:spacing w:line="276" w:lineRule="auto"/>
              <w:rPr>
                <w:i/>
              </w:rPr>
            </w:pPr>
            <w:r w:rsidRPr="00D62404">
              <w:rPr>
                <w:i/>
              </w:rPr>
              <w:t>“</w:t>
            </w:r>
            <w:r w:rsidR="00FE2E30" w:rsidRPr="00D62404">
              <w:rPr>
                <w:i/>
              </w:rPr>
              <w:t xml:space="preserve">Me dirijo a usted con el fin de solicitar </w:t>
            </w:r>
            <w:r w:rsidR="00FE2E30" w:rsidRPr="00D62404">
              <w:rPr>
                <w:b/>
                <w:i/>
              </w:rPr>
              <w:t>información en relación con la página web oficial del Ayuntamiento de Huehuetoca</w:t>
            </w:r>
            <w:r w:rsidR="00FE2E30" w:rsidRPr="00D62404">
              <w:rPr>
                <w:i/>
              </w:rPr>
              <w:t xml:space="preserve">, la cual ha estado fuera de servicio desde el 1 de enero del presente año. Considerando la importancia de esta herramienta como medio de comunicación e interacción con la ciudadanía, me gustaría conocer los motivos que han generado su inactividad y los siguientes detalles específicos: ¿Cuáles son las razones por las cuales la página web del Ayuntamiento de Huehuetoca ha estado fuera de servicio desde el 1 de enero de este año? ¿Quiénes son los responsables de la programación y mantenimiento de la página web? ¿Qué empresa o equipo de programadores fue contratado para este servicio? </w:t>
            </w:r>
            <w:r w:rsidR="00FE2E30" w:rsidRPr="00D62404">
              <w:rPr>
                <w:b/>
                <w:i/>
              </w:rPr>
              <w:t>En relación con el servicio de alojamiento de la página web, quisiera obtener la siguiente información:</w:t>
            </w:r>
            <w:r w:rsidR="00FE2E30" w:rsidRPr="00D62404">
              <w:rPr>
                <w:i/>
              </w:rPr>
              <w:t xml:space="preserve"> ¿Qué empresa o proveedor fue contratado para el alojamiento en el servidor? ¿Cuál es el costo de dicho servicio de alojamiento? Solicito, asimismo, el contrato y la factura correspondiente al servicio de alojamiento de la página web. Finalmente, me gustaría saber si el titular del área de Comunicación Social está al tanto de las implicaciones que tiene el no tener habilitada la página web del Ayuntamiento, especialmente considerando su papel en la comunicación con los ciudadanos. Agradezco la atención a esta solicitud y quedo a la espera de la información requerida a la mayor brevedad posible. Sin otro particular, le envío un cordial saludo</w:t>
            </w:r>
            <w:r w:rsidRPr="00D62404">
              <w:rPr>
                <w:i/>
              </w:rPr>
              <w:t>”</w:t>
            </w:r>
          </w:p>
        </w:tc>
      </w:tr>
      <w:tr w:rsidR="009E0AD6" w:rsidRPr="00D62404" w14:paraId="4588BDA9" w14:textId="77777777" w:rsidTr="003F1BAA">
        <w:trPr>
          <w:cantSplit/>
          <w:trHeight w:val="65"/>
        </w:trPr>
        <w:tc>
          <w:tcPr>
            <w:tcW w:w="2830" w:type="dxa"/>
            <w:tcMar>
              <w:top w:w="0" w:type="dxa"/>
              <w:left w:w="45" w:type="dxa"/>
              <w:bottom w:w="0" w:type="dxa"/>
              <w:right w:w="45" w:type="dxa"/>
            </w:tcMar>
          </w:tcPr>
          <w:p w14:paraId="03A311EE" w14:textId="77777777" w:rsidR="00FA166A" w:rsidRPr="00D62404" w:rsidRDefault="00524A20" w:rsidP="00D62404">
            <w:pPr>
              <w:tabs>
                <w:tab w:val="left" w:pos="0"/>
              </w:tabs>
              <w:spacing w:line="276" w:lineRule="auto"/>
              <w:rPr>
                <w:b/>
              </w:rPr>
            </w:pPr>
            <w:r w:rsidRPr="00D62404">
              <w:rPr>
                <w:b/>
              </w:rPr>
              <w:lastRenderedPageBreak/>
              <w:t>0</w:t>
            </w:r>
            <w:r w:rsidR="002831D5" w:rsidRPr="00D62404">
              <w:rPr>
                <w:b/>
              </w:rPr>
              <w:t>1578</w:t>
            </w:r>
            <w:r w:rsidRPr="00D62404">
              <w:rPr>
                <w:b/>
              </w:rPr>
              <w:t>/INFOEM/IP/RR/2025</w:t>
            </w:r>
          </w:p>
          <w:p w14:paraId="21F3950E" w14:textId="77777777" w:rsidR="0062397A" w:rsidRPr="00D62404" w:rsidRDefault="0062397A" w:rsidP="00D62404">
            <w:pPr>
              <w:tabs>
                <w:tab w:val="left" w:pos="0"/>
              </w:tabs>
              <w:spacing w:line="276" w:lineRule="auto"/>
              <w:rPr>
                <w:b/>
              </w:rPr>
            </w:pPr>
          </w:p>
          <w:p w14:paraId="18A9F967" w14:textId="77777777" w:rsidR="0062397A" w:rsidRPr="00D62404" w:rsidRDefault="00FE2E30" w:rsidP="00D62404">
            <w:pPr>
              <w:tabs>
                <w:tab w:val="left" w:pos="0"/>
              </w:tabs>
              <w:spacing w:line="276" w:lineRule="auto"/>
              <w:rPr>
                <w:b/>
              </w:rPr>
            </w:pPr>
            <w:r w:rsidRPr="00D62404">
              <w:rPr>
                <w:b/>
              </w:rPr>
              <w:t xml:space="preserve">00043/HUEHUETO/IP/2025        </w:t>
            </w:r>
          </w:p>
        </w:tc>
        <w:tc>
          <w:tcPr>
            <w:tcW w:w="6281" w:type="dxa"/>
            <w:tcMar>
              <w:top w:w="0" w:type="dxa"/>
              <w:left w:w="45" w:type="dxa"/>
              <w:bottom w:w="0" w:type="dxa"/>
              <w:right w:w="45" w:type="dxa"/>
            </w:tcMar>
            <w:vAlign w:val="center"/>
          </w:tcPr>
          <w:p w14:paraId="4BD1AA8D" w14:textId="77777777" w:rsidR="009E0AD6" w:rsidRPr="00D62404" w:rsidRDefault="009E0AD6" w:rsidP="00D62404">
            <w:pPr>
              <w:tabs>
                <w:tab w:val="left" w:pos="0"/>
              </w:tabs>
              <w:spacing w:line="276" w:lineRule="auto"/>
              <w:rPr>
                <w:i/>
              </w:rPr>
            </w:pPr>
            <w:r w:rsidRPr="00D62404">
              <w:rPr>
                <w:i/>
              </w:rPr>
              <w:t>“</w:t>
            </w:r>
            <w:r w:rsidR="00FE2E30" w:rsidRPr="00D62404">
              <w:rPr>
                <w:i/>
              </w:rPr>
              <w:t>Me dirijo a usted con el fin de solicitar información en relación con la página web oficial del Ayuntamiento de Huehuetoca, la cual ha estado fuera de servicio desde el 1 de enero del presente año. Considerando la importancia de esta herramienta como medio de comunicación e interacción con la ciudadanía, me gustaría conocer los motivos que han generado su inactividad y los siguientes detalles específicos: ¿Cuáles son las razones por las cuales la página web del Ayuntamiento de Huehuetoca ha estado fuera de servicio desde el 1 de enero de este año? ¿Quiénes son los responsables de la programación y mantenimiento de la página web? ¿Qué empresa o equipo de programadores fue contratado para este servicio? En relación con el servicio de alojamiento de la página web, quisiera obtener la siguiente información: ¿Qué empresa o proveedor fue contratado para el alojamiento en el servidor? ¿Cuál es el costo de dicho servicio de alojamiento? Solicito, asimismo, el contrato y la factura correspondiente al servicio de alojamiento de la página web. Finalmente, me gustaría saber si el titular del área de Comunicación Social está al tanto de las implicaciones que tiene el no tener habilitada la página web del Ayuntamiento, especialmente considerando su papel en la comunicación con los ciudadanos. Agradezco la atención a esta solicitud y quedo a la espera de la información requerida a la mayor brevedad posible. Sin otro particular, le envío un cordial saludo</w:t>
            </w:r>
            <w:r w:rsidRPr="00D62404">
              <w:rPr>
                <w:i/>
              </w:rPr>
              <w:t>”</w:t>
            </w:r>
          </w:p>
        </w:tc>
      </w:tr>
    </w:tbl>
    <w:p w14:paraId="5F18B900" w14:textId="77777777" w:rsidR="00C619D4" w:rsidRPr="00D62404" w:rsidRDefault="00C619D4" w:rsidP="00D62404">
      <w:pPr>
        <w:tabs>
          <w:tab w:val="left" w:pos="4667"/>
        </w:tabs>
        <w:ind w:right="567"/>
        <w:rPr>
          <w:b/>
        </w:rPr>
      </w:pPr>
    </w:p>
    <w:p w14:paraId="68DC356A" w14:textId="62FA0403" w:rsidR="003F1BAA" w:rsidRPr="00D62404" w:rsidRDefault="00593577" w:rsidP="00D62404">
      <w:pPr>
        <w:tabs>
          <w:tab w:val="left" w:pos="4667"/>
        </w:tabs>
        <w:ind w:right="567"/>
      </w:pPr>
      <w:r w:rsidRPr="00D62404">
        <w:rPr>
          <w:b/>
        </w:rPr>
        <w:t>Modalidad de entrega</w:t>
      </w:r>
      <w:r w:rsidRPr="00D62404">
        <w:t xml:space="preserve">: a través del </w:t>
      </w:r>
      <w:r w:rsidRPr="00D62404">
        <w:rPr>
          <w:b/>
        </w:rPr>
        <w:t>SAIMEX</w:t>
      </w:r>
      <w:r w:rsidRPr="00D62404">
        <w:t>.</w:t>
      </w:r>
      <w:bookmarkStart w:id="6" w:name="_Toc184287666"/>
      <w:bookmarkStart w:id="7" w:name="_Toc190333697"/>
      <w:bookmarkStart w:id="8" w:name="_Toc191386324"/>
    </w:p>
    <w:p w14:paraId="480ED3B6" w14:textId="5123E385" w:rsidR="009E0AD6" w:rsidRPr="00D62404" w:rsidRDefault="009E0AD6" w:rsidP="00D62404">
      <w:pPr>
        <w:pStyle w:val="Ttulo3"/>
        <w:rPr>
          <w:szCs w:val="22"/>
        </w:rPr>
      </w:pPr>
      <w:bookmarkStart w:id="9" w:name="_Toc199345869"/>
      <w:r w:rsidRPr="00D62404">
        <w:rPr>
          <w:szCs w:val="22"/>
        </w:rPr>
        <w:t xml:space="preserve">b) Turno de las </w:t>
      </w:r>
      <w:r w:rsidR="0062397A" w:rsidRPr="00D62404">
        <w:rPr>
          <w:szCs w:val="22"/>
        </w:rPr>
        <w:t>solicitudes</w:t>
      </w:r>
      <w:r w:rsidRPr="00D62404">
        <w:rPr>
          <w:szCs w:val="22"/>
        </w:rPr>
        <w:t xml:space="preserve"> de información.</w:t>
      </w:r>
      <w:bookmarkEnd w:id="6"/>
      <w:bookmarkEnd w:id="7"/>
      <w:bookmarkEnd w:id="8"/>
      <w:bookmarkEnd w:id="9"/>
    </w:p>
    <w:p w14:paraId="7BDCD411" w14:textId="77777777" w:rsidR="009E0AD6" w:rsidRPr="00D62404" w:rsidRDefault="009E0AD6" w:rsidP="00D62404">
      <w:pPr>
        <w:rPr>
          <w:szCs w:val="22"/>
        </w:rPr>
      </w:pPr>
      <w:r w:rsidRPr="00D62404">
        <w:rPr>
          <w:szCs w:val="22"/>
        </w:rPr>
        <w:t xml:space="preserve">En cumplimiento al artículo 162 de la Ley de Transparencia y Acceso a la Información Pública del Estado de México y Municipios, el </w:t>
      </w:r>
      <w:r w:rsidR="00FE2E30" w:rsidRPr="00D62404">
        <w:rPr>
          <w:b/>
          <w:szCs w:val="22"/>
        </w:rPr>
        <w:t>cuatro</w:t>
      </w:r>
      <w:r w:rsidRPr="00D62404">
        <w:rPr>
          <w:b/>
          <w:szCs w:val="22"/>
        </w:rPr>
        <w:t xml:space="preserve"> de </w:t>
      </w:r>
      <w:r w:rsidR="00FE2E30" w:rsidRPr="00D62404">
        <w:rPr>
          <w:b/>
          <w:szCs w:val="22"/>
        </w:rPr>
        <w:t>febrero</w:t>
      </w:r>
      <w:r w:rsidRPr="00D62404">
        <w:rPr>
          <w:b/>
          <w:szCs w:val="22"/>
        </w:rPr>
        <w:t xml:space="preserve"> de dos mil </w:t>
      </w:r>
      <w:r w:rsidR="00FE2E30" w:rsidRPr="00D62404">
        <w:rPr>
          <w:b/>
          <w:szCs w:val="22"/>
        </w:rPr>
        <w:t>veinticinco</w:t>
      </w:r>
      <w:r w:rsidRPr="00D62404">
        <w:rPr>
          <w:b/>
          <w:szCs w:val="22"/>
        </w:rPr>
        <w:t>,</w:t>
      </w:r>
      <w:r w:rsidRPr="00D62404">
        <w:rPr>
          <w:szCs w:val="22"/>
        </w:rPr>
        <w:t xml:space="preserve"> el Titular de </w:t>
      </w:r>
      <w:r w:rsidRPr="00D62404">
        <w:rPr>
          <w:szCs w:val="22"/>
        </w:rPr>
        <w:lastRenderedPageBreak/>
        <w:t xml:space="preserve">la Unidad de Transparencia del </w:t>
      </w:r>
      <w:r w:rsidRPr="00D62404">
        <w:rPr>
          <w:b/>
          <w:szCs w:val="22"/>
        </w:rPr>
        <w:t>SUJETO OBLIGADO</w:t>
      </w:r>
      <w:r w:rsidRPr="00D62404">
        <w:rPr>
          <w:szCs w:val="22"/>
        </w:rPr>
        <w:t xml:space="preserve"> turnó las solicitudes de información a l</w:t>
      </w:r>
      <w:r w:rsidR="0062397A" w:rsidRPr="00D62404">
        <w:rPr>
          <w:szCs w:val="22"/>
        </w:rPr>
        <w:t>os</w:t>
      </w:r>
      <w:r w:rsidRPr="00D62404">
        <w:rPr>
          <w:szCs w:val="22"/>
        </w:rPr>
        <w:t xml:space="preserve"> servidor</w:t>
      </w:r>
      <w:r w:rsidR="0062397A" w:rsidRPr="00D62404">
        <w:rPr>
          <w:szCs w:val="22"/>
        </w:rPr>
        <w:t>es</w:t>
      </w:r>
      <w:r w:rsidRPr="00D62404">
        <w:rPr>
          <w:szCs w:val="22"/>
        </w:rPr>
        <w:t xml:space="preserve"> públic</w:t>
      </w:r>
      <w:r w:rsidR="0062397A" w:rsidRPr="00D62404">
        <w:rPr>
          <w:szCs w:val="22"/>
        </w:rPr>
        <w:t>os habilitados</w:t>
      </w:r>
      <w:r w:rsidRPr="00D62404">
        <w:rPr>
          <w:szCs w:val="22"/>
        </w:rPr>
        <w:t xml:space="preserve"> que estimó pertinente</w:t>
      </w:r>
      <w:r w:rsidR="0062397A" w:rsidRPr="00D62404">
        <w:rPr>
          <w:szCs w:val="22"/>
        </w:rPr>
        <w:t>s</w:t>
      </w:r>
      <w:r w:rsidRPr="00D62404">
        <w:rPr>
          <w:szCs w:val="22"/>
        </w:rPr>
        <w:t>.</w:t>
      </w:r>
    </w:p>
    <w:p w14:paraId="30FD072E" w14:textId="77777777" w:rsidR="00FE2E30" w:rsidRPr="00D62404" w:rsidRDefault="00FE2E30" w:rsidP="00D62404">
      <w:pPr>
        <w:pStyle w:val="Ttulo3"/>
      </w:pPr>
      <w:bookmarkStart w:id="10" w:name="_Toc192502214"/>
      <w:bookmarkStart w:id="11" w:name="_Toc199345870"/>
      <w:r w:rsidRPr="00D62404">
        <w:t>c) Prórrogas.</w:t>
      </w:r>
      <w:bookmarkEnd w:id="10"/>
      <w:bookmarkEnd w:id="11"/>
    </w:p>
    <w:p w14:paraId="760939BD" w14:textId="77777777" w:rsidR="00FE2E30" w:rsidRPr="00D62404" w:rsidRDefault="00FE2E30" w:rsidP="00D62404">
      <w:r w:rsidRPr="00D62404">
        <w:t xml:space="preserve">De las constancias que obran en el SAIMEX, se advierte que el </w:t>
      </w:r>
      <w:r w:rsidRPr="00D62404">
        <w:rPr>
          <w:b/>
        </w:rPr>
        <w:t>catorce de febrero de dos mil veinticinco</w:t>
      </w:r>
      <w:r w:rsidRPr="00D62404">
        <w:t xml:space="preserve"> </w:t>
      </w:r>
      <w:r w:rsidRPr="00D62404">
        <w:rPr>
          <w:b/>
        </w:rPr>
        <w:t>EL SUJETO OBLIGADO</w:t>
      </w:r>
      <w:r w:rsidRPr="00D62404">
        <w:t xml:space="preserve"> notificó una prórroga de siete días para dar respuesta a la solicitud de información planteada por </w:t>
      </w:r>
      <w:r w:rsidRPr="00D62404">
        <w:rPr>
          <w:b/>
        </w:rPr>
        <w:t>LA PARTE RECURRENTE</w:t>
      </w:r>
      <w:r w:rsidRPr="00D62404">
        <w:t>, en los siguientes términos:</w:t>
      </w:r>
    </w:p>
    <w:p w14:paraId="527E1A3A" w14:textId="77777777" w:rsidR="00C619D4" w:rsidRPr="00D62404" w:rsidRDefault="00C619D4" w:rsidP="00D62404">
      <w:pPr>
        <w:rPr>
          <w:b/>
        </w:rPr>
      </w:pPr>
    </w:p>
    <w:p w14:paraId="1B961EBA" w14:textId="77777777" w:rsidR="00FE2E30" w:rsidRPr="00D62404" w:rsidRDefault="00FE2E30" w:rsidP="00D62404">
      <w:pPr>
        <w:pStyle w:val="Puesto"/>
      </w:pPr>
      <w:r w:rsidRPr="00D62404">
        <w:t>“(…)</w:t>
      </w:r>
    </w:p>
    <w:p w14:paraId="69259870" w14:textId="77777777" w:rsidR="00FE2E30" w:rsidRPr="00D62404" w:rsidRDefault="00FE2E30" w:rsidP="00D62404">
      <w:pPr>
        <w:pStyle w:val="Puesto"/>
      </w:pPr>
      <w:r w:rsidRPr="00D62404">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255FCD8" w14:textId="77777777" w:rsidR="00FE2E30" w:rsidRPr="00D62404" w:rsidRDefault="00FE2E30" w:rsidP="00D62404">
      <w:pPr>
        <w:pStyle w:val="Puesto"/>
      </w:pPr>
      <w:r w:rsidRPr="00D62404">
        <w:t>POR LA CANTIDA DE INF REQUERIDA SE NECESITA UN POCO MAS DE TIEMPO</w:t>
      </w:r>
    </w:p>
    <w:p w14:paraId="17D1C37D" w14:textId="77777777" w:rsidR="00FE2E30" w:rsidRPr="00D62404" w:rsidRDefault="00FE2E30" w:rsidP="00D62404">
      <w:pPr>
        <w:pStyle w:val="Puesto"/>
      </w:pPr>
      <w:r w:rsidRPr="00D62404">
        <w:t>C. Amanda Elizabeth Martínez Hidalgo</w:t>
      </w:r>
    </w:p>
    <w:p w14:paraId="65453DCB" w14:textId="77777777" w:rsidR="00FE2E30" w:rsidRPr="00D62404" w:rsidRDefault="00FE2E30" w:rsidP="00D62404">
      <w:pPr>
        <w:pStyle w:val="Puesto"/>
      </w:pPr>
      <w:r w:rsidRPr="00D62404">
        <w:t>Responsable de la Unidad de Transparencia”</w:t>
      </w:r>
    </w:p>
    <w:p w14:paraId="2C60751B" w14:textId="77777777" w:rsidR="00FE2E30" w:rsidRPr="00D62404" w:rsidRDefault="00FE2E30" w:rsidP="00D62404">
      <w:pPr>
        <w:tabs>
          <w:tab w:val="left" w:pos="4667"/>
        </w:tabs>
        <w:ind w:right="567"/>
      </w:pPr>
    </w:p>
    <w:p w14:paraId="49081B22" w14:textId="2C78E57F" w:rsidR="00FE2E30" w:rsidRPr="00D62404" w:rsidRDefault="00FE2E30" w:rsidP="00D62404">
      <w:r w:rsidRPr="00D62404">
        <w:t xml:space="preserve">Sin embargo, no se advierte que dichas prórrogas hayan cumplido con lo establecido en los artículos 49, fracción II y 163, segundo párrafo, de la Ley de Transparencia y Acceso a la Información Pública del Estado de México y Municipios, pues en el expediente que obra en el SAIMEX no se advierte que </w:t>
      </w:r>
      <w:r w:rsidRPr="00D62404">
        <w:rPr>
          <w:b/>
        </w:rPr>
        <w:t>EL SUJETO OBLIGADO</w:t>
      </w:r>
      <w:r w:rsidRPr="00D62404">
        <w:t xml:space="preserve"> haya anexado los acuerdos mediante los cuales el Comité de Transparencia aprobara la ampliación de plazo para dar respuesta a las solicitudes de información.</w:t>
      </w:r>
    </w:p>
    <w:p w14:paraId="5705D62B" w14:textId="77777777" w:rsidR="001910CD" w:rsidRPr="00D62404" w:rsidRDefault="00FE2E30" w:rsidP="00D62404">
      <w:pPr>
        <w:pStyle w:val="Ttulo3"/>
      </w:pPr>
      <w:bookmarkStart w:id="12" w:name="_Toc199345871"/>
      <w:r w:rsidRPr="00D62404">
        <w:lastRenderedPageBreak/>
        <w:t>d</w:t>
      </w:r>
      <w:r w:rsidR="00593577" w:rsidRPr="00D62404">
        <w:t>) Respuestas del Sujeto Obligado.</w:t>
      </w:r>
      <w:bookmarkEnd w:id="12"/>
    </w:p>
    <w:p w14:paraId="15F62244" w14:textId="4FF5C48F" w:rsidR="001910CD" w:rsidRPr="00D62404" w:rsidRDefault="00593577" w:rsidP="00D62404">
      <w:pPr>
        <w:pBdr>
          <w:top w:val="nil"/>
          <w:left w:val="nil"/>
          <w:bottom w:val="nil"/>
          <w:right w:val="nil"/>
          <w:between w:val="nil"/>
        </w:pBdr>
      </w:pPr>
      <w:r w:rsidRPr="00D62404">
        <w:t xml:space="preserve">El </w:t>
      </w:r>
      <w:r w:rsidR="00FE2E30" w:rsidRPr="00D62404">
        <w:rPr>
          <w:b/>
        </w:rPr>
        <w:t>diecisiete</w:t>
      </w:r>
      <w:r w:rsidR="00432516" w:rsidRPr="00D62404">
        <w:rPr>
          <w:b/>
        </w:rPr>
        <w:t xml:space="preserve"> y dieciocho</w:t>
      </w:r>
      <w:r w:rsidR="00FA166A" w:rsidRPr="00D62404">
        <w:rPr>
          <w:b/>
        </w:rPr>
        <w:t xml:space="preserve"> de </w:t>
      </w:r>
      <w:r w:rsidR="00FE2E30" w:rsidRPr="00D62404">
        <w:rPr>
          <w:b/>
        </w:rPr>
        <w:t>febrero</w:t>
      </w:r>
      <w:r w:rsidR="00FA166A" w:rsidRPr="00D62404">
        <w:rPr>
          <w:b/>
        </w:rPr>
        <w:t xml:space="preserve"> </w:t>
      </w:r>
      <w:r w:rsidRPr="00D62404">
        <w:rPr>
          <w:b/>
        </w:rPr>
        <w:t>de dos mil veintic</w:t>
      </w:r>
      <w:r w:rsidR="00FA166A" w:rsidRPr="00D62404">
        <w:rPr>
          <w:b/>
        </w:rPr>
        <w:t>inco</w:t>
      </w:r>
      <w:r w:rsidRPr="00D62404">
        <w:rPr>
          <w:b/>
        </w:rPr>
        <w:t>,</w:t>
      </w:r>
      <w:r w:rsidRPr="00D62404">
        <w:t xml:space="preserve"> el Titular de la Unidad de Transparencia del </w:t>
      </w:r>
      <w:r w:rsidRPr="00D62404">
        <w:rPr>
          <w:b/>
        </w:rPr>
        <w:t>SUJETO OBLIGADO</w:t>
      </w:r>
      <w:r w:rsidRPr="00D62404">
        <w:t xml:space="preserve"> notificó las siguientes respuestas de manera homologada a través del </w:t>
      </w:r>
      <w:r w:rsidRPr="00D62404">
        <w:rPr>
          <w:b/>
        </w:rPr>
        <w:t>SAIMEX</w:t>
      </w:r>
      <w:r w:rsidRPr="00D62404">
        <w:t>, en los siguientes términos:</w:t>
      </w:r>
    </w:p>
    <w:p w14:paraId="2B130255" w14:textId="77777777" w:rsidR="003326FC" w:rsidRPr="00D62404" w:rsidRDefault="005C36F7" w:rsidP="00D62404">
      <w:pPr>
        <w:pStyle w:val="Puesto"/>
      </w:pPr>
      <w:r w:rsidRPr="00D62404">
        <w:t>“</w:t>
      </w:r>
      <w:r w:rsidR="003326FC" w:rsidRPr="00D62404">
        <w:t>(…)</w:t>
      </w:r>
    </w:p>
    <w:p w14:paraId="134D4E06" w14:textId="77777777" w:rsidR="003326FC" w:rsidRPr="00D62404" w:rsidRDefault="003326FC" w:rsidP="00D62404">
      <w:pPr>
        <w:pStyle w:val="Puesto"/>
      </w:pPr>
      <w:r w:rsidRPr="00D62404">
        <w:t>En respuesta a la solicitud recibida, nos permitimos hacer de su conocimiento que con fundamento en el artículo 53, Fracciones: II, V y VI de la Ley de Transparencia y Acceso a la Información Pública del Estado de México y Municipios, le contestamos que:</w:t>
      </w:r>
    </w:p>
    <w:p w14:paraId="17B6F92D" w14:textId="77777777" w:rsidR="003326FC" w:rsidRPr="00D62404" w:rsidRDefault="003326FC" w:rsidP="00D62404">
      <w:pPr>
        <w:pStyle w:val="Puesto"/>
      </w:pPr>
      <w:r w:rsidRPr="00D62404">
        <w:t>ADJUNTO PDF Hola, el área de comunicación durante esta administración no es quien administra la pág. WEB quien lleva la administración de dicha pág. es el área de sistemas, gracias. Se adjunta pdf</w:t>
      </w:r>
    </w:p>
    <w:p w14:paraId="6181E147" w14:textId="77777777" w:rsidR="003326FC" w:rsidRPr="00D62404" w:rsidRDefault="003326FC" w:rsidP="00D62404">
      <w:pPr>
        <w:pStyle w:val="Puesto"/>
      </w:pPr>
      <w:r w:rsidRPr="00D62404">
        <w:t>ATENTAMENTE</w:t>
      </w:r>
    </w:p>
    <w:p w14:paraId="4EAC47E5" w14:textId="77777777" w:rsidR="003326FC" w:rsidRPr="00D62404" w:rsidRDefault="003326FC" w:rsidP="00D62404">
      <w:pPr>
        <w:pStyle w:val="Puesto"/>
      </w:pPr>
      <w:r w:rsidRPr="00D62404">
        <w:t>C. Amanda Elizabeth Martínez Hidalgo</w:t>
      </w:r>
    </w:p>
    <w:p w14:paraId="424EF3A2" w14:textId="77777777" w:rsidR="003326FC" w:rsidRPr="00D62404" w:rsidRDefault="003326FC" w:rsidP="00D62404">
      <w:pPr>
        <w:pStyle w:val="Puesto"/>
      </w:pPr>
    </w:p>
    <w:p w14:paraId="69E566B7" w14:textId="77777777" w:rsidR="003326FC" w:rsidRPr="00D62404" w:rsidRDefault="003326FC" w:rsidP="00D62404">
      <w:r w:rsidRPr="00D62404">
        <w:t>A las respuestas se anexó el archivo digital que a continuación se describe:</w:t>
      </w:r>
    </w:p>
    <w:p w14:paraId="20A264A8" w14:textId="77777777" w:rsidR="003326FC" w:rsidRPr="00D62404" w:rsidRDefault="003326FC" w:rsidP="00D62404"/>
    <w:p w14:paraId="10FC4345" w14:textId="77777777" w:rsidR="009E0AD6" w:rsidRPr="00D62404" w:rsidRDefault="003326FC" w:rsidP="00D62404">
      <w:pPr>
        <w:pStyle w:val="Prrafodelista"/>
        <w:numPr>
          <w:ilvl w:val="0"/>
          <w:numId w:val="15"/>
        </w:numPr>
      </w:pPr>
      <w:r w:rsidRPr="00D62404">
        <w:rPr>
          <w:b/>
          <w:i/>
        </w:rPr>
        <w:t>“contestacion sistemas.pdf”:</w:t>
      </w:r>
      <w:r w:rsidRPr="00D62404">
        <w:t xml:space="preserve"> documento que contiene un escrito sin firma, por medio del cual se le indica al solicitante que, debido al cambio de administración, se están real</w:t>
      </w:r>
      <w:r w:rsidR="00DA6808" w:rsidRPr="00D62404">
        <w:t>izando cambios en la página web del Ayuntamiento.</w:t>
      </w:r>
    </w:p>
    <w:p w14:paraId="38AD776C" w14:textId="77777777" w:rsidR="00062EAA" w:rsidRPr="00D62404" w:rsidRDefault="00062EAA" w:rsidP="00D62404">
      <w:pPr>
        <w:ind w:right="-28"/>
      </w:pPr>
    </w:p>
    <w:p w14:paraId="71CB3D67" w14:textId="77777777" w:rsidR="001910CD" w:rsidRPr="00D62404" w:rsidRDefault="00593577" w:rsidP="00D62404">
      <w:pPr>
        <w:pStyle w:val="Ttulo2"/>
        <w:jc w:val="left"/>
      </w:pPr>
      <w:bookmarkStart w:id="13" w:name="_Toc199345872"/>
      <w:r w:rsidRPr="00D62404">
        <w:t>DEL RECURSO DE REVISIÓN</w:t>
      </w:r>
      <w:bookmarkEnd w:id="13"/>
    </w:p>
    <w:p w14:paraId="1CFF8A16" w14:textId="77777777" w:rsidR="001910CD" w:rsidRPr="00D62404" w:rsidRDefault="00593577" w:rsidP="00D62404">
      <w:pPr>
        <w:pStyle w:val="Ttulo3"/>
      </w:pPr>
      <w:bookmarkStart w:id="14" w:name="_Toc199345873"/>
      <w:r w:rsidRPr="00D62404">
        <w:t>a) Interposición de los Recursos de Revisión.</w:t>
      </w:r>
      <w:bookmarkEnd w:id="14"/>
    </w:p>
    <w:p w14:paraId="1261369A" w14:textId="77777777" w:rsidR="001910CD" w:rsidRPr="00D62404" w:rsidRDefault="00593577" w:rsidP="00D62404">
      <w:pPr>
        <w:ind w:right="-28"/>
      </w:pPr>
      <w:r w:rsidRPr="00D62404">
        <w:t xml:space="preserve">El </w:t>
      </w:r>
      <w:r w:rsidR="003326FC" w:rsidRPr="00D62404">
        <w:rPr>
          <w:b/>
        </w:rPr>
        <w:t>dieciocho</w:t>
      </w:r>
      <w:r w:rsidR="00821667" w:rsidRPr="00D62404">
        <w:rPr>
          <w:b/>
        </w:rPr>
        <w:t xml:space="preserve"> </w:t>
      </w:r>
      <w:r w:rsidRPr="00D62404">
        <w:rPr>
          <w:b/>
        </w:rPr>
        <w:t xml:space="preserve">de </w:t>
      </w:r>
      <w:r w:rsidR="00274C5A" w:rsidRPr="00D62404">
        <w:rPr>
          <w:b/>
        </w:rPr>
        <w:t>febrero</w:t>
      </w:r>
      <w:r w:rsidRPr="00D62404">
        <w:rPr>
          <w:b/>
        </w:rPr>
        <w:t xml:space="preserve"> de dos mil </w:t>
      </w:r>
      <w:r w:rsidR="004156C5" w:rsidRPr="00D62404">
        <w:rPr>
          <w:b/>
        </w:rPr>
        <w:t>veinticinco</w:t>
      </w:r>
      <w:r w:rsidRPr="00D62404">
        <w:rPr>
          <w:b/>
        </w:rPr>
        <w:t>,</w:t>
      </w:r>
      <w:r w:rsidRPr="00D62404">
        <w:t xml:space="preserve"> </w:t>
      </w:r>
      <w:r w:rsidRPr="00D62404">
        <w:rPr>
          <w:b/>
        </w:rPr>
        <w:t>LA PARTE RECURRENTE</w:t>
      </w:r>
      <w:r w:rsidRPr="00D62404">
        <w:t xml:space="preserve"> interpuso los recursos de revisión en contra de las respuestas emitidas por el </w:t>
      </w:r>
      <w:r w:rsidRPr="00D62404">
        <w:rPr>
          <w:b/>
        </w:rPr>
        <w:t>SUJETO OBLIGADO</w:t>
      </w:r>
      <w:r w:rsidRPr="00D62404">
        <w:t>, mismos que fueron registrados en el SAIMEX con los números de expedientes</w:t>
      </w:r>
      <w:r w:rsidR="00821667" w:rsidRPr="00D62404">
        <w:t xml:space="preserve"> </w:t>
      </w:r>
      <w:r w:rsidR="003326FC" w:rsidRPr="00D62404">
        <w:rPr>
          <w:b/>
        </w:rPr>
        <w:t>01577/INFOEM/IP/RR/2025 y 01578</w:t>
      </w:r>
      <w:r w:rsidR="00821667" w:rsidRPr="00D62404">
        <w:rPr>
          <w:b/>
        </w:rPr>
        <w:t>/INFOEM/IP/RR/2025</w:t>
      </w:r>
      <w:r w:rsidRPr="00D62404">
        <w:t xml:space="preserve"> en los cuales se manifestó lo siguiente:</w:t>
      </w:r>
    </w:p>
    <w:p w14:paraId="43E61142" w14:textId="77777777" w:rsidR="003326FC" w:rsidRPr="00D62404" w:rsidRDefault="003326FC" w:rsidP="00D62404">
      <w:pPr>
        <w:ind w:right="-28"/>
        <w:rPr>
          <w:b/>
        </w:rPr>
      </w:pPr>
      <w:r w:rsidRPr="00D62404">
        <w:rPr>
          <w:b/>
        </w:rPr>
        <w:lastRenderedPageBreak/>
        <w:t>Recurso de revisión 01577/INFOEM/IP/RR/2025:</w:t>
      </w:r>
    </w:p>
    <w:p w14:paraId="6C30FC1F" w14:textId="77777777" w:rsidR="003326FC" w:rsidRPr="00D62404" w:rsidRDefault="003326FC" w:rsidP="00D62404">
      <w:pPr>
        <w:ind w:right="-28"/>
      </w:pPr>
    </w:p>
    <w:p w14:paraId="2E4527BA" w14:textId="77777777" w:rsidR="00821667" w:rsidRPr="00D62404" w:rsidRDefault="00821667" w:rsidP="00D62404">
      <w:pPr>
        <w:tabs>
          <w:tab w:val="left" w:pos="0"/>
        </w:tabs>
        <w:spacing w:line="276" w:lineRule="auto"/>
        <w:rPr>
          <w:b/>
        </w:rPr>
      </w:pPr>
      <w:r w:rsidRPr="00D62404">
        <w:rPr>
          <w:b/>
        </w:rPr>
        <w:t>ACTO IMPUGNADO:</w:t>
      </w:r>
    </w:p>
    <w:p w14:paraId="2E11C4CB" w14:textId="77777777" w:rsidR="00821667" w:rsidRPr="00D62404" w:rsidRDefault="00821667" w:rsidP="00D62404">
      <w:pPr>
        <w:tabs>
          <w:tab w:val="left" w:pos="0"/>
        </w:tabs>
        <w:spacing w:line="276" w:lineRule="auto"/>
        <w:rPr>
          <w:b/>
        </w:rPr>
      </w:pPr>
    </w:p>
    <w:p w14:paraId="7AB75863" w14:textId="77777777" w:rsidR="00821667" w:rsidRPr="00D62404" w:rsidRDefault="00821667" w:rsidP="00D62404">
      <w:pPr>
        <w:pStyle w:val="Puesto"/>
      </w:pPr>
      <w:r w:rsidRPr="00D62404">
        <w:t>“</w:t>
      </w:r>
      <w:r w:rsidR="003326FC" w:rsidRPr="00D62404">
        <w:t>la respuesta insuficiente e incompleta de la Unidad de Transparencia del Ayuntamiento de Huehuetoca a la solicitud de información con folio 00044/HUEHUETO/IP/2025. En esta respuesta, la autoridad argumenta que la página web del Ayuntamiento fue eliminada debido al cambio de administración para modificar logos y colores, sin proporcionar la información detallada y documentada solicitada.</w:t>
      </w:r>
      <w:r w:rsidRPr="00D62404">
        <w:t>”</w:t>
      </w:r>
    </w:p>
    <w:p w14:paraId="66C6DA74" w14:textId="77777777" w:rsidR="00821667" w:rsidRPr="00D62404" w:rsidRDefault="00821667" w:rsidP="00D62404">
      <w:pPr>
        <w:tabs>
          <w:tab w:val="left" w:pos="0"/>
        </w:tabs>
        <w:spacing w:line="276" w:lineRule="auto"/>
        <w:rPr>
          <w:i/>
        </w:rPr>
      </w:pPr>
    </w:p>
    <w:p w14:paraId="75B78428" w14:textId="77777777" w:rsidR="00821667" w:rsidRPr="00D62404" w:rsidRDefault="00821667" w:rsidP="00D62404">
      <w:pPr>
        <w:tabs>
          <w:tab w:val="left" w:pos="0"/>
        </w:tabs>
        <w:spacing w:line="276" w:lineRule="auto"/>
        <w:rPr>
          <w:b/>
        </w:rPr>
      </w:pPr>
      <w:r w:rsidRPr="00D62404">
        <w:rPr>
          <w:b/>
        </w:rPr>
        <w:t>RAZONES Y MOTIVOS DE LA INCONFORMIDAD:</w:t>
      </w:r>
    </w:p>
    <w:p w14:paraId="1C55E194" w14:textId="77777777" w:rsidR="00821667" w:rsidRPr="00D62404" w:rsidRDefault="00821667" w:rsidP="00D62404">
      <w:pPr>
        <w:tabs>
          <w:tab w:val="left" w:pos="0"/>
        </w:tabs>
        <w:spacing w:line="276" w:lineRule="auto"/>
        <w:rPr>
          <w:b/>
        </w:rPr>
      </w:pPr>
    </w:p>
    <w:p w14:paraId="25BBA5BC" w14:textId="77777777" w:rsidR="00821667" w:rsidRPr="00D62404" w:rsidRDefault="003326FC" w:rsidP="00D62404">
      <w:pPr>
        <w:pStyle w:val="Puesto"/>
      </w:pPr>
      <w:r w:rsidRPr="00D62404">
        <w:t>“Razones de la Inconformidad La respuesta de la Unidad de Transparencia no cumple con los principios de acceso a la información pública, ya que: No responde de manera completa y detallada a la solicitud No explica quiénes son los responsables del mantenimiento y programación de la página web. No menciona qué empresa o equipo de programadores fue contratado. No proporciona detalles sobre el proveedor del servicio de hosting ni el costo del alojamiento web. No entrega contratos ni facturas que justifiquen los gastos asociados a la página web. No indica si el titular de Comunicación Social ha sido informado sobre las implicaciones de la inactividad de la página web. No proporciona documentación que respalde su argumento La Ley General de Transparencia y Acceso a la Información Pública obliga a los sujetos obligados a proporcionar información respaldada con documentos oficiales (contratos, facturas, convenios, etc.), lo cual no se hizo en este caso. No se proporciona una fecha estimada para la reactivación de la página web La respuesta solo indica que se sigue trabajando en la actualización, pero no menciona un plazo concreto para la solución del problema. No fundamenta legalmente por qué no se entrega la información completa Si la información estuviera reservada o clasificada, la autoridad debería fundamentar su negativa en la legislación correspondiente, lo cual no hizo.”</w:t>
      </w:r>
    </w:p>
    <w:p w14:paraId="4AC10C1F" w14:textId="77777777" w:rsidR="00C619D4" w:rsidRPr="00D62404" w:rsidRDefault="00C619D4" w:rsidP="00D62404"/>
    <w:p w14:paraId="53BAEE9E" w14:textId="77777777" w:rsidR="003326FC" w:rsidRPr="00D62404" w:rsidRDefault="003326FC" w:rsidP="00D62404">
      <w:pPr>
        <w:ind w:right="-28"/>
        <w:rPr>
          <w:b/>
        </w:rPr>
      </w:pPr>
      <w:r w:rsidRPr="00D62404">
        <w:rPr>
          <w:b/>
        </w:rPr>
        <w:t>Recurso de revisión 01577/INFOEM/IP/RR/2025:</w:t>
      </w:r>
    </w:p>
    <w:p w14:paraId="45611716" w14:textId="77777777" w:rsidR="003326FC" w:rsidRPr="00D62404" w:rsidRDefault="003326FC" w:rsidP="00D62404">
      <w:pPr>
        <w:tabs>
          <w:tab w:val="left" w:pos="0"/>
        </w:tabs>
        <w:spacing w:line="276" w:lineRule="auto"/>
        <w:rPr>
          <w:b/>
        </w:rPr>
      </w:pPr>
      <w:r w:rsidRPr="00D62404">
        <w:rPr>
          <w:b/>
        </w:rPr>
        <w:t>ACTO IMPUGNADO:</w:t>
      </w:r>
    </w:p>
    <w:p w14:paraId="38BF9237" w14:textId="77777777" w:rsidR="003326FC" w:rsidRPr="00D62404" w:rsidRDefault="003326FC" w:rsidP="00D62404">
      <w:pPr>
        <w:tabs>
          <w:tab w:val="left" w:pos="0"/>
        </w:tabs>
        <w:spacing w:line="276" w:lineRule="auto"/>
        <w:rPr>
          <w:b/>
        </w:rPr>
      </w:pPr>
    </w:p>
    <w:p w14:paraId="28591F0D" w14:textId="77777777" w:rsidR="003326FC" w:rsidRPr="00D62404" w:rsidRDefault="003326FC" w:rsidP="00D62404">
      <w:pPr>
        <w:pStyle w:val="Puesto"/>
      </w:pPr>
      <w:r w:rsidRPr="00D62404">
        <w:lastRenderedPageBreak/>
        <w:t>“</w:t>
      </w:r>
      <w:r w:rsidR="00CE1D51" w:rsidRPr="00D62404">
        <w:t>Incompleta: No responde de manera específica a todas las preguntas planteadas en la solicitud. Solo menciona que se tiró la página web debido al cambio de administración, pero no justifica con base en normativa o procedimientos oficiales por qué esto fue necesario. Falta de información sobre los responsables y costos: No se indica quiénes son los responsables del mantenimiento y programación de la web. No se proporciona información sobre qué empresa o equipo fue contratado. No se menciona el proveedor del servicio de alojamiento ni su costo. No se entrega el contrato ni la factura del servicio de alojamiento. Ausencia de justificación sobre el impacto en la comunicación social: No se responde si el titular del área de Comunicación Social está al tanto de las consecuencias de la inactividad de la web. Uso de un lenguaje vago: Frases como "se sigue trabajando para brindar un mejor servicio" no especifican plazos, avances ni responsables.</w:t>
      </w:r>
      <w:r w:rsidRPr="00D62404">
        <w:t>”</w:t>
      </w:r>
    </w:p>
    <w:p w14:paraId="7E08EBBE" w14:textId="77777777" w:rsidR="003326FC" w:rsidRPr="00D62404" w:rsidRDefault="003326FC" w:rsidP="00D62404">
      <w:pPr>
        <w:tabs>
          <w:tab w:val="left" w:pos="0"/>
        </w:tabs>
        <w:spacing w:line="276" w:lineRule="auto"/>
        <w:rPr>
          <w:i/>
        </w:rPr>
      </w:pPr>
    </w:p>
    <w:p w14:paraId="3748D6CE" w14:textId="77777777" w:rsidR="003326FC" w:rsidRPr="00D62404" w:rsidRDefault="003326FC" w:rsidP="00D62404">
      <w:pPr>
        <w:tabs>
          <w:tab w:val="left" w:pos="0"/>
        </w:tabs>
        <w:spacing w:line="276" w:lineRule="auto"/>
        <w:rPr>
          <w:b/>
        </w:rPr>
      </w:pPr>
      <w:r w:rsidRPr="00D62404">
        <w:rPr>
          <w:b/>
        </w:rPr>
        <w:t>RAZONES Y MOTIVOS DE LA INCONFORMIDAD:</w:t>
      </w:r>
    </w:p>
    <w:p w14:paraId="00655D34" w14:textId="77777777" w:rsidR="003326FC" w:rsidRPr="00D62404" w:rsidRDefault="003326FC" w:rsidP="00D62404">
      <w:pPr>
        <w:tabs>
          <w:tab w:val="left" w:pos="0"/>
        </w:tabs>
        <w:spacing w:line="276" w:lineRule="auto"/>
        <w:rPr>
          <w:b/>
        </w:rPr>
      </w:pPr>
    </w:p>
    <w:p w14:paraId="4BB5487D" w14:textId="77777777" w:rsidR="003326FC" w:rsidRPr="00D62404" w:rsidRDefault="003326FC" w:rsidP="00D62404">
      <w:pPr>
        <w:pStyle w:val="Puesto"/>
      </w:pPr>
      <w:r w:rsidRPr="00D62404">
        <w:t>“</w:t>
      </w:r>
      <w:r w:rsidR="00CE1D51" w:rsidRPr="00D62404">
        <w:t>Con base en la Ley General de Transparencia y Acceso a la Información Pública, puedes impugnar la respuesta bajo los siguientes argumentos: Falta de entrega de información solicitada (Artículo 140 y 141 de la Ley General de Transparencia) La respuesta no proporciona la documentación requerida (contratos, facturas, nombres de responsables). Respuesta ambigua y no fundada legalmente No se citan normativas que justifiquen la eliminación de la página. No se establece un plan de trabajo con fechas de reactivación. Vulneración del derecho de acceso a la información pública No se garantiza el principio de máxima publicidad, que establece que la información debe ser accesible de manera clara y completa.</w:t>
      </w:r>
      <w:r w:rsidRPr="00D62404">
        <w:t>”</w:t>
      </w:r>
    </w:p>
    <w:p w14:paraId="04AAD0E3" w14:textId="77777777" w:rsidR="003326FC" w:rsidRPr="00D62404" w:rsidRDefault="003326FC" w:rsidP="00D62404">
      <w:pPr>
        <w:spacing w:line="276" w:lineRule="auto"/>
        <w:ind w:right="822"/>
        <w:rPr>
          <w:b/>
        </w:rPr>
      </w:pPr>
    </w:p>
    <w:p w14:paraId="281C3E6D" w14:textId="77777777" w:rsidR="001910CD" w:rsidRPr="00D62404" w:rsidRDefault="00593577" w:rsidP="00D62404">
      <w:pPr>
        <w:pStyle w:val="Ttulo3"/>
      </w:pPr>
      <w:bookmarkStart w:id="15" w:name="_Toc199345874"/>
      <w:r w:rsidRPr="00D62404">
        <w:t>b) Turno de los Recursos de Revisión.</w:t>
      </w:r>
      <w:bookmarkEnd w:id="15"/>
    </w:p>
    <w:p w14:paraId="5E93AAA5" w14:textId="77777777" w:rsidR="00D96DD6" w:rsidRPr="00D62404" w:rsidRDefault="007B1BAC" w:rsidP="00D62404">
      <w:r w:rsidRPr="00D62404">
        <w:t>Con fundamento en el artículo 185, fracción I de la Ley de Transparencia y Acceso a la Información Pública del Estado de México y Municipios, el</w:t>
      </w:r>
      <w:r w:rsidRPr="00D62404">
        <w:rPr>
          <w:b/>
          <w:bCs/>
        </w:rPr>
        <w:t xml:space="preserve"> </w:t>
      </w:r>
      <w:r w:rsidR="00CE1D51" w:rsidRPr="00D62404">
        <w:rPr>
          <w:rFonts w:eastAsia="Palatino Linotype" w:cs="Palatino Linotype"/>
          <w:b/>
        </w:rPr>
        <w:t>dieciocho</w:t>
      </w:r>
      <w:r w:rsidRPr="00D62404">
        <w:rPr>
          <w:rFonts w:eastAsia="Palatino Linotype" w:cs="Palatino Linotype"/>
          <w:b/>
        </w:rPr>
        <w:t xml:space="preserve"> de febrero de dos mil veinticinco </w:t>
      </w:r>
      <w:r w:rsidRPr="00D62404">
        <w:t>se tunaron a través del</w:t>
      </w:r>
      <w:r w:rsidRPr="00D62404">
        <w:rPr>
          <w:rFonts w:eastAsia="Arial Unicode MS"/>
        </w:rPr>
        <w:t xml:space="preserve"> </w:t>
      </w:r>
      <w:r w:rsidRPr="00D62404">
        <w:rPr>
          <w:rFonts w:eastAsia="Arial Unicode MS"/>
          <w:b/>
          <w:bCs/>
        </w:rPr>
        <w:t>SAIMEX</w:t>
      </w:r>
      <w:r w:rsidRPr="00D62404">
        <w:t xml:space="preserve"> los Recursos de Revisión </w:t>
      </w:r>
      <w:r w:rsidR="00D96DD6" w:rsidRPr="00D62404">
        <w:t>a efecto de decretar su admisión o desechamiento de la siguiente manera:</w:t>
      </w:r>
    </w:p>
    <w:p w14:paraId="05322998" w14:textId="77777777" w:rsidR="00D96DD6" w:rsidRPr="00D62404" w:rsidRDefault="00D96DD6" w:rsidP="00D62404">
      <w:pPr>
        <w:pStyle w:val="Prrafodelista"/>
        <w:numPr>
          <w:ilvl w:val="0"/>
          <w:numId w:val="1"/>
        </w:numPr>
        <w:rPr>
          <w:b/>
        </w:rPr>
      </w:pPr>
      <w:r w:rsidRPr="00D62404">
        <w:t xml:space="preserve">Recursos de revisión: </w:t>
      </w:r>
      <w:r w:rsidR="00CE1D51" w:rsidRPr="00D62404">
        <w:rPr>
          <w:b/>
        </w:rPr>
        <w:t>0157</w:t>
      </w:r>
      <w:r w:rsidR="00821667" w:rsidRPr="00D62404">
        <w:rPr>
          <w:b/>
        </w:rPr>
        <w:t>7/INFOEM/IP/RR/2025</w:t>
      </w:r>
      <w:r w:rsidRPr="00D62404">
        <w:rPr>
          <w:b/>
        </w:rPr>
        <w:t xml:space="preserve"> </w:t>
      </w:r>
      <w:r w:rsidR="007B1BAC" w:rsidRPr="00D62404">
        <w:t xml:space="preserve">a la </w:t>
      </w:r>
      <w:r w:rsidRPr="00D62404">
        <w:t>C</w:t>
      </w:r>
      <w:r w:rsidR="007B1BAC" w:rsidRPr="00D62404">
        <w:t>omisionada</w:t>
      </w:r>
      <w:r w:rsidR="007B1BAC" w:rsidRPr="00D62404">
        <w:rPr>
          <w:b/>
        </w:rPr>
        <w:t xml:space="preserve"> Sharon Cristina Morales Martínez</w:t>
      </w:r>
    </w:p>
    <w:p w14:paraId="707259FF" w14:textId="77777777" w:rsidR="00821667" w:rsidRPr="00D62404" w:rsidRDefault="00821667" w:rsidP="00D62404">
      <w:pPr>
        <w:pStyle w:val="Prrafodelista"/>
        <w:numPr>
          <w:ilvl w:val="0"/>
          <w:numId w:val="1"/>
        </w:numPr>
        <w:rPr>
          <w:b/>
        </w:rPr>
      </w:pPr>
      <w:r w:rsidRPr="00D62404">
        <w:lastRenderedPageBreak/>
        <w:t>Recursos de revisión</w:t>
      </w:r>
      <w:r w:rsidRPr="00D62404">
        <w:rPr>
          <w:b/>
        </w:rPr>
        <w:t xml:space="preserve"> 0</w:t>
      </w:r>
      <w:r w:rsidR="00CE1D51" w:rsidRPr="00D62404">
        <w:rPr>
          <w:b/>
        </w:rPr>
        <w:t>1578</w:t>
      </w:r>
      <w:r w:rsidRPr="00D62404">
        <w:rPr>
          <w:b/>
        </w:rPr>
        <w:t xml:space="preserve">/INFOEM/IP/RR/2025 </w:t>
      </w:r>
      <w:r w:rsidRPr="00D62404">
        <w:t xml:space="preserve">a la Comisionada </w:t>
      </w:r>
      <w:r w:rsidRPr="00D62404">
        <w:rPr>
          <w:b/>
        </w:rPr>
        <w:t>María del Rosario Mejía Ayala.</w:t>
      </w:r>
    </w:p>
    <w:p w14:paraId="6DF38B2A" w14:textId="77777777" w:rsidR="007B1BAC" w:rsidRPr="00D62404" w:rsidRDefault="007B1BAC" w:rsidP="00D62404">
      <w:pPr>
        <w:rPr>
          <w:rFonts w:eastAsia="Batang" w:cs="Tahoma"/>
          <w:bCs/>
          <w:szCs w:val="22"/>
        </w:rPr>
      </w:pPr>
    </w:p>
    <w:p w14:paraId="332EAA18" w14:textId="77777777" w:rsidR="001910CD" w:rsidRPr="00D62404" w:rsidRDefault="00593577" w:rsidP="00D62404">
      <w:pPr>
        <w:pStyle w:val="Ttulo3"/>
      </w:pPr>
      <w:bookmarkStart w:id="16" w:name="_Toc199345875"/>
      <w:r w:rsidRPr="00D62404">
        <w:t>c) Admisiones de los Recursos de Revisión.</w:t>
      </w:r>
      <w:bookmarkEnd w:id="16"/>
    </w:p>
    <w:p w14:paraId="20401A7C" w14:textId="77777777" w:rsidR="001910CD" w:rsidRPr="00D62404" w:rsidRDefault="00593577" w:rsidP="00D62404">
      <w:r w:rsidRPr="00D62404">
        <w:t xml:space="preserve">El </w:t>
      </w:r>
      <w:r w:rsidR="00CE1D51" w:rsidRPr="00D62404">
        <w:rPr>
          <w:b/>
        </w:rPr>
        <w:t xml:space="preserve">diecinueve y veintiuno </w:t>
      </w:r>
      <w:r w:rsidRPr="00D62404">
        <w:rPr>
          <w:b/>
        </w:rPr>
        <w:t xml:space="preserve">de </w:t>
      </w:r>
      <w:r w:rsidR="00274C5A" w:rsidRPr="00D62404">
        <w:rPr>
          <w:b/>
        </w:rPr>
        <w:t>febrero</w:t>
      </w:r>
      <w:r w:rsidRPr="00D62404">
        <w:rPr>
          <w:b/>
        </w:rPr>
        <w:t xml:space="preserve"> de dos mil </w:t>
      </w:r>
      <w:r w:rsidR="00954A96" w:rsidRPr="00D62404">
        <w:rPr>
          <w:b/>
        </w:rPr>
        <w:t>veinticinco</w:t>
      </w:r>
      <w:r w:rsidRPr="00D62404">
        <w:t xml:space="preserve"> se acordó la admisión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644D0A0" w14:textId="77777777" w:rsidR="001910CD" w:rsidRPr="00D62404" w:rsidRDefault="001910CD" w:rsidP="00D62404">
      <w:pPr>
        <w:rPr>
          <w:b/>
        </w:rPr>
      </w:pPr>
    </w:p>
    <w:p w14:paraId="29047234" w14:textId="77777777" w:rsidR="001910CD" w:rsidRPr="00D62404" w:rsidRDefault="00593577" w:rsidP="00D62404">
      <w:pPr>
        <w:pStyle w:val="Ttulo3"/>
      </w:pPr>
      <w:bookmarkStart w:id="17" w:name="_Toc199345876"/>
      <w:r w:rsidRPr="00D62404">
        <w:t xml:space="preserve">d) </w:t>
      </w:r>
      <w:r w:rsidR="00CE1D51" w:rsidRPr="00D62404">
        <w:t>Informe justificado</w:t>
      </w:r>
      <w:r w:rsidRPr="00D62404">
        <w:t xml:space="preserve"> del Sujeto Obligado.</w:t>
      </w:r>
      <w:bookmarkEnd w:id="17"/>
    </w:p>
    <w:p w14:paraId="2A9DF3D5" w14:textId="77777777" w:rsidR="004352E9" w:rsidRPr="00D62404" w:rsidRDefault="00274C5A" w:rsidP="00D62404">
      <w:r w:rsidRPr="00D62404">
        <w:t xml:space="preserve">El </w:t>
      </w:r>
      <w:r w:rsidR="00CE1D51" w:rsidRPr="00D62404">
        <w:rPr>
          <w:b/>
        </w:rPr>
        <w:t>quince</w:t>
      </w:r>
      <w:r w:rsidRPr="00D62404">
        <w:rPr>
          <w:b/>
        </w:rPr>
        <w:t xml:space="preserve"> de </w:t>
      </w:r>
      <w:r w:rsidR="00CE1D51" w:rsidRPr="00D62404">
        <w:rPr>
          <w:b/>
        </w:rPr>
        <w:t>abril</w:t>
      </w:r>
      <w:r w:rsidRPr="00D62404">
        <w:rPr>
          <w:b/>
        </w:rPr>
        <w:t xml:space="preserve"> de dos mil veinticinco EL SUJETO OBLIGADO</w:t>
      </w:r>
      <w:r w:rsidRPr="00D62404">
        <w:t xml:space="preserve"> remitió conforme a su derecho, los </w:t>
      </w:r>
      <w:r w:rsidR="002743B7" w:rsidRPr="00D62404">
        <w:t xml:space="preserve">respectivos informes justificados </w:t>
      </w:r>
      <w:r w:rsidR="00F01ED2" w:rsidRPr="00D62404">
        <w:t xml:space="preserve">a través </w:t>
      </w:r>
      <w:r w:rsidR="00CE1D51" w:rsidRPr="00D62404">
        <w:t xml:space="preserve">de </w:t>
      </w:r>
      <w:r w:rsidR="00F01ED2" w:rsidRPr="00D62404">
        <w:t xml:space="preserve">los archivos digitales denominados </w:t>
      </w:r>
      <w:r w:rsidR="00F01ED2" w:rsidRPr="00D62404">
        <w:rPr>
          <w:b/>
          <w:i/>
        </w:rPr>
        <w:t>“REQ 00044 SISTEMAS.pdf”</w:t>
      </w:r>
      <w:r w:rsidR="00F01ED2" w:rsidRPr="00D62404">
        <w:t xml:space="preserve"> y </w:t>
      </w:r>
      <w:r w:rsidR="00F01ED2" w:rsidRPr="00D62404">
        <w:rPr>
          <w:b/>
          <w:i/>
        </w:rPr>
        <w:t xml:space="preserve">“REQ 00043.pdf”, </w:t>
      </w:r>
      <w:r w:rsidR="00F01ED2" w:rsidRPr="00D62404">
        <w:t>en los cuales de manera homologada lo siguiente:</w:t>
      </w:r>
    </w:p>
    <w:p w14:paraId="089FFC0A" w14:textId="77777777" w:rsidR="00F01ED2" w:rsidRPr="00D62404" w:rsidRDefault="00F01ED2" w:rsidP="00D62404"/>
    <w:p w14:paraId="7C94ADF2" w14:textId="77777777" w:rsidR="00F01ED2" w:rsidRPr="00D62404" w:rsidRDefault="00F01ED2" w:rsidP="00D62404">
      <w:r w:rsidRPr="00D62404">
        <w:t xml:space="preserve">1.-Que la página web de H. Ayuntamiento de Huehuetoca no se encuentra fuera de servicio, sino que se actualizó con un nuevo diseño y logotipos como parte de los nuevos cambios implementados </w:t>
      </w:r>
      <w:r w:rsidR="00B16AE6" w:rsidRPr="00D62404">
        <w:t>por la nueva administración y que, a</w:t>
      </w:r>
      <w:r w:rsidRPr="00D62404">
        <w:t xml:space="preserve">unque la apariencia visual cambió, la página sigue existiendo y se mantiene activa con el propósito de </w:t>
      </w:r>
      <w:r w:rsidR="00B16AE6" w:rsidRPr="00D62404">
        <w:t>brindar</w:t>
      </w:r>
      <w:r w:rsidRPr="00D62404">
        <w:t xml:space="preserve"> la misma información y servicios que se ofrecían anteriormente.</w:t>
      </w:r>
    </w:p>
    <w:p w14:paraId="6EE22475" w14:textId="77777777" w:rsidR="00F01ED2" w:rsidRPr="00D62404" w:rsidRDefault="00F01ED2" w:rsidP="00D62404">
      <w:r w:rsidRPr="00D62404">
        <w:t>https://huehuetoca.gob.mx/transparencia</w:t>
      </w:r>
    </w:p>
    <w:p w14:paraId="749D8CF8" w14:textId="77777777" w:rsidR="00F01ED2" w:rsidRPr="00D62404" w:rsidRDefault="00B16AE6" w:rsidP="00D62404">
      <w:r w:rsidRPr="00D62404">
        <w:t>2.-Que l</w:t>
      </w:r>
      <w:r w:rsidR="00F01ED2" w:rsidRPr="00D62404">
        <w:t xml:space="preserve">os responsables de la programación </w:t>
      </w:r>
      <w:r w:rsidRPr="00D62404">
        <w:t>son,</w:t>
      </w:r>
      <w:r w:rsidR="00F01ED2" w:rsidRPr="00D62404">
        <w:t xml:space="preserve"> el H. Ayuntamiento y sus diferentes dependencias.</w:t>
      </w:r>
    </w:p>
    <w:p w14:paraId="5B35F8A8" w14:textId="77777777" w:rsidR="00F01ED2" w:rsidRPr="00D62404" w:rsidRDefault="00F01ED2" w:rsidP="00D62404">
      <w:r w:rsidRPr="00D62404">
        <w:lastRenderedPageBreak/>
        <w:t xml:space="preserve">3.- </w:t>
      </w:r>
      <w:r w:rsidR="00B16AE6" w:rsidRPr="00D62404">
        <w:t>Que a</w:t>
      </w:r>
      <w:r w:rsidRPr="00D62404">
        <w:t>l ser un dato sensible ya que implica la seguridad digital interna de</w:t>
      </w:r>
      <w:r w:rsidR="00B16AE6" w:rsidRPr="00D62404">
        <w:t xml:space="preserve">l H. Ayuntamiento se </w:t>
      </w:r>
      <w:r w:rsidRPr="00D62404">
        <w:t>reserva.</w:t>
      </w:r>
    </w:p>
    <w:p w14:paraId="40913AE5" w14:textId="77777777" w:rsidR="00F01ED2" w:rsidRPr="00D62404" w:rsidRDefault="00F01ED2" w:rsidP="00D62404">
      <w:r w:rsidRPr="00D62404">
        <w:t>4.-</w:t>
      </w:r>
      <w:r w:rsidR="00B16AE6" w:rsidRPr="00D62404">
        <w:t>Que e</w:t>
      </w:r>
      <w:r w:rsidRPr="00D62404">
        <w:t xml:space="preserve">l </w:t>
      </w:r>
      <w:r w:rsidR="00B16AE6" w:rsidRPr="00D62404">
        <w:t xml:space="preserve">Director </w:t>
      </w:r>
      <w:r w:rsidRPr="00D62404">
        <w:t>de Comunicación Social está al tanto de las implicac</w:t>
      </w:r>
      <w:r w:rsidR="00B16AE6" w:rsidRPr="00D62404">
        <w:t xml:space="preserve">iones de mantener la página web </w:t>
      </w:r>
      <w:r w:rsidRPr="00D62404">
        <w:t>activa como de comunicación al contribuyente por eso se mantiene la actualización al día.</w:t>
      </w:r>
    </w:p>
    <w:p w14:paraId="1E8D3251" w14:textId="77777777" w:rsidR="00886F53" w:rsidRPr="00D62404" w:rsidRDefault="00886F53" w:rsidP="00D62404"/>
    <w:p w14:paraId="29D02013" w14:textId="77777777" w:rsidR="00B16AE6" w:rsidRPr="00D62404" w:rsidRDefault="00B16AE6" w:rsidP="00D62404">
      <w:pPr>
        <w:rPr>
          <w:rFonts w:eastAsia="Palatino Linotype" w:cs="Palatino Linotype"/>
        </w:rPr>
      </w:pPr>
      <w:r w:rsidRPr="00D62404">
        <w:rPr>
          <w:szCs w:val="22"/>
        </w:rPr>
        <w:t xml:space="preserve">Cabe precisar que los informes justificados, rendidos por </w:t>
      </w:r>
      <w:r w:rsidRPr="00D62404">
        <w:rPr>
          <w:b/>
          <w:szCs w:val="22"/>
        </w:rPr>
        <w:t xml:space="preserve">EL SUJETO OBLIGADO </w:t>
      </w:r>
      <w:r w:rsidRPr="00D62404">
        <w:rPr>
          <w:szCs w:val="22"/>
        </w:rPr>
        <w:t xml:space="preserve">fueron puestos a la vista de </w:t>
      </w:r>
      <w:r w:rsidRPr="00D62404">
        <w:rPr>
          <w:b/>
          <w:szCs w:val="22"/>
        </w:rPr>
        <w:t xml:space="preserve">LA PARTE RECURRENTE </w:t>
      </w:r>
      <w:r w:rsidRPr="00D62404">
        <w:rPr>
          <w:szCs w:val="22"/>
        </w:rPr>
        <w:t xml:space="preserve">el </w:t>
      </w:r>
      <w:r w:rsidRPr="00D62404">
        <w:rPr>
          <w:b/>
          <w:bCs/>
          <w:szCs w:val="22"/>
        </w:rPr>
        <w:t xml:space="preserve">doce de mayo </w:t>
      </w:r>
      <w:r w:rsidRPr="00D62404">
        <w:rPr>
          <w:rFonts w:cs="Tahoma"/>
          <w:b/>
          <w:bCs/>
          <w:szCs w:val="22"/>
        </w:rPr>
        <w:t>de dos mil veinticinco,</w:t>
      </w:r>
      <w:r w:rsidRPr="00D62404">
        <w:rPr>
          <w:rFonts w:cs="Tahoma"/>
          <w:szCs w:val="22"/>
        </w:rPr>
        <w:t xml:space="preserve"> </w:t>
      </w:r>
      <w:r w:rsidRPr="00D62404">
        <w:rPr>
          <w:szCs w:val="22"/>
        </w:rPr>
        <w:t xml:space="preserve">para que, en un plazo de tres días hábiles, manifestara lo que a su derecho conviniera, </w:t>
      </w:r>
      <w:r w:rsidRPr="00D62404">
        <w:rPr>
          <w:rFonts w:eastAsia="Palatino Linotype" w:cs="Palatino Linotype"/>
        </w:rPr>
        <w:t>con fundamento en lo dispuesto por el artículo 127 de la Ley de Protección de Datos Personales en Posesión de Sujetos Obligados del Estado de México y Municipios y en lo dispuesto por el diverso numeral 185, fracción III de la Ley de Transparencia y Acceso a la Información Pública del Estado de México y Municipios, de aplicación supletoria.</w:t>
      </w:r>
    </w:p>
    <w:p w14:paraId="306B39CB" w14:textId="77777777" w:rsidR="00274C5A" w:rsidRPr="00D62404" w:rsidRDefault="00274C5A" w:rsidP="00D62404">
      <w:pPr>
        <w:rPr>
          <w:rFonts w:cs="Tahoma"/>
          <w:bCs/>
          <w:szCs w:val="22"/>
        </w:rPr>
      </w:pPr>
    </w:p>
    <w:p w14:paraId="1C94DFC3" w14:textId="77777777" w:rsidR="001910CD" w:rsidRPr="00D62404" w:rsidRDefault="00593577" w:rsidP="00D62404">
      <w:pPr>
        <w:pStyle w:val="Ttulo3"/>
      </w:pPr>
      <w:bookmarkStart w:id="18" w:name="_Toc199345877"/>
      <w:r w:rsidRPr="00D62404">
        <w:t>e) Manifestaciones de la Parte Recurrente.</w:t>
      </w:r>
      <w:bookmarkEnd w:id="18"/>
    </w:p>
    <w:p w14:paraId="16590C77" w14:textId="77777777" w:rsidR="001910CD" w:rsidRPr="00D62404" w:rsidRDefault="00593577" w:rsidP="00D62404">
      <w:r w:rsidRPr="00D62404">
        <w:rPr>
          <w:b/>
        </w:rPr>
        <w:t xml:space="preserve">LA PARTE RECURRENTE </w:t>
      </w:r>
      <w:r w:rsidRPr="00D62404">
        <w:t>no realizó manifestaciones dentro del término legalmente concedido para tal efecto, ni presentó pruebas o alegatos.</w:t>
      </w:r>
    </w:p>
    <w:p w14:paraId="713FF5CA" w14:textId="77777777" w:rsidR="001910CD" w:rsidRPr="00D62404" w:rsidRDefault="001910CD" w:rsidP="00D62404"/>
    <w:p w14:paraId="3DC527F1" w14:textId="77777777" w:rsidR="001910CD" w:rsidRPr="00D62404" w:rsidRDefault="00593577" w:rsidP="00D62404">
      <w:pPr>
        <w:pStyle w:val="Ttulo3"/>
      </w:pPr>
      <w:bookmarkStart w:id="19" w:name="_Toc199345878"/>
      <w:r w:rsidRPr="00D62404">
        <w:t>f) Acumulación de los Recursos de Revisión.</w:t>
      </w:r>
      <w:bookmarkEnd w:id="19"/>
    </w:p>
    <w:p w14:paraId="4F9A0F35" w14:textId="77777777" w:rsidR="001910CD" w:rsidRPr="00D62404" w:rsidRDefault="00593577" w:rsidP="00D62404">
      <w:pPr>
        <w:rPr>
          <w:b/>
        </w:rPr>
      </w:pPr>
      <w:bookmarkStart w:id="20" w:name="_heading=h.26in1rg" w:colFirst="0" w:colLast="0"/>
      <w:bookmarkEnd w:id="20"/>
      <w:r w:rsidRPr="00D62404">
        <w:t>Por economía procesal y con la finalidad de evitar resolución contradictoria, en</w:t>
      </w:r>
      <w:r w:rsidR="002743B7" w:rsidRPr="00D62404">
        <w:t xml:space="preserve"> la</w:t>
      </w:r>
      <w:r w:rsidRPr="00D62404">
        <w:rPr>
          <w:b/>
        </w:rPr>
        <w:t xml:space="preserve"> </w:t>
      </w:r>
      <w:r w:rsidR="003C61CD" w:rsidRPr="00D62404">
        <w:rPr>
          <w:b/>
        </w:rPr>
        <w:t>Séptima</w:t>
      </w:r>
      <w:r w:rsidRPr="00D62404">
        <w:rPr>
          <w:b/>
        </w:rPr>
        <w:t xml:space="preserve"> Sesión Ordinaria </w:t>
      </w:r>
      <w:r w:rsidRPr="00D62404">
        <w:t>del Pleno de este Instituto, celebrada el</w:t>
      </w:r>
      <w:r w:rsidRPr="00D62404">
        <w:rPr>
          <w:b/>
        </w:rPr>
        <w:t xml:space="preserve"> </w:t>
      </w:r>
      <w:r w:rsidR="003C61CD" w:rsidRPr="00D62404">
        <w:rPr>
          <w:b/>
        </w:rPr>
        <w:t>veintiséis</w:t>
      </w:r>
      <w:r w:rsidRPr="00D62404">
        <w:rPr>
          <w:b/>
        </w:rPr>
        <w:t xml:space="preserve"> de </w:t>
      </w:r>
      <w:r w:rsidR="002743B7" w:rsidRPr="00D62404">
        <w:rPr>
          <w:b/>
        </w:rPr>
        <w:t>febrero</w:t>
      </w:r>
      <w:r w:rsidRPr="00D62404">
        <w:rPr>
          <w:b/>
        </w:rPr>
        <w:t xml:space="preserve"> de dos mil </w:t>
      </w:r>
      <w:r w:rsidR="002743B7" w:rsidRPr="00D62404">
        <w:rPr>
          <w:b/>
        </w:rPr>
        <w:t>veinticinco</w:t>
      </w:r>
      <w:r w:rsidRPr="00D62404">
        <w:rPr>
          <w:b/>
        </w:rPr>
        <w:t xml:space="preserve">, </w:t>
      </w:r>
      <w:r w:rsidRPr="00D62404">
        <w:t>el Pleno de este Instituto determinó acumular los Recursos de Revisión</w:t>
      </w:r>
      <w:r w:rsidRPr="00D62404">
        <w:rPr>
          <w:b/>
        </w:rPr>
        <w:t xml:space="preserve"> </w:t>
      </w:r>
      <w:r w:rsidR="003C61CD" w:rsidRPr="00D62404">
        <w:rPr>
          <w:b/>
        </w:rPr>
        <w:t>01577/INFOEM/IP/RR/2025 y 01578</w:t>
      </w:r>
      <w:r w:rsidR="004352E9" w:rsidRPr="00D62404">
        <w:rPr>
          <w:b/>
        </w:rPr>
        <w:t>/INFOEM/IP/RR/2025</w:t>
      </w:r>
      <w:r w:rsidR="00886F53" w:rsidRPr="00D62404">
        <w:rPr>
          <w:b/>
        </w:rPr>
        <w:t>.</w:t>
      </w:r>
    </w:p>
    <w:p w14:paraId="6446491B" w14:textId="77777777" w:rsidR="002743B7" w:rsidRPr="00D62404" w:rsidRDefault="002743B7" w:rsidP="00D62404">
      <w:pPr>
        <w:rPr>
          <w:b/>
        </w:rPr>
      </w:pPr>
    </w:p>
    <w:p w14:paraId="776F7D60" w14:textId="77777777" w:rsidR="003202ED" w:rsidRPr="00D62404" w:rsidRDefault="003202ED" w:rsidP="00D62404">
      <w:pPr>
        <w:pStyle w:val="Ttulo3"/>
      </w:pPr>
      <w:bookmarkStart w:id="21" w:name="_Toc194926695"/>
      <w:bookmarkStart w:id="22" w:name="_Toc199345879"/>
      <w:r w:rsidRPr="00D62404">
        <w:lastRenderedPageBreak/>
        <w:t>g) Ampliación de Plazo para Resolver</w:t>
      </w:r>
      <w:bookmarkEnd w:id="21"/>
      <w:bookmarkEnd w:id="22"/>
      <w:r w:rsidRPr="00D62404">
        <w:t> </w:t>
      </w:r>
    </w:p>
    <w:p w14:paraId="0B29D3A6" w14:textId="77777777" w:rsidR="003202ED" w:rsidRPr="00D62404" w:rsidRDefault="003202ED" w:rsidP="00D62404">
      <w:r w:rsidRPr="00D62404">
        <w:t xml:space="preserve">El </w:t>
      </w:r>
      <w:r w:rsidR="00B16AE6" w:rsidRPr="00D62404">
        <w:rPr>
          <w:b/>
          <w:bCs/>
        </w:rPr>
        <w:t>siete</w:t>
      </w:r>
      <w:r w:rsidRPr="00D62404">
        <w:rPr>
          <w:b/>
          <w:bCs/>
        </w:rPr>
        <w:t xml:space="preserve"> de </w:t>
      </w:r>
      <w:r w:rsidR="00B16AE6" w:rsidRPr="00D62404">
        <w:rPr>
          <w:b/>
          <w:bCs/>
        </w:rPr>
        <w:t>mayo</w:t>
      </w:r>
      <w:r w:rsidRPr="00D62404">
        <w:rPr>
          <w:b/>
          <w:bCs/>
        </w:rPr>
        <w:t xml:space="preserve"> de dos mil veintitrés</w:t>
      </w:r>
      <w:r w:rsidRPr="00D62404">
        <w:t>, se notificó el acuerdo de ampliación de plazo para resolver el presente Recurso de Revisión, previsto en el artículo 181, tercer párrafo de la Ley de Transparencia y Acceso a la Información Pública del Estado de México y Municipios.</w:t>
      </w:r>
    </w:p>
    <w:p w14:paraId="5EA93FE0" w14:textId="77777777" w:rsidR="003202ED" w:rsidRPr="00D62404" w:rsidRDefault="003202ED" w:rsidP="00D62404">
      <w:pPr>
        <w:rPr>
          <w:b/>
        </w:rPr>
      </w:pPr>
    </w:p>
    <w:p w14:paraId="1E045389" w14:textId="77777777" w:rsidR="001910CD" w:rsidRPr="00D62404" w:rsidRDefault="003202ED" w:rsidP="00D62404">
      <w:pPr>
        <w:pStyle w:val="Ttulo3"/>
      </w:pPr>
      <w:bookmarkStart w:id="23" w:name="_Toc199345880"/>
      <w:r w:rsidRPr="00D62404">
        <w:t>h</w:t>
      </w:r>
      <w:r w:rsidR="00593577" w:rsidRPr="00D62404">
        <w:t>) Cierre de instrucción.</w:t>
      </w:r>
      <w:bookmarkEnd w:id="23"/>
    </w:p>
    <w:p w14:paraId="27057C79" w14:textId="1BDF5370" w:rsidR="001910CD" w:rsidRPr="00D62404" w:rsidRDefault="00593577" w:rsidP="00D62404">
      <w:bookmarkStart w:id="24" w:name="_heading=h.35nkun2" w:colFirst="0" w:colLast="0"/>
      <w:bookmarkEnd w:id="24"/>
      <w:r w:rsidRPr="00D62404">
        <w:t xml:space="preserve">Al no existir diligencias pendientes por desahogar, el </w:t>
      </w:r>
      <w:r w:rsidR="008E1C02" w:rsidRPr="00D62404">
        <w:rPr>
          <w:b/>
        </w:rPr>
        <w:t>cuatro de junio</w:t>
      </w:r>
      <w:r w:rsidRPr="00D62404">
        <w:rPr>
          <w:b/>
        </w:rPr>
        <w:t xml:space="preserve"> de dos mil </w:t>
      </w:r>
      <w:r w:rsidR="00954A96" w:rsidRPr="00D62404">
        <w:rPr>
          <w:b/>
        </w:rPr>
        <w:t>veinticinco</w:t>
      </w:r>
      <w:r w:rsidRPr="00D62404">
        <w:t xml:space="preserve"> la </w:t>
      </w:r>
      <w:r w:rsidRPr="00D62404">
        <w:rPr>
          <w:b/>
        </w:rPr>
        <w:t xml:space="preserve">Comisionada Sharon Cristina Morales Martínez </w:t>
      </w:r>
      <w:r w:rsidRPr="00D62404">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D62404">
        <w:rPr>
          <w:b/>
        </w:rPr>
        <w:t>SAIMEX</w:t>
      </w:r>
      <w:r w:rsidRPr="00D62404">
        <w:t>.</w:t>
      </w:r>
    </w:p>
    <w:p w14:paraId="1884EF4C" w14:textId="77777777" w:rsidR="001910CD" w:rsidRPr="00D62404" w:rsidRDefault="001910CD" w:rsidP="00D62404"/>
    <w:p w14:paraId="3EDCF912" w14:textId="77777777" w:rsidR="001910CD" w:rsidRPr="00D62404" w:rsidRDefault="00593577" w:rsidP="00D62404">
      <w:pPr>
        <w:pStyle w:val="Ttulo1"/>
      </w:pPr>
      <w:bookmarkStart w:id="25" w:name="_Toc199345881"/>
      <w:r w:rsidRPr="00D62404">
        <w:t>CONSIDERANDOS</w:t>
      </w:r>
      <w:bookmarkEnd w:id="25"/>
    </w:p>
    <w:p w14:paraId="3E4C05CD" w14:textId="77777777" w:rsidR="001910CD" w:rsidRPr="00D62404" w:rsidRDefault="001910CD" w:rsidP="00D62404">
      <w:pPr>
        <w:jc w:val="center"/>
        <w:rPr>
          <w:b/>
        </w:rPr>
      </w:pPr>
    </w:p>
    <w:p w14:paraId="05875049" w14:textId="77777777" w:rsidR="001910CD" w:rsidRPr="00D62404" w:rsidRDefault="00593577" w:rsidP="00D62404">
      <w:pPr>
        <w:pStyle w:val="Ttulo2"/>
      </w:pPr>
      <w:bookmarkStart w:id="26" w:name="_Toc199345882"/>
      <w:r w:rsidRPr="00D62404">
        <w:t>PRIMERO. Procedibilidad</w:t>
      </w:r>
      <w:bookmarkEnd w:id="26"/>
    </w:p>
    <w:p w14:paraId="331FA696" w14:textId="77777777" w:rsidR="001910CD" w:rsidRPr="00D62404" w:rsidRDefault="00593577" w:rsidP="00D62404">
      <w:pPr>
        <w:pStyle w:val="Ttulo3"/>
      </w:pPr>
      <w:bookmarkStart w:id="27" w:name="_Toc199345883"/>
      <w:r w:rsidRPr="00D62404">
        <w:t>a) Competencia del Instituto.</w:t>
      </w:r>
      <w:bookmarkEnd w:id="27"/>
    </w:p>
    <w:p w14:paraId="60468675" w14:textId="77777777" w:rsidR="004352E9" w:rsidRPr="00D62404" w:rsidRDefault="004352E9" w:rsidP="00D62404">
      <w:pPr>
        <w:rPr>
          <w:szCs w:val="22"/>
        </w:rPr>
      </w:pPr>
      <w:r w:rsidRPr="00D62404">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D62404">
        <w:t>trigésimo séptimo, trigésimo octavo y trigésimo noveno fracciones IV y V de la Constitución Política del Estado Libre y Soberano de México</w:t>
      </w:r>
      <w:r w:rsidRPr="00D62404">
        <w:rPr>
          <w:szCs w:val="22"/>
        </w:rPr>
        <w:t xml:space="preserve">; ordinal 2, fracción II, 13, 29, 36, fracciones I y II, 176, 178, 179, 181 </w:t>
      </w:r>
      <w:r w:rsidRPr="00D62404">
        <w:rPr>
          <w:szCs w:val="22"/>
        </w:rPr>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CA118AA" w14:textId="77777777" w:rsidR="001910CD" w:rsidRPr="00D62404" w:rsidRDefault="001910CD" w:rsidP="00D62404"/>
    <w:p w14:paraId="1B3BE34A" w14:textId="77777777" w:rsidR="001910CD" w:rsidRPr="00D62404" w:rsidRDefault="00593577" w:rsidP="00D62404">
      <w:pPr>
        <w:pStyle w:val="Ttulo3"/>
      </w:pPr>
      <w:bookmarkStart w:id="28" w:name="_Toc199345884"/>
      <w:r w:rsidRPr="00D62404">
        <w:t>b) Legitimidad de la parte recurrente.</w:t>
      </w:r>
      <w:bookmarkEnd w:id="28"/>
    </w:p>
    <w:p w14:paraId="638B43D4" w14:textId="77777777" w:rsidR="004352E9" w:rsidRPr="00D62404" w:rsidRDefault="004352E9" w:rsidP="00D62404">
      <w:pPr>
        <w:rPr>
          <w:szCs w:val="22"/>
        </w:rPr>
      </w:pPr>
      <w:r w:rsidRPr="00D62404">
        <w:rPr>
          <w:szCs w:val="22"/>
        </w:rPr>
        <w:t>El recurso de revisión fue interpuesto por parte legítima, ya que se presentó por la misma persona que formuló la solicitud de acceso a la Información Pública,</w:t>
      </w:r>
      <w:r w:rsidRPr="00D62404">
        <w:rPr>
          <w:b/>
          <w:szCs w:val="22"/>
        </w:rPr>
        <w:t xml:space="preserve"> </w:t>
      </w:r>
      <w:r w:rsidRPr="00D62404">
        <w:rPr>
          <w:szCs w:val="22"/>
        </w:rPr>
        <w:t>debido a que los datos de acceso</w:t>
      </w:r>
      <w:r w:rsidRPr="00D62404">
        <w:rPr>
          <w:b/>
          <w:szCs w:val="22"/>
        </w:rPr>
        <w:t xml:space="preserve"> </w:t>
      </w:r>
      <w:r w:rsidRPr="00D62404">
        <w:rPr>
          <w:szCs w:val="22"/>
        </w:rPr>
        <w:t>SAIMEX son personales e irrepetibles.</w:t>
      </w:r>
    </w:p>
    <w:p w14:paraId="70B613D3" w14:textId="77777777" w:rsidR="001910CD" w:rsidRPr="00D62404" w:rsidRDefault="001910CD" w:rsidP="00D62404"/>
    <w:p w14:paraId="14237081" w14:textId="77777777" w:rsidR="001910CD" w:rsidRPr="00D62404" w:rsidRDefault="00593577" w:rsidP="00D62404">
      <w:pPr>
        <w:pStyle w:val="Ttulo3"/>
      </w:pPr>
      <w:bookmarkStart w:id="29" w:name="_Toc199345885"/>
      <w:r w:rsidRPr="00D62404">
        <w:t>c) Plazo para interponer el recurso.</w:t>
      </w:r>
      <w:bookmarkEnd w:id="29"/>
    </w:p>
    <w:p w14:paraId="2E9FB93D" w14:textId="77777777" w:rsidR="001910CD" w:rsidRPr="00D62404" w:rsidRDefault="00593577" w:rsidP="00D62404">
      <w:bookmarkStart w:id="30" w:name="_heading=h.1y810tw" w:colFirst="0" w:colLast="0"/>
      <w:bookmarkEnd w:id="30"/>
      <w:r w:rsidRPr="00D62404">
        <w:rPr>
          <w:b/>
        </w:rPr>
        <w:t>EL SUJETO OBLIGADO</w:t>
      </w:r>
      <w:r w:rsidRPr="00D62404">
        <w:t xml:space="preserve"> notificó las respuestas a las solicitudes de acceso a la Información Pública el </w:t>
      </w:r>
      <w:r w:rsidR="00B16AE6" w:rsidRPr="00D62404">
        <w:rPr>
          <w:b/>
        </w:rPr>
        <w:t>dieciocho</w:t>
      </w:r>
      <w:r w:rsidR="004352E9" w:rsidRPr="00D62404">
        <w:rPr>
          <w:b/>
        </w:rPr>
        <w:t xml:space="preserve"> de </w:t>
      </w:r>
      <w:r w:rsidR="00B16AE6" w:rsidRPr="00D62404">
        <w:rPr>
          <w:b/>
        </w:rPr>
        <w:t>febrero</w:t>
      </w:r>
      <w:r w:rsidR="004352E9" w:rsidRPr="00D62404">
        <w:rPr>
          <w:b/>
        </w:rPr>
        <w:t xml:space="preserve"> </w:t>
      </w:r>
      <w:r w:rsidRPr="00D62404">
        <w:rPr>
          <w:b/>
        </w:rPr>
        <w:t xml:space="preserve">de dos mil </w:t>
      </w:r>
      <w:r w:rsidR="00954A96" w:rsidRPr="00D62404">
        <w:rPr>
          <w:b/>
        </w:rPr>
        <w:t>veinticinco</w:t>
      </w:r>
      <w:r w:rsidRPr="00D62404">
        <w:t xml:space="preserve"> y los recursos que nos ocupan se interpusieron el </w:t>
      </w:r>
      <w:r w:rsidR="00B16AE6" w:rsidRPr="00D62404">
        <w:rPr>
          <w:b/>
        </w:rPr>
        <w:t>dieciocho</w:t>
      </w:r>
      <w:r w:rsidRPr="00D62404">
        <w:rPr>
          <w:b/>
        </w:rPr>
        <w:t xml:space="preserve"> de </w:t>
      </w:r>
      <w:r w:rsidR="002743B7" w:rsidRPr="00D62404">
        <w:rPr>
          <w:b/>
        </w:rPr>
        <w:t>febrero</w:t>
      </w:r>
      <w:r w:rsidRPr="00D62404">
        <w:rPr>
          <w:b/>
        </w:rPr>
        <w:t xml:space="preserve"> de dos mil </w:t>
      </w:r>
      <w:r w:rsidR="00954A96" w:rsidRPr="00D62404">
        <w:rPr>
          <w:b/>
        </w:rPr>
        <w:t>veinticinco</w:t>
      </w:r>
      <w:r w:rsidRPr="00D62404">
        <w:rPr>
          <w:b/>
        </w:rPr>
        <w:t>,</w:t>
      </w:r>
      <w:r w:rsidRPr="00D62404">
        <w:t xml:space="preserve"> por lo tanto, éste se encuentra dentro del margen temporal previsto en el artículo 178 de la Ley de Transparencia y Acceso a la Información Pública del Estado de México y Municipios, el cual transcurrió del </w:t>
      </w:r>
      <w:r w:rsidR="00B16AE6" w:rsidRPr="00D62404">
        <w:rPr>
          <w:b/>
        </w:rPr>
        <w:t>diecinueve</w:t>
      </w:r>
      <w:r w:rsidR="00AC4B94" w:rsidRPr="00D62404">
        <w:rPr>
          <w:b/>
        </w:rPr>
        <w:t xml:space="preserve"> de </w:t>
      </w:r>
      <w:r w:rsidR="00B16AE6" w:rsidRPr="00D62404">
        <w:rPr>
          <w:b/>
        </w:rPr>
        <w:t>febrero</w:t>
      </w:r>
      <w:r w:rsidR="00AC4B94" w:rsidRPr="00D62404">
        <w:rPr>
          <w:b/>
        </w:rPr>
        <w:t xml:space="preserve"> al </w:t>
      </w:r>
      <w:r w:rsidR="00B16AE6" w:rsidRPr="00D62404">
        <w:rPr>
          <w:b/>
        </w:rPr>
        <w:t>doce</w:t>
      </w:r>
      <w:r w:rsidR="00AC4B94" w:rsidRPr="00D62404">
        <w:rPr>
          <w:b/>
        </w:rPr>
        <w:t xml:space="preserve"> de </w:t>
      </w:r>
      <w:r w:rsidR="00B16AE6" w:rsidRPr="00D62404">
        <w:rPr>
          <w:b/>
        </w:rPr>
        <w:t>marzo</w:t>
      </w:r>
      <w:r w:rsidR="00AC4B94" w:rsidRPr="00D62404">
        <w:rPr>
          <w:b/>
        </w:rPr>
        <w:t xml:space="preserve"> </w:t>
      </w:r>
      <w:r w:rsidRPr="00D62404">
        <w:rPr>
          <w:b/>
        </w:rPr>
        <w:t xml:space="preserve">dos mil </w:t>
      </w:r>
      <w:r w:rsidR="00136895" w:rsidRPr="00D62404">
        <w:rPr>
          <w:b/>
        </w:rPr>
        <w:t>veinticinco</w:t>
      </w:r>
      <w:r w:rsidRPr="00D62404">
        <w:rPr>
          <w:b/>
        </w:rPr>
        <w:t>,</w:t>
      </w:r>
      <w:r w:rsidRPr="00D62404">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409231BA" w14:textId="77777777" w:rsidR="001910CD" w:rsidRPr="00D62404" w:rsidRDefault="001910CD" w:rsidP="00D62404"/>
    <w:p w14:paraId="438A7ADF" w14:textId="77777777" w:rsidR="001910CD" w:rsidRPr="00D62404" w:rsidRDefault="00593577" w:rsidP="00D62404">
      <w:pPr>
        <w:pStyle w:val="Ttulo3"/>
      </w:pPr>
      <w:bookmarkStart w:id="31" w:name="_Toc199345886"/>
      <w:r w:rsidRPr="00D62404">
        <w:lastRenderedPageBreak/>
        <w:t>d) Causales de procedencia.</w:t>
      </w:r>
      <w:bookmarkEnd w:id="31"/>
    </w:p>
    <w:p w14:paraId="32988FBC" w14:textId="77777777" w:rsidR="001910CD" w:rsidRPr="00D62404" w:rsidRDefault="00593577" w:rsidP="00D62404">
      <w:r w:rsidRPr="00D62404">
        <w:t>Resulta procedente la interposición de los recursos de revisión, ya que se actualiza las causales de procedencia señaladas e</w:t>
      </w:r>
      <w:r w:rsidR="00136895" w:rsidRPr="00D62404">
        <w:t>n el art</w:t>
      </w:r>
      <w:r w:rsidR="00AC4B94" w:rsidRPr="00D62404">
        <w:t>ículo 179, fracción</w:t>
      </w:r>
      <w:r w:rsidR="002743B7" w:rsidRPr="00D62404">
        <w:t xml:space="preserve"> </w:t>
      </w:r>
      <w:r w:rsidR="00B16AE6" w:rsidRPr="00D62404">
        <w:t>V</w:t>
      </w:r>
      <w:r w:rsidR="00AC4B94" w:rsidRPr="00D62404">
        <w:t xml:space="preserve"> </w:t>
      </w:r>
      <w:r w:rsidRPr="00D62404">
        <w:t>de la Ley de Transparencia y Acceso a la Información Pública del Estado de México y Municipios.</w:t>
      </w:r>
    </w:p>
    <w:p w14:paraId="21CEE728" w14:textId="77777777" w:rsidR="001910CD" w:rsidRPr="00D62404" w:rsidRDefault="001910CD" w:rsidP="00D62404"/>
    <w:p w14:paraId="1986A46D" w14:textId="77777777" w:rsidR="001910CD" w:rsidRPr="00D62404" w:rsidRDefault="00593577" w:rsidP="00D62404">
      <w:pPr>
        <w:pStyle w:val="Ttulo3"/>
      </w:pPr>
      <w:bookmarkStart w:id="32" w:name="_Toc199345887"/>
      <w:r w:rsidRPr="00D62404">
        <w:t>e) Requisitos formales para la interposición del recurso.</w:t>
      </w:r>
      <w:bookmarkEnd w:id="32"/>
    </w:p>
    <w:p w14:paraId="5D5EBA98" w14:textId="77777777" w:rsidR="00256E72" w:rsidRPr="00D62404" w:rsidRDefault="00256E72" w:rsidP="00D62404">
      <w:bookmarkStart w:id="33" w:name="_heading=h.1ci93xb" w:colFirst="0" w:colLast="0"/>
      <w:bookmarkEnd w:id="33"/>
      <w:r w:rsidRPr="00D62404">
        <w:rPr>
          <w:b/>
        </w:rPr>
        <w:t xml:space="preserve">LA PARTE RECURRENTE </w:t>
      </w:r>
      <w:r w:rsidRPr="00D62404">
        <w:t>acreditó todos y cada uno de los elementos formales exigidos por el artículo 180 de la misma normatividad.</w:t>
      </w:r>
    </w:p>
    <w:p w14:paraId="1629409F" w14:textId="77777777" w:rsidR="001910CD" w:rsidRPr="00D62404" w:rsidRDefault="001910CD" w:rsidP="00D62404"/>
    <w:p w14:paraId="47A0E0B7" w14:textId="77777777" w:rsidR="001910CD" w:rsidRPr="00D62404" w:rsidRDefault="00593577" w:rsidP="00D62404">
      <w:pPr>
        <w:pStyle w:val="Ttulo3"/>
      </w:pPr>
      <w:bookmarkStart w:id="34" w:name="_Toc199345888"/>
      <w:r w:rsidRPr="00D62404">
        <w:t>f) Acumulación de los Recursos de Revisión.</w:t>
      </w:r>
      <w:bookmarkEnd w:id="34"/>
    </w:p>
    <w:p w14:paraId="01D994DE" w14:textId="3E0D3262" w:rsidR="001910CD" w:rsidRPr="00D62404" w:rsidRDefault="00593577" w:rsidP="00D62404">
      <w:pPr>
        <w:rPr>
          <w:b/>
        </w:rPr>
      </w:pPr>
      <w:r w:rsidRPr="00D62404">
        <w:t xml:space="preserve">De las constancias que obran en los expedientes acumulados, se advierte que los recursos de revisión </w:t>
      </w:r>
      <w:r w:rsidR="00B16AE6" w:rsidRPr="00D62404">
        <w:rPr>
          <w:b/>
        </w:rPr>
        <w:t xml:space="preserve">01577/INFOEM/IP/RR/2025 </w:t>
      </w:r>
      <w:r w:rsidR="004352E9" w:rsidRPr="00D62404">
        <w:rPr>
          <w:b/>
        </w:rPr>
        <w:t>y 0</w:t>
      </w:r>
      <w:r w:rsidR="00B16AE6" w:rsidRPr="00D62404">
        <w:rPr>
          <w:b/>
        </w:rPr>
        <w:t>1578</w:t>
      </w:r>
      <w:r w:rsidR="004352E9" w:rsidRPr="00D62404">
        <w:rPr>
          <w:b/>
        </w:rPr>
        <w:t>/INFOEM/IP/RR/2025</w:t>
      </w:r>
      <w:r w:rsidR="005D0437" w:rsidRPr="00D62404">
        <w:rPr>
          <w:b/>
        </w:rPr>
        <w:t xml:space="preserve"> </w:t>
      </w:r>
      <w:r w:rsidRPr="00D62404">
        <w:t xml:space="preserve">fueron presentados por la misma </w:t>
      </w:r>
      <w:r w:rsidRPr="00D62404">
        <w:rPr>
          <w:b/>
        </w:rPr>
        <w:t>PARTE RECURRENTE</w:t>
      </w:r>
      <w:r w:rsidRPr="00D62404">
        <w:t xml:space="preserve"> respecto de actos u omisiones similares, realizados por el mismo </w:t>
      </w:r>
      <w:r w:rsidRPr="00D62404">
        <w:rPr>
          <w:b/>
        </w:rPr>
        <w:t>SUJETO OBLIGADO</w:t>
      </w:r>
      <w:r w:rsidRPr="00D62404">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1330A799" w14:textId="77777777" w:rsidR="001910CD" w:rsidRPr="00D62404" w:rsidRDefault="001910CD" w:rsidP="00D62404"/>
    <w:p w14:paraId="4C9A4CBC" w14:textId="77777777" w:rsidR="001910CD" w:rsidRPr="00D62404" w:rsidRDefault="00593577" w:rsidP="00D62404">
      <w:pPr>
        <w:pStyle w:val="Ttulo2"/>
      </w:pPr>
      <w:bookmarkStart w:id="35" w:name="_Toc199345889"/>
      <w:r w:rsidRPr="00D62404">
        <w:lastRenderedPageBreak/>
        <w:t>SEGUNDO. Estudio de fondo.</w:t>
      </w:r>
      <w:bookmarkEnd w:id="35"/>
    </w:p>
    <w:p w14:paraId="567EA2F6" w14:textId="77777777" w:rsidR="001910CD" w:rsidRPr="00D62404" w:rsidRDefault="00593577" w:rsidP="00D62404">
      <w:pPr>
        <w:pStyle w:val="Ttulo3"/>
      </w:pPr>
      <w:bookmarkStart w:id="36" w:name="_Toc199345890"/>
      <w:r w:rsidRPr="00D62404">
        <w:t>a) Mandato de transparencia y responsabilidad del Sujeto Obligado.</w:t>
      </w:r>
      <w:bookmarkEnd w:id="36"/>
    </w:p>
    <w:p w14:paraId="533E88F7" w14:textId="77777777" w:rsidR="001910CD" w:rsidRPr="00D62404" w:rsidRDefault="00593577" w:rsidP="00D62404">
      <w:r w:rsidRPr="00D6240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93E27" w14:textId="77777777" w:rsidR="001910CD" w:rsidRPr="00D62404" w:rsidRDefault="001910CD" w:rsidP="00D62404"/>
    <w:p w14:paraId="60723083" w14:textId="77777777" w:rsidR="001910CD" w:rsidRPr="00D62404" w:rsidRDefault="00593577" w:rsidP="00D62404">
      <w:pPr>
        <w:spacing w:line="240" w:lineRule="auto"/>
        <w:ind w:left="851" w:right="822"/>
        <w:rPr>
          <w:b/>
          <w:i/>
        </w:rPr>
      </w:pPr>
      <w:r w:rsidRPr="00D62404">
        <w:rPr>
          <w:b/>
          <w:i/>
        </w:rPr>
        <w:t>Constitución Política de los Estados Unidos Mexicanos</w:t>
      </w:r>
    </w:p>
    <w:p w14:paraId="17BC0355" w14:textId="77777777" w:rsidR="001910CD" w:rsidRPr="00D62404" w:rsidRDefault="00593577" w:rsidP="00D62404">
      <w:pPr>
        <w:spacing w:line="240" w:lineRule="auto"/>
        <w:ind w:left="851" w:right="822"/>
        <w:rPr>
          <w:b/>
          <w:i/>
        </w:rPr>
      </w:pPr>
      <w:r w:rsidRPr="00D62404">
        <w:rPr>
          <w:b/>
          <w:i/>
        </w:rPr>
        <w:t>“Artículo 6.</w:t>
      </w:r>
    </w:p>
    <w:p w14:paraId="22D8A361" w14:textId="77777777" w:rsidR="001910CD" w:rsidRPr="00D62404" w:rsidRDefault="00593577" w:rsidP="00D62404">
      <w:pPr>
        <w:spacing w:line="240" w:lineRule="auto"/>
        <w:ind w:left="851" w:right="822"/>
        <w:rPr>
          <w:i/>
        </w:rPr>
      </w:pPr>
      <w:r w:rsidRPr="00D62404">
        <w:rPr>
          <w:i/>
        </w:rPr>
        <w:t>(…)</w:t>
      </w:r>
    </w:p>
    <w:p w14:paraId="6C008F5C" w14:textId="77777777" w:rsidR="001910CD" w:rsidRPr="00D62404" w:rsidRDefault="00593577" w:rsidP="00D62404">
      <w:pPr>
        <w:spacing w:line="240" w:lineRule="auto"/>
        <w:ind w:left="851" w:right="822"/>
        <w:rPr>
          <w:i/>
        </w:rPr>
      </w:pPr>
      <w:r w:rsidRPr="00D62404">
        <w:rPr>
          <w:i/>
        </w:rPr>
        <w:t>Para efectos de lo dispuesto en el presente artículo se observará lo siguiente:</w:t>
      </w:r>
    </w:p>
    <w:p w14:paraId="6C88B56E" w14:textId="77777777" w:rsidR="001910CD" w:rsidRPr="00D62404" w:rsidRDefault="00593577" w:rsidP="00D62404">
      <w:pPr>
        <w:spacing w:line="240" w:lineRule="auto"/>
        <w:ind w:left="851" w:right="822"/>
        <w:rPr>
          <w:b/>
          <w:i/>
        </w:rPr>
      </w:pPr>
      <w:r w:rsidRPr="00D62404">
        <w:rPr>
          <w:b/>
          <w:i/>
        </w:rPr>
        <w:t>A</w:t>
      </w:r>
      <w:r w:rsidRPr="00D62404">
        <w:rPr>
          <w:i/>
        </w:rPr>
        <w:t xml:space="preserve">. </w:t>
      </w:r>
      <w:r w:rsidRPr="00D62404">
        <w:rPr>
          <w:b/>
          <w:i/>
        </w:rPr>
        <w:t>Para el ejercicio del derecho de acceso a la información</w:t>
      </w:r>
      <w:r w:rsidRPr="00D62404">
        <w:rPr>
          <w:i/>
        </w:rPr>
        <w:t xml:space="preserve">, la Federación y </w:t>
      </w:r>
      <w:r w:rsidRPr="00D62404">
        <w:rPr>
          <w:b/>
          <w:i/>
        </w:rPr>
        <w:t>las entidades federativas, en el ámbito de sus respectivas competencias, se regirán por los siguientes principios y bases:</w:t>
      </w:r>
    </w:p>
    <w:p w14:paraId="53A52449" w14:textId="77777777" w:rsidR="001910CD" w:rsidRPr="00D62404" w:rsidRDefault="00593577" w:rsidP="00D62404">
      <w:pPr>
        <w:spacing w:line="240" w:lineRule="auto"/>
        <w:ind w:left="851" w:right="822"/>
        <w:rPr>
          <w:i/>
        </w:rPr>
      </w:pPr>
      <w:r w:rsidRPr="00D62404">
        <w:rPr>
          <w:b/>
          <w:i/>
        </w:rPr>
        <w:t xml:space="preserve">I. </w:t>
      </w:r>
      <w:r w:rsidRPr="00D62404">
        <w:rPr>
          <w:b/>
          <w:i/>
        </w:rPr>
        <w:tab/>
        <w:t>Toda la información en posesión de cualquier</w:t>
      </w:r>
      <w:r w:rsidRPr="00D62404">
        <w:rPr>
          <w:i/>
        </w:rPr>
        <w:t xml:space="preserve"> </w:t>
      </w:r>
      <w:r w:rsidRPr="00D62404">
        <w:rPr>
          <w:b/>
          <w:i/>
        </w:rPr>
        <w:t>autoridad</w:t>
      </w:r>
      <w:r w:rsidRPr="00D62404">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62404">
        <w:rPr>
          <w:b/>
          <w:i/>
        </w:rPr>
        <w:t>municipal</w:t>
      </w:r>
      <w:r w:rsidRPr="00D62404">
        <w:rPr>
          <w:i/>
        </w:rPr>
        <w:t xml:space="preserve">, </w:t>
      </w:r>
      <w:r w:rsidRPr="00D62404">
        <w:rPr>
          <w:b/>
          <w:i/>
        </w:rPr>
        <w:t>es pública</w:t>
      </w:r>
      <w:r w:rsidRPr="00D62404">
        <w:rPr>
          <w:i/>
        </w:rPr>
        <w:t xml:space="preserve"> y sólo podrá ser reservada temporalmente por razones de interés público y seguridad nacional, en los términos que fijen las leyes. </w:t>
      </w:r>
      <w:r w:rsidRPr="00D62404">
        <w:rPr>
          <w:b/>
          <w:i/>
        </w:rPr>
        <w:t>En la interpretación de este derecho deberá prevalecer el principio de máxima publicidad. Los sujetos obligados deberán documentar todo acto que derive del ejercicio de sus facultades, competencias o funciones</w:t>
      </w:r>
      <w:r w:rsidRPr="00D62404">
        <w:rPr>
          <w:i/>
        </w:rPr>
        <w:t>, la ley determinará los supuestos específicos bajo los cuales procederá la declaración de inexistencia de la información.”</w:t>
      </w:r>
    </w:p>
    <w:p w14:paraId="016DF0F2" w14:textId="77777777" w:rsidR="001910CD" w:rsidRPr="00D62404" w:rsidRDefault="001910CD" w:rsidP="00D62404">
      <w:pPr>
        <w:spacing w:line="240" w:lineRule="auto"/>
        <w:ind w:left="851" w:right="822"/>
        <w:rPr>
          <w:b/>
          <w:i/>
        </w:rPr>
      </w:pPr>
    </w:p>
    <w:p w14:paraId="0FB0D2F4" w14:textId="77777777" w:rsidR="003F1BAA" w:rsidRPr="00D62404" w:rsidRDefault="003F1BAA" w:rsidP="00D62404">
      <w:pPr>
        <w:spacing w:line="240" w:lineRule="auto"/>
        <w:ind w:left="851" w:right="822"/>
        <w:rPr>
          <w:b/>
          <w:i/>
        </w:rPr>
      </w:pPr>
    </w:p>
    <w:p w14:paraId="57D3DC39" w14:textId="77777777" w:rsidR="003F1BAA" w:rsidRPr="00D62404" w:rsidRDefault="003F1BAA" w:rsidP="00D62404">
      <w:pPr>
        <w:spacing w:line="240" w:lineRule="auto"/>
        <w:ind w:left="851" w:right="822"/>
        <w:rPr>
          <w:b/>
          <w:i/>
        </w:rPr>
      </w:pPr>
    </w:p>
    <w:p w14:paraId="71C12105" w14:textId="77777777" w:rsidR="001910CD" w:rsidRPr="00D62404" w:rsidRDefault="00593577" w:rsidP="00D62404">
      <w:pPr>
        <w:spacing w:line="240" w:lineRule="auto"/>
        <w:ind w:left="851" w:right="822"/>
        <w:rPr>
          <w:b/>
          <w:i/>
        </w:rPr>
      </w:pPr>
      <w:r w:rsidRPr="00D62404">
        <w:rPr>
          <w:b/>
          <w:i/>
        </w:rPr>
        <w:t>Constitución Política del Estado Libre y Soberano de México</w:t>
      </w:r>
    </w:p>
    <w:p w14:paraId="191CA3FF" w14:textId="77777777" w:rsidR="001910CD" w:rsidRPr="00D62404" w:rsidRDefault="00593577" w:rsidP="00D62404">
      <w:pPr>
        <w:spacing w:line="240" w:lineRule="auto"/>
        <w:ind w:left="851" w:right="822"/>
        <w:rPr>
          <w:i/>
        </w:rPr>
      </w:pPr>
      <w:r w:rsidRPr="00D62404">
        <w:rPr>
          <w:b/>
          <w:i/>
        </w:rPr>
        <w:t>“Artículo 5</w:t>
      </w:r>
      <w:r w:rsidRPr="00D62404">
        <w:rPr>
          <w:i/>
        </w:rPr>
        <w:t xml:space="preserve">.- </w:t>
      </w:r>
    </w:p>
    <w:p w14:paraId="7ACC314B" w14:textId="77777777" w:rsidR="001910CD" w:rsidRPr="00D62404" w:rsidRDefault="00593577" w:rsidP="00D62404">
      <w:pPr>
        <w:spacing w:line="240" w:lineRule="auto"/>
        <w:ind w:left="851" w:right="822"/>
        <w:rPr>
          <w:i/>
        </w:rPr>
      </w:pPr>
      <w:r w:rsidRPr="00D62404">
        <w:rPr>
          <w:i/>
        </w:rPr>
        <w:t>(…)</w:t>
      </w:r>
    </w:p>
    <w:p w14:paraId="068C0B47" w14:textId="77777777" w:rsidR="001910CD" w:rsidRPr="00D62404" w:rsidRDefault="00593577" w:rsidP="00D62404">
      <w:pPr>
        <w:spacing w:line="240" w:lineRule="auto"/>
        <w:ind w:left="851" w:right="822"/>
        <w:rPr>
          <w:i/>
        </w:rPr>
      </w:pPr>
      <w:r w:rsidRPr="00D62404">
        <w:rPr>
          <w:b/>
          <w:i/>
        </w:rPr>
        <w:t>El derecho a la información será garantizado por el Estado. La ley establecerá las previsiones que permitan asegurar la protección, el respeto y la difusión de este derecho</w:t>
      </w:r>
      <w:r w:rsidRPr="00D62404">
        <w:rPr>
          <w:i/>
        </w:rPr>
        <w:t>.</w:t>
      </w:r>
    </w:p>
    <w:p w14:paraId="45994E2D" w14:textId="77777777" w:rsidR="001910CD" w:rsidRPr="00D62404" w:rsidRDefault="00593577" w:rsidP="00D62404">
      <w:pPr>
        <w:spacing w:line="240" w:lineRule="auto"/>
        <w:ind w:left="851" w:right="822"/>
        <w:rPr>
          <w:i/>
        </w:rPr>
      </w:pPr>
      <w:r w:rsidRPr="00D62404">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58F4B5" w14:textId="77777777" w:rsidR="001910CD" w:rsidRPr="00D62404" w:rsidRDefault="00593577" w:rsidP="00D62404">
      <w:pPr>
        <w:spacing w:line="240" w:lineRule="auto"/>
        <w:ind w:left="851" w:right="822"/>
        <w:rPr>
          <w:i/>
        </w:rPr>
      </w:pPr>
      <w:r w:rsidRPr="00D62404">
        <w:rPr>
          <w:b/>
          <w:i/>
        </w:rPr>
        <w:t>Este derecho se regirá por los principios y bases siguientes</w:t>
      </w:r>
      <w:r w:rsidRPr="00D62404">
        <w:rPr>
          <w:i/>
        </w:rPr>
        <w:t>:</w:t>
      </w:r>
    </w:p>
    <w:p w14:paraId="60B08DDB" w14:textId="77777777" w:rsidR="001910CD" w:rsidRPr="00D62404" w:rsidRDefault="00593577" w:rsidP="00D62404">
      <w:pPr>
        <w:spacing w:line="240" w:lineRule="auto"/>
        <w:ind w:left="851" w:right="822"/>
        <w:rPr>
          <w:i/>
        </w:rPr>
      </w:pPr>
      <w:r w:rsidRPr="00D62404">
        <w:rPr>
          <w:b/>
          <w:i/>
        </w:rPr>
        <w:t>I. Toda la información en posesión de cualquier autoridad, entidad, órgano y organismos de los</w:t>
      </w:r>
      <w:r w:rsidRPr="00D62404">
        <w:rPr>
          <w:i/>
        </w:rPr>
        <w:t xml:space="preserve"> Poderes Ejecutivo, Legislativo y Judicial, órganos autónomos, partidos políticos, fideicomisos y fondos públicos estatales y </w:t>
      </w:r>
      <w:r w:rsidRPr="00D62404">
        <w:rPr>
          <w:b/>
          <w:i/>
        </w:rPr>
        <w:t>municipales</w:t>
      </w:r>
      <w:r w:rsidRPr="00D6240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62404">
        <w:rPr>
          <w:b/>
          <w:i/>
        </w:rPr>
        <w:t>es pública</w:t>
      </w:r>
      <w:r w:rsidRPr="00D62404">
        <w:rPr>
          <w:i/>
        </w:rPr>
        <w:t xml:space="preserve"> y sólo podrá ser reservada temporalmente por razones previstas en la Constitución Política de los Estados Unidos Mexicanos de interés público y seguridad, en los términos que fijen las leyes. </w:t>
      </w:r>
      <w:r w:rsidRPr="00D62404">
        <w:rPr>
          <w:b/>
          <w:i/>
        </w:rPr>
        <w:t>En la interpretación de este derecho deberá prevalecer el principio de máxima publicidad</w:t>
      </w:r>
      <w:r w:rsidRPr="00D62404">
        <w:rPr>
          <w:i/>
        </w:rPr>
        <w:t xml:space="preserve">. </w:t>
      </w:r>
      <w:r w:rsidRPr="00D62404">
        <w:rPr>
          <w:b/>
          <w:i/>
        </w:rPr>
        <w:t>Los sujetos obligados deberán documentar todo acto que derive del ejercicio de sus facultades, competencias o funciones</w:t>
      </w:r>
      <w:r w:rsidRPr="00D62404">
        <w:rPr>
          <w:i/>
        </w:rPr>
        <w:t>, la ley determinará los supuestos específicos bajo los cuales procederá la declaración de inexistencia de la información.”</w:t>
      </w:r>
    </w:p>
    <w:p w14:paraId="703EFD0C" w14:textId="77777777" w:rsidR="001910CD" w:rsidRPr="00D62404" w:rsidRDefault="001910CD" w:rsidP="00D62404">
      <w:pPr>
        <w:rPr>
          <w:b/>
          <w:i/>
        </w:rPr>
      </w:pPr>
    </w:p>
    <w:p w14:paraId="3B7EA42E" w14:textId="77777777" w:rsidR="001910CD" w:rsidRPr="00D62404" w:rsidRDefault="00593577" w:rsidP="00D62404">
      <w:pPr>
        <w:rPr>
          <w:i/>
        </w:rPr>
      </w:pPr>
      <w:r w:rsidRPr="00D6240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62404">
        <w:rPr>
          <w:i/>
        </w:rPr>
        <w:t>por los principios de simplicidad, rapidez, gratuidad del procedimiento, auxilio y orientación a los particulares.</w:t>
      </w:r>
    </w:p>
    <w:p w14:paraId="046D4511" w14:textId="77777777" w:rsidR="001910CD" w:rsidRPr="00D62404" w:rsidRDefault="001910CD" w:rsidP="00D62404">
      <w:pPr>
        <w:rPr>
          <w:i/>
        </w:rPr>
      </w:pPr>
    </w:p>
    <w:p w14:paraId="6EFF542C" w14:textId="77777777" w:rsidR="001910CD" w:rsidRPr="00D62404" w:rsidRDefault="00593577" w:rsidP="00D62404">
      <w:pPr>
        <w:rPr>
          <w:i/>
        </w:rPr>
      </w:pPr>
      <w:r w:rsidRPr="00D6240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44D0243" w14:textId="77777777" w:rsidR="001910CD" w:rsidRPr="00D62404" w:rsidRDefault="001910CD" w:rsidP="00D62404"/>
    <w:p w14:paraId="295C9BEF" w14:textId="77777777" w:rsidR="001910CD" w:rsidRPr="00D62404" w:rsidRDefault="00593577" w:rsidP="00D62404">
      <w:r w:rsidRPr="00D62404">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0D6E043" w14:textId="77777777" w:rsidR="001910CD" w:rsidRPr="00D62404" w:rsidRDefault="001910CD" w:rsidP="00D62404"/>
    <w:p w14:paraId="2E664C46" w14:textId="77777777" w:rsidR="001910CD" w:rsidRPr="00D62404" w:rsidRDefault="00593577" w:rsidP="00D62404">
      <w:r w:rsidRPr="00D6240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588DC6B" w14:textId="77777777" w:rsidR="001910CD" w:rsidRPr="00D62404" w:rsidRDefault="001910CD" w:rsidP="00D62404"/>
    <w:p w14:paraId="0E7CB730" w14:textId="77777777" w:rsidR="001910CD" w:rsidRPr="00D62404" w:rsidRDefault="00593577" w:rsidP="00D62404">
      <w:r w:rsidRPr="00D6240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18C5665" w14:textId="77777777" w:rsidR="001910CD" w:rsidRPr="00D62404" w:rsidRDefault="001910CD" w:rsidP="00D62404">
      <w:bookmarkStart w:id="37" w:name="_heading=h.3as4poj" w:colFirst="0" w:colLast="0"/>
      <w:bookmarkEnd w:id="37"/>
    </w:p>
    <w:p w14:paraId="5FDB561A" w14:textId="77777777" w:rsidR="001910CD" w:rsidRPr="00D62404" w:rsidRDefault="00593577" w:rsidP="00D62404">
      <w:pPr>
        <w:pStyle w:val="Ttulo3"/>
      </w:pPr>
      <w:bookmarkStart w:id="38" w:name="_Toc199345891"/>
      <w:r w:rsidRPr="00D62404">
        <w:t>b) Controversia a resolver.</w:t>
      </w:r>
      <w:bookmarkEnd w:id="38"/>
    </w:p>
    <w:p w14:paraId="7C83157C" w14:textId="71EB99D1" w:rsidR="00EC54C4" w:rsidRPr="00D62404" w:rsidRDefault="00EC54C4" w:rsidP="00D62404">
      <w:r w:rsidRPr="00D62404">
        <w:t>Con el objeto de ilustrar la controversia planteada, resulta conveniente precisar</w:t>
      </w:r>
      <w:r w:rsidR="005D0437" w:rsidRPr="00D62404">
        <w:t>,</w:t>
      </w:r>
      <w:r w:rsidRPr="00D62404">
        <w:t xml:space="preserve"> en primer lugar</w:t>
      </w:r>
      <w:r w:rsidR="005D0437" w:rsidRPr="00D62404">
        <w:t>,</w:t>
      </w:r>
      <w:r w:rsidRPr="00D62404">
        <w:t xml:space="preserve"> que por las características de la redacción de la solicitud del particular, podría llegarse </w:t>
      </w:r>
      <w:r w:rsidRPr="00D62404">
        <w:lastRenderedPageBreak/>
        <w:t>a confundir el derecho de acceso a la información con el derecho de petición o bien una consulta o trámite en específico; sin embargo</w:t>
      </w:r>
      <w:r w:rsidR="005D0437" w:rsidRPr="00D62404">
        <w:t>,</w:t>
      </w:r>
      <w:r w:rsidRPr="00D62404">
        <w:t xml:space="preserve"> es menester de este Órgano Garante generar una interpretación de la misma en el sentido más amplio posible para garantizar el derecho humano que este Instituto tutela, de tal manera que del análisis del requerimiento, se logran advertir algunos elementos cuya naturaleza recae en una posible la existencia de documentales con las que el </w:t>
      </w:r>
      <w:r w:rsidRPr="00D62404">
        <w:rPr>
          <w:b/>
        </w:rPr>
        <w:t xml:space="preserve">SUJETO OBLIGADO </w:t>
      </w:r>
      <w:r w:rsidRPr="00D62404">
        <w:t>pueda dar atención y colmar con lo solicitado.</w:t>
      </w:r>
    </w:p>
    <w:p w14:paraId="39948E44" w14:textId="77777777" w:rsidR="00AB6E15" w:rsidRPr="00D62404" w:rsidRDefault="00AB6E15" w:rsidP="00D62404"/>
    <w:p w14:paraId="68091057" w14:textId="1FCBA30B" w:rsidR="00AB6E15" w:rsidRPr="00D62404" w:rsidRDefault="00AB6E15" w:rsidP="00D62404">
      <w:pPr>
        <w:tabs>
          <w:tab w:val="left" w:pos="4667"/>
          <w:tab w:val="left" w:pos="4962"/>
        </w:tabs>
        <w:ind w:right="-28"/>
      </w:pPr>
      <w:r w:rsidRPr="00D62404">
        <w:t xml:space="preserve">Así, debe destacar que los puntos del requerimiento que este Instituto tiene como ejercicio de derecho petición, son aquellos en los que </w:t>
      </w:r>
      <w:r w:rsidRPr="00D62404">
        <w:rPr>
          <w:b/>
        </w:rPr>
        <w:t xml:space="preserve">LA PARTE RECURRENTE </w:t>
      </w:r>
      <w:r w:rsidRPr="00D62404">
        <w:t xml:space="preserve">pretende acceder a pronunciamientos en específico, como lo son el razonamiento por el cual la página web del Ayuntamiento de Huehuetoca ha estado fuera de servicio desde el 1 de enero del año en curso y conocer si el titular del área de Comunicación Social está al tanto de las implicaciones que tiene el no tener habilitada la página web del Ayuntamiento. </w:t>
      </w:r>
    </w:p>
    <w:p w14:paraId="17FA3B8E" w14:textId="77777777" w:rsidR="00AB6E15" w:rsidRPr="00D62404" w:rsidRDefault="00AB6E15" w:rsidP="00D62404">
      <w:pPr>
        <w:tabs>
          <w:tab w:val="left" w:pos="2834"/>
          <w:tab w:val="right" w:pos="8838"/>
        </w:tabs>
        <w:ind w:right="-105"/>
      </w:pPr>
    </w:p>
    <w:p w14:paraId="56FAEAF3" w14:textId="77777777" w:rsidR="00EC54C4" w:rsidRPr="00D62404" w:rsidRDefault="00EC54C4" w:rsidP="00D62404">
      <w:pPr>
        <w:rPr>
          <w:rFonts w:eastAsia="Calibri"/>
          <w:szCs w:val="22"/>
          <w:lang w:eastAsia="es-ES_tradnl"/>
        </w:rPr>
      </w:pPr>
      <w:r w:rsidRPr="00D62404">
        <w:rPr>
          <w:rFonts w:eastAsia="Calibri"/>
          <w:szCs w:val="22"/>
          <w:lang w:eastAsia="es-ES_tradnl"/>
        </w:rPr>
        <w:t xml:space="preserve">En virtud de lo anterior, se desprende que </w:t>
      </w:r>
      <w:r w:rsidRPr="00D62404">
        <w:rPr>
          <w:rFonts w:eastAsia="Calibri"/>
          <w:b/>
          <w:bCs/>
          <w:szCs w:val="22"/>
          <w:lang w:eastAsia="es-ES_tradnl"/>
        </w:rPr>
        <w:t>LA PARTE RECURRENTE</w:t>
      </w:r>
      <w:r w:rsidRPr="00D62404">
        <w:rPr>
          <w:rFonts w:eastAsia="Calibri"/>
          <w:szCs w:val="22"/>
          <w:lang w:eastAsia="es-ES_tradnl"/>
        </w:rPr>
        <w:t xml:space="preserve"> solicitó lo siguiente:</w:t>
      </w:r>
    </w:p>
    <w:p w14:paraId="73144763" w14:textId="77777777" w:rsidR="00EC54C4" w:rsidRPr="00D62404" w:rsidRDefault="00EC54C4" w:rsidP="00D62404">
      <w:pPr>
        <w:rPr>
          <w:rFonts w:eastAsia="Calibri"/>
          <w:szCs w:val="22"/>
          <w:lang w:eastAsia="es-ES_tradnl"/>
        </w:rPr>
      </w:pPr>
    </w:p>
    <w:p w14:paraId="6C039C5F" w14:textId="77777777" w:rsidR="00EC54C4" w:rsidRPr="00D62404" w:rsidRDefault="00EC54C4" w:rsidP="00D62404">
      <w:pPr>
        <w:rPr>
          <w:rFonts w:eastAsia="Calibri"/>
          <w:szCs w:val="22"/>
          <w:lang w:eastAsia="es-ES_tradnl"/>
        </w:rPr>
      </w:pPr>
      <w:r w:rsidRPr="00D62404">
        <w:rPr>
          <w:rFonts w:eastAsia="Calibri"/>
          <w:szCs w:val="22"/>
          <w:lang w:eastAsia="es-ES_tradnl"/>
        </w:rPr>
        <w:t xml:space="preserve">Respecto </w:t>
      </w:r>
      <w:r w:rsidRPr="00D62404">
        <w:t>la página web oficial del Ayuntamiento</w:t>
      </w:r>
      <w:r w:rsidRPr="00D62404">
        <w:rPr>
          <w:szCs w:val="22"/>
        </w:rPr>
        <w:t>:</w:t>
      </w:r>
    </w:p>
    <w:p w14:paraId="6192C8A5" w14:textId="77777777" w:rsidR="00EC54C4" w:rsidRPr="00D62404" w:rsidRDefault="00337763" w:rsidP="00D62404">
      <w:pPr>
        <w:pStyle w:val="Prrafodelista"/>
        <w:numPr>
          <w:ilvl w:val="1"/>
          <w:numId w:val="16"/>
        </w:numPr>
      </w:pPr>
      <w:r w:rsidRPr="00D62404">
        <w:t>Nombre de los</w:t>
      </w:r>
      <w:r w:rsidR="00EC54C4" w:rsidRPr="00D62404">
        <w:t xml:space="preserve"> responsables de la programación y</w:t>
      </w:r>
      <w:r w:rsidRPr="00D62404">
        <w:t xml:space="preserve"> mantenimiento de la página web.</w:t>
      </w:r>
    </w:p>
    <w:p w14:paraId="57283D94" w14:textId="77777777" w:rsidR="00EC54C4" w:rsidRPr="00D62404" w:rsidRDefault="00337763" w:rsidP="00D62404">
      <w:pPr>
        <w:pStyle w:val="Prrafodelista"/>
        <w:numPr>
          <w:ilvl w:val="1"/>
          <w:numId w:val="16"/>
        </w:numPr>
        <w:rPr>
          <w:rFonts w:eastAsia="Calibri"/>
          <w:szCs w:val="22"/>
          <w:lang w:eastAsia="es-ES_tradnl"/>
        </w:rPr>
      </w:pPr>
      <w:r w:rsidRPr="00D62404">
        <w:t>Nombre de la</w:t>
      </w:r>
      <w:r w:rsidR="00EC54C4" w:rsidRPr="00D62404">
        <w:t xml:space="preserve"> empresa o equipo de programadores </w:t>
      </w:r>
      <w:r w:rsidRPr="00D62404">
        <w:t>contratado para el servicio.</w:t>
      </w:r>
    </w:p>
    <w:p w14:paraId="3DCF363A" w14:textId="77777777" w:rsidR="00EC54C4" w:rsidRPr="00D62404" w:rsidRDefault="00EC54C4" w:rsidP="00D62404">
      <w:pPr>
        <w:tabs>
          <w:tab w:val="left" w:pos="2834"/>
          <w:tab w:val="right" w:pos="8838"/>
        </w:tabs>
        <w:ind w:right="-105"/>
      </w:pPr>
    </w:p>
    <w:p w14:paraId="51601248" w14:textId="77777777" w:rsidR="00EC54C4" w:rsidRPr="00D62404" w:rsidRDefault="00EC54C4" w:rsidP="00D62404">
      <w:pPr>
        <w:tabs>
          <w:tab w:val="left" w:pos="2834"/>
          <w:tab w:val="right" w:pos="8838"/>
        </w:tabs>
        <w:ind w:right="-105"/>
      </w:pPr>
      <w:r w:rsidRPr="00D62404">
        <w:t>En relación con el servicio de alojamiento de la página web:</w:t>
      </w:r>
    </w:p>
    <w:p w14:paraId="6DAA2B5F" w14:textId="77777777" w:rsidR="00EC54C4" w:rsidRPr="00D62404" w:rsidRDefault="00337763" w:rsidP="00D62404">
      <w:pPr>
        <w:pStyle w:val="Prrafodelista"/>
        <w:numPr>
          <w:ilvl w:val="1"/>
          <w:numId w:val="16"/>
        </w:numPr>
        <w:tabs>
          <w:tab w:val="left" w:pos="2834"/>
          <w:tab w:val="right" w:pos="8838"/>
        </w:tabs>
        <w:ind w:right="-105"/>
      </w:pPr>
      <w:r w:rsidRPr="00D62404">
        <w:t>Nombre de la</w:t>
      </w:r>
      <w:r w:rsidR="00EC54C4" w:rsidRPr="00D62404">
        <w:t xml:space="preserve"> empresa o proveedor contratado par</w:t>
      </w:r>
      <w:r w:rsidRPr="00D62404">
        <w:t>a el alojamiento en el servidor.</w:t>
      </w:r>
    </w:p>
    <w:p w14:paraId="344EC5D6" w14:textId="77777777" w:rsidR="00EC54C4" w:rsidRPr="00D62404" w:rsidRDefault="00337763" w:rsidP="00D62404">
      <w:pPr>
        <w:pStyle w:val="Prrafodelista"/>
        <w:numPr>
          <w:ilvl w:val="1"/>
          <w:numId w:val="16"/>
        </w:numPr>
        <w:tabs>
          <w:tab w:val="left" w:pos="2834"/>
          <w:tab w:val="right" w:pos="8838"/>
        </w:tabs>
        <w:ind w:right="-105"/>
      </w:pPr>
      <w:r w:rsidRPr="00D62404">
        <w:t>C</w:t>
      </w:r>
      <w:r w:rsidR="00EC54C4" w:rsidRPr="00D62404">
        <w:t xml:space="preserve">osto </w:t>
      </w:r>
      <w:r w:rsidRPr="00D62404">
        <w:t>del servicio de alojamiento.</w:t>
      </w:r>
    </w:p>
    <w:p w14:paraId="4D0872FD" w14:textId="77777777" w:rsidR="00EC54C4" w:rsidRPr="00D62404" w:rsidRDefault="00337763" w:rsidP="00D62404">
      <w:pPr>
        <w:pStyle w:val="Prrafodelista"/>
        <w:numPr>
          <w:ilvl w:val="1"/>
          <w:numId w:val="16"/>
        </w:numPr>
        <w:tabs>
          <w:tab w:val="left" w:pos="2834"/>
          <w:tab w:val="right" w:pos="8838"/>
        </w:tabs>
        <w:ind w:right="-105"/>
      </w:pPr>
      <w:r w:rsidRPr="00D62404">
        <w:lastRenderedPageBreak/>
        <w:t>C</w:t>
      </w:r>
      <w:r w:rsidR="00EC54C4" w:rsidRPr="00D62404">
        <w:t>ontrato y factura correspondiente al servicio de alojamiento de la página web</w:t>
      </w:r>
      <w:r w:rsidRPr="00D62404">
        <w:t>.</w:t>
      </w:r>
    </w:p>
    <w:p w14:paraId="5830425A" w14:textId="77777777" w:rsidR="00D970DA" w:rsidRPr="00D62404" w:rsidRDefault="00D970DA" w:rsidP="00D62404"/>
    <w:p w14:paraId="4E6E6CDB" w14:textId="77777777" w:rsidR="00615648" w:rsidRPr="00D62404" w:rsidRDefault="00593577" w:rsidP="00D62404">
      <w:r w:rsidRPr="00D62404">
        <w:t xml:space="preserve">En respuesta, </w:t>
      </w:r>
      <w:r w:rsidRPr="00D62404">
        <w:rPr>
          <w:b/>
        </w:rPr>
        <w:t xml:space="preserve">EL SUJTEO OBLIGADO </w:t>
      </w:r>
      <w:r w:rsidR="00CF35C5" w:rsidRPr="00D62404">
        <w:t>refirió que, debido al cambio de administración, se están realizando cambios e</w:t>
      </w:r>
      <w:r w:rsidR="00337763" w:rsidRPr="00D62404">
        <w:t>n la página web del Ayuntamiento.</w:t>
      </w:r>
    </w:p>
    <w:p w14:paraId="7D52F88E" w14:textId="77777777" w:rsidR="001910CD" w:rsidRPr="00D62404" w:rsidRDefault="001910CD" w:rsidP="00D62404">
      <w:pPr>
        <w:tabs>
          <w:tab w:val="left" w:pos="4962"/>
        </w:tabs>
      </w:pPr>
    </w:p>
    <w:p w14:paraId="7316481C" w14:textId="77777777" w:rsidR="001910CD" w:rsidRPr="00D62404" w:rsidRDefault="00593577" w:rsidP="00D62404">
      <w:pPr>
        <w:tabs>
          <w:tab w:val="left" w:pos="4962"/>
        </w:tabs>
        <w:rPr>
          <w:b/>
        </w:rPr>
      </w:pPr>
      <w:r w:rsidRPr="00D62404">
        <w:t xml:space="preserve">Ahora bien, en la interposición de los recursos de revisión </w:t>
      </w:r>
      <w:r w:rsidRPr="00D62404">
        <w:rPr>
          <w:b/>
        </w:rPr>
        <w:t>LA PARTE RECURRENTE</w:t>
      </w:r>
      <w:r w:rsidR="00D327D0" w:rsidRPr="00D62404">
        <w:t xml:space="preserve"> se inconformó </w:t>
      </w:r>
      <w:r w:rsidR="00BB1979" w:rsidRPr="00D62404">
        <w:t>sobre</w:t>
      </w:r>
      <w:r w:rsidR="003E3808" w:rsidRPr="00D62404">
        <w:t xml:space="preserve"> la </w:t>
      </w:r>
      <w:r w:rsidR="00337763" w:rsidRPr="00D62404">
        <w:t>entrega de información incompleta por parte del</w:t>
      </w:r>
      <w:r w:rsidR="00350F59" w:rsidRPr="00D62404">
        <w:t xml:space="preserve"> </w:t>
      </w:r>
      <w:r w:rsidR="00350F59" w:rsidRPr="00D62404">
        <w:rPr>
          <w:b/>
        </w:rPr>
        <w:t>SUJETO OBLIGADO</w:t>
      </w:r>
      <w:r w:rsidR="003E3808" w:rsidRPr="00D62404">
        <w:rPr>
          <w:b/>
        </w:rPr>
        <w:t>.</w:t>
      </w:r>
    </w:p>
    <w:p w14:paraId="38D942FF" w14:textId="77777777" w:rsidR="00D327D0" w:rsidRPr="00D62404" w:rsidRDefault="00D327D0" w:rsidP="00D62404">
      <w:pPr>
        <w:tabs>
          <w:tab w:val="left" w:pos="4962"/>
        </w:tabs>
      </w:pPr>
    </w:p>
    <w:p w14:paraId="01EC0EFA" w14:textId="17D1A888" w:rsidR="00337763" w:rsidRPr="00D62404" w:rsidRDefault="00593577" w:rsidP="00D62404">
      <w:pPr>
        <w:tabs>
          <w:tab w:val="left" w:pos="4962"/>
        </w:tabs>
      </w:pPr>
      <w:r w:rsidRPr="00D62404">
        <w:t xml:space="preserve">No pasa desapercibido que, en el apartado de manifestaciones, </w:t>
      </w:r>
      <w:r w:rsidRPr="00D62404">
        <w:rPr>
          <w:b/>
        </w:rPr>
        <w:t>EL SUJETO OBLIGADO</w:t>
      </w:r>
      <w:r w:rsidRPr="00D62404">
        <w:t xml:space="preserve">, </w:t>
      </w:r>
      <w:r w:rsidR="00337763" w:rsidRPr="00D62404">
        <w:t xml:space="preserve">amplió sus respuestas realizando </w:t>
      </w:r>
      <w:r w:rsidR="0050475F" w:rsidRPr="00D62404">
        <w:t xml:space="preserve">diversas precisiones, dentro de la cual destaca que </w:t>
      </w:r>
      <w:r w:rsidR="00337763" w:rsidRPr="00D62404">
        <w:t>los resp</w:t>
      </w:r>
      <w:r w:rsidR="0050475F" w:rsidRPr="00D62404">
        <w:t>onsables de la programación y mantenimiento de la página web son, el propio</w:t>
      </w:r>
      <w:r w:rsidR="00337763" w:rsidRPr="00D62404">
        <w:t xml:space="preserve"> Ayuntamiento y sus diferentes dependencias.</w:t>
      </w:r>
    </w:p>
    <w:p w14:paraId="5807343B" w14:textId="77777777" w:rsidR="00337763" w:rsidRPr="00D62404" w:rsidRDefault="00337763" w:rsidP="00D62404">
      <w:pPr>
        <w:tabs>
          <w:tab w:val="left" w:pos="4962"/>
        </w:tabs>
      </w:pPr>
    </w:p>
    <w:p w14:paraId="276BAA1B" w14:textId="77777777" w:rsidR="001910CD" w:rsidRPr="00D62404" w:rsidRDefault="00C649DC" w:rsidP="00D62404">
      <w:pPr>
        <w:tabs>
          <w:tab w:val="left" w:pos="4962"/>
        </w:tabs>
      </w:pPr>
      <w:r w:rsidRPr="00D62404">
        <w:t>Por</w:t>
      </w:r>
      <w:r w:rsidR="00593577" w:rsidRPr="00D62404">
        <w:t xml:space="preserve"> </w:t>
      </w:r>
      <w:r w:rsidRPr="00D62404">
        <w:t>otra</w:t>
      </w:r>
      <w:r w:rsidR="00593577" w:rsidRPr="00D62404">
        <w:t xml:space="preserve"> parte, el solicitante no </w:t>
      </w:r>
      <w:r w:rsidR="00D327D0" w:rsidRPr="00D62404">
        <w:t>proporcionó</w:t>
      </w:r>
      <w:r w:rsidR="00593577" w:rsidRPr="00D62404">
        <w:t xml:space="preserve"> pruebas o alegatos conforme a su derecho.</w:t>
      </w:r>
    </w:p>
    <w:p w14:paraId="6869A326" w14:textId="77777777" w:rsidR="00D327D0" w:rsidRPr="00D62404" w:rsidRDefault="00D327D0" w:rsidP="00D62404">
      <w:pPr>
        <w:tabs>
          <w:tab w:val="left" w:pos="4962"/>
        </w:tabs>
      </w:pPr>
    </w:p>
    <w:p w14:paraId="37A4E4BD" w14:textId="77777777" w:rsidR="001910CD" w:rsidRPr="00D62404" w:rsidRDefault="00D327D0" w:rsidP="00D62404">
      <w:pPr>
        <w:tabs>
          <w:tab w:val="left" w:pos="4962"/>
        </w:tabs>
      </w:pPr>
      <w:r w:rsidRPr="00D62404">
        <w:t xml:space="preserve">En virtud de lo anterior, el estudio se centrará en determinar </w:t>
      </w:r>
      <w:r w:rsidR="00C649DC" w:rsidRPr="00D62404">
        <w:t xml:space="preserve">si </w:t>
      </w:r>
      <w:r w:rsidR="003B6AC5" w:rsidRPr="00D62404">
        <w:rPr>
          <w:b/>
        </w:rPr>
        <w:t>EL SUJETO OBLIGADO</w:t>
      </w:r>
      <w:r w:rsidR="00C649DC" w:rsidRPr="00D62404">
        <w:t xml:space="preserve"> proporcionó de manera completa la información requerida por el particular.</w:t>
      </w:r>
    </w:p>
    <w:p w14:paraId="4BE7EAC5" w14:textId="77777777" w:rsidR="00C649DC" w:rsidRPr="00D62404" w:rsidRDefault="00C649DC" w:rsidP="00D62404">
      <w:pPr>
        <w:tabs>
          <w:tab w:val="left" w:pos="4962"/>
        </w:tabs>
      </w:pPr>
    </w:p>
    <w:p w14:paraId="1B2665AE" w14:textId="77777777" w:rsidR="001910CD" w:rsidRPr="00D62404" w:rsidRDefault="00593577" w:rsidP="00D62404">
      <w:pPr>
        <w:pStyle w:val="Ttulo3"/>
      </w:pPr>
      <w:bookmarkStart w:id="39" w:name="_Toc199345892"/>
      <w:r w:rsidRPr="00D62404">
        <w:t>c) Estudio de la controversia.</w:t>
      </w:r>
      <w:bookmarkEnd w:id="39"/>
    </w:p>
    <w:p w14:paraId="2B177D15" w14:textId="77777777" w:rsidR="003B6AC5" w:rsidRPr="00D62404" w:rsidRDefault="003B6AC5" w:rsidP="00D62404">
      <w:pPr>
        <w:ind w:right="-93"/>
        <w:rPr>
          <w:szCs w:val="22"/>
        </w:rPr>
      </w:pPr>
      <w:r w:rsidRPr="00D62404">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F26634C" w14:textId="77777777" w:rsidR="003B6AC5" w:rsidRPr="00D62404" w:rsidRDefault="003B6AC5" w:rsidP="00D62404">
      <w:pPr>
        <w:ind w:right="-93"/>
        <w:rPr>
          <w:szCs w:val="22"/>
        </w:rPr>
      </w:pPr>
    </w:p>
    <w:p w14:paraId="3EBC3E31" w14:textId="77777777" w:rsidR="003B6AC5" w:rsidRPr="00D62404" w:rsidRDefault="003B6AC5" w:rsidP="00D62404">
      <w:pPr>
        <w:pStyle w:val="Puesto"/>
      </w:pPr>
      <w:r w:rsidRPr="00D62404">
        <w:rPr>
          <w:b/>
        </w:rPr>
        <w:t>Artículo 18</w:t>
      </w:r>
      <w:r w:rsidRPr="00D62404">
        <w:t>. Los sujetos obligados deberán documentar todo acto que derive del ejercicio de sus facultades, competencias o funciones, considerando desde su origen la eventual publicidad y reutilización de la información que generen</w:t>
      </w:r>
    </w:p>
    <w:p w14:paraId="56AAA0A3" w14:textId="77777777" w:rsidR="003B6AC5" w:rsidRPr="00D62404" w:rsidRDefault="003B6AC5" w:rsidP="00D62404">
      <w:pPr>
        <w:ind w:right="-93"/>
        <w:rPr>
          <w:szCs w:val="22"/>
        </w:rPr>
      </w:pPr>
    </w:p>
    <w:p w14:paraId="6AE167F3" w14:textId="77777777" w:rsidR="003B6AC5" w:rsidRPr="00D62404" w:rsidRDefault="003B6AC5" w:rsidP="00D62404">
      <w:pPr>
        <w:ind w:right="-93"/>
        <w:rPr>
          <w:szCs w:val="22"/>
        </w:rPr>
      </w:pPr>
      <w:r w:rsidRPr="00D62404">
        <w:rPr>
          <w:szCs w:val="22"/>
        </w:rPr>
        <w:t xml:space="preserve">Lo anterior toma relevancia, pues según Jarquín, Soledad (2019), en el “Diccionario de Transparencia y Acceso a la Información Pública” (p. 126 y 127), todos los </w:t>
      </w:r>
      <w:r w:rsidRPr="00D62404">
        <w:rPr>
          <w:b/>
          <w:szCs w:val="22"/>
        </w:rPr>
        <w:t>SUJETOS OBLIGADOS</w:t>
      </w:r>
      <w:r w:rsidRPr="00D62404">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DF20584" w14:textId="77777777" w:rsidR="00C619D4" w:rsidRPr="00D62404" w:rsidRDefault="00C619D4" w:rsidP="00D62404">
      <w:pPr>
        <w:ind w:right="-93"/>
        <w:rPr>
          <w:szCs w:val="22"/>
        </w:rPr>
      </w:pPr>
    </w:p>
    <w:p w14:paraId="7EA2C3B3" w14:textId="77777777" w:rsidR="003B6AC5" w:rsidRPr="00D62404" w:rsidRDefault="003B6AC5" w:rsidP="00D62404">
      <w:pPr>
        <w:ind w:right="-93"/>
        <w:rPr>
          <w:szCs w:val="22"/>
        </w:rPr>
      </w:pPr>
      <w:r w:rsidRPr="00D62404">
        <w:rPr>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453AB10C" w14:textId="77777777" w:rsidR="004F0EC1" w:rsidRPr="00D62404" w:rsidRDefault="004F0EC1" w:rsidP="00D62404">
      <w:pPr>
        <w:ind w:right="-93"/>
        <w:rPr>
          <w:szCs w:val="22"/>
        </w:rPr>
      </w:pPr>
    </w:p>
    <w:p w14:paraId="77A6FF7C" w14:textId="77777777" w:rsidR="009B4A9B" w:rsidRPr="00D62404" w:rsidRDefault="004F0EC1" w:rsidP="00D62404">
      <w:pPr>
        <w:ind w:right="-93"/>
        <w:rPr>
          <w:szCs w:val="22"/>
        </w:rPr>
      </w:pPr>
      <w:r w:rsidRPr="00D62404">
        <w:rPr>
          <w:szCs w:val="22"/>
        </w:rPr>
        <w:t>Así las cosas, se estima prudente i</w:t>
      </w:r>
      <w:r w:rsidR="009B4A9B" w:rsidRPr="00D62404">
        <w:rPr>
          <w:szCs w:val="22"/>
        </w:rPr>
        <w:t>niciar el estudio señalando que, para dar atención al requerimiento del particular, se pronunció una unidad administrativa que se estima competente, dada la propia y especial naturaleza de la solicitud, a saber del servidor público habilitado de la Coordinación de Sistemas e Informática.</w:t>
      </w:r>
    </w:p>
    <w:p w14:paraId="209EFD23" w14:textId="77777777" w:rsidR="009B4A9B" w:rsidRPr="00D62404" w:rsidRDefault="009B4A9B" w:rsidP="00D62404">
      <w:pPr>
        <w:ind w:right="-93"/>
        <w:rPr>
          <w:szCs w:val="22"/>
        </w:rPr>
      </w:pPr>
    </w:p>
    <w:p w14:paraId="0E61F498" w14:textId="61B0E9EB" w:rsidR="004F0EC1" w:rsidRPr="00D62404" w:rsidRDefault="009B4A9B" w:rsidP="00D62404">
      <w:pPr>
        <w:ind w:right="-93"/>
        <w:rPr>
          <w:szCs w:val="22"/>
        </w:rPr>
      </w:pPr>
      <w:r w:rsidRPr="00D62404">
        <w:rPr>
          <w:szCs w:val="22"/>
        </w:rPr>
        <w:t>No obstante,</w:t>
      </w:r>
      <w:r w:rsidR="004F0EC1" w:rsidRPr="00D62404">
        <w:rPr>
          <w:szCs w:val="22"/>
        </w:rPr>
        <w:t xml:space="preserve"> el Ayuntamiento de Huehuetoca </w:t>
      </w:r>
      <w:r w:rsidR="00E1342F" w:rsidRPr="00D62404">
        <w:rPr>
          <w:szCs w:val="22"/>
        </w:rPr>
        <w:t xml:space="preserve">cuenta con </w:t>
      </w:r>
      <w:r w:rsidRPr="00D62404">
        <w:rPr>
          <w:szCs w:val="22"/>
        </w:rPr>
        <w:t>más</w:t>
      </w:r>
      <w:r w:rsidR="00E1342F" w:rsidRPr="00D62404">
        <w:rPr>
          <w:szCs w:val="22"/>
        </w:rPr>
        <w:t xml:space="preserve"> unidades administrativas que se estiman competentes para dar atención a la solicitud; lo anterior debido a que</w:t>
      </w:r>
      <w:r w:rsidR="005D0437" w:rsidRPr="00D62404">
        <w:rPr>
          <w:szCs w:val="22"/>
        </w:rPr>
        <w:t>,</w:t>
      </w:r>
      <w:r w:rsidR="00E1342F" w:rsidRPr="00D62404">
        <w:rPr>
          <w:szCs w:val="22"/>
        </w:rPr>
        <w:t xml:space="preserve"> de las </w:t>
      </w:r>
      <w:r w:rsidR="00E1342F" w:rsidRPr="00D62404">
        <w:rPr>
          <w:szCs w:val="22"/>
        </w:rPr>
        <w:lastRenderedPageBreak/>
        <w:t>constancias que integran el expediente electrónico se SAIMEX, si bien se advierte que la solicitud fue turnada a dos servidores públicos, lo cierto también es que se desconoce el área de adscripción de los servidores públicos a los que se les fue turnada la solicitud.</w:t>
      </w:r>
    </w:p>
    <w:p w14:paraId="5EF12CA1" w14:textId="77777777" w:rsidR="00AB53C8" w:rsidRPr="00D62404" w:rsidRDefault="00AB53C8" w:rsidP="00D62404">
      <w:pPr>
        <w:ind w:right="-93"/>
        <w:rPr>
          <w:szCs w:val="22"/>
        </w:rPr>
      </w:pPr>
    </w:p>
    <w:p w14:paraId="654A0C48" w14:textId="554A5896" w:rsidR="004F0EC1" w:rsidRPr="00D62404" w:rsidRDefault="004F0EC1" w:rsidP="00D62404">
      <w:pPr>
        <w:spacing w:after="240"/>
        <w:rPr>
          <w:rFonts w:cs="Tahoma"/>
          <w:bCs/>
        </w:rPr>
      </w:pPr>
      <w:r w:rsidRPr="00D62404">
        <w:t>Precisado lo anterior</w:t>
      </w:r>
      <w:r w:rsidR="00D6107D" w:rsidRPr="00D62404">
        <w:t>,</w:t>
      </w:r>
      <w:r w:rsidRPr="00D62404">
        <w:t xml:space="preserve"> y ante la respuesta del </w:t>
      </w:r>
      <w:r w:rsidRPr="00D62404">
        <w:rPr>
          <w:b/>
        </w:rPr>
        <w:t>SUJETO OBLIGADO</w:t>
      </w:r>
      <w:r w:rsidR="00D6107D" w:rsidRPr="00D62404">
        <w:rPr>
          <w:b/>
        </w:rPr>
        <w:t>,</w:t>
      </w:r>
      <w:r w:rsidRPr="00D62404">
        <w:t xml:space="preserve"> es conveniente recordar el </w:t>
      </w:r>
      <w:r w:rsidRPr="00D62404">
        <w:rPr>
          <w:rFonts w:cs="Tahoma"/>
          <w:b/>
        </w:rPr>
        <w:t>procedimiento de búsqueda que deben de seguir los Sujetos Obligados para localizar la información</w:t>
      </w:r>
      <w:r w:rsidRPr="00D62404">
        <w:rPr>
          <w:rFonts w:cs="Tahoma"/>
        </w:rPr>
        <w:t>, el cual se encuentra previsto en los artículos</w:t>
      </w:r>
      <w:r w:rsidRPr="00D62404">
        <w:rPr>
          <w:rFonts w:cs="Tahoma"/>
          <w:bCs/>
        </w:rPr>
        <w:t xml:space="preserve"> 160 y 162 de la Ley de Transparencia local, mismo que es el siguiente:</w:t>
      </w:r>
    </w:p>
    <w:p w14:paraId="64C6004B" w14:textId="77777777" w:rsidR="004F0EC1" w:rsidRPr="00D62404" w:rsidRDefault="004F0EC1" w:rsidP="00D62404">
      <w:pPr>
        <w:numPr>
          <w:ilvl w:val="0"/>
          <w:numId w:val="17"/>
        </w:numPr>
        <w:spacing w:after="240"/>
        <w:rPr>
          <w:rFonts w:cs="Tahoma"/>
          <w:bCs/>
          <w:lang w:val="es-ES"/>
        </w:rPr>
      </w:pPr>
      <w:r w:rsidRPr="00D62404">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B062ACB" w14:textId="77777777" w:rsidR="004F0EC1" w:rsidRPr="00D62404" w:rsidRDefault="004F0EC1" w:rsidP="00D62404">
      <w:pPr>
        <w:numPr>
          <w:ilvl w:val="0"/>
          <w:numId w:val="17"/>
        </w:numPr>
        <w:rPr>
          <w:rFonts w:cs="Tahoma"/>
          <w:bCs/>
          <w:lang w:val="es-ES"/>
        </w:rPr>
      </w:pPr>
      <w:r w:rsidRPr="00D62404">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6A476A6" w14:textId="77777777" w:rsidR="00E1342F" w:rsidRPr="00D62404" w:rsidRDefault="00E1342F" w:rsidP="00D62404">
      <w:pPr>
        <w:ind w:left="720"/>
        <w:rPr>
          <w:rFonts w:cs="Tahoma"/>
          <w:bCs/>
          <w:lang w:val="es-ES"/>
        </w:rPr>
      </w:pPr>
    </w:p>
    <w:p w14:paraId="7E68B463" w14:textId="77777777" w:rsidR="004F0EC1" w:rsidRPr="00D62404" w:rsidRDefault="004F0EC1" w:rsidP="00D62404">
      <w:pPr>
        <w:ind w:right="-28"/>
        <w:rPr>
          <w:rFonts w:eastAsiaTheme="minorHAnsi" w:cs="Tahoma"/>
          <w:bCs/>
          <w:iCs/>
          <w:szCs w:val="22"/>
          <w:lang w:eastAsia="en-US"/>
        </w:rPr>
      </w:pPr>
      <w:r w:rsidRPr="00D62404">
        <w:rPr>
          <w:rFonts w:eastAsiaTheme="minorHAnsi" w:cs="Tahoma"/>
          <w:bCs/>
          <w:iCs/>
          <w:szCs w:val="22"/>
          <w:lang w:eastAsia="en-US"/>
        </w:rPr>
        <w:t xml:space="preserve">En ese contexto es de referir previsto por el </w:t>
      </w:r>
      <w:r w:rsidR="00E1342F" w:rsidRPr="00D62404">
        <w:t>Bando</w:t>
      </w:r>
      <w:r w:rsidRPr="00D62404">
        <w:t xml:space="preserve"> Municipal de </w:t>
      </w:r>
      <w:r w:rsidR="00E1342F" w:rsidRPr="00D62404">
        <w:t>Huehuetoca</w:t>
      </w:r>
      <w:r w:rsidRPr="00D62404">
        <w:t xml:space="preserve"> </w:t>
      </w:r>
      <w:r w:rsidRPr="00D62404">
        <w:rPr>
          <w:rFonts w:eastAsiaTheme="minorHAnsi" w:cs="Tahoma"/>
          <w:bCs/>
          <w:iCs/>
          <w:szCs w:val="22"/>
          <w:lang w:eastAsia="en-US"/>
        </w:rPr>
        <w:t xml:space="preserve">en su artículo </w:t>
      </w:r>
      <w:r w:rsidR="00E1342F" w:rsidRPr="00D62404">
        <w:rPr>
          <w:rFonts w:eastAsia="Palatino Linotype" w:cs="Palatino Linotype"/>
        </w:rPr>
        <w:t>7</w:t>
      </w:r>
      <w:r w:rsidR="009B4A9B" w:rsidRPr="00D62404">
        <w:rPr>
          <w:rFonts w:eastAsia="Palatino Linotype" w:cs="Palatino Linotype"/>
        </w:rPr>
        <w:t>1</w:t>
      </w:r>
      <w:r w:rsidR="00E1342F" w:rsidRPr="00D62404">
        <w:rPr>
          <w:rFonts w:eastAsia="Palatino Linotype" w:cs="Palatino Linotype"/>
        </w:rPr>
        <w:t>, fracción I</w:t>
      </w:r>
      <w:r w:rsidRPr="00D62404">
        <w:rPr>
          <w:rFonts w:eastAsiaTheme="minorHAnsi" w:cs="Tahoma"/>
          <w:bCs/>
          <w:iCs/>
          <w:szCs w:val="22"/>
          <w:lang w:eastAsia="en-US"/>
        </w:rPr>
        <w:t xml:space="preserve">, </w:t>
      </w:r>
      <w:r w:rsidR="0034347E" w:rsidRPr="00D62404">
        <w:rPr>
          <w:rFonts w:eastAsiaTheme="minorHAnsi" w:cs="Tahoma"/>
          <w:bCs/>
          <w:iCs/>
          <w:szCs w:val="22"/>
          <w:lang w:eastAsia="en-US"/>
        </w:rPr>
        <w:t xml:space="preserve">99, </w:t>
      </w:r>
      <w:r w:rsidRPr="00D62404">
        <w:rPr>
          <w:rFonts w:eastAsiaTheme="minorHAnsi" w:cs="Tahoma"/>
          <w:bCs/>
          <w:iCs/>
          <w:szCs w:val="22"/>
          <w:lang w:eastAsia="en-US"/>
        </w:rPr>
        <w:t>que establece lo siguiente:</w:t>
      </w:r>
    </w:p>
    <w:p w14:paraId="11DD445C" w14:textId="77777777" w:rsidR="004F0EC1" w:rsidRPr="00D62404" w:rsidRDefault="004F0EC1" w:rsidP="00D62404">
      <w:pPr>
        <w:ind w:right="-28"/>
        <w:rPr>
          <w:rFonts w:eastAsiaTheme="minorHAnsi" w:cs="Tahoma"/>
          <w:bCs/>
          <w:iCs/>
          <w:szCs w:val="22"/>
          <w:lang w:eastAsia="en-US"/>
        </w:rPr>
      </w:pPr>
    </w:p>
    <w:p w14:paraId="709443C7" w14:textId="77777777" w:rsidR="009B4A9B" w:rsidRPr="00D62404" w:rsidRDefault="00E1342F" w:rsidP="00D62404">
      <w:pPr>
        <w:pStyle w:val="Puesto"/>
        <w:rPr>
          <w:rFonts w:eastAsia="Palatino Linotype"/>
        </w:rPr>
      </w:pPr>
      <w:r w:rsidRPr="00D62404">
        <w:rPr>
          <w:rFonts w:eastAsia="Palatino Linotype"/>
        </w:rPr>
        <w:t>“</w:t>
      </w:r>
      <w:r w:rsidR="009B4A9B" w:rsidRPr="00D62404">
        <w:rPr>
          <w:rFonts w:eastAsia="Palatino Linotype"/>
          <w:b/>
        </w:rPr>
        <w:t>Artículo 71.-</w:t>
      </w:r>
      <w:r w:rsidR="009B4A9B" w:rsidRPr="00D62404">
        <w:rPr>
          <w:rFonts w:eastAsia="Palatino Linotype"/>
        </w:rPr>
        <w:t xml:space="preserve"> Compete al Ayuntamiento, en materia de Gobierno Digital, lo siguiente:</w:t>
      </w:r>
    </w:p>
    <w:p w14:paraId="02F918A4" w14:textId="77777777" w:rsidR="00E1342F" w:rsidRPr="00D62404" w:rsidRDefault="009B4A9B" w:rsidP="00D62404">
      <w:pPr>
        <w:pStyle w:val="Puesto"/>
        <w:rPr>
          <w:rFonts w:eastAsia="Palatino Linotype"/>
        </w:rPr>
      </w:pPr>
      <w:r w:rsidRPr="00D62404">
        <w:rPr>
          <w:rFonts w:eastAsia="Palatino Linotype"/>
          <w:b/>
        </w:rPr>
        <w:t>I.</w:t>
      </w:r>
      <w:r w:rsidRPr="00D62404">
        <w:rPr>
          <w:rFonts w:eastAsia="Palatino Linotype"/>
        </w:rPr>
        <w:t xml:space="preserve"> Modernizar el Portal Web Oficial del Municipio; Conformar el Comité Interno de Gobierno Digital, en términos de lo establecido en el Reglamento de la Ley de Gobierno </w:t>
      </w:r>
      <w:r w:rsidRPr="00D62404">
        <w:rPr>
          <w:rFonts w:eastAsia="Palatino Linotype"/>
        </w:rPr>
        <w:lastRenderedPageBreak/>
        <w:t>Digital del Estado de México y Municipios, así como de los lineamientos emitidos por el Consejo Estatal de Gobierno Digital;</w:t>
      </w:r>
    </w:p>
    <w:p w14:paraId="2932FC0F" w14:textId="77777777" w:rsidR="00882757" w:rsidRPr="00D62404" w:rsidRDefault="00882757" w:rsidP="00D62404">
      <w:pPr>
        <w:pStyle w:val="Puesto"/>
        <w:rPr>
          <w:rFonts w:eastAsia="Palatino Linotype"/>
        </w:rPr>
      </w:pPr>
    </w:p>
    <w:p w14:paraId="23FC92EF" w14:textId="77777777" w:rsidR="00882757" w:rsidRPr="00D62404" w:rsidRDefault="00882757" w:rsidP="00D62404">
      <w:pPr>
        <w:pStyle w:val="Puesto"/>
        <w:rPr>
          <w:rFonts w:eastAsia="Palatino Linotype"/>
        </w:rPr>
      </w:pPr>
      <w:r w:rsidRPr="00D62404">
        <w:rPr>
          <w:b/>
        </w:rPr>
        <w:t>Artículo 97.-</w:t>
      </w:r>
      <w:r w:rsidRPr="00D62404">
        <w:t xml:space="preserve"> La Tesorería Municipal, por conducto de su titular,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2B9DB03E" w14:textId="77777777" w:rsidR="00E1342F" w:rsidRPr="00D62404" w:rsidRDefault="00E1342F" w:rsidP="00D62404">
      <w:pPr>
        <w:ind w:right="-28"/>
        <w:rPr>
          <w:rFonts w:eastAsia="Palatino Linotype" w:cs="Palatino Linotype"/>
        </w:rPr>
      </w:pPr>
    </w:p>
    <w:p w14:paraId="5B7F170F" w14:textId="37E2B4B6" w:rsidR="00882757" w:rsidRPr="00D62404" w:rsidRDefault="00882757" w:rsidP="00D62404">
      <w:pPr>
        <w:ind w:right="-28"/>
        <w:rPr>
          <w:rFonts w:eastAsiaTheme="minorHAnsi" w:cs="Tahoma"/>
          <w:b/>
          <w:bCs/>
          <w:iCs/>
          <w:szCs w:val="22"/>
          <w:lang w:eastAsia="en-US"/>
        </w:rPr>
      </w:pPr>
      <w:r w:rsidRPr="00D62404">
        <w:rPr>
          <w:rFonts w:eastAsiaTheme="minorHAnsi" w:cs="Tahoma"/>
          <w:bCs/>
          <w:iCs/>
          <w:szCs w:val="22"/>
          <w:lang w:eastAsia="en-US"/>
        </w:rPr>
        <w:t xml:space="preserve">Así, este Órgano Garante considera que </w:t>
      </w:r>
      <w:r w:rsidRPr="00D62404">
        <w:rPr>
          <w:rFonts w:eastAsiaTheme="minorHAnsi" w:cs="Tahoma"/>
          <w:b/>
          <w:bCs/>
          <w:iCs/>
          <w:szCs w:val="22"/>
          <w:lang w:eastAsia="en-US"/>
        </w:rPr>
        <w:t>EL SUJETO OBLIGADO</w:t>
      </w:r>
      <w:r w:rsidRPr="00D62404">
        <w:rPr>
          <w:rFonts w:eastAsiaTheme="minorHAnsi" w:cs="Tahoma"/>
          <w:bCs/>
          <w:iCs/>
          <w:szCs w:val="22"/>
          <w:lang w:eastAsia="en-US"/>
        </w:rPr>
        <w:t xml:space="preserve"> no cumplió con el procedimiento de búsqueda exhaustiva y razonable, pues no gestionó la solicitud de información en las unidades administrativas antes referidas, </w:t>
      </w:r>
      <w:r w:rsidR="003F1BAA" w:rsidRPr="00D62404">
        <w:rPr>
          <w:rFonts w:eastAsiaTheme="minorHAnsi" w:cs="Tahoma"/>
          <w:bCs/>
          <w:iCs/>
          <w:szCs w:val="22"/>
          <w:lang w:eastAsia="en-US"/>
        </w:rPr>
        <w:t>quienes,</w:t>
      </w:r>
      <w:r w:rsidRPr="00D62404">
        <w:rPr>
          <w:rFonts w:eastAsiaTheme="minorHAnsi" w:cs="Tahoma"/>
          <w:bCs/>
          <w:iCs/>
          <w:szCs w:val="22"/>
          <w:lang w:eastAsia="en-US"/>
        </w:rPr>
        <w:t xml:space="preserve"> de manera enunciativa</w:t>
      </w:r>
      <w:r w:rsidR="00D6107D" w:rsidRPr="00D62404">
        <w:rPr>
          <w:rFonts w:eastAsiaTheme="minorHAnsi" w:cs="Tahoma"/>
          <w:bCs/>
          <w:iCs/>
          <w:szCs w:val="22"/>
          <w:lang w:eastAsia="en-US"/>
        </w:rPr>
        <w:t>,</w:t>
      </w:r>
      <w:r w:rsidRPr="00D62404">
        <w:rPr>
          <w:rFonts w:eastAsiaTheme="minorHAnsi" w:cs="Tahoma"/>
          <w:bCs/>
          <w:iCs/>
          <w:szCs w:val="22"/>
          <w:lang w:eastAsia="en-US"/>
        </w:rPr>
        <w:t xml:space="preserve"> y de acuerdo a sus facultades</w:t>
      </w:r>
      <w:r w:rsidR="00D6107D" w:rsidRPr="00D62404">
        <w:rPr>
          <w:rFonts w:eastAsiaTheme="minorHAnsi" w:cs="Tahoma"/>
          <w:bCs/>
          <w:iCs/>
          <w:szCs w:val="22"/>
          <w:lang w:eastAsia="en-US"/>
        </w:rPr>
        <w:t>,</w:t>
      </w:r>
      <w:r w:rsidRPr="00D62404">
        <w:rPr>
          <w:rFonts w:eastAsiaTheme="minorHAnsi" w:cs="Tahoma"/>
          <w:bCs/>
          <w:iCs/>
          <w:szCs w:val="22"/>
          <w:lang w:eastAsia="en-US"/>
        </w:rPr>
        <w:t xml:space="preserve"> podrían contar con la información solicitada por </w:t>
      </w:r>
      <w:r w:rsidRPr="00D62404">
        <w:rPr>
          <w:rFonts w:eastAsiaTheme="minorHAnsi" w:cs="Tahoma"/>
          <w:b/>
          <w:bCs/>
          <w:iCs/>
          <w:szCs w:val="22"/>
          <w:lang w:eastAsia="en-US"/>
        </w:rPr>
        <w:t>LA PARTE RECURRENTE.</w:t>
      </w:r>
    </w:p>
    <w:p w14:paraId="35A480CD" w14:textId="77777777" w:rsidR="00882757" w:rsidRPr="00D62404" w:rsidRDefault="00882757" w:rsidP="00D62404">
      <w:pPr>
        <w:ind w:right="-93"/>
        <w:rPr>
          <w:szCs w:val="22"/>
        </w:rPr>
      </w:pPr>
    </w:p>
    <w:p w14:paraId="02EE16F6" w14:textId="77777777" w:rsidR="004F0EC1" w:rsidRPr="00D62404" w:rsidRDefault="004F0EC1" w:rsidP="00D62404">
      <w:r w:rsidRPr="00D62404">
        <w:t xml:space="preserve">Avanzando en estudio, resulta importante realizar un análisis punto por punto del requerimiento realizado por </w:t>
      </w:r>
      <w:r w:rsidRPr="00D62404">
        <w:rPr>
          <w:b/>
        </w:rPr>
        <w:t xml:space="preserve">LA PARTE RECURRENTE, </w:t>
      </w:r>
      <w:r w:rsidRPr="00D62404">
        <w:t xml:space="preserve">con el fin de determinar la obligatoriedad del </w:t>
      </w:r>
      <w:r w:rsidRPr="00D62404">
        <w:rPr>
          <w:b/>
        </w:rPr>
        <w:t xml:space="preserve">SUJETO OBLIGADO </w:t>
      </w:r>
      <w:r w:rsidRPr="00D62404">
        <w:t>de contar con las documentales solicitadas, quedando de la siguiente forma:</w:t>
      </w:r>
    </w:p>
    <w:p w14:paraId="02F390B8" w14:textId="77777777" w:rsidR="00D970DA" w:rsidRPr="00D62404" w:rsidRDefault="00D970DA" w:rsidP="00D62404"/>
    <w:p w14:paraId="5503A2E9" w14:textId="77777777" w:rsidR="00882757" w:rsidRPr="00D62404" w:rsidRDefault="00882757" w:rsidP="00D62404">
      <w:pPr>
        <w:rPr>
          <w:b/>
          <w:szCs w:val="22"/>
          <w:u w:val="single"/>
        </w:rPr>
      </w:pPr>
      <w:r w:rsidRPr="00D62404">
        <w:rPr>
          <w:rFonts w:eastAsia="Calibri"/>
          <w:b/>
          <w:szCs w:val="22"/>
          <w:u w:val="single"/>
          <w:lang w:eastAsia="es-ES_tradnl"/>
        </w:rPr>
        <w:t xml:space="preserve">Respecto </w:t>
      </w:r>
      <w:r w:rsidRPr="00D62404">
        <w:rPr>
          <w:b/>
          <w:u w:val="single"/>
        </w:rPr>
        <w:t>la página web oficial del Ayuntamiento</w:t>
      </w:r>
      <w:r w:rsidRPr="00D62404">
        <w:rPr>
          <w:b/>
          <w:szCs w:val="22"/>
          <w:u w:val="single"/>
        </w:rPr>
        <w:t>:</w:t>
      </w:r>
    </w:p>
    <w:p w14:paraId="78CA95C8" w14:textId="77777777" w:rsidR="00C619D4" w:rsidRPr="00D62404" w:rsidRDefault="00C619D4" w:rsidP="00D62404">
      <w:pPr>
        <w:rPr>
          <w:rFonts w:eastAsia="Calibri"/>
          <w:b/>
          <w:szCs w:val="22"/>
          <w:u w:val="single"/>
          <w:lang w:eastAsia="es-ES_tradnl"/>
        </w:rPr>
      </w:pPr>
    </w:p>
    <w:p w14:paraId="078D9ABC" w14:textId="77777777" w:rsidR="00882757" w:rsidRPr="00D62404" w:rsidRDefault="00882757" w:rsidP="00D62404">
      <w:pPr>
        <w:pStyle w:val="Prrafodelista"/>
        <w:numPr>
          <w:ilvl w:val="1"/>
          <w:numId w:val="18"/>
        </w:numPr>
      </w:pPr>
      <w:r w:rsidRPr="00D62404">
        <w:t>Nombre de los responsables de la programación y mantenimiento de la página web.</w:t>
      </w:r>
    </w:p>
    <w:p w14:paraId="5E75E52D" w14:textId="77777777" w:rsidR="00882757" w:rsidRPr="00D62404" w:rsidRDefault="00882757" w:rsidP="00D62404">
      <w:pPr>
        <w:pStyle w:val="Prrafodelista"/>
        <w:numPr>
          <w:ilvl w:val="1"/>
          <w:numId w:val="18"/>
        </w:numPr>
        <w:rPr>
          <w:rFonts w:eastAsia="Calibri"/>
          <w:szCs w:val="22"/>
          <w:lang w:eastAsia="es-ES_tradnl"/>
        </w:rPr>
      </w:pPr>
      <w:r w:rsidRPr="00D62404">
        <w:t>Nombre de la empresa o equipo de programadores contratado</w:t>
      </w:r>
      <w:r w:rsidR="00D970DA" w:rsidRPr="00D62404">
        <w:t>s</w:t>
      </w:r>
      <w:r w:rsidRPr="00D62404">
        <w:t xml:space="preserve"> para el servicio.</w:t>
      </w:r>
    </w:p>
    <w:p w14:paraId="6BE5E91B" w14:textId="77777777" w:rsidR="00882757" w:rsidRPr="00D62404" w:rsidRDefault="00882757" w:rsidP="00D62404"/>
    <w:p w14:paraId="6E2C9104" w14:textId="32F22D2A" w:rsidR="00882757" w:rsidRPr="00D62404" w:rsidRDefault="00882757" w:rsidP="00D62404">
      <w:r w:rsidRPr="00D62404">
        <w:lastRenderedPageBreak/>
        <w:t xml:space="preserve">Para este punto del requerimiento, </w:t>
      </w:r>
      <w:r w:rsidRPr="00D62404">
        <w:rPr>
          <w:b/>
        </w:rPr>
        <w:t xml:space="preserve">EL SUJETO OBLIGADO </w:t>
      </w:r>
      <w:r w:rsidRPr="00D62404">
        <w:t>únicamente</w:t>
      </w:r>
      <w:r w:rsidRPr="00D62404">
        <w:rPr>
          <w:b/>
        </w:rPr>
        <w:t xml:space="preserve"> </w:t>
      </w:r>
      <w:r w:rsidRPr="00D62404">
        <w:t>refirió</w:t>
      </w:r>
      <w:r w:rsidR="00D6107D" w:rsidRPr="00D62404">
        <w:t>,</w:t>
      </w:r>
      <w:r w:rsidRPr="00D62404">
        <w:t xml:space="preserve"> mediante informe justificado</w:t>
      </w:r>
      <w:r w:rsidR="00D6107D" w:rsidRPr="00D62404">
        <w:t>,</w:t>
      </w:r>
      <w:r w:rsidRPr="00D62404">
        <w:t xml:space="preserve"> que</w:t>
      </w:r>
      <w:r w:rsidR="00D6107D" w:rsidRPr="00D62404">
        <w:t xml:space="preserve"> </w:t>
      </w:r>
      <w:r w:rsidRPr="00D62404">
        <w:t>los responsables de la programación de la página web son el Ayuntamient</w:t>
      </w:r>
      <w:r w:rsidR="00D970DA" w:rsidRPr="00D62404">
        <w:t>o y sus diferentes dependencias</w:t>
      </w:r>
      <w:r w:rsidR="00375D11" w:rsidRPr="00D62404">
        <w:t>, por lo que se entiende que no se contrata de manera externa a una empresa o equipo de programadores para dar atención a los temas de programación y mantenimiento del medio digital en comento.</w:t>
      </w:r>
    </w:p>
    <w:p w14:paraId="3EC428FC" w14:textId="77777777" w:rsidR="00882757" w:rsidRPr="00D62404" w:rsidRDefault="00882757" w:rsidP="00D62404"/>
    <w:p w14:paraId="06651FFF" w14:textId="72F4D8E0" w:rsidR="00375D11" w:rsidRPr="00D62404" w:rsidRDefault="00375D11" w:rsidP="00D62404">
      <w:pPr>
        <w:tabs>
          <w:tab w:val="left" w:pos="2834"/>
          <w:tab w:val="right" w:pos="8838"/>
        </w:tabs>
        <w:ind w:right="-105"/>
      </w:pPr>
      <w:r w:rsidRPr="00D62404">
        <w:t xml:space="preserve">No obstante, </w:t>
      </w:r>
      <w:r w:rsidRPr="00D62404">
        <w:rPr>
          <w:b/>
        </w:rPr>
        <w:t xml:space="preserve">EL SUJETO OBLIGADO </w:t>
      </w:r>
      <w:r w:rsidRPr="00D62404">
        <w:t xml:space="preserve">al asumir que es el propio personal adscrito al Ayuntamiento </w:t>
      </w:r>
      <w:r w:rsidR="00D6107D" w:rsidRPr="00D62404">
        <w:t>quien se encarga</w:t>
      </w:r>
      <w:r w:rsidRPr="00D62404">
        <w:t xml:space="preserve"> de la programación y mantenimiento de la página web, omitió señalar el nombre de los servidores públicos que realizan </w:t>
      </w:r>
      <w:r w:rsidR="00D6107D" w:rsidRPr="00D62404">
        <w:t xml:space="preserve">de </w:t>
      </w:r>
      <w:r w:rsidRPr="00D62404">
        <w:t>dichas actividades</w:t>
      </w:r>
      <w:r w:rsidR="00D6107D" w:rsidRPr="00D62404">
        <w:t>,</w:t>
      </w:r>
      <w:r w:rsidRPr="00D62404">
        <w:t xml:space="preserve"> por lo que tal parte del requerimiento no se tiene por colmado por este Órgano Garante.</w:t>
      </w:r>
    </w:p>
    <w:p w14:paraId="708921F2" w14:textId="77777777" w:rsidR="00375D11" w:rsidRPr="00D62404" w:rsidRDefault="00375D11" w:rsidP="00D62404">
      <w:pPr>
        <w:tabs>
          <w:tab w:val="left" w:pos="2834"/>
          <w:tab w:val="right" w:pos="8838"/>
        </w:tabs>
        <w:ind w:right="-105"/>
      </w:pPr>
    </w:p>
    <w:p w14:paraId="57E8367A" w14:textId="77777777" w:rsidR="00882757" w:rsidRPr="00D62404" w:rsidRDefault="00882757" w:rsidP="00D62404">
      <w:pPr>
        <w:tabs>
          <w:tab w:val="left" w:pos="2834"/>
          <w:tab w:val="right" w:pos="8838"/>
        </w:tabs>
        <w:ind w:right="-105"/>
        <w:rPr>
          <w:b/>
          <w:u w:val="single"/>
        </w:rPr>
      </w:pPr>
      <w:r w:rsidRPr="00D62404">
        <w:rPr>
          <w:b/>
          <w:u w:val="single"/>
        </w:rPr>
        <w:t>En relación con el servicio de alojamiento de la página web:</w:t>
      </w:r>
    </w:p>
    <w:p w14:paraId="0EE10B2D" w14:textId="77777777" w:rsidR="00C619D4" w:rsidRPr="00D62404" w:rsidRDefault="00C619D4" w:rsidP="00D62404">
      <w:pPr>
        <w:tabs>
          <w:tab w:val="left" w:pos="2834"/>
          <w:tab w:val="right" w:pos="8838"/>
        </w:tabs>
        <w:ind w:right="-105"/>
        <w:rPr>
          <w:b/>
          <w:u w:val="single"/>
        </w:rPr>
      </w:pPr>
    </w:p>
    <w:p w14:paraId="027EC003" w14:textId="77777777" w:rsidR="00882757" w:rsidRPr="00D62404" w:rsidRDefault="00882757" w:rsidP="00D62404">
      <w:pPr>
        <w:pStyle w:val="Prrafodelista"/>
        <w:numPr>
          <w:ilvl w:val="1"/>
          <w:numId w:val="18"/>
        </w:numPr>
        <w:tabs>
          <w:tab w:val="left" w:pos="2834"/>
          <w:tab w:val="right" w:pos="8838"/>
        </w:tabs>
        <w:ind w:right="-105"/>
      </w:pPr>
      <w:r w:rsidRPr="00D62404">
        <w:t>Nombre de la empresa o proveedor contratado para el alojamiento en el servidor.</w:t>
      </w:r>
    </w:p>
    <w:p w14:paraId="5398F6D3" w14:textId="77777777" w:rsidR="00882757" w:rsidRPr="00D62404" w:rsidRDefault="00882757" w:rsidP="00D62404">
      <w:pPr>
        <w:pStyle w:val="Prrafodelista"/>
        <w:numPr>
          <w:ilvl w:val="1"/>
          <w:numId w:val="18"/>
        </w:numPr>
        <w:tabs>
          <w:tab w:val="left" w:pos="2834"/>
          <w:tab w:val="right" w:pos="8838"/>
        </w:tabs>
        <w:ind w:right="-105"/>
      </w:pPr>
      <w:r w:rsidRPr="00D62404">
        <w:t>Costo del servicio de alojamiento.</w:t>
      </w:r>
    </w:p>
    <w:p w14:paraId="2E41DE4A" w14:textId="77777777" w:rsidR="00882757" w:rsidRPr="00D62404" w:rsidRDefault="00882757" w:rsidP="00D62404">
      <w:pPr>
        <w:pStyle w:val="Prrafodelista"/>
        <w:numPr>
          <w:ilvl w:val="1"/>
          <w:numId w:val="18"/>
        </w:numPr>
        <w:tabs>
          <w:tab w:val="left" w:pos="2834"/>
          <w:tab w:val="right" w:pos="8838"/>
        </w:tabs>
        <w:ind w:right="-105"/>
      </w:pPr>
      <w:r w:rsidRPr="00D62404">
        <w:t>Contrato y factura correspondiente al servicio de alojamiento de la página web.</w:t>
      </w:r>
    </w:p>
    <w:p w14:paraId="2FF97B00" w14:textId="77777777" w:rsidR="004F0EC1" w:rsidRPr="00D62404" w:rsidRDefault="004F0EC1" w:rsidP="00D62404">
      <w:pPr>
        <w:ind w:right="-93"/>
        <w:rPr>
          <w:szCs w:val="22"/>
        </w:rPr>
      </w:pPr>
    </w:p>
    <w:p w14:paraId="10F078BC" w14:textId="77777777" w:rsidR="00D970DA" w:rsidRPr="00D62404" w:rsidRDefault="00375D11" w:rsidP="00D62404">
      <w:pPr>
        <w:ind w:right="-93"/>
        <w:rPr>
          <w:szCs w:val="22"/>
        </w:rPr>
      </w:pPr>
      <w:r w:rsidRPr="00D62404">
        <w:rPr>
          <w:szCs w:val="22"/>
        </w:rPr>
        <w:t>Para efectos prácticos, resulta importante abordar este punto del requerimiento precisando que, -e</w:t>
      </w:r>
      <w:r w:rsidR="00D970DA" w:rsidRPr="00D62404">
        <w:rPr>
          <w:szCs w:val="22"/>
        </w:rPr>
        <w:t>l alojamiento de una página web</w:t>
      </w:r>
      <w:r w:rsidRPr="00D62404">
        <w:rPr>
          <w:szCs w:val="22"/>
        </w:rPr>
        <w:t>-</w:t>
      </w:r>
      <w:r w:rsidR="00D970DA" w:rsidRPr="00D62404">
        <w:rPr>
          <w:szCs w:val="22"/>
        </w:rPr>
        <w:t xml:space="preserve"> (también conocido como hosting) es el servicio que permite que un sitio web sea accesible a través de Internet.</w:t>
      </w:r>
    </w:p>
    <w:p w14:paraId="74546D94" w14:textId="77777777" w:rsidR="00D970DA" w:rsidRPr="00D62404" w:rsidRDefault="00D970DA" w:rsidP="00D62404">
      <w:pPr>
        <w:ind w:right="-93"/>
        <w:rPr>
          <w:szCs w:val="22"/>
        </w:rPr>
      </w:pPr>
    </w:p>
    <w:p w14:paraId="65FCCA30" w14:textId="77777777" w:rsidR="00D970DA" w:rsidRPr="00D62404" w:rsidRDefault="00375D11" w:rsidP="00D62404">
      <w:pPr>
        <w:ind w:right="-93"/>
        <w:rPr>
          <w:szCs w:val="22"/>
        </w:rPr>
      </w:pPr>
      <w:r w:rsidRPr="00D62404">
        <w:rPr>
          <w:szCs w:val="22"/>
        </w:rPr>
        <w:t>En términos sencillos, e</w:t>
      </w:r>
      <w:r w:rsidR="00D970DA" w:rsidRPr="00D62404">
        <w:rPr>
          <w:szCs w:val="22"/>
        </w:rPr>
        <w:t xml:space="preserve">s el espacio en un servidor (computadora especializada) donde se guardan todos los archivos, datos, imágenes, bases de datos y contenidos de la página web, </w:t>
      </w:r>
      <w:r w:rsidR="00D970DA" w:rsidRPr="00D62404">
        <w:rPr>
          <w:szCs w:val="22"/>
        </w:rPr>
        <w:lastRenderedPageBreak/>
        <w:t>para que los usuarios puedan visitarla en cualquier momento desde sus navegadores (como Chrome, Safari, Firefox, etc.).</w:t>
      </w:r>
    </w:p>
    <w:p w14:paraId="2DE5845B" w14:textId="77777777" w:rsidR="00D970DA" w:rsidRPr="00D62404" w:rsidRDefault="00D970DA" w:rsidP="00D62404">
      <w:pPr>
        <w:ind w:right="-93"/>
        <w:rPr>
          <w:szCs w:val="22"/>
        </w:rPr>
      </w:pPr>
    </w:p>
    <w:p w14:paraId="591366A2" w14:textId="77777777" w:rsidR="00D970DA" w:rsidRPr="00D62404" w:rsidRDefault="00D970DA" w:rsidP="00D62404">
      <w:pPr>
        <w:pStyle w:val="Prrafodelista"/>
        <w:numPr>
          <w:ilvl w:val="0"/>
          <w:numId w:val="19"/>
        </w:numPr>
        <w:ind w:right="-93"/>
        <w:rPr>
          <w:szCs w:val="22"/>
        </w:rPr>
      </w:pPr>
      <w:r w:rsidRPr="00D62404">
        <w:rPr>
          <w:szCs w:val="22"/>
        </w:rPr>
        <w:t>Elementos clave:</w:t>
      </w:r>
    </w:p>
    <w:p w14:paraId="58552AF1" w14:textId="77777777" w:rsidR="00D970DA" w:rsidRPr="00D62404" w:rsidRDefault="00D970DA" w:rsidP="00D62404">
      <w:pPr>
        <w:pStyle w:val="Prrafodelista"/>
        <w:numPr>
          <w:ilvl w:val="0"/>
          <w:numId w:val="20"/>
        </w:numPr>
        <w:ind w:right="-93"/>
        <w:rPr>
          <w:szCs w:val="22"/>
        </w:rPr>
      </w:pPr>
      <w:r w:rsidRPr="00D62404">
        <w:rPr>
          <w:szCs w:val="22"/>
        </w:rPr>
        <w:t>Servidor: Computadora de alto rendimiento</w:t>
      </w:r>
      <w:r w:rsidR="00D77513" w:rsidRPr="00D62404">
        <w:rPr>
          <w:szCs w:val="22"/>
        </w:rPr>
        <w:t xml:space="preserve"> conectada a Internet</w:t>
      </w:r>
      <w:r w:rsidR="00375D11" w:rsidRPr="00D62404">
        <w:rPr>
          <w:szCs w:val="22"/>
        </w:rPr>
        <w:t>.</w:t>
      </w:r>
    </w:p>
    <w:p w14:paraId="565D5470" w14:textId="77777777" w:rsidR="00D970DA" w:rsidRPr="00D62404" w:rsidRDefault="00D970DA" w:rsidP="00D62404">
      <w:pPr>
        <w:pStyle w:val="Prrafodelista"/>
        <w:numPr>
          <w:ilvl w:val="0"/>
          <w:numId w:val="20"/>
        </w:numPr>
        <w:ind w:right="-93"/>
        <w:rPr>
          <w:szCs w:val="22"/>
        </w:rPr>
      </w:pPr>
      <w:r w:rsidRPr="00D62404">
        <w:rPr>
          <w:szCs w:val="22"/>
        </w:rPr>
        <w:t xml:space="preserve">Proveedor de </w:t>
      </w:r>
      <w:r w:rsidR="00D77513" w:rsidRPr="00D62404">
        <w:rPr>
          <w:szCs w:val="22"/>
        </w:rPr>
        <w:t>alojamiento</w:t>
      </w:r>
      <w:r w:rsidRPr="00D62404">
        <w:rPr>
          <w:szCs w:val="22"/>
        </w:rPr>
        <w:t>: Empresa que ofrece ese espacio y servicio (ej.: GoDaddy, H</w:t>
      </w:r>
      <w:r w:rsidR="00375D11" w:rsidRPr="00D62404">
        <w:rPr>
          <w:szCs w:val="22"/>
        </w:rPr>
        <w:t>ostinger, Bluehost, AWS, etc.).</w:t>
      </w:r>
    </w:p>
    <w:p w14:paraId="557D3450" w14:textId="77777777" w:rsidR="00D970DA" w:rsidRPr="00D62404" w:rsidRDefault="00D970DA" w:rsidP="00D62404">
      <w:pPr>
        <w:pStyle w:val="Prrafodelista"/>
        <w:numPr>
          <w:ilvl w:val="0"/>
          <w:numId w:val="20"/>
        </w:numPr>
        <w:ind w:right="-93"/>
        <w:rPr>
          <w:szCs w:val="22"/>
        </w:rPr>
      </w:pPr>
      <w:r w:rsidRPr="00D62404">
        <w:rPr>
          <w:szCs w:val="22"/>
        </w:rPr>
        <w:t>Dominio: Es la dirección web (ej.: www.ejemplo.gob.mx), pero es independiente del alojamiento.</w:t>
      </w:r>
    </w:p>
    <w:p w14:paraId="3F4CC2EB" w14:textId="77777777" w:rsidR="00D970DA" w:rsidRPr="00D62404" w:rsidRDefault="00D970DA" w:rsidP="00D62404">
      <w:pPr>
        <w:ind w:right="-93"/>
        <w:rPr>
          <w:szCs w:val="22"/>
        </w:rPr>
      </w:pPr>
    </w:p>
    <w:p w14:paraId="7EDE93C0" w14:textId="77777777" w:rsidR="00D970DA" w:rsidRPr="00D62404" w:rsidRDefault="00D970DA" w:rsidP="00D62404">
      <w:pPr>
        <w:pStyle w:val="Prrafodelista"/>
        <w:numPr>
          <w:ilvl w:val="0"/>
          <w:numId w:val="19"/>
        </w:numPr>
        <w:ind w:right="-93"/>
        <w:rPr>
          <w:szCs w:val="22"/>
        </w:rPr>
      </w:pPr>
      <w:r w:rsidRPr="00D62404">
        <w:rPr>
          <w:szCs w:val="22"/>
        </w:rPr>
        <w:t>Tipos de alojamiento:</w:t>
      </w:r>
    </w:p>
    <w:p w14:paraId="3BD7198C" w14:textId="77777777" w:rsidR="00D970DA" w:rsidRPr="00D62404" w:rsidRDefault="00D970DA" w:rsidP="00D62404">
      <w:pPr>
        <w:pStyle w:val="Prrafodelista"/>
        <w:numPr>
          <w:ilvl w:val="0"/>
          <w:numId w:val="20"/>
        </w:numPr>
        <w:ind w:right="-93"/>
        <w:rPr>
          <w:szCs w:val="22"/>
        </w:rPr>
      </w:pPr>
      <w:r w:rsidRPr="00D62404">
        <w:rPr>
          <w:szCs w:val="22"/>
        </w:rPr>
        <w:t>Compartido: Varios sitios usan el mismo servidor (más económico).</w:t>
      </w:r>
    </w:p>
    <w:p w14:paraId="45FBDFCF" w14:textId="77777777" w:rsidR="00D970DA" w:rsidRPr="00D62404" w:rsidRDefault="00D970DA" w:rsidP="00D62404">
      <w:pPr>
        <w:pStyle w:val="Prrafodelista"/>
        <w:numPr>
          <w:ilvl w:val="0"/>
          <w:numId w:val="20"/>
        </w:numPr>
        <w:ind w:right="-93"/>
        <w:rPr>
          <w:szCs w:val="22"/>
        </w:rPr>
      </w:pPr>
      <w:r w:rsidRPr="00D62404">
        <w:rPr>
          <w:szCs w:val="22"/>
        </w:rPr>
        <w:t>VPS (Servidor Privado Virtual): Espacio virtual independiente dentro de un servidor físico.</w:t>
      </w:r>
    </w:p>
    <w:p w14:paraId="6AC5DAC5" w14:textId="77777777" w:rsidR="00D970DA" w:rsidRPr="00D62404" w:rsidRDefault="00D970DA" w:rsidP="00D62404">
      <w:pPr>
        <w:pStyle w:val="Prrafodelista"/>
        <w:numPr>
          <w:ilvl w:val="0"/>
          <w:numId w:val="20"/>
        </w:numPr>
        <w:ind w:right="-93"/>
        <w:rPr>
          <w:szCs w:val="22"/>
        </w:rPr>
      </w:pPr>
      <w:r w:rsidRPr="00D62404">
        <w:rPr>
          <w:szCs w:val="22"/>
        </w:rPr>
        <w:t>Dedicado: Un servidor completo para un solo sitio web.</w:t>
      </w:r>
    </w:p>
    <w:p w14:paraId="436697D9" w14:textId="77777777" w:rsidR="004F0EC1" w:rsidRPr="00D62404" w:rsidRDefault="00D970DA" w:rsidP="00D62404">
      <w:pPr>
        <w:pStyle w:val="Prrafodelista"/>
        <w:numPr>
          <w:ilvl w:val="0"/>
          <w:numId w:val="20"/>
        </w:numPr>
        <w:ind w:right="-93"/>
        <w:rPr>
          <w:szCs w:val="22"/>
        </w:rPr>
      </w:pPr>
      <w:r w:rsidRPr="00D62404">
        <w:rPr>
          <w:szCs w:val="22"/>
        </w:rPr>
        <w:t>En la nube (cloud hosting): El sitio se aloja en varios servidores conectados en red.</w:t>
      </w:r>
    </w:p>
    <w:p w14:paraId="51DC4968" w14:textId="77777777" w:rsidR="004F0EC1" w:rsidRPr="00D62404" w:rsidRDefault="004F0EC1" w:rsidP="00D62404">
      <w:pPr>
        <w:ind w:right="-93"/>
        <w:rPr>
          <w:szCs w:val="22"/>
        </w:rPr>
      </w:pPr>
    </w:p>
    <w:p w14:paraId="0AF8F200" w14:textId="77777777" w:rsidR="00375D11" w:rsidRPr="00D62404" w:rsidRDefault="00375D11" w:rsidP="00D62404">
      <w:pPr>
        <w:ind w:right="-93"/>
        <w:rPr>
          <w:b/>
          <w:szCs w:val="22"/>
        </w:rPr>
      </w:pPr>
      <w:r w:rsidRPr="00D62404">
        <w:rPr>
          <w:szCs w:val="22"/>
        </w:rPr>
        <w:t xml:space="preserve">Avanzando en estudio, </w:t>
      </w:r>
      <w:r w:rsidR="00D77513" w:rsidRPr="00D62404">
        <w:rPr>
          <w:szCs w:val="22"/>
        </w:rPr>
        <w:t xml:space="preserve">resulta relevante señalar que, para dar atención a este punto del requerimiento, no hubo pronunciamiento expreso por parte del </w:t>
      </w:r>
      <w:r w:rsidR="00D77513" w:rsidRPr="00D62404">
        <w:rPr>
          <w:b/>
          <w:szCs w:val="22"/>
        </w:rPr>
        <w:t xml:space="preserve">SUJETO OBLIGADO </w:t>
      </w:r>
      <w:r w:rsidR="00D77513" w:rsidRPr="00D62404">
        <w:rPr>
          <w:szCs w:val="22"/>
        </w:rPr>
        <w:t xml:space="preserve">que diera atención al mismo, dejando en estado de incertidumbre a </w:t>
      </w:r>
      <w:r w:rsidR="00D77513" w:rsidRPr="00D62404">
        <w:rPr>
          <w:b/>
          <w:szCs w:val="22"/>
        </w:rPr>
        <w:t>LA PARTE RECURRENTE.</w:t>
      </w:r>
    </w:p>
    <w:p w14:paraId="0B68ADF7" w14:textId="77777777" w:rsidR="00D77513" w:rsidRPr="00D62404" w:rsidRDefault="00D77513" w:rsidP="00D62404">
      <w:pPr>
        <w:ind w:right="-93"/>
        <w:rPr>
          <w:b/>
          <w:szCs w:val="22"/>
        </w:rPr>
      </w:pPr>
    </w:p>
    <w:p w14:paraId="49E6868A" w14:textId="5267332C" w:rsidR="002A5E9C" w:rsidRPr="00D62404" w:rsidRDefault="00231775" w:rsidP="00D62404">
      <w:pPr>
        <w:ind w:right="-93"/>
        <w:rPr>
          <w:szCs w:val="22"/>
        </w:rPr>
      </w:pPr>
      <w:r w:rsidRPr="00D62404">
        <w:rPr>
          <w:szCs w:val="22"/>
        </w:rPr>
        <w:t>Luego entonces</w:t>
      </w:r>
      <w:r w:rsidR="005D709F" w:rsidRPr="00D62404">
        <w:rPr>
          <w:szCs w:val="22"/>
        </w:rPr>
        <w:t>,</w:t>
      </w:r>
      <w:r w:rsidRPr="00D62404">
        <w:rPr>
          <w:szCs w:val="22"/>
        </w:rPr>
        <w:t xml:space="preserve"> al advertirse que esta parte de la solicitud versa sobre la contratación</w:t>
      </w:r>
      <w:r w:rsidR="002A5E9C" w:rsidRPr="00D62404">
        <w:rPr>
          <w:szCs w:val="22"/>
        </w:rPr>
        <w:t>/ adquisición</w:t>
      </w:r>
      <w:r w:rsidRPr="00D62404">
        <w:rPr>
          <w:szCs w:val="22"/>
        </w:rPr>
        <w:t xml:space="preserve"> de un servicio, se deb</w:t>
      </w:r>
      <w:r w:rsidR="0079349A" w:rsidRPr="00D62404">
        <w:rPr>
          <w:szCs w:val="22"/>
        </w:rPr>
        <w:t>e señalar que, l</w:t>
      </w:r>
      <w:r w:rsidR="002A5E9C" w:rsidRPr="00D62404">
        <w:rPr>
          <w:szCs w:val="22"/>
        </w:rPr>
        <w:t xml:space="preserve">a adquisición de bienes y servicios por parte de los municipios del Estado de México es un proceso fundamental para la correcta aplicación </w:t>
      </w:r>
      <w:r w:rsidR="002A5E9C" w:rsidRPr="00D62404">
        <w:rPr>
          <w:szCs w:val="22"/>
        </w:rPr>
        <w:lastRenderedPageBreak/>
        <w:t>de los recursos públicos y la atención de las necesidades institucionales. Este procedimiento se rige por la Ley de Contratación Pública del Estado de México y Municipios, la cual establece las bases para garantizar la transparencia, la competitividad y la rendición de cuentas en la adquisición, enajenación, arrendamiento de bienes y contratación de servicios.</w:t>
      </w:r>
    </w:p>
    <w:p w14:paraId="2BC4439C" w14:textId="77777777" w:rsidR="002A5E9C" w:rsidRPr="00D62404" w:rsidRDefault="002A5E9C" w:rsidP="00D62404">
      <w:pPr>
        <w:ind w:right="-93"/>
        <w:rPr>
          <w:szCs w:val="22"/>
        </w:rPr>
      </w:pPr>
    </w:p>
    <w:p w14:paraId="23628B98" w14:textId="77777777" w:rsidR="002A5E9C" w:rsidRPr="00D62404" w:rsidRDefault="002A5E9C" w:rsidP="00D62404">
      <w:pPr>
        <w:ind w:right="-93"/>
        <w:rPr>
          <w:szCs w:val="22"/>
        </w:rPr>
      </w:pPr>
      <w:r w:rsidRPr="00D62404">
        <w:rPr>
          <w:szCs w:val="22"/>
        </w:rPr>
        <w:t>Dicha Ley prevé que las adquisiciones, arrendamientos y servicios se realicen preferentemente mediante licitación pública, pudiendo emplearse la invitación restringida o la adjudicación directa en los supuestos previstos en la propia normativa.</w:t>
      </w:r>
    </w:p>
    <w:p w14:paraId="16920A7B" w14:textId="77777777" w:rsidR="002A5E9C" w:rsidRPr="00D62404" w:rsidRDefault="002A5E9C" w:rsidP="00D62404">
      <w:pPr>
        <w:ind w:right="-93"/>
        <w:rPr>
          <w:szCs w:val="22"/>
        </w:rPr>
      </w:pPr>
    </w:p>
    <w:p w14:paraId="7BA8D65D" w14:textId="77777777" w:rsidR="002A5E9C" w:rsidRPr="00D62404" w:rsidRDefault="002A5E9C" w:rsidP="00D62404">
      <w:pPr>
        <w:ind w:right="-93"/>
        <w:rPr>
          <w:szCs w:val="22"/>
        </w:rPr>
      </w:pPr>
      <w:r w:rsidRPr="00D62404">
        <w:rPr>
          <w:szCs w:val="22"/>
        </w:rPr>
        <w:t>En el caso de los municipios, el proceso inicia con la identificación de necesidades y la programación presupuestal, seguido por la publicación de convocatorias, la evaluación de propuestas y la emisión de fallos de adjudicación, conforme a criterios técnicos, financieros y legales. El Comité de Adquisiciones y Servicios es el encargado de evaluar y dictaminar las propuestas, garantizando las mejores condiciones de precio, calidad y oportunidad para el municipio.</w:t>
      </w:r>
    </w:p>
    <w:p w14:paraId="1734AB25" w14:textId="77777777" w:rsidR="002A5E9C" w:rsidRPr="00D62404" w:rsidRDefault="002A5E9C" w:rsidP="00D62404">
      <w:pPr>
        <w:ind w:right="-93"/>
        <w:rPr>
          <w:szCs w:val="22"/>
        </w:rPr>
      </w:pPr>
    </w:p>
    <w:p w14:paraId="5A965992" w14:textId="77777777" w:rsidR="002A5E9C" w:rsidRPr="00D62404" w:rsidRDefault="002A5E9C" w:rsidP="00D62404">
      <w:pPr>
        <w:ind w:right="-93"/>
        <w:rPr>
          <w:szCs w:val="22"/>
        </w:rPr>
      </w:pPr>
      <w:r w:rsidRPr="00D62404">
        <w:rPr>
          <w:szCs w:val="22"/>
        </w:rPr>
        <w:t>Respecto a las excepciones, el artículo 48 de la Ley de Contratación Pública establece los supuestos para recurrir a la adjudicación directa, como pueden ser: la urgencia, la exclusividad del proveedor o la protección de información confidencial.</w:t>
      </w:r>
    </w:p>
    <w:p w14:paraId="54F7198B" w14:textId="77777777" w:rsidR="002A5E9C" w:rsidRPr="00D62404" w:rsidRDefault="002A5E9C" w:rsidP="00D62404">
      <w:pPr>
        <w:ind w:right="-93"/>
        <w:rPr>
          <w:szCs w:val="22"/>
        </w:rPr>
      </w:pPr>
    </w:p>
    <w:p w14:paraId="269BCBBB" w14:textId="77777777" w:rsidR="002A5E9C" w:rsidRPr="00D62404" w:rsidRDefault="002A5E9C" w:rsidP="00D62404">
      <w:pPr>
        <w:ind w:right="-93"/>
        <w:rPr>
          <w:szCs w:val="22"/>
        </w:rPr>
      </w:pPr>
      <w:r w:rsidRPr="00D62404">
        <w:rPr>
          <w:szCs w:val="22"/>
        </w:rPr>
        <w:t>Por su parte, la Constitución Política del Estado Libre y Soberano de México, en su artículo 129, dispone que los recursos públicos deben administrarse con eficiencia, eficacia y honradez, debiendo realizarse todos los pagos mediante orden escrita con cargo a la partida presupuestal correspondiente.</w:t>
      </w:r>
    </w:p>
    <w:p w14:paraId="41E37D6E" w14:textId="77777777" w:rsidR="002A5E9C" w:rsidRPr="00D62404" w:rsidRDefault="002A5E9C" w:rsidP="00D62404">
      <w:pPr>
        <w:ind w:right="-93"/>
        <w:rPr>
          <w:szCs w:val="22"/>
        </w:rPr>
      </w:pPr>
    </w:p>
    <w:p w14:paraId="4F4FBD27" w14:textId="77777777" w:rsidR="002A5E9C" w:rsidRPr="00D62404" w:rsidRDefault="002A5E9C" w:rsidP="00D62404">
      <w:pPr>
        <w:ind w:right="-93"/>
        <w:rPr>
          <w:szCs w:val="22"/>
        </w:rPr>
      </w:pPr>
      <w:r w:rsidRPr="00D62404">
        <w:rPr>
          <w:szCs w:val="22"/>
        </w:rPr>
        <w:t>La Ley Orgánica Municipal del Estado de México también otorga a los ayuntamientos facultades expresas para administrar su hacienda pública y controlar el ejercicio del presupuesto de egresos (artículo 31, fracción XVIII). Asimismo, el tesorero municipal es la autoridad responsable de la administración financiera, incluyendo el registro de ingresos, egresos e inventarios (artículo 95, fracciones I y IV).</w:t>
      </w:r>
    </w:p>
    <w:p w14:paraId="411852FD" w14:textId="77777777" w:rsidR="002A5E9C" w:rsidRPr="00D62404" w:rsidRDefault="002A5E9C" w:rsidP="00D62404">
      <w:pPr>
        <w:ind w:right="-93"/>
        <w:rPr>
          <w:szCs w:val="22"/>
        </w:rPr>
      </w:pPr>
    </w:p>
    <w:p w14:paraId="5D349B3C" w14:textId="77777777" w:rsidR="002A5E9C" w:rsidRPr="00D62404" w:rsidRDefault="002A5E9C" w:rsidP="00D62404">
      <w:pPr>
        <w:ind w:right="-93"/>
        <w:rPr>
          <w:szCs w:val="22"/>
        </w:rPr>
      </w:pPr>
      <w:r w:rsidRPr="00D62404">
        <w:rPr>
          <w:szCs w:val="22"/>
        </w:rPr>
        <w:t>El Código Financiero del Estado de México y Municipios, en sus artículos 342 a 345, establece las disposiciones aplicables para el registro contable y presupuestal de las operaciones financieras municipales, especificando que este registro debe realizarse por la Tesorería Municipal conforme a los sistemas y políticas de contabilidad gubernamental.</w:t>
      </w:r>
    </w:p>
    <w:p w14:paraId="46343925" w14:textId="77777777" w:rsidR="002A5E9C" w:rsidRPr="00D62404" w:rsidRDefault="002A5E9C" w:rsidP="00D62404">
      <w:pPr>
        <w:ind w:right="-93"/>
        <w:rPr>
          <w:szCs w:val="22"/>
        </w:rPr>
      </w:pPr>
    </w:p>
    <w:p w14:paraId="5C810CF1" w14:textId="77777777" w:rsidR="00A234F9" w:rsidRPr="00D62404" w:rsidRDefault="00A234F9" w:rsidP="00D62404">
      <w:pPr>
        <w:ind w:right="-93"/>
        <w:rPr>
          <w:szCs w:val="22"/>
        </w:rPr>
      </w:pPr>
      <w:r w:rsidRPr="00D62404">
        <w:rPr>
          <w:szCs w:val="22"/>
        </w:rPr>
        <w:t>Asimismo, es importante señalar que la Ley de Transparencia y Acceso a la Información Pública del Estado de México y Municipios, en su artículo 92, fracción XXIX, establece como una obligación de transparencia común para todos los Sujetos Obligados —incluyendo a los Ayuntamientos— la publicación de la información relativa a los procesos y resultados de procedimientos de adjudicación directa, invitación restringida y licitación de cualquier naturaleza.</w:t>
      </w:r>
    </w:p>
    <w:p w14:paraId="5DDA64D9" w14:textId="77777777" w:rsidR="00A234F9" w:rsidRPr="00D62404" w:rsidRDefault="00A234F9" w:rsidP="00D62404">
      <w:pPr>
        <w:ind w:right="-93"/>
        <w:rPr>
          <w:szCs w:val="22"/>
        </w:rPr>
      </w:pPr>
    </w:p>
    <w:p w14:paraId="1E5BB6DF" w14:textId="77777777" w:rsidR="00A234F9" w:rsidRPr="00D62404" w:rsidRDefault="00A234F9" w:rsidP="00D62404">
      <w:pPr>
        <w:ind w:right="-93"/>
        <w:rPr>
          <w:szCs w:val="22"/>
        </w:rPr>
      </w:pPr>
      <w:r w:rsidRPr="00D62404">
        <w:rPr>
          <w:szCs w:val="22"/>
        </w:rPr>
        <w:t>Dicha fracción detalla puntualmente la información mínima que debe estar disponible en medios electrónicos, de forma permanente y actualizada, de manera sencilla, precisa y entendible, entre la que se encuentra:</w:t>
      </w:r>
    </w:p>
    <w:p w14:paraId="3F833AEA" w14:textId="77777777" w:rsidR="00A234F9" w:rsidRPr="00D62404" w:rsidRDefault="00A234F9" w:rsidP="00D62404">
      <w:pPr>
        <w:ind w:right="-93"/>
        <w:rPr>
          <w:szCs w:val="22"/>
        </w:rPr>
      </w:pPr>
    </w:p>
    <w:p w14:paraId="2877FBCD" w14:textId="77777777" w:rsidR="00A234F9" w:rsidRPr="00D62404" w:rsidRDefault="00A234F9" w:rsidP="00D62404">
      <w:pPr>
        <w:pStyle w:val="Prrafodelista"/>
        <w:numPr>
          <w:ilvl w:val="0"/>
          <w:numId w:val="19"/>
        </w:numPr>
        <w:ind w:right="-93"/>
        <w:rPr>
          <w:szCs w:val="22"/>
        </w:rPr>
      </w:pPr>
      <w:r w:rsidRPr="00D62404">
        <w:rPr>
          <w:szCs w:val="22"/>
        </w:rPr>
        <w:lastRenderedPageBreak/>
        <w:t>El nombre de la persona física o jurídica colectiva adjudicada, es decir, la empresa o proveedor que resulte contratado.</w:t>
      </w:r>
    </w:p>
    <w:p w14:paraId="1E03A451" w14:textId="77777777" w:rsidR="00A234F9" w:rsidRPr="00D62404" w:rsidRDefault="00A234F9" w:rsidP="00D62404">
      <w:pPr>
        <w:pStyle w:val="Prrafodelista"/>
        <w:numPr>
          <w:ilvl w:val="0"/>
          <w:numId w:val="19"/>
        </w:numPr>
        <w:ind w:right="-93"/>
        <w:rPr>
          <w:szCs w:val="22"/>
        </w:rPr>
      </w:pPr>
      <w:r w:rsidRPr="00D62404">
        <w:rPr>
          <w:szCs w:val="22"/>
        </w:rPr>
        <w:t>El monto del contrato y los datos relacionados con el plazo de ejecución del servicio.</w:t>
      </w:r>
    </w:p>
    <w:p w14:paraId="0CC37DC9" w14:textId="77777777" w:rsidR="00A234F9" w:rsidRPr="00D62404" w:rsidRDefault="00A234F9" w:rsidP="00D62404">
      <w:pPr>
        <w:pStyle w:val="Prrafodelista"/>
        <w:numPr>
          <w:ilvl w:val="0"/>
          <w:numId w:val="19"/>
        </w:numPr>
        <w:ind w:right="-93"/>
        <w:rPr>
          <w:szCs w:val="22"/>
        </w:rPr>
      </w:pPr>
      <w:r w:rsidRPr="00D62404">
        <w:rPr>
          <w:szCs w:val="22"/>
        </w:rPr>
        <w:t>Las cotizaciones consideradas, especificando nombres de proveedores y montos.</w:t>
      </w:r>
    </w:p>
    <w:p w14:paraId="42BD5100" w14:textId="77777777" w:rsidR="00A234F9" w:rsidRPr="00D62404" w:rsidRDefault="00A234F9" w:rsidP="00D62404">
      <w:pPr>
        <w:pStyle w:val="Prrafodelista"/>
        <w:numPr>
          <w:ilvl w:val="0"/>
          <w:numId w:val="19"/>
        </w:numPr>
        <w:ind w:right="-93"/>
        <w:rPr>
          <w:szCs w:val="22"/>
        </w:rPr>
      </w:pPr>
      <w:r w:rsidRPr="00D62404">
        <w:rPr>
          <w:szCs w:val="22"/>
        </w:rPr>
        <w:t>Los motivos y fundamentos legales que justifican la contratación bajo la modalidad elegida.</w:t>
      </w:r>
    </w:p>
    <w:p w14:paraId="73D943B0" w14:textId="77777777" w:rsidR="00A234F9" w:rsidRPr="00D62404" w:rsidRDefault="00A234F9" w:rsidP="00D62404">
      <w:pPr>
        <w:pStyle w:val="Prrafodelista"/>
        <w:numPr>
          <w:ilvl w:val="0"/>
          <w:numId w:val="19"/>
        </w:numPr>
        <w:ind w:right="-93"/>
        <w:rPr>
          <w:szCs w:val="22"/>
        </w:rPr>
      </w:pPr>
      <w:r w:rsidRPr="00D62404">
        <w:rPr>
          <w:szCs w:val="22"/>
        </w:rPr>
        <w:t>La autorización del ejercicio de la opción de adjudicación directa, en su caso.</w:t>
      </w:r>
    </w:p>
    <w:p w14:paraId="7106BD35" w14:textId="77777777" w:rsidR="00A234F9" w:rsidRPr="00D62404" w:rsidRDefault="00A234F9" w:rsidP="00D62404">
      <w:pPr>
        <w:pStyle w:val="Prrafodelista"/>
        <w:numPr>
          <w:ilvl w:val="0"/>
          <w:numId w:val="19"/>
        </w:numPr>
        <w:ind w:right="-93"/>
        <w:rPr>
          <w:szCs w:val="22"/>
        </w:rPr>
      </w:pPr>
      <w:r w:rsidRPr="00D62404">
        <w:rPr>
          <w:szCs w:val="22"/>
        </w:rPr>
        <w:t>El contrato celebrado, incluyendo sus anexos y las versiones públicas correspondientes.</w:t>
      </w:r>
    </w:p>
    <w:p w14:paraId="2A958747" w14:textId="77777777" w:rsidR="00A234F9" w:rsidRPr="00D62404" w:rsidRDefault="00A234F9" w:rsidP="00D62404">
      <w:pPr>
        <w:pStyle w:val="Prrafodelista"/>
        <w:numPr>
          <w:ilvl w:val="0"/>
          <w:numId w:val="19"/>
        </w:numPr>
        <w:ind w:right="-93"/>
        <w:rPr>
          <w:szCs w:val="22"/>
        </w:rPr>
      </w:pPr>
      <w:r w:rsidRPr="00D62404">
        <w:rPr>
          <w:szCs w:val="22"/>
        </w:rPr>
        <w:t>Así como otros elementos de seguimiento, como informes de avance, convenios modificatorios, finiquitos, entre otros.</w:t>
      </w:r>
    </w:p>
    <w:p w14:paraId="45736D5C" w14:textId="77777777" w:rsidR="00A234F9" w:rsidRPr="00D62404" w:rsidRDefault="00A234F9" w:rsidP="00D62404">
      <w:pPr>
        <w:ind w:right="-93"/>
        <w:rPr>
          <w:szCs w:val="22"/>
        </w:rPr>
      </w:pPr>
    </w:p>
    <w:p w14:paraId="78372F98" w14:textId="77777777" w:rsidR="00A234F9" w:rsidRPr="00D62404" w:rsidRDefault="00A234F9" w:rsidP="00D62404">
      <w:pPr>
        <w:ind w:right="-93"/>
        <w:rPr>
          <w:szCs w:val="22"/>
        </w:rPr>
      </w:pPr>
      <w:r w:rsidRPr="00D62404">
        <w:rPr>
          <w:szCs w:val="22"/>
        </w:rPr>
        <w:t>En ese sentido, el cumplimiento de esta obligación implica necesariamente que el Ayuntamiento debe contar con documentación oficial que respalde la contratación del servicio en cuestión, como lo son:</w:t>
      </w:r>
    </w:p>
    <w:p w14:paraId="7829DDDD" w14:textId="77777777" w:rsidR="00A234F9" w:rsidRPr="00D62404" w:rsidRDefault="00A234F9" w:rsidP="00D62404">
      <w:pPr>
        <w:ind w:right="-93"/>
        <w:rPr>
          <w:szCs w:val="22"/>
        </w:rPr>
      </w:pPr>
    </w:p>
    <w:p w14:paraId="79316D07" w14:textId="77777777" w:rsidR="00A234F9" w:rsidRPr="00D62404" w:rsidRDefault="00A234F9" w:rsidP="00D62404">
      <w:pPr>
        <w:pStyle w:val="Prrafodelista"/>
        <w:numPr>
          <w:ilvl w:val="0"/>
          <w:numId w:val="19"/>
        </w:numPr>
        <w:ind w:right="-93"/>
        <w:rPr>
          <w:szCs w:val="22"/>
        </w:rPr>
      </w:pPr>
      <w:r w:rsidRPr="00D62404">
        <w:rPr>
          <w:szCs w:val="22"/>
        </w:rPr>
        <w:t>El contrato formalizado entre el Ayuntamiento y la empresa prestadora del servicio de alojamiento web.</w:t>
      </w:r>
    </w:p>
    <w:p w14:paraId="7830AE95" w14:textId="77777777" w:rsidR="00A234F9" w:rsidRPr="00D62404" w:rsidRDefault="00A234F9" w:rsidP="00D62404">
      <w:pPr>
        <w:pStyle w:val="Prrafodelista"/>
        <w:numPr>
          <w:ilvl w:val="0"/>
          <w:numId w:val="19"/>
        </w:numPr>
        <w:ind w:right="-93"/>
        <w:rPr>
          <w:szCs w:val="22"/>
        </w:rPr>
      </w:pPr>
      <w:r w:rsidRPr="00D62404">
        <w:rPr>
          <w:szCs w:val="22"/>
        </w:rPr>
        <w:t>La factura emitida por la empresa, en la cual conste el monto pactado y las características del servicio.</w:t>
      </w:r>
    </w:p>
    <w:p w14:paraId="7EA692DF" w14:textId="77777777" w:rsidR="00A234F9" w:rsidRPr="00D62404" w:rsidRDefault="00A234F9" w:rsidP="00D62404">
      <w:pPr>
        <w:pStyle w:val="Prrafodelista"/>
        <w:numPr>
          <w:ilvl w:val="0"/>
          <w:numId w:val="19"/>
        </w:numPr>
        <w:ind w:right="-93"/>
        <w:rPr>
          <w:szCs w:val="22"/>
        </w:rPr>
      </w:pPr>
      <w:r w:rsidRPr="00D62404">
        <w:rPr>
          <w:szCs w:val="22"/>
        </w:rPr>
        <w:t>Las cotizaciones o propuestas económicas que hayan sido evaluadas para la selección del proveedor.</w:t>
      </w:r>
    </w:p>
    <w:p w14:paraId="575D61E2" w14:textId="77777777" w:rsidR="00A234F9" w:rsidRPr="00D62404" w:rsidRDefault="00A234F9" w:rsidP="00D62404">
      <w:pPr>
        <w:pStyle w:val="Prrafodelista"/>
        <w:numPr>
          <w:ilvl w:val="0"/>
          <w:numId w:val="19"/>
        </w:numPr>
        <w:ind w:right="-93"/>
        <w:rPr>
          <w:szCs w:val="22"/>
        </w:rPr>
      </w:pPr>
      <w:r w:rsidRPr="00D62404">
        <w:rPr>
          <w:szCs w:val="22"/>
        </w:rPr>
        <w:t>Y la evidencia documental de los procedimientos seguidos, conforme a la normatividad aplicable.</w:t>
      </w:r>
    </w:p>
    <w:p w14:paraId="3480F218" w14:textId="77777777" w:rsidR="00A234F9" w:rsidRPr="00D62404" w:rsidRDefault="00A234F9" w:rsidP="00D62404">
      <w:pPr>
        <w:ind w:right="-93"/>
        <w:rPr>
          <w:szCs w:val="22"/>
        </w:rPr>
      </w:pPr>
    </w:p>
    <w:p w14:paraId="51D45823" w14:textId="77777777" w:rsidR="00A234F9" w:rsidRPr="00D62404" w:rsidRDefault="00A234F9" w:rsidP="00D62404">
      <w:pPr>
        <w:ind w:right="-93"/>
        <w:rPr>
          <w:szCs w:val="22"/>
        </w:rPr>
      </w:pPr>
      <w:r w:rsidRPr="00D62404">
        <w:rPr>
          <w:szCs w:val="22"/>
        </w:rPr>
        <w:lastRenderedPageBreak/>
        <w:t>La obligación de publicar esta información no solo responde a un principio de transparencia y rendición de cuentas, sino que también refleja la trazabilidad de los recursos públicos ejercidos en la adquisición de bienes y servicios, como lo es el alojamiento de la página web oficial del Ayuntamiento de Huehuetoca.</w:t>
      </w:r>
    </w:p>
    <w:p w14:paraId="5A461340" w14:textId="77777777" w:rsidR="00A234F9" w:rsidRPr="00D62404" w:rsidRDefault="00A234F9" w:rsidP="00D62404">
      <w:pPr>
        <w:ind w:right="-93"/>
        <w:rPr>
          <w:szCs w:val="22"/>
        </w:rPr>
      </w:pPr>
    </w:p>
    <w:p w14:paraId="4D5D649A" w14:textId="77777777" w:rsidR="002A5E9C" w:rsidRPr="00D62404" w:rsidRDefault="00A234F9" w:rsidP="00D62404">
      <w:pPr>
        <w:ind w:right="-93"/>
        <w:rPr>
          <w:szCs w:val="22"/>
        </w:rPr>
      </w:pPr>
      <w:r w:rsidRPr="00D62404">
        <w:rPr>
          <w:szCs w:val="22"/>
        </w:rPr>
        <w:t>Por lo anterior, resulta claro que el Ayuntamiento debe contar con la documentación soporte que permita identificar al proveedor contratado, el costo del servicio y las condiciones pactadas, información que debe ser accesible y pública en cumplimiento de la Ley de Transparencia.</w:t>
      </w:r>
    </w:p>
    <w:p w14:paraId="12E9466F" w14:textId="77777777" w:rsidR="00A234F9" w:rsidRPr="00D62404" w:rsidRDefault="00A234F9" w:rsidP="00D62404">
      <w:pPr>
        <w:ind w:right="-93"/>
        <w:rPr>
          <w:szCs w:val="22"/>
        </w:rPr>
      </w:pPr>
    </w:p>
    <w:p w14:paraId="1A3FC5AD" w14:textId="77777777" w:rsidR="002A5E9C" w:rsidRPr="00D62404" w:rsidRDefault="002A5E9C" w:rsidP="00D62404">
      <w:pPr>
        <w:ind w:right="-93"/>
        <w:rPr>
          <w:szCs w:val="22"/>
        </w:rPr>
      </w:pPr>
      <w:r w:rsidRPr="00D62404">
        <w:rPr>
          <w:szCs w:val="22"/>
        </w:rPr>
        <w:t>De esta forma, se advierte que el Ayuntamiento de Huehuetoca cuenta con las facultades legales para llevar a cabo la adquisición o contratación de servicios, como es el caso del alojamiento de su página web oficial, siguiendo los procedimientos y requisitos establecidos en la normativa aplicable.</w:t>
      </w:r>
    </w:p>
    <w:p w14:paraId="1B8F3DEA" w14:textId="77777777" w:rsidR="00375D11" w:rsidRPr="00D62404" w:rsidRDefault="00375D11" w:rsidP="00D62404">
      <w:pPr>
        <w:ind w:right="-93"/>
        <w:rPr>
          <w:szCs w:val="22"/>
        </w:rPr>
      </w:pPr>
    </w:p>
    <w:p w14:paraId="0B6A0F2C" w14:textId="77777777" w:rsidR="005D709F" w:rsidRPr="00D62404" w:rsidRDefault="00411BE0" w:rsidP="00D62404">
      <w:pPr>
        <w:ind w:right="-93"/>
        <w:rPr>
          <w:szCs w:val="22"/>
        </w:rPr>
      </w:pPr>
      <w:r w:rsidRPr="00D62404">
        <w:rPr>
          <w:szCs w:val="22"/>
        </w:rPr>
        <w:t xml:space="preserve">Así, se tiene que los puntos de requerimiento relativos al servicio de alojamiento de la página web del Ayuntamiento de Huehuetoca, no se tienen por colmados, toda vez que no se advierte un pronunciamiento expreso por </w:t>
      </w:r>
      <w:r w:rsidRPr="00D62404">
        <w:rPr>
          <w:b/>
          <w:szCs w:val="22"/>
        </w:rPr>
        <w:t xml:space="preserve">EL SUJETO OBLIGADO </w:t>
      </w:r>
      <w:r w:rsidRPr="00D62404">
        <w:rPr>
          <w:szCs w:val="22"/>
        </w:rPr>
        <w:t>mediante el cual se brinde atención a los mismos</w:t>
      </w:r>
      <w:r w:rsidR="005D709F" w:rsidRPr="00D62404">
        <w:rPr>
          <w:szCs w:val="22"/>
        </w:rPr>
        <w:t>.</w:t>
      </w:r>
    </w:p>
    <w:p w14:paraId="6A767804" w14:textId="77777777" w:rsidR="00C619D4" w:rsidRPr="00D62404" w:rsidRDefault="00C619D4" w:rsidP="00D62404">
      <w:pPr>
        <w:ind w:right="-93"/>
        <w:rPr>
          <w:szCs w:val="22"/>
        </w:rPr>
      </w:pPr>
    </w:p>
    <w:p w14:paraId="5AEB4500" w14:textId="5F05BC44" w:rsidR="00591ED7" w:rsidRPr="00D62404" w:rsidRDefault="00411BE0" w:rsidP="00D62404">
      <w:pPr>
        <w:ind w:right="-93"/>
      </w:pPr>
      <w:r w:rsidRPr="00D62404">
        <w:rPr>
          <w:szCs w:val="22"/>
        </w:rPr>
        <w:t xml:space="preserve">Llegados a este punto, se estima que el ejercicio de derecho de acceso a la información pública de </w:t>
      </w:r>
      <w:r w:rsidRPr="00D62404">
        <w:rPr>
          <w:b/>
          <w:szCs w:val="22"/>
        </w:rPr>
        <w:t>LA PARTE RECURRENTE</w:t>
      </w:r>
      <w:r w:rsidRPr="00D62404">
        <w:rPr>
          <w:szCs w:val="22"/>
        </w:rPr>
        <w:t xml:space="preserve"> no fue colmado por el Ayuntamiento de Huehuetoca; así este Órgano garante ordena previa búsqueda exhaustiva y razonable la entrega de los documentos donde conste el nombre de los servidores públicos encargados de </w:t>
      </w:r>
      <w:r w:rsidRPr="00D62404">
        <w:t xml:space="preserve">la programación y </w:t>
      </w:r>
      <w:r w:rsidRPr="00D62404">
        <w:lastRenderedPageBreak/>
        <w:t xml:space="preserve">mantenimiento de la página web del Ayuntamiento, así como el nombre de la empresa, contrato y factura </w:t>
      </w:r>
      <w:r w:rsidR="00866200" w:rsidRPr="00D62404">
        <w:t>derivados de la adquisición del servicio de alojamiento para la publicación de la página web del Ayuntamiento.</w:t>
      </w:r>
    </w:p>
    <w:p w14:paraId="0EC2FE06" w14:textId="77777777" w:rsidR="00591ED7" w:rsidRPr="00D62404" w:rsidRDefault="00591ED7" w:rsidP="00D62404">
      <w:pPr>
        <w:ind w:right="-93"/>
      </w:pPr>
    </w:p>
    <w:p w14:paraId="461D0B85" w14:textId="4AD14AF2" w:rsidR="00133640" w:rsidRPr="00D62404" w:rsidRDefault="00591ED7" w:rsidP="00D62404">
      <w:pPr>
        <w:rPr>
          <w:szCs w:val="22"/>
        </w:rPr>
      </w:pPr>
      <w:r w:rsidRPr="00D62404">
        <w:rPr>
          <w:szCs w:val="22"/>
        </w:rPr>
        <w:t xml:space="preserve">Además, es importante precisar que, se si bien </w:t>
      </w:r>
      <w:r w:rsidRPr="00D62404">
        <w:rPr>
          <w:b/>
          <w:szCs w:val="22"/>
        </w:rPr>
        <w:t xml:space="preserve">LA PARTE RECURRENTE, </w:t>
      </w:r>
      <w:r w:rsidRPr="00D62404">
        <w:rPr>
          <w:szCs w:val="22"/>
        </w:rPr>
        <w:t>como se ha manifestado antes,</w:t>
      </w:r>
      <w:r w:rsidRPr="00D62404">
        <w:rPr>
          <w:b/>
          <w:szCs w:val="22"/>
        </w:rPr>
        <w:t xml:space="preserve"> </w:t>
      </w:r>
      <w:r w:rsidRPr="00D62404">
        <w:rPr>
          <w:szCs w:val="22"/>
        </w:rPr>
        <w:t xml:space="preserve">solicitó el costo por el servicio de alojamiento y </w:t>
      </w:r>
      <w:r w:rsidRPr="00D62404">
        <w:rPr>
          <w:b/>
          <w:szCs w:val="22"/>
        </w:rPr>
        <w:t xml:space="preserve">EL SUJETO OBLIGADO </w:t>
      </w:r>
      <w:r w:rsidRPr="00D62404">
        <w:rPr>
          <w:szCs w:val="22"/>
        </w:rPr>
        <w:t>n</w:t>
      </w:r>
      <w:r w:rsidR="00BD6BE2" w:rsidRPr="00D62404">
        <w:rPr>
          <w:szCs w:val="22"/>
        </w:rPr>
        <w:t>o proporcionó dicha información, este punto preciso del requerimiento se excluye de la documentación que se ordena, pues la erogación realizada por el Ayuntamiento de Huehuetoca por dicha adquisición se encontraría dentro del contrato o factura referido en el párrafo que antecede.</w:t>
      </w:r>
    </w:p>
    <w:p w14:paraId="634FC056" w14:textId="77777777" w:rsidR="00133640" w:rsidRPr="00D62404" w:rsidRDefault="00133640" w:rsidP="00D62404">
      <w:pPr>
        <w:ind w:right="-93"/>
      </w:pPr>
    </w:p>
    <w:p w14:paraId="0C156FF2" w14:textId="2242BE7F" w:rsidR="00962200" w:rsidRPr="00D62404" w:rsidRDefault="00962200" w:rsidP="00D62404">
      <w:pPr>
        <w:spacing w:after="240"/>
        <w:ind w:right="49"/>
        <w:rPr>
          <w:rFonts w:eastAsia="Palatino Linotype" w:cs="Palatino Linotype"/>
          <w:sz w:val="24"/>
          <w:szCs w:val="24"/>
          <w:lang w:val="es-ES"/>
        </w:rPr>
      </w:pPr>
      <w:r w:rsidRPr="00D62404">
        <w:rPr>
          <w:rFonts w:eastAsia="Palatino Linotype" w:cs="Palatino Linotype"/>
          <w:sz w:val="24"/>
          <w:szCs w:val="24"/>
          <w:lang w:val="es-ES"/>
        </w:rPr>
        <w:t>Ahora bien, sobre las facturas</w:t>
      </w:r>
      <w:r w:rsidRPr="00D62404">
        <w:rPr>
          <w:sz w:val="24"/>
          <w:szCs w:val="24"/>
          <w:lang w:val="es-ES_tradnl"/>
        </w:rPr>
        <w:t xml:space="preserve">, </w:t>
      </w:r>
      <w:r w:rsidRPr="00D62404">
        <w:rPr>
          <w:rFonts w:eastAsia="Palatino Linotype" w:cs="Palatino Linotype"/>
          <w:sz w:val="24"/>
          <w:szCs w:val="24"/>
          <w:lang w:val="es-ES"/>
        </w:rPr>
        <w:t>resulta importante señalar que este término se encuentra definido en el Glosario de Términos Hacendarios que emite el Instituto Hacendario del Estado de México, el cual expresa lo siguiente:</w:t>
      </w:r>
    </w:p>
    <w:p w14:paraId="2D745960" w14:textId="77777777" w:rsidR="00962200" w:rsidRPr="00D62404" w:rsidRDefault="00962200" w:rsidP="00D62404">
      <w:pPr>
        <w:pStyle w:val="Puesto"/>
        <w:rPr>
          <w:rFonts w:eastAsia="Palatino Linotype"/>
          <w:lang w:val="es-ES"/>
        </w:rPr>
      </w:pPr>
      <w:r w:rsidRPr="00D62404">
        <w:rPr>
          <w:rFonts w:eastAsia="Palatino Linotype"/>
          <w:lang w:val="es-ES"/>
        </w:rPr>
        <w:t>“</w:t>
      </w:r>
      <w:r w:rsidRPr="00D62404">
        <w:rPr>
          <w:rFonts w:eastAsia="Palatino Linotype"/>
          <w:b/>
          <w:lang w:val="es-ES"/>
        </w:rPr>
        <w:t>FACTURA</w:t>
      </w:r>
    </w:p>
    <w:p w14:paraId="63959622" w14:textId="77777777" w:rsidR="00962200" w:rsidRPr="00D62404" w:rsidRDefault="00962200" w:rsidP="00D62404">
      <w:pPr>
        <w:pStyle w:val="Puesto"/>
        <w:rPr>
          <w:rFonts w:eastAsia="Palatino Linotype"/>
          <w:lang w:val="es-ES"/>
        </w:rPr>
      </w:pPr>
      <w:r w:rsidRPr="00D62404">
        <w:rPr>
          <w:rFonts w:eastAsia="Palatino Linotype"/>
          <w:lang w:val="es-ES"/>
        </w:rPr>
        <w:t xml:space="preserve">Es el documento fiscal que emite la persona física o moral para </w:t>
      </w:r>
      <w:r w:rsidRPr="00D62404">
        <w:rPr>
          <w:rFonts w:eastAsia="Palatino Linotype"/>
          <w:b/>
          <w:u w:val="single"/>
          <w:lang w:val="es-ES"/>
        </w:rPr>
        <w:t>comprobar la venta o adquisición de un bien y/o servicio</w:t>
      </w:r>
      <w:r w:rsidRPr="00D62404">
        <w:rPr>
          <w:rFonts w:eastAsia="Palatino Linotype"/>
          <w:lang w:val="es-ES"/>
        </w:rPr>
        <w:t>.” (Sic) (Énfasis añadido)</w:t>
      </w:r>
    </w:p>
    <w:p w14:paraId="7CAD8385" w14:textId="77777777" w:rsidR="00962200" w:rsidRPr="00D62404" w:rsidRDefault="00962200" w:rsidP="00D62404">
      <w:pPr>
        <w:spacing w:line="240" w:lineRule="auto"/>
        <w:ind w:left="851" w:right="851"/>
        <w:rPr>
          <w:rFonts w:eastAsia="Palatino Linotype" w:cs="Palatino Linotype"/>
          <w:i/>
          <w:sz w:val="24"/>
          <w:szCs w:val="24"/>
          <w:lang w:val="es-ES"/>
        </w:rPr>
      </w:pPr>
    </w:p>
    <w:p w14:paraId="279B781C" w14:textId="77777777" w:rsidR="00962200" w:rsidRPr="00D62404" w:rsidRDefault="00962200" w:rsidP="00D62404">
      <w:pPr>
        <w:rPr>
          <w:rFonts w:eastAsia="Palatino Linotype" w:cs="Palatino Linotype"/>
          <w:sz w:val="24"/>
          <w:szCs w:val="24"/>
          <w:lang w:val="es-ES"/>
        </w:rPr>
      </w:pPr>
      <w:r w:rsidRPr="00D62404">
        <w:rPr>
          <w:rFonts w:eastAsia="Palatino Linotype" w:cs="Palatino Linotype"/>
          <w:sz w:val="24"/>
          <w:szCs w:val="24"/>
          <w:lang w:val="es-ES"/>
        </w:rPr>
        <w:t xml:space="preserve">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w:t>
      </w:r>
      <w:r w:rsidRPr="00D62404">
        <w:rPr>
          <w:rFonts w:eastAsia="Palatino Linotype" w:cs="Palatino Linotype"/>
          <w:sz w:val="24"/>
          <w:szCs w:val="24"/>
          <w:lang w:val="es-ES"/>
        </w:rPr>
        <w:lastRenderedPageBreak/>
        <w:t xml:space="preserve">como de los Organismos Autónomos, se administrarán con eficiencia, eficacia y honradez, para cumplir con los objetivos y programas a los que estén destinados. </w:t>
      </w:r>
    </w:p>
    <w:p w14:paraId="125B8824" w14:textId="77777777" w:rsidR="00962200" w:rsidRPr="00D62404" w:rsidRDefault="00962200" w:rsidP="00D62404">
      <w:pPr>
        <w:ind w:right="49"/>
        <w:contextualSpacing/>
        <w:rPr>
          <w:rFonts w:cs="Arial"/>
          <w:sz w:val="24"/>
          <w:szCs w:val="24"/>
          <w:lang w:val="es-ES"/>
        </w:rPr>
      </w:pPr>
    </w:p>
    <w:p w14:paraId="5C8288DF" w14:textId="77777777" w:rsidR="00962200" w:rsidRPr="00D62404" w:rsidRDefault="00962200" w:rsidP="00D62404">
      <w:pPr>
        <w:ind w:right="822"/>
        <w:contextualSpacing/>
        <w:rPr>
          <w:rFonts w:cs="Arial"/>
          <w:sz w:val="24"/>
          <w:szCs w:val="24"/>
          <w:lang w:val="es-ES"/>
        </w:rPr>
      </w:pPr>
      <w:r w:rsidRPr="00D62404">
        <w:rPr>
          <w:rFonts w:cs="Arial"/>
          <w:sz w:val="24"/>
          <w:szCs w:val="24"/>
          <w:lang w:val="es-ES"/>
        </w:rPr>
        <w:t>Ahora bien, el Código Fiscal de Federación en su artículo 29- A, establece los requisitos con los que debe contar un Comprobante Fiscal Digital,  el cual son los siguientes:</w:t>
      </w:r>
    </w:p>
    <w:p w14:paraId="16C9AAE8"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Clave del Registro Federal de Contribuyentes de quien los expida. </w:t>
      </w:r>
    </w:p>
    <w:p w14:paraId="51AE3C3B"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Régimen Fiscal en que tributen conforme a la Ley del ISR.</w:t>
      </w:r>
    </w:p>
    <w:p w14:paraId="244974E2"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Sí se tiene más de un local o establecimiento, se deberá señalar el domicilio del local o establecimiento en el que se expidan las Facturas Electrónicas. </w:t>
      </w:r>
    </w:p>
    <w:p w14:paraId="3115C696"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Contener el número de folio. </w:t>
      </w:r>
    </w:p>
    <w:p w14:paraId="2B704315"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Sello digital del contribuyente que lo expide. </w:t>
      </w:r>
    </w:p>
    <w:p w14:paraId="0CCA4743"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Lugar y fecha de expedición. </w:t>
      </w:r>
    </w:p>
    <w:p w14:paraId="471C8585"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 Clave del Registro Federal de Contribuyentes de la persona a favor de quien se expida. </w:t>
      </w:r>
    </w:p>
    <w:p w14:paraId="2C3B114A"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Cantidad, unidad de medida y clase de los bienes, mercancías o descripción del servicio o del uso o goce que amparen. </w:t>
      </w:r>
    </w:p>
    <w:p w14:paraId="711312C8"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Valor unitario consignado en número. </w:t>
      </w:r>
    </w:p>
    <w:p w14:paraId="03C466C4"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Importe total señalado en número o en letra. </w:t>
      </w:r>
    </w:p>
    <w:p w14:paraId="20A71418"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Señalamiento expreso cuando la contraprestación se pague en una sola exhibición o en parcialidades. </w:t>
      </w:r>
    </w:p>
    <w:p w14:paraId="44BA9A9C"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 xml:space="preserve">Cuando proceda, se indicará el monto de los impuestos trasladados desglosados por tasa de impuesto y, en su caso, el monto de los impuestos retenidos. </w:t>
      </w:r>
    </w:p>
    <w:p w14:paraId="45CA2DDC" w14:textId="77777777"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lastRenderedPageBreak/>
        <w:t xml:space="preserve">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 </w:t>
      </w:r>
    </w:p>
    <w:p w14:paraId="784E2CEE" w14:textId="1F7AEC1A" w:rsidR="00962200" w:rsidRPr="00D62404" w:rsidRDefault="00962200" w:rsidP="00D62404">
      <w:pPr>
        <w:pStyle w:val="Citas"/>
        <w:numPr>
          <w:ilvl w:val="0"/>
          <w:numId w:val="22"/>
        </w:numPr>
        <w:spacing w:line="240" w:lineRule="auto"/>
        <w:ind w:left="851" w:right="822" w:firstLine="0"/>
        <w:rPr>
          <w:lang w:eastAsia="es-ES"/>
        </w:rPr>
      </w:pPr>
      <w:r w:rsidRPr="00D62404">
        <w:rPr>
          <w:lang w:eastAsia="es-ES"/>
        </w:rPr>
        <w:t>Número y fecha del documento aduanero, tratándose de ventas de primera mano de mercancías de importación.”</w:t>
      </w:r>
    </w:p>
    <w:p w14:paraId="75FC0B92" w14:textId="77777777" w:rsidR="00962200" w:rsidRPr="00D62404" w:rsidRDefault="00962200" w:rsidP="00D62404">
      <w:pPr>
        <w:ind w:right="49"/>
        <w:contextualSpacing/>
        <w:rPr>
          <w:rFonts w:eastAsiaTheme="minorHAnsi" w:cs="Arial"/>
          <w:i/>
          <w:szCs w:val="22"/>
        </w:rPr>
      </w:pPr>
    </w:p>
    <w:p w14:paraId="6A1EA8C2" w14:textId="49C06C00" w:rsidR="00962200" w:rsidRPr="00D62404" w:rsidRDefault="00962200" w:rsidP="00D62404">
      <w:pPr>
        <w:ind w:right="49"/>
        <w:contextualSpacing/>
        <w:rPr>
          <w:rFonts w:cs="Arial"/>
          <w:sz w:val="24"/>
          <w:szCs w:val="24"/>
          <w:lang w:val="es-ES"/>
        </w:rPr>
      </w:pPr>
      <w:r w:rsidRPr="00D62404">
        <w:rPr>
          <w:rFonts w:cs="Arial"/>
          <w:sz w:val="24"/>
          <w:szCs w:val="24"/>
          <w:lang w:val="es-ES"/>
        </w:rPr>
        <w:t>Por otro lado, en el portal de internet del Servicio de Administración Tributaria establece los requisitos de las facturas</w:t>
      </w:r>
      <w:r w:rsidRPr="00D62404">
        <w:rPr>
          <w:rStyle w:val="Refdenotaalpie"/>
          <w:rFonts w:eastAsiaTheme="majorEastAsia" w:cs="Arial"/>
          <w:sz w:val="24"/>
          <w:szCs w:val="24"/>
          <w:lang w:val="es-ES"/>
        </w:rPr>
        <w:footnoteReference w:id="1"/>
      </w:r>
      <w:r w:rsidRPr="00D62404">
        <w:rPr>
          <w:rFonts w:cs="Arial"/>
          <w:sz w:val="24"/>
          <w:szCs w:val="24"/>
          <w:lang w:val="es-ES"/>
        </w:rPr>
        <w:t>, tal como se desprende:</w:t>
      </w:r>
    </w:p>
    <w:p w14:paraId="5868DC73" w14:textId="77777777" w:rsidR="00962200" w:rsidRPr="00D62404" w:rsidRDefault="00962200" w:rsidP="00D62404">
      <w:pPr>
        <w:pStyle w:val="INFOEM"/>
        <w:spacing w:before="0" w:line="240" w:lineRule="auto"/>
        <w:ind w:left="0"/>
        <w:rPr>
          <w:i w:val="0"/>
          <w:sz w:val="24"/>
          <w:lang w:val="es-ES" w:eastAsia="es-ES"/>
        </w:rPr>
      </w:pPr>
    </w:p>
    <w:p w14:paraId="037D5F2A"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Clave del Registro Federal de Contribuyentes de quien los expida.</w:t>
      </w:r>
    </w:p>
    <w:p w14:paraId="7BB87C7C"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Régimen Fiscal en que tributen conforme a la Ley del ISR.</w:t>
      </w:r>
    </w:p>
    <w:p w14:paraId="6F8CA405"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Sí se tiene más de un local o establecimiento, se deberá señalar el domicilio del local o establecimiento en el que se expidan las Facturas.</w:t>
      </w:r>
    </w:p>
    <w:p w14:paraId="017D4124"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Contener el número de folio asignado por el SAT y el sello digital del SAT.</w:t>
      </w:r>
    </w:p>
    <w:p w14:paraId="3D38B627"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Sello digital del contribuyente que lo expide.</w:t>
      </w:r>
    </w:p>
    <w:p w14:paraId="43B0D939"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Lugar y fecha de expedición.</w:t>
      </w:r>
    </w:p>
    <w:p w14:paraId="728A49F4"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Clave del Registro Federal de Contribuyentes de la persona a favor de quien se expida.</w:t>
      </w:r>
    </w:p>
    <w:p w14:paraId="3E440536"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Nombre denominación o razón social de la persona a favor de quien se expide el comprobante.</w:t>
      </w:r>
    </w:p>
    <w:p w14:paraId="5288ADED"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lastRenderedPageBreak/>
        <w:t>Régimen fiscal del receptor de comprobante.</w:t>
      </w:r>
    </w:p>
    <w:p w14:paraId="6085379C"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Código postal del domicilio fiscal del receptor del comprobante.</w:t>
      </w:r>
    </w:p>
    <w:p w14:paraId="71B345B1"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Uso del comprobante.</w:t>
      </w:r>
    </w:p>
    <w:p w14:paraId="05859855"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Cantidad, unidad de medida y clase de los bienes, mercancías o descripción del servicio o del uso o goce que amparen*.</w:t>
      </w:r>
    </w:p>
    <w:p w14:paraId="7131A042"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Valor unitario consignado en número.</w:t>
      </w:r>
    </w:p>
    <w:p w14:paraId="17DE0AB3"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Importe total señalado en número o en letra.</w:t>
      </w:r>
    </w:p>
    <w:p w14:paraId="3C4D3F48"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Señalamiento expreso cuando la prestación se pague en una sola exhibición o en parcialidades.</w:t>
      </w:r>
    </w:p>
    <w:p w14:paraId="7A818738"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Cuando proceda, se indicará el monto de los impuestos trasladados, desglosados por tasa de impuesto y, en su caso, el monto de los impuestos retenidos.</w:t>
      </w:r>
    </w:p>
    <w:p w14:paraId="562D55EB"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Forma en que se realizó el pago (efectivo, transferencia electrónica de fondos, cheque nominativos o tarjeta de débito, de crédito, de servicio o la denominada monedero electrónico que autorice el Servicio de Administración Tributaria).</w:t>
      </w:r>
    </w:p>
    <w:p w14:paraId="24460BD6" w14:textId="77777777" w:rsidR="00962200" w:rsidRPr="00D62404" w:rsidRDefault="00962200" w:rsidP="00D62404">
      <w:pPr>
        <w:pStyle w:val="INFOEM"/>
        <w:numPr>
          <w:ilvl w:val="1"/>
          <w:numId w:val="23"/>
        </w:numPr>
        <w:spacing w:line="240" w:lineRule="auto"/>
        <w:ind w:left="1276"/>
        <w:rPr>
          <w:sz w:val="24"/>
          <w:lang w:val="es-ES" w:eastAsia="es-ES"/>
        </w:rPr>
      </w:pPr>
      <w:r w:rsidRPr="00D62404">
        <w:rPr>
          <w:sz w:val="24"/>
          <w:lang w:val="es-ES" w:eastAsia="es-ES"/>
        </w:rPr>
        <w:t>Número y fecha del documento aduanero, tratándose de ventas de primera mano de mercancías de importación.</w:t>
      </w:r>
    </w:p>
    <w:p w14:paraId="2E40E710" w14:textId="77777777" w:rsidR="00962200" w:rsidRPr="00D62404" w:rsidRDefault="00962200" w:rsidP="00D62404">
      <w:pPr>
        <w:pStyle w:val="INFOEM"/>
        <w:numPr>
          <w:ilvl w:val="0"/>
          <w:numId w:val="23"/>
        </w:numPr>
        <w:spacing w:line="240" w:lineRule="auto"/>
        <w:ind w:left="1276"/>
        <w:rPr>
          <w:sz w:val="24"/>
          <w:lang w:val="es-ES" w:eastAsia="es-ES"/>
        </w:rPr>
      </w:pPr>
      <w:r w:rsidRPr="00D62404">
        <w:rPr>
          <w:sz w:val="24"/>
          <w:lang w:val="es-ES" w:eastAsia="es-ES"/>
        </w:rPr>
        <w:t>*Nota: El SAT pone a tu disposición una herramienta en la que podrás identificar la clave del Producto o Servicio que deseas facturar, para lo cual, deberás dar clic aquí.</w:t>
      </w:r>
    </w:p>
    <w:p w14:paraId="433A4C00" w14:textId="77777777" w:rsidR="00962200" w:rsidRPr="00D62404" w:rsidRDefault="00962200" w:rsidP="00D62404">
      <w:pPr>
        <w:pStyle w:val="INFOEM"/>
        <w:spacing w:line="240" w:lineRule="auto"/>
        <w:rPr>
          <w:b/>
          <w:sz w:val="24"/>
          <w:lang w:val="es-ES" w:eastAsia="es-ES"/>
        </w:rPr>
      </w:pPr>
      <w:r w:rsidRPr="00D62404">
        <w:rPr>
          <w:b/>
          <w:sz w:val="24"/>
          <w:lang w:val="es-ES" w:eastAsia="es-ES"/>
        </w:rPr>
        <w:t>Además, debe contener los siguientes datos:</w:t>
      </w:r>
    </w:p>
    <w:p w14:paraId="2E827EFB" w14:textId="77777777" w:rsidR="00962200" w:rsidRPr="00D62404" w:rsidRDefault="00962200" w:rsidP="00D62404">
      <w:pPr>
        <w:pStyle w:val="INFOEM"/>
        <w:numPr>
          <w:ilvl w:val="1"/>
          <w:numId w:val="24"/>
        </w:numPr>
        <w:spacing w:line="240" w:lineRule="auto"/>
        <w:ind w:left="1418"/>
        <w:rPr>
          <w:sz w:val="24"/>
          <w:lang w:val="es-ES" w:eastAsia="es-ES"/>
        </w:rPr>
      </w:pPr>
      <w:r w:rsidRPr="00D62404">
        <w:rPr>
          <w:sz w:val="24"/>
          <w:lang w:val="es-ES" w:eastAsia="es-ES"/>
        </w:rPr>
        <w:t>Fecha y hora de certificación.</w:t>
      </w:r>
    </w:p>
    <w:p w14:paraId="5F4E3AFF" w14:textId="77777777" w:rsidR="00962200" w:rsidRPr="00D62404" w:rsidRDefault="00962200" w:rsidP="00D62404">
      <w:pPr>
        <w:pStyle w:val="INFOEM"/>
        <w:numPr>
          <w:ilvl w:val="1"/>
          <w:numId w:val="24"/>
        </w:numPr>
        <w:spacing w:line="240" w:lineRule="auto"/>
        <w:ind w:left="1418"/>
        <w:rPr>
          <w:sz w:val="24"/>
          <w:lang w:val="es-ES" w:eastAsia="es-ES"/>
        </w:rPr>
      </w:pPr>
      <w:r w:rsidRPr="00D62404">
        <w:rPr>
          <w:sz w:val="24"/>
          <w:lang w:val="es-ES" w:eastAsia="es-ES"/>
        </w:rPr>
        <w:lastRenderedPageBreak/>
        <w:t>Número de serie del certificado digital del SAT con el que se realizó el sellado.</w:t>
      </w:r>
    </w:p>
    <w:p w14:paraId="715CB989" w14:textId="77777777" w:rsidR="00962200" w:rsidRPr="00D62404" w:rsidRDefault="00962200" w:rsidP="00D62404">
      <w:pPr>
        <w:pStyle w:val="INFOEM"/>
        <w:spacing w:line="240" w:lineRule="auto"/>
        <w:rPr>
          <w:b/>
          <w:sz w:val="24"/>
          <w:lang w:val="es-ES" w:eastAsia="es-ES"/>
        </w:rPr>
      </w:pPr>
      <w:r w:rsidRPr="00D62404">
        <w:rPr>
          <w:b/>
          <w:sz w:val="24"/>
          <w:lang w:val="es-ES" w:eastAsia="es-ES"/>
        </w:rPr>
        <w:t>La representación impresa además debe contener los requisitos contenidos en la Resolución Miscelánea Fiscal vigente:</w:t>
      </w:r>
    </w:p>
    <w:p w14:paraId="0D46A73F" w14:textId="77777777" w:rsidR="00962200" w:rsidRPr="00D62404" w:rsidRDefault="00962200" w:rsidP="00D62404">
      <w:pPr>
        <w:pStyle w:val="INFOEM"/>
        <w:numPr>
          <w:ilvl w:val="1"/>
          <w:numId w:val="25"/>
        </w:numPr>
        <w:spacing w:line="240" w:lineRule="auto"/>
        <w:ind w:left="1418"/>
        <w:rPr>
          <w:sz w:val="24"/>
          <w:lang w:val="es-ES" w:eastAsia="es-ES"/>
        </w:rPr>
      </w:pPr>
      <w:r w:rsidRPr="00D62404">
        <w:rPr>
          <w:sz w:val="24"/>
          <w:lang w:val="es-ES" w:eastAsia="es-ES"/>
        </w:rPr>
        <w:t>Código de barras generado conforme al rubro I.D del Anexo 20 o el número de folio fiscal del comprobante.</w:t>
      </w:r>
    </w:p>
    <w:p w14:paraId="6A8AD3B5" w14:textId="77777777" w:rsidR="00962200" w:rsidRPr="00D62404" w:rsidRDefault="00962200" w:rsidP="00D62404">
      <w:pPr>
        <w:pStyle w:val="INFOEM"/>
        <w:numPr>
          <w:ilvl w:val="1"/>
          <w:numId w:val="25"/>
        </w:numPr>
        <w:spacing w:line="240" w:lineRule="auto"/>
        <w:ind w:left="1418"/>
        <w:rPr>
          <w:sz w:val="24"/>
          <w:lang w:val="es-ES" w:eastAsia="es-ES"/>
        </w:rPr>
      </w:pPr>
      <w:r w:rsidRPr="00D62404">
        <w:rPr>
          <w:sz w:val="24"/>
          <w:lang w:val="es-ES" w:eastAsia="es-ES"/>
        </w:rPr>
        <w:t>Número de serie del CSD del emisor y del SAT.</w:t>
      </w:r>
    </w:p>
    <w:p w14:paraId="6AE8ACF4" w14:textId="77777777" w:rsidR="00962200" w:rsidRPr="00D62404" w:rsidRDefault="00962200" w:rsidP="00D62404">
      <w:pPr>
        <w:pStyle w:val="INFOEM"/>
        <w:numPr>
          <w:ilvl w:val="1"/>
          <w:numId w:val="25"/>
        </w:numPr>
        <w:spacing w:line="240" w:lineRule="auto"/>
        <w:ind w:left="1418"/>
        <w:rPr>
          <w:b/>
          <w:sz w:val="24"/>
          <w:lang w:val="es-ES" w:eastAsia="es-ES"/>
        </w:rPr>
      </w:pPr>
      <w:r w:rsidRPr="00D62404">
        <w:rPr>
          <w:b/>
          <w:sz w:val="24"/>
          <w:lang w:val="es-ES" w:eastAsia="es-ES"/>
        </w:rPr>
        <w:t>La leyenda “Este documento es una representación impresa de un CFDI”.</w:t>
      </w:r>
    </w:p>
    <w:p w14:paraId="7B40038C" w14:textId="77777777" w:rsidR="00962200" w:rsidRPr="00D62404" w:rsidRDefault="00962200" w:rsidP="00D62404">
      <w:pPr>
        <w:pStyle w:val="INFOEM"/>
        <w:numPr>
          <w:ilvl w:val="1"/>
          <w:numId w:val="25"/>
        </w:numPr>
        <w:spacing w:line="240" w:lineRule="auto"/>
        <w:ind w:left="1418"/>
        <w:rPr>
          <w:sz w:val="24"/>
          <w:lang w:val="es-ES" w:eastAsia="es-ES"/>
        </w:rPr>
      </w:pPr>
      <w:r w:rsidRPr="00D62404">
        <w:rPr>
          <w:sz w:val="24"/>
          <w:lang w:val="es-ES" w:eastAsia="es-ES"/>
        </w:rPr>
        <w:t>Fecha y hora de emisión y de certificación de la Factura en adición a lo señalado en el artículo 29-A, fracción III del CFF.</w:t>
      </w:r>
    </w:p>
    <w:p w14:paraId="61D51C40" w14:textId="77777777" w:rsidR="00962200" w:rsidRPr="00D62404" w:rsidRDefault="00962200" w:rsidP="00D62404">
      <w:pPr>
        <w:pStyle w:val="INFOEM"/>
        <w:numPr>
          <w:ilvl w:val="1"/>
          <w:numId w:val="25"/>
        </w:numPr>
        <w:spacing w:line="240" w:lineRule="auto"/>
        <w:ind w:left="1418"/>
        <w:rPr>
          <w:sz w:val="24"/>
          <w:lang w:val="es-ES" w:eastAsia="es-ES"/>
        </w:rPr>
      </w:pPr>
      <w:r w:rsidRPr="00D62404">
        <w:rPr>
          <w:sz w:val="24"/>
          <w:lang w:val="es-ES" w:eastAsia="es-ES"/>
        </w:rPr>
        <w:t>Cadena original del complemento de certificación digital del SAT.</w:t>
      </w:r>
    </w:p>
    <w:p w14:paraId="47A9AFF9" w14:textId="77777777" w:rsidR="00962200" w:rsidRPr="00D62404" w:rsidRDefault="00962200" w:rsidP="00D62404">
      <w:pPr>
        <w:ind w:right="49"/>
        <w:contextualSpacing/>
        <w:rPr>
          <w:rFonts w:cs="Arial"/>
          <w:sz w:val="24"/>
          <w:szCs w:val="24"/>
          <w:lang w:val="es-ES"/>
        </w:rPr>
      </w:pPr>
    </w:p>
    <w:p w14:paraId="3EA8FC42" w14:textId="4844DEF0" w:rsidR="00133640" w:rsidRPr="00D62404" w:rsidRDefault="00133640" w:rsidP="00D62404">
      <w:pPr>
        <w:tabs>
          <w:tab w:val="left" w:pos="4962"/>
        </w:tabs>
        <w:rPr>
          <w:szCs w:val="22"/>
        </w:rPr>
      </w:pPr>
      <w:r w:rsidRPr="00D62404">
        <w:rPr>
          <w:szCs w:val="22"/>
        </w:rPr>
        <w:t xml:space="preserve">Para el caso que nos ocupa, es importante destacar que, al momento de generar su solicitud de acceso a la información, </w:t>
      </w:r>
      <w:r w:rsidRPr="00D62404">
        <w:rPr>
          <w:b/>
          <w:szCs w:val="22"/>
        </w:rPr>
        <w:t xml:space="preserve">LA PARTE RECURRENTE </w:t>
      </w:r>
      <w:r w:rsidRPr="00D62404">
        <w:rPr>
          <w:szCs w:val="22"/>
        </w:rPr>
        <w:t xml:space="preserve">no precisó la temporalidad que debería de abarcar su requerimiento, por lo que se debe traer a colación el criterio </w:t>
      </w:r>
      <w:r w:rsidR="00165FCC" w:rsidRPr="00D62404">
        <w:rPr>
          <w:szCs w:val="22"/>
        </w:rPr>
        <w:t xml:space="preserve">orientador el </w:t>
      </w:r>
      <w:r w:rsidRPr="00D62404">
        <w:rPr>
          <w:szCs w:val="22"/>
        </w:rPr>
        <w:t xml:space="preserve">3/19 emitido por el </w:t>
      </w:r>
      <w:r w:rsidRPr="00D62404">
        <w:t>Pleno del Instituto Nacional de Transparencia, Acceso a la Información y Protección de Datos (INAI), que a la letra apunta lo siguiente:</w:t>
      </w:r>
    </w:p>
    <w:p w14:paraId="73E25294" w14:textId="77777777" w:rsidR="00133640" w:rsidRPr="00D62404" w:rsidRDefault="00133640" w:rsidP="00D62404">
      <w:pPr>
        <w:tabs>
          <w:tab w:val="left" w:pos="4962"/>
        </w:tabs>
        <w:rPr>
          <w:szCs w:val="22"/>
        </w:rPr>
      </w:pPr>
    </w:p>
    <w:p w14:paraId="4C86F977" w14:textId="77777777" w:rsidR="00133640" w:rsidRPr="00D62404" w:rsidRDefault="00133640" w:rsidP="00D62404">
      <w:pPr>
        <w:pStyle w:val="Puesto"/>
        <w:rPr>
          <w:szCs w:val="22"/>
        </w:rPr>
      </w:pPr>
      <w:r w:rsidRPr="00D62404">
        <w:t>“</w:t>
      </w:r>
      <w:r w:rsidRPr="00D62404">
        <w:rPr>
          <w:b/>
        </w:rPr>
        <w:t>Periodo de búsqueda de la información</w:t>
      </w:r>
      <w:r w:rsidRPr="00D62404">
        <w:t>. Cuando la persona solicitante no señale el periodo respecto del cual requiere la información se considerará que el requerimiento se refiere al año inmediato anterior, contado a partir de la fecha de recepción de la solicitud.”</w:t>
      </w:r>
    </w:p>
    <w:p w14:paraId="5A350260" w14:textId="77777777" w:rsidR="00133640" w:rsidRPr="00D62404" w:rsidRDefault="00133640" w:rsidP="00D62404">
      <w:pPr>
        <w:ind w:right="49"/>
        <w:contextualSpacing/>
        <w:rPr>
          <w:rFonts w:cs="Arial"/>
          <w:sz w:val="24"/>
          <w:szCs w:val="24"/>
          <w:lang w:val="es-ES"/>
        </w:rPr>
      </w:pPr>
    </w:p>
    <w:p w14:paraId="79FB1C26" w14:textId="711D3440" w:rsidR="00591ED7" w:rsidRPr="00D62404" w:rsidRDefault="00591ED7" w:rsidP="00D62404">
      <w:pPr>
        <w:ind w:right="-93"/>
        <w:rPr>
          <w:b/>
          <w:szCs w:val="22"/>
        </w:rPr>
      </w:pPr>
      <w:r w:rsidRPr="00D62404">
        <w:t>Finalmente,</w:t>
      </w:r>
      <w:r w:rsidR="00866200" w:rsidRPr="00D62404">
        <w:t xml:space="preserve"> se debe precisar que, si bien </w:t>
      </w:r>
      <w:r w:rsidR="00866200" w:rsidRPr="00D62404">
        <w:rPr>
          <w:b/>
        </w:rPr>
        <w:t xml:space="preserve">EL SUJETO OBLIGADO </w:t>
      </w:r>
      <w:r w:rsidR="00866200" w:rsidRPr="00D62404">
        <w:t xml:space="preserve">no se pronunció respecto al servicio de alojamiento de su página web, lo cierto también es que no existe fuente normativa </w:t>
      </w:r>
      <w:r w:rsidR="00866200" w:rsidRPr="00D62404">
        <w:lastRenderedPageBreak/>
        <w:t xml:space="preserve">que lo obligue a contratarlo y por ende generar la información que se ordena, por lo que, de no contar con la misma, deberá </w:t>
      </w:r>
      <w:r w:rsidR="005D709F" w:rsidRPr="00D62404">
        <w:t>hacerlo</w:t>
      </w:r>
      <w:r w:rsidR="00866200" w:rsidRPr="00D62404">
        <w:t xml:space="preserve"> del conocimiento de </w:t>
      </w:r>
      <w:r w:rsidR="00866200" w:rsidRPr="00D62404">
        <w:rPr>
          <w:b/>
        </w:rPr>
        <w:t>LA PARTE RECURRENTE</w:t>
      </w:r>
      <w:r w:rsidR="005D709F" w:rsidRPr="00D62404">
        <w:rPr>
          <w:b/>
        </w:rPr>
        <w:t>, de manera fundada y motivada</w:t>
      </w:r>
      <w:r w:rsidR="00866200" w:rsidRPr="00D62404">
        <w:rPr>
          <w:b/>
        </w:rPr>
        <w:t>.</w:t>
      </w:r>
    </w:p>
    <w:p w14:paraId="775C5587" w14:textId="77777777" w:rsidR="003F1BAA" w:rsidRPr="00D62404" w:rsidRDefault="003F1BAA" w:rsidP="00D62404">
      <w:pPr>
        <w:rPr>
          <w:szCs w:val="22"/>
        </w:rPr>
      </w:pPr>
    </w:p>
    <w:p w14:paraId="3EA2432C" w14:textId="77777777" w:rsidR="00B0775F" w:rsidRPr="00D62404" w:rsidRDefault="00B0775F" w:rsidP="00D62404">
      <w:pPr>
        <w:pStyle w:val="Ttulo3"/>
      </w:pPr>
      <w:bookmarkStart w:id="40" w:name="_Toc192679958"/>
      <w:bookmarkStart w:id="41" w:name="_Toc199345893"/>
      <w:r w:rsidRPr="00D62404">
        <w:t>d) Versión pública.</w:t>
      </w:r>
      <w:bookmarkEnd w:id="40"/>
      <w:bookmarkEnd w:id="41"/>
    </w:p>
    <w:p w14:paraId="71F7BB2F" w14:textId="77777777" w:rsidR="000329B1" w:rsidRPr="00D62404" w:rsidRDefault="000329B1" w:rsidP="00D62404">
      <w:r w:rsidRPr="00D62404">
        <w:t xml:space="preserve">Para el caso de que el o los documentos de los cuales se ordena su entrega contengan datos personales susceptibles de ser testados, deberán ser entregados en </w:t>
      </w:r>
      <w:r w:rsidRPr="00D62404">
        <w:rPr>
          <w:b/>
        </w:rPr>
        <w:t>versión pública</w:t>
      </w:r>
      <w:r w:rsidRPr="00D62404">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7D4EFDD" w14:textId="77777777" w:rsidR="000329B1" w:rsidRPr="00D62404" w:rsidRDefault="000329B1" w:rsidP="00D62404"/>
    <w:p w14:paraId="4F02B971" w14:textId="77777777" w:rsidR="000329B1" w:rsidRPr="00D62404" w:rsidRDefault="000329B1" w:rsidP="00D62404">
      <w:r w:rsidRPr="00D62404">
        <w:t>A este respecto, los artículos 3, fracciones IX, XX, XXI y XLV; 51 y 52 de la Ley de Transparencia y Acceso a la Información Pública del Estado de México y Municipios establecen:</w:t>
      </w:r>
    </w:p>
    <w:p w14:paraId="3690FAD2" w14:textId="77777777" w:rsidR="000329B1" w:rsidRPr="00D62404" w:rsidRDefault="000329B1" w:rsidP="00D62404"/>
    <w:p w14:paraId="72F30ACD" w14:textId="77777777" w:rsidR="000329B1" w:rsidRPr="00D62404" w:rsidRDefault="000329B1" w:rsidP="00D62404">
      <w:pPr>
        <w:pStyle w:val="Puesto"/>
      </w:pPr>
      <w:r w:rsidRPr="00D62404">
        <w:rPr>
          <w:b/>
        </w:rPr>
        <w:t xml:space="preserve">“Artículo 3. </w:t>
      </w:r>
      <w:r w:rsidRPr="00D62404">
        <w:t xml:space="preserve">Para los efectos de la presente Ley se entenderá por: </w:t>
      </w:r>
    </w:p>
    <w:p w14:paraId="70F2435F" w14:textId="77777777" w:rsidR="000329B1" w:rsidRPr="00D62404" w:rsidRDefault="000329B1" w:rsidP="00D62404">
      <w:pPr>
        <w:pStyle w:val="Puesto"/>
      </w:pPr>
      <w:r w:rsidRPr="00D62404">
        <w:rPr>
          <w:b/>
        </w:rPr>
        <w:t>IX.</w:t>
      </w:r>
      <w:r w:rsidRPr="00D62404">
        <w:t xml:space="preserve"> </w:t>
      </w:r>
      <w:r w:rsidRPr="00D62404">
        <w:rPr>
          <w:b/>
        </w:rPr>
        <w:t xml:space="preserve">Datos personales: </w:t>
      </w:r>
      <w:r w:rsidRPr="00D62404">
        <w:t xml:space="preserve">La información concerniente a una persona, identificada o identificable según lo dispuesto por la Ley de Protección de Datos Personales del Estado de México; </w:t>
      </w:r>
    </w:p>
    <w:p w14:paraId="190F78BE" w14:textId="77777777" w:rsidR="000329B1" w:rsidRPr="00D62404" w:rsidRDefault="000329B1" w:rsidP="00D62404">
      <w:pPr>
        <w:pStyle w:val="Puesto"/>
      </w:pPr>
    </w:p>
    <w:p w14:paraId="0197D3CA" w14:textId="77777777" w:rsidR="000329B1" w:rsidRPr="00D62404" w:rsidRDefault="000329B1" w:rsidP="00D62404">
      <w:pPr>
        <w:pStyle w:val="Puesto"/>
      </w:pPr>
      <w:r w:rsidRPr="00D62404">
        <w:rPr>
          <w:b/>
        </w:rPr>
        <w:t>XX.</w:t>
      </w:r>
      <w:r w:rsidRPr="00D62404">
        <w:t xml:space="preserve"> </w:t>
      </w:r>
      <w:r w:rsidRPr="00D62404">
        <w:rPr>
          <w:b/>
        </w:rPr>
        <w:t>Información clasificada:</w:t>
      </w:r>
      <w:r w:rsidRPr="00D62404">
        <w:t xml:space="preserve"> Aquella considerada por la presente Ley como reservada o confidencial; </w:t>
      </w:r>
    </w:p>
    <w:p w14:paraId="38A499CA" w14:textId="77777777" w:rsidR="000329B1" w:rsidRPr="00D62404" w:rsidRDefault="000329B1" w:rsidP="00D62404">
      <w:pPr>
        <w:pStyle w:val="Puesto"/>
      </w:pPr>
    </w:p>
    <w:p w14:paraId="1DACB713" w14:textId="77777777" w:rsidR="000329B1" w:rsidRPr="00D62404" w:rsidRDefault="000329B1" w:rsidP="00D62404">
      <w:pPr>
        <w:pStyle w:val="Puesto"/>
      </w:pPr>
      <w:r w:rsidRPr="00D62404">
        <w:rPr>
          <w:b/>
        </w:rPr>
        <w:t>XXI.</w:t>
      </w:r>
      <w:r w:rsidRPr="00D62404">
        <w:t xml:space="preserve"> </w:t>
      </w:r>
      <w:r w:rsidRPr="00D62404">
        <w:rPr>
          <w:b/>
        </w:rPr>
        <w:t>Información confidencial</w:t>
      </w:r>
      <w:r w:rsidRPr="00D6240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2EA6B0" w14:textId="77777777" w:rsidR="000329B1" w:rsidRPr="00D62404" w:rsidRDefault="000329B1" w:rsidP="00D62404">
      <w:pPr>
        <w:pStyle w:val="Puesto"/>
      </w:pPr>
      <w:r w:rsidRPr="00D62404">
        <w:rPr>
          <w:b/>
        </w:rPr>
        <w:t>XLV. Versión pública:</w:t>
      </w:r>
      <w:r w:rsidRPr="00D62404">
        <w:t xml:space="preserve"> Documento en el que se elimine, suprime o borra la información clasificada como reservada o confidencial para permitir su acceso. </w:t>
      </w:r>
    </w:p>
    <w:p w14:paraId="73BD79B0" w14:textId="77777777" w:rsidR="000329B1" w:rsidRPr="00D62404" w:rsidRDefault="000329B1" w:rsidP="00D62404">
      <w:pPr>
        <w:pStyle w:val="Puesto"/>
      </w:pPr>
    </w:p>
    <w:p w14:paraId="46F24747" w14:textId="77777777" w:rsidR="000329B1" w:rsidRPr="00D62404" w:rsidRDefault="000329B1" w:rsidP="00D62404">
      <w:pPr>
        <w:pStyle w:val="Puesto"/>
      </w:pPr>
      <w:r w:rsidRPr="00D62404">
        <w:rPr>
          <w:b/>
        </w:rPr>
        <w:t>Artículo 51.</w:t>
      </w:r>
      <w:r w:rsidRPr="00D62404">
        <w:t xml:space="preserve"> Los sujetos obligados designaran a un responsable para atender la Unidad de Transparencia, quien fungirá como enlace entre éstos y los solicitantes. Dicha Unidad será la encargada de tramitar internamente la solicitud de información </w:t>
      </w:r>
      <w:r w:rsidRPr="00D62404">
        <w:rPr>
          <w:b/>
        </w:rPr>
        <w:t xml:space="preserve">y tendrá la responsabilidad de verificar en cada caso que la misma no sea confidencial o reservada. </w:t>
      </w:r>
      <w:r w:rsidRPr="00D62404">
        <w:t>Dicha Unidad contará con las facultades internas necesarias para gestionar la atención a las solicitudes de información en los términos de la Ley General y la presente Ley.</w:t>
      </w:r>
    </w:p>
    <w:p w14:paraId="57A54FD3" w14:textId="77777777" w:rsidR="000329B1" w:rsidRPr="00D62404" w:rsidRDefault="000329B1" w:rsidP="00D62404">
      <w:pPr>
        <w:pStyle w:val="Puesto"/>
      </w:pPr>
    </w:p>
    <w:p w14:paraId="7BF4341B" w14:textId="77777777" w:rsidR="000329B1" w:rsidRPr="00D62404" w:rsidRDefault="000329B1" w:rsidP="00D62404">
      <w:pPr>
        <w:pStyle w:val="Puesto"/>
      </w:pPr>
      <w:r w:rsidRPr="00D62404">
        <w:rPr>
          <w:b/>
        </w:rPr>
        <w:t>Artículo 52.</w:t>
      </w:r>
      <w:r w:rsidRPr="00D62404">
        <w:t xml:space="preserve"> Las solicitudes de acceso a la información y las respuestas que se les dé, incluyendo, en su caso, </w:t>
      </w:r>
      <w:r w:rsidRPr="00D62404">
        <w:rPr>
          <w:u w:val="single"/>
        </w:rPr>
        <w:t>la información entregada, así como las resoluciones a los recursos que en su caso se promuevan serán públicas, y de ser el caso que contenga datos personales que deban ser protegidos se podrá dar su acceso en su versión pública</w:t>
      </w:r>
      <w:r w:rsidRPr="00D62404">
        <w:t>, siempre y cuando la resolución de referencia se someta a un proceso de disociación, es decir, no haga identificable al titular de tales datos personales.” (Énfasis añadido)</w:t>
      </w:r>
    </w:p>
    <w:p w14:paraId="627FE392" w14:textId="77777777" w:rsidR="000329B1" w:rsidRPr="00D62404" w:rsidRDefault="000329B1" w:rsidP="00D62404"/>
    <w:p w14:paraId="5F4A4A4E" w14:textId="77777777" w:rsidR="000329B1" w:rsidRPr="00D62404" w:rsidRDefault="000329B1" w:rsidP="00D62404">
      <w:r w:rsidRPr="00D6240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0116C40" w14:textId="77777777" w:rsidR="000329B1" w:rsidRPr="00D62404" w:rsidRDefault="000329B1" w:rsidP="00D62404"/>
    <w:p w14:paraId="7772ABE3" w14:textId="77777777" w:rsidR="000329B1" w:rsidRPr="00D62404" w:rsidRDefault="000329B1" w:rsidP="00D62404">
      <w:pPr>
        <w:pStyle w:val="Puesto"/>
      </w:pPr>
      <w:r w:rsidRPr="00D62404">
        <w:rPr>
          <w:b/>
        </w:rPr>
        <w:lastRenderedPageBreak/>
        <w:t>“Artículo 22.</w:t>
      </w:r>
      <w:r w:rsidRPr="00D62404">
        <w:t xml:space="preserve"> Todo tratamiento de datos personales que efectúe el responsable deberá estar justificado por finalidades concretas, lícitas, explícitas y legítimas, relacionadas con las atribuciones que la normatividad aplicable les confiera. </w:t>
      </w:r>
    </w:p>
    <w:p w14:paraId="05391F1A" w14:textId="77777777" w:rsidR="000329B1" w:rsidRPr="00D62404" w:rsidRDefault="000329B1" w:rsidP="00D62404">
      <w:pPr>
        <w:pStyle w:val="Puesto"/>
      </w:pPr>
    </w:p>
    <w:p w14:paraId="7B6AD0D4" w14:textId="77777777" w:rsidR="000329B1" w:rsidRPr="00D62404" w:rsidRDefault="000329B1" w:rsidP="00D62404">
      <w:pPr>
        <w:pStyle w:val="Puesto"/>
      </w:pPr>
      <w:r w:rsidRPr="00D62404">
        <w:rPr>
          <w:b/>
        </w:rPr>
        <w:t>Artículo 38.</w:t>
      </w:r>
      <w:r w:rsidRPr="00D62404">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62404">
        <w:rPr>
          <w:b/>
        </w:rPr>
        <w:t>”</w:t>
      </w:r>
      <w:r w:rsidRPr="00D62404">
        <w:t xml:space="preserve"> </w:t>
      </w:r>
    </w:p>
    <w:p w14:paraId="4BDA518C" w14:textId="77777777" w:rsidR="000329B1" w:rsidRPr="00D62404" w:rsidRDefault="000329B1" w:rsidP="00D62404">
      <w:pPr>
        <w:rPr>
          <w:i/>
        </w:rPr>
      </w:pPr>
    </w:p>
    <w:p w14:paraId="11773D81" w14:textId="77777777" w:rsidR="000329B1" w:rsidRPr="00D62404" w:rsidRDefault="000329B1" w:rsidP="00D62404">
      <w:r w:rsidRPr="00D6240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67F48F1" w14:textId="77777777" w:rsidR="000329B1" w:rsidRPr="00D62404" w:rsidRDefault="000329B1" w:rsidP="00D62404"/>
    <w:p w14:paraId="7C1E1F89" w14:textId="77777777" w:rsidR="000329B1" w:rsidRPr="00D62404" w:rsidRDefault="000329B1" w:rsidP="00D62404">
      <w:r w:rsidRPr="00D62404">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62404">
        <w:rPr>
          <w:b/>
        </w:rPr>
        <w:t>EL SUJETO OBLIGADO,</w:t>
      </w:r>
      <w:r w:rsidRPr="00D62404">
        <w:t xml:space="preserve"> por lo que, todo dato personal susceptible de clasificación debe ser protegido.</w:t>
      </w:r>
    </w:p>
    <w:p w14:paraId="2AACD0BE" w14:textId="77777777" w:rsidR="000329B1" w:rsidRPr="00D62404" w:rsidRDefault="000329B1" w:rsidP="00D62404"/>
    <w:p w14:paraId="42D0DA2C" w14:textId="77777777" w:rsidR="000329B1" w:rsidRPr="00D62404" w:rsidRDefault="000329B1" w:rsidP="00D62404">
      <w:r w:rsidRPr="00D62404">
        <w:t xml:space="preserve">La finalidad de la versión pública es salvaguardar la vida, integridad, seguridad, patrimonio y privacidad de las personas; de tal manera que, todo aquello que no tenga por objeto proteger </w:t>
      </w:r>
      <w:r w:rsidRPr="00D62404">
        <w:lastRenderedPageBreak/>
        <w:t>lo anterior, es susceptible de ser entregado. En otras palabras, la protección de datos personales es una derivación del derecho a la intimidad.</w:t>
      </w:r>
    </w:p>
    <w:p w14:paraId="614E98F5" w14:textId="77777777" w:rsidR="000329B1" w:rsidRPr="00D62404" w:rsidRDefault="000329B1" w:rsidP="00D62404"/>
    <w:p w14:paraId="1F4EDA14" w14:textId="77777777" w:rsidR="000329B1" w:rsidRPr="00D62404" w:rsidRDefault="000329B1" w:rsidP="00D62404">
      <w:r w:rsidRPr="00D6240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F10FA66" w14:textId="77777777" w:rsidR="000329B1" w:rsidRPr="00D62404" w:rsidRDefault="000329B1" w:rsidP="00D62404"/>
    <w:p w14:paraId="3962D952" w14:textId="77777777" w:rsidR="000329B1" w:rsidRPr="00D62404" w:rsidRDefault="000329B1" w:rsidP="00D62404">
      <w:pPr>
        <w:jc w:val="center"/>
        <w:rPr>
          <w:b/>
          <w:i/>
        </w:rPr>
      </w:pPr>
      <w:r w:rsidRPr="00D62404">
        <w:rPr>
          <w:b/>
          <w:i/>
        </w:rPr>
        <w:t>Ley de Transparencia y Acceso a la Información Pública del Estado de México y Municipios</w:t>
      </w:r>
    </w:p>
    <w:p w14:paraId="2037F675" w14:textId="77777777" w:rsidR="000329B1" w:rsidRPr="00D62404" w:rsidRDefault="000329B1" w:rsidP="00D62404"/>
    <w:p w14:paraId="1DF6ADEA" w14:textId="77777777" w:rsidR="000329B1" w:rsidRPr="00D62404" w:rsidRDefault="000329B1" w:rsidP="00D62404">
      <w:pPr>
        <w:pStyle w:val="Puesto"/>
      </w:pPr>
      <w:r w:rsidRPr="00D62404">
        <w:rPr>
          <w:b/>
        </w:rPr>
        <w:t xml:space="preserve">“Artículo 49. </w:t>
      </w:r>
      <w:r w:rsidRPr="00D62404">
        <w:t>Los Comités de Transparencia tendrán las siguientes atribuciones:</w:t>
      </w:r>
    </w:p>
    <w:p w14:paraId="1B7AA175" w14:textId="77777777" w:rsidR="000329B1" w:rsidRPr="00D62404" w:rsidRDefault="000329B1" w:rsidP="00D62404">
      <w:pPr>
        <w:pStyle w:val="Puesto"/>
      </w:pPr>
      <w:r w:rsidRPr="00D62404">
        <w:rPr>
          <w:b/>
        </w:rPr>
        <w:t>VIII.</w:t>
      </w:r>
      <w:r w:rsidRPr="00D62404">
        <w:t xml:space="preserve"> Aprobar, modificar o revocar la clasificación de la información;</w:t>
      </w:r>
    </w:p>
    <w:p w14:paraId="4A90C8DD" w14:textId="77777777" w:rsidR="000329B1" w:rsidRPr="00D62404" w:rsidRDefault="000329B1" w:rsidP="00D62404">
      <w:pPr>
        <w:pStyle w:val="Puesto"/>
      </w:pPr>
    </w:p>
    <w:p w14:paraId="2F76AB71" w14:textId="77777777" w:rsidR="000329B1" w:rsidRPr="00D62404" w:rsidRDefault="000329B1" w:rsidP="00D62404">
      <w:pPr>
        <w:pStyle w:val="Puesto"/>
      </w:pPr>
      <w:r w:rsidRPr="00D62404">
        <w:rPr>
          <w:b/>
        </w:rPr>
        <w:t>Artículo 132.</w:t>
      </w:r>
      <w:r w:rsidRPr="00D62404">
        <w:t xml:space="preserve"> La clasificación de la información se llevará a cabo en el momento en que:</w:t>
      </w:r>
    </w:p>
    <w:p w14:paraId="769BC9C4" w14:textId="77777777" w:rsidR="000329B1" w:rsidRPr="00D62404" w:rsidRDefault="000329B1" w:rsidP="00D62404">
      <w:pPr>
        <w:pStyle w:val="Puesto"/>
      </w:pPr>
      <w:r w:rsidRPr="00D62404">
        <w:rPr>
          <w:b/>
        </w:rPr>
        <w:t>I.</w:t>
      </w:r>
      <w:r w:rsidRPr="00D62404">
        <w:t xml:space="preserve"> Se reciba una solicitud de acceso a la información;</w:t>
      </w:r>
    </w:p>
    <w:p w14:paraId="51985B7D" w14:textId="77777777" w:rsidR="000329B1" w:rsidRPr="00D62404" w:rsidRDefault="000329B1" w:rsidP="00D62404">
      <w:pPr>
        <w:pStyle w:val="Puesto"/>
      </w:pPr>
      <w:r w:rsidRPr="00D62404">
        <w:rPr>
          <w:b/>
        </w:rPr>
        <w:t>II.</w:t>
      </w:r>
      <w:r w:rsidRPr="00D62404">
        <w:t xml:space="preserve"> Se determine mediante resolución de autoridad competente; o</w:t>
      </w:r>
    </w:p>
    <w:p w14:paraId="5CFAAAD7" w14:textId="77777777" w:rsidR="000329B1" w:rsidRPr="00D62404" w:rsidRDefault="000329B1" w:rsidP="00D62404">
      <w:pPr>
        <w:pStyle w:val="Puesto"/>
        <w:rPr>
          <w:b/>
        </w:rPr>
      </w:pPr>
      <w:r w:rsidRPr="00D62404">
        <w:rPr>
          <w:b/>
        </w:rPr>
        <w:t>III.</w:t>
      </w:r>
      <w:r w:rsidRPr="00D62404">
        <w:t xml:space="preserve"> Se generen versiones públicas para dar cumplimiento a las obligaciones de transparencia previstas en esta Ley.</w:t>
      </w:r>
      <w:r w:rsidRPr="00D62404">
        <w:rPr>
          <w:b/>
        </w:rPr>
        <w:t>”</w:t>
      </w:r>
    </w:p>
    <w:p w14:paraId="1778F18B" w14:textId="77777777" w:rsidR="000329B1" w:rsidRPr="00D62404" w:rsidRDefault="000329B1" w:rsidP="00D62404">
      <w:pPr>
        <w:pStyle w:val="Puesto"/>
      </w:pPr>
    </w:p>
    <w:p w14:paraId="15D72981" w14:textId="77777777" w:rsidR="000329B1" w:rsidRPr="00D62404" w:rsidRDefault="000329B1" w:rsidP="00D62404">
      <w:pPr>
        <w:pStyle w:val="Puesto"/>
      </w:pPr>
      <w:r w:rsidRPr="00D62404">
        <w:rPr>
          <w:b/>
        </w:rPr>
        <w:t>“Segundo. -</w:t>
      </w:r>
      <w:r w:rsidRPr="00D62404">
        <w:t xml:space="preserve"> Para efectos de los presentes Lineamientos Generales, se entenderá por:</w:t>
      </w:r>
    </w:p>
    <w:p w14:paraId="7A6002B1" w14:textId="77777777" w:rsidR="000329B1" w:rsidRPr="00D62404" w:rsidRDefault="000329B1" w:rsidP="00D62404">
      <w:pPr>
        <w:pStyle w:val="Puesto"/>
      </w:pPr>
      <w:r w:rsidRPr="00D62404">
        <w:rPr>
          <w:b/>
        </w:rPr>
        <w:t>XVIII.</w:t>
      </w:r>
      <w:r w:rsidRPr="00D62404">
        <w:t xml:space="preserve">  </w:t>
      </w:r>
      <w:r w:rsidRPr="00D62404">
        <w:rPr>
          <w:b/>
        </w:rPr>
        <w:t>Versión pública:</w:t>
      </w:r>
      <w:r w:rsidRPr="00D62404">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542F6B" w14:textId="77777777" w:rsidR="000329B1" w:rsidRPr="00D62404" w:rsidRDefault="000329B1" w:rsidP="00D62404">
      <w:pPr>
        <w:pStyle w:val="Puesto"/>
        <w:ind w:left="0" w:firstLine="567"/>
      </w:pPr>
    </w:p>
    <w:p w14:paraId="32FC451E" w14:textId="77777777" w:rsidR="003F1BAA" w:rsidRPr="00D62404" w:rsidRDefault="003F1BAA" w:rsidP="00D62404"/>
    <w:p w14:paraId="48AC0419" w14:textId="77777777" w:rsidR="000329B1" w:rsidRPr="00D62404" w:rsidRDefault="000329B1" w:rsidP="00D62404">
      <w:pPr>
        <w:pStyle w:val="Puesto"/>
        <w:rPr>
          <w:b/>
        </w:rPr>
      </w:pPr>
      <w:r w:rsidRPr="00D62404">
        <w:rPr>
          <w:b/>
        </w:rPr>
        <w:t>Lineamientos Generales en materia de Clasificación y Desclasificación de la Información</w:t>
      </w:r>
    </w:p>
    <w:p w14:paraId="0A25FFF6" w14:textId="77777777" w:rsidR="000329B1" w:rsidRPr="00D62404" w:rsidRDefault="000329B1" w:rsidP="00D62404">
      <w:pPr>
        <w:pStyle w:val="Puesto"/>
        <w:ind w:left="0" w:firstLine="567"/>
      </w:pPr>
    </w:p>
    <w:p w14:paraId="6ED941C7" w14:textId="77777777" w:rsidR="000329B1" w:rsidRPr="00D62404" w:rsidRDefault="000329B1" w:rsidP="00D62404">
      <w:pPr>
        <w:pStyle w:val="Puesto"/>
      </w:pPr>
      <w:r w:rsidRPr="00D62404">
        <w:rPr>
          <w:b/>
        </w:rPr>
        <w:t>Cuarto.</w:t>
      </w:r>
      <w:r w:rsidRPr="00D62404">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BD5F17" w14:textId="77777777" w:rsidR="000329B1" w:rsidRPr="00D62404" w:rsidRDefault="000329B1" w:rsidP="00D62404">
      <w:pPr>
        <w:pStyle w:val="Puesto"/>
      </w:pPr>
      <w:r w:rsidRPr="00D62404">
        <w:t>Los sujetos obligados deberán aplicar, de manera estricta, las excepciones al derecho de acceso a la información y sólo podrán invocarlas cuando acrediten su procedencia.</w:t>
      </w:r>
    </w:p>
    <w:p w14:paraId="3EF5A922" w14:textId="77777777" w:rsidR="000329B1" w:rsidRPr="00D62404" w:rsidRDefault="000329B1" w:rsidP="00D62404">
      <w:pPr>
        <w:pStyle w:val="Puesto"/>
      </w:pPr>
    </w:p>
    <w:p w14:paraId="71664488" w14:textId="77777777" w:rsidR="000329B1" w:rsidRPr="00D62404" w:rsidRDefault="000329B1" w:rsidP="00D62404">
      <w:pPr>
        <w:pStyle w:val="Puesto"/>
      </w:pPr>
      <w:r w:rsidRPr="00D62404">
        <w:rPr>
          <w:b/>
        </w:rPr>
        <w:t>Quinto.</w:t>
      </w:r>
      <w:r w:rsidRPr="00D6240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6004AC" w14:textId="77777777" w:rsidR="000329B1" w:rsidRPr="00D62404" w:rsidRDefault="000329B1" w:rsidP="00D62404"/>
    <w:p w14:paraId="2DA030A6" w14:textId="77777777" w:rsidR="000329B1" w:rsidRPr="00D62404" w:rsidRDefault="000329B1" w:rsidP="00D62404">
      <w:pPr>
        <w:pStyle w:val="Puesto"/>
        <w:ind w:left="0" w:firstLine="567"/>
      </w:pPr>
      <w:r w:rsidRPr="00D62404">
        <w:rPr>
          <w:b/>
        </w:rPr>
        <w:t>Sexto.</w:t>
      </w:r>
      <w:r w:rsidRPr="00D62404">
        <w:t xml:space="preserve"> Se deroga.</w:t>
      </w:r>
    </w:p>
    <w:p w14:paraId="75771503" w14:textId="77777777" w:rsidR="000329B1" w:rsidRPr="00D62404" w:rsidRDefault="000329B1" w:rsidP="00D62404"/>
    <w:p w14:paraId="746E0395" w14:textId="77777777" w:rsidR="000329B1" w:rsidRPr="00D62404" w:rsidRDefault="000329B1" w:rsidP="00D62404">
      <w:pPr>
        <w:pStyle w:val="Puesto"/>
      </w:pPr>
      <w:r w:rsidRPr="00D62404">
        <w:rPr>
          <w:b/>
        </w:rPr>
        <w:t>Séptimo.</w:t>
      </w:r>
      <w:r w:rsidRPr="00D62404">
        <w:t xml:space="preserve"> La clasificación de la información se llevará a cabo en el momento en que:</w:t>
      </w:r>
    </w:p>
    <w:p w14:paraId="3B8C4FC2" w14:textId="77777777" w:rsidR="000329B1" w:rsidRPr="00D62404" w:rsidRDefault="000329B1" w:rsidP="00D62404">
      <w:pPr>
        <w:pStyle w:val="Puesto"/>
      </w:pPr>
      <w:r w:rsidRPr="00D62404">
        <w:rPr>
          <w:b/>
        </w:rPr>
        <w:t>I.</w:t>
      </w:r>
      <w:r w:rsidRPr="00D62404">
        <w:t xml:space="preserve">        Se reciba una solicitud de acceso a la información;</w:t>
      </w:r>
    </w:p>
    <w:p w14:paraId="10DC9D39" w14:textId="77777777" w:rsidR="000329B1" w:rsidRPr="00D62404" w:rsidRDefault="000329B1" w:rsidP="00D62404">
      <w:pPr>
        <w:pStyle w:val="Puesto"/>
      </w:pPr>
      <w:r w:rsidRPr="00D62404">
        <w:rPr>
          <w:b/>
        </w:rPr>
        <w:t>II.</w:t>
      </w:r>
      <w:r w:rsidRPr="00D62404">
        <w:t xml:space="preserve">       Se determine mediante resolución del Comité de Transparencia, el órgano garante competente, o en cumplimiento a una sentencia del Poder Judicial; o</w:t>
      </w:r>
    </w:p>
    <w:p w14:paraId="7A883BB7" w14:textId="77777777" w:rsidR="000329B1" w:rsidRPr="00D62404" w:rsidRDefault="000329B1" w:rsidP="00D62404">
      <w:pPr>
        <w:pStyle w:val="Puesto"/>
      </w:pPr>
      <w:r w:rsidRPr="00D62404">
        <w:rPr>
          <w:b/>
        </w:rPr>
        <w:t>III.</w:t>
      </w:r>
      <w:r w:rsidRPr="00D62404">
        <w:t xml:space="preserve">      Se generen versiones públicas para dar cumplimiento a las obligaciones de transparencia previstas en la Ley General, la Ley Federal y las correspondientes de las entidades federativas.</w:t>
      </w:r>
    </w:p>
    <w:p w14:paraId="5767DB88" w14:textId="77777777" w:rsidR="000329B1" w:rsidRPr="00D62404" w:rsidRDefault="000329B1" w:rsidP="00D62404">
      <w:pPr>
        <w:pStyle w:val="Puesto"/>
      </w:pPr>
      <w:r w:rsidRPr="00D62404">
        <w:t xml:space="preserve">Los titulares de las áreas deberán revisar la información requerida al momento de la recepción de una solicitud de acceso, para verificar, conforme a su naturaleza, si encuadra en una causal de reserva o de confidencialidad. </w:t>
      </w:r>
    </w:p>
    <w:p w14:paraId="465DDA94" w14:textId="77777777" w:rsidR="000329B1" w:rsidRPr="00D62404" w:rsidRDefault="000329B1" w:rsidP="00D62404"/>
    <w:p w14:paraId="1997485E" w14:textId="77777777" w:rsidR="000329B1" w:rsidRPr="00D62404" w:rsidRDefault="000329B1" w:rsidP="00D62404">
      <w:pPr>
        <w:pStyle w:val="Puesto"/>
      </w:pPr>
      <w:r w:rsidRPr="00D62404">
        <w:rPr>
          <w:b/>
        </w:rPr>
        <w:lastRenderedPageBreak/>
        <w:t>Octavo.</w:t>
      </w:r>
      <w:r w:rsidRPr="00D6240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C00780" w14:textId="77777777" w:rsidR="000329B1" w:rsidRPr="00D62404" w:rsidRDefault="000329B1" w:rsidP="00D62404">
      <w:pPr>
        <w:pStyle w:val="Puesto"/>
      </w:pPr>
      <w:r w:rsidRPr="00D62404">
        <w:t>Para motivar la clasificación se deberán señalar las razones o circunstancias especiales que lo llevaron a concluir que el caso particular se ajusta al supuesto previsto por la norma legal invocada como fundamento.</w:t>
      </w:r>
    </w:p>
    <w:p w14:paraId="70ECB308" w14:textId="77777777" w:rsidR="000329B1" w:rsidRPr="00D62404" w:rsidRDefault="000329B1" w:rsidP="00D62404">
      <w:pPr>
        <w:pStyle w:val="Puesto"/>
      </w:pPr>
      <w:r w:rsidRPr="00D62404">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39D2B93" w14:textId="77777777" w:rsidR="000329B1" w:rsidRPr="00D62404" w:rsidRDefault="000329B1" w:rsidP="00D62404">
      <w:pPr>
        <w:pStyle w:val="Puesto"/>
      </w:pPr>
    </w:p>
    <w:p w14:paraId="7F9D6F01" w14:textId="77777777" w:rsidR="000329B1" w:rsidRPr="00D62404" w:rsidRDefault="000329B1" w:rsidP="00D62404">
      <w:pPr>
        <w:pStyle w:val="Puesto"/>
      </w:pPr>
      <w:r w:rsidRPr="00D62404">
        <w:rPr>
          <w:b/>
        </w:rPr>
        <w:t>Noveno.</w:t>
      </w:r>
      <w:r w:rsidRPr="00D62404">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B879F0" w14:textId="77777777" w:rsidR="000329B1" w:rsidRPr="00D62404" w:rsidRDefault="000329B1" w:rsidP="00D62404"/>
    <w:p w14:paraId="212AE0B4" w14:textId="77777777" w:rsidR="000329B1" w:rsidRPr="00D62404" w:rsidRDefault="000329B1" w:rsidP="00D62404">
      <w:pPr>
        <w:pStyle w:val="Puesto"/>
      </w:pPr>
      <w:r w:rsidRPr="00D62404">
        <w:rPr>
          <w:b/>
        </w:rPr>
        <w:t>Décimo.</w:t>
      </w:r>
      <w:r w:rsidRPr="00D6240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4FB1E2E" w14:textId="77777777" w:rsidR="000329B1" w:rsidRPr="00D62404" w:rsidRDefault="000329B1" w:rsidP="00D62404">
      <w:pPr>
        <w:pStyle w:val="Puesto"/>
      </w:pPr>
      <w:r w:rsidRPr="00D62404">
        <w:t>En ausencia de los titulares de las áreas, la información será clasificada o desclasificada por la persona que lo supla, en términos de la normativa que rija la actuación del sujeto obligado.</w:t>
      </w:r>
    </w:p>
    <w:p w14:paraId="30C17472" w14:textId="77777777" w:rsidR="000329B1" w:rsidRPr="00D62404" w:rsidRDefault="000329B1" w:rsidP="00D62404">
      <w:pPr>
        <w:pStyle w:val="Puesto"/>
      </w:pPr>
      <w:r w:rsidRPr="00D62404">
        <w:rPr>
          <w:b/>
        </w:rPr>
        <w:t>Décimo primero</w:t>
      </w:r>
      <w:r w:rsidRPr="00D62404">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89D19ED" w14:textId="77777777" w:rsidR="000329B1" w:rsidRPr="00D62404" w:rsidRDefault="000329B1" w:rsidP="00D62404"/>
    <w:p w14:paraId="0DF84AC7" w14:textId="77777777" w:rsidR="000329B1" w:rsidRPr="00D62404" w:rsidRDefault="000329B1" w:rsidP="00D62404">
      <w:r w:rsidRPr="00D62404">
        <w:t xml:space="preserve">Consecuentemente, se destaca que la versión pública que elabore </w:t>
      </w:r>
      <w:r w:rsidRPr="00D62404">
        <w:rPr>
          <w:b/>
        </w:rPr>
        <w:t>EL SUJETO OBLIGADO</w:t>
      </w:r>
      <w:r w:rsidRPr="00D62404">
        <w:t xml:space="preserve"> debe cumplir con las formalidades exigidas en la Ley, por lo que para tal efecto emitirá el </w:t>
      </w:r>
      <w:r w:rsidRPr="00D62404">
        <w:rPr>
          <w:b/>
        </w:rPr>
        <w:t>Acuerdo del Comité de Transparencia</w:t>
      </w:r>
      <w:r w:rsidRPr="00D62404">
        <w:t xml:space="preserve"> en términos de los artículos 122 y 124 de la Ley de Transparencia y Acceso a la Información Pública del Estado de México y Municipios, con el </w:t>
      </w:r>
      <w:r w:rsidRPr="00D62404">
        <w:lastRenderedPageBreak/>
        <w:t>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959782F" w14:textId="77777777" w:rsidR="000329B1" w:rsidRPr="00D62404" w:rsidRDefault="000329B1" w:rsidP="00D62404">
      <w:pPr>
        <w:rPr>
          <w:szCs w:val="22"/>
        </w:rPr>
      </w:pPr>
    </w:p>
    <w:p w14:paraId="486445EA" w14:textId="77777777" w:rsidR="001910CD" w:rsidRPr="00D62404" w:rsidRDefault="0035479A" w:rsidP="00D62404">
      <w:pPr>
        <w:pStyle w:val="Ttulo3"/>
        <w:spacing w:line="360" w:lineRule="auto"/>
      </w:pPr>
      <w:bookmarkStart w:id="42" w:name="_Toc199345894"/>
      <w:r w:rsidRPr="00D62404">
        <w:t>e</w:t>
      </w:r>
      <w:r w:rsidR="00593577" w:rsidRPr="00D62404">
        <w:t>) Conclusión.</w:t>
      </w:r>
      <w:bookmarkEnd w:id="42"/>
    </w:p>
    <w:p w14:paraId="49DB0D9B" w14:textId="5B2D5739" w:rsidR="006F18DB" w:rsidRPr="00D62404" w:rsidRDefault="006F18DB" w:rsidP="00D62404">
      <w:pPr>
        <w:widowControl w:val="0"/>
        <w:tabs>
          <w:tab w:val="left" w:pos="1701"/>
          <w:tab w:val="left" w:pos="1843"/>
        </w:tabs>
      </w:pPr>
      <w:r w:rsidRPr="00D62404">
        <w:rPr>
          <w:szCs w:val="22"/>
        </w:rPr>
        <w:t xml:space="preserve">En razón de lo anteriormente expuesto, éste Instituto estima que las razones o motivos de inconformidad hechos valer por </w:t>
      </w:r>
      <w:r w:rsidRPr="00D62404">
        <w:rPr>
          <w:b/>
          <w:szCs w:val="22"/>
        </w:rPr>
        <w:t>LA PARTE RECURRENTE</w:t>
      </w:r>
      <w:r w:rsidRPr="00D62404">
        <w:rPr>
          <w:szCs w:val="22"/>
        </w:rPr>
        <w:t xml:space="preserve"> </w:t>
      </w:r>
      <w:r w:rsidRPr="00D62404">
        <w:t xml:space="preserve">en los recursos de revisión devienen </w:t>
      </w:r>
      <w:r w:rsidRPr="00D62404">
        <w:rPr>
          <w:b/>
        </w:rPr>
        <w:t>fundadas</w:t>
      </w:r>
      <w:r w:rsidRPr="00D62404">
        <w:t xml:space="preserve">; por lo que se determina </w:t>
      </w:r>
      <w:r w:rsidR="00962200" w:rsidRPr="00D62404">
        <w:rPr>
          <w:b/>
        </w:rPr>
        <w:t>REVOCAR</w:t>
      </w:r>
      <w:r w:rsidRPr="00D62404">
        <w:rPr>
          <w:b/>
        </w:rPr>
        <w:t xml:space="preserve"> </w:t>
      </w:r>
      <w:r w:rsidRPr="00D62404">
        <w:t>las respuesta</w:t>
      </w:r>
      <w:r w:rsidR="00962200" w:rsidRPr="00D62404">
        <w:t>s</w:t>
      </w:r>
      <w:r w:rsidRPr="00D62404">
        <w:t xml:space="preserve"> otorgada</w:t>
      </w:r>
      <w:r w:rsidR="00962200" w:rsidRPr="00D62404">
        <w:t>s</w:t>
      </w:r>
      <w:r w:rsidRPr="00D62404">
        <w:t xml:space="preserve"> por </w:t>
      </w:r>
      <w:r w:rsidRPr="00D62404">
        <w:rPr>
          <w:b/>
        </w:rPr>
        <w:t xml:space="preserve">EL SUJETO OBLIGADO, </w:t>
      </w:r>
      <w:r w:rsidRPr="00D62404">
        <w:t>en términos del artículo 186, fracción III de la Ley de Transparencia y Acceso a la Información Pública del Estado de México y Municipios por las razones expuestas en el presente considerando.</w:t>
      </w:r>
    </w:p>
    <w:p w14:paraId="73A5C6DA" w14:textId="77777777" w:rsidR="001910CD" w:rsidRPr="00D62404" w:rsidRDefault="001910CD" w:rsidP="00D62404">
      <w:pPr>
        <w:widowControl w:val="0"/>
        <w:tabs>
          <w:tab w:val="left" w:pos="1701"/>
          <w:tab w:val="left" w:pos="1843"/>
        </w:tabs>
      </w:pPr>
    </w:p>
    <w:p w14:paraId="39CA8757" w14:textId="77777777" w:rsidR="001910CD" w:rsidRPr="00D62404" w:rsidRDefault="00593577" w:rsidP="00D62404">
      <w:pPr>
        <w:ind w:right="-93"/>
      </w:pPr>
      <w:r w:rsidRPr="00D62404">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8B43EF5" w14:textId="77777777" w:rsidR="003F1BAA" w:rsidRPr="00D62404" w:rsidRDefault="003F1BAA" w:rsidP="00D62404"/>
    <w:p w14:paraId="69FD5C0D" w14:textId="35E0374A" w:rsidR="001910CD" w:rsidRPr="00D62404" w:rsidRDefault="00593577" w:rsidP="00D62404">
      <w:pPr>
        <w:pStyle w:val="Ttulo1"/>
      </w:pPr>
      <w:bookmarkStart w:id="43" w:name="_Toc199345895"/>
      <w:r w:rsidRPr="00D62404">
        <w:lastRenderedPageBreak/>
        <w:t>RESUELVE</w:t>
      </w:r>
      <w:bookmarkEnd w:id="43"/>
    </w:p>
    <w:p w14:paraId="4FB0CA6D" w14:textId="77777777" w:rsidR="003F1BAA" w:rsidRPr="00D62404" w:rsidRDefault="003F1BAA" w:rsidP="00D62404"/>
    <w:p w14:paraId="0B617574" w14:textId="64187981" w:rsidR="003202ED" w:rsidRPr="00D62404" w:rsidRDefault="003202ED" w:rsidP="00D62404">
      <w:pPr>
        <w:widowControl w:val="0"/>
      </w:pPr>
      <w:r w:rsidRPr="00D62404">
        <w:rPr>
          <w:b/>
        </w:rPr>
        <w:t>PRIMERO.</w:t>
      </w:r>
      <w:r w:rsidRPr="00D62404">
        <w:t xml:space="preserve"> Se </w:t>
      </w:r>
      <w:r w:rsidR="00962200" w:rsidRPr="00D62404">
        <w:rPr>
          <w:b/>
        </w:rPr>
        <w:t>REVOCAN</w:t>
      </w:r>
      <w:r w:rsidRPr="00D62404">
        <w:t xml:space="preserve"> las respuestas entregadas por el </w:t>
      </w:r>
      <w:r w:rsidRPr="00D62404">
        <w:rPr>
          <w:b/>
        </w:rPr>
        <w:t>SUJETO OBLIGADO</w:t>
      </w:r>
      <w:r w:rsidRPr="00D62404">
        <w:t xml:space="preserve"> en las solicitudes de información </w:t>
      </w:r>
      <w:r w:rsidR="00866200" w:rsidRPr="00D62404">
        <w:rPr>
          <w:b/>
        </w:rPr>
        <w:t>00044/HUEHUETO/IP/2025 y 00043/HUEHUETO/IP/2025</w:t>
      </w:r>
      <w:r w:rsidRPr="00D62404">
        <w:t xml:space="preserve">, por resultar </w:t>
      </w:r>
      <w:r w:rsidRPr="00D62404">
        <w:rPr>
          <w:b/>
        </w:rPr>
        <w:t>FUNDADAS</w:t>
      </w:r>
      <w:r w:rsidRPr="00D62404">
        <w:t xml:space="preserve"> las razones o motivos de inconformidad hechos valer por </w:t>
      </w:r>
      <w:r w:rsidRPr="00D62404">
        <w:rPr>
          <w:b/>
        </w:rPr>
        <w:t>LA PARTE RECURRENTE</w:t>
      </w:r>
      <w:r w:rsidRPr="00D62404">
        <w:t xml:space="preserve"> en los Recurso de Revisión </w:t>
      </w:r>
      <w:r w:rsidR="00866200" w:rsidRPr="00D62404">
        <w:rPr>
          <w:b/>
        </w:rPr>
        <w:t>01577/INFOEM/IP/RR/2025 y 01578</w:t>
      </w:r>
      <w:r w:rsidRPr="00D62404">
        <w:rPr>
          <w:b/>
        </w:rPr>
        <w:t xml:space="preserve">/INFOEM/IP/RR/2025 </w:t>
      </w:r>
      <w:r w:rsidRPr="00D62404">
        <w:t xml:space="preserve">en términos del considerando </w:t>
      </w:r>
      <w:r w:rsidRPr="00D62404">
        <w:rPr>
          <w:b/>
        </w:rPr>
        <w:t>SEGUNDO</w:t>
      </w:r>
      <w:r w:rsidRPr="00D62404">
        <w:t xml:space="preserve"> de la presente Resolución.</w:t>
      </w:r>
    </w:p>
    <w:p w14:paraId="34E392B9" w14:textId="77777777" w:rsidR="003202ED" w:rsidRPr="00D62404" w:rsidRDefault="003202ED" w:rsidP="00D62404">
      <w:pPr>
        <w:widowControl w:val="0"/>
      </w:pPr>
    </w:p>
    <w:p w14:paraId="198083CC" w14:textId="53D6FA30" w:rsidR="003202ED" w:rsidRPr="00D62404" w:rsidRDefault="003202ED" w:rsidP="00D62404">
      <w:pPr>
        <w:ind w:right="-93"/>
      </w:pPr>
      <w:r w:rsidRPr="00D62404">
        <w:rPr>
          <w:b/>
        </w:rPr>
        <w:t>SEGUNDO.</w:t>
      </w:r>
      <w:r w:rsidRPr="00D62404">
        <w:t xml:space="preserve"> Se </w:t>
      </w:r>
      <w:r w:rsidRPr="00D62404">
        <w:rPr>
          <w:b/>
        </w:rPr>
        <w:t xml:space="preserve">ORDENA </w:t>
      </w:r>
      <w:r w:rsidRPr="00D62404">
        <w:t xml:space="preserve">al </w:t>
      </w:r>
      <w:r w:rsidRPr="00D62404">
        <w:rPr>
          <w:b/>
        </w:rPr>
        <w:t>SUJETO OBLIGADO</w:t>
      </w:r>
      <w:r w:rsidRPr="00D62404">
        <w:t xml:space="preserve">, a efecto de que, previa búsqueda exhaustiva y razonable de la información, entregue </w:t>
      </w:r>
      <w:r w:rsidR="00866200" w:rsidRPr="00D62404">
        <w:t xml:space="preserve">en versión pública de ser procedente, </w:t>
      </w:r>
      <w:r w:rsidRPr="00D62404">
        <w:t xml:space="preserve">a través del </w:t>
      </w:r>
      <w:r w:rsidRPr="00D62404">
        <w:rPr>
          <w:b/>
        </w:rPr>
        <w:t>SAIMEX</w:t>
      </w:r>
      <w:r w:rsidRPr="00D62404">
        <w:t>, el o los documentos</w:t>
      </w:r>
      <w:r w:rsidR="00B0775F" w:rsidRPr="00D62404">
        <w:t xml:space="preserve"> </w:t>
      </w:r>
      <w:r w:rsidRPr="00D62404">
        <w:t>donde conste lo siguiente:</w:t>
      </w:r>
    </w:p>
    <w:p w14:paraId="116F88E6" w14:textId="77777777" w:rsidR="00C619D4" w:rsidRPr="00D62404" w:rsidRDefault="00C619D4" w:rsidP="00D62404">
      <w:pPr>
        <w:ind w:right="-93"/>
      </w:pPr>
    </w:p>
    <w:p w14:paraId="0D045225" w14:textId="35BB744D" w:rsidR="00B0775F" w:rsidRPr="00D62404" w:rsidRDefault="000329B1" w:rsidP="00D62404">
      <w:pPr>
        <w:pStyle w:val="Prrafodelista"/>
        <w:numPr>
          <w:ilvl w:val="0"/>
          <w:numId w:val="21"/>
        </w:numPr>
        <w:rPr>
          <w:b/>
          <w:i/>
        </w:rPr>
      </w:pPr>
      <w:r w:rsidRPr="00D62404">
        <w:rPr>
          <w:b/>
          <w:i/>
        </w:rPr>
        <w:t>Nombre</w:t>
      </w:r>
      <w:r w:rsidR="003202ED" w:rsidRPr="00D62404">
        <w:rPr>
          <w:b/>
          <w:i/>
        </w:rPr>
        <w:t xml:space="preserve"> de </w:t>
      </w:r>
      <w:r w:rsidR="00866200" w:rsidRPr="00D62404">
        <w:rPr>
          <w:b/>
          <w:i/>
        </w:rPr>
        <w:t xml:space="preserve">los servidores públicos encargados de </w:t>
      </w:r>
      <w:r w:rsidR="00B0775F" w:rsidRPr="00D62404">
        <w:rPr>
          <w:b/>
          <w:i/>
        </w:rPr>
        <w:t>la programación y mantenimiento</w:t>
      </w:r>
      <w:r w:rsidR="002D30E4" w:rsidRPr="00D62404">
        <w:rPr>
          <w:b/>
          <w:bCs/>
          <w:i/>
        </w:rPr>
        <w:t xml:space="preserve">, </w:t>
      </w:r>
      <w:r w:rsidR="00165FCC" w:rsidRPr="00D62404">
        <w:rPr>
          <w:b/>
          <w:i/>
        </w:rPr>
        <w:t>adscritos</w:t>
      </w:r>
      <w:r w:rsidR="00962200" w:rsidRPr="00D62404">
        <w:rPr>
          <w:b/>
          <w:i/>
        </w:rPr>
        <w:t xml:space="preserve"> al </w:t>
      </w:r>
      <w:r w:rsidR="002556E3" w:rsidRPr="00D62404">
        <w:rPr>
          <w:b/>
          <w:i/>
        </w:rPr>
        <w:t>27</w:t>
      </w:r>
      <w:r w:rsidR="00962200" w:rsidRPr="00D62404">
        <w:rPr>
          <w:b/>
          <w:i/>
        </w:rPr>
        <w:t xml:space="preserve"> de enero de </w:t>
      </w:r>
      <w:r w:rsidR="002556E3" w:rsidRPr="00D62404">
        <w:rPr>
          <w:b/>
          <w:i/>
        </w:rPr>
        <w:t>2025</w:t>
      </w:r>
      <w:r w:rsidR="00962200" w:rsidRPr="00D62404">
        <w:rPr>
          <w:b/>
          <w:i/>
        </w:rPr>
        <w:t>;</w:t>
      </w:r>
    </w:p>
    <w:p w14:paraId="79D01880" w14:textId="14D2E36D" w:rsidR="000329B1" w:rsidRPr="00D62404" w:rsidRDefault="000329B1" w:rsidP="00D62404">
      <w:pPr>
        <w:pStyle w:val="Prrafodelista"/>
        <w:numPr>
          <w:ilvl w:val="0"/>
          <w:numId w:val="21"/>
        </w:numPr>
        <w:rPr>
          <w:b/>
          <w:i/>
        </w:rPr>
      </w:pPr>
      <w:r w:rsidRPr="00D62404">
        <w:rPr>
          <w:b/>
          <w:i/>
        </w:rPr>
        <w:t xml:space="preserve">Contrato </w:t>
      </w:r>
      <w:r w:rsidR="00B0775F" w:rsidRPr="00D62404">
        <w:rPr>
          <w:b/>
          <w:i/>
        </w:rPr>
        <w:t>del servicio de alojamiento</w:t>
      </w:r>
      <w:r w:rsidR="00B43BFF" w:rsidRPr="00D62404">
        <w:rPr>
          <w:b/>
          <w:bCs/>
          <w:i/>
        </w:rPr>
        <w:t xml:space="preserve"> de la página web del Ayuntamiento</w:t>
      </w:r>
      <w:r w:rsidR="00962200" w:rsidRPr="00D62404">
        <w:rPr>
          <w:b/>
          <w:i/>
        </w:rPr>
        <w:t xml:space="preserve">, vigente al </w:t>
      </w:r>
      <w:r w:rsidR="002556E3" w:rsidRPr="00D62404">
        <w:rPr>
          <w:b/>
          <w:i/>
        </w:rPr>
        <w:t>27</w:t>
      </w:r>
      <w:r w:rsidR="00962200" w:rsidRPr="00D62404">
        <w:rPr>
          <w:b/>
          <w:i/>
        </w:rPr>
        <w:t xml:space="preserve"> de enero de</w:t>
      </w:r>
      <w:r w:rsidR="002556E3" w:rsidRPr="00D62404">
        <w:rPr>
          <w:b/>
          <w:i/>
        </w:rPr>
        <w:t xml:space="preserve"> 2025</w:t>
      </w:r>
      <w:r w:rsidR="00962200" w:rsidRPr="00D62404">
        <w:rPr>
          <w:b/>
          <w:i/>
        </w:rPr>
        <w:t xml:space="preserve">; </w:t>
      </w:r>
      <w:r w:rsidR="00B43BFF" w:rsidRPr="00D62404">
        <w:rPr>
          <w:b/>
          <w:i/>
        </w:rPr>
        <w:t>y</w:t>
      </w:r>
    </w:p>
    <w:p w14:paraId="3F48D625" w14:textId="1FA00314" w:rsidR="000329B1" w:rsidRPr="00D62404" w:rsidRDefault="000329B1" w:rsidP="00D62404">
      <w:pPr>
        <w:pStyle w:val="Prrafodelista"/>
        <w:numPr>
          <w:ilvl w:val="0"/>
          <w:numId w:val="21"/>
        </w:numPr>
        <w:rPr>
          <w:b/>
          <w:i/>
        </w:rPr>
      </w:pPr>
      <w:r w:rsidRPr="00D62404">
        <w:rPr>
          <w:b/>
          <w:i/>
        </w:rPr>
        <w:t>Factura</w:t>
      </w:r>
      <w:r w:rsidR="00962200" w:rsidRPr="00D62404">
        <w:rPr>
          <w:b/>
          <w:i/>
        </w:rPr>
        <w:t>s</w:t>
      </w:r>
      <w:r w:rsidRPr="00D62404">
        <w:rPr>
          <w:b/>
          <w:i/>
        </w:rPr>
        <w:t xml:space="preserve"> emitida</w:t>
      </w:r>
      <w:r w:rsidR="00962200" w:rsidRPr="00D62404">
        <w:rPr>
          <w:b/>
          <w:i/>
        </w:rPr>
        <w:t>s</w:t>
      </w:r>
      <w:r w:rsidRPr="00D62404">
        <w:rPr>
          <w:b/>
          <w:i/>
        </w:rPr>
        <w:t xml:space="preserve"> por el pago de la contratación</w:t>
      </w:r>
      <w:r w:rsidR="00B0775F" w:rsidRPr="00D62404">
        <w:rPr>
          <w:b/>
          <w:i/>
        </w:rPr>
        <w:t xml:space="preserve"> del servicio de alojamiento</w:t>
      </w:r>
      <w:r w:rsidR="00B43BFF" w:rsidRPr="00D62404">
        <w:rPr>
          <w:b/>
          <w:i/>
        </w:rPr>
        <w:t xml:space="preserve"> </w:t>
      </w:r>
      <w:r w:rsidR="00B43BFF" w:rsidRPr="00D62404">
        <w:rPr>
          <w:b/>
          <w:bCs/>
          <w:i/>
        </w:rPr>
        <w:t>de la página web del Ayuntamiento</w:t>
      </w:r>
      <w:r w:rsidR="00962200" w:rsidRPr="00D62404">
        <w:rPr>
          <w:b/>
          <w:i/>
        </w:rPr>
        <w:t xml:space="preserve"> del </w:t>
      </w:r>
      <w:r w:rsidR="002556E3" w:rsidRPr="00D62404">
        <w:rPr>
          <w:b/>
          <w:i/>
        </w:rPr>
        <w:t>27</w:t>
      </w:r>
      <w:r w:rsidR="00962200" w:rsidRPr="00D62404">
        <w:rPr>
          <w:b/>
          <w:i/>
        </w:rPr>
        <w:t xml:space="preserve"> de enero de</w:t>
      </w:r>
      <w:r w:rsidR="002556E3" w:rsidRPr="00D62404">
        <w:rPr>
          <w:b/>
          <w:i/>
        </w:rPr>
        <w:t xml:space="preserve"> 2024 al 27 de enero de 2025</w:t>
      </w:r>
      <w:r w:rsidR="00962200" w:rsidRPr="00D62404">
        <w:rPr>
          <w:b/>
          <w:i/>
        </w:rPr>
        <w:t>.</w:t>
      </w:r>
    </w:p>
    <w:p w14:paraId="6A126697" w14:textId="77777777" w:rsidR="00153F50" w:rsidRPr="00D62404" w:rsidRDefault="00153F50" w:rsidP="00D62404">
      <w:pPr>
        <w:pStyle w:val="Prrafodelista"/>
        <w:rPr>
          <w:b/>
        </w:rPr>
      </w:pPr>
    </w:p>
    <w:p w14:paraId="49ECEA1B" w14:textId="77777777" w:rsidR="003202ED" w:rsidRPr="00D62404" w:rsidRDefault="000329B1" w:rsidP="00D62404">
      <w:pPr>
        <w:ind w:right="-28"/>
      </w:pPr>
      <w:r w:rsidRPr="00D62404">
        <w:t>De ser necesaria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E9C781" w14:textId="117094B0" w:rsidR="000329B1" w:rsidRPr="00D62404" w:rsidRDefault="000329B1" w:rsidP="00D62404">
      <w:pPr>
        <w:ind w:right="-28"/>
        <w:rPr>
          <w:b/>
        </w:rPr>
      </w:pPr>
      <w:r w:rsidRPr="00D62404">
        <w:lastRenderedPageBreak/>
        <w:t xml:space="preserve">En caso </w:t>
      </w:r>
      <w:r w:rsidR="00153F50" w:rsidRPr="00D62404">
        <w:t xml:space="preserve">de que </w:t>
      </w:r>
      <w:r w:rsidR="00153F50" w:rsidRPr="00D62404">
        <w:rPr>
          <w:b/>
        </w:rPr>
        <w:t xml:space="preserve">EL SUJETO OBLIGADO </w:t>
      </w:r>
      <w:r w:rsidRPr="00D62404">
        <w:t>no contar</w:t>
      </w:r>
      <w:r w:rsidR="00153F50" w:rsidRPr="00D62404">
        <w:t>a</w:t>
      </w:r>
      <w:r w:rsidRPr="00D62404">
        <w:t xml:space="preserve"> con la información que se</w:t>
      </w:r>
      <w:r w:rsidR="00153F50" w:rsidRPr="00D62404">
        <w:t xml:space="preserve"> ordena en los numerales 2 y 3 por no haberse adquirido algún servicio de alojamiento para la página web del Ayuntamiento, bastará con que lo haga del conocimiento de </w:t>
      </w:r>
      <w:r w:rsidR="00153F50" w:rsidRPr="00D62404">
        <w:rPr>
          <w:b/>
        </w:rPr>
        <w:t>LA PARTE RECURRENTE.</w:t>
      </w:r>
    </w:p>
    <w:p w14:paraId="0C97A610" w14:textId="77777777" w:rsidR="000329B1" w:rsidRPr="00D62404" w:rsidRDefault="000329B1" w:rsidP="00D62404">
      <w:pPr>
        <w:ind w:right="-28"/>
      </w:pPr>
    </w:p>
    <w:p w14:paraId="30CA7394" w14:textId="77777777" w:rsidR="003202ED" w:rsidRPr="00D62404" w:rsidRDefault="003202ED" w:rsidP="00D62404">
      <w:r w:rsidRPr="00D62404">
        <w:rPr>
          <w:b/>
        </w:rPr>
        <w:t>TERCERO.</w:t>
      </w:r>
      <w:r w:rsidRPr="00D62404">
        <w:t xml:space="preserve"> </w:t>
      </w:r>
      <w:r w:rsidRPr="00D62404">
        <w:rPr>
          <w:b/>
        </w:rPr>
        <w:t xml:space="preserve">Notifíquese </w:t>
      </w:r>
      <w:r w:rsidRPr="00D62404">
        <w:t>vía Sistema de Acceso a la Información Mexiquense (</w:t>
      </w:r>
      <w:r w:rsidRPr="00D62404">
        <w:rPr>
          <w:b/>
        </w:rPr>
        <w:t>SAIMEX)</w:t>
      </w:r>
      <w:r w:rsidRPr="00D62404">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C0BE58" w14:textId="77777777" w:rsidR="003202ED" w:rsidRPr="00D62404" w:rsidRDefault="003202ED" w:rsidP="00D62404"/>
    <w:p w14:paraId="3A531E0B" w14:textId="77777777" w:rsidR="003202ED" w:rsidRPr="00D62404" w:rsidRDefault="003202ED" w:rsidP="00D62404">
      <w:pPr>
        <w:rPr>
          <w:b/>
        </w:rPr>
      </w:pPr>
      <w:r w:rsidRPr="00D62404">
        <w:rPr>
          <w:b/>
        </w:rPr>
        <w:t>CUARTO.</w:t>
      </w:r>
      <w:r w:rsidRPr="00D62404">
        <w:t xml:space="preserve"> Notifíquese a </w:t>
      </w:r>
      <w:r w:rsidRPr="00D62404">
        <w:rPr>
          <w:b/>
        </w:rPr>
        <w:t>LA PARTE RECURRENTE</w:t>
      </w:r>
      <w:r w:rsidRPr="00D62404">
        <w:t xml:space="preserve"> la presente resolución vía Sistema de Acceso a la Información Mexiquense </w:t>
      </w:r>
      <w:r w:rsidRPr="00D62404">
        <w:rPr>
          <w:b/>
        </w:rPr>
        <w:t>(SAIMEX).</w:t>
      </w:r>
    </w:p>
    <w:p w14:paraId="21B4714D" w14:textId="77777777" w:rsidR="003202ED" w:rsidRPr="00D62404" w:rsidRDefault="003202ED" w:rsidP="00D62404"/>
    <w:p w14:paraId="226B60A1" w14:textId="77777777" w:rsidR="003202ED" w:rsidRPr="00D62404" w:rsidRDefault="003202ED" w:rsidP="00D62404">
      <w:r w:rsidRPr="00D62404">
        <w:rPr>
          <w:b/>
        </w:rPr>
        <w:t>QUINTO</w:t>
      </w:r>
      <w:r w:rsidRPr="00D62404">
        <w:t xml:space="preserve">. Hágase del conocimiento a </w:t>
      </w:r>
      <w:r w:rsidRPr="00D62404">
        <w:rPr>
          <w:b/>
        </w:rPr>
        <w:t>LA PARTE RECURRENTE</w:t>
      </w:r>
      <w:r w:rsidRPr="00D6240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C66C92C" w14:textId="77777777" w:rsidR="003202ED" w:rsidRPr="00D62404" w:rsidRDefault="003202ED" w:rsidP="00D62404"/>
    <w:p w14:paraId="5E4057CD" w14:textId="77777777" w:rsidR="003202ED" w:rsidRPr="00D62404" w:rsidRDefault="003202ED" w:rsidP="00D62404">
      <w:r w:rsidRPr="00D62404">
        <w:rPr>
          <w:b/>
        </w:rPr>
        <w:lastRenderedPageBreak/>
        <w:t>SEXTO.</w:t>
      </w:r>
      <w:r w:rsidRPr="00D62404">
        <w:t xml:space="preserve"> De conformidad con el artículo 198 de la Ley de Transparencia y Acceso a la Información Pública del Estado de México y Municipios, el </w:t>
      </w:r>
      <w:r w:rsidRPr="00D62404">
        <w:rPr>
          <w:b/>
        </w:rPr>
        <w:t>SUJETO OBLIGADO</w:t>
      </w:r>
      <w:r w:rsidRPr="00D62404">
        <w:t xml:space="preserve"> podrá solicitar una ampliación de plazo de manera fundada y motivada, para el cumplimiento de la presente resolución.</w:t>
      </w:r>
    </w:p>
    <w:p w14:paraId="657543DD" w14:textId="77777777" w:rsidR="001910CD" w:rsidRPr="00D62404" w:rsidRDefault="001910CD" w:rsidP="00D62404"/>
    <w:p w14:paraId="5EB960CE" w14:textId="0B5C6DC6" w:rsidR="00CB1E0D" w:rsidRPr="00D62404" w:rsidRDefault="00D62404" w:rsidP="00D62404">
      <w:r w:rsidRPr="00A10960">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t xml:space="preserve">HARON CRISTINA MORALES MARTÍNEZ, LUIS GUSTAVO PARRA NORIEGA </w:t>
      </w:r>
      <w:r w:rsidRPr="00A10960">
        <w:t xml:space="preserve">Y GUADALUPE RAMÍREZ PEÑA, EN LA VIGÉSIMA SESIÓN ORDINARIA, CELEBRADA EL CUATRO DE JUNIO DE DOS MIL VEINTICINCO, ANTE EL SECRETARIO TÉCNICO </w:t>
      </w:r>
      <w:r>
        <w:t>DEL PLENO, ALEXIS TAPIA RAMÍREZ</w:t>
      </w:r>
      <w:r w:rsidR="00CB1E0D" w:rsidRPr="00D62404">
        <w:t>.</w:t>
      </w:r>
    </w:p>
    <w:p w14:paraId="08C3B1C8" w14:textId="77777777" w:rsidR="001910CD" w:rsidRPr="00D62404" w:rsidRDefault="00593577" w:rsidP="00D62404">
      <w:pPr>
        <w:tabs>
          <w:tab w:val="left" w:pos="2325"/>
        </w:tabs>
      </w:pPr>
      <w:r w:rsidRPr="00D62404">
        <w:rPr>
          <w:sz w:val="14"/>
          <w:szCs w:val="14"/>
        </w:rPr>
        <w:t>SCMM/AGZ/DEMF/DLM</w:t>
      </w:r>
    </w:p>
    <w:p w14:paraId="5687EB32" w14:textId="77777777" w:rsidR="001910CD" w:rsidRPr="00D62404" w:rsidRDefault="001910CD" w:rsidP="00D62404">
      <w:pPr>
        <w:tabs>
          <w:tab w:val="left" w:pos="2325"/>
        </w:tabs>
      </w:pPr>
    </w:p>
    <w:p w14:paraId="3756B714" w14:textId="77777777" w:rsidR="001910CD" w:rsidRPr="00D62404" w:rsidRDefault="001910CD" w:rsidP="00D62404">
      <w:pPr>
        <w:tabs>
          <w:tab w:val="left" w:pos="2325"/>
        </w:tabs>
      </w:pPr>
    </w:p>
    <w:p w14:paraId="14BA52E9" w14:textId="77777777" w:rsidR="001910CD" w:rsidRPr="00D62404" w:rsidRDefault="001910CD" w:rsidP="00D62404">
      <w:pPr>
        <w:tabs>
          <w:tab w:val="left" w:pos="2325"/>
        </w:tabs>
      </w:pPr>
    </w:p>
    <w:p w14:paraId="4B0B638D" w14:textId="77777777" w:rsidR="001910CD" w:rsidRPr="00D62404" w:rsidRDefault="001910CD" w:rsidP="00D62404">
      <w:pPr>
        <w:tabs>
          <w:tab w:val="left" w:pos="2325"/>
        </w:tabs>
      </w:pPr>
    </w:p>
    <w:p w14:paraId="0EF6E6D3" w14:textId="77777777" w:rsidR="001910CD" w:rsidRPr="00D62404" w:rsidRDefault="001910CD" w:rsidP="00D62404">
      <w:pPr>
        <w:tabs>
          <w:tab w:val="left" w:pos="2325"/>
        </w:tabs>
      </w:pPr>
    </w:p>
    <w:p w14:paraId="3101F4E2" w14:textId="77777777" w:rsidR="001910CD" w:rsidRPr="00D62404" w:rsidRDefault="001910CD" w:rsidP="00D62404">
      <w:pPr>
        <w:tabs>
          <w:tab w:val="left" w:pos="2325"/>
        </w:tabs>
      </w:pPr>
    </w:p>
    <w:p w14:paraId="331C5FD7" w14:textId="77777777" w:rsidR="001910CD" w:rsidRPr="00D62404" w:rsidRDefault="001910CD" w:rsidP="00D62404">
      <w:pPr>
        <w:ind w:right="680"/>
      </w:pPr>
    </w:p>
    <w:p w14:paraId="6295777F" w14:textId="77777777" w:rsidR="001910CD" w:rsidRPr="00D62404" w:rsidRDefault="001910CD" w:rsidP="00D62404">
      <w:pPr>
        <w:ind w:right="680"/>
      </w:pPr>
    </w:p>
    <w:p w14:paraId="1B162C6A" w14:textId="77777777" w:rsidR="001910CD" w:rsidRPr="00D62404" w:rsidRDefault="001910CD" w:rsidP="00D62404">
      <w:pPr>
        <w:ind w:right="680"/>
      </w:pPr>
    </w:p>
    <w:p w14:paraId="3CB299DA" w14:textId="77777777" w:rsidR="001910CD" w:rsidRPr="00D62404" w:rsidRDefault="001910CD" w:rsidP="00D62404">
      <w:pPr>
        <w:ind w:right="680"/>
      </w:pPr>
    </w:p>
    <w:p w14:paraId="2AC514A4" w14:textId="77777777" w:rsidR="001910CD" w:rsidRPr="00D62404" w:rsidRDefault="001910CD" w:rsidP="00D62404">
      <w:pPr>
        <w:ind w:right="680"/>
      </w:pPr>
    </w:p>
    <w:p w14:paraId="65B5A640" w14:textId="77777777" w:rsidR="001910CD" w:rsidRPr="00D62404" w:rsidRDefault="001910CD" w:rsidP="00D62404">
      <w:pPr>
        <w:ind w:right="680"/>
      </w:pPr>
    </w:p>
    <w:p w14:paraId="04B7DAD1" w14:textId="77777777" w:rsidR="001910CD" w:rsidRPr="00D62404" w:rsidRDefault="001910CD" w:rsidP="00D62404">
      <w:pPr>
        <w:ind w:right="680"/>
      </w:pPr>
    </w:p>
    <w:p w14:paraId="1C52372E" w14:textId="77777777" w:rsidR="001910CD" w:rsidRPr="00D62404" w:rsidRDefault="001910CD" w:rsidP="00D62404">
      <w:pPr>
        <w:ind w:right="680"/>
      </w:pPr>
    </w:p>
    <w:sectPr w:rsidR="001910CD" w:rsidRPr="00D62404">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27FCA" w14:textId="77777777" w:rsidR="00D73A08" w:rsidRDefault="00D73A08">
      <w:pPr>
        <w:spacing w:line="240" w:lineRule="auto"/>
      </w:pPr>
      <w:r>
        <w:separator/>
      </w:r>
    </w:p>
  </w:endnote>
  <w:endnote w:type="continuationSeparator" w:id="0">
    <w:p w14:paraId="6B11579E" w14:textId="77777777" w:rsidR="00D73A08" w:rsidRDefault="00D73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E5AC" w14:textId="77777777" w:rsidR="00562F08" w:rsidRDefault="00562F08">
    <w:pPr>
      <w:tabs>
        <w:tab w:val="center" w:pos="4550"/>
        <w:tab w:val="left" w:pos="5818"/>
      </w:tabs>
      <w:ind w:right="260"/>
      <w:jc w:val="right"/>
      <w:rPr>
        <w:color w:val="071320"/>
        <w:sz w:val="24"/>
        <w:szCs w:val="24"/>
      </w:rPr>
    </w:pPr>
  </w:p>
  <w:p w14:paraId="7F9BD79D" w14:textId="77777777" w:rsidR="00562F08" w:rsidRDefault="00562F08">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0E0A2" w14:textId="77777777" w:rsidR="00562F08" w:rsidRDefault="00562F0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83887">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83887">
      <w:rPr>
        <w:noProof/>
        <w:color w:val="0A1D30"/>
        <w:sz w:val="24"/>
        <w:szCs w:val="24"/>
      </w:rPr>
      <w:t>44</w:t>
    </w:r>
    <w:r>
      <w:rPr>
        <w:color w:val="0A1D30"/>
        <w:sz w:val="24"/>
        <w:szCs w:val="24"/>
      </w:rPr>
      <w:fldChar w:fldCharType="end"/>
    </w:r>
  </w:p>
  <w:p w14:paraId="5A36717B" w14:textId="77777777" w:rsidR="00562F08" w:rsidRDefault="00562F08">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B6BA4" w14:textId="77777777" w:rsidR="00D73A08" w:rsidRDefault="00D73A08">
      <w:pPr>
        <w:spacing w:line="240" w:lineRule="auto"/>
      </w:pPr>
      <w:r>
        <w:separator/>
      </w:r>
    </w:p>
  </w:footnote>
  <w:footnote w:type="continuationSeparator" w:id="0">
    <w:p w14:paraId="22F34093" w14:textId="77777777" w:rsidR="00D73A08" w:rsidRDefault="00D73A08">
      <w:pPr>
        <w:spacing w:line="240" w:lineRule="auto"/>
      </w:pPr>
      <w:r>
        <w:continuationSeparator/>
      </w:r>
    </w:p>
  </w:footnote>
  <w:footnote w:id="1">
    <w:p w14:paraId="53D0AC70" w14:textId="77777777" w:rsidR="00562F08" w:rsidRDefault="00562F08" w:rsidP="00962200">
      <w:pPr>
        <w:pStyle w:val="Textonotapie"/>
      </w:pPr>
      <w:r>
        <w:rPr>
          <w:rStyle w:val="Refdenotaalpie"/>
          <w:rFonts w:eastAsiaTheme="majorEastAsia"/>
        </w:rPr>
        <w:footnoteRef/>
      </w:r>
      <w:r>
        <w:t xml:space="preserve"> </w:t>
      </w:r>
      <w:hyperlink r:id="rId1" w:history="1">
        <w:r w:rsidRPr="00715EC3">
          <w:rPr>
            <w:rStyle w:val="Hipervnculo"/>
            <w:rFonts w:eastAsiaTheme="majorEastAsia"/>
          </w:rPr>
          <w:t>http://omawww.sat.gob.mx/factura/Paginas/solicita_requisitos.htm</w:t>
        </w:r>
      </w:hyperlink>
    </w:p>
    <w:p w14:paraId="07741B62" w14:textId="77777777" w:rsidR="00562F08" w:rsidRDefault="00562F08" w:rsidP="0096220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95E79" w14:textId="77777777" w:rsidR="00562F08" w:rsidRDefault="00562F08">
    <w:pPr>
      <w:widowControl w:val="0"/>
      <w:pBdr>
        <w:top w:val="nil"/>
        <w:left w:val="nil"/>
        <w:bottom w:val="nil"/>
        <w:right w:val="nil"/>
        <w:between w:val="nil"/>
      </w:pBdr>
      <w:spacing w:line="276" w:lineRule="auto"/>
      <w:jc w:val="left"/>
      <w:rPr>
        <w:rFonts w:eastAsia="Palatino Linotype" w:cs="Palatino Linotype"/>
        <w:color w:val="000000"/>
        <w:sz w:val="20"/>
      </w:rPr>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62F08" w14:paraId="4891DC08" w14:textId="77777777">
      <w:trPr>
        <w:trHeight w:val="144"/>
        <w:jc w:val="right"/>
      </w:trPr>
      <w:tc>
        <w:tcPr>
          <w:tcW w:w="2727" w:type="dxa"/>
        </w:tcPr>
        <w:p w14:paraId="144A0507" w14:textId="77777777" w:rsidR="00562F08" w:rsidRDefault="00562F08">
          <w:pPr>
            <w:tabs>
              <w:tab w:val="right" w:pos="8838"/>
            </w:tabs>
            <w:ind w:left="-74" w:right="-105"/>
            <w:rPr>
              <w:b/>
            </w:rPr>
          </w:pPr>
          <w:r>
            <w:rPr>
              <w:b/>
            </w:rPr>
            <w:t>Recurso de Revisión:</w:t>
          </w:r>
        </w:p>
      </w:tc>
      <w:tc>
        <w:tcPr>
          <w:tcW w:w="3402" w:type="dxa"/>
        </w:tcPr>
        <w:p w14:paraId="76AF9270" w14:textId="77777777" w:rsidR="00562F08" w:rsidRPr="008267E3" w:rsidRDefault="00562F08" w:rsidP="002831D5">
          <w:pPr>
            <w:tabs>
              <w:tab w:val="right" w:pos="8838"/>
            </w:tabs>
            <w:spacing w:line="360" w:lineRule="auto"/>
            <w:ind w:left="-74" w:right="-105"/>
            <w:rPr>
              <w:sz w:val="22"/>
            </w:rPr>
          </w:pPr>
          <w:r>
            <w:t>01577</w:t>
          </w:r>
          <w:r w:rsidRPr="008267E3">
            <w:t>/INFOEM/IP/RR/2025</w:t>
          </w:r>
          <w:r>
            <w:t xml:space="preserve"> y acumulado</w:t>
          </w:r>
        </w:p>
      </w:tc>
    </w:tr>
    <w:tr w:rsidR="00562F08" w14:paraId="30591CAF" w14:textId="77777777">
      <w:trPr>
        <w:trHeight w:val="283"/>
        <w:jc w:val="right"/>
      </w:trPr>
      <w:tc>
        <w:tcPr>
          <w:tcW w:w="2727" w:type="dxa"/>
        </w:tcPr>
        <w:p w14:paraId="1EB2F6CD" w14:textId="77777777" w:rsidR="00562F08" w:rsidRDefault="00562F08">
          <w:pPr>
            <w:tabs>
              <w:tab w:val="right" w:pos="8838"/>
            </w:tabs>
            <w:ind w:left="-74" w:right="-105"/>
            <w:rPr>
              <w:b/>
            </w:rPr>
          </w:pPr>
          <w:r>
            <w:rPr>
              <w:b/>
            </w:rPr>
            <w:t>Sujeto Obligado:</w:t>
          </w:r>
        </w:p>
      </w:tc>
      <w:tc>
        <w:tcPr>
          <w:tcW w:w="3402" w:type="dxa"/>
        </w:tcPr>
        <w:p w14:paraId="52B2CC6C" w14:textId="77777777" w:rsidR="00562F08" w:rsidRDefault="00562F08" w:rsidP="009E0AD6">
          <w:pPr>
            <w:tabs>
              <w:tab w:val="left" w:pos="2834"/>
              <w:tab w:val="right" w:pos="8838"/>
            </w:tabs>
            <w:ind w:left="-108" w:right="-105"/>
          </w:pPr>
          <w:r w:rsidRPr="002831D5">
            <w:t>Ayuntamiento de Huehuetoca</w:t>
          </w:r>
        </w:p>
      </w:tc>
    </w:tr>
    <w:tr w:rsidR="00562F08" w14:paraId="6E27B642" w14:textId="77777777">
      <w:trPr>
        <w:trHeight w:val="283"/>
        <w:jc w:val="right"/>
      </w:trPr>
      <w:tc>
        <w:tcPr>
          <w:tcW w:w="2727" w:type="dxa"/>
        </w:tcPr>
        <w:p w14:paraId="65AE2A0F" w14:textId="77777777" w:rsidR="00562F08" w:rsidRDefault="00562F08">
          <w:pPr>
            <w:tabs>
              <w:tab w:val="right" w:pos="8838"/>
            </w:tabs>
            <w:ind w:left="-74" w:right="-105"/>
            <w:rPr>
              <w:b/>
            </w:rPr>
          </w:pPr>
          <w:r>
            <w:rPr>
              <w:b/>
            </w:rPr>
            <w:t>Comisionada Ponente:</w:t>
          </w:r>
        </w:p>
      </w:tc>
      <w:tc>
        <w:tcPr>
          <w:tcW w:w="3402" w:type="dxa"/>
        </w:tcPr>
        <w:p w14:paraId="65905C09" w14:textId="77777777" w:rsidR="00562F08" w:rsidRDefault="00562F08">
          <w:pPr>
            <w:tabs>
              <w:tab w:val="right" w:pos="8838"/>
            </w:tabs>
            <w:ind w:left="-108" w:right="-105"/>
          </w:pPr>
          <w:r>
            <w:t>Sharon Cristina Morales Martínez</w:t>
          </w:r>
        </w:p>
      </w:tc>
    </w:tr>
  </w:tbl>
  <w:p w14:paraId="0487FEE3" w14:textId="77777777" w:rsidR="00562F08" w:rsidRDefault="00562F08">
    <w:pPr>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E276E0B" wp14:editId="79B58E1C">
          <wp:simplePos x="0" y="0"/>
          <wp:positionH relativeFrom="margin">
            <wp:posOffset>-995043</wp:posOffset>
          </wp:positionH>
          <wp:positionV relativeFrom="margin">
            <wp:posOffset>-1782444</wp:posOffset>
          </wp:positionV>
          <wp:extent cx="8426450" cy="109728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DED03" w14:textId="77777777" w:rsidR="00562F08" w:rsidRDefault="00562F08">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2"/>
      <w:tblW w:w="6661" w:type="dxa"/>
      <w:tblInd w:w="2552" w:type="dxa"/>
      <w:tblLayout w:type="fixed"/>
      <w:tblLook w:val="0400" w:firstRow="0" w:lastRow="0" w:firstColumn="0" w:lastColumn="0" w:noHBand="0" w:noVBand="1"/>
    </w:tblPr>
    <w:tblGrid>
      <w:gridCol w:w="283"/>
      <w:gridCol w:w="6378"/>
    </w:tblGrid>
    <w:tr w:rsidR="00562F08" w14:paraId="14695A25" w14:textId="77777777">
      <w:trPr>
        <w:trHeight w:val="1435"/>
      </w:trPr>
      <w:tc>
        <w:tcPr>
          <w:tcW w:w="283" w:type="dxa"/>
          <w:shd w:val="clear" w:color="auto" w:fill="auto"/>
        </w:tcPr>
        <w:p w14:paraId="103A3B00" w14:textId="77777777" w:rsidR="00562F08" w:rsidRDefault="00562F08">
          <w:pPr>
            <w:tabs>
              <w:tab w:val="right" w:pos="4273"/>
            </w:tabs>
            <w:rPr>
              <w:rFonts w:ascii="Garamond" w:eastAsia="Garamond" w:hAnsi="Garamond" w:cs="Garamond"/>
            </w:rPr>
          </w:pPr>
        </w:p>
      </w:tc>
      <w:tc>
        <w:tcPr>
          <w:tcW w:w="6379" w:type="dxa"/>
          <w:shd w:val="clear" w:color="auto" w:fill="auto"/>
        </w:tcPr>
        <w:p w14:paraId="24F6173D" w14:textId="77777777" w:rsidR="00562F08" w:rsidRDefault="00562F08">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562F08" w14:paraId="6F2758F3" w14:textId="77777777">
            <w:trPr>
              <w:trHeight w:val="144"/>
            </w:trPr>
            <w:tc>
              <w:tcPr>
                <w:tcW w:w="2727" w:type="dxa"/>
              </w:tcPr>
              <w:p w14:paraId="0FE64765" w14:textId="77777777" w:rsidR="00562F08" w:rsidRDefault="00562F08">
                <w:pPr>
                  <w:tabs>
                    <w:tab w:val="right" w:pos="8838"/>
                  </w:tabs>
                  <w:ind w:left="-74" w:right="-105"/>
                  <w:rPr>
                    <w:b/>
                  </w:rPr>
                </w:pPr>
                <w:bookmarkStart w:id="0" w:name="_heading=h.ihv636" w:colFirst="0" w:colLast="0"/>
                <w:bookmarkEnd w:id="0"/>
                <w:r>
                  <w:rPr>
                    <w:b/>
                  </w:rPr>
                  <w:t>Recurso de Revisión:</w:t>
                </w:r>
              </w:p>
            </w:tc>
            <w:tc>
              <w:tcPr>
                <w:tcW w:w="3402" w:type="dxa"/>
              </w:tcPr>
              <w:p w14:paraId="104DA511" w14:textId="77777777" w:rsidR="00562F08" w:rsidRDefault="00562F08" w:rsidP="002831D5">
                <w:pPr>
                  <w:tabs>
                    <w:tab w:val="right" w:pos="8838"/>
                  </w:tabs>
                  <w:ind w:left="-74" w:right="-105"/>
                </w:pPr>
                <w:r>
                  <w:t>01577</w:t>
                </w:r>
                <w:r w:rsidRPr="008267E3">
                  <w:t>/INFOEM/IP/RR/2025</w:t>
                </w:r>
                <w:r>
                  <w:t xml:space="preserve"> y acumulado</w:t>
                </w:r>
              </w:p>
            </w:tc>
            <w:tc>
              <w:tcPr>
                <w:tcW w:w="3402" w:type="dxa"/>
              </w:tcPr>
              <w:p w14:paraId="0DC23992" w14:textId="77777777" w:rsidR="00562F08" w:rsidRDefault="00562F08">
                <w:pPr>
                  <w:tabs>
                    <w:tab w:val="right" w:pos="8838"/>
                  </w:tabs>
                  <w:ind w:left="-74" w:right="-105"/>
                </w:pPr>
              </w:p>
            </w:tc>
          </w:tr>
          <w:tr w:rsidR="00562F08" w14:paraId="55E8BD7A" w14:textId="77777777">
            <w:trPr>
              <w:trHeight w:val="144"/>
            </w:trPr>
            <w:tc>
              <w:tcPr>
                <w:tcW w:w="2727" w:type="dxa"/>
              </w:tcPr>
              <w:p w14:paraId="538C43FC" w14:textId="77777777" w:rsidR="00562F08" w:rsidRDefault="00562F08">
                <w:pPr>
                  <w:tabs>
                    <w:tab w:val="right" w:pos="8838"/>
                  </w:tabs>
                  <w:ind w:left="-74" w:right="-105"/>
                  <w:rPr>
                    <w:b/>
                  </w:rPr>
                </w:pPr>
                <w:bookmarkStart w:id="1" w:name="_heading=h.32hioqz" w:colFirst="0" w:colLast="0"/>
                <w:bookmarkEnd w:id="1"/>
                <w:r>
                  <w:rPr>
                    <w:b/>
                  </w:rPr>
                  <w:t>Recurrente:</w:t>
                </w:r>
              </w:p>
            </w:tc>
            <w:tc>
              <w:tcPr>
                <w:tcW w:w="3402" w:type="dxa"/>
              </w:tcPr>
              <w:p w14:paraId="4718EEFE" w14:textId="5E9D325B" w:rsidR="00562F08" w:rsidRDefault="00183887" w:rsidP="009E0AD6">
                <w:pPr>
                  <w:tabs>
                    <w:tab w:val="left" w:pos="3122"/>
                    <w:tab w:val="right" w:pos="8838"/>
                  </w:tabs>
                  <w:ind w:right="-105"/>
                </w:pPr>
                <w:r>
                  <w:t>XXXXX XXXXXXXX XXXXXXX</w:t>
                </w:r>
              </w:p>
            </w:tc>
            <w:tc>
              <w:tcPr>
                <w:tcW w:w="3402" w:type="dxa"/>
              </w:tcPr>
              <w:p w14:paraId="229554F3" w14:textId="77777777" w:rsidR="00562F08" w:rsidRDefault="00562F08">
                <w:pPr>
                  <w:tabs>
                    <w:tab w:val="left" w:pos="3122"/>
                    <w:tab w:val="right" w:pos="8838"/>
                  </w:tabs>
                  <w:ind w:left="-105" w:right="-105"/>
                </w:pPr>
              </w:p>
            </w:tc>
          </w:tr>
          <w:tr w:rsidR="00562F08" w14:paraId="216C4ACB" w14:textId="77777777">
            <w:trPr>
              <w:trHeight w:val="283"/>
            </w:trPr>
            <w:tc>
              <w:tcPr>
                <w:tcW w:w="2727" w:type="dxa"/>
              </w:tcPr>
              <w:p w14:paraId="5CB9CAEF" w14:textId="77777777" w:rsidR="00562F08" w:rsidRDefault="00562F08">
                <w:pPr>
                  <w:tabs>
                    <w:tab w:val="right" w:pos="8838"/>
                  </w:tabs>
                  <w:ind w:left="-74" w:right="-105"/>
                  <w:rPr>
                    <w:b/>
                  </w:rPr>
                </w:pPr>
                <w:r>
                  <w:rPr>
                    <w:b/>
                  </w:rPr>
                  <w:t>Sujeto Obligado:</w:t>
                </w:r>
              </w:p>
            </w:tc>
            <w:tc>
              <w:tcPr>
                <w:tcW w:w="3402" w:type="dxa"/>
              </w:tcPr>
              <w:p w14:paraId="5EAB15F4" w14:textId="77777777" w:rsidR="00562F08" w:rsidRDefault="00562F08">
                <w:pPr>
                  <w:tabs>
                    <w:tab w:val="left" w:pos="2834"/>
                    <w:tab w:val="right" w:pos="8838"/>
                  </w:tabs>
                  <w:ind w:left="-108" w:right="-105"/>
                </w:pPr>
                <w:r w:rsidRPr="002831D5">
                  <w:t>Ayuntamiento de Huehuetoca</w:t>
                </w:r>
              </w:p>
            </w:tc>
            <w:tc>
              <w:tcPr>
                <w:tcW w:w="3402" w:type="dxa"/>
              </w:tcPr>
              <w:p w14:paraId="64761764" w14:textId="77777777" w:rsidR="00562F08" w:rsidRDefault="00562F08">
                <w:pPr>
                  <w:tabs>
                    <w:tab w:val="left" w:pos="2834"/>
                    <w:tab w:val="right" w:pos="8838"/>
                  </w:tabs>
                  <w:ind w:left="-108" w:right="-105"/>
                </w:pPr>
              </w:p>
            </w:tc>
          </w:tr>
          <w:tr w:rsidR="00562F08" w14:paraId="0F307801" w14:textId="77777777">
            <w:trPr>
              <w:trHeight w:val="283"/>
            </w:trPr>
            <w:tc>
              <w:tcPr>
                <w:tcW w:w="2727" w:type="dxa"/>
              </w:tcPr>
              <w:p w14:paraId="527E2410" w14:textId="77777777" w:rsidR="00562F08" w:rsidRDefault="00562F08">
                <w:pPr>
                  <w:tabs>
                    <w:tab w:val="right" w:pos="8838"/>
                  </w:tabs>
                  <w:ind w:left="-74" w:right="-105"/>
                  <w:rPr>
                    <w:b/>
                  </w:rPr>
                </w:pPr>
                <w:r>
                  <w:rPr>
                    <w:b/>
                  </w:rPr>
                  <w:t>Comisionada Ponente:</w:t>
                </w:r>
              </w:p>
            </w:tc>
            <w:tc>
              <w:tcPr>
                <w:tcW w:w="3402" w:type="dxa"/>
              </w:tcPr>
              <w:p w14:paraId="4C3A5D3E" w14:textId="77777777" w:rsidR="00562F08" w:rsidRDefault="00562F08">
                <w:pPr>
                  <w:tabs>
                    <w:tab w:val="right" w:pos="8838"/>
                  </w:tabs>
                  <w:ind w:left="-108" w:right="-105"/>
                </w:pPr>
                <w:r>
                  <w:t>Sharon Cristina Morales Martínez</w:t>
                </w:r>
              </w:p>
            </w:tc>
            <w:tc>
              <w:tcPr>
                <w:tcW w:w="3402" w:type="dxa"/>
              </w:tcPr>
              <w:p w14:paraId="7617EEC8" w14:textId="77777777" w:rsidR="00562F08" w:rsidRDefault="00562F08">
                <w:pPr>
                  <w:tabs>
                    <w:tab w:val="right" w:pos="8838"/>
                  </w:tabs>
                  <w:ind w:left="-108" w:right="-105"/>
                </w:pPr>
              </w:p>
            </w:tc>
          </w:tr>
        </w:tbl>
        <w:p w14:paraId="51786FE4" w14:textId="77777777" w:rsidR="00562F08" w:rsidRDefault="00562F08">
          <w:pPr>
            <w:tabs>
              <w:tab w:val="right" w:pos="8838"/>
            </w:tabs>
            <w:ind w:left="-28"/>
            <w:rPr>
              <w:rFonts w:ascii="Arial" w:eastAsia="Arial" w:hAnsi="Arial" w:cs="Arial"/>
              <w:b/>
            </w:rPr>
          </w:pPr>
        </w:p>
      </w:tc>
    </w:tr>
  </w:tbl>
  <w:p w14:paraId="28B3E887" w14:textId="77777777" w:rsidR="00562F08" w:rsidRDefault="00D73A08">
    <w:pPr>
      <w:rPr>
        <w:rFonts w:eastAsia="Palatino Linotype" w:cs="Palatino Linotype"/>
        <w:color w:val="000000"/>
        <w:szCs w:val="22"/>
      </w:rPr>
    </w:pPr>
    <w:r>
      <w:rPr>
        <w:rFonts w:eastAsia="Palatino Linotype" w:cs="Palatino Linotype"/>
        <w:color w:val="000000"/>
        <w:sz w:val="36"/>
        <w:szCs w:val="36"/>
      </w:rPr>
      <w:pict w14:anchorId="4519B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63.65pt;margin-top:-120.1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3ED8"/>
    <w:multiLevelType w:val="multilevel"/>
    <w:tmpl w:val="24B48596"/>
    <w:lvl w:ilvl="0">
      <w:start w:val="1"/>
      <w:numFmt w:val="decimal"/>
      <w:lvlText w:val="%1."/>
      <w:lvlJc w:val="left"/>
      <w:pPr>
        <w:ind w:left="720" w:hanging="360"/>
      </w:pPr>
      <w:rPr>
        <w:rFonts w:ascii="Palatino Linotype" w:eastAsia="Times New Roman"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3243C4"/>
    <w:multiLevelType w:val="hybridMultilevel"/>
    <w:tmpl w:val="09C40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074E1"/>
    <w:multiLevelType w:val="hybridMultilevel"/>
    <w:tmpl w:val="63BA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439C8"/>
    <w:multiLevelType w:val="hybridMultilevel"/>
    <w:tmpl w:val="93E09ED6"/>
    <w:lvl w:ilvl="0" w:tplc="E8B869C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35562DE"/>
    <w:multiLevelType w:val="hybridMultilevel"/>
    <w:tmpl w:val="B12EBE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511EE1"/>
    <w:multiLevelType w:val="multilevel"/>
    <w:tmpl w:val="CBD090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DC54B4D"/>
    <w:multiLevelType w:val="hybridMultilevel"/>
    <w:tmpl w:val="FFA27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B715495"/>
    <w:multiLevelType w:val="hybridMultilevel"/>
    <w:tmpl w:val="A40C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31F8411F"/>
    <w:multiLevelType w:val="multilevel"/>
    <w:tmpl w:val="ACA6C8C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Palatino Linotype" w:eastAsia="Times New Roman" w:hAnsi="Palatino Linotype" w:cs="Times New Roman"/>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3C9F62EE"/>
    <w:multiLevelType w:val="hybridMultilevel"/>
    <w:tmpl w:val="5ED81048"/>
    <w:lvl w:ilvl="0" w:tplc="080A0013">
      <w:start w:val="1"/>
      <w:numFmt w:val="upperRoman"/>
      <w:lvlText w:val="%1."/>
      <w:lvlJc w:val="right"/>
      <w:pPr>
        <w:ind w:left="1637" w:hanging="360"/>
      </w:pPr>
    </w:lvl>
    <w:lvl w:ilvl="1" w:tplc="1EF8854C">
      <w:start w:val="1"/>
      <w:numFmt w:val="lowerLetter"/>
      <w:lvlText w:val="%2)"/>
      <w:lvlJc w:val="left"/>
      <w:pPr>
        <w:ind w:left="2357" w:hanging="360"/>
      </w:pPr>
      <w:rPr>
        <w:rFonts w:hint="default"/>
      </w:r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3" w15:restartNumberingAfterBreak="0">
    <w:nsid w:val="3E980DB0"/>
    <w:multiLevelType w:val="hybridMultilevel"/>
    <w:tmpl w:val="92DC8B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3B6FCB"/>
    <w:multiLevelType w:val="hybridMultilevel"/>
    <w:tmpl w:val="1B2E0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0F628DA"/>
    <w:multiLevelType w:val="hybridMultilevel"/>
    <w:tmpl w:val="DA20A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B42F2F"/>
    <w:multiLevelType w:val="multilevel"/>
    <w:tmpl w:val="ACA6C8C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Palatino Linotype" w:eastAsia="Times New Roman" w:hAnsi="Palatino Linotype" w:cs="Times New Roman"/>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623719EA"/>
    <w:multiLevelType w:val="hybridMultilevel"/>
    <w:tmpl w:val="4B8C9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CD1529"/>
    <w:multiLevelType w:val="hybridMultilevel"/>
    <w:tmpl w:val="EF7C3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F82021"/>
    <w:multiLevelType w:val="multilevel"/>
    <w:tmpl w:val="B36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7F5D5AFD"/>
    <w:multiLevelType w:val="multilevel"/>
    <w:tmpl w:val="E77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1"/>
  </w:num>
  <w:num w:numId="3">
    <w:abstractNumId w:val="24"/>
  </w:num>
  <w:num w:numId="4">
    <w:abstractNumId w:val="14"/>
  </w:num>
  <w:num w:numId="5">
    <w:abstractNumId w:val="1"/>
  </w:num>
  <w:num w:numId="6">
    <w:abstractNumId w:val="20"/>
  </w:num>
  <w:num w:numId="7">
    <w:abstractNumId w:val="2"/>
  </w:num>
  <w:num w:numId="8">
    <w:abstractNumId w:val="5"/>
  </w:num>
  <w:num w:numId="9">
    <w:abstractNumId w:val="15"/>
  </w:num>
  <w:num w:numId="10">
    <w:abstractNumId w:val="4"/>
  </w:num>
  <w:num w:numId="11">
    <w:abstractNumId w:val="16"/>
  </w:num>
  <w:num w:numId="12">
    <w:abstractNumId w:val="19"/>
  </w:num>
  <w:num w:numId="13">
    <w:abstractNumId w:val="17"/>
  </w:num>
  <w:num w:numId="14">
    <w:abstractNumId w:val="6"/>
  </w:num>
  <w:num w:numId="15">
    <w:abstractNumId w:val="13"/>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3"/>
  </w:num>
  <w:num w:numId="21">
    <w:abstractNumId w:val="0"/>
  </w:num>
  <w:num w:numId="22">
    <w:abstractNumId w:val="12"/>
  </w:num>
  <w:num w:numId="23">
    <w:abstractNumId w:val="23"/>
  </w:num>
  <w:num w:numId="24">
    <w:abstractNumId w:val="10"/>
  </w:num>
  <w:num w:numId="2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D"/>
    <w:rsid w:val="0002553E"/>
    <w:rsid w:val="000329B1"/>
    <w:rsid w:val="00050C55"/>
    <w:rsid w:val="00062EAA"/>
    <w:rsid w:val="000667F9"/>
    <w:rsid w:val="000900CD"/>
    <w:rsid w:val="0009143B"/>
    <w:rsid w:val="000A16C8"/>
    <w:rsid w:val="000A3EDE"/>
    <w:rsid w:val="000D6871"/>
    <w:rsid w:val="000F2966"/>
    <w:rsid w:val="00120504"/>
    <w:rsid w:val="00133640"/>
    <w:rsid w:val="00136895"/>
    <w:rsid w:val="00146EA6"/>
    <w:rsid w:val="00153F50"/>
    <w:rsid w:val="0016411B"/>
    <w:rsid w:val="00165E3E"/>
    <w:rsid w:val="00165FCC"/>
    <w:rsid w:val="00183887"/>
    <w:rsid w:val="001910CD"/>
    <w:rsid w:val="001D3698"/>
    <w:rsid w:val="001D7007"/>
    <w:rsid w:val="00224E5C"/>
    <w:rsid w:val="00231775"/>
    <w:rsid w:val="0023659A"/>
    <w:rsid w:val="002556E3"/>
    <w:rsid w:val="00256E72"/>
    <w:rsid w:val="00260F7A"/>
    <w:rsid w:val="00262850"/>
    <w:rsid w:val="00263867"/>
    <w:rsid w:val="00273A17"/>
    <w:rsid w:val="002743B7"/>
    <w:rsid w:val="00274C5A"/>
    <w:rsid w:val="002831D5"/>
    <w:rsid w:val="002A5E9C"/>
    <w:rsid w:val="002B35B5"/>
    <w:rsid w:val="002C21C3"/>
    <w:rsid w:val="002C66D0"/>
    <w:rsid w:val="002D30E4"/>
    <w:rsid w:val="002D78F7"/>
    <w:rsid w:val="00300002"/>
    <w:rsid w:val="00317ABD"/>
    <w:rsid w:val="003202ED"/>
    <w:rsid w:val="003243E3"/>
    <w:rsid w:val="003326FC"/>
    <w:rsid w:val="00337763"/>
    <w:rsid w:val="0034347E"/>
    <w:rsid w:val="00350F59"/>
    <w:rsid w:val="0035479A"/>
    <w:rsid w:val="00365B4F"/>
    <w:rsid w:val="00375D11"/>
    <w:rsid w:val="00380E5E"/>
    <w:rsid w:val="00385362"/>
    <w:rsid w:val="003B6AC5"/>
    <w:rsid w:val="003C61CD"/>
    <w:rsid w:val="003E3808"/>
    <w:rsid w:val="003F16CE"/>
    <w:rsid w:val="003F1BAA"/>
    <w:rsid w:val="00411BE0"/>
    <w:rsid w:val="004156C5"/>
    <w:rsid w:val="00432516"/>
    <w:rsid w:val="004352E9"/>
    <w:rsid w:val="00462E38"/>
    <w:rsid w:val="00486011"/>
    <w:rsid w:val="00493144"/>
    <w:rsid w:val="004F0EC1"/>
    <w:rsid w:val="0050475F"/>
    <w:rsid w:val="005136B7"/>
    <w:rsid w:val="00524A20"/>
    <w:rsid w:val="00562F08"/>
    <w:rsid w:val="00591245"/>
    <w:rsid w:val="00591ED7"/>
    <w:rsid w:val="00593577"/>
    <w:rsid w:val="005B7E46"/>
    <w:rsid w:val="005C36F7"/>
    <w:rsid w:val="005D0437"/>
    <w:rsid w:val="005D709F"/>
    <w:rsid w:val="00605093"/>
    <w:rsid w:val="006078D8"/>
    <w:rsid w:val="00615648"/>
    <w:rsid w:val="0062397A"/>
    <w:rsid w:val="0065188B"/>
    <w:rsid w:val="00654C70"/>
    <w:rsid w:val="00663A9C"/>
    <w:rsid w:val="006670CE"/>
    <w:rsid w:val="00672BF0"/>
    <w:rsid w:val="0067674B"/>
    <w:rsid w:val="00684A98"/>
    <w:rsid w:val="006E3191"/>
    <w:rsid w:val="006F18DB"/>
    <w:rsid w:val="0070513F"/>
    <w:rsid w:val="00736938"/>
    <w:rsid w:val="007515F9"/>
    <w:rsid w:val="00755821"/>
    <w:rsid w:val="0075645F"/>
    <w:rsid w:val="007640B3"/>
    <w:rsid w:val="007761B2"/>
    <w:rsid w:val="0079349A"/>
    <w:rsid w:val="007A1E37"/>
    <w:rsid w:val="007B1BAC"/>
    <w:rsid w:val="007B69E9"/>
    <w:rsid w:val="00821667"/>
    <w:rsid w:val="00821A0F"/>
    <w:rsid w:val="008267E3"/>
    <w:rsid w:val="00840D6B"/>
    <w:rsid w:val="00845B0E"/>
    <w:rsid w:val="00866200"/>
    <w:rsid w:val="00876D10"/>
    <w:rsid w:val="00882757"/>
    <w:rsid w:val="00886F53"/>
    <w:rsid w:val="008D39E3"/>
    <w:rsid w:val="008E1C02"/>
    <w:rsid w:val="00925EC7"/>
    <w:rsid w:val="00954A96"/>
    <w:rsid w:val="00962200"/>
    <w:rsid w:val="0097243D"/>
    <w:rsid w:val="009978C4"/>
    <w:rsid w:val="009B4A9B"/>
    <w:rsid w:val="009E0AD6"/>
    <w:rsid w:val="009E3696"/>
    <w:rsid w:val="00A22A21"/>
    <w:rsid w:val="00A234F9"/>
    <w:rsid w:val="00A54A43"/>
    <w:rsid w:val="00AB53C8"/>
    <w:rsid w:val="00AB6ADF"/>
    <w:rsid w:val="00AB6E15"/>
    <w:rsid w:val="00AC4B94"/>
    <w:rsid w:val="00AD45EC"/>
    <w:rsid w:val="00B0462F"/>
    <w:rsid w:val="00B0775F"/>
    <w:rsid w:val="00B10297"/>
    <w:rsid w:val="00B10979"/>
    <w:rsid w:val="00B16AE6"/>
    <w:rsid w:val="00B35C52"/>
    <w:rsid w:val="00B43BFF"/>
    <w:rsid w:val="00B61788"/>
    <w:rsid w:val="00B6540B"/>
    <w:rsid w:val="00B706DA"/>
    <w:rsid w:val="00B746EB"/>
    <w:rsid w:val="00B8274F"/>
    <w:rsid w:val="00B82E17"/>
    <w:rsid w:val="00BB1979"/>
    <w:rsid w:val="00BD6BE2"/>
    <w:rsid w:val="00BE4786"/>
    <w:rsid w:val="00C56FE3"/>
    <w:rsid w:val="00C57CE9"/>
    <w:rsid w:val="00C619D4"/>
    <w:rsid w:val="00C649DC"/>
    <w:rsid w:val="00C77480"/>
    <w:rsid w:val="00CB1E0D"/>
    <w:rsid w:val="00CB2715"/>
    <w:rsid w:val="00CB7550"/>
    <w:rsid w:val="00CD7995"/>
    <w:rsid w:val="00CE1D51"/>
    <w:rsid w:val="00CF35C5"/>
    <w:rsid w:val="00D170D6"/>
    <w:rsid w:val="00D327D0"/>
    <w:rsid w:val="00D6107D"/>
    <w:rsid w:val="00D62404"/>
    <w:rsid w:val="00D73A08"/>
    <w:rsid w:val="00D77513"/>
    <w:rsid w:val="00D80E4F"/>
    <w:rsid w:val="00D82D2B"/>
    <w:rsid w:val="00D941BC"/>
    <w:rsid w:val="00D96DD6"/>
    <w:rsid w:val="00D970DA"/>
    <w:rsid w:val="00DA6808"/>
    <w:rsid w:val="00DC764F"/>
    <w:rsid w:val="00E1342F"/>
    <w:rsid w:val="00E2158F"/>
    <w:rsid w:val="00E307E9"/>
    <w:rsid w:val="00E6231F"/>
    <w:rsid w:val="00EC54C4"/>
    <w:rsid w:val="00ED1466"/>
    <w:rsid w:val="00ED79B4"/>
    <w:rsid w:val="00F01ED2"/>
    <w:rsid w:val="00F0768F"/>
    <w:rsid w:val="00F20695"/>
    <w:rsid w:val="00F35B3E"/>
    <w:rsid w:val="00F71D43"/>
    <w:rsid w:val="00FA166A"/>
    <w:rsid w:val="00FD4218"/>
    <w:rsid w:val="00FE2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08843D"/>
  <w15:docId w15:val="{C408347B-7AD5-49D3-861B-AC6D98C0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97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97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97D"/>
    <w:rPr>
      <w:vertAlign w:val="superscript"/>
    </w:rPr>
  </w:style>
  <w:style w:type="character" w:styleId="Hipervnculovisitado">
    <w:name w:val="FollowedHyperlink"/>
    <w:basedOn w:val="Fuentedeprrafopredeter"/>
    <w:uiPriority w:val="99"/>
    <w:semiHidden/>
    <w:unhideWhenUsed/>
    <w:rsid w:val="00977152"/>
    <w:rPr>
      <w:color w:val="96607D" w:themeColor="followedHyperlink"/>
      <w:u w:val="single"/>
    </w:rPr>
  </w:style>
  <w:style w:type="character" w:customStyle="1" w:styleId="SinespaciadoCar">
    <w:name w:val="Sin espaciado Car"/>
    <w:aliases w:val="Francesa Car,INAI Car"/>
    <w:link w:val="Sinespaciado"/>
    <w:uiPriority w:val="1"/>
    <w:locked/>
    <w:rsid w:val="00B813E4"/>
    <w:rPr>
      <w:rFonts w:ascii="Palatino Linotype" w:eastAsia="Times New Roman" w:hAnsi="Palatino Linotype" w:cs="Times New Roman"/>
      <w:kern w:val="0"/>
      <w:szCs w:val="20"/>
      <w:lang w:eastAsia="es-ES"/>
    </w:rPr>
  </w:style>
  <w:style w:type="table" w:customStyle="1" w:styleId="Tablaconcuadrcula30">
    <w:name w:val="Tabla con cuadrícula30"/>
    <w:basedOn w:val="Tablanormal"/>
    <w:next w:val="Tablaconcuadrcula"/>
    <w:uiPriority w:val="39"/>
    <w:qFormat/>
    <w:rsid w:val="000F6F5E"/>
    <w:pPr>
      <w:spacing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3">
    <w:name w:val="3"/>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rPr>
      <w:sz w:val="24"/>
      <w:szCs w:val="24"/>
    </w:rPr>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E6231F"/>
    <w:rPr>
      <w:b/>
      <w:bCs/>
    </w:rPr>
  </w:style>
  <w:style w:type="paragraph" w:customStyle="1" w:styleId="INFOEM">
    <w:name w:val="INFOEM"/>
    <w:basedOn w:val="Normal"/>
    <w:qFormat/>
    <w:rsid w:val="00962200"/>
    <w:pPr>
      <w:spacing w:before="240" w:after="160"/>
      <w:ind w:left="851" w:right="851"/>
    </w:pPr>
    <w:rPr>
      <w:rFonts w:eastAsiaTheme="minorHAnsi" w:cstheme="minorBidi"/>
      <w:i/>
      <w:szCs w:val="14"/>
      <w:lang w:eastAsia="en-US"/>
    </w:rPr>
  </w:style>
  <w:style w:type="paragraph" w:customStyle="1" w:styleId="Citas">
    <w:name w:val="Citas"/>
    <w:basedOn w:val="Normal"/>
    <w:qFormat/>
    <w:rsid w:val="00962200"/>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4377">
      <w:bodyDiv w:val="1"/>
      <w:marLeft w:val="0"/>
      <w:marRight w:val="0"/>
      <w:marTop w:val="0"/>
      <w:marBottom w:val="0"/>
      <w:divBdr>
        <w:top w:val="none" w:sz="0" w:space="0" w:color="auto"/>
        <w:left w:val="none" w:sz="0" w:space="0" w:color="auto"/>
        <w:bottom w:val="none" w:sz="0" w:space="0" w:color="auto"/>
        <w:right w:val="none" w:sz="0" w:space="0" w:color="auto"/>
      </w:divBdr>
    </w:div>
    <w:div w:id="86922836">
      <w:bodyDiv w:val="1"/>
      <w:marLeft w:val="0"/>
      <w:marRight w:val="0"/>
      <w:marTop w:val="0"/>
      <w:marBottom w:val="0"/>
      <w:divBdr>
        <w:top w:val="none" w:sz="0" w:space="0" w:color="auto"/>
        <w:left w:val="none" w:sz="0" w:space="0" w:color="auto"/>
        <w:bottom w:val="none" w:sz="0" w:space="0" w:color="auto"/>
        <w:right w:val="none" w:sz="0" w:space="0" w:color="auto"/>
      </w:divBdr>
    </w:div>
    <w:div w:id="454061568">
      <w:bodyDiv w:val="1"/>
      <w:marLeft w:val="0"/>
      <w:marRight w:val="0"/>
      <w:marTop w:val="0"/>
      <w:marBottom w:val="0"/>
      <w:divBdr>
        <w:top w:val="none" w:sz="0" w:space="0" w:color="auto"/>
        <w:left w:val="none" w:sz="0" w:space="0" w:color="auto"/>
        <w:bottom w:val="none" w:sz="0" w:space="0" w:color="auto"/>
        <w:right w:val="none" w:sz="0" w:space="0" w:color="auto"/>
      </w:divBdr>
    </w:div>
    <w:div w:id="472599782">
      <w:bodyDiv w:val="1"/>
      <w:marLeft w:val="0"/>
      <w:marRight w:val="0"/>
      <w:marTop w:val="0"/>
      <w:marBottom w:val="0"/>
      <w:divBdr>
        <w:top w:val="none" w:sz="0" w:space="0" w:color="auto"/>
        <w:left w:val="none" w:sz="0" w:space="0" w:color="auto"/>
        <w:bottom w:val="none" w:sz="0" w:space="0" w:color="auto"/>
        <w:right w:val="none" w:sz="0" w:space="0" w:color="auto"/>
      </w:divBdr>
    </w:div>
    <w:div w:id="525413351">
      <w:bodyDiv w:val="1"/>
      <w:marLeft w:val="0"/>
      <w:marRight w:val="0"/>
      <w:marTop w:val="0"/>
      <w:marBottom w:val="0"/>
      <w:divBdr>
        <w:top w:val="none" w:sz="0" w:space="0" w:color="auto"/>
        <w:left w:val="none" w:sz="0" w:space="0" w:color="auto"/>
        <w:bottom w:val="none" w:sz="0" w:space="0" w:color="auto"/>
        <w:right w:val="none" w:sz="0" w:space="0" w:color="auto"/>
      </w:divBdr>
    </w:div>
    <w:div w:id="712466420">
      <w:bodyDiv w:val="1"/>
      <w:marLeft w:val="0"/>
      <w:marRight w:val="0"/>
      <w:marTop w:val="0"/>
      <w:marBottom w:val="0"/>
      <w:divBdr>
        <w:top w:val="none" w:sz="0" w:space="0" w:color="auto"/>
        <w:left w:val="none" w:sz="0" w:space="0" w:color="auto"/>
        <w:bottom w:val="none" w:sz="0" w:space="0" w:color="auto"/>
        <w:right w:val="none" w:sz="0" w:space="0" w:color="auto"/>
      </w:divBdr>
    </w:div>
    <w:div w:id="953751636">
      <w:bodyDiv w:val="1"/>
      <w:marLeft w:val="0"/>
      <w:marRight w:val="0"/>
      <w:marTop w:val="0"/>
      <w:marBottom w:val="0"/>
      <w:divBdr>
        <w:top w:val="none" w:sz="0" w:space="0" w:color="auto"/>
        <w:left w:val="none" w:sz="0" w:space="0" w:color="auto"/>
        <w:bottom w:val="none" w:sz="0" w:space="0" w:color="auto"/>
        <w:right w:val="none" w:sz="0" w:space="0" w:color="auto"/>
      </w:divBdr>
    </w:div>
    <w:div w:id="1069421126">
      <w:bodyDiv w:val="1"/>
      <w:marLeft w:val="0"/>
      <w:marRight w:val="0"/>
      <w:marTop w:val="0"/>
      <w:marBottom w:val="0"/>
      <w:divBdr>
        <w:top w:val="none" w:sz="0" w:space="0" w:color="auto"/>
        <w:left w:val="none" w:sz="0" w:space="0" w:color="auto"/>
        <w:bottom w:val="none" w:sz="0" w:space="0" w:color="auto"/>
        <w:right w:val="none" w:sz="0" w:space="0" w:color="auto"/>
      </w:divBdr>
    </w:div>
    <w:div w:id="1270771922">
      <w:bodyDiv w:val="1"/>
      <w:marLeft w:val="0"/>
      <w:marRight w:val="0"/>
      <w:marTop w:val="0"/>
      <w:marBottom w:val="0"/>
      <w:divBdr>
        <w:top w:val="none" w:sz="0" w:space="0" w:color="auto"/>
        <w:left w:val="none" w:sz="0" w:space="0" w:color="auto"/>
        <w:bottom w:val="none" w:sz="0" w:space="0" w:color="auto"/>
        <w:right w:val="none" w:sz="0" w:space="0" w:color="auto"/>
      </w:divBdr>
    </w:div>
    <w:div w:id="1333531956">
      <w:bodyDiv w:val="1"/>
      <w:marLeft w:val="0"/>
      <w:marRight w:val="0"/>
      <w:marTop w:val="0"/>
      <w:marBottom w:val="0"/>
      <w:divBdr>
        <w:top w:val="none" w:sz="0" w:space="0" w:color="auto"/>
        <w:left w:val="none" w:sz="0" w:space="0" w:color="auto"/>
        <w:bottom w:val="none" w:sz="0" w:space="0" w:color="auto"/>
        <w:right w:val="none" w:sz="0" w:space="0" w:color="auto"/>
      </w:divBdr>
    </w:div>
    <w:div w:id="1433088837">
      <w:bodyDiv w:val="1"/>
      <w:marLeft w:val="0"/>
      <w:marRight w:val="0"/>
      <w:marTop w:val="0"/>
      <w:marBottom w:val="0"/>
      <w:divBdr>
        <w:top w:val="none" w:sz="0" w:space="0" w:color="auto"/>
        <w:left w:val="none" w:sz="0" w:space="0" w:color="auto"/>
        <w:bottom w:val="none" w:sz="0" w:space="0" w:color="auto"/>
        <w:right w:val="none" w:sz="0" w:space="0" w:color="auto"/>
      </w:divBdr>
    </w:div>
    <w:div w:id="1659187340">
      <w:bodyDiv w:val="1"/>
      <w:marLeft w:val="0"/>
      <w:marRight w:val="0"/>
      <w:marTop w:val="0"/>
      <w:marBottom w:val="0"/>
      <w:divBdr>
        <w:top w:val="none" w:sz="0" w:space="0" w:color="auto"/>
        <w:left w:val="none" w:sz="0" w:space="0" w:color="auto"/>
        <w:bottom w:val="none" w:sz="0" w:space="0" w:color="auto"/>
        <w:right w:val="none" w:sz="0" w:space="0" w:color="auto"/>
      </w:divBdr>
    </w:div>
    <w:div w:id="1982071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omawww.sat.gob.mx/factura/Paginas/solicita_requisito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PsfmFcMb8tHgfTNZMahgEpZT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4AHIhMW54Z3ZhNkFmZ0V1YzNtaGprY2lxdlVSMWZtVjBKNV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189280-D59A-4D22-8D5E-E0A02B7A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44</Pages>
  <Words>10310</Words>
  <Characters>56711</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10</cp:revision>
  <cp:lastPrinted>2025-06-05T16:49:00Z</cp:lastPrinted>
  <dcterms:created xsi:type="dcterms:W3CDTF">2025-05-26T20:45:00Z</dcterms:created>
  <dcterms:modified xsi:type="dcterms:W3CDTF">2025-08-05T16:32:00Z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