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24EE5AF4" w:rsidR="00D34057" w:rsidRPr="00A63145" w:rsidRDefault="00D34057" w:rsidP="00E91EE4">
      <w:pPr>
        <w:shd w:val="clear" w:color="auto" w:fill="FFFFFF"/>
        <w:spacing w:before="240" w:line="360" w:lineRule="auto"/>
        <w:jc w:val="both"/>
        <w:rPr>
          <w:rFonts w:ascii="Palatino Linotype" w:hAnsi="Palatino Linotype" w:cs="Arial"/>
          <w:color w:val="000000"/>
          <w:lang w:eastAsia="es-MX"/>
        </w:rPr>
      </w:pPr>
      <w:r w:rsidRPr="00A63145">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w:t>
      </w:r>
      <w:r w:rsidR="00472ADD" w:rsidRPr="00A63145">
        <w:rPr>
          <w:rFonts w:ascii="Palatino Linotype" w:hAnsi="Palatino Linotype" w:cs="Arial"/>
          <w:color w:val="000000"/>
          <w:lang w:eastAsia="es-MX"/>
        </w:rPr>
        <w:t xml:space="preserve">a </w:t>
      </w:r>
      <w:r w:rsidR="00592850">
        <w:rPr>
          <w:rFonts w:ascii="Palatino Linotype" w:hAnsi="Palatino Linotype" w:cs="Arial"/>
          <w:color w:val="000000"/>
          <w:lang w:eastAsia="es-MX"/>
        </w:rPr>
        <w:t>veintiséis</w:t>
      </w:r>
      <w:r w:rsidR="00CD354D">
        <w:rPr>
          <w:rFonts w:ascii="Palatino Linotype" w:hAnsi="Palatino Linotype" w:cs="Arial"/>
          <w:color w:val="000000"/>
          <w:lang w:eastAsia="es-MX"/>
        </w:rPr>
        <w:t xml:space="preserve"> </w:t>
      </w:r>
      <w:r w:rsidR="00397D6D">
        <w:rPr>
          <w:rFonts w:ascii="Palatino Linotype" w:hAnsi="Palatino Linotype" w:cs="Arial"/>
          <w:color w:val="000000"/>
          <w:lang w:eastAsia="es-MX"/>
        </w:rPr>
        <w:t>de febrero de dos mil veinticinco</w:t>
      </w:r>
      <w:r w:rsidRPr="00A63145">
        <w:rPr>
          <w:rFonts w:ascii="Palatino Linotype" w:hAnsi="Palatino Linotype" w:cs="Arial"/>
          <w:color w:val="000000"/>
          <w:lang w:eastAsia="es-MX"/>
        </w:rPr>
        <w:t>.</w:t>
      </w:r>
    </w:p>
    <w:p w14:paraId="1816EBEC" w14:textId="77777777" w:rsidR="00D34057" w:rsidRPr="00A63145" w:rsidRDefault="00D34057" w:rsidP="00FF74F5">
      <w:pPr>
        <w:pStyle w:val="Sinespaciado"/>
        <w:rPr>
          <w:sz w:val="18"/>
        </w:rPr>
      </w:pPr>
    </w:p>
    <w:p w14:paraId="426582CB" w14:textId="004BE3CA" w:rsidR="00D34057" w:rsidRPr="00A63145" w:rsidRDefault="00D34057" w:rsidP="00E91EE4">
      <w:pPr>
        <w:tabs>
          <w:tab w:val="left" w:pos="1701"/>
        </w:tabs>
        <w:spacing w:before="240" w:line="360" w:lineRule="auto"/>
        <w:jc w:val="both"/>
        <w:rPr>
          <w:rFonts w:ascii="Palatino Linotype" w:hAnsi="Palatino Linotype" w:cs="Arial"/>
        </w:rPr>
      </w:pPr>
      <w:r w:rsidRPr="00A63145">
        <w:rPr>
          <w:rFonts w:ascii="Palatino Linotype" w:hAnsi="Palatino Linotype" w:cs="Arial"/>
          <w:b/>
        </w:rPr>
        <w:t>VISTO</w:t>
      </w:r>
      <w:r w:rsidRPr="00A63145">
        <w:rPr>
          <w:rFonts w:ascii="Palatino Linotype" w:hAnsi="Palatino Linotype" w:cs="Arial"/>
        </w:rPr>
        <w:t xml:space="preserve"> el expediente electrónico formado con motivo del recurso de revisión número </w:t>
      </w:r>
      <w:bookmarkStart w:id="0" w:name="_GoBack"/>
      <w:r w:rsidR="00CD354D" w:rsidRPr="00CD354D">
        <w:rPr>
          <w:rFonts w:ascii="Palatino Linotype" w:hAnsi="Palatino Linotype" w:cs="Arial"/>
          <w:b/>
          <w:bCs/>
          <w:lang w:eastAsia="es-MX"/>
        </w:rPr>
        <w:t>00</w:t>
      </w:r>
      <w:r w:rsidR="00592850">
        <w:rPr>
          <w:rFonts w:ascii="Palatino Linotype" w:hAnsi="Palatino Linotype" w:cs="Arial"/>
          <w:b/>
          <w:bCs/>
          <w:lang w:eastAsia="es-MX"/>
        </w:rPr>
        <w:t>290</w:t>
      </w:r>
      <w:r w:rsidR="00CD354D" w:rsidRPr="00CD354D">
        <w:rPr>
          <w:rFonts w:ascii="Palatino Linotype" w:hAnsi="Palatino Linotype" w:cs="Arial"/>
          <w:b/>
          <w:bCs/>
          <w:lang w:eastAsia="es-MX"/>
        </w:rPr>
        <w:t>/INFOEM/IP/RR/2025</w:t>
      </w:r>
      <w:bookmarkEnd w:id="0"/>
      <w:r w:rsidR="00413A91" w:rsidRPr="00A63145">
        <w:rPr>
          <w:rFonts w:ascii="Palatino Linotype" w:hAnsi="Palatino Linotype" w:cs="Arial"/>
          <w:b/>
          <w:bCs/>
          <w:lang w:eastAsia="es-MX"/>
        </w:rPr>
        <w:t xml:space="preserve">, </w:t>
      </w:r>
      <w:r w:rsidR="00397D6D" w:rsidRPr="00A1710D">
        <w:rPr>
          <w:rFonts w:ascii="Palatino Linotype" w:hAnsi="Palatino Linotype"/>
        </w:rPr>
        <w:t xml:space="preserve">interpuesto por </w:t>
      </w:r>
      <w:r w:rsidR="00592850">
        <w:rPr>
          <w:rFonts w:ascii="Palatino Linotype" w:hAnsi="Palatino Linotype"/>
        </w:rPr>
        <w:t>persona que no señala nombre o seudónimo</w:t>
      </w:r>
      <w:r w:rsidR="00397D6D" w:rsidRPr="00A1710D">
        <w:rPr>
          <w:rFonts w:ascii="Palatino Linotype" w:hAnsi="Palatino Linotype"/>
          <w:b/>
        </w:rPr>
        <w:t>,</w:t>
      </w:r>
      <w:r w:rsidR="00397D6D" w:rsidRPr="00A1710D">
        <w:rPr>
          <w:rFonts w:ascii="Palatino Linotype" w:hAnsi="Palatino Linotype"/>
        </w:rPr>
        <w:t xml:space="preserve"> en lo sucesivo </w:t>
      </w:r>
      <w:r w:rsidR="002E7B2E">
        <w:rPr>
          <w:rFonts w:ascii="Palatino Linotype" w:hAnsi="Palatino Linotype"/>
        </w:rPr>
        <w:t>el</w:t>
      </w:r>
      <w:r w:rsidR="00397D6D" w:rsidRPr="00A1710D">
        <w:rPr>
          <w:rFonts w:ascii="Palatino Linotype" w:hAnsi="Palatino Linotype"/>
        </w:rPr>
        <w:t xml:space="preserve"> </w:t>
      </w:r>
      <w:r w:rsidR="00397D6D" w:rsidRPr="00A1710D">
        <w:rPr>
          <w:rFonts w:ascii="Palatino Linotype" w:hAnsi="Palatino Linotype"/>
          <w:b/>
        </w:rPr>
        <w:t>Recurrente</w:t>
      </w:r>
      <w:r w:rsidRPr="00A63145">
        <w:rPr>
          <w:rFonts w:ascii="Palatino Linotype" w:hAnsi="Palatino Linotype" w:cs="Arial"/>
        </w:rPr>
        <w:t xml:space="preserve">, en contra de la respuesta </w:t>
      </w:r>
      <w:r w:rsidR="000D4CB2" w:rsidRPr="00A63145">
        <w:rPr>
          <w:rFonts w:ascii="Palatino Linotype" w:hAnsi="Palatino Linotype" w:cs="Arial"/>
        </w:rPr>
        <w:t>de</w:t>
      </w:r>
      <w:r w:rsidR="00397D6D">
        <w:rPr>
          <w:rFonts w:ascii="Palatino Linotype" w:hAnsi="Palatino Linotype" w:cs="Arial"/>
        </w:rPr>
        <w:t>l</w:t>
      </w:r>
      <w:r w:rsidRPr="00A63145">
        <w:rPr>
          <w:rFonts w:ascii="Palatino Linotype" w:hAnsi="Palatino Linotype" w:cs="Arial"/>
        </w:rPr>
        <w:t xml:space="preserve"> </w:t>
      </w:r>
      <w:r w:rsidR="00CD354D" w:rsidRPr="00CD354D">
        <w:rPr>
          <w:rFonts w:ascii="Palatino Linotype" w:hAnsi="Palatino Linotype" w:cs="Arial"/>
          <w:b/>
        </w:rPr>
        <w:t xml:space="preserve">Ayuntamiento de </w:t>
      </w:r>
      <w:r w:rsidR="0022557C">
        <w:rPr>
          <w:rFonts w:ascii="Palatino Linotype" w:hAnsi="Palatino Linotype" w:cs="Arial"/>
          <w:b/>
        </w:rPr>
        <w:t>Toluca</w:t>
      </w:r>
      <w:r w:rsidRPr="00A63145">
        <w:rPr>
          <w:rFonts w:ascii="Palatino Linotype" w:hAnsi="Palatino Linotype" w:cs="Arial"/>
          <w:sz w:val="28"/>
        </w:rPr>
        <w:t xml:space="preserve">, </w:t>
      </w:r>
      <w:r w:rsidRPr="00A63145">
        <w:rPr>
          <w:rFonts w:ascii="Palatino Linotype" w:hAnsi="Palatino Linotype" w:cs="Arial"/>
        </w:rPr>
        <w:t>en lo subsecuente</w:t>
      </w:r>
      <w:r w:rsidRPr="00A63145">
        <w:rPr>
          <w:rFonts w:ascii="Palatino Linotype" w:hAnsi="Palatino Linotype" w:cs="Arial"/>
          <w:b/>
        </w:rPr>
        <w:t xml:space="preserve"> El Sujeto Obligado, </w:t>
      </w:r>
      <w:r w:rsidRPr="00A63145">
        <w:rPr>
          <w:rFonts w:ascii="Palatino Linotype" w:hAnsi="Palatino Linotype" w:cs="Arial"/>
        </w:rPr>
        <w:t>se procede a dictar la presente resolución.</w:t>
      </w:r>
    </w:p>
    <w:p w14:paraId="4B577937" w14:textId="77777777" w:rsidR="00D34057" w:rsidRPr="00A63145" w:rsidRDefault="00D34057" w:rsidP="00FF74F5">
      <w:pPr>
        <w:pStyle w:val="Sinespaciado"/>
        <w:rPr>
          <w:sz w:val="8"/>
        </w:rPr>
      </w:pPr>
    </w:p>
    <w:p w14:paraId="75D21A27" w14:textId="77777777" w:rsidR="00D34057" w:rsidRPr="00A63145" w:rsidRDefault="00D34057" w:rsidP="00E91EE4">
      <w:pPr>
        <w:spacing w:before="240" w:after="240" w:line="360" w:lineRule="auto"/>
        <w:jc w:val="center"/>
        <w:rPr>
          <w:rFonts w:ascii="Palatino Linotype" w:hAnsi="Palatino Linotype"/>
          <w:b/>
          <w:sz w:val="28"/>
        </w:rPr>
      </w:pPr>
      <w:r w:rsidRPr="00A63145">
        <w:rPr>
          <w:rFonts w:ascii="Palatino Linotype" w:hAnsi="Palatino Linotype"/>
          <w:b/>
          <w:sz w:val="28"/>
        </w:rPr>
        <w:t>A N T E C E D E N T E S   D E L   A S U N T O</w:t>
      </w:r>
    </w:p>
    <w:p w14:paraId="18424EF2" w14:textId="77777777" w:rsidR="00972636" w:rsidRPr="00A63145" w:rsidRDefault="00972636" w:rsidP="00FF74F5">
      <w:pPr>
        <w:pStyle w:val="Sinespaciado"/>
        <w:rPr>
          <w:sz w:val="14"/>
        </w:rPr>
      </w:pPr>
    </w:p>
    <w:p w14:paraId="729E5B4C" w14:textId="77777777" w:rsidR="008D6D96" w:rsidRPr="00A63145" w:rsidRDefault="008D6D96" w:rsidP="008240F0">
      <w:pPr>
        <w:spacing w:before="240" w:line="360" w:lineRule="auto"/>
        <w:jc w:val="both"/>
        <w:rPr>
          <w:rFonts w:ascii="Palatino Linotype" w:hAnsi="Palatino Linotype"/>
        </w:rPr>
      </w:pPr>
      <w:r w:rsidRPr="00A63145">
        <w:rPr>
          <w:rFonts w:ascii="Palatino Linotype" w:hAnsi="Palatino Linotype" w:cs="Arial"/>
          <w:b/>
          <w:sz w:val="28"/>
        </w:rPr>
        <w:t>PRIMERO.</w:t>
      </w:r>
      <w:r w:rsidRPr="00A63145">
        <w:rPr>
          <w:rFonts w:ascii="Palatino Linotype" w:hAnsi="Palatino Linotype" w:cs="Arial"/>
        </w:rPr>
        <w:t xml:space="preserve"> </w:t>
      </w:r>
      <w:r w:rsidRPr="00A63145">
        <w:rPr>
          <w:rFonts w:ascii="Palatino Linotype" w:hAnsi="Palatino Linotype"/>
          <w:b/>
          <w:sz w:val="28"/>
          <w:szCs w:val="28"/>
        </w:rPr>
        <w:t>De la Solicitud de Información.</w:t>
      </w:r>
    </w:p>
    <w:p w14:paraId="7C68203D" w14:textId="5F6E153F" w:rsidR="00413A91" w:rsidRPr="00A63145" w:rsidRDefault="008D6D96" w:rsidP="008240F0">
      <w:pPr>
        <w:spacing w:line="360" w:lineRule="auto"/>
        <w:jc w:val="both"/>
        <w:rPr>
          <w:rFonts w:ascii="Palatino Linotype" w:hAnsi="Palatino Linotype" w:cs="Arial"/>
        </w:rPr>
      </w:pPr>
      <w:r w:rsidRPr="00A63145">
        <w:rPr>
          <w:rFonts w:ascii="Palatino Linotype" w:hAnsi="Palatino Linotype" w:cs="Arial"/>
        </w:rPr>
        <w:t xml:space="preserve">Con fecha </w:t>
      </w:r>
      <w:r w:rsidR="00166CBB">
        <w:rPr>
          <w:rFonts w:ascii="Palatino Linotype" w:hAnsi="Palatino Linotype" w:cs="Arial"/>
        </w:rPr>
        <w:t>cator</w:t>
      </w:r>
      <w:r w:rsidR="00644DC5">
        <w:rPr>
          <w:rFonts w:ascii="Palatino Linotype" w:hAnsi="Palatino Linotype" w:cs="Arial"/>
        </w:rPr>
        <w:t>ce de enero</w:t>
      </w:r>
      <w:r w:rsidR="00397D6D">
        <w:rPr>
          <w:rFonts w:ascii="Palatino Linotype" w:hAnsi="Palatino Linotype" w:cs="Arial"/>
        </w:rPr>
        <w:t xml:space="preserve"> de dos mil </w:t>
      </w:r>
      <w:r w:rsidR="00644DC5">
        <w:rPr>
          <w:rFonts w:ascii="Palatino Linotype" w:hAnsi="Palatino Linotype" w:cs="Arial"/>
        </w:rPr>
        <w:t>veinticinco</w:t>
      </w:r>
      <w:r w:rsidRPr="00A63145">
        <w:rPr>
          <w:rFonts w:ascii="Palatino Linotype" w:hAnsi="Palatino Linotype" w:cs="Arial"/>
        </w:rPr>
        <w:t xml:space="preserve">, </w:t>
      </w:r>
      <w:r w:rsidR="00644DC5">
        <w:rPr>
          <w:rFonts w:ascii="Palatino Linotype" w:hAnsi="Palatino Linotype" w:cs="Arial"/>
        </w:rPr>
        <w:t>e</w:t>
      </w:r>
      <w:r w:rsidR="00397D6D">
        <w:rPr>
          <w:rFonts w:ascii="Palatino Linotype" w:hAnsi="Palatino Linotype" w:cs="Arial"/>
          <w:b/>
        </w:rPr>
        <w:t>l</w:t>
      </w:r>
      <w:r w:rsidRPr="00A63145">
        <w:rPr>
          <w:rFonts w:ascii="Palatino Linotype" w:hAnsi="Palatino Linotype" w:cs="Arial"/>
          <w:b/>
        </w:rPr>
        <w:t xml:space="preserve"> Recurrente</w:t>
      </w:r>
      <w:r w:rsidRPr="00A63145">
        <w:rPr>
          <w:rFonts w:ascii="Palatino Linotype" w:hAnsi="Palatino Linotype" w:cs="Arial"/>
        </w:rPr>
        <w:t>, presentó a través del Sistema de Acceso a la Información Mexiquense (</w:t>
      </w:r>
      <w:r w:rsidRPr="00A63145">
        <w:rPr>
          <w:rFonts w:ascii="Palatino Linotype" w:hAnsi="Palatino Linotype" w:cs="Arial"/>
          <w:b/>
        </w:rPr>
        <w:t>SAIMEX)</w:t>
      </w:r>
      <w:r w:rsidRPr="00A63145">
        <w:rPr>
          <w:rFonts w:ascii="Palatino Linotype" w:hAnsi="Palatino Linotype" w:cs="Arial"/>
        </w:rPr>
        <w:t xml:space="preserve"> ante </w:t>
      </w:r>
      <w:r w:rsidRPr="00A63145">
        <w:rPr>
          <w:rFonts w:ascii="Palatino Linotype" w:hAnsi="Palatino Linotype" w:cs="Arial"/>
          <w:b/>
        </w:rPr>
        <w:t>El Sujeto Obligado</w:t>
      </w:r>
      <w:r w:rsidRPr="00A63145">
        <w:rPr>
          <w:rFonts w:ascii="Palatino Linotype" w:hAnsi="Palatino Linotype" w:cs="Arial"/>
        </w:rPr>
        <w:t>, solicitud de acceso a la información pública, registrada bajo el número de expediente</w:t>
      </w:r>
      <w:r w:rsidRPr="00A63145">
        <w:rPr>
          <w:rFonts w:ascii="Palatino Linotype" w:hAnsi="Palatino Linotype" w:cs="Arial"/>
          <w:b/>
        </w:rPr>
        <w:t xml:space="preserve"> </w:t>
      </w:r>
      <w:r w:rsidR="00166CBB" w:rsidRPr="00166CBB">
        <w:rPr>
          <w:rFonts w:ascii="Palatino Linotype" w:hAnsi="Palatino Linotype" w:cs="Arial"/>
          <w:b/>
        </w:rPr>
        <w:t>00256/TOLUCA/IP/2025</w:t>
      </w:r>
      <w:r w:rsidRPr="00A63145">
        <w:rPr>
          <w:rFonts w:ascii="Palatino Linotype" w:hAnsi="Palatino Linotype" w:cs="Arial"/>
          <w:lang w:eastAsia="es-MX"/>
        </w:rPr>
        <w:t>,</w:t>
      </w:r>
      <w:r w:rsidRPr="00A63145">
        <w:rPr>
          <w:rFonts w:ascii="Palatino Linotype" w:hAnsi="Palatino Linotype" w:cs="Arial"/>
          <w:b/>
          <w:lang w:eastAsia="es-MX"/>
        </w:rPr>
        <w:t xml:space="preserve"> </w:t>
      </w:r>
      <w:r w:rsidRPr="00A63145">
        <w:rPr>
          <w:rFonts w:ascii="Palatino Linotype" w:hAnsi="Palatino Linotype" w:cs="Arial"/>
        </w:rPr>
        <w:t>mediante la cual solicitó información en el tenor siguiente:</w:t>
      </w:r>
    </w:p>
    <w:p w14:paraId="07AEC1F9" w14:textId="74ACB707" w:rsidR="008D6D96" w:rsidRPr="00A63145" w:rsidRDefault="008D6D96" w:rsidP="00413A91">
      <w:pPr>
        <w:ind w:left="851" w:right="851"/>
        <w:jc w:val="both"/>
        <w:rPr>
          <w:rFonts w:ascii="Palatino Linotype" w:hAnsi="Palatino Linotype"/>
          <w:i/>
        </w:rPr>
      </w:pPr>
      <w:r w:rsidRPr="00A63145">
        <w:rPr>
          <w:rFonts w:ascii="Palatino Linotype" w:hAnsi="Palatino Linotype"/>
          <w:i/>
        </w:rPr>
        <w:t>“</w:t>
      </w:r>
      <w:r w:rsidR="00166CBB" w:rsidRPr="00166CBB">
        <w:rPr>
          <w:rFonts w:ascii="Palatino Linotype" w:hAnsi="Palatino Linotype"/>
          <w:i/>
        </w:rPr>
        <w:t xml:space="preserve">Cuando saldrá la convocatoria para becas de la </w:t>
      </w:r>
      <w:proofErr w:type="spellStart"/>
      <w:r w:rsidR="00166CBB" w:rsidRPr="00166CBB">
        <w:rPr>
          <w:rFonts w:ascii="Palatino Linotype" w:hAnsi="Palatino Linotype"/>
          <w:i/>
        </w:rPr>
        <w:t>uaem</w:t>
      </w:r>
      <w:proofErr w:type="spellEnd"/>
      <w:r w:rsidR="00166CBB" w:rsidRPr="00166CBB">
        <w:rPr>
          <w:rFonts w:ascii="Palatino Linotype" w:hAnsi="Palatino Linotype"/>
          <w:i/>
        </w:rPr>
        <w:t xml:space="preserve"> y </w:t>
      </w:r>
      <w:proofErr w:type="spellStart"/>
      <w:r w:rsidR="00166CBB" w:rsidRPr="00166CBB">
        <w:rPr>
          <w:rFonts w:ascii="Palatino Linotype" w:hAnsi="Palatino Linotype"/>
          <w:i/>
        </w:rPr>
        <w:t>como</w:t>
      </w:r>
      <w:proofErr w:type="spellEnd"/>
      <w:r w:rsidR="00166CBB" w:rsidRPr="00166CBB">
        <w:rPr>
          <w:rFonts w:ascii="Palatino Linotype" w:hAnsi="Palatino Linotype"/>
          <w:i/>
        </w:rPr>
        <w:t xml:space="preserve"> puedo con cursas</w:t>
      </w:r>
      <w:r w:rsidR="00CD354D" w:rsidRPr="00CD354D">
        <w:rPr>
          <w:rFonts w:ascii="Palatino Linotype" w:hAnsi="Palatino Linotype"/>
          <w:i/>
        </w:rPr>
        <w:t>.</w:t>
      </w:r>
      <w:r w:rsidRPr="00A63145">
        <w:rPr>
          <w:rFonts w:ascii="Palatino Linotype" w:hAnsi="Palatino Linotype"/>
          <w:i/>
        </w:rPr>
        <w:t>”</w:t>
      </w:r>
      <w:r w:rsidRPr="00A63145">
        <w:rPr>
          <w:rFonts w:ascii="Palatino Linotype" w:hAnsi="Palatino Linotype"/>
        </w:rPr>
        <w:t xml:space="preserve"> [Sic]</w:t>
      </w:r>
    </w:p>
    <w:p w14:paraId="430BD549" w14:textId="77777777" w:rsidR="00CD3C58" w:rsidRPr="00A63145" w:rsidRDefault="00CD3C58" w:rsidP="008D6D96">
      <w:pPr>
        <w:spacing w:line="360" w:lineRule="auto"/>
        <w:ind w:right="851"/>
        <w:jc w:val="both"/>
        <w:rPr>
          <w:rFonts w:ascii="Palatino Linotype" w:hAnsi="Palatino Linotype"/>
        </w:rPr>
      </w:pPr>
    </w:p>
    <w:p w14:paraId="6FCAD520" w14:textId="71291DE4" w:rsidR="00413A91" w:rsidRPr="00A63145" w:rsidRDefault="008D6D96" w:rsidP="006E57E3">
      <w:pPr>
        <w:spacing w:line="360" w:lineRule="auto"/>
        <w:ind w:right="851"/>
        <w:jc w:val="both"/>
        <w:rPr>
          <w:rFonts w:ascii="Palatino Linotype" w:hAnsi="Palatino Linotype"/>
        </w:rPr>
      </w:pPr>
      <w:r w:rsidRPr="00A63145">
        <w:rPr>
          <w:rFonts w:ascii="Palatino Linotype" w:hAnsi="Palatino Linotype"/>
        </w:rPr>
        <w:t xml:space="preserve">Modalidad de entrega: A través del </w:t>
      </w:r>
      <w:r w:rsidRPr="00A63145">
        <w:rPr>
          <w:rFonts w:ascii="Palatino Linotype" w:hAnsi="Palatino Linotype"/>
          <w:b/>
        </w:rPr>
        <w:t>SAIMEX</w:t>
      </w:r>
      <w:r w:rsidRPr="00A63145">
        <w:rPr>
          <w:rFonts w:ascii="Palatino Linotype" w:hAnsi="Palatino Linotype"/>
        </w:rPr>
        <w:t>.</w:t>
      </w:r>
    </w:p>
    <w:p w14:paraId="52042B7F" w14:textId="77777777" w:rsidR="006E57E3" w:rsidRPr="00A63145" w:rsidRDefault="006E57E3" w:rsidP="006E57E3">
      <w:pPr>
        <w:spacing w:line="360" w:lineRule="auto"/>
        <w:ind w:right="851"/>
        <w:jc w:val="both"/>
        <w:rPr>
          <w:rFonts w:ascii="Palatino Linotype" w:hAnsi="Palatino Linotype"/>
        </w:rPr>
      </w:pPr>
    </w:p>
    <w:p w14:paraId="095C8EBF" w14:textId="08E84FED" w:rsidR="008D6D96" w:rsidRPr="00A63145" w:rsidRDefault="006E57E3" w:rsidP="008D6D96">
      <w:pPr>
        <w:spacing w:before="240" w:line="360" w:lineRule="auto"/>
        <w:jc w:val="both"/>
        <w:rPr>
          <w:rFonts w:ascii="Palatino Linotype" w:hAnsi="Palatino Linotype" w:cs="Arial"/>
          <w:b/>
          <w:sz w:val="28"/>
        </w:rPr>
      </w:pPr>
      <w:r w:rsidRPr="00A63145">
        <w:rPr>
          <w:rFonts w:ascii="Palatino Linotype" w:hAnsi="Palatino Linotype" w:cs="Arial"/>
          <w:b/>
          <w:sz w:val="28"/>
        </w:rPr>
        <w:t>SEGUNDO</w:t>
      </w:r>
      <w:r w:rsidR="008D6D96" w:rsidRPr="00A63145">
        <w:rPr>
          <w:rFonts w:ascii="Palatino Linotype" w:hAnsi="Palatino Linotype" w:cs="Arial"/>
          <w:b/>
          <w:sz w:val="28"/>
        </w:rPr>
        <w:t xml:space="preserve">. </w:t>
      </w:r>
      <w:r w:rsidR="008D6D96" w:rsidRPr="00A63145">
        <w:rPr>
          <w:rFonts w:ascii="Palatino Linotype" w:hAnsi="Palatino Linotype" w:cs="Arial"/>
          <w:b/>
          <w:sz w:val="28"/>
          <w:szCs w:val="20"/>
        </w:rPr>
        <w:t>De la respuesta del Sujeto Obligado.</w:t>
      </w:r>
    </w:p>
    <w:p w14:paraId="3EDCEAF6" w14:textId="4C1CFAFA" w:rsidR="008D6D96" w:rsidRPr="00A63145" w:rsidRDefault="008D6D96" w:rsidP="008240F0">
      <w:pPr>
        <w:spacing w:line="360" w:lineRule="auto"/>
        <w:jc w:val="both"/>
        <w:rPr>
          <w:rFonts w:ascii="Palatino Linotype" w:hAnsi="Palatino Linotype" w:cs="Arial"/>
        </w:rPr>
      </w:pPr>
      <w:r w:rsidRPr="00A63145">
        <w:rPr>
          <w:rFonts w:ascii="Palatino Linotype" w:hAnsi="Palatino Linotype" w:cs="Arial"/>
        </w:rPr>
        <w:lastRenderedPageBreak/>
        <w:t xml:space="preserve">En el expediente electrónico formado en el sistema </w:t>
      </w:r>
      <w:r w:rsidRPr="00A63145">
        <w:rPr>
          <w:rFonts w:ascii="Palatino Linotype" w:hAnsi="Palatino Linotype" w:cs="Arial"/>
          <w:b/>
        </w:rPr>
        <w:t>SAIMEX</w:t>
      </w:r>
      <w:r w:rsidRPr="00A63145">
        <w:rPr>
          <w:rFonts w:ascii="Palatino Linotype" w:hAnsi="Palatino Linotype" w:cs="Arial"/>
        </w:rPr>
        <w:t xml:space="preserve">, se aprecia </w:t>
      </w:r>
      <w:r w:rsidRPr="00A63145">
        <w:rPr>
          <w:rFonts w:ascii="Palatino Linotype" w:hAnsi="Palatino Linotype" w:cs="Arial"/>
          <w:b/>
        </w:rPr>
        <w:t>El Sujeto Obligado</w:t>
      </w:r>
      <w:r w:rsidRPr="00A63145">
        <w:rPr>
          <w:rFonts w:ascii="Palatino Linotype" w:hAnsi="Palatino Linotype" w:cs="Arial"/>
        </w:rPr>
        <w:t xml:space="preserve"> emitió su respuesta a la solicitud de información, en fecha </w:t>
      </w:r>
      <w:r w:rsidR="003D0F5B">
        <w:rPr>
          <w:rFonts w:ascii="Palatino Linotype" w:hAnsi="Palatino Linotype" w:cs="Arial"/>
        </w:rPr>
        <w:t>diecisiete</w:t>
      </w:r>
      <w:r w:rsidR="00CD354D">
        <w:rPr>
          <w:rFonts w:ascii="Palatino Linotype" w:hAnsi="Palatino Linotype" w:cs="Arial"/>
        </w:rPr>
        <w:t xml:space="preserve"> de enero de dos mil veinticinco</w:t>
      </w:r>
      <w:r w:rsidRPr="00A63145">
        <w:rPr>
          <w:rFonts w:ascii="Palatino Linotype" w:hAnsi="Palatino Linotype" w:cs="Arial"/>
        </w:rPr>
        <w:t>, en los términos siguientes:</w:t>
      </w:r>
    </w:p>
    <w:p w14:paraId="3D4FC966" w14:textId="77777777" w:rsidR="00413A91" w:rsidRPr="00A63145" w:rsidRDefault="00413A91" w:rsidP="008D6D96">
      <w:pPr>
        <w:spacing w:before="240" w:line="360" w:lineRule="auto"/>
        <w:jc w:val="both"/>
        <w:rPr>
          <w:rFonts w:ascii="Palatino Linotype" w:hAnsi="Palatino Linotype" w:cs="Arial"/>
        </w:rPr>
      </w:pPr>
    </w:p>
    <w:p w14:paraId="5D2F2669" w14:textId="77777777" w:rsidR="003D0F5B" w:rsidRDefault="008D6D96" w:rsidP="003D0F5B">
      <w:pPr>
        <w:ind w:left="851" w:right="851"/>
        <w:jc w:val="right"/>
        <w:rPr>
          <w:rFonts w:ascii="Palatino Linotype" w:hAnsi="Palatino Linotype" w:cs="Arial"/>
          <w:i/>
        </w:rPr>
      </w:pPr>
      <w:r w:rsidRPr="00A63145">
        <w:rPr>
          <w:rFonts w:ascii="Palatino Linotype" w:hAnsi="Palatino Linotype" w:cs="Arial"/>
          <w:i/>
        </w:rPr>
        <w:t xml:space="preserve"> “</w:t>
      </w:r>
      <w:r w:rsidR="003D0F5B" w:rsidRPr="003D0F5B">
        <w:rPr>
          <w:rFonts w:ascii="Palatino Linotype" w:hAnsi="Palatino Linotype" w:cs="Arial"/>
          <w:i/>
        </w:rPr>
        <w:t>Folio de la solicitud: 00256/TOLUCA/IP/2025</w:t>
      </w:r>
    </w:p>
    <w:p w14:paraId="1461065D" w14:textId="77777777" w:rsidR="003D0F5B" w:rsidRPr="003D0F5B" w:rsidRDefault="003D0F5B" w:rsidP="003D0F5B">
      <w:pPr>
        <w:ind w:left="851" w:right="851"/>
        <w:jc w:val="right"/>
        <w:rPr>
          <w:rFonts w:ascii="Palatino Linotype" w:hAnsi="Palatino Linotype" w:cs="Arial"/>
          <w:i/>
        </w:rPr>
      </w:pPr>
    </w:p>
    <w:p w14:paraId="74E161F5" w14:textId="77777777" w:rsidR="003D0F5B" w:rsidRDefault="003D0F5B" w:rsidP="003D0F5B">
      <w:pPr>
        <w:ind w:left="851" w:right="851"/>
        <w:jc w:val="both"/>
        <w:rPr>
          <w:rFonts w:ascii="Palatino Linotype" w:hAnsi="Palatino Linotype" w:cs="Arial"/>
          <w:i/>
        </w:rPr>
      </w:pPr>
      <w:r w:rsidRPr="003D0F5B">
        <w:rPr>
          <w:rFonts w:ascii="Palatino Linotype" w:hAnsi="Palatino Linotype" w:cs="Arial"/>
          <w:i/>
        </w:rPr>
        <w:t>Con fundamento en el artículo 167 de la ley de Transparencia y Acceso a la Información Pública del Estado de México y Municipios, se orienta sobre el Sujeto Obligado que puede atender a su solicitud de información.</w:t>
      </w:r>
    </w:p>
    <w:p w14:paraId="4C0BC985" w14:textId="77777777" w:rsidR="003D0F5B" w:rsidRPr="003D0F5B" w:rsidRDefault="003D0F5B" w:rsidP="003D0F5B">
      <w:pPr>
        <w:ind w:left="851" w:right="851"/>
        <w:jc w:val="both"/>
        <w:rPr>
          <w:rFonts w:ascii="Palatino Linotype" w:hAnsi="Palatino Linotype" w:cs="Arial"/>
          <w:i/>
        </w:rPr>
      </w:pPr>
    </w:p>
    <w:p w14:paraId="0577EFB7" w14:textId="77777777" w:rsidR="003D0F5B" w:rsidRDefault="003D0F5B" w:rsidP="003D0F5B">
      <w:pPr>
        <w:ind w:left="851" w:right="851"/>
        <w:jc w:val="right"/>
        <w:rPr>
          <w:rFonts w:ascii="Palatino Linotype" w:hAnsi="Palatino Linotype" w:cs="Arial"/>
          <w:i/>
        </w:rPr>
      </w:pPr>
      <w:r w:rsidRPr="003D0F5B">
        <w:rPr>
          <w:rFonts w:ascii="Palatino Linotype" w:hAnsi="Palatino Linotype" w:cs="Arial"/>
          <w:i/>
        </w:rPr>
        <w:t>ATENTAMENTE</w:t>
      </w:r>
    </w:p>
    <w:p w14:paraId="37226462" w14:textId="6533EEC2" w:rsidR="008D6D96" w:rsidRPr="00A63145" w:rsidRDefault="003D0F5B" w:rsidP="003D0F5B">
      <w:pPr>
        <w:ind w:left="851" w:right="851"/>
        <w:jc w:val="right"/>
        <w:rPr>
          <w:rFonts w:ascii="Palatino Linotype" w:hAnsi="Palatino Linotype" w:cs="Arial"/>
          <w:i/>
        </w:rPr>
      </w:pPr>
      <w:r w:rsidRPr="003D0F5B">
        <w:rPr>
          <w:rFonts w:ascii="Palatino Linotype" w:hAnsi="Palatino Linotype" w:cs="Arial"/>
          <w:i/>
        </w:rPr>
        <w:t xml:space="preserve">Dr. </w:t>
      </w:r>
      <w:proofErr w:type="spellStart"/>
      <w:r w:rsidRPr="003D0F5B">
        <w:rPr>
          <w:rFonts w:ascii="Palatino Linotype" w:hAnsi="Palatino Linotype" w:cs="Arial"/>
          <w:i/>
        </w:rPr>
        <w:t>Nahum</w:t>
      </w:r>
      <w:proofErr w:type="spellEnd"/>
      <w:r w:rsidRPr="003D0F5B">
        <w:rPr>
          <w:rFonts w:ascii="Palatino Linotype" w:hAnsi="Palatino Linotype" w:cs="Arial"/>
          <w:i/>
        </w:rPr>
        <w:t xml:space="preserve"> Miguel Mendoza Morales</w:t>
      </w:r>
      <w:r w:rsidR="008D6D96" w:rsidRPr="00A63145">
        <w:rPr>
          <w:rFonts w:ascii="Palatino Linotype" w:hAnsi="Palatino Linotype" w:cs="Arial"/>
          <w:i/>
        </w:rPr>
        <w:t>”</w:t>
      </w:r>
    </w:p>
    <w:p w14:paraId="3D71D1C1" w14:textId="77777777" w:rsidR="008D6D96" w:rsidRPr="00A63145" w:rsidRDefault="008D6D96" w:rsidP="009A00AB">
      <w:pPr>
        <w:ind w:left="851" w:right="851"/>
        <w:jc w:val="both"/>
        <w:rPr>
          <w:rFonts w:ascii="Palatino Linotype" w:hAnsi="Palatino Linotype" w:cs="Arial"/>
          <w:i/>
        </w:rPr>
      </w:pPr>
    </w:p>
    <w:p w14:paraId="1D09219D" w14:textId="13744F72" w:rsidR="00FD1200" w:rsidRPr="00CD3C58" w:rsidRDefault="009E16FA" w:rsidP="00CD3C58">
      <w:pPr>
        <w:spacing w:before="240" w:line="360" w:lineRule="auto"/>
        <w:jc w:val="both"/>
        <w:rPr>
          <w:rFonts w:ascii="Palatino Linotype" w:hAnsi="Palatino Linotype"/>
          <w:color w:val="000000"/>
        </w:rPr>
      </w:pPr>
      <w:r w:rsidRPr="00A63145">
        <w:rPr>
          <w:rFonts w:ascii="Palatino Linotype" w:hAnsi="Palatino Linotype"/>
          <w:color w:val="000000"/>
        </w:rPr>
        <w:t>P</w:t>
      </w:r>
      <w:r w:rsidR="008D6D96" w:rsidRPr="00A63145">
        <w:rPr>
          <w:rFonts w:ascii="Palatino Linotype" w:hAnsi="Palatino Linotype"/>
          <w:color w:val="000000"/>
        </w:rPr>
        <w:t>ara tal efecto</w:t>
      </w:r>
      <w:r w:rsidRPr="00A63145">
        <w:rPr>
          <w:rFonts w:ascii="Palatino Linotype" w:hAnsi="Palatino Linotype"/>
          <w:color w:val="000000"/>
        </w:rPr>
        <w:t>, el Sujeto obligado adjuntó</w:t>
      </w:r>
      <w:r w:rsidR="008D6D96" w:rsidRPr="00A63145">
        <w:rPr>
          <w:rFonts w:ascii="Palatino Linotype" w:hAnsi="Palatino Linotype"/>
          <w:color w:val="000000"/>
        </w:rPr>
        <w:t xml:space="preserve"> </w:t>
      </w:r>
      <w:bookmarkStart w:id="1" w:name="_Hlk188451875"/>
      <w:r w:rsidR="00CD354D">
        <w:rPr>
          <w:rFonts w:ascii="Palatino Linotype" w:hAnsi="Palatino Linotype"/>
          <w:color w:val="000000"/>
        </w:rPr>
        <w:t>el</w:t>
      </w:r>
      <w:r w:rsidR="008D6D96" w:rsidRPr="00A63145">
        <w:rPr>
          <w:rFonts w:ascii="Palatino Linotype" w:hAnsi="Palatino Linotype"/>
          <w:color w:val="000000"/>
        </w:rPr>
        <w:t xml:space="preserve"> archivo electrónico</w:t>
      </w:r>
      <w:r w:rsidR="001B0A88" w:rsidRPr="00A63145">
        <w:rPr>
          <w:rFonts w:ascii="Palatino Linotype" w:hAnsi="Palatino Linotype"/>
          <w:color w:val="000000"/>
        </w:rPr>
        <w:t xml:space="preserve"> denominado</w:t>
      </w:r>
      <w:r w:rsidR="008D6D96" w:rsidRPr="00A63145">
        <w:rPr>
          <w:rFonts w:ascii="Palatino Linotype" w:hAnsi="Palatino Linotype"/>
          <w:color w:val="000000"/>
        </w:rPr>
        <w:t xml:space="preserve"> “</w:t>
      </w:r>
      <w:r w:rsidR="003D0F5B" w:rsidRPr="003D0F5B">
        <w:rPr>
          <w:rFonts w:ascii="Palatino Linotype" w:hAnsi="Palatino Linotype"/>
          <w:b/>
          <w:i/>
          <w:color w:val="000000"/>
        </w:rPr>
        <w:t>INCOMPETENCIA 00256. 2025</w:t>
      </w:r>
      <w:proofErr w:type="gramStart"/>
      <w:r w:rsidR="003D0F5B" w:rsidRPr="003D0F5B">
        <w:rPr>
          <w:rFonts w:ascii="Palatino Linotype" w:hAnsi="Palatino Linotype"/>
          <w:b/>
          <w:i/>
          <w:color w:val="000000"/>
        </w:rPr>
        <w:t>.pdf</w:t>
      </w:r>
      <w:proofErr w:type="gramEnd"/>
      <w:r w:rsidR="00CD3C58">
        <w:rPr>
          <w:rFonts w:ascii="Palatino Linotype" w:hAnsi="Palatino Linotype"/>
          <w:color w:val="000000"/>
        </w:rPr>
        <w:t>”</w:t>
      </w:r>
      <w:r w:rsidR="008D6D96" w:rsidRPr="00A63145">
        <w:rPr>
          <w:rFonts w:ascii="Palatino Linotype" w:hAnsi="Palatino Linotype"/>
          <w:color w:val="000000"/>
        </w:rPr>
        <w:t xml:space="preserve">; </w:t>
      </w:r>
      <w:r w:rsidR="001B0A88" w:rsidRPr="00A63145">
        <w:rPr>
          <w:rFonts w:ascii="Palatino Linotype" w:hAnsi="Palatino Linotype"/>
          <w:color w:val="000000"/>
        </w:rPr>
        <w:t>mismo que</w:t>
      </w:r>
      <w:r w:rsidR="008D6D96" w:rsidRPr="00A63145">
        <w:rPr>
          <w:rFonts w:ascii="Palatino Linotype" w:hAnsi="Palatino Linotype"/>
          <w:color w:val="000000"/>
        </w:rPr>
        <w:t xml:space="preserve"> </w:t>
      </w:r>
      <w:bookmarkEnd w:id="1"/>
      <w:r w:rsidR="008D6D96" w:rsidRPr="00A63145">
        <w:rPr>
          <w:rFonts w:ascii="Palatino Linotype" w:hAnsi="Palatino Linotype"/>
          <w:color w:val="000000"/>
        </w:rPr>
        <w:t>no se inserta en el presente apartado por ser del conoc</w:t>
      </w:r>
      <w:r w:rsidR="00EB1E18" w:rsidRPr="00A63145">
        <w:rPr>
          <w:rFonts w:ascii="Palatino Linotype" w:hAnsi="Palatino Linotype"/>
          <w:color w:val="000000"/>
        </w:rPr>
        <w:t>imiento de las partes;</w:t>
      </w:r>
      <w:r w:rsidR="008D6D96" w:rsidRPr="00A63145">
        <w:rPr>
          <w:rFonts w:ascii="Palatino Linotype" w:hAnsi="Palatino Linotype"/>
          <w:color w:val="000000"/>
        </w:rPr>
        <w:t xml:space="preserve"> sin </w:t>
      </w:r>
      <w:r w:rsidR="00BE3B14" w:rsidRPr="00A63145">
        <w:rPr>
          <w:rFonts w:ascii="Palatino Linotype" w:hAnsi="Palatino Linotype"/>
          <w:color w:val="000000"/>
        </w:rPr>
        <w:t>embargo,</w:t>
      </w:r>
      <w:r w:rsidR="008D6D96" w:rsidRPr="00A63145">
        <w:rPr>
          <w:rFonts w:ascii="Palatino Linotype" w:hAnsi="Palatino Linotype"/>
          <w:color w:val="000000"/>
        </w:rPr>
        <w:t xml:space="preserve"> habrá de hacerse el análisis y estudio correspondiente en párrafos posteriores.</w:t>
      </w:r>
      <w:r w:rsidR="00B5128B">
        <w:rPr>
          <w:rFonts w:ascii="Palatino Linotype" w:hAnsi="Palatino Linotype"/>
          <w:color w:val="000000"/>
        </w:rPr>
        <w:t xml:space="preserve"> </w:t>
      </w:r>
    </w:p>
    <w:p w14:paraId="359A80AC" w14:textId="77777777" w:rsidR="00EB1E18" w:rsidRPr="00A63145" w:rsidRDefault="00EB1E18" w:rsidP="003D0754">
      <w:pPr>
        <w:pStyle w:val="Sinespaciado"/>
      </w:pPr>
    </w:p>
    <w:p w14:paraId="30630136" w14:textId="77777777" w:rsidR="00F46230" w:rsidRPr="00A63145" w:rsidRDefault="00F46230" w:rsidP="003D0754">
      <w:pPr>
        <w:pStyle w:val="Sinespaciado"/>
      </w:pPr>
    </w:p>
    <w:p w14:paraId="2B85071E" w14:textId="0FA61A19" w:rsidR="00D34057" w:rsidRPr="00A63145" w:rsidRDefault="006E57E3" w:rsidP="003D0754">
      <w:pPr>
        <w:spacing w:line="360" w:lineRule="auto"/>
        <w:jc w:val="both"/>
        <w:rPr>
          <w:rFonts w:ascii="Palatino Linotype" w:hAnsi="Palatino Linotype" w:cs="Arial"/>
          <w:b/>
          <w:sz w:val="28"/>
        </w:rPr>
      </w:pPr>
      <w:r w:rsidRPr="00A63145">
        <w:rPr>
          <w:rFonts w:ascii="Palatino Linotype" w:hAnsi="Palatino Linotype" w:cs="Arial"/>
          <w:b/>
          <w:sz w:val="28"/>
        </w:rPr>
        <w:t>TERCERO</w:t>
      </w:r>
      <w:r w:rsidR="00D34057" w:rsidRPr="00A63145">
        <w:rPr>
          <w:rFonts w:ascii="Palatino Linotype" w:hAnsi="Palatino Linotype" w:cs="Arial"/>
          <w:b/>
          <w:sz w:val="28"/>
        </w:rPr>
        <w:t xml:space="preserve">. </w:t>
      </w:r>
      <w:r w:rsidR="00D34057" w:rsidRPr="00A63145">
        <w:rPr>
          <w:rFonts w:ascii="Palatino Linotype" w:hAnsi="Palatino Linotype"/>
          <w:b/>
          <w:sz w:val="28"/>
        </w:rPr>
        <w:t>Del recurso de revisión.</w:t>
      </w:r>
    </w:p>
    <w:p w14:paraId="296EDA60" w14:textId="1D0F709F" w:rsidR="00BD28E3" w:rsidRPr="00A63145" w:rsidRDefault="00D34057" w:rsidP="003D0754">
      <w:pPr>
        <w:spacing w:line="360" w:lineRule="auto"/>
        <w:jc w:val="both"/>
        <w:rPr>
          <w:rFonts w:ascii="Palatino Linotype" w:hAnsi="Palatino Linotype" w:cs="Arial"/>
        </w:rPr>
      </w:pPr>
      <w:r w:rsidRPr="00A63145">
        <w:rPr>
          <w:rFonts w:ascii="Palatino Linotype" w:hAnsi="Palatino Linotype" w:cs="Arial"/>
        </w:rPr>
        <w:t xml:space="preserve">Inconforme con la respuesta del </w:t>
      </w:r>
      <w:r w:rsidR="003D002D" w:rsidRPr="00A63145">
        <w:rPr>
          <w:rFonts w:ascii="Palatino Linotype" w:hAnsi="Palatino Linotype" w:cs="Arial"/>
          <w:b/>
        </w:rPr>
        <w:t>Sujeto Obligado</w:t>
      </w:r>
      <w:r w:rsidRPr="00A63145">
        <w:rPr>
          <w:rFonts w:ascii="Palatino Linotype" w:hAnsi="Palatino Linotype" w:cs="Arial"/>
        </w:rPr>
        <w:t xml:space="preserve">, </w:t>
      </w:r>
      <w:r w:rsidR="00CD3C58">
        <w:rPr>
          <w:rFonts w:ascii="Palatino Linotype" w:hAnsi="Palatino Linotype" w:cs="Arial"/>
          <w:b/>
        </w:rPr>
        <w:t>la</w:t>
      </w:r>
      <w:r w:rsidRPr="00A63145">
        <w:rPr>
          <w:rFonts w:ascii="Palatino Linotype" w:hAnsi="Palatino Linotype" w:cs="Arial"/>
          <w:b/>
        </w:rPr>
        <w:t xml:space="preserve"> Recurrente </w:t>
      </w:r>
      <w:r w:rsidRPr="00A63145">
        <w:rPr>
          <w:rFonts w:ascii="Palatino Linotype" w:hAnsi="Palatino Linotype" w:cs="Arial"/>
        </w:rPr>
        <w:t xml:space="preserve">interpuso el recurso de revisión, en fecha </w:t>
      </w:r>
      <w:r w:rsidR="00166AE7">
        <w:rPr>
          <w:rFonts w:ascii="Palatino Linotype" w:hAnsi="Palatino Linotype" w:cs="Arial"/>
        </w:rPr>
        <w:t>veintisiete</w:t>
      </w:r>
      <w:r w:rsidR="00CD3C58">
        <w:rPr>
          <w:rFonts w:ascii="Palatino Linotype" w:hAnsi="Palatino Linotype" w:cs="Arial"/>
        </w:rPr>
        <w:t xml:space="preserve"> de enero de dos mil veinticinco</w:t>
      </w:r>
      <w:r w:rsidRPr="00A63145">
        <w:rPr>
          <w:rFonts w:ascii="Palatino Linotype" w:hAnsi="Palatino Linotype" w:cs="Arial"/>
        </w:rPr>
        <w:t xml:space="preserve">, </w:t>
      </w:r>
      <w:r w:rsidR="001B0A88" w:rsidRPr="00A63145">
        <w:rPr>
          <w:rFonts w:ascii="Palatino Linotype" w:hAnsi="Palatino Linotype" w:cs="Arial"/>
        </w:rPr>
        <w:t>quedando</w:t>
      </w:r>
      <w:r w:rsidRPr="00A63145">
        <w:rPr>
          <w:rFonts w:ascii="Palatino Linotype" w:hAnsi="Palatino Linotype" w:cs="Arial"/>
        </w:rPr>
        <w:t xml:space="preserve"> registrado</w:t>
      </w:r>
      <w:r w:rsidRPr="00A63145">
        <w:rPr>
          <w:rFonts w:ascii="Palatino Linotype" w:hAnsi="Palatino Linotype" w:cs="Arial"/>
          <w:b/>
        </w:rPr>
        <w:t xml:space="preserve"> </w:t>
      </w:r>
      <w:r w:rsidRPr="00A63145">
        <w:rPr>
          <w:rFonts w:ascii="Palatino Linotype" w:hAnsi="Palatino Linotype" w:cs="Arial"/>
        </w:rPr>
        <w:t>en el sistema electrónico con el expediente número</w:t>
      </w:r>
      <w:r w:rsidR="00706E31" w:rsidRPr="00A63145">
        <w:rPr>
          <w:rFonts w:ascii="Palatino Linotype" w:hAnsi="Palatino Linotype" w:cs="Arial"/>
          <w:b/>
          <w:bCs/>
          <w:lang w:eastAsia="es-MX"/>
        </w:rPr>
        <w:t xml:space="preserve"> </w:t>
      </w:r>
      <w:r w:rsidR="00CD354D" w:rsidRPr="00CD354D">
        <w:rPr>
          <w:rFonts w:ascii="Palatino Linotype" w:hAnsi="Palatino Linotype" w:cs="Arial"/>
          <w:b/>
          <w:bCs/>
          <w:lang w:eastAsia="es-MX"/>
        </w:rPr>
        <w:t>00</w:t>
      </w:r>
      <w:r w:rsidR="00166AE7">
        <w:rPr>
          <w:rFonts w:ascii="Palatino Linotype" w:hAnsi="Palatino Linotype" w:cs="Arial"/>
          <w:b/>
          <w:bCs/>
          <w:lang w:eastAsia="es-MX"/>
        </w:rPr>
        <w:t>290</w:t>
      </w:r>
      <w:r w:rsidR="00CD354D" w:rsidRPr="00CD354D">
        <w:rPr>
          <w:rFonts w:ascii="Palatino Linotype" w:hAnsi="Palatino Linotype" w:cs="Arial"/>
          <w:b/>
          <w:bCs/>
          <w:lang w:eastAsia="es-MX"/>
        </w:rPr>
        <w:t>/INFOEM/IP/RR/2025</w:t>
      </w:r>
      <w:r w:rsidRPr="00A63145">
        <w:rPr>
          <w:rFonts w:ascii="Palatino Linotype" w:hAnsi="Palatino Linotype" w:cs="Arial"/>
        </w:rPr>
        <w:t>, en el cual arguye, las siguientes manifestaciones:</w:t>
      </w:r>
    </w:p>
    <w:p w14:paraId="1CBC4B80" w14:textId="77777777" w:rsidR="003708E1" w:rsidRPr="00CD354D" w:rsidRDefault="003708E1" w:rsidP="003D0754">
      <w:pPr>
        <w:pStyle w:val="Sinespaciado"/>
        <w:rPr>
          <w:lang w:val="es-ES_tradnl"/>
        </w:rPr>
      </w:pPr>
    </w:p>
    <w:p w14:paraId="7EA930EF" w14:textId="77777777" w:rsidR="00BD28E3" w:rsidRPr="00A63145" w:rsidRDefault="00D34057" w:rsidP="00F65144">
      <w:pPr>
        <w:pStyle w:val="Prrafodelista"/>
        <w:numPr>
          <w:ilvl w:val="0"/>
          <w:numId w:val="1"/>
        </w:numPr>
        <w:spacing w:before="240" w:line="360" w:lineRule="auto"/>
        <w:jc w:val="both"/>
        <w:rPr>
          <w:rFonts w:ascii="Palatino Linotype" w:hAnsi="Palatino Linotype" w:cs="Arial"/>
          <w:b/>
        </w:rPr>
      </w:pPr>
      <w:r w:rsidRPr="00A63145">
        <w:rPr>
          <w:rFonts w:ascii="Palatino Linotype" w:hAnsi="Palatino Linotype" w:cs="Arial"/>
          <w:b/>
        </w:rPr>
        <w:t>Acto Impugnado:</w:t>
      </w:r>
    </w:p>
    <w:p w14:paraId="3BC72CF2" w14:textId="4FFB5369" w:rsidR="00D34057" w:rsidRPr="007644AC" w:rsidRDefault="00BB0BEB" w:rsidP="00166AE7">
      <w:pPr>
        <w:ind w:left="567" w:firstLine="360"/>
        <w:jc w:val="both"/>
        <w:rPr>
          <w:rFonts w:ascii="Palatino Linotype" w:hAnsi="Palatino Linotype" w:cs="Arial"/>
          <w:i/>
        </w:rPr>
      </w:pPr>
      <w:r w:rsidRPr="00A63145">
        <w:rPr>
          <w:rFonts w:ascii="Palatino Linotype" w:hAnsi="Palatino Linotype" w:cs="Arial"/>
          <w:i/>
        </w:rPr>
        <w:t>“</w:t>
      </w:r>
      <w:r w:rsidR="00166AE7" w:rsidRPr="00166AE7">
        <w:rPr>
          <w:rFonts w:ascii="Palatino Linotype" w:hAnsi="Palatino Linotype" w:cs="Arial"/>
          <w:i/>
        </w:rPr>
        <w:t>no atendieron mi solicitud</w:t>
      </w:r>
      <w:r w:rsidR="00CD354D" w:rsidRPr="00CD354D">
        <w:rPr>
          <w:rFonts w:ascii="Palatino Linotype" w:hAnsi="Palatino Linotype" w:cs="Arial"/>
          <w:i/>
        </w:rPr>
        <w:t>.</w:t>
      </w:r>
      <w:r w:rsidR="00D34057" w:rsidRPr="00A63145">
        <w:rPr>
          <w:rFonts w:ascii="Palatino Linotype" w:hAnsi="Palatino Linotype" w:cs="Arial"/>
          <w:i/>
        </w:rPr>
        <w:t>”</w:t>
      </w:r>
      <w:r w:rsidR="00CF70A0" w:rsidRPr="00A63145">
        <w:rPr>
          <w:rFonts w:ascii="Palatino Linotype" w:hAnsi="Palatino Linotype" w:cs="Arial"/>
          <w:i/>
        </w:rPr>
        <w:t xml:space="preserve"> </w:t>
      </w:r>
      <w:r w:rsidR="00D34057" w:rsidRPr="00A63145">
        <w:rPr>
          <w:rFonts w:ascii="Palatino Linotype" w:hAnsi="Palatino Linotype" w:cs="Arial"/>
          <w:i/>
        </w:rPr>
        <w:t>[</w:t>
      </w:r>
      <w:proofErr w:type="gramStart"/>
      <w:r w:rsidR="00D34057" w:rsidRPr="00A63145">
        <w:rPr>
          <w:rFonts w:ascii="Palatino Linotype" w:hAnsi="Palatino Linotype" w:cs="Arial"/>
          <w:i/>
        </w:rPr>
        <w:t>sic</w:t>
      </w:r>
      <w:proofErr w:type="gramEnd"/>
      <w:r w:rsidR="00D34057" w:rsidRPr="00A63145">
        <w:rPr>
          <w:rFonts w:ascii="Palatino Linotype" w:hAnsi="Palatino Linotype" w:cs="Arial"/>
          <w:i/>
        </w:rPr>
        <w:t>]</w:t>
      </w:r>
    </w:p>
    <w:p w14:paraId="63141DF2" w14:textId="77777777" w:rsidR="00BD28E3" w:rsidRPr="00A63145" w:rsidRDefault="00BD28E3" w:rsidP="003D0754">
      <w:pPr>
        <w:pStyle w:val="Sinespaciado"/>
        <w:rPr>
          <w:sz w:val="2"/>
        </w:rPr>
      </w:pPr>
    </w:p>
    <w:p w14:paraId="15CDCB8C" w14:textId="77777777" w:rsidR="00D34057" w:rsidRPr="00A63145" w:rsidRDefault="00D34057" w:rsidP="00F65144">
      <w:pPr>
        <w:pStyle w:val="Prrafodelista"/>
        <w:numPr>
          <w:ilvl w:val="0"/>
          <w:numId w:val="1"/>
        </w:numPr>
        <w:spacing w:before="240" w:line="360" w:lineRule="auto"/>
        <w:jc w:val="both"/>
        <w:rPr>
          <w:rFonts w:ascii="Palatino Linotype" w:hAnsi="Palatino Linotype" w:cs="Arial"/>
        </w:rPr>
      </w:pPr>
      <w:r w:rsidRPr="00A63145">
        <w:rPr>
          <w:rFonts w:ascii="Palatino Linotype" w:hAnsi="Palatino Linotype" w:cs="Arial"/>
          <w:b/>
        </w:rPr>
        <w:lastRenderedPageBreak/>
        <w:t>Razones o Motivos de Inconformidad</w:t>
      </w:r>
      <w:r w:rsidRPr="00A63145">
        <w:rPr>
          <w:rFonts w:ascii="Palatino Linotype" w:hAnsi="Palatino Linotype" w:cs="Arial"/>
        </w:rPr>
        <w:t xml:space="preserve">: </w:t>
      </w:r>
    </w:p>
    <w:p w14:paraId="505D7334" w14:textId="3BEFD964" w:rsidR="00E36016" w:rsidRPr="00CD354D" w:rsidRDefault="00BB0BEB" w:rsidP="001B0A88">
      <w:pPr>
        <w:ind w:left="851" w:right="850"/>
        <w:jc w:val="both"/>
        <w:rPr>
          <w:rFonts w:ascii="Palatino Linotype" w:hAnsi="Palatino Linotype" w:cs="Arial"/>
          <w:i/>
        </w:rPr>
      </w:pPr>
      <w:r w:rsidRPr="00CD354D">
        <w:rPr>
          <w:rFonts w:ascii="Palatino Linotype" w:hAnsi="Palatino Linotype" w:cs="Arial"/>
          <w:i/>
        </w:rPr>
        <w:t>“</w:t>
      </w:r>
      <w:r w:rsidR="00166AE7" w:rsidRPr="00166AE7">
        <w:rPr>
          <w:rFonts w:ascii="Palatino Linotype" w:hAnsi="Palatino Linotype" w:cs="Arial"/>
          <w:i/>
        </w:rPr>
        <w:t xml:space="preserve">para mi es importante la </w:t>
      </w:r>
      <w:proofErr w:type="spellStart"/>
      <w:r w:rsidR="00166AE7" w:rsidRPr="00166AE7">
        <w:rPr>
          <w:rFonts w:ascii="Palatino Linotype" w:hAnsi="Palatino Linotype" w:cs="Arial"/>
          <w:i/>
        </w:rPr>
        <w:t>informacion</w:t>
      </w:r>
      <w:proofErr w:type="spellEnd"/>
      <w:r w:rsidR="00166AE7" w:rsidRPr="00166AE7">
        <w:rPr>
          <w:rFonts w:ascii="Palatino Linotype" w:hAnsi="Palatino Linotype" w:cs="Arial"/>
          <w:i/>
        </w:rPr>
        <w:t xml:space="preserve"> como estudiante y no me la atendieron</w:t>
      </w:r>
      <w:r w:rsidR="00D34057" w:rsidRPr="00CD354D">
        <w:rPr>
          <w:rFonts w:ascii="Palatino Linotype" w:hAnsi="Palatino Linotype" w:cs="Arial"/>
          <w:i/>
        </w:rPr>
        <w:t>” [sic]</w:t>
      </w:r>
    </w:p>
    <w:p w14:paraId="78750FB9" w14:textId="77777777" w:rsidR="003708E1" w:rsidRPr="00A63145" w:rsidRDefault="003708E1" w:rsidP="00E91EE4">
      <w:pPr>
        <w:spacing w:before="240" w:line="360" w:lineRule="auto"/>
        <w:ind w:right="851"/>
        <w:jc w:val="both"/>
        <w:rPr>
          <w:rFonts w:ascii="Palatino Linotype" w:hAnsi="Palatino Linotype"/>
          <w:color w:val="000000"/>
          <w:sz w:val="18"/>
        </w:rPr>
      </w:pPr>
    </w:p>
    <w:p w14:paraId="3DE918EE" w14:textId="30BC393C" w:rsidR="00D34057" w:rsidRPr="00A63145" w:rsidRDefault="006E57E3" w:rsidP="003D0754">
      <w:pPr>
        <w:spacing w:line="360" w:lineRule="auto"/>
        <w:jc w:val="both"/>
        <w:rPr>
          <w:rFonts w:ascii="Palatino Linotype" w:hAnsi="Palatino Linotype" w:cs="Arial"/>
          <w:b/>
        </w:rPr>
      </w:pPr>
      <w:r w:rsidRPr="00A63145">
        <w:rPr>
          <w:rFonts w:ascii="Palatino Linotype" w:hAnsi="Palatino Linotype" w:cs="Arial"/>
          <w:b/>
          <w:sz w:val="28"/>
        </w:rPr>
        <w:t>CUARTO</w:t>
      </w:r>
      <w:r w:rsidR="00D34057" w:rsidRPr="00A63145">
        <w:rPr>
          <w:rFonts w:ascii="Palatino Linotype" w:hAnsi="Palatino Linotype" w:cs="Arial"/>
          <w:b/>
        </w:rPr>
        <w:t xml:space="preserve">. </w:t>
      </w:r>
      <w:r w:rsidR="00D34057" w:rsidRPr="00A63145">
        <w:rPr>
          <w:rFonts w:ascii="Palatino Linotype" w:hAnsi="Palatino Linotype" w:cs="Arial"/>
          <w:b/>
          <w:sz w:val="28"/>
          <w:szCs w:val="28"/>
        </w:rPr>
        <w:t>Del turno del recurso de revisión.</w:t>
      </w:r>
    </w:p>
    <w:p w14:paraId="0A61B1E4" w14:textId="5ACFA0C7" w:rsidR="001B0A88" w:rsidRPr="00A63145" w:rsidRDefault="001B0A88" w:rsidP="001B0A88">
      <w:pPr>
        <w:spacing w:line="360" w:lineRule="auto"/>
        <w:jc w:val="both"/>
        <w:rPr>
          <w:rFonts w:ascii="Palatino Linotype" w:eastAsiaTheme="minorHAnsi" w:hAnsi="Palatino Linotype" w:cs="Arial"/>
          <w:lang w:val="es-MX" w:eastAsia="en-US"/>
        </w:rPr>
      </w:pPr>
      <w:r w:rsidRPr="00A63145">
        <w:rPr>
          <w:rFonts w:ascii="Palatino Linotype" w:eastAsiaTheme="minorHAnsi" w:hAnsi="Palatino Linotype" w:cs="Arial"/>
          <w:lang w:val="es-MX" w:eastAsia="en-US"/>
        </w:rPr>
        <w:t xml:space="preserve">Medio de impugnación que le fue turnado al </w:t>
      </w:r>
      <w:r w:rsidRPr="00A63145">
        <w:rPr>
          <w:rFonts w:ascii="Palatino Linotype" w:eastAsiaTheme="minorHAnsi" w:hAnsi="Palatino Linotype" w:cs="Arial"/>
          <w:b/>
          <w:bCs/>
          <w:lang w:val="es-MX" w:eastAsia="en-US"/>
        </w:rPr>
        <w:t>Comisionado</w:t>
      </w:r>
      <w:r w:rsidR="009E16FA" w:rsidRPr="00A63145">
        <w:rPr>
          <w:rFonts w:ascii="Palatino Linotype" w:eastAsiaTheme="minorHAnsi" w:hAnsi="Palatino Linotype" w:cs="Arial"/>
          <w:b/>
          <w:bCs/>
          <w:lang w:val="es-MX" w:eastAsia="en-US"/>
        </w:rPr>
        <w:t xml:space="preserve"> Presidente</w:t>
      </w:r>
      <w:r w:rsidRPr="00A63145">
        <w:rPr>
          <w:rFonts w:ascii="Palatino Linotype" w:eastAsiaTheme="minorHAnsi" w:hAnsi="Palatino Linotype" w:cs="Arial"/>
          <w:b/>
          <w:bCs/>
          <w:lang w:val="es-MX" w:eastAsia="en-US"/>
        </w:rPr>
        <w:t xml:space="preserve"> José Martínez Vilchis</w:t>
      </w:r>
      <w:r w:rsidRPr="00A6314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66AE7">
        <w:rPr>
          <w:rFonts w:ascii="Palatino Linotype" w:eastAsiaTheme="minorHAnsi" w:hAnsi="Palatino Linotype" w:cs="Arial"/>
          <w:lang w:val="es-MX" w:eastAsia="en-US"/>
        </w:rPr>
        <w:t>treinta de enero</w:t>
      </w:r>
      <w:r w:rsidR="00CD3C58">
        <w:rPr>
          <w:rFonts w:ascii="Palatino Linotype" w:eastAsiaTheme="minorHAnsi" w:hAnsi="Palatino Linotype" w:cs="Arial"/>
          <w:lang w:val="es-MX" w:eastAsia="en-US"/>
        </w:rPr>
        <w:t xml:space="preserve"> de dos mil veinticinco</w:t>
      </w:r>
      <w:r w:rsidRPr="00A6314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788449D" w14:textId="77777777" w:rsidR="00C07D77" w:rsidRPr="00A63145" w:rsidRDefault="00C07D77" w:rsidP="00E91EE4">
      <w:pPr>
        <w:spacing w:before="240" w:line="360" w:lineRule="auto"/>
        <w:jc w:val="both"/>
        <w:rPr>
          <w:rFonts w:ascii="Palatino Linotype" w:hAnsi="Palatino Linotype" w:cs="Arial"/>
          <w:sz w:val="6"/>
        </w:rPr>
      </w:pPr>
    </w:p>
    <w:p w14:paraId="51BD16D2" w14:textId="0160BDBD" w:rsidR="00D34057" w:rsidRPr="00A63145" w:rsidRDefault="00420653" w:rsidP="003D0754">
      <w:pPr>
        <w:spacing w:line="360" w:lineRule="auto"/>
        <w:jc w:val="both"/>
        <w:rPr>
          <w:rFonts w:ascii="Palatino Linotype" w:hAnsi="Palatino Linotype" w:cs="Arial"/>
          <w:b/>
        </w:rPr>
      </w:pPr>
      <w:r w:rsidRPr="00A63145">
        <w:rPr>
          <w:rFonts w:ascii="Palatino Linotype" w:hAnsi="Palatino Linotype" w:cs="Arial"/>
          <w:b/>
          <w:sz w:val="28"/>
        </w:rPr>
        <w:t>QUINTO</w:t>
      </w:r>
      <w:r w:rsidR="00D34057" w:rsidRPr="00A63145">
        <w:rPr>
          <w:rFonts w:ascii="Palatino Linotype" w:hAnsi="Palatino Linotype" w:cs="Arial"/>
          <w:b/>
        </w:rPr>
        <w:t xml:space="preserve">. </w:t>
      </w:r>
      <w:r w:rsidR="00D34057" w:rsidRPr="00A63145">
        <w:rPr>
          <w:rFonts w:ascii="Palatino Linotype" w:hAnsi="Palatino Linotype" w:cs="Arial"/>
          <w:b/>
          <w:sz w:val="28"/>
          <w:szCs w:val="28"/>
        </w:rPr>
        <w:t>De la etapa de instrucción.</w:t>
      </w:r>
    </w:p>
    <w:p w14:paraId="674D8AAF" w14:textId="1DD60352" w:rsidR="00E42143" w:rsidRDefault="00E42143" w:rsidP="00E42143">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sidR="00166AE7">
        <w:rPr>
          <w:rFonts w:ascii="Palatino Linotype" w:hAnsi="Palatino Linotype" w:cs="Arial"/>
        </w:rPr>
        <w:t xml:space="preserve">en fecha once de febrero de la anualidad actuante </w:t>
      </w:r>
      <w:r w:rsidR="005A28A6">
        <w:rPr>
          <w:rFonts w:ascii="Palatino Linotype" w:hAnsi="Palatino Linotype" w:cs="Arial"/>
        </w:rPr>
        <w:t>presentó su informe justiciado a través del documento “</w:t>
      </w:r>
      <w:r w:rsidR="005A28A6" w:rsidRPr="005A28A6">
        <w:rPr>
          <w:rFonts w:ascii="Palatino Linotype" w:hAnsi="Palatino Linotype" w:cs="Arial"/>
        </w:rPr>
        <w:t>Informe Justificado 290.pdf</w:t>
      </w:r>
      <w:r w:rsidR="005A28A6">
        <w:rPr>
          <w:rFonts w:ascii="Palatino Linotype" w:hAnsi="Palatino Linotype" w:cs="Arial"/>
        </w:rPr>
        <w:t>”, que fue puesto a la vista del Recurrente en fecha doce del mismo mes y año. Asimismo, s</w:t>
      </w:r>
      <w:r w:rsidRPr="0006745F">
        <w:rPr>
          <w:rFonts w:ascii="Palatino Linotype" w:hAnsi="Palatino Linotype" w:cs="Arial"/>
        </w:rPr>
        <w:t>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24CE4E84" w14:textId="77777777" w:rsidR="00E42143" w:rsidRPr="00DD2E32" w:rsidRDefault="00E42143" w:rsidP="00E42143">
      <w:pPr>
        <w:spacing w:line="360" w:lineRule="auto"/>
        <w:jc w:val="both"/>
        <w:rPr>
          <w:rFonts w:ascii="Palatino Linotype" w:hAnsi="Palatino Linotype" w:cs="Arial"/>
        </w:rPr>
      </w:pPr>
    </w:p>
    <w:p w14:paraId="19A6E9DC" w14:textId="77777777" w:rsidR="00E42143" w:rsidRDefault="00E42143" w:rsidP="00E42143">
      <w:pPr>
        <w:spacing w:line="360" w:lineRule="auto"/>
        <w:jc w:val="both"/>
        <w:rPr>
          <w:rFonts w:ascii="Palatino Linotype" w:hAnsi="Palatino Linotype" w:cs="Arial"/>
        </w:rPr>
      </w:pPr>
      <w:r w:rsidRPr="00DD2E32">
        <w:rPr>
          <w:rFonts w:ascii="Palatino Linotype" w:hAnsi="Palatino Linotype" w:cs="Arial"/>
        </w:rPr>
        <w:t xml:space="preserve">Por lo que al no existir prueba alguna o diligencia que desahogar en el expediente citado al rubro, el Comisionado Ponente acordó el cierre de instrucción, así como la remisión del mismo a efecto de ser resuelto, de conformidad con lo establecido en el </w:t>
      </w:r>
      <w:r w:rsidRPr="00DD2E32">
        <w:rPr>
          <w:rFonts w:ascii="Palatino Linotype" w:hAnsi="Palatino Linotype" w:cs="Arial"/>
        </w:rPr>
        <w:lastRenderedPageBreak/>
        <w:t>artículo 185 fracciones VI y VIII de la Ley de Transparencia y Acceso a la Información Pública de</w:t>
      </w:r>
      <w:r>
        <w:rPr>
          <w:rFonts w:ascii="Palatino Linotype" w:hAnsi="Palatino Linotype" w:cs="Arial"/>
        </w:rPr>
        <w:t>l Estado de México y Municipios.</w:t>
      </w:r>
    </w:p>
    <w:p w14:paraId="46C594D1" w14:textId="77777777" w:rsidR="00D41CD6" w:rsidRPr="00A63145" w:rsidRDefault="00D41CD6" w:rsidP="00D10308">
      <w:pPr>
        <w:spacing w:line="360" w:lineRule="auto"/>
        <w:jc w:val="both"/>
        <w:rPr>
          <w:rFonts w:ascii="Palatino Linotype" w:eastAsiaTheme="minorHAnsi" w:hAnsi="Palatino Linotype" w:cstheme="minorBidi"/>
          <w:lang w:val="es-MX" w:eastAsia="en-US"/>
        </w:rPr>
      </w:pPr>
    </w:p>
    <w:p w14:paraId="3B1802D2" w14:textId="77777777" w:rsidR="00420653" w:rsidRPr="00A63145" w:rsidRDefault="00420653" w:rsidP="00420653">
      <w:pPr>
        <w:tabs>
          <w:tab w:val="left" w:pos="3206"/>
        </w:tabs>
        <w:spacing w:line="360" w:lineRule="auto"/>
        <w:jc w:val="both"/>
        <w:rPr>
          <w:rFonts w:ascii="Palatino Linotype" w:eastAsiaTheme="minorHAnsi" w:hAnsi="Palatino Linotype" w:cs="Arial"/>
          <w:b/>
          <w:sz w:val="28"/>
          <w:lang w:val="es-MX" w:eastAsia="en-US"/>
        </w:rPr>
      </w:pPr>
      <w:r w:rsidRPr="00A63145">
        <w:rPr>
          <w:rFonts w:ascii="Palatino Linotype" w:eastAsiaTheme="minorHAnsi" w:hAnsi="Palatino Linotype" w:cs="Arial"/>
          <w:b/>
          <w:sz w:val="28"/>
          <w:lang w:val="es-MX" w:eastAsia="en-US"/>
        </w:rPr>
        <w:t>SEXTO. Del cierre de instrucción.</w:t>
      </w:r>
      <w:r w:rsidRPr="00A63145">
        <w:rPr>
          <w:rFonts w:ascii="Palatino Linotype" w:eastAsiaTheme="minorHAnsi" w:hAnsi="Palatino Linotype" w:cs="Arial"/>
          <w:b/>
          <w:sz w:val="28"/>
          <w:lang w:val="es-MX" w:eastAsia="en-US"/>
        </w:rPr>
        <w:tab/>
      </w:r>
    </w:p>
    <w:p w14:paraId="2330F521" w14:textId="777EDC4A" w:rsidR="00420653" w:rsidRPr="00A63145" w:rsidRDefault="00420653" w:rsidP="00420653">
      <w:pPr>
        <w:spacing w:line="360" w:lineRule="auto"/>
        <w:jc w:val="both"/>
        <w:rPr>
          <w:rFonts w:ascii="Palatino Linotype" w:eastAsiaTheme="minorHAnsi" w:hAnsi="Palatino Linotype" w:cs="Arial"/>
          <w:lang w:val="es-MX" w:eastAsia="en-US"/>
        </w:rPr>
      </w:pPr>
      <w:r w:rsidRPr="00A63145">
        <w:rPr>
          <w:rFonts w:ascii="Palatino Linotype" w:eastAsiaTheme="minorHAnsi" w:hAnsi="Palatino Linotype" w:cs="Arial"/>
          <w:lang w:val="es-MX" w:eastAsia="en-US"/>
        </w:rPr>
        <w:t xml:space="preserve">Así, una vez transcurrido el término legal, permitió decretarse el cierre de instrucción en fecha </w:t>
      </w:r>
      <w:r w:rsidR="005A28A6">
        <w:rPr>
          <w:rFonts w:ascii="Palatino Linotype" w:eastAsiaTheme="minorHAnsi" w:hAnsi="Palatino Linotype" w:cs="Arial"/>
          <w:lang w:val="es-MX" w:eastAsia="en-US"/>
        </w:rPr>
        <w:t>dieciocho</w:t>
      </w:r>
      <w:r w:rsidR="00CD354D">
        <w:rPr>
          <w:rFonts w:ascii="Palatino Linotype" w:eastAsiaTheme="minorHAnsi" w:hAnsi="Palatino Linotype" w:cs="Arial"/>
          <w:lang w:val="es-MX" w:eastAsia="en-US"/>
        </w:rPr>
        <w:t xml:space="preserve"> de febrero</w:t>
      </w:r>
      <w:r w:rsidR="00485512" w:rsidRPr="00A63145">
        <w:rPr>
          <w:rFonts w:ascii="Palatino Linotype" w:eastAsiaTheme="minorHAnsi" w:hAnsi="Palatino Linotype" w:cs="Arial"/>
          <w:lang w:val="es-MX" w:eastAsia="en-US"/>
        </w:rPr>
        <w:t xml:space="preserve"> de la presente anualidad</w:t>
      </w:r>
      <w:r w:rsidRPr="00A63145">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0398E62" w14:textId="77777777" w:rsidR="00420653" w:rsidRPr="00A63145" w:rsidRDefault="00420653" w:rsidP="00D10308">
      <w:pPr>
        <w:spacing w:line="360" w:lineRule="auto"/>
        <w:jc w:val="both"/>
        <w:rPr>
          <w:rFonts w:ascii="Palatino Linotype" w:hAnsi="Palatino Linotype" w:cs="Arial"/>
        </w:rPr>
      </w:pPr>
    </w:p>
    <w:p w14:paraId="6A11831A" w14:textId="77777777" w:rsidR="00B001FA" w:rsidRPr="00A63145" w:rsidRDefault="00B001FA" w:rsidP="00B001FA">
      <w:pPr>
        <w:spacing w:line="360" w:lineRule="auto"/>
        <w:jc w:val="center"/>
        <w:rPr>
          <w:rFonts w:ascii="Palatino Linotype" w:eastAsia="Calibri" w:hAnsi="Palatino Linotype" w:cs="Arial"/>
          <w:b/>
          <w:sz w:val="28"/>
          <w:szCs w:val="22"/>
          <w:lang w:eastAsia="es-MX"/>
        </w:rPr>
      </w:pPr>
      <w:r w:rsidRPr="00A63145">
        <w:rPr>
          <w:rFonts w:ascii="Palatino Linotype" w:eastAsia="Calibri" w:hAnsi="Palatino Linotype" w:cs="Arial"/>
          <w:b/>
          <w:sz w:val="28"/>
          <w:szCs w:val="22"/>
          <w:lang w:eastAsia="es-MX"/>
        </w:rPr>
        <w:t xml:space="preserve">C O N S I D E R A N D O </w:t>
      </w:r>
    </w:p>
    <w:p w14:paraId="3CDF7B39" w14:textId="77777777" w:rsidR="00B001FA" w:rsidRPr="00A63145" w:rsidRDefault="00B001FA" w:rsidP="00B001FA">
      <w:pPr>
        <w:rPr>
          <w:rFonts w:ascii="Palatino Linotype" w:hAnsi="Palatino Linotype"/>
          <w:lang w:val="es-MX"/>
        </w:rPr>
      </w:pPr>
    </w:p>
    <w:p w14:paraId="6487206F" w14:textId="77777777" w:rsidR="00B001FA" w:rsidRPr="00A63145" w:rsidRDefault="00B001FA" w:rsidP="00B001FA">
      <w:pPr>
        <w:spacing w:line="360" w:lineRule="auto"/>
        <w:jc w:val="both"/>
        <w:rPr>
          <w:rFonts w:ascii="Palatino Linotype" w:eastAsia="Calibri" w:hAnsi="Palatino Linotype" w:cs="Arial"/>
          <w:szCs w:val="22"/>
          <w:lang w:eastAsia="es-MX"/>
        </w:rPr>
      </w:pPr>
      <w:r w:rsidRPr="00A63145">
        <w:rPr>
          <w:rFonts w:ascii="Palatino Linotype" w:eastAsia="Calibri" w:hAnsi="Palatino Linotype" w:cs="Arial"/>
          <w:b/>
          <w:sz w:val="28"/>
          <w:szCs w:val="22"/>
          <w:lang w:eastAsia="es-MX"/>
        </w:rPr>
        <w:t>PRIMERO.</w:t>
      </w:r>
      <w:r w:rsidRPr="00A63145">
        <w:rPr>
          <w:rFonts w:ascii="Palatino Linotype" w:eastAsia="Calibri" w:hAnsi="Palatino Linotype" w:cs="Arial"/>
          <w:b/>
          <w:szCs w:val="22"/>
          <w:lang w:eastAsia="es-MX"/>
        </w:rPr>
        <w:t xml:space="preserve"> </w:t>
      </w:r>
      <w:r w:rsidRPr="00A63145">
        <w:rPr>
          <w:rFonts w:ascii="Palatino Linotype" w:eastAsia="Calibri" w:hAnsi="Palatino Linotype" w:cs="Arial"/>
          <w:b/>
          <w:sz w:val="28"/>
          <w:szCs w:val="28"/>
          <w:lang w:eastAsia="es-MX"/>
        </w:rPr>
        <w:t>De la competencia</w:t>
      </w:r>
      <w:r w:rsidRPr="00A63145">
        <w:rPr>
          <w:rFonts w:ascii="Palatino Linotype" w:eastAsia="Calibri" w:hAnsi="Palatino Linotype" w:cs="Arial"/>
          <w:sz w:val="28"/>
          <w:szCs w:val="28"/>
          <w:lang w:eastAsia="es-MX"/>
        </w:rPr>
        <w:t>.</w:t>
      </w:r>
    </w:p>
    <w:p w14:paraId="2EF41D4A" w14:textId="152A6951" w:rsidR="00B001FA" w:rsidRPr="00A63145" w:rsidRDefault="00D41CD6" w:rsidP="00B001FA">
      <w:pPr>
        <w:spacing w:line="360" w:lineRule="auto"/>
        <w:jc w:val="both"/>
        <w:rPr>
          <w:rFonts w:ascii="Palatino Linotype" w:hAnsi="Palatino Linotype"/>
          <w:lang w:val="es-MX"/>
        </w:rPr>
      </w:pPr>
      <w:r w:rsidRPr="00D41CD6">
        <w:rPr>
          <w:rFonts w:ascii="Palatino Linotype" w:hAnsi="Palatino Linotype"/>
          <w:lang w:val="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DC94A69" w14:textId="77777777" w:rsidR="003708E1" w:rsidRPr="00A63145" w:rsidRDefault="003708E1" w:rsidP="00E91EE4">
      <w:pPr>
        <w:spacing w:before="240" w:line="360" w:lineRule="auto"/>
        <w:jc w:val="both"/>
        <w:rPr>
          <w:rFonts w:ascii="Palatino Linotype" w:hAnsi="Palatino Linotype" w:cs="Arial"/>
        </w:rPr>
      </w:pPr>
    </w:p>
    <w:p w14:paraId="5E3884DF" w14:textId="77777777" w:rsidR="00D34057" w:rsidRPr="00A63145" w:rsidRDefault="00D34057" w:rsidP="007B1512">
      <w:pPr>
        <w:pStyle w:val="Prrafodelista"/>
        <w:autoSpaceDE w:val="0"/>
        <w:autoSpaceDN w:val="0"/>
        <w:adjustRightInd w:val="0"/>
        <w:spacing w:line="360" w:lineRule="auto"/>
        <w:ind w:left="0"/>
        <w:jc w:val="both"/>
        <w:rPr>
          <w:rFonts w:ascii="Palatino Linotype" w:hAnsi="Palatino Linotype" w:cs="Arial"/>
          <w:b/>
        </w:rPr>
      </w:pPr>
      <w:r w:rsidRPr="00A63145">
        <w:rPr>
          <w:rFonts w:ascii="Palatino Linotype" w:hAnsi="Palatino Linotype" w:cs="Arial"/>
          <w:b/>
          <w:sz w:val="28"/>
        </w:rPr>
        <w:t>SEGUNDO</w:t>
      </w:r>
      <w:r w:rsidRPr="00A63145">
        <w:rPr>
          <w:rFonts w:ascii="Palatino Linotype" w:hAnsi="Palatino Linotype" w:cs="Arial"/>
          <w:b/>
        </w:rPr>
        <w:t xml:space="preserve">. </w:t>
      </w:r>
      <w:r w:rsidRPr="00A63145">
        <w:rPr>
          <w:rFonts w:ascii="Palatino Linotype" w:hAnsi="Palatino Linotype" w:cs="Arial"/>
          <w:b/>
          <w:sz w:val="28"/>
          <w:szCs w:val="28"/>
        </w:rPr>
        <w:t>Sobre los alcances del recurso de revisión.</w:t>
      </w:r>
      <w:r w:rsidRPr="00A63145">
        <w:rPr>
          <w:rFonts w:ascii="Palatino Linotype" w:hAnsi="Palatino Linotype" w:cs="Arial"/>
          <w:b/>
        </w:rPr>
        <w:t xml:space="preserve"> </w:t>
      </w:r>
    </w:p>
    <w:p w14:paraId="07950F33" w14:textId="1716F3BD" w:rsidR="008D78E7" w:rsidRDefault="00D34057" w:rsidP="00D41CD6">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37CA29" w14:textId="77777777" w:rsidR="00D41CD6" w:rsidRPr="00D41CD6" w:rsidRDefault="00D41CD6" w:rsidP="00D41CD6">
      <w:pPr>
        <w:pStyle w:val="Prrafodelista"/>
        <w:autoSpaceDE w:val="0"/>
        <w:autoSpaceDN w:val="0"/>
        <w:adjustRightInd w:val="0"/>
        <w:spacing w:line="360" w:lineRule="auto"/>
        <w:ind w:left="0"/>
        <w:jc w:val="both"/>
        <w:rPr>
          <w:rFonts w:ascii="Palatino Linotype" w:hAnsi="Palatino Linotype" w:cs="Arial"/>
        </w:rPr>
      </w:pPr>
    </w:p>
    <w:p w14:paraId="5E505CEA" w14:textId="59396BFD" w:rsidR="00302933" w:rsidRDefault="00D41CD6" w:rsidP="00912A21">
      <w:pPr>
        <w:pStyle w:val="Prrafodelista"/>
        <w:autoSpaceDE w:val="0"/>
        <w:autoSpaceDN w:val="0"/>
        <w:adjustRightInd w:val="0"/>
        <w:spacing w:before="240" w:after="160" w:line="360" w:lineRule="auto"/>
        <w:ind w:left="0"/>
        <w:jc w:val="both"/>
        <w:rPr>
          <w:rFonts w:ascii="Palatino Linotype" w:hAnsi="Palatino Linotype" w:cs="Arial"/>
          <w:b/>
        </w:rPr>
      </w:pPr>
      <w:r>
        <w:rPr>
          <w:rFonts w:ascii="Palatino Linotype" w:hAnsi="Palatino Linotype" w:cs="Arial"/>
          <w:b/>
          <w:sz w:val="28"/>
        </w:rPr>
        <w:t>TERCERO</w:t>
      </w:r>
      <w:r w:rsidR="00912A21" w:rsidRPr="00A63145">
        <w:rPr>
          <w:rFonts w:ascii="Palatino Linotype" w:hAnsi="Palatino Linotype" w:cs="Arial"/>
          <w:b/>
        </w:rPr>
        <w:t xml:space="preserve">. </w:t>
      </w:r>
      <w:r w:rsidR="00302933" w:rsidRPr="00302933">
        <w:rPr>
          <w:rFonts w:ascii="Palatino Linotype" w:hAnsi="Palatino Linotype" w:cs="Arial"/>
          <w:b/>
          <w:sz w:val="28"/>
          <w:szCs w:val="28"/>
        </w:rPr>
        <w:t>De las cuestiones de previo y especial pronunciamiento</w:t>
      </w:r>
    </w:p>
    <w:p w14:paraId="249CC0C9" w14:textId="77777777" w:rsidR="00F90C93" w:rsidRPr="00F90C93" w:rsidRDefault="00F90C93" w:rsidP="00F90C93">
      <w:pPr>
        <w:spacing w:line="360" w:lineRule="auto"/>
        <w:jc w:val="both"/>
        <w:rPr>
          <w:rFonts w:ascii="Palatino Linotype" w:hAnsi="Palatino Linotype"/>
          <w:lang w:val="es-ES"/>
        </w:rPr>
      </w:pPr>
      <w:r w:rsidRPr="00F90C93">
        <w:rPr>
          <w:rFonts w:ascii="Palatino Linotype" w:hAnsi="Palatino Linotype"/>
          <w:lang w:val="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F90C93">
        <w:rPr>
          <w:rFonts w:ascii="Palatino Linotype" w:hAnsi="Palatino Linotype"/>
          <w:b/>
          <w:lang w:val="es-ES"/>
        </w:rPr>
        <w:t>Recurrente,</w:t>
      </w:r>
      <w:r w:rsidRPr="00F90C93">
        <w:rPr>
          <w:rFonts w:ascii="Palatino Linotype" w:hAnsi="Palatino Linotype"/>
          <w:lang w:val="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F90C93">
        <w:rPr>
          <w:rFonts w:ascii="Palatino Linotype" w:hAnsi="Palatino Linotype" w:cs="Arial"/>
          <w:lang w:val="es-ES"/>
        </w:rPr>
        <w:t xml:space="preserve"> del cual, no se colige que corresponda al nombre de una persona.</w:t>
      </w:r>
    </w:p>
    <w:p w14:paraId="2C9CB0B1" w14:textId="77777777" w:rsidR="00F90C93" w:rsidRPr="00F90C93" w:rsidRDefault="00F90C93" w:rsidP="00F90C93">
      <w:pPr>
        <w:widowControl w:val="0"/>
        <w:autoSpaceDE w:val="0"/>
        <w:autoSpaceDN w:val="0"/>
        <w:adjustRightInd w:val="0"/>
        <w:spacing w:line="360" w:lineRule="auto"/>
        <w:jc w:val="both"/>
        <w:rPr>
          <w:rFonts w:ascii="Palatino Linotype" w:hAnsi="Palatino Linotype" w:cs="Arial"/>
          <w:lang w:val="es-ES"/>
        </w:rPr>
      </w:pPr>
    </w:p>
    <w:p w14:paraId="12334FB1" w14:textId="77777777" w:rsidR="00F90C93" w:rsidRPr="00F90C93" w:rsidRDefault="00F90C93" w:rsidP="00F90C93">
      <w:pPr>
        <w:widowControl w:val="0"/>
        <w:autoSpaceDE w:val="0"/>
        <w:autoSpaceDN w:val="0"/>
        <w:adjustRightInd w:val="0"/>
        <w:spacing w:line="360" w:lineRule="auto"/>
        <w:jc w:val="both"/>
        <w:rPr>
          <w:rFonts w:ascii="Palatino Linotype" w:hAnsi="Palatino Linotype" w:cs="Arial"/>
          <w:lang w:val="es-ES"/>
        </w:rPr>
      </w:pPr>
      <w:r w:rsidRPr="00F90C93">
        <w:rPr>
          <w:rFonts w:ascii="Palatino Linotype" w:hAnsi="Palatino Linotype" w:cs="Arial"/>
          <w:lang w:val="es-ES"/>
        </w:rPr>
        <w:lastRenderedPageBreak/>
        <w:t xml:space="preserve">Esta Ponencia considera importante abordar el análisis de los requisitos de </w:t>
      </w:r>
      <w:proofErr w:type="spellStart"/>
      <w:r w:rsidRPr="00F90C93">
        <w:rPr>
          <w:rFonts w:ascii="Palatino Linotype" w:hAnsi="Palatino Linotype" w:cs="Arial"/>
          <w:lang w:val="es-ES"/>
        </w:rPr>
        <w:t>procedibilidad</w:t>
      </w:r>
      <w:proofErr w:type="spellEnd"/>
      <w:r w:rsidRPr="00F90C93">
        <w:rPr>
          <w:rFonts w:ascii="Palatino Linotype" w:hAnsi="Palatino Linotype" w:cs="Arial"/>
          <w:lang w:val="es-ES"/>
        </w:rPr>
        <w:t xml:space="preserve"> de los recursos de revisión, así el artículo 180 de la </w:t>
      </w:r>
      <w:r w:rsidRPr="00F90C93">
        <w:rPr>
          <w:rFonts w:ascii="Palatino Linotype" w:hAnsi="Palatino Linotype" w:cs="Arial"/>
          <w:lang w:val="es-ES" w:eastAsia="es-MX"/>
        </w:rPr>
        <w:t xml:space="preserve">Ley de Transparencia y Acceso a la Información Pública del Estado de México y Municipios, que </w:t>
      </w:r>
      <w:r w:rsidRPr="00F90C93">
        <w:rPr>
          <w:rFonts w:ascii="Palatino Linotype" w:hAnsi="Palatino Linotype" w:cs="Arial"/>
          <w:lang w:val="es-ES"/>
        </w:rPr>
        <w:t>establece lo siguiente:</w:t>
      </w:r>
    </w:p>
    <w:p w14:paraId="55850786" w14:textId="77777777" w:rsidR="00F90C93" w:rsidRPr="00F90C93" w:rsidRDefault="00F90C93" w:rsidP="00F90C93">
      <w:pPr>
        <w:rPr>
          <w:lang w:val="es-MX"/>
        </w:rPr>
      </w:pPr>
    </w:p>
    <w:p w14:paraId="6B7E91CB" w14:textId="77777777" w:rsidR="00F90C93" w:rsidRPr="00F90C93" w:rsidRDefault="00F90C93" w:rsidP="00F90C93">
      <w:pPr>
        <w:ind w:left="851" w:right="851"/>
        <w:jc w:val="both"/>
        <w:rPr>
          <w:rFonts w:ascii="Palatino Linotype" w:hAnsi="Palatino Linotype"/>
          <w:b/>
          <w:i/>
          <w:sz w:val="22"/>
          <w:lang w:val="es-ES"/>
        </w:rPr>
      </w:pPr>
      <w:r w:rsidRPr="00F90C93">
        <w:rPr>
          <w:rFonts w:ascii="Palatino Linotype" w:hAnsi="Palatino Linotype"/>
          <w:i/>
          <w:sz w:val="22"/>
          <w:lang w:val="es-ES"/>
        </w:rPr>
        <w:t>“</w:t>
      </w:r>
      <w:r w:rsidRPr="00F90C93">
        <w:rPr>
          <w:rFonts w:ascii="Palatino Linotype" w:hAnsi="Palatino Linotype"/>
          <w:b/>
          <w:i/>
          <w:sz w:val="22"/>
          <w:lang w:val="es-ES"/>
        </w:rPr>
        <w:t xml:space="preserve">Artículo 180. </w:t>
      </w:r>
      <w:r w:rsidRPr="00F90C93">
        <w:rPr>
          <w:rFonts w:ascii="Palatino Linotype" w:hAnsi="Palatino Linotype"/>
          <w:i/>
          <w:sz w:val="22"/>
          <w:lang w:val="es-ES"/>
        </w:rPr>
        <w:t xml:space="preserve">El </w:t>
      </w:r>
      <w:r w:rsidRPr="00F90C93">
        <w:rPr>
          <w:rFonts w:ascii="Palatino Linotype" w:hAnsi="Palatino Linotype" w:cs="Arial"/>
          <w:i/>
          <w:sz w:val="22"/>
          <w:lang w:val="es-ES"/>
        </w:rPr>
        <w:t>recurso</w:t>
      </w:r>
      <w:r w:rsidRPr="00F90C93">
        <w:rPr>
          <w:rFonts w:ascii="Palatino Linotype" w:hAnsi="Palatino Linotype"/>
          <w:i/>
          <w:sz w:val="22"/>
          <w:lang w:val="es-ES"/>
        </w:rPr>
        <w:t xml:space="preserve"> </w:t>
      </w:r>
      <w:r w:rsidRPr="00F90C93">
        <w:rPr>
          <w:rFonts w:ascii="Palatino Linotype" w:hAnsi="Palatino Linotype" w:cs="Arial"/>
          <w:i/>
          <w:sz w:val="22"/>
          <w:lang w:val="es-ES" w:eastAsia="es-MX"/>
        </w:rPr>
        <w:t>de</w:t>
      </w:r>
      <w:r w:rsidRPr="00F90C93">
        <w:rPr>
          <w:rFonts w:ascii="Palatino Linotype" w:hAnsi="Palatino Linotype"/>
          <w:i/>
          <w:sz w:val="22"/>
          <w:lang w:val="es-ES"/>
        </w:rPr>
        <w:t xml:space="preserve"> revisión contendrá:</w:t>
      </w:r>
      <w:r w:rsidRPr="00F90C93">
        <w:rPr>
          <w:rFonts w:ascii="Palatino Linotype" w:hAnsi="Palatino Linotype"/>
          <w:b/>
          <w:i/>
          <w:sz w:val="22"/>
          <w:lang w:val="es-ES"/>
        </w:rPr>
        <w:t xml:space="preserve"> </w:t>
      </w:r>
    </w:p>
    <w:p w14:paraId="71AC0B15" w14:textId="77777777" w:rsidR="00F90C93" w:rsidRPr="00F90C93" w:rsidRDefault="00F90C93" w:rsidP="00F90C93">
      <w:pPr>
        <w:ind w:left="851" w:right="851"/>
        <w:jc w:val="both"/>
        <w:rPr>
          <w:rFonts w:ascii="Palatino Linotype" w:hAnsi="Palatino Linotype"/>
          <w:b/>
          <w:i/>
          <w:sz w:val="22"/>
          <w:lang w:val="es-ES"/>
        </w:rPr>
      </w:pPr>
      <w:r w:rsidRPr="00F90C93">
        <w:rPr>
          <w:rFonts w:ascii="Palatino Linotype" w:hAnsi="Palatino Linotype"/>
          <w:b/>
          <w:i/>
          <w:sz w:val="22"/>
          <w:lang w:val="es-ES"/>
        </w:rPr>
        <w:t xml:space="preserve">I. </w:t>
      </w:r>
      <w:r w:rsidRPr="00F90C93">
        <w:rPr>
          <w:rFonts w:ascii="Palatino Linotype" w:hAnsi="Palatino Linotype"/>
          <w:i/>
          <w:sz w:val="22"/>
          <w:lang w:val="es-ES"/>
        </w:rPr>
        <w:t xml:space="preserve">El sujeto obligado ante </w:t>
      </w:r>
      <w:r w:rsidRPr="00F90C93">
        <w:rPr>
          <w:rFonts w:ascii="Palatino Linotype" w:hAnsi="Palatino Linotype" w:cs="Arial"/>
          <w:i/>
          <w:sz w:val="22"/>
          <w:lang w:val="es-ES"/>
        </w:rPr>
        <w:t>la</w:t>
      </w:r>
      <w:r w:rsidRPr="00F90C93">
        <w:rPr>
          <w:rFonts w:ascii="Palatino Linotype" w:hAnsi="Palatino Linotype"/>
          <w:i/>
          <w:sz w:val="22"/>
          <w:lang w:val="es-ES"/>
        </w:rPr>
        <w:t xml:space="preserve"> cual </w:t>
      </w:r>
      <w:r w:rsidRPr="00F90C93">
        <w:rPr>
          <w:rFonts w:ascii="Palatino Linotype" w:hAnsi="Palatino Linotype" w:cs="Arial"/>
          <w:i/>
          <w:sz w:val="22"/>
          <w:lang w:val="es-ES" w:eastAsia="es-MX"/>
        </w:rPr>
        <w:t>se</w:t>
      </w:r>
      <w:r w:rsidRPr="00F90C93">
        <w:rPr>
          <w:rFonts w:ascii="Palatino Linotype" w:hAnsi="Palatino Linotype"/>
          <w:i/>
          <w:sz w:val="22"/>
          <w:lang w:val="es-ES"/>
        </w:rPr>
        <w:t xml:space="preserve"> presentó la solicitud;</w:t>
      </w:r>
      <w:r w:rsidRPr="00F90C93">
        <w:rPr>
          <w:rFonts w:ascii="Palatino Linotype" w:hAnsi="Palatino Linotype"/>
          <w:b/>
          <w:i/>
          <w:sz w:val="22"/>
          <w:lang w:val="es-ES"/>
        </w:rPr>
        <w:t xml:space="preserve"> </w:t>
      </w:r>
    </w:p>
    <w:p w14:paraId="70322C06" w14:textId="77777777" w:rsidR="00F90C93" w:rsidRPr="00F90C93" w:rsidRDefault="00F90C93" w:rsidP="00F90C93">
      <w:pPr>
        <w:ind w:left="851" w:right="851"/>
        <w:jc w:val="both"/>
        <w:rPr>
          <w:rFonts w:ascii="Palatino Linotype" w:hAnsi="Palatino Linotype"/>
          <w:b/>
          <w:i/>
          <w:sz w:val="22"/>
          <w:lang w:val="es-ES"/>
        </w:rPr>
      </w:pPr>
      <w:r w:rsidRPr="00F90C93">
        <w:rPr>
          <w:rFonts w:ascii="Palatino Linotype" w:hAnsi="Palatino Linotype"/>
          <w:b/>
          <w:i/>
          <w:sz w:val="22"/>
          <w:lang w:val="es-ES"/>
        </w:rPr>
        <w:t xml:space="preserve">II. </w:t>
      </w:r>
      <w:r w:rsidRPr="00F90C93">
        <w:rPr>
          <w:rFonts w:ascii="Palatino Linotype" w:hAnsi="Palatino Linotype"/>
          <w:b/>
          <w:i/>
          <w:sz w:val="22"/>
          <w:u w:val="single"/>
          <w:lang w:val="es-ES"/>
        </w:rPr>
        <w:t xml:space="preserve">El nombre del solicitante </w:t>
      </w:r>
      <w:r w:rsidRPr="00F90C93">
        <w:rPr>
          <w:rFonts w:ascii="Palatino Linotype" w:hAnsi="Palatino Linotype" w:cs="Arial"/>
          <w:b/>
          <w:i/>
          <w:sz w:val="22"/>
          <w:u w:val="single"/>
          <w:lang w:val="es-ES" w:eastAsia="es-MX"/>
        </w:rPr>
        <w:t>que</w:t>
      </w:r>
      <w:r w:rsidRPr="00F90C93">
        <w:rPr>
          <w:rFonts w:ascii="Palatino Linotype" w:hAnsi="Palatino Linotype"/>
          <w:b/>
          <w:i/>
          <w:sz w:val="22"/>
          <w:u w:val="single"/>
          <w:lang w:val="es-ES"/>
        </w:rPr>
        <w:t xml:space="preserve"> recurre</w:t>
      </w:r>
      <w:r w:rsidRPr="00F90C93">
        <w:rPr>
          <w:rFonts w:ascii="Palatino Linotype" w:hAnsi="Palatino Linotype"/>
          <w:b/>
          <w:i/>
          <w:sz w:val="22"/>
          <w:lang w:val="es-ES"/>
        </w:rPr>
        <w:t xml:space="preserve"> </w:t>
      </w:r>
      <w:r w:rsidRPr="00F90C93">
        <w:rPr>
          <w:rFonts w:ascii="Palatino Linotype" w:hAnsi="Palatino Linotype"/>
          <w:i/>
          <w:sz w:val="22"/>
          <w:lang w:val="es-ES"/>
        </w:rPr>
        <w:t>o de su representante y, en su caso, del tercero interesado, así como la dirección o medio que señale para recibir notificaciones;</w:t>
      </w:r>
      <w:r w:rsidRPr="00F90C93">
        <w:rPr>
          <w:rFonts w:ascii="Palatino Linotype" w:hAnsi="Palatino Linotype"/>
          <w:b/>
          <w:i/>
          <w:sz w:val="22"/>
          <w:lang w:val="es-ES"/>
        </w:rPr>
        <w:t xml:space="preserve"> </w:t>
      </w:r>
    </w:p>
    <w:p w14:paraId="4FCFC4B6" w14:textId="77777777" w:rsidR="00F90C93" w:rsidRPr="00F90C93" w:rsidRDefault="00F90C93" w:rsidP="00F90C93">
      <w:pPr>
        <w:widowControl w:val="0"/>
        <w:autoSpaceDE w:val="0"/>
        <w:autoSpaceDN w:val="0"/>
        <w:adjustRightInd w:val="0"/>
        <w:spacing w:line="360" w:lineRule="auto"/>
        <w:jc w:val="both"/>
        <w:rPr>
          <w:rFonts w:ascii="Palatino Linotype" w:hAnsi="Palatino Linotype"/>
          <w:lang w:val="es-ES"/>
        </w:rPr>
      </w:pPr>
    </w:p>
    <w:p w14:paraId="70BA4E8F" w14:textId="77777777" w:rsidR="00F90C93" w:rsidRPr="00F90C93" w:rsidRDefault="00F90C93" w:rsidP="00F90C93">
      <w:pPr>
        <w:widowControl w:val="0"/>
        <w:autoSpaceDE w:val="0"/>
        <w:autoSpaceDN w:val="0"/>
        <w:adjustRightInd w:val="0"/>
        <w:spacing w:line="360" w:lineRule="auto"/>
        <w:jc w:val="both"/>
        <w:rPr>
          <w:rFonts w:ascii="Palatino Linotype" w:hAnsi="Palatino Linotype"/>
          <w:lang w:val="es-ES"/>
        </w:rPr>
      </w:pPr>
      <w:r w:rsidRPr="00F90C93">
        <w:rPr>
          <w:rFonts w:ascii="Palatino Linotype" w:hAnsi="Palatino Linotype"/>
          <w:lang w:val="es-ES"/>
        </w:rPr>
        <w:t xml:space="preserve">En principio, de una interpretación del artículo transcrito se observan los requisitos que </w:t>
      </w:r>
      <w:r w:rsidRPr="00F90C93">
        <w:rPr>
          <w:rFonts w:ascii="Palatino Linotype" w:hAnsi="Palatino Linotype" w:cs="Arial"/>
          <w:lang w:val="es-ES"/>
        </w:rPr>
        <w:t>deberán</w:t>
      </w:r>
      <w:r w:rsidRPr="00F90C93">
        <w:rPr>
          <w:rFonts w:ascii="Palatino Linotype" w:hAnsi="Palatino Linotype"/>
          <w:lang w:val="es-ES"/>
        </w:rPr>
        <w:t xml:space="preserve"> contener los recursos de revisión; sobre el particular, de la revisión del expediente electrónico del </w:t>
      </w:r>
      <w:r w:rsidRPr="00F90C93">
        <w:rPr>
          <w:rFonts w:ascii="Palatino Linotype" w:hAnsi="Palatino Linotype"/>
          <w:b/>
          <w:lang w:val="es-ES"/>
        </w:rPr>
        <w:t>SAIMEX</w:t>
      </w:r>
      <w:r w:rsidRPr="00F90C93">
        <w:rPr>
          <w:rFonts w:ascii="Palatino Linotype" w:hAnsi="Palatino Linotype"/>
          <w:lang w:val="es-ES"/>
        </w:rPr>
        <w:t xml:space="preserve"> se desprende que el solicitante y ahora </w:t>
      </w:r>
      <w:r w:rsidRPr="00F90C93">
        <w:rPr>
          <w:rFonts w:ascii="Palatino Linotype" w:hAnsi="Palatino Linotype"/>
          <w:b/>
          <w:lang w:val="es-ES"/>
        </w:rPr>
        <w:t>Recurrente</w:t>
      </w:r>
      <w:r w:rsidRPr="00F90C93">
        <w:rPr>
          <w:rFonts w:ascii="Palatino Linotype" w:hAnsi="Palatino Linotype"/>
          <w:lang w:val="es-ES"/>
        </w:rPr>
        <w:t xml:space="preserve">, en ejercicio de su derecho de acceso a la información pública, no proporcionó un nombre para que </w:t>
      </w:r>
      <w:r w:rsidRPr="00F90C93">
        <w:rPr>
          <w:rFonts w:ascii="Palatino Linotype" w:hAnsi="Palatino Linotype" w:cs="Arial"/>
          <w:lang w:val="es-ES"/>
        </w:rPr>
        <w:t>sea</w:t>
      </w:r>
      <w:r w:rsidRPr="00F90C93">
        <w:rPr>
          <w:rFonts w:ascii="Palatino Linotype" w:hAnsi="Palatino Linotype"/>
          <w:lang w:val="es-ES"/>
        </w:rPr>
        <w:t xml:space="preserve"> identificado; por lo que no tiene certeza sobre su identidad, lo que en estricto sentido, no se colmarían los requisitos establecidos en el citado artículo 180, de la Ley de Transparencia.</w:t>
      </w:r>
    </w:p>
    <w:p w14:paraId="3664B8FD" w14:textId="77777777" w:rsidR="00F90C93" w:rsidRPr="00F90C93" w:rsidRDefault="00F90C93" w:rsidP="00F90C93">
      <w:pPr>
        <w:widowControl w:val="0"/>
        <w:autoSpaceDE w:val="0"/>
        <w:autoSpaceDN w:val="0"/>
        <w:adjustRightInd w:val="0"/>
        <w:spacing w:line="360" w:lineRule="auto"/>
        <w:jc w:val="both"/>
        <w:rPr>
          <w:rFonts w:ascii="Palatino Linotype" w:hAnsi="Palatino Linotype"/>
          <w:lang w:val="es-ES"/>
        </w:rPr>
      </w:pPr>
    </w:p>
    <w:p w14:paraId="51199142" w14:textId="77777777" w:rsidR="00F90C93" w:rsidRPr="00F90C93" w:rsidRDefault="00F90C93" w:rsidP="00F90C93">
      <w:pPr>
        <w:widowControl w:val="0"/>
        <w:autoSpaceDE w:val="0"/>
        <w:autoSpaceDN w:val="0"/>
        <w:adjustRightInd w:val="0"/>
        <w:spacing w:line="360" w:lineRule="auto"/>
        <w:jc w:val="both"/>
        <w:rPr>
          <w:rFonts w:ascii="Palatino Linotype" w:hAnsi="Palatino Linotype" w:cs="Arial"/>
          <w:lang w:val="es-ES"/>
        </w:rPr>
      </w:pPr>
      <w:r w:rsidRPr="00F90C93">
        <w:rPr>
          <w:rFonts w:ascii="Palatino Linotype" w:hAnsi="Palatino Linotype"/>
          <w:lang w:val="es-ES"/>
        </w:rPr>
        <w:t xml:space="preserve">No obstante lo anterior, debe destacarse que el artículo 15, de </w:t>
      </w:r>
      <w:r w:rsidRPr="00F90C93">
        <w:rPr>
          <w:rFonts w:ascii="Palatino Linotype" w:hAnsi="Palatino Linotype" w:cs="Arial"/>
          <w:lang w:val="es-ES" w:eastAsia="es-MX"/>
        </w:rPr>
        <w:t xml:space="preserve">Ley de Transparencia y Acceso a la </w:t>
      </w:r>
      <w:r w:rsidRPr="00F90C93">
        <w:rPr>
          <w:rFonts w:ascii="Palatino Linotype" w:hAnsi="Palatino Linotype" w:cs="Arial"/>
          <w:lang w:val="es-ES"/>
        </w:rPr>
        <w:t>Información</w:t>
      </w:r>
      <w:r w:rsidRPr="00F90C93">
        <w:rPr>
          <w:rFonts w:ascii="Palatino Linotype" w:hAnsi="Palatino Linotype" w:cs="Arial"/>
          <w:lang w:val="es-ES" w:eastAsia="es-MX"/>
        </w:rPr>
        <w:t xml:space="preserve"> Pública del Estado de México y Municipios </w:t>
      </w:r>
      <w:r w:rsidRPr="00F90C93">
        <w:rPr>
          <w:rFonts w:ascii="Palatino Linotype" w:hAnsi="Palatino Linotype" w:cs="Arial"/>
          <w:iCs/>
          <w:lang w:val="es-ES"/>
        </w:rPr>
        <w:t xml:space="preserve">prevé que, </w:t>
      </w:r>
      <w:r w:rsidRPr="00F90C93">
        <w:rPr>
          <w:rFonts w:ascii="Palatino Linotype" w:hAnsi="Palatino Linotype"/>
          <w:lang w:val="es-ES"/>
        </w:rPr>
        <w:t xml:space="preserve">toda persona tendrá acceso a la información </w:t>
      </w:r>
      <w:r w:rsidRPr="00F90C93">
        <w:rPr>
          <w:rFonts w:ascii="Palatino Linotype" w:hAnsi="Palatino Linotype" w:cs="Arial"/>
          <w:lang w:val="es-ES"/>
        </w:rPr>
        <w:t xml:space="preserve">sin necesidad de acreditar interés alguno o justificar su utilización, de lo que se infiere que para el </w:t>
      </w:r>
      <w:r w:rsidRPr="00F90C93">
        <w:rPr>
          <w:rFonts w:ascii="Palatino Linotype" w:hAnsi="Palatino Linotype"/>
          <w:lang w:val="es-ES"/>
        </w:rPr>
        <w:t>ejercicio</w:t>
      </w:r>
      <w:r w:rsidRPr="00F90C93">
        <w:rPr>
          <w:rFonts w:ascii="Palatino Linotype" w:hAnsi="Palatino Linotype" w:cs="Arial"/>
          <w:lang w:val="es-ES"/>
        </w:rPr>
        <w:t xml:space="preserve"> del derecho de acceso a la información pública, el nombre no es un requisito </w:t>
      </w:r>
      <w:r w:rsidRPr="00F90C93">
        <w:rPr>
          <w:rFonts w:ascii="Palatino Linotype" w:hAnsi="Palatino Linotype" w:cs="Arial"/>
          <w:i/>
          <w:lang w:val="es-ES"/>
        </w:rPr>
        <w:t>sine qua non</w:t>
      </w:r>
      <w:r w:rsidRPr="00F90C93">
        <w:rPr>
          <w:rFonts w:ascii="Palatino Linotype" w:hAnsi="Palatino Linotype" w:cs="Arial"/>
          <w:lang w:val="es-ES"/>
        </w:rPr>
        <w:t xml:space="preserve"> que los particulares y, en su caso, los recurrentes deban señalar, por el contrario la Ley de Transparencia prevé en su artículo 155, párrafo segundo la posibilidad de que las solicitudes de </w:t>
      </w:r>
      <w:r w:rsidRPr="00F90C93">
        <w:rPr>
          <w:rFonts w:ascii="Palatino Linotype" w:hAnsi="Palatino Linotype" w:cs="Arial"/>
          <w:lang w:val="es-ES"/>
        </w:rPr>
        <w:lastRenderedPageBreak/>
        <w:t>información sean anónimas, con nombre incompleto o seudónimo.</w:t>
      </w:r>
    </w:p>
    <w:p w14:paraId="5CE67887" w14:textId="77777777" w:rsidR="00F90C93" w:rsidRPr="00F90C93" w:rsidRDefault="00F90C93" w:rsidP="00F90C93">
      <w:pPr>
        <w:widowControl w:val="0"/>
        <w:autoSpaceDE w:val="0"/>
        <w:autoSpaceDN w:val="0"/>
        <w:adjustRightInd w:val="0"/>
        <w:spacing w:line="360" w:lineRule="auto"/>
        <w:jc w:val="both"/>
        <w:rPr>
          <w:rFonts w:ascii="Palatino Linotype" w:hAnsi="Palatino Linotype" w:cs="Arial"/>
          <w:lang w:val="es-ES"/>
        </w:rPr>
      </w:pPr>
    </w:p>
    <w:p w14:paraId="10AAADEF" w14:textId="77777777" w:rsidR="00F90C93" w:rsidRPr="00F90C93" w:rsidRDefault="00F90C93" w:rsidP="00F90C93">
      <w:pPr>
        <w:widowControl w:val="0"/>
        <w:autoSpaceDE w:val="0"/>
        <w:autoSpaceDN w:val="0"/>
        <w:adjustRightInd w:val="0"/>
        <w:spacing w:line="360" w:lineRule="auto"/>
        <w:jc w:val="both"/>
        <w:rPr>
          <w:rFonts w:ascii="Palatino Linotype" w:hAnsi="Palatino Linotype"/>
          <w:lang w:val="es-ES"/>
        </w:rPr>
      </w:pPr>
      <w:r w:rsidRPr="00F90C93">
        <w:rPr>
          <w:rFonts w:ascii="Palatino Linotype" w:hAnsi="Palatino Linotype"/>
          <w:lang w:val="es-ES"/>
        </w:rPr>
        <w:t xml:space="preserve">Por lo que el derecho humano de acceso a la información pública se reitera que toda persona, sin necesidad de acreditar interés alguno o justificar su utilización, deberá tener acceso a la información pública, es decir, dicho </w:t>
      </w:r>
      <w:r w:rsidRPr="00F90C93">
        <w:rPr>
          <w:rFonts w:ascii="Palatino Linotype" w:hAnsi="Palatino Linotype" w:cs="Arial"/>
          <w:lang w:val="es-ES"/>
        </w:rPr>
        <w:t>derecho</w:t>
      </w:r>
      <w:r w:rsidRPr="00F90C93">
        <w:rPr>
          <w:rFonts w:ascii="Palatino Linotype" w:hAnsi="Palatino Linotype"/>
          <w:lang w:val="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871B0FF" w14:textId="77777777" w:rsidR="00F90C93" w:rsidRDefault="00F90C93" w:rsidP="00912A21">
      <w:pPr>
        <w:pStyle w:val="Prrafodelista"/>
        <w:autoSpaceDE w:val="0"/>
        <w:autoSpaceDN w:val="0"/>
        <w:adjustRightInd w:val="0"/>
        <w:spacing w:before="240" w:after="160" w:line="360" w:lineRule="auto"/>
        <w:ind w:left="0"/>
        <w:jc w:val="both"/>
        <w:rPr>
          <w:rFonts w:ascii="Palatino Linotype" w:hAnsi="Palatino Linotype" w:cs="Arial"/>
          <w:b/>
        </w:rPr>
      </w:pPr>
    </w:p>
    <w:p w14:paraId="361C0705" w14:textId="24068038" w:rsidR="00912A21" w:rsidRPr="00A63145" w:rsidRDefault="00302933" w:rsidP="00912A21">
      <w:pPr>
        <w:pStyle w:val="Prrafodelista"/>
        <w:autoSpaceDE w:val="0"/>
        <w:autoSpaceDN w:val="0"/>
        <w:adjustRightInd w:val="0"/>
        <w:spacing w:before="240" w:after="160" w:line="360" w:lineRule="auto"/>
        <w:ind w:left="0"/>
        <w:jc w:val="both"/>
        <w:rPr>
          <w:rFonts w:ascii="Palatino Linotype" w:hAnsi="Palatino Linotype" w:cs="Arial"/>
          <w:b/>
        </w:rPr>
      </w:pPr>
      <w:r>
        <w:rPr>
          <w:rFonts w:ascii="Palatino Linotype" w:hAnsi="Palatino Linotype" w:cs="Arial"/>
          <w:b/>
        </w:rPr>
        <w:t xml:space="preserve">CUARTO. </w:t>
      </w:r>
      <w:r w:rsidR="00912A21" w:rsidRPr="00A63145">
        <w:rPr>
          <w:rFonts w:ascii="Palatino Linotype" w:hAnsi="Palatino Linotype" w:cs="Arial"/>
          <w:b/>
          <w:sz w:val="28"/>
          <w:szCs w:val="28"/>
        </w:rPr>
        <w:t>De las causas de improcedencia.</w:t>
      </w:r>
    </w:p>
    <w:p w14:paraId="6C462DB8"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 xml:space="preserve">En el procedimiento de acceso a la información y de los medios de impugnación de la materia, se advierten diversos supuestos de </w:t>
      </w:r>
      <w:proofErr w:type="spellStart"/>
      <w:r w:rsidRPr="00A63145">
        <w:rPr>
          <w:rFonts w:ascii="Palatino Linotype" w:hAnsi="Palatino Linotype" w:cs="Arial"/>
        </w:rPr>
        <w:t>procedibilidad</w:t>
      </w:r>
      <w:proofErr w:type="spellEnd"/>
      <w:r w:rsidRPr="00A63145">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 xml:space="preserve">De lo anterior, el estudio de las causas de improcedencia que se hagan valer por las partes o que se advierta de oficio por este </w:t>
      </w:r>
      <w:proofErr w:type="spellStart"/>
      <w:r w:rsidRPr="00A63145">
        <w:rPr>
          <w:rFonts w:ascii="Palatino Linotype" w:hAnsi="Palatino Linotype" w:cs="Arial"/>
        </w:rPr>
        <w:t>Resolutor</w:t>
      </w:r>
      <w:proofErr w:type="spellEnd"/>
      <w:r w:rsidRPr="00A63145">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w:t>
      </w:r>
      <w:r w:rsidRPr="00A63145">
        <w:rPr>
          <w:rFonts w:ascii="Palatino Linotype" w:hAnsi="Palatino Linotype" w:cs="Arial"/>
        </w:rPr>
        <w:lastRenderedPageBreak/>
        <w:t>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63145">
        <w:rPr>
          <w:rStyle w:val="Refdenotaalpie"/>
          <w:rFonts w:ascii="Palatino Linotype" w:hAnsi="Palatino Linotype" w:cs="Arial"/>
        </w:rPr>
        <w:footnoteReference w:id="1"/>
      </w:r>
      <w:r w:rsidRPr="00A63145">
        <w:rPr>
          <w:rFonts w:ascii="Palatino Linotype" w:hAnsi="Palatino Linotype" w:cs="Arial"/>
        </w:rPr>
        <w:t>.</w:t>
      </w:r>
    </w:p>
    <w:p w14:paraId="65BBFB49"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A63145" w:rsidRDefault="00912A21" w:rsidP="000A5A65">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 xml:space="preserve">Así las cosas, al no existir causas de improcedencia invocadas por las partes ni advertidas de oficio por este </w:t>
      </w:r>
      <w:proofErr w:type="spellStart"/>
      <w:r w:rsidRPr="00A63145">
        <w:rPr>
          <w:rFonts w:ascii="Palatino Linotype" w:hAnsi="Palatino Linotype" w:cs="Arial"/>
        </w:rPr>
        <w:t>Resolutor</w:t>
      </w:r>
      <w:proofErr w:type="spellEnd"/>
      <w:r w:rsidRPr="00A63145">
        <w:rPr>
          <w:rFonts w:ascii="Palatino Linotype" w:hAnsi="Palatino Linotype" w:cs="Arial"/>
        </w:rPr>
        <w:t xml:space="preserve">, se </w:t>
      </w:r>
      <w:proofErr w:type="gramStart"/>
      <w:r w:rsidRPr="00A63145">
        <w:rPr>
          <w:rFonts w:ascii="Palatino Linotype" w:hAnsi="Palatino Linotype" w:cs="Arial"/>
        </w:rPr>
        <w:t>procede</w:t>
      </w:r>
      <w:proofErr w:type="gramEnd"/>
      <w:r w:rsidRPr="00A63145">
        <w:rPr>
          <w:rFonts w:ascii="Palatino Linotype" w:hAnsi="Palatino Linotype" w:cs="Arial"/>
        </w:rPr>
        <w:t xml:space="preserve"> al análisis del asunto en los siguientes términos.</w:t>
      </w:r>
    </w:p>
    <w:p w14:paraId="24DDA225" w14:textId="77777777" w:rsidR="000A5A65" w:rsidRPr="00A63145" w:rsidRDefault="000A5A65" w:rsidP="000A5A65">
      <w:pPr>
        <w:pStyle w:val="Prrafodelista"/>
        <w:autoSpaceDE w:val="0"/>
        <w:autoSpaceDN w:val="0"/>
        <w:adjustRightInd w:val="0"/>
        <w:spacing w:line="360" w:lineRule="auto"/>
        <w:ind w:left="0"/>
        <w:jc w:val="both"/>
        <w:rPr>
          <w:rFonts w:ascii="Palatino Linotype" w:hAnsi="Palatino Linotype" w:cs="Arial"/>
        </w:rPr>
      </w:pPr>
    </w:p>
    <w:p w14:paraId="5B2CC6B5" w14:textId="74B5295B" w:rsidR="00912A21" w:rsidRPr="00A63145" w:rsidRDefault="00302933" w:rsidP="00912A21">
      <w:pPr>
        <w:pStyle w:val="Prrafodelista"/>
        <w:autoSpaceDE w:val="0"/>
        <w:autoSpaceDN w:val="0"/>
        <w:adjustRightInd w:val="0"/>
        <w:spacing w:before="240" w:after="160" w:line="360" w:lineRule="auto"/>
        <w:ind w:left="0"/>
        <w:jc w:val="both"/>
        <w:rPr>
          <w:rFonts w:ascii="Palatino Linotype" w:hAnsi="Palatino Linotype" w:cs="Arial"/>
          <w:sz w:val="28"/>
          <w:szCs w:val="28"/>
        </w:rPr>
      </w:pPr>
      <w:r>
        <w:rPr>
          <w:rFonts w:ascii="Palatino Linotype" w:hAnsi="Palatino Linotype" w:cs="Arial"/>
          <w:b/>
          <w:sz w:val="28"/>
        </w:rPr>
        <w:t>QUINTO</w:t>
      </w:r>
      <w:r w:rsidR="00912A21" w:rsidRPr="00A63145">
        <w:rPr>
          <w:rFonts w:ascii="Palatino Linotype" w:hAnsi="Palatino Linotype" w:cs="Arial"/>
          <w:b/>
          <w:sz w:val="28"/>
          <w:szCs w:val="28"/>
        </w:rPr>
        <w:t>.</w:t>
      </w:r>
      <w:r w:rsidR="00912A21" w:rsidRPr="00A63145">
        <w:rPr>
          <w:rFonts w:ascii="Palatino Linotype" w:hAnsi="Palatino Linotype" w:cs="Arial"/>
          <w:sz w:val="28"/>
          <w:szCs w:val="28"/>
        </w:rPr>
        <w:t xml:space="preserve"> </w:t>
      </w:r>
      <w:r w:rsidR="00912A21" w:rsidRPr="00A63145">
        <w:rPr>
          <w:rFonts w:ascii="Palatino Linotype" w:hAnsi="Palatino Linotype" w:cs="Arial"/>
          <w:b/>
          <w:sz w:val="28"/>
        </w:rPr>
        <w:t>Estudio y resolución del asunto</w:t>
      </w:r>
      <w:r w:rsidR="00912A21" w:rsidRPr="00A63145">
        <w:rPr>
          <w:rFonts w:ascii="Palatino Linotype" w:hAnsi="Palatino Linotype" w:cs="Arial"/>
          <w:b/>
        </w:rPr>
        <w:t>.</w:t>
      </w:r>
    </w:p>
    <w:p w14:paraId="5FD005DD"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lastRenderedPageBreak/>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E0EC0F" w14:textId="77777777" w:rsidR="007B1512" w:rsidRPr="00A63145" w:rsidRDefault="007B1512" w:rsidP="009D7D7B">
      <w:pPr>
        <w:autoSpaceDE w:val="0"/>
        <w:autoSpaceDN w:val="0"/>
        <w:adjustRightInd w:val="0"/>
        <w:spacing w:line="360" w:lineRule="auto"/>
        <w:jc w:val="both"/>
        <w:rPr>
          <w:rFonts w:ascii="Palatino Linotype" w:hAnsi="Palatino Linotype" w:cs="Arial"/>
        </w:rPr>
      </w:pPr>
    </w:p>
    <w:p w14:paraId="27CCD24B" w14:textId="68CE594A" w:rsidR="009D7D7B" w:rsidRPr="00A63145" w:rsidRDefault="009D7D7B" w:rsidP="009D7D7B">
      <w:pPr>
        <w:autoSpaceDE w:val="0"/>
        <w:autoSpaceDN w:val="0"/>
        <w:adjustRightInd w:val="0"/>
        <w:spacing w:line="360" w:lineRule="auto"/>
        <w:jc w:val="both"/>
        <w:rPr>
          <w:rFonts w:ascii="Palatino Linotype" w:hAnsi="Palatino Linotype" w:cs="Arial"/>
        </w:rPr>
      </w:pPr>
      <w:r w:rsidRPr="00A63145">
        <w:rPr>
          <w:rFonts w:ascii="Palatino Linotype" w:hAnsi="Palatino Linotype" w:cs="Arial"/>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7AC4EBA" w14:textId="77777777" w:rsidR="009D7D7B" w:rsidRPr="00A63145" w:rsidRDefault="009D7D7B" w:rsidP="009D7D7B">
      <w:pPr>
        <w:autoSpaceDE w:val="0"/>
        <w:autoSpaceDN w:val="0"/>
        <w:adjustRightInd w:val="0"/>
        <w:spacing w:line="360" w:lineRule="auto"/>
        <w:jc w:val="both"/>
        <w:rPr>
          <w:rFonts w:ascii="Palatino Linotype" w:hAnsi="Palatino Linotype" w:cs="Arial"/>
        </w:rPr>
      </w:pPr>
    </w:p>
    <w:p w14:paraId="28551A5A" w14:textId="1C5347D3" w:rsidR="009D7D7B" w:rsidRPr="00A63145" w:rsidRDefault="009D7D7B" w:rsidP="00AA0796">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 xml:space="preserve">Ya que el planteamiento del problema es de toral importancia, a efecto de determinar la intención o voluntad del </w:t>
      </w:r>
      <w:r w:rsidR="002D66D5" w:rsidRPr="00A63145">
        <w:rPr>
          <w:rFonts w:ascii="Palatino Linotype" w:hAnsi="Palatino Linotype" w:cs="Arial"/>
        </w:rPr>
        <w:t>R</w:t>
      </w:r>
      <w:r w:rsidRPr="00A63145">
        <w:rPr>
          <w:rFonts w:ascii="Palatino Linotype" w:hAnsi="Palatino Linotype" w:cs="Arial"/>
        </w:rPr>
        <w:t xml:space="preserve">ecurrente a la luz de la interpretación de las solicitudes </w:t>
      </w:r>
      <w:r w:rsidRPr="00A63145">
        <w:rPr>
          <w:rFonts w:ascii="Palatino Linotype" w:hAnsi="Palatino Linotype" w:cs="Arial"/>
        </w:rPr>
        <w:lastRenderedPageBreak/>
        <w:t>de información, y que puede generar de forma objetiva y material el sujeto obligado que se relacione con esa intención, respecto del presente asunto se realiza a continuación.</w:t>
      </w:r>
    </w:p>
    <w:p w14:paraId="41F72F69" w14:textId="77777777" w:rsidR="00AA0796" w:rsidRPr="00A63145" w:rsidRDefault="00AA0796" w:rsidP="00AA0796">
      <w:pPr>
        <w:pStyle w:val="Prrafodelista"/>
        <w:autoSpaceDE w:val="0"/>
        <w:autoSpaceDN w:val="0"/>
        <w:adjustRightInd w:val="0"/>
        <w:spacing w:line="360" w:lineRule="auto"/>
        <w:ind w:left="0"/>
        <w:jc w:val="both"/>
        <w:rPr>
          <w:rFonts w:ascii="Palatino Linotype" w:hAnsi="Palatino Linotype" w:cs="Arial"/>
        </w:rPr>
      </w:pPr>
    </w:p>
    <w:p w14:paraId="63E0AE02" w14:textId="77777777" w:rsidR="00C57CB5" w:rsidRPr="00A63145" w:rsidRDefault="00C57CB5" w:rsidP="00AA0796">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7B1512" w:rsidRPr="00A63145">
        <w:rPr>
          <w:rFonts w:ascii="Palatino Linotype" w:hAnsi="Palatino Linotype" w:cs="Arial"/>
        </w:rPr>
        <w:t>,</w:t>
      </w:r>
      <w:r w:rsidRPr="00A63145">
        <w:rPr>
          <w:rFonts w:ascii="Palatino Linotype" w:hAnsi="Palatino Linotype" w:cs="Arial"/>
        </w:rPr>
        <w:t xml:space="preserve"> de la Constitución Federal y el diverso 8</w:t>
      </w:r>
      <w:r w:rsidR="007B1512" w:rsidRPr="00A63145">
        <w:rPr>
          <w:rFonts w:ascii="Palatino Linotype" w:hAnsi="Palatino Linotype" w:cs="Arial"/>
        </w:rPr>
        <w:t>,</w:t>
      </w:r>
      <w:r w:rsidRPr="00A63145">
        <w:rPr>
          <w:rFonts w:ascii="Palatino Linotype" w:hAnsi="Palatino Linotype" w:cs="Arial"/>
        </w:rPr>
        <w:t xml:space="preserve"> de la Ley de Transparencia local.</w:t>
      </w:r>
    </w:p>
    <w:p w14:paraId="1EBD54ED" w14:textId="77777777" w:rsidR="007B1512" w:rsidRPr="00A63145" w:rsidRDefault="007B1512" w:rsidP="00E91EE4">
      <w:pPr>
        <w:tabs>
          <w:tab w:val="left" w:pos="709"/>
        </w:tabs>
        <w:spacing w:line="360" w:lineRule="auto"/>
        <w:jc w:val="both"/>
        <w:rPr>
          <w:rFonts w:ascii="Palatino Linotype" w:hAnsi="Palatino Linotype" w:cs="Arial"/>
          <w:sz w:val="10"/>
        </w:rPr>
      </w:pPr>
    </w:p>
    <w:p w14:paraId="55DEB2AB" w14:textId="68FDA2EA" w:rsidR="009232E7" w:rsidRDefault="006625C6" w:rsidP="006625C6">
      <w:pPr>
        <w:pStyle w:val="Prrafodelista"/>
        <w:autoSpaceDE w:val="0"/>
        <w:autoSpaceDN w:val="0"/>
        <w:adjustRightInd w:val="0"/>
        <w:spacing w:before="240" w:after="160" w:line="360" w:lineRule="auto"/>
        <w:ind w:left="0"/>
        <w:jc w:val="both"/>
        <w:rPr>
          <w:rFonts w:ascii="Palatino Linotype" w:hAnsi="Palatino Linotype"/>
        </w:rPr>
      </w:pPr>
      <w:r w:rsidRPr="00A63145">
        <w:rPr>
          <w:rFonts w:ascii="Palatino Linotype" w:hAnsi="Palatino Linotype" w:cs="Arial"/>
        </w:rPr>
        <w:t>Así, u</w:t>
      </w:r>
      <w:r w:rsidR="009232E7" w:rsidRPr="00A63145">
        <w:rPr>
          <w:rFonts w:ascii="Palatino Linotype" w:hAnsi="Palatino Linotype"/>
        </w:rPr>
        <w:t>na vez analizada la solicitud de información, podemo</w:t>
      </w:r>
      <w:r w:rsidRPr="00A63145">
        <w:rPr>
          <w:rFonts w:ascii="Palatino Linotype" w:hAnsi="Palatino Linotype"/>
        </w:rPr>
        <w:t xml:space="preserve">s determinar que objetivamente </w:t>
      </w:r>
      <w:r w:rsidR="00E0766B" w:rsidRPr="00E0766B">
        <w:rPr>
          <w:rFonts w:ascii="Palatino Linotype" w:hAnsi="Palatino Linotype"/>
          <w:b/>
          <w:bCs/>
        </w:rPr>
        <w:t>e</w:t>
      </w:r>
      <w:r w:rsidR="00D41CD6" w:rsidRPr="00E0766B">
        <w:rPr>
          <w:rFonts w:ascii="Palatino Linotype" w:hAnsi="Palatino Linotype"/>
          <w:b/>
          <w:bCs/>
        </w:rPr>
        <w:t>l</w:t>
      </w:r>
      <w:r w:rsidR="009232E7" w:rsidRPr="00E0766B">
        <w:rPr>
          <w:rFonts w:ascii="Palatino Linotype" w:hAnsi="Palatino Linotype"/>
          <w:b/>
          <w:bCs/>
        </w:rPr>
        <w:t xml:space="preserve"> </w:t>
      </w:r>
      <w:r w:rsidR="009232E7" w:rsidRPr="00A63145">
        <w:rPr>
          <w:rFonts w:ascii="Palatino Linotype" w:hAnsi="Palatino Linotype"/>
          <w:b/>
        </w:rPr>
        <w:t>Recurrente</w:t>
      </w:r>
      <w:r w:rsidR="009232E7" w:rsidRPr="00A63145">
        <w:rPr>
          <w:rFonts w:ascii="Palatino Linotype" w:hAnsi="Palatino Linotype"/>
        </w:rPr>
        <w:t xml:space="preserve"> </w:t>
      </w:r>
      <w:r w:rsidRPr="00A63145">
        <w:rPr>
          <w:rFonts w:ascii="Palatino Linotype" w:hAnsi="Palatino Linotype"/>
        </w:rPr>
        <w:t>solicita</w:t>
      </w:r>
      <w:r w:rsidR="00D41CD6">
        <w:rPr>
          <w:rFonts w:ascii="Palatino Linotype" w:hAnsi="Palatino Linotype"/>
        </w:rPr>
        <w:t>,</w:t>
      </w:r>
      <w:r w:rsidR="00CD354D">
        <w:rPr>
          <w:rFonts w:ascii="Palatino Linotype" w:hAnsi="Palatino Linotype"/>
        </w:rPr>
        <w:t xml:space="preserve"> </w:t>
      </w:r>
      <w:bookmarkStart w:id="2" w:name="_Hlk190251994"/>
      <w:r w:rsidR="00CD354D">
        <w:rPr>
          <w:rFonts w:ascii="Palatino Linotype" w:hAnsi="Palatino Linotype"/>
        </w:rPr>
        <w:t xml:space="preserve">respecto a las fracciones correspondientes del artículo 92 de la </w:t>
      </w:r>
      <w:r w:rsidR="00CD354D" w:rsidRPr="00CD354D">
        <w:rPr>
          <w:rFonts w:ascii="Palatino Linotype" w:hAnsi="Palatino Linotype"/>
        </w:rPr>
        <w:t>Ley de Transparencia y Acceso a la Información Pública del Estado de México y Municipios</w:t>
      </w:r>
      <w:r w:rsidR="00CD354D">
        <w:rPr>
          <w:rFonts w:ascii="Palatino Linotype" w:hAnsi="Palatino Linotype"/>
        </w:rPr>
        <w:t>,</w:t>
      </w:r>
      <w:r w:rsidR="00CA28E7" w:rsidRPr="00A63145">
        <w:rPr>
          <w:rFonts w:ascii="Palatino Linotype" w:hAnsi="Palatino Linotype"/>
        </w:rPr>
        <w:t xml:space="preserve"> el o los documentos en donde conste lo siguiente</w:t>
      </w:r>
      <w:r w:rsidR="00101D29" w:rsidRPr="00A63145">
        <w:rPr>
          <w:rFonts w:ascii="Palatino Linotype" w:hAnsi="Palatino Linotype"/>
        </w:rPr>
        <w:t>:</w:t>
      </w:r>
      <w:r w:rsidR="00CA28E7" w:rsidRPr="00A63145">
        <w:rPr>
          <w:rFonts w:ascii="Palatino Linotype" w:hAnsi="Palatino Linotype"/>
        </w:rPr>
        <w:t xml:space="preserve"> </w:t>
      </w:r>
    </w:p>
    <w:p w14:paraId="39FFE23B" w14:textId="77777777" w:rsidR="00CD354D" w:rsidRPr="00A63145" w:rsidRDefault="00CD354D" w:rsidP="006625C6">
      <w:pPr>
        <w:pStyle w:val="Prrafodelista"/>
        <w:autoSpaceDE w:val="0"/>
        <w:autoSpaceDN w:val="0"/>
        <w:adjustRightInd w:val="0"/>
        <w:spacing w:before="240" w:after="160" w:line="360" w:lineRule="auto"/>
        <w:ind w:left="0"/>
        <w:jc w:val="both"/>
        <w:rPr>
          <w:rFonts w:ascii="Palatino Linotype" w:hAnsi="Palatino Linotype" w:cs="Arial"/>
          <w:i/>
          <w:lang w:eastAsia="es-MX"/>
        </w:rPr>
      </w:pPr>
    </w:p>
    <w:p w14:paraId="5B791C17" w14:textId="477187DA" w:rsidR="009232E7" w:rsidRPr="00A63145" w:rsidRDefault="00F90C93" w:rsidP="00F65144">
      <w:pPr>
        <w:pStyle w:val="Prrafodelista"/>
        <w:numPr>
          <w:ilvl w:val="0"/>
          <w:numId w:val="2"/>
        </w:numPr>
        <w:spacing w:before="120" w:after="240"/>
        <w:ind w:left="714" w:hanging="357"/>
        <w:jc w:val="both"/>
        <w:rPr>
          <w:rFonts w:ascii="Palatino Linotype" w:hAnsi="Palatino Linotype"/>
          <w:i/>
          <w:iCs/>
        </w:rPr>
      </w:pPr>
      <w:r>
        <w:rPr>
          <w:rFonts w:ascii="Palatino Linotype" w:hAnsi="Palatino Linotype"/>
          <w:i/>
          <w:iCs/>
        </w:rPr>
        <w:t>Fecha de la emisión de convocatoria para becas de la UAEM y forma de concursar.</w:t>
      </w:r>
    </w:p>
    <w:bookmarkEnd w:id="2"/>
    <w:p w14:paraId="3CC1A570" w14:textId="77777777" w:rsidR="00CD354D" w:rsidRDefault="00CD354D" w:rsidP="00FF14FE">
      <w:pPr>
        <w:pStyle w:val="Prrafodelista"/>
        <w:spacing w:line="360" w:lineRule="auto"/>
        <w:ind w:left="0"/>
        <w:contextualSpacing/>
        <w:jc w:val="both"/>
        <w:rPr>
          <w:rFonts w:ascii="Palatino Linotype" w:hAnsi="Palatino Linotype"/>
          <w:color w:val="000000"/>
        </w:rPr>
      </w:pPr>
    </w:p>
    <w:p w14:paraId="135D7069" w14:textId="74C417CF" w:rsidR="00C70635" w:rsidRDefault="000F5CBE" w:rsidP="006045F7">
      <w:pPr>
        <w:pStyle w:val="Prrafodelista"/>
        <w:spacing w:line="360" w:lineRule="auto"/>
        <w:ind w:left="0"/>
        <w:contextualSpacing/>
        <w:jc w:val="both"/>
        <w:rPr>
          <w:rFonts w:ascii="Palatino Linotype" w:hAnsi="Palatino Linotype"/>
          <w:bCs/>
          <w:color w:val="000000"/>
        </w:rPr>
      </w:pPr>
      <w:r w:rsidRPr="00A63145">
        <w:rPr>
          <w:rFonts w:ascii="Palatino Linotype" w:hAnsi="Palatino Linotype"/>
          <w:color w:val="000000"/>
        </w:rPr>
        <w:lastRenderedPageBreak/>
        <w:t xml:space="preserve">Ahora bien, en respuesta a los requerimientos formulados por </w:t>
      </w:r>
      <w:r w:rsidR="003837ED" w:rsidRPr="00A63145">
        <w:rPr>
          <w:rFonts w:ascii="Palatino Linotype" w:hAnsi="Palatino Linotype"/>
          <w:color w:val="000000"/>
        </w:rPr>
        <w:t>el</w:t>
      </w:r>
      <w:r w:rsidRPr="00A63145">
        <w:rPr>
          <w:rFonts w:ascii="Palatino Linotype" w:hAnsi="Palatino Linotype"/>
          <w:color w:val="000000"/>
        </w:rPr>
        <w:t xml:space="preserve"> particular, el </w:t>
      </w:r>
      <w:r w:rsidR="0025394E" w:rsidRPr="00A63145">
        <w:rPr>
          <w:rFonts w:ascii="Palatino Linotype" w:hAnsi="Palatino Linotype"/>
          <w:b/>
          <w:color w:val="000000"/>
        </w:rPr>
        <w:t>S</w:t>
      </w:r>
      <w:r w:rsidRPr="00A63145">
        <w:rPr>
          <w:rFonts w:ascii="Palatino Linotype" w:hAnsi="Palatino Linotype"/>
          <w:b/>
          <w:color w:val="000000"/>
        </w:rPr>
        <w:t xml:space="preserve">ujeto </w:t>
      </w:r>
      <w:r w:rsidR="0025394E" w:rsidRPr="00A63145">
        <w:rPr>
          <w:rFonts w:ascii="Palatino Linotype" w:hAnsi="Palatino Linotype"/>
          <w:b/>
          <w:color w:val="000000"/>
        </w:rPr>
        <w:t>O</w:t>
      </w:r>
      <w:r w:rsidRPr="00A63145">
        <w:rPr>
          <w:rFonts w:ascii="Palatino Linotype" w:hAnsi="Palatino Linotype"/>
          <w:b/>
          <w:color w:val="000000"/>
        </w:rPr>
        <w:t xml:space="preserve">bligado </w:t>
      </w:r>
      <w:r w:rsidR="006045F7" w:rsidRPr="006045F7">
        <w:rPr>
          <w:rFonts w:ascii="Palatino Linotype" w:hAnsi="Palatino Linotype"/>
          <w:bCs/>
          <w:color w:val="000000"/>
        </w:rPr>
        <w:t>se declaró incompetente</w:t>
      </w:r>
      <w:r w:rsidR="006045F7">
        <w:rPr>
          <w:rFonts w:ascii="Palatino Linotype" w:hAnsi="Palatino Linotype"/>
          <w:b/>
          <w:color w:val="000000"/>
        </w:rPr>
        <w:t xml:space="preserve"> </w:t>
      </w:r>
      <w:r w:rsidR="006045F7" w:rsidRPr="006045F7">
        <w:rPr>
          <w:rFonts w:ascii="Palatino Linotype" w:hAnsi="Palatino Linotype"/>
          <w:bCs/>
          <w:color w:val="000000"/>
        </w:rPr>
        <w:t>a través del documento titulado</w:t>
      </w:r>
      <w:r w:rsidR="006045F7">
        <w:rPr>
          <w:rFonts w:ascii="Palatino Linotype" w:hAnsi="Palatino Linotype"/>
          <w:b/>
          <w:color w:val="000000"/>
        </w:rPr>
        <w:t xml:space="preserve"> “</w:t>
      </w:r>
      <w:r w:rsidR="006045F7" w:rsidRPr="006045F7">
        <w:rPr>
          <w:rFonts w:ascii="Palatino Linotype" w:hAnsi="Palatino Linotype"/>
          <w:b/>
          <w:color w:val="000000"/>
        </w:rPr>
        <w:t>INCOMPETENCIA 00256. 2025</w:t>
      </w:r>
      <w:proofErr w:type="gramStart"/>
      <w:r w:rsidR="006045F7" w:rsidRPr="006045F7">
        <w:rPr>
          <w:rFonts w:ascii="Palatino Linotype" w:hAnsi="Palatino Linotype"/>
          <w:b/>
          <w:color w:val="000000"/>
        </w:rPr>
        <w:t>.pdf</w:t>
      </w:r>
      <w:proofErr w:type="gramEnd"/>
      <w:r w:rsidR="006045F7">
        <w:rPr>
          <w:rFonts w:ascii="Palatino Linotype" w:hAnsi="Palatino Linotype"/>
          <w:b/>
          <w:color w:val="000000"/>
        </w:rPr>
        <w:t xml:space="preserve">”, </w:t>
      </w:r>
      <w:r w:rsidR="001A6596" w:rsidRPr="001A6596">
        <w:rPr>
          <w:rFonts w:ascii="Palatino Linotype" w:hAnsi="Palatino Linotype"/>
          <w:bCs/>
          <w:color w:val="000000"/>
        </w:rPr>
        <w:t xml:space="preserve">que contiene </w:t>
      </w:r>
      <w:r w:rsidR="00FD27BB">
        <w:rPr>
          <w:rFonts w:ascii="Palatino Linotype" w:hAnsi="Palatino Linotype"/>
          <w:bCs/>
          <w:color w:val="000000"/>
        </w:rPr>
        <w:t>un</w:t>
      </w:r>
      <w:r w:rsidR="001A6596" w:rsidRPr="001A6596">
        <w:rPr>
          <w:rFonts w:ascii="Palatino Linotype" w:hAnsi="Palatino Linotype"/>
          <w:bCs/>
          <w:color w:val="000000"/>
        </w:rPr>
        <w:t xml:space="preserve"> oficio:</w:t>
      </w:r>
    </w:p>
    <w:p w14:paraId="40B44E4B" w14:textId="77777777" w:rsidR="006045F7" w:rsidRPr="001A6596" w:rsidRDefault="006045F7" w:rsidP="006045F7">
      <w:pPr>
        <w:pStyle w:val="Prrafodelista"/>
        <w:spacing w:line="360" w:lineRule="auto"/>
        <w:ind w:left="0"/>
        <w:contextualSpacing/>
        <w:jc w:val="both"/>
        <w:rPr>
          <w:rFonts w:ascii="Palatino Linotype" w:hAnsi="Palatino Linotype"/>
          <w:bCs/>
          <w:color w:val="000000"/>
        </w:rPr>
      </w:pPr>
    </w:p>
    <w:p w14:paraId="66EAB3B3" w14:textId="77777777" w:rsidR="0036290C" w:rsidRDefault="00FD27BB" w:rsidP="00F65144">
      <w:pPr>
        <w:pStyle w:val="Prrafodelista"/>
        <w:numPr>
          <w:ilvl w:val="0"/>
          <w:numId w:val="3"/>
        </w:numPr>
        <w:spacing w:line="360" w:lineRule="auto"/>
        <w:contextualSpacing/>
        <w:jc w:val="both"/>
        <w:rPr>
          <w:rFonts w:ascii="Palatino Linotype" w:hAnsi="Palatino Linotype"/>
          <w:bCs/>
          <w:color w:val="000000"/>
        </w:rPr>
      </w:pPr>
      <w:r>
        <w:rPr>
          <w:rFonts w:ascii="Palatino Linotype" w:hAnsi="Palatino Linotype"/>
          <w:bCs/>
          <w:color w:val="000000"/>
        </w:rPr>
        <w:t xml:space="preserve">Acuerdo de incompetencia total de la solicitud de información pública número 00256/TOLUCA/IP/2025, de fecha 17 de enero de 2025, </w:t>
      </w:r>
      <w:r w:rsidR="00933A0D">
        <w:rPr>
          <w:rFonts w:ascii="Palatino Linotype" w:hAnsi="Palatino Linotype"/>
          <w:bCs/>
          <w:color w:val="000000"/>
        </w:rPr>
        <w:t xml:space="preserve">emitido por el Titular de la Unidad de Transparencia, en el cual manifiesta los fundamentos </w:t>
      </w:r>
      <w:r w:rsidR="0036290C">
        <w:rPr>
          <w:rFonts w:ascii="Palatino Linotype" w:hAnsi="Palatino Linotype"/>
          <w:bCs/>
          <w:color w:val="000000"/>
        </w:rPr>
        <w:t>del Bando municipal de Toluca, y del Código Reglamentario Municipal de Toluca, por los cuales manifiesta no tener competencia para conocer de lo peticionado.</w:t>
      </w:r>
    </w:p>
    <w:p w14:paraId="43133FEE" w14:textId="77777777" w:rsidR="0059499A" w:rsidRDefault="0059499A" w:rsidP="0036290C">
      <w:pPr>
        <w:pStyle w:val="Prrafodelista"/>
        <w:spacing w:line="360" w:lineRule="auto"/>
        <w:ind w:left="720"/>
        <w:contextualSpacing/>
        <w:jc w:val="both"/>
        <w:rPr>
          <w:rFonts w:ascii="Palatino Linotype" w:hAnsi="Palatino Linotype"/>
          <w:bCs/>
          <w:color w:val="000000"/>
        </w:rPr>
      </w:pPr>
    </w:p>
    <w:p w14:paraId="0C1158F4" w14:textId="362EF900" w:rsidR="0059499A" w:rsidRDefault="0036290C" w:rsidP="0036290C">
      <w:pPr>
        <w:pStyle w:val="Prrafodelista"/>
        <w:spacing w:line="360" w:lineRule="auto"/>
        <w:ind w:left="720"/>
        <w:contextualSpacing/>
        <w:jc w:val="both"/>
        <w:rPr>
          <w:rFonts w:ascii="Palatino Linotype" w:hAnsi="Palatino Linotype"/>
          <w:bCs/>
          <w:color w:val="000000"/>
        </w:rPr>
      </w:pPr>
      <w:r>
        <w:rPr>
          <w:rFonts w:ascii="Palatino Linotype" w:hAnsi="Palatino Linotype"/>
          <w:bCs/>
          <w:color w:val="000000"/>
        </w:rPr>
        <w:t>Acto seguido manifiesta que el Sujeto Obligado que se presume competente es la Universidad Autónoma del Estado de México</w:t>
      </w:r>
      <w:r w:rsidR="0059499A">
        <w:rPr>
          <w:rFonts w:ascii="Palatino Linotype" w:hAnsi="Palatino Linotype"/>
          <w:bCs/>
          <w:color w:val="000000"/>
        </w:rPr>
        <w:t>, sugiriendo enviar la solicitud a esa dependencia.</w:t>
      </w:r>
    </w:p>
    <w:p w14:paraId="3DD88339" w14:textId="77777777" w:rsidR="0059499A" w:rsidRDefault="0059499A" w:rsidP="0036290C">
      <w:pPr>
        <w:pStyle w:val="Prrafodelista"/>
        <w:spacing w:line="360" w:lineRule="auto"/>
        <w:ind w:left="720"/>
        <w:contextualSpacing/>
        <w:jc w:val="both"/>
        <w:rPr>
          <w:rFonts w:ascii="Palatino Linotype" w:hAnsi="Palatino Linotype"/>
          <w:bCs/>
          <w:color w:val="000000"/>
        </w:rPr>
      </w:pPr>
    </w:p>
    <w:p w14:paraId="2C69571A" w14:textId="02B7084A" w:rsidR="00A87485" w:rsidRPr="0059499A" w:rsidRDefault="00BF390A" w:rsidP="0059499A">
      <w:pPr>
        <w:spacing w:line="360" w:lineRule="auto"/>
        <w:contextualSpacing/>
        <w:jc w:val="both"/>
        <w:rPr>
          <w:rFonts w:ascii="Palatino Linotype" w:hAnsi="Palatino Linotype" w:cs="Arial"/>
        </w:rPr>
      </w:pPr>
      <w:r w:rsidRPr="0059499A">
        <w:rPr>
          <w:rFonts w:ascii="Palatino Linotype" w:hAnsi="Palatino Linotype" w:cs="Arial"/>
        </w:rPr>
        <w:t xml:space="preserve">Ante la respuesta emitida, </w:t>
      </w:r>
      <w:r w:rsidR="0026776A" w:rsidRPr="0059499A">
        <w:rPr>
          <w:rFonts w:ascii="Palatino Linotype" w:hAnsi="Palatino Linotype" w:cs="Arial"/>
        </w:rPr>
        <w:t>la</w:t>
      </w:r>
      <w:r w:rsidRPr="0059499A">
        <w:rPr>
          <w:rFonts w:ascii="Palatino Linotype" w:hAnsi="Palatino Linotype" w:cs="Arial"/>
        </w:rPr>
        <w:t xml:space="preserve"> particular interpuso el presente recurso de revisión </w:t>
      </w:r>
      <w:r w:rsidR="00FE343A" w:rsidRPr="0059499A">
        <w:rPr>
          <w:rFonts w:ascii="Palatino Linotype" w:hAnsi="Palatino Linotype" w:cs="Arial"/>
        </w:rPr>
        <w:t>manifestando</w:t>
      </w:r>
      <w:r w:rsidR="002D7107" w:rsidRPr="0059499A">
        <w:rPr>
          <w:rFonts w:ascii="Palatino Linotype" w:hAnsi="Palatino Linotype" w:cs="Arial"/>
        </w:rPr>
        <w:t xml:space="preserve"> </w:t>
      </w:r>
      <w:r w:rsidR="00311AA7" w:rsidRPr="0059499A">
        <w:rPr>
          <w:rFonts w:ascii="Palatino Linotype" w:hAnsi="Palatino Linotype" w:cs="Arial"/>
        </w:rPr>
        <w:t>como</w:t>
      </w:r>
      <w:r w:rsidR="008A34CB" w:rsidRPr="0059499A">
        <w:rPr>
          <w:rFonts w:ascii="Palatino Linotype" w:hAnsi="Palatino Linotype" w:cs="Arial"/>
        </w:rPr>
        <w:t xml:space="preserve"> acto impugnado “</w:t>
      </w:r>
      <w:r w:rsidR="00F57637" w:rsidRPr="00F57637">
        <w:rPr>
          <w:rFonts w:ascii="Palatino Linotype" w:hAnsi="Palatino Linotype" w:cs="Arial"/>
          <w:b/>
          <w:bCs/>
          <w:i/>
          <w:iCs/>
          <w:u w:val="single"/>
        </w:rPr>
        <w:t>no atendieron mi solicitud</w:t>
      </w:r>
      <w:r w:rsidR="008A34CB" w:rsidRPr="0059499A">
        <w:rPr>
          <w:rFonts w:ascii="Palatino Linotype" w:hAnsi="Palatino Linotype" w:cs="Arial"/>
        </w:rPr>
        <w:t xml:space="preserve">” y como </w:t>
      </w:r>
      <w:r w:rsidR="00311AA7" w:rsidRPr="0059499A">
        <w:rPr>
          <w:rFonts w:ascii="Palatino Linotype" w:hAnsi="Palatino Linotype" w:cs="Arial"/>
        </w:rPr>
        <w:t>razones o motivos de inconformidad que</w:t>
      </w:r>
      <w:r w:rsidR="00D13CBC" w:rsidRPr="0059499A">
        <w:rPr>
          <w:rFonts w:ascii="Palatino Linotype" w:hAnsi="Palatino Linotype" w:cs="Arial"/>
        </w:rPr>
        <w:t>:</w:t>
      </w:r>
      <w:r w:rsidR="00311AA7" w:rsidRPr="0059499A">
        <w:rPr>
          <w:rFonts w:ascii="Palatino Linotype" w:hAnsi="Palatino Linotype" w:cs="Arial"/>
        </w:rPr>
        <w:t xml:space="preserve"> “</w:t>
      </w:r>
      <w:r w:rsidR="00F57637" w:rsidRPr="00F57637">
        <w:rPr>
          <w:rFonts w:ascii="Palatino Linotype" w:hAnsi="Palatino Linotype" w:cs="Arial"/>
          <w:i/>
          <w:iCs/>
          <w:u w:val="single"/>
        </w:rPr>
        <w:t>para mi es importante la información como estudiante y no me la atendieron</w:t>
      </w:r>
      <w:r w:rsidR="0026776A" w:rsidRPr="0059499A">
        <w:rPr>
          <w:rFonts w:ascii="Palatino Linotype" w:hAnsi="Palatino Linotype" w:cs="Arial"/>
          <w:i/>
          <w:iCs/>
          <w:u w:val="single"/>
        </w:rPr>
        <w:t>.</w:t>
      </w:r>
      <w:r w:rsidR="00311AA7" w:rsidRPr="0059499A">
        <w:rPr>
          <w:rFonts w:ascii="Palatino Linotype" w:hAnsi="Palatino Linotype" w:cs="Arial"/>
        </w:rPr>
        <w:t>”.</w:t>
      </w:r>
      <w:r w:rsidR="00FB71F5" w:rsidRPr="0059499A">
        <w:rPr>
          <w:rFonts w:ascii="Palatino Linotype" w:hAnsi="Palatino Linotype" w:cs="Arial"/>
        </w:rPr>
        <w:t xml:space="preserve"> (Sic)</w:t>
      </w:r>
    </w:p>
    <w:p w14:paraId="2CA29A20" w14:textId="77777777" w:rsidR="00BB73EF" w:rsidRPr="00A63145" w:rsidRDefault="00BB73EF" w:rsidP="0026776A">
      <w:pPr>
        <w:spacing w:before="120" w:after="120" w:line="360" w:lineRule="auto"/>
        <w:jc w:val="both"/>
        <w:rPr>
          <w:rFonts w:ascii="Palatino Linotype" w:hAnsi="Palatino Linotype" w:cs="Arial"/>
        </w:rPr>
      </w:pPr>
    </w:p>
    <w:p w14:paraId="1A514BD0" w14:textId="37FD2290" w:rsidR="001E6776" w:rsidRDefault="00BB73EF" w:rsidP="00BB73EF">
      <w:pPr>
        <w:tabs>
          <w:tab w:val="left" w:pos="709"/>
        </w:tabs>
        <w:spacing w:line="360" w:lineRule="auto"/>
        <w:ind w:right="51"/>
        <w:jc w:val="both"/>
        <w:rPr>
          <w:rFonts w:ascii="Palatino Linotype" w:hAnsi="Palatino Linotype" w:cs="Arial"/>
        </w:rPr>
      </w:pPr>
      <w:r>
        <w:rPr>
          <w:rFonts w:ascii="Palatino Linotype" w:hAnsi="Palatino Linotype" w:cs="Arial"/>
        </w:rPr>
        <w:t xml:space="preserve">Estando en tiempo y forma, se desprende que el Recurso de revisión encuentra su causal de procedencia en la fracción </w:t>
      </w:r>
      <w:r w:rsidR="00B70512">
        <w:rPr>
          <w:rFonts w:ascii="Palatino Linotype" w:hAnsi="Palatino Linotype" w:cs="Arial"/>
        </w:rPr>
        <w:t>X</w:t>
      </w:r>
      <w:r>
        <w:rPr>
          <w:rFonts w:ascii="Palatino Linotype" w:hAnsi="Palatino Linotype" w:cs="Arial"/>
        </w:rPr>
        <w:t>I, del diverso 179 de la referida Ley de Transparencia Estatal.</w:t>
      </w:r>
    </w:p>
    <w:p w14:paraId="621664EC" w14:textId="77777777" w:rsidR="006078F1" w:rsidRDefault="006078F1" w:rsidP="00BB73EF">
      <w:pPr>
        <w:tabs>
          <w:tab w:val="left" w:pos="709"/>
        </w:tabs>
        <w:spacing w:line="360" w:lineRule="auto"/>
        <w:ind w:right="51"/>
        <w:jc w:val="both"/>
        <w:rPr>
          <w:rFonts w:ascii="Palatino Linotype" w:hAnsi="Palatino Linotype" w:cs="Arial"/>
        </w:rPr>
      </w:pPr>
    </w:p>
    <w:p w14:paraId="21CE4EEA" w14:textId="7C4B3F50" w:rsidR="00A844F4" w:rsidRPr="00A844F4" w:rsidRDefault="00A844F4" w:rsidP="006078F1">
      <w:pPr>
        <w:tabs>
          <w:tab w:val="left" w:pos="709"/>
        </w:tabs>
        <w:spacing w:line="276" w:lineRule="auto"/>
        <w:ind w:left="851" w:right="567"/>
        <w:jc w:val="both"/>
        <w:rPr>
          <w:rFonts w:ascii="Palatino Linotype" w:hAnsi="Palatino Linotype"/>
          <w:bCs/>
          <w:i/>
          <w:iCs/>
          <w:color w:val="000000"/>
          <w:sz w:val="22"/>
          <w:szCs w:val="22"/>
        </w:rPr>
      </w:pPr>
      <w:r w:rsidRPr="00A844F4">
        <w:rPr>
          <w:rFonts w:ascii="Palatino Linotype" w:hAnsi="Palatino Linotype"/>
          <w:b/>
          <w:i/>
          <w:iCs/>
          <w:color w:val="000000"/>
          <w:sz w:val="22"/>
          <w:szCs w:val="22"/>
        </w:rPr>
        <w:lastRenderedPageBreak/>
        <w:t>Artículo 179.</w:t>
      </w:r>
      <w:r w:rsidRPr="00A844F4">
        <w:rPr>
          <w:rFonts w:ascii="Palatino Linotype" w:hAnsi="Palatino Linotype"/>
          <w:bCs/>
          <w:i/>
          <w:iCs/>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02B639A8" w14:textId="77777777" w:rsidR="00A844F4" w:rsidRPr="00A844F4" w:rsidRDefault="00A844F4" w:rsidP="006078F1">
      <w:pPr>
        <w:tabs>
          <w:tab w:val="left" w:pos="709"/>
        </w:tabs>
        <w:spacing w:line="276" w:lineRule="auto"/>
        <w:ind w:left="851" w:right="567"/>
        <w:jc w:val="both"/>
        <w:rPr>
          <w:rFonts w:ascii="Palatino Linotype" w:hAnsi="Palatino Linotype"/>
          <w:bCs/>
          <w:i/>
          <w:iCs/>
          <w:color w:val="000000"/>
          <w:sz w:val="22"/>
          <w:szCs w:val="22"/>
        </w:rPr>
      </w:pPr>
    </w:p>
    <w:p w14:paraId="14A1E3E5" w14:textId="1945FE43" w:rsidR="00BB73EF" w:rsidRPr="00B70512" w:rsidRDefault="00B70512" w:rsidP="00B70512">
      <w:pPr>
        <w:tabs>
          <w:tab w:val="left" w:pos="709"/>
        </w:tabs>
        <w:spacing w:line="276" w:lineRule="auto"/>
        <w:ind w:right="567"/>
        <w:jc w:val="both"/>
        <w:rPr>
          <w:rFonts w:ascii="Palatino Linotype" w:hAnsi="Palatino Linotype"/>
          <w:bCs/>
          <w:i/>
          <w:iCs/>
          <w:color w:val="000000"/>
          <w:sz w:val="22"/>
          <w:szCs w:val="22"/>
        </w:rPr>
      </w:pPr>
      <w:r>
        <w:rPr>
          <w:rFonts w:ascii="Palatino Linotype" w:hAnsi="Palatino Linotype"/>
          <w:bCs/>
          <w:i/>
          <w:iCs/>
          <w:color w:val="000000"/>
          <w:sz w:val="22"/>
          <w:szCs w:val="22"/>
        </w:rPr>
        <w:tab/>
      </w:r>
      <w:r w:rsidRPr="00B70512">
        <w:rPr>
          <w:rFonts w:ascii="Palatino Linotype" w:hAnsi="Palatino Linotype"/>
          <w:b/>
          <w:i/>
          <w:iCs/>
          <w:color w:val="000000"/>
          <w:sz w:val="22"/>
          <w:szCs w:val="22"/>
        </w:rPr>
        <w:t>XI.</w:t>
      </w:r>
      <w:r w:rsidRPr="00B70512">
        <w:rPr>
          <w:rFonts w:ascii="Palatino Linotype" w:hAnsi="Palatino Linotype"/>
          <w:bCs/>
          <w:i/>
          <w:iCs/>
          <w:color w:val="000000"/>
          <w:sz w:val="22"/>
          <w:szCs w:val="22"/>
        </w:rPr>
        <w:t xml:space="preserve"> La falta de trámite a una solicitud;</w:t>
      </w:r>
    </w:p>
    <w:p w14:paraId="5B7442AE" w14:textId="77777777" w:rsidR="006078F1" w:rsidRPr="006078F1" w:rsidRDefault="006078F1" w:rsidP="006078F1">
      <w:pPr>
        <w:pStyle w:val="Prrafodelista"/>
        <w:tabs>
          <w:tab w:val="left" w:pos="709"/>
        </w:tabs>
        <w:spacing w:line="276" w:lineRule="auto"/>
        <w:ind w:left="1571" w:right="567"/>
        <w:jc w:val="both"/>
        <w:rPr>
          <w:rFonts w:ascii="Palatino Linotype" w:hAnsi="Palatino Linotype"/>
          <w:bCs/>
          <w:i/>
          <w:iCs/>
          <w:color w:val="000000"/>
          <w:sz w:val="22"/>
          <w:szCs w:val="22"/>
        </w:rPr>
      </w:pPr>
    </w:p>
    <w:p w14:paraId="76995DC3" w14:textId="0B9CF101" w:rsidR="00500F61" w:rsidRDefault="00A844F4" w:rsidP="00621EC5">
      <w:pPr>
        <w:tabs>
          <w:tab w:val="left" w:pos="709"/>
        </w:tabs>
        <w:spacing w:line="360" w:lineRule="auto"/>
        <w:ind w:right="51"/>
        <w:jc w:val="both"/>
        <w:rPr>
          <w:rFonts w:ascii="Palatino Linotype" w:hAnsi="Palatino Linotype" w:cs="Arial"/>
        </w:rPr>
      </w:pPr>
      <w:r>
        <w:rPr>
          <w:rFonts w:ascii="Palatino Linotype" w:hAnsi="Palatino Linotype" w:cs="Arial"/>
        </w:rPr>
        <w:t xml:space="preserve">En la etapa de manifestaciones se aprecia que </w:t>
      </w:r>
      <w:r w:rsidR="00500F61">
        <w:rPr>
          <w:rFonts w:ascii="Palatino Linotype" w:hAnsi="Palatino Linotype" w:cs="Arial"/>
        </w:rPr>
        <w:t>el Sujeto Obligado emitió su informe justificado a través del archivo electrónico “</w:t>
      </w:r>
      <w:r w:rsidR="00500F61" w:rsidRPr="00500F61">
        <w:rPr>
          <w:rFonts w:ascii="Palatino Linotype" w:hAnsi="Palatino Linotype" w:cs="Arial"/>
          <w:b/>
          <w:bCs/>
          <w:i/>
          <w:iCs/>
        </w:rPr>
        <w:t>Informe Justificado 290</w:t>
      </w:r>
      <w:r w:rsidR="00500F61">
        <w:rPr>
          <w:rFonts w:ascii="Palatino Linotype" w:hAnsi="Palatino Linotype" w:cs="Arial"/>
        </w:rPr>
        <w:t xml:space="preserve">” que contiene al oficio </w:t>
      </w:r>
      <w:r w:rsidR="00494208">
        <w:rPr>
          <w:rFonts w:ascii="Palatino Linotype" w:hAnsi="Palatino Linotype" w:cs="Arial"/>
        </w:rPr>
        <w:t>sin folio, dirigido al Comisionado Presidente del Instituto, en el que esencialmente el Titular de la Unidad de Transparencia ratifica su respuesta inicial de incompetencia.</w:t>
      </w:r>
      <w:r w:rsidR="00500F61">
        <w:rPr>
          <w:rFonts w:ascii="Palatino Linotype" w:hAnsi="Palatino Linotype" w:cs="Arial"/>
        </w:rPr>
        <w:t xml:space="preserve">  </w:t>
      </w:r>
    </w:p>
    <w:p w14:paraId="78C033CF" w14:textId="77777777" w:rsidR="00500F61" w:rsidRDefault="00500F61" w:rsidP="00621EC5">
      <w:pPr>
        <w:tabs>
          <w:tab w:val="left" w:pos="709"/>
        </w:tabs>
        <w:spacing w:line="360" w:lineRule="auto"/>
        <w:ind w:right="51"/>
        <w:jc w:val="both"/>
        <w:rPr>
          <w:rFonts w:ascii="Palatino Linotype" w:hAnsi="Palatino Linotype" w:cs="Arial"/>
        </w:rPr>
      </w:pPr>
    </w:p>
    <w:p w14:paraId="09A20B03" w14:textId="0005CC5E" w:rsidR="00BB73EF" w:rsidRDefault="00494208" w:rsidP="00621EC5">
      <w:pPr>
        <w:tabs>
          <w:tab w:val="left" w:pos="709"/>
        </w:tabs>
        <w:spacing w:line="360" w:lineRule="auto"/>
        <w:ind w:right="51"/>
        <w:jc w:val="both"/>
        <w:rPr>
          <w:rFonts w:ascii="Palatino Linotype" w:hAnsi="Palatino Linotype" w:cs="Arial"/>
        </w:rPr>
      </w:pPr>
      <w:r>
        <w:rPr>
          <w:rFonts w:ascii="Palatino Linotype" w:hAnsi="Palatino Linotype" w:cs="Arial"/>
        </w:rPr>
        <w:t>P</w:t>
      </w:r>
      <w:r w:rsidR="00621EC5">
        <w:rPr>
          <w:rFonts w:ascii="Palatino Linotype" w:hAnsi="Palatino Linotype" w:cs="Arial"/>
        </w:rPr>
        <w:t>or el recurrente,</w:t>
      </w:r>
      <w:r>
        <w:rPr>
          <w:rFonts w:ascii="Palatino Linotype" w:hAnsi="Palatino Linotype" w:cs="Arial"/>
        </w:rPr>
        <w:t xml:space="preserve"> dejo de aportar</w:t>
      </w:r>
      <w:r w:rsidR="00621EC5">
        <w:rPr>
          <w:rFonts w:ascii="Palatino Linotype" w:hAnsi="Palatino Linotype" w:cs="Arial"/>
        </w:rPr>
        <w:t xml:space="preserve"> las pruebas, argumentos y demás que conforme a derecho pudiera, no obstante lo anterior, no resulta impedimento para analizar y resolver el presente asunto.</w:t>
      </w:r>
      <w:r w:rsidR="00A844F4">
        <w:rPr>
          <w:rFonts w:ascii="Palatino Linotype" w:hAnsi="Palatino Linotype" w:cs="Arial"/>
        </w:rPr>
        <w:t xml:space="preserve"> </w:t>
      </w:r>
    </w:p>
    <w:p w14:paraId="6FA33096" w14:textId="77777777" w:rsidR="000426CE" w:rsidRDefault="000426CE" w:rsidP="00FB71F5">
      <w:pPr>
        <w:tabs>
          <w:tab w:val="left" w:pos="709"/>
        </w:tabs>
        <w:spacing w:line="360" w:lineRule="auto"/>
        <w:ind w:right="51"/>
        <w:rPr>
          <w:rFonts w:ascii="Palatino Linotype" w:hAnsi="Palatino Linotype" w:cs="Arial"/>
        </w:rPr>
      </w:pPr>
    </w:p>
    <w:p w14:paraId="7C0C39CC" w14:textId="1AEF0B0D" w:rsidR="00303385" w:rsidRPr="00A63145" w:rsidRDefault="00303385" w:rsidP="0062301B">
      <w:pPr>
        <w:tabs>
          <w:tab w:val="left" w:pos="709"/>
        </w:tabs>
        <w:spacing w:line="360" w:lineRule="auto"/>
        <w:ind w:right="51"/>
        <w:jc w:val="both"/>
        <w:rPr>
          <w:rFonts w:ascii="Palatino Linotype" w:hAnsi="Palatino Linotype" w:cs="Arial"/>
        </w:rPr>
      </w:pPr>
      <w:r w:rsidRPr="00A63145">
        <w:rPr>
          <w:rFonts w:ascii="Palatino Linotype" w:hAnsi="Palatino Linotype" w:cs="Arial"/>
        </w:rPr>
        <w:t xml:space="preserve">Bajo las premisas anteriores, se concluye que en la especie será motivo de análisis si efectivamente, la </w:t>
      </w:r>
      <w:r w:rsidR="008C7963">
        <w:rPr>
          <w:rFonts w:ascii="Palatino Linotype" w:hAnsi="Palatino Linotype" w:cs="Arial"/>
        </w:rPr>
        <w:t>declaración de incompetencia determinada</w:t>
      </w:r>
      <w:r w:rsidRPr="00A63145">
        <w:rPr>
          <w:rFonts w:ascii="Palatino Linotype" w:hAnsi="Palatino Linotype" w:cs="Arial"/>
        </w:rPr>
        <w:t xml:space="preserve"> por parte del </w:t>
      </w:r>
      <w:r w:rsidRPr="00A63145">
        <w:rPr>
          <w:rFonts w:ascii="Palatino Linotype" w:hAnsi="Palatino Linotype" w:cs="Arial"/>
          <w:b/>
        </w:rPr>
        <w:t>Sujeto Obligado</w:t>
      </w:r>
      <w:r w:rsidRPr="00A63145">
        <w:rPr>
          <w:rFonts w:ascii="Palatino Linotype" w:hAnsi="Palatino Linotype" w:cs="Arial"/>
        </w:rPr>
        <w:t xml:space="preserve"> </w:t>
      </w:r>
      <w:r w:rsidR="008C7963">
        <w:rPr>
          <w:rFonts w:ascii="Palatino Linotype" w:hAnsi="Palatino Linotype" w:cs="Arial"/>
        </w:rPr>
        <w:t>es procedente</w:t>
      </w:r>
      <w:r w:rsidRPr="00A63145">
        <w:rPr>
          <w:rFonts w:ascii="Palatino Linotype" w:hAnsi="Palatino Linotype" w:cs="Arial"/>
        </w:rPr>
        <w:t>.</w:t>
      </w:r>
    </w:p>
    <w:p w14:paraId="3F4E905F" w14:textId="77777777" w:rsidR="0062301B" w:rsidRPr="00A63145" w:rsidRDefault="0062301B" w:rsidP="0062301B">
      <w:pPr>
        <w:tabs>
          <w:tab w:val="left" w:pos="709"/>
        </w:tabs>
        <w:spacing w:line="360" w:lineRule="auto"/>
        <w:ind w:right="51"/>
        <w:jc w:val="both"/>
        <w:rPr>
          <w:rFonts w:ascii="Palatino Linotype" w:hAnsi="Palatino Linotype" w:cs="Arial"/>
        </w:rPr>
      </w:pPr>
    </w:p>
    <w:p w14:paraId="571DB8BD" w14:textId="2ECEAF03" w:rsidR="00303385" w:rsidRPr="00A63145" w:rsidRDefault="00303385" w:rsidP="0001177F">
      <w:pPr>
        <w:autoSpaceDE w:val="0"/>
        <w:autoSpaceDN w:val="0"/>
        <w:adjustRightInd w:val="0"/>
        <w:spacing w:line="360" w:lineRule="auto"/>
        <w:jc w:val="both"/>
        <w:rPr>
          <w:rFonts w:ascii="Palatino Linotype" w:hAnsi="Palatino Linotype" w:cs="Arial"/>
          <w:color w:val="000000"/>
        </w:rPr>
      </w:pPr>
      <w:r w:rsidRPr="00A63145">
        <w:rPr>
          <w:rFonts w:ascii="Palatino Linotype" w:hAnsi="Palatino Linotype"/>
        </w:rPr>
        <w:t>Señalado lo anterior</w:t>
      </w:r>
      <w:r w:rsidRPr="00A63145">
        <w:rPr>
          <w:rFonts w:ascii="Palatino Linotype" w:hAnsi="Palatino Linotype" w:cs="Arial"/>
          <w:color w:val="000000"/>
        </w:rPr>
        <w:t xml:space="preserv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w:t>
      </w:r>
      <w:r w:rsidRPr="00A63145">
        <w:rPr>
          <w:rFonts w:ascii="Palatino Linotype" w:hAnsi="Palatino Linotype" w:cs="Arial"/>
          <w:color w:val="000000"/>
        </w:rPr>
        <w:lastRenderedPageBreak/>
        <w:t>público y seguridad nacional, en los términos que fijen las leyes, ello se aprecia en el Artículo 6, apartado A, numeral I de la Constitución Política de los Estados Unidos Mexicanos que a la letra establece:</w:t>
      </w:r>
    </w:p>
    <w:p w14:paraId="2A45077F" w14:textId="77777777" w:rsidR="00303385" w:rsidRPr="00A63145" w:rsidRDefault="00303385" w:rsidP="00303385">
      <w:pPr>
        <w:spacing w:after="240"/>
        <w:ind w:left="851" w:right="851"/>
        <w:jc w:val="both"/>
        <w:rPr>
          <w:rFonts w:ascii="Palatino Linotype" w:hAnsi="Palatino Linotype" w:cs="Arial"/>
          <w:bCs/>
          <w:i/>
        </w:rPr>
      </w:pPr>
      <w:r w:rsidRPr="00A63145">
        <w:rPr>
          <w:rFonts w:ascii="Palatino Linotype" w:hAnsi="Palatino Linotype" w:cs="Arial"/>
          <w:bCs/>
          <w:i/>
        </w:rPr>
        <w:t>“</w:t>
      </w:r>
      <w:r w:rsidRPr="00A63145">
        <w:rPr>
          <w:rFonts w:ascii="Palatino Linotype" w:hAnsi="Palatino Linotype" w:cs="Arial"/>
          <w:b/>
          <w:bCs/>
          <w:i/>
        </w:rPr>
        <w:t>Artículo 6</w:t>
      </w:r>
    </w:p>
    <w:p w14:paraId="353D6F00" w14:textId="77777777" w:rsidR="00303385" w:rsidRPr="00A63145" w:rsidRDefault="00303385" w:rsidP="00303385">
      <w:pPr>
        <w:ind w:left="851" w:right="851"/>
        <w:jc w:val="both"/>
        <w:rPr>
          <w:rFonts w:ascii="Palatino Linotype" w:hAnsi="Palatino Linotype" w:cs="Arial"/>
          <w:bCs/>
          <w:i/>
        </w:rPr>
      </w:pPr>
      <w:r w:rsidRPr="00A63145">
        <w:rPr>
          <w:rFonts w:ascii="Palatino Linotype" w:hAnsi="Palatino Linotype" w:cs="Arial"/>
          <w:bCs/>
          <w:i/>
        </w:rPr>
        <w:t>…</w:t>
      </w:r>
    </w:p>
    <w:p w14:paraId="10D82101" w14:textId="77777777" w:rsidR="00303385" w:rsidRPr="00A63145" w:rsidRDefault="00303385" w:rsidP="00303385">
      <w:pPr>
        <w:ind w:left="851" w:right="851"/>
        <w:jc w:val="both"/>
        <w:rPr>
          <w:rFonts w:ascii="Palatino Linotype" w:hAnsi="Palatino Linotype" w:cs="Arial"/>
          <w:bCs/>
          <w:i/>
        </w:rPr>
      </w:pPr>
      <w:r w:rsidRPr="00A63145">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A63145" w:rsidRDefault="00303385" w:rsidP="00303385">
      <w:pPr>
        <w:ind w:left="851" w:right="851"/>
        <w:jc w:val="both"/>
        <w:rPr>
          <w:rFonts w:ascii="Palatino Linotype" w:hAnsi="Palatino Linotype" w:cs="Arial"/>
          <w:bCs/>
          <w:i/>
        </w:rPr>
      </w:pPr>
    </w:p>
    <w:p w14:paraId="409E21F5" w14:textId="77777777" w:rsidR="00303385" w:rsidRPr="00A63145" w:rsidRDefault="00303385" w:rsidP="00303385">
      <w:pPr>
        <w:tabs>
          <w:tab w:val="left" w:pos="709"/>
        </w:tabs>
        <w:ind w:left="851" w:right="851"/>
        <w:jc w:val="both"/>
        <w:rPr>
          <w:rFonts w:ascii="Palatino Linotype" w:hAnsi="Palatino Linotype" w:cs="Arial"/>
          <w:bCs/>
          <w:i/>
        </w:rPr>
      </w:pPr>
      <w:r w:rsidRPr="00A63145">
        <w:rPr>
          <w:rFonts w:ascii="Palatino Linotype" w:hAnsi="Palatino Linotype" w:cs="Arial"/>
          <w:bCs/>
          <w:i/>
        </w:rPr>
        <w:t xml:space="preserve">I. </w:t>
      </w:r>
      <w:r w:rsidRPr="00A63145">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8993C4" w14:textId="77777777" w:rsidR="00303385" w:rsidRPr="00A63145" w:rsidRDefault="00303385" w:rsidP="00303385">
      <w:pPr>
        <w:tabs>
          <w:tab w:val="left" w:pos="709"/>
        </w:tabs>
        <w:spacing w:line="480" w:lineRule="auto"/>
        <w:jc w:val="both"/>
        <w:rPr>
          <w:rFonts w:ascii="Palatino Linotype" w:hAnsi="Palatino Linotype" w:cs="Arial"/>
        </w:rPr>
      </w:pPr>
    </w:p>
    <w:p w14:paraId="71F67EEC" w14:textId="77777777" w:rsidR="00303385" w:rsidRPr="00A63145" w:rsidRDefault="00303385" w:rsidP="00303385">
      <w:pPr>
        <w:tabs>
          <w:tab w:val="left" w:pos="709"/>
        </w:tabs>
        <w:spacing w:line="360" w:lineRule="auto"/>
        <w:jc w:val="both"/>
        <w:rPr>
          <w:rFonts w:ascii="Palatino Linotype" w:hAnsi="Palatino Linotype" w:cs="Arial"/>
        </w:rPr>
      </w:pPr>
      <w:r w:rsidRPr="00A63145">
        <w:rPr>
          <w:rFonts w:ascii="Palatino Linotype" w:hAnsi="Palatino Linotype" w:cs="Arial"/>
        </w:rPr>
        <w:t xml:space="preserve">Ahora bien, en atención a lo dispuesto por los artículos 3, fracción XI y 12 </w:t>
      </w:r>
      <w:r w:rsidRPr="00A63145">
        <w:rPr>
          <w:rFonts w:ascii="Palatino Linotype" w:hAnsi="Palatino Linotype" w:cs="Arial"/>
          <w:bCs/>
        </w:rPr>
        <w:t>de la Ley de Transparencia y Acceso a la Información Pública del Estado de México y Municipios</w:t>
      </w:r>
      <w:r w:rsidRPr="00A63145">
        <w:rPr>
          <w:rFonts w:ascii="Palatino Linotype" w:hAnsi="Palatino Linotype" w:cs="Arial"/>
        </w:rPr>
        <w:t>, los cuales son del tenor literal siguiente:</w:t>
      </w:r>
    </w:p>
    <w:p w14:paraId="187010D5" w14:textId="77777777" w:rsidR="00303385" w:rsidRPr="00A63145" w:rsidRDefault="00303385" w:rsidP="00303385">
      <w:pPr>
        <w:tabs>
          <w:tab w:val="left" w:pos="709"/>
        </w:tabs>
        <w:spacing w:line="360" w:lineRule="auto"/>
        <w:jc w:val="both"/>
        <w:rPr>
          <w:rFonts w:ascii="Palatino Linotype" w:hAnsi="Palatino Linotype" w:cs="Arial"/>
        </w:rPr>
      </w:pPr>
    </w:p>
    <w:p w14:paraId="1E4280D7" w14:textId="77777777" w:rsidR="00303385" w:rsidRPr="00A63145" w:rsidRDefault="00303385" w:rsidP="00303385">
      <w:pPr>
        <w:ind w:left="851" w:right="851"/>
        <w:jc w:val="both"/>
        <w:rPr>
          <w:rFonts w:ascii="Palatino Linotype" w:hAnsi="Palatino Linotype" w:cs="Arial"/>
          <w:i/>
        </w:rPr>
      </w:pPr>
      <w:r w:rsidRPr="00A63145">
        <w:rPr>
          <w:rFonts w:ascii="Palatino Linotype" w:hAnsi="Palatino Linotype" w:cs="Arial"/>
          <w:b/>
          <w:bCs/>
          <w:i/>
        </w:rPr>
        <w:t xml:space="preserve">“Artículo 3.- </w:t>
      </w:r>
      <w:r w:rsidRPr="00A63145">
        <w:rPr>
          <w:rFonts w:ascii="Palatino Linotype" w:hAnsi="Palatino Linotype" w:cs="Arial"/>
          <w:i/>
        </w:rPr>
        <w:t>Para los efectos de la presente Ley se entenderá por:</w:t>
      </w:r>
    </w:p>
    <w:p w14:paraId="78557A30" w14:textId="77777777" w:rsidR="00303385" w:rsidRPr="00A63145" w:rsidRDefault="00303385" w:rsidP="00303385">
      <w:pPr>
        <w:ind w:left="851" w:right="851"/>
        <w:jc w:val="both"/>
        <w:rPr>
          <w:rFonts w:ascii="Palatino Linotype" w:hAnsi="Palatino Linotype" w:cs="Arial"/>
          <w:i/>
        </w:rPr>
      </w:pPr>
      <w:r w:rsidRPr="00A63145">
        <w:rPr>
          <w:rFonts w:ascii="Palatino Linotype" w:hAnsi="Palatino Linotype" w:cs="Arial"/>
          <w:i/>
        </w:rPr>
        <w:t>…</w:t>
      </w:r>
    </w:p>
    <w:p w14:paraId="023D8B96" w14:textId="77777777" w:rsidR="00303385" w:rsidRPr="00A63145" w:rsidRDefault="00303385" w:rsidP="00303385">
      <w:pPr>
        <w:ind w:left="851" w:right="851"/>
        <w:jc w:val="both"/>
        <w:rPr>
          <w:rFonts w:ascii="Palatino Linotype" w:hAnsi="Palatino Linotype" w:cs="Arial"/>
          <w:i/>
        </w:rPr>
      </w:pPr>
      <w:r w:rsidRPr="00A63145">
        <w:rPr>
          <w:rFonts w:ascii="Palatino Linotype" w:hAnsi="Palatino Linotype" w:cs="Arial"/>
          <w:b/>
          <w:i/>
        </w:rPr>
        <w:t>XI.</w:t>
      </w:r>
      <w:r w:rsidRPr="00A63145">
        <w:rPr>
          <w:rFonts w:ascii="Palatino Linotype" w:hAnsi="Palatino Linotype" w:cs="Arial"/>
          <w:i/>
        </w:rPr>
        <w:t xml:space="preserve"> </w:t>
      </w:r>
      <w:r w:rsidRPr="00A63145">
        <w:rPr>
          <w:rFonts w:ascii="Palatino Linotype" w:hAnsi="Palatino Linotype" w:cs="Arial"/>
          <w:b/>
          <w:i/>
        </w:rPr>
        <w:t>Documento:</w:t>
      </w:r>
      <w:r w:rsidRPr="00A63145">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A63145">
        <w:rPr>
          <w:rFonts w:ascii="Palatino Linotype" w:hAnsi="Palatino Linotype" w:cs="Arial"/>
          <w:b/>
          <w:i/>
          <w:u w:val="single"/>
        </w:rPr>
        <w:lastRenderedPageBreak/>
        <w:t>cualquier otro registro que documente el ejercicio de las facultades, funciones y competencias de los sujetos obligados, sus servidores públicos e integrantes, sin importar su fuente o fecha de elaboración.</w:t>
      </w:r>
      <w:r w:rsidRPr="00A63145">
        <w:rPr>
          <w:rFonts w:ascii="Palatino Linotype" w:hAnsi="Palatino Linotype" w:cs="Arial"/>
          <w:i/>
        </w:rPr>
        <w:t xml:space="preserve"> Los documentos podrán estar en cualquier medio, sea escrito, impreso, sonoro, visual, electrónico, informático u holográfico;</w:t>
      </w:r>
    </w:p>
    <w:p w14:paraId="0E20AE9F" w14:textId="77777777" w:rsidR="00303385" w:rsidRPr="00A63145" w:rsidRDefault="00303385" w:rsidP="00303385">
      <w:pPr>
        <w:ind w:left="851" w:right="851"/>
        <w:jc w:val="both"/>
        <w:rPr>
          <w:rFonts w:ascii="Palatino Linotype" w:hAnsi="Palatino Linotype" w:cs="Arial"/>
          <w:i/>
        </w:rPr>
      </w:pPr>
    </w:p>
    <w:p w14:paraId="16D7B4ED" w14:textId="77777777" w:rsidR="00303385" w:rsidRPr="00A63145" w:rsidRDefault="00303385" w:rsidP="00303385">
      <w:pPr>
        <w:autoSpaceDE w:val="0"/>
        <w:autoSpaceDN w:val="0"/>
        <w:adjustRightInd w:val="0"/>
        <w:ind w:left="851" w:right="851"/>
        <w:jc w:val="both"/>
        <w:rPr>
          <w:rFonts w:ascii="Palatino Linotype" w:hAnsi="Palatino Linotype" w:cs="Arial"/>
          <w:bCs/>
          <w:i/>
        </w:rPr>
      </w:pPr>
      <w:r w:rsidRPr="00A63145">
        <w:rPr>
          <w:rFonts w:ascii="Palatino Linotype" w:hAnsi="Palatino Linotype" w:cs="Arial"/>
          <w:b/>
          <w:bCs/>
          <w:i/>
        </w:rPr>
        <w:t>Artículo 4.</w:t>
      </w:r>
      <w:r w:rsidRPr="00A63145">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A63145" w:rsidRDefault="00303385" w:rsidP="00303385">
      <w:pPr>
        <w:autoSpaceDE w:val="0"/>
        <w:autoSpaceDN w:val="0"/>
        <w:adjustRightInd w:val="0"/>
        <w:ind w:left="851" w:right="851"/>
        <w:jc w:val="both"/>
        <w:rPr>
          <w:rFonts w:ascii="Palatino Linotype" w:hAnsi="Palatino Linotype" w:cs="Arial"/>
          <w:bCs/>
          <w:i/>
        </w:rPr>
      </w:pPr>
      <w:r w:rsidRPr="00A63145">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A63145">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A63145" w:rsidRDefault="00303385" w:rsidP="00303385">
      <w:pPr>
        <w:autoSpaceDE w:val="0"/>
        <w:autoSpaceDN w:val="0"/>
        <w:adjustRightInd w:val="0"/>
        <w:ind w:left="851" w:right="851"/>
        <w:jc w:val="both"/>
        <w:rPr>
          <w:rFonts w:ascii="Palatino Linotype" w:hAnsi="Palatino Linotype" w:cs="Arial"/>
          <w:bCs/>
          <w:i/>
        </w:rPr>
      </w:pPr>
      <w:r w:rsidRPr="00A63145">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A63145" w:rsidRDefault="00303385" w:rsidP="00303385">
      <w:pPr>
        <w:ind w:left="851" w:right="851"/>
        <w:jc w:val="both"/>
        <w:rPr>
          <w:rFonts w:ascii="Palatino Linotype" w:hAnsi="Palatino Linotype" w:cs="Arial"/>
          <w:i/>
        </w:rPr>
      </w:pPr>
    </w:p>
    <w:p w14:paraId="268304A9" w14:textId="77777777" w:rsidR="00303385" w:rsidRPr="00A63145" w:rsidRDefault="00303385" w:rsidP="00303385">
      <w:pPr>
        <w:ind w:left="851" w:right="851"/>
        <w:jc w:val="both"/>
        <w:rPr>
          <w:rFonts w:ascii="Palatino Linotype" w:hAnsi="Palatino Linotype" w:cs="Arial"/>
          <w:i/>
        </w:rPr>
      </w:pPr>
      <w:r w:rsidRPr="00A63145">
        <w:rPr>
          <w:rFonts w:ascii="Palatino Linotype" w:hAnsi="Palatino Linotype" w:cs="Arial"/>
          <w:b/>
          <w:i/>
        </w:rPr>
        <w:t>Artículo 12.</w:t>
      </w:r>
      <w:r w:rsidRPr="00A63145">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A63145" w:rsidRDefault="00303385" w:rsidP="00303385">
      <w:pPr>
        <w:ind w:left="851" w:right="851"/>
        <w:jc w:val="both"/>
        <w:rPr>
          <w:rFonts w:ascii="Palatino Linotype" w:hAnsi="Palatino Linotype" w:cs="Arial"/>
          <w:i/>
        </w:rPr>
      </w:pPr>
    </w:p>
    <w:p w14:paraId="15464E8A" w14:textId="77777777" w:rsidR="00303385" w:rsidRPr="00A63145" w:rsidRDefault="00303385" w:rsidP="00303385">
      <w:pPr>
        <w:ind w:left="851" w:right="851"/>
        <w:jc w:val="both"/>
        <w:rPr>
          <w:rFonts w:ascii="Palatino Linotype" w:hAnsi="Palatino Linotype" w:cs="Arial"/>
          <w:i/>
          <w:u w:val="single"/>
        </w:rPr>
      </w:pPr>
      <w:r w:rsidRPr="00A63145">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63145">
        <w:rPr>
          <w:rFonts w:ascii="Palatino Linotype" w:hAnsi="Palatino Linotype" w:cs="Arial"/>
          <w:i/>
        </w:rPr>
        <w:t>.”</w:t>
      </w:r>
    </w:p>
    <w:p w14:paraId="453FD2BC" w14:textId="77777777" w:rsidR="00303385" w:rsidRPr="00A63145" w:rsidRDefault="00303385" w:rsidP="00303385">
      <w:pPr>
        <w:ind w:left="851" w:right="851"/>
        <w:jc w:val="right"/>
        <w:rPr>
          <w:rFonts w:ascii="Palatino Linotype" w:hAnsi="Palatino Linotype" w:cs="Arial"/>
        </w:rPr>
      </w:pPr>
    </w:p>
    <w:p w14:paraId="3C843E87" w14:textId="77777777" w:rsidR="00303385" w:rsidRPr="00A63145" w:rsidRDefault="00303385" w:rsidP="00303385">
      <w:pPr>
        <w:ind w:left="851" w:right="851"/>
        <w:jc w:val="right"/>
        <w:rPr>
          <w:rFonts w:ascii="Palatino Linotype" w:hAnsi="Palatino Linotype" w:cs="Arial"/>
        </w:rPr>
      </w:pPr>
      <w:r w:rsidRPr="00A63145">
        <w:rPr>
          <w:rFonts w:ascii="Palatino Linotype" w:hAnsi="Palatino Linotype" w:cs="Arial"/>
        </w:rPr>
        <w:t>[Énfasis añadido]</w:t>
      </w:r>
    </w:p>
    <w:p w14:paraId="385F9EC7" w14:textId="77777777" w:rsidR="00303385" w:rsidRPr="00A63145" w:rsidRDefault="00303385" w:rsidP="00303385">
      <w:pPr>
        <w:ind w:left="851" w:right="851"/>
        <w:jc w:val="right"/>
        <w:rPr>
          <w:rFonts w:ascii="Palatino Linotype" w:hAnsi="Palatino Linotype" w:cs="Arial"/>
        </w:rPr>
      </w:pPr>
    </w:p>
    <w:p w14:paraId="6A9B2013" w14:textId="60CE5729" w:rsidR="00303385" w:rsidRPr="00A63145" w:rsidRDefault="00303385" w:rsidP="00303385">
      <w:pPr>
        <w:spacing w:line="360" w:lineRule="auto"/>
        <w:jc w:val="both"/>
        <w:rPr>
          <w:rFonts w:ascii="Palatino Linotype" w:hAnsi="Palatino Linotype" w:cs="Arial"/>
        </w:rPr>
      </w:pPr>
      <w:r w:rsidRPr="00A63145">
        <w:rPr>
          <w:rFonts w:ascii="Palatino Linotype" w:hAnsi="Palatino Linotype" w:cs="Arial"/>
        </w:rPr>
        <w:lastRenderedPageBreak/>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8BDD6B" w14:textId="77777777" w:rsidR="00C80D14" w:rsidRDefault="00C80D14" w:rsidP="00303385">
      <w:pPr>
        <w:spacing w:line="360" w:lineRule="auto"/>
        <w:jc w:val="both"/>
        <w:rPr>
          <w:rFonts w:ascii="Palatino Linotype" w:hAnsi="Palatino Linotype" w:cs="Arial"/>
        </w:rPr>
      </w:pPr>
    </w:p>
    <w:p w14:paraId="1AEC77D8" w14:textId="15A7DABB" w:rsidR="006078F1" w:rsidRDefault="006078F1" w:rsidP="00303385">
      <w:pPr>
        <w:spacing w:line="360" w:lineRule="auto"/>
        <w:jc w:val="both"/>
        <w:rPr>
          <w:rFonts w:ascii="Palatino Linotype" w:hAnsi="Palatino Linotype" w:cs="Arial"/>
        </w:rPr>
      </w:pPr>
      <w:r>
        <w:rPr>
          <w:rFonts w:ascii="Palatino Linotype" w:hAnsi="Palatino Linotype" w:cs="Arial"/>
        </w:rPr>
        <w:t xml:space="preserve">Bajo esta hipótesis legal, </w:t>
      </w:r>
      <w:r w:rsidR="009E63FD">
        <w:rPr>
          <w:rFonts w:ascii="Palatino Linotype" w:hAnsi="Palatino Linotype" w:cs="Arial"/>
        </w:rPr>
        <w:t xml:space="preserve">dentro del catálogo de </w:t>
      </w:r>
      <w:r>
        <w:rPr>
          <w:rFonts w:ascii="Palatino Linotype" w:hAnsi="Palatino Linotype" w:cs="Arial"/>
        </w:rPr>
        <w:t>Sujeto</w:t>
      </w:r>
      <w:r w:rsidR="009E63FD">
        <w:rPr>
          <w:rFonts w:ascii="Palatino Linotype" w:hAnsi="Palatino Linotype" w:cs="Arial"/>
        </w:rPr>
        <w:t>s</w:t>
      </w:r>
      <w:r>
        <w:rPr>
          <w:rFonts w:ascii="Palatino Linotype" w:hAnsi="Palatino Linotype" w:cs="Arial"/>
        </w:rPr>
        <w:t xml:space="preserve"> Obligado</w:t>
      </w:r>
      <w:r w:rsidR="009E63FD">
        <w:rPr>
          <w:rFonts w:ascii="Palatino Linotype" w:hAnsi="Palatino Linotype" w:cs="Arial"/>
        </w:rPr>
        <w:t>s</w:t>
      </w:r>
      <w:r>
        <w:rPr>
          <w:rFonts w:ascii="Palatino Linotype" w:hAnsi="Palatino Linotype" w:cs="Arial"/>
        </w:rPr>
        <w:t xml:space="preserve"> se </w:t>
      </w:r>
      <w:r w:rsidR="009E63FD">
        <w:rPr>
          <w:rFonts w:ascii="Palatino Linotype" w:hAnsi="Palatino Linotype" w:cs="Arial"/>
        </w:rPr>
        <w:t>localizan los ayuntamientos, los cuales tienen el deber legal de dar acceso a la información pública y a trasparentar su gestión.</w:t>
      </w:r>
    </w:p>
    <w:p w14:paraId="5C293248" w14:textId="77777777" w:rsidR="00750C1B" w:rsidRDefault="00750C1B" w:rsidP="00303385">
      <w:pPr>
        <w:spacing w:line="360" w:lineRule="auto"/>
        <w:jc w:val="both"/>
        <w:rPr>
          <w:rFonts w:ascii="Palatino Linotype" w:hAnsi="Palatino Linotype" w:cs="Arial"/>
        </w:rPr>
      </w:pPr>
    </w:p>
    <w:p w14:paraId="14D75E7D" w14:textId="0B5775DB" w:rsidR="00750C1B" w:rsidRPr="00750C1B" w:rsidRDefault="00750C1B" w:rsidP="0075042C">
      <w:pPr>
        <w:spacing w:line="276" w:lineRule="auto"/>
        <w:ind w:left="851" w:right="567"/>
        <w:jc w:val="both"/>
        <w:rPr>
          <w:rFonts w:ascii="Palatino Linotype" w:hAnsi="Palatino Linotype" w:cs="Arial"/>
          <w:i/>
          <w:iCs/>
          <w:sz w:val="22"/>
          <w:szCs w:val="22"/>
        </w:rPr>
      </w:pPr>
      <w:r w:rsidRPr="00750C1B">
        <w:rPr>
          <w:rFonts w:ascii="Palatino Linotype" w:hAnsi="Palatino Linotype" w:cs="Arial"/>
          <w:b/>
          <w:bCs/>
          <w:i/>
          <w:iCs/>
          <w:sz w:val="22"/>
          <w:szCs w:val="22"/>
        </w:rPr>
        <w:t>Artículo 23.</w:t>
      </w:r>
      <w:r w:rsidRPr="00750C1B">
        <w:rPr>
          <w:rFonts w:ascii="Palatino Linotype" w:hAnsi="Palatino Linotype" w:cs="Arial"/>
          <w:i/>
          <w:iCs/>
          <w:sz w:val="22"/>
          <w:szCs w:val="22"/>
        </w:rPr>
        <w:t xml:space="preserve"> Son sujetos obligados a transparentar y permitir el acceso a su información y proteger los datos personales que obren en su poder:</w:t>
      </w:r>
    </w:p>
    <w:p w14:paraId="2550A5AC" w14:textId="77777777" w:rsidR="00750C1B" w:rsidRPr="00750C1B" w:rsidRDefault="00750C1B" w:rsidP="0075042C">
      <w:pPr>
        <w:spacing w:line="276" w:lineRule="auto"/>
        <w:ind w:left="851" w:right="567"/>
        <w:jc w:val="both"/>
        <w:rPr>
          <w:rFonts w:ascii="Palatino Linotype" w:hAnsi="Palatino Linotype" w:cs="Arial"/>
          <w:i/>
          <w:iCs/>
          <w:sz w:val="22"/>
          <w:szCs w:val="22"/>
        </w:rPr>
      </w:pPr>
    </w:p>
    <w:p w14:paraId="21FEB19D" w14:textId="0069F88F" w:rsidR="00750C1B" w:rsidRPr="00750C1B" w:rsidRDefault="00750C1B" w:rsidP="0075042C">
      <w:pPr>
        <w:spacing w:line="276" w:lineRule="auto"/>
        <w:ind w:left="1134" w:right="567"/>
        <w:jc w:val="both"/>
        <w:rPr>
          <w:rFonts w:ascii="Palatino Linotype" w:hAnsi="Palatino Linotype" w:cs="Arial"/>
          <w:i/>
          <w:iCs/>
          <w:sz w:val="22"/>
          <w:szCs w:val="22"/>
        </w:rPr>
      </w:pPr>
      <w:r w:rsidRPr="00750C1B">
        <w:rPr>
          <w:rFonts w:ascii="Palatino Linotype" w:hAnsi="Palatino Linotype" w:cs="Arial"/>
          <w:b/>
          <w:bCs/>
          <w:i/>
          <w:iCs/>
          <w:sz w:val="22"/>
          <w:szCs w:val="22"/>
        </w:rPr>
        <w:t>I.</w:t>
      </w:r>
      <w:r w:rsidRPr="00750C1B">
        <w:rPr>
          <w:rFonts w:ascii="Palatino Linotype" w:hAnsi="Palatino Linotype" w:cs="Arial"/>
          <w:i/>
          <w:iCs/>
          <w:sz w:val="22"/>
          <w:szCs w:val="22"/>
        </w:rPr>
        <w:t xml:space="preserve"> El Poder Ejecutivo del Estado de México, las dependencias, organismos auxiliares, órganos, entidades, fideicomisos y fondos públicos, así como la Procuraduría General de Justicia;</w:t>
      </w:r>
    </w:p>
    <w:p w14:paraId="42F0A974" w14:textId="77777777" w:rsidR="00750C1B" w:rsidRPr="00750C1B" w:rsidRDefault="00750C1B" w:rsidP="0075042C">
      <w:pPr>
        <w:spacing w:line="276" w:lineRule="auto"/>
        <w:ind w:left="1134" w:right="567"/>
        <w:jc w:val="both"/>
        <w:rPr>
          <w:rFonts w:ascii="Palatino Linotype" w:hAnsi="Palatino Linotype" w:cs="Arial"/>
          <w:i/>
          <w:iCs/>
          <w:sz w:val="22"/>
          <w:szCs w:val="22"/>
        </w:rPr>
      </w:pPr>
    </w:p>
    <w:p w14:paraId="45110A33" w14:textId="1CC95263" w:rsidR="00750C1B" w:rsidRPr="00750C1B" w:rsidRDefault="00750C1B" w:rsidP="0075042C">
      <w:pPr>
        <w:spacing w:line="276" w:lineRule="auto"/>
        <w:ind w:left="1134" w:right="567"/>
        <w:jc w:val="both"/>
        <w:rPr>
          <w:rFonts w:ascii="Palatino Linotype" w:hAnsi="Palatino Linotype" w:cs="Arial"/>
          <w:i/>
          <w:iCs/>
          <w:sz w:val="22"/>
          <w:szCs w:val="22"/>
        </w:rPr>
      </w:pPr>
      <w:r w:rsidRPr="00750C1B">
        <w:rPr>
          <w:rFonts w:ascii="Palatino Linotype" w:hAnsi="Palatino Linotype" w:cs="Arial"/>
          <w:b/>
          <w:bCs/>
          <w:i/>
          <w:iCs/>
          <w:sz w:val="22"/>
          <w:szCs w:val="22"/>
        </w:rPr>
        <w:t>II.</w:t>
      </w:r>
      <w:r w:rsidRPr="00750C1B">
        <w:rPr>
          <w:rFonts w:ascii="Palatino Linotype" w:hAnsi="Palatino Linotype" w:cs="Arial"/>
          <w:i/>
          <w:iCs/>
          <w:sz w:val="22"/>
          <w:szCs w:val="22"/>
        </w:rPr>
        <w:t xml:space="preserve"> El Poder Legislativo del Estado, los organismos, órganos y entidades de la Legislatura y sus dependencias;</w:t>
      </w:r>
    </w:p>
    <w:p w14:paraId="39C12503" w14:textId="77777777" w:rsidR="00750C1B" w:rsidRPr="00750C1B" w:rsidRDefault="00750C1B" w:rsidP="0075042C">
      <w:pPr>
        <w:spacing w:line="276" w:lineRule="auto"/>
        <w:ind w:left="1134" w:right="567"/>
        <w:jc w:val="both"/>
        <w:rPr>
          <w:rFonts w:ascii="Palatino Linotype" w:hAnsi="Palatino Linotype" w:cs="Arial"/>
          <w:i/>
          <w:iCs/>
          <w:sz w:val="22"/>
          <w:szCs w:val="22"/>
        </w:rPr>
      </w:pPr>
    </w:p>
    <w:p w14:paraId="748C01E6" w14:textId="7848B718" w:rsidR="00750C1B" w:rsidRPr="00750C1B" w:rsidRDefault="00750C1B" w:rsidP="0075042C">
      <w:pPr>
        <w:spacing w:line="276" w:lineRule="auto"/>
        <w:ind w:left="1134" w:right="567"/>
        <w:jc w:val="both"/>
        <w:rPr>
          <w:rFonts w:ascii="Palatino Linotype" w:hAnsi="Palatino Linotype" w:cs="Arial"/>
          <w:i/>
          <w:iCs/>
          <w:sz w:val="22"/>
          <w:szCs w:val="22"/>
        </w:rPr>
      </w:pPr>
      <w:r w:rsidRPr="00750C1B">
        <w:rPr>
          <w:rFonts w:ascii="Palatino Linotype" w:hAnsi="Palatino Linotype" w:cs="Arial"/>
          <w:b/>
          <w:bCs/>
          <w:i/>
          <w:iCs/>
          <w:sz w:val="22"/>
          <w:szCs w:val="22"/>
        </w:rPr>
        <w:t xml:space="preserve">III. </w:t>
      </w:r>
      <w:r w:rsidRPr="00750C1B">
        <w:rPr>
          <w:rFonts w:ascii="Palatino Linotype" w:hAnsi="Palatino Linotype" w:cs="Arial"/>
          <w:i/>
          <w:iCs/>
          <w:sz w:val="22"/>
          <w:szCs w:val="22"/>
        </w:rPr>
        <w:t>El Poder Judicial, sus organismos, órganos y entidades, así como el Consejo de la Judicatura del Estado;</w:t>
      </w:r>
    </w:p>
    <w:p w14:paraId="3CFBDA15" w14:textId="77777777" w:rsidR="00750C1B" w:rsidRPr="00750C1B" w:rsidRDefault="00750C1B" w:rsidP="0075042C">
      <w:pPr>
        <w:spacing w:line="276" w:lineRule="auto"/>
        <w:ind w:left="1134" w:right="567"/>
        <w:jc w:val="both"/>
        <w:rPr>
          <w:rFonts w:ascii="Palatino Linotype" w:hAnsi="Palatino Linotype" w:cs="Arial"/>
          <w:i/>
          <w:iCs/>
          <w:sz w:val="22"/>
          <w:szCs w:val="22"/>
        </w:rPr>
      </w:pPr>
    </w:p>
    <w:p w14:paraId="45D20D47" w14:textId="0DAFB0DE" w:rsidR="00750C1B" w:rsidRPr="00750C1B" w:rsidRDefault="00750C1B" w:rsidP="0075042C">
      <w:pPr>
        <w:spacing w:line="276" w:lineRule="auto"/>
        <w:ind w:left="1134" w:right="567"/>
        <w:jc w:val="both"/>
        <w:rPr>
          <w:rFonts w:ascii="Palatino Linotype" w:hAnsi="Palatino Linotype" w:cs="Arial"/>
          <w:i/>
          <w:iCs/>
          <w:sz w:val="22"/>
          <w:szCs w:val="22"/>
        </w:rPr>
      </w:pPr>
      <w:r w:rsidRPr="00750C1B">
        <w:rPr>
          <w:rFonts w:ascii="Palatino Linotype" w:hAnsi="Palatino Linotype" w:cs="Arial"/>
          <w:b/>
          <w:bCs/>
          <w:i/>
          <w:iCs/>
          <w:sz w:val="22"/>
          <w:szCs w:val="22"/>
        </w:rPr>
        <w:t>IV.</w:t>
      </w:r>
      <w:r w:rsidRPr="00750C1B">
        <w:rPr>
          <w:rFonts w:ascii="Palatino Linotype" w:hAnsi="Palatino Linotype" w:cs="Arial"/>
          <w:i/>
          <w:iCs/>
          <w:sz w:val="22"/>
          <w:szCs w:val="22"/>
        </w:rPr>
        <w:t xml:space="preserve"> </w:t>
      </w:r>
      <w:r w:rsidRPr="00750C1B">
        <w:rPr>
          <w:rFonts w:ascii="Palatino Linotype" w:hAnsi="Palatino Linotype" w:cs="Arial"/>
          <w:i/>
          <w:iCs/>
          <w:sz w:val="22"/>
          <w:szCs w:val="22"/>
          <w:u w:val="single"/>
        </w:rPr>
        <w:t>Los ayuntamientos</w:t>
      </w:r>
      <w:r w:rsidRPr="00750C1B">
        <w:rPr>
          <w:rFonts w:ascii="Palatino Linotype" w:hAnsi="Palatino Linotype" w:cs="Arial"/>
          <w:i/>
          <w:iCs/>
          <w:sz w:val="22"/>
          <w:szCs w:val="22"/>
        </w:rPr>
        <w:t xml:space="preserve"> y las dependencias, organismos, órganos y entidades de la administración municipal;</w:t>
      </w:r>
    </w:p>
    <w:p w14:paraId="26542E2B" w14:textId="77777777" w:rsidR="00750C1B" w:rsidRPr="00750C1B" w:rsidRDefault="00750C1B" w:rsidP="0075042C">
      <w:pPr>
        <w:spacing w:line="276" w:lineRule="auto"/>
        <w:ind w:left="1134" w:right="567"/>
        <w:jc w:val="both"/>
        <w:rPr>
          <w:rFonts w:ascii="Palatino Linotype" w:hAnsi="Palatino Linotype" w:cs="Arial"/>
          <w:i/>
          <w:iCs/>
          <w:sz w:val="22"/>
          <w:szCs w:val="22"/>
        </w:rPr>
      </w:pPr>
    </w:p>
    <w:p w14:paraId="067BE524" w14:textId="77777777" w:rsidR="00750C1B" w:rsidRPr="00750C1B" w:rsidRDefault="00750C1B" w:rsidP="0075042C">
      <w:pPr>
        <w:spacing w:line="276" w:lineRule="auto"/>
        <w:ind w:left="1134" w:right="567"/>
        <w:jc w:val="both"/>
        <w:rPr>
          <w:rFonts w:ascii="Palatino Linotype" w:hAnsi="Palatino Linotype" w:cs="Arial"/>
          <w:i/>
          <w:iCs/>
          <w:sz w:val="22"/>
          <w:szCs w:val="22"/>
        </w:rPr>
      </w:pPr>
      <w:r w:rsidRPr="00750C1B">
        <w:rPr>
          <w:rFonts w:ascii="Palatino Linotype" w:hAnsi="Palatino Linotype" w:cs="Arial"/>
          <w:b/>
          <w:bCs/>
          <w:i/>
          <w:iCs/>
          <w:sz w:val="22"/>
          <w:szCs w:val="22"/>
        </w:rPr>
        <w:t>V.</w:t>
      </w:r>
      <w:r w:rsidRPr="00750C1B">
        <w:rPr>
          <w:rFonts w:ascii="Palatino Linotype" w:hAnsi="Palatino Linotype" w:cs="Arial"/>
          <w:i/>
          <w:iCs/>
          <w:sz w:val="22"/>
          <w:szCs w:val="22"/>
        </w:rPr>
        <w:t xml:space="preserve"> Los órganos autónomos;</w:t>
      </w:r>
    </w:p>
    <w:p w14:paraId="31934D9B" w14:textId="77777777" w:rsidR="009E63FD" w:rsidRPr="0075042C" w:rsidRDefault="009E63FD" w:rsidP="0075042C">
      <w:pPr>
        <w:spacing w:line="276" w:lineRule="auto"/>
        <w:ind w:left="851" w:right="567"/>
        <w:jc w:val="both"/>
        <w:rPr>
          <w:rFonts w:ascii="Palatino Linotype" w:hAnsi="Palatino Linotype" w:cs="Arial"/>
          <w:b/>
          <w:bCs/>
          <w:i/>
          <w:iCs/>
          <w:sz w:val="22"/>
          <w:szCs w:val="22"/>
        </w:rPr>
      </w:pPr>
    </w:p>
    <w:p w14:paraId="730FD93B" w14:textId="1F8F7049" w:rsidR="008C7963" w:rsidRDefault="00CA6153" w:rsidP="00A3685A">
      <w:pPr>
        <w:spacing w:line="360" w:lineRule="auto"/>
        <w:jc w:val="both"/>
        <w:rPr>
          <w:rFonts w:ascii="Palatino Linotype" w:hAnsi="Palatino Linotype" w:cs="Arial"/>
          <w:sz w:val="22"/>
          <w:szCs w:val="22"/>
        </w:rPr>
      </w:pPr>
      <w:r w:rsidRPr="004A0AAC">
        <w:rPr>
          <w:rFonts w:ascii="Palatino Linotype" w:hAnsi="Palatino Linotype" w:cs="Arial"/>
          <w:sz w:val="22"/>
          <w:szCs w:val="22"/>
        </w:rPr>
        <w:t>En estudio resulta necesario abordar las atribuciones del Sujeto Obligado</w:t>
      </w:r>
      <w:r w:rsidR="004A0AAC" w:rsidRPr="004A0AAC">
        <w:rPr>
          <w:rFonts w:ascii="Palatino Linotype" w:hAnsi="Palatino Linotype" w:cs="Arial"/>
          <w:sz w:val="22"/>
          <w:szCs w:val="22"/>
        </w:rPr>
        <w:t xml:space="preserve">, entonces, de conformidad al Bando Municipal de Toluca 2025, la administración pública será centralizada, </w:t>
      </w:r>
      <w:r w:rsidR="004A0AAC" w:rsidRPr="004A0AAC">
        <w:rPr>
          <w:rFonts w:ascii="Palatino Linotype" w:hAnsi="Palatino Linotype" w:cs="Arial"/>
          <w:sz w:val="22"/>
          <w:szCs w:val="22"/>
        </w:rPr>
        <w:lastRenderedPageBreak/>
        <w:t>descentralizada y autónoma</w:t>
      </w:r>
      <w:r w:rsidR="0020370E">
        <w:rPr>
          <w:rFonts w:ascii="Palatino Linotype" w:hAnsi="Palatino Linotype" w:cs="Arial"/>
          <w:sz w:val="22"/>
          <w:szCs w:val="22"/>
        </w:rPr>
        <w:t>, integrada por dependencias, organismos descentralizados y por un órgano autónomo.</w:t>
      </w:r>
    </w:p>
    <w:p w14:paraId="33A03FEB" w14:textId="77935FB5" w:rsidR="0020370E" w:rsidRPr="004A0AAC" w:rsidRDefault="0020370E" w:rsidP="00A3685A">
      <w:pPr>
        <w:spacing w:line="360" w:lineRule="auto"/>
        <w:jc w:val="both"/>
        <w:rPr>
          <w:rFonts w:ascii="Palatino Linotype" w:hAnsi="Palatino Linotype" w:cs="Arial"/>
          <w:sz w:val="22"/>
          <w:szCs w:val="22"/>
        </w:rPr>
      </w:pPr>
    </w:p>
    <w:p w14:paraId="68D9FF6F" w14:textId="77777777" w:rsidR="0020370E" w:rsidRPr="00B626CA" w:rsidRDefault="0020370E" w:rsidP="00B626CA">
      <w:pPr>
        <w:spacing w:line="276" w:lineRule="auto"/>
        <w:ind w:left="567" w:right="425"/>
        <w:jc w:val="both"/>
        <w:rPr>
          <w:rFonts w:ascii="Palatino Linotype" w:hAnsi="Palatino Linotype"/>
          <w:i/>
          <w:iCs/>
          <w:sz w:val="22"/>
          <w:szCs w:val="22"/>
        </w:rPr>
      </w:pPr>
      <w:r w:rsidRPr="00B626CA">
        <w:rPr>
          <w:rFonts w:ascii="Palatino Linotype" w:hAnsi="Palatino Linotype"/>
          <w:b/>
          <w:bCs/>
          <w:i/>
          <w:iCs/>
          <w:sz w:val="22"/>
          <w:szCs w:val="22"/>
        </w:rPr>
        <w:t>Artículo 89.</w:t>
      </w:r>
      <w:r w:rsidRPr="00B626CA">
        <w:rPr>
          <w:rFonts w:ascii="Palatino Linotype" w:hAnsi="Palatino Linotype"/>
          <w:i/>
          <w:iCs/>
          <w:sz w:val="22"/>
          <w:szCs w:val="22"/>
        </w:rPr>
        <w:t xml:space="preserve"> El ejercicio del gobierno municipal se deposita en un cuerpo colegiado denominado Ayuntamiento. La ejecución de las atribuciones corresponde al Presidente Municipal, quien dirige la Administración Pública Municipal. Las competencias se ejercerán conforme al marco legal aplicable. </w:t>
      </w:r>
    </w:p>
    <w:p w14:paraId="5EA8315F" w14:textId="77777777" w:rsidR="0020370E" w:rsidRPr="00B626CA" w:rsidRDefault="0020370E" w:rsidP="00B626CA">
      <w:pPr>
        <w:spacing w:line="276" w:lineRule="auto"/>
        <w:ind w:left="567" w:right="425"/>
        <w:jc w:val="both"/>
        <w:rPr>
          <w:rFonts w:ascii="Palatino Linotype" w:hAnsi="Palatino Linotype"/>
          <w:i/>
          <w:iCs/>
          <w:sz w:val="22"/>
          <w:szCs w:val="22"/>
        </w:rPr>
      </w:pPr>
    </w:p>
    <w:p w14:paraId="5EFA8E72" w14:textId="0E293A24" w:rsidR="0020370E" w:rsidRPr="00B626CA" w:rsidRDefault="0020370E" w:rsidP="00B626CA">
      <w:pPr>
        <w:spacing w:line="276" w:lineRule="auto"/>
        <w:ind w:left="567" w:right="425"/>
        <w:jc w:val="both"/>
        <w:rPr>
          <w:rFonts w:ascii="Palatino Linotype" w:hAnsi="Palatino Linotype"/>
          <w:i/>
          <w:iCs/>
          <w:sz w:val="22"/>
          <w:szCs w:val="22"/>
        </w:rPr>
      </w:pPr>
      <w:r w:rsidRPr="00B626CA">
        <w:rPr>
          <w:rFonts w:ascii="Palatino Linotype" w:hAnsi="Palatino Linotype"/>
          <w:i/>
          <w:iCs/>
          <w:sz w:val="22"/>
          <w:szCs w:val="22"/>
        </w:rPr>
        <w:t xml:space="preserve">La Administración Pública Municipal será centralizada, descentralizada y autónoma. </w:t>
      </w:r>
    </w:p>
    <w:p w14:paraId="0842706C" w14:textId="77777777" w:rsidR="0020370E" w:rsidRPr="00B626CA" w:rsidRDefault="0020370E" w:rsidP="00B626CA">
      <w:pPr>
        <w:spacing w:line="276" w:lineRule="auto"/>
        <w:ind w:left="567" w:right="425"/>
        <w:jc w:val="both"/>
        <w:rPr>
          <w:rFonts w:ascii="Palatino Linotype" w:hAnsi="Palatino Linotype"/>
          <w:i/>
          <w:iCs/>
          <w:sz w:val="22"/>
          <w:szCs w:val="22"/>
        </w:rPr>
      </w:pPr>
    </w:p>
    <w:p w14:paraId="322C4D44" w14:textId="77777777" w:rsidR="00402470" w:rsidRPr="00B626CA" w:rsidRDefault="0020370E" w:rsidP="00B626CA">
      <w:pPr>
        <w:spacing w:line="276" w:lineRule="auto"/>
        <w:ind w:left="567" w:right="425"/>
        <w:jc w:val="both"/>
        <w:rPr>
          <w:rFonts w:ascii="Palatino Linotype" w:hAnsi="Palatino Linotype"/>
          <w:i/>
          <w:iCs/>
          <w:sz w:val="22"/>
          <w:szCs w:val="22"/>
        </w:rPr>
      </w:pPr>
      <w:r w:rsidRPr="00B626CA">
        <w:rPr>
          <w:rFonts w:ascii="Palatino Linotype" w:hAnsi="Palatino Linotype"/>
          <w:b/>
          <w:bCs/>
          <w:i/>
          <w:iCs/>
          <w:sz w:val="22"/>
          <w:szCs w:val="22"/>
        </w:rPr>
        <w:t>Artículo 90.</w:t>
      </w:r>
      <w:r w:rsidRPr="00B626CA">
        <w:rPr>
          <w:rFonts w:ascii="Palatino Linotype" w:hAnsi="Palatino Linotype"/>
          <w:i/>
          <w:iCs/>
          <w:sz w:val="22"/>
          <w:szCs w:val="22"/>
        </w:rPr>
        <w:t xml:space="preserve">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 </w:t>
      </w:r>
    </w:p>
    <w:p w14:paraId="66340FFE" w14:textId="77777777" w:rsidR="00402470" w:rsidRPr="00B626CA" w:rsidRDefault="0020370E" w:rsidP="00B626CA">
      <w:pPr>
        <w:spacing w:line="276" w:lineRule="auto"/>
        <w:ind w:left="567" w:right="425"/>
        <w:jc w:val="both"/>
        <w:rPr>
          <w:rFonts w:ascii="Palatino Linotype" w:hAnsi="Palatino Linotype"/>
          <w:i/>
          <w:iCs/>
          <w:sz w:val="22"/>
          <w:szCs w:val="22"/>
        </w:rPr>
      </w:pPr>
      <w:r w:rsidRPr="00B626CA">
        <w:rPr>
          <w:rFonts w:ascii="Palatino Linotype" w:hAnsi="Palatino Linotype"/>
          <w:b/>
          <w:bCs/>
          <w:i/>
          <w:iCs/>
          <w:sz w:val="22"/>
          <w:szCs w:val="22"/>
        </w:rPr>
        <w:t>I. DEPENDENCIAS</w:t>
      </w:r>
      <w:r w:rsidRPr="00B626CA">
        <w:rPr>
          <w:rFonts w:ascii="Palatino Linotype" w:hAnsi="Palatino Linotype"/>
          <w:i/>
          <w:iCs/>
          <w:sz w:val="22"/>
          <w:szCs w:val="22"/>
        </w:rPr>
        <w:t xml:space="preserve">: </w:t>
      </w:r>
    </w:p>
    <w:p w14:paraId="6B6CC5A0"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1.Secretaría</w:t>
      </w:r>
      <w:proofErr w:type="gramEnd"/>
      <w:r w:rsidRPr="00B626CA">
        <w:rPr>
          <w:rFonts w:ascii="Palatino Linotype" w:hAnsi="Palatino Linotype"/>
          <w:i/>
          <w:iCs/>
          <w:sz w:val="22"/>
          <w:szCs w:val="22"/>
        </w:rPr>
        <w:t xml:space="preserve"> del Ayuntamiento; </w:t>
      </w:r>
    </w:p>
    <w:p w14:paraId="13D27A68"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2.Tesorería</w:t>
      </w:r>
      <w:proofErr w:type="gramEnd"/>
      <w:r w:rsidRPr="00B626CA">
        <w:rPr>
          <w:rFonts w:ascii="Palatino Linotype" w:hAnsi="Palatino Linotype"/>
          <w:i/>
          <w:iCs/>
          <w:sz w:val="22"/>
          <w:szCs w:val="22"/>
        </w:rPr>
        <w:t xml:space="preserve"> Municipal; </w:t>
      </w:r>
    </w:p>
    <w:p w14:paraId="21EBA020" w14:textId="77777777" w:rsidR="00402470" w:rsidRPr="00B626CA" w:rsidRDefault="0020370E" w:rsidP="00B626CA">
      <w:pPr>
        <w:spacing w:line="276" w:lineRule="auto"/>
        <w:ind w:left="851" w:right="425"/>
        <w:jc w:val="both"/>
        <w:rPr>
          <w:rFonts w:ascii="Palatino Linotype" w:hAnsi="Palatino Linotype"/>
          <w:i/>
          <w:iCs/>
          <w:sz w:val="22"/>
          <w:szCs w:val="22"/>
        </w:rPr>
      </w:pPr>
      <w:r w:rsidRPr="00B626CA">
        <w:rPr>
          <w:rFonts w:ascii="Palatino Linotype" w:hAnsi="Palatino Linotype"/>
          <w:i/>
          <w:iCs/>
          <w:sz w:val="22"/>
          <w:szCs w:val="22"/>
        </w:rPr>
        <w:t xml:space="preserve">3.Órgano Interno de Control; </w:t>
      </w:r>
    </w:p>
    <w:p w14:paraId="01B6CAFD"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4.Dirección</w:t>
      </w:r>
      <w:proofErr w:type="gramEnd"/>
      <w:r w:rsidRPr="00B626CA">
        <w:rPr>
          <w:rFonts w:ascii="Palatino Linotype" w:hAnsi="Palatino Linotype"/>
          <w:i/>
          <w:iCs/>
          <w:sz w:val="22"/>
          <w:szCs w:val="22"/>
        </w:rPr>
        <w:t xml:space="preserve"> General de Gobierno; </w:t>
      </w:r>
    </w:p>
    <w:p w14:paraId="03DD4ED7"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5.Dirección</w:t>
      </w:r>
      <w:proofErr w:type="gramEnd"/>
      <w:r w:rsidRPr="00B626CA">
        <w:rPr>
          <w:rFonts w:ascii="Palatino Linotype" w:hAnsi="Palatino Linotype"/>
          <w:i/>
          <w:iCs/>
          <w:sz w:val="22"/>
          <w:szCs w:val="22"/>
        </w:rPr>
        <w:t xml:space="preserve"> General de Seguridad y Protección; </w:t>
      </w:r>
    </w:p>
    <w:p w14:paraId="3FC3646D"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6.Dirección</w:t>
      </w:r>
      <w:proofErr w:type="gramEnd"/>
      <w:r w:rsidRPr="00B626CA">
        <w:rPr>
          <w:rFonts w:ascii="Palatino Linotype" w:hAnsi="Palatino Linotype"/>
          <w:i/>
          <w:iCs/>
          <w:sz w:val="22"/>
          <w:szCs w:val="22"/>
        </w:rPr>
        <w:t xml:space="preserve"> General de Administración; </w:t>
      </w:r>
    </w:p>
    <w:p w14:paraId="367676CB"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7.Dirección</w:t>
      </w:r>
      <w:proofErr w:type="gramEnd"/>
      <w:r w:rsidRPr="00B626CA">
        <w:rPr>
          <w:rFonts w:ascii="Palatino Linotype" w:hAnsi="Palatino Linotype"/>
          <w:i/>
          <w:iCs/>
          <w:sz w:val="22"/>
          <w:szCs w:val="22"/>
        </w:rPr>
        <w:t xml:space="preserve"> General de Medio Ambiente; </w:t>
      </w:r>
    </w:p>
    <w:p w14:paraId="255A2446"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8.Dirección</w:t>
      </w:r>
      <w:proofErr w:type="gramEnd"/>
      <w:r w:rsidRPr="00B626CA">
        <w:rPr>
          <w:rFonts w:ascii="Palatino Linotype" w:hAnsi="Palatino Linotype"/>
          <w:i/>
          <w:iCs/>
          <w:sz w:val="22"/>
          <w:szCs w:val="22"/>
        </w:rPr>
        <w:t xml:space="preserve"> General de Servicios Públicos; </w:t>
      </w:r>
    </w:p>
    <w:p w14:paraId="2D40C73B"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9.Dirección</w:t>
      </w:r>
      <w:proofErr w:type="gramEnd"/>
      <w:r w:rsidRPr="00B626CA">
        <w:rPr>
          <w:rFonts w:ascii="Palatino Linotype" w:hAnsi="Palatino Linotype"/>
          <w:i/>
          <w:iCs/>
          <w:sz w:val="22"/>
          <w:szCs w:val="22"/>
        </w:rPr>
        <w:t xml:space="preserve"> General de Innovación, Planeación y Gestión Urbana; </w:t>
      </w:r>
    </w:p>
    <w:p w14:paraId="22EAA95D" w14:textId="1F702B7B" w:rsidR="00402470" w:rsidRPr="00B626CA" w:rsidRDefault="0020370E" w:rsidP="00B626CA">
      <w:pPr>
        <w:spacing w:line="276" w:lineRule="auto"/>
        <w:ind w:left="851" w:right="425"/>
        <w:jc w:val="both"/>
        <w:rPr>
          <w:rFonts w:ascii="Palatino Linotype" w:hAnsi="Palatino Linotype"/>
          <w:i/>
          <w:iCs/>
          <w:sz w:val="22"/>
          <w:szCs w:val="22"/>
        </w:rPr>
      </w:pPr>
      <w:r w:rsidRPr="00B626CA">
        <w:rPr>
          <w:rFonts w:ascii="Palatino Linotype" w:hAnsi="Palatino Linotype"/>
          <w:i/>
          <w:iCs/>
          <w:sz w:val="22"/>
          <w:szCs w:val="22"/>
        </w:rPr>
        <w:t>10</w:t>
      </w:r>
      <w:proofErr w:type="gramStart"/>
      <w:r w:rsidRPr="00B626CA">
        <w:rPr>
          <w:rFonts w:ascii="Palatino Linotype" w:hAnsi="Palatino Linotype"/>
          <w:i/>
          <w:iCs/>
          <w:sz w:val="22"/>
          <w:szCs w:val="22"/>
        </w:rPr>
        <w:t>.Dirección</w:t>
      </w:r>
      <w:proofErr w:type="gramEnd"/>
      <w:r w:rsidRPr="00B626CA">
        <w:rPr>
          <w:rFonts w:ascii="Palatino Linotype" w:hAnsi="Palatino Linotype"/>
          <w:i/>
          <w:iCs/>
          <w:sz w:val="22"/>
          <w:szCs w:val="22"/>
        </w:rPr>
        <w:t xml:space="preserve"> General de Obras Públicas; </w:t>
      </w:r>
    </w:p>
    <w:p w14:paraId="7B25FC35" w14:textId="77777777" w:rsidR="00402470" w:rsidRPr="00B626CA" w:rsidRDefault="0020370E" w:rsidP="00B626CA">
      <w:pPr>
        <w:spacing w:line="276" w:lineRule="auto"/>
        <w:ind w:left="851" w:right="425"/>
        <w:jc w:val="both"/>
        <w:rPr>
          <w:rFonts w:ascii="Palatino Linotype" w:hAnsi="Palatino Linotype"/>
          <w:i/>
          <w:iCs/>
          <w:sz w:val="22"/>
          <w:szCs w:val="22"/>
        </w:rPr>
      </w:pPr>
      <w:r w:rsidRPr="00B626CA">
        <w:rPr>
          <w:rFonts w:ascii="Palatino Linotype" w:hAnsi="Palatino Linotype"/>
          <w:i/>
          <w:iCs/>
          <w:sz w:val="22"/>
          <w:szCs w:val="22"/>
        </w:rPr>
        <w:t>11</w:t>
      </w:r>
      <w:proofErr w:type="gramStart"/>
      <w:r w:rsidRPr="00B626CA">
        <w:rPr>
          <w:rFonts w:ascii="Palatino Linotype" w:hAnsi="Palatino Linotype"/>
          <w:i/>
          <w:iCs/>
          <w:sz w:val="22"/>
          <w:szCs w:val="22"/>
        </w:rPr>
        <w:t>.Dirección</w:t>
      </w:r>
      <w:proofErr w:type="gramEnd"/>
      <w:r w:rsidRPr="00B626CA">
        <w:rPr>
          <w:rFonts w:ascii="Palatino Linotype" w:hAnsi="Palatino Linotype"/>
          <w:i/>
          <w:iCs/>
          <w:sz w:val="22"/>
          <w:szCs w:val="22"/>
        </w:rPr>
        <w:t xml:space="preserve"> General de Desarrollo Económico; </w:t>
      </w:r>
    </w:p>
    <w:p w14:paraId="4A6DA522" w14:textId="77777777" w:rsidR="00402470" w:rsidRPr="00B626CA" w:rsidRDefault="0020370E" w:rsidP="00B626CA">
      <w:pPr>
        <w:spacing w:line="276" w:lineRule="auto"/>
        <w:ind w:left="851" w:right="425"/>
        <w:jc w:val="both"/>
        <w:rPr>
          <w:rFonts w:ascii="Palatino Linotype" w:hAnsi="Palatino Linotype"/>
          <w:i/>
          <w:iCs/>
          <w:sz w:val="22"/>
          <w:szCs w:val="22"/>
        </w:rPr>
      </w:pPr>
      <w:r w:rsidRPr="00B626CA">
        <w:rPr>
          <w:rFonts w:ascii="Palatino Linotype" w:hAnsi="Palatino Linotype"/>
          <w:i/>
          <w:iCs/>
          <w:sz w:val="22"/>
          <w:szCs w:val="22"/>
        </w:rPr>
        <w:t>12</w:t>
      </w:r>
      <w:proofErr w:type="gramStart"/>
      <w:r w:rsidRPr="00B626CA">
        <w:rPr>
          <w:rFonts w:ascii="Palatino Linotype" w:hAnsi="Palatino Linotype"/>
          <w:i/>
          <w:iCs/>
          <w:sz w:val="22"/>
          <w:szCs w:val="22"/>
        </w:rPr>
        <w:t>.Dirección</w:t>
      </w:r>
      <w:proofErr w:type="gramEnd"/>
      <w:r w:rsidRPr="00B626CA">
        <w:rPr>
          <w:rFonts w:ascii="Palatino Linotype" w:hAnsi="Palatino Linotype"/>
          <w:i/>
          <w:iCs/>
          <w:sz w:val="22"/>
          <w:szCs w:val="22"/>
        </w:rPr>
        <w:t xml:space="preserve"> General de Bienestar; y </w:t>
      </w:r>
    </w:p>
    <w:p w14:paraId="1A3E4B86" w14:textId="77777777" w:rsidR="00402470" w:rsidRPr="00B626CA" w:rsidRDefault="0020370E" w:rsidP="00B626CA">
      <w:pPr>
        <w:spacing w:line="276" w:lineRule="auto"/>
        <w:ind w:left="851" w:right="425"/>
        <w:jc w:val="both"/>
        <w:rPr>
          <w:rFonts w:ascii="Palatino Linotype" w:hAnsi="Palatino Linotype"/>
          <w:i/>
          <w:iCs/>
          <w:sz w:val="22"/>
          <w:szCs w:val="22"/>
        </w:rPr>
      </w:pPr>
      <w:r w:rsidRPr="00B626CA">
        <w:rPr>
          <w:rFonts w:ascii="Palatino Linotype" w:hAnsi="Palatino Linotype"/>
          <w:i/>
          <w:iCs/>
          <w:sz w:val="22"/>
          <w:szCs w:val="22"/>
        </w:rPr>
        <w:t>13</w:t>
      </w:r>
      <w:proofErr w:type="gramStart"/>
      <w:r w:rsidRPr="00B626CA">
        <w:rPr>
          <w:rFonts w:ascii="Palatino Linotype" w:hAnsi="Palatino Linotype"/>
          <w:i/>
          <w:iCs/>
          <w:sz w:val="22"/>
          <w:szCs w:val="22"/>
        </w:rPr>
        <w:t>.Dirección</w:t>
      </w:r>
      <w:proofErr w:type="gramEnd"/>
      <w:r w:rsidRPr="00B626CA">
        <w:rPr>
          <w:rFonts w:ascii="Palatino Linotype" w:hAnsi="Palatino Linotype"/>
          <w:i/>
          <w:iCs/>
          <w:sz w:val="22"/>
          <w:szCs w:val="22"/>
        </w:rPr>
        <w:t xml:space="preserve"> General de Educación, Cultura y Turismo. </w:t>
      </w:r>
    </w:p>
    <w:p w14:paraId="6451B467" w14:textId="77777777" w:rsidR="00402470" w:rsidRPr="00B626CA" w:rsidRDefault="00402470" w:rsidP="00B626CA">
      <w:pPr>
        <w:spacing w:line="276" w:lineRule="auto"/>
        <w:ind w:left="567" w:right="425"/>
        <w:jc w:val="both"/>
        <w:rPr>
          <w:rFonts w:ascii="Palatino Linotype" w:hAnsi="Palatino Linotype"/>
          <w:i/>
          <w:iCs/>
          <w:sz w:val="22"/>
          <w:szCs w:val="22"/>
        </w:rPr>
      </w:pPr>
    </w:p>
    <w:p w14:paraId="0D9E9C37" w14:textId="77777777" w:rsidR="00402470" w:rsidRPr="00B626CA" w:rsidRDefault="0020370E" w:rsidP="00B626CA">
      <w:pPr>
        <w:spacing w:line="276" w:lineRule="auto"/>
        <w:ind w:left="567" w:right="425"/>
        <w:jc w:val="both"/>
        <w:rPr>
          <w:rFonts w:ascii="Palatino Linotype" w:hAnsi="Palatino Linotype"/>
          <w:b/>
          <w:bCs/>
          <w:i/>
          <w:iCs/>
          <w:sz w:val="22"/>
          <w:szCs w:val="22"/>
        </w:rPr>
      </w:pPr>
      <w:r w:rsidRPr="00B626CA">
        <w:rPr>
          <w:rFonts w:ascii="Palatino Linotype" w:hAnsi="Palatino Linotype"/>
          <w:b/>
          <w:bCs/>
          <w:i/>
          <w:iCs/>
          <w:sz w:val="22"/>
          <w:szCs w:val="22"/>
        </w:rPr>
        <w:t xml:space="preserve">II. ORGANISMOS DESCENTRALIZADOS: </w:t>
      </w:r>
    </w:p>
    <w:p w14:paraId="3CBE5CF8"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1.Sistema</w:t>
      </w:r>
      <w:proofErr w:type="gramEnd"/>
      <w:r w:rsidRPr="00B626CA">
        <w:rPr>
          <w:rFonts w:ascii="Palatino Linotype" w:hAnsi="Palatino Linotype"/>
          <w:i/>
          <w:iCs/>
          <w:sz w:val="22"/>
          <w:szCs w:val="22"/>
        </w:rPr>
        <w:t xml:space="preserve"> Municipal para el Desarrollo Integral de la Familia de Toluca; </w:t>
      </w:r>
    </w:p>
    <w:p w14:paraId="4738C09E"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2.Instituto</w:t>
      </w:r>
      <w:proofErr w:type="gramEnd"/>
      <w:r w:rsidRPr="00B626CA">
        <w:rPr>
          <w:rFonts w:ascii="Palatino Linotype" w:hAnsi="Palatino Linotype"/>
          <w:i/>
          <w:iCs/>
          <w:sz w:val="22"/>
          <w:szCs w:val="22"/>
        </w:rPr>
        <w:t xml:space="preserve"> Municipal de Cultura Física y Deporte de Toluca; </w:t>
      </w:r>
    </w:p>
    <w:p w14:paraId="760131D4"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lastRenderedPageBreak/>
        <w:t>3.Instituto</w:t>
      </w:r>
      <w:proofErr w:type="gramEnd"/>
      <w:r w:rsidRPr="00B626CA">
        <w:rPr>
          <w:rFonts w:ascii="Palatino Linotype" w:hAnsi="Palatino Linotype"/>
          <w:i/>
          <w:iCs/>
          <w:sz w:val="22"/>
          <w:szCs w:val="22"/>
        </w:rPr>
        <w:t xml:space="preserve"> Municipal de la Mujer de Toluca; y </w:t>
      </w:r>
    </w:p>
    <w:p w14:paraId="33FB9F63" w14:textId="77777777" w:rsidR="00402470" w:rsidRPr="00B626CA" w:rsidRDefault="0020370E" w:rsidP="00B626CA">
      <w:pPr>
        <w:spacing w:line="276" w:lineRule="auto"/>
        <w:ind w:left="851" w:right="425"/>
        <w:jc w:val="both"/>
        <w:rPr>
          <w:rFonts w:ascii="Palatino Linotype" w:hAnsi="Palatino Linotype"/>
          <w:i/>
          <w:iCs/>
          <w:sz w:val="22"/>
          <w:szCs w:val="22"/>
        </w:rPr>
      </w:pPr>
      <w:proofErr w:type="gramStart"/>
      <w:r w:rsidRPr="00B626CA">
        <w:rPr>
          <w:rFonts w:ascii="Palatino Linotype" w:hAnsi="Palatino Linotype"/>
          <w:i/>
          <w:iCs/>
          <w:sz w:val="22"/>
          <w:szCs w:val="22"/>
        </w:rPr>
        <w:t>4.Organismo</w:t>
      </w:r>
      <w:proofErr w:type="gramEnd"/>
      <w:r w:rsidRPr="00B626CA">
        <w:rPr>
          <w:rFonts w:ascii="Palatino Linotype" w:hAnsi="Palatino Linotype"/>
          <w:i/>
          <w:iCs/>
          <w:sz w:val="22"/>
          <w:szCs w:val="22"/>
        </w:rPr>
        <w:t xml:space="preserve"> Agua y Saneamiento de Toluca. </w:t>
      </w:r>
    </w:p>
    <w:p w14:paraId="471B6F84" w14:textId="77777777" w:rsidR="00402470" w:rsidRPr="00B626CA" w:rsidRDefault="0020370E" w:rsidP="00B626CA">
      <w:pPr>
        <w:spacing w:line="276" w:lineRule="auto"/>
        <w:ind w:left="567" w:right="425"/>
        <w:jc w:val="both"/>
        <w:rPr>
          <w:rFonts w:ascii="Palatino Linotype" w:hAnsi="Palatino Linotype"/>
          <w:b/>
          <w:bCs/>
          <w:i/>
          <w:iCs/>
          <w:sz w:val="22"/>
          <w:szCs w:val="22"/>
        </w:rPr>
      </w:pPr>
      <w:r w:rsidRPr="00B626CA">
        <w:rPr>
          <w:rFonts w:ascii="Palatino Linotype" w:hAnsi="Palatino Linotype"/>
          <w:b/>
          <w:bCs/>
          <w:i/>
          <w:iCs/>
          <w:sz w:val="22"/>
          <w:szCs w:val="22"/>
        </w:rPr>
        <w:t xml:space="preserve">III. ÓRGANO AUTÓNOMO: </w:t>
      </w:r>
    </w:p>
    <w:p w14:paraId="1E1E2393" w14:textId="571E792C" w:rsidR="008C7963" w:rsidRPr="00B626CA" w:rsidRDefault="0020370E" w:rsidP="00B626CA">
      <w:pPr>
        <w:spacing w:line="276" w:lineRule="auto"/>
        <w:ind w:left="567" w:right="425"/>
        <w:jc w:val="both"/>
        <w:rPr>
          <w:rFonts w:ascii="Palatino Linotype" w:hAnsi="Palatino Linotype" w:cs="Arial"/>
          <w:b/>
          <w:bCs/>
          <w:i/>
          <w:iCs/>
          <w:sz w:val="20"/>
          <w:szCs w:val="20"/>
        </w:rPr>
      </w:pPr>
      <w:proofErr w:type="gramStart"/>
      <w:r w:rsidRPr="00B626CA">
        <w:rPr>
          <w:rFonts w:ascii="Palatino Linotype" w:hAnsi="Palatino Linotype"/>
          <w:i/>
          <w:iCs/>
          <w:sz w:val="22"/>
          <w:szCs w:val="22"/>
        </w:rPr>
        <w:t>1.Defensoría</w:t>
      </w:r>
      <w:proofErr w:type="gramEnd"/>
      <w:r w:rsidRPr="00B626CA">
        <w:rPr>
          <w:rFonts w:ascii="Palatino Linotype" w:hAnsi="Palatino Linotype"/>
          <w:i/>
          <w:iCs/>
          <w:sz w:val="22"/>
          <w:szCs w:val="22"/>
        </w:rPr>
        <w:t xml:space="preserve"> Municipal de los Derechos Humanos de Toluca</w:t>
      </w:r>
    </w:p>
    <w:p w14:paraId="7C8B1617" w14:textId="77777777" w:rsidR="0020370E" w:rsidRPr="004B3429" w:rsidRDefault="0020370E" w:rsidP="00A3685A">
      <w:pPr>
        <w:spacing w:line="360" w:lineRule="auto"/>
        <w:jc w:val="both"/>
        <w:rPr>
          <w:rFonts w:ascii="Palatino Linotype" w:hAnsi="Palatino Linotype" w:cs="Arial"/>
          <w:sz w:val="22"/>
          <w:szCs w:val="22"/>
        </w:rPr>
      </w:pPr>
    </w:p>
    <w:p w14:paraId="458AD7E6" w14:textId="4B87C7E3" w:rsidR="0020370E" w:rsidRPr="004B3429" w:rsidRDefault="004B3429" w:rsidP="00A3685A">
      <w:pPr>
        <w:spacing w:line="360" w:lineRule="auto"/>
        <w:jc w:val="both"/>
        <w:rPr>
          <w:rFonts w:ascii="Palatino Linotype" w:hAnsi="Palatino Linotype" w:cs="Arial"/>
        </w:rPr>
      </w:pPr>
      <w:r w:rsidRPr="004B3429">
        <w:rPr>
          <w:rFonts w:ascii="Palatino Linotype" w:hAnsi="Palatino Linotype" w:cs="Arial"/>
        </w:rPr>
        <w:t>En ese orden, el diverso 92, establece las atribuciones en general de cada dependencia, las cuales corresponde a:</w:t>
      </w:r>
    </w:p>
    <w:p w14:paraId="766F88CB" w14:textId="77777777" w:rsidR="004B3429" w:rsidRPr="000B2D76" w:rsidRDefault="004B3429" w:rsidP="00A3685A">
      <w:pPr>
        <w:spacing w:line="360" w:lineRule="auto"/>
        <w:jc w:val="both"/>
        <w:rPr>
          <w:rFonts w:ascii="Palatino Linotype" w:hAnsi="Palatino Linotype" w:cs="Arial"/>
          <w:i/>
          <w:iCs/>
          <w:sz w:val="22"/>
          <w:szCs w:val="22"/>
        </w:rPr>
      </w:pPr>
    </w:p>
    <w:p w14:paraId="77CACA7D" w14:textId="77777777" w:rsidR="00364A03" w:rsidRPr="000B2D76" w:rsidRDefault="00364A03" w:rsidP="00B626CA">
      <w:pPr>
        <w:spacing w:line="276" w:lineRule="auto"/>
        <w:ind w:left="567" w:right="425"/>
        <w:jc w:val="both"/>
        <w:rPr>
          <w:rFonts w:ascii="Palatino Linotype" w:hAnsi="Palatino Linotype" w:cs="Arial"/>
          <w:i/>
          <w:iCs/>
          <w:sz w:val="22"/>
          <w:szCs w:val="22"/>
        </w:rPr>
      </w:pPr>
      <w:r w:rsidRPr="000B2D76">
        <w:rPr>
          <w:rFonts w:ascii="Palatino Linotype" w:hAnsi="Palatino Linotype" w:cs="Arial"/>
          <w:b/>
          <w:bCs/>
          <w:i/>
          <w:iCs/>
          <w:sz w:val="22"/>
          <w:szCs w:val="22"/>
        </w:rPr>
        <w:t>Artículo 92.</w:t>
      </w:r>
      <w:r w:rsidRPr="000B2D76">
        <w:rPr>
          <w:rFonts w:ascii="Palatino Linotype" w:hAnsi="Palatino Linotype" w:cs="Arial"/>
          <w:i/>
          <w:iCs/>
          <w:sz w:val="22"/>
          <w:szCs w:val="22"/>
        </w:rPr>
        <w:t xml:space="preserve"> La </w:t>
      </w:r>
      <w:r w:rsidRPr="000B2D76">
        <w:rPr>
          <w:rFonts w:ascii="Palatino Linotype" w:hAnsi="Palatino Linotype" w:cs="Arial"/>
          <w:i/>
          <w:iCs/>
          <w:sz w:val="22"/>
          <w:szCs w:val="22"/>
          <w:u w:val="single"/>
        </w:rPr>
        <w:t>administración pública municipal será centralizada, descentralizada y autónoma</w:t>
      </w:r>
      <w:r w:rsidRPr="000B2D76">
        <w:rPr>
          <w:rFonts w:ascii="Palatino Linotype" w:hAnsi="Palatino Linotype" w:cs="Arial"/>
          <w:i/>
          <w:iCs/>
          <w:sz w:val="22"/>
          <w:szCs w:val="22"/>
        </w:rPr>
        <w:t xml:space="preserve">.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 </w:t>
      </w:r>
    </w:p>
    <w:p w14:paraId="27437C4C" w14:textId="77777777" w:rsidR="00364A03" w:rsidRPr="000B2D76" w:rsidRDefault="00364A03" w:rsidP="00B626CA">
      <w:pPr>
        <w:spacing w:line="276" w:lineRule="auto"/>
        <w:ind w:left="567" w:right="425"/>
        <w:jc w:val="both"/>
        <w:rPr>
          <w:rFonts w:ascii="Palatino Linotype" w:hAnsi="Palatino Linotype" w:cs="Arial"/>
          <w:i/>
          <w:iCs/>
          <w:sz w:val="22"/>
          <w:szCs w:val="22"/>
        </w:rPr>
      </w:pPr>
    </w:p>
    <w:p w14:paraId="78837613" w14:textId="39C720D6" w:rsidR="00364A03" w:rsidRPr="000B2D76" w:rsidRDefault="00364A03" w:rsidP="00B626CA">
      <w:pPr>
        <w:spacing w:line="276" w:lineRule="auto"/>
        <w:ind w:left="567" w:right="425"/>
        <w:jc w:val="both"/>
        <w:rPr>
          <w:rFonts w:ascii="Palatino Linotype" w:hAnsi="Palatino Linotype" w:cs="Arial"/>
          <w:i/>
          <w:iCs/>
          <w:sz w:val="22"/>
          <w:szCs w:val="22"/>
        </w:rPr>
      </w:pPr>
      <w:r w:rsidRPr="000B2D76">
        <w:rPr>
          <w:rFonts w:ascii="Palatino Linotype" w:hAnsi="Palatino Linotype" w:cs="Arial"/>
          <w:b/>
          <w:bCs/>
          <w:i/>
          <w:iCs/>
          <w:sz w:val="22"/>
          <w:szCs w:val="22"/>
        </w:rPr>
        <w:t>I.</w:t>
      </w:r>
      <w:r w:rsidRPr="000B2D76">
        <w:rPr>
          <w:rFonts w:ascii="Palatino Linotype" w:hAnsi="Palatino Linotype" w:cs="Arial"/>
          <w:i/>
          <w:iCs/>
          <w:sz w:val="22"/>
          <w:szCs w:val="22"/>
        </w:rPr>
        <w:t xml:space="preserve"> La persona titular de la </w:t>
      </w:r>
      <w:r w:rsidRPr="000B2D76">
        <w:rPr>
          <w:rFonts w:ascii="Palatino Linotype" w:hAnsi="Palatino Linotype" w:cs="Arial"/>
          <w:b/>
          <w:bCs/>
          <w:i/>
          <w:iCs/>
          <w:sz w:val="22"/>
          <w:szCs w:val="22"/>
        </w:rPr>
        <w:t>Secretaría del Ayuntamiento</w:t>
      </w:r>
      <w:r w:rsidRPr="000B2D76">
        <w:rPr>
          <w:rFonts w:ascii="Palatino Linotype" w:hAnsi="Palatino Linotype" w:cs="Arial"/>
          <w:i/>
          <w:iCs/>
          <w:sz w:val="22"/>
          <w:szCs w:val="22"/>
        </w:rPr>
        <w:t xml:space="preserve"> estará a cargo de una Secretaria o Secretario, quien tendrá como principales funciones auxiliar a la Presidenta o Presidente Municipal, formular el proyecto de orden del día de las sesiones de cabildo, así como emitir las convocatorias, asistir y levantar las actas correspondientes, elaborar los informes mensuales y trimestrales de las comisiones edilicias y fomentar la participación ciudadana en apoyo de los programas sociales municipales. </w:t>
      </w:r>
    </w:p>
    <w:p w14:paraId="7F3C3120" w14:textId="77777777" w:rsidR="00364A03" w:rsidRPr="000B2D76" w:rsidRDefault="00364A03" w:rsidP="00B626CA">
      <w:pPr>
        <w:spacing w:line="276" w:lineRule="auto"/>
        <w:ind w:left="567" w:right="425"/>
        <w:jc w:val="both"/>
        <w:rPr>
          <w:rFonts w:ascii="Palatino Linotype" w:hAnsi="Palatino Linotype" w:cs="Arial"/>
          <w:i/>
          <w:iCs/>
          <w:sz w:val="22"/>
          <w:szCs w:val="22"/>
        </w:rPr>
      </w:pPr>
    </w:p>
    <w:p w14:paraId="051CB247" w14:textId="6655A8DE" w:rsidR="00364A03" w:rsidRPr="000B2D76" w:rsidRDefault="00364A03" w:rsidP="00B626CA">
      <w:pPr>
        <w:spacing w:line="276" w:lineRule="auto"/>
        <w:ind w:left="567" w:right="425"/>
        <w:jc w:val="both"/>
        <w:rPr>
          <w:rFonts w:ascii="Palatino Linotype" w:hAnsi="Palatino Linotype" w:cs="Arial"/>
          <w:i/>
          <w:iCs/>
          <w:sz w:val="22"/>
          <w:szCs w:val="22"/>
        </w:rPr>
      </w:pPr>
      <w:r w:rsidRPr="000B2D76">
        <w:rPr>
          <w:rFonts w:ascii="Palatino Linotype" w:hAnsi="Palatino Linotype" w:cs="Arial"/>
          <w:b/>
          <w:bCs/>
          <w:i/>
          <w:iCs/>
          <w:sz w:val="22"/>
          <w:szCs w:val="22"/>
        </w:rPr>
        <w:t>II.</w:t>
      </w:r>
      <w:r w:rsidRPr="000B2D76">
        <w:rPr>
          <w:rFonts w:ascii="Palatino Linotype" w:hAnsi="Palatino Linotype" w:cs="Arial"/>
          <w:i/>
          <w:iCs/>
          <w:sz w:val="22"/>
          <w:szCs w:val="22"/>
        </w:rPr>
        <w:t xml:space="preserve"> La persona titular de la </w:t>
      </w:r>
      <w:r w:rsidRPr="000B2D76">
        <w:rPr>
          <w:rFonts w:ascii="Palatino Linotype" w:hAnsi="Palatino Linotype" w:cs="Arial"/>
          <w:b/>
          <w:bCs/>
          <w:i/>
          <w:iCs/>
          <w:sz w:val="22"/>
          <w:szCs w:val="22"/>
        </w:rPr>
        <w:t>Tesorería Municipal</w:t>
      </w:r>
      <w:r w:rsidRPr="000B2D76">
        <w:rPr>
          <w:rFonts w:ascii="Palatino Linotype" w:hAnsi="Palatino Linotype" w:cs="Arial"/>
          <w:i/>
          <w:iCs/>
          <w:sz w:val="22"/>
          <w:szCs w:val="22"/>
        </w:rPr>
        <w:t xml:space="preserve"> es responsable de la administración y control de los recursos financieros del municipio, asegurando el cumplimiento de las disposiciones fiscales y presupuestales. Sus funciones incluyen la recaudación, fiscalización y administración de ingresos municipales, así como la elaboración y supervisión de los informes financieros y la cuenta pública. Además, coordina la aplicación de políticas de racionalidad y austeridad presupuestal, otorga suficiencia presupuestaria a las dependencias municipales, y gestiona la nómina del personal, garantizando su pago oportuno. </w:t>
      </w:r>
    </w:p>
    <w:p w14:paraId="6953D269" w14:textId="77777777" w:rsidR="00364A03" w:rsidRPr="000B2D76" w:rsidRDefault="00364A03" w:rsidP="00B626CA">
      <w:pPr>
        <w:spacing w:line="276" w:lineRule="auto"/>
        <w:ind w:left="567" w:right="425"/>
        <w:jc w:val="both"/>
        <w:rPr>
          <w:rFonts w:ascii="Palatino Linotype" w:hAnsi="Palatino Linotype" w:cs="Arial"/>
          <w:i/>
          <w:iCs/>
          <w:sz w:val="22"/>
          <w:szCs w:val="22"/>
        </w:rPr>
      </w:pPr>
    </w:p>
    <w:p w14:paraId="4F41A26E" w14:textId="38EFF9ED" w:rsidR="00364A03" w:rsidRPr="000B2D76" w:rsidRDefault="00364A03" w:rsidP="00B626CA">
      <w:pPr>
        <w:spacing w:line="276" w:lineRule="auto"/>
        <w:ind w:left="567" w:right="425"/>
        <w:jc w:val="both"/>
        <w:rPr>
          <w:rFonts w:ascii="Palatino Linotype" w:hAnsi="Palatino Linotype" w:cs="Arial"/>
          <w:i/>
          <w:iCs/>
          <w:sz w:val="22"/>
          <w:szCs w:val="22"/>
        </w:rPr>
      </w:pPr>
      <w:r w:rsidRPr="000B2D76">
        <w:rPr>
          <w:rFonts w:ascii="Palatino Linotype" w:hAnsi="Palatino Linotype" w:cs="Arial"/>
          <w:b/>
          <w:bCs/>
          <w:i/>
          <w:iCs/>
          <w:sz w:val="22"/>
          <w:szCs w:val="22"/>
        </w:rPr>
        <w:t>III.</w:t>
      </w:r>
      <w:r w:rsidRPr="000B2D76">
        <w:rPr>
          <w:rFonts w:ascii="Palatino Linotype" w:hAnsi="Palatino Linotype" w:cs="Arial"/>
          <w:i/>
          <w:iCs/>
          <w:sz w:val="22"/>
          <w:szCs w:val="22"/>
        </w:rPr>
        <w:t xml:space="preserve"> La persona titular del </w:t>
      </w:r>
      <w:r w:rsidRPr="000B2D76">
        <w:rPr>
          <w:rFonts w:ascii="Palatino Linotype" w:hAnsi="Palatino Linotype" w:cs="Arial"/>
          <w:b/>
          <w:bCs/>
          <w:i/>
          <w:iCs/>
          <w:sz w:val="22"/>
          <w:szCs w:val="22"/>
        </w:rPr>
        <w:t>Órgano Interno de Control Municipal</w:t>
      </w:r>
      <w:r w:rsidRPr="000B2D76">
        <w:rPr>
          <w:rFonts w:ascii="Palatino Linotype" w:hAnsi="Palatino Linotype" w:cs="Arial"/>
          <w:i/>
          <w:iCs/>
          <w:sz w:val="22"/>
          <w:szCs w:val="22"/>
        </w:rPr>
        <w:t xml:space="preserve"> tendrá como principales funciones el control y la fiscalización municipal; la aplicación de normas, evaluación de ingresos y egresos, la planeación del control interno, asesoría en responsabilidades administrativas y supervisión del cumplimiento normativo. Para ello, podrá llevar a cabo </w:t>
      </w:r>
      <w:r w:rsidRPr="000B2D76">
        <w:rPr>
          <w:rFonts w:ascii="Palatino Linotype" w:hAnsi="Palatino Linotype" w:cs="Arial"/>
          <w:i/>
          <w:iCs/>
          <w:sz w:val="22"/>
          <w:szCs w:val="22"/>
        </w:rPr>
        <w:lastRenderedPageBreak/>
        <w:t xml:space="preserve">auditorías, revisiones financieras, supervisión de contrataciones y gestión patrimonial. Además, podrá investigar posibles faltas administrativas y colaborar con instancias estatales y federales. Recibirá y canalizará denuncias, fomentará la participación ciudadana en materia de fiscalización y garantizará mecanismos para prevenir actos de corrupción, fortaleciendo la rendición de cuentas y el cumplimiento de la normatividad aplicable. </w:t>
      </w:r>
    </w:p>
    <w:p w14:paraId="601A3489" w14:textId="77777777" w:rsidR="00364A03" w:rsidRPr="000B2D76" w:rsidRDefault="00364A03" w:rsidP="00B626CA">
      <w:pPr>
        <w:spacing w:line="276" w:lineRule="auto"/>
        <w:ind w:left="567" w:right="425"/>
        <w:jc w:val="both"/>
        <w:rPr>
          <w:rFonts w:ascii="Palatino Linotype" w:hAnsi="Palatino Linotype" w:cs="Arial"/>
          <w:i/>
          <w:iCs/>
          <w:sz w:val="22"/>
          <w:szCs w:val="22"/>
        </w:rPr>
      </w:pPr>
    </w:p>
    <w:p w14:paraId="4798ED6C" w14:textId="24014754" w:rsidR="00364A03" w:rsidRPr="000B2D76" w:rsidRDefault="00364A03" w:rsidP="00B626CA">
      <w:pPr>
        <w:spacing w:line="276" w:lineRule="auto"/>
        <w:ind w:left="567" w:right="425"/>
        <w:jc w:val="both"/>
        <w:rPr>
          <w:rFonts w:ascii="Palatino Linotype" w:hAnsi="Palatino Linotype" w:cs="Arial"/>
          <w:i/>
          <w:iCs/>
          <w:sz w:val="22"/>
          <w:szCs w:val="22"/>
        </w:rPr>
      </w:pPr>
      <w:r w:rsidRPr="000B2D76">
        <w:rPr>
          <w:rFonts w:ascii="Palatino Linotype" w:hAnsi="Palatino Linotype" w:cs="Arial"/>
          <w:b/>
          <w:bCs/>
          <w:i/>
          <w:iCs/>
          <w:sz w:val="22"/>
          <w:szCs w:val="22"/>
        </w:rPr>
        <w:t>IV.</w:t>
      </w:r>
      <w:r w:rsidRPr="000B2D76">
        <w:rPr>
          <w:rFonts w:ascii="Palatino Linotype" w:hAnsi="Palatino Linotype" w:cs="Arial"/>
          <w:i/>
          <w:iCs/>
          <w:sz w:val="22"/>
          <w:szCs w:val="22"/>
        </w:rPr>
        <w:t xml:space="preserve"> La persona titular de la </w:t>
      </w:r>
      <w:r w:rsidRPr="000B2D76">
        <w:rPr>
          <w:rFonts w:ascii="Palatino Linotype" w:hAnsi="Palatino Linotype" w:cs="Arial"/>
          <w:b/>
          <w:bCs/>
          <w:i/>
          <w:iCs/>
          <w:sz w:val="22"/>
          <w:szCs w:val="22"/>
        </w:rPr>
        <w:t>Dirección General de Gobierno</w:t>
      </w:r>
      <w:r w:rsidRPr="000B2D76">
        <w:rPr>
          <w:rFonts w:ascii="Palatino Linotype" w:hAnsi="Palatino Linotype" w:cs="Arial"/>
          <w:i/>
          <w:iCs/>
          <w:sz w:val="22"/>
          <w:szCs w:val="22"/>
        </w:rPr>
        <w:t xml:space="preserve"> es responsable de atender los asuntos de política interior del municipio, promoviendo el diálogo y la concertación con diversas expresiones políticas y sociales para garantizar la gobernabilidad. Asimismo, se encargará de coordinar la vinculación con la sociedad civil, fomentar la participación ciudadana, verificar e inspeccionar las actividades comerciales y supervisar la realización de eventos públicos en coordinación con las autoridades de seguridad y protección civil, asegurando el cumplimiento de las normativas aplicables. </w:t>
      </w:r>
    </w:p>
    <w:p w14:paraId="353C41BB" w14:textId="77777777" w:rsidR="00364A03" w:rsidRPr="000B2D76" w:rsidRDefault="00364A03" w:rsidP="00B626CA">
      <w:pPr>
        <w:spacing w:line="276" w:lineRule="auto"/>
        <w:ind w:left="567" w:right="425"/>
        <w:jc w:val="both"/>
        <w:rPr>
          <w:rFonts w:ascii="Palatino Linotype" w:hAnsi="Palatino Linotype" w:cs="Arial"/>
          <w:i/>
          <w:iCs/>
          <w:sz w:val="22"/>
          <w:szCs w:val="22"/>
        </w:rPr>
      </w:pPr>
    </w:p>
    <w:p w14:paraId="07661578" w14:textId="50D923B9" w:rsidR="0020370E" w:rsidRPr="000B2D76" w:rsidRDefault="00364A03" w:rsidP="00B626CA">
      <w:pPr>
        <w:spacing w:line="276" w:lineRule="auto"/>
        <w:ind w:left="567" w:right="425"/>
        <w:jc w:val="both"/>
        <w:rPr>
          <w:rFonts w:ascii="Palatino Linotype" w:hAnsi="Palatino Linotype" w:cs="Arial"/>
          <w:i/>
          <w:iCs/>
          <w:sz w:val="22"/>
          <w:szCs w:val="22"/>
        </w:rPr>
      </w:pPr>
      <w:r w:rsidRPr="000B2D76">
        <w:rPr>
          <w:rFonts w:ascii="Palatino Linotype" w:hAnsi="Palatino Linotype" w:cs="Arial"/>
          <w:b/>
          <w:bCs/>
          <w:i/>
          <w:iCs/>
          <w:sz w:val="22"/>
          <w:szCs w:val="22"/>
        </w:rPr>
        <w:t>V.</w:t>
      </w:r>
      <w:r w:rsidRPr="000B2D76">
        <w:rPr>
          <w:rFonts w:ascii="Palatino Linotype" w:hAnsi="Palatino Linotype" w:cs="Arial"/>
          <w:i/>
          <w:iCs/>
          <w:sz w:val="22"/>
          <w:szCs w:val="22"/>
        </w:rPr>
        <w:t xml:space="preserve"> La persona titular de la </w:t>
      </w:r>
      <w:r w:rsidRPr="000B2D76">
        <w:rPr>
          <w:rFonts w:ascii="Palatino Linotype" w:hAnsi="Palatino Linotype" w:cs="Arial"/>
          <w:b/>
          <w:bCs/>
          <w:i/>
          <w:iCs/>
          <w:sz w:val="22"/>
          <w:szCs w:val="22"/>
        </w:rPr>
        <w:t>Dirección General de Seguridad y Protección</w:t>
      </w:r>
      <w:r w:rsidRPr="000B2D76">
        <w:rPr>
          <w:rFonts w:ascii="Palatino Linotype" w:hAnsi="Palatino Linotype" w:cs="Arial"/>
          <w:i/>
          <w:iCs/>
          <w:sz w:val="22"/>
          <w:szCs w:val="22"/>
        </w:rPr>
        <w:t xml:space="preserve"> tendrá como principales atribuciones la protección de la integridad, derechos y bienes de las personas y asegurar el orden y la paz pública. Para ello, implementará programas con participación ciudadana y se coordinará con instancias federales y estatales. Además, vigilará el cumplimiento de las normas de tránsito, gestionando la infraestructura vial y operando servicios de emergencia, </w:t>
      </w:r>
      <w:proofErr w:type="spellStart"/>
      <w:r w:rsidRPr="000B2D76">
        <w:rPr>
          <w:rFonts w:ascii="Palatino Linotype" w:hAnsi="Palatino Linotype" w:cs="Arial"/>
          <w:i/>
          <w:iCs/>
          <w:sz w:val="22"/>
          <w:szCs w:val="22"/>
        </w:rPr>
        <w:t>videovigilancia</w:t>
      </w:r>
      <w:proofErr w:type="spellEnd"/>
      <w:r w:rsidRPr="000B2D76">
        <w:rPr>
          <w:rFonts w:ascii="Palatino Linotype" w:hAnsi="Palatino Linotype" w:cs="Arial"/>
          <w:i/>
          <w:iCs/>
          <w:sz w:val="22"/>
          <w:szCs w:val="22"/>
        </w:rPr>
        <w:t xml:space="preserve"> y aplicará sanciones disciplinarias que promuevan programas de educación vial y prevención del delito</w:t>
      </w:r>
    </w:p>
    <w:p w14:paraId="58D12B7D" w14:textId="77777777" w:rsidR="0020370E" w:rsidRPr="000B2D76" w:rsidRDefault="0020370E" w:rsidP="00B626CA">
      <w:pPr>
        <w:spacing w:line="276" w:lineRule="auto"/>
        <w:ind w:left="567" w:right="425"/>
        <w:jc w:val="both"/>
        <w:rPr>
          <w:rFonts w:ascii="Palatino Linotype" w:hAnsi="Palatino Linotype" w:cs="Arial"/>
          <w:i/>
          <w:iCs/>
          <w:sz w:val="22"/>
          <w:szCs w:val="22"/>
        </w:rPr>
      </w:pPr>
    </w:p>
    <w:p w14:paraId="0FF4DE90" w14:textId="77777777" w:rsidR="00364A03" w:rsidRPr="000B2D76" w:rsidRDefault="00364A03"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VI.</w:t>
      </w:r>
      <w:r w:rsidRPr="000B2D76">
        <w:rPr>
          <w:rFonts w:ascii="Palatino Linotype" w:hAnsi="Palatino Linotype"/>
          <w:i/>
          <w:iCs/>
          <w:sz w:val="22"/>
          <w:szCs w:val="22"/>
        </w:rPr>
        <w:t xml:space="preserve"> La persona titular de la </w:t>
      </w:r>
      <w:r w:rsidRPr="000B2D76">
        <w:rPr>
          <w:rFonts w:ascii="Palatino Linotype" w:hAnsi="Palatino Linotype"/>
          <w:b/>
          <w:bCs/>
          <w:i/>
          <w:iCs/>
          <w:sz w:val="22"/>
          <w:szCs w:val="22"/>
        </w:rPr>
        <w:t>Dirección General de Administración</w:t>
      </w:r>
      <w:r w:rsidRPr="000B2D76">
        <w:rPr>
          <w:rFonts w:ascii="Palatino Linotype" w:hAnsi="Palatino Linotype"/>
          <w:i/>
          <w:iCs/>
          <w:sz w:val="22"/>
          <w:szCs w:val="22"/>
        </w:rPr>
        <w:t xml:space="preserve"> es responsable de la gestión integral del capital humano del Ayuntamiento, coordinando el reclutamiento, contratación, capacitación y desarrollo del personal, así como la aplicación de las disposiciones laborales y sindicales. Supervisará la elaboración y distribución de la nómina, garantizando su apego a la normatividad y el presupuesto autorizado. Dirigirá los procesos de adquisición, arrendamiento y contratación de servicios, asegurando la eficiencia y transparencia en el uso de los recursos públicos. Administrará el parque vehicular, los bienes municipales y la logística de eventos públicos e implementará políticas de gobierno digital y normativas para el uso de tecnologías de la información, promoviendo la eficiencia operativa de la administración pública municipal. </w:t>
      </w:r>
    </w:p>
    <w:p w14:paraId="7D0F3E89" w14:textId="77777777" w:rsidR="00364A03" w:rsidRPr="000B2D76" w:rsidRDefault="00364A03" w:rsidP="00B626CA">
      <w:pPr>
        <w:spacing w:line="276" w:lineRule="auto"/>
        <w:ind w:left="567" w:right="425"/>
        <w:jc w:val="both"/>
        <w:rPr>
          <w:rFonts w:ascii="Palatino Linotype" w:hAnsi="Palatino Linotype"/>
          <w:i/>
          <w:iCs/>
          <w:sz w:val="22"/>
          <w:szCs w:val="22"/>
        </w:rPr>
      </w:pPr>
    </w:p>
    <w:p w14:paraId="244499EA" w14:textId="77777777" w:rsidR="00364A03" w:rsidRPr="000B2D76" w:rsidRDefault="00364A03"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lastRenderedPageBreak/>
        <w:t>VII.</w:t>
      </w:r>
      <w:r w:rsidRPr="000B2D76">
        <w:rPr>
          <w:rFonts w:ascii="Palatino Linotype" w:hAnsi="Palatino Linotype"/>
          <w:i/>
          <w:iCs/>
          <w:sz w:val="22"/>
          <w:szCs w:val="22"/>
        </w:rPr>
        <w:t xml:space="preserve"> La persona titular de la </w:t>
      </w:r>
      <w:r w:rsidRPr="000B2D76">
        <w:rPr>
          <w:rFonts w:ascii="Palatino Linotype" w:hAnsi="Palatino Linotype"/>
          <w:b/>
          <w:bCs/>
          <w:i/>
          <w:iCs/>
          <w:sz w:val="22"/>
          <w:szCs w:val="22"/>
        </w:rPr>
        <w:t>Dirección General de Medio Ambiente</w:t>
      </w:r>
      <w:r w:rsidRPr="000B2D76">
        <w:rPr>
          <w:rFonts w:ascii="Palatino Linotype" w:hAnsi="Palatino Linotype"/>
          <w:i/>
          <w:iCs/>
          <w:sz w:val="22"/>
          <w:szCs w:val="22"/>
        </w:rPr>
        <w:t xml:space="preserve"> tendrá como atribuciones la promoción, ejecución y coordinación de programas para la protección de la biodiversidad, la conservación de suelos y la calidad del aire, en colaboración con los sectores público, privado y social. Además de evaluar proyectos ambientales y fomentar el desarrollo de prácticas sustentables que implementen estrategias para la gestión y conservación de áreas verdes y naturales. Deberá impulsar acciones para garantizar el bienestar animal, asegurando un trato digno conforme a las normativas vigentes. Supervisará el cumplimiento de la legislación ambiental, emitirá autorizaciones, aplicará sanciones ante infracciones y administrará el uso responsable de las áreas naturales protegidas. </w:t>
      </w:r>
    </w:p>
    <w:p w14:paraId="58EF9561" w14:textId="77777777" w:rsidR="00364A03" w:rsidRPr="000B2D76" w:rsidRDefault="00364A03" w:rsidP="00B626CA">
      <w:pPr>
        <w:spacing w:line="276" w:lineRule="auto"/>
        <w:ind w:left="567" w:right="425"/>
        <w:jc w:val="both"/>
        <w:rPr>
          <w:rFonts w:ascii="Palatino Linotype" w:hAnsi="Palatino Linotype"/>
          <w:i/>
          <w:iCs/>
          <w:sz w:val="22"/>
          <w:szCs w:val="22"/>
        </w:rPr>
      </w:pPr>
    </w:p>
    <w:p w14:paraId="68FF14D3" w14:textId="77777777" w:rsidR="00364A03" w:rsidRPr="000B2D76" w:rsidRDefault="00364A03"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VIII.</w:t>
      </w:r>
      <w:r w:rsidRPr="000B2D76">
        <w:rPr>
          <w:rFonts w:ascii="Palatino Linotype" w:hAnsi="Palatino Linotype"/>
          <w:i/>
          <w:iCs/>
          <w:sz w:val="22"/>
          <w:szCs w:val="22"/>
        </w:rPr>
        <w:t xml:space="preserve"> La persona titular de la </w:t>
      </w:r>
      <w:r w:rsidRPr="000B2D76">
        <w:rPr>
          <w:rFonts w:ascii="Palatino Linotype" w:hAnsi="Palatino Linotype"/>
          <w:b/>
          <w:bCs/>
          <w:i/>
          <w:iCs/>
          <w:sz w:val="22"/>
          <w:szCs w:val="22"/>
        </w:rPr>
        <w:t>Dirección General de Servicios Públicos</w:t>
      </w:r>
      <w:r w:rsidRPr="000B2D76">
        <w:rPr>
          <w:rFonts w:ascii="Palatino Linotype" w:hAnsi="Palatino Linotype"/>
          <w:i/>
          <w:iCs/>
          <w:sz w:val="22"/>
          <w:szCs w:val="22"/>
        </w:rPr>
        <w:t xml:space="preserve"> será responsable de la planeación, coordinación y administración de los servicios públicos municipales, asegurando su prestación eficiente y con el menor impacto ambiental. Asimismo, supervisará el mantenimiento y expansión del sistema de alumbrado público, en coordinación con los diversos órdenes de gobierno, También, gestionará la conservación de parques, jardines y panteones, coordinando la poda y remoción de la vegetación urbana, así como el mantenimiento de la infraestructura municipal, garantizando la seguridad, bienestar colectivo y promoviendo la participación ciudadana. Además, dirigirá la recolección, transporte y disposición final de residuos sólidos urbanos, fomentando su separación y reutilización. </w:t>
      </w:r>
    </w:p>
    <w:p w14:paraId="480FBB29" w14:textId="77777777" w:rsidR="00364A03" w:rsidRPr="000B2D76" w:rsidRDefault="00364A03" w:rsidP="00B626CA">
      <w:pPr>
        <w:spacing w:line="276" w:lineRule="auto"/>
        <w:ind w:left="567" w:right="425"/>
        <w:jc w:val="both"/>
        <w:rPr>
          <w:rFonts w:ascii="Palatino Linotype" w:hAnsi="Palatino Linotype"/>
          <w:i/>
          <w:iCs/>
          <w:sz w:val="22"/>
          <w:szCs w:val="22"/>
        </w:rPr>
      </w:pPr>
    </w:p>
    <w:p w14:paraId="658A3731" w14:textId="1CCEE40E" w:rsidR="0020370E" w:rsidRPr="000B2D76" w:rsidRDefault="00364A03" w:rsidP="00B626CA">
      <w:pPr>
        <w:spacing w:line="276" w:lineRule="auto"/>
        <w:ind w:left="567" w:right="425"/>
        <w:jc w:val="both"/>
        <w:rPr>
          <w:rFonts w:ascii="Palatino Linotype" w:hAnsi="Palatino Linotype" w:cs="Arial"/>
          <w:i/>
          <w:iCs/>
          <w:sz w:val="22"/>
          <w:szCs w:val="22"/>
        </w:rPr>
      </w:pPr>
      <w:r w:rsidRPr="000B2D76">
        <w:rPr>
          <w:rFonts w:ascii="Palatino Linotype" w:hAnsi="Palatino Linotype"/>
          <w:b/>
          <w:bCs/>
          <w:i/>
          <w:iCs/>
          <w:sz w:val="22"/>
          <w:szCs w:val="22"/>
        </w:rPr>
        <w:t>IX.</w:t>
      </w:r>
      <w:r w:rsidRPr="000B2D76">
        <w:rPr>
          <w:rFonts w:ascii="Palatino Linotype" w:hAnsi="Palatino Linotype"/>
          <w:i/>
          <w:iCs/>
          <w:sz w:val="22"/>
          <w:szCs w:val="22"/>
        </w:rPr>
        <w:t xml:space="preserve"> La persona titular de la </w:t>
      </w:r>
      <w:r w:rsidRPr="000B2D76">
        <w:rPr>
          <w:rFonts w:ascii="Palatino Linotype" w:hAnsi="Palatino Linotype"/>
          <w:b/>
          <w:bCs/>
          <w:i/>
          <w:iCs/>
          <w:sz w:val="22"/>
          <w:szCs w:val="22"/>
        </w:rPr>
        <w:t>Dirección General de Innovación, Planeación y Gestión Urbana</w:t>
      </w:r>
      <w:r w:rsidRPr="000B2D76">
        <w:rPr>
          <w:rFonts w:ascii="Palatino Linotype" w:hAnsi="Palatino Linotype"/>
          <w:i/>
          <w:iCs/>
          <w:sz w:val="22"/>
          <w:szCs w:val="22"/>
        </w:rPr>
        <w:t xml:space="preserve"> tendrá la facultad de organizar, dirigir y supervisar la emisión de licencias y permisos relacionados con la construcción y obra pública. Asimismo, tendrá por atribuciones la planeación, supervisión y validación de proyectos de urbanización, infraestructura y movilidad en coordinación con instancias públicas y privadas. Además, formulará y actualizará planes de desarrollo urbano, ordenamiento territorial y gestión del suelo, así como el financiamiento para su ejecución. Promoverá la regularización de la tenencia de la tierra e implementará estrategias de ciudad inteligente, optimizando la gestión urbana mediante el uso de tecnología. Asimismo, fomentará el urbanismo social con espacios inclusivos y sustentables, promoviendo la participación ciudadana. Recopilará y actualizará información </w:t>
      </w:r>
      <w:proofErr w:type="spellStart"/>
      <w:r w:rsidRPr="000B2D76">
        <w:rPr>
          <w:rFonts w:ascii="Palatino Linotype" w:hAnsi="Palatino Linotype"/>
          <w:i/>
          <w:iCs/>
          <w:sz w:val="22"/>
          <w:szCs w:val="22"/>
        </w:rPr>
        <w:t>geoestadística</w:t>
      </w:r>
      <w:proofErr w:type="spellEnd"/>
      <w:r w:rsidRPr="000B2D76">
        <w:rPr>
          <w:rFonts w:ascii="Palatino Linotype" w:hAnsi="Palatino Linotype"/>
          <w:i/>
          <w:iCs/>
          <w:sz w:val="22"/>
          <w:szCs w:val="22"/>
        </w:rPr>
        <w:t xml:space="preserve">, cartográfica y de infraestructura para la toma de decisiones. Impulsará la integración intermunicipal y metropolitana para un desarrollo urbano ordenado y sostenible. Además, supervisará el avance de proyectos de urbanización, infraestructura primaria y </w:t>
      </w:r>
      <w:r w:rsidRPr="000B2D76">
        <w:rPr>
          <w:rFonts w:ascii="Palatino Linotype" w:hAnsi="Palatino Linotype"/>
          <w:i/>
          <w:iCs/>
          <w:sz w:val="22"/>
          <w:szCs w:val="22"/>
        </w:rPr>
        <w:lastRenderedPageBreak/>
        <w:t>equipamiento en coordinación con la Administración Pública Federal y Estatal e intervendrá en la</w:t>
      </w:r>
    </w:p>
    <w:p w14:paraId="4350A2A8" w14:textId="77777777" w:rsidR="0020370E" w:rsidRPr="000B2D76" w:rsidRDefault="0020370E" w:rsidP="00B626CA">
      <w:pPr>
        <w:spacing w:line="276" w:lineRule="auto"/>
        <w:ind w:left="567" w:right="425"/>
        <w:jc w:val="both"/>
        <w:rPr>
          <w:rFonts w:ascii="Palatino Linotype" w:hAnsi="Palatino Linotype" w:cs="Arial"/>
          <w:i/>
          <w:iCs/>
          <w:sz w:val="22"/>
          <w:szCs w:val="22"/>
        </w:rPr>
      </w:pPr>
    </w:p>
    <w:p w14:paraId="66BDFF55" w14:textId="77777777" w:rsidR="00B626CA" w:rsidRPr="000B2D76" w:rsidRDefault="00B626CA"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X.</w:t>
      </w:r>
      <w:r w:rsidRPr="000B2D76">
        <w:rPr>
          <w:rFonts w:ascii="Palatino Linotype" w:hAnsi="Palatino Linotype"/>
          <w:i/>
          <w:iCs/>
          <w:sz w:val="22"/>
          <w:szCs w:val="22"/>
        </w:rPr>
        <w:t xml:space="preserve"> La persona titular de la </w:t>
      </w:r>
      <w:r w:rsidRPr="000B2D76">
        <w:rPr>
          <w:rFonts w:ascii="Palatino Linotype" w:hAnsi="Palatino Linotype"/>
          <w:b/>
          <w:bCs/>
          <w:i/>
          <w:iCs/>
          <w:sz w:val="22"/>
          <w:szCs w:val="22"/>
        </w:rPr>
        <w:t>Dirección General de Obras Públicas</w:t>
      </w:r>
      <w:r w:rsidRPr="000B2D76">
        <w:rPr>
          <w:rFonts w:ascii="Palatino Linotype" w:hAnsi="Palatino Linotype"/>
          <w:i/>
          <w:iCs/>
          <w:sz w:val="22"/>
          <w:szCs w:val="22"/>
        </w:rPr>
        <w:t xml:space="preserve"> es responsable de coordinar la planificación y ejecución del Programa Anual de Obra Pública en alineación con el Plan de Desarrollo Municipal. Llevará a cabo, además, la </w:t>
      </w:r>
      <w:proofErr w:type="spellStart"/>
      <w:r w:rsidRPr="000B2D76">
        <w:rPr>
          <w:rFonts w:ascii="Palatino Linotype" w:hAnsi="Palatino Linotype"/>
          <w:i/>
          <w:iCs/>
          <w:sz w:val="22"/>
          <w:szCs w:val="22"/>
        </w:rPr>
        <w:t>presupuestación</w:t>
      </w:r>
      <w:proofErr w:type="spellEnd"/>
      <w:r w:rsidRPr="000B2D76">
        <w:rPr>
          <w:rFonts w:ascii="Palatino Linotype" w:hAnsi="Palatino Linotype"/>
          <w:i/>
          <w:iCs/>
          <w:sz w:val="22"/>
          <w:szCs w:val="22"/>
        </w:rPr>
        <w:t xml:space="preserve">, adjudicación, contratación, ejecución y supervisión de la obra pública municipal, así como en su caso, la rescisión y/o terminación anticipada de contratos de obra pública. </w:t>
      </w:r>
    </w:p>
    <w:p w14:paraId="72EE4514" w14:textId="77777777" w:rsidR="00B626CA" w:rsidRPr="000B2D76" w:rsidRDefault="00B626CA" w:rsidP="00B626CA">
      <w:pPr>
        <w:spacing w:line="276" w:lineRule="auto"/>
        <w:ind w:left="567" w:right="425"/>
        <w:jc w:val="both"/>
        <w:rPr>
          <w:rFonts w:ascii="Palatino Linotype" w:hAnsi="Palatino Linotype"/>
          <w:i/>
          <w:iCs/>
          <w:sz w:val="22"/>
          <w:szCs w:val="22"/>
        </w:rPr>
      </w:pPr>
    </w:p>
    <w:p w14:paraId="4E6AAEFA" w14:textId="21F9458F" w:rsidR="00B626CA" w:rsidRPr="000B2D76" w:rsidRDefault="00B626CA"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XI.</w:t>
      </w:r>
      <w:r w:rsidRPr="000B2D76">
        <w:rPr>
          <w:rFonts w:ascii="Palatino Linotype" w:hAnsi="Palatino Linotype"/>
          <w:i/>
          <w:iCs/>
          <w:sz w:val="22"/>
          <w:szCs w:val="22"/>
        </w:rPr>
        <w:t xml:space="preserve"> La persona titular de la </w:t>
      </w:r>
      <w:r w:rsidRPr="000B2D76">
        <w:rPr>
          <w:rFonts w:ascii="Palatino Linotype" w:hAnsi="Palatino Linotype"/>
          <w:b/>
          <w:bCs/>
          <w:i/>
          <w:iCs/>
          <w:sz w:val="22"/>
          <w:szCs w:val="22"/>
        </w:rPr>
        <w:t>Dirección General de Desarrollo Económico</w:t>
      </w:r>
      <w:r w:rsidRPr="000B2D76">
        <w:rPr>
          <w:rFonts w:ascii="Palatino Linotype" w:hAnsi="Palatino Linotype"/>
          <w:i/>
          <w:iCs/>
          <w:sz w:val="22"/>
          <w:szCs w:val="22"/>
        </w:rPr>
        <w:t xml:space="preserve"> tiene como atribuciones fundamentales la planeación y ejecución de políticas para fomentar el desarrollo industrial, comercial, empresarial y rural sustentable. Para ello, coordinará programas de promoción económica; fortalecerá micro, pequeñas y medianas empresas, y organizará el servicio municipal de empleo. Impulsará la creación de agroindustrias, ferias comerciales e industriales. Expedirá las licencias y permisos de funcionamiento, así como de celebrar convenios con autoridades y el sector privado para atraer inversiones. Regulará actividades comerciales verificando el cumplimiento de normas sanitarias, así como la supervisión de mercados y tianguis públicos. </w:t>
      </w:r>
    </w:p>
    <w:p w14:paraId="1874EADD" w14:textId="77777777" w:rsidR="00B626CA" w:rsidRPr="000B2D76" w:rsidRDefault="00B626CA" w:rsidP="00B626CA">
      <w:pPr>
        <w:spacing w:line="276" w:lineRule="auto"/>
        <w:ind w:left="567" w:right="425"/>
        <w:jc w:val="both"/>
        <w:rPr>
          <w:rFonts w:ascii="Palatino Linotype" w:hAnsi="Palatino Linotype"/>
          <w:i/>
          <w:iCs/>
          <w:sz w:val="22"/>
          <w:szCs w:val="22"/>
        </w:rPr>
      </w:pPr>
    </w:p>
    <w:p w14:paraId="3B146640" w14:textId="6DC778DF" w:rsidR="00B626CA" w:rsidRPr="000B2D76" w:rsidRDefault="00B626CA"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XII.</w:t>
      </w:r>
      <w:r w:rsidRPr="000B2D76">
        <w:rPr>
          <w:rFonts w:ascii="Palatino Linotype" w:hAnsi="Palatino Linotype"/>
          <w:i/>
          <w:iCs/>
          <w:sz w:val="22"/>
          <w:szCs w:val="22"/>
        </w:rPr>
        <w:t xml:space="preserve"> La persona titular de la </w:t>
      </w:r>
      <w:r w:rsidRPr="000B2D76">
        <w:rPr>
          <w:rFonts w:ascii="Palatino Linotype" w:hAnsi="Palatino Linotype"/>
          <w:b/>
          <w:bCs/>
          <w:i/>
          <w:iCs/>
          <w:sz w:val="22"/>
          <w:szCs w:val="22"/>
        </w:rPr>
        <w:t>Dirección General de Bienestar</w:t>
      </w:r>
      <w:r w:rsidRPr="000B2D76">
        <w:rPr>
          <w:rFonts w:ascii="Palatino Linotype" w:hAnsi="Palatino Linotype"/>
          <w:i/>
          <w:iCs/>
          <w:sz w:val="22"/>
          <w:szCs w:val="22"/>
        </w:rPr>
        <w:t xml:space="preserve"> es responsable de planear, impulsar, ejecutar programas y acciones que garanticen el pleno ejercicio de los derechos sociales, promoviendo un desarrollo inclusivo y equitativo en el municipio. Su labor se orienta a fortalecer la justicia social, priorizando a los sectores más vulnerables, incluyendo a los pueblos originarios y comunidades indígenas, mediante la preservación de sus tradiciones y el acceso a programas federales y estatales. Coordinará iniciativas en salud, educación, vivienda, empleo y cultura para construir una sociedad más justa, solidaria y equitativa, combatiendo las desigualdades que generan discriminación, violencia y exclusión. Además, fomentará la participación ciudadana y la colaboración con los sectores público, privado, político, social y cultural, promoviendo el autoempleo y la mejora de las condiciones de vida de todas las toluqueñas y toluqueños, bajo los principios de austeridad, honestidad y transformación social. </w:t>
      </w:r>
    </w:p>
    <w:p w14:paraId="4FC30FE5" w14:textId="77777777" w:rsidR="00B626CA" w:rsidRPr="000B2D76" w:rsidRDefault="00B626CA" w:rsidP="00B626CA">
      <w:pPr>
        <w:spacing w:line="276" w:lineRule="auto"/>
        <w:ind w:left="567" w:right="425"/>
        <w:jc w:val="both"/>
        <w:rPr>
          <w:rFonts w:ascii="Palatino Linotype" w:hAnsi="Palatino Linotype"/>
          <w:i/>
          <w:iCs/>
          <w:sz w:val="22"/>
          <w:szCs w:val="22"/>
        </w:rPr>
      </w:pPr>
    </w:p>
    <w:p w14:paraId="341CC5B7" w14:textId="18A3676A" w:rsidR="00B626CA" w:rsidRPr="000B2D76" w:rsidRDefault="00B626CA"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XIII.</w:t>
      </w:r>
      <w:r w:rsidRPr="000B2D76">
        <w:rPr>
          <w:rFonts w:ascii="Palatino Linotype" w:hAnsi="Palatino Linotype"/>
          <w:i/>
          <w:iCs/>
          <w:sz w:val="22"/>
          <w:szCs w:val="22"/>
        </w:rPr>
        <w:t xml:space="preserve"> La persona titular de la </w:t>
      </w:r>
      <w:r w:rsidRPr="000B2D76">
        <w:rPr>
          <w:rFonts w:ascii="Palatino Linotype" w:hAnsi="Palatino Linotype"/>
          <w:b/>
          <w:bCs/>
          <w:i/>
          <w:iCs/>
          <w:sz w:val="22"/>
          <w:szCs w:val="22"/>
        </w:rPr>
        <w:t>Dirección General de Educación, Cultura y Turismo</w:t>
      </w:r>
      <w:r w:rsidRPr="000B2D76">
        <w:rPr>
          <w:rFonts w:ascii="Palatino Linotype" w:hAnsi="Palatino Linotype"/>
          <w:i/>
          <w:iCs/>
          <w:sz w:val="22"/>
          <w:szCs w:val="22"/>
        </w:rPr>
        <w:t xml:space="preserve"> es la encargada de planear, desarrollar, ejecutar y evaluar los programas, acciones y políticas </w:t>
      </w:r>
      <w:r w:rsidRPr="000B2D76">
        <w:rPr>
          <w:rFonts w:ascii="Palatino Linotype" w:hAnsi="Palatino Linotype"/>
          <w:i/>
          <w:iCs/>
          <w:sz w:val="22"/>
          <w:szCs w:val="22"/>
        </w:rPr>
        <w:lastRenderedPageBreak/>
        <w:t xml:space="preserve">públicas orientados a promover, de manera permanente e integral, la creación artística, la realización de actividades culturales y fomentar la educación que permitan el involucramiento de la participación en comunidad. Asimismo, le corresponde preservar y promover las tradiciones e identidad cultural, como un eje transversal en la administración pública municipal. Su propósito es fortalecer el tejido social mediante un proyecto ciudadano que reactive espacios y fomente el arte, turismo y programas enfocados en diversos segmentos como ecoturismo y gastronómico. Sus atribuciones incluyen garantizar el acceso equitativo a actividades culturales, coordinar colaboraciones con instituciones para enriquecer la identidad y creatividad local, difundir el patrimonio cultural a través de diversos medios y promover la cooperación entre agentes para generar puntos de encuentro, movilidad y esparcimiento cultural en beneficio de la comunidad. </w:t>
      </w:r>
    </w:p>
    <w:p w14:paraId="14B64705" w14:textId="77777777" w:rsidR="00B626CA" w:rsidRPr="000B2D76" w:rsidRDefault="00B626CA" w:rsidP="00B626CA">
      <w:pPr>
        <w:spacing w:line="276" w:lineRule="auto"/>
        <w:ind w:left="567" w:right="425"/>
        <w:jc w:val="both"/>
        <w:rPr>
          <w:rFonts w:ascii="Palatino Linotype" w:hAnsi="Palatino Linotype"/>
          <w:i/>
          <w:iCs/>
          <w:sz w:val="22"/>
          <w:szCs w:val="22"/>
        </w:rPr>
      </w:pPr>
    </w:p>
    <w:p w14:paraId="48AFEA4E" w14:textId="4ED9CDBA" w:rsidR="00B626CA" w:rsidRPr="000B2D76" w:rsidRDefault="00B626CA"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XIV.</w:t>
      </w:r>
      <w:r w:rsidRPr="000B2D76">
        <w:rPr>
          <w:rFonts w:ascii="Palatino Linotype" w:hAnsi="Palatino Linotype"/>
          <w:i/>
          <w:iCs/>
          <w:sz w:val="22"/>
          <w:szCs w:val="22"/>
        </w:rPr>
        <w:t xml:space="preserve"> La persona titular del </w:t>
      </w:r>
      <w:r w:rsidRPr="000B2D76">
        <w:rPr>
          <w:rFonts w:ascii="Palatino Linotype" w:hAnsi="Palatino Linotype"/>
          <w:b/>
          <w:bCs/>
          <w:i/>
          <w:iCs/>
          <w:sz w:val="22"/>
          <w:szCs w:val="22"/>
        </w:rPr>
        <w:t>Sistema Municipal para el Desarrollo Integral de la Familia de Toluca</w:t>
      </w:r>
      <w:r w:rsidRPr="000B2D76">
        <w:rPr>
          <w:rFonts w:ascii="Palatino Linotype" w:hAnsi="Palatino Linotype"/>
          <w:i/>
          <w:iCs/>
          <w:sz w:val="22"/>
          <w:szCs w:val="22"/>
        </w:rPr>
        <w:t xml:space="preserve"> será responsable de la promoción de actividades y acciones relacionadas con la asistencia social, la prestación de servicios asistenciales y la protección de los derechos de niñas, niños y adolescentes. Asimismo, será la encargada de dar atención a la población marginada en alineación con los programas del Desarrollo Integral de la Familia del Estado de México. Además, fomentará la educación y el desarrollo físico y mental de la niñez, promoviendo su crecimiento en un entorno saludable. </w:t>
      </w:r>
    </w:p>
    <w:p w14:paraId="1DDEFD18" w14:textId="77777777" w:rsidR="00B626CA" w:rsidRPr="000B2D76" w:rsidRDefault="00B626CA" w:rsidP="00B626CA">
      <w:pPr>
        <w:spacing w:line="276" w:lineRule="auto"/>
        <w:ind w:left="567" w:right="425"/>
        <w:jc w:val="both"/>
        <w:rPr>
          <w:rFonts w:ascii="Palatino Linotype" w:hAnsi="Palatino Linotype"/>
          <w:i/>
          <w:iCs/>
          <w:sz w:val="22"/>
          <w:szCs w:val="22"/>
        </w:rPr>
      </w:pPr>
    </w:p>
    <w:p w14:paraId="1A30AB93" w14:textId="1FBC8249" w:rsidR="00B626CA" w:rsidRPr="000B2D76" w:rsidRDefault="00B626CA"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XV.</w:t>
      </w:r>
      <w:r w:rsidRPr="000B2D76">
        <w:rPr>
          <w:rFonts w:ascii="Palatino Linotype" w:hAnsi="Palatino Linotype"/>
          <w:i/>
          <w:iCs/>
          <w:sz w:val="22"/>
          <w:szCs w:val="22"/>
        </w:rPr>
        <w:t xml:space="preserve"> La persona titular del </w:t>
      </w:r>
      <w:r w:rsidRPr="000B2D76">
        <w:rPr>
          <w:rFonts w:ascii="Palatino Linotype" w:hAnsi="Palatino Linotype"/>
          <w:b/>
          <w:bCs/>
          <w:i/>
          <w:iCs/>
          <w:sz w:val="22"/>
          <w:szCs w:val="22"/>
        </w:rPr>
        <w:t>Instituto Municipal de Cultura Física y Deporte de Toluca</w:t>
      </w:r>
      <w:r w:rsidRPr="000B2D76">
        <w:rPr>
          <w:rFonts w:ascii="Palatino Linotype" w:hAnsi="Palatino Linotype"/>
          <w:i/>
          <w:iCs/>
          <w:sz w:val="22"/>
          <w:szCs w:val="22"/>
        </w:rPr>
        <w:t xml:space="preserve"> es responsable de promover el desarrollo integral de la cultura física y el deporte en el municipio, fomentando la participación ciudadana a través de la gestión y organización de eventos deportivos comunitarios. Asimismo, de coordinar con instituciones educativas y gubernamentales acciones que estimulen el talento deportivo local, además de gestionar la creación y mantenimiento de espacios deportivos adecuados, supervisando la ejecución de proyectos estratégicos, asegurando su correcto desarrollo y reorientación cuando sea necesario. </w:t>
      </w:r>
    </w:p>
    <w:p w14:paraId="33EE469D" w14:textId="77777777" w:rsidR="00B626CA" w:rsidRPr="000B2D76" w:rsidRDefault="00B626CA" w:rsidP="00B626CA">
      <w:pPr>
        <w:spacing w:line="276" w:lineRule="auto"/>
        <w:ind w:left="567" w:right="425"/>
        <w:jc w:val="both"/>
        <w:rPr>
          <w:rFonts w:ascii="Palatino Linotype" w:hAnsi="Palatino Linotype"/>
          <w:i/>
          <w:iCs/>
          <w:sz w:val="22"/>
          <w:szCs w:val="22"/>
        </w:rPr>
      </w:pPr>
    </w:p>
    <w:p w14:paraId="676839B2" w14:textId="5832E7AA" w:rsidR="00B626CA" w:rsidRPr="000B2D76" w:rsidRDefault="00B626CA"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XVI.</w:t>
      </w:r>
      <w:r w:rsidRPr="000B2D76">
        <w:rPr>
          <w:rFonts w:ascii="Palatino Linotype" w:hAnsi="Palatino Linotype"/>
          <w:i/>
          <w:iCs/>
          <w:sz w:val="22"/>
          <w:szCs w:val="22"/>
        </w:rPr>
        <w:t xml:space="preserve"> La persona titular del </w:t>
      </w:r>
      <w:r w:rsidRPr="000B2D76">
        <w:rPr>
          <w:rFonts w:ascii="Palatino Linotype" w:hAnsi="Palatino Linotype"/>
          <w:b/>
          <w:bCs/>
          <w:i/>
          <w:iCs/>
          <w:sz w:val="22"/>
          <w:szCs w:val="22"/>
        </w:rPr>
        <w:t>Instituto Municipal de la Mujer de Toluca</w:t>
      </w:r>
      <w:r w:rsidRPr="000B2D76">
        <w:rPr>
          <w:rFonts w:ascii="Palatino Linotype" w:hAnsi="Palatino Linotype"/>
          <w:i/>
          <w:iCs/>
          <w:sz w:val="22"/>
          <w:szCs w:val="22"/>
        </w:rPr>
        <w:t xml:space="preserve"> tendrá por objeto el impulso de políticas y acciones para el desarrollo integral de las mujeres, promoviendo su participación en los ámbitos económico, político, social, cultural, laboral y educativo, en un marco de equidad de género, así como la implementación de programas de atención legal, psicológica y social. Deberá promover la incorporación de la perspectiva de género en la </w:t>
      </w:r>
      <w:r w:rsidRPr="000B2D76">
        <w:rPr>
          <w:rFonts w:ascii="Palatino Linotype" w:hAnsi="Palatino Linotype"/>
          <w:i/>
          <w:iCs/>
          <w:sz w:val="22"/>
          <w:szCs w:val="22"/>
        </w:rPr>
        <w:lastRenderedPageBreak/>
        <w:t xml:space="preserve">planeación y el presupuesto municipal, asegurando la ejecución de programas y acciones afirmativas para la igualdad de derechos, además de fortalecer la capacidad productiva de las mujeres. Asimismo, coordinará esfuerzos para prevenir y erradicar la violencia de género, asegurando una aplicación eficiente de los recursos públicos sin duplicidades mediante la colaboración con diversas dependencias municipales. Para ello, se implementará el Modelo Único de Atención para la Violencia de Género en todas las unidades administrativas y territorio municipal para beneficio de todas las mujeres toluqueñas. </w:t>
      </w:r>
    </w:p>
    <w:p w14:paraId="03BEEDB5" w14:textId="77777777" w:rsidR="00B626CA" w:rsidRPr="000B2D76" w:rsidRDefault="00B626CA" w:rsidP="00B626CA">
      <w:pPr>
        <w:spacing w:line="276" w:lineRule="auto"/>
        <w:ind w:left="567" w:right="425"/>
        <w:jc w:val="both"/>
        <w:rPr>
          <w:rFonts w:ascii="Palatino Linotype" w:hAnsi="Palatino Linotype"/>
          <w:i/>
          <w:iCs/>
          <w:sz w:val="22"/>
          <w:szCs w:val="22"/>
        </w:rPr>
      </w:pPr>
    </w:p>
    <w:p w14:paraId="1BA15B7D" w14:textId="247A5295" w:rsidR="00B626CA" w:rsidRPr="000B2D76" w:rsidRDefault="00B626CA" w:rsidP="00B626CA">
      <w:pPr>
        <w:spacing w:line="276" w:lineRule="auto"/>
        <w:ind w:left="567" w:right="425"/>
        <w:jc w:val="both"/>
        <w:rPr>
          <w:rFonts w:ascii="Palatino Linotype" w:hAnsi="Palatino Linotype"/>
          <w:i/>
          <w:iCs/>
          <w:sz w:val="22"/>
          <w:szCs w:val="22"/>
        </w:rPr>
      </w:pPr>
      <w:r w:rsidRPr="000B2D76">
        <w:rPr>
          <w:rFonts w:ascii="Palatino Linotype" w:hAnsi="Palatino Linotype"/>
          <w:b/>
          <w:bCs/>
          <w:i/>
          <w:iCs/>
          <w:sz w:val="22"/>
          <w:szCs w:val="22"/>
        </w:rPr>
        <w:t>XVII.</w:t>
      </w:r>
      <w:r w:rsidRPr="000B2D76">
        <w:rPr>
          <w:rFonts w:ascii="Palatino Linotype" w:hAnsi="Palatino Linotype"/>
          <w:i/>
          <w:iCs/>
          <w:sz w:val="22"/>
          <w:szCs w:val="22"/>
        </w:rPr>
        <w:t xml:space="preserve"> El titular del O</w:t>
      </w:r>
      <w:r w:rsidRPr="000B2D76">
        <w:rPr>
          <w:rFonts w:ascii="Palatino Linotype" w:hAnsi="Palatino Linotype"/>
          <w:b/>
          <w:bCs/>
          <w:i/>
          <w:iCs/>
          <w:sz w:val="22"/>
          <w:szCs w:val="22"/>
        </w:rPr>
        <w:t xml:space="preserve">rganismo Público Descentralizado Agua y Saneamiento de Toluca </w:t>
      </w:r>
      <w:r w:rsidRPr="000B2D76">
        <w:rPr>
          <w:rFonts w:ascii="Palatino Linotype" w:hAnsi="Palatino Linotype"/>
          <w:i/>
          <w:iCs/>
          <w:sz w:val="22"/>
          <w:szCs w:val="22"/>
        </w:rPr>
        <w:t xml:space="preserve">suministrará la prestación del servicio de agua potable, alcantarillado y tratamiento de aguas residuales, asegurando su cumplimiento con la normatividad vigente para un desarrollo sustentable y sostenible del municipio. Entre sus principales atribuciones se encuentran la planeación, construcción, operación y mantenimiento de los sistemas de agua potable; la determinación de políticas y criterios técnicos que regulen la prestación del servicio; supervisar la potabilización, distribución y control sanitario del agua para consumo humano y doméstico, asegurando su calidad conforme a las Normas Oficiales Mexicanas vigentes, y coordinar el drenaje sanitario y pluvial para el adecuado manejo de las aguas residuales en el municipio. </w:t>
      </w:r>
    </w:p>
    <w:p w14:paraId="597F2019" w14:textId="77777777" w:rsidR="00B626CA" w:rsidRPr="000B2D76" w:rsidRDefault="00B626CA" w:rsidP="00B626CA">
      <w:pPr>
        <w:spacing w:line="276" w:lineRule="auto"/>
        <w:ind w:left="567" w:right="425"/>
        <w:jc w:val="both"/>
        <w:rPr>
          <w:rFonts w:ascii="Palatino Linotype" w:hAnsi="Palatino Linotype"/>
          <w:i/>
          <w:iCs/>
          <w:sz w:val="22"/>
          <w:szCs w:val="22"/>
        </w:rPr>
      </w:pPr>
    </w:p>
    <w:p w14:paraId="5CC5F3F2" w14:textId="183F8FDF" w:rsidR="0020370E" w:rsidRPr="000B2D76" w:rsidRDefault="00B626CA" w:rsidP="00B626CA">
      <w:pPr>
        <w:spacing w:line="276" w:lineRule="auto"/>
        <w:ind w:left="567" w:right="425"/>
        <w:jc w:val="both"/>
        <w:rPr>
          <w:rFonts w:ascii="Palatino Linotype" w:hAnsi="Palatino Linotype" w:cs="Arial"/>
          <w:b/>
          <w:bCs/>
          <w:i/>
          <w:iCs/>
          <w:sz w:val="22"/>
          <w:szCs w:val="22"/>
        </w:rPr>
      </w:pPr>
      <w:r w:rsidRPr="000B2D76">
        <w:rPr>
          <w:rFonts w:ascii="Palatino Linotype" w:hAnsi="Palatino Linotype"/>
          <w:b/>
          <w:bCs/>
          <w:i/>
          <w:iCs/>
          <w:sz w:val="22"/>
          <w:szCs w:val="22"/>
        </w:rPr>
        <w:t>XVIII.</w:t>
      </w:r>
      <w:r w:rsidRPr="000B2D76">
        <w:rPr>
          <w:rFonts w:ascii="Palatino Linotype" w:hAnsi="Palatino Linotype"/>
          <w:i/>
          <w:iCs/>
          <w:sz w:val="22"/>
          <w:szCs w:val="22"/>
        </w:rPr>
        <w:t xml:space="preserve"> La </w:t>
      </w:r>
      <w:r w:rsidRPr="000B2D76">
        <w:rPr>
          <w:rFonts w:ascii="Palatino Linotype" w:hAnsi="Palatino Linotype"/>
          <w:b/>
          <w:bCs/>
          <w:i/>
          <w:iCs/>
          <w:sz w:val="22"/>
          <w:szCs w:val="22"/>
        </w:rPr>
        <w:t>Defensoría Municipal de Derechos Humanos</w:t>
      </w:r>
      <w:r w:rsidRPr="000B2D76">
        <w:rPr>
          <w:rFonts w:ascii="Palatino Linotype" w:hAnsi="Palatino Linotype"/>
          <w:i/>
          <w:iCs/>
          <w:sz w:val="22"/>
          <w:szCs w:val="22"/>
        </w:rPr>
        <w:t xml:space="preserve"> es un órgano con autonomía en sus decisiones y en el ejercicio presupuestal, cuyo objeto es la promoción, divulgación y estudio de la defensa de los Derechos Humanos en el Municipio, así como la colaboración con las autoridades Federales y Estatales en la materia. Sus atribuciones serán establecidas en la Ley Orgánica Municipal, en el Reglamento de Organización y Funcionamiento de las Defensorías Municipales de Derechos Humanos del Estado de México y demás disposiciones aplicables.</w:t>
      </w:r>
    </w:p>
    <w:p w14:paraId="0EF133FD" w14:textId="77777777" w:rsidR="0020370E" w:rsidRDefault="0020370E" w:rsidP="00A3685A">
      <w:pPr>
        <w:spacing w:line="360" w:lineRule="auto"/>
        <w:jc w:val="both"/>
        <w:rPr>
          <w:rFonts w:ascii="Palatino Linotype" w:hAnsi="Palatino Linotype" w:cs="Arial"/>
          <w:b/>
          <w:bCs/>
          <w:sz w:val="22"/>
          <w:szCs w:val="22"/>
        </w:rPr>
      </w:pPr>
    </w:p>
    <w:p w14:paraId="59C3A7EC" w14:textId="3409A70D" w:rsidR="0020370E" w:rsidRDefault="00F4505B" w:rsidP="00A3685A">
      <w:pPr>
        <w:spacing w:line="360" w:lineRule="auto"/>
        <w:jc w:val="both"/>
        <w:rPr>
          <w:rFonts w:ascii="Palatino Linotype" w:hAnsi="Palatino Linotype" w:cs="Arial"/>
          <w:sz w:val="22"/>
          <w:szCs w:val="22"/>
        </w:rPr>
      </w:pPr>
      <w:r w:rsidRPr="00F4505B">
        <w:rPr>
          <w:rFonts w:ascii="Palatino Linotype" w:hAnsi="Palatino Linotype" w:cs="Arial"/>
          <w:sz w:val="22"/>
          <w:szCs w:val="22"/>
        </w:rPr>
        <w:t>De lo anterior, no se desprende que algún área sea la encargada de becas y máxime aún que la solicitud contiene a un Sujeto Obligado distinto como lo es la Universidad Autónoma del Estado de México,</w:t>
      </w:r>
      <w:r w:rsidR="00AA69C7">
        <w:rPr>
          <w:rFonts w:ascii="Palatino Linotype" w:hAnsi="Palatino Linotype" w:cs="Arial"/>
          <w:sz w:val="22"/>
          <w:szCs w:val="22"/>
        </w:rPr>
        <w:t xml:space="preserve"> por lo que para mayor detalle se analiza </w:t>
      </w:r>
      <w:r w:rsidR="00914CA2">
        <w:rPr>
          <w:rFonts w:ascii="Palatino Linotype" w:hAnsi="Palatino Linotype" w:cs="Arial"/>
          <w:sz w:val="22"/>
          <w:szCs w:val="22"/>
        </w:rPr>
        <w:t>la</w:t>
      </w:r>
      <w:r w:rsidR="00AA69C7">
        <w:rPr>
          <w:rFonts w:ascii="Palatino Linotype" w:hAnsi="Palatino Linotype" w:cs="Arial"/>
          <w:sz w:val="22"/>
          <w:szCs w:val="22"/>
        </w:rPr>
        <w:t xml:space="preserve"> </w:t>
      </w:r>
      <w:r w:rsidR="00914CA2">
        <w:rPr>
          <w:rFonts w:ascii="Palatino Linotype" w:hAnsi="Palatino Linotype" w:cs="Arial"/>
          <w:sz w:val="22"/>
          <w:szCs w:val="22"/>
        </w:rPr>
        <w:t xml:space="preserve">Ley </w:t>
      </w:r>
      <w:r w:rsidR="00914CA2" w:rsidRPr="00914CA2">
        <w:rPr>
          <w:rFonts w:ascii="Palatino Linotype" w:hAnsi="Palatino Linotype" w:cs="Arial"/>
          <w:sz w:val="22"/>
          <w:szCs w:val="22"/>
        </w:rPr>
        <w:t>de la Universidad Autónoma del Estado de México</w:t>
      </w:r>
      <w:r w:rsidR="00914CA2">
        <w:rPr>
          <w:rFonts w:ascii="Palatino Linotype" w:hAnsi="Palatino Linotype" w:cs="Arial"/>
          <w:sz w:val="22"/>
          <w:szCs w:val="22"/>
        </w:rPr>
        <w:t>.</w:t>
      </w:r>
    </w:p>
    <w:p w14:paraId="2278923F" w14:textId="77777777" w:rsidR="00914CA2" w:rsidRDefault="00914CA2" w:rsidP="00A3685A">
      <w:pPr>
        <w:spacing w:line="360" w:lineRule="auto"/>
        <w:jc w:val="both"/>
        <w:rPr>
          <w:rFonts w:ascii="Palatino Linotype" w:hAnsi="Palatino Linotype" w:cs="Arial"/>
          <w:sz w:val="22"/>
          <w:szCs w:val="22"/>
        </w:rPr>
      </w:pPr>
    </w:p>
    <w:p w14:paraId="44F92F1B" w14:textId="05688F38" w:rsidR="0002358A" w:rsidRPr="00C97747" w:rsidRDefault="0002358A" w:rsidP="00FA5935">
      <w:pPr>
        <w:spacing w:line="276" w:lineRule="auto"/>
        <w:ind w:left="851" w:right="425"/>
        <w:jc w:val="both"/>
        <w:rPr>
          <w:rFonts w:ascii="Palatino Linotype" w:hAnsi="Palatino Linotype" w:cs="Arial"/>
          <w:b/>
          <w:bCs/>
          <w:i/>
          <w:iCs/>
          <w:sz w:val="22"/>
          <w:szCs w:val="22"/>
          <w:u w:val="single"/>
        </w:rPr>
      </w:pPr>
      <w:r w:rsidRPr="00FA5935">
        <w:rPr>
          <w:rFonts w:ascii="Palatino Linotype" w:hAnsi="Palatino Linotype" w:cs="Arial"/>
          <w:b/>
          <w:bCs/>
          <w:i/>
          <w:iCs/>
          <w:sz w:val="22"/>
          <w:szCs w:val="22"/>
        </w:rPr>
        <w:lastRenderedPageBreak/>
        <w:t>ARTICULO 1.-</w:t>
      </w:r>
      <w:r w:rsidRPr="00FA5935">
        <w:rPr>
          <w:rFonts w:ascii="Palatino Linotype" w:hAnsi="Palatino Linotype" w:cs="Arial"/>
          <w:i/>
          <w:iCs/>
          <w:sz w:val="22"/>
          <w:szCs w:val="22"/>
        </w:rPr>
        <w:t xml:space="preserve"> La </w:t>
      </w:r>
      <w:r w:rsidRPr="00FA5935">
        <w:rPr>
          <w:rFonts w:ascii="Palatino Linotype" w:hAnsi="Palatino Linotype" w:cs="Arial"/>
          <w:i/>
          <w:iCs/>
          <w:sz w:val="22"/>
          <w:szCs w:val="22"/>
          <w:u w:val="single"/>
        </w:rPr>
        <w:t>Universidad Autónoma del Estado de México es un organismo público descentralizado del Estado de México</w:t>
      </w:r>
      <w:r w:rsidRPr="00FA5935">
        <w:rPr>
          <w:rFonts w:ascii="Palatino Linotype" w:hAnsi="Palatino Linotype" w:cs="Arial"/>
          <w:i/>
          <w:iCs/>
          <w:sz w:val="22"/>
          <w:szCs w:val="22"/>
        </w:rPr>
        <w:t xml:space="preserve">, establecida por esta Ley con personalidad jurídica y patrimonio propios, </w:t>
      </w:r>
      <w:r w:rsidRPr="00C97747">
        <w:rPr>
          <w:rFonts w:ascii="Palatino Linotype" w:hAnsi="Palatino Linotype" w:cs="Arial"/>
          <w:b/>
          <w:bCs/>
          <w:i/>
          <w:iCs/>
          <w:sz w:val="22"/>
          <w:szCs w:val="22"/>
          <w:u w:val="single"/>
        </w:rPr>
        <w:t>dotada de plena autonomía en su régimen interior en todo lo concerniente</w:t>
      </w:r>
      <w:r w:rsidR="00FA5935" w:rsidRPr="00C97747">
        <w:rPr>
          <w:rFonts w:ascii="Palatino Linotype" w:hAnsi="Palatino Linotype" w:cs="Arial"/>
          <w:b/>
          <w:bCs/>
          <w:i/>
          <w:iCs/>
          <w:sz w:val="22"/>
          <w:szCs w:val="22"/>
          <w:u w:val="single"/>
        </w:rPr>
        <w:t xml:space="preserve"> </w:t>
      </w:r>
      <w:r w:rsidRPr="00C97747">
        <w:rPr>
          <w:rFonts w:ascii="Palatino Linotype" w:hAnsi="Palatino Linotype" w:cs="Arial"/>
          <w:b/>
          <w:bCs/>
          <w:i/>
          <w:iCs/>
          <w:sz w:val="22"/>
          <w:szCs w:val="22"/>
          <w:u w:val="single"/>
        </w:rPr>
        <w:t>a sus aspectos académico, técnico, de gobierno, administrativo y económico.</w:t>
      </w:r>
    </w:p>
    <w:p w14:paraId="552ED1FE" w14:textId="77777777" w:rsidR="0002358A" w:rsidRPr="00FA5935" w:rsidRDefault="0002358A" w:rsidP="00FA5935">
      <w:pPr>
        <w:spacing w:line="276" w:lineRule="auto"/>
        <w:ind w:left="851" w:right="425"/>
        <w:jc w:val="both"/>
        <w:rPr>
          <w:rFonts w:ascii="Palatino Linotype" w:hAnsi="Palatino Linotype" w:cs="Arial"/>
          <w:i/>
          <w:iCs/>
          <w:sz w:val="22"/>
          <w:szCs w:val="22"/>
        </w:rPr>
      </w:pPr>
    </w:p>
    <w:p w14:paraId="4222A738" w14:textId="7C863FA6" w:rsidR="00914CA2" w:rsidRPr="00FA5935" w:rsidRDefault="0002358A" w:rsidP="00FA5935">
      <w:pPr>
        <w:spacing w:line="276" w:lineRule="auto"/>
        <w:ind w:left="851" w:right="425"/>
        <w:jc w:val="both"/>
        <w:rPr>
          <w:rFonts w:ascii="Palatino Linotype" w:hAnsi="Palatino Linotype" w:cs="Arial"/>
          <w:i/>
          <w:iCs/>
          <w:sz w:val="22"/>
          <w:szCs w:val="22"/>
        </w:rPr>
      </w:pPr>
      <w:r w:rsidRPr="00FA5935">
        <w:rPr>
          <w:rFonts w:ascii="Palatino Linotype" w:hAnsi="Palatino Linotype" w:cs="Arial"/>
          <w:i/>
          <w:iCs/>
          <w:sz w:val="22"/>
          <w:szCs w:val="22"/>
        </w:rPr>
        <w:t>El Instituto Científico y Literario Autónomo del Estado de México es el antecedente de esta</w:t>
      </w:r>
      <w:r w:rsidR="00FA5935">
        <w:rPr>
          <w:rFonts w:ascii="Palatino Linotype" w:hAnsi="Palatino Linotype" w:cs="Arial"/>
          <w:i/>
          <w:iCs/>
          <w:sz w:val="22"/>
          <w:szCs w:val="22"/>
        </w:rPr>
        <w:t xml:space="preserve"> </w:t>
      </w:r>
      <w:r w:rsidRPr="00FA5935">
        <w:rPr>
          <w:rFonts w:ascii="Palatino Linotype" w:hAnsi="Palatino Linotype" w:cs="Arial"/>
          <w:i/>
          <w:iCs/>
          <w:sz w:val="22"/>
          <w:szCs w:val="22"/>
        </w:rPr>
        <w:t>Universidad, que constituye una comunidad académica dedicada al logro del objeto y fines que le son asignados por la presente Ley, conforme a los principios del Artículo 3 de la Constitución Política de los Estados Unidos Mexicanos.</w:t>
      </w:r>
    </w:p>
    <w:p w14:paraId="2AD68646" w14:textId="77777777" w:rsidR="0020370E" w:rsidRPr="00FA5935" w:rsidRDefault="0020370E" w:rsidP="00FA5935">
      <w:pPr>
        <w:spacing w:line="276" w:lineRule="auto"/>
        <w:ind w:left="851" w:right="425"/>
        <w:jc w:val="both"/>
        <w:rPr>
          <w:rFonts w:ascii="Palatino Linotype" w:hAnsi="Palatino Linotype" w:cs="Arial"/>
          <w:b/>
          <w:bCs/>
          <w:i/>
          <w:iCs/>
          <w:sz w:val="22"/>
          <w:szCs w:val="22"/>
        </w:rPr>
      </w:pPr>
    </w:p>
    <w:p w14:paraId="6321848B" w14:textId="77777777" w:rsidR="0020370E" w:rsidRPr="00FA5935" w:rsidRDefault="0020370E" w:rsidP="00FA5935">
      <w:pPr>
        <w:spacing w:line="276" w:lineRule="auto"/>
        <w:ind w:left="851" w:right="425"/>
        <w:jc w:val="both"/>
        <w:rPr>
          <w:rFonts w:ascii="Palatino Linotype" w:hAnsi="Palatino Linotype" w:cs="Arial"/>
          <w:i/>
          <w:iCs/>
          <w:sz w:val="22"/>
          <w:szCs w:val="22"/>
        </w:rPr>
      </w:pPr>
    </w:p>
    <w:p w14:paraId="689F07C5" w14:textId="76F3C7AA" w:rsidR="0002358A" w:rsidRPr="00FA5935" w:rsidRDefault="0002358A" w:rsidP="00FA5935">
      <w:pPr>
        <w:spacing w:line="276" w:lineRule="auto"/>
        <w:ind w:left="851" w:right="425"/>
        <w:jc w:val="both"/>
        <w:rPr>
          <w:rFonts w:ascii="Palatino Linotype" w:hAnsi="Palatino Linotype" w:cs="Arial"/>
          <w:i/>
          <w:iCs/>
          <w:sz w:val="22"/>
          <w:szCs w:val="22"/>
        </w:rPr>
      </w:pPr>
      <w:r w:rsidRPr="00FA5935">
        <w:rPr>
          <w:rFonts w:ascii="Palatino Linotype" w:hAnsi="Palatino Linotype" w:cs="Arial"/>
          <w:b/>
          <w:bCs/>
          <w:i/>
          <w:iCs/>
          <w:sz w:val="22"/>
          <w:szCs w:val="22"/>
        </w:rPr>
        <w:t>ARTICULO 2.-</w:t>
      </w:r>
      <w:r w:rsidRPr="00FA5935">
        <w:rPr>
          <w:rFonts w:ascii="Palatino Linotype" w:hAnsi="Palatino Linotype" w:cs="Arial"/>
          <w:i/>
          <w:iCs/>
          <w:sz w:val="22"/>
          <w:szCs w:val="22"/>
        </w:rPr>
        <w:t xml:space="preserve"> La </w:t>
      </w:r>
      <w:r w:rsidRPr="00FA5935">
        <w:rPr>
          <w:rFonts w:ascii="Palatino Linotype" w:hAnsi="Palatino Linotype" w:cs="Arial"/>
          <w:i/>
          <w:iCs/>
          <w:sz w:val="22"/>
          <w:szCs w:val="22"/>
          <w:u w:val="single"/>
        </w:rPr>
        <w:t>Universidad tiene por objeto generar, estudiar, preservar, transmitir y extender el conocimiento universal y estar al servicio de la sociedad,</w:t>
      </w:r>
      <w:r w:rsidRPr="00FA5935">
        <w:rPr>
          <w:rFonts w:ascii="Palatino Linotype" w:hAnsi="Palatino Linotype" w:cs="Arial"/>
          <w:i/>
          <w:iCs/>
          <w:sz w:val="22"/>
          <w:szCs w:val="22"/>
        </w:rPr>
        <w:t xml:space="preserve"> a fin de contribuir al logro</w:t>
      </w:r>
      <w:r w:rsidR="00FA5935">
        <w:rPr>
          <w:rFonts w:ascii="Palatino Linotype" w:hAnsi="Palatino Linotype" w:cs="Arial"/>
          <w:i/>
          <w:iCs/>
          <w:sz w:val="22"/>
          <w:szCs w:val="22"/>
        </w:rPr>
        <w:t xml:space="preserve"> </w:t>
      </w:r>
      <w:r w:rsidRPr="00FA5935">
        <w:rPr>
          <w:rFonts w:ascii="Palatino Linotype" w:hAnsi="Palatino Linotype" w:cs="Arial"/>
          <w:i/>
          <w:iCs/>
          <w:sz w:val="22"/>
          <w:szCs w:val="22"/>
        </w:rPr>
        <w:t>de nuevas y mejores formas de existencia y convivencia humana, y para promover una conciencia universal, humanista, nacional, libre, justa y democrática.</w:t>
      </w:r>
    </w:p>
    <w:p w14:paraId="69ED5ED9" w14:textId="77777777" w:rsidR="0002358A" w:rsidRPr="00FA5935" w:rsidRDefault="0002358A" w:rsidP="00FA5935">
      <w:pPr>
        <w:spacing w:line="276" w:lineRule="auto"/>
        <w:ind w:left="851" w:right="425"/>
        <w:jc w:val="both"/>
        <w:rPr>
          <w:rFonts w:ascii="Palatino Linotype" w:hAnsi="Palatino Linotype" w:cs="Arial"/>
          <w:i/>
          <w:iCs/>
          <w:sz w:val="22"/>
          <w:szCs w:val="22"/>
        </w:rPr>
      </w:pPr>
    </w:p>
    <w:p w14:paraId="5BA7F424" w14:textId="77777777" w:rsidR="0002358A" w:rsidRPr="00FA5935" w:rsidRDefault="0002358A" w:rsidP="00FA5935">
      <w:pPr>
        <w:spacing w:line="276" w:lineRule="auto"/>
        <w:ind w:left="851" w:right="425"/>
        <w:jc w:val="both"/>
        <w:rPr>
          <w:rFonts w:ascii="Palatino Linotype" w:hAnsi="Palatino Linotype" w:cs="Arial"/>
          <w:i/>
          <w:iCs/>
          <w:sz w:val="22"/>
          <w:szCs w:val="22"/>
        </w:rPr>
      </w:pPr>
      <w:r w:rsidRPr="00FA5935">
        <w:rPr>
          <w:rFonts w:ascii="Palatino Linotype" w:hAnsi="Palatino Linotype" w:cs="Arial"/>
          <w:b/>
          <w:bCs/>
          <w:i/>
          <w:iCs/>
          <w:sz w:val="22"/>
          <w:szCs w:val="22"/>
          <w:u w:val="single"/>
        </w:rPr>
        <w:t>La Universidad tiene por fines impartir la educación media superior y superior</w:t>
      </w:r>
      <w:r w:rsidRPr="00FA5935">
        <w:rPr>
          <w:rFonts w:ascii="Palatino Linotype" w:hAnsi="Palatino Linotype" w:cs="Arial"/>
          <w:i/>
          <w:iCs/>
          <w:sz w:val="22"/>
          <w:szCs w:val="22"/>
        </w:rPr>
        <w:t xml:space="preserve">; llevar a cabo la investigación humanística, científica y tecnológica; difundir y extender los avances del humanismo, la ciencia, la tecnología, el arte y otras manifestaciones de la cultura. </w:t>
      </w:r>
    </w:p>
    <w:p w14:paraId="27FFFC49" w14:textId="77777777" w:rsidR="0020370E" w:rsidRPr="00FA5935" w:rsidRDefault="0020370E" w:rsidP="00FA5935">
      <w:pPr>
        <w:spacing w:line="276" w:lineRule="auto"/>
        <w:ind w:left="851" w:right="425"/>
        <w:jc w:val="both"/>
        <w:rPr>
          <w:rFonts w:ascii="Palatino Linotype" w:hAnsi="Palatino Linotype" w:cs="Arial"/>
          <w:i/>
          <w:iCs/>
          <w:sz w:val="22"/>
          <w:szCs w:val="22"/>
        </w:rPr>
      </w:pPr>
    </w:p>
    <w:p w14:paraId="63E097CC" w14:textId="473F3DB0" w:rsidR="0020370E" w:rsidRDefault="00C97747" w:rsidP="00C97747">
      <w:pPr>
        <w:spacing w:line="276" w:lineRule="auto"/>
        <w:ind w:right="425"/>
        <w:jc w:val="both"/>
        <w:rPr>
          <w:rFonts w:ascii="Palatino Linotype" w:hAnsi="Palatino Linotype" w:cs="Arial"/>
          <w:sz w:val="22"/>
          <w:szCs w:val="22"/>
        </w:rPr>
      </w:pPr>
      <w:r>
        <w:rPr>
          <w:rFonts w:ascii="Palatino Linotype" w:hAnsi="Palatino Linotype" w:cs="Arial"/>
          <w:sz w:val="22"/>
          <w:szCs w:val="22"/>
        </w:rPr>
        <w:t>De la ley en cita, se analiza que corresponde a la Universidad Autónoma del Estado de México regular todo lo concerniente en cuanto a su régimen interior</w:t>
      </w:r>
      <w:r w:rsidR="00F8056A">
        <w:rPr>
          <w:rFonts w:ascii="Palatino Linotype" w:hAnsi="Palatino Linotype" w:cs="Arial"/>
          <w:sz w:val="22"/>
          <w:szCs w:val="22"/>
        </w:rPr>
        <w:t>, y en evidencia la impartición de la educación de nivel media superior y superior.</w:t>
      </w:r>
    </w:p>
    <w:p w14:paraId="6FE92E71" w14:textId="77777777" w:rsidR="00F8056A" w:rsidRDefault="00F8056A" w:rsidP="00C97747">
      <w:pPr>
        <w:spacing w:line="276" w:lineRule="auto"/>
        <w:ind w:right="425"/>
        <w:jc w:val="both"/>
        <w:rPr>
          <w:rFonts w:ascii="Palatino Linotype" w:hAnsi="Palatino Linotype" w:cs="Arial"/>
          <w:sz w:val="22"/>
          <w:szCs w:val="22"/>
        </w:rPr>
      </w:pPr>
    </w:p>
    <w:p w14:paraId="3E0B39E5" w14:textId="12323CEB" w:rsidR="00F8056A" w:rsidRDefault="00F8056A" w:rsidP="00C97747">
      <w:pPr>
        <w:spacing w:line="276" w:lineRule="auto"/>
        <w:ind w:right="425"/>
        <w:jc w:val="both"/>
        <w:rPr>
          <w:rFonts w:ascii="Palatino Linotype" w:hAnsi="Palatino Linotype" w:cs="Arial"/>
          <w:sz w:val="22"/>
          <w:szCs w:val="22"/>
        </w:rPr>
      </w:pPr>
      <w:r>
        <w:rPr>
          <w:rFonts w:ascii="Palatino Linotype" w:hAnsi="Palatino Linotype" w:cs="Arial"/>
          <w:sz w:val="22"/>
          <w:szCs w:val="22"/>
        </w:rPr>
        <w:t xml:space="preserve">Hilando </w:t>
      </w:r>
      <w:proofErr w:type="spellStart"/>
      <w:r>
        <w:rPr>
          <w:rFonts w:ascii="Palatino Linotype" w:hAnsi="Palatino Linotype" w:cs="Arial"/>
          <w:sz w:val="22"/>
          <w:szCs w:val="22"/>
        </w:rPr>
        <w:t>mas</w:t>
      </w:r>
      <w:proofErr w:type="spellEnd"/>
      <w:r>
        <w:rPr>
          <w:rFonts w:ascii="Palatino Linotype" w:hAnsi="Palatino Linotype" w:cs="Arial"/>
          <w:sz w:val="22"/>
          <w:szCs w:val="22"/>
        </w:rPr>
        <w:t xml:space="preserve"> fino, dentro del Estatuto Universitario se establece como prerrogativa de la Comunidad Universitaria el recibir de la Universidad las becas y estímulos que se hagan acreedores.</w:t>
      </w:r>
    </w:p>
    <w:p w14:paraId="51AB917B" w14:textId="77777777" w:rsidR="00F8056A" w:rsidRPr="00C97747" w:rsidRDefault="00F8056A" w:rsidP="00C97747">
      <w:pPr>
        <w:spacing w:line="276" w:lineRule="auto"/>
        <w:ind w:right="425"/>
        <w:jc w:val="both"/>
        <w:rPr>
          <w:rFonts w:ascii="Palatino Linotype" w:hAnsi="Palatino Linotype" w:cs="Arial"/>
          <w:sz w:val="22"/>
          <w:szCs w:val="22"/>
        </w:rPr>
      </w:pPr>
    </w:p>
    <w:p w14:paraId="76391F36" w14:textId="77777777" w:rsidR="003C4E8E" w:rsidRPr="003C4E8E" w:rsidRDefault="003C4E8E" w:rsidP="003C4E8E">
      <w:pPr>
        <w:spacing w:line="276" w:lineRule="auto"/>
        <w:ind w:left="851" w:right="425"/>
        <w:jc w:val="center"/>
        <w:rPr>
          <w:rFonts w:ascii="Palatino Linotype" w:hAnsi="Palatino Linotype" w:cs="Arial"/>
          <w:b/>
          <w:bCs/>
          <w:i/>
          <w:iCs/>
          <w:sz w:val="22"/>
          <w:szCs w:val="22"/>
        </w:rPr>
      </w:pPr>
      <w:r w:rsidRPr="003C4E8E">
        <w:rPr>
          <w:rFonts w:ascii="Palatino Linotype" w:hAnsi="Palatino Linotype" w:cs="Arial"/>
          <w:b/>
          <w:bCs/>
          <w:i/>
          <w:iCs/>
          <w:sz w:val="22"/>
          <w:szCs w:val="22"/>
        </w:rPr>
        <w:t>CAPÍTULO V</w:t>
      </w:r>
    </w:p>
    <w:p w14:paraId="086F4AB7" w14:textId="77777777" w:rsidR="003C4E8E" w:rsidRPr="003C4E8E" w:rsidRDefault="003C4E8E" w:rsidP="003C4E8E">
      <w:pPr>
        <w:spacing w:line="276" w:lineRule="auto"/>
        <w:ind w:left="851" w:right="425"/>
        <w:jc w:val="center"/>
        <w:rPr>
          <w:rFonts w:ascii="Palatino Linotype" w:hAnsi="Palatino Linotype" w:cs="Arial"/>
          <w:b/>
          <w:bCs/>
          <w:i/>
          <w:iCs/>
          <w:sz w:val="22"/>
          <w:szCs w:val="22"/>
        </w:rPr>
      </w:pPr>
      <w:r w:rsidRPr="003C4E8E">
        <w:rPr>
          <w:rFonts w:ascii="Palatino Linotype" w:hAnsi="Palatino Linotype" w:cs="Arial"/>
          <w:b/>
          <w:bCs/>
          <w:i/>
          <w:iCs/>
          <w:sz w:val="22"/>
          <w:szCs w:val="22"/>
        </w:rPr>
        <w:t>DE LOS DERECHOS Y OBLIGACIONES DE LA COMUNIDAD UNIVERSITARIA</w:t>
      </w:r>
    </w:p>
    <w:p w14:paraId="30920ED8" w14:textId="77777777" w:rsidR="003C4E8E" w:rsidRPr="003C4E8E" w:rsidRDefault="003C4E8E" w:rsidP="003C4E8E">
      <w:pPr>
        <w:spacing w:line="276" w:lineRule="auto"/>
        <w:ind w:left="851" w:right="425"/>
        <w:jc w:val="both"/>
        <w:rPr>
          <w:rFonts w:ascii="Palatino Linotype" w:hAnsi="Palatino Linotype" w:cs="Arial"/>
          <w:i/>
          <w:iCs/>
          <w:sz w:val="22"/>
          <w:szCs w:val="22"/>
        </w:rPr>
      </w:pPr>
      <w:r w:rsidRPr="003C4E8E">
        <w:rPr>
          <w:rFonts w:ascii="Palatino Linotype" w:hAnsi="Palatino Linotype" w:cs="Arial"/>
          <w:b/>
          <w:bCs/>
          <w:i/>
          <w:iCs/>
          <w:sz w:val="22"/>
          <w:szCs w:val="22"/>
        </w:rPr>
        <w:t>Artículo 27.</w:t>
      </w:r>
      <w:r w:rsidRPr="003C4E8E">
        <w:rPr>
          <w:rFonts w:ascii="Palatino Linotype" w:hAnsi="Palatino Linotype" w:cs="Arial"/>
          <w:i/>
          <w:iCs/>
          <w:sz w:val="22"/>
          <w:szCs w:val="22"/>
        </w:rPr>
        <w:t xml:space="preserve"> Los </w:t>
      </w:r>
      <w:r w:rsidRPr="00D36112">
        <w:rPr>
          <w:rFonts w:ascii="Palatino Linotype" w:hAnsi="Palatino Linotype" w:cs="Arial"/>
          <w:b/>
          <w:bCs/>
          <w:i/>
          <w:iCs/>
          <w:sz w:val="22"/>
          <w:szCs w:val="22"/>
        </w:rPr>
        <w:t xml:space="preserve">alumnos de la universidad </w:t>
      </w:r>
      <w:r w:rsidRPr="003C4E8E">
        <w:rPr>
          <w:rFonts w:ascii="Palatino Linotype" w:hAnsi="Palatino Linotype" w:cs="Arial"/>
          <w:i/>
          <w:iCs/>
          <w:sz w:val="22"/>
          <w:szCs w:val="22"/>
        </w:rPr>
        <w:t>tienen los siguientes derechos:</w:t>
      </w:r>
    </w:p>
    <w:p w14:paraId="6E5F1290" w14:textId="77777777" w:rsidR="003C4E8E" w:rsidRPr="003C4E8E" w:rsidRDefault="003C4E8E" w:rsidP="003C4E8E">
      <w:pPr>
        <w:spacing w:line="276" w:lineRule="auto"/>
        <w:ind w:left="851" w:right="425"/>
        <w:jc w:val="both"/>
        <w:rPr>
          <w:rFonts w:ascii="Palatino Linotype" w:hAnsi="Palatino Linotype" w:cs="Arial"/>
          <w:i/>
          <w:iCs/>
          <w:sz w:val="22"/>
          <w:szCs w:val="22"/>
        </w:rPr>
      </w:pPr>
    </w:p>
    <w:p w14:paraId="6E504F6E" w14:textId="0EF8804F" w:rsidR="003C4E8E" w:rsidRPr="003C4E8E" w:rsidRDefault="003C4E8E" w:rsidP="003C4E8E">
      <w:pPr>
        <w:spacing w:line="276" w:lineRule="auto"/>
        <w:ind w:left="851" w:right="425"/>
        <w:jc w:val="both"/>
        <w:rPr>
          <w:rFonts w:ascii="Palatino Linotype" w:hAnsi="Palatino Linotype" w:cs="Arial"/>
          <w:i/>
          <w:iCs/>
          <w:sz w:val="22"/>
          <w:szCs w:val="22"/>
        </w:rPr>
      </w:pPr>
      <w:r w:rsidRPr="003C4E8E">
        <w:rPr>
          <w:rFonts w:ascii="Palatino Linotype" w:hAnsi="Palatino Linotype" w:cs="Arial"/>
          <w:b/>
          <w:bCs/>
          <w:i/>
          <w:iCs/>
          <w:sz w:val="22"/>
          <w:szCs w:val="22"/>
        </w:rPr>
        <w:t>I.</w:t>
      </w:r>
      <w:r w:rsidRPr="003C4E8E">
        <w:rPr>
          <w:rFonts w:ascii="Palatino Linotype" w:hAnsi="Palatino Linotype" w:cs="Arial"/>
          <w:i/>
          <w:iCs/>
          <w:sz w:val="22"/>
          <w:szCs w:val="22"/>
        </w:rPr>
        <w:t xml:space="preserve"> Opinar y proponer sobre la actualización de los planes y programas de estudio de la</w:t>
      </w:r>
    </w:p>
    <w:p w14:paraId="1A041C6F" w14:textId="77777777" w:rsidR="003C4E8E" w:rsidRPr="003C4E8E" w:rsidRDefault="003C4E8E" w:rsidP="003C4E8E">
      <w:pPr>
        <w:spacing w:line="276" w:lineRule="auto"/>
        <w:ind w:left="851" w:right="425"/>
        <w:jc w:val="both"/>
        <w:rPr>
          <w:rFonts w:ascii="Palatino Linotype" w:hAnsi="Palatino Linotype" w:cs="Arial"/>
          <w:i/>
          <w:iCs/>
          <w:sz w:val="22"/>
          <w:szCs w:val="22"/>
        </w:rPr>
      </w:pPr>
      <w:r w:rsidRPr="003C4E8E">
        <w:rPr>
          <w:rFonts w:ascii="Palatino Linotype" w:hAnsi="Palatino Linotype" w:cs="Arial"/>
          <w:i/>
          <w:iCs/>
          <w:sz w:val="22"/>
          <w:szCs w:val="22"/>
        </w:rPr>
        <w:t>Universidad.</w:t>
      </w:r>
    </w:p>
    <w:p w14:paraId="1E070932" w14:textId="77777777" w:rsidR="003C4E8E" w:rsidRPr="003C4E8E" w:rsidRDefault="003C4E8E" w:rsidP="003C4E8E">
      <w:pPr>
        <w:spacing w:line="276" w:lineRule="auto"/>
        <w:ind w:left="851" w:right="425"/>
        <w:jc w:val="both"/>
        <w:rPr>
          <w:rFonts w:ascii="Palatino Linotype" w:hAnsi="Palatino Linotype" w:cs="Arial"/>
          <w:i/>
          <w:iCs/>
          <w:sz w:val="22"/>
          <w:szCs w:val="22"/>
        </w:rPr>
      </w:pPr>
    </w:p>
    <w:p w14:paraId="2AC39056" w14:textId="77777777" w:rsidR="003C4E8E" w:rsidRPr="003C4E8E" w:rsidRDefault="003C4E8E" w:rsidP="003C4E8E">
      <w:pPr>
        <w:spacing w:line="276" w:lineRule="auto"/>
        <w:ind w:left="851" w:right="425"/>
        <w:jc w:val="both"/>
        <w:rPr>
          <w:rFonts w:ascii="Palatino Linotype" w:hAnsi="Palatino Linotype" w:cs="Arial"/>
          <w:i/>
          <w:iCs/>
          <w:sz w:val="22"/>
          <w:szCs w:val="22"/>
        </w:rPr>
      </w:pPr>
      <w:r w:rsidRPr="003C4E8E">
        <w:rPr>
          <w:rFonts w:ascii="Palatino Linotype" w:hAnsi="Palatino Linotype" w:cs="Arial"/>
          <w:b/>
          <w:bCs/>
          <w:i/>
          <w:iCs/>
          <w:sz w:val="22"/>
          <w:szCs w:val="22"/>
        </w:rPr>
        <w:t>II.</w:t>
      </w:r>
      <w:r w:rsidRPr="003C4E8E">
        <w:rPr>
          <w:rFonts w:ascii="Palatino Linotype" w:hAnsi="Palatino Linotype" w:cs="Arial"/>
          <w:i/>
          <w:iCs/>
          <w:sz w:val="22"/>
          <w:szCs w:val="22"/>
        </w:rPr>
        <w:t xml:space="preserve"> Gozar de la libertad de expresión, sin más limitante que el debido respeto a la</w:t>
      </w:r>
    </w:p>
    <w:p w14:paraId="2B850E0F" w14:textId="77777777" w:rsidR="003C4E8E" w:rsidRPr="003C4E8E" w:rsidRDefault="003C4E8E" w:rsidP="003C4E8E">
      <w:pPr>
        <w:spacing w:line="276" w:lineRule="auto"/>
        <w:ind w:left="851" w:right="425"/>
        <w:jc w:val="both"/>
        <w:rPr>
          <w:rFonts w:ascii="Palatino Linotype" w:hAnsi="Palatino Linotype" w:cs="Arial"/>
          <w:i/>
          <w:iCs/>
          <w:sz w:val="22"/>
          <w:szCs w:val="22"/>
        </w:rPr>
      </w:pPr>
      <w:r w:rsidRPr="003C4E8E">
        <w:rPr>
          <w:rFonts w:ascii="Palatino Linotype" w:hAnsi="Palatino Linotype" w:cs="Arial"/>
          <w:i/>
          <w:iCs/>
          <w:sz w:val="22"/>
          <w:szCs w:val="22"/>
        </w:rPr>
        <w:t>Universidad y sus integrantes.</w:t>
      </w:r>
    </w:p>
    <w:p w14:paraId="6058171C" w14:textId="77777777" w:rsidR="003C4E8E" w:rsidRPr="003C4E8E" w:rsidRDefault="003C4E8E" w:rsidP="003C4E8E">
      <w:pPr>
        <w:spacing w:line="276" w:lineRule="auto"/>
        <w:ind w:left="851" w:right="425"/>
        <w:jc w:val="both"/>
        <w:rPr>
          <w:rFonts w:ascii="Palatino Linotype" w:hAnsi="Palatino Linotype" w:cs="Arial"/>
          <w:i/>
          <w:iCs/>
          <w:sz w:val="22"/>
          <w:szCs w:val="22"/>
        </w:rPr>
      </w:pPr>
    </w:p>
    <w:p w14:paraId="2A790E9F" w14:textId="77777777" w:rsidR="003C4E8E" w:rsidRPr="003C4E8E" w:rsidRDefault="003C4E8E" w:rsidP="003C4E8E">
      <w:pPr>
        <w:spacing w:line="276" w:lineRule="auto"/>
        <w:ind w:left="851" w:right="425"/>
        <w:jc w:val="both"/>
        <w:rPr>
          <w:rFonts w:ascii="Palatino Linotype" w:hAnsi="Palatino Linotype" w:cs="Arial"/>
          <w:i/>
          <w:iCs/>
          <w:sz w:val="22"/>
          <w:szCs w:val="22"/>
        </w:rPr>
      </w:pPr>
      <w:r w:rsidRPr="003C4E8E">
        <w:rPr>
          <w:rFonts w:ascii="Palatino Linotype" w:hAnsi="Palatino Linotype" w:cs="Arial"/>
          <w:b/>
          <w:bCs/>
          <w:i/>
          <w:iCs/>
          <w:sz w:val="22"/>
          <w:szCs w:val="22"/>
        </w:rPr>
        <w:t>III.</w:t>
      </w:r>
      <w:r w:rsidRPr="003C4E8E">
        <w:rPr>
          <w:rFonts w:ascii="Palatino Linotype" w:hAnsi="Palatino Linotype" w:cs="Arial"/>
          <w:i/>
          <w:iCs/>
          <w:sz w:val="22"/>
          <w:szCs w:val="22"/>
        </w:rPr>
        <w:t xml:space="preserve"> Obtener con oportunidad los documentos que acrediten oficialmente los estudios</w:t>
      </w:r>
    </w:p>
    <w:p w14:paraId="0132B3F2" w14:textId="77777777" w:rsidR="003C4E8E" w:rsidRPr="003C4E8E" w:rsidRDefault="003C4E8E" w:rsidP="003C4E8E">
      <w:pPr>
        <w:spacing w:line="276" w:lineRule="auto"/>
        <w:ind w:left="851" w:right="425"/>
        <w:jc w:val="both"/>
        <w:rPr>
          <w:rFonts w:ascii="Palatino Linotype" w:hAnsi="Palatino Linotype" w:cs="Arial"/>
          <w:i/>
          <w:iCs/>
          <w:sz w:val="22"/>
          <w:szCs w:val="22"/>
        </w:rPr>
      </w:pPr>
      <w:proofErr w:type="gramStart"/>
      <w:r w:rsidRPr="003C4E8E">
        <w:rPr>
          <w:rFonts w:ascii="Palatino Linotype" w:hAnsi="Palatino Linotype" w:cs="Arial"/>
          <w:i/>
          <w:iCs/>
          <w:sz w:val="22"/>
          <w:szCs w:val="22"/>
        </w:rPr>
        <w:t>realizados</w:t>
      </w:r>
      <w:proofErr w:type="gramEnd"/>
      <w:r w:rsidRPr="003C4E8E">
        <w:rPr>
          <w:rFonts w:ascii="Palatino Linotype" w:hAnsi="Palatino Linotype" w:cs="Arial"/>
          <w:i/>
          <w:iCs/>
          <w:sz w:val="22"/>
          <w:szCs w:val="22"/>
        </w:rPr>
        <w:t>.</w:t>
      </w:r>
    </w:p>
    <w:p w14:paraId="500EC58B" w14:textId="77777777" w:rsidR="003C4E8E" w:rsidRPr="003C4E8E" w:rsidRDefault="003C4E8E" w:rsidP="003C4E8E">
      <w:pPr>
        <w:spacing w:line="276" w:lineRule="auto"/>
        <w:ind w:left="851" w:right="425"/>
        <w:jc w:val="both"/>
        <w:rPr>
          <w:rFonts w:ascii="Palatino Linotype" w:hAnsi="Palatino Linotype" w:cs="Arial"/>
          <w:i/>
          <w:iCs/>
          <w:sz w:val="22"/>
          <w:szCs w:val="22"/>
        </w:rPr>
      </w:pPr>
    </w:p>
    <w:p w14:paraId="2B825FA4" w14:textId="3E915841" w:rsidR="003C4E8E" w:rsidRPr="003C4E8E" w:rsidRDefault="003C4E8E" w:rsidP="003C4E8E">
      <w:pPr>
        <w:spacing w:line="276" w:lineRule="auto"/>
        <w:ind w:left="851" w:right="425"/>
        <w:jc w:val="both"/>
        <w:rPr>
          <w:rFonts w:ascii="Palatino Linotype" w:hAnsi="Palatino Linotype" w:cs="Arial"/>
          <w:i/>
          <w:iCs/>
          <w:sz w:val="22"/>
          <w:szCs w:val="22"/>
        </w:rPr>
      </w:pPr>
      <w:r w:rsidRPr="003C4E8E">
        <w:rPr>
          <w:rFonts w:ascii="Palatino Linotype" w:hAnsi="Palatino Linotype" w:cs="Arial"/>
          <w:b/>
          <w:bCs/>
          <w:i/>
          <w:iCs/>
          <w:sz w:val="22"/>
          <w:szCs w:val="22"/>
        </w:rPr>
        <w:t>IV</w:t>
      </w:r>
      <w:r w:rsidRPr="003C4E8E">
        <w:rPr>
          <w:rFonts w:ascii="Palatino Linotype" w:hAnsi="Palatino Linotype" w:cs="Arial"/>
          <w:i/>
          <w:iCs/>
          <w:sz w:val="22"/>
          <w:szCs w:val="22"/>
        </w:rPr>
        <w:t xml:space="preserve">. </w:t>
      </w:r>
      <w:r w:rsidRPr="00D36112">
        <w:rPr>
          <w:rFonts w:ascii="Palatino Linotype" w:hAnsi="Palatino Linotype" w:cs="Arial"/>
          <w:b/>
          <w:bCs/>
          <w:i/>
          <w:iCs/>
          <w:sz w:val="22"/>
          <w:szCs w:val="22"/>
          <w:u w:val="single"/>
        </w:rPr>
        <w:t>Recibir de la Universidad los reconocimientos, becas y estímulos a que se hagan</w:t>
      </w:r>
      <w:r w:rsidR="00D36112">
        <w:rPr>
          <w:rFonts w:ascii="Palatino Linotype" w:hAnsi="Palatino Linotype" w:cs="Arial"/>
          <w:b/>
          <w:bCs/>
          <w:i/>
          <w:iCs/>
          <w:sz w:val="22"/>
          <w:szCs w:val="22"/>
          <w:u w:val="single"/>
        </w:rPr>
        <w:t xml:space="preserve"> </w:t>
      </w:r>
      <w:r w:rsidRPr="00D36112">
        <w:rPr>
          <w:rFonts w:ascii="Palatino Linotype" w:hAnsi="Palatino Linotype" w:cs="Arial"/>
          <w:b/>
          <w:bCs/>
          <w:i/>
          <w:iCs/>
          <w:sz w:val="22"/>
          <w:szCs w:val="22"/>
          <w:u w:val="single"/>
        </w:rPr>
        <w:t>acreedores</w:t>
      </w:r>
      <w:r w:rsidRPr="003C4E8E">
        <w:rPr>
          <w:rFonts w:ascii="Palatino Linotype" w:hAnsi="Palatino Linotype" w:cs="Arial"/>
          <w:i/>
          <w:iCs/>
          <w:sz w:val="22"/>
          <w:szCs w:val="22"/>
        </w:rPr>
        <w:t>.</w:t>
      </w:r>
    </w:p>
    <w:p w14:paraId="371656AE" w14:textId="77777777" w:rsidR="003C4E8E" w:rsidRPr="003C4E8E" w:rsidRDefault="003C4E8E" w:rsidP="003C4E8E">
      <w:pPr>
        <w:spacing w:line="276" w:lineRule="auto"/>
        <w:ind w:left="851" w:right="425"/>
        <w:jc w:val="both"/>
        <w:rPr>
          <w:rFonts w:ascii="Palatino Linotype" w:hAnsi="Palatino Linotype" w:cs="Arial"/>
          <w:i/>
          <w:iCs/>
          <w:sz w:val="22"/>
          <w:szCs w:val="22"/>
        </w:rPr>
      </w:pPr>
    </w:p>
    <w:p w14:paraId="439BEEBB" w14:textId="77777777" w:rsidR="003C4E8E" w:rsidRPr="003C4E8E" w:rsidRDefault="003C4E8E" w:rsidP="003C4E8E">
      <w:pPr>
        <w:spacing w:line="276" w:lineRule="auto"/>
        <w:ind w:left="851" w:right="425"/>
        <w:jc w:val="both"/>
        <w:rPr>
          <w:rFonts w:ascii="Palatino Linotype" w:hAnsi="Palatino Linotype" w:cs="Arial"/>
          <w:i/>
          <w:iCs/>
          <w:sz w:val="22"/>
          <w:szCs w:val="22"/>
        </w:rPr>
      </w:pPr>
      <w:r w:rsidRPr="003C4E8E">
        <w:rPr>
          <w:rFonts w:ascii="Palatino Linotype" w:hAnsi="Palatino Linotype" w:cs="Arial"/>
          <w:b/>
          <w:bCs/>
          <w:i/>
          <w:iCs/>
          <w:sz w:val="22"/>
          <w:szCs w:val="22"/>
        </w:rPr>
        <w:t>V.</w:t>
      </w:r>
      <w:r w:rsidRPr="003C4E8E">
        <w:rPr>
          <w:rFonts w:ascii="Palatino Linotype" w:hAnsi="Palatino Linotype" w:cs="Arial"/>
          <w:i/>
          <w:iCs/>
          <w:sz w:val="22"/>
          <w:szCs w:val="22"/>
        </w:rPr>
        <w:t xml:space="preserve"> Ejercer la garantía de audiencia en los asuntos que afecten sus intereses.</w:t>
      </w:r>
    </w:p>
    <w:p w14:paraId="23D92C65" w14:textId="77777777" w:rsidR="003C4E8E" w:rsidRPr="003C4E8E" w:rsidRDefault="003C4E8E" w:rsidP="003C4E8E">
      <w:pPr>
        <w:spacing w:line="276" w:lineRule="auto"/>
        <w:ind w:left="851" w:right="425"/>
        <w:jc w:val="both"/>
        <w:rPr>
          <w:rFonts w:ascii="Palatino Linotype" w:hAnsi="Palatino Linotype" w:cs="Arial"/>
          <w:i/>
          <w:iCs/>
          <w:sz w:val="22"/>
          <w:szCs w:val="22"/>
        </w:rPr>
      </w:pPr>
    </w:p>
    <w:p w14:paraId="54EBED6C" w14:textId="2A7DFA4F" w:rsidR="0020370E" w:rsidRDefault="003C4E8E" w:rsidP="003C4E8E">
      <w:pPr>
        <w:spacing w:line="276" w:lineRule="auto"/>
        <w:ind w:left="851" w:right="425"/>
        <w:jc w:val="both"/>
        <w:rPr>
          <w:rFonts w:ascii="Palatino Linotype" w:hAnsi="Palatino Linotype" w:cs="Arial"/>
          <w:i/>
          <w:iCs/>
          <w:sz w:val="22"/>
          <w:szCs w:val="22"/>
        </w:rPr>
      </w:pPr>
      <w:r w:rsidRPr="003C4E8E">
        <w:rPr>
          <w:rFonts w:ascii="Palatino Linotype" w:hAnsi="Palatino Linotype" w:cs="Arial"/>
          <w:b/>
          <w:bCs/>
          <w:i/>
          <w:iCs/>
          <w:sz w:val="22"/>
          <w:szCs w:val="22"/>
        </w:rPr>
        <w:t>VI.</w:t>
      </w:r>
      <w:r w:rsidRPr="003C4E8E">
        <w:rPr>
          <w:rFonts w:ascii="Palatino Linotype" w:hAnsi="Palatino Linotype" w:cs="Arial"/>
          <w:i/>
          <w:iCs/>
          <w:sz w:val="22"/>
          <w:szCs w:val="22"/>
        </w:rPr>
        <w:t xml:space="preserve"> Recibir de la Institución los servicios que les correspondan.</w:t>
      </w:r>
      <w:r w:rsidR="0078784F">
        <w:rPr>
          <w:rFonts w:ascii="Palatino Linotype" w:hAnsi="Palatino Linotype" w:cs="Arial"/>
          <w:i/>
          <w:iCs/>
          <w:sz w:val="22"/>
          <w:szCs w:val="22"/>
        </w:rPr>
        <w:t xml:space="preserve"> (…)</w:t>
      </w:r>
    </w:p>
    <w:p w14:paraId="627C3C6E" w14:textId="77777777" w:rsidR="003C4E8E" w:rsidRPr="003C4E8E" w:rsidRDefault="003C4E8E" w:rsidP="003C4E8E">
      <w:pPr>
        <w:spacing w:line="276" w:lineRule="auto"/>
        <w:ind w:right="425"/>
        <w:jc w:val="both"/>
        <w:rPr>
          <w:rFonts w:ascii="Palatino Linotype" w:hAnsi="Palatino Linotype" w:cs="Arial"/>
          <w:sz w:val="22"/>
          <w:szCs w:val="22"/>
        </w:rPr>
      </w:pPr>
    </w:p>
    <w:p w14:paraId="63FD547D" w14:textId="77777777" w:rsidR="00CE2332" w:rsidRPr="00CE2332" w:rsidRDefault="00CE2332" w:rsidP="00CE2332">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lang w:val="es-ES" w:eastAsia="es-MX"/>
        </w:rPr>
      </w:pPr>
      <w:r w:rsidRPr="00CE2332">
        <w:rPr>
          <w:rFonts w:ascii="Palatino Linotype" w:eastAsia="Palatino Linotype" w:hAnsi="Palatino Linotype" w:cs="Palatino Linotype"/>
          <w:lang w:val="es-ES" w:eastAsia="es-MX"/>
        </w:rPr>
        <w:t xml:space="preserve">En este tenor, se colige que existe una evidente incompetencia por parte del </w:t>
      </w:r>
      <w:r w:rsidRPr="00CE2332">
        <w:rPr>
          <w:rFonts w:ascii="Palatino Linotype" w:eastAsia="Palatino Linotype" w:hAnsi="Palatino Linotype" w:cs="Palatino Linotype"/>
          <w:b/>
          <w:bCs/>
          <w:lang w:val="es-ES" w:eastAsia="es-MX"/>
        </w:rPr>
        <w:t>Ayuntamiento de Toluca</w:t>
      </w:r>
      <w:r w:rsidRPr="00CE2332">
        <w:rPr>
          <w:rFonts w:ascii="Palatino Linotype" w:eastAsia="Palatino Linotype" w:hAnsi="Palatino Linotype" w:cs="Palatino Linotype"/>
          <w:b/>
          <w:lang w:val="es-ES" w:eastAsia="es-MX"/>
        </w:rPr>
        <w:t xml:space="preserve">, </w:t>
      </w:r>
      <w:r w:rsidRPr="00CE2332">
        <w:rPr>
          <w:rFonts w:ascii="Palatino Linotype" w:eastAsia="Palatino Linotype" w:hAnsi="Palatino Linotype" w:cs="Palatino Linotype"/>
          <w:lang w:val="es-ES" w:eastAsia="es-MX"/>
        </w:rPr>
        <w:t xml:space="preserve">como </w:t>
      </w:r>
      <w:r w:rsidRPr="00CE2332">
        <w:rPr>
          <w:rFonts w:ascii="Palatino Linotype" w:eastAsia="Palatino Linotype" w:hAnsi="Palatino Linotype" w:cs="Palatino Linotype"/>
          <w:b/>
          <w:lang w:val="es-ES" w:eastAsia="es-MX"/>
        </w:rPr>
        <w:t>Sujeto Obligado</w:t>
      </w:r>
      <w:r w:rsidRPr="00CE2332">
        <w:rPr>
          <w:rFonts w:ascii="Palatino Linotype" w:eastAsia="Palatino Linotype" w:hAnsi="Palatino Linotype" w:cs="Palatino Linotype"/>
          <w:lang w:val="es-ES" w:eastAsia="es-MX"/>
        </w:rPr>
        <w:t xml:space="preserve"> para satisfacer lo solicitado, lo anterior es así, toda vez que en el caso particular, no se observa que cuente con alguna atribución de la cual pudiera desprenderse la información relacionada con la emisión y publicación de becas </w:t>
      </w:r>
      <w:proofErr w:type="spellStart"/>
      <w:r w:rsidRPr="00CE2332">
        <w:rPr>
          <w:rFonts w:ascii="Palatino Linotype" w:eastAsia="Palatino Linotype" w:hAnsi="Palatino Linotype" w:cs="Palatino Linotype"/>
          <w:lang w:val="es-ES" w:eastAsia="es-MX"/>
        </w:rPr>
        <w:t>UAEMEx</w:t>
      </w:r>
      <w:proofErr w:type="spellEnd"/>
      <w:r w:rsidRPr="00CE2332">
        <w:rPr>
          <w:rFonts w:ascii="Palatino Linotype" w:eastAsia="Palatino Linotype" w:hAnsi="Palatino Linotype" w:cs="Palatino Linotype"/>
          <w:lang w:val="es-ES" w:eastAsia="es-MX"/>
        </w:rPr>
        <w:t xml:space="preserve">, por lo que, se entiende que, el </w:t>
      </w:r>
      <w:r w:rsidRPr="00CE2332">
        <w:rPr>
          <w:rFonts w:ascii="Palatino Linotype" w:eastAsia="Palatino Linotype" w:hAnsi="Palatino Linotype" w:cs="Palatino Linotype"/>
          <w:b/>
          <w:lang w:val="es-ES" w:eastAsia="es-MX"/>
        </w:rPr>
        <w:t>Sujeto Obligado</w:t>
      </w:r>
      <w:r w:rsidRPr="00CE2332">
        <w:rPr>
          <w:rFonts w:ascii="Palatino Linotype" w:eastAsia="Palatino Linotype" w:hAnsi="Palatino Linotype" w:cs="Palatino Linotype"/>
          <w:lang w:val="es-ES" w:eastAsia="es-MX"/>
        </w:rPr>
        <w:t xml:space="preserve">, no cuenta con atribuciones, facultades o competencias que se relacionen con la información solicitada por la parte </w:t>
      </w:r>
      <w:r w:rsidRPr="00CE2332">
        <w:rPr>
          <w:rFonts w:ascii="Palatino Linotype" w:eastAsia="Palatino Linotype" w:hAnsi="Palatino Linotype" w:cs="Palatino Linotype"/>
          <w:b/>
          <w:lang w:val="es-ES" w:eastAsia="es-MX"/>
        </w:rPr>
        <w:t>Recurrente</w:t>
      </w:r>
      <w:r w:rsidRPr="00CE2332">
        <w:rPr>
          <w:rFonts w:ascii="Palatino Linotype" w:eastAsia="Palatino Linotype" w:hAnsi="Palatino Linotype" w:cs="Palatino Linotype"/>
          <w:lang w:val="es-ES" w:eastAsia="es-MX"/>
        </w:rPr>
        <w:t>.</w:t>
      </w:r>
    </w:p>
    <w:p w14:paraId="089F3B7F" w14:textId="77777777" w:rsidR="00CE2332" w:rsidRPr="00CE2332" w:rsidRDefault="00CE2332" w:rsidP="00CE2332">
      <w:pPr>
        <w:spacing w:line="360" w:lineRule="auto"/>
        <w:jc w:val="both"/>
        <w:rPr>
          <w:rFonts w:ascii="Palatino Linotype" w:eastAsia="Palatino Linotype" w:hAnsi="Palatino Linotype" w:cs="Palatino Linotype"/>
          <w:lang w:val="es-ES" w:eastAsia="es-MX"/>
        </w:rPr>
      </w:pPr>
      <w:r w:rsidRPr="00CE2332">
        <w:rPr>
          <w:rFonts w:ascii="Palatino Linotype" w:eastAsia="Palatino Linotype" w:hAnsi="Palatino Linotype" w:cs="Palatino Linotype"/>
          <w:lang w:val="es-ES" w:eastAsia="es-MX"/>
        </w:rPr>
        <w:t>En este sentido, resulta aplicable el criterio 13/17 emitido por el Pleno del Instituto Nacional de Transparencia, Acceso a la Información y Protección de Datos Personales, el cual, para pronta referencia se reproduce a continuación:</w:t>
      </w:r>
    </w:p>
    <w:p w14:paraId="5FBA22D1" w14:textId="77777777" w:rsidR="00CE2332" w:rsidRPr="00CE2332" w:rsidRDefault="00CE2332" w:rsidP="00CE2332">
      <w:pPr>
        <w:spacing w:before="120" w:after="120"/>
        <w:ind w:left="851" w:right="851"/>
        <w:jc w:val="both"/>
        <w:rPr>
          <w:rFonts w:ascii="Palatino Linotype" w:eastAsia="Palatino Linotype" w:hAnsi="Palatino Linotype" w:cs="Palatino Linotype"/>
          <w:i/>
          <w:sz w:val="22"/>
          <w:szCs w:val="22"/>
          <w:lang w:val="es-ES" w:eastAsia="es-MX"/>
        </w:rPr>
      </w:pPr>
      <w:r w:rsidRPr="00CE2332">
        <w:rPr>
          <w:rFonts w:ascii="Palatino Linotype" w:eastAsia="Palatino Linotype" w:hAnsi="Palatino Linotype" w:cs="Palatino Linotype"/>
          <w:b/>
          <w:i/>
          <w:sz w:val="22"/>
          <w:szCs w:val="22"/>
          <w:lang w:val="es-ES" w:eastAsia="es-MX"/>
        </w:rPr>
        <w:lastRenderedPageBreak/>
        <w:t>“Incompetencia. La incompetencia implica la ausencia de atribuciones del sujeto obligado para poseer la información solicitada</w:t>
      </w:r>
      <w:r w:rsidRPr="00CE2332">
        <w:rPr>
          <w:rFonts w:ascii="Palatino Linotype" w:eastAsia="Palatino Linotype" w:hAnsi="Palatino Linotype" w:cs="Palatino Linotype"/>
          <w:i/>
          <w:sz w:val="22"/>
          <w:szCs w:val="22"/>
          <w:lang w:val="es-ES" w:eastAsia="es-MX"/>
        </w:rPr>
        <w:t xml:space="preserve">; es decir, se trata de una cuestión de derecho, </w:t>
      </w:r>
      <w:r w:rsidRPr="00CE2332">
        <w:rPr>
          <w:rFonts w:ascii="Palatino Linotype" w:eastAsia="Palatino Linotype" w:hAnsi="Palatino Linotype" w:cs="Palatino Linotype"/>
          <w:b/>
          <w:i/>
          <w:sz w:val="22"/>
          <w:szCs w:val="22"/>
          <w:lang w:val="es-ES" w:eastAsia="es-MX"/>
        </w:rPr>
        <w:t>en tanto que no existan facultades para contar con lo requerido</w:t>
      </w:r>
      <w:r w:rsidRPr="00CE2332">
        <w:rPr>
          <w:rFonts w:ascii="Palatino Linotype" w:eastAsia="Palatino Linotype" w:hAnsi="Palatino Linotype" w:cs="Palatino Linotype"/>
          <w:i/>
          <w:sz w:val="22"/>
          <w:szCs w:val="22"/>
          <w:lang w:val="es-ES" w:eastAsia="es-MX"/>
        </w:rPr>
        <w:t>; por lo que la incompetencia es una cualidad atribuida al sujeto obligado que la declara.”</w:t>
      </w:r>
    </w:p>
    <w:p w14:paraId="23F761FE" w14:textId="77777777" w:rsidR="00CE5B6B" w:rsidRPr="00CE5B6B" w:rsidRDefault="00CE5B6B" w:rsidP="00CE5B6B">
      <w:pPr>
        <w:spacing w:before="240" w:after="240" w:line="360" w:lineRule="auto"/>
        <w:ind w:right="51"/>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 xml:space="preserve">Precisado lo anterior, y regresando a la respuesta del </w:t>
      </w:r>
      <w:r w:rsidRPr="00CE5B6B">
        <w:rPr>
          <w:rFonts w:ascii="Palatino Linotype" w:eastAsia="Palatino Linotype" w:hAnsi="Palatino Linotype" w:cs="Palatino Linotype"/>
          <w:b/>
          <w:lang w:val="es-ES" w:eastAsia="es-MX"/>
        </w:rPr>
        <w:t>SUJETO OBLIGADO</w:t>
      </w:r>
      <w:r w:rsidRPr="00CE5B6B">
        <w:rPr>
          <w:rFonts w:ascii="Palatino Linotype" w:eastAsia="Palatino Linotype" w:hAnsi="Palatino Linotype" w:cs="Palatino Linotype"/>
          <w:lang w:val="es-ES" w:eastAsia="es-MX"/>
        </w:rPr>
        <w:t xml:space="preserve">, en donde se declaró incompetente para conocer de la información solicitada, es necesario comenzar señalando que los artículos 49, fracción II, 53, fracción III y 167 de la Ley de Transparencia y Acceso a la Información Pública del Estado de México y Municipios, establecen que las Unidades de Transparencia son responsables de orientar a los particulares respecto de la dependencia, entidad u órgano que pudiera tener la información requerida, cuando la misma no sea competencia del </w:t>
      </w:r>
      <w:r w:rsidRPr="00CE5B6B">
        <w:rPr>
          <w:rFonts w:ascii="Palatino Linotype" w:eastAsia="Palatino Linotype" w:hAnsi="Palatino Linotype" w:cs="Palatino Linotype"/>
          <w:b/>
          <w:lang w:val="es-ES" w:eastAsia="es-MX"/>
        </w:rPr>
        <w:t>Sujeto Obligado</w:t>
      </w:r>
      <w:r w:rsidRPr="00CE5B6B">
        <w:rPr>
          <w:rFonts w:ascii="Palatino Linotype" w:eastAsia="Palatino Linotype" w:hAnsi="Palatino Linotype" w:cs="Palatino Linotype"/>
          <w:lang w:val="es-ES" w:eastAsia="es-MX"/>
        </w:rPr>
        <w:t xml:space="preserve"> ante el cual se formule la solicitud de acceso.</w:t>
      </w:r>
    </w:p>
    <w:p w14:paraId="64770B16" w14:textId="77777777" w:rsidR="00CE5B6B" w:rsidRPr="00CE5B6B" w:rsidRDefault="00CE5B6B" w:rsidP="00CE5B6B">
      <w:pPr>
        <w:spacing w:before="240" w:after="240" w:line="360" w:lineRule="auto"/>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Asimismo, que los Comités de Transparencia tienen entre sus atribuciones confirmar, modificar o revocar la declaración de incompetencia que realicen los titulares de las unidades administrativas.</w:t>
      </w:r>
    </w:p>
    <w:p w14:paraId="45F14593" w14:textId="77777777" w:rsidR="00CE5B6B" w:rsidRPr="00CE5B6B" w:rsidRDefault="00CE5B6B" w:rsidP="00CE5B6B">
      <w:pPr>
        <w:spacing w:before="240" w:after="240" w:line="360" w:lineRule="auto"/>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Además, cuando las Unidades de Transparencia determinen la notoria incompetencia por parte de los Sujetos Obligados deberán comunicar al solicitante la misma dentro de los tres días posteriores a la recepción de la solicitud.</w:t>
      </w:r>
    </w:p>
    <w:p w14:paraId="5406F889" w14:textId="77777777" w:rsidR="00CE5B6B" w:rsidRPr="00CE5B6B" w:rsidRDefault="00CE5B6B" w:rsidP="00CE5B6B">
      <w:pPr>
        <w:spacing w:before="240" w:after="240" w:line="360" w:lineRule="auto"/>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Como se logra observar, si bien la Ley de la materia, prevé el supuesto de incompetencia para que los Sujetos Obligados den atención a las solicitudes de información, también lo es, que no se precisa en que consiste dicho concepto; sobre dicha situación, según Cabanellas, Guillermo (1993), en el “Diccionario Jurídico Elemental” (p. 32 y 161), precisó los siguientes conceptos:</w:t>
      </w:r>
    </w:p>
    <w:p w14:paraId="2A797B55" w14:textId="77777777" w:rsidR="00CE5B6B" w:rsidRPr="00CE5B6B" w:rsidRDefault="00CE5B6B" w:rsidP="00CE5B6B">
      <w:pPr>
        <w:spacing w:line="360" w:lineRule="auto"/>
        <w:jc w:val="both"/>
        <w:rPr>
          <w:rFonts w:ascii="Palatino Linotype" w:eastAsia="Palatino Linotype" w:hAnsi="Palatino Linotype" w:cs="Palatino Linotype"/>
          <w:sz w:val="22"/>
          <w:szCs w:val="22"/>
          <w:lang w:val="es-ES" w:eastAsia="es-MX"/>
        </w:rPr>
      </w:pPr>
    </w:p>
    <w:p w14:paraId="117D445F" w14:textId="77777777" w:rsidR="00CE5B6B" w:rsidRPr="00CE5B6B" w:rsidRDefault="00CE5B6B" w:rsidP="00F65144">
      <w:pPr>
        <w:numPr>
          <w:ilvl w:val="0"/>
          <w:numId w:val="4"/>
        </w:numPr>
        <w:spacing w:line="360" w:lineRule="auto"/>
        <w:jc w:val="both"/>
        <w:rPr>
          <w:rFonts w:ascii="Palatino Linotype" w:eastAsia="Palatino Linotype" w:hAnsi="Palatino Linotype" w:cs="Palatino Linotype"/>
          <w:sz w:val="22"/>
          <w:szCs w:val="22"/>
          <w:lang w:val="es-ES" w:eastAsia="es-MX"/>
        </w:rPr>
      </w:pPr>
      <w:r w:rsidRPr="00CE5B6B">
        <w:rPr>
          <w:rFonts w:ascii="Palatino Linotype" w:eastAsia="Palatino Linotype" w:hAnsi="Palatino Linotype" w:cs="Palatino Linotype"/>
          <w:b/>
          <w:sz w:val="22"/>
          <w:szCs w:val="22"/>
          <w:lang w:val="es-ES" w:eastAsia="es-MX"/>
        </w:rPr>
        <w:t xml:space="preserve">Competencia: </w:t>
      </w:r>
      <w:r w:rsidRPr="00CE5B6B">
        <w:rPr>
          <w:rFonts w:ascii="Palatino Linotype" w:eastAsia="Palatino Linotype" w:hAnsi="Palatino Linotype" w:cs="Palatino Linotype"/>
          <w:sz w:val="22"/>
          <w:szCs w:val="22"/>
          <w:lang w:val="es-ES" w:eastAsia="es-MX"/>
        </w:rPr>
        <w:t>La capacidad de una autoridad para conocer sobre una materia o asunto.</w:t>
      </w:r>
    </w:p>
    <w:p w14:paraId="0DB4B7D9" w14:textId="77777777" w:rsidR="00CE5B6B" w:rsidRPr="00CE5B6B" w:rsidRDefault="00CE5B6B" w:rsidP="00CE5B6B">
      <w:pPr>
        <w:spacing w:line="360" w:lineRule="auto"/>
        <w:ind w:left="780"/>
        <w:jc w:val="both"/>
        <w:rPr>
          <w:rFonts w:ascii="Palatino Linotype" w:eastAsia="Palatino Linotype" w:hAnsi="Palatino Linotype" w:cs="Palatino Linotype"/>
          <w:sz w:val="22"/>
          <w:szCs w:val="22"/>
          <w:lang w:val="es-ES" w:eastAsia="es-MX"/>
        </w:rPr>
      </w:pPr>
    </w:p>
    <w:p w14:paraId="68FDB04F" w14:textId="77777777" w:rsidR="00CE5B6B" w:rsidRPr="00CE5B6B" w:rsidRDefault="00CE5B6B" w:rsidP="00F65144">
      <w:pPr>
        <w:numPr>
          <w:ilvl w:val="0"/>
          <w:numId w:val="4"/>
        </w:numPr>
        <w:spacing w:line="360" w:lineRule="auto"/>
        <w:jc w:val="both"/>
        <w:rPr>
          <w:rFonts w:ascii="Palatino Linotype" w:eastAsia="Palatino Linotype" w:hAnsi="Palatino Linotype" w:cs="Palatino Linotype"/>
          <w:sz w:val="22"/>
          <w:szCs w:val="22"/>
          <w:lang w:val="es-ES" w:eastAsia="es-MX"/>
        </w:rPr>
      </w:pPr>
      <w:r w:rsidRPr="00CE5B6B">
        <w:rPr>
          <w:rFonts w:ascii="Palatino Linotype" w:eastAsia="Palatino Linotype" w:hAnsi="Palatino Linotype" w:cs="Palatino Linotype"/>
          <w:b/>
          <w:sz w:val="22"/>
          <w:szCs w:val="22"/>
          <w:lang w:val="es-ES" w:eastAsia="es-MX"/>
        </w:rPr>
        <w:t>Incompetencia:</w:t>
      </w:r>
      <w:r w:rsidRPr="00CE5B6B">
        <w:rPr>
          <w:rFonts w:ascii="Palatino Linotype" w:eastAsia="Palatino Linotype" w:hAnsi="Palatino Linotype" w:cs="Palatino Linotype"/>
          <w:sz w:val="22"/>
          <w:szCs w:val="22"/>
          <w:lang w:val="es-ES" w:eastAsia="es-MX"/>
        </w:rPr>
        <w:t xml:space="preserve"> Falta de Competencia.</w:t>
      </w:r>
    </w:p>
    <w:p w14:paraId="6761B48B" w14:textId="77777777" w:rsidR="00CE5B6B" w:rsidRPr="00CE5B6B" w:rsidRDefault="00CE5B6B" w:rsidP="00CE5B6B">
      <w:pPr>
        <w:spacing w:line="360" w:lineRule="auto"/>
        <w:jc w:val="both"/>
        <w:rPr>
          <w:rFonts w:ascii="Palatino Linotype" w:eastAsia="Palatino Linotype" w:hAnsi="Palatino Linotype" w:cs="Palatino Linotype"/>
          <w:sz w:val="22"/>
          <w:szCs w:val="22"/>
          <w:lang w:val="es-ES" w:eastAsia="es-MX"/>
        </w:rPr>
      </w:pPr>
    </w:p>
    <w:p w14:paraId="2A581D47" w14:textId="77777777" w:rsidR="00CE5B6B" w:rsidRPr="00CE5B6B" w:rsidRDefault="00CE5B6B" w:rsidP="00CE5B6B">
      <w:pPr>
        <w:spacing w:line="360" w:lineRule="auto"/>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 xml:space="preserve">Por lo que, </w:t>
      </w:r>
      <w:r w:rsidRPr="00CE5B6B">
        <w:rPr>
          <w:rFonts w:ascii="Palatino Linotype" w:eastAsia="Palatino Linotype" w:hAnsi="Palatino Linotype" w:cs="Palatino Linotype"/>
          <w:b/>
          <w:lang w:val="es-ES" w:eastAsia="es-MX"/>
        </w:rPr>
        <w:t>la incompetencia</w:t>
      </w:r>
      <w:r w:rsidRPr="00CE5B6B">
        <w:rPr>
          <w:rFonts w:ascii="Palatino Linotype" w:eastAsia="Palatino Linotype" w:hAnsi="Palatino Linotype" w:cs="Palatino Linotype"/>
          <w:lang w:val="es-ES" w:eastAsia="es-MX"/>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1167EC09" w14:textId="77777777" w:rsidR="00CE5B6B" w:rsidRPr="00CE5B6B" w:rsidRDefault="00CE5B6B" w:rsidP="00CE5B6B">
      <w:pPr>
        <w:spacing w:line="360" w:lineRule="auto"/>
        <w:jc w:val="both"/>
        <w:rPr>
          <w:rFonts w:ascii="Palatino Linotype" w:eastAsia="Palatino Linotype" w:hAnsi="Palatino Linotype" w:cs="Palatino Linotype"/>
          <w:sz w:val="22"/>
          <w:szCs w:val="22"/>
          <w:lang w:val="es-ES" w:eastAsia="es-MX"/>
        </w:rPr>
      </w:pPr>
    </w:p>
    <w:p w14:paraId="5AD6D46F" w14:textId="77777777" w:rsidR="00CE5B6B" w:rsidRPr="00CE5B6B" w:rsidRDefault="00CE5B6B" w:rsidP="00CE5B6B">
      <w:pPr>
        <w:spacing w:line="276" w:lineRule="auto"/>
        <w:ind w:left="851" w:right="567"/>
        <w:jc w:val="both"/>
        <w:rPr>
          <w:rFonts w:ascii="Palatino Linotype" w:eastAsia="Palatino Linotype" w:hAnsi="Palatino Linotype" w:cs="Palatino Linotype"/>
          <w:i/>
          <w:sz w:val="22"/>
          <w:szCs w:val="22"/>
          <w:lang w:val="es-ES" w:eastAsia="es-MX"/>
        </w:rPr>
      </w:pPr>
      <w:r w:rsidRPr="00CE5B6B">
        <w:rPr>
          <w:rFonts w:ascii="Palatino Linotype" w:eastAsia="Palatino Linotype" w:hAnsi="Palatino Linotype" w:cs="Palatino Linotype"/>
          <w:b/>
          <w:i/>
          <w:sz w:val="22"/>
          <w:szCs w:val="22"/>
          <w:lang w:val="es-ES" w:eastAsia="es-MX"/>
        </w:rPr>
        <w:t xml:space="preserve">“LEGITIMACIÓN DE FUNCIONARIOS PÚBLICOS. LOS TRIBUNALES DE AMPARO, POR ESTAR VINCULADOS CON EL CONCEPTO DE COMPETENCIA A QUE SE REFIERE EL ARTÍCULO 16 CONSTITUCIONAL, NO PUEDEN CONOCER DE AQUÉLLA. </w:t>
      </w:r>
      <w:r w:rsidRPr="00CE5B6B">
        <w:rPr>
          <w:rFonts w:ascii="Palatino Linotype" w:eastAsia="Palatino Linotype" w:hAnsi="Palatino Linotype" w:cs="Palatino Linotype"/>
          <w:i/>
          <w:sz w:val="22"/>
          <w:szCs w:val="22"/>
          <w:lang w:val="es-ES" w:eastAsia="es-MX"/>
        </w:rPr>
        <w:t>El artículo </w:t>
      </w:r>
      <w:hyperlink r:id="rId8">
        <w:r w:rsidRPr="00CE5B6B">
          <w:rPr>
            <w:rFonts w:ascii="Palatino Linotype" w:eastAsia="Palatino Linotype" w:hAnsi="Palatino Linotype" w:cs="Palatino Linotype"/>
            <w:i/>
            <w:sz w:val="22"/>
            <w:szCs w:val="22"/>
            <w:u w:val="single"/>
            <w:lang w:val="es-ES" w:eastAsia="es-MX"/>
          </w:rPr>
          <w:t>16 constitucional</w:t>
        </w:r>
      </w:hyperlink>
      <w:r w:rsidRPr="00CE5B6B">
        <w:rPr>
          <w:rFonts w:ascii="Palatino Linotype" w:eastAsia="Palatino Linotype" w:hAnsi="Palatino Linotype" w:cs="Palatino Linotype"/>
          <w:i/>
          <w:sz w:val="22"/>
          <w:szCs w:val="22"/>
          <w:lang w:val="es-ES" w:eastAsia="es-MX"/>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administrativa.”(Sic)</w:t>
      </w:r>
    </w:p>
    <w:p w14:paraId="7EA084E1" w14:textId="77777777" w:rsidR="00CE5B6B" w:rsidRPr="00CE5B6B" w:rsidRDefault="00CE5B6B" w:rsidP="00CE5B6B">
      <w:pPr>
        <w:spacing w:line="360" w:lineRule="auto"/>
        <w:ind w:left="851"/>
        <w:jc w:val="both"/>
        <w:rPr>
          <w:rFonts w:ascii="Palatino Linotype" w:eastAsia="Palatino Linotype" w:hAnsi="Palatino Linotype" w:cs="Palatino Linotype"/>
          <w:sz w:val="22"/>
          <w:szCs w:val="22"/>
          <w:lang w:val="es-ES" w:eastAsia="es-MX"/>
        </w:rPr>
      </w:pPr>
    </w:p>
    <w:p w14:paraId="6F16B4C8" w14:textId="77777777" w:rsidR="00CE5B6B" w:rsidRPr="00CE5B6B" w:rsidRDefault="00CE5B6B" w:rsidP="00CE5B6B">
      <w:pPr>
        <w:spacing w:line="360" w:lineRule="auto"/>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 xml:space="preserve">De la misma manera, resulta necesario traer a colación, el Criterio 13/17, emitido por el Instituto Nacional de Transparencia, Acceso a la Información y Protección de Datos Personales, que dispone lo siguiente: </w:t>
      </w:r>
    </w:p>
    <w:p w14:paraId="55223F09" w14:textId="77777777" w:rsidR="00CE5B6B" w:rsidRPr="00CE5B6B" w:rsidRDefault="00CE5B6B" w:rsidP="00CE5B6B">
      <w:pPr>
        <w:spacing w:line="360" w:lineRule="auto"/>
        <w:jc w:val="both"/>
        <w:rPr>
          <w:rFonts w:ascii="Palatino Linotype" w:eastAsia="Palatino Linotype" w:hAnsi="Palatino Linotype" w:cs="Palatino Linotype"/>
          <w:sz w:val="22"/>
          <w:szCs w:val="22"/>
          <w:lang w:val="es-ES" w:eastAsia="es-MX"/>
        </w:rPr>
      </w:pPr>
    </w:p>
    <w:p w14:paraId="1DD92925" w14:textId="77777777" w:rsidR="00CE5B6B" w:rsidRPr="00CE5B6B" w:rsidRDefault="00CE5B6B" w:rsidP="00CE5B6B">
      <w:pPr>
        <w:spacing w:line="276" w:lineRule="auto"/>
        <w:ind w:left="851" w:right="567"/>
        <w:jc w:val="both"/>
        <w:rPr>
          <w:rFonts w:ascii="Palatino Linotype" w:eastAsia="Palatino Linotype" w:hAnsi="Palatino Linotype" w:cs="Palatino Linotype"/>
          <w:i/>
          <w:sz w:val="22"/>
          <w:szCs w:val="22"/>
          <w:lang w:val="es-ES" w:eastAsia="es-MX"/>
        </w:rPr>
      </w:pPr>
      <w:r w:rsidRPr="00CE5B6B">
        <w:rPr>
          <w:rFonts w:ascii="Palatino Linotype" w:eastAsia="Palatino Linotype" w:hAnsi="Palatino Linotype" w:cs="Palatino Linotype"/>
          <w:i/>
          <w:sz w:val="22"/>
          <w:szCs w:val="22"/>
          <w:lang w:val="es-ES" w:eastAsia="es-MX"/>
        </w:rPr>
        <w:t>“</w:t>
      </w:r>
      <w:r w:rsidRPr="00CE5B6B">
        <w:rPr>
          <w:rFonts w:ascii="Palatino Linotype" w:eastAsia="Palatino Linotype" w:hAnsi="Palatino Linotype" w:cs="Palatino Linotype"/>
          <w:b/>
          <w:i/>
          <w:sz w:val="22"/>
          <w:szCs w:val="22"/>
          <w:lang w:val="es-ES" w:eastAsia="es-MX"/>
        </w:rPr>
        <w:t xml:space="preserve">Incompetencia. </w:t>
      </w:r>
      <w:r w:rsidRPr="00CE5B6B">
        <w:rPr>
          <w:rFonts w:ascii="Palatino Linotype" w:eastAsia="Palatino Linotype" w:hAnsi="Palatino Linotype" w:cs="Palatino Linotype"/>
          <w:i/>
          <w:sz w:val="22"/>
          <w:szCs w:val="22"/>
          <w:lang w:val="es-ES" w:eastAsia="es-MX"/>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declara.”(Sic)</w:t>
      </w:r>
    </w:p>
    <w:p w14:paraId="2F0C20FF" w14:textId="77777777" w:rsidR="00CE5B6B" w:rsidRPr="00CE5B6B" w:rsidRDefault="00CE5B6B" w:rsidP="00CE5B6B">
      <w:pPr>
        <w:spacing w:line="360" w:lineRule="auto"/>
        <w:jc w:val="both"/>
        <w:rPr>
          <w:rFonts w:ascii="Palatino Linotype" w:eastAsia="Palatino Linotype" w:hAnsi="Palatino Linotype" w:cs="Palatino Linotype"/>
          <w:sz w:val="22"/>
          <w:szCs w:val="22"/>
          <w:lang w:val="es-ES" w:eastAsia="es-MX"/>
        </w:rPr>
      </w:pPr>
    </w:p>
    <w:p w14:paraId="7F5AA515" w14:textId="77777777" w:rsidR="00CE5B6B" w:rsidRPr="00CE5B6B" w:rsidRDefault="00CE5B6B" w:rsidP="00CE5B6B">
      <w:pPr>
        <w:spacing w:line="360" w:lineRule="auto"/>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 xml:space="preserve">En tal virtud, la </w:t>
      </w:r>
      <w:r w:rsidRPr="00CE5B6B">
        <w:rPr>
          <w:rFonts w:ascii="Palatino Linotype" w:eastAsia="Palatino Linotype" w:hAnsi="Palatino Linotype" w:cs="Palatino Linotype"/>
          <w:b/>
          <w:lang w:val="es-ES" w:eastAsia="es-MX"/>
        </w:rPr>
        <w:t xml:space="preserve">incompetencia </w:t>
      </w:r>
      <w:r w:rsidRPr="00CE5B6B">
        <w:rPr>
          <w:rFonts w:ascii="Palatino Linotype" w:eastAsia="Palatino Linotype" w:hAnsi="Palatino Linotype" w:cs="Palatino Linotype"/>
          <w:lang w:val="es-ES" w:eastAsia="es-MX"/>
        </w:rPr>
        <w:t xml:space="preserve">implica que, de conformidad con las atribuciones conferidas al </w:t>
      </w:r>
      <w:r w:rsidRPr="00CE5B6B">
        <w:rPr>
          <w:rFonts w:ascii="Palatino Linotype" w:eastAsia="Palatino Linotype" w:hAnsi="Palatino Linotype" w:cs="Palatino Linotype"/>
          <w:b/>
          <w:lang w:val="es-ES" w:eastAsia="es-MX"/>
        </w:rPr>
        <w:t>Sujeto Obligado</w:t>
      </w:r>
      <w:r w:rsidRPr="00CE5B6B">
        <w:rPr>
          <w:rFonts w:ascii="Palatino Linotype" w:eastAsia="Palatino Linotype" w:hAnsi="Palatino Linotype" w:cs="Palatino Linotype"/>
          <w:lang w:val="es-ES" w:eastAsia="es-MX"/>
        </w:rPr>
        <w:t>, no habría razón por la cual éste deba contar con la información solicitada, en cuyo caso, tendría que orientar al particular para que acuda a la instancia competente.</w:t>
      </w:r>
    </w:p>
    <w:p w14:paraId="537C1DA6" w14:textId="77777777" w:rsidR="00CE5B6B" w:rsidRPr="00CE5B6B" w:rsidRDefault="00CE5B6B" w:rsidP="00CE5B6B">
      <w:pPr>
        <w:spacing w:line="360" w:lineRule="auto"/>
        <w:jc w:val="both"/>
        <w:rPr>
          <w:rFonts w:ascii="Palatino Linotype" w:eastAsia="Palatino Linotype" w:hAnsi="Palatino Linotype" w:cs="Palatino Linotype"/>
          <w:lang w:val="es-ES" w:eastAsia="es-MX"/>
        </w:rPr>
      </w:pPr>
    </w:p>
    <w:p w14:paraId="5B8A4F6E" w14:textId="77777777" w:rsidR="00CE5B6B" w:rsidRPr="00CE5B6B" w:rsidRDefault="00CE5B6B" w:rsidP="00CE5B6B">
      <w:pPr>
        <w:spacing w:line="360" w:lineRule="auto"/>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64161EE7" w14:textId="77777777" w:rsidR="00CE5B6B" w:rsidRPr="00CE5B6B" w:rsidRDefault="00CE5B6B" w:rsidP="00CE5B6B">
      <w:pPr>
        <w:spacing w:line="360" w:lineRule="auto"/>
        <w:jc w:val="both"/>
        <w:rPr>
          <w:rFonts w:ascii="Palatino Linotype" w:eastAsia="Palatino Linotype" w:hAnsi="Palatino Linotype" w:cs="Palatino Linotype"/>
          <w:lang w:val="es-ES" w:eastAsia="es-MX"/>
        </w:rPr>
      </w:pPr>
    </w:p>
    <w:p w14:paraId="3FAC6BFE" w14:textId="77777777" w:rsidR="00CE5B6B" w:rsidRPr="00CE5B6B" w:rsidRDefault="00CE5B6B" w:rsidP="00CE5B6B">
      <w:pPr>
        <w:pBdr>
          <w:top w:val="nil"/>
          <w:left w:val="nil"/>
          <w:bottom w:val="nil"/>
          <w:right w:val="nil"/>
          <w:between w:val="nil"/>
        </w:pBdr>
        <w:spacing w:after="240" w:line="360" w:lineRule="auto"/>
        <w:ind w:right="-150"/>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 xml:space="preserve">Circunstancias que acontecieron en el presente asunto, en razón de que el </w:t>
      </w:r>
      <w:r w:rsidRPr="00CE5B6B">
        <w:rPr>
          <w:rFonts w:ascii="Palatino Linotype" w:eastAsia="Palatino Linotype" w:hAnsi="Palatino Linotype" w:cs="Palatino Linotype"/>
          <w:b/>
          <w:lang w:val="es-ES" w:eastAsia="es-MX"/>
        </w:rPr>
        <w:t>Sujeto Obligado</w:t>
      </w:r>
      <w:r w:rsidRPr="00CE5B6B">
        <w:rPr>
          <w:rFonts w:ascii="Palatino Linotype" w:eastAsia="Palatino Linotype" w:hAnsi="Palatino Linotype" w:cs="Palatino Linotype"/>
          <w:lang w:val="es-ES" w:eastAsia="es-MX"/>
        </w:rPr>
        <w:t xml:space="preserve">, se declaró incompetente para conocer de la información requerida, al tercer día hábil siguiente en que se ingresó la solicitud de acceso a la información pública. </w:t>
      </w:r>
    </w:p>
    <w:p w14:paraId="54B7D493" w14:textId="77777777" w:rsidR="00CE5B6B" w:rsidRPr="00CE5B6B" w:rsidRDefault="00CE5B6B" w:rsidP="00CE5B6B">
      <w:pPr>
        <w:spacing w:line="360" w:lineRule="auto"/>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En consecuencia, de la revisión de las constancias del expediente electrónico, localizados en el Sistema de Acceso a la Información Mexiquense (SAIMEX), se advierte que la Secretaría de Finanzas, cumplió con uno de los dos parámetros señalados en el artículo 167 de la Ley de la Materia, que señala:</w:t>
      </w:r>
    </w:p>
    <w:p w14:paraId="2B62FB6C" w14:textId="77777777" w:rsidR="00CE5B6B" w:rsidRPr="00CE5B6B" w:rsidRDefault="00CE5B6B" w:rsidP="00CE5B6B">
      <w:pPr>
        <w:spacing w:line="360" w:lineRule="auto"/>
        <w:jc w:val="both"/>
        <w:rPr>
          <w:rFonts w:ascii="Palatino Linotype" w:eastAsia="Palatino Linotype" w:hAnsi="Palatino Linotype" w:cs="Palatino Linotype"/>
          <w:lang w:val="es-ES" w:eastAsia="es-MX"/>
        </w:rPr>
      </w:pPr>
    </w:p>
    <w:p w14:paraId="0F5426EB" w14:textId="77777777" w:rsidR="00CE5B6B" w:rsidRPr="00CE5B6B" w:rsidRDefault="00CE5B6B" w:rsidP="00CE5B6B">
      <w:pPr>
        <w:spacing w:line="276" w:lineRule="auto"/>
        <w:ind w:left="567" w:right="567"/>
        <w:jc w:val="both"/>
        <w:rPr>
          <w:rFonts w:ascii="Palatino Linotype" w:eastAsia="Palatino Linotype" w:hAnsi="Palatino Linotype" w:cs="Palatino Linotype"/>
          <w:b/>
          <w:i/>
          <w:sz w:val="22"/>
          <w:szCs w:val="22"/>
          <w:u w:val="single"/>
          <w:lang w:val="es-ES" w:eastAsia="es-MX"/>
        </w:rPr>
      </w:pPr>
      <w:bookmarkStart w:id="3" w:name="_heading=h.2s8eyo1" w:colFirst="0" w:colLast="0"/>
      <w:bookmarkEnd w:id="3"/>
      <w:r w:rsidRPr="00CE5B6B">
        <w:rPr>
          <w:rFonts w:ascii="Palatino Linotype" w:eastAsia="Palatino Linotype" w:hAnsi="Palatino Linotype" w:cs="Palatino Linotype"/>
          <w:i/>
          <w:sz w:val="22"/>
          <w:szCs w:val="22"/>
          <w:lang w:val="es-ES" w:eastAsia="es-MX"/>
        </w:rPr>
        <w:lastRenderedPageBreak/>
        <w:t xml:space="preserve">“Artículo 167. </w:t>
      </w:r>
      <w:r w:rsidRPr="00CE5B6B">
        <w:rPr>
          <w:rFonts w:ascii="Palatino Linotype" w:eastAsia="Palatino Linotype" w:hAnsi="Palatino Linotype" w:cs="Palatino Linotype"/>
          <w:b/>
          <w:i/>
          <w:sz w:val="22"/>
          <w:szCs w:val="22"/>
          <w:lang w:val="es-ES" w:eastAsia="es-MX"/>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w:t>
      </w:r>
      <w:r w:rsidRPr="00CE5B6B">
        <w:rPr>
          <w:rFonts w:ascii="Palatino Linotype" w:eastAsia="Palatino Linotype" w:hAnsi="Palatino Linotype" w:cs="Palatino Linotype"/>
          <w:i/>
          <w:sz w:val="22"/>
          <w:szCs w:val="22"/>
          <w:lang w:val="es-ES" w:eastAsia="es-MX"/>
        </w:rPr>
        <w:t xml:space="preserve"> y, </w:t>
      </w:r>
      <w:r w:rsidRPr="00CE5B6B">
        <w:rPr>
          <w:rFonts w:ascii="Palatino Linotype" w:eastAsia="Palatino Linotype" w:hAnsi="Palatino Linotype" w:cs="Palatino Linotype"/>
          <w:b/>
          <w:i/>
          <w:sz w:val="22"/>
          <w:szCs w:val="22"/>
          <w:u w:val="single"/>
          <w:lang w:val="es-ES" w:eastAsia="es-MX"/>
        </w:rPr>
        <w:t xml:space="preserve">en su caso orientar al solicitante, el o los sujetos obligados competentes. </w:t>
      </w:r>
    </w:p>
    <w:p w14:paraId="2A65C031" w14:textId="77777777" w:rsidR="00CE5B6B" w:rsidRPr="00CE5B6B" w:rsidRDefault="00CE5B6B" w:rsidP="00CE5B6B">
      <w:pPr>
        <w:spacing w:line="276" w:lineRule="auto"/>
        <w:ind w:left="567" w:right="567"/>
        <w:jc w:val="both"/>
        <w:rPr>
          <w:rFonts w:ascii="Palatino Linotype" w:eastAsia="Palatino Linotype" w:hAnsi="Palatino Linotype" w:cs="Palatino Linotype"/>
          <w:i/>
          <w:sz w:val="22"/>
          <w:szCs w:val="22"/>
          <w:lang w:val="es-ES" w:eastAsia="es-MX"/>
        </w:rPr>
      </w:pPr>
    </w:p>
    <w:p w14:paraId="1C8AE1D5" w14:textId="77777777" w:rsidR="00CE5B6B" w:rsidRPr="00CE5B6B" w:rsidRDefault="00CE5B6B" w:rsidP="00CE5B6B">
      <w:pPr>
        <w:spacing w:line="276" w:lineRule="auto"/>
        <w:ind w:left="567" w:right="567"/>
        <w:jc w:val="both"/>
        <w:rPr>
          <w:rFonts w:ascii="Palatino Linotype" w:eastAsia="Palatino Linotype" w:hAnsi="Palatino Linotype" w:cs="Palatino Linotype"/>
          <w:i/>
          <w:sz w:val="22"/>
          <w:szCs w:val="22"/>
          <w:lang w:val="es-ES" w:eastAsia="es-MX"/>
        </w:rPr>
      </w:pPr>
      <w:r w:rsidRPr="00CE5B6B">
        <w:rPr>
          <w:rFonts w:ascii="Palatino Linotype" w:eastAsia="Palatino Linotype" w:hAnsi="Palatino Linotype" w:cs="Palatino Linotype"/>
          <w:i/>
          <w:sz w:val="22"/>
          <w:szCs w:val="22"/>
          <w:lang w:val="es-ES" w:eastAsia="es-MX"/>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17066D8A" w14:textId="77777777" w:rsidR="00CE5B6B" w:rsidRPr="00CE5B6B" w:rsidRDefault="00CE5B6B" w:rsidP="00CE5B6B">
      <w:pPr>
        <w:spacing w:line="276" w:lineRule="auto"/>
        <w:ind w:left="567" w:right="567"/>
        <w:jc w:val="both"/>
        <w:rPr>
          <w:rFonts w:ascii="Palatino Linotype" w:eastAsia="Palatino Linotype" w:hAnsi="Palatino Linotype" w:cs="Palatino Linotype"/>
          <w:i/>
          <w:sz w:val="22"/>
          <w:szCs w:val="22"/>
          <w:lang w:val="es-ES" w:eastAsia="es-MX"/>
        </w:rPr>
      </w:pPr>
      <w:r w:rsidRPr="00CE5B6B">
        <w:rPr>
          <w:rFonts w:ascii="Palatino Linotype" w:eastAsia="Palatino Linotype" w:hAnsi="Palatino Linotype" w:cs="Palatino Linotype"/>
          <w:i/>
          <w:sz w:val="22"/>
          <w:szCs w:val="22"/>
          <w:lang w:val="es-ES" w:eastAsia="es-MX"/>
        </w:rPr>
        <w:t>Si transcurrido el plazo señalado en el primer párrafo de este artículo, el sujeto obligado no declina la competencia en los términos establecidos, podrá canalizar la solicitud ante el sujeto obligado competente.” (Sic)</w:t>
      </w:r>
    </w:p>
    <w:p w14:paraId="6CA513B5" w14:textId="77777777" w:rsidR="00CE5B6B" w:rsidRPr="00CE5B6B" w:rsidRDefault="00CE5B6B" w:rsidP="00CE5B6B">
      <w:pPr>
        <w:spacing w:line="360" w:lineRule="auto"/>
        <w:jc w:val="both"/>
        <w:rPr>
          <w:rFonts w:ascii="Palatino Linotype" w:eastAsia="Palatino Linotype" w:hAnsi="Palatino Linotype" w:cs="Palatino Linotype"/>
          <w:sz w:val="22"/>
          <w:szCs w:val="22"/>
          <w:lang w:val="es-ES" w:eastAsia="es-MX"/>
        </w:rPr>
      </w:pPr>
    </w:p>
    <w:p w14:paraId="13F1F906" w14:textId="77777777" w:rsidR="00CE5B6B" w:rsidRPr="00D36112" w:rsidRDefault="00CE5B6B" w:rsidP="00CE5B6B">
      <w:pPr>
        <w:spacing w:line="360" w:lineRule="auto"/>
        <w:jc w:val="both"/>
        <w:rPr>
          <w:rFonts w:ascii="Palatino Linotype" w:eastAsia="Palatino Linotype" w:hAnsi="Palatino Linotype" w:cs="Palatino Linotype"/>
          <w:lang w:val="es-ES" w:eastAsia="es-MX"/>
        </w:rPr>
      </w:pPr>
      <w:r w:rsidRPr="00CE5B6B">
        <w:rPr>
          <w:rFonts w:ascii="Palatino Linotype" w:eastAsia="Palatino Linotype" w:hAnsi="Palatino Linotype" w:cs="Palatino Linotype"/>
          <w:lang w:val="es-ES" w:eastAsia="es-MX"/>
        </w:rPr>
        <w:t>Pues dio contestación dentro de los tres días hábiles posteriores a la presentación del requerimiento.</w:t>
      </w:r>
    </w:p>
    <w:p w14:paraId="6AB83311" w14:textId="77777777" w:rsidR="0070507C" w:rsidRPr="00CE5B6B" w:rsidRDefault="0070507C" w:rsidP="00CE5B6B">
      <w:pPr>
        <w:spacing w:line="360" w:lineRule="auto"/>
        <w:jc w:val="both"/>
        <w:rPr>
          <w:rFonts w:ascii="Palatino Linotype" w:eastAsia="Palatino Linotype" w:hAnsi="Palatino Linotype" w:cs="Palatino Linotype"/>
          <w:lang w:val="es-ES" w:eastAsia="es-MX"/>
        </w:rPr>
      </w:pPr>
    </w:p>
    <w:p w14:paraId="36131D9A" w14:textId="65D717DB" w:rsidR="0070507C" w:rsidRPr="0070507C" w:rsidRDefault="0070507C" w:rsidP="0070507C">
      <w:pPr>
        <w:spacing w:line="360" w:lineRule="auto"/>
        <w:jc w:val="both"/>
        <w:rPr>
          <w:rFonts w:ascii="Palatino Linotype" w:eastAsia="Palatino Linotype" w:hAnsi="Palatino Linotype" w:cs="Palatino Linotype"/>
          <w:lang w:val="es-ES" w:eastAsia="es-MX"/>
        </w:rPr>
      </w:pPr>
      <w:r w:rsidRPr="0070507C">
        <w:rPr>
          <w:rFonts w:ascii="Palatino Linotype" w:eastAsia="Palatino Linotype" w:hAnsi="Palatino Linotype" w:cs="Palatino Linotype"/>
          <w:lang w:val="es-ES" w:eastAsia="es-MX"/>
        </w:rPr>
        <w:t xml:space="preserve">En cuanto al segundo de los paramentos, consiste en la orientación al solicitante por parte del </w:t>
      </w:r>
      <w:r w:rsidRPr="0070507C">
        <w:rPr>
          <w:rFonts w:ascii="Palatino Linotype" w:eastAsia="Palatino Linotype" w:hAnsi="Palatino Linotype" w:cs="Palatino Linotype"/>
          <w:b/>
          <w:lang w:val="es-ES" w:eastAsia="es-MX"/>
        </w:rPr>
        <w:t>Sujeto Obligado</w:t>
      </w:r>
      <w:r w:rsidRPr="0070507C">
        <w:rPr>
          <w:rFonts w:ascii="Palatino Linotype" w:eastAsia="Palatino Linotype" w:hAnsi="Palatino Linotype" w:cs="Palatino Linotype"/>
          <w:lang w:val="es-ES" w:eastAsia="es-MX"/>
        </w:rPr>
        <w:t xml:space="preserve"> ante los Sujetos Obligados competentes, si bien es cierto que en su respuesta orientó al particular a </w:t>
      </w:r>
      <w:r w:rsidRPr="00D36112">
        <w:rPr>
          <w:rFonts w:ascii="Palatino Linotype" w:eastAsia="Palatino Linotype" w:hAnsi="Palatino Linotype" w:cs="Palatino Linotype"/>
          <w:lang w:val="es-ES" w:eastAsia="es-MX"/>
        </w:rPr>
        <w:t>la Universidad Autónoma del Estado de México</w:t>
      </w:r>
      <w:r w:rsidRPr="0070507C">
        <w:rPr>
          <w:rFonts w:ascii="Palatino Linotype" w:eastAsia="Palatino Linotype" w:hAnsi="Palatino Linotype" w:cs="Palatino Linotype"/>
          <w:lang w:val="es-ES" w:eastAsia="es-MX"/>
        </w:rPr>
        <w:t xml:space="preserve"> la que se encarga de la emisión y publicación de </w:t>
      </w:r>
      <w:r w:rsidRPr="00D36112">
        <w:rPr>
          <w:rFonts w:ascii="Palatino Linotype" w:eastAsia="Palatino Linotype" w:hAnsi="Palatino Linotype" w:cs="Palatino Linotype"/>
          <w:lang w:val="es-ES" w:eastAsia="es-MX"/>
        </w:rPr>
        <w:t>las convocatorias para las becas</w:t>
      </w:r>
      <w:r w:rsidRPr="0070507C">
        <w:rPr>
          <w:rFonts w:ascii="Palatino Linotype" w:eastAsia="Palatino Linotype" w:hAnsi="Palatino Linotype" w:cs="Palatino Linotype"/>
          <w:lang w:val="es-ES" w:eastAsia="es-MX"/>
        </w:rPr>
        <w:t xml:space="preserve">; por lo que, no debemos pasar de vista que este último punto es una facultad potestativa del </w:t>
      </w:r>
      <w:r w:rsidRPr="0070507C">
        <w:rPr>
          <w:rFonts w:ascii="Palatino Linotype" w:eastAsia="Palatino Linotype" w:hAnsi="Palatino Linotype" w:cs="Palatino Linotype"/>
          <w:b/>
          <w:lang w:val="es-ES" w:eastAsia="es-MX"/>
        </w:rPr>
        <w:t>Sujeto Obligado</w:t>
      </w:r>
      <w:r w:rsidRPr="0070507C">
        <w:rPr>
          <w:rFonts w:ascii="Palatino Linotype" w:eastAsia="Palatino Linotype" w:hAnsi="Palatino Linotype" w:cs="Palatino Linotype"/>
          <w:lang w:val="es-ES" w:eastAsia="es-MX"/>
        </w:rPr>
        <w:t>, por lo que, se tienen por atendido el requerimiento de información, alusivo.</w:t>
      </w:r>
    </w:p>
    <w:p w14:paraId="44EB0ECE" w14:textId="77777777" w:rsidR="00CE5B6B" w:rsidRPr="00CE5B6B" w:rsidRDefault="00CE5B6B" w:rsidP="00CE5B6B">
      <w:pPr>
        <w:spacing w:line="360" w:lineRule="auto"/>
        <w:jc w:val="both"/>
        <w:rPr>
          <w:rFonts w:ascii="Palatino Linotype" w:eastAsia="Palatino Linotype" w:hAnsi="Palatino Linotype" w:cs="Palatino Linotype"/>
          <w:sz w:val="22"/>
          <w:szCs w:val="22"/>
          <w:lang w:val="es-ES" w:eastAsia="es-MX"/>
        </w:rPr>
      </w:pPr>
    </w:p>
    <w:p w14:paraId="044D0D9E" w14:textId="1B102BB6" w:rsidR="00D36112" w:rsidRDefault="007763F5" w:rsidP="00D36112">
      <w:pPr>
        <w:pBdr>
          <w:top w:val="nil"/>
          <w:left w:val="nil"/>
          <w:bottom w:val="nil"/>
          <w:right w:val="nil"/>
          <w:between w:val="nil"/>
        </w:pBdr>
        <w:spacing w:after="160" w:line="360" w:lineRule="auto"/>
        <w:jc w:val="both"/>
        <w:rPr>
          <w:rFonts w:ascii="Palatino Linotype" w:eastAsia="Palatino Linotype" w:hAnsi="Palatino Linotype" w:cs="Palatino Linotype"/>
          <w:lang w:val="es-MX" w:eastAsia="en-US"/>
        </w:rPr>
      </w:pPr>
      <w:r w:rsidRPr="007763F5">
        <w:rPr>
          <w:rFonts w:ascii="Palatino Linotype" w:eastAsia="Palatino Linotype" w:hAnsi="Palatino Linotype" w:cs="Palatino Linotype"/>
          <w:lang w:val="es-MX" w:eastAsia="en-US"/>
        </w:rPr>
        <w:t xml:space="preserve">En mérito de lo expuesto en líneas anteriores, este Instituto considera que los motivos de inconformidad planteados por la parte </w:t>
      </w:r>
      <w:r w:rsidRPr="007763F5">
        <w:rPr>
          <w:rFonts w:ascii="Palatino Linotype" w:eastAsia="Palatino Linotype" w:hAnsi="Palatino Linotype" w:cs="Palatino Linotype"/>
          <w:b/>
          <w:lang w:val="es-MX" w:eastAsia="en-US"/>
        </w:rPr>
        <w:t>Recurrente</w:t>
      </w:r>
      <w:r w:rsidRPr="007763F5">
        <w:rPr>
          <w:rFonts w:ascii="Palatino Linotype" w:eastAsia="Palatino Linotype" w:hAnsi="Palatino Linotype" w:cs="Palatino Linotype"/>
          <w:lang w:val="es-MX" w:eastAsia="en-US"/>
        </w:rPr>
        <w:t xml:space="preserve"> resultan infundados; por ello </w:t>
      </w:r>
      <w:r w:rsidRPr="007763F5">
        <w:rPr>
          <w:rFonts w:ascii="Palatino Linotype" w:eastAsia="Palatino Linotype" w:hAnsi="Palatino Linotype" w:cs="Palatino Linotype"/>
          <w:b/>
          <w:lang w:val="es-MX" w:eastAsia="en-US"/>
        </w:rPr>
        <w:t xml:space="preserve">con fundamento en la segunda fracción del artículo 186 </w:t>
      </w:r>
      <w:r w:rsidRPr="007763F5">
        <w:rPr>
          <w:rFonts w:ascii="Palatino Linotype" w:eastAsia="Palatino Linotype" w:hAnsi="Palatino Linotype" w:cs="Palatino Linotype"/>
          <w:lang w:val="es-MX" w:eastAsia="en-US"/>
        </w:rPr>
        <w:t xml:space="preserve">de la Ley de Transparencia y Acceso a la Información Pública del Estado de México y Municipios, se </w:t>
      </w:r>
      <w:r w:rsidRPr="007763F5">
        <w:rPr>
          <w:rFonts w:ascii="Palatino Linotype" w:eastAsia="Palatino Linotype" w:hAnsi="Palatino Linotype" w:cs="Palatino Linotype"/>
          <w:b/>
          <w:lang w:val="es-MX" w:eastAsia="en-US"/>
        </w:rPr>
        <w:t xml:space="preserve">CONFIRMA </w:t>
      </w:r>
      <w:r w:rsidRPr="007763F5">
        <w:rPr>
          <w:rFonts w:ascii="Palatino Linotype" w:eastAsia="Palatino Linotype" w:hAnsi="Palatino Linotype" w:cs="Palatino Linotype"/>
          <w:lang w:val="es-MX" w:eastAsia="en-US"/>
        </w:rPr>
        <w:lastRenderedPageBreak/>
        <w:t xml:space="preserve">la respuesta proporcionada a la solicitud de información número </w:t>
      </w:r>
      <w:r w:rsidRPr="007763F5">
        <w:rPr>
          <w:rFonts w:asciiTheme="minorHAnsi" w:eastAsiaTheme="minorHAnsi" w:hAnsiTheme="minorHAnsi" w:cstheme="minorBidi"/>
          <w:color w:val="000000"/>
          <w:lang w:val="es-MX" w:eastAsia="en-US"/>
        </w:rPr>
        <w:t> </w:t>
      </w:r>
      <w:r w:rsidRPr="007763F5">
        <w:rPr>
          <w:rFonts w:ascii="Palatino Linotype" w:eastAsiaTheme="minorHAnsi" w:hAnsi="Palatino Linotype" w:cstheme="minorBidi"/>
          <w:b/>
          <w:bCs/>
          <w:lang w:val="es-MX" w:eastAsia="en-US"/>
        </w:rPr>
        <w:t>00256/TOLUCA/IP/2025</w:t>
      </w:r>
      <w:r w:rsidRPr="007763F5">
        <w:rPr>
          <w:rFonts w:ascii="Palatino Linotype" w:eastAsia="Palatino Linotype" w:hAnsi="Palatino Linotype" w:cs="Palatino Linotype"/>
          <w:lang w:val="es-MX" w:eastAsia="en-US"/>
        </w:rPr>
        <w:t>,</w:t>
      </w:r>
      <w:r w:rsidRPr="007763F5">
        <w:rPr>
          <w:rFonts w:ascii="Palatino Linotype" w:eastAsia="Palatino Linotype" w:hAnsi="Palatino Linotype" w:cs="Palatino Linotype"/>
          <w:b/>
          <w:lang w:val="es-MX" w:eastAsia="en-US"/>
        </w:rPr>
        <w:t xml:space="preserve"> </w:t>
      </w:r>
      <w:r w:rsidRPr="007763F5">
        <w:rPr>
          <w:rFonts w:ascii="Palatino Linotype" w:eastAsia="Palatino Linotype" w:hAnsi="Palatino Linotype" w:cs="Palatino Linotype"/>
          <w:lang w:val="es-MX" w:eastAsia="en-US"/>
        </w:rPr>
        <w:t>que ha sido materia del presente estudio.</w:t>
      </w:r>
    </w:p>
    <w:p w14:paraId="2C29AFBA" w14:textId="77777777" w:rsidR="00D36112" w:rsidRPr="00D36112" w:rsidRDefault="00D36112" w:rsidP="00D36112">
      <w:pPr>
        <w:pBdr>
          <w:top w:val="nil"/>
          <w:left w:val="nil"/>
          <w:bottom w:val="nil"/>
          <w:right w:val="nil"/>
          <w:between w:val="nil"/>
        </w:pBdr>
        <w:spacing w:line="360" w:lineRule="auto"/>
        <w:jc w:val="both"/>
        <w:rPr>
          <w:rFonts w:ascii="Palatino Linotype" w:eastAsia="Palatino Linotype" w:hAnsi="Palatino Linotype" w:cs="Palatino Linotype"/>
          <w:lang w:val="es-MX" w:eastAsia="en-US"/>
        </w:rPr>
      </w:pPr>
    </w:p>
    <w:p w14:paraId="13005177" w14:textId="77777777" w:rsidR="007763F5" w:rsidRDefault="007763F5" w:rsidP="00D36112">
      <w:pPr>
        <w:pBdr>
          <w:top w:val="nil"/>
          <w:left w:val="nil"/>
          <w:bottom w:val="nil"/>
          <w:right w:val="nil"/>
          <w:between w:val="nil"/>
        </w:pBdr>
        <w:spacing w:line="360" w:lineRule="auto"/>
        <w:jc w:val="both"/>
        <w:rPr>
          <w:rFonts w:ascii="Palatino Linotype" w:eastAsia="Palatino Linotype" w:hAnsi="Palatino Linotype" w:cs="Palatino Linotype"/>
          <w:lang w:val="es-MX" w:eastAsia="en-US"/>
        </w:rPr>
      </w:pPr>
      <w:r w:rsidRPr="007763F5">
        <w:rPr>
          <w:rFonts w:ascii="Palatino Linotype" w:eastAsia="Palatino Linotype" w:hAnsi="Palatino Linotype" w:cs="Palatino Linotype"/>
          <w:lang w:val="es-MX" w:eastAsia="en-US"/>
        </w:rPr>
        <w:t>Por lo antes expuesto y fundado es de resolverse y,</w:t>
      </w:r>
    </w:p>
    <w:p w14:paraId="2E96B5C6" w14:textId="77777777" w:rsidR="00D36112" w:rsidRPr="007763F5" w:rsidRDefault="00D36112" w:rsidP="00D36112">
      <w:pPr>
        <w:pBdr>
          <w:top w:val="nil"/>
          <w:left w:val="nil"/>
          <w:bottom w:val="nil"/>
          <w:right w:val="nil"/>
          <w:between w:val="nil"/>
        </w:pBdr>
        <w:spacing w:line="360" w:lineRule="auto"/>
        <w:jc w:val="both"/>
        <w:rPr>
          <w:rFonts w:ascii="Palatino Linotype" w:eastAsia="Palatino Linotype" w:hAnsi="Palatino Linotype" w:cs="Palatino Linotype"/>
          <w:lang w:val="es-MX" w:eastAsia="en-US"/>
        </w:rPr>
      </w:pPr>
    </w:p>
    <w:p w14:paraId="12B87B39" w14:textId="77777777" w:rsidR="007763F5" w:rsidRPr="007763F5" w:rsidRDefault="007763F5" w:rsidP="00D36112">
      <w:pPr>
        <w:pBdr>
          <w:top w:val="nil"/>
          <w:left w:val="nil"/>
          <w:bottom w:val="nil"/>
          <w:right w:val="nil"/>
          <w:between w:val="nil"/>
        </w:pBdr>
        <w:spacing w:after="160" w:line="360" w:lineRule="auto"/>
        <w:jc w:val="center"/>
        <w:rPr>
          <w:rFonts w:ascii="Palatino Linotype" w:eastAsia="Palatino Linotype" w:hAnsi="Palatino Linotype" w:cs="Palatino Linotype"/>
          <w:b/>
          <w:sz w:val="28"/>
          <w:szCs w:val="28"/>
          <w:lang w:val="es-MX" w:eastAsia="en-US"/>
        </w:rPr>
      </w:pPr>
      <w:r w:rsidRPr="007763F5">
        <w:rPr>
          <w:rFonts w:ascii="Palatino Linotype" w:eastAsia="Palatino Linotype" w:hAnsi="Palatino Linotype" w:cs="Palatino Linotype"/>
          <w:b/>
          <w:sz w:val="28"/>
          <w:szCs w:val="28"/>
          <w:lang w:val="es-MX" w:eastAsia="en-US"/>
        </w:rPr>
        <w:t>S E    R E S U E L V E</w:t>
      </w:r>
    </w:p>
    <w:p w14:paraId="4A5BF86C" w14:textId="3B0AD486" w:rsidR="007763F5" w:rsidRPr="007763F5" w:rsidRDefault="007763F5" w:rsidP="007763F5">
      <w:pPr>
        <w:pBdr>
          <w:top w:val="nil"/>
          <w:left w:val="nil"/>
          <w:bottom w:val="nil"/>
          <w:right w:val="nil"/>
          <w:between w:val="nil"/>
        </w:pBdr>
        <w:spacing w:after="160" w:line="360" w:lineRule="auto"/>
        <w:jc w:val="both"/>
        <w:rPr>
          <w:rFonts w:ascii="Palatino Linotype" w:eastAsia="Palatino Linotype" w:hAnsi="Palatino Linotype" w:cs="Palatino Linotype"/>
          <w:sz w:val="22"/>
          <w:szCs w:val="22"/>
          <w:lang w:val="es-MX" w:eastAsia="en-US"/>
        </w:rPr>
      </w:pPr>
      <w:r w:rsidRPr="007763F5">
        <w:rPr>
          <w:rFonts w:ascii="Palatino Linotype" w:eastAsia="Palatino Linotype" w:hAnsi="Palatino Linotype" w:cs="Palatino Linotype"/>
          <w:b/>
          <w:sz w:val="26"/>
          <w:szCs w:val="26"/>
          <w:lang w:val="es-MX" w:eastAsia="en-US"/>
        </w:rPr>
        <w:t>PRIMERO</w:t>
      </w:r>
      <w:r w:rsidRPr="007763F5">
        <w:rPr>
          <w:rFonts w:ascii="Palatino Linotype" w:eastAsia="Palatino Linotype" w:hAnsi="Palatino Linotype" w:cs="Palatino Linotype"/>
          <w:b/>
          <w:sz w:val="22"/>
          <w:szCs w:val="22"/>
          <w:lang w:val="es-MX" w:eastAsia="en-US"/>
        </w:rPr>
        <w:t>.</w:t>
      </w:r>
      <w:r w:rsidRPr="007763F5">
        <w:rPr>
          <w:rFonts w:ascii="Palatino Linotype" w:eastAsia="Palatino Linotype" w:hAnsi="Palatino Linotype" w:cs="Palatino Linotype"/>
          <w:sz w:val="22"/>
          <w:szCs w:val="22"/>
          <w:lang w:val="es-MX" w:eastAsia="en-US"/>
        </w:rPr>
        <w:t xml:space="preserve"> </w:t>
      </w:r>
      <w:r w:rsidRPr="007763F5">
        <w:rPr>
          <w:rFonts w:ascii="Palatino Linotype" w:eastAsia="Palatino Linotype" w:hAnsi="Palatino Linotype" w:cs="Palatino Linotype"/>
          <w:lang w:val="es-MX" w:eastAsia="en-US"/>
        </w:rPr>
        <w:t xml:space="preserve">Se </w:t>
      </w:r>
      <w:r w:rsidRPr="007763F5">
        <w:rPr>
          <w:rFonts w:ascii="Palatino Linotype" w:eastAsia="Palatino Linotype" w:hAnsi="Palatino Linotype" w:cs="Palatino Linotype"/>
          <w:b/>
          <w:lang w:val="es-MX" w:eastAsia="en-US"/>
        </w:rPr>
        <w:t>CONFIRMA</w:t>
      </w:r>
      <w:r w:rsidRPr="007763F5">
        <w:rPr>
          <w:rFonts w:ascii="Palatino Linotype" w:eastAsia="Palatino Linotype" w:hAnsi="Palatino Linotype" w:cs="Palatino Linotype"/>
          <w:lang w:val="es-MX" w:eastAsia="en-US"/>
        </w:rPr>
        <w:t xml:space="preserve"> la respuesta entregada por el </w:t>
      </w:r>
      <w:r w:rsidRPr="007763F5">
        <w:rPr>
          <w:rFonts w:ascii="Palatino Linotype" w:eastAsia="Palatino Linotype" w:hAnsi="Palatino Linotype" w:cs="Palatino Linotype"/>
          <w:b/>
          <w:lang w:val="es-MX" w:eastAsia="en-US"/>
        </w:rPr>
        <w:t xml:space="preserve">Sujeto Obligado </w:t>
      </w:r>
      <w:r w:rsidRPr="007763F5">
        <w:rPr>
          <w:rFonts w:ascii="Palatino Linotype" w:eastAsia="Palatino Linotype" w:hAnsi="Palatino Linotype" w:cs="Palatino Linotype"/>
          <w:lang w:val="es-MX" w:eastAsia="en-US"/>
        </w:rPr>
        <w:t>a la solicitud de información</w:t>
      </w:r>
      <w:r w:rsidRPr="007763F5">
        <w:rPr>
          <w:rFonts w:ascii="Palatino Linotype" w:eastAsiaTheme="minorHAnsi" w:hAnsi="Palatino Linotype" w:cstheme="minorBidi"/>
          <w:b/>
          <w:bCs/>
          <w:lang w:val="es-MX" w:eastAsia="en-US"/>
        </w:rPr>
        <w:t xml:space="preserve"> 00</w:t>
      </w:r>
      <w:r w:rsidR="00D36112">
        <w:rPr>
          <w:rFonts w:ascii="Palatino Linotype" w:eastAsiaTheme="minorHAnsi" w:hAnsi="Palatino Linotype" w:cstheme="minorBidi"/>
          <w:b/>
          <w:bCs/>
          <w:lang w:val="es-MX" w:eastAsia="en-US"/>
        </w:rPr>
        <w:t>25</w:t>
      </w:r>
      <w:r w:rsidRPr="007763F5">
        <w:rPr>
          <w:rFonts w:ascii="Palatino Linotype" w:eastAsiaTheme="minorHAnsi" w:hAnsi="Palatino Linotype" w:cstheme="minorBidi"/>
          <w:b/>
          <w:bCs/>
          <w:lang w:val="es-MX" w:eastAsia="en-US"/>
        </w:rPr>
        <w:t>6/TOLUCA/IP/2025</w:t>
      </w:r>
      <w:r w:rsidRPr="007763F5">
        <w:rPr>
          <w:rFonts w:ascii="Palatino Linotype" w:eastAsia="Palatino Linotype" w:hAnsi="Palatino Linotype" w:cs="Palatino Linotype"/>
          <w:lang w:val="es-MX" w:eastAsia="en-US"/>
        </w:rPr>
        <w:t xml:space="preserve">, por resultar infundados los motivos de inconformidad argüidos por la parte </w:t>
      </w:r>
      <w:r w:rsidRPr="007763F5">
        <w:rPr>
          <w:rFonts w:ascii="Palatino Linotype" w:eastAsia="Palatino Linotype" w:hAnsi="Palatino Linotype" w:cs="Palatino Linotype"/>
          <w:b/>
          <w:lang w:val="es-MX" w:eastAsia="en-US"/>
        </w:rPr>
        <w:t>Recurrente</w:t>
      </w:r>
      <w:r w:rsidRPr="007763F5">
        <w:rPr>
          <w:rFonts w:ascii="Palatino Linotype" w:eastAsia="Palatino Linotype" w:hAnsi="Palatino Linotype" w:cs="Palatino Linotype"/>
          <w:lang w:val="es-MX" w:eastAsia="en-US"/>
        </w:rPr>
        <w:t>, en términos del considerando</w:t>
      </w:r>
      <w:r w:rsidRPr="007763F5">
        <w:rPr>
          <w:rFonts w:ascii="Palatino Linotype" w:eastAsia="Palatino Linotype" w:hAnsi="Palatino Linotype" w:cs="Palatino Linotype"/>
          <w:b/>
          <w:lang w:val="es-MX" w:eastAsia="en-US"/>
        </w:rPr>
        <w:t xml:space="preserve"> QUINTO </w:t>
      </w:r>
      <w:r w:rsidRPr="007763F5">
        <w:rPr>
          <w:rFonts w:ascii="Palatino Linotype" w:eastAsia="Palatino Linotype" w:hAnsi="Palatino Linotype" w:cs="Palatino Linotype"/>
          <w:lang w:val="es-MX" w:eastAsia="en-US"/>
        </w:rPr>
        <w:t>de la presente resolución.</w:t>
      </w:r>
      <w:r w:rsidRPr="007763F5">
        <w:rPr>
          <w:rFonts w:ascii="Palatino Linotype" w:eastAsia="Palatino Linotype" w:hAnsi="Palatino Linotype" w:cs="Palatino Linotype"/>
          <w:sz w:val="22"/>
          <w:szCs w:val="22"/>
          <w:lang w:val="es-MX" w:eastAsia="en-US"/>
        </w:rPr>
        <w:t xml:space="preserve"> </w:t>
      </w:r>
    </w:p>
    <w:p w14:paraId="45562259" w14:textId="77777777" w:rsidR="007763F5" w:rsidRPr="007763F5" w:rsidRDefault="007763F5" w:rsidP="007763F5">
      <w:pPr>
        <w:pBdr>
          <w:top w:val="nil"/>
          <w:left w:val="nil"/>
          <w:bottom w:val="nil"/>
          <w:right w:val="nil"/>
          <w:between w:val="nil"/>
        </w:pBdr>
        <w:spacing w:after="160" w:line="360" w:lineRule="auto"/>
        <w:jc w:val="both"/>
        <w:rPr>
          <w:rFonts w:ascii="Palatino Linotype" w:eastAsia="Palatino Linotype" w:hAnsi="Palatino Linotype" w:cs="Palatino Linotype"/>
          <w:sz w:val="22"/>
          <w:szCs w:val="22"/>
          <w:lang w:val="es-MX" w:eastAsia="en-US"/>
        </w:rPr>
      </w:pPr>
    </w:p>
    <w:p w14:paraId="14708561" w14:textId="77777777" w:rsidR="007763F5" w:rsidRPr="007763F5" w:rsidRDefault="007763F5" w:rsidP="007763F5">
      <w:pPr>
        <w:pBdr>
          <w:top w:val="nil"/>
          <w:left w:val="nil"/>
          <w:bottom w:val="nil"/>
          <w:right w:val="nil"/>
          <w:between w:val="nil"/>
        </w:pBdr>
        <w:spacing w:after="160" w:line="360" w:lineRule="auto"/>
        <w:jc w:val="both"/>
        <w:rPr>
          <w:rFonts w:ascii="Palatino Linotype" w:eastAsiaTheme="minorHAnsi" w:hAnsi="Palatino Linotype" w:cs="Arial"/>
          <w:i/>
          <w:sz w:val="22"/>
          <w:szCs w:val="23"/>
          <w:lang w:val="es-MX" w:eastAsia="en-US"/>
        </w:rPr>
      </w:pPr>
      <w:r w:rsidRPr="007763F5">
        <w:rPr>
          <w:rFonts w:ascii="Palatino Linotype" w:eastAsia="Palatino Linotype" w:hAnsi="Palatino Linotype" w:cs="Palatino Linotype"/>
          <w:b/>
          <w:sz w:val="26"/>
          <w:szCs w:val="26"/>
          <w:lang w:val="es-MX" w:eastAsia="en-US"/>
        </w:rPr>
        <w:t>SEGUNDO</w:t>
      </w:r>
      <w:r w:rsidRPr="007763F5">
        <w:rPr>
          <w:rFonts w:ascii="Palatino Linotype" w:eastAsia="Palatino Linotype" w:hAnsi="Palatino Linotype" w:cs="Palatino Linotype"/>
          <w:b/>
          <w:sz w:val="22"/>
          <w:szCs w:val="22"/>
          <w:lang w:val="es-MX" w:eastAsia="en-US"/>
        </w:rPr>
        <w:t xml:space="preserve">. </w:t>
      </w:r>
      <w:r w:rsidRPr="007763F5">
        <w:rPr>
          <w:rFonts w:ascii="Palatino Linotype" w:eastAsiaTheme="minorHAnsi" w:hAnsi="Palatino Linotype" w:cs="Arial"/>
          <w:b/>
          <w:lang w:val="es-MX" w:eastAsia="en-US"/>
        </w:rPr>
        <w:t>Notifíquese</w:t>
      </w:r>
      <w:r w:rsidRPr="007763F5">
        <w:rPr>
          <w:rFonts w:ascii="Palatino Linotype" w:eastAsia="Palatino Linotype" w:hAnsi="Palatino Linotype" w:cs="Palatino Linotype"/>
          <w:b/>
          <w:lang w:val="es-MX" w:eastAsia="en-US"/>
        </w:rPr>
        <w:t xml:space="preserve">, </w:t>
      </w:r>
      <w:r w:rsidRPr="007763F5">
        <w:rPr>
          <w:rFonts w:ascii="Palatino Linotype" w:eastAsia="Palatino Linotype" w:hAnsi="Palatino Linotype" w:cs="Palatino Linotype"/>
          <w:lang w:val="es-MX" w:eastAsia="en-US"/>
        </w:rPr>
        <w:t>vía Sistema de Acceso a la Información Mexiquense (</w:t>
      </w:r>
      <w:r w:rsidRPr="007763F5">
        <w:rPr>
          <w:rFonts w:ascii="Palatino Linotype" w:eastAsia="Palatino Linotype" w:hAnsi="Palatino Linotype" w:cs="Palatino Linotype"/>
          <w:b/>
          <w:lang w:val="es-MX" w:eastAsia="en-US"/>
        </w:rPr>
        <w:t>SAIMEX),</w:t>
      </w:r>
      <w:r w:rsidRPr="007763F5">
        <w:rPr>
          <w:rFonts w:ascii="Palatino Linotype" w:eastAsia="Palatino Linotype" w:hAnsi="Palatino Linotype" w:cs="Palatino Linotype"/>
          <w:lang w:val="es-MX" w:eastAsia="en-US"/>
        </w:rPr>
        <w:t xml:space="preserve"> la presente resolución al Titular de la Unidad de Transparencia del </w:t>
      </w:r>
      <w:r w:rsidRPr="007763F5">
        <w:rPr>
          <w:rFonts w:ascii="Palatino Linotype" w:eastAsia="Palatino Linotype" w:hAnsi="Palatino Linotype" w:cs="Palatino Linotype"/>
          <w:b/>
          <w:lang w:val="es-MX" w:eastAsia="en-US"/>
        </w:rPr>
        <w:t>SUJETO OBLIGADO</w:t>
      </w:r>
    </w:p>
    <w:p w14:paraId="3BB993EF" w14:textId="77777777" w:rsidR="007763F5" w:rsidRPr="007763F5" w:rsidRDefault="007763F5" w:rsidP="007763F5">
      <w:pPr>
        <w:spacing w:after="160" w:line="360" w:lineRule="auto"/>
        <w:jc w:val="both"/>
        <w:rPr>
          <w:rFonts w:ascii="Palatino Linotype" w:eastAsiaTheme="minorHAnsi" w:hAnsi="Palatino Linotype" w:cs="Arial"/>
          <w:sz w:val="22"/>
          <w:szCs w:val="22"/>
          <w:lang w:val="es-MX"/>
        </w:rPr>
      </w:pPr>
    </w:p>
    <w:p w14:paraId="596D0C6B" w14:textId="77777777" w:rsidR="007763F5" w:rsidRPr="007763F5" w:rsidRDefault="007763F5" w:rsidP="007763F5">
      <w:pPr>
        <w:spacing w:after="160" w:line="360" w:lineRule="auto"/>
        <w:jc w:val="both"/>
        <w:rPr>
          <w:rFonts w:ascii="Palatino Linotype" w:eastAsiaTheme="minorHAnsi" w:hAnsi="Palatino Linotype" w:cs="Arial"/>
          <w:sz w:val="22"/>
          <w:szCs w:val="22"/>
          <w:lang w:val="es-ES"/>
        </w:rPr>
      </w:pPr>
      <w:r w:rsidRPr="007763F5">
        <w:rPr>
          <w:rFonts w:ascii="Palatino Linotype" w:eastAsia="Palatino Linotype" w:hAnsi="Palatino Linotype" w:cs="Palatino Linotype"/>
          <w:b/>
          <w:sz w:val="26"/>
          <w:szCs w:val="26"/>
          <w:lang w:val="es-MX" w:eastAsia="en-US"/>
        </w:rPr>
        <w:t>TERCERO</w:t>
      </w:r>
      <w:r w:rsidRPr="007763F5">
        <w:rPr>
          <w:rFonts w:ascii="Palatino Linotype" w:eastAsia="Palatino Linotype" w:hAnsi="Palatino Linotype" w:cs="Palatino Linotype"/>
          <w:b/>
          <w:sz w:val="22"/>
          <w:szCs w:val="22"/>
          <w:lang w:val="es-MX" w:eastAsia="en-US"/>
        </w:rPr>
        <w:t xml:space="preserve">. </w:t>
      </w:r>
      <w:r w:rsidRPr="007763F5">
        <w:rPr>
          <w:rFonts w:ascii="Palatino Linotype" w:eastAsiaTheme="minorHAnsi" w:hAnsi="Palatino Linotype" w:cs="Arial"/>
          <w:b/>
          <w:lang w:val="es-ES"/>
        </w:rPr>
        <w:t>Notifíquese</w:t>
      </w:r>
      <w:r w:rsidRPr="007763F5">
        <w:rPr>
          <w:rFonts w:ascii="Palatino Linotype" w:eastAsiaTheme="minorHAnsi" w:hAnsi="Palatino Linotype" w:cs="Arial"/>
          <w:lang w:val="es-ES"/>
        </w:rPr>
        <w:t xml:space="preserve"> </w:t>
      </w:r>
      <w:r w:rsidRPr="007763F5">
        <w:rPr>
          <w:rFonts w:ascii="Palatino Linotype" w:eastAsiaTheme="minorHAnsi" w:hAnsi="Palatino Linotype" w:cs="Arial"/>
          <w:b/>
          <w:lang w:val="es-ES"/>
        </w:rPr>
        <w:t>a la Recurrente</w:t>
      </w:r>
      <w:r w:rsidRPr="007763F5">
        <w:rPr>
          <w:rFonts w:ascii="Palatino Linotype" w:eastAsiaTheme="minorHAnsi" w:hAnsi="Palatino Linotype" w:cs="Arial"/>
          <w:lang w:val="es-ES"/>
        </w:rPr>
        <w:t xml:space="preserve"> a través del </w:t>
      </w:r>
      <w:r w:rsidRPr="007763F5">
        <w:rPr>
          <w:rFonts w:ascii="Palatino Linotype" w:eastAsia="Palatino Linotype" w:hAnsi="Palatino Linotype" w:cs="Palatino Linotype"/>
          <w:lang w:val="es-MX" w:eastAsia="en-US"/>
        </w:rPr>
        <w:t>Sistema de Acceso a la Información Mexiquense</w:t>
      </w:r>
      <w:r w:rsidRPr="007763F5">
        <w:rPr>
          <w:rFonts w:ascii="Palatino Linotype" w:eastAsiaTheme="minorHAnsi" w:hAnsi="Palatino Linotype" w:cs="Arial"/>
          <w:lang w:val="es-ES"/>
        </w:rPr>
        <w:t xml:space="preserve"> (</w:t>
      </w:r>
      <w:r w:rsidRPr="007763F5">
        <w:rPr>
          <w:rFonts w:ascii="Palatino Linotype" w:eastAsiaTheme="minorHAnsi" w:hAnsi="Palatino Linotype" w:cs="Arial"/>
          <w:b/>
          <w:lang w:val="es-ES"/>
        </w:rPr>
        <w:t>SAIMEX),</w:t>
      </w:r>
      <w:r w:rsidRPr="007763F5">
        <w:rPr>
          <w:rFonts w:ascii="Palatino Linotype" w:eastAsiaTheme="minorHAnsi" w:hAnsi="Palatino Linotype" w:cs="Arial"/>
          <w:lang w:val="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01C942A8" w14:textId="77777777" w:rsidR="008C7963" w:rsidRPr="0070507C" w:rsidRDefault="008C7963" w:rsidP="00A3685A">
      <w:pPr>
        <w:spacing w:line="360" w:lineRule="auto"/>
        <w:jc w:val="both"/>
        <w:rPr>
          <w:rFonts w:ascii="Palatino Linotype" w:hAnsi="Palatino Linotype" w:cs="Arial"/>
          <w:b/>
          <w:bCs/>
          <w:sz w:val="22"/>
          <w:szCs w:val="22"/>
        </w:rPr>
      </w:pPr>
    </w:p>
    <w:p w14:paraId="4F9A9958" w14:textId="786FD196" w:rsidR="00DD13E2" w:rsidRDefault="008B5C47" w:rsidP="00A87954">
      <w:pPr>
        <w:spacing w:before="240" w:line="360" w:lineRule="auto"/>
        <w:jc w:val="both"/>
        <w:rPr>
          <w:rFonts w:ascii="Palatino Linotype" w:hAnsi="Palatino Linotype"/>
          <w:sz w:val="14"/>
          <w:szCs w:val="16"/>
        </w:rPr>
      </w:pPr>
      <w:r w:rsidRPr="00A63145">
        <w:rPr>
          <w:rFonts w:ascii="Palatino Linotype" w:hAnsi="Palatino Linotype"/>
        </w:rPr>
        <w:lastRenderedPageBreak/>
        <w:t>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75668">
        <w:rPr>
          <w:rFonts w:ascii="Palatino Linotype" w:hAnsi="Palatino Linotype"/>
        </w:rPr>
        <w:t xml:space="preserve"> </w:t>
      </w:r>
      <w:r w:rsidRPr="00A63145">
        <w:rPr>
          <w:rFonts w:ascii="Palatino Linotype" w:hAnsi="Palatino Linotype"/>
        </w:rPr>
        <w:t>Y GUADALUPE RAMÍREZ PEÑA; EN LA</w:t>
      </w:r>
      <w:r w:rsidR="00235026" w:rsidRPr="00A63145">
        <w:rPr>
          <w:rFonts w:ascii="Palatino Linotype" w:hAnsi="Palatino Linotype"/>
        </w:rPr>
        <w:t xml:space="preserve"> </w:t>
      </w:r>
      <w:r w:rsidR="00667905">
        <w:rPr>
          <w:rFonts w:ascii="Palatino Linotype" w:hAnsi="Palatino Linotype"/>
        </w:rPr>
        <w:t>SÉPTIMA</w:t>
      </w:r>
      <w:r w:rsidRPr="00A63145">
        <w:rPr>
          <w:rFonts w:ascii="Palatino Linotype" w:hAnsi="Palatino Linotype"/>
        </w:rPr>
        <w:t xml:space="preserve"> SESIÓN ORDINARIA CELEBRADA EL </w:t>
      </w:r>
      <w:r w:rsidR="00667905">
        <w:rPr>
          <w:rFonts w:ascii="Palatino Linotype" w:hAnsi="Palatino Linotype"/>
        </w:rPr>
        <w:t>VEINTIS</w:t>
      </w:r>
      <w:r w:rsidR="008A3C49">
        <w:rPr>
          <w:rFonts w:ascii="Palatino Linotype" w:hAnsi="Palatino Linotype"/>
        </w:rPr>
        <w:t>É</w:t>
      </w:r>
      <w:r w:rsidR="00667905">
        <w:rPr>
          <w:rFonts w:ascii="Palatino Linotype" w:hAnsi="Palatino Linotype"/>
        </w:rPr>
        <w:t>IS</w:t>
      </w:r>
      <w:r w:rsidR="00F279FD">
        <w:rPr>
          <w:rFonts w:ascii="Palatino Linotype" w:hAnsi="Palatino Linotype"/>
        </w:rPr>
        <w:t xml:space="preserve"> DE FEBRERO DE DOS MIL VEINTICINCO</w:t>
      </w:r>
      <w:r w:rsidRPr="00A63145">
        <w:rPr>
          <w:rFonts w:ascii="Palatino Linotype" w:hAnsi="Palatino Linotype"/>
        </w:rPr>
        <w:t>, ANTE EL SECRETARIO TÉCNICO DEL PLENO, ALEXIS TAPIA RAMÍREZ</w:t>
      </w:r>
      <w:r w:rsidR="009F74E7" w:rsidRPr="00A63145">
        <w:rPr>
          <w:rFonts w:ascii="Palatino Linotype" w:hAnsi="Palatino Linotype" w:cs="Arial"/>
        </w:rPr>
        <w:t>.</w:t>
      </w:r>
      <w:r w:rsidR="00362F28" w:rsidRPr="00A63145">
        <w:rPr>
          <w:rFonts w:ascii="Palatino Linotype" w:hAnsi="Palatino Linotype" w:cs="Arial"/>
        </w:rPr>
        <w:t>-------------------------------------------------------------------------------------------------------------------------------------------------------------------------------------------------</w:t>
      </w:r>
      <w:r w:rsidR="00F279FD" w:rsidRPr="00A63145">
        <w:rPr>
          <w:rFonts w:ascii="Palatino Linotype" w:hAnsi="Palatino Linotype" w:cs="Arial"/>
        </w:rPr>
        <w:t>------------------</w:t>
      </w:r>
      <w:r w:rsidR="008A3C49" w:rsidRPr="008A3C49">
        <w:rPr>
          <w:rFonts w:ascii="Palatino Linotype" w:hAnsi="Palatino Linotype" w:cs="Arial"/>
        </w:rPr>
        <w:t xml:space="preserve"> ----------------------------------------------------------------------------------------------------------------------------------------------------------------------------------------------------------------------------------------------------------------------------------------------------------------------------------------------------------------------------------------------------------------------------------------------------------------------------------------------------------------------------------------------------------------------------------------------------------------------------------------------------------------------------------------------------------------------------------------------------------------------------------------------------------------------------------------------------------------------------------------------------------------------------------------------------------------------------------------------------------------------------------------------------------------------------------------------------------------------------------------------------------------------------------------------------------------------------------------------------------------------------------------------------------------------------------------------------------------------------------------------------------------------------------------------------------------------------------------------------------------------------------------------------------------------------------------------------------------------------------------------</w:t>
      </w:r>
    </w:p>
    <w:p w14:paraId="77D863CA" w14:textId="410BC72B" w:rsidR="001B7694" w:rsidRDefault="001B7694" w:rsidP="00FE459F">
      <w:pPr>
        <w:spacing w:line="276" w:lineRule="auto"/>
        <w:rPr>
          <w:sz w:val="20"/>
        </w:rPr>
      </w:pPr>
    </w:p>
    <w:p w14:paraId="7BE48393" w14:textId="77777777" w:rsidR="00C812E3" w:rsidRDefault="00C812E3" w:rsidP="00FE459F">
      <w:pPr>
        <w:spacing w:line="276" w:lineRule="auto"/>
        <w:rPr>
          <w:sz w:val="20"/>
        </w:rPr>
      </w:pPr>
    </w:p>
    <w:p w14:paraId="6B1CF068" w14:textId="77777777" w:rsidR="00D61581" w:rsidRDefault="00D61581" w:rsidP="00FE459F">
      <w:pPr>
        <w:spacing w:line="276" w:lineRule="auto"/>
        <w:rPr>
          <w:sz w:val="20"/>
        </w:rPr>
      </w:pPr>
    </w:p>
    <w:p w14:paraId="608E80EF" w14:textId="77777777" w:rsidR="00D36112" w:rsidRDefault="00D36112" w:rsidP="00FE459F">
      <w:pPr>
        <w:spacing w:line="276" w:lineRule="auto"/>
        <w:rPr>
          <w:sz w:val="20"/>
        </w:rPr>
      </w:pPr>
    </w:p>
    <w:p w14:paraId="3D665FE8" w14:textId="77777777" w:rsidR="00D36112" w:rsidRDefault="00D36112" w:rsidP="00FE459F">
      <w:pPr>
        <w:spacing w:line="276" w:lineRule="auto"/>
        <w:rPr>
          <w:sz w:val="20"/>
        </w:rPr>
      </w:pPr>
    </w:p>
    <w:p w14:paraId="3858284C" w14:textId="77777777" w:rsidR="00D36112" w:rsidRDefault="00D36112" w:rsidP="00FE459F">
      <w:pPr>
        <w:spacing w:line="276" w:lineRule="auto"/>
        <w:rPr>
          <w:sz w:val="20"/>
        </w:rPr>
      </w:pPr>
    </w:p>
    <w:p w14:paraId="32D14B75" w14:textId="77777777" w:rsidR="00D36112" w:rsidRDefault="00D36112" w:rsidP="00FE459F">
      <w:pPr>
        <w:spacing w:line="276" w:lineRule="auto"/>
        <w:rPr>
          <w:sz w:val="20"/>
        </w:rPr>
      </w:pPr>
    </w:p>
    <w:p w14:paraId="53C4E848" w14:textId="77777777" w:rsidR="00D36112" w:rsidRDefault="00D36112" w:rsidP="00FE459F">
      <w:pPr>
        <w:spacing w:line="276" w:lineRule="auto"/>
        <w:rPr>
          <w:sz w:val="20"/>
        </w:rPr>
      </w:pPr>
    </w:p>
    <w:p w14:paraId="35304107" w14:textId="77777777" w:rsidR="00D36112" w:rsidRDefault="00D36112" w:rsidP="00FE459F">
      <w:pPr>
        <w:spacing w:line="276" w:lineRule="auto"/>
        <w:rPr>
          <w:sz w:val="20"/>
        </w:rPr>
      </w:pPr>
    </w:p>
    <w:p w14:paraId="6245CB99" w14:textId="77777777" w:rsidR="00D36112" w:rsidRDefault="00D36112" w:rsidP="00FE459F">
      <w:pPr>
        <w:spacing w:line="276" w:lineRule="auto"/>
        <w:rPr>
          <w:sz w:val="20"/>
        </w:rPr>
      </w:pPr>
    </w:p>
    <w:p w14:paraId="6DF81062" w14:textId="77777777" w:rsidR="00D36112" w:rsidRDefault="00D36112" w:rsidP="00FE459F">
      <w:pPr>
        <w:spacing w:line="276" w:lineRule="auto"/>
        <w:rPr>
          <w:sz w:val="20"/>
        </w:rPr>
      </w:pPr>
    </w:p>
    <w:p w14:paraId="79B22BA2" w14:textId="77777777" w:rsidR="00D36112" w:rsidRDefault="00D36112" w:rsidP="00FE459F">
      <w:pPr>
        <w:spacing w:line="276" w:lineRule="auto"/>
        <w:rPr>
          <w:sz w:val="20"/>
        </w:rPr>
      </w:pPr>
    </w:p>
    <w:p w14:paraId="2CA3CECD" w14:textId="77777777" w:rsidR="00D36112" w:rsidRDefault="00D36112" w:rsidP="00FE459F">
      <w:pPr>
        <w:spacing w:line="276" w:lineRule="auto"/>
        <w:rPr>
          <w:sz w:val="20"/>
        </w:rPr>
      </w:pPr>
    </w:p>
    <w:p w14:paraId="1DAAC97D" w14:textId="77777777" w:rsidR="00D36112" w:rsidRDefault="00D36112" w:rsidP="00FE459F">
      <w:pPr>
        <w:spacing w:line="276" w:lineRule="auto"/>
        <w:rPr>
          <w:sz w:val="20"/>
        </w:rPr>
      </w:pPr>
    </w:p>
    <w:p w14:paraId="7BA957C2" w14:textId="77777777" w:rsidR="00D36112" w:rsidRDefault="00D36112" w:rsidP="00FE459F">
      <w:pPr>
        <w:spacing w:line="276" w:lineRule="auto"/>
        <w:rPr>
          <w:sz w:val="20"/>
        </w:rPr>
      </w:pPr>
    </w:p>
    <w:p w14:paraId="3DF861C9" w14:textId="77777777" w:rsidR="00D36112" w:rsidRDefault="00D36112" w:rsidP="00FE459F">
      <w:pPr>
        <w:spacing w:line="276" w:lineRule="auto"/>
        <w:rPr>
          <w:sz w:val="20"/>
        </w:rPr>
      </w:pPr>
    </w:p>
    <w:p w14:paraId="3E2A4DE6" w14:textId="77777777" w:rsidR="00D36112" w:rsidRDefault="00D36112" w:rsidP="00FE459F">
      <w:pPr>
        <w:spacing w:line="276" w:lineRule="auto"/>
        <w:rPr>
          <w:sz w:val="20"/>
        </w:rPr>
      </w:pPr>
    </w:p>
    <w:p w14:paraId="0033816B" w14:textId="77777777" w:rsidR="00D36112" w:rsidRDefault="00D36112" w:rsidP="00FE459F">
      <w:pPr>
        <w:spacing w:line="276" w:lineRule="auto"/>
        <w:rPr>
          <w:sz w:val="20"/>
        </w:rPr>
      </w:pPr>
    </w:p>
    <w:p w14:paraId="23BE586D" w14:textId="77777777" w:rsidR="00D36112" w:rsidRDefault="00D36112" w:rsidP="00FE459F">
      <w:pPr>
        <w:spacing w:line="276" w:lineRule="auto"/>
        <w:rPr>
          <w:sz w:val="20"/>
        </w:rPr>
      </w:pPr>
    </w:p>
    <w:p w14:paraId="04263E86" w14:textId="77777777" w:rsidR="00D36112" w:rsidRDefault="00D36112" w:rsidP="00FE459F">
      <w:pPr>
        <w:spacing w:line="276" w:lineRule="auto"/>
        <w:rPr>
          <w:sz w:val="20"/>
        </w:rPr>
      </w:pPr>
    </w:p>
    <w:p w14:paraId="162A072B" w14:textId="77777777" w:rsidR="00D36112" w:rsidRDefault="00D36112" w:rsidP="00FE459F">
      <w:pPr>
        <w:spacing w:line="276" w:lineRule="auto"/>
        <w:rPr>
          <w:sz w:val="20"/>
        </w:rPr>
      </w:pPr>
    </w:p>
    <w:p w14:paraId="70DE330B" w14:textId="77777777" w:rsidR="00D36112" w:rsidRDefault="00D36112" w:rsidP="00FE459F">
      <w:pPr>
        <w:spacing w:line="276" w:lineRule="auto"/>
        <w:rPr>
          <w:sz w:val="20"/>
        </w:rPr>
      </w:pPr>
    </w:p>
    <w:p w14:paraId="50DD69A8" w14:textId="77777777" w:rsidR="00D36112" w:rsidRDefault="00D36112" w:rsidP="00FE459F">
      <w:pPr>
        <w:spacing w:line="276" w:lineRule="auto"/>
        <w:rPr>
          <w:sz w:val="20"/>
        </w:rPr>
      </w:pPr>
    </w:p>
    <w:p w14:paraId="68BA761F" w14:textId="77777777" w:rsidR="00D36112" w:rsidRDefault="00D36112" w:rsidP="00FE459F">
      <w:pPr>
        <w:spacing w:line="276" w:lineRule="auto"/>
        <w:rPr>
          <w:sz w:val="20"/>
        </w:rPr>
      </w:pPr>
    </w:p>
    <w:p w14:paraId="78E9C7AC" w14:textId="77777777" w:rsidR="00D36112" w:rsidRDefault="00D36112" w:rsidP="00FE459F">
      <w:pPr>
        <w:spacing w:line="276" w:lineRule="auto"/>
        <w:rPr>
          <w:sz w:val="20"/>
        </w:rPr>
      </w:pPr>
    </w:p>
    <w:p w14:paraId="384A9395" w14:textId="77777777" w:rsidR="00D36112" w:rsidRDefault="00D36112" w:rsidP="00FE459F">
      <w:pPr>
        <w:spacing w:line="276" w:lineRule="auto"/>
        <w:rPr>
          <w:sz w:val="20"/>
        </w:rPr>
      </w:pPr>
    </w:p>
    <w:p w14:paraId="1BB3772D" w14:textId="77777777" w:rsidR="00D36112" w:rsidRDefault="00D36112" w:rsidP="00FE459F">
      <w:pPr>
        <w:spacing w:line="276" w:lineRule="auto"/>
        <w:rPr>
          <w:sz w:val="20"/>
        </w:rPr>
      </w:pPr>
    </w:p>
    <w:p w14:paraId="5E412FBE" w14:textId="77777777" w:rsidR="00D36112" w:rsidRDefault="00D36112" w:rsidP="00FE459F">
      <w:pPr>
        <w:spacing w:line="276" w:lineRule="auto"/>
        <w:rPr>
          <w:sz w:val="20"/>
        </w:rPr>
      </w:pPr>
    </w:p>
    <w:p w14:paraId="4EAAB088" w14:textId="77777777" w:rsidR="00D36112" w:rsidRDefault="00D36112" w:rsidP="00FE459F">
      <w:pPr>
        <w:spacing w:line="276" w:lineRule="auto"/>
        <w:rPr>
          <w:sz w:val="20"/>
        </w:rPr>
      </w:pPr>
    </w:p>
    <w:p w14:paraId="7EDBAAAA" w14:textId="77777777" w:rsidR="00D36112" w:rsidRDefault="00D36112" w:rsidP="00FE459F">
      <w:pPr>
        <w:spacing w:line="276" w:lineRule="auto"/>
        <w:rPr>
          <w:sz w:val="20"/>
        </w:rPr>
      </w:pPr>
    </w:p>
    <w:p w14:paraId="4AF6BFDF" w14:textId="77777777" w:rsidR="00D36112" w:rsidRPr="00755A9B" w:rsidRDefault="00D36112" w:rsidP="00FE459F">
      <w:pPr>
        <w:spacing w:line="276" w:lineRule="auto"/>
        <w:rPr>
          <w:sz w:val="20"/>
        </w:rPr>
      </w:pPr>
    </w:p>
    <w:sectPr w:rsidR="00D36112" w:rsidRPr="00755A9B" w:rsidSect="00564DB2">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23629" w14:textId="77777777" w:rsidR="00A060C2" w:rsidRDefault="00A060C2" w:rsidP="00D34057">
      <w:r>
        <w:separator/>
      </w:r>
    </w:p>
  </w:endnote>
  <w:endnote w:type="continuationSeparator" w:id="0">
    <w:p w14:paraId="58FACE59" w14:textId="77777777" w:rsidR="00A060C2" w:rsidRDefault="00A060C2"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7777777" w:rsidR="00602281" w:rsidRPr="000B69FA" w:rsidRDefault="00602281"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77A1D">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77A1D">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77777777" w:rsidR="00602281" w:rsidRPr="008171C2" w:rsidRDefault="00602281"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777A1D">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777A1D">
      <w:rPr>
        <w:rFonts w:ascii="Palatino Linotype" w:hAnsi="Palatino Linotype"/>
        <w:b/>
        <w:bCs/>
        <w:noProof/>
        <w:sz w:val="20"/>
      </w:rPr>
      <w:t>31</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ED307" w14:textId="77777777" w:rsidR="00A060C2" w:rsidRDefault="00A060C2" w:rsidP="00D34057">
      <w:r>
        <w:separator/>
      </w:r>
    </w:p>
  </w:footnote>
  <w:footnote w:type="continuationSeparator" w:id="0">
    <w:p w14:paraId="600AB402" w14:textId="77777777" w:rsidR="00A060C2" w:rsidRDefault="00A060C2" w:rsidP="00D34057">
      <w:r>
        <w:continuationSeparator/>
      </w:r>
    </w:p>
  </w:footnote>
  <w:footnote w:id="1">
    <w:p w14:paraId="4A7DCFA5" w14:textId="77777777" w:rsidR="00602281" w:rsidRPr="00EE06B0" w:rsidRDefault="00602281"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602281" w:rsidRPr="00EE06B0" w:rsidRDefault="00602281"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E06B0">
        <w:rPr>
          <w:rFonts w:ascii="Palatino Linotype" w:hAnsi="Palatino Linotype"/>
          <w:i/>
          <w:sz w:val="20"/>
          <w:szCs w:val="20"/>
        </w:rPr>
        <w:t>concesoria</w:t>
      </w:r>
      <w:proofErr w:type="spellEnd"/>
      <w:r w:rsidRPr="00EE06B0">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602281" w:rsidRDefault="00777A1D">
    <w:pPr>
      <w:pStyle w:val="Encabezado"/>
    </w:pPr>
    <w:r>
      <w:rPr>
        <w:noProof/>
      </w:rPr>
      <w:pict w14:anchorId="2EC6C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602281" w14:paraId="3EBBCCA0" w14:textId="77777777" w:rsidTr="00E31501">
      <w:trPr>
        <w:trHeight w:val="227"/>
      </w:trPr>
      <w:tc>
        <w:tcPr>
          <w:tcW w:w="5529" w:type="dxa"/>
          <w:hideMark/>
        </w:tcPr>
        <w:p w14:paraId="5F4AF24B"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5F45659F" w:rsidR="00602281" w:rsidRDefault="00CD354D" w:rsidP="00564DB2">
          <w:pPr>
            <w:spacing w:after="120" w:line="256" w:lineRule="auto"/>
            <w:ind w:left="-486" w:right="214" w:firstLine="1585"/>
            <w:jc w:val="right"/>
            <w:rPr>
              <w:rFonts w:ascii="Palatino Linotype" w:hAnsi="Palatino Linotype" w:cs="Arial"/>
              <w:szCs w:val="20"/>
            </w:rPr>
          </w:pPr>
          <w:r w:rsidRPr="00CD354D">
            <w:rPr>
              <w:rFonts w:ascii="Palatino Linotype" w:hAnsi="Palatino Linotype" w:cs="Arial"/>
              <w:bCs/>
              <w:lang w:eastAsia="es-MX"/>
            </w:rPr>
            <w:t>00</w:t>
          </w:r>
          <w:r w:rsidR="00592850">
            <w:rPr>
              <w:rFonts w:ascii="Palatino Linotype" w:hAnsi="Palatino Linotype" w:cs="Arial"/>
              <w:bCs/>
              <w:lang w:eastAsia="es-MX"/>
            </w:rPr>
            <w:t>290</w:t>
          </w:r>
          <w:r w:rsidRPr="00CD354D">
            <w:rPr>
              <w:rFonts w:ascii="Palatino Linotype" w:hAnsi="Palatino Linotype" w:cs="Arial"/>
              <w:bCs/>
              <w:lang w:eastAsia="es-MX"/>
            </w:rPr>
            <w:t>/INFOEM/IP/RR/2025</w:t>
          </w:r>
        </w:p>
      </w:tc>
    </w:tr>
    <w:tr w:rsidR="00602281" w14:paraId="05B82912" w14:textId="77777777" w:rsidTr="00E31501">
      <w:trPr>
        <w:trHeight w:val="242"/>
      </w:trPr>
      <w:tc>
        <w:tcPr>
          <w:tcW w:w="5529" w:type="dxa"/>
          <w:hideMark/>
        </w:tcPr>
        <w:p w14:paraId="45A5E639"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57D157AD" w:rsidR="00602281" w:rsidRDefault="006173A1" w:rsidP="00E31501">
          <w:pPr>
            <w:spacing w:line="256" w:lineRule="auto"/>
            <w:ind w:left="-72" w:right="214" w:firstLine="284"/>
            <w:jc w:val="right"/>
            <w:rPr>
              <w:rFonts w:ascii="Palatino Linotype" w:hAnsi="Palatino Linotype" w:cs="Arial"/>
              <w:szCs w:val="20"/>
            </w:rPr>
          </w:pPr>
          <w:r w:rsidRPr="006173A1">
            <w:rPr>
              <w:rFonts w:ascii="Palatino Linotype" w:hAnsi="Palatino Linotype" w:cs="Arial"/>
              <w:szCs w:val="20"/>
            </w:rPr>
            <w:t xml:space="preserve">Ayuntamiento de </w:t>
          </w:r>
          <w:r w:rsidR="00592850">
            <w:rPr>
              <w:rFonts w:ascii="Palatino Linotype" w:hAnsi="Palatino Linotype" w:cs="Arial"/>
              <w:szCs w:val="20"/>
            </w:rPr>
            <w:t>Toluca</w:t>
          </w:r>
        </w:p>
      </w:tc>
    </w:tr>
    <w:tr w:rsidR="00602281" w14:paraId="4AC99349" w14:textId="77777777" w:rsidTr="00E31501">
      <w:trPr>
        <w:trHeight w:val="342"/>
      </w:trPr>
      <w:tc>
        <w:tcPr>
          <w:tcW w:w="5529" w:type="dxa"/>
          <w:hideMark/>
        </w:tcPr>
        <w:p w14:paraId="050C3A62" w14:textId="2269D921"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12886D6" w14:textId="2F7A3DA2"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602281" w:rsidRDefault="006022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602281" w14:paraId="393A0417" w14:textId="77777777" w:rsidTr="00564DB2">
      <w:trPr>
        <w:trHeight w:val="227"/>
      </w:trPr>
      <w:tc>
        <w:tcPr>
          <w:tcW w:w="5529" w:type="dxa"/>
          <w:hideMark/>
        </w:tcPr>
        <w:p w14:paraId="1D809BCF" w14:textId="294A4220"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6E97F1B2" w:rsidR="00602281" w:rsidRPr="00B4142F" w:rsidRDefault="00CD354D" w:rsidP="004558D1">
          <w:pPr>
            <w:spacing w:after="120" w:line="256" w:lineRule="auto"/>
            <w:ind w:left="-486" w:right="214" w:firstLine="1408"/>
            <w:jc w:val="right"/>
            <w:rPr>
              <w:rFonts w:ascii="Palatino Linotype" w:hAnsi="Palatino Linotype" w:cs="Arial"/>
              <w:szCs w:val="20"/>
            </w:rPr>
          </w:pPr>
          <w:r w:rsidRPr="00CD354D">
            <w:rPr>
              <w:rFonts w:ascii="Palatino Linotype" w:hAnsi="Palatino Linotype" w:cs="Arial"/>
              <w:bCs/>
              <w:lang w:eastAsia="es-MX"/>
            </w:rPr>
            <w:t>00</w:t>
          </w:r>
          <w:r w:rsidR="005C314F">
            <w:rPr>
              <w:rFonts w:ascii="Palatino Linotype" w:hAnsi="Palatino Linotype" w:cs="Arial"/>
              <w:bCs/>
              <w:lang w:eastAsia="es-MX"/>
            </w:rPr>
            <w:t>290</w:t>
          </w:r>
          <w:r w:rsidRPr="00CD354D">
            <w:rPr>
              <w:rFonts w:ascii="Palatino Linotype" w:hAnsi="Palatino Linotype" w:cs="Arial"/>
              <w:bCs/>
              <w:lang w:eastAsia="es-MX"/>
            </w:rPr>
            <w:t>/INFOEM/IP/RR/2025</w:t>
          </w:r>
        </w:p>
      </w:tc>
    </w:tr>
    <w:tr w:rsidR="00602281" w14:paraId="3CBA8370" w14:textId="77777777" w:rsidTr="00564DB2">
      <w:trPr>
        <w:trHeight w:val="196"/>
      </w:trPr>
      <w:tc>
        <w:tcPr>
          <w:tcW w:w="5529" w:type="dxa"/>
          <w:hideMark/>
        </w:tcPr>
        <w:p w14:paraId="01BBAC1E"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3209AB59" w:rsidR="00602281" w:rsidRPr="00F06FED" w:rsidRDefault="00777A1D" w:rsidP="00564DB2">
          <w:pPr>
            <w:spacing w:after="120" w:line="256" w:lineRule="auto"/>
            <w:ind w:left="-486" w:right="214" w:firstLine="567"/>
            <w:jc w:val="right"/>
            <w:rPr>
              <w:rFonts w:ascii="Palatino Linotype" w:hAnsi="Palatino Linotype" w:cs="Arial"/>
            </w:rPr>
          </w:pPr>
          <w:r>
            <w:rPr>
              <w:rFonts w:ascii="Palatino Linotype" w:hAnsi="Palatino Linotype" w:cs="Arial"/>
            </w:rPr>
            <w:t>XXXX</w:t>
          </w:r>
        </w:p>
      </w:tc>
    </w:tr>
    <w:tr w:rsidR="00602281" w14:paraId="3016720F" w14:textId="77777777" w:rsidTr="00564DB2">
      <w:trPr>
        <w:trHeight w:val="242"/>
      </w:trPr>
      <w:tc>
        <w:tcPr>
          <w:tcW w:w="5529" w:type="dxa"/>
          <w:hideMark/>
        </w:tcPr>
        <w:p w14:paraId="5A512D3D" w14:textId="77777777" w:rsidR="00602281" w:rsidRDefault="00602281" w:rsidP="008171C2">
          <w:pPr>
            <w:spacing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27EBAC5F" w:rsidR="00602281" w:rsidRDefault="006173A1" w:rsidP="008171C2">
          <w:pPr>
            <w:spacing w:line="256" w:lineRule="auto"/>
            <w:ind w:left="-495" w:right="214" w:firstLine="567"/>
            <w:jc w:val="right"/>
            <w:rPr>
              <w:rFonts w:ascii="Palatino Linotype" w:hAnsi="Palatino Linotype" w:cs="Arial"/>
              <w:szCs w:val="20"/>
            </w:rPr>
          </w:pPr>
          <w:r w:rsidRPr="006173A1">
            <w:rPr>
              <w:rFonts w:ascii="Palatino Linotype" w:hAnsi="Palatino Linotype" w:cs="Arial"/>
              <w:szCs w:val="20"/>
            </w:rPr>
            <w:t xml:space="preserve">Ayuntamiento de </w:t>
          </w:r>
          <w:r w:rsidR="00592850">
            <w:rPr>
              <w:rFonts w:ascii="Palatino Linotype" w:hAnsi="Palatino Linotype" w:cs="Arial"/>
              <w:szCs w:val="20"/>
            </w:rPr>
            <w:t>Toluca</w:t>
          </w:r>
        </w:p>
      </w:tc>
    </w:tr>
    <w:tr w:rsidR="00602281" w14:paraId="1DA38D4E" w14:textId="77777777" w:rsidTr="00564DB2">
      <w:trPr>
        <w:trHeight w:val="342"/>
      </w:trPr>
      <w:tc>
        <w:tcPr>
          <w:tcW w:w="5529" w:type="dxa"/>
          <w:hideMark/>
        </w:tcPr>
        <w:p w14:paraId="68227E44" w14:textId="493ED142"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E52E839" w14:textId="05C6E02C"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602281" w:rsidRPr="00FF74F5" w:rsidRDefault="00777A1D">
    <w:pPr>
      <w:pStyle w:val="Encabezado"/>
      <w:rPr>
        <w:sz w:val="2"/>
      </w:rPr>
    </w:pPr>
    <w:r>
      <w:rPr>
        <w:rFonts w:ascii="Palatino Linotype" w:hAnsi="Palatino Linotype" w:cs="Arial"/>
        <w:b/>
        <w:noProof/>
        <w:szCs w:val="20"/>
      </w:rPr>
      <w:pict w14:anchorId="75BEA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6D48"/>
    <w:multiLevelType w:val="hybridMultilevel"/>
    <w:tmpl w:val="3D7C425C"/>
    <w:lvl w:ilvl="0" w:tplc="792862F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F37452"/>
    <w:multiLevelType w:val="multilevel"/>
    <w:tmpl w:val="913425B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419"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1177F"/>
    <w:rsid w:val="00013A05"/>
    <w:rsid w:val="00016BB6"/>
    <w:rsid w:val="00017B86"/>
    <w:rsid w:val="000207D9"/>
    <w:rsid w:val="00020B6A"/>
    <w:rsid w:val="00021D09"/>
    <w:rsid w:val="0002358A"/>
    <w:rsid w:val="000238F6"/>
    <w:rsid w:val="00023B33"/>
    <w:rsid w:val="00026EB1"/>
    <w:rsid w:val="00036AC1"/>
    <w:rsid w:val="00041A17"/>
    <w:rsid w:val="000426CE"/>
    <w:rsid w:val="00042B17"/>
    <w:rsid w:val="00050780"/>
    <w:rsid w:val="0005458E"/>
    <w:rsid w:val="00055AB9"/>
    <w:rsid w:val="00066695"/>
    <w:rsid w:val="00071C47"/>
    <w:rsid w:val="00072B1C"/>
    <w:rsid w:val="00075085"/>
    <w:rsid w:val="00080B3C"/>
    <w:rsid w:val="00083B84"/>
    <w:rsid w:val="00085636"/>
    <w:rsid w:val="000A118A"/>
    <w:rsid w:val="000A1613"/>
    <w:rsid w:val="000A3A64"/>
    <w:rsid w:val="000A5A65"/>
    <w:rsid w:val="000B1582"/>
    <w:rsid w:val="000B2D76"/>
    <w:rsid w:val="000B3B42"/>
    <w:rsid w:val="000C115B"/>
    <w:rsid w:val="000C26FD"/>
    <w:rsid w:val="000C7DA1"/>
    <w:rsid w:val="000D006F"/>
    <w:rsid w:val="000D1944"/>
    <w:rsid w:val="000D4CB2"/>
    <w:rsid w:val="000D6553"/>
    <w:rsid w:val="000D6FBA"/>
    <w:rsid w:val="000E269D"/>
    <w:rsid w:val="000E4295"/>
    <w:rsid w:val="000E4660"/>
    <w:rsid w:val="000E7C06"/>
    <w:rsid w:val="000F12A4"/>
    <w:rsid w:val="000F43D7"/>
    <w:rsid w:val="000F5CBE"/>
    <w:rsid w:val="000F68BF"/>
    <w:rsid w:val="000F6CA6"/>
    <w:rsid w:val="00101D29"/>
    <w:rsid w:val="00103931"/>
    <w:rsid w:val="00117E65"/>
    <w:rsid w:val="00120096"/>
    <w:rsid w:val="00121164"/>
    <w:rsid w:val="0012374B"/>
    <w:rsid w:val="00123ECE"/>
    <w:rsid w:val="00126D67"/>
    <w:rsid w:val="00135F23"/>
    <w:rsid w:val="00136380"/>
    <w:rsid w:val="00137368"/>
    <w:rsid w:val="00140DDF"/>
    <w:rsid w:val="00141116"/>
    <w:rsid w:val="00141623"/>
    <w:rsid w:val="00143708"/>
    <w:rsid w:val="00143843"/>
    <w:rsid w:val="00147EC5"/>
    <w:rsid w:val="00152971"/>
    <w:rsid w:val="00153E99"/>
    <w:rsid w:val="001545AD"/>
    <w:rsid w:val="00154E6B"/>
    <w:rsid w:val="00155295"/>
    <w:rsid w:val="00155F3D"/>
    <w:rsid w:val="00160475"/>
    <w:rsid w:val="001615BA"/>
    <w:rsid w:val="00161955"/>
    <w:rsid w:val="00166AE7"/>
    <w:rsid w:val="00166CBB"/>
    <w:rsid w:val="001679F1"/>
    <w:rsid w:val="001705F4"/>
    <w:rsid w:val="0017228A"/>
    <w:rsid w:val="00174621"/>
    <w:rsid w:val="00175760"/>
    <w:rsid w:val="00181245"/>
    <w:rsid w:val="00185161"/>
    <w:rsid w:val="00194E28"/>
    <w:rsid w:val="001A4249"/>
    <w:rsid w:val="001A6596"/>
    <w:rsid w:val="001A7695"/>
    <w:rsid w:val="001A7973"/>
    <w:rsid w:val="001B0678"/>
    <w:rsid w:val="001B0A88"/>
    <w:rsid w:val="001B2536"/>
    <w:rsid w:val="001B7694"/>
    <w:rsid w:val="001C0E3D"/>
    <w:rsid w:val="001C1095"/>
    <w:rsid w:val="001C2774"/>
    <w:rsid w:val="001D40B1"/>
    <w:rsid w:val="001D5D8A"/>
    <w:rsid w:val="001D6B18"/>
    <w:rsid w:val="001E6776"/>
    <w:rsid w:val="001E7A89"/>
    <w:rsid w:val="001F5826"/>
    <w:rsid w:val="001F5E61"/>
    <w:rsid w:val="0020370E"/>
    <w:rsid w:val="00203D52"/>
    <w:rsid w:val="00215429"/>
    <w:rsid w:val="002206D5"/>
    <w:rsid w:val="0022557C"/>
    <w:rsid w:val="00226E72"/>
    <w:rsid w:val="00234D61"/>
    <w:rsid w:val="00235026"/>
    <w:rsid w:val="002379F2"/>
    <w:rsid w:val="002468A3"/>
    <w:rsid w:val="002528EB"/>
    <w:rsid w:val="0025394E"/>
    <w:rsid w:val="0025795D"/>
    <w:rsid w:val="00260159"/>
    <w:rsid w:val="0026661F"/>
    <w:rsid w:val="00267078"/>
    <w:rsid w:val="0026776A"/>
    <w:rsid w:val="00270BAA"/>
    <w:rsid w:val="00272D2A"/>
    <w:rsid w:val="00276C43"/>
    <w:rsid w:val="00280E23"/>
    <w:rsid w:val="00281EC0"/>
    <w:rsid w:val="00282060"/>
    <w:rsid w:val="0028416A"/>
    <w:rsid w:val="00286BF3"/>
    <w:rsid w:val="002924A4"/>
    <w:rsid w:val="0029299A"/>
    <w:rsid w:val="00293EFD"/>
    <w:rsid w:val="002A6EFB"/>
    <w:rsid w:val="002A7856"/>
    <w:rsid w:val="002B1BB7"/>
    <w:rsid w:val="002B2253"/>
    <w:rsid w:val="002B2B95"/>
    <w:rsid w:val="002B6397"/>
    <w:rsid w:val="002C1545"/>
    <w:rsid w:val="002C25DF"/>
    <w:rsid w:val="002D0A06"/>
    <w:rsid w:val="002D1630"/>
    <w:rsid w:val="002D2D32"/>
    <w:rsid w:val="002D310B"/>
    <w:rsid w:val="002D66D5"/>
    <w:rsid w:val="002D7107"/>
    <w:rsid w:val="002D7388"/>
    <w:rsid w:val="002D794C"/>
    <w:rsid w:val="002E01FA"/>
    <w:rsid w:val="002E2DFB"/>
    <w:rsid w:val="002E7B2E"/>
    <w:rsid w:val="002F11C4"/>
    <w:rsid w:val="002F33A9"/>
    <w:rsid w:val="002F5CA8"/>
    <w:rsid w:val="002F62E0"/>
    <w:rsid w:val="002F7BA4"/>
    <w:rsid w:val="00302933"/>
    <w:rsid w:val="00302D2F"/>
    <w:rsid w:val="00303385"/>
    <w:rsid w:val="0030521E"/>
    <w:rsid w:val="00306441"/>
    <w:rsid w:val="00306939"/>
    <w:rsid w:val="003073EB"/>
    <w:rsid w:val="00311AA7"/>
    <w:rsid w:val="00311FFB"/>
    <w:rsid w:val="00313269"/>
    <w:rsid w:val="00322DC7"/>
    <w:rsid w:val="003242C7"/>
    <w:rsid w:val="00327882"/>
    <w:rsid w:val="00332991"/>
    <w:rsid w:val="0034399A"/>
    <w:rsid w:val="00344F6E"/>
    <w:rsid w:val="0034562A"/>
    <w:rsid w:val="00346625"/>
    <w:rsid w:val="00350035"/>
    <w:rsid w:val="00354DDE"/>
    <w:rsid w:val="003559E1"/>
    <w:rsid w:val="00360266"/>
    <w:rsid w:val="00360BBA"/>
    <w:rsid w:val="0036290C"/>
    <w:rsid w:val="00362E23"/>
    <w:rsid w:val="00362F28"/>
    <w:rsid w:val="00364A03"/>
    <w:rsid w:val="003708E1"/>
    <w:rsid w:val="003734FC"/>
    <w:rsid w:val="0037492E"/>
    <w:rsid w:val="00374A7C"/>
    <w:rsid w:val="00375668"/>
    <w:rsid w:val="003756A5"/>
    <w:rsid w:val="003806AE"/>
    <w:rsid w:val="00382978"/>
    <w:rsid w:val="003829ED"/>
    <w:rsid w:val="003837ED"/>
    <w:rsid w:val="00384B84"/>
    <w:rsid w:val="00386844"/>
    <w:rsid w:val="00397D6D"/>
    <w:rsid w:val="003A1A28"/>
    <w:rsid w:val="003A1E18"/>
    <w:rsid w:val="003A5AE4"/>
    <w:rsid w:val="003A738D"/>
    <w:rsid w:val="003B38F1"/>
    <w:rsid w:val="003B3DD4"/>
    <w:rsid w:val="003B6A9D"/>
    <w:rsid w:val="003C0538"/>
    <w:rsid w:val="003C310B"/>
    <w:rsid w:val="003C3B8E"/>
    <w:rsid w:val="003C49D6"/>
    <w:rsid w:val="003C4E8E"/>
    <w:rsid w:val="003D002D"/>
    <w:rsid w:val="003D0754"/>
    <w:rsid w:val="003D0F5B"/>
    <w:rsid w:val="003D627C"/>
    <w:rsid w:val="003F3CC8"/>
    <w:rsid w:val="003F66C2"/>
    <w:rsid w:val="00402470"/>
    <w:rsid w:val="00413A91"/>
    <w:rsid w:val="0041558F"/>
    <w:rsid w:val="00416CE7"/>
    <w:rsid w:val="004204BB"/>
    <w:rsid w:val="0042060D"/>
    <w:rsid w:val="00420653"/>
    <w:rsid w:val="00420D92"/>
    <w:rsid w:val="004302BF"/>
    <w:rsid w:val="004308D7"/>
    <w:rsid w:val="00430A6F"/>
    <w:rsid w:val="00430B5C"/>
    <w:rsid w:val="0043128D"/>
    <w:rsid w:val="00431689"/>
    <w:rsid w:val="004328EA"/>
    <w:rsid w:val="00433BF5"/>
    <w:rsid w:val="00436709"/>
    <w:rsid w:val="0044308F"/>
    <w:rsid w:val="0044703B"/>
    <w:rsid w:val="00450A1F"/>
    <w:rsid w:val="00452DB7"/>
    <w:rsid w:val="004537C1"/>
    <w:rsid w:val="004558D1"/>
    <w:rsid w:val="00457A19"/>
    <w:rsid w:val="00460121"/>
    <w:rsid w:val="00465005"/>
    <w:rsid w:val="00466F89"/>
    <w:rsid w:val="00467861"/>
    <w:rsid w:val="00472ADD"/>
    <w:rsid w:val="00473A6A"/>
    <w:rsid w:val="00475335"/>
    <w:rsid w:val="00476BC1"/>
    <w:rsid w:val="00477598"/>
    <w:rsid w:val="004779D6"/>
    <w:rsid w:val="004779EC"/>
    <w:rsid w:val="004805B8"/>
    <w:rsid w:val="00480FEA"/>
    <w:rsid w:val="004836BA"/>
    <w:rsid w:val="004838E7"/>
    <w:rsid w:val="00483A5E"/>
    <w:rsid w:val="00485512"/>
    <w:rsid w:val="00490AAB"/>
    <w:rsid w:val="00491CA1"/>
    <w:rsid w:val="0049317C"/>
    <w:rsid w:val="00494208"/>
    <w:rsid w:val="00496F7A"/>
    <w:rsid w:val="004A0AAC"/>
    <w:rsid w:val="004A2087"/>
    <w:rsid w:val="004A2EA2"/>
    <w:rsid w:val="004A4548"/>
    <w:rsid w:val="004B2123"/>
    <w:rsid w:val="004B3429"/>
    <w:rsid w:val="004B3A7C"/>
    <w:rsid w:val="004B6925"/>
    <w:rsid w:val="004B6B78"/>
    <w:rsid w:val="004C191E"/>
    <w:rsid w:val="004D498F"/>
    <w:rsid w:val="004D55BA"/>
    <w:rsid w:val="004E16F3"/>
    <w:rsid w:val="004F3954"/>
    <w:rsid w:val="004F4591"/>
    <w:rsid w:val="004F643D"/>
    <w:rsid w:val="004F77EA"/>
    <w:rsid w:val="00500F61"/>
    <w:rsid w:val="005035F7"/>
    <w:rsid w:val="0050427F"/>
    <w:rsid w:val="00511DDC"/>
    <w:rsid w:val="005151C4"/>
    <w:rsid w:val="00517C9B"/>
    <w:rsid w:val="005219ED"/>
    <w:rsid w:val="00525C26"/>
    <w:rsid w:val="0053007F"/>
    <w:rsid w:val="0053680F"/>
    <w:rsid w:val="005369EA"/>
    <w:rsid w:val="005414FD"/>
    <w:rsid w:val="00544ADD"/>
    <w:rsid w:val="00550EED"/>
    <w:rsid w:val="00557B3B"/>
    <w:rsid w:val="00564DB2"/>
    <w:rsid w:val="005665BE"/>
    <w:rsid w:val="00570073"/>
    <w:rsid w:val="005733EB"/>
    <w:rsid w:val="00573B4F"/>
    <w:rsid w:val="00574BF4"/>
    <w:rsid w:val="00577BA4"/>
    <w:rsid w:val="00584204"/>
    <w:rsid w:val="00585BF1"/>
    <w:rsid w:val="00592850"/>
    <w:rsid w:val="0059499A"/>
    <w:rsid w:val="00594FEE"/>
    <w:rsid w:val="005A14A4"/>
    <w:rsid w:val="005A1B62"/>
    <w:rsid w:val="005A28A6"/>
    <w:rsid w:val="005A5363"/>
    <w:rsid w:val="005B0651"/>
    <w:rsid w:val="005B201D"/>
    <w:rsid w:val="005B50F3"/>
    <w:rsid w:val="005B5976"/>
    <w:rsid w:val="005B7C1F"/>
    <w:rsid w:val="005C314F"/>
    <w:rsid w:val="005C3D98"/>
    <w:rsid w:val="005D0167"/>
    <w:rsid w:val="005D3D37"/>
    <w:rsid w:val="005E161C"/>
    <w:rsid w:val="005E50F1"/>
    <w:rsid w:val="005F26E5"/>
    <w:rsid w:val="005F40AC"/>
    <w:rsid w:val="005F4AAF"/>
    <w:rsid w:val="006002BC"/>
    <w:rsid w:val="006004A4"/>
    <w:rsid w:val="00601482"/>
    <w:rsid w:val="00602281"/>
    <w:rsid w:val="006045F7"/>
    <w:rsid w:val="006054E7"/>
    <w:rsid w:val="006078F1"/>
    <w:rsid w:val="0061250D"/>
    <w:rsid w:val="006173A1"/>
    <w:rsid w:val="00620A1D"/>
    <w:rsid w:val="00621EC5"/>
    <w:rsid w:val="00622C8D"/>
    <w:rsid w:val="0062301B"/>
    <w:rsid w:val="00624B4B"/>
    <w:rsid w:val="006254F9"/>
    <w:rsid w:val="00627C77"/>
    <w:rsid w:val="006301EC"/>
    <w:rsid w:val="00630FBE"/>
    <w:rsid w:val="006315A3"/>
    <w:rsid w:val="0063296E"/>
    <w:rsid w:val="00633AB9"/>
    <w:rsid w:val="00640746"/>
    <w:rsid w:val="006417F9"/>
    <w:rsid w:val="0064291D"/>
    <w:rsid w:val="00644DC5"/>
    <w:rsid w:val="00646183"/>
    <w:rsid w:val="00646421"/>
    <w:rsid w:val="00646635"/>
    <w:rsid w:val="00654C45"/>
    <w:rsid w:val="0065568D"/>
    <w:rsid w:val="00655854"/>
    <w:rsid w:val="00656B46"/>
    <w:rsid w:val="00657121"/>
    <w:rsid w:val="00657723"/>
    <w:rsid w:val="006625C6"/>
    <w:rsid w:val="00662B52"/>
    <w:rsid w:val="00666716"/>
    <w:rsid w:val="00666B5B"/>
    <w:rsid w:val="00667905"/>
    <w:rsid w:val="00674D6A"/>
    <w:rsid w:val="00676A0D"/>
    <w:rsid w:val="00677673"/>
    <w:rsid w:val="0067790D"/>
    <w:rsid w:val="006802F0"/>
    <w:rsid w:val="00684998"/>
    <w:rsid w:val="00690103"/>
    <w:rsid w:val="006A2320"/>
    <w:rsid w:val="006A66EE"/>
    <w:rsid w:val="006A79A4"/>
    <w:rsid w:val="006C2453"/>
    <w:rsid w:val="006C5C7C"/>
    <w:rsid w:val="006C6233"/>
    <w:rsid w:val="006D566D"/>
    <w:rsid w:val="006E1298"/>
    <w:rsid w:val="006E1560"/>
    <w:rsid w:val="006E1C3D"/>
    <w:rsid w:val="006E57E3"/>
    <w:rsid w:val="006F51D3"/>
    <w:rsid w:val="006F612C"/>
    <w:rsid w:val="007017C7"/>
    <w:rsid w:val="0070231E"/>
    <w:rsid w:val="00702C79"/>
    <w:rsid w:val="00703D66"/>
    <w:rsid w:val="0070507C"/>
    <w:rsid w:val="00706E31"/>
    <w:rsid w:val="00713523"/>
    <w:rsid w:val="00722BF3"/>
    <w:rsid w:val="00725027"/>
    <w:rsid w:val="007250E5"/>
    <w:rsid w:val="00725339"/>
    <w:rsid w:val="0073045F"/>
    <w:rsid w:val="00730A9F"/>
    <w:rsid w:val="00731A7E"/>
    <w:rsid w:val="007320CA"/>
    <w:rsid w:val="007324A7"/>
    <w:rsid w:val="00733F9D"/>
    <w:rsid w:val="0073583C"/>
    <w:rsid w:val="007358E0"/>
    <w:rsid w:val="00736435"/>
    <w:rsid w:val="00742B13"/>
    <w:rsid w:val="0074543A"/>
    <w:rsid w:val="007476C5"/>
    <w:rsid w:val="0075042C"/>
    <w:rsid w:val="00750C1B"/>
    <w:rsid w:val="00751C25"/>
    <w:rsid w:val="0075245B"/>
    <w:rsid w:val="00755A9B"/>
    <w:rsid w:val="00760AA9"/>
    <w:rsid w:val="00760FCC"/>
    <w:rsid w:val="007644AC"/>
    <w:rsid w:val="0076744D"/>
    <w:rsid w:val="0076759C"/>
    <w:rsid w:val="007721CC"/>
    <w:rsid w:val="00772CE0"/>
    <w:rsid w:val="007763F5"/>
    <w:rsid w:val="00777A1D"/>
    <w:rsid w:val="0078004C"/>
    <w:rsid w:val="00783FD2"/>
    <w:rsid w:val="007859CF"/>
    <w:rsid w:val="0078784F"/>
    <w:rsid w:val="00793527"/>
    <w:rsid w:val="0079463E"/>
    <w:rsid w:val="007B1512"/>
    <w:rsid w:val="007B1CE3"/>
    <w:rsid w:val="007B3FB8"/>
    <w:rsid w:val="007C07B0"/>
    <w:rsid w:val="007C0EBA"/>
    <w:rsid w:val="007C4C2E"/>
    <w:rsid w:val="007C50B4"/>
    <w:rsid w:val="007D0A9E"/>
    <w:rsid w:val="007D62E9"/>
    <w:rsid w:val="007D7483"/>
    <w:rsid w:val="007E04C8"/>
    <w:rsid w:val="007E1970"/>
    <w:rsid w:val="007E280A"/>
    <w:rsid w:val="007F2A5E"/>
    <w:rsid w:val="00803FC8"/>
    <w:rsid w:val="008058B1"/>
    <w:rsid w:val="00805DE1"/>
    <w:rsid w:val="00806692"/>
    <w:rsid w:val="008067B5"/>
    <w:rsid w:val="0080743D"/>
    <w:rsid w:val="008105DD"/>
    <w:rsid w:val="00812043"/>
    <w:rsid w:val="00814E5E"/>
    <w:rsid w:val="0081573E"/>
    <w:rsid w:val="00816560"/>
    <w:rsid w:val="00817084"/>
    <w:rsid w:val="008171C2"/>
    <w:rsid w:val="00820DE3"/>
    <w:rsid w:val="008240F0"/>
    <w:rsid w:val="00827428"/>
    <w:rsid w:val="00827C8B"/>
    <w:rsid w:val="00837C24"/>
    <w:rsid w:val="0084007F"/>
    <w:rsid w:val="00841CCD"/>
    <w:rsid w:val="0084347C"/>
    <w:rsid w:val="00847043"/>
    <w:rsid w:val="0085158E"/>
    <w:rsid w:val="00854BDF"/>
    <w:rsid w:val="00855E9B"/>
    <w:rsid w:val="00856318"/>
    <w:rsid w:val="00866437"/>
    <w:rsid w:val="00871E5C"/>
    <w:rsid w:val="008740B7"/>
    <w:rsid w:val="008746A2"/>
    <w:rsid w:val="008767FB"/>
    <w:rsid w:val="0087697C"/>
    <w:rsid w:val="00877448"/>
    <w:rsid w:val="008819F0"/>
    <w:rsid w:val="00881E67"/>
    <w:rsid w:val="008850DB"/>
    <w:rsid w:val="008852D8"/>
    <w:rsid w:val="00887778"/>
    <w:rsid w:val="008A1CC9"/>
    <w:rsid w:val="008A34CB"/>
    <w:rsid w:val="008A38A0"/>
    <w:rsid w:val="008A3C49"/>
    <w:rsid w:val="008A42CC"/>
    <w:rsid w:val="008B1E5C"/>
    <w:rsid w:val="008B2EF8"/>
    <w:rsid w:val="008B3F08"/>
    <w:rsid w:val="008B5C47"/>
    <w:rsid w:val="008C01C7"/>
    <w:rsid w:val="008C4D8F"/>
    <w:rsid w:val="008C5F81"/>
    <w:rsid w:val="008C7963"/>
    <w:rsid w:val="008D0970"/>
    <w:rsid w:val="008D6D96"/>
    <w:rsid w:val="008D78E7"/>
    <w:rsid w:val="008D7CE1"/>
    <w:rsid w:val="008E40A8"/>
    <w:rsid w:val="008E4504"/>
    <w:rsid w:val="008E5AAE"/>
    <w:rsid w:val="008E5D5B"/>
    <w:rsid w:val="008E69DD"/>
    <w:rsid w:val="008F2868"/>
    <w:rsid w:val="008F4C6F"/>
    <w:rsid w:val="00902C13"/>
    <w:rsid w:val="00904DC7"/>
    <w:rsid w:val="009050DE"/>
    <w:rsid w:val="009079FD"/>
    <w:rsid w:val="009126FE"/>
    <w:rsid w:val="00912A21"/>
    <w:rsid w:val="00913744"/>
    <w:rsid w:val="00914A7F"/>
    <w:rsid w:val="00914CA2"/>
    <w:rsid w:val="0091562A"/>
    <w:rsid w:val="00916EEF"/>
    <w:rsid w:val="00917CAA"/>
    <w:rsid w:val="0092248E"/>
    <w:rsid w:val="00922533"/>
    <w:rsid w:val="009232E7"/>
    <w:rsid w:val="00925243"/>
    <w:rsid w:val="00926051"/>
    <w:rsid w:val="00926265"/>
    <w:rsid w:val="00927DCF"/>
    <w:rsid w:val="00931EDE"/>
    <w:rsid w:val="00933A0D"/>
    <w:rsid w:val="00940A28"/>
    <w:rsid w:val="009440E4"/>
    <w:rsid w:val="00950959"/>
    <w:rsid w:val="00951B8F"/>
    <w:rsid w:val="00951D00"/>
    <w:rsid w:val="0095372B"/>
    <w:rsid w:val="00960B80"/>
    <w:rsid w:val="00970E3E"/>
    <w:rsid w:val="00972636"/>
    <w:rsid w:val="00984999"/>
    <w:rsid w:val="00993420"/>
    <w:rsid w:val="00993A72"/>
    <w:rsid w:val="00995F88"/>
    <w:rsid w:val="00996492"/>
    <w:rsid w:val="009A00AB"/>
    <w:rsid w:val="009A3EDE"/>
    <w:rsid w:val="009A58C5"/>
    <w:rsid w:val="009A5F05"/>
    <w:rsid w:val="009A7554"/>
    <w:rsid w:val="009A7CA4"/>
    <w:rsid w:val="009B26E5"/>
    <w:rsid w:val="009C304A"/>
    <w:rsid w:val="009C3C39"/>
    <w:rsid w:val="009C717B"/>
    <w:rsid w:val="009D1003"/>
    <w:rsid w:val="009D5B53"/>
    <w:rsid w:val="009D62BD"/>
    <w:rsid w:val="009D7D7B"/>
    <w:rsid w:val="009E16FA"/>
    <w:rsid w:val="009E48CB"/>
    <w:rsid w:val="009E63FD"/>
    <w:rsid w:val="009E6C93"/>
    <w:rsid w:val="009E71C1"/>
    <w:rsid w:val="009F42F3"/>
    <w:rsid w:val="009F46A9"/>
    <w:rsid w:val="009F47DC"/>
    <w:rsid w:val="009F74E7"/>
    <w:rsid w:val="00A01730"/>
    <w:rsid w:val="00A01C97"/>
    <w:rsid w:val="00A05764"/>
    <w:rsid w:val="00A05BD0"/>
    <w:rsid w:val="00A060C2"/>
    <w:rsid w:val="00A07391"/>
    <w:rsid w:val="00A10127"/>
    <w:rsid w:val="00A134B2"/>
    <w:rsid w:val="00A152DB"/>
    <w:rsid w:val="00A1684F"/>
    <w:rsid w:val="00A17DC9"/>
    <w:rsid w:val="00A21611"/>
    <w:rsid w:val="00A35B6F"/>
    <w:rsid w:val="00A35D9C"/>
    <w:rsid w:val="00A3685A"/>
    <w:rsid w:val="00A36A37"/>
    <w:rsid w:val="00A37185"/>
    <w:rsid w:val="00A40A50"/>
    <w:rsid w:val="00A41464"/>
    <w:rsid w:val="00A42934"/>
    <w:rsid w:val="00A45E2B"/>
    <w:rsid w:val="00A465F5"/>
    <w:rsid w:val="00A47E40"/>
    <w:rsid w:val="00A54243"/>
    <w:rsid w:val="00A56017"/>
    <w:rsid w:val="00A56F06"/>
    <w:rsid w:val="00A573AC"/>
    <w:rsid w:val="00A57715"/>
    <w:rsid w:val="00A618C1"/>
    <w:rsid w:val="00A63145"/>
    <w:rsid w:val="00A7407A"/>
    <w:rsid w:val="00A74EA8"/>
    <w:rsid w:val="00A76C35"/>
    <w:rsid w:val="00A8418B"/>
    <w:rsid w:val="00A844F4"/>
    <w:rsid w:val="00A864B6"/>
    <w:rsid w:val="00A87485"/>
    <w:rsid w:val="00A87954"/>
    <w:rsid w:val="00A93170"/>
    <w:rsid w:val="00AA0500"/>
    <w:rsid w:val="00AA0796"/>
    <w:rsid w:val="00AA1069"/>
    <w:rsid w:val="00AA2D91"/>
    <w:rsid w:val="00AA4F99"/>
    <w:rsid w:val="00AA69C7"/>
    <w:rsid w:val="00AA6F64"/>
    <w:rsid w:val="00AA75CA"/>
    <w:rsid w:val="00AB0F1D"/>
    <w:rsid w:val="00AB1B2E"/>
    <w:rsid w:val="00AB2C4C"/>
    <w:rsid w:val="00AB76DF"/>
    <w:rsid w:val="00AC1823"/>
    <w:rsid w:val="00AC2CF0"/>
    <w:rsid w:val="00AC39A8"/>
    <w:rsid w:val="00AC3F77"/>
    <w:rsid w:val="00AC4340"/>
    <w:rsid w:val="00AC48F9"/>
    <w:rsid w:val="00AC49A7"/>
    <w:rsid w:val="00AC6F35"/>
    <w:rsid w:val="00AD7B53"/>
    <w:rsid w:val="00AD7EA4"/>
    <w:rsid w:val="00AE758D"/>
    <w:rsid w:val="00AF04BF"/>
    <w:rsid w:val="00AF0E75"/>
    <w:rsid w:val="00AF1B80"/>
    <w:rsid w:val="00B001FA"/>
    <w:rsid w:val="00B0487B"/>
    <w:rsid w:val="00B12105"/>
    <w:rsid w:val="00B1411B"/>
    <w:rsid w:val="00B147AD"/>
    <w:rsid w:val="00B21190"/>
    <w:rsid w:val="00B235E2"/>
    <w:rsid w:val="00B32668"/>
    <w:rsid w:val="00B35972"/>
    <w:rsid w:val="00B42E2D"/>
    <w:rsid w:val="00B453B2"/>
    <w:rsid w:val="00B468C8"/>
    <w:rsid w:val="00B506F8"/>
    <w:rsid w:val="00B5128B"/>
    <w:rsid w:val="00B53702"/>
    <w:rsid w:val="00B57B32"/>
    <w:rsid w:val="00B61E37"/>
    <w:rsid w:val="00B626CA"/>
    <w:rsid w:val="00B66344"/>
    <w:rsid w:val="00B70512"/>
    <w:rsid w:val="00B72016"/>
    <w:rsid w:val="00B727AB"/>
    <w:rsid w:val="00B75B02"/>
    <w:rsid w:val="00B8254C"/>
    <w:rsid w:val="00B9730E"/>
    <w:rsid w:val="00BA06F7"/>
    <w:rsid w:val="00BB0BEB"/>
    <w:rsid w:val="00BB4154"/>
    <w:rsid w:val="00BB73EF"/>
    <w:rsid w:val="00BB7570"/>
    <w:rsid w:val="00BB796F"/>
    <w:rsid w:val="00BB7B2A"/>
    <w:rsid w:val="00BC0497"/>
    <w:rsid w:val="00BC73E3"/>
    <w:rsid w:val="00BD28E3"/>
    <w:rsid w:val="00BD6588"/>
    <w:rsid w:val="00BE3B14"/>
    <w:rsid w:val="00BE5492"/>
    <w:rsid w:val="00BE7F12"/>
    <w:rsid w:val="00BF390A"/>
    <w:rsid w:val="00C0530C"/>
    <w:rsid w:val="00C06C9A"/>
    <w:rsid w:val="00C07D77"/>
    <w:rsid w:val="00C156B4"/>
    <w:rsid w:val="00C15DBB"/>
    <w:rsid w:val="00C20508"/>
    <w:rsid w:val="00C31842"/>
    <w:rsid w:val="00C34327"/>
    <w:rsid w:val="00C35BEB"/>
    <w:rsid w:val="00C40FE4"/>
    <w:rsid w:val="00C42B99"/>
    <w:rsid w:val="00C42C80"/>
    <w:rsid w:val="00C44875"/>
    <w:rsid w:val="00C45D7E"/>
    <w:rsid w:val="00C531E1"/>
    <w:rsid w:val="00C561E0"/>
    <w:rsid w:val="00C57CB5"/>
    <w:rsid w:val="00C60760"/>
    <w:rsid w:val="00C61705"/>
    <w:rsid w:val="00C6304A"/>
    <w:rsid w:val="00C665F7"/>
    <w:rsid w:val="00C67646"/>
    <w:rsid w:val="00C6788F"/>
    <w:rsid w:val="00C70635"/>
    <w:rsid w:val="00C72309"/>
    <w:rsid w:val="00C72426"/>
    <w:rsid w:val="00C7308D"/>
    <w:rsid w:val="00C77741"/>
    <w:rsid w:val="00C80D14"/>
    <w:rsid w:val="00C812E3"/>
    <w:rsid w:val="00C81700"/>
    <w:rsid w:val="00C82261"/>
    <w:rsid w:val="00C848BA"/>
    <w:rsid w:val="00C90E54"/>
    <w:rsid w:val="00C92FAC"/>
    <w:rsid w:val="00C93295"/>
    <w:rsid w:val="00C94B65"/>
    <w:rsid w:val="00C97747"/>
    <w:rsid w:val="00CA261F"/>
    <w:rsid w:val="00CA28E7"/>
    <w:rsid w:val="00CA2B5E"/>
    <w:rsid w:val="00CA2C47"/>
    <w:rsid w:val="00CA48B9"/>
    <w:rsid w:val="00CA550D"/>
    <w:rsid w:val="00CA6153"/>
    <w:rsid w:val="00CB09F1"/>
    <w:rsid w:val="00CB0EBC"/>
    <w:rsid w:val="00CB1908"/>
    <w:rsid w:val="00CB190D"/>
    <w:rsid w:val="00CB7DC4"/>
    <w:rsid w:val="00CC416B"/>
    <w:rsid w:val="00CC5DBE"/>
    <w:rsid w:val="00CC6F3C"/>
    <w:rsid w:val="00CC78D6"/>
    <w:rsid w:val="00CD0423"/>
    <w:rsid w:val="00CD354D"/>
    <w:rsid w:val="00CD3C58"/>
    <w:rsid w:val="00CD51C8"/>
    <w:rsid w:val="00CE02B6"/>
    <w:rsid w:val="00CE2332"/>
    <w:rsid w:val="00CE4919"/>
    <w:rsid w:val="00CE5B6B"/>
    <w:rsid w:val="00CE7764"/>
    <w:rsid w:val="00CF0A39"/>
    <w:rsid w:val="00CF70A0"/>
    <w:rsid w:val="00D0788F"/>
    <w:rsid w:val="00D10308"/>
    <w:rsid w:val="00D106BD"/>
    <w:rsid w:val="00D136F4"/>
    <w:rsid w:val="00D13CBC"/>
    <w:rsid w:val="00D20C1D"/>
    <w:rsid w:val="00D248B1"/>
    <w:rsid w:val="00D25134"/>
    <w:rsid w:val="00D27E5B"/>
    <w:rsid w:val="00D34057"/>
    <w:rsid w:val="00D34699"/>
    <w:rsid w:val="00D36112"/>
    <w:rsid w:val="00D36682"/>
    <w:rsid w:val="00D41CD6"/>
    <w:rsid w:val="00D536F1"/>
    <w:rsid w:val="00D53DDC"/>
    <w:rsid w:val="00D54867"/>
    <w:rsid w:val="00D608E1"/>
    <w:rsid w:val="00D61581"/>
    <w:rsid w:val="00D61590"/>
    <w:rsid w:val="00D623CE"/>
    <w:rsid w:val="00D64AF1"/>
    <w:rsid w:val="00D67A0D"/>
    <w:rsid w:val="00D67BEC"/>
    <w:rsid w:val="00D74B7C"/>
    <w:rsid w:val="00D76D75"/>
    <w:rsid w:val="00D800F2"/>
    <w:rsid w:val="00D91EA2"/>
    <w:rsid w:val="00D93767"/>
    <w:rsid w:val="00D95458"/>
    <w:rsid w:val="00D96EF8"/>
    <w:rsid w:val="00DA323F"/>
    <w:rsid w:val="00DA3735"/>
    <w:rsid w:val="00DA43AD"/>
    <w:rsid w:val="00DB37B7"/>
    <w:rsid w:val="00DB545E"/>
    <w:rsid w:val="00DC3E21"/>
    <w:rsid w:val="00DD0A45"/>
    <w:rsid w:val="00DD13E2"/>
    <w:rsid w:val="00DD40D9"/>
    <w:rsid w:val="00DD438A"/>
    <w:rsid w:val="00DD6010"/>
    <w:rsid w:val="00DD6BEF"/>
    <w:rsid w:val="00DD7C88"/>
    <w:rsid w:val="00DE2F9E"/>
    <w:rsid w:val="00DE64F1"/>
    <w:rsid w:val="00DF0DAA"/>
    <w:rsid w:val="00E017CE"/>
    <w:rsid w:val="00E024BE"/>
    <w:rsid w:val="00E02FE0"/>
    <w:rsid w:val="00E0766B"/>
    <w:rsid w:val="00E127E6"/>
    <w:rsid w:val="00E131A8"/>
    <w:rsid w:val="00E13A3A"/>
    <w:rsid w:val="00E1560D"/>
    <w:rsid w:val="00E16F0F"/>
    <w:rsid w:val="00E1740E"/>
    <w:rsid w:val="00E213F7"/>
    <w:rsid w:val="00E24CB5"/>
    <w:rsid w:val="00E2616D"/>
    <w:rsid w:val="00E26437"/>
    <w:rsid w:val="00E26B04"/>
    <w:rsid w:val="00E27B09"/>
    <w:rsid w:val="00E30EC1"/>
    <w:rsid w:val="00E31501"/>
    <w:rsid w:val="00E3262B"/>
    <w:rsid w:val="00E348D7"/>
    <w:rsid w:val="00E36016"/>
    <w:rsid w:val="00E41748"/>
    <w:rsid w:val="00E42143"/>
    <w:rsid w:val="00E42B0F"/>
    <w:rsid w:val="00E43997"/>
    <w:rsid w:val="00E44452"/>
    <w:rsid w:val="00E45777"/>
    <w:rsid w:val="00E50522"/>
    <w:rsid w:val="00E53540"/>
    <w:rsid w:val="00E53C06"/>
    <w:rsid w:val="00E60236"/>
    <w:rsid w:val="00E607F9"/>
    <w:rsid w:val="00E746BE"/>
    <w:rsid w:val="00E76D2F"/>
    <w:rsid w:val="00E82F11"/>
    <w:rsid w:val="00E85D1D"/>
    <w:rsid w:val="00E91313"/>
    <w:rsid w:val="00E91EE4"/>
    <w:rsid w:val="00E9595C"/>
    <w:rsid w:val="00EA3EE4"/>
    <w:rsid w:val="00EA53C7"/>
    <w:rsid w:val="00EB01B9"/>
    <w:rsid w:val="00EB0517"/>
    <w:rsid w:val="00EB1E18"/>
    <w:rsid w:val="00EB5A3A"/>
    <w:rsid w:val="00EC61B4"/>
    <w:rsid w:val="00ED224E"/>
    <w:rsid w:val="00ED27AB"/>
    <w:rsid w:val="00ED33BB"/>
    <w:rsid w:val="00ED5CA3"/>
    <w:rsid w:val="00ED660D"/>
    <w:rsid w:val="00ED6C96"/>
    <w:rsid w:val="00F004AA"/>
    <w:rsid w:val="00F06299"/>
    <w:rsid w:val="00F1065A"/>
    <w:rsid w:val="00F118D3"/>
    <w:rsid w:val="00F11AD3"/>
    <w:rsid w:val="00F13387"/>
    <w:rsid w:val="00F1345B"/>
    <w:rsid w:val="00F16EF8"/>
    <w:rsid w:val="00F21527"/>
    <w:rsid w:val="00F279FD"/>
    <w:rsid w:val="00F3149C"/>
    <w:rsid w:val="00F3632E"/>
    <w:rsid w:val="00F4505B"/>
    <w:rsid w:val="00F457C8"/>
    <w:rsid w:val="00F46230"/>
    <w:rsid w:val="00F50059"/>
    <w:rsid w:val="00F52E34"/>
    <w:rsid w:val="00F57637"/>
    <w:rsid w:val="00F57746"/>
    <w:rsid w:val="00F57E96"/>
    <w:rsid w:val="00F65144"/>
    <w:rsid w:val="00F735E8"/>
    <w:rsid w:val="00F8056A"/>
    <w:rsid w:val="00F805FD"/>
    <w:rsid w:val="00F90C93"/>
    <w:rsid w:val="00F912B7"/>
    <w:rsid w:val="00F91528"/>
    <w:rsid w:val="00F91555"/>
    <w:rsid w:val="00F93F1D"/>
    <w:rsid w:val="00F94397"/>
    <w:rsid w:val="00F949ED"/>
    <w:rsid w:val="00F96E94"/>
    <w:rsid w:val="00F977CB"/>
    <w:rsid w:val="00FA34E5"/>
    <w:rsid w:val="00FA4896"/>
    <w:rsid w:val="00FA4B78"/>
    <w:rsid w:val="00FA5935"/>
    <w:rsid w:val="00FA751D"/>
    <w:rsid w:val="00FB1297"/>
    <w:rsid w:val="00FB3270"/>
    <w:rsid w:val="00FB438D"/>
    <w:rsid w:val="00FB71F5"/>
    <w:rsid w:val="00FC28CC"/>
    <w:rsid w:val="00FC3BBC"/>
    <w:rsid w:val="00FD1200"/>
    <w:rsid w:val="00FD27BB"/>
    <w:rsid w:val="00FE14DD"/>
    <w:rsid w:val="00FE23C7"/>
    <w:rsid w:val="00FE343A"/>
    <w:rsid w:val="00FE459F"/>
    <w:rsid w:val="00FE4895"/>
    <w:rsid w:val="00FE5B53"/>
    <w:rsid w:val="00FE742A"/>
    <w:rsid w:val="00FF14FE"/>
    <w:rsid w:val="00FF6CD8"/>
    <w:rsid w:val="00FF6E8E"/>
    <w:rsid w:val="00FF723B"/>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65"/>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6254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D34057"/>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62E23"/>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character" w:customStyle="1" w:styleId="UnresolvedMention">
    <w:name w:val="Unresolved Mention"/>
    <w:basedOn w:val="Fuentedeprrafopredeter"/>
    <w:uiPriority w:val="99"/>
    <w:semiHidden/>
    <w:unhideWhenUsed/>
    <w:rsid w:val="00C665F7"/>
    <w:rPr>
      <w:color w:val="605E5C"/>
      <w:shd w:val="clear" w:color="auto" w:fill="E1DFDD"/>
    </w:rPr>
  </w:style>
  <w:style w:type="paragraph" w:customStyle="1" w:styleId="Citas">
    <w:name w:val="Citas"/>
    <w:basedOn w:val="Normal"/>
    <w:qFormat/>
    <w:rsid w:val="00702C7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702C79"/>
    <w:pPr>
      <w:spacing w:before="240" w:after="160" w:line="360" w:lineRule="auto"/>
      <w:ind w:left="851" w:right="851"/>
      <w:jc w:val="both"/>
    </w:pPr>
    <w:rPr>
      <w:rFonts w:ascii="Palatino Linotype" w:hAnsi="Palatino Linotype"/>
      <w:i/>
      <w:sz w:val="22"/>
      <w:lang w:val="es-MX" w:eastAsia="en-US"/>
    </w:rPr>
  </w:style>
  <w:style w:type="table" w:customStyle="1" w:styleId="Tablaconcuadrcula2">
    <w:name w:val="Tabla con cuadrícula2"/>
    <w:basedOn w:val="Tablanormal"/>
    <w:next w:val="Tablaconcuadrcula"/>
    <w:uiPriority w:val="59"/>
    <w:rsid w:val="00BE549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37C2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254F9"/>
    <w:rPr>
      <w:rFonts w:asciiTheme="majorHAnsi" w:eastAsiaTheme="majorEastAsia" w:hAnsiTheme="majorHAnsi" w:cstheme="majorBidi"/>
      <w:color w:val="2E74B5" w:themeColor="accent1" w:themeShade="BF"/>
      <w:sz w:val="32"/>
      <w:szCs w:val="32"/>
      <w:lang w:val="es-ES_tradnl" w:eastAsia="es-ES"/>
    </w:rPr>
  </w:style>
  <w:style w:type="paragraph" w:styleId="Revisin">
    <w:name w:val="Revision"/>
    <w:hidden/>
    <w:uiPriority w:val="99"/>
    <w:semiHidden/>
    <w:rsid w:val="00B147AD"/>
    <w:pPr>
      <w:spacing w:after="0" w:line="240" w:lineRule="auto"/>
    </w:pPr>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82410873">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208537922">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303892719">
      <w:bodyDiv w:val="1"/>
      <w:marLeft w:val="0"/>
      <w:marRight w:val="0"/>
      <w:marTop w:val="0"/>
      <w:marBottom w:val="0"/>
      <w:divBdr>
        <w:top w:val="none" w:sz="0" w:space="0" w:color="auto"/>
        <w:left w:val="none" w:sz="0" w:space="0" w:color="auto"/>
        <w:bottom w:val="none" w:sz="0" w:space="0" w:color="auto"/>
        <w:right w:val="none" w:sz="0" w:space="0" w:color="auto"/>
      </w:divBdr>
    </w:div>
    <w:div w:id="384063051">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697048562">
      <w:bodyDiv w:val="1"/>
      <w:marLeft w:val="0"/>
      <w:marRight w:val="0"/>
      <w:marTop w:val="0"/>
      <w:marBottom w:val="0"/>
      <w:divBdr>
        <w:top w:val="none" w:sz="0" w:space="0" w:color="auto"/>
        <w:left w:val="none" w:sz="0" w:space="0" w:color="auto"/>
        <w:bottom w:val="none" w:sz="0" w:space="0" w:color="auto"/>
        <w:right w:val="none" w:sz="0" w:space="0" w:color="auto"/>
      </w:divBdr>
    </w:div>
    <w:div w:id="774596714">
      <w:bodyDiv w:val="1"/>
      <w:marLeft w:val="0"/>
      <w:marRight w:val="0"/>
      <w:marTop w:val="0"/>
      <w:marBottom w:val="0"/>
      <w:divBdr>
        <w:top w:val="none" w:sz="0" w:space="0" w:color="auto"/>
        <w:left w:val="none" w:sz="0" w:space="0" w:color="auto"/>
        <w:bottom w:val="none" w:sz="0" w:space="0" w:color="auto"/>
        <w:right w:val="none" w:sz="0" w:space="0" w:color="auto"/>
      </w:divBdr>
    </w:div>
    <w:div w:id="797382458">
      <w:bodyDiv w:val="1"/>
      <w:marLeft w:val="0"/>
      <w:marRight w:val="0"/>
      <w:marTop w:val="0"/>
      <w:marBottom w:val="0"/>
      <w:divBdr>
        <w:top w:val="none" w:sz="0" w:space="0" w:color="auto"/>
        <w:left w:val="none" w:sz="0" w:space="0" w:color="auto"/>
        <w:bottom w:val="none" w:sz="0" w:space="0" w:color="auto"/>
        <w:right w:val="none" w:sz="0" w:space="0" w:color="auto"/>
      </w:divBdr>
    </w:div>
    <w:div w:id="1279944620">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72028418">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837653014">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1949435417">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F59A-3F19-420D-8B0A-638CC478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31</Pages>
  <Words>7936</Words>
  <Characters>43652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2018-04-05T14:31:00Z</cp:lastPrinted>
  <dcterms:created xsi:type="dcterms:W3CDTF">2025-02-17T23:06:00Z</dcterms:created>
  <dcterms:modified xsi:type="dcterms:W3CDTF">2025-03-10T21:49:00Z</dcterms:modified>
</cp:coreProperties>
</file>