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82DB7" w14:textId="0A63EAF8" w:rsidR="009B7692" w:rsidRPr="006A2467" w:rsidRDefault="00FE4CF2">
      <w:pPr>
        <w:spacing w:line="360" w:lineRule="auto"/>
        <w:ind w:left="-142"/>
        <w:jc w:val="both"/>
        <w:rPr>
          <w:rFonts w:ascii="Palatino Linotype" w:eastAsia="Palatino Linotype" w:hAnsi="Palatino Linotype" w:cs="Palatino Linotype"/>
          <w:sz w:val="22"/>
          <w:szCs w:val="22"/>
        </w:rPr>
      </w:pPr>
      <w:bookmarkStart w:id="0" w:name="_GoBack"/>
      <w:bookmarkEnd w:id="0"/>
      <w:r w:rsidRPr="006A2467">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w:t>
      </w:r>
      <w:r w:rsidR="0035054A" w:rsidRPr="006A2467">
        <w:rPr>
          <w:rFonts w:ascii="Palatino Linotype" w:eastAsia="Palatino Linotype" w:hAnsi="Palatino Linotype" w:cs="Palatino Linotype"/>
          <w:sz w:val="22"/>
          <w:szCs w:val="22"/>
        </w:rPr>
        <w:t xml:space="preserve">pec, Estado de México, de fecha </w:t>
      </w:r>
      <w:r w:rsidR="000A2AA9" w:rsidRPr="006A2467">
        <w:rPr>
          <w:rFonts w:ascii="Palatino Linotype" w:eastAsia="Palatino Linotype" w:hAnsi="Palatino Linotype" w:cs="Palatino Linotype"/>
          <w:sz w:val="22"/>
          <w:szCs w:val="22"/>
        </w:rPr>
        <w:t>uno de octubre</w:t>
      </w:r>
      <w:r w:rsidRPr="006A2467">
        <w:rPr>
          <w:rFonts w:ascii="Palatino Linotype" w:eastAsia="Palatino Linotype" w:hAnsi="Palatino Linotype" w:cs="Palatino Linotype"/>
          <w:sz w:val="22"/>
          <w:szCs w:val="22"/>
        </w:rPr>
        <w:t xml:space="preserve"> de dos mil veinticinco. </w:t>
      </w:r>
    </w:p>
    <w:p w14:paraId="6D0EBDBD" w14:textId="77777777" w:rsidR="009B7692" w:rsidRPr="006A2467" w:rsidRDefault="009B7692">
      <w:pPr>
        <w:spacing w:line="360" w:lineRule="auto"/>
        <w:ind w:left="-142"/>
        <w:jc w:val="both"/>
        <w:rPr>
          <w:rFonts w:ascii="Palatino Linotype" w:eastAsia="Palatino Linotype" w:hAnsi="Palatino Linotype" w:cs="Palatino Linotype"/>
          <w:sz w:val="22"/>
          <w:szCs w:val="22"/>
        </w:rPr>
      </w:pPr>
    </w:p>
    <w:p w14:paraId="6991EA07" w14:textId="2AE9D1B6" w:rsidR="009B7692" w:rsidRPr="006A2467" w:rsidRDefault="00FE4CF2" w:rsidP="003B3C63">
      <w:pPr>
        <w:spacing w:line="360" w:lineRule="auto"/>
        <w:ind w:left="-142"/>
        <w:jc w:val="both"/>
        <w:rPr>
          <w:rFonts w:ascii="Palatino Linotype" w:eastAsia="Palatino Linotype" w:hAnsi="Palatino Linotype" w:cs="Palatino Linotype"/>
          <w:b/>
          <w:sz w:val="22"/>
          <w:szCs w:val="22"/>
        </w:rPr>
      </w:pPr>
      <w:r w:rsidRPr="006A2467">
        <w:rPr>
          <w:rFonts w:ascii="Palatino Linotype" w:eastAsia="Palatino Linotype" w:hAnsi="Palatino Linotype" w:cs="Palatino Linotype"/>
          <w:b/>
          <w:sz w:val="22"/>
          <w:szCs w:val="22"/>
        </w:rPr>
        <w:t>Visto</w:t>
      </w:r>
      <w:r w:rsidRPr="006A2467">
        <w:rPr>
          <w:rFonts w:ascii="Palatino Linotype" w:eastAsia="Palatino Linotype" w:hAnsi="Palatino Linotype" w:cs="Palatino Linotype"/>
          <w:sz w:val="22"/>
          <w:szCs w:val="22"/>
        </w:rPr>
        <w:t xml:space="preserve"> el expediente relativo al recurso de revisión </w:t>
      </w:r>
      <w:r w:rsidR="000A2AA9" w:rsidRPr="006A2467">
        <w:rPr>
          <w:rFonts w:ascii="Palatino Linotype" w:eastAsia="Palatino Linotype" w:hAnsi="Palatino Linotype" w:cs="Palatino Linotype"/>
          <w:b/>
          <w:sz w:val="22"/>
          <w:szCs w:val="22"/>
        </w:rPr>
        <w:t>05824</w:t>
      </w:r>
      <w:r w:rsidRPr="006A2467">
        <w:rPr>
          <w:rFonts w:ascii="Palatino Linotype" w:eastAsia="Palatino Linotype" w:hAnsi="Palatino Linotype" w:cs="Palatino Linotype"/>
          <w:b/>
          <w:sz w:val="22"/>
          <w:szCs w:val="22"/>
        </w:rPr>
        <w:t>/INFOEM/IP/RR/2025</w:t>
      </w:r>
      <w:r w:rsidRPr="006A2467">
        <w:rPr>
          <w:rFonts w:ascii="Palatino Linotype" w:eastAsia="Palatino Linotype" w:hAnsi="Palatino Linotype" w:cs="Palatino Linotype"/>
          <w:sz w:val="22"/>
          <w:szCs w:val="22"/>
        </w:rPr>
        <w:t xml:space="preserve">, interpuesto por </w:t>
      </w:r>
      <w:r w:rsidRPr="006A2467">
        <w:rPr>
          <w:rFonts w:ascii="Palatino Linotype" w:eastAsia="Palatino Linotype" w:hAnsi="Palatino Linotype" w:cs="Palatino Linotype"/>
          <w:b/>
          <w:sz w:val="22"/>
          <w:szCs w:val="22"/>
        </w:rPr>
        <w:t>una persona usuaria del Sistema de Acceso a la Información Mexiquense</w:t>
      </w:r>
      <w:r w:rsidRPr="006A2467">
        <w:rPr>
          <w:rFonts w:ascii="Palatino Linotype" w:eastAsia="Palatino Linotype" w:hAnsi="Palatino Linotype" w:cs="Palatino Linotype"/>
          <w:sz w:val="22"/>
          <w:szCs w:val="22"/>
        </w:rPr>
        <w:t xml:space="preserve"> en lo sucesivo se le denominará la persona</w:t>
      </w:r>
      <w:r w:rsidRPr="006A2467">
        <w:rPr>
          <w:rFonts w:ascii="Palatino Linotype" w:eastAsia="Palatino Linotype" w:hAnsi="Palatino Linotype" w:cs="Palatino Linotype"/>
          <w:b/>
          <w:sz w:val="22"/>
          <w:szCs w:val="22"/>
        </w:rPr>
        <w:t xml:space="preserve"> RECURRENTE</w:t>
      </w:r>
      <w:r w:rsidRPr="006A2467">
        <w:rPr>
          <w:rFonts w:ascii="Palatino Linotype" w:eastAsia="Palatino Linotype" w:hAnsi="Palatino Linotype" w:cs="Palatino Linotype"/>
          <w:sz w:val="22"/>
          <w:szCs w:val="22"/>
        </w:rPr>
        <w:t>, en contra de la respuesta a su solicitud de información con número de folio</w:t>
      </w:r>
      <w:r w:rsidR="000A2AA9" w:rsidRPr="006A2467">
        <w:rPr>
          <w:rFonts w:ascii="Palatino Linotype" w:eastAsia="Palatino Linotype" w:hAnsi="Palatino Linotype" w:cs="Palatino Linotype"/>
          <w:b/>
          <w:sz w:val="22"/>
          <w:szCs w:val="22"/>
        </w:rPr>
        <w:t xml:space="preserve"> 00294</w:t>
      </w:r>
      <w:r w:rsidRPr="006A2467">
        <w:rPr>
          <w:rFonts w:ascii="Palatino Linotype" w:eastAsia="Palatino Linotype" w:hAnsi="Palatino Linotype" w:cs="Palatino Linotype"/>
          <w:b/>
          <w:sz w:val="22"/>
          <w:szCs w:val="22"/>
        </w:rPr>
        <w:t>/</w:t>
      </w:r>
      <w:r w:rsidR="000A2AA9" w:rsidRPr="006A2467">
        <w:rPr>
          <w:rFonts w:ascii="Palatino Linotype" w:eastAsia="Palatino Linotype" w:hAnsi="Palatino Linotype" w:cs="Palatino Linotype"/>
          <w:b/>
          <w:sz w:val="22"/>
          <w:szCs w:val="22"/>
        </w:rPr>
        <w:t>COCOTIT</w:t>
      </w:r>
      <w:r w:rsidRPr="006A2467">
        <w:rPr>
          <w:rFonts w:ascii="Palatino Linotype" w:eastAsia="Palatino Linotype" w:hAnsi="Palatino Linotype" w:cs="Palatino Linotype"/>
          <w:b/>
          <w:sz w:val="22"/>
          <w:szCs w:val="22"/>
        </w:rPr>
        <w:t>/IP/2025</w:t>
      </w:r>
      <w:r w:rsidRPr="006A2467">
        <w:rPr>
          <w:rFonts w:ascii="Palatino Linotype" w:eastAsia="Palatino Linotype" w:hAnsi="Palatino Linotype" w:cs="Palatino Linotype"/>
          <w:sz w:val="22"/>
          <w:szCs w:val="22"/>
        </w:rPr>
        <w:t xml:space="preserve">, por parte del </w:t>
      </w:r>
      <w:r w:rsidRPr="006A2467">
        <w:rPr>
          <w:rFonts w:ascii="Palatino Linotype" w:eastAsia="Palatino Linotype" w:hAnsi="Palatino Linotype" w:cs="Palatino Linotype"/>
          <w:b/>
          <w:sz w:val="22"/>
          <w:szCs w:val="22"/>
        </w:rPr>
        <w:t xml:space="preserve">Ayuntamiento de </w:t>
      </w:r>
      <w:r w:rsidR="000A2AA9" w:rsidRPr="006A2467">
        <w:rPr>
          <w:rFonts w:ascii="Palatino Linotype" w:eastAsia="Palatino Linotype" w:hAnsi="Palatino Linotype" w:cs="Palatino Linotype"/>
          <w:b/>
          <w:sz w:val="22"/>
          <w:szCs w:val="22"/>
        </w:rPr>
        <w:t>Cocotitlán</w:t>
      </w:r>
      <w:r w:rsidRPr="006A2467">
        <w:rPr>
          <w:rFonts w:ascii="Palatino Linotype" w:eastAsia="Palatino Linotype" w:hAnsi="Palatino Linotype" w:cs="Palatino Linotype"/>
          <w:b/>
          <w:sz w:val="22"/>
          <w:szCs w:val="22"/>
        </w:rPr>
        <w:t xml:space="preserve"> </w:t>
      </w:r>
      <w:r w:rsidRPr="006A2467">
        <w:rPr>
          <w:rFonts w:ascii="Palatino Linotype" w:eastAsia="Palatino Linotype" w:hAnsi="Palatino Linotype" w:cs="Palatino Linotype"/>
          <w:sz w:val="22"/>
          <w:szCs w:val="22"/>
        </w:rPr>
        <w:t xml:space="preserve">en lo sucesivo el </w:t>
      </w:r>
      <w:r w:rsidRPr="006A2467">
        <w:rPr>
          <w:rFonts w:ascii="Palatino Linotype" w:eastAsia="Palatino Linotype" w:hAnsi="Palatino Linotype" w:cs="Palatino Linotype"/>
          <w:b/>
          <w:sz w:val="22"/>
          <w:szCs w:val="22"/>
        </w:rPr>
        <w:t>SUJETO OBLIGADO</w:t>
      </w:r>
      <w:r w:rsidRPr="006A2467">
        <w:rPr>
          <w:rFonts w:ascii="Palatino Linotype" w:eastAsia="Palatino Linotype" w:hAnsi="Palatino Linotype" w:cs="Palatino Linotype"/>
          <w:sz w:val="22"/>
          <w:szCs w:val="22"/>
        </w:rPr>
        <w:t>;</w:t>
      </w:r>
      <w:r w:rsidRPr="006A2467">
        <w:rPr>
          <w:rFonts w:ascii="Palatino Linotype" w:eastAsia="Palatino Linotype" w:hAnsi="Palatino Linotype" w:cs="Palatino Linotype"/>
          <w:b/>
          <w:sz w:val="22"/>
          <w:szCs w:val="22"/>
        </w:rPr>
        <w:t xml:space="preserve"> </w:t>
      </w:r>
      <w:r w:rsidRPr="006A2467">
        <w:rPr>
          <w:rFonts w:ascii="Palatino Linotype" w:eastAsia="Palatino Linotype" w:hAnsi="Palatino Linotype" w:cs="Palatino Linotype"/>
          <w:sz w:val="22"/>
          <w:szCs w:val="22"/>
        </w:rPr>
        <w:t>se procede a dictar la presente resolución, con base en los siguientes:</w:t>
      </w:r>
    </w:p>
    <w:p w14:paraId="1DCBFDD0" w14:textId="77777777" w:rsidR="009B7692" w:rsidRPr="006A2467" w:rsidRDefault="009B7692">
      <w:pPr>
        <w:spacing w:line="360" w:lineRule="auto"/>
        <w:ind w:left="-142"/>
        <w:jc w:val="both"/>
        <w:rPr>
          <w:rFonts w:ascii="Palatino Linotype" w:eastAsia="Palatino Linotype" w:hAnsi="Palatino Linotype" w:cs="Palatino Linotype"/>
          <w:sz w:val="22"/>
          <w:szCs w:val="22"/>
        </w:rPr>
      </w:pPr>
    </w:p>
    <w:p w14:paraId="35D4E44A" w14:textId="77777777" w:rsidR="009B7692" w:rsidRPr="006A2467" w:rsidRDefault="00FE4CF2">
      <w:pPr>
        <w:numPr>
          <w:ilvl w:val="0"/>
          <w:numId w:val="6"/>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6A2467">
        <w:rPr>
          <w:rFonts w:ascii="Palatino Linotype" w:eastAsia="Palatino Linotype" w:hAnsi="Palatino Linotype" w:cs="Palatino Linotype"/>
          <w:b/>
          <w:sz w:val="22"/>
          <w:szCs w:val="22"/>
        </w:rPr>
        <w:t>A N T E C E D E N T E S:</w:t>
      </w:r>
    </w:p>
    <w:p w14:paraId="4346A88D" w14:textId="77777777" w:rsidR="009B7692" w:rsidRPr="006A2467" w:rsidRDefault="009B7692">
      <w:pPr>
        <w:pBdr>
          <w:top w:val="nil"/>
          <w:left w:val="nil"/>
          <w:bottom w:val="nil"/>
          <w:right w:val="nil"/>
          <w:between w:val="nil"/>
        </w:pBdr>
        <w:spacing w:line="360" w:lineRule="auto"/>
        <w:ind w:left="-142"/>
        <w:jc w:val="both"/>
        <w:rPr>
          <w:rFonts w:ascii="Palatino Linotype" w:eastAsia="Palatino Linotype" w:hAnsi="Palatino Linotype" w:cs="Palatino Linotype"/>
          <w:b/>
          <w:sz w:val="22"/>
          <w:szCs w:val="22"/>
        </w:rPr>
      </w:pPr>
    </w:p>
    <w:p w14:paraId="08BCEF82" w14:textId="010EC0EF" w:rsidR="009B7692" w:rsidRPr="006A2467" w:rsidRDefault="00FE4CF2" w:rsidP="00147FD5">
      <w:pPr>
        <w:numPr>
          <w:ilvl w:val="1"/>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6A2467">
        <w:rPr>
          <w:rFonts w:ascii="Palatino Linotype" w:eastAsia="Palatino Linotype" w:hAnsi="Palatino Linotype" w:cs="Palatino Linotype"/>
          <w:b/>
          <w:sz w:val="22"/>
          <w:szCs w:val="22"/>
        </w:rPr>
        <w:t xml:space="preserve">Solicitud de acceso a la información. </w:t>
      </w:r>
      <w:r w:rsidRPr="006A2467">
        <w:rPr>
          <w:rFonts w:ascii="Palatino Linotype" w:eastAsia="Palatino Linotype" w:hAnsi="Palatino Linotype" w:cs="Palatino Linotype"/>
          <w:sz w:val="22"/>
          <w:szCs w:val="22"/>
        </w:rPr>
        <w:t xml:space="preserve">Con fecha </w:t>
      </w:r>
      <w:r w:rsidR="000A2AA9" w:rsidRPr="006A2467">
        <w:rPr>
          <w:rFonts w:ascii="Palatino Linotype" w:eastAsia="Palatino Linotype" w:hAnsi="Palatino Linotype" w:cs="Palatino Linotype"/>
          <w:b/>
          <w:sz w:val="22"/>
          <w:szCs w:val="22"/>
        </w:rPr>
        <w:t>veintiuno de abril</w:t>
      </w:r>
      <w:r w:rsidRPr="006A2467">
        <w:rPr>
          <w:rFonts w:ascii="Palatino Linotype" w:eastAsia="Palatino Linotype" w:hAnsi="Palatino Linotype" w:cs="Palatino Linotype"/>
          <w:b/>
          <w:sz w:val="22"/>
          <w:szCs w:val="22"/>
        </w:rPr>
        <w:t xml:space="preserve"> de dos mil veinticinco</w:t>
      </w:r>
      <w:r w:rsidRPr="006A2467">
        <w:rPr>
          <w:rFonts w:ascii="Palatino Linotype" w:eastAsia="Palatino Linotype" w:hAnsi="Palatino Linotype" w:cs="Palatino Linotype"/>
          <w:sz w:val="22"/>
          <w:szCs w:val="22"/>
        </w:rPr>
        <w:t xml:space="preserve">, la parte </w:t>
      </w:r>
      <w:r w:rsidRPr="006A2467">
        <w:rPr>
          <w:rFonts w:ascii="Palatino Linotype" w:eastAsia="Palatino Linotype" w:hAnsi="Palatino Linotype" w:cs="Palatino Linotype"/>
          <w:b/>
          <w:sz w:val="22"/>
          <w:szCs w:val="22"/>
        </w:rPr>
        <w:t>RECURRENTE</w:t>
      </w:r>
      <w:r w:rsidRPr="006A2467">
        <w:rPr>
          <w:rFonts w:ascii="Palatino Linotype" w:eastAsia="Palatino Linotype" w:hAnsi="Palatino Linotype" w:cs="Palatino Linotype"/>
          <w:sz w:val="22"/>
          <w:szCs w:val="22"/>
        </w:rPr>
        <w:t xml:space="preserve"> formuló solicitud de acceso a información pública al </w:t>
      </w:r>
      <w:r w:rsidRPr="006A2467">
        <w:rPr>
          <w:rFonts w:ascii="Palatino Linotype" w:eastAsia="Palatino Linotype" w:hAnsi="Palatino Linotype" w:cs="Palatino Linotype"/>
          <w:b/>
          <w:sz w:val="22"/>
          <w:szCs w:val="22"/>
        </w:rPr>
        <w:t>SUJETO OBLIGADO</w:t>
      </w:r>
      <w:r w:rsidRPr="006A2467">
        <w:rPr>
          <w:rFonts w:ascii="Palatino Linotype" w:eastAsia="Palatino Linotype" w:hAnsi="Palatino Linotype" w:cs="Palatino Linotype"/>
          <w:sz w:val="22"/>
          <w:szCs w:val="22"/>
        </w:rPr>
        <w:t xml:space="preserve"> a través del Sistema de Acceso a la Información Mexiquense, en adelante </w:t>
      </w:r>
      <w:r w:rsidRPr="006A2467">
        <w:rPr>
          <w:rFonts w:ascii="Palatino Linotype" w:eastAsia="Palatino Linotype" w:hAnsi="Palatino Linotype" w:cs="Palatino Linotype"/>
          <w:b/>
          <w:sz w:val="22"/>
          <w:szCs w:val="22"/>
        </w:rPr>
        <w:t>SAIMEX</w:t>
      </w:r>
      <w:r w:rsidRPr="006A2467">
        <w:rPr>
          <w:rFonts w:ascii="Palatino Linotype" w:eastAsia="Palatino Linotype" w:hAnsi="Palatino Linotype" w:cs="Palatino Linotype"/>
          <w:sz w:val="22"/>
          <w:szCs w:val="22"/>
        </w:rPr>
        <w:t>, requiriéndole lo siguiente:</w:t>
      </w:r>
    </w:p>
    <w:p w14:paraId="533D103D" w14:textId="77777777" w:rsidR="009B7692" w:rsidRPr="006A2467" w:rsidRDefault="009B7692">
      <w:pPr>
        <w:pBdr>
          <w:top w:val="nil"/>
          <w:left w:val="nil"/>
          <w:bottom w:val="nil"/>
          <w:right w:val="nil"/>
          <w:between w:val="nil"/>
        </w:pBdr>
        <w:spacing w:line="276" w:lineRule="auto"/>
        <w:ind w:left="567"/>
        <w:jc w:val="both"/>
        <w:rPr>
          <w:rFonts w:ascii="Palatino Linotype" w:eastAsia="Palatino Linotype" w:hAnsi="Palatino Linotype" w:cs="Palatino Linotype"/>
          <w:b/>
          <w:sz w:val="22"/>
          <w:szCs w:val="22"/>
        </w:rPr>
      </w:pPr>
    </w:p>
    <w:p w14:paraId="68A4CEF9" w14:textId="6B08BF06" w:rsidR="009B7692" w:rsidRPr="006A2467" w:rsidRDefault="00FE4CF2">
      <w:pPr>
        <w:spacing w:line="276" w:lineRule="auto"/>
        <w:ind w:left="567" w:right="900"/>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w:t>
      </w:r>
      <w:r w:rsidR="003B3C63" w:rsidRPr="006A2467">
        <w:t xml:space="preserve"> </w:t>
      </w:r>
      <w:r w:rsidR="000A2AA9" w:rsidRPr="006A2467">
        <w:rPr>
          <w:rFonts w:ascii="Palatino Linotype" w:eastAsia="Palatino Linotype" w:hAnsi="Palatino Linotype" w:cs="Palatino Linotype"/>
          <w:i/>
          <w:sz w:val="22"/>
          <w:szCs w:val="22"/>
        </w:rPr>
        <w:t xml:space="preserve">gastos desglosados por conceptos que genero el primer informe de 100 días de gobierno de esta nueva administración por renta de lo que se ocupó para el evento”. </w:t>
      </w:r>
    </w:p>
    <w:p w14:paraId="15A505FE" w14:textId="77777777" w:rsidR="009B7692" w:rsidRPr="006A2467" w:rsidRDefault="009B7692">
      <w:pPr>
        <w:spacing w:line="360" w:lineRule="auto"/>
        <w:ind w:right="900"/>
        <w:jc w:val="both"/>
        <w:rPr>
          <w:rFonts w:ascii="Palatino Linotype" w:eastAsia="Palatino Linotype" w:hAnsi="Palatino Linotype" w:cs="Palatino Linotype"/>
          <w:b/>
          <w:i/>
          <w:sz w:val="22"/>
          <w:szCs w:val="22"/>
        </w:rPr>
      </w:pPr>
    </w:p>
    <w:p w14:paraId="76E3AB73" w14:textId="77777777" w:rsidR="009B7692" w:rsidRPr="006A2467" w:rsidRDefault="00FE4CF2">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b/>
          <w:sz w:val="22"/>
          <w:szCs w:val="22"/>
        </w:rPr>
        <w:t xml:space="preserve">Modalidad elegida para la entrega de la información: </w:t>
      </w:r>
      <w:r w:rsidRPr="006A2467">
        <w:rPr>
          <w:rFonts w:ascii="Palatino Linotype" w:eastAsia="Palatino Linotype" w:hAnsi="Palatino Linotype" w:cs="Palatino Linotype"/>
          <w:sz w:val="22"/>
          <w:szCs w:val="22"/>
        </w:rPr>
        <w:t>a través del Sistema de Acceso a la Información Mexiquense.</w:t>
      </w:r>
    </w:p>
    <w:p w14:paraId="1735543D" w14:textId="77777777" w:rsidR="009B7692" w:rsidRPr="006A2467" w:rsidRDefault="009B7692">
      <w:pPr>
        <w:pBdr>
          <w:top w:val="nil"/>
          <w:left w:val="nil"/>
          <w:bottom w:val="nil"/>
          <w:right w:val="nil"/>
          <w:between w:val="nil"/>
        </w:pBdr>
        <w:spacing w:line="276" w:lineRule="auto"/>
        <w:ind w:right="579"/>
        <w:jc w:val="both"/>
        <w:rPr>
          <w:rFonts w:ascii="Palatino Linotype" w:eastAsia="Palatino Linotype" w:hAnsi="Palatino Linotype" w:cs="Palatino Linotype"/>
          <w:i/>
          <w:sz w:val="22"/>
          <w:szCs w:val="22"/>
        </w:rPr>
      </w:pPr>
    </w:p>
    <w:p w14:paraId="73ED6C91" w14:textId="2EC18A4F" w:rsidR="009B7692" w:rsidRPr="006A2467" w:rsidRDefault="00FE4CF2" w:rsidP="003B3C63">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bookmarkStart w:id="1" w:name="_heading=h.3znysh7" w:colFirst="0" w:colLast="0"/>
      <w:bookmarkEnd w:id="1"/>
      <w:r w:rsidRPr="006A2467">
        <w:rPr>
          <w:rFonts w:ascii="Palatino Linotype" w:eastAsia="Palatino Linotype" w:hAnsi="Palatino Linotype" w:cs="Palatino Linotype"/>
          <w:b/>
          <w:sz w:val="22"/>
          <w:szCs w:val="22"/>
        </w:rPr>
        <w:t xml:space="preserve">Respuesta. </w:t>
      </w:r>
      <w:r w:rsidRPr="006A2467">
        <w:rPr>
          <w:rFonts w:ascii="Palatino Linotype" w:eastAsia="Palatino Linotype" w:hAnsi="Palatino Linotype" w:cs="Palatino Linotype"/>
          <w:sz w:val="22"/>
          <w:szCs w:val="22"/>
        </w:rPr>
        <w:t xml:space="preserve">Con fecha </w:t>
      </w:r>
      <w:r w:rsidR="000A2AA9" w:rsidRPr="006A2467">
        <w:rPr>
          <w:rFonts w:ascii="Palatino Linotype" w:eastAsia="Palatino Linotype" w:hAnsi="Palatino Linotype" w:cs="Palatino Linotype"/>
          <w:b/>
          <w:sz w:val="22"/>
          <w:szCs w:val="22"/>
        </w:rPr>
        <w:t>catorce</w:t>
      </w:r>
      <w:r w:rsidR="00147FD5" w:rsidRPr="006A2467">
        <w:rPr>
          <w:rFonts w:ascii="Palatino Linotype" w:eastAsia="Palatino Linotype" w:hAnsi="Palatino Linotype" w:cs="Palatino Linotype"/>
          <w:b/>
          <w:sz w:val="22"/>
          <w:szCs w:val="22"/>
        </w:rPr>
        <w:t xml:space="preserve"> de mayo</w:t>
      </w:r>
      <w:r w:rsidRPr="006A2467">
        <w:rPr>
          <w:rFonts w:ascii="Palatino Linotype" w:eastAsia="Palatino Linotype" w:hAnsi="Palatino Linotype" w:cs="Palatino Linotype"/>
          <w:b/>
          <w:sz w:val="22"/>
          <w:szCs w:val="22"/>
        </w:rPr>
        <w:t xml:space="preserve"> de dos mil veinticinco</w:t>
      </w:r>
      <w:r w:rsidRPr="006A2467">
        <w:rPr>
          <w:rFonts w:ascii="Palatino Linotype" w:eastAsia="Palatino Linotype" w:hAnsi="Palatino Linotype" w:cs="Palatino Linotype"/>
          <w:sz w:val="22"/>
          <w:szCs w:val="22"/>
        </w:rPr>
        <w:t xml:space="preserve">, el </w:t>
      </w:r>
      <w:r w:rsidRPr="006A2467">
        <w:rPr>
          <w:rFonts w:ascii="Palatino Linotype" w:eastAsia="Palatino Linotype" w:hAnsi="Palatino Linotype" w:cs="Palatino Linotype"/>
          <w:b/>
          <w:sz w:val="22"/>
          <w:szCs w:val="22"/>
        </w:rPr>
        <w:t>SUJETO OBLIGADO</w:t>
      </w:r>
      <w:r w:rsidRPr="006A2467">
        <w:rPr>
          <w:rFonts w:ascii="Palatino Linotype" w:eastAsia="Palatino Linotype" w:hAnsi="Palatino Linotype" w:cs="Palatino Linotype"/>
          <w:sz w:val="22"/>
          <w:szCs w:val="22"/>
        </w:rPr>
        <w:t xml:space="preserve"> envió su respuesta a la solicitud de acceso a la información a través del SAIMEX, </w:t>
      </w:r>
      <w:r w:rsidR="003B3C63" w:rsidRPr="006A2467">
        <w:rPr>
          <w:rFonts w:ascii="Palatino Linotype" w:eastAsia="Palatino Linotype" w:hAnsi="Palatino Linotype" w:cs="Palatino Linotype"/>
          <w:sz w:val="22"/>
          <w:szCs w:val="22"/>
        </w:rPr>
        <w:t xml:space="preserve">la cual fue previamente del conocimiento de las partes. </w:t>
      </w:r>
    </w:p>
    <w:p w14:paraId="766AF0A8" w14:textId="77777777" w:rsidR="003B3C63" w:rsidRPr="006A2467" w:rsidRDefault="003B3C63" w:rsidP="003B3C6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F9F5224" w14:textId="2A769C43" w:rsidR="009B7692" w:rsidRPr="006A2467" w:rsidRDefault="00FE4CF2">
      <w:pPr>
        <w:numPr>
          <w:ilvl w:val="0"/>
          <w:numId w:val="7"/>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b/>
          <w:sz w:val="22"/>
          <w:szCs w:val="22"/>
        </w:rPr>
        <w:t xml:space="preserve">Interposición del recurso de revisión. </w:t>
      </w:r>
      <w:r w:rsidRPr="006A2467">
        <w:rPr>
          <w:rFonts w:ascii="Palatino Linotype" w:eastAsia="Palatino Linotype" w:hAnsi="Palatino Linotype" w:cs="Palatino Linotype"/>
          <w:sz w:val="22"/>
          <w:szCs w:val="22"/>
        </w:rPr>
        <w:t xml:space="preserve">Inconforme con la respuesta del </w:t>
      </w:r>
      <w:r w:rsidRPr="006A2467">
        <w:rPr>
          <w:rFonts w:ascii="Palatino Linotype" w:eastAsia="Palatino Linotype" w:hAnsi="Palatino Linotype" w:cs="Palatino Linotype"/>
          <w:b/>
          <w:sz w:val="22"/>
          <w:szCs w:val="22"/>
        </w:rPr>
        <w:t>SUJETO OBLIGADO</w:t>
      </w:r>
      <w:r w:rsidRPr="006A2467">
        <w:rPr>
          <w:rFonts w:ascii="Palatino Linotype" w:eastAsia="Palatino Linotype" w:hAnsi="Palatino Linotype" w:cs="Palatino Linotype"/>
          <w:sz w:val="22"/>
          <w:szCs w:val="22"/>
        </w:rPr>
        <w:t>, la persona</w:t>
      </w:r>
      <w:r w:rsidRPr="006A2467">
        <w:rPr>
          <w:rFonts w:ascii="Palatino Linotype" w:eastAsia="Palatino Linotype" w:hAnsi="Palatino Linotype" w:cs="Palatino Linotype"/>
          <w:b/>
          <w:sz w:val="22"/>
          <w:szCs w:val="22"/>
        </w:rPr>
        <w:t xml:space="preserve"> RECURRENTE</w:t>
      </w:r>
      <w:r w:rsidRPr="006A2467">
        <w:rPr>
          <w:rFonts w:ascii="Palatino Linotype" w:eastAsia="Palatino Linotype" w:hAnsi="Palatino Linotype" w:cs="Palatino Linotype"/>
          <w:sz w:val="22"/>
          <w:szCs w:val="22"/>
        </w:rPr>
        <w:t xml:space="preserve"> interpuso recurso de revisión a través del Sistema de </w:t>
      </w:r>
      <w:r w:rsidRPr="006A2467">
        <w:rPr>
          <w:rFonts w:ascii="Palatino Linotype" w:eastAsia="Palatino Linotype" w:hAnsi="Palatino Linotype" w:cs="Palatino Linotype"/>
          <w:sz w:val="22"/>
          <w:szCs w:val="22"/>
        </w:rPr>
        <w:lastRenderedPageBreak/>
        <w:t xml:space="preserve">Acceso a la Información Mexiquense en fecha </w:t>
      </w:r>
      <w:r w:rsidR="000A2AA9" w:rsidRPr="006A2467">
        <w:rPr>
          <w:rFonts w:ascii="Palatino Linotype" w:eastAsia="Palatino Linotype" w:hAnsi="Palatino Linotype" w:cs="Palatino Linotype"/>
          <w:b/>
          <w:sz w:val="22"/>
          <w:szCs w:val="22"/>
        </w:rPr>
        <w:t>veintidós de mayo</w:t>
      </w:r>
      <w:r w:rsidRPr="006A2467">
        <w:rPr>
          <w:rFonts w:ascii="Palatino Linotype" w:eastAsia="Palatino Linotype" w:hAnsi="Palatino Linotype" w:cs="Palatino Linotype"/>
          <w:b/>
          <w:sz w:val="22"/>
          <w:szCs w:val="22"/>
        </w:rPr>
        <w:t xml:space="preserve"> de dos mil veinticinco</w:t>
      </w:r>
      <w:r w:rsidRPr="006A2467">
        <w:rPr>
          <w:rFonts w:ascii="Palatino Linotype" w:eastAsia="Palatino Linotype" w:hAnsi="Palatino Linotype" w:cs="Palatino Linotype"/>
          <w:sz w:val="22"/>
          <w:szCs w:val="22"/>
        </w:rPr>
        <w:t>, a través del cual expresó lo siguiente:</w:t>
      </w:r>
    </w:p>
    <w:p w14:paraId="1E1F2BB0" w14:textId="77777777" w:rsidR="009B7692" w:rsidRPr="006A2467" w:rsidRDefault="009B7692">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2CDBB51D" w14:textId="3A756798" w:rsidR="009B7692" w:rsidRPr="006A2467" w:rsidRDefault="00FE4CF2">
      <w:pPr>
        <w:spacing w:line="276" w:lineRule="auto"/>
        <w:ind w:left="567" w:right="693"/>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b/>
          <w:sz w:val="22"/>
          <w:szCs w:val="22"/>
        </w:rPr>
        <w:t xml:space="preserve">Acto impugnado. </w:t>
      </w:r>
      <w:r w:rsidRPr="006A2467">
        <w:rPr>
          <w:rFonts w:ascii="Palatino Linotype" w:eastAsia="Palatino Linotype" w:hAnsi="Palatino Linotype" w:cs="Palatino Linotype"/>
          <w:i/>
          <w:sz w:val="22"/>
          <w:szCs w:val="22"/>
        </w:rPr>
        <w:t>“</w:t>
      </w:r>
      <w:r w:rsidR="000A2AA9" w:rsidRPr="006A2467">
        <w:rPr>
          <w:rFonts w:ascii="Palatino Linotype" w:eastAsia="Palatino Linotype" w:hAnsi="Palatino Linotype" w:cs="Palatino Linotype"/>
          <w:i/>
          <w:sz w:val="22"/>
          <w:szCs w:val="22"/>
        </w:rPr>
        <w:t xml:space="preserve">no se desglosa la información que se solicitó”. </w:t>
      </w:r>
    </w:p>
    <w:p w14:paraId="7208C829" w14:textId="77777777" w:rsidR="009B7692" w:rsidRPr="006A2467" w:rsidRDefault="009B7692" w:rsidP="006B6387">
      <w:pPr>
        <w:pBdr>
          <w:top w:val="nil"/>
          <w:left w:val="nil"/>
          <w:bottom w:val="nil"/>
          <w:right w:val="nil"/>
          <w:between w:val="nil"/>
        </w:pBdr>
        <w:spacing w:line="276" w:lineRule="auto"/>
        <w:ind w:right="693"/>
        <w:jc w:val="both"/>
        <w:rPr>
          <w:rFonts w:ascii="Palatino Linotype" w:eastAsia="Palatino Linotype" w:hAnsi="Palatino Linotype" w:cs="Palatino Linotype"/>
          <w:b/>
          <w:sz w:val="22"/>
          <w:szCs w:val="22"/>
        </w:rPr>
      </w:pPr>
    </w:p>
    <w:p w14:paraId="55F3CEF8" w14:textId="1FF28809" w:rsidR="009B7692" w:rsidRPr="006A2467" w:rsidRDefault="00FE4CF2">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b/>
          <w:sz w:val="22"/>
          <w:szCs w:val="22"/>
        </w:rPr>
        <w:t xml:space="preserve">Motivos de inconformidad. </w:t>
      </w:r>
      <w:r w:rsidRPr="006A2467">
        <w:rPr>
          <w:rFonts w:ascii="Palatino Linotype" w:eastAsia="Palatino Linotype" w:hAnsi="Palatino Linotype" w:cs="Palatino Linotype"/>
          <w:i/>
          <w:sz w:val="22"/>
          <w:szCs w:val="22"/>
        </w:rPr>
        <w:t>“</w:t>
      </w:r>
      <w:r w:rsidR="000A2AA9" w:rsidRPr="006A2467">
        <w:rPr>
          <w:rFonts w:ascii="Palatino Linotype" w:eastAsia="Palatino Linotype" w:hAnsi="Palatino Linotype" w:cs="Palatino Linotype"/>
          <w:i/>
          <w:sz w:val="22"/>
          <w:szCs w:val="22"/>
        </w:rPr>
        <w:t>no se hace el desglose de los montos que se les solicitó.</w:t>
      </w:r>
      <w:r w:rsidRPr="006A2467">
        <w:rPr>
          <w:rFonts w:ascii="Palatino Linotype" w:eastAsia="Palatino Linotype" w:hAnsi="Palatino Linotype" w:cs="Palatino Linotype"/>
          <w:i/>
          <w:sz w:val="22"/>
          <w:szCs w:val="22"/>
        </w:rPr>
        <w:t xml:space="preserve">”. </w:t>
      </w:r>
    </w:p>
    <w:p w14:paraId="0557E686" w14:textId="77777777" w:rsidR="009B7692" w:rsidRPr="006A2467" w:rsidRDefault="009B76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83361C6" w14:textId="183FC8A2" w:rsidR="009B7692" w:rsidRPr="006A2467" w:rsidRDefault="00FE4CF2">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b/>
          <w:sz w:val="22"/>
          <w:szCs w:val="22"/>
        </w:rPr>
        <w:t xml:space="preserve">Turno. </w:t>
      </w:r>
      <w:r w:rsidRPr="006A246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0A2AA9" w:rsidRPr="006A2467">
        <w:rPr>
          <w:rFonts w:ascii="Palatino Linotype" w:eastAsia="Palatino Linotype" w:hAnsi="Palatino Linotype" w:cs="Palatino Linotype"/>
          <w:b/>
          <w:sz w:val="22"/>
          <w:szCs w:val="22"/>
        </w:rPr>
        <w:t>05824</w:t>
      </w:r>
      <w:r w:rsidRPr="006A2467">
        <w:rPr>
          <w:rFonts w:ascii="Palatino Linotype" w:eastAsia="Palatino Linotype" w:hAnsi="Palatino Linotype" w:cs="Palatino Linotype"/>
          <w:b/>
          <w:sz w:val="22"/>
          <w:szCs w:val="22"/>
        </w:rPr>
        <w:t>/INFOEM/IP/RR/2025</w:t>
      </w:r>
      <w:r w:rsidRPr="006A2467">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6A2467">
        <w:rPr>
          <w:rFonts w:ascii="Palatino Linotype" w:eastAsia="Palatino Linotype" w:hAnsi="Palatino Linotype" w:cs="Palatino Linotype"/>
          <w:b/>
          <w:sz w:val="22"/>
          <w:szCs w:val="22"/>
        </w:rPr>
        <w:t>Guadalupe Ramírez Peña</w:t>
      </w:r>
      <w:r w:rsidRPr="006A2467">
        <w:rPr>
          <w:rFonts w:ascii="Palatino Linotype" w:eastAsia="Palatino Linotype" w:hAnsi="Palatino Linotype" w:cs="Palatino Linotype"/>
          <w:sz w:val="22"/>
          <w:szCs w:val="22"/>
        </w:rPr>
        <w:t>, para su análisis, estudio, elaboración del proyecto y presentación ante el Pleno de este Instituto.</w:t>
      </w:r>
    </w:p>
    <w:p w14:paraId="063A9A29" w14:textId="77777777" w:rsidR="009B7692" w:rsidRPr="006A2467"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138D756" w14:textId="2EBFCC05" w:rsidR="009B7692" w:rsidRPr="006A2467" w:rsidRDefault="00FE4CF2">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6A2467">
        <w:rPr>
          <w:rFonts w:ascii="Palatino Linotype" w:eastAsia="Palatino Linotype" w:hAnsi="Palatino Linotype" w:cs="Palatino Linotype"/>
          <w:b/>
          <w:sz w:val="22"/>
          <w:szCs w:val="22"/>
        </w:rPr>
        <w:t xml:space="preserve">Admisión del recurso de revisión: </w:t>
      </w:r>
      <w:r w:rsidRPr="006A2467">
        <w:rPr>
          <w:rFonts w:ascii="Palatino Linotype" w:eastAsia="Palatino Linotype" w:hAnsi="Palatino Linotype" w:cs="Palatino Linotype"/>
          <w:sz w:val="22"/>
          <w:szCs w:val="22"/>
        </w:rPr>
        <w:t xml:space="preserve">En fecha </w:t>
      </w:r>
      <w:r w:rsidR="000A2AA9" w:rsidRPr="006A2467">
        <w:rPr>
          <w:rFonts w:ascii="Palatino Linotype" w:eastAsia="Palatino Linotype" w:hAnsi="Palatino Linotype" w:cs="Palatino Linotype"/>
          <w:b/>
          <w:sz w:val="22"/>
          <w:szCs w:val="22"/>
        </w:rPr>
        <w:t>veintisiete de mayo</w:t>
      </w:r>
      <w:r w:rsidRPr="006A2467">
        <w:rPr>
          <w:rFonts w:ascii="Palatino Linotype" w:eastAsia="Palatino Linotype" w:hAnsi="Palatino Linotype" w:cs="Palatino Linotype"/>
          <w:b/>
          <w:sz w:val="22"/>
          <w:szCs w:val="22"/>
        </w:rPr>
        <w:t xml:space="preserve"> de dos mil veinticinco</w:t>
      </w:r>
      <w:r w:rsidRPr="006A2467">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6A2467">
        <w:rPr>
          <w:rFonts w:ascii="Palatino Linotype" w:eastAsia="Palatino Linotype" w:hAnsi="Palatino Linotype" w:cs="Palatino Linotype"/>
          <w:b/>
          <w:sz w:val="22"/>
          <w:szCs w:val="22"/>
        </w:rPr>
        <w:t>SUJETO OBLIGADO</w:t>
      </w:r>
      <w:r w:rsidRPr="006A2467">
        <w:rPr>
          <w:rFonts w:ascii="Palatino Linotype" w:eastAsia="Palatino Linotype" w:hAnsi="Palatino Linotype" w:cs="Palatino Linotype"/>
          <w:sz w:val="22"/>
          <w:szCs w:val="22"/>
        </w:rPr>
        <w:t xml:space="preserve"> presentara su informe justificado.</w:t>
      </w:r>
    </w:p>
    <w:p w14:paraId="4CA9B9CF" w14:textId="77777777" w:rsidR="009B7692" w:rsidRPr="006A2467"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64A238D" w14:textId="64F72E99" w:rsidR="009B7692" w:rsidRPr="006A2467" w:rsidRDefault="00FE4CF2" w:rsidP="003B3C63">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b/>
          <w:sz w:val="22"/>
          <w:szCs w:val="22"/>
        </w:rPr>
        <w:t>Manifestaciones</w:t>
      </w:r>
      <w:r w:rsidRPr="006A2467">
        <w:rPr>
          <w:rFonts w:ascii="Palatino Linotype" w:eastAsia="Palatino Linotype" w:hAnsi="Palatino Linotype" w:cs="Palatino Linotype"/>
          <w:sz w:val="22"/>
          <w:szCs w:val="22"/>
        </w:rPr>
        <w:t xml:space="preserve">. </w:t>
      </w:r>
      <w:r w:rsidR="003B3C63" w:rsidRPr="006A2467">
        <w:rPr>
          <w:rFonts w:ascii="Palatino Linotype" w:eastAsia="Palatino Linotype" w:hAnsi="Palatino Linotype" w:cs="Palatino Linotype"/>
          <w:sz w:val="22"/>
          <w:szCs w:val="22"/>
        </w:rPr>
        <w:t xml:space="preserve">Las partes fueron omisas en rendir manifestaciones. </w:t>
      </w:r>
    </w:p>
    <w:p w14:paraId="05429A8A" w14:textId="77777777" w:rsidR="009B7692" w:rsidRPr="006A2467"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0"/>
          <w:szCs w:val="20"/>
        </w:rPr>
      </w:pPr>
    </w:p>
    <w:p w14:paraId="19F3C22D" w14:textId="3C8D17FB" w:rsidR="00147FD5" w:rsidRPr="006A2467" w:rsidRDefault="00FE4CF2" w:rsidP="00147FD5">
      <w:pPr>
        <w:numPr>
          <w:ilvl w:val="0"/>
          <w:numId w:val="7"/>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b/>
          <w:sz w:val="22"/>
          <w:szCs w:val="22"/>
        </w:rPr>
      </w:pPr>
      <w:r w:rsidRPr="006A2467">
        <w:rPr>
          <w:rFonts w:ascii="Palatino Linotype" w:eastAsia="Palatino Linotype" w:hAnsi="Palatino Linotype" w:cs="Palatino Linotype"/>
          <w:b/>
          <w:sz w:val="22"/>
          <w:szCs w:val="22"/>
        </w:rPr>
        <w:t xml:space="preserve">Ampliación de plazo. </w:t>
      </w:r>
      <w:r w:rsidR="0035054A" w:rsidRPr="006A2467">
        <w:rPr>
          <w:rFonts w:ascii="Palatino Linotype" w:eastAsia="Palatino Linotype" w:hAnsi="Palatino Linotype" w:cs="Palatino Linotype"/>
          <w:sz w:val="22"/>
          <w:szCs w:val="22"/>
        </w:rPr>
        <w:t xml:space="preserve">El </w:t>
      </w:r>
      <w:r w:rsidR="000A2AA9" w:rsidRPr="006A2467">
        <w:rPr>
          <w:rFonts w:ascii="Palatino Linotype" w:eastAsia="Palatino Linotype" w:hAnsi="Palatino Linotype" w:cs="Palatino Linotype"/>
          <w:b/>
          <w:sz w:val="22"/>
          <w:szCs w:val="22"/>
        </w:rPr>
        <w:t>veinticuatro</w:t>
      </w:r>
      <w:r w:rsidR="0035054A" w:rsidRPr="006A2467">
        <w:rPr>
          <w:rFonts w:ascii="Palatino Linotype" w:eastAsia="Palatino Linotype" w:hAnsi="Palatino Linotype" w:cs="Palatino Linotype"/>
          <w:b/>
          <w:sz w:val="22"/>
          <w:szCs w:val="22"/>
        </w:rPr>
        <w:t xml:space="preserve"> </w:t>
      </w:r>
      <w:r w:rsidR="003B3C63" w:rsidRPr="006A2467">
        <w:rPr>
          <w:rFonts w:ascii="Palatino Linotype" w:eastAsia="Palatino Linotype" w:hAnsi="Palatino Linotype" w:cs="Palatino Linotype"/>
          <w:b/>
          <w:sz w:val="22"/>
          <w:szCs w:val="22"/>
        </w:rPr>
        <w:t>de septiembre</w:t>
      </w:r>
      <w:r w:rsidRPr="006A2467">
        <w:rPr>
          <w:rFonts w:ascii="Palatino Linotype" w:eastAsia="Palatino Linotype" w:hAnsi="Palatino Linotype" w:cs="Palatino Linotype"/>
          <w:b/>
          <w:sz w:val="22"/>
          <w:szCs w:val="22"/>
        </w:rPr>
        <w:t xml:space="preserve"> de dos mil veinticinco</w:t>
      </w:r>
      <w:r w:rsidRPr="006A2467">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F02A327" w14:textId="77777777" w:rsidR="000A2AA9" w:rsidRPr="006A2467" w:rsidRDefault="000A2AA9" w:rsidP="000A2AA9">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b/>
          <w:sz w:val="22"/>
          <w:szCs w:val="22"/>
        </w:rPr>
      </w:pPr>
    </w:p>
    <w:p w14:paraId="1C3A49C5" w14:textId="77777777" w:rsidR="009B7692" w:rsidRPr="006A2467" w:rsidRDefault="00FE4CF2" w:rsidP="00147FD5">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Este organismo garante no pasa por alto justificar, que el plazo para emitir la resolución en el presente asunto encuentra justificación en el alto número de recursos de revisión recibidos </w:t>
      </w:r>
      <w:r w:rsidRPr="006A2467">
        <w:rPr>
          <w:rFonts w:ascii="Palatino Linotype" w:eastAsia="Palatino Linotype" w:hAnsi="Palatino Linotype" w:cs="Palatino Linotype"/>
          <w:sz w:val="22"/>
          <w:szCs w:val="22"/>
        </w:rPr>
        <w:lastRenderedPageBreak/>
        <w:t>circunstancia atípica que ha rebasado las capacidades técnicas y humanas del personal encargado de la proyección de las resoluciones a dichos medios de impugnación.</w:t>
      </w:r>
    </w:p>
    <w:p w14:paraId="032CD63F" w14:textId="77777777" w:rsidR="009B7692" w:rsidRPr="006A2467" w:rsidRDefault="00FE4CF2" w:rsidP="00147FD5">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 </w:t>
      </w:r>
    </w:p>
    <w:p w14:paraId="6A23F3E5" w14:textId="77777777" w:rsidR="009B7692" w:rsidRPr="006A2467" w:rsidRDefault="00FE4CF2" w:rsidP="00147FD5">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0507D34" w14:textId="77777777" w:rsidR="009B7692" w:rsidRPr="006A2467" w:rsidRDefault="009B7692" w:rsidP="00147FD5">
      <w:pPr>
        <w:spacing w:line="360" w:lineRule="auto"/>
        <w:ind w:right="49"/>
        <w:jc w:val="both"/>
        <w:rPr>
          <w:rFonts w:ascii="Palatino Linotype" w:eastAsia="Palatino Linotype" w:hAnsi="Palatino Linotype" w:cs="Palatino Linotype"/>
          <w:sz w:val="22"/>
          <w:szCs w:val="22"/>
        </w:rPr>
      </w:pPr>
    </w:p>
    <w:p w14:paraId="2ADFD250" w14:textId="77777777" w:rsidR="009B7692" w:rsidRPr="006A2467" w:rsidRDefault="00FE4CF2">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941729" w14:textId="77777777" w:rsidR="009B7692" w:rsidRPr="006A2467" w:rsidRDefault="009B7692">
      <w:pPr>
        <w:spacing w:line="360" w:lineRule="auto"/>
        <w:ind w:right="49"/>
        <w:jc w:val="both"/>
        <w:rPr>
          <w:rFonts w:ascii="Palatino Linotype" w:eastAsia="Palatino Linotype" w:hAnsi="Palatino Linotype" w:cs="Palatino Linotype"/>
          <w:sz w:val="22"/>
          <w:szCs w:val="22"/>
        </w:rPr>
      </w:pPr>
    </w:p>
    <w:p w14:paraId="37496ECA" w14:textId="77777777" w:rsidR="009B7692" w:rsidRPr="006A2467" w:rsidRDefault="00FE4CF2">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2C0EA2" w14:textId="77777777" w:rsidR="009B7692" w:rsidRPr="006A2467" w:rsidRDefault="009B7692">
      <w:pPr>
        <w:spacing w:line="360" w:lineRule="auto"/>
        <w:ind w:right="49"/>
        <w:jc w:val="both"/>
        <w:rPr>
          <w:rFonts w:ascii="Palatino Linotype" w:eastAsia="Palatino Linotype" w:hAnsi="Palatino Linotype" w:cs="Palatino Linotype"/>
          <w:sz w:val="22"/>
          <w:szCs w:val="22"/>
        </w:rPr>
      </w:pPr>
    </w:p>
    <w:p w14:paraId="1D6EE540" w14:textId="0382F521" w:rsidR="009B7692" w:rsidRPr="006A2467" w:rsidRDefault="00FE4CF2">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AE7B9BA" w14:textId="77777777" w:rsidR="008D756E" w:rsidRPr="006A2467" w:rsidRDefault="008D756E">
      <w:pPr>
        <w:spacing w:line="360" w:lineRule="auto"/>
        <w:ind w:right="49"/>
        <w:jc w:val="both"/>
        <w:rPr>
          <w:rFonts w:ascii="Palatino Linotype" w:eastAsia="Palatino Linotype" w:hAnsi="Palatino Linotype" w:cs="Palatino Linotype"/>
          <w:sz w:val="22"/>
          <w:szCs w:val="22"/>
        </w:rPr>
      </w:pPr>
    </w:p>
    <w:p w14:paraId="425D9BDF" w14:textId="77777777" w:rsidR="009B7692" w:rsidRPr="006A2467" w:rsidRDefault="00FE4CF2">
      <w:pPr>
        <w:tabs>
          <w:tab w:val="left" w:pos="709"/>
        </w:tabs>
        <w:spacing w:line="360" w:lineRule="auto"/>
        <w:ind w:left="567" w:right="56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b/>
          <w:sz w:val="22"/>
          <w:szCs w:val="22"/>
        </w:rPr>
        <w:t>a)    Complejidad del asunto:</w:t>
      </w:r>
      <w:r w:rsidRPr="006A2467">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C3188C4" w14:textId="77777777" w:rsidR="009B7692" w:rsidRPr="006A2467" w:rsidRDefault="00FE4CF2">
      <w:pPr>
        <w:tabs>
          <w:tab w:val="left" w:pos="709"/>
        </w:tabs>
        <w:spacing w:line="360" w:lineRule="auto"/>
        <w:ind w:left="567" w:right="56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b/>
          <w:sz w:val="22"/>
          <w:szCs w:val="22"/>
        </w:rPr>
        <w:t>b)   Actividad Procesal del interesado</w:t>
      </w:r>
      <w:r w:rsidRPr="006A2467">
        <w:rPr>
          <w:rFonts w:ascii="Palatino Linotype" w:eastAsia="Palatino Linotype" w:hAnsi="Palatino Linotype" w:cs="Palatino Linotype"/>
          <w:sz w:val="22"/>
          <w:szCs w:val="22"/>
        </w:rPr>
        <w:t>: Acciones u omisiones del interesado.</w:t>
      </w:r>
    </w:p>
    <w:p w14:paraId="33587702" w14:textId="77777777" w:rsidR="009B7692" w:rsidRPr="006A2467" w:rsidRDefault="00FE4CF2">
      <w:pPr>
        <w:tabs>
          <w:tab w:val="left" w:pos="851"/>
        </w:tabs>
        <w:spacing w:line="360" w:lineRule="auto"/>
        <w:ind w:left="567" w:right="56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b/>
          <w:sz w:val="22"/>
          <w:szCs w:val="22"/>
        </w:rPr>
        <w:t>c)  Conducta de la Autoridad:</w:t>
      </w:r>
      <w:r w:rsidRPr="006A2467">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B3710D9" w14:textId="0BDDCC1B" w:rsidR="009B7692" w:rsidRPr="006A2467" w:rsidRDefault="00FE4CF2" w:rsidP="000A2AA9">
      <w:pPr>
        <w:tabs>
          <w:tab w:val="left" w:pos="851"/>
        </w:tabs>
        <w:spacing w:line="360" w:lineRule="auto"/>
        <w:ind w:left="567" w:right="56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b/>
          <w:sz w:val="22"/>
          <w:szCs w:val="22"/>
        </w:rPr>
        <w:t>d) La afectación generada en la situación jurídica de la persona involucrada en el proceso:</w:t>
      </w:r>
      <w:r w:rsidRPr="006A2467">
        <w:rPr>
          <w:rFonts w:ascii="Palatino Linotype" w:eastAsia="Palatino Linotype" w:hAnsi="Palatino Linotype" w:cs="Palatino Linotype"/>
          <w:sz w:val="22"/>
          <w:szCs w:val="22"/>
        </w:rPr>
        <w:t xml:space="preserve"> Violación a sus derechos humanos.</w:t>
      </w:r>
    </w:p>
    <w:p w14:paraId="1A8E3711" w14:textId="77777777" w:rsidR="009B7692" w:rsidRPr="006A2467" w:rsidRDefault="00FE4CF2">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E33FAC" w14:textId="77777777" w:rsidR="006B6387" w:rsidRPr="006A2467" w:rsidRDefault="006B6387">
      <w:pPr>
        <w:spacing w:line="360" w:lineRule="auto"/>
        <w:ind w:right="49"/>
        <w:jc w:val="both"/>
        <w:rPr>
          <w:rFonts w:ascii="Palatino Linotype" w:eastAsia="Palatino Linotype" w:hAnsi="Palatino Linotype" w:cs="Palatino Linotype"/>
          <w:sz w:val="22"/>
          <w:szCs w:val="22"/>
        </w:rPr>
      </w:pPr>
    </w:p>
    <w:p w14:paraId="150E81AE" w14:textId="77777777" w:rsidR="009B7692" w:rsidRPr="006A2467" w:rsidRDefault="00FE4CF2">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6A2467">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6A2467">
        <w:rPr>
          <w:rFonts w:ascii="Palatino Linotype" w:eastAsia="Palatino Linotype" w:hAnsi="Palatino Linotype" w:cs="Palatino Linotype"/>
          <w:sz w:val="22"/>
          <w:szCs w:val="22"/>
        </w:rPr>
        <w:t>, visible en la Gaceta del Seminario Judicial de la Federación con el registro digital 205635.</w:t>
      </w:r>
    </w:p>
    <w:p w14:paraId="68919BAB" w14:textId="77777777" w:rsidR="009B7692" w:rsidRPr="006A2467" w:rsidRDefault="00FE4CF2">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 </w:t>
      </w:r>
    </w:p>
    <w:p w14:paraId="350DD673" w14:textId="77777777" w:rsidR="009B7692" w:rsidRPr="006A2467" w:rsidRDefault="00FE4CF2">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E8BFC2" w14:textId="77777777" w:rsidR="009B7692" w:rsidRPr="006A2467" w:rsidRDefault="009B7692">
      <w:pPr>
        <w:spacing w:line="360" w:lineRule="auto"/>
        <w:ind w:right="49"/>
        <w:jc w:val="both"/>
        <w:rPr>
          <w:rFonts w:ascii="Palatino Linotype" w:eastAsia="Palatino Linotype" w:hAnsi="Palatino Linotype" w:cs="Palatino Linotype"/>
          <w:sz w:val="22"/>
          <w:szCs w:val="22"/>
        </w:rPr>
      </w:pPr>
    </w:p>
    <w:p w14:paraId="72116857" w14:textId="77777777" w:rsidR="009B7692" w:rsidRPr="006A2467" w:rsidRDefault="00FE4CF2">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0DCBCFB" w14:textId="77777777" w:rsidR="009B7692" w:rsidRPr="006A2467" w:rsidRDefault="009B7692">
      <w:pPr>
        <w:spacing w:line="360" w:lineRule="auto"/>
        <w:ind w:right="49"/>
        <w:jc w:val="both"/>
        <w:rPr>
          <w:rFonts w:ascii="Palatino Linotype" w:eastAsia="Palatino Linotype" w:hAnsi="Palatino Linotype" w:cs="Palatino Linotype"/>
          <w:sz w:val="22"/>
          <w:szCs w:val="22"/>
        </w:rPr>
      </w:pPr>
    </w:p>
    <w:p w14:paraId="4F4AA7E6" w14:textId="77777777" w:rsidR="009B7692" w:rsidRPr="006A2467" w:rsidRDefault="00FE4CF2">
      <w:pPr>
        <w:spacing w:line="360" w:lineRule="auto"/>
        <w:ind w:left="567" w:right="56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6A2467">
        <w:rPr>
          <w:rFonts w:ascii="Palatino Linotype" w:eastAsia="Palatino Linotype" w:hAnsi="Palatino Linotype" w:cs="Palatino Linotype"/>
          <w:sz w:val="22"/>
          <w:szCs w:val="22"/>
        </w:rPr>
        <w:t xml:space="preserve"> consultable en el Seminario Judicial de la Federación y su gaceta, con el registro digital 2002351.</w:t>
      </w:r>
    </w:p>
    <w:p w14:paraId="7E17FDAA" w14:textId="77777777" w:rsidR="009B7692" w:rsidRPr="006A2467" w:rsidRDefault="00FE4CF2">
      <w:pPr>
        <w:spacing w:line="360" w:lineRule="auto"/>
        <w:ind w:left="567" w:right="56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6A2467">
        <w:rPr>
          <w:rFonts w:ascii="Palatino Linotype" w:eastAsia="Palatino Linotype" w:hAnsi="Palatino Linotype" w:cs="Palatino Linotype"/>
          <w:sz w:val="22"/>
          <w:szCs w:val="22"/>
        </w:rPr>
        <w:t xml:space="preserve"> visible en el Seminario Judicial de la Federación y su gaceta, con el registro digital 2002350.</w:t>
      </w:r>
    </w:p>
    <w:p w14:paraId="796B5E29" w14:textId="77777777" w:rsidR="009B7692" w:rsidRPr="006A2467" w:rsidRDefault="009B7692">
      <w:pPr>
        <w:spacing w:line="360" w:lineRule="auto"/>
        <w:ind w:left="567" w:right="560"/>
        <w:jc w:val="both"/>
        <w:rPr>
          <w:rFonts w:ascii="Palatino Linotype" w:eastAsia="Palatino Linotype" w:hAnsi="Palatino Linotype" w:cs="Palatino Linotype"/>
          <w:sz w:val="22"/>
          <w:szCs w:val="22"/>
        </w:rPr>
      </w:pPr>
    </w:p>
    <w:p w14:paraId="27085165" w14:textId="77777777" w:rsidR="009B7692" w:rsidRPr="006A2467" w:rsidRDefault="00FE4CF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052744F8" w14:textId="77777777" w:rsidR="009B7692" w:rsidRPr="006A2467"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1088D65" w14:textId="7C2766D2" w:rsidR="00147FD5" w:rsidRPr="006A2467" w:rsidRDefault="0035054A" w:rsidP="00147FD5">
      <w:pPr>
        <w:numPr>
          <w:ilvl w:val="0"/>
          <w:numId w:val="7"/>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b/>
          <w:sz w:val="22"/>
          <w:szCs w:val="22"/>
        </w:rPr>
        <w:t xml:space="preserve">Cierre de instrucción. El </w:t>
      </w:r>
      <w:r w:rsidR="000A2AA9" w:rsidRPr="006A2467">
        <w:rPr>
          <w:rFonts w:ascii="Palatino Linotype" w:eastAsia="Palatino Linotype" w:hAnsi="Palatino Linotype" w:cs="Palatino Linotype"/>
          <w:b/>
          <w:sz w:val="22"/>
          <w:szCs w:val="22"/>
        </w:rPr>
        <w:t>veinticuatro</w:t>
      </w:r>
      <w:r w:rsidRPr="006A2467">
        <w:rPr>
          <w:rFonts w:ascii="Palatino Linotype" w:eastAsia="Palatino Linotype" w:hAnsi="Palatino Linotype" w:cs="Palatino Linotype"/>
          <w:b/>
          <w:sz w:val="22"/>
          <w:szCs w:val="22"/>
        </w:rPr>
        <w:t xml:space="preserve"> </w:t>
      </w:r>
      <w:r w:rsidR="00147FD5" w:rsidRPr="006A2467">
        <w:rPr>
          <w:rFonts w:ascii="Palatino Linotype" w:eastAsia="Palatino Linotype" w:hAnsi="Palatino Linotype" w:cs="Palatino Linotype"/>
          <w:b/>
          <w:sz w:val="22"/>
          <w:szCs w:val="22"/>
        </w:rPr>
        <w:t>de septiembre de dos mil veinticinco</w:t>
      </w:r>
      <w:r w:rsidR="00147FD5" w:rsidRPr="006A246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8744F07" w14:textId="77777777" w:rsidR="00147FD5" w:rsidRPr="006A2467" w:rsidRDefault="00147FD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C03A84E" w14:textId="77777777" w:rsidR="006B6387" w:rsidRPr="006A2467" w:rsidRDefault="009C179F">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Debido a</w:t>
      </w:r>
      <w:r w:rsidR="00FE4CF2" w:rsidRPr="006A2467">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435CA2A9" w14:textId="77777777" w:rsidR="009B7692" w:rsidRPr="006A2467" w:rsidRDefault="00FE4CF2">
      <w:pPr>
        <w:numPr>
          <w:ilvl w:val="0"/>
          <w:numId w:val="6"/>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3" w:name="_heading=h.30j0zll" w:colFirst="0" w:colLast="0"/>
      <w:bookmarkEnd w:id="3"/>
      <w:r w:rsidRPr="006A2467">
        <w:rPr>
          <w:rFonts w:ascii="Palatino Linotype" w:eastAsia="Palatino Linotype" w:hAnsi="Palatino Linotype" w:cs="Palatino Linotype"/>
          <w:b/>
          <w:sz w:val="22"/>
          <w:szCs w:val="22"/>
        </w:rPr>
        <w:t>C O N S I D E R A N D O:</w:t>
      </w:r>
    </w:p>
    <w:p w14:paraId="53D8FD91" w14:textId="77777777" w:rsidR="009B7692" w:rsidRPr="006A2467" w:rsidRDefault="009B7692">
      <w:pPr>
        <w:pBdr>
          <w:top w:val="nil"/>
          <w:left w:val="nil"/>
          <w:bottom w:val="nil"/>
          <w:right w:val="nil"/>
          <w:between w:val="nil"/>
        </w:pBdr>
        <w:spacing w:line="360" w:lineRule="auto"/>
        <w:ind w:left="-142"/>
        <w:jc w:val="both"/>
        <w:rPr>
          <w:rFonts w:ascii="Palatino Linotype" w:eastAsia="Palatino Linotype" w:hAnsi="Palatino Linotype" w:cs="Palatino Linotype"/>
          <w:b/>
          <w:sz w:val="22"/>
          <w:szCs w:val="22"/>
        </w:rPr>
      </w:pPr>
    </w:p>
    <w:p w14:paraId="46848B27" w14:textId="77777777" w:rsidR="009B7692" w:rsidRPr="006A2467" w:rsidRDefault="00FE4CF2">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b/>
          <w:sz w:val="22"/>
          <w:szCs w:val="22"/>
        </w:rPr>
        <w:t xml:space="preserve">Primero. Competencia. </w:t>
      </w:r>
      <w:r w:rsidRPr="006A2467">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5DB2B16" w14:textId="77777777" w:rsidR="009B7692" w:rsidRPr="006A2467" w:rsidRDefault="009B7692">
      <w:pPr>
        <w:spacing w:line="360" w:lineRule="auto"/>
        <w:jc w:val="both"/>
        <w:rPr>
          <w:rFonts w:ascii="Palatino Linotype" w:eastAsia="Palatino Linotype" w:hAnsi="Palatino Linotype" w:cs="Palatino Linotype"/>
          <w:sz w:val="22"/>
          <w:szCs w:val="22"/>
        </w:rPr>
      </w:pPr>
    </w:p>
    <w:p w14:paraId="2410D59E" w14:textId="77777777" w:rsidR="009B7692" w:rsidRPr="006A2467" w:rsidRDefault="00FE4CF2">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b/>
          <w:sz w:val="22"/>
          <w:szCs w:val="22"/>
        </w:rPr>
        <w:t>Segundo. Oportunidad y Procedibilidad del Recurso de Revisión</w:t>
      </w:r>
      <w:r w:rsidRPr="006A2467">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4DFD415" w14:textId="77777777" w:rsidR="009B7692" w:rsidRPr="006A2467" w:rsidRDefault="009B7692">
      <w:pPr>
        <w:spacing w:line="360" w:lineRule="auto"/>
        <w:jc w:val="both"/>
        <w:rPr>
          <w:rFonts w:ascii="Palatino Linotype" w:eastAsia="Palatino Linotype" w:hAnsi="Palatino Linotype" w:cs="Palatino Linotype"/>
          <w:sz w:val="22"/>
          <w:szCs w:val="22"/>
        </w:rPr>
      </w:pPr>
    </w:p>
    <w:p w14:paraId="09D800A0" w14:textId="7306ACC6" w:rsidR="009B7692" w:rsidRPr="006A2467" w:rsidRDefault="00FE4CF2">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6A2467">
        <w:rPr>
          <w:rFonts w:ascii="Palatino Linotype" w:eastAsia="Palatino Linotype" w:hAnsi="Palatino Linotype" w:cs="Palatino Linotype"/>
          <w:b/>
          <w:sz w:val="22"/>
          <w:szCs w:val="22"/>
        </w:rPr>
        <w:t>SUJETO OBLIGADO</w:t>
      </w:r>
      <w:r w:rsidRPr="006A2467">
        <w:rPr>
          <w:rFonts w:ascii="Palatino Linotype" w:eastAsia="Palatino Linotype" w:hAnsi="Palatino Linotype" w:cs="Palatino Linotype"/>
          <w:sz w:val="22"/>
          <w:szCs w:val="22"/>
        </w:rPr>
        <w:t xml:space="preserve"> proporcionó su respuesta a la solicitud de información el </w:t>
      </w:r>
      <w:r w:rsidR="000A2AA9" w:rsidRPr="006A2467">
        <w:rPr>
          <w:rFonts w:ascii="Palatino Linotype" w:eastAsia="Palatino Linotype" w:hAnsi="Palatino Linotype" w:cs="Palatino Linotype"/>
          <w:b/>
          <w:sz w:val="22"/>
          <w:szCs w:val="22"/>
        </w:rPr>
        <w:t>catorce</w:t>
      </w:r>
      <w:r w:rsidR="00147FD5" w:rsidRPr="006A2467">
        <w:rPr>
          <w:rFonts w:ascii="Palatino Linotype" w:eastAsia="Palatino Linotype" w:hAnsi="Palatino Linotype" w:cs="Palatino Linotype"/>
          <w:b/>
          <w:sz w:val="22"/>
          <w:szCs w:val="22"/>
        </w:rPr>
        <w:t xml:space="preserve"> de mayo</w:t>
      </w:r>
      <w:r w:rsidRPr="006A2467">
        <w:rPr>
          <w:rFonts w:ascii="Palatino Linotype" w:eastAsia="Palatino Linotype" w:hAnsi="Palatino Linotype" w:cs="Palatino Linotype"/>
          <w:b/>
          <w:sz w:val="22"/>
          <w:szCs w:val="22"/>
        </w:rPr>
        <w:t xml:space="preserve"> de dos mil veinticinco</w:t>
      </w:r>
      <w:r w:rsidRPr="006A2467">
        <w:rPr>
          <w:rFonts w:ascii="Palatino Linotype" w:eastAsia="Palatino Linotype" w:hAnsi="Palatino Linotype" w:cs="Palatino Linotype"/>
          <w:sz w:val="22"/>
          <w:szCs w:val="22"/>
        </w:rPr>
        <w:t xml:space="preserve">, y la persona </w:t>
      </w:r>
      <w:r w:rsidRPr="006A2467">
        <w:rPr>
          <w:rFonts w:ascii="Palatino Linotype" w:eastAsia="Palatino Linotype" w:hAnsi="Palatino Linotype" w:cs="Palatino Linotype"/>
          <w:b/>
          <w:sz w:val="22"/>
          <w:szCs w:val="22"/>
        </w:rPr>
        <w:t>RECURRENTE</w:t>
      </w:r>
      <w:r w:rsidRPr="006A2467">
        <w:rPr>
          <w:rFonts w:ascii="Palatino Linotype" w:eastAsia="Palatino Linotype" w:hAnsi="Palatino Linotype" w:cs="Palatino Linotype"/>
          <w:sz w:val="22"/>
          <w:szCs w:val="22"/>
        </w:rPr>
        <w:t xml:space="preserve"> presentó su recurso de revisión el </w:t>
      </w:r>
      <w:r w:rsidR="000A2AA9" w:rsidRPr="006A2467">
        <w:rPr>
          <w:rFonts w:ascii="Palatino Linotype" w:eastAsia="Palatino Linotype" w:hAnsi="Palatino Linotype" w:cs="Palatino Linotype"/>
          <w:b/>
          <w:sz w:val="22"/>
          <w:szCs w:val="22"/>
        </w:rPr>
        <w:t xml:space="preserve">veintidós de mayo </w:t>
      </w:r>
      <w:r w:rsidRPr="006A2467">
        <w:rPr>
          <w:rFonts w:ascii="Palatino Linotype" w:eastAsia="Palatino Linotype" w:hAnsi="Palatino Linotype" w:cs="Palatino Linotype"/>
          <w:b/>
          <w:sz w:val="22"/>
          <w:szCs w:val="22"/>
        </w:rPr>
        <w:t>de dos mil veinticinco</w:t>
      </w:r>
      <w:r w:rsidRPr="006A2467">
        <w:rPr>
          <w:rFonts w:ascii="Palatino Linotype" w:eastAsia="Palatino Linotype" w:hAnsi="Palatino Linotype" w:cs="Palatino Linotype"/>
          <w:sz w:val="22"/>
          <w:szCs w:val="22"/>
        </w:rPr>
        <w:t>;</w:t>
      </w:r>
      <w:r w:rsidRPr="006A2467">
        <w:rPr>
          <w:rFonts w:ascii="Palatino Linotype" w:eastAsia="Palatino Linotype" w:hAnsi="Palatino Linotype" w:cs="Palatino Linotype"/>
          <w:b/>
          <w:sz w:val="22"/>
          <w:szCs w:val="22"/>
        </w:rPr>
        <w:t xml:space="preserve"> </w:t>
      </w:r>
      <w:r w:rsidRPr="006A2467">
        <w:rPr>
          <w:rFonts w:ascii="Palatino Linotype" w:eastAsia="Palatino Linotype" w:hAnsi="Palatino Linotype" w:cs="Palatino Linotype"/>
          <w:sz w:val="22"/>
          <w:szCs w:val="22"/>
        </w:rPr>
        <w:t xml:space="preserve">esto es al </w:t>
      </w:r>
      <w:r w:rsidR="000A2AA9" w:rsidRPr="006A2467">
        <w:rPr>
          <w:rFonts w:ascii="Palatino Linotype" w:eastAsia="Palatino Linotype" w:hAnsi="Palatino Linotype" w:cs="Palatino Linotype"/>
          <w:sz w:val="22"/>
          <w:szCs w:val="22"/>
        </w:rPr>
        <w:t>sexto</w:t>
      </w:r>
      <w:r w:rsidRPr="006A2467">
        <w:rPr>
          <w:rFonts w:ascii="Palatino Linotype" w:eastAsia="Palatino Linotype" w:hAnsi="Palatino Linotype" w:cs="Palatino Linotype"/>
          <w:sz w:val="22"/>
          <w:szCs w:val="22"/>
        </w:rPr>
        <w:t xml:space="preserve"> día hábil en que tuvo conocimiento de la respuesta. </w:t>
      </w:r>
    </w:p>
    <w:p w14:paraId="3E9CA92E" w14:textId="77777777" w:rsidR="009B7692" w:rsidRPr="006A2467" w:rsidRDefault="009B7692">
      <w:pPr>
        <w:spacing w:line="276" w:lineRule="auto"/>
        <w:ind w:right="843"/>
        <w:jc w:val="both"/>
        <w:rPr>
          <w:rFonts w:ascii="Palatino Linotype" w:eastAsia="Palatino Linotype" w:hAnsi="Palatino Linotype" w:cs="Palatino Linotype"/>
          <w:i/>
          <w:sz w:val="22"/>
          <w:szCs w:val="22"/>
        </w:rPr>
      </w:pPr>
    </w:p>
    <w:p w14:paraId="1B132640" w14:textId="77777777" w:rsidR="009B7692" w:rsidRPr="006A2467" w:rsidRDefault="00FE4CF2">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8AF253D" w14:textId="77777777" w:rsidR="003B3C63" w:rsidRPr="006A2467" w:rsidRDefault="003B3C63">
      <w:pPr>
        <w:spacing w:line="360" w:lineRule="auto"/>
        <w:jc w:val="both"/>
        <w:rPr>
          <w:rFonts w:ascii="Palatino Linotype" w:eastAsia="Palatino Linotype" w:hAnsi="Palatino Linotype" w:cs="Palatino Linotype"/>
          <w:sz w:val="22"/>
          <w:szCs w:val="22"/>
        </w:rPr>
      </w:pPr>
    </w:p>
    <w:p w14:paraId="023473A6" w14:textId="77777777" w:rsidR="009B7692" w:rsidRPr="006A2467" w:rsidRDefault="00FE4CF2">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Es de suma importancia mencionar que, si bien la persona solicitante no </w:t>
      </w:r>
      <w:r w:rsidRPr="006A2467">
        <w:rPr>
          <w:rFonts w:ascii="Palatino Linotype" w:eastAsia="Palatino Linotype" w:hAnsi="Palatino Linotype" w:cs="Palatino Linotype"/>
          <w:b/>
          <w:sz w:val="22"/>
          <w:szCs w:val="22"/>
        </w:rPr>
        <w:t xml:space="preserve">proporcionó un nombre o seudónimo </w:t>
      </w:r>
      <w:r w:rsidRPr="006A2467">
        <w:rPr>
          <w:rFonts w:ascii="Palatino Linotype" w:eastAsia="Palatino Linotype" w:hAnsi="Palatino Linotype" w:cs="Palatino Linotype"/>
          <w:sz w:val="22"/>
          <w:szCs w:val="22"/>
        </w:rPr>
        <w:t>para ser identificado, como se advierte 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1455CA8" w14:textId="77777777" w:rsidR="009B7692" w:rsidRPr="006A2467" w:rsidRDefault="009B7692">
      <w:pPr>
        <w:spacing w:line="360" w:lineRule="auto"/>
        <w:ind w:right="49"/>
        <w:jc w:val="both"/>
        <w:rPr>
          <w:rFonts w:ascii="Palatino Linotype" w:eastAsia="Palatino Linotype" w:hAnsi="Palatino Linotype" w:cs="Palatino Linotype"/>
          <w:sz w:val="22"/>
          <w:szCs w:val="22"/>
        </w:rPr>
      </w:pPr>
    </w:p>
    <w:p w14:paraId="4D005919" w14:textId="77777777" w:rsidR="009B7692" w:rsidRPr="006A2467" w:rsidRDefault="00FE4CF2">
      <w:pPr>
        <w:ind w:left="567" w:right="579"/>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w:t>
      </w:r>
      <w:r w:rsidRPr="006A2467">
        <w:rPr>
          <w:rFonts w:ascii="Palatino Linotype" w:eastAsia="Palatino Linotype" w:hAnsi="Palatino Linotype" w:cs="Palatino Linotype"/>
          <w:b/>
          <w:i/>
          <w:sz w:val="22"/>
          <w:szCs w:val="22"/>
        </w:rPr>
        <w:t>Las solicitudes anónimas, con nombre incompleto o seudónimo serán procedentes para su trámite por parte del sujeto obligado ante quien se presente.</w:t>
      </w:r>
      <w:r w:rsidRPr="006A2467">
        <w:rPr>
          <w:rFonts w:ascii="Palatino Linotype" w:eastAsia="Palatino Linotype" w:hAnsi="Palatino Linotype" w:cs="Palatino Linotype"/>
          <w:i/>
          <w:sz w:val="22"/>
          <w:szCs w:val="22"/>
        </w:rPr>
        <w:t xml:space="preserve"> No podrá requerirse información adicional con motivo del nombre proporcionado por el solicitante.</w:t>
      </w:r>
    </w:p>
    <w:p w14:paraId="2166EA2D" w14:textId="77777777" w:rsidR="009B7692" w:rsidRPr="006A2467" w:rsidRDefault="009B7692">
      <w:pPr>
        <w:spacing w:line="360" w:lineRule="auto"/>
        <w:jc w:val="both"/>
        <w:rPr>
          <w:rFonts w:ascii="Palatino Linotype" w:eastAsia="Palatino Linotype" w:hAnsi="Palatino Linotype" w:cs="Palatino Linotype"/>
          <w:sz w:val="22"/>
          <w:szCs w:val="22"/>
        </w:rPr>
      </w:pPr>
    </w:p>
    <w:p w14:paraId="04328EE0" w14:textId="0E3D3DEF" w:rsidR="009B7692" w:rsidRPr="006A2467" w:rsidRDefault="00FE4CF2">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Asimismo, resulta procedente la interposición del recurso de revisión al rubro anotado, toda vez que se actualiza las hipótesis previstas en el artículo 179, fracción </w:t>
      </w:r>
      <w:r w:rsidR="000A2AA9" w:rsidRPr="006A2467">
        <w:rPr>
          <w:rFonts w:ascii="Palatino Linotype" w:eastAsia="Palatino Linotype" w:hAnsi="Palatino Linotype" w:cs="Palatino Linotype"/>
          <w:sz w:val="22"/>
          <w:szCs w:val="22"/>
        </w:rPr>
        <w:t>V</w:t>
      </w:r>
      <w:r w:rsidRPr="006A2467">
        <w:rPr>
          <w:rFonts w:ascii="Palatino Linotype" w:eastAsia="Palatino Linotype" w:hAnsi="Palatino Linotype" w:cs="Palatino Linotype"/>
          <w:sz w:val="22"/>
          <w:szCs w:val="22"/>
        </w:rPr>
        <w:t>I de la ley de la materia, que a la letra dice:</w:t>
      </w:r>
    </w:p>
    <w:p w14:paraId="229FE8A4" w14:textId="77777777" w:rsidR="009B7692" w:rsidRPr="006A2467" w:rsidRDefault="009B7692">
      <w:pPr>
        <w:spacing w:line="360" w:lineRule="auto"/>
        <w:ind w:left="567"/>
        <w:jc w:val="both"/>
        <w:rPr>
          <w:rFonts w:ascii="Palatino Linotype" w:eastAsia="Palatino Linotype" w:hAnsi="Palatino Linotype" w:cs="Palatino Linotype"/>
          <w:sz w:val="22"/>
          <w:szCs w:val="22"/>
        </w:rPr>
      </w:pPr>
    </w:p>
    <w:p w14:paraId="6BAC9712" w14:textId="77777777" w:rsidR="009B7692" w:rsidRPr="006A2467" w:rsidRDefault="00FE4CF2">
      <w:pPr>
        <w:spacing w:line="276" w:lineRule="auto"/>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w:t>
      </w:r>
      <w:r w:rsidRPr="006A2467">
        <w:rPr>
          <w:rFonts w:ascii="Palatino Linotype" w:eastAsia="Palatino Linotype" w:hAnsi="Palatino Linotype" w:cs="Palatino Linotype"/>
          <w:b/>
          <w:i/>
          <w:sz w:val="22"/>
          <w:szCs w:val="22"/>
        </w:rPr>
        <w:t xml:space="preserve">Artículo 179. </w:t>
      </w:r>
      <w:r w:rsidRPr="006A246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72C6FEB" w14:textId="77777777" w:rsidR="009B7692" w:rsidRPr="006A2467" w:rsidRDefault="00FE4CF2">
      <w:pPr>
        <w:spacing w:line="276" w:lineRule="auto"/>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w:t>
      </w:r>
    </w:p>
    <w:p w14:paraId="5ECE773E" w14:textId="237658E6" w:rsidR="009B7692" w:rsidRPr="006A2467" w:rsidRDefault="000A2AA9">
      <w:pPr>
        <w:spacing w:line="276" w:lineRule="auto"/>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VI. La entrega de información que no corresponda con lo solicitado</w:t>
      </w:r>
      <w:r w:rsidR="00FE4CF2" w:rsidRPr="006A2467">
        <w:rPr>
          <w:rFonts w:ascii="Palatino Linotype" w:eastAsia="Palatino Linotype" w:hAnsi="Palatino Linotype" w:cs="Palatino Linotype"/>
          <w:i/>
          <w:sz w:val="22"/>
          <w:szCs w:val="22"/>
        </w:rPr>
        <w:t>;</w:t>
      </w:r>
    </w:p>
    <w:p w14:paraId="31C15C71" w14:textId="77777777" w:rsidR="009B7692" w:rsidRPr="006A2467" w:rsidRDefault="00FE4CF2">
      <w:pPr>
        <w:spacing w:line="276" w:lineRule="auto"/>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w:t>
      </w:r>
    </w:p>
    <w:p w14:paraId="62042980" w14:textId="77777777" w:rsidR="009B7692" w:rsidRPr="006A2467" w:rsidRDefault="009B7692">
      <w:pPr>
        <w:spacing w:line="360" w:lineRule="auto"/>
        <w:ind w:right="616"/>
        <w:jc w:val="both"/>
        <w:rPr>
          <w:rFonts w:ascii="Palatino Linotype" w:eastAsia="Palatino Linotype" w:hAnsi="Palatino Linotype" w:cs="Palatino Linotype"/>
          <w:i/>
          <w:sz w:val="22"/>
          <w:szCs w:val="22"/>
        </w:rPr>
      </w:pPr>
    </w:p>
    <w:p w14:paraId="54B8F428" w14:textId="5E7DAD26" w:rsidR="009B7692" w:rsidRPr="006A2467" w:rsidRDefault="00FE4CF2">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b/>
          <w:sz w:val="22"/>
          <w:szCs w:val="22"/>
        </w:rPr>
        <w:t>Tercero. Materia de Revisión</w:t>
      </w:r>
      <w:r w:rsidRPr="006A2467">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w:t>
      </w:r>
      <w:r w:rsidR="000A2AA9" w:rsidRPr="006A2467">
        <w:rPr>
          <w:rFonts w:ascii="Palatino Linotype" w:eastAsia="Palatino Linotype" w:hAnsi="Palatino Linotype" w:cs="Palatino Linotype"/>
          <w:sz w:val="22"/>
          <w:szCs w:val="22"/>
        </w:rPr>
        <w:t>V</w:t>
      </w:r>
      <w:r w:rsidRPr="006A2467">
        <w:rPr>
          <w:rFonts w:ascii="Palatino Linotype" w:eastAsia="Palatino Linotype" w:hAnsi="Palatino Linotype" w:cs="Palatino Linotype"/>
          <w:sz w:val="22"/>
          <w:szCs w:val="22"/>
        </w:rPr>
        <w:t xml:space="preserve">I del artículo 179 de la Ley de Transparencia y Acceso a la Información Pública del Estado de México y Municipios.  </w:t>
      </w:r>
    </w:p>
    <w:p w14:paraId="567B8882" w14:textId="77777777" w:rsidR="009B7692" w:rsidRPr="006A2467" w:rsidRDefault="009B7692">
      <w:pPr>
        <w:spacing w:line="360" w:lineRule="auto"/>
        <w:jc w:val="both"/>
        <w:rPr>
          <w:rFonts w:ascii="Palatino Linotype" w:eastAsia="Palatino Linotype" w:hAnsi="Palatino Linotype" w:cs="Palatino Linotype"/>
          <w:sz w:val="22"/>
          <w:szCs w:val="22"/>
        </w:rPr>
      </w:pPr>
    </w:p>
    <w:p w14:paraId="5C30C53B" w14:textId="77777777" w:rsidR="009B7692" w:rsidRPr="006A2467" w:rsidRDefault="00FE4CF2">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b/>
          <w:sz w:val="22"/>
          <w:szCs w:val="22"/>
        </w:rPr>
        <w:t xml:space="preserve">Cuarto. Estudio de fondo del asunto. </w:t>
      </w:r>
      <w:r w:rsidRPr="006A2467">
        <w:rPr>
          <w:rFonts w:ascii="Palatino Linotype" w:eastAsia="Palatino Linotype" w:hAnsi="Palatino Linotype" w:cs="Palatino Linotype"/>
          <w:sz w:val="22"/>
          <w:szCs w:val="22"/>
        </w:rPr>
        <w:t>Es conveniente analizar si la respuesta del Sujeto Obligado</w:t>
      </w:r>
      <w:r w:rsidRPr="006A2467">
        <w:rPr>
          <w:rFonts w:ascii="Palatino Linotype" w:eastAsia="Palatino Linotype" w:hAnsi="Palatino Linotype" w:cs="Palatino Linotype"/>
          <w:b/>
          <w:sz w:val="22"/>
          <w:szCs w:val="22"/>
        </w:rPr>
        <w:t xml:space="preserve"> </w:t>
      </w:r>
      <w:r w:rsidRPr="006A2467">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60B58C0" w14:textId="77777777" w:rsidR="003B3C63" w:rsidRPr="006A2467" w:rsidRDefault="003B3C63">
      <w:pPr>
        <w:spacing w:line="360" w:lineRule="auto"/>
        <w:jc w:val="both"/>
        <w:rPr>
          <w:rFonts w:ascii="Palatino Linotype" w:eastAsia="Palatino Linotype" w:hAnsi="Palatino Linotype" w:cs="Palatino Linotype"/>
          <w:sz w:val="22"/>
          <w:szCs w:val="22"/>
        </w:rPr>
      </w:pPr>
    </w:p>
    <w:p w14:paraId="0C58A24F" w14:textId="77777777" w:rsidR="009B7692" w:rsidRPr="006A2467" w:rsidRDefault="00FE4CF2">
      <w:pPr>
        <w:tabs>
          <w:tab w:val="left" w:pos="851"/>
        </w:tabs>
        <w:spacing w:line="276" w:lineRule="auto"/>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w:t>
      </w:r>
      <w:r w:rsidRPr="006A2467">
        <w:rPr>
          <w:rFonts w:ascii="Palatino Linotype" w:eastAsia="Palatino Linotype" w:hAnsi="Palatino Linotype" w:cs="Palatino Linotype"/>
          <w:b/>
          <w:i/>
          <w:sz w:val="22"/>
          <w:szCs w:val="22"/>
        </w:rPr>
        <w:t>Artículo 4</w:t>
      </w:r>
      <w:r w:rsidRPr="006A246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F575B09" w14:textId="77777777" w:rsidR="009B7692" w:rsidRPr="006A2467" w:rsidRDefault="00FE4CF2">
      <w:pPr>
        <w:tabs>
          <w:tab w:val="left" w:pos="851"/>
        </w:tabs>
        <w:spacing w:line="276" w:lineRule="auto"/>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A246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54C33CD" w14:textId="77777777" w:rsidR="009B7692" w:rsidRPr="006A2467" w:rsidRDefault="00FE4CF2">
      <w:pPr>
        <w:tabs>
          <w:tab w:val="left" w:pos="851"/>
        </w:tabs>
        <w:spacing w:line="276" w:lineRule="auto"/>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A2467">
        <w:rPr>
          <w:rFonts w:ascii="Palatino Linotype" w:eastAsia="Palatino Linotype" w:hAnsi="Palatino Linotype" w:cs="Palatino Linotype"/>
          <w:i/>
          <w:sz w:val="22"/>
          <w:szCs w:val="22"/>
        </w:rPr>
        <w:t>.”</w:t>
      </w:r>
    </w:p>
    <w:p w14:paraId="276BF68C" w14:textId="77777777" w:rsidR="009B7692" w:rsidRPr="006A2467" w:rsidRDefault="009B7692">
      <w:pPr>
        <w:spacing w:line="360" w:lineRule="auto"/>
        <w:jc w:val="both"/>
        <w:rPr>
          <w:rFonts w:ascii="Palatino Linotype" w:eastAsia="Palatino Linotype" w:hAnsi="Palatino Linotype" w:cs="Palatino Linotype"/>
          <w:sz w:val="22"/>
          <w:szCs w:val="22"/>
        </w:rPr>
      </w:pPr>
    </w:p>
    <w:p w14:paraId="73DE1FBD" w14:textId="77777777" w:rsidR="009B7692" w:rsidRPr="006A2467" w:rsidRDefault="00FE4CF2">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B748F6C" w14:textId="77777777" w:rsidR="009B7692" w:rsidRPr="006A2467" w:rsidRDefault="009B7692">
      <w:pPr>
        <w:spacing w:line="360" w:lineRule="auto"/>
        <w:ind w:right="616"/>
        <w:jc w:val="both"/>
        <w:rPr>
          <w:rFonts w:ascii="Palatino Linotype" w:eastAsia="Palatino Linotype" w:hAnsi="Palatino Linotype" w:cs="Palatino Linotype"/>
          <w:sz w:val="22"/>
          <w:szCs w:val="22"/>
        </w:rPr>
      </w:pPr>
    </w:p>
    <w:p w14:paraId="31AEDC28" w14:textId="77777777" w:rsidR="009B7692" w:rsidRPr="006A2467" w:rsidRDefault="00FE4CF2">
      <w:pPr>
        <w:tabs>
          <w:tab w:val="left" w:pos="6804"/>
        </w:tabs>
        <w:spacing w:line="276" w:lineRule="auto"/>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w:t>
      </w:r>
      <w:r w:rsidRPr="006A2467">
        <w:rPr>
          <w:rFonts w:ascii="Palatino Linotype" w:eastAsia="Palatino Linotype" w:hAnsi="Palatino Linotype" w:cs="Palatino Linotype"/>
          <w:b/>
          <w:i/>
          <w:sz w:val="22"/>
          <w:szCs w:val="22"/>
        </w:rPr>
        <w:t>Artículo 12.-</w:t>
      </w:r>
      <w:r w:rsidRPr="006A246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FD1A528" w14:textId="6355A1BF" w:rsidR="002532D4" w:rsidRPr="006A2467" w:rsidRDefault="00FE4CF2" w:rsidP="00147FD5">
      <w:pPr>
        <w:spacing w:line="276" w:lineRule="auto"/>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A2467">
        <w:rPr>
          <w:rFonts w:ascii="Palatino Linotype" w:eastAsia="Palatino Linotype" w:hAnsi="Palatino Linotype" w:cs="Palatino Linotype"/>
          <w:i/>
          <w:sz w:val="22"/>
          <w:szCs w:val="22"/>
        </w:rPr>
        <w:t xml:space="preserve">. </w:t>
      </w:r>
      <w:r w:rsidRPr="006A246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6A2467">
        <w:rPr>
          <w:rFonts w:ascii="Palatino Linotype" w:eastAsia="Palatino Linotype" w:hAnsi="Palatino Linotype" w:cs="Palatino Linotype"/>
          <w:i/>
          <w:sz w:val="22"/>
          <w:szCs w:val="22"/>
        </w:rPr>
        <w:t xml:space="preserve">.” </w:t>
      </w:r>
    </w:p>
    <w:p w14:paraId="166874E8" w14:textId="77777777" w:rsidR="000A2AA9" w:rsidRPr="006A2467" w:rsidRDefault="000A2AA9">
      <w:pPr>
        <w:spacing w:line="360" w:lineRule="auto"/>
        <w:ind w:right="-93"/>
        <w:jc w:val="both"/>
        <w:rPr>
          <w:rFonts w:ascii="Palatino Linotype" w:eastAsia="Palatino Linotype" w:hAnsi="Palatino Linotype" w:cs="Palatino Linotype"/>
          <w:sz w:val="22"/>
          <w:szCs w:val="22"/>
        </w:rPr>
      </w:pPr>
    </w:p>
    <w:p w14:paraId="7853495E" w14:textId="77777777" w:rsidR="009B7692" w:rsidRPr="006A2467" w:rsidRDefault="00FE4CF2">
      <w:pPr>
        <w:spacing w:line="360" w:lineRule="auto"/>
        <w:ind w:right="-93"/>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2E328998" w14:textId="77777777" w:rsidR="009B7692" w:rsidRPr="006A2467" w:rsidRDefault="009B7692">
      <w:pPr>
        <w:spacing w:line="360" w:lineRule="auto"/>
        <w:ind w:right="-93"/>
        <w:jc w:val="both"/>
        <w:rPr>
          <w:rFonts w:ascii="Palatino Linotype" w:eastAsia="Palatino Linotype" w:hAnsi="Palatino Linotype" w:cs="Palatino Linotype"/>
          <w:sz w:val="22"/>
          <w:szCs w:val="22"/>
        </w:rPr>
      </w:pPr>
    </w:p>
    <w:p w14:paraId="63D55C2A" w14:textId="77777777" w:rsidR="009B7692" w:rsidRPr="006A2467" w:rsidRDefault="00FE4CF2">
      <w:pPr>
        <w:spacing w:line="360" w:lineRule="auto"/>
        <w:jc w:val="both"/>
        <w:rPr>
          <w:rFonts w:ascii="Palatino Linotype" w:eastAsia="Palatino Linotype" w:hAnsi="Palatino Linotype" w:cs="Palatino Linotype"/>
          <w:b/>
          <w:sz w:val="22"/>
          <w:szCs w:val="22"/>
        </w:rPr>
      </w:pPr>
      <w:r w:rsidRPr="006A2467">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6A2467">
        <w:rPr>
          <w:rFonts w:ascii="Palatino Linotype" w:eastAsia="Palatino Linotype" w:hAnsi="Palatino Linotype" w:cs="Palatino Linotype"/>
          <w:b/>
          <w:sz w:val="22"/>
          <w:szCs w:val="22"/>
        </w:rPr>
        <w:t xml:space="preserve"> </w:t>
      </w:r>
    </w:p>
    <w:p w14:paraId="0B3DB032" w14:textId="77777777" w:rsidR="009B7692" w:rsidRPr="006A2467" w:rsidRDefault="009B7692">
      <w:pPr>
        <w:spacing w:line="276" w:lineRule="auto"/>
        <w:ind w:right="850"/>
        <w:jc w:val="both"/>
        <w:rPr>
          <w:rFonts w:ascii="Palatino Linotype" w:eastAsia="Palatino Linotype" w:hAnsi="Palatino Linotype" w:cs="Palatino Linotype"/>
          <w:sz w:val="22"/>
          <w:szCs w:val="22"/>
        </w:rPr>
      </w:pPr>
    </w:p>
    <w:p w14:paraId="589D2815" w14:textId="77777777" w:rsidR="009B7692" w:rsidRPr="006A2467" w:rsidRDefault="00FE4CF2">
      <w:pPr>
        <w:spacing w:line="276" w:lineRule="auto"/>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w:t>
      </w:r>
      <w:r w:rsidRPr="006A2467">
        <w:rPr>
          <w:rFonts w:ascii="Palatino Linotype" w:eastAsia="Palatino Linotype" w:hAnsi="Palatino Linotype" w:cs="Palatino Linotype"/>
          <w:b/>
          <w:i/>
          <w:sz w:val="22"/>
          <w:szCs w:val="22"/>
        </w:rPr>
        <w:t>No existe obligación de elaborar documentos ad hoc para atender las solicitudes de acceso a la información.</w:t>
      </w:r>
      <w:r w:rsidRPr="006A246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0179721" w14:textId="77777777" w:rsidR="009B7692" w:rsidRPr="006A2467" w:rsidRDefault="009B7692">
      <w:pPr>
        <w:spacing w:line="276" w:lineRule="auto"/>
        <w:ind w:right="616"/>
        <w:jc w:val="both"/>
        <w:rPr>
          <w:rFonts w:ascii="Palatino Linotype" w:eastAsia="Palatino Linotype" w:hAnsi="Palatino Linotype" w:cs="Palatino Linotype"/>
          <w:i/>
          <w:sz w:val="22"/>
          <w:szCs w:val="22"/>
        </w:rPr>
      </w:pPr>
    </w:p>
    <w:p w14:paraId="440D9D3D" w14:textId="77777777" w:rsidR="009B7692" w:rsidRPr="006A2467" w:rsidRDefault="00FE4CF2">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955F53D" w14:textId="77777777" w:rsidR="009B7692" w:rsidRPr="006A2467" w:rsidRDefault="009B7692">
      <w:pPr>
        <w:spacing w:line="360" w:lineRule="auto"/>
        <w:jc w:val="both"/>
        <w:rPr>
          <w:rFonts w:ascii="Palatino Linotype" w:eastAsia="Palatino Linotype" w:hAnsi="Palatino Linotype" w:cs="Palatino Linotype"/>
          <w:sz w:val="22"/>
          <w:szCs w:val="22"/>
        </w:rPr>
      </w:pPr>
    </w:p>
    <w:p w14:paraId="51AE1B52" w14:textId="77777777" w:rsidR="009B7692" w:rsidRPr="006A2467" w:rsidRDefault="00FE4CF2">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5B03CA" w14:textId="77777777" w:rsidR="009B7692" w:rsidRPr="006A2467" w:rsidRDefault="009B7692">
      <w:pPr>
        <w:spacing w:line="360" w:lineRule="auto"/>
        <w:ind w:right="49"/>
        <w:jc w:val="both"/>
        <w:rPr>
          <w:rFonts w:ascii="Palatino Linotype" w:eastAsia="Palatino Linotype" w:hAnsi="Palatino Linotype" w:cs="Palatino Linotype"/>
          <w:sz w:val="22"/>
          <w:szCs w:val="22"/>
        </w:rPr>
      </w:pPr>
    </w:p>
    <w:p w14:paraId="01AD1E8C" w14:textId="77777777" w:rsidR="009B7692" w:rsidRPr="006A2467" w:rsidRDefault="00FE4CF2">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979A33E" w14:textId="77777777" w:rsidR="009B7692" w:rsidRPr="006A2467" w:rsidRDefault="009B7692">
      <w:pPr>
        <w:spacing w:line="360" w:lineRule="auto"/>
        <w:jc w:val="both"/>
        <w:rPr>
          <w:rFonts w:ascii="Palatino Linotype" w:eastAsia="Palatino Linotype" w:hAnsi="Palatino Linotype" w:cs="Palatino Linotype"/>
          <w:sz w:val="22"/>
          <w:szCs w:val="22"/>
        </w:rPr>
      </w:pPr>
    </w:p>
    <w:p w14:paraId="7A787F2D" w14:textId="77777777" w:rsidR="009B7692" w:rsidRPr="006A2467" w:rsidRDefault="00FE4CF2">
      <w:pPr>
        <w:spacing w:line="276" w:lineRule="auto"/>
        <w:ind w:left="567" w:right="899"/>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w:t>
      </w:r>
      <w:r w:rsidRPr="006A2467">
        <w:rPr>
          <w:rFonts w:ascii="Palatino Linotype" w:eastAsia="Palatino Linotype" w:hAnsi="Palatino Linotype" w:cs="Palatino Linotype"/>
          <w:b/>
          <w:i/>
          <w:sz w:val="22"/>
          <w:szCs w:val="22"/>
        </w:rPr>
        <w:t xml:space="preserve">Artículo 3. </w:t>
      </w:r>
      <w:r w:rsidRPr="006A2467">
        <w:rPr>
          <w:rFonts w:ascii="Palatino Linotype" w:eastAsia="Palatino Linotype" w:hAnsi="Palatino Linotype" w:cs="Palatino Linotype"/>
          <w:i/>
          <w:sz w:val="22"/>
          <w:szCs w:val="22"/>
        </w:rPr>
        <w:t>Para los efectos de la presente Ley se entenderá por:</w:t>
      </w:r>
    </w:p>
    <w:p w14:paraId="7BB3E9A4" w14:textId="77777777" w:rsidR="009B7692" w:rsidRPr="006A2467" w:rsidRDefault="00FE4CF2">
      <w:pPr>
        <w:spacing w:line="276" w:lineRule="auto"/>
        <w:ind w:left="567" w:right="899"/>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w:t>
      </w:r>
    </w:p>
    <w:p w14:paraId="40172201" w14:textId="77777777" w:rsidR="009B7692" w:rsidRPr="006A2467" w:rsidRDefault="00FE4CF2">
      <w:pPr>
        <w:spacing w:line="276" w:lineRule="auto"/>
        <w:ind w:left="567" w:right="899"/>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b/>
          <w:i/>
          <w:sz w:val="22"/>
          <w:szCs w:val="22"/>
        </w:rPr>
        <w:t>XI. Documento:</w:t>
      </w:r>
      <w:r w:rsidRPr="006A2467">
        <w:rPr>
          <w:rFonts w:ascii="Palatino Linotype" w:eastAsia="Palatino Linotype" w:hAnsi="Palatino Linotype" w:cs="Palatino Linotype"/>
          <w:i/>
          <w:sz w:val="22"/>
          <w:szCs w:val="22"/>
        </w:rPr>
        <w:t xml:space="preserve"> Los expedientes, reportes, estudios, actas</w:t>
      </w:r>
      <w:r w:rsidRPr="006A2467">
        <w:rPr>
          <w:rFonts w:ascii="Palatino Linotype" w:eastAsia="Palatino Linotype" w:hAnsi="Palatino Linotype" w:cs="Palatino Linotype"/>
          <w:b/>
          <w:i/>
          <w:sz w:val="22"/>
          <w:szCs w:val="22"/>
        </w:rPr>
        <w:t>,</w:t>
      </w:r>
      <w:r w:rsidRPr="006A246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28049B8" w14:textId="77777777" w:rsidR="009B7692" w:rsidRPr="006A2467" w:rsidRDefault="009B7692">
      <w:pPr>
        <w:spacing w:line="360" w:lineRule="auto"/>
        <w:ind w:right="899"/>
        <w:jc w:val="both"/>
        <w:rPr>
          <w:rFonts w:ascii="Palatino Linotype" w:eastAsia="Palatino Linotype" w:hAnsi="Palatino Linotype" w:cs="Palatino Linotype"/>
          <w:sz w:val="22"/>
          <w:szCs w:val="22"/>
        </w:rPr>
      </w:pPr>
    </w:p>
    <w:p w14:paraId="1E98EB04" w14:textId="77777777" w:rsidR="009B7692" w:rsidRPr="006A2467" w:rsidRDefault="00FE4CF2">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B7CC3C1" w14:textId="77777777" w:rsidR="006B6387" w:rsidRPr="006A2467" w:rsidRDefault="006B6387">
      <w:pPr>
        <w:spacing w:line="360" w:lineRule="auto"/>
        <w:jc w:val="both"/>
        <w:rPr>
          <w:rFonts w:ascii="Palatino Linotype" w:eastAsia="Palatino Linotype" w:hAnsi="Palatino Linotype" w:cs="Palatino Linotype"/>
          <w:sz w:val="22"/>
          <w:szCs w:val="22"/>
        </w:rPr>
      </w:pPr>
    </w:p>
    <w:p w14:paraId="2C6EB202" w14:textId="77777777" w:rsidR="009B7692" w:rsidRPr="006A2467" w:rsidRDefault="00FE4CF2">
      <w:pPr>
        <w:spacing w:line="276" w:lineRule="auto"/>
        <w:ind w:left="567" w:right="899"/>
        <w:jc w:val="both"/>
        <w:rPr>
          <w:rFonts w:ascii="Palatino Linotype" w:eastAsia="Palatino Linotype" w:hAnsi="Palatino Linotype" w:cs="Palatino Linotype"/>
          <w:b/>
          <w:i/>
          <w:sz w:val="22"/>
          <w:szCs w:val="22"/>
        </w:rPr>
      </w:pPr>
      <w:r w:rsidRPr="006A2467">
        <w:rPr>
          <w:rFonts w:ascii="Palatino Linotype" w:eastAsia="Palatino Linotype" w:hAnsi="Palatino Linotype" w:cs="Palatino Linotype"/>
          <w:b/>
          <w:sz w:val="22"/>
          <w:szCs w:val="22"/>
        </w:rPr>
        <w:t>“</w:t>
      </w:r>
      <w:r w:rsidRPr="006A2467">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A246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DAFC9F9" w14:textId="77777777" w:rsidR="009B7692" w:rsidRPr="006A2467" w:rsidRDefault="00FE4CF2">
      <w:pPr>
        <w:spacing w:line="276" w:lineRule="auto"/>
        <w:ind w:left="567" w:right="899"/>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BE427BA" w14:textId="77777777" w:rsidR="009B7692" w:rsidRPr="006A2467" w:rsidRDefault="00FE4CF2">
      <w:pPr>
        <w:spacing w:line="276" w:lineRule="auto"/>
        <w:ind w:left="567" w:right="899"/>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AD4F559" w14:textId="77777777" w:rsidR="009B7692" w:rsidRPr="006A2467" w:rsidRDefault="00FE4CF2">
      <w:pPr>
        <w:spacing w:line="276" w:lineRule="auto"/>
        <w:ind w:left="567" w:right="899"/>
        <w:jc w:val="both"/>
        <w:rPr>
          <w:rFonts w:ascii="Palatino Linotype" w:eastAsia="Palatino Linotype" w:hAnsi="Palatino Linotype" w:cs="Palatino Linotype"/>
          <w:b/>
          <w:i/>
          <w:sz w:val="22"/>
          <w:szCs w:val="22"/>
        </w:rPr>
      </w:pPr>
      <w:r w:rsidRPr="006A2467">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6D50497" w14:textId="77777777" w:rsidR="009B7692" w:rsidRPr="006A2467" w:rsidRDefault="00FE4CF2">
      <w:pPr>
        <w:spacing w:line="276" w:lineRule="auto"/>
        <w:ind w:left="567" w:right="899"/>
        <w:jc w:val="both"/>
        <w:rPr>
          <w:rFonts w:ascii="Palatino Linotype" w:eastAsia="Palatino Linotype" w:hAnsi="Palatino Linotype" w:cs="Palatino Linotype"/>
          <w:b/>
          <w:i/>
          <w:sz w:val="22"/>
          <w:szCs w:val="22"/>
        </w:rPr>
      </w:pPr>
      <w:r w:rsidRPr="006A2467">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51DE39B" w14:textId="77777777" w:rsidR="009B7692" w:rsidRPr="006A2467" w:rsidRDefault="009B7692">
      <w:pPr>
        <w:spacing w:line="360" w:lineRule="auto"/>
        <w:ind w:left="567"/>
        <w:jc w:val="both"/>
        <w:rPr>
          <w:rFonts w:ascii="Palatino Linotype" w:eastAsia="Palatino Linotype" w:hAnsi="Palatino Linotype" w:cs="Palatino Linotype"/>
          <w:sz w:val="22"/>
          <w:szCs w:val="22"/>
        </w:rPr>
      </w:pPr>
    </w:p>
    <w:p w14:paraId="63799422" w14:textId="5CA9F5CB" w:rsidR="00147FD5" w:rsidRPr="006A2467" w:rsidRDefault="00FE4CF2">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Dicho lo anterior,</w:t>
      </w:r>
      <w:r w:rsidR="00D33258" w:rsidRPr="006A2467">
        <w:rPr>
          <w:rFonts w:ascii="Palatino Linotype" w:eastAsia="Palatino Linotype" w:hAnsi="Palatino Linotype" w:cs="Palatino Linotype"/>
          <w:sz w:val="22"/>
          <w:szCs w:val="22"/>
        </w:rPr>
        <w:t xml:space="preserve"> resulta necesario reco</w:t>
      </w:r>
      <w:r w:rsidR="00E6216A" w:rsidRPr="006A2467">
        <w:rPr>
          <w:rFonts w:ascii="Palatino Linotype" w:eastAsia="Palatino Linotype" w:hAnsi="Palatino Linotype" w:cs="Palatino Linotype"/>
          <w:sz w:val="22"/>
          <w:szCs w:val="22"/>
        </w:rPr>
        <w:t xml:space="preserve">rdar que el Particular solicitó los gastos desglosados por concepto que generó el primer informe de 100 días de gobierno de la administración por renta de lo que se utilizó en el evento. </w:t>
      </w:r>
    </w:p>
    <w:p w14:paraId="79DE3F82" w14:textId="77777777" w:rsidR="00147FD5" w:rsidRPr="006A2467" w:rsidRDefault="00147FD5">
      <w:pPr>
        <w:spacing w:line="360" w:lineRule="auto"/>
        <w:jc w:val="both"/>
        <w:rPr>
          <w:rFonts w:ascii="Palatino Linotype" w:eastAsia="Palatino Linotype" w:hAnsi="Palatino Linotype" w:cs="Palatino Linotype"/>
          <w:sz w:val="22"/>
          <w:szCs w:val="22"/>
        </w:rPr>
      </w:pPr>
    </w:p>
    <w:p w14:paraId="0ED59725" w14:textId="44EE93AB" w:rsidR="009B7692" w:rsidRPr="006A2467" w:rsidRDefault="00FE4CF2" w:rsidP="003B3C63">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En respuest</w:t>
      </w:r>
      <w:r w:rsidR="00E6216A" w:rsidRPr="006A2467">
        <w:rPr>
          <w:rFonts w:ascii="Palatino Linotype" w:eastAsia="Palatino Linotype" w:hAnsi="Palatino Linotype" w:cs="Palatino Linotype"/>
          <w:sz w:val="22"/>
          <w:szCs w:val="22"/>
        </w:rPr>
        <w:t>a, el Sujeto Obligado,</w:t>
      </w:r>
      <w:r w:rsidR="00175AFB" w:rsidRPr="006A2467">
        <w:rPr>
          <w:rFonts w:ascii="Palatino Linotype" w:eastAsia="Palatino Linotype" w:hAnsi="Palatino Linotype" w:cs="Palatino Linotype"/>
          <w:sz w:val="22"/>
          <w:szCs w:val="22"/>
        </w:rPr>
        <w:t xml:space="preserve"> </w:t>
      </w:r>
      <w:r w:rsidR="003B3C63" w:rsidRPr="006A2467">
        <w:rPr>
          <w:rFonts w:ascii="Palatino Linotype" w:eastAsia="Palatino Linotype" w:hAnsi="Palatino Linotype" w:cs="Palatino Linotype"/>
          <w:sz w:val="22"/>
          <w:szCs w:val="22"/>
        </w:rPr>
        <w:t>remitió la siguiente información:</w:t>
      </w:r>
    </w:p>
    <w:p w14:paraId="33142947" w14:textId="77777777" w:rsidR="003B3C63" w:rsidRPr="006A2467" w:rsidRDefault="003B3C63" w:rsidP="003B3C63">
      <w:pPr>
        <w:spacing w:line="360" w:lineRule="auto"/>
        <w:jc w:val="both"/>
        <w:rPr>
          <w:rFonts w:ascii="Palatino Linotype" w:eastAsia="Palatino Linotype" w:hAnsi="Palatino Linotype" w:cs="Palatino Linotype"/>
          <w:sz w:val="22"/>
          <w:szCs w:val="22"/>
        </w:rPr>
      </w:pPr>
    </w:p>
    <w:p w14:paraId="0EDC3B53" w14:textId="7EF9629F" w:rsidR="008A5148" w:rsidRPr="006A2467" w:rsidRDefault="003B3C63" w:rsidP="008A5148">
      <w:pPr>
        <w:pStyle w:val="Prrafodelista"/>
        <w:numPr>
          <w:ilvl w:val="0"/>
          <w:numId w:val="9"/>
        </w:numPr>
        <w:spacing w:after="0" w:line="360" w:lineRule="auto"/>
        <w:jc w:val="both"/>
        <w:rPr>
          <w:rFonts w:ascii="Palatino Linotype" w:eastAsia="Palatino Linotype" w:hAnsi="Palatino Linotype" w:cs="Palatino Linotype"/>
        </w:rPr>
      </w:pPr>
      <w:r w:rsidRPr="006A2467">
        <w:rPr>
          <w:rFonts w:ascii="Palatino Linotype" w:eastAsia="Palatino Linotype" w:hAnsi="Palatino Linotype" w:cs="Palatino Linotype"/>
        </w:rPr>
        <w:t xml:space="preserve">Oficio </w:t>
      </w:r>
      <w:r w:rsidR="00147FD5" w:rsidRPr="006A2467">
        <w:rPr>
          <w:rFonts w:ascii="Palatino Linotype" w:eastAsia="Palatino Linotype" w:hAnsi="Palatino Linotype" w:cs="Palatino Linotype"/>
        </w:rPr>
        <w:t xml:space="preserve">de fecha </w:t>
      </w:r>
      <w:r w:rsidR="000A2AA9" w:rsidRPr="006A2467">
        <w:rPr>
          <w:rFonts w:ascii="Palatino Linotype" w:eastAsia="Palatino Linotype" w:hAnsi="Palatino Linotype" w:cs="Palatino Linotype"/>
        </w:rPr>
        <w:t xml:space="preserve">trece de mayo de dos mil veinticinco, signado por el Tesorero Municipal, mediante el cual informa que, </w:t>
      </w:r>
      <w:r w:rsidR="008A5148" w:rsidRPr="006A2467">
        <w:rPr>
          <w:rFonts w:ascii="Palatino Linotype" w:hAnsi="Palatino Linotype"/>
        </w:rPr>
        <w:t>se hace del conocimiento al requirente de la información, que los gastos por concepto de renta fueron de $171,407.40 (Ciento Setenta y un mil cuatrocientos siete pesos 40/100 MXN), que comprende el paquete de sillas, carpa, mesas, pantallas, templete y producción.</w:t>
      </w:r>
    </w:p>
    <w:p w14:paraId="14571A50" w14:textId="77777777" w:rsidR="008A5148" w:rsidRPr="006A2467" w:rsidRDefault="008A5148" w:rsidP="008A5148">
      <w:pPr>
        <w:pStyle w:val="Prrafodelista"/>
        <w:spacing w:after="0" w:line="360" w:lineRule="auto"/>
        <w:jc w:val="both"/>
        <w:rPr>
          <w:rFonts w:ascii="Palatino Linotype" w:eastAsia="Palatino Linotype" w:hAnsi="Palatino Linotype" w:cs="Palatino Linotype"/>
        </w:rPr>
      </w:pPr>
    </w:p>
    <w:p w14:paraId="2C9E1B63" w14:textId="14242587" w:rsidR="009B7692" w:rsidRPr="006A2467" w:rsidRDefault="00FE4CF2" w:rsidP="008A5148">
      <w:pPr>
        <w:spacing w:line="360" w:lineRule="auto"/>
        <w:jc w:val="both"/>
        <w:rPr>
          <w:rFonts w:ascii="Palatino Linotype" w:eastAsia="Palatino Linotype" w:hAnsi="Palatino Linotype" w:cs="Palatino Linotype"/>
          <w:sz w:val="22"/>
        </w:rPr>
      </w:pPr>
      <w:r w:rsidRPr="006A2467">
        <w:rPr>
          <w:rFonts w:ascii="Palatino Linotype" w:eastAsia="Palatino Linotype" w:hAnsi="Palatino Linotype" w:cs="Palatino Linotype"/>
          <w:sz w:val="22"/>
        </w:rPr>
        <w:t xml:space="preserve">Derivado de ello, la parte Recurrente se inconformó arguyendo que no se </w:t>
      </w:r>
      <w:r w:rsidR="008A5148" w:rsidRPr="006A2467">
        <w:rPr>
          <w:rFonts w:ascii="Palatino Linotype" w:eastAsia="Palatino Linotype" w:hAnsi="Palatino Linotype" w:cs="Palatino Linotype"/>
          <w:sz w:val="22"/>
        </w:rPr>
        <w:t xml:space="preserve">había desglosado la información que se solicitó. </w:t>
      </w:r>
    </w:p>
    <w:p w14:paraId="488D5FEF" w14:textId="77777777" w:rsidR="009B7692" w:rsidRPr="006A2467" w:rsidRDefault="009B7692">
      <w:pPr>
        <w:spacing w:line="360" w:lineRule="auto"/>
        <w:ind w:right="49"/>
        <w:jc w:val="both"/>
        <w:rPr>
          <w:rFonts w:ascii="Palatino Linotype" w:eastAsia="Palatino Linotype" w:hAnsi="Palatino Linotype" w:cs="Palatino Linotype"/>
          <w:b/>
          <w:sz w:val="22"/>
          <w:szCs w:val="22"/>
        </w:rPr>
      </w:pPr>
    </w:p>
    <w:p w14:paraId="72A62BCA" w14:textId="77777777" w:rsidR="00253039" w:rsidRPr="006A2467" w:rsidRDefault="00253039" w:rsidP="00253039">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6A2467">
        <w:rPr>
          <w:rFonts w:ascii="Palatino Linotype" w:eastAsia="Palatino Linotype" w:hAnsi="Palatino Linotype" w:cs="Palatino Linotype"/>
          <w:sz w:val="22"/>
          <w:szCs w:val="22"/>
        </w:rPr>
        <w:t xml:space="preserve">Las partes fueron omisas en rendir manifestaciones. </w:t>
      </w:r>
    </w:p>
    <w:p w14:paraId="5EEA8C4B" w14:textId="77777777" w:rsidR="005D3600" w:rsidRPr="006A2467" w:rsidRDefault="005D3600">
      <w:pPr>
        <w:spacing w:line="360" w:lineRule="auto"/>
        <w:ind w:right="49"/>
        <w:jc w:val="both"/>
        <w:rPr>
          <w:rFonts w:ascii="Palatino Linotype" w:eastAsia="Palatino Linotype" w:hAnsi="Palatino Linotype" w:cs="Palatino Linotype"/>
          <w:sz w:val="22"/>
          <w:szCs w:val="22"/>
        </w:rPr>
      </w:pPr>
    </w:p>
    <w:p w14:paraId="2943DBD4" w14:textId="4638919B" w:rsidR="009607FA" w:rsidRPr="006A2467" w:rsidRDefault="00FE4CF2" w:rsidP="008A5148">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Dicho lo anterior, resulta importante contextualizar la info</w:t>
      </w:r>
      <w:r w:rsidR="005D3600" w:rsidRPr="006A2467">
        <w:rPr>
          <w:rFonts w:ascii="Palatino Linotype" w:eastAsia="Palatino Linotype" w:hAnsi="Palatino Linotype" w:cs="Palatino Linotype"/>
          <w:sz w:val="22"/>
          <w:szCs w:val="22"/>
        </w:rPr>
        <w:t xml:space="preserve">rmación solicitada por el ahora </w:t>
      </w:r>
      <w:r w:rsidR="008A5148" w:rsidRPr="006A2467">
        <w:rPr>
          <w:rFonts w:ascii="Palatino Linotype" w:eastAsia="Palatino Linotype" w:hAnsi="Palatino Linotype" w:cs="Palatino Linotype"/>
          <w:sz w:val="22"/>
          <w:szCs w:val="22"/>
        </w:rPr>
        <w:t>Recurrente, para ello,</w:t>
      </w:r>
      <w:r w:rsidR="009607FA" w:rsidRPr="006A2467">
        <w:rPr>
          <w:rFonts w:ascii="Palatino Linotype" w:eastAsia="Palatino Linotype" w:hAnsi="Palatino Linotype" w:cs="Palatino Linotype"/>
          <w:sz w:val="22"/>
          <w:szCs w:val="22"/>
        </w:rPr>
        <w:t xml:space="preserve"> el Glosario de Términos Hacendarios que emite el Instituto Hacendario del Estado de México, define como </w:t>
      </w:r>
      <w:r w:rsidR="009607FA" w:rsidRPr="006A2467">
        <w:rPr>
          <w:rFonts w:ascii="Palatino Linotype" w:eastAsia="Palatino Linotype" w:hAnsi="Palatino Linotype" w:cs="Palatino Linotype"/>
          <w:i/>
          <w:sz w:val="22"/>
          <w:szCs w:val="22"/>
        </w:rPr>
        <w:t>“factura” al</w:t>
      </w:r>
      <w:r w:rsidR="009607FA" w:rsidRPr="006A2467">
        <w:rPr>
          <w:rFonts w:ascii="Palatino Linotype" w:eastAsia="Palatino Linotype" w:hAnsi="Palatino Linotype" w:cs="Palatino Linotype"/>
          <w:b/>
          <w:i/>
          <w:sz w:val="22"/>
          <w:szCs w:val="22"/>
        </w:rPr>
        <w:t xml:space="preserve"> documento fiscal que emite la persona física o moral para comprobar la venta o adquisición de un bien y/o servicio.</w:t>
      </w:r>
    </w:p>
    <w:p w14:paraId="2B551AF9" w14:textId="77777777" w:rsidR="009607FA" w:rsidRPr="006A2467" w:rsidRDefault="009607FA" w:rsidP="009607F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AF89CD1" w14:textId="59B45647" w:rsidR="009607FA" w:rsidRPr="006A2467" w:rsidRDefault="009607FA" w:rsidP="009607FA">
      <w:pPr>
        <w:spacing w:line="360" w:lineRule="auto"/>
        <w:ind w:right="-7"/>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En ese sentido, es de señalar que cuando las facturas amparan las erogaciones que se realizan con erario público tienen naturaleza públ</w:t>
      </w:r>
      <w:r w:rsidR="00175AFB" w:rsidRPr="006A2467">
        <w:rPr>
          <w:rFonts w:ascii="Palatino Linotype" w:eastAsia="Palatino Linotype" w:hAnsi="Palatino Linotype" w:cs="Palatino Linotype"/>
          <w:sz w:val="22"/>
          <w:szCs w:val="22"/>
        </w:rPr>
        <w:t xml:space="preserve">ica, pues constituyen un medio, de manera enunciativa mas no limitativa </w:t>
      </w:r>
      <w:r w:rsidRPr="006A2467">
        <w:rPr>
          <w:rFonts w:ascii="Palatino Linotype" w:eastAsia="Palatino Linotype" w:hAnsi="Palatino Linotype" w:cs="Palatino Linotype"/>
          <w:sz w:val="22"/>
          <w:szCs w:val="22"/>
        </w:rPr>
        <w:t xml:space="preserve">de evidencia del gasto </w:t>
      </w:r>
      <w:r w:rsidR="00175AFB" w:rsidRPr="006A2467">
        <w:rPr>
          <w:rFonts w:ascii="Palatino Linotype" w:eastAsia="Palatino Linotype" w:hAnsi="Palatino Linotype" w:cs="Palatino Linotype"/>
          <w:sz w:val="22"/>
          <w:szCs w:val="22"/>
        </w:rPr>
        <w:t xml:space="preserve">desglosado </w:t>
      </w:r>
      <w:r w:rsidRPr="006A2467">
        <w:rPr>
          <w:rFonts w:ascii="Palatino Linotype" w:eastAsia="Palatino Linotype" w:hAnsi="Palatino Linotype" w:cs="Palatino Linotype"/>
          <w:sz w:val="22"/>
          <w:szCs w:val="22"/>
        </w:rPr>
        <w:t xml:space="preserve">realizado con recursos públicos. </w:t>
      </w:r>
    </w:p>
    <w:p w14:paraId="2EA50061" w14:textId="77777777" w:rsidR="009607FA" w:rsidRPr="006A2467" w:rsidRDefault="009607FA" w:rsidP="009607FA">
      <w:pPr>
        <w:spacing w:line="360" w:lineRule="auto"/>
        <w:ind w:right="-7"/>
        <w:jc w:val="both"/>
        <w:rPr>
          <w:rFonts w:ascii="Palatino Linotype" w:eastAsia="Palatino Linotype" w:hAnsi="Palatino Linotype" w:cs="Palatino Linotype"/>
          <w:sz w:val="22"/>
          <w:szCs w:val="22"/>
        </w:rPr>
      </w:pPr>
    </w:p>
    <w:p w14:paraId="0B0C45DC" w14:textId="77777777" w:rsidR="009607FA" w:rsidRPr="006A2467" w:rsidRDefault="009607FA" w:rsidP="009607FA">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Asimismo, el Código Financiero del Estado de México, establece en su artículo 344 lo siguiente: </w:t>
      </w:r>
    </w:p>
    <w:p w14:paraId="70E0BA5F" w14:textId="77777777" w:rsidR="009607FA" w:rsidRPr="006A2467" w:rsidRDefault="009607FA" w:rsidP="009607FA">
      <w:pPr>
        <w:spacing w:line="360" w:lineRule="auto"/>
        <w:ind w:right="49"/>
        <w:jc w:val="both"/>
        <w:rPr>
          <w:rFonts w:ascii="Palatino Linotype" w:eastAsia="Palatino Linotype" w:hAnsi="Palatino Linotype" w:cs="Palatino Linotype"/>
          <w:sz w:val="22"/>
          <w:szCs w:val="22"/>
        </w:rPr>
      </w:pPr>
    </w:p>
    <w:p w14:paraId="785ACA37" w14:textId="77777777" w:rsidR="009607FA" w:rsidRPr="006A2467" w:rsidRDefault="009607FA" w:rsidP="009607FA">
      <w:pPr>
        <w:ind w:left="567" w:right="843"/>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b/>
          <w:i/>
          <w:sz w:val="22"/>
          <w:szCs w:val="22"/>
        </w:rPr>
        <w:t>Artículo 344.-</w:t>
      </w:r>
      <w:r w:rsidRPr="006A2467">
        <w:rPr>
          <w:rFonts w:ascii="Palatino Linotype" w:eastAsia="Palatino Linotype" w:hAnsi="Palatino Linotype" w:cs="Palatino Linotype"/>
          <w:i/>
          <w:sz w:val="22"/>
          <w:szCs w:val="22"/>
        </w:rPr>
        <w:t xml:space="preserve"> </w:t>
      </w:r>
      <w:r w:rsidRPr="006A2467">
        <w:rPr>
          <w:rFonts w:ascii="Palatino Linotype" w:eastAsia="Palatino Linotype" w:hAnsi="Palatino Linotype" w:cs="Palatino Linotype"/>
          <w:b/>
          <w:i/>
          <w:sz w:val="22"/>
          <w:szCs w:val="22"/>
          <w:u w:val="single"/>
        </w:rPr>
        <w:t>Los Entes Públicos, a través de cualquiera de sus unidades administrativas</w:t>
      </w:r>
      <w:r w:rsidRPr="006A2467">
        <w:rPr>
          <w:rFonts w:ascii="Palatino Linotype" w:eastAsia="Palatino Linotype" w:hAnsi="Palatino Linotype" w:cs="Palatino Linotype"/>
          <w:i/>
          <w:sz w:val="22"/>
          <w:szCs w:val="22"/>
        </w:rPr>
        <w:t xml:space="preserve">, de acuerdo con su naturaleza jurídica y según corresponda, </w:t>
      </w:r>
      <w:r w:rsidRPr="006A2467">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w:t>
      </w:r>
      <w:r w:rsidRPr="006A2467">
        <w:rPr>
          <w:rFonts w:ascii="Palatino Linotype" w:eastAsia="Palatino Linotype" w:hAnsi="Palatino Linotype" w:cs="Palatino Linotype"/>
          <w:i/>
          <w:sz w:val="22"/>
          <w:szCs w:val="22"/>
        </w:rPr>
        <w:t>, en el caso de los Municipios</w:t>
      </w:r>
      <w:r w:rsidRPr="006A2467">
        <w:rPr>
          <w:rFonts w:ascii="Palatino Linotype" w:eastAsia="Palatino Linotype" w:hAnsi="Palatino Linotype" w:cs="Palatino Linotype"/>
          <w:b/>
          <w:i/>
          <w:sz w:val="22"/>
          <w:szCs w:val="22"/>
          <w:u w:val="single"/>
        </w:rPr>
        <w:t>, se hará por la Tesorería.</w:t>
      </w:r>
      <w:r w:rsidRPr="006A2467">
        <w:rPr>
          <w:rFonts w:ascii="Palatino Linotype" w:eastAsia="Palatino Linotype" w:hAnsi="Palatino Linotype" w:cs="Palatino Linotype"/>
          <w:i/>
          <w:sz w:val="22"/>
          <w:szCs w:val="22"/>
        </w:rPr>
        <w:t xml:space="preserve"> </w:t>
      </w:r>
    </w:p>
    <w:p w14:paraId="4E0C9BFC" w14:textId="77777777" w:rsidR="009607FA" w:rsidRPr="006A2467" w:rsidRDefault="009607FA" w:rsidP="009607FA">
      <w:pPr>
        <w:ind w:left="567" w:right="843"/>
        <w:jc w:val="both"/>
        <w:rPr>
          <w:rFonts w:ascii="Palatino Linotype" w:eastAsia="Palatino Linotype" w:hAnsi="Palatino Linotype" w:cs="Palatino Linotype"/>
          <w:i/>
          <w:sz w:val="22"/>
          <w:szCs w:val="22"/>
        </w:rPr>
      </w:pPr>
    </w:p>
    <w:p w14:paraId="54C90410" w14:textId="77777777" w:rsidR="009607FA" w:rsidRPr="006A2467" w:rsidRDefault="009607FA" w:rsidP="009607FA">
      <w:pPr>
        <w:ind w:left="567" w:right="843"/>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b/>
          <w:i/>
          <w:sz w:val="22"/>
          <w:szCs w:val="22"/>
          <w:u w:val="single"/>
        </w:rPr>
        <w:t>Todo registro contable y presupuestal deberá estar soportado con los documentos comprobatorios originales o en medios electrónicos, los que deberán permanecer en custodia y conservación</w:t>
      </w:r>
      <w:r w:rsidRPr="006A2467">
        <w:rPr>
          <w:rFonts w:ascii="Palatino Linotype" w:eastAsia="Palatino Linotype" w:hAnsi="Palatino Linotype" w:cs="Palatino Linotype"/>
          <w:i/>
          <w:sz w:val="22"/>
          <w:szCs w:val="22"/>
        </w:rPr>
        <w:t xml:space="preserve">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w:t>
      </w:r>
    </w:p>
    <w:p w14:paraId="3EADBAC5" w14:textId="77777777" w:rsidR="009607FA" w:rsidRPr="006A2467" w:rsidRDefault="009607FA" w:rsidP="009607FA">
      <w:pPr>
        <w:ind w:left="567" w:right="843"/>
        <w:jc w:val="both"/>
        <w:rPr>
          <w:rFonts w:ascii="Palatino Linotype" w:eastAsia="Palatino Linotype" w:hAnsi="Palatino Linotype" w:cs="Palatino Linotype"/>
          <w:i/>
          <w:sz w:val="22"/>
          <w:szCs w:val="22"/>
        </w:rPr>
      </w:pPr>
    </w:p>
    <w:p w14:paraId="29E2F30E" w14:textId="77777777" w:rsidR="009607FA" w:rsidRPr="006A2467" w:rsidRDefault="009607FA" w:rsidP="009607FA">
      <w:pPr>
        <w:ind w:left="567" w:right="843"/>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Tratándose de documentos de carácter histórico, se estará a lo dispuesto por la legislación de la materia.</w:t>
      </w:r>
    </w:p>
    <w:p w14:paraId="0293319D" w14:textId="77777777" w:rsidR="009607FA" w:rsidRPr="006A2467" w:rsidRDefault="009607FA" w:rsidP="009607FA">
      <w:pPr>
        <w:spacing w:line="360" w:lineRule="auto"/>
        <w:ind w:right="49"/>
        <w:jc w:val="both"/>
        <w:rPr>
          <w:sz w:val="22"/>
          <w:szCs w:val="22"/>
        </w:rPr>
      </w:pPr>
    </w:p>
    <w:p w14:paraId="157C1719" w14:textId="7C278EC4" w:rsidR="009607FA" w:rsidRPr="006A2467" w:rsidRDefault="009607FA" w:rsidP="009607FA">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w:t>
      </w:r>
      <w:r w:rsidRPr="006A2467">
        <w:rPr>
          <w:rFonts w:ascii="Palatino Linotype" w:eastAsia="Palatino Linotype" w:hAnsi="Palatino Linotype" w:cs="Palatino Linotype"/>
          <w:i/>
          <w:sz w:val="22"/>
          <w:szCs w:val="22"/>
        </w:rPr>
        <w:t>Glosario de Términos Administrativos</w:t>
      </w:r>
      <w:r w:rsidRPr="006A2467">
        <w:rPr>
          <w:rFonts w:ascii="Palatino Linotype" w:eastAsia="Palatino Linotype" w:hAnsi="Palatino Linotype" w:cs="Palatino Linotype"/>
          <w:sz w:val="22"/>
          <w:szCs w:val="22"/>
        </w:rPr>
        <w:t xml:space="preserve"> y el </w:t>
      </w:r>
      <w:r w:rsidRPr="006A2467">
        <w:rPr>
          <w:rFonts w:ascii="Palatino Linotype" w:eastAsia="Palatino Linotype" w:hAnsi="Palatino Linotype" w:cs="Palatino Linotype"/>
          <w:i/>
          <w:sz w:val="22"/>
          <w:szCs w:val="22"/>
        </w:rPr>
        <w:t>Glosario de Términos para el Proceso de Planeación, Programación, Presupuestación y Evaluación en la Administración Pública</w:t>
      </w:r>
      <w:r w:rsidRPr="006A2467">
        <w:rPr>
          <w:rFonts w:ascii="Palatino Linotype" w:eastAsia="Palatino Linotype" w:hAnsi="Palatino Linotype" w:cs="Palatino Linotype"/>
          <w:sz w:val="22"/>
          <w:szCs w:val="22"/>
        </w:rPr>
        <w:t xml:space="preserve">, definen los registros como: </w:t>
      </w:r>
    </w:p>
    <w:p w14:paraId="0FA3CD8F" w14:textId="77777777" w:rsidR="00E6216A" w:rsidRPr="006A2467" w:rsidRDefault="00E6216A" w:rsidP="009607FA">
      <w:pPr>
        <w:spacing w:line="360" w:lineRule="auto"/>
        <w:ind w:right="49"/>
        <w:jc w:val="both"/>
        <w:rPr>
          <w:rFonts w:ascii="Palatino Linotype" w:eastAsia="Palatino Linotype" w:hAnsi="Palatino Linotype" w:cs="Palatino Linotype"/>
          <w:sz w:val="22"/>
          <w:szCs w:val="22"/>
        </w:rPr>
      </w:pPr>
    </w:p>
    <w:p w14:paraId="548ED5B9" w14:textId="77777777" w:rsidR="009607FA" w:rsidRPr="006A2467" w:rsidRDefault="009607FA" w:rsidP="009607FA">
      <w:pPr>
        <w:ind w:left="567" w:right="560"/>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b/>
          <w:i/>
          <w:sz w:val="22"/>
          <w:szCs w:val="22"/>
        </w:rPr>
        <w:t xml:space="preserve">Registro contable. </w:t>
      </w:r>
      <w:r w:rsidRPr="006A2467">
        <w:rPr>
          <w:rFonts w:ascii="Palatino Linotype" w:eastAsia="Palatino Linotype" w:hAnsi="Palatino Linotype" w:cs="Palatino Linotype"/>
          <w:i/>
          <w:sz w:val="22"/>
          <w:szCs w:val="22"/>
        </w:rPr>
        <w:t xml:space="preserve">Asiento que se realiza en los libros de contabilidad de las actividades relacionadas con el ingreso y egreso de un ente económico. </w:t>
      </w:r>
    </w:p>
    <w:p w14:paraId="06AA0A87" w14:textId="77777777" w:rsidR="009607FA" w:rsidRPr="006A2467" w:rsidRDefault="009607FA" w:rsidP="009607FA">
      <w:pPr>
        <w:ind w:left="567" w:right="560"/>
        <w:jc w:val="both"/>
        <w:rPr>
          <w:rFonts w:ascii="Palatino Linotype" w:eastAsia="Palatino Linotype" w:hAnsi="Palatino Linotype" w:cs="Palatino Linotype"/>
          <w:i/>
          <w:sz w:val="22"/>
          <w:szCs w:val="22"/>
        </w:rPr>
      </w:pPr>
    </w:p>
    <w:p w14:paraId="44629B3C" w14:textId="77777777" w:rsidR="009607FA" w:rsidRPr="006A2467" w:rsidRDefault="009607FA" w:rsidP="009607FA">
      <w:pPr>
        <w:ind w:left="567" w:right="560"/>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b/>
          <w:i/>
          <w:sz w:val="22"/>
          <w:szCs w:val="22"/>
        </w:rPr>
        <w:t xml:space="preserve">Registro Presupuestario. </w:t>
      </w:r>
      <w:r w:rsidRPr="006A2467">
        <w:rPr>
          <w:rFonts w:ascii="Palatino Linotype" w:eastAsia="Palatino Linotype" w:hAnsi="Palatino Linotype" w:cs="Palatino Linotype"/>
          <w:i/>
          <w:sz w:val="22"/>
          <w:szCs w:val="22"/>
        </w:rPr>
        <w:t xml:space="preserve">Asiento contable de las erogaciones realizadas por las dependencias y entidades con relación a la asignación, modificación y ejercicio de los recursos presupuestarios que se les hayan autorizado. </w:t>
      </w:r>
    </w:p>
    <w:p w14:paraId="15EA1D7F" w14:textId="77777777" w:rsidR="009607FA" w:rsidRPr="006A2467" w:rsidRDefault="009607FA" w:rsidP="009607FA">
      <w:pPr>
        <w:spacing w:line="360" w:lineRule="auto"/>
        <w:ind w:right="49"/>
        <w:jc w:val="both"/>
        <w:rPr>
          <w:rFonts w:ascii="Palatino Linotype" w:eastAsia="Palatino Linotype" w:hAnsi="Palatino Linotype" w:cs="Palatino Linotype"/>
          <w:sz w:val="22"/>
          <w:szCs w:val="22"/>
        </w:rPr>
      </w:pPr>
    </w:p>
    <w:p w14:paraId="517A5CAA" w14:textId="1B665DB4" w:rsidR="009607FA" w:rsidRPr="006A2467" w:rsidRDefault="009607FA" w:rsidP="009607FA">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De los preceptos citados, se colige que los entes fiscalizables cuentan con una unidad administrativa que registra contablemente el efecto patrimonial y presupuestal de las operaciones financieras que realizan y por lo general, se encuentran en las denominadas </w:t>
      </w:r>
      <w:r w:rsidRPr="006A2467">
        <w:rPr>
          <w:rFonts w:ascii="Palatino Linotype" w:eastAsia="Palatino Linotype" w:hAnsi="Palatino Linotype" w:cs="Palatino Linotype"/>
          <w:i/>
          <w:sz w:val="22"/>
          <w:szCs w:val="22"/>
        </w:rPr>
        <w:t xml:space="preserve">pólizas contables </w:t>
      </w:r>
      <w:r w:rsidRPr="006A2467">
        <w:rPr>
          <w:rFonts w:ascii="Palatino Linotype" w:eastAsia="Palatino Linotype" w:hAnsi="Palatino Linotype" w:cs="Palatino Linotype"/>
          <w:sz w:val="22"/>
          <w:szCs w:val="22"/>
        </w:rPr>
        <w:t xml:space="preserve">las cuales son aquellos documentos en los que se asientan en forma individual todas y cada una de las operaciones desarrolladas por una institución, así como la información necesaria para la identificación de estas. </w:t>
      </w:r>
    </w:p>
    <w:p w14:paraId="5E41C331" w14:textId="77777777" w:rsidR="009607FA" w:rsidRPr="006A2467" w:rsidRDefault="009607FA" w:rsidP="009607FA">
      <w:pPr>
        <w:spacing w:line="360" w:lineRule="auto"/>
        <w:ind w:right="49"/>
        <w:jc w:val="both"/>
        <w:rPr>
          <w:rFonts w:ascii="Palatino Linotype" w:eastAsia="Palatino Linotype" w:hAnsi="Palatino Linotype" w:cs="Palatino Linotype"/>
        </w:rPr>
      </w:pPr>
    </w:p>
    <w:p w14:paraId="17C69630" w14:textId="46E3DBF4" w:rsidR="00E9650E" w:rsidRPr="006A2467" w:rsidRDefault="009607FA" w:rsidP="00E9650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Dicho esto, </w:t>
      </w:r>
      <w:r w:rsidR="00E9650E" w:rsidRPr="006A2467">
        <w:rPr>
          <w:rFonts w:ascii="Palatino Linotype" w:eastAsia="Palatino Linotype" w:hAnsi="Palatino Linotype" w:cs="Palatino Linotype"/>
          <w:sz w:val="22"/>
          <w:szCs w:val="22"/>
        </w:rPr>
        <w:t>es importante señalar que, de las constancias que obran en el expediente electrónic</w:t>
      </w:r>
      <w:r w:rsidR="009C179F" w:rsidRPr="006A2467">
        <w:rPr>
          <w:rFonts w:ascii="Palatino Linotype" w:eastAsia="Palatino Linotype" w:hAnsi="Palatino Linotype" w:cs="Palatino Linotype"/>
          <w:sz w:val="22"/>
          <w:szCs w:val="22"/>
        </w:rPr>
        <w:t xml:space="preserve">o, </w:t>
      </w:r>
      <w:r w:rsidR="00E9650E" w:rsidRPr="006A2467">
        <w:rPr>
          <w:rFonts w:ascii="Palatino Linotype" w:eastAsia="Palatino Linotype" w:hAnsi="Palatino Linotype" w:cs="Palatino Linotype"/>
          <w:sz w:val="22"/>
          <w:szCs w:val="22"/>
        </w:rPr>
        <w:t xml:space="preserve">se logra vislumbrar que quien dio atención a la solicitud fue </w:t>
      </w:r>
      <w:r w:rsidR="008A5148" w:rsidRPr="006A2467">
        <w:rPr>
          <w:rFonts w:ascii="Palatino Linotype" w:eastAsia="Palatino Linotype" w:hAnsi="Palatino Linotype" w:cs="Palatino Linotype"/>
          <w:sz w:val="22"/>
          <w:szCs w:val="22"/>
        </w:rPr>
        <w:t>la Tesorería Municipal</w:t>
      </w:r>
      <w:r w:rsidR="00E9650E" w:rsidRPr="006A2467">
        <w:rPr>
          <w:rFonts w:ascii="Palatino Linotype" w:eastAsia="Palatino Linotype" w:hAnsi="Palatino Linotype" w:cs="Palatino Linotype"/>
          <w:sz w:val="22"/>
          <w:szCs w:val="22"/>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387C774B" w14:textId="77777777" w:rsidR="00E9650E" w:rsidRPr="006A2467" w:rsidRDefault="00E9650E" w:rsidP="00E9650E">
      <w:pPr>
        <w:spacing w:line="360" w:lineRule="auto"/>
        <w:ind w:right="560"/>
        <w:jc w:val="both"/>
        <w:rPr>
          <w:rFonts w:ascii="Palatino Linotype" w:eastAsia="Palatino Linotype" w:hAnsi="Palatino Linotype" w:cs="Palatino Linotype"/>
          <w:sz w:val="22"/>
          <w:szCs w:val="22"/>
        </w:rPr>
      </w:pPr>
    </w:p>
    <w:p w14:paraId="19F95981" w14:textId="77777777" w:rsidR="00E9650E" w:rsidRPr="006A2467" w:rsidRDefault="00E9650E" w:rsidP="00E9650E">
      <w:pPr>
        <w:numPr>
          <w:ilvl w:val="3"/>
          <w:numId w:val="10"/>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DD53153" w14:textId="278C7330" w:rsidR="00E9650E" w:rsidRPr="006A2467" w:rsidRDefault="00E9650E" w:rsidP="00E9650E">
      <w:pPr>
        <w:numPr>
          <w:ilvl w:val="3"/>
          <w:numId w:val="10"/>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1A119089" w14:textId="77777777" w:rsidR="00E6216A" w:rsidRPr="006A2467" w:rsidRDefault="00E6216A" w:rsidP="00E6216A">
      <w:p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p>
    <w:p w14:paraId="0A3CFD62" w14:textId="1F8C961F" w:rsidR="009607FA" w:rsidRPr="006A2467" w:rsidRDefault="00E9650E" w:rsidP="00E9650E">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Así, y, conforme a lo establecido en párrafos anteriores, el Sujeto Obligado cumplió con el procedimiento de búsqueda establecido en el artículo 162 de la Ley de Transparencia y Acceso a la Información Pública del Estado de México y Municipios</w:t>
      </w:r>
      <w:r w:rsidR="009607FA" w:rsidRPr="006A2467">
        <w:rPr>
          <w:rFonts w:ascii="Palatino Linotype" w:eastAsia="Palatino Linotype" w:hAnsi="Palatino Linotype" w:cs="Palatino Linotype"/>
          <w:sz w:val="22"/>
          <w:szCs w:val="22"/>
        </w:rPr>
        <w:t xml:space="preserve">, ya que </w:t>
      </w:r>
      <w:r w:rsidR="008A5148" w:rsidRPr="006A2467">
        <w:rPr>
          <w:rFonts w:ascii="Palatino Linotype" w:eastAsia="Palatino Linotype" w:hAnsi="Palatino Linotype" w:cs="Palatino Linotype"/>
          <w:sz w:val="22"/>
          <w:szCs w:val="22"/>
        </w:rPr>
        <w:t xml:space="preserve">se advierte que </w:t>
      </w:r>
      <w:r w:rsidR="009607FA" w:rsidRPr="006A2467">
        <w:rPr>
          <w:rFonts w:ascii="Palatino Linotype" w:eastAsia="Palatino Linotype" w:hAnsi="Palatino Linotype" w:cs="Palatino Linotype"/>
          <w:sz w:val="22"/>
          <w:szCs w:val="22"/>
        </w:rPr>
        <w:t xml:space="preserve">el requerimiento </w:t>
      </w:r>
      <w:r w:rsidR="008A5148" w:rsidRPr="006A2467">
        <w:rPr>
          <w:rFonts w:ascii="Palatino Linotype" w:eastAsia="Palatino Linotype" w:hAnsi="Palatino Linotype" w:cs="Palatino Linotype"/>
          <w:sz w:val="22"/>
          <w:szCs w:val="22"/>
        </w:rPr>
        <w:t xml:space="preserve">se gestionó </w:t>
      </w:r>
      <w:r w:rsidR="009607FA" w:rsidRPr="006A2467">
        <w:rPr>
          <w:rFonts w:ascii="Palatino Linotype" w:eastAsia="Palatino Linotype" w:hAnsi="Palatino Linotype" w:cs="Palatino Linotype"/>
          <w:sz w:val="22"/>
          <w:szCs w:val="22"/>
        </w:rPr>
        <w:t xml:space="preserve">en la Tesorería Municipal, quien cuenta con atribuciones, facultades y competencia para generar, administrar y poseer información relacionada con el monto </w:t>
      </w:r>
      <w:r w:rsidR="008A5148" w:rsidRPr="006A2467">
        <w:rPr>
          <w:rFonts w:ascii="Palatino Linotype" w:eastAsia="Palatino Linotype" w:hAnsi="Palatino Linotype" w:cs="Palatino Linotype"/>
          <w:sz w:val="22"/>
          <w:szCs w:val="22"/>
        </w:rPr>
        <w:t>de los recursos públicos que eroga el Ayuntamiento.</w:t>
      </w:r>
    </w:p>
    <w:p w14:paraId="56104794" w14:textId="77777777" w:rsidR="009607FA" w:rsidRPr="006A2467" w:rsidRDefault="009607FA" w:rsidP="00E9650E">
      <w:pPr>
        <w:spacing w:line="360" w:lineRule="auto"/>
        <w:ind w:right="49"/>
        <w:jc w:val="both"/>
        <w:rPr>
          <w:rFonts w:ascii="Palatino Linotype" w:eastAsia="Palatino Linotype" w:hAnsi="Palatino Linotype" w:cs="Palatino Linotype"/>
          <w:sz w:val="22"/>
          <w:szCs w:val="22"/>
        </w:rPr>
      </w:pPr>
    </w:p>
    <w:p w14:paraId="1563CFF3" w14:textId="47A4F700" w:rsidR="0039180D" w:rsidRPr="006A2467" w:rsidRDefault="009607FA" w:rsidP="00E9650E">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Ahora bien, en relación con los agravios hechos valer por la parte </w:t>
      </w:r>
      <w:r w:rsidR="008A5148" w:rsidRPr="006A2467">
        <w:rPr>
          <w:rFonts w:ascii="Palatino Linotype" w:eastAsia="Palatino Linotype" w:hAnsi="Palatino Linotype" w:cs="Palatino Linotype"/>
          <w:sz w:val="22"/>
          <w:szCs w:val="22"/>
        </w:rPr>
        <w:t xml:space="preserve">recurrente, relacionados con que la información no se entregaba desglosada, es menester referir que, </w:t>
      </w:r>
      <w:r w:rsidR="00D06A97" w:rsidRPr="006A2467">
        <w:rPr>
          <w:rFonts w:ascii="Palatino Linotype" w:eastAsia="Palatino Linotype" w:hAnsi="Palatino Linotype" w:cs="Palatino Linotype"/>
          <w:sz w:val="22"/>
          <w:szCs w:val="22"/>
        </w:rPr>
        <w:t>de la respuesta enviada por la Tesorería Municipal</w:t>
      </w:r>
      <w:r w:rsidR="00F431A7" w:rsidRPr="006A2467">
        <w:rPr>
          <w:rFonts w:ascii="Palatino Linotype" w:eastAsia="Palatino Linotype" w:hAnsi="Palatino Linotype" w:cs="Palatino Linotype"/>
          <w:sz w:val="22"/>
          <w:szCs w:val="22"/>
        </w:rPr>
        <w:t>, se advierte que, esta se pronunció de m</w:t>
      </w:r>
      <w:r w:rsidR="00F431A7" w:rsidRPr="006A2467">
        <w:rPr>
          <w:rFonts w:ascii="Palatino Linotype" w:eastAsia="Palatino Linotype" w:hAnsi="Palatino Linotype" w:cs="Palatino Linotype"/>
          <w:b/>
          <w:sz w:val="22"/>
          <w:szCs w:val="22"/>
          <w:u w:val="single"/>
        </w:rPr>
        <w:t>anera general respecto al gasto realizado</w:t>
      </w:r>
      <w:r w:rsidR="00F431A7" w:rsidRPr="006A2467">
        <w:rPr>
          <w:rFonts w:ascii="Palatino Linotype" w:eastAsia="Palatino Linotype" w:hAnsi="Palatino Linotype" w:cs="Palatino Linotype"/>
          <w:sz w:val="22"/>
          <w:szCs w:val="22"/>
        </w:rPr>
        <w:t xml:space="preserve"> por el concepto de renta de la realización del primer informe de 100 días del Gobierno, no obstante, la información no se encuentra desglosada</w:t>
      </w:r>
      <w:r w:rsidR="003671DB" w:rsidRPr="006A2467">
        <w:rPr>
          <w:rFonts w:ascii="Palatino Linotype" w:eastAsia="Palatino Linotype" w:hAnsi="Palatino Linotype" w:cs="Palatino Linotype"/>
          <w:sz w:val="22"/>
          <w:szCs w:val="22"/>
        </w:rPr>
        <w:t xml:space="preserve"> por cada concepto</w:t>
      </w:r>
      <w:r w:rsidR="00F431A7" w:rsidRPr="006A2467">
        <w:rPr>
          <w:rFonts w:ascii="Palatino Linotype" w:eastAsia="Palatino Linotype" w:hAnsi="Palatino Linotype" w:cs="Palatino Linotype"/>
          <w:sz w:val="22"/>
          <w:szCs w:val="22"/>
        </w:rPr>
        <w:t>.</w:t>
      </w:r>
    </w:p>
    <w:p w14:paraId="4CE399F3" w14:textId="77777777" w:rsidR="00F431A7" w:rsidRPr="006A2467" w:rsidRDefault="00F431A7" w:rsidP="00E9650E">
      <w:pPr>
        <w:spacing w:line="360" w:lineRule="auto"/>
        <w:ind w:right="49"/>
        <w:jc w:val="both"/>
        <w:rPr>
          <w:rFonts w:ascii="Palatino Linotype" w:eastAsia="Palatino Linotype" w:hAnsi="Palatino Linotype" w:cs="Palatino Linotype"/>
          <w:sz w:val="22"/>
          <w:szCs w:val="22"/>
        </w:rPr>
      </w:pPr>
    </w:p>
    <w:p w14:paraId="5295E002" w14:textId="691E41A7" w:rsidR="00F431A7" w:rsidRPr="006A2467" w:rsidRDefault="00F431A7" w:rsidP="00E9650E">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En ese sentido, se menciona que </w:t>
      </w:r>
      <w:r w:rsidR="00F260A9" w:rsidRPr="006A2467">
        <w:rPr>
          <w:rFonts w:ascii="Palatino Linotype" w:eastAsia="Palatino Linotype" w:hAnsi="Palatino Linotype" w:cs="Palatino Linotype"/>
          <w:sz w:val="22"/>
          <w:szCs w:val="22"/>
        </w:rPr>
        <w:t xml:space="preserve">la información relacionada con el gasto realizado por concepto de renta de sillas, carpa, mesas, pantallas, templete y producción puede obrar </w:t>
      </w:r>
      <w:r w:rsidR="00175AFB" w:rsidRPr="006A2467">
        <w:rPr>
          <w:rFonts w:ascii="Palatino Linotype" w:eastAsia="Palatino Linotype" w:hAnsi="Palatino Linotype" w:cs="Palatino Linotype"/>
          <w:sz w:val="22"/>
          <w:szCs w:val="22"/>
        </w:rPr>
        <w:t xml:space="preserve">de manera enunciativa, más no imitativa </w:t>
      </w:r>
      <w:r w:rsidR="00F260A9" w:rsidRPr="006A2467">
        <w:rPr>
          <w:rFonts w:ascii="Palatino Linotype" w:eastAsia="Palatino Linotype" w:hAnsi="Palatino Linotype" w:cs="Palatino Linotype"/>
          <w:sz w:val="22"/>
          <w:szCs w:val="22"/>
        </w:rPr>
        <w:t xml:space="preserve">en las facturas de compra de cada uno de los insumos referidos. </w:t>
      </w:r>
    </w:p>
    <w:p w14:paraId="692CEA5F" w14:textId="77777777" w:rsidR="008A5148" w:rsidRPr="006A2467" w:rsidRDefault="008A5148" w:rsidP="00E9650E">
      <w:pPr>
        <w:spacing w:line="360" w:lineRule="auto"/>
        <w:ind w:right="49"/>
        <w:jc w:val="both"/>
        <w:rPr>
          <w:rFonts w:ascii="Palatino Linotype" w:eastAsia="Palatino Linotype" w:hAnsi="Palatino Linotype" w:cs="Palatino Linotype"/>
          <w:sz w:val="22"/>
          <w:szCs w:val="22"/>
        </w:rPr>
      </w:pPr>
    </w:p>
    <w:p w14:paraId="627BDA8F" w14:textId="43645FEB" w:rsidR="00F260A9" w:rsidRPr="006A2467" w:rsidRDefault="00F260A9" w:rsidP="00E9650E">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Por ello, debido a que, </w:t>
      </w:r>
      <w:r w:rsidR="00AA7621" w:rsidRPr="006A2467">
        <w:rPr>
          <w:rFonts w:ascii="Palatino Linotype" w:eastAsia="Palatino Linotype" w:hAnsi="Palatino Linotype" w:cs="Palatino Linotype"/>
          <w:sz w:val="22"/>
          <w:szCs w:val="22"/>
        </w:rPr>
        <w:t xml:space="preserve">el Sujeto Obligado no proporcionó los gastos desglosados generados por cada uno de los conceptos referidos en su respuesta, toda vez que remitió un presupuesto global, se considera que el ejercicio derecho de acceso de la información del particular no fue debidamente atendido.  </w:t>
      </w:r>
    </w:p>
    <w:p w14:paraId="32ECFE71" w14:textId="7922D4CC" w:rsidR="000D7583" w:rsidRPr="006A2467" w:rsidRDefault="000D7583" w:rsidP="00E9650E">
      <w:pPr>
        <w:spacing w:line="360" w:lineRule="auto"/>
        <w:ind w:right="49"/>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                            </w:t>
      </w:r>
    </w:p>
    <w:p w14:paraId="260A2B87" w14:textId="43DA3EE8" w:rsidR="009123F0" w:rsidRPr="006A2467" w:rsidRDefault="009123F0" w:rsidP="009123F0">
      <w:pPr>
        <w:spacing w:line="360" w:lineRule="auto"/>
        <w:ind w:right="49"/>
        <w:jc w:val="both"/>
        <w:rPr>
          <w:rFonts w:ascii="Palatino Linotype" w:eastAsia="Palatino Linotype" w:hAnsi="Palatino Linotype"/>
          <w:sz w:val="22"/>
        </w:rPr>
      </w:pPr>
      <w:r w:rsidRPr="006A2467">
        <w:rPr>
          <w:rFonts w:ascii="Palatino Linotype" w:eastAsia="Palatino Linotype" w:hAnsi="Palatino Linotype" w:cs="Palatino Linotype"/>
          <w:sz w:val="22"/>
        </w:rPr>
        <w:t xml:space="preserve">Por todo lo anterior, se determina que los agravios hechos valer por el Solicitante </w:t>
      </w:r>
      <w:r w:rsidRPr="006A2467">
        <w:rPr>
          <w:rFonts w:ascii="Palatino Linotype" w:eastAsia="Palatino Linotype" w:hAnsi="Palatino Linotype"/>
          <w:sz w:val="22"/>
        </w:rPr>
        <w:t xml:space="preserve">devienen </w:t>
      </w:r>
      <w:r w:rsidRPr="006A2467">
        <w:rPr>
          <w:rFonts w:ascii="Palatino Linotype" w:eastAsia="Palatino Linotype" w:hAnsi="Palatino Linotype"/>
          <w:b/>
          <w:sz w:val="22"/>
        </w:rPr>
        <w:t>FUNDADOS</w:t>
      </w:r>
      <w:r w:rsidRPr="006A2467">
        <w:rPr>
          <w:rFonts w:ascii="Palatino Linotype" w:eastAsia="Palatino Linotype" w:hAnsi="Palatino Linotype" w:cs="Palatino Linotype"/>
          <w:sz w:val="22"/>
        </w:rPr>
        <w:t xml:space="preserve">, en consecuencia, se </w:t>
      </w:r>
      <w:r w:rsidR="00AA7621" w:rsidRPr="006A2467">
        <w:rPr>
          <w:rFonts w:ascii="Palatino Linotype" w:eastAsia="Palatino Linotype" w:hAnsi="Palatino Linotype" w:cs="Palatino Linotype"/>
          <w:b/>
          <w:sz w:val="22"/>
        </w:rPr>
        <w:t>MODIFICA</w:t>
      </w:r>
      <w:r w:rsidRPr="006A2467">
        <w:rPr>
          <w:rFonts w:ascii="Palatino Linotype" w:eastAsia="Palatino Linotype" w:hAnsi="Palatino Linotype" w:cs="Palatino Linotype"/>
          <w:b/>
          <w:sz w:val="22"/>
        </w:rPr>
        <w:t xml:space="preserve"> </w:t>
      </w:r>
      <w:r w:rsidRPr="006A2467">
        <w:rPr>
          <w:rFonts w:ascii="Palatino Linotype" w:eastAsia="Palatino Linotype" w:hAnsi="Palatino Linotype" w:cs="Palatino Linotype"/>
          <w:sz w:val="22"/>
        </w:rPr>
        <w:t xml:space="preserve">la respuesta del Sujeto Obligado y, se </w:t>
      </w:r>
      <w:r w:rsidRPr="006A2467">
        <w:rPr>
          <w:rFonts w:ascii="Palatino Linotype" w:eastAsia="Palatino Linotype" w:hAnsi="Palatino Linotype" w:cs="Palatino Linotype"/>
          <w:b/>
          <w:sz w:val="22"/>
        </w:rPr>
        <w:t xml:space="preserve">ORDENA </w:t>
      </w:r>
      <w:r w:rsidRPr="006A2467">
        <w:rPr>
          <w:rFonts w:ascii="Palatino Linotype" w:eastAsia="Palatino Linotype" w:hAnsi="Palatino Linotype" w:cs="Palatino Linotype"/>
          <w:sz w:val="22"/>
        </w:rPr>
        <w:t>haga entrega, vía Sistema de Acceso a la Información Mexiquense, de ser el caso en versión pública de la siguiente información:</w:t>
      </w:r>
    </w:p>
    <w:p w14:paraId="6F34A113" w14:textId="77777777" w:rsidR="009123F0" w:rsidRPr="006A2467" w:rsidRDefault="009123F0" w:rsidP="009123F0">
      <w:pPr>
        <w:pBdr>
          <w:top w:val="nil"/>
          <w:left w:val="nil"/>
          <w:bottom w:val="nil"/>
          <w:right w:val="nil"/>
          <w:between w:val="nil"/>
        </w:pBdr>
        <w:spacing w:line="360" w:lineRule="auto"/>
        <w:ind w:right="560"/>
        <w:jc w:val="both"/>
        <w:rPr>
          <w:rFonts w:ascii="Palatino Linotype" w:eastAsia="Palatino Linotype" w:hAnsi="Palatino Linotype" w:cs="Palatino Linotype"/>
        </w:rPr>
      </w:pPr>
    </w:p>
    <w:p w14:paraId="4E338BFD" w14:textId="6374517F" w:rsidR="009123F0" w:rsidRPr="006A2467" w:rsidRDefault="00AA7621" w:rsidP="00E6216A">
      <w:pPr>
        <w:pStyle w:val="Listaconvietas"/>
        <w:numPr>
          <w:ilvl w:val="0"/>
          <w:numId w:val="9"/>
        </w:numPr>
        <w:spacing w:line="360" w:lineRule="auto"/>
        <w:ind w:left="567" w:right="560"/>
        <w:jc w:val="both"/>
        <w:rPr>
          <w:rFonts w:ascii="Palatino Linotype" w:eastAsia="Palatino Linotype" w:hAnsi="Palatino Linotype"/>
          <w:sz w:val="22"/>
        </w:rPr>
      </w:pPr>
      <w:r w:rsidRPr="006A2467">
        <w:rPr>
          <w:rFonts w:ascii="Palatino Linotype" w:eastAsia="Palatino Linotype" w:hAnsi="Palatino Linotype"/>
          <w:sz w:val="22"/>
        </w:rPr>
        <w:t xml:space="preserve">Documentos donde consten </w:t>
      </w:r>
      <w:r w:rsidR="00175AFB" w:rsidRPr="006A2467">
        <w:rPr>
          <w:rFonts w:ascii="Palatino Linotype" w:eastAsia="Palatino Linotype" w:hAnsi="Palatino Linotype"/>
          <w:sz w:val="22"/>
        </w:rPr>
        <w:t>al mayor grado de desagregación</w:t>
      </w:r>
      <w:r w:rsidR="00E6216A" w:rsidRPr="006A2467">
        <w:rPr>
          <w:rFonts w:ascii="Palatino Linotype" w:eastAsia="Palatino Linotype" w:hAnsi="Palatino Linotype"/>
          <w:sz w:val="22"/>
        </w:rPr>
        <w:t>,</w:t>
      </w:r>
      <w:r w:rsidR="00175AFB" w:rsidRPr="006A2467">
        <w:rPr>
          <w:rFonts w:ascii="Palatino Linotype" w:eastAsia="Palatino Linotype" w:hAnsi="Palatino Linotype"/>
          <w:sz w:val="22"/>
        </w:rPr>
        <w:t xml:space="preserve"> </w:t>
      </w:r>
      <w:r w:rsidRPr="006A2467">
        <w:rPr>
          <w:rFonts w:ascii="Palatino Linotype" w:eastAsia="Palatino Linotype" w:hAnsi="Palatino Linotype"/>
          <w:sz w:val="22"/>
        </w:rPr>
        <w:t xml:space="preserve">los gastos desglosados por la renta de sillas, carpa, mesas, pantallas, templete y producción debido a la realización del Primer Informe de 100 días del Gobierno Municipal al veintiuno de abril de dos mil veinticinco. </w:t>
      </w:r>
    </w:p>
    <w:p w14:paraId="2A8E587B" w14:textId="77777777" w:rsidR="009123F0" w:rsidRPr="006A2467" w:rsidRDefault="009123F0" w:rsidP="009123F0">
      <w:pPr>
        <w:spacing w:line="276" w:lineRule="auto"/>
        <w:ind w:left="567" w:right="560"/>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así como respecto de los documentos entregados en respuesta y se pongan a disposición de la parte Recurrente, mismo que igualmente hará de su conocimiento. </w:t>
      </w:r>
    </w:p>
    <w:p w14:paraId="31E52BEB" w14:textId="77777777" w:rsidR="009123F0" w:rsidRPr="006A2467" w:rsidRDefault="009123F0" w:rsidP="009123F0">
      <w:pPr>
        <w:spacing w:line="360" w:lineRule="auto"/>
        <w:jc w:val="both"/>
        <w:rPr>
          <w:rFonts w:ascii="Palatino Linotype" w:eastAsia="Palatino Linotype" w:hAnsi="Palatino Linotype" w:cs="Palatino Linotype"/>
          <w:b/>
          <w:sz w:val="22"/>
          <w:szCs w:val="22"/>
        </w:rPr>
      </w:pPr>
    </w:p>
    <w:p w14:paraId="1FBDE487" w14:textId="210BDA30" w:rsidR="00AA7621" w:rsidRPr="006A2467" w:rsidRDefault="00AA7621" w:rsidP="00AA7621">
      <w:pPr>
        <w:pBdr>
          <w:top w:val="nil"/>
          <w:left w:val="nil"/>
          <w:bottom w:val="nil"/>
          <w:right w:val="nil"/>
          <w:between w:val="nil"/>
        </w:pBdr>
        <w:tabs>
          <w:tab w:val="left" w:pos="567"/>
          <w:tab w:val="left" w:pos="993"/>
        </w:tabs>
        <w:ind w:left="567" w:right="579"/>
        <w:jc w:val="both"/>
        <w:rPr>
          <w:rFonts w:ascii="Palatino Linotype" w:eastAsia="Palatino Linotype" w:hAnsi="Palatino Linotype" w:cs="Palatino Linotype"/>
          <w:i/>
          <w:sz w:val="22"/>
        </w:rPr>
      </w:pPr>
      <w:r w:rsidRPr="006A2467">
        <w:rPr>
          <w:rFonts w:ascii="Palatino Linotype" w:eastAsia="Palatino Linotype" w:hAnsi="Palatino Linotype" w:cs="Palatino Linotype"/>
          <w:i/>
          <w:sz w:val="22"/>
        </w:rPr>
        <w:t xml:space="preserve">Para el caso de que la información que se ordena entregar no obre en </w:t>
      </w:r>
      <w:r w:rsidR="003671DB" w:rsidRPr="006A2467">
        <w:rPr>
          <w:rFonts w:ascii="Palatino Linotype" w:eastAsia="Palatino Linotype" w:hAnsi="Palatino Linotype" w:cs="Palatino Linotype"/>
          <w:i/>
          <w:sz w:val="22"/>
        </w:rPr>
        <w:t>los</w:t>
      </w:r>
      <w:r w:rsidRPr="006A2467">
        <w:rPr>
          <w:rFonts w:ascii="Palatino Linotype" w:eastAsia="Palatino Linotype" w:hAnsi="Palatino Linotype" w:cs="Palatino Linotype"/>
          <w:i/>
          <w:sz w:val="22"/>
        </w:rPr>
        <w:t xml:space="preserve"> archivos</w:t>
      </w:r>
      <w:r w:rsidR="003671DB" w:rsidRPr="006A2467">
        <w:rPr>
          <w:rFonts w:ascii="Palatino Linotype" w:eastAsia="Palatino Linotype" w:hAnsi="Palatino Linotype" w:cs="Palatino Linotype"/>
          <w:i/>
          <w:sz w:val="22"/>
        </w:rPr>
        <w:t xml:space="preserve"> del Sujeto Obligado de manera desglosada</w:t>
      </w:r>
      <w:r w:rsidRPr="006A2467">
        <w:rPr>
          <w:rFonts w:ascii="Palatino Linotype" w:eastAsia="Palatino Linotype" w:hAnsi="Palatino Linotype" w:cs="Palatino Linotype"/>
          <w:i/>
          <w:sz w:val="22"/>
        </w:rPr>
        <w:t>,</w:t>
      </w:r>
      <w:r w:rsidR="003671DB" w:rsidRPr="006A2467">
        <w:rPr>
          <w:rFonts w:ascii="Palatino Linotype" w:eastAsia="Palatino Linotype" w:hAnsi="Palatino Linotype" w:cs="Palatino Linotype"/>
          <w:i/>
          <w:sz w:val="22"/>
        </w:rPr>
        <w:t xml:space="preserve"> por haberse realizado una sola contratación del servicio que incluyera los conceptos referidos,</w:t>
      </w:r>
      <w:r w:rsidRPr="006A2467">
        <w:rPr>
          <w:rFonts w:ascii="Palatino Linotype" w:eastAsia="Palatino Linotype" w:hAnsi="Palatino Linotype" w:cs="Palatino Linotype"/>
          <w:i/>
          <w:sz w:val="22"/>
        </w:rPr>
        <w:t xml:space="preserve"> basta con que el Sujeto Obligado lo haga del conocimiento del Particular en términos del artículo 19, párrafo segundo, de la Ley de Transparencia y Acceso a la Información Pública del Estado de México y Municipios, para tenerse por colmado dicho requerimiento.    </w:t>
      </w:r>
    </w:p>
    <w:p w14:paraId="6FF18666" w14:textId="77777777" w:rsidR="00AA7621" w:rsidRPr="006A2467" w:rsidRDefault="00AA7621" w:rsidP="009123F0">
      <w:pPr>
        <w:spacing w:line="360" w:lineRule="auto"/>
        <w:jc w:val="both"/>
        <w:rPr>
          <w:rFonts w:ascii="Palatino Linotype" w:eastAsia="Palatino Linotype" w:hAnsi="Palatino Linotype" w:cs="Palatino Linotype"/>
          <w:b/>
          <w:sz w:val="22"/>
          <w:szCs w:val="22"/>
        </w:rPr>
      </w:pPr>
    </w:p>
    <w:p w14:paraId="2EAA607D" w14:textId="77777777" w:rsidR="009123F0" w:rsidRPr="006A2467" w:rsidRDefault="009123F0" w:rsidP="009123F0">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b/>
          <w:sz w:val="22"/>
          <w:szCs w:val="22"/>
        </w:rPr>
        <w:t>Quinto. Versión Pública.</w:t>
      </w:r>
      <w:r w:rsidRPr="006A2467">
        <w:rPr>
          <w:rFonts w:ascii="Palatino Linotype" w:eastAsia="Palatino Linotype" w:hAnsi="Palatino Linotype" w:cs="Palatino Linotype"/>
          <w:sz w:val="22"/>
          <w:szCs w:val="22"/>
        </w:rPr>
        <w:t xml:space="preserve"> Finalmente, debe señalarse que de ser el caso en que los documentos que vayan a ser entregados para dar cumplimiento a la presente resolución, contengan datos que deban ser clasificados, el </w:t>
      </w:r>
      <w:r w:rsidRPr="006A2467">
        <w:rPr>
          <w:rFonts w:ascii="Palatino Linotype" w:eastAsia="Palatino Linotype" w:hAnsi="Palatino Linotype" w:cs="Palatino Linotype"/>
          <w:b/>
          <w:sz w:val="22"/>
          <w:szCs w:val="22"/>
        </w:rPr>
        <w:t>Sujeto Obligado</w:t>
      </w:r>
      <w:r w:rsidRPr="006A2467">
        <w:rPr>
          <w:rFonts w:ascii="Palatino Linotype" w:eastAsia="Palatino Linotype" w:hAnsi="Palatino Linotype" w:cs="Palatino Linotype"/>
          <w:sz w:val="22"/>
          <w:szCs w:val="22"/>
        </w:rPr>
        <w:t xml:space="preserve"> deberá hacer la elaboración de la versión pública de los mismos a fin de satisfacer el derecho de acceso a la información pública de la parte </w:t>
      </w:r>
      <w:r w:rsidRPr="006A2467">
        <w:rPr>
          <w:rFonts w:ascii="Palatino Linotype" w:eastAsia="Palatino Linotype" w:hAnsi="Palatino Linotype" w:cs="Palatino Linotype"/>
          <w:b/>
          <w:sz w:val="22"/>
          <w:szCs w:val="22"/>
        </w:rPr>
        <w:t>Recurrente</w:t>
      </w:r>
      <w:r w:rsidRPr="006A2467">
        <w:rPr>
          <w:rFonts w:ascii="Palatino Linotype" w:eastAsia="Palatino Linotype" w:hAnsi="Palatino Linotype" w:cs="Palatino Linotype"/>
          <w:sz w:val="22"/>
          <w:szCs w:val="22"/>
        </w:rPr>
        <w:t xml:space="preserve"> sin menoscabo al derecho a la protección de los datos personales de terceros.</w:t>
      </w:r>
    </w:p>
    <w:p w14:paraId="59445FD2" w14:textId="77777777" w:rsidR="009123F0" w:rsidRPr="006A2467" w:rsidRDefault="009123F0" w:rsidP="009123F0">
      <w:pPr>
        <w:spacing w:line="360" w:lineRule="auto"/>
        <w:jc w:val="both"/>
        <w:rPr>
          <w:rFonts w:ascii="Palatino Linotype" w:eastAsia="Palatino Linotype" w:hAnsi="Palatino Linotype" w:cs="Palatino Linotype"/>
          <w:sz w:val="22"/>
          <w:szCs w:val="22"/>
        </w:rPr>
      </w:pPr>
    </w:p>
    <w:p w14:paraId="2F1CCEE9" w14:textId="77777777" w:rsidR="009123F0" w:rsidRPr="006A2467" w:rsidRDefault="009123F0" w:rsidP="009123F0">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número de OCR, CURP, el número de cuenta bancaria, que sean exclusivamente de particulares, entre otros.</w:t>
      </w:r>
    </w:p>
    <w:p w14:paraId="7F3A8F64" w14:textId="77777777" w:rsidR="009123F0" w:rsidRPr="006A2467" w:rsidRDefault="009123F0" w:rsidP="009123F0">
      <w:pPr>
        <w:spacing w:line="360" w:lineRule="auto"/>
        <w:jc w:val="both"/>
        <w:rPr>
          <w:sz w:val="22"/>
          <w:szCs w:val="22"/>
        </w:rPr>
      </w:pPr>
    </w:p>
    <w:p w14:paraId="049BEBDD" w14:textId="77777777" w:rsidR="009123F0" w:rsidRPr="006A2467" w:rsidRDefault="009123F0" w:rsidP="009123F0">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La </w:t>
      </w:r>
      <w:r w:rsidRPr="006A2467">
        <w:rPr>
          <w:rFonts w:ascii="Palatino Linotype" w:eastAsia="Palatino Linotype" w:hAnsi="Palatino Linotype" w:cs="Palatino Linotype"/>
          <w:b/>
          <w:sz w:val="22"/>
          <w:szCs w:val="22"/>
        </w:rPr>
        <w:t>clave de elector</w:t>
      </w:r>
      <w:r w:rsidRPr="006A2467">
        <w:rPr>
          <w:rFonts w:ascii="Palatino Linotype" w:eastAsia="Palatino Linotype" w:hAnsi="Palatino Linotype" w:cs="Palatino Linotype"/>
          <w:sz w:val="22"/>
          <w:szCs w:val="22"/>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6CB42C90" w14:textId="77777777" w:rsidR="009123F0" w:rsidRPr="006A2467" w:rsidRDefault="009123F0" w:rsidP="009123F0">
      <w:pPr>
        <w:spacing w:line="360" w:lineRule="auto"/>
        <w:jc w:val="both"/>
        <w:rPr>
          <w:sz w:val="22"/>
          <w:szCs w:val="22"/>
        </w:rPr>
      </w:pPr>
    </w:p>
    <w:p w14:paraId="571E81C1" w14:textId="77777777" w:rsidR="009123F0" w:rsidRPr="006A2467" w:rsidRDefault="009123F0" w:rsidP="009123F0">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El </w:t>
      </w:r>
      <w:r w:rsidRPr="006A2467">
        <w:rPr>
          <w:rFonts w:ascii="Palatino Linotype" w:eastAsia="Palatino Linotype" w:hAnsi="Palatino Linotype" w:cs="Palatino Linotype"/>
          <w:b/>
          <w:sz w:val="22"/>
          <w:szCs w:val="22"/>
        </w:rPr>
        <w:t>número de OCR,</w:t>
      </w:r>
      <w:r w:rsidRPr="006A2467">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4864A340" w14:textId="77777777" w:rsidR="009123F0" w:rsidRPr="006A2467" w:rsidRDefault="009123F0" w:rsidP="009123F0">
      <w:pPr>
        <w:spacing w:line="360" w:lineRule="auto"/>
        <w:jc w:val="both"/>
        <w:rPr>
          <w:sz w:val="22"/>
          <w:szCs w:val="22"/>
        </w:rPr>
      </w:pPr>
    </w:p>
    <w:p w14:paraId="57D7BBCB" w14:textId="77777777" w:rsidR="009123F0" w:rsidRPr="006A2467" w:rsidRDefault="009123F0" w:rsidP="009123F0">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La </w:t>
      </w:r>
      <w:r w:rsidRPr="006A2467">
        <w:rPr>
          <w:rFonts w:ascii="Palatino Linotype" w:eastAsia="Palatino Linotype" w:hAnsi="Palatino Linotype" w:cs="Palatino Linotype"/>
          <w:b/>
          <w:sz w:val="22"/>
          <w:szCs w:val="22"/>
        </w:rPr>
        <w:t>clave única del registro de población,</w:t>
      </w:r>
      <w:r w:rsidRPr="006A2467">
        <w:rPr>
          <w:rFonts w:ascii="Palatino Linotype" w:eastAsia="Palatino Linotype" w:hAnsi="Palatino Linotype" w:cs="Palatino Linotype"/>
          <w:i/>
          <w:sz w:val="22"/>
          <w:szCs w:val="22"/>
        </w:rPr>
        <w:t xml:space="preserve"> </w:t>
      </w:r>
      <w:r w:rsidRPr="006A2467">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0A4C4A05" w14:textId="77777777" w:rsidR="009123F0" w:rsidRPr="006A2467" w:rsidRDefault="009123F0" w:rsidP="009123F0">
      <w:pPr>
        <w:spacing w:line="360" w:lineRule="auto"/>
        <w:jc w:val="both"/>
        <w:rPr>
          <w:sz w:val="22"/>
          <w:szCs w:val="22"/>
        </w:rPr>
      </w:pPr>
    </w:p>
    <w:p w14:paraId="2BC04B2E" w14:textId="77777777" w:rsidR="009123F0" w:rsidRPr="006A2467" w:rsidRDefault="009123F0" w:rsidP="009123F0">
      <w:pPr>
        <w:spacing w:line="360" w:lineRule="auto"/>
        <w:ind w:right="5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Igualmente, resulta importante destacar que el </w:t>
      </w:r>
      <w:r w:rsidRPr="006A2467">
        <w:rPr>
          <w:rFonts w:ascii="Palatino Linotype" w:eastAsia="Palatino Linotype" w:hAnsi="Palatino Linotype" w:cs="Palatino Linotype"/>
          <w:i/>
          <w:sz w:val="22"/>
          <w:szCs w:val="22"/>
        </w:rPr>
        <w:t>número de cuenta bancaria</w:t>
      </w:r>
      <w:r w:rsidRPr="006A2467">
        <w:rPr>
          <w:rFonts w:ascii="Palatino Linotype" w:eastAsia="Palatino Linotype" w:hAnsi="Palatino Linotype" w:cs="Palatino Linotype"/>
          <w:sz w:val="22"/>
          <w:szCs w:val="22"/>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B10E161" w14:textId="77777777" w:rsidR="009123F0" w:rsidRPr="006A2467" w:rsidRDefault="009123F0" w:rsidP="009123F0">
      <w:pPr>
        <w:spacing w:line="360" w:lineRule="auto"/>
        <w:ind w:right="50"/>
        <w:jc w:val="both"/>
        <w:rPr>
          <w:sz w:val="22"/>
          <w:szCs w:val="22"/>
        </w:rPr>
      </w:pPr>
    </w:p>
    <w:p w14:paraId="21A30C86" w14:textId="77777777" w:rsidR="009123F0" w:rsidRPr="006A2467" w:rsidRDefault="009123F0" w:rsidP="009123F0">
      <w:pPr>
        <w:spacing w:line="360" w:lineRule="auto"/>
        <w:ind w:right="5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072432B2" w14:textId="77777777" w:rsidR="009123F0" w:rsidRPr="006A2467" w:rsidRDefault="009123F0" w:rsidP="009123F0">
      <w:pPr>
        <w:spacing w:line="360" w:lineRule="auto"/>
        <w:ind w:right="50"/>
        <w:jc w:val="both"/>
        <w:rPr>
          <w:sz w:val="22"/>
          <w:szCs w:val="22"/>
        </w:rPr>
      </w:pPr>
    </w:p>
    <w:p w14:paraId="12B98B1E" w14:textId="77777777" w:rsidR="009123F0" w:rsidRPr="006A2467" w:rsidRDefault="009123F0" w:rsidP="009123F0">
      <w:pPr>
        <w:spacing w:line="360" w:lineRule="auto"/>
        <w:ind w:right="5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31AB711" w14:textId="77777777" w:rsidR="009123F0" w:rsidRPr="006A2467" w:rsidRDefault="009123F0" w:rsidP="009123F0">
      <w:pPr>
        <w:spacing w:line="360" w:lineRule="auto"/>
        <w:ind w:right="50"/>
        <w:jc w:val="both"/>
        <w:rPr>
          <w:sz w:val="22"/>
          <w:szCs w:val="22"/>
        </w:rPr>
      </w:pPr>
    </w:p>
    <w:p w14:paraId="62EDF7B7" w14:textId="77777777" w:rsidR="009123F0" w:rsidRPr="006A2467" w:rsidRDefault="009123F0" w:rsidP="009123F0">
      <w:pPr>
        <w:spacing w:line="360" w:lineRule="auto"/>
        <w:ind w:right="5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En esa virtud, este Pleno determina que dicha información no puede ser del dominio público, toda vez que se podría dar un uso inadecuado a la misma o cometer algún ilícito o fraude como ya ha sido expuesto. </w:t>
      </w:r>
    </w:p>
    <w:p w14:paraId="5E452116" w14:textId="77777777" w:rsidR="009123F0" w:rsidRPr="006A2467" w:rsidRDefault="009123F0" w:rsidP="009123F0">
      <w:pPr>
        <w:spacing w:line="360" w:lineRule="auto"/>
        <w:ind w:right="50"/>
        <w:jc w:val="both"/>
        <w:rPr>
          <w:sz w:val="22"/>
          <w:szCs w:val="22"/>
        </w:rPr>
      </w:pPr>
    </w:p>
    <w:p w14:paraId="1D1341A1" w14:textId="77777777" w:rsidR="009123F0" w:rsidRPr="006A2467" w:rsidRDefault="009123F0" w:rsidP="009123F0">
      <w:pPr>
        <w:spacing w:line="360" w:lineRule="auto"/>
        <w:ind w:right="50"/>
        <w:jc w:val="both"/>
        <w:rPr>
          <w:sz w:val="22"/>
          <w:szCs w:val="22"/>
        </w:rPr>
      </w:pPr>
      <w:r w:rsidRPr="006A2467">
        <w:rPr>
          <w:rFonts w:ascii="Palatino Linotype" w:eastAsia="Palatino Linotype" w:hAnsi="Palatino Linotype" w:cs="Palatino Linotype"/>
          <w:sz w:val="22"/>
          <w:szCs w:val="22"/>
        </w:rPr>
        <w:t>Es por esta razón que se debe omitir el o los números de cuentas bancarias de particulares en las versiones públicas que de las facturas se hagan, para ser entregadas.</w:t>
      </w:r>
    </w:p>
    <w:p w14:paraId="06C981E7" w14:textId="77777777" w:rsidR="009123F0" w:rsidRPr="006A2467" w:rsidRDefault="009123F0" w:rsidP="009123F0">
      <w:pPr>
        <w:spacing w:line="360" w:lineRule="auto"/>
        <w:ind w:right="5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7B89282C" w14:textId="77777777" w:rsidR="009123F0" w:rsidRPr="006A2467" w:rsidRDefault="009123F0" w:rsidP="009123F0">
      <w:pPr>
        <w:spacing w:line="360" w:lineRule="auto"/>
        <w:ind w:right="50"/>
        <w:jc w:val="both"/>
        <w:rPr>
          <w:sz w:val="22"/>
          <w:szCs w:val="22"/>
        </w:rPr>
      </w:pPr>
    </w:p>
    <w:p w14:paraId="57D71519" w14:textId="77777777" w:rsidR="009123F0" w:rsidRPr="006A2467" w:rsidRDefault="009123F0" w:rsidP="009123F0">
      <w:pPr>
        <w:spacing w:line="360" w:lineRule="auto"/>
        <w:ind w:right="5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Lo argumentado encuentra sustento en los criterios orientadores 10/17 y 11/17 emitidos por el entonces Instituto Nacional de Transparencia, Acceso a la Información y Protección de Datos Personales, INAI, que llevan por rubro y texto los siguientes:</w:t>
      </w:r>
    </w:p>
    <w:p w14:paraId="71513652" w14:textId="77777777" w:rsidR="009123F0" w:rsidRPr="006A2467" w:rsidRDefault="009123F0" w:rsidP="009123F0">
      <w:pPr>
        <w:spacing w:line="276" w:lineRule="auto"/>
        <w:ind w:right="50"/>
        <w:jc w:val="both"/>
        <w:rPr>
          <w:sz w:val="22"/>
          <w:szCs w:val="22"/>
        </w:rPr>
      </w:pPr>
    </w:p>
    <w:p w14:paraId="539DEA9D" w14:textId="77777777" w:rsidR="009123F0" w:rsidRPr="006A2467" w:rsidRDefault="009123F0" w:rsidP="009123F0">
      <w:pPr>
        <w:spacing w:line="276" w:lineRule="auto"/>
        <w:ind w:left="851" w:right="900"/>
        <w:jc w:val="both"/>
        <w:rPr>
          <w:sz w:val="22"/>
          <w:szCs w:val="22"/>
        </w:rPr>
      </w:pPr>
      <w:r w:rsidRPr="006A2467">
        <w:rPr>
          <w:rFonts w:ascii="Palatino Linotype" w:eastAsia="Palatino Linotype" w:hAnsi="Palatino Linotype" w:cs="Palatino Linotype"/>
          <w:b/>
          <w:i/>
          <w:sz w:val="22"/>
          <w:szCs w:val="22"/>
        </w:rPr>
        <w:t>“Cuentas bancarias y/o CLABE interbancaria de personas físicas y morales privadas.</w:t>
      </w:r>
      <w:r w:rsidRPr="006A2467">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C3E6891" w14:textId="77777777" w:rsidR="009123F0" w:rsidRPr="006A2467" w:rsidRDefault="009123F0" w:rsidP="009123F0">
      <w:pPr>
        <w:spacing w:line="276" w:lineRule="auto"/>
        <w:ind w:left="851" w:right="900"/>
        <w:jc w:val="both"/>
        <w:rPr>
          <w:sz w:val="22"/>
          <w:szCs w:val="22"/>
        </w:rPr>
      </w:pPr>
      <w:r w:rsidRPr="006A2467">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6A2467">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13E7338" w14:textId="77777777" w:rsidR="009123F0" w:rsidRPr="006A2467" w:rsidRDefault="009123F0" w:rsidP="009123F0">
      <w:pPr>
        <w:spacing w:line="360" w:lineRule="auto"/>
        <w:ind w:right="50"/>
        <w:jc w:val="both"/>
        <w:rPr>
          <w:rFonts w:ascii="Palatino Linotype" w:eastAsia="Palatino Linotype" w:hAnsi="Palatino Linotype" w:cs="Palatino Linotype"/>
          <w:sz w:val="22"/>
          <w:szCs w:val="22"/>
        </w:rPr>
      </w:pPr>
    </w:p>
    <w:p w14:paraId="43D6FE97" w14:textId="77777777" w:rsidR="009123F0" w:rsidRPr="006A2467" w:rsidRDefault="009123F0" w:rsidP="009123F0">
      <w:pPr>
        <w:spacing w:line="360" w:lineRule="auto"/>
        <w:ind w:right="5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Por cuanto hace al </w:t>
      </w:r>
      <w:r w:rsidRPr="006A2467">
        <w:rPr>
          <w:rFonts w:ascii="Palatino Linotype" w:eastAsia="Palatino Linotype" w:hAnsi="Palatino Linotype" w:cs="Palatino Linotype"/>
          <w:b/>
          <w:sz w:val="22"/>
          <w:szCs w:val="22"/>
        </w:rPr>
        <w:t xml:space="preserve">Registro Federal de Contribuyentes (RFC) </w:t>
      </w:r>
      <w:r w:rsidRPr="006A2467">
        <w:rPr>
          <w:rFonts w:ascii="Palatino Linotype" w:eastAsia="Palatino Linotype" w:hAnsi="Palatino Linotype" w:cs="Palatino Linotype"/>
          <w:sz w:val="22"/>
          <w:szCs w:val="22"/>
        </w:rPr>
        <w:t>y</w:t>
      </w:r>
      <w:r w:rsidRPr="006A2467">
        <w:rPr>
          <w:rFonts w:ascii="Palatino Linotype" w:eastAsia="Palatino Linotype" w:hAnsi="Palatino Linotype" w:cs="Palatino Linotype"/>
          <w:b/>
          <w:sz w:val="22"/>
          <w:szCs w:val="22"/>
        </w:rPr>
        <w:t xml:space="preserve"> el domicilio fiscal </w:t>
      </w:r>
      <w:r w:rsidRPr="006A2467">
        <w:rPr>
          <w:rFonts w:ascii="Palatino Linotype" w:eastAsia="Palatino Linotype" w:hAnsi="Palatino Linotype" w:cs="Palatino Linotype"/>
          <w:sz w:val="22"/>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29F1B921" w14:textId="77777777" w:rsidR="009123F0" w:rsidRPr="006A2467" w:rsidRDefault="009123F0" w:rsidP="009123F0">
      <w:pPr>
        <w:spacing w:line="360" w:lineRule="auto"/>
        <w:ind w:right="50"/>
        <w:jc w:val="both"/>
        <w:rPr>
          <w:sz w:val="22"/>
          <w:szCs w:val="22"/>
        </w:rPr>
      </w:pPr>
    </w:p>
    <w:p w14:paraId="3957EB66" w14:textId="77777777" w:rsidR="009123F0" w:rsidRPr="006A2467" w:rsidRDefault="009123F0" w:rsidP="009123F0">
      <w:pPr>
        <w:spacing w:line="360" w:lineRule="auto"/>
        <w:ind w:right="5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CEE7BAC" w14:textId="77777777" w:rsidR="009123F0" w:rsidRPr="006A2467" w:rsidRDefault="009123F0" w:rsidP="009123F0">
      <w:pPr>
        <w:spacing w:line="360" w:lineRule="auto"/>
        <w:ind w:right="50"/>
        <w:jc w:val="both"/>
        <w:rPr>
          <w:sz w:val="22"/>
          <w:szCs w:val="22"/>
        </w:rPr>
      </w:pPr>
    </w:p>
    <w:p w14:paraId="640B6A98" w14:textId="77777777" w:rsidR="009123F0" w:rsidRPr="006A2467" w:rsidRDefault="009123F0" w:rsidP="009123F0">
      <w:pPr>
        <w:spacing w:line="360" w:lineRule="auto"/>
        <w:ind w:right="5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6A2467">
        <w:rPr>
          <w:rFonts w:ascii="Palatino Linotype" w:eastAsia="Palatino Linotype" w:hAnsi="Palatino Linotype" w:cs="Palatino Linotype"/>
          <w:b/>
          <w:sz w:val="22"/>
          <w:szCs w:val="22"/>
        </w:rPr>
        <w:t>no puede considerarse como información clasificada lo relativo a su nombre, registro federal de contribuyentes y domicilio fiscal</w:t>
      </w:r>
      <w:r w:rsidRPr="006A2467">
        <w:rPr>
          <w:rFonts w:ascii="Palatino Linotype" w:eastAsia="Palatino Linotype" w:hAnsi="Palatino Linotype" w:cs="Palatino Linotype"/>
          <w:sz w:val="22"/>
          <w:szCs w:val="22"/>
        </w:rPr>
        <w:t>, atento a que dicha información es la que puede generar certeza en los gobernados en que se está ejerciendo debidamente el presupuesto.</w:t>
      </w:r>
    </w:p>
    <w:p w14:paraId="250545D4" w14:textId="77777777" w:rsidR="009123F0" w:rsidRPr="006A2467" w:rsidRDefault="009123F0" w:rsidP="009123F0">
      <w:pPr>
        <w:spacing w:line="360" w:lineRule="auto"/>
        <w:ind w:right="50"/>
        <w:jc w:val="both"/>
        <w:rPr>
          <w:sz w:val="22"/>
          <w:szCs w:val="22"/>
        </w:rPr>
      </w:pPr>
    </w:p>
    <w:p w14:paraId="56548C1D" w14:textId="77777777" w:rsidR="009123F0" w:rsidRPr="006A2467" w:rsidRDefault="009123F0" w:rsidP="009123F0">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Robustece lo anterior el criterio orientador 04/21 emitido por el entonces Instituto Nacional de Transparencia, Acceso a la Información y Protección de Datos Personales, INAI, el cual refiere:</w:t>
      </w:r>
    </w:p>
    <w:p w14:paraId="049013EC" w14:textId="77777777" w:rsidR="009123F0" w:rsidRPr="006A2467" w:rsidRDefault="009123F0" w:rsidP="009123F0">
      <w:pPr>
        <w:spacing w:line="360" w:lineRule="auto"/>
        <w:jc w:val="both"/>
        <w:rPr>
          <w:sz w:val="22"/>
          <w:szCs w:val="22"/>
        </w:rPr>
      </w:pPr>
    </w:p>
    <w:p w14:paraId="265900FB" w14:textId="77777777" w:rsidR="009123F0" w:rsidRPr="006A2467" w:rsidRDefault="009123F0" w:rsidP="009123F0">
      <w:pPr>
        <w:spacing w:line="276" w:lineRule="auto"/>
        <w:ind w:left="851" w:right="902"/>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b/>
          <w:i/>
          <w:sz w:val="22"/>
          <w:szCs w:val="22"/>
        </w:rPr>
        <w:t xml:space="preserve">“Registro Federal de Contribuyentes (RFC) de personas físicas proveedoras o contratistas. </w:t>
      </w:r>
      <w:r w:rsidRPr="006A2467">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3F875229" w14:textId="77777777" w:rsidR="009123F0" w:rsidRPr="006A2467" w:rsidRDefault="009123F0" w:rsidP="009123F0">
      <w:pPr>
        <w:spacing w:line="360" w:lineRule="auto"/>
        <w:ind w:left="851" w:right="902"/>
        <w:jc w:val="both"/>
        <w:rPr>
          <w:sz w:val="22"/>
          <w:szCs w:val="22"/>
        </w:rPr>
      </w:pPr>
    </w:p>
    <w:p w14:paraId="4567B27B" w14:textId="77777777" w:rsidR="009123F0" w:rsidRPr="006A2467" w:rsidRDefault="009123F0" w:rsidP="009123F0">
      <w:pPr>
        <w:spacing w:line="360" w:lineRule="auto"/>
        <w:ind w:right="5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Relacionado con lo anterior, el </w:t>
      </w:r>
      <w:r w:rsidRPr="006A2467">
        <w:rPr>
          <w:rFonts w:ascii="Palatino Linotype" w:eastAsia="Palatino Linotype" w:hAnsi="Palatino Linotype" w:cs="Palatino Linotype"/>
          <w:b/>
          <w:sz w:val="22"/>
          <w:szCs w:val="22"/>
        </w:rPr>
        <w:t>nombre de las personas físicas</w:t>
      </w:r>
      <w:r w:rsidRPr="006A2467">
        <w:rPr>
          <w:rFonts w:ascii="Palatino Linotype" w:eastAsia="Palatino Linotype" w:hAnsi="Palatino Linotype" w:cs="Palatino Linotype"/>
          <w:sz w:val="22"/>
          <w:szCs w:val="22"/>
        </w:rPr>
        <w:t xml:space="preserve"> o los </w:t>
      </w:r>
      <w:r w:rsidRPr="006A2467">
        <w:rPr>
          <w:rFonts w:ascii="Palatino Linotype" w:eastAsia="Palatino Linotype" w:hAnsi="Palatino Linotype" w:cs="Palatino Linotype"/>
          <w:b/>
          <w:sz w:val="22"/>
          <w:szCs w:val="22"/>
        </w:rPr>
        <w:t>representantes legales de las personas morales</w:t>
      </w:r>
      <w:r w:rsidRPr="006A2467">
        <w:rPr>
          <w:rFonts w:ascii="Palatino Linotype" w:eastAsia="Palatino Linotype" w:hAnsi="Palatino Linotype" w:cs="Palatino Linotype"/>
          <w:sz w:val="22"/>
          <w:szCs w:val="22"/>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636EC61" w14:textId="77777777" w:rsidR="009123F0" w:rsidRPr="006A2467" w:rsidRDefault="009123F0" w:rsidP="009123F0">
      <w:pPr>
        <w:spacing w:line="360" w:lineRule="auto"/>
        <w:ind w:right="50"/>
        <w:jc w:val="both"/>
        <w:rPr>
          <w:sz w:val="22"/>
          <w:szCs w:val="22"/>
        </w:rPr>
      </w:pPr>
    </w:p>
    <w:p w14:paraId="74171AF4" w14:textId="77777777" w:rsidR="009123F0" w:rsidRPr="006A2467" w:rsidRDefault="009123F0" w:rsidP="009123F0">
      <w:pPr>
        <w:spacing w:line="360" w:lineRule="auto"/>
        <w:ind w:right="5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3571FB0D" w14:textId="77777777" w:rsidR="009123F0" w:rsidRPr="006A2467" w:rsidRDefault="009123F0" w:rsidP="009123F0">
      <w:pPr>
        <w:spacing w:line="360" w:lineRule="auto"/>
        <w:ind w:right="50"/>
        <w:jc w:val="both"/>
        <w:rPr>
          <w:sz w:val="22"/>
          <w:szCs w:val="22"/>
        </w:rPr>
      </w:pPr>
    </w:p>
    <w:p w14:paraId="70B8F7AA" w14:textId="77777777" w:rsidR="009123F0" w:rsidRPr="006A2467" w:rsidRDefault="009123F0" w:rsidP="009123F0">
      <w:pPr>
        <w:spacing w:line="276" w:lineRule="auto"/>
        <w:ind w:left="851" w:right="902"/>
        <w:jc w:val="both"/>
        <w:rPr>
          <w:sz w:val="22"/>
          <w:szCs w:val="22"/>
        </w:rPr>
      </w:pPr>
      <w:r w:rsidRPr="006A2467">
        <w:rPr>
          <w:rFonts w:ascii="Palatino Linotype" w:eastAsia="Palatino Linotype" w:hAnsi="Palatino Linotype" w:cs="Palatino Linotype"/>
          <w:i/>
          <w:sz w:val="22"/>
          <w:szCs w:val="22"/>
        </w:rPr>
        <w:t>“</w:t>
      </w:r>
      <w:r w:rsidRPr="006A2467">
        <w:rPr>
          <w:rFonts w:ascii="Palatino Linotype" w:eastAsia="Palatino Linotype" w:hAnsi="Palatino Linotype" w:cs="Palatino Linotype"/>
          <w:b/>
          <w:i/>
          <w:sz w:val="22"/>
          <w:szCs w:val="22"/>
        </w:rPr>
        <w:t>Artículo 23.</w:t>
      </w:r>
      <w:r w:rsidRPr="006A2467">
        <w:rPr>
          <w:rFonts w:ascii="Palatino Linotype" w:eastAsia="Palatino Linotype" w:hAnsi="Palatino Linotype" w:cs="Palatino Linotype"/>
          <w:i/>
          <w:sz w:val="22"/>
          <w:szCs w:val="22"/>
        </w:rPr>
        <w:t xml:space="preserve"> (…)</w:t>
      </w:r>
    </w:p>
    <w:p w14:paraId="03021BB7" w14:textId="77777777" w:rsidR="009123F0" w:rsidRPr="006A2467" w:rsidRDefault="009123F0" w:rsidP="009123F0">
      <w:pPr>
        <w:spacing w:line="276" w:lineRule="auto"/>
        <w:ind w:left="851" w:right="902"/>
        <w:jc w:val="both"/>
        <w:rPr>
          <w:sz w:val="22"/>
          <w:szCs w:val="22"/>
        </w:rPr>
      </w:pPr>
      <w:r w:rsidRPr="006A2467">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2EDDEC7" w14:textId="77777777" w:rsidR="009123F0" w:rsidRPr="006A2467" w:rsidRDefault="009123F0" w:rsidP="009123F0">
      <w:pPr>
        <w:spacing w:line="360" w:lineRule="auto"/>
        <w:jc w:val="both"/>
        <w:rPr>
          <w:rFonts w:ascii="Palatino Linotype" w:eastAsia="Palatino Linotype" w:hAnsi="Palatino Linotype" w:cs="Palatino Linotype"/>
          <w:sz w:val="22"/>
          <w:szCs w:val="22"/>
        </w:rPr>
      </w:pPr>
    </w:p>
    <w:p w14:paraId="7A881A9C" w14:textId="77777777" w:rsidR="009123F0" w:rsidRPr="006A2467" w:rsidRDefault="009123F0" w:rsidP="009123F0">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Asimismo, resulta aplicable el contenido del criterio de interpretación 01/19 emitido por el Instituto Nacional de Transparencia, Acceso a la Información, y Protección de Datos Personales, INAI, que lleva por rubro y texto los siguientes</w:t>
      </w:r>
    </w:p>
    <w:p w14:paraId="5271CADA" w14:textId="77777777" w:rsidR="009123F0" w:rsidRPr="006A2467" w:rsidRDefault="009123F0" w:rsidP="009123F0">
      <w:pPr>
        <w:spacing w:line="360" w:lineRule="auto"/>
        <w:jc w:val="both"/>
        <w:rPr>
          <w:sz w:val="22"/>
          <w:szCs w:val="22"/>
        </w:rPr>
      </w:pPr>
    </w:p>
    <w:p w14:paraId="30B50B99" w14:textId="152237AE" w:rsidR="009123F0" w:rsidRPr="006A2467" w:rsidRDefault="009123F0" w:rsidP="003671DB">
      <w:pPr>
        <w:spacing w:line="276" w:lineRule="auto"/>
        <w:ind w:left="851" w:right="900"/>
        <w:jc w:val="both"/>
        <w:rPr>
          <w:sz w:val="22"/>
          <w:szCs w:val="22"/>
        </w:rPr>
      </w:pPr>
      <w:r w:rsidRPr="006A2467">
        <w:rPr>
          <w:rFonts w:ascii="Palatino Linotype" w:eastAsia="Palatino Linotype" w:hAnsi="Palatino Linotype" w:cs="Palatino Linotype"/>
          <w:b/>
          <w:i/>
          <w:sz w:val="22"/>
          <w:szCs w:val="22"/>
        </w:rPr>
        <w:t>“Datos de identificación del representante o apoderado legal.</w:t>
      </w:r>
      <w:r w:rsidRPr="006A2467">
        <w:rPr>
          <w:rFonts w:ascii="Palatino Linotype" w:eastAsia="Palatino Linotype" w:hAnsi="Palatino Linotype" w:cs="Palatino Linotype"/>
          <w:i/>
          <w:sz w:val="22"/>
          <w:szCs w:val="22"/>
        </w:rPr>
        <w:t xml:space="preserve"> </w:t>
      </w:r>
      <w:r w:rsidRPr="006A2467">
        <w:rPr>
          <w:rFonts w:ascii="Palatino Linotype" w:eastAsia="Palatino Linotype" w:hAnsi="Palatino Linotype" w:cs="Palatino Linotype"/>
          <w:b/>
          <w:i/>
          <w:sz w:val="22"/>
          <w:szCs w:val="22"/>
        </w:rPr>
        <w:t xml:space="preserve">Naturaleza jurídica. </w:t>
      </w:r>
      <w:r w:rsidRPr="006A2467">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6A2467">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6A2467">
        <w:rPr>
          <w:rFonts w:ascii="Palatino Linotype" w:eastAsia="Palatino Linotype" w:hAnsi="Palatino Linotype" w:cs="Palatino Linotype"/>
          <w:i/>
          <w:sz w:val="22"/>
          <w:szCs w:val="22"/>
        </w:rPr>
        <w:t>.”</w:t>
      </w:r>
    </w:p>
    <w:p w14:paraId="2C8AAF58" w14:textId="77777777" w:rsidR="009123F0" w:rsidRPr="006A2467" w:rsidRDefault="009123F0" w:rsidP="009123F0">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 xml:space="preserve">Mientras que en el caso del </w:t>
      </w:r>
      <w:r w:rsidRPr="006A2467">
        <w:rPr>
          <w:rFonts w:ascii="Palatino Linotype" w:eastAsia="Palatino Linotype" w:hAnsi="Palatino Linotype" w:cs="Palatino Linotype"/>
          <w:b/>
          <w:sz w:val="22"/>
          <w:szCs w:val="22"/>
        </w:rPr>
        <w:t>folio fiscal</w:t>
      </w:r>
      <w:r w:rsidRPr="006A2467">
        <w:rPr>
          <w:rFonts w:ascii="Palatino Linotype" w:eastAsia="Palatino Linotype" w:hAnsi="Palatino Linotype" w:cs="Palatino Linotype"/>
          <w:sz w:val="22"/>
          <w:szCs w:val="22"/>
        </w:rPr>
        <w:t xml:space="preserve">, la </w:t>
      </w:r>
      <w:r w:rsidRPr="006A2467">
        <w:rPr>
          <w:rFonts w:ascii="Palatino Linotype" w:eastAsia="Palatino Linotype" w:hAnsi="Palatino Linotype" w:cs="Palatino Linotype"/>
          <w:b/>
          <w:sz w:val="22"/>
          <w:szCs w:val="22"/>
        </w:rPr>
        <w:t xml:space="preserve">cadena original, </w:t>
      </w:r>
      <w:r w:rsidRPr="006A2467">
        <w:rPr>
          <w:rFonts w:ascii="Palatino Linotype" w:eastAsia="Palatino Linotype" w:hAnsi="Palatino Linotype" w:cs="Palatino Linotype"/>
          <w:sz w:val="22"/>
          <w:szCs w:val="22"/>
        </w:rPr>
        <w:t>los</w:t>
      </w:r>
      <w:r w:rsidRPr="006A2467">
        <w:rPr>
          <w:rFonts w:ascii="Palatino Linotype" w:eastAsia="Palatino Linotype" w:hAnsi="Palatino Linotype" w:cs="Palatino Linotype"/>
          <w:b/>
          <w:sz w:val="22"/>
          <w:szCs w:val="22"/>
        </w:rPr>
        <w:t xml:space="preserve"> códigos bidimensionales o códigos QR,</w:t>
      </w:r>
      <w:r w:rsidRPr="006A2467">
        <w:rPr>
          <w:rFonts w:ascii="Palatino Linotype" w:eastAsia="Palatino Linotype" w:hAnsi="Palatino Linotype" w:cs="Palatino Linotype"/>
          <w:sz w:val="22"/>
          <w:szCs w:val="22"/>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5F7596BD" w14:textId="77777777" w:rsidR="009123F0" w:rsidRPr="006A2467" w:rsidRDefault="009123F0" w:rsidP="009123F0">
      <w:pPr>
        <w:spacing w:line="360" w:lineRule="auto"/>
        <w:jc w:val="both"/>
        <w:rPr>
          <w:sz w:val="22"/>
          <w:szCs w:val="22"/>
        </w:rPr>
      </w:pPr>
    </w:p>
    <w:p w14:paraId="3D24AD59" w14:textId="77777777" w:rsidR="009123F0" w:rsidRPr="006A2467" w:rsidRDefault="009123F0" w:rsidP="009123F0">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431AFD42" w14:textId="77777777" w:rsidR="009123F0" w:rsidRPr="006A2467" w:rsidRDefault="009123F0" w:rsidP="009123F0">
      <w:pPr>
        <w:spacing w:line="360" w:lineRule="auto"/>
        <w:jc w:val="both"/>
        <w:rPr>
          <w:rFonts w:ascii="Palatino Linotype" w:eastAsia="Palatino Linotype" w:hAnsi="Palatino Linotype" w:cs="Palatino Linotype"/>
          <w:sz w:val="22"/>
          <w:szCs w:val="22"/>
        </w:rPr>
      </w:pPr>
    </w:p>
    <w:p w14:paraId="7D72A337" w14:textId="77777777" w:rsidR="009123F0" w:rsidRPr="006A2467" w:rsidRDefault="009123F0" w:rsidP="009123F0">
      <w:pPr>
        <w:spacing w:line="360" w:lineRule="auto"/>
        <w:jc w:val="both"/>
        <w:rPr>
          <w:sz w:val="22"/>
          <w:szCs w:val="22"/>
        </w:rPr>
      </w:pPr>
      <w:r w:rsidRPr="006A2467">
        <w:rPr>
          <w:rFonts w:ascii="Palatino Linotype" w:eastAsia="Palatino Linotype" w:hAnsi="Palatino Linotype" w:cs="Palatino Linotype"/>
          <w:sz w:val="22"/>
          <w:szCs w:val="22"/>
        </w:rPr>
        <w:t xml:space="preserve">Asimismo, se destaca que la versión pública que elabore el </w:t>
      </w:r>
      <w:r w:rsidRPr="006A2467">
        <w:rPr>
          <w:rFonts w:ascii="Palatino Linotype" w:eastAsia="Palatino Linotype" w:hAnsi="Palatino Linotype" w:cs="Palatino Linotype"/>
          <w:b/>
          <w:sz w:val="22"/>
          <w:szCs w:val="22"/>
        </w:rPr>
        <w:t>Sujeto Obligado</w:t>
      </w:r>
      <w:r w:rsidRPr="006A2467">
        <w:rPr>
          <w:rFonts w:ascii="Palatino Linotype" w:eastAsia="Palatino Linotype" w:hAnsi="Palatino Linotype" w:cs="Palatino Linotype"/>
          <w:sz w:val="22"/>
          <w:szCs w:val="22"/>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6A2467">
        <w:rPr>
          <w:rFonts w:ascii="Palatino Linotype" w:eastAsia="Palatino Linotype" w:hAnsi="Palatino Linotype" w:cs="Palatino Linotype"/>
          <w:b/>
          <w:sz w:val="22"/>
          <w:szCs w:val="22"/>
        </w:rPr>
        <w:t>Recurrente</w:t>
      </w:r>
      <w:r w:rsidRPr="006A2467">
        <w:rPr>
          <w:rFonts w:ascii="Palatino Linotype" w:eastAsia="Palatino Linotype" w:hAnsi="Palatino Linotype" w:cs="Palatino Linotype"/>
          <w:sz w:val="22"/>
          <w:szCs w:val="22"/>
        </w:rPr>
        <w:t>.</w:t>
      </w:r>
    </w:p>
    <w:p w14:paraId="31EC77CE" w14:textId="77777777" w:rsidR="009123F0" w:rsidRPr="006A2467" w:rsidRDefault="009123F0" w:rsidP="009123F0">
      <w:pPr>
        <w:rPr>
          <w:sz w:val="22"/>
          <w:szCs w:val="22"/>
        </w:rPr>
      </w:pPr>
    </w:p>
    <w:p w14:paraId="07B77BB2" w14:textId="5CBEDC23" w:rsidR="009123F0" w:rsidRPr="006A2467" w:rsidRDefault="009123F0" w:rsidP="009123F0">
      <w:pPr>
        <w:spacing w:line="360" w:lineRule="auto"/>
        <w:ind w:right="50"/>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25110866"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w:t>
      </w:r>
      <w:r w:rsidRPr="006A2467">
        <w:rPr>
          <w:rFonts w:ascii="Palatino Linotype" w:eastAsia="Palatino Linotype" w:hAnsi="Palatino Linotype" w:cs="Palatino Linotype"/>
          <w:b/>
          <w:i/>
          <w:sz w:val="22"/>
          <w:szCs w:val="22"/>
        </w:rPr>
        <w:t>Artículo 3.</w:t>
      </w:r>
      <w:r w:rsidRPr="006A2467">
        <w:rPr>
          <w:rFonts w:ascii="Palatino Linotype" w:eastAsia="Palatino Linotype" w:hAnsi="Palatino Linotype" w:cs="Palatino Linotype"/>
          <w:i/>
          <w:sz w:val="22"/>
          <w:szCs w:val="22"/>
        </w:rPr>
        <w:t xml:space="preserve"> Para los efectos de la presente Ley se entenderá por:</w:t>
      </w:r>
    </w:p>
    <w:p w14:paraId="197BF564"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w:t>
      </w:r>
    </w:p>
    <w:p w14:paraId="4381C9FB"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652E750D"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XX. Información clasificada: Aquella considerada por la presente Ley como reservada o confidencial;</w:t>
      </w:r>
    </w:p>
    <w:p w14:paraId="424D6FE1"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FC9E3C1"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6F3334DC"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w:t>
      </w:r>
    </w:p>
    <w:p w14:paraId="1A7FBC48"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b/>
          <w:i/>
          <w:sz w:val="22"/>
          <w:szCs w:val="22"/>
        </w:rPr>
        <w:t>Artículo 91.</w:t>
      </w:r>
      <w:r w:rsidRPr="006A246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166E069"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b/>
          <w:i/>
          <w:sz w:val="22"/>
          <w:szCs w:val="22"/>
        </w:rPr>
        <w:t>Artículo 132.</w:t>
      </w:r>
      <w:r w:rsidRPr="006A2467">
        <w:rPr>
          <w:rFonts w:ascii="Palatino Linotype" w:eastAsia="Palatino Linotype" w:hAnsi="Palatino Linotype" w:cs="Palatino Linotype"/>
          <w:i/>
          <w:sz w:val="22"/>
          <w:szCs w:val="22"/>
        </w:rPr>
        <w:t xml:space="preserve"> La clasificación de la información se llevará a cabo en el momento en que:</w:t>
      </w:r>
    </w:p>
    <w:p w14:paraId="52BBF635" w14:textId="77777777" w:rsidR="009123F0" w:rsidRPr="006A2467" w:rsidRDefault="009123F0" w:rsidP="009123F0">
      <w:pPr>
        <w:tabs>
          <w:tab w:val="left" w:pos="1134"/>
        </w:tabs>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I. Se reciba una solicitud de acceso a la información;</w:t>
      </w:r>
    </w:p>
    <w:p w14:paraId="0FE135D6" w14:textId="77777777" w:rsidR="009123F0" w:rsidRPr="006A2467" w:rsidRDefault="009123F0" w:rsidP="009123F0">
      <w:pPr>
        <w:tabs>
          <w:tab w:val="left" w:pos="1134"/>
        </w:tabs>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II. Se determine mediante resolución de autoridad competente; o</w:t>
      </w:r>
    </w:p>
    <w:p w14:paraId="4DDAF968" w14:textId="77777777" w:rsidR="009123F0" w:rsidRPr="006A2467" w:rsidRDefault="009123F0" w:rsidP="009123F0">
      <w:pPr>
        <w:tabs>
          <w:tab w:val="left" w:pos="1134"/>
        </w:tabs>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III. Se generen versiones públicas para dar cumplimiento a las obligaciones de transparencia previstas en esta Ley.</w:t>
      </w:r>
    </w:p>
    <w:p w14:paraId="649EDA21"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w:t>
      </w:r>
    </w:p>
    <w:p w14:paraId="3D230B8A"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b/>
          <w:i/>
          <w:sz w:val="22"/>
          <w:szCs w:val="22"/>
        </w:rPr>
        <w:t>Artículo 143</w:t>
      </w:r>
      <w:r w:rsidRPr="006A246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47E8806"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05350E52"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F7325D8"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5F7FC94D"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45A7626"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D736E36" w14:textId="77777777" w:rsidR="009123F0" w:rsidRPr="006A2467" w:rsidRDefault="009123F0" w:rsidP="009123F0">
      <w:pPr>
        <w:ind w:left="567" w:right="616"/>
        <w:jc w:val="both"/>
        <w:rPr>
          <w:rFonts w:ascii="Palatino Linotype" w:eastAsia="Palatino Linotype" w:hAnsi="Palatino Linotype" w:cs="Palatino Linotype"/>
          <w:i/>
          <w:sz w:val="22"/>
          <w:szCs w:val="22"/>
        </w:rPr>
      </w:pPr>
    </w:p>
    <w:p w14:paraId="305808BA" w14:textId="77777777" w:rsidR="009123F0" w:rsidRPr="006A2467" w:rsidRDefault="009123F0" w:rsidP="009123F0">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C538BC1" w14:textId="77777777" w:rsidR="009123F0" w:rsidRPr="006A2467" w:rsidRDefault="009123F0" w:rsidP="009123F0">
      <w:pPr>
        <w:jc w:val="both"/>
        <w:rPr>
          <w:rFonts w:ascii="Palatino Linotype" w:eastAsia="Palatino Linotype" w:hAnsi="Palatino Linotype" w:cs="Palatino Linotype"/>
          <w:sz w:val="22"/>
          <w:szCs w:val="22"/>
        </w:rPr>
      </w:pPr>
    </w:p>
    <w:p w14:paraId="6C255030" w14:textId="77777777" w:rsidR="009123F0" w:rsidRPr="006A2467" w:rsidRDefault="009123F0" w:rsidP="009123F0">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729925C9" w14:textId="77777777" w:rsidR="0035054A" w:rsidRPr="006A2467" w:rsidRDefault="0035054A" w:rsidP="009123F0">
      <w:pPr>
        <w:spacing w:line="360" w:lineRule="auto"/>
        <w:jc w:val="both"/>
        <w:rPr>
          <w:rFonts w:ascii="Palatino Linotype" w:eastAsia="Palatino Linotype" w:hAnsi="Palatino Linotype" w:cs="Palatino Linotype"/>
          <w:sz w:val="22"/>
          <w:szCs w:val="22"/>
        </w:rPr>
      </w:pPr>
    </w:p>
    <w:p w14:paraId="6E8242E9"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 xml:space="preserve"> “</w:t>
      </w:r>
      <w:r w:rsidRPr="006A2467">
        <w:rPr>
          <w:rFonts w:ascii="Palatino Linotype" w:eastAsia="Palatino Linotype" w:hAnsi="Palatino Linotype" w:cs="Palatino Linotype"/>
          <w:b/>
          <w:i/>
          <w:sz w:val="22"/>
          <w:szCs w:val="22"/>
        </w:rPr>
        <w:t>Quincuagésimo</w:t>
      </w:r>
      <w:r w:rsidRPr="006A2467">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64DE00E" w14:textId="77777777" w:rsidR="009123F0" w:rsidRPr="006A2467" w:rsidRDefault="009123F0" w:rsidP="009123F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b/>
          <w:i/>
          <w:sz w:val="22"/>
          <w:szCs w:val="22"/>
        </w:rPr>
        <w:t>Quincuagésimo primero.</w:t>
      </w:r>
      <w:r w:rsidRPr="006A2467">
        <w:rPr>
          <w:rFonts w:ascii="Palatino Linotype" w:eastAsia="Palatino Linotype" w:hAnsi="Palatino Linotype" w:cs="Palatino Linotype"/>
          <w:i/>
          <w:sz w:val="22"/>
          <w:szCs w:val="22"/>
        </w:rPr>
        <w:t xml:space="preserve"> Toda acta del Comité de Transparencia deberá contener: </w:t>
      </w:r>
    </w:p>
    <w:p w14:paraId="449932DB" w14:textId="77777777" w:rsidR="009123F0" w:rsidRPr="006A2467" w:rsidRDefault="009123F0" w:rsidP="009123F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 xml:space="preserve">I. El número de sesión y fecha; </w:t>
      </w:r>
    </w:p>
    <w:p w14:paraId="4440D71F" w14:textId="77777777" w:rsidR="009123F0" w:rsidRPr="006A2467" w:rsidRDefault="009123F0" w:rsidP="009123F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 xml:space="preserve">II. El nombre del área que solicitó la clasificación de información; </w:t>
      </w:r>
    </w:p>
    <w:p w14:paraId="068998C2" w14:textId="77777777" w:rsidR="009123F0" w:rsidRPr="006A2467" w:rsidRDefault="009123F0" w:rsidP="009123F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 xml:space="preserve">III. La fundamentación legal y motivación correspondiente; </w:t>
      </w:r>
    </w:p>
    <w:p w14:paraId="67B5EB71" w14:textId="77777777" w:rsidR="009123F0" w:rsidRPr="006A2467" w:rsidRDefault="009123F0" w:rsidP="009123F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 xml:space="preserve">IV. La resolución o resoluciones aprobadas; y </w:t>
      </w:r>
    </w:p>
    <w:p w14:paraId="49164B41" w14:textId="77777777" w:rsidR="009123F0" w:rsidRPr="006A2467" w:rsidRDefault="009123F0" w:rsidP="009123F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 xml:space="preserve">V. La rúbrica o firma digital de cada integrante del Comité de Transparencia. </w:t>
      </w:r>
    </w:p>
    <w:p w14:paraId="7751EA75" w14:textId="77777777" w:rsidR="009123F0" w:rsidRPr="006A2467" w:rsidRDefault="009123F0" w:rsidP="009123F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C9C6F49" w14:textId="77777777" w:rsidR="009123F0" w:rsidRPr="006A2467" w:rsidRDefault="009123F0" w:rsidP="009123F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I. Los motivos y razonamientos que sustenten la confirmación o modificación de la prueba de daño;</w:t>
      </w:r>
    </w:p>
    <w:p w14:paraId="386602D6" w14:textId="77777777" w:rsidR="009123F0" w:rsidRPr="006A2467" w:rsidRDefault="009123F0" w:rsidP="009123F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 xml:space="preserve">II. Descripción de las partes o secciones reservadas, en caso de clasificación parcial; </w:t>
      </w:r>
    </w:p>
    <w:p w14:paraId="3C8791E0" w14:textId="77777777" w:rsidR="009123F0" w:rsidRPr="006A2467" w:rsidRDefault="009123F0" w:rsidP="009123F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 xml:space="preserve">III. El periodo por el que mantendrá su clasificación y fecha de expiración; y </w:t>
      </w:r>
    </w:p>
    <w:p w14:paraId="37F418D0" w14:textId="77777777" w:rsidR="009123F0" w:rsidRPr="006A2467" w:rsidRDefault="009123F0" w:rsidP="009123F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2A68C69F" w14:textId="77777777" w:rsidR="009123F0" w:rsidRPr="006A2467" w:rsidRDefault="009123F0" w:rsidP="009123F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0987A30" w14:textId="77777777" w:rsidR="009123F0" w:rsidRPr="006A2467" w:rsidRDefault="009123F0" w:rsidP="009123F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4942E4C"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b/>
          <w:i/>
          <w:sz w:val="22"/>
          <w:szCs w:val="22"/>
        </w:rPr>
        <w:t>Quincuagésimo segundo.</w:t>
      </w:r>
      <w:r w:rsidRPr="006A2467">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3C0EF8E"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BB2DB2D"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78F16DA"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76C8A4E"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III. Señalar las personas o instancias autorizadas a acceder a la información clasificada.</w:t>
      </w:r>
    </w:p>
    <w:p w14:paraId="6A029565"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11000F6" w14:textId="77777777" w:rsidR="003671DB" w:rsidRPr="006A2467" w:rsidRDefault="003671DB" w:rsidP="009123F0">
      <w:pPr>
        <w:spacing w:line="360" w:lineRule="auto"/>
        <w:jc w:val="both"/>
        <w:rPr>
          <w:rFonts w:ascii="Palatino Linotype" w:eastAsia="Palatino Linotype" w:hAnsi="Palatino Linotype" w:cs="Palatino Linotype"/>
          <w:sz w:val="22"/>
          <w:szCs w:val="22"/>
        </w:rPr>
      </w:pPr>
    </w:p>
    <w:p w14:paraId="002A3357" w14:textId="77777777" w:rsidR="009123F0" w:rsidRPr="006A2467" w:rsidRDefault="009123F0" w:rsidP="009123F0">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6E003671" w14:textId="77777777" w:rsidR="009123F0" w:rsidRPr="006A2467" w:rsidRDefault="009123F0" w:rsidP="009123F0">
      <w:pPr>
        <w:spacing w:line="360" w:lineRule="auto"/>
        <w:jc w:val="both"/>
        <w:rPr>
          <w:rFonts w:ascii="Palatino Linotype" w:eastAsia="Palatino Linotype" w:hAnsi="Palatino Linotype" w:cs="Palatino Linotype"/>
          <w:sz w:val="22"/>
          <w:szCs w:val="22"/>
        </w:rPr>
      </w:pPr>
    </w:p>
    <w:p w14:paraId="193582D8" w14:textId="77777777" w:rsidR="009123F0" w:rsidRPr="006A2467" w:rsidRDefault="009123F0" w:rsidP="009123F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w:t>
      </w:r>
      <w:r w:rsidRPr="006A2467">
        <w:rPr>
          <w:rFonts w:ascii="Palatino Linotype" w:eastAsia="Palatino Linotype" w:hAnsi="Palatino Linotype" w:cs="Palatino Linotype"/>
          <w:b/>
          <w:i/>
          <w:sz w:val="22"/>
          <w:szCs w:val="22"/>
        </w:rPr>
        <w:t>Quincuagésimo cuarto.</w:t>
      </w:r>
      <w:r w:rsidRPr="006A2467">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4E948A6"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b/>
          <w:i/>
          <w:sz w:val="22"/>
          <w:szCs w:val="22"/>
        </w:rPr>
        <w:t>Quincuagésimo quinto.</w:t>
      </w:r>
      <w:r w:rsidRPr="006A2467">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494DA46"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w:t>
      </w:r>
    </w:p>
    <w:p w14:paraId="0D86A4B2"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b/>
          <w:i/>
          <w:sz w:val="22"/>
          <w:szCs w:val="22"/>
        </w:rPr>
        <w:t>Quincuagésimo séptimo.</w:t>
      </w:r>
      <w:r w:rsidRPr="006A246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168FE7C"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3F788E7"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3A4BE60E"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CC567CA" w14:textId="77777777" w:rsidR="009123F0" w:rsidRPr="006A2467" w:rsidRDefault="009123F0" w:rsidP="009123F0">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99F89B3" w14:textId="7E019376" w:rsidR="009123F0" w:rsidRPr="006A2467" w:rsidRDefault="009123F0" w:rsidP="003671DB">
      <w:pPr>
        <w:ind w:left="567" w:right="616"/>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12DA7631" w14:textId="76FEEC18" w:rsidR="00E9650E" w:rsidRPr="006A2467" w:rsidRDefault="009123F0" w:rsidP="009123F0">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1B1CAB13" w14:textId="77777777" w:rsidR="009123F0" w:rsidRPr="006A2467" w:rsidRDefault="009123F0" w:rsidP="009123F0">
      <w:pPr>
        <w:spacing w:line="360" w:lineRule="auto"/>
        <w:jc w:val="both"/>
        <w:rPr>
          <w:rFonts w:ascii="Palatino Linotype" w:eastAsia="Palatino Linotype" w:hAnsi="Palatino Linotype" w:cs="Palatino Linotype"/>
          <w:sz w:val="22"/>
          <w:szCs w:val="22"/>
        </w:rPr>
      </w:pPr>
    </w:p>
    <w:p w14:paraId="7E2A96AC" w14:textId="1D203775" w:rsidR="00291376" w:rsidRPr="006A2467" w:rsidRDefault="009123F0" w:rsidP="00E9650E">
      <w:pPr>
        <w:spacing w:line="360" w:lineRule="auto"/>
        <w:ind w:right="49"/>
        <w:jc w:val="both"/>
        <w:rPr>
          <w:rFonts w:ascii="Palatino Linotype" w:eastAsia="Palatino Linotype" w:hAnsi="Palatino Linotype" w:cs="Palatino Linotype"/>
          <w:b/>
          <w:sz w:val="22"/>
        </w:rPr>
      </w:pPr>
      <w:r w:rsidRPr="006A2467">
        <w:rPr>
          <w:rFonts w:ascii="Palatino Linotype" w:eastAsia="Palatino Linotype" w:hAnsi="Palatino Linotype" w:cs="Palatino Linotype"/>
          <w:sz w:val="22"/>
        </w:rPr>
        <w:t xml:space="preserve">Es así como, en mérito de lo expuesto en líneas anteriores, resultan fundadas las razones o motivos de inconformidad hechos valer por </w:t>
      </w:r>
      <w:r w:rsidRPr="006A2467">
        <w:rPr>
          <w:rFonts w:ascii="Palatino Linotype" w:eastAsia="Palatino Linotype" w:hAnsi="Palatino Linotype" w:cs="Palatino Linotype"/>
          <w:b/>
          <w:sz w:val="22"/>
        </w:rPr>
        <w:t>la parte</w:t>
      </w:r>
      <w:r w:rsidRPr="006A2467">
        <w:rPr>
          <w:rFonts w:ascii="Palatino Linotype" w:eastAsia="Palatino Linotype" w:hAnsi="Palatino Linotype" w:cs="Palatino Linotype"/>
          <w:sz w:val="22"/>
        </w:rPr>
        <w:t xml:space="preserve"> </w:t>
      </w:r>
      <w:r w:rsidRPr="006A2467">
        <w:rPr>
          <w:rFonts w:ascii="Palatino Linotype" w:eastAsia="Palatino Linotype" w:hAnsi="Palatino Linotype" w:cs="Palatino Linotype"/>
          <w:b/>
          <w:sz w:val="22"/>
        </w:rPr>
        <w:t>Recurrente</w:t>
      </w:r>
      <w:r w:rsidRPr="006A2467">
        <w:rPr>
          <w:rFonts w:ascii="Palatino Linotype" w:eastAsia="Palatino Linotype" w:hAnsi="Palatino Linotype" w:cs="Palatino Linotype"/>
          <w:sz w:val="22"/>
        </w:rPr>
        <w:t xml:space="preserve"> dentro del recurso de revisión </w:t>
      </w:r>
      <w:r w:rsidR="003671DB" w:rsidRPr="006A2467">
        <w:rPr>
          <w:rFonts w:ascii="Palatino Linotype" w:eastAsia="Palatino Linotype" w:hAnsi="Palatino Linotype" w:cs="Palatino Linotype"/>
          <w:b/>
          <w:sz w:val="22"/>
        </w:rPr>
        <w:t>05824</w:t>
      </w:r>
      <w:r w:rsidRPr="006A2467">
        <w:rPr>
          <w:rFonts w:ascii="Palatino Linotype" w:eastAsia="Palatino Linotype" w:hAnsi="Palatino Linotype" w:cs="Palatino Linotype"/>
          <w:b/>
          <w:sz w:val="22"/>
        </w:rPr>
        <w:t>/INFOEM/IP/RR/2025</w:t>
      </w:r>
      <w:r w:rsidRPr="006A2467">
        <w:rPr>
          <w:rFonts w:ascii="Palatino Linotype" w:eastAsia="Palatino Linotype" w:hAnsi="Palatino Linotype" w:cs="Palatino Linotype"/>
          <w:sz w:val="22"/>
        </w:rPr>
        <w:t>; por ello, y con fundamento en la fracción III del numeral 186 de la Ley de Transparencia y Acceso a la Información Pública del Estado de México y Municipios, se</w:t>
      </w:r>
      <w:r w:rsidRPr="006A2467">
        <w:rPr>
          <w:rFonts w:ascii="Palatino Linotype" w:eastAsia="Palatino Linotype" w:hAnsi="Palatino Linotype" w:cs="Palatino Linotype"/>
          <w:b/>
          <w:sz w:val="22"/>
        </w:rPr>
        <w:t xml:space="preserve"> </w:t>
      </w:r>
      <w:r w:rsidR="003671DB" w:rsidRPr="006A2467">
        <w:rPr>
          <w:rFonts w:ascii="Palatino Linotype" w:eastAsia="Palatino Linotype" w:hAnsi="Palatino Linotype" w:cs="Palatino Linotype"/>
          <w:b/>
          <w:sz w:val="22"/>
        </w:rPr>
        <w:t>MODIFICA</w:t>
      </w:r>
      <w:r w:rsidRPr="006A2467">
        <w:rPr>
          <w:rFonts w:ascii="Palatino Linotype" w:eastAsia="Palatino Linotype" w:hAnsi="Palatino Linotype" w:cs="Palatino Linotype"/>
          <w:b/>
          <w:sz w:val="22"/>
        </w:rPr>
        <w:t xml:space="preserve"> </w:t>
      </w:r>
      <w:r w:rsidRPr="006A2467">
        <w:rPr>
          <w:rFonts w:ascii="Palatino Linotype" w:eastAsia="Palatino Linotype" w:hAnsi="Palatino Linotype" w:cs="Palatino Linotype"/>
          <w:sz w:val="22"/>
        </w:rPr>
        <w:t xml:space="preserve">la respuesta a la solicitud de información número </w:t>
      </w:r>
      <w:r w:rsidR="003671DB" w:rsidRPr="006A2467">
        <w:rPr>
          <w:rFonts w:ascii="Palatino Linotype" w:eastAsia="Palatino Linotype" w:hAnsi="Palatino Linotype" w:cs="Palatino Linotype"/>
          <w:b/>
          <w:sz w:val="22"/>
        </w:rPr>
        <w:t>00294</w:t>
      </w:r>
      <w:r w:rsidRPr="006A2467">
        <w:rPr>
          <w:rFonts w:ascii="Palatino Linotype" w:eastAsia="Palatino Linotype" w:hAnsi="Palatino Linotype" w:cs="Palatino Linotype"/>
          <w:b/>
          <w:sz w:val="22"/>
        </w:rPr>
        <w:t>/</w:t>
      </w:r>
      <w:r w:rsidR="003671DB" w:rsidRPr="006A2467">
        <w:rPr>
          <w:rFonts w:ascii="Palatino Linotype" w:eastAsia="Palatino Linotype" w:hAnsi="Palatino Linotype" w:cs="Palatino Linotype"/>
          <w:b/>
          <w:sz w:val="22"/>
        </w:rPr>
        <w:t>COCOTIT</w:t>
      </w:r>
      <w:r w:rsidRPr="006A2467">
        <w:rPr>
          <w:rFonts w:ascii="Palatino Linotype" w:eastAsia="Palatino Linotype" w:hAnsi="Palatino Linotype" w:cs="Palatino Linotype"/>
          <w:b/>
          <w:sz w:val="22"/>
        </w:rPr>
        <w:t xml:space="preserve">/IP/2025. </w:t>
      </w:r>
    </w:p>
    <w:p w14:paraId="377882DE" w14:textId="25415CAF" w:rsidR="003671DB" w:rsidRPr="006A2467" w:rsidRDefault="003671DB" w:rsidP="00E9650E">
      <w:pPr>
        <w:spacing w:line="360" w:lineRule="auto"/>
        <w:ind w:right="49"/>
        <w:jc w:val="both"/>
        <w:rPr>
          <w:rFonts w:ascii="Palatino Linotype" w:eastAsia="Palatino Linotype" w:hAnsi="Palatino Linotype" w:cs="Palatino Linotype"/>
          <w:b/>
          <w:sz w:val="22"/>
        </w:rPr>
      </w:pPr>
      <w:r w:rsidRPr="006A2467">
        <w:rPr>
          <w:rFonts w:ascii="Palatino Linotype" w:eastAsia="Palatino Linotype" w:hAnsi="Palatino Linotype" w:cs="Palatino Linotype"/>
          <w:b/>
          <w:sz w:val="22"/>
        </w:rPr>
        <w:t xml:space="preserve"> </w:t>
      </w:r>
    </w:p>
    <w:p w14:paraId="0E523BB0" w14:textId="77777777" w:rsidR="00E9650E" w:rsidRPr="006A2467" w:rsidRDefault="00E9650E" w:rsidP="009C179F">
      <w:pPr>
        <w:spacing w:line="360" w:lineRule="auto"/>
        <w:jc w:val="both"/>
        <w:rPr>
          <w:rFonts w:ascii="Palatino Linotype" w:eastAsia="Palatino Linotype" w:hAnsi="Palatino Linotype" w:cs="Palatino Linotype"/>
          <w:sz w:val="22"/>
          <w:szCs w:val="22"/>
        </w:rPr>
      </w:pPr>
      <w:r w:rsidRPr="006A2467">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03C8929A" w14:textId="77777777" w:rsidR="009C179F" w:rsidRPr="006A2467" w:rsidRDefault="009C179F" w:rsidP="009C179F">
      <w:pPr>
        <w:spacing w:line="360" w:lineRule="auto"/>
        <w:jc w:val="both"/>
        <w:rPr>
          <w:rFonts w:ascii="Palatino Linotype" w:eastAsia="Palatino Linotype" w:hAnsi="Palatino Linotype" w:cs="Palatino Linotype"/>
          <w:sz w:val="22"/>
          <w:szCs w:val="22"/>
        </w:rPr>
      </w:pPr>
    </w:p>
    <w:p w14:paraId="40ACD23F" w14:textId="77777777" w:rsidR="00E9650E" w:rsidRPr="006A2467" w:rsidRDefault="00E9650E" w:rsidP="009C179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A2467">
        <w:rPr>
          <w:rFonts w:ascii="Palatino Linotype" w:eastAsia="Palatino Linotype" w:hAnsi="Palatino Linotype" w:cs="Palatino Linotype"/>
          <w:b/>
          <w:sz w:val="22"/>
          <w:szCs w:val="22"/>
        </w:rPr>
        <w:t>III. R E S U E L V E</w:t>
      </w:r>
    </w:p>
    <w:p w14:paraId="410A8C7C" w14:textId="77777777" w:rsidR="009C179F" w:rsidRPr="006A2467" w:rsidRDefault="009C179F" w:rsidP="009C179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7FE2F92F" w14:textId="3C68FB7B" w:rsidR="009123F0" w:rsidRPr="006A2467" w:rsidRDefault="009123F0" w:rsidP="009123F0">
      <w:pPr>
        <w:spacing w:line="360" w:lineRule="auto"/>
        <w:ind w:right="49"/>
        <w:jc w:val="both"/>
        <w:rPr>
          <w:rFonts w:ascii="Palatino Linotype" w:eastAsia="Palatino Linotype" w:hAnsi="Palatino Linotype" w:cs="Palatino Linotype"/>
          <w:sz w:val="22"/>
        </w:rPr>
      </w:pPr>
      <w:bookmarkStart w:id="4" w:name="_heading=h.1t3h5sf" w:colFirst="0" w:colLast="0"/>
      <w:bookmarkEnd w:id="4"/>
      <w:r w:rsidRPr="006A2467">
        <w:rPr>
          <w:rFonts w:ascii="Palatino Linotype" w:eastAsia="Palatino Linotype" w:hAnsi="Palatino Linotype" w:cs="Palatino Linotype"/>
          <w:b/>
          <w:sz w:val="22"/>
        </w:rPr>
        <w:t>Primero.</w:t>
      </w:r>
      <w:r w:rsidRPr="006A2467">
        <w:rPr>
          <w:rFonts w:ascii="Palatino Linotype" w:eastAsia="Palatino Linotype" w:hAnsi="Palatino Linotype" w:cs="Palatino Linotype"/>
          <w:sz w:val="22"/>
        </w:rPr>
        <w:t xml:space="preserve"> Resultan</w:t>
      </w:r>
      <w:r w:rsidRPr="006A2467">
        <w:rPr>
          <w:rFonts w:ascii="Palatino Linotype" w:eastAsia="Palatino Linotype" w:hAnsi="Palatino Linotype" w:cs="Palatino Linotype"/>
          <w:b/>
          <w:sz w:val="22"/>
        </w:rPr>
        <w:t xml:space="preserve"> fundados</w:t>
      </w:r>
      <w:r w:rsidRPr="006A2467">
        <w:rPr>
          <w:rFonts w:ascii="Palatino Linotype" w:eastAsia="Palatino Linotype" w:hAnsi="Palatino Linotype" w:cs="Palatino Linotype"/>
          <w:sz w:val="22"/>
        </w:rPr>
        <w:t xml:space="preserve"> los motivos de inconformidad hechos valer por </w:t>
      </w:r>
      <w:r w:rsidRPr="006A2467">
        <w:rPr>
          <w:rFonts w:ascii="Palatino Linotype" w:eastAsia="Palatino Linotype" w:hAnsi="Palatino Linotype" w:cs="Palatino Linotype"/>
          <w:b/>
          <w:sz w:val="22"/>
        </w:rPr>
        <w:t>la parte</w:t>
      </w:r>
      <w:r w:rsidRPr="006A2467">
        <w:rPr>
          <w:rFonts w:ascii="Palatino Linotype" w:eastAsia="Palatino Linotype" w:hAnsi="Palatino Linotype" w:cs="Palatino Linotype"/>
          <w:sz w:val="22"/>
        </w:rPr>
        <w:t xml:space="preserve"> </w:t>
      </w:r>
      <w:r w:rsidRPr="006A2467">
        <w:rPr>
          <w:rFonts w:ascii="Palatino Linotype" w:eastAsia="Palatino Linotype" w:hAnsi="Palatino Linotype" w:cs="Palatino Linotype"/>
          <w:b/>
          <w:sz w:val="22"/>
        </w:rPr>
        <w:t>Recurrente</w:t>
      </w:r>
      <w:r w:rsidRPr="006A2467">
        <w:rPr>
          <w:rFonts w:ascii="Palatino Linotype" w:eastAsia="Palatino Linotype" w:hAnsi="Palatino Linotype" w:cs="Palatino Linotype"/>
          <w:sz w:val="22"/>
        </w:rPr>
        <w:t xml:space="preserve"> en el Recurso de Revisión </w:t>
      </w:r>
      <w:r w:rsidR="003671DB" w:rsidRPr="006A2467">
        <w:rPr>
          <w:rFonts w:ascii="Palatino Linotype" w:eastAsia="Palatino Linotype" w:hAnsi="Palatino Linotype" w:cs="Palatino Linotype"/>
          <w:b/>
          <w:sz w:val="22"/>
        </w:rPr>
        <w:t>05824</w:t>
      </w:r>
      <w:r w:rsidRPr="006A2467">
        <w:rPr>
          <w:rFonts w:ascii="Palatino Linotype" w:eastAsia="Palatino Linotype" w:hAnsi="Palatino Linotype" w:cs="Palatino Linotype"/>
          <w:b/>
          <w:sz w:val="22"/>
        </w:rPr>
        <w:t>/INFOEM/IP/RR/2025</w:t>
      </w:r>
      <w:r w:rsidRPr="006A2467">
        <w:rPr>
          <w:rFonts w:ascii="Palatino Linotype" w:eastAsia="Palatino Linotype" w:hAnsi="Palatino Linotype" w:cs="Palatino Linotype"/>
          <w:sz w:val="22"/>
        </w:rPr>
        <w:t xml:space="preserve">, por lo que, en términos del </w:t>
      </w:r>
      <w:r w:rsidRPr="006A2467">
        <w:rPr>
          <w:rFonts w:ascii="Palatino Linotype" w:eastAsia="Palatino Linotype" w:hAnsi="Palatino Linotype" w:cs="Palatino Linotype"/>
          <w:b/>
          <w:sz w:val="22"/>
        </w:rPr>
        <w:t>Considerando Cuarto</w:t>
      </w:r>
      <w:r w:rsidRPr="006A2467">
        <w:rPr>
          <w:rFonts w:ascii="Palatino Linotype" w:eastAsia="Palatino Linotype" w:hAnsi="Palatino Linotype" w:cs="Palatino Linotype"/>
          <w:sz w:val="22"/>
        </w:rPr>
        <w:t xml:space="preserve"> de esta resolución, se </w:t>
      </w:r>
      <w:r w:rsidR="003671DB" w:rsidRPr="006A2467">
        <w:rPr>
          <w:rFonts w:ascii="Palatino Linotype" w:eastAsia="Palatino Linotype" w:hAnsi="Palatino Linotype" w:cs="Palatino Linotype"/>
          <w:b/>
          <w:sz w:val="22"/>
        </w:rPr>
        <w:t>MODIFICA</w:t>
      </w:r>
      <w:r w:rsidRPr="006A2467">
        <w:rPr>
          <w:rFonts w:ascii="Palatino Linotype" w:eastAsia="Palatino Linotype" w:hAnsi="Palatino Linotype" w:cs="Palatino Linotype"/>
          <w:b/>
          <w:sz w:val="22"/>
        </w:rPr>
        <w:t xml:space="preserve"> </w:t>
      </w:r>
      <w:r w:rsidRPr="006A2467">
        <w:rPr>
          <w:rFonts w:ascii="Palatino Linotype" w:eastAsia="Palatino Linotype" w:hAnsi="Palatino Linotype" w:cs="Palatino Linotype"/>
          <w:sz w:val="22"/>
        </w:rPr>
        <w:t xml:space="preserve">la respuesta emitida por el </w:t>
      </w:r>
      <w:r w:rsidRPr="006A2467">
        <w:rPr>
          <w:rFonts w:ascii="Palatino Linotype" w:eastAsia="Palatino Linotype" w:hAnsi="Palatino Linotype" w:cs="Palatino Linotype"/>
          <w:b/>
          <w:sz w:val="22"/>
        </w:rPr>
        <w:t>Sujeto Obligado</w:t>
      </w:r>
      <w:r w:rsidRPr="006A2467">
        <w:rPr>
          <w:rFonts w:ascii="Palatino Linotype" w:eastAsia="Palatino Linotype" w:hAnsi="Palatino Linotype" w:cs="Palatino Linotype"/>
          <w:sz w:val="22"/>
        </w:rPr>
        <w:t>.</w:t>
      </w:r>
    </w:p>
    <w:p w14:paraId="417E6E38" w14:textId="77777777" w:rsidR="009123F0" w:rsidRPr="006A2467" w:rsidRDefault="009123F0" w:rsidP="009123F0">
      <w:pPr>
        <w:spacing w:line="360" w:lineRule="auto"/>
        <w:ind w:right="49"/>
        <w:jc w:val="both"/>
        <w:rPr>
          <w:rFonts w:ascii="Palatino Linotype" w:eastAsia="Palatino Linotype" w:hAnsi="Palatino Linotype" w:cs="Palatino Linotype"/>
          <w:sz w:val="22"/>
        </w:rPr>
      </w:pPr>
    </w:p>
    <w:p w14:paraId="2A5734C9" w14:textId="77777777" w:rsidR="009123F0" w:rsidRPr="006A2467" w:rsidRDefault="009123F0" w:rsidP="009123F0">
      <w:pPr>
        <w:spacing w:line="360" w:lineRule="auto"/>
        <w:ind w:right="49"/>
        <w:jc w:val="both"/>
        <w:rPr>
          <w:rFonts w:ascii="Palatino Linotype" w:eastAsia="Palatino Linotype" w:hAnsi="Palatino Linotype" w:cs="Palatino Linotype"/>
          <w:sz w:val="22"/>
        </w:rPr>
      </w:pPr>
      <w:r w:rsidRPr="006A2467">
        <w:rPr>
          <w:rFonts w:ascii="Palatino Linotype" w:eastAsia="Palatino Linotype" w:hAnsi="Palatino Linotype" w:cs="Palatino Linotype"/>
          <w:b/>
          <w:sz w:val="22"/>
        </w:rPr>
        <w:t>Segundo</w:t>
      </w:r>
      <w:r w:rsidRPr="006A2467">
        <w:rPr>
          <w:rFonts w:ascii="Palatino Linotype" w:eastAsia="Palatino Linotype" w:hAnsi="Palatino Linotype" w:cs="Palatino Linotype"/>
          <w:sz w:val="22"/>
        </w:rPr>
        <w:t xml:space="preserve">. Se </w:t>
      </w:r>
      <w:r w:rsidRPr="006A2467">
        <w:rPr>
          <w:rFonts w:ascii="Palatino Linotype" w:eastAsia="Palatino Linotype" w:hAnsi="Palatino Linotype" w:cs="Palatino Linotype"/>
          <w:b/>
          <w:sz w:val="22"/>
        </w:rPr>
        <w:t>ORDENA</w:t>
      </w:r>
      <w:r w:rsidRPr="006A2467">
        <w:rPr>
          <w:rFonts w:ascii="Palatino Linotype" w:eastAsia="Palatino Linotype" w:hAnsi="Palatino Linotype" w:cs="Palatino Linotype"/>
          <w:sz w:val="22"/>
        </w:rPr>
        <w:t xml:space="preserve"> al </w:t>
      </w:r>
      <w:r w:rsidRPr="006A2467">
        <w:rPr>
          <w:rFonts w:ascii="Palatino Linotype" w:eastAsia="Palatino Linotype" w:hAnsi="Palatino Linotype" w:cs="Palatino Linotype"/>
          <w:b/>
          <w:sz w:val="22"/>
        </w:rPr>
        <w:t xml:space="preserve">Sujeto Obligado </w:t>
      </w:r>
      <w:r w:rsidRPr="006A2467">
        <w:rPr>
          <w:rFonts w:ascii="Palatino Linotype" w:eastAsia="Palatino Linotype" w:hAnsi="Palatino Linotype" w:cs="Palatino Linotype"/>
          <w:sz w:val="22"/>
        </w:rPr>
        <w:t xml:space="preserve">a que, en observancia de los </w:t>
      </w:r>
      <w:r w:rsidRPr="006A2467">
        <w:rPr>
          <w:rFonts w:ascii="Palatino Linotype" w:eastAsia="Palatino Linotype" w:hAnsi="Palatino Linotype" w:cs="Palatino Linotype"/>
          <w:b/>
          <w:sz w:val="22"/>
        </w:rPr>
        <w:t>Considerandos Cuarto y Quinto</w:t>
      </w:r>
      <w:r w:rsidRPr="006A2467">
        <w:rPr>
          <w:rFonts w:ascii="Palatino Linotype" w:eastAsia="Palatino Linotype" w:hAnsi="Palatino Linotype" w:cs="Palatino Linotype"/>
          <w:sz w:val="22"/>
        </w:rPr>
        <w:t xml:space="preserve">, hagan entrega, previa búsqueda exhaustiva y razonable, vía Sistema de Acceso a la Información Mexiquense </w:t>
      </w:r>
      <w:r w:rsidRPr="006A2467">
        <w:rPr>
          <w:rFonts w:ascii="Palatino Linotype" w:eastAsia="Palatino Linotype" w:hAnsi="Palatino Linotype" w:cs="Palatino Linotype"/>
          <w:b/>
          <w:sz w:val="22"/>
        </w:rPr>
        <w:t>(SAIMEX)</w:t>
      </w:r>
      <w:r w:rsidRPr="006A2467">
        <w:rPr>
          <w:rFonts w:ascii="Palatino Linotype" w:eastAsia="Palatino Linotype" w:hAnsi="Palatino Linotype" w:cs="Palatino Linotype"/>
          <w:sz w:val="22"/>
        </w:rPr>
        <w:t>, de ser el caso, en versión pública, de lo siguiente:</w:t>
      </w:r>
    </w:p>
    <w:p w14:paraId="53F3A64F" w14:textId="77777777" w:rsidR="003671DB" w:rsidRPr="006A2467" w:rsidRDefault="003671DB" w:rsidP="009123F0">
      <w:pPr>
        <w:spacing w:line="360" w:lineRule="auto"/>
        <w:ind w:right="49"/>
        <w:jc w:val="both"/>
        <w:rPr>
          <w:rFonts w:ascii="Palatino Linotype" w:eastAsia="Palatino Linotype" w:hAnsi="Palatino Linotype" w:cs="Palatino Linotype"/>
          <w:sz w:val="22"/>
        </w:rPr>
      </w:pPr>
    </w:p>
    <w:p w14:paraId="77FC44C3" w14:textId="00675DAA" w:rsidR="003671DB" w:rsidRPr="006A2467" w:rsidRDefault="00175AFB" w:rsidP="003671DB">
      <w:pPr>
        <w:pStyle w:val="Listaconvietas"/>
        <w:numPr>
          <w:ilvl w:val="0"/>
          <w:numId w:val="9"/>
        </w:numPr>
        <w:spacing w:line="360" w:lineRule="auto"/>
        <w:ind w:left="567" w:right="560"/>
        <w:jc w:val="both"/>
        <w:rPr>
          <w:rFonts w:ascii="Palatino Linotype" w:eastAsia="Palatino Linotype" w:hAnsi="Palatino Linotype"/>
          <w:sz w:val="22"/>
        </w:rPr>
      </w:pPr>
      <w:r w:rsidRPr="006A2467">
        <w:rPr>
          <w:rFonts w:ascii="Palatino Linotype" w:eastAsia="Palatino Linotype" w:hAnsi="Palatino Linotype"/>
          <w:sz w:val="22"/>
        </w:rPr>
        <w:t>Documentos donde conste al mayor grado de desagregación</w:t>
      </w:r>
      <w:r w:rsidR="00E6216A" w:rsidRPr="006A2467">
        <w:rPr>
          <w:rFonts w:ascii="Palatino Linotype" w:eastAsia="Palatino Linotype" w:hAnsi="Palatino Linotype"/>
          <w:sz w:val="22"/>
        </w:rPr>
        <w:t>,</w:t>
      </w:r>
      <w:r w:rsidR="003671DB" w:rsidRPr="006A2467">
        <w:rPr>
          <w:rFonts w:ascii="Palatino Linotype" w:eastAsia="Palatino Linotype" w:hAnsi="Palatino Linotype"/>
          <w:sz w:val="22"/>
        </w:rPr>
        <w:t xml:space="preserve"> los gastos desglosados por la renta de sillas, carpa, mesas, pantallas, templete y producción debido a la realización del Primer Informe de 100 días del Gobierno Municipal al veintiuno de abril de dos mil veinticinco. </w:t>
      </w:r>
    </w:p>
    <w:p w14:paraId="23E6F510" w14:textId="77777777" w:rsidR="003671DB" w:rsidRPr="006A2467" w:rsidRDefault="003671DB" w:rsidP="003671DB">
      <w:pPr>
        <w:pStyle w:val="Listaconvietas"/>
        <w:numPr>
          <w:ilvl w:val="0"/>
          <w:numId w:val="0"/>
        </w:numPr>
        <w:spacing w:line="360" w:lineRule="auto"/>
        <w:ind w:left="567"/>
        <w:jc w:val="both"/>
        <w:rPr>
          <w:rFonts w:ascii="Palatino Linotype" w:eastAsia="Palatino Linotype" w:hAnsi="Palatino Linotype"/>
          <w:sz w:val="22"/>
        </w:rPr>
      </w:pPr>
    </w:p>
    <w:p w14:paraId="6E5422FA" w14:textId="77777777" w:rsidR="003671DB" w:rsidRPr="006A2467" w:rsidRDefault="003671DB" w:rsidP="003671DB">
      <w:pPr>
        <w:spacing w:line="276" w:lineRule="auto"/>
        <w:ind w:left="567" w:right="560"/>
        <w:jc w:val="both"/>
        <w:rPr>
          <w:rFonts w:ascii="Palatino Linotype" w:eastAsia="Palatino Linotype" w:hAnsi="Palatino Linotype" w:cs="Palatino Linotype"/>
          <w:i/>
          <w:sz w:val="22"/>
          <w:szCs w:val="22"/>
        </w:rPr>
      </w:pPr>
      <w:r w:rsidRPr="006A2467">
        <w:rPr>
          <w:rFonts w:ascii="Palatino Linotype" w:eastAsia="Palatino Linotype" w:hAnsi="Palatino Linotype" w:cs="Palatino Linotype"/>
          <w:i/>
          <w:sz w:val="22"/>
          <w:szCs w:val="22"/>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así como respecto de los documentos entregados en respuesta y se pongan a disposición de la parte Recurrente, mismo que igualmente hará de su conocimiento. </w:t>
      </w:r>
    </w:p>
    <w:p w14:paraId="2CCECB8E" w14:textId="77777777" w:rsidR="003671DB" w:rsidRPr="006A2467" w:rsidRDefault="003671DB" w:rsidP="003671DB">
      <w:pPr>
        <w:spacing w:line="360" w:lineRule="auto"/>
        <w:jc w:val="both"/>
        <w:rPr>
          <w:rFonts w:ascii="Palatino Linotype" w:eastAsia="Palatino Linotype" w:hAnsi="Palatino Linotype" w:cs="Palatino Linotype"/>
          <w:b/>
          <w:sz w:val="22"/>
          <w:szCs w:val="22"/>
        </w:rPr>
      </w:pPr>
    </w:p>
    <w:p w14:paraId="1463CE72" w14:textId="77777777" w:rsidR="003671DB" w:rsidRPr="006A2467" w:rsidRDefault="003671DB" w:rsidP="003671DB">
      <w:pPr>
        <w:pBdr>
          <w:top w:val="nil"/>
          <w:left w:val="nil"/>
          <w:bottom w:val="nil"/>
          <w:right w:val="nil"/>
          <w:between w:val="nil"/>
        </w:pBdr>
        <w:tabs>
          <w:tab w:val="left" w:pos="567"/>
          <w:tab w:val="left" w:pos="993"/>
        </w:tabs>
        <w:spacing w:line="276" w:lineRule="auto"/>
        <w:ind w:left="567" w:right="579"/>
        <w:jc w:val="both"/>
        <w:rPr>
          <w:rFonts w:ascii="Palatino Linotype" w:eastAsia="Palatino Linotype" w:hAnsi="Palatino Linotype" w:cs="Palatino Linotype"/>
          <w:i/>
          <w:sz w:val="22"/>
        </w:rPr>
      </w:pPr>
      <w:r w:rsidRPr="006A2467">
        <w:rPr>
          <w:rFonts w:ascii="Palatino Linotype" w:eastAsia="Palatino Linotype" w:hAnsi="Palatino Linotype" w:cs="Palatino Linotype"/>
          <w:i/>
          <w:sz w:val="22"/>
        </w:rPr>
        <w:t xml:space="preserve">Para el caso de que la información que se ordena entregar no obre en los archivos del Sujeto Obligado de manera desglosada, por haberse realizado una sola contratación del servicio que incluyera los conceptos referidos, basta con que el Sujeto Obligado lo haga del conocimiento del Particular en términos del artículo 19, párrafo segundo, de la Ley de Transparencia y Acceso a la Información Pública del Estado de México y Municipios, para tenerse por colmado dicho requerimiento.    </w:t>
      </w:r>
    </w:p>
    <w:p w14:paraId="0F06F257" w14:textId="77777777" w:rsidR="009123F0" w:rsidRPr="006A2467" w:rsidRDefault="009123F0" w:rsidP="003671DB">
      <w:pPr>
        <w:pBdr>
          <w:top w:val="nil"/>
          <w:left w:val="nil"/>
          <w:bottom w:val="nil"/>
          <w:right w:val="nil"/>
          <w:between w:val="nil"/>
        </w:pBdr>
        <w:tabs>
          <w:tab w:val="left" w:pos="567"/>
          <w:tab w:val="left" w:pos="993"/>
        </w:tabs>
        <w:spacing w:line="360" w:lineRule="auto"/>
        <w:ind w:right="560"/>
        <w:jc w:val="both"/>
        <w:rPr>
          <w:rFonts w:ascii="Palatino Linotype" w:eastAsia="Palatino Linotype" w:hAnsi="Palatino Linotype" w:cs="Palatino Linotype"/>
          <w:b/>
          <w:i/>
          <w:sz w:val="22"/>
        </w:rPr>
      </w:pPr>
    </w:p>
    <w:p w14:paraId="188BA1C4" w14:textId="77777777" w:rsidR="009123F0" w:rsidRPr="006A2467" w:rsidRDefault="009123F0" w:rsidP="009123F0">
      <w:pPr>
        <w:spacing w:line="360" w:lineRule="auto"/>
        <w:ind w:right="49"/>
        <w:jc w:val="both"/>
        <w:rPr>
          <w:rFonts w:ascii="Palatino Linotype" w:eastAsia="Palatino Linotype" w:hAnsi="Palatino Linotype" w:cs="Palatino Linotype"/>
          <w:sz w:val="22"/>
        </w:rPr>
      </w:pPr>
      <w:r w:rsidRPr="006A2467">
        <w:rPr>
          <w:rFonts w:ascii="Palatino Linotype" w:eastAsia="Palatino Linotype" w:hAnsi="Palatino Linotype" w:cs="Palatino Linotype"/>
          <w:b/>
          <w:sz w:val="22"/>
        </w:rPr>
        <w:t>Tercero.</w:t>
      </w:r>
      <w:r w:rsidRPr="006A2467">
        <w:rPr>
          <w:rFonts w:ascii="Palatino Linotype" w:eastAsia="Palatino Linotype" w:hAnsi="Palatino Linotype" w:cs="Palatino Linotype"/>
          <w:sz w:val="22"/>
        </w:rPr>
        <w:t xml:space="preserve"> </w:t>
      </w:r>
      <w:r w:rsidRPr="006A2467">
        <w:rPr>
          <w:rFonts w:ascii="Palatino Linotype" w:eastAsia="Palatino Linotype" w:hAnsi="Palatino Linotype" w:cs="Palatino Linotype"/>
          <w:b/>
          <w:sz w:val="22"/>
        </w:rPr>
        <w:t xml:space="preserve">Notifíquese vía SAIMEX </w:t>
      </w:r>
      <w:r w:rsidRPr="006A2467">
        <w:rPr>
          <w:rFonts w:ascii="Palatino Linotype" w:eastAsia="Palatino Linotype" w:hAnsi="Palatino Linotype" w:cs="Palatino Linotype"/>
          <w:sz w:val="22"/>
        </w:rPr>
        <w:t>la presente resolución al T</w:t>
      </w:r>
      <w:r w:rsidRPr="006A2467">
        <w:rPr>
          <w:rFonts w:ascii="Palatino Linotype" w:eastAsia="Palatino Linotype" w:hAnsi="Palatino Linotype" w:cs="Palatino Linotype"/>
          <w:b/>
          <w:sz w:val="22"/>
        </w:rPr>
        <w:t xml:space="preserve">itular de la Unidad de Transparencia </w:t>
      </w:r>
      <w:r w:rsidRPr="006A2467">
        <w:rPr>
          <w:rFonts w:ascii="Palatino Linotype" w:eastAsia="Palatino Linotype" w:hAnsi="Palatino Linotype" w:cs="Palatino Linotype"/>
          <w:sz w:val="22"/>
        </w:rPr>
        <w:t xml:space="preserve">del </w:t>
      </w:r>
      <w:r w:rsidRPr="006A2467">
        <w:rPr>
          <w:rFonts w:ascii="Palatino Linotype" w:eastAsia="Palatino Linotype" w:hAnsi="Palatino Linotype" w:cs="Palatino Linotype"/>
          <w:b/>
          <w:sz w:val="22"/>
        </w:rPr>
        <w:t>Sujeto Obligado</w:t>
      </w:r>
      <w:r w:rsidRPr="006A2467">
        <w:rPr>
          <w:rFonts w:ascii="Palatino Linotype" w:eastAsia="Palatino Linotype" w:hAnsi="Palatino Linotype" w:cs="Palatino Linotype"/>
          <w:sz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3FC98B7C" w14:textId="77777777" w:rsidR="009123F0" w:rsidRPr="006A2467" w:rsidRDefault="009123F0" w:rsidP="009123F0">
      <w:pPr>
        <w:spacing w:line="360" w:lineRule="auto"/>
        <w:ind w:right="49"/>
        <w:jc w:val="both"/>
        <w:rPr>
          <w:rFonts w:ascii="Palatino Linotype" w:eastAsia="Palatino Linotype" w:hAnsi="Palatino Linotype" w:cs="Palatino Linotype"/>
          <w:sz w:val="22"/>
        </w:rPr>
      </w:pPr>
    </w:p>
    <w:p w14:paraId="31F8DF20" w14:textId="77777777" w:rsidR="009123F0" w:rsidRPr="006A2467" w:rsidRDefault="009123F0" w:rsidP="009123F0">
      <w:pPr>
        <w:spacing w:line="360" w:lineRule="auto"/>
        <w:ind w:right="49"/>
        <w:jc w:val="both"/>
        <w:rPr>
          <w:rFonts w:ascii="Palatino Linotype" w:eastAsia="Palatino Linotype" w:hAnsi="Palatino Linotype" w:cs="Palatino Linotype"/>
          <w:sz w:val="22"/>
        </w:rPr>
      </w:pPr>
      <w:r w:rsidRPr="006A2467">
        <w:rPr>
          <w:rFonts w:ascii="Palatino Linotype" w:eastAsia="Palatino Linotype" w:hAnsi="Palatino Linotype" w:cs="Palatino Linotype"/>
          <w:b/>
          <w:sz w:val="22"/>
        </w:rPr>
        <w:t>Cuarto.</w:t>
      </w:r>
      <w:r w:rsidRPr="006A2467">
        <w:rPr>
          <w:rFonts w:ascii="Palatino Linotype" w:eastAsia="Palatino Linotype" w:hAnsi="Palatino Linotype" w:cs="Palatino Linotype"/>
          <w:sz w:val="22"/>
        </w:rPr>
        <w:t xml:space="preserve"> </w:t>
      </w:r>
      <w:r w:rsidRPr="006A2467">
        <w:rPr>
          <w:rFonts w:ascii="Palatino Linotype" w:eastAsia="Palatino Linotype" w:hAnsi="Palatino Linotype" w:cs="Palatino Linotype"/>
          <w:b/>
          <w:sz w:val="22"/>
        </w:rPr>
        <w:t>Notifíquese vía SAIMEX</w:t>
      </w:r>
      <w:r w:rsidRPr="006A2467">
        <w:rPr>
          <w:rFonts w:ascii="Palatino Linotype" w:eastAsia="Palatino Linotype" w:hAnsi="Palatino Linotype" w:cs="Palatino Linotype"/>
          <w:sz w:val="22"/>
        </w:rPr>
        <w:t xml:space="preserve"> a </w:t>
      </w:r>
      <w:r w:rsidRPr="006A2467">
        <w:rPr>
          <w:rFonts w:ascii="Palatino Linotype" w:eastAsia="Palatino Linotype" w:hAnsi="Palatino Linotype" w:cs="Palatino Linotype"/>
          <w:b/>
          <w:sz w:val="22"/>
        </w:rPr>
        <w:t>la parte</w:t>
      </w:r>
      <w:r w:rsidRPr="006A2467">
        <w:rPr>
          <w:rFonts w:ascii="Palatino Linotype" w:eastAsia="Palatino Linotype" w:hAnsi="Palatino Linotype" w:cs="Palatino Linotype"/>
          <w:sz w:val="22"/>
        </w:rPr>
        <w:t xml:space="preserve"> </w:t>
      </w:r>
      <w:r w:rsidRPr="006A2467">
        <w:rPr>
          <w:rFonts w:ascii="Palatino Linotype" w:eastAsia="Palatino Linotype" w:hAnsi="Palatino Linotype" w:cs="Palatino Linotype"/>
          <w:b/>
          <w:sz w:val="22"/>
        </w:rPr>
        <w:t xml:space="preserve">Recurrente </w:t>
      </w:r>
      <w:r w:rsidRPr="006A2467">
        <w:rPr>
          <w:rFonts w:ascii="Palatino Linotype" w:eastAsia="Palatino Linotype" w:hAnsi="Palatino Linotype" w:cs="Palatino Linotype"/>
          <w:sz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3394A89D" w14:textId="77777777" w:rsidR="009123F0" w:rsidRPr="006A2467" w:rsidRDefault="009123F0" w:rsidP="009123F0">
      <w:pPr>
        <w:spacing w:line="360" w:lineRule="auto"/>
        <w:ind w:right="49"/>
        <w:jc w:val="both"/>
        <w:rPr>
          <w:rFonts w:ascii="Palatino Linotype" w:eastAsia="Palatino Linotype" w:hAnsi="Palatino Linotype" w:cs="Palatino Linotype"/>
          <w:sz w:val="22"/>
        </w:rPr>
      </w:pPr>
    </w:p>
    <w:p w14:paraId="69156EA4" w14:textId="77777777" w:rsidR="009123F0" w:rsidRPr="006A2467" w:rsidRDefault="009123F0" w:rsidP="009123F0">
      <w:pPr>
        <w:spacing w:line="360" w:lineRule="auto"/>
        <w:ind w:right="49"/>
        <w:jc w:val="both"/>
        <w:rPr>
          <w:rFonts w:ascii="Palatino Linotype" w:eastAsia="Palatino Linotype" w:hAnsi="Palatino Linotype" w:cs="Palatino Linotype"/>
          <w:sz w:val="22"/>
        </w:rPr>
      </w:pPr>
      <w:r w:rsidRPr="006A2467">
        <w:rPr>
          <w:rFonts w:ascii="Palatino Linotype" w:eastAsia="Palatino Linotype" w:hAnsi="Palatino Linotype" w:cs="Palatino Linotype"/>
          <w:b/>
          <w:sz w:val="22"/>
        </w:rPr>
        <w:t>Quinto.</w:t>
      </w:r>
      <w:r w:rsidRPr="006A2467">
        <w:rPr>
          <w:rFonts w:ascii="Palatino Linotype" w:eastAsia="Palatino Linotype" w:hAnsi="Palatino Linotype" w:cs="Palatino Linotype"/>
          <w:sz w:val="22"/>
        </w:rPr>
        <w:t xml:space="preserve"> </w:t>
      </w:r>
      <w:r w:rsidRPr="006A2467">
        <w:rPr>
          <w:rFonts w:ascii="Palatino Linotype" w:eastAsia="Palatino Linotype" w:hAnsi="Palatino Linotype" w:cs="Palatino Linotype"/>
          <w:b/>
          <w:sz w:val="22"/>
        </w:rPr>
        <w:t xml:space="preserve">Notifíquese vía SAIMEX </w:t>
      </w:r>
      <w:r w:rsidRPr="006A2467">
        <w:rPr>
          <w:rFonts w:ascii="Palatino Linotype" w:eastAsia="Palatino Linotype" w:hAnsi="Palatino Linotype" w:cs="Palatino Linotype"/>
          <w:sz w:val="22"/>
        </w:rPr>
        <w:t>la presente resolución al T</w:t>
      </w:r>
      <w:r w:rsidRPr="006A2467">
        <w:rPr>
          <w:rFonts w:ascii="Palatino Linotype" w:eastAsia="Palatino Linotype" w:hAnsi="Palatino Linotype" w:cs="Palatino Linotype"/>
          <w:b/>
          <w:sz w:val="22"/>
        </w:rPr>
        <w:t xml:space="preserve">itular de la Unidad de Transparencia </w:t>
      </w:r>
      <w:r w:rsidRPr="006A2467">
        <w:rPr>
          <w:rFonts w:ascii="Palatino Linotype" w:eastAsia="Palatino Linotype" w:hAnsi="Palatino Linotype" w:cs="Palatino Linotype"/>
          <w:sz w:val="22"/>
        </w:rPr>
        <w:t xml:space="preserve">del </w:t>
      </w:r>
      <w:r w:rsidRPr="006A2467">
        <w:rPr>
          <w:rFonts w:ascii="Palatino Linotype" w:eastAsia="Palatino Linotype" w:hAnsi="Palatino Linotype" w:cs="Palatino Linotype"/>
          <w:b/>
          <w:sz w:val="22"/>
        </w:rPr>
        <w:t>Sujeto Obligado</w:t>
      </w:r>
      <w:r w:rsidRPr="006A2467">
        <w:rPr>
          <w:rFonts w:ascii="Palatino Linotype" w:eastAsia="Palatino Linotype" w:hAnsi="Palatino Linotype" w:cs="Palatino Linotype"/>
          <w:sz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14F6F134" w14:textId="77777777" w:rsidR="00E9650E" w:rsidRPr="006A2467" w:rsidRDefault="00E9650E">
      <w:pPr>
        <w:spacing w:line="360" w:lineRule="auto"/>
        <w:jc w:val="both"/>
        <w:rPr>
          <w:rFonts w:ascii="Palatino Linotype" w:eastAsia="Palatino Linotype" w:hAnsi="Palatino Linotype" w:cs="Palatino Linotype"/>
          <w:sz w:val="22"/>
          <w:szCs w:val="22"/>
        </w:rPr>
      </w:pPr>
    </w:p>
    <w:p w14:paraId="60901987" w14:textId="360F56CA" w:rsidR="009B7692" w:rsidRPr="004048B5" w:rsidRDefault="00FE4CF2">
      <w:pPr>
        <w:spacing w:line="360" w:lineRule="auto"/>
        <w:jc w:val="both"/>
        <w:rPr>
          <w:rFonts w:ascii="Palatino Linotype" w:eastAsia="Palatino Linotype" w:hAnsi="Palatino Linotype" w:cs="Palatino Linotype"/>
          <w:sz w:val="22"/>
          <w:szCs w:val="22"/>
        </w:rPr>
        <w:sectPr w:rsidR="009B7692" w:rsidRPr="004048B5">
          <w:headerReference w:type="default" r:id="rId8"/>
          <w:footerReference w:type="default" r:id="rId9"/>
          <w:headerReference w:type="first" r:id="rId10"/>
          <w:footerReference w:type="first" r:id="rId11"/>
          <w:pgSz w:w="11920" w:h="16840"/>
          <w:pgMar w:top="1599" w:right="1134" w:bottom="278" w:left="1418" w:header="720" w:footer="720" w:gutter="0"/>
          <w:pgNumType w:start="1"/>
          <w:cols w:space="720"/>
        </w:sectPr>
      </w:pPr>
      <w:r w:rsidRPr="006A246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9650E" w:rsidRPr="006A2467">
        <w:rPr>
          <w:rFonts w:ascii="Palatino Linotype" w:eastAsia="Palatino Linotype" w:hAnsi="Palatino Linotype" w:cs="Palatino Linotype"/>
          <w:sz w:val="22"/>
          <w:szCs w:val="22"/>
        </w:rPr>
        <w:t xml:space="preserve">TRIGÉSIMA </w:t>
      </w:r>
      <w:r w:rsidR="003671DB" w:rsidRPr="006A2467">
        <w:rPr>
          <w:rFonts w:ascii="Palatino Linotype" w:eastAsia="Palatino Linotype" w:hAnsi="Palatino Linotype" w:cs="Palatino Linotype"/>
          <w:sz w:val="22"/>
          <w:szCs w:val="22"/>
        </w:rPr>
        <w:tab/>
        <w:t>QUINTA</w:t>
      </w:r>
      <w:r w:rsidR="0035054A" w:rsidRPr="006A2467">
        <w:rPr>
          <w:rFonts w:ascii="Palatino Linotype" w:eastAsia="Palatino Linotype" w:hAnsi="Palatino Linotype" w:cs="Palatino Linotype"/>
          <w:sz w:val="22"/>
          <w:szCs w:val="22"/>
        </w:rPr>
        <w:t xml:space="preserve"> SESIÓN ORDINARIA CELEBRADA EL </w:t>
      </w:r>
      <w:r w:rsidR="003671DB" w:rsidRPr="006A2467">
        <w:rPr>
          <w:rFonts w:ascii="Palatino Linotype" w:eastAsia="Palatino Linotype" w:hAnsi="Palatino Linotype" w:cs="Palatino Linotype"/>
          <w:sz w:val="22"/>
          <w:szCs w:val="22"/>
        </w:rPr>
        <w:t>UNO DE OCTUBRE</w:t>
      </w:r>
      <w:r w:rsidRPr="006A2467">
        <w:rPr>
          <w:rFonts w:ascii="Palatino Linotype" w:eastAsia="Palatino Linotype" w:hAnsi="Palatino Linotype" w:cs="Palatino Linotype"/>
          <w:sz w:val="22"/>
          <w:szCs w:val="22"/>
        </w:rPr>
        <w:t xml:space="preserve"> DE DOS MIL VEINTICINCO, ANTE EL SECRETARIO TÉCNICO DEL PLENO ALEXIS TAPIA RAMÍREZ.</w:t>
      </w:r>
      <w:r w:rsidRPr="004048B5">
        <w:rPr>
          <w:rFonts w:ascii="Palatino Linotype" w:eastAsia="Palatino Linotype" w:hAnsi="Palatino Linotype" w:cs="Palatino Linotype"/>
          <w:sz w:val="22"/>
          <w:szCs w:val="22"/>
        </w:rPr>
        <w:t xml:space="preserve"> </w:t>
      </w:r>
    </w:p>
    <w:p w14:paraId="13302E61" w14:textId="77777777" w:rsidR="009B7692" w:rsidRPr="004048B5" w:rsidRDefault="009B7692">
      <w:pPr>
        <w:spacing w:line="360" w:lineRule="auto"/>
        <w:jc w:val="both"/>
        <w:rPr>
          <w:rFonts w:ascii="Palatino Linotype" w:eastAsia="Palatino Linotype" w:hAnsi="Palatino Linotype" w:cs="Palatino Linotype"/>
          <w:sz w:val="22"/>
          <w:szCs w:val="22"/>
        </w:rPr>
      </w:pPr>
    </w:p>
    <w:sectPr w:rsidR="009B7692" w:rsidRPr="004048B5">
      <w:headerReference w:type="even" r:id="rId12"/>
      <w:headerReference w:type="default" r:id="rId13"/>
      <w:footerReference w:type="even" r:id="rId14"/>
      <w:footerReference w:type="default" r:id="rId15"/>
      <w:headerReference w:type="first" r:id="rId16"/>
      <w:footerReference w:type="first" r:id="rId17"/>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1C80D" w14:textId="77777777" w:rsidR="003F3C87" w:rsidRDefault="003F3C87">
      <w:r>
        <w:separator/>
      </w:r>
    </w:p>
  </w:endnote>
  <w:endnote w:type="continuationSeparator" w:id="0">
    <w:p w14:paraId="5D1BBAB9" w14:textId="77777777" w:rsidR="003F3C87" w:rsidRDefault="003F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7C37" w14:textId="4CC766DC" w:rsidR="00AA7621" w:rsidRDefault="00AA7621">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41A2B">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41A2B">
      <w:rPr>
        <w:rFonts w:ascii="Calibri" w:eastAsia="Calibri" w:hAnsi="Calibri" w:cs="Calibri"/>
        <w:b/>
        <w:noProof/>
        <w:color w:val="000000"/>
      </w:rPr>
      <w:t>27</w:t>
    </w:r>
    <w:r>
      <w:rPr>
        <w:rFonts w:ascii="Calibri" w:eastAsia="Calibri" w:hAnsi="Calibri" w:cs="Calibri"/>
        <w:b/>
        <w:color w:val="000000"/>
      </w:rPr>
      <w:fldChar w:fldCharType="end"/>
    </w:r>
  </w:p>
  <w:p w14:paraId="3E481A87" w14:textId="77777777" w:rsidR="00AA7621" w:rsidRDefault="00AA762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BA08" w14:textId="77777777" w:rsidR="00AA7621" w:rsidRDefault="00AA7621">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6A2467">
      <w:rPr>
        <w:rFonts w:ascii="Calibri" w:eastAsia="Calibri" w:hAnsi="Calibri" w:cs="Calibri"/>
        <w:b/>
        <w:noProof/>
        <w:color w:val="000000"/>
      </w:rPr>
      <w:t>27</w:t>
    </w:r>
    <w:r>
      <w:rPr>
        <w:rFonts w:ascii="Calibri" w:eastAsia="Calibri" w:hAnsi="Calibri" w:cs="Calibri"/>
        <w:b/>
        <w:color w:val="000000"/>
      </w:rPr>
      <w:fldChar w:fldCharType="end"/>
    </w:r>
  </w:p>
  <w:p w14:paraId="0EDDA678" w14:textId="77777777" w:rsidR="00AA7621" w:rsidRDefault="00AA762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94516" w14:textId="77777777" w:rsidR="00AA7621" w:rsidRDefault="00AA762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0971D" w14:textId="77777777" w:rsidR="00AA7621" w:rsidRDefault="00AA762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9188" w14:textId="77777777" w:rsidR="00AA7621" w:rsidRDefault="00AA762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D9D50" w14:textId="77777777" w:rsidR="003F3C87" w:rsidRDefault="003F3C87">
      <w:r>
        <w:separator/>
      </w:r>
    </w:p>
  </w:footnote>
  <w:footnote w:type="continuationSeparator" w:id="0">
    <w:p w14:paraId="3E9A4F5B" w14:textId="77777777" w:rsidR="003F3C87" w:rsidRDefault="003F3C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AE48E" w14:textId="77777777" w:rsidR="00AA7621" w:rsidRDefault="00AA7621">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29FA3F84" wp14:editId="006384DF">
          <wp:simplePos x="0" y="0"/>
          <wp:positionH relativeFrom="column">
            <wp:posOffset>-673733</wp:posOffset>
          </wp:positionH>
          <wp:positionV relativeFrom="paragraph">
            <wp:posOffset>-322578</wp:posOffset>
          </wp:positionV>
          <wp:extent cx="7809876" cy="10165823"/>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826" w:type="dxa"/>
      <w:tblLayout w:type="fixed"/>
      <w:tblLook w:val="0400" w:firstRow="0" w:lastRow="0" w:firstColumn="0" w:lastColumn="0" w:noHBand="0" w:noVBand="1"/>
    </w:tblPr>
    <w:tblGrid>
      <w:gridCol w:w="2551"/>
      <w:gridCol w:w="3119"/>
    </w:tblGrid>
    <w:tr w:rsidR="00AA7621" w14:paraId="42894B29" w14:textId="77777777">
      <w:tc>
        <w:tcPr>
          <w:tcW w:w="2551" w:type="dxa"/>
          <w:vAlign w:val="center"/>
        </w:tcPr>
        <w:p w14:paraId="0F5EDAE7" w14:textId="77777777" w:rsidR="00AA7621" w:rsidRDefault="00AA76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500960D" w14:textId="58D92B08" w:rsidR="00AA7621" w:rsidRDefault="00AA762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05824/INFOEM/IP/RR/2025 </w:t>
          </w:r>
        </w:p>
      </w:tc>
    </w:tr>
    <w:tr w:rsidR="00AA7621" w14:paraId="7E70D935" w14:textId="77777777">
      <w:trPr>
        <w:trHeight w:val="228"/>
      </w:trPr>
      <w:tc>
        <w:tcPr>
          <w:tcW w:w="2551" w:type="dxa"/>
          <w:vAlign w:val="center"/>
        </w:tcPr>
        <w:p w14:paraId="534FB710" w14:textId="4E026F5B" w:rsidR="00AA7621" w:rsidRDefault="00AA76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342EB209" w14:textId="0B4E182F" w:rsidR="00AA7621" w:rsidRDefault="00AA7621" w:rsidP="000A2AA9">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Cocotitlán</w:t>
          </w:r>
        </w:p>
      </w:tc>
    </w:tr>
    <w:tr w:rsidR="00AA7621" w14:paraId="5DB8E258" w14:textId="77777777">
      <w:trPr>
        <w:trHeight w:val="228"/>
      </w:trPr>
      <w:tc>
        <w:tcPr>
          <w:tcW w:w="2551" w:type="dxa"/>
          <w:vAlign w:val="center"/>
        </w:tcPr>
        <w:p w14:paraId="4A49D392" w14:textId="77777777" w:rsidR="00AA7621" w:rsidRDefault="00AA76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0D4651B2" w14:textId="77777777" w:rsidR="00AA7621" w:rsidRDefault="00AA7621">
          <w:pPr>
            <w:ind w:right="27"/>
            <w:jc w:val="both"/>
            <w:rPr>
              <w:rFonts w:ascii="Palatino Linotype" w:eastAsia="Palatino Linotype" w:hAnsi="Palatino Linotype" w:cs="Palatino Linotype"/>
              <w:b/>
              <w:sz w:val="22"/>
              <w:szCs w:val="22"/>
            </w:rPr>
          </w:pPr>
        </w:p>
      </w:tc>
    </w:tr>
    <w:tr w:rsidR="00AA7621" w14:paraId="751606AF" w14:textId="77777777">
      <w:tc>
        <w:tcPr>
          <w:tcW w:w="2551" w:type="dxa"/>
          <w:vAlign w:val="center"/>
        </w:tcPr>
        <w:p w14:paraId="18D02B27" w14:textId="77777777" w:rsidR="00AA7621" w:rsidRDefault="00AA76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5144133" w14:textId="77777777" w:rsidR="00AA7621" w:rsidRDefault="00AA762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90B5A83" w14:textId="77777777" w:rsidR="00AA7621" w:rsidRDefault="00AA7621">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D6C50" w14:textId="77777777" w:rsidR="00AA7621" w:rsidRDefault="00AA7621">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04ED114B" wp14:editId="15BD1928">
          <wp:simplePos x="0" y="0"/>
          <wp:positionH relativeFrom="column">
            <wp:posOffset>-692783</wp:posOffset>
          </wp:positionH>
          <wp:positionV relativeFrom="paragraph">
            <wp:posOffset>-198752</wp:posOffset>
          </wp:positionV>
          <wp:extent cx="7809876" cy="10165823"/>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70" w:type="dxa"/>
      <w:tblInd w:w="3826" w:type="dxa"/>
      <w:tblLayout w:type="fixed"/>
      <w:tblLook w:val="0400" w:firstRow="0" w:lastRow="0" w:firstColumn="0" w:lastColumn="0" w:noHBand="0" w:noVBand="1"/>
    </w:tblPr>
    <w:tblGrid>
      <w:gridCol w:w="2551"/>
      <w:gridCol w:w="3119"/>
    </w:tblGrid>
    <w:tr w:rsidR="00AA7621" w14:paraId="07ED57EA" w14:textId="77777777">
      <w:tc>
        <w:tcPr>
          <w:tcW w:w="2551" w:type="dxa"/>
          <w:vAlign w:val="center"/>
        </w:tcPr>
        <w:p w14:paraId="2EB125A3" w14:textId="77777777" w:rsidR="00AA7621" w:rsidRDefault="00AA76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CFD9942" w14:textId="77777777" w:rsidR="00AA7621" w:rsidRDefault="00AA762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AA7621" w14:paraId="550B6F78" w14:textId="77777777">
      <w:tc>
        <w:tcPr>
          <w:tcW w:w="2551" w:type="dxa"/>
          <w:vAlign w:val="center"/>
        </w:tcPr>
        <w:p w14:paraId="375264CE" w14:textId="77777777" w:rsidR="00AA7621" w:rsidRDefault="00AA7621">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6EF20089" w14:textId="77777777" w:rsidR="00AA7621" w:rsidRDefault="00AA762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AA7621" w14:paraId="0EA06653" w14:textId="77777777">
      <w:trPr>
        <w:trHeight w:val="228"/>
      </w:trPr>
      <w:tc>
        <w:tcPr>
          <w:tcW w:w="2551" w:type="dxa"/>
          <w:vAlign w:val="center"/>
        </w:tcPr>
        <w:p w14:paraId="32C0376B" w14:textId="77777777" w:rsidR="00AA7621" w:rsidRDefault="00AA76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31AE222" w14:textId="77777777" w:rsidR="00AA7621" w:rsidRDefault="00AA7621">
          <w:pPr>
            <w:rPr>
              <w:rFonts w:ascii="Palatino Linotype" w:eastAsia="Palatino Linotype" w:hAnsi="Palatino Linotype" w:cs="Palatino Linotype"/>
              <w:b/>
              <w:sz w:val="22"/>
              <w:szCs w:val="22"/>
            </w:rPr>
          </w:pPr>
        </w:p>
      </w:tc>
      <w:tc>
        <w:tcPr>
          <w:tcW w:w="3119" w:type="dxa"/>
          <w:vAlign w:val="center"/>
        </w:tcPr>
        <w:p w14:paraId="0961F92A" w14:textId="77777777" w:rsidR="00AA7621" w:rsidRDefault="00AA762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AA7621" w14:paraId="5F5249FA" w14:textId="77777777">
      <w:tc>
        <w:tcPr>
          <w:tcW w:w="2551" w:type="dxa"/>
          <w:vAlign w:val="center"/>
        </w:tcPr>
        <w:p w14:paraId="3A823C1E" w14:textId="77777777" w:rsidR="00AA7621" w:rsidRDefault="00AA76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1492D0E" w14:textId="77777777" w:rsidR="00AA7621" w:rsidRDefault="00AA762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2ECD821" w14:textId="77777777" w:rsidR="00AA7621" w:rsidRDefault="00AA7621">
    <w:pPr>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146E0" w14:textId="77777777" w:rsidR="00AA7621" w:rsidRDefault="00AA762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C96E4" w14:textId="77777777" w:rsidR="00AA7621" w:rsidRDefault="00AA762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FB9C2" w14:textId="77777777" w:rsidR="00AA7621" w:rsidRDefault="00AA7621">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8E63686" w14:textId="77777777" w:rsidR="00AA7621" w:rsidRDefault="00AA762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4375"/>
    <w:multiLevelType w:val="multilevel"/>
    <w:tmpl w:val="22BE47C6"/>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5C4AAB"/>
    <w:multiLevelType w:val="hybridMultilevel"/>
    <w:tmpl w:val="063A61C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16946A32"/>
    <w:multiLevelType w:val="hybridMultilevel"/>
    <w:tmpl w:val="E54A0D96"/>
    <w:lvl w:ilvl="0" w:tplc="4378E2D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0B2296"/>
    <w:multiLevelType w:val="multilevel"/>
    <w:tmpl w:val="FFF6476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A962E8"/>
    <w:multiLevelType w:val="multilevel"/>
    <w:tmpl w:val="6474399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DA33C8"/>
    <w:multiLevelType w:val="multilevel"/>
    <w:tmpl w:val="857E96F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11084C"/>
    <w:multiLevelType w:val="multilevel"/>
    <w:tmpl w:val="0B58B32E"/>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0161807"/>
    <w:multiLevelType w:val="multilevel"/>
    <w:tmpl w:val="FEF0EFE4"/>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84C7C46"/>
    <w:multiLevelType w:val="multilevel"/>
    <w:tmpl w:val="B1AA6DC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68AF3C09"/>
    <w:multiLevelType w:val="multilevel"/>
    <w:tmpl w:val="B1302146"/>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E9521D2"/>
    <w:multiLevelType w:val="multilevel"/>
    <w:tmpl w:val="5C00F2DA"/>
    <w:lvl w:ilvl="0">
      <w:start w:val="1"/>
      <w:numFmt w:val="upperRoman"/>
      <w:lvlText w:val="%1."/>
      <w:lvlJc w:val="right"/>
      <w:pPr>
        <w:ind w:left="1077" w:hanging="360"/>
      </w:pPr>
    </w:lvl>
    <w:lvl w:ilvl="1">
      <w:start w:val="1"/>
      <w:numFmt w:val="decimal"/>
      <w:lvlText w:val="%2."/>
      <w:lvlJc w:val="left"/>
      <w:pPr>
        <w:ind w:left="1353" w:hanging="359"/>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1" w15:restartNumberingAfterBreak="0">
    <w:nsid w:val="6FA27472"/>
    <w:multiLevelType w:val="hybridMultilevel"/>
    <w:tmpl w:val="063A61C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7E195EA9"/>
    <w:multiLevelType w:val="multilevel"/>
    <w:tmpl w:val="685E5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5"/>
  </w:num>
  <w:num w:numId="3">
    <w:abstractNumId w:val="4"/>
  </w:num>
  <w:num w:numId="4">
    <w:abstractNumId w:val="12"/>
  </w:num>
  <w:num w:numId="5">
    <w:abstractNumId w:val="9"/>
  </w:num>
  <w:num w:numId="6">
    <w:abstractNumId w:val="10"/>
  </w:num>
  <w:num w:numId="7">
    <w:abstractNumId w:val="3"/>
  </w:num>
  <w:num w:numId="8">
    <w:abstractNumId w:val="0"/>
  </w:num>
  <w:num w:numId="9">
    <w:abstractNumId w:val="2"/>
  </w:num>
  <w:num w:numId="10">
    <w:abstractNumId w:val="7"/>
  </w:num>
  <w:num w:numId="11">
    <w:abstractNumId w:val="11"/>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92"/>
    <w:rsid w:val="000A2AA9"/>
    <w:rsid w:val="000D7583"/>
    <w:rsid w:val="00147FD5"/>
    <w:rsid w:val="00175AFB"/>
    <w:rsid w:val="001A7DED"/>
    <w:rsid w:val="0025082D"/>
    <w:rsid w:val="00253039"/>
    <w:rsid w:val="002532D4"/>
    <w:rsid w:val="00291376"/>
    <w:rsid w:val="002E26CC"/>
    <w:rsid w:val="0035054A"/>
    <w:rsid w:val="003671DB"/>
    <w:rsid w:val="0039180D"/>
    <w:rsid w:val="003B3C63"/>
    <w:rsid w:val="003F3C87"/>
    <w:rsid w:val="004048B5"/>
    <w:rsid w:val="005D3600"/>
    <w:rsid w:val="00645F0A"/>
    <w:rsid w:val="006A2467"/>
    <w:rsid w:val="006A685A"/>
    <w:rsid w:val="006B6387"/>
    <w:rsid w:val="00762E95"/>
    <w:rsid w:val="008A5148"/>
    <w:rsid w:val="008D756E"/>
    <w:rsid w:val="008E3691"/>
    <w:rsid w:val="009123F0"/>
    <w:rsid w:val="009607FA"/>
    <w:rsid w:val="009B7692"/>
    <w:rsid w:val="009C179F"/>
    <w:rsid w:val="00A3178D"/>
    <w:rsid w:val="00AA7621"/>
    <w:rsid w:val="00B41A2B"/>
    <w:rsid w:val="00BB7A67"/>
    <w:rsid w:val="00BE5B1F"/>
    <w:rsid w:val="00BF7DB7"/>
    <w:rsid w:val="00C116D8"/>
    <w:rsid w:val="00C56F5C"/>
    <w:rsid w:val="00CB2078"/>
    <w:rsid w:val="00CC66E0"/>
    <w:rsid w:val="00D06A97"/>
    <w:rsid w:val="00D21DEA"/>
    <w:rsid w:val="00D33258"/>
    <w:rsid w:val="00D43175"/>
    <w:rsid w:val="00DE3D2A"/>
    <w:rsid w:val="00E237BA"/>
    <w:rsid w:val="00E45AEE"/>
    <w:rsid w:val="00E6216A"/>
    <w:rsid w:val="00E73BF8"/>
    <w:rsid w:val="00E9650E"/>
    <w:rsid w:val="00EE3453"/>
    <w:rsid w:val="00F260A9"/>
    <w:rsid w:val="00F431A7"/>
    <w:rsid w:val="00FE4C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99FD"/>
  <w15:docId w15:val="{3FBEDFC7-FE88-48F5-9BA3-77BE0178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C75FA3"/>
    <w:rPr>
      <w:rFonts w:ascii="Calibri" w:eastAsia="Calibri" w:hAnsi="Calibri" w:cs="Calibri"/>
      <w:sz w:val="22"/>
      <w:szCs w:val="22"/>
      <w:lang w:val="es-MX"/>
    </w:rPr>
  </w:style>
  <w:style w:type="table" w:styleId="Tablaconcuadrcula">
    <w:name w:val="Table Grid"/>
    <w:basedOn w:val="Tablanormal"/>
    <w:uiPriority w:val="39"/>
    <w:rsid w:val="00C2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8343E"/>
    <w:pPr>
      <w:numPr>
        <w:numId w:val="8"/>
      </w:numPr>
      <w:contextualSpacing/>
    </w:pPr>
    <w:rPr>
      <w:lang w:val="es-MX" w:eastAsia="es-ES"/>
    </w:rPr>
  </w:style>
  <w:style w:type="paragraph" w:styleId="NormalWeb">
    <w:name w:val="Normal (Web)"/>
    <w:basedOn w:val="Normal"/>
    <w:uiPriority w:val="99"/>
    <w:unhideWhenUsed/>
    <w:rsid w:val="00406BC5"/>
    <w:pPr>
      <w:spacing w:before="100" w:beforeAutospacing="1" w:after="100" w:afterAutospacing="1"/>
    </w:pPr>
    <w:rPr>
      <w:lang w:val="es-MX"/>
    </w:rPr>
  </w:style>
  <w:style w:type="character" w:styleId="Hipervnculo">
    <w:name w:val="Hyperlink"/>
    <w:basedOn w:val="Fuentedeprrafopredeter"/>
    <w:uiPriority w:val="99"/>
    <w:unhideWhenUsed/>
    <w:rsid w:val="00BE1827"/>
    <w:rPr>
      <w:color w:val="0000FF" w:themeColor="hyperlink"/>
      <w:u w:val="single"/>
    </w:rPr>
  </w:style>
  <w:style w:type="paragraph" w:customStyle="1" w:styleId="Default">
    <w:name w:val="Default"/>
    <w:rsid w:val="00BF2362"/>
    <w:pPr>
      <w:autoSpaceDE w:val="0"/>
      <w:autoSpaceDN w:val="0"/>
      <w:adjustRightInd w:val="0"/>
    </w:pPr>
    <w:rPr>
      <w:rFonts w:ascii="Arial" w:eastAsiaTheme="minorHAnsi" w:hAnsi="Arial" w:cs="Arial"/>
      <w:color w:val="000000"/>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1570">
      <w:bodyDiv w:val="1"/>
      <w:marLeft w:val="0"/>
      <w:marRight w:val="0"/>
      <w:marTop w:val="0"/>
      <w:marBottom w:val="0"/>
      <w:divBdr>
        <w:top w:val="none" w:sz="0" w:space="0" w:color="auto"/>
        <w:left w:val="none" w:sz="0" w:space="0" w:color="auto"/>
        <w:bottom w:val="none" w:sz="0" w:space="0" w:color="auto"/>
        <w:right w:val="none" w:sz="0" w:space="0" w:color="auto"/>
      </w:divBdr>
    </w:div>
    <w:div w:id="206917087">
      <w:bodyDiv w:val="1"/>
      <w:marLeft w:val="0"/>
      <w:marRight w:val="0"/>
      <w:marTop w:val="0"/>
      <w:marBottom w:val="0"/>
      <w:divBdr>
        <w:top w:val="none" w:sz="0" w:space="0" w:color="auto"/>
        <w:left w:val="none" w:sz="0" w:space="0" w:color="auto"/>
        <w:bottom w:val="none" w:sz="0" w:space="0" w:color="auto"/>
        <w:right w:val="none" w:sz="0" w:space="0" w:color="auto"/>
      </w:divBdr>
    </w:div>
    <w:div w:id="265579133">
      <w:bodyDiv w:val="1"/>
      <w:marLeft w:val="0"/>
      <w:marRight w:val="0"/>
      <w:marTop w:val="0"/>
      <w:marBottom w:val="0"/>
      <w:divBdr>
        <w:top w:val="none" w:sz="0" w:space="0" w:color="auto"/>
        <w:left w:val="none" w:sz="0" w:space="0" w:color="auto"/>
        <w:bottom w:val="none" w:sz="0" w:space="0" w:color="auto"/>
        <w:right w:val="none" w:sz="0" w:space="0" w:color="auto"/>
      </w:divBdr>
    </w:div>
    <w:div w:id="286087922">
      <w:bodyDiv w:val="1"/>
      <w:marLeft w:val="0"/>
      <w:marRight w:val="0"/>
      <w:marTop w:val="0"/>
      <w:marBottom w:val="0"/>
      <w:divBdr>
        <w:top w:val="none" w:sz="0" w:space="0" w:color="auto"/>
        <w:left w:val="none" w:sz="0" w:space="0" w:color="auto"/>
        <w:bottom w:val="none" w:sz="0" w:space="0" w:color="auto"/>
        <w:right w:val="none" w:sz="0" w:space="0" w:color="auto"/>
      </w:divBdr>
    </w:div>
    <w:div w:id="321861667">
      <w:bodyDiv w:val="1"/>
      <w:marLeft w:val="0"/>
      <w:marRight w:val="0"/>
      <w:marTop w:val="0"/>
      <w:marBottom w:val="0"/>
      <w:divBdr>
        <w:top w:val="none" w:sz="0" w:space="0" w:color="auto"/>
        <w:left w:val="none" w:sz="0" w:space="0" w:color="auto"/>
        <w:bottom w:val="none" w:sz="0" w:space="0" w:color="auto"/>
        <w:right w:val="none" w:sz="0" w:space="0" w:color="auto"/>
      </w:divBdr>
    </w:div>
    <w:div w:id="536507375">
      <w:bodyDiv w:val="1"/>
      <w:marLeft w:val="0"/>
      <w:marRight w:val="0"/>
      <w:marTop w:val="0"/>
      <w:marBottom w:val="0"/>
      <w:divBdr>
        <w:top w:val="none" w:sz="0" w:space="0" w:color="auto"/>
        <w:left w:val="none" w:sz="0" w:space="0" w:color="auto"/>
        <w:bottom w:val="none" w:sz="0" w:space="0" w:color="auto"/>
        <w:right w:val="none" w:sz="0" w:space="0" w:color="auto"/>
      </w:divBdr>
    </w:div>
    <w:div w:id="806093520">
      <w:bodyDiv w:val="1"/>
      <w:marLeft w:val="0"/>
      <w:marRight w:val="0"/>
      <w:marTop w:val="0"/>
      <w:marBottom w:val="0"/>
      <w:divBdr>
        <w:top w:val="none" w:sz="0" w:space="0" w:color="auto"/>
        <w:left w:val="none" w:sz="0" w:space="0" w:color="auto"/>
        <w:bottom w:val="none" w:sz="0" w:space="0" w:color="auto"/>
        <w:right w:val="none" w:sz="0" w:space="0" w:color="auto"/>
      </w:divBdr>
    </w:div>
    <w:div w:id="968779917">
      <w:bodyDiv w:val="1"/>
      <w:marLeft w:val="0"/>
      <w:marRight w:val="0"/>
      <w:marTop w:val="0"/>
      <w:marBottom w:val="0"/>
      <w:divBdr>
        <w:top w:val="none" w:sz="0" w:space="0" w:color="auto"/>
        <w:left w:val="none" w:sz="0" w:space="0" w:color="auto"/>
        <w:bottom w:val="none" w:sz="0" w:space="0" w:color="auto"/>
        <w:right w:val="none" w:sz="0" w:space="0" w:color="auto"/>
      </w:divBdr>
    </w:div>
    <w:div w:id="1285767311">
      <w:bodyDiv w:val="1"/>
      <w:marLeft w:val="0"/>
      <w:marRight w:val="0"/>
      <w:marTop w:val="0"/>
      <w:marBottom w:val="0"/>
      <w:divBdr>
        <w:top w:val="none" w:sz="0" w:space="0" w:color="auto"/>
        <w:left w:val="none" w:sz="0" w:space="0" w:color="auto"/>
        <w:bottom w:val="none" w:sz="0" w:space="0" w:color="auto"/>
        <w:right w:val="none" w:sz="0" w:space="0" w:color="auto"/>
      </w:divBdr>
    </w:div>
    <w:div w:id="1828088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e73nnlr/F6MEq3lJzcjVTinlQ==">CgMxLjAyCWguM3pueXNoNzIIaC5namRneHMyCWguMzBqMHpsbDIOaC42N2t3YXNhdmQ1OWUyCWguMWZvYjl0ZTgAciExWkp1RmxVaEw2OW90alRLcGJENGV2cjRSOFYzdEdES1Q=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8487</Words>
  <Characters>46684</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2025-10-03T19:12:00Z</cp:lastPrinted>
  <dcterms:created xsi:type="dcterms:W3CDTF">2025-11-10T19:34:00Z</dcterms:created>
  <dcterms:modified xsi:type="dcterms:W3CDTF">2025-11-10T19:34:00Z</dcterms:modified>
</cp:coreProperties>
</file>