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3C84" w14:textId="407A6B9C" w:rsidR="003C3A57" w:rsidRPr="00B13A02" w:rsidRDefault="000132CB">
      <w:pPr>
        <w:spacing w:after="0" w:line="360" w:lineRule="auto"/>
        <w:ind w:right="49"/>
        <w:jc w:val="both"/>
        <w:rPr>
          <w:rFonts w:ascii="Palatino Linotype" w:eastAsia="Palatino Linotype" w:hAnsi="Palatino Linotype" w:cs="Palatino Linotype"/>
        </w:rPr>
      </w:pPr>
      <w:r w:rsidRPr="00B13A0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D216D6" w:rsidRPr="00B13A02">
        <w:rPr>
          <w:rFonts w:ascii="Palatino Linotype" w:eastAsia="Palatino Linotype" w:hAnsi="Palatino Linotype" w:cs="Palatino Linotype"/>
        </w:rPr>
        <w:t>cuatro de junio</w:t>
      </w:r>
      <w:r w:rsidRPr="00B13A02">
        <w:rPr>
          <w:rFonts w:ascii="Palatino Linotype" w:eastAsia="Palatino Linotype" w:hAnsi="Palatino Linotype" w:cs="Palatino Linotype"/>
        </w:rPr>
        <w:t xml:space="preserve"> de dos mil veinti</w:t>
      </w:r>
      <w:r w:rsidR="008D175B" w:rsidRPr="00B13A02">
        <w:rPr>
          <w:rFonts w:ascii="Palatino Linotype" w:eastAsia="Palatino Linotype" w:hAnsi="Palatino Linotype" w:cs="Palatino Linotype"/>
        </w:rPr>
        <w:t>cinco</w:t>
      </w:r>
      <w:r w:rsidRPr="00B13A02">
        <w:rPr>
          <w:rFonts w:ascii="Palatino Linotype" w:eastAsia="Palatino Linotype" w:hAnsi="Palatino Linotype" w:cs="Palatino Linotype"/>
        </w:rPr>
        <w:t xml:space="preserve">. </w:t>
      </w:r>
    </w:p>
    <w:p w14:paraId="46596C25" w14:textId="77777777" w:rsidR="003C3A57" w:rsidRPr="00B13A02" w:rsidRDefault="003C3A57">
      <w:pPr>
        <w:spacing w:after="0" w:line="360" w:lineRule="auto"/>
        <w:ind w:right="49"/>
        <w:jc w:val="center"/>
        <w:rPr>
          <w:rFonts w:ascii="Palatino Linotype" w:eastAsia="Palatino Linotype" w:hAnsi="Palatino Linotype" w:cs="Palatino Linotype"/>
        </w:rPr>
      </w:pPr>
    </w:p>
    <w:p w14:paraId="6F969943" w14:textId="24D9747E" w:rsidR="003C3A57" w:rsidRPr="00B13A02" w:rsidRDefault="000132CB">
      <w:pPr>
        <w:spacing w:after="0" w:line="360" w:lineRule="auto"/>
        <w:ind w:right="49"/>
        <w:jc w:val="both"/>
        <w:rPr>
          <w:rFonts w:ascii="Palatino Linotype" w:eastAsia="Palatino Linotype" w:hAnsi="Palatino Linotype" w:cs="Palatino Linotype"/>
        </w:rPr>
      </w:pPr>
      <w:r w:rsidRPr="00B13A02">
        <w:rPr>
          <w:rFonts w:ascii="Palatino Linotype" w:eastAsia="Palatino Linotype" w:hAnsi="Palatino Linotype" w:cs="Palatino Linotype"/>
        </w:rPr>
        <w:t xml:space="preserve">Visto el expediente relativo al recurso de revisión </w:t>
      </w:r>
      <w:r w:rsidRPr="00B13A02">
        <w:rPr>
          <w:rFonts w:ascii="Palatino Linotype" w:eastAsia="Palatino Linotype" w:hAnsi="Palatino Linotype" w:cs="Palatino Linotype"/>
          <w:b/>
        </w:rPr>
        <w:t>0</w:t>
      </w:r>
      <w:r w:rsidR="00D216D6" w:rsidRPr="00B13A02">
        <w:rPr>
          <w:rFonts w:ascii="Palatino Linotype" w:eastAsia="Palatino Linotype" w:hAnsi="Palatino Linotype" w:cs="Palatino Linotype"/>
          <w:b/>
        </w:rPr>
        <w:t>328</w:t>
      </w:r>
      <w:r w:rsidR="005F741D" w:rsidRPr="00B13A02">
        <w:rPr>
          <w:rFonts w:ascii="Palatino Linotype" w:eastAsia="Palatino Linotype" w:hAnsi="Palatino Linotype" w:cs="Palatino Linotype"/>
          <w:b/>
        </w:rPr>
        <w:t>4</w:t>
      </w:r>
      <w:r w:rsidRPr="00B13A02">
        <w:rPr>
          <w:rFonts w:ascii="Palatino Linotype" w:eastAsia="Palatino Linotype" w:hAnsi="Palatino Linotype" w:cs="Palatino Linotype"/>
          <w:b/>
        </w:rPr>
        <w:t>/INFOEM/IP/RR/202</w:t>
      </w:r>
      <w:r w:rsidR="008D175B" w:rsidRPr="00B13A02">
        <w:rPr>
          <w:rFonts w:ascii="Palatino Linotype" w:eastAsia="Palatino Linotype" w:hAnsi="Palatino Linotype" w:cs="Palatino Linotype"/>
          <w:b/>
        </w:rPr>
        <w:t>5</w:t>
      </w:r>
      <w:r w:rsidRPr="00B13A02">
        <w:rPr>
          <w:rFonts w:ascii="Palatino Linotype" w:eastAsia="Palatino Linotype" w:hAnsi="Palatino Linotype" w:cs="Palatino Linotype"/>
        </w:rPr>
        <w:t xml:space="preserve">, interpuesto por </w:t>
      </w:r>
      <w:r w:rsidR="005243BB" w:rsidRPr="005243BB">
        <w:rPr>
          <w:rFonts w:ascii="Palatino Linotype" w:eastAsia="Palatino Linotype" w:hAnsi="Palatino Linotype" w:cs="Palatino Linotype"/>
          <w:b/>
        </w:rPr>
        <w:t>XXXXXX XXXXX XXXXXX</w:t>
      </w:r>
      <w:r w:rsidRPr="00B13A02">
        <w:rPr>
          <w:rFonts w:ascii="Palatino Linotype" w:eastAsia="Palatino Linotype" w:hAnsi="Palatino Linotype" w:cs="Palatino Linotype"/>
        </w:rPr>
        <w:t xml:space="preserve">, al cual en lo sucesivo se le denominará la parte </w:t>
      </w:r>
      <w:r w:rsidR="008D175B" w:rsidRPr="00B13A02">
        <w:rPr>
          <w:rFonts w:ascii="Palatino Linotype" w:eastAsia="Palatino Linotype" w:hAnsi="Palatino Linotype" w:cs="Palatino Linotype"/>
          <w:b/>
        </w:rPr>
        <w:t>Recurrente</w:t>
      </w:r>
      <w:r w:rsidRPr="00B13A02">
        <w:rPr>
          <w:rFonts w:ascii="Palatino Linotype" w:eastAsia="Palatino Linotype" w:hAnsi="Palatino Linotype" w:cs="Palatino Linotype"/>
        </w:rPr>
        <w:t xml:space="preserve">, en contra de la respuesta a su solicitud de información identificada con número de folio </w:t>
      </w:r>
      <w:r w:rsidR="00D216D6" w:rsidRPr="00B13A02">
        <w:rPr>
          <w:rFonts w:ascii="Palatino Linotype" w:eastAsia="Palatino Linotype" w:hAnsi="Palatino Linotype" w:cs="Palatino Linotype"/>
          <w:b/>
        </w:rPr>
        <w:t>00212/TLALNEPA/IP/2025</w:t>
      </w:r>
      <w:r w:rsidR="004F31A6" w:rsidRPr="00B13A02">
        <w:rPr>
          <w:rFonts w:ascii="Palatino Linotype" w:eastAsia="Palatino Linotype" w:hAnsi="Palatino Linotype" w:cs="Palatino Linotype"/>
          <w:b/>
        </w:rPr>
        <w:t xml:space="preserve"> </w:t>
      </w:r>
      <w:r w:rsidRPr="00B13A02">
        <w:rPr>
          <w:rFonts w:ascii="Palatino Linotype" w:eastAsia="Palatino Linotype" w:hAnsi="Palatino Linotype" w:cs="Palatino Linotype"/>
        </w:rPr>
        <w:t xml:space="preserve">proporcionada por parte del </w:t>
      </w:r>
      <w:r w:rsidR="00D216D6" w:rsidRPr="00B13A02">
        <w:rPr>
          <w:rFonts w:ascii="Palatino Linotype" w:eastAsia="Palatino Linotype" w:hAnsi="Palatino Linotype" w:cs="Palatino Linotype"/>
          <w:b/>
        </w:rPr>
        <w:t>Ayuntamiento de Tlalnepantla de Baz</w:t>
      </w:r>
      <w:r w:rsidRPr="00B13A02">
        <w:rPr>
          <w:rFonts w:ascii="Palatino Linotype" w:eastAsia="Palatino Linotype" w:hAnsi="Palatino Linotype" w:cs="Palatino Linotype"/>
        </w:rPr>
        <w:t xml:space="preserve">, en lo sucesivo el </w:t>
      </w:r>
      <w:r w:rsidR="008D175B" w:rsidRPr="00B13A02">
        <w:rPr>
          <w:rFonts w:ascii="Palatino Linotype" w:eastAsia="Palatino Linotype" w:hAnsi="Palatino Linotype" w:cs="Palatino Linotype"/>
          <w:b/>
        </w:rPr>
        <w:t>Sujeto Obligado</w:t>
      </w:r>
      <w:r w:rsidRPr="00B13A02">
        <w:rPr>
          <w:rFonts w:ascii="Palatino Linotype" w:eastAsia="Palatino Linotype" w:hAnsi="Palatino Linotype" w:cs="Palatino Linotype"/>
        </w:rPr>
        <w:t>; se procede a dictar la presente resolución, con base en los siguientes:</w:t>
      </w:r>
    </w:p>
    <w:p w14:paraId="4D75142E" w14:textId="77777777" w:rsidR="003C3A57" w:rsidRPr="00B13A02" w:rsidRDefault="000132CB">
      <w:pPr>
        <w:spacing w:after="0" w:line="360" w:lineRule="auto"/>
        <w:ind w:right="49"/>
        <w:jc w:val="center"/>
        <w:rPr>
          <w:rFonts w:ascii="Palatino Linotype" w:eastAsia="Palatino Linotype" w:hAnsi="Palatino Linotype" w:cs="Palatino Linotype"/>
          <w:b/>
        </w:rPr>
      </w:pPr>
      <w:r w:rsidRPr="00B13A02">
        <w:rPr>
          <w:rFonts w:ascii="Palatino Linotype" w:eastAsia="Palatino Linotype" w:hAnsi="Palatino Linotype" w:cs="Palatino Linotype"/>
          <w:b/>
        </w:rPr>
        <w:t>I.</w:t>
      </w:r>
      <w:r w:rsidRPr="00B13A02">
        <w:rPr>
          <w:rFonts w:ascii="Palatino Linotype" w:eastAsia="Palatino Linotype" w:hAnsi="Palatino Linotype" w:cs="Palatino Linotype"/>
          <w:b/>
        </w:rPr>
        <w:tab/>
        <w:t>A N T E C E D E N T E S</w:t>
      </w:r>
    </w:p>
    <w:p w14:paraId="1F93FC42" w14:textId="77777777" w:rsidR="003C3A57" w:rsidRPr="00B13A02" w:rsidRDefault="003C3A57">
      <w:pPr>
        <w:spacing w:after="0" w:line="360" w:lineRule="auto"/>
        <w:ind w:right="49"/>
        <w:jc w:val="both"/>
        <w:rPr>
          <w:rFonts w:ascii="Palatino Linotype" w:eastAsia="Palatino Linotype" w:hAnsi="Palatino Linotype" w:cs="Palatino Linotype"/>
        </w:rPr>
      </w:pPr>
    </w:p>
    <w:p w14:paraId="0B4137C3" w14:textId="15415BC0" w:rsidR="003C3A57" w:rsidRPr="00B13A02" w:rsidRDefault="000132C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13A02">
        <w:rPr>
          <w:rFonts w:ascii="Palatino Linotype" w:eastAsia="Palatino Linotype" w:hAnsi="Palatino Linotype" w:cs="Palatino Linotype"/>
          <w:b/>
        </w:rPr>
        <w:t>Solicitud de acceso a la información.</w:t>
      </w:r>
      <w:r w:rsidRPr="00B13A02">
        <w:rPr>
          <w:rFonts w:ascii="Palatino Linotype" w:eastAsia="Palatino Linotype" w:hAnsi="Palatino Linotype" w:cs="Palatino Linotype"/>
        </w:rPr>
        <w:t xml:space="preserve"> Con fecha </w:t>
      </w:r>
      <w:r w:rsidR="00D216D6" w:rsidRPr="00B13A02">
        <w:rPr>
          <w:rFonts w:ascii="Palatino Linotype" w:eastAsia="Palatino Linotype" w:hAnsi="Palatino Linotype" w:cs="Palatino Linotype"/>
          <w:b/>
        </w:rPr>
        <w:t xml:space="preserve">veintiuno </w:t>
      </w:r>
      <w:r w:rsidR="00F632CF" w:rsidRPr="00B13A02">
        <w:rPr>
          <w:rFonts w:ascii="Palatino Linotype" w:eastAsia="Palatino Linotype" w:hAnsi="Palatino Linotype" w:cs="Palatino Linotype"/>
          <w:b/>
        </w:rPr>
        <w:t>de febrero</w:t>
      </w:r>
      <w:r w:rsidRPr="00B13A02">
        <w:rPr>
          <w:rFonts w:ascii="Palatino Linotype" w:eastAsia="Palatino Linotype" w:hAnsi="Palatino Linotype" w:cs="Palatino Linotype"/>
          <w:b/>
        </w:rPr>
        <w:t xml:space="preserve"> de dos mil veinti</w:t>
      </w:r>
      <w:r w:rsidR="008D175B" w:rsidRPr="00B13A02">
        <w:rPr>
          <w:rFonts w:ascii="Palatino Linotype" w:eastAsia="Palatino Linotype" w:hAnsi="Palatino Linotype" w:cs="Palatino Linotype"/>
          <w:b/>
        </w:rPr>
        <w:t>cinco</w:t>
      </w:r>
      <w:r w:rsidRPr="00B13A02">
        <w:rPr>
          <w:rFonts w:ascii="Palatino Linotype" w:eastAsia="Palatino Linotype" w:hAnsi="Palatino Linotype" w:cs="Palatino Linotype"/>
        </w:rPr>
        <w:t xml:space="preserve">, la parte </w:t>
      </w:r>
      <w:r w:rsidR="008D175B" w:rsidRPr="00B13A02">
        <w:rPr>
          <w:rFonts w:ascii="Palatino Linotype" w:eastAsia="Palatino Linotype" w:hAnsi="Palatino Linotype" w:cs="Palatino Linotype"/>
          <w:b/>
        </w:rPr>
        <w:t>Recurrente</w:t>
      </w:r>
      <w:r w:rsidR="008D175B" w:rsidRPr="00B13A02">
        <w:rPr>
          <w:rFonts w:ascii="Palatino Linotype" w:eastAsia="Palatino Linotype" w:hAnsi="Palatino Linotype" w:cs="Palatino Linotype"/>
        </w:rPr>
        <w:t xml:space="preserve"> </w:t>
      </w:r>
      <w:r w:rsidRPr="00B13A02">
        <w:rPr>
          <w:rFonts w:ascii="Palatino Linotype" w:eastAsia="Palatino Linotype" w:hAnsi="Palatino Linotype" w:cs="Palatino Linotype"/>
        </w:rPr>
        <w:t>formuló solicitud de acceso a información pública al</w:t>
      </w:r>
      <w:r w:rsidRPr="00B13A02">
        <w:rPr>
          <w:rFonts w:ascii="Palatino Linotype" w:eastAsia="Palatino Linotype" w:hAnsi="Palatino Linotype" w:cs="Palatino Linotype"/>
          <w:b/>
        </w:rPr>
        <w:t xml:space="preserve"> </w:t>
      </w:r>
      <w:r w:rsidR="008D175B" w:rsidRPr="00B13A02">
        <w:rPr>
          <w:rFonts w:ascii="Palatino Linotype" w:eastAsia="Palatino Linotype" w:hAnsi="Palatino Linotype" w:cs="Palatino Linotype"/>
          <w:b/>
        </w:rPr>
        <w:t>Sujeto Obligado</w:t>
      </w:r>
      <w:r w:rsidR="008D175B" w:rsidRPr="00B13A02">
        <w:rPr>
          <w:rFonts w:ascii="Palatino Linotype" w:eastAsia="Palatino Linotype" w:hAnsi="Palatino Linotype" w:cs="Palatino Linotype"/>
        </w:rPr>
        <w:t xml:space="preserve"> </w:t>
      </w:r>
      <w:r w:rsidRPr="00B13A02">
        <w:rPr>
          <w:rFonts w:ascii="Palatino Linotype" w:eastAsia="Palatino Linotype" w:hAnsi="Palatino Linotype" w:cs="Palatino Linotype"/>
        </w:rPr>
        <w:t xml:space="preserve">a través del Sistema de Acceso a la Información Mexiquense, en adelante SAIMEX, en la que requirió lo siguiente: </w:t>
      </w:r>
    </w:p>
    <w:p w14:paraId="0769944B" w14:textId="77777777" w:rsidR="0001290D" w:rsidRPr="00B13A02" w:rsidRDefault="0001290D" w:rsidP="0001290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73C1F53" w14:textId="1EB9429B" w:rsidR="003C3A57" w:rsidRPr="00B13A02" w:rsidRDefault="000132CB" w:rsidP="005F741D">
      <w:pPr>
        <w:spacing w:after="0"/>
        <w:ind w:left="851" w:right="843"/>
        <w:jc w:val="both"/>
        <w:rPr>
          <w:rFonts w:ascii="Palatino Linotype" w:eastAsia="Palatino Linotype" w:hAnsi="Palatino Linotype" w:cs="Palatino Linotype"/>
          <w:i/>
        </w:rPr>
      </w:pPr>
      <w:bookmarkStart w:id="0" w:name="_heading=h.30j0zll" w:colFirst="0" w:colLast="0"/>
      <w:bookmarkEnd w:id="0"/>
      <w:r w:rsidRPr="00B13A02">
        <w:rPr>
          <w:rFonts w:ascii="Palatino Linotype" w:eastAsia="Palatino Linotype" w:hAnsi="Palatino Linotype" w:cs="Palatino Linotype"/>
          <w:i/>
        </w:rPr>
        <w:t>“</w:t>
      </w:r>
      <w:r w:rsidR="00D216D6" w:rsidRPr="00B13A02">
        <w:rPr>
          <w:rFonts w:ascii="Palatino Linotype" w:eastAsia="Palatino Linotype" w:hAnsi="Palatino Linotype" w:cs="Palatino Linotype"/>
          <w:i/>
        </w:rPr>
        <w:t>Solicito el directorio de servidores públicos de Tlalnepantla de Baz (mandos superiores y medios): Nombre, cargo, teléfono, correo electrónico, ubicación de la oficina.”</w:t>
      </w:r>
    </w:p>
    <w:p w14:paraId="3A53140B" w14:textId="591A6CB4" w:rsidR="008D175B" w:rsidRPr="00B13A02" w:rsidRDefault="008D175B" w:rsidP="00F632CF">
      <w:pPr>
        <w:spacing w:after="0"/>
        <w:ind w:left="567" w:right="560"/>
        <w:jc w:val="both"/>
        <w:rPr>
          <w:rFonts w:ascii="Palatino Linotype" w:eastAsia="Palatino Linotype" w:hAnsi="Palatino Linotype" w:cs="Palatino Linotype"/>
          <w:i/>
        </w:rPr>
      </w:pPr>
    </w:p>
    <w:p w14:paraId="38699CF6" w14:textId="1F8E40FD" w:rsidR="003C3A57" w:rsidRPr="00B13A02" w:rsidRDefault="000132CB" w:rsidP="008D175B">
      <w:pPr>
        <w:spacing w:after="0" w:line="360" w:lineRule="auto"/>
        <w:ind w:right="49"/>
        <w:jc w:val="both"/>
        <w:rPr>
          <w:rFonts w:ascii="Palatino Linotype" w:eastAsia="Palatino Linotype" w:hAnsi="Palatino Linotype" w:cs="Palatino Linotype"/>
        </w:rPr>
      </w:pPr>
      <w:r w:rsidRPr="00B13A02">
        <w:rPr>
          <w:rFonts w:ascii="Palatino Linotype" w:eastAsia="Palatino Linotype" w:hAnsi="Palatino Linotype" w:cs="Palatino Linotype"/>
          <w:b/>
        </w:rPr>
        <w:t>Modalidad elegida para la entrega de la información:</w:t>
      </w:r>
      <w:r w:rsidRPr="00B13A02">
        <w:rPr>
          <w:rFonts w:ascii="Palatino Linotype" w:eastAsia="Palatino Linotype" w:hAnsi="Palatino Linotype" w:cs="Palatino Linotype"/>
        </w:rPr>
        <w:t xml:space="preserve"> a través del Sistema de Acceso a la Información Mexiquense (SAIMEX). </w:t>
      </w:r>
    </w:p>
    <w:p w14:paraId="0E2F9472" w14:textId="77777777" w:rsidR="008D175B" w:rsidRPr="00B13A02" w:rsidRDefault="008D175B" w:rsidP="008D175B">
      <w:pPr>
        <w:spacing w:after="0" w:line="360" w:lineRule="auto"/>
        <w:ind w:right="49"/>
        <w:jc w:val="both"/>
        <w:rPr>
          <w:rFonts w:ascii="Palatino Linotype" w:eastAsia="Palatino Linotype" w:hAnsi="Palatino Linotype" w:cs="Palatino Linotype"/>
        </w:rPr>
      </w:pPr>
    </w:p>
    <w:p w14:paraId="46B766F4" w14:textId="1A845F55" w:rsidR="003C3A57" w:rsidRPr="00B13A02" w:rsidRDefault="000132C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13A02">
        <w:rPr>
          <w:rFonts w:ascii="Palatino Linotype" w:eastAsia="Palatino Linotype" w:hAnsi="Palatino Linotype" w:cs="Palatino Linotype"/>
          <w:b/>
        </w:rPr>
        <w:t xml:space="preserve">Respuesta. </w:t>
      </w:r>
      <w:r w:rsidRPr="00B13A02">
        <w:rPr>
          <w:rFonts w:ascii="Palatino Linotype" w:eastAsia="Palatino Linotype" w:hAnsi="Palatino Linotype" w:cs="Palatino Linotype"/>
        </w:rPr>
        <w:t xml:space="preserve">En fecha </w:t>
      </w:r>
      <w:r w:rsidR="00D216D6" w:rsidRPr="00B13A02">
        <w:rPr>
          <w:rFonts w:ascii="Palatino Linotype" w:eastAsia="Palatino Linotype" w:hAnsi="Palatino Linotype" w:cs="Palatino Linotype"/>
          <w:b/>
        </w:rPr>
        <w:t>catorce de marzo</w:t>
      </w:r>
      <w:r w:rsidR="008D175B" w:rsidRPr="00B13A02">
        <w:rPr>
          <w:rFonts w:ascii="Palatino Linotype" w:eastAsia="Palatino Linotype" w:hAnsi="Palatino Linotype" w:cs="Palatino Linotype"/>
          <w:b/>
        </w:rPr>
        <w:t xml:space="preserve"> de </w:t>
      </w:r>
      <w:r w:rsidRPr="00B13A02">
        <w:rPr>
          <w:rFonts w:ascii="Palatino Linotype" w:eastAsia="Palatino Linotype" w:hAnsi="Palatino Linotype" w:cs="Palatino Linotype"/>
          <w:b/>
        </w:rPr>
        <w:t>dos mil veinti</w:t>
      </w:r>
      <w:r w:rsidR="008D175B" w:rsidRPr="00B13A02">
        <w:rPr>
          <w:rFonts w:ascii="Palatino Linotype" w:eastAsia="Palatino Linotype" w:hAnsi="Palatino Linotype" w:cs="Palatino Linotype"/>
          <w:b/>
        </w:rPr>
        <w:t>cinco</w:t>
      </w:r>
      <w:r w:rsidRPr="00B13A02">
        <w:rPr>
          <w:rFonts w:ascii="Palatino Linotype" w:eastAsia="Palatino Linotype" w:hAnsi="Palatino Linotype" w:cs="Palatino Linotype"/>
        </w:rPr>
        <w:t xml:space="preserve">, el </w:t>
      </w:r>
      <w:r w:rsidR="008D175B" w:rsidRPr="00B13A02">
        <w:rPr>
          <w:rFonts w:ascii="Palatino Linotype" w:eastAsia="Palatino Linotype" w:hAnsi="Palatino Linotype" w:cs="Palatino Linotype"/>
          <w:b/>
        </w:rPr>
        <w:t xml:space="preserve">Sujeto Obligado </w:t>
      </w:r>
      <w:r w:rsidRPr="00B13A02">
        <w:rPr>
          <w:rFonts w:ascii="Palatino Linotype" w:eastAsia="Palatino Linotype" w:hAnsi="Palatino Linotype" w:cs="Palatino Linotype"/>
        </w:rPr>
        <w:t xml:space="preserve">proporcionó respuesta a la solicitud de información, al tenor de lo siguiente: </w:t>
      </w:r>
    </w:p>
    <w:p w14:paraId="04F57377" w14:textId="77777777" w:rsidR="003C3A57" w:rsidRPr="00B13A02" w:rsidRDefault="003C3A5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4720E36" w14:textId="77777777" w:rsidR="00D216D6" w:rsidRPr="00B13A02" w:rsidRDefault="008D175B" w:rsidP="00D216D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B13A02">
        <w:rPr>
          <w:rFonts w:ascii="Palatino Linotype" w:eastAsia="Palatino Linotype" w:hAnsi="Palatino Linotype" w:cs="Palatino Linotype"/>
          <w:i/>
        </w:rPr>
        <w:t>“</w:t>
      </w:r>
      <w:r w:rsidR="00D216D6" w:rsidRPr="00B13A02">
        <w:rPr>
          <w:rFonts w:ascii="Palatino Linotype" w:eastAsia="Palatino Linotype" w:hAnsi="Palatino Linotype" w:cs="Palatino Linotype"/>
          <w:i/>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p>
    <w:p w14:paraId="669806C8" w14:textId="77777777" w:rsidR="00D216D6" w:rsidRPr="00B13A02" w:rsidRDefault="00D216D6" w:rsidP="00D216D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B13A02">
        <w:rPr>
          <w:rFonts w:ascii="Palatino Linotype" w:eastAsia="Palatino Linotype" w:hAnsi="Palatino Linotype" w:cs="Palatino Linotype"/>
          <w:i/>
        </w:rPr>
        <w:t>ATENTAMENTE</w:t>
      </w:r>
    </w:p>
    <w:p w14:paraId="62DA3DC6" w14:textId="71490656" w:rsidR="003C3A57" w:rsidRPr="00B13A02" w:rsidRDefault="00D216D6" w:rsidP="00D216D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B13A02">
        <w:rPr>
          <w:rFonts w:ascii="Palatino Linotype" w:eastAsia="Palatino Linotype" w:hAnsi="Palatino Linotype" w:cs="Palatino Linotype"/>
          <w:i/>
        </w:rPr>
        <w:t>C. LIZETTA CHAVEZ SANTIAGO</w:t>
      </w:r>
      <w:r w:rsidR="008D175B" w:rsidRPr="00B13A02">
        <w:rPr>
          <w:rFonts w:ascii="Palatino Linotype" w:eastAsia="Palatino Linotype" w:hAnsi="Palatino Linotype" w:cs="Palatino Linotype"/>
          <w:i/>
        </w:rPr>
        <w:t>”</w:t>
      </w:r>
    </w:p>
    <w:p w14:paraId="712464A1" w14:textId="77777777" w:rsidR="008D175B" w:rsidRPr="00B13A02" w:rsidRDefault="008D17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59CD13F" w14:textId="194CD395" w:rsidR="00D216D6" w:rsidRPr="00B13A02" w:rsidRDefault="00D216D6" w:rsidP="00D216D6">
      <w:pPr>
        <w:pStyle w:val="Prrafodelista"/>
        <w:numPr>
          <w:ilvl w:val="0"/>
          <w:numId w:val="2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bookmarkStart w:id="1" w:name="_Hlk199366578"/>
      <w:r w:rsidRPr="00B13A02">
        <w:rPr>
          <w:rFonts w:ascii="Palatino Linotype" w:eastAsia="Palatino Linotype" w:hAnsi="Palatino Linotype" w:cs="Palatino Linotype"/>
          <w:b/>
          <w:i/>
        </w:rPr>
        <w:t>RESPUESTA SAIMEX 212.zip:</w:t>
      </w:r>
      <w:r w:rsidRPr="00B13A02">
        <w:rPr>
          <w:rFonts w:ascii="Palatino Linotype" w:eastAsia="Palatino Linotype" w:hAnsi="Palatino Linotype" w:cs="Palatino Linotype"/>
        </w:rPr>
        <w:t xml:space="preserve"> Contiene los siguientes documentos: </w:t>
      </w:r>
    </w:p>
    <w:p w14:paraId="2B370B9F" w14:textId="1F3F37D5" w:rsidR="00D216D6" w:rsidRPr="00B13A02" w:rsidRDefault="00D216D6" w:rsidP="00D216D6">
      <w:pPr>
        <w:pStyle w:val="Prrafodelista"/>
        <w:numPr>
          <w:ilvl w:val="0"/>
          <w:numId w:val="23"/>
        </w:numPr>
        <w:pBdr>
          <w:top w:val="nil"/>
          <w:left w:val="nil"/>
          <w:bottom w:val="nil"/>
          <w:right w:val="nil"/>
          <w:between w:val="nil"/>
        </w:pBdr>
        <w:spacing w:after="0" w:line="360" w:lineRule="auto"/>
        <w:ind w:right="843"/>
        <w:jc w:val="both"/>
        <w:rPr>
          <w:rFonts w:ascii="Palatino Linotype" w:eastAsia="Palatino Linotype" w:hAnsi="Palatino Linotype" w:cs="Palatino Linotype"/>
        </w:rPr>
      </w:pPr>
      <w:r w:rsidRPr="00B13A02">
        <w:rPr>
          <w:rFonts w:ascii="Palatino Linotype" w:eastAsia="Palatino Linotype" w:hAnsi="Palatino Linotype" w:cs="Palatino Linotype"/>
        </w:rPr>
        <w:t xml:space="preserve">Oficio número TLA/PM/OPM/CCG/123/2025 de fecha diez de marzo de dos mil veinticinco, signado por la Coordinación de Control de Gestión, mediante el cual informó la entrega del oficio número TLA/PM/OPM/RP/062/2025 con la información solicitada, suscrito por la responsable del área de Relaciones Públicas, asimismo informó la entrega del CD, en sobre cerrado con la información previamente requerida para los fines a que haya lugar. </w:t>
      </w:r>
    </w:p>
    <w:p w14:paraId="574DB13B" w14:textId="0C5A037D" w:rsidR="00D216D6" w:rsidRPr="00B13A02" w:rsidRDefault="00D216D6" w:rsidP="005E02F3">
      <w:pPr>
        <w:pStyle w:val="Prrafodelista"/>
        <w:numPr>
          <w:ilvl w:val="0"/>
          <w:numId w:val="23"/>
        </w:numPr>
        <w:pBdr>
          <w:top w:val="nil"/>
          <w:left w:val="nil"/>
          <w:bottom w:val="nil"/>
          <w:right w:val="nil"/>
          <w:between w:val="nil"/>
        </w:pBdr>
        <w:tabs>
          <w:tab w:val="left" w:pos="3315"/>
        </w:tabs>
        <w:spacing w:after="0" w:line="360" w:lineRule="auto"/>
        <w:ind w:right="843"/>
        <w:jc w:val="both"/>
        <w:rPr>
          <w:rFonts w:ascii="Palatino Linotype" w:eastAsia="Palatino Linotype" w:hAnsi="Palatino Linotype" w:cs="Palatino Linotype"/>
        </w:rPr>
      </w:pPr>
      <w:r w:rsidRPr="00B13A02">
        <w:rPr>
          <w:rFonts w:ascii="Palatino Linotype" w:eastAsia="Palatino Linotype" w:hAnsi="Palatino Linotype" w:cs="Palatino Linotype"/>
        </w:rPr>
        <w:t>D</w:t>
      </w:r>
      <w:r w:rsidR="005E02F3" w:rsidRPr="00B13A02">
        <w:rPr>
          <w:rFonts w:ascii="Palatino Linotype" w:eastAsia="Palatino Linotype" w:hAnsi="Palatino Linotype" w:cs="Palatino Linotype"/>
        </w:rPr>
        <w:t xml:space="preserve">irectorio de los servidores públicos, en </w:t>
      </w:r>
      <w:r w:rsidRPr="00B13A02">
        <w:rPr>
          <w:rFonts w:ascii="Palatino Linotype" w:eastAsia="Palatino Linotype" w:hAnsi="Palatino Linotype" w:cs="Palatino Linotype"/>
        </w:rPr>
        <w:t xml:space="preserve">formato Excel </w:t>
      </w:r>
      <w:r w:rsidR="005E02F3" w:rsidRPr="00B13A02">
        <w:rPr>
          <w:rFonts w:ascii="Palatino Linotype" w:eastAsia="Palatino Linotype" w:hAnsi="Palatino Linotype" w:cs="Palatino Linotype"/>
        </w:rPr>
        <w:t xml:space="preserve">que contiene nombre, dirección, área de adscripción, fecha de alta, teléfono, extensión y correo electrónico. </w:t>
      </w:r>
    </w:p>
    <w:bookmarkEnd w:id="1"/>
    <w:p w14:paraId="2FA39FCF" w14:textId="77777777" w:rsidR="00D216D6" w:rsidRPr="00B13A02" w:rsidRDefault="00D216D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D3EF34F" w14:textId="7B287E1E" w:rsidR="003B3645" w:rsidRPr="00B13A02" w:rsidRDefault="000132CB" w:rsidP="005E02F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13A02">
        <w:rPr>
          <w:rFonts w:ascii="Palatino Linotype" w:eastAsia="Palatino Linotype" w:hAnsi="Palatino Linotype" w:cs="Palatino Linotype"/>
          <w:b/>
        </w:rPr>
        <w:t xml:space="preserve">Recurso de Revisión. </w:t>
      </w:r>
      <w:r w:rsidRPr="00B13A02">
        <w:rPr>
          <w:rFonts w:ascii="Palatino Linotype" w:eastAsia="Palatino Linotype" w:hAnsi="Palatino Linotype" w:cs="Palatino Linotype"/>
        </w:rPr>
        <w:t xml:space="preserve">En fecha </w:t>
      </w:r>
      <w:r w:rsidR="005E02F3" w:rsidRPr="00B13A02">
        <w:rPr>
          <w:rFonts w:ascii="Palatino Linotype" w:eastAsia="Palatino Linotype" w:hAnsi="Palatino Linotype" w:cs="Palatino Linotype"/>
          <w:b/>
        </w:rPr>
        <w:t>veinte</w:t>
      </w:r>
      <w:r w:rsidR="005F741D" w:rsidRPr="00B13A02">
        <w:rPr>
          <w:rFonts w:ascii="Palatino Linotype" w:eastAsia="Palatino Linotype" w:hAnsi="Palatino Linotype" w:cs="Palatino Linotype"/>
          <w:b/>
        </w:rPr>
        <w:t xml:space="preserve"> de </w:t>
      </w:r>
      <w:r w:rsidR="004F31A6" w:rsidRPr="00B13A02">
        <w:rPr>
          <w:rFonts w:ascii="Palatino Linotype" w:eastAsia="Palatino Linotype" w:hAnsi="Palatino Linotype" w:cs="Palatino Linotype"/>
          <w:b/>
        </w:rPr>
        <w:t>marzo</w:t>
      </w:r>
      <w:r w:rsidR="003B034E" w:rsidRPr="00B13A02">
        <w:rPr>
          <w:rFonts w:ascii="Palatino Linotype" w:eastAsia="Palatino Linotype" w:hAnsi="Palatino Linotype" w:cs="Palatino Linotype"/>
          <w:b/>
        </w:rPr>
        <w:t xml:space="preserve"> de </w:t>
      </w:r>
      <w:r w:rsidRPr="00B13A02">
        <w:rPr>
          <w:rFonts w:ascii="Palatino Linotype" w:eastAsia="Palatino Linotype" w:hAnsi="Palatino Linotype" w:cs="Palatino Linotype"/>
          <w:b/>
        </w:rPr>
        <w:t>dos mil veinti</w:t>
      </w:r>
      <w:r w:rsidR="00AA52E0" w:rsidRPr="00B13A02">
        <w:rPr>
          <w:rFonts w:ascii="Palatino Linotype" w:eastAsia="Palatino Linotype" w:hAnsi="Palatino Linotype" w:cs="Palatino Linotype"/>
          <w:b/>
        </w:rPr>
        <w:t>cinco</w:t>
      </w:r>
      <w:r w:rsidRPr="00B13A02">
        <w:rPr>
          <w:rFonts w:ascii="Palatino Linotype" w:eastAsia="Palatino Linotype" w:hAnsi="Palatino Linotype" w:cs="Palatino Linotype"/>
        </w:rPr>
        <w:t xml:space="preserve"> la persona Solicitante interpuso Recurso de Revisión a través del </w:t>
      </w:r>
      <w:r w:rsidRPr="00B13A02">
        <w:rPr>
          <w:rFonts w:ascii="Palatino Linotype" w:eastAsia="Palatino Linotype" w:hAnsi="Palatino Linotype" w:cs="Palatino Linotype"/>
          <w:b/>
        </w:rPr>
        <w:t>SAIMEX</w:t>
      </w:r>
      <w:r w:rsidR="005E3C6C" w:rsidRPr="00B13A02">
        <w:rPr>
          <w:rFonts w:ascii="Palatino Linotype" w:eastAsia="Palatino Linotype" w:hAnsi="Palatino Linotype" w:cs="Palatino Linotype"/>
        </w:rPr>
        <w:t xml:space="preserve">; mediante la cual </w:t>
      </w:r>
      <w:r w:rsidRPr="00B13A02">
        <w:rPr>
          <w:rFonts w:ascii="Palatino Linotype" w:eastAsia="Palatino Linotype" w:hAnsi="Palatino Linotype" w:cs="Palatino Linotype"/>
        </w:rPr>
        <w:t>expresó lo siguiente:</w:t>
      </w:r>
    </w:p>
    <w:p w14:paraId="56BCC830" w14:textId="77777777" w:rsidR="00672E69" w:rsidRPr="00B13A02" w:rsidRDefault="00672E69" w:rsidP="00A425E9">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bookmarkStart w:id="2" w:name="_Hlk199366593"/>
    </w:p>
    <w:p w14:paraId="7F2871E8" w14:textId="729E1317" w:rsidR="003C3A57" w:rsidRPr="00B13A02" w:rsidRDefault="000132CB" w:rsidP="00A425E9">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r w:rsidRPr="00B13A02">
        <w:rPr>
          <w:rFonts w:ascii="Palatino Linotype" w:eastAsia="Palatino Linotype" w:hAnsi="Palatino Linotype" w:cs="Palatino Linotype"/>
          <w:b/>
        </w:rPr>
        <w:lastRenderedPageBreak/>
        <w:t>Acto impugnado</w:t>
      </w:r>
      <w:r w:rsidRPr="00B13A02">
        <w:rPr>
          <w:rFonts w:ascii="Palatino Linotype" w:eastAsia="Palatino Linotype" w:hAnsi="Palatino Linotype" w:cs="Palatino Linotype"/>
          <w:b/>
          <w:i/>
        </w:rPr>
        <w:t xml:space="preserve">. </w:t>
      </w:r>
      <w:r w:rsidRPr="00B13A02">
        <w:rPr>
          <w:rFonts w:ascii="Palatino Linotype" w:eastAsia="Palatino Linotype" w:hAnsi="Palatino Linotype" w:cs="Palatino Linotype"/>
          <w:i/>
        </w:rPr>
        <w:t>“</w:t>
      </w:r>
      <w:r w:rsidR="005E02F3" w:rsidRPr="00B13A02">
        <w:rPr>
          <w:rFonts w:ascii="Palatino Linotype" w:eastAsia="Palatino Linotype" w:hAnsi="Palatino Linotype" w:cs="Palatino Linotype"/>
          <w:i/>
        </w:rPr>
        <w:t>Información que no corresponde.</w:t>
      </w:r>
      <w:r w:rsidRPr="00B13A02">
        <w:rPr>
          <w:rFonts w:ascii="Palatino Linotype" w:eastAsia="Palatino Linotype" w:hAnsi="Palatino Linotype" w:cs="Palatino Linotype"/>
          <w:i/>
        </w:rPr>
        <w:t>”.</w:t>
      </w:r>
    </w:p>
    <w:p w14:paraId="4DA6C2A6" w14:textId="77777777" w:rsidR="003C3A57" w:rsidRPr="00B13A02" w:rsidRDefault="003C3A57" w:rsidP="00A425E9">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p>
    <w:p w14:paraId="11862D67" w14:textId="3870E79F" w:rsidR="003C3A57" w:rsidRPr="00B13A02" w:rsidRDefault="000132CB" w:rsidP="00A425E9">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i/>
        </w:rPr>
      </w:pPr>
      <w:r w:rsidRPr="00B13A02">
        <w:rPr>
          <w:rFonts w:ascii="Palatino Linotype" w:eastAsia="Palatino Linotype" w:hAnsi="Palatino Linotype" w:cs="Palatino Linotype"/>
          <w:b/>
        </w:rPr>
        <w:t xml:space="preserve">Razones o motivos de la inconformidad: </w:t>
      </w:r>
      <w:r w:rsidRPr="00B13A02">
        <w:rPr>
          <w:rFonts w:ascii="Palatino Linotype" w:eastAsia="Palatino Linotype" w:hAnsi="Palatino Linotype" w:cs="Palatino Linotype"/>
          <w:i/>
        </w:rPr>
        <w:t>“</w:t>
      </w:r>
      <w:r w:rsidR="005E02F3" w:rsidRPr="00B13A02">
        <w:rPr>
          <w:rFonts w:ascii="Palatino Linotype" w:eastAsia="Palatino Linotype" w:hAnsi="Palatino Linotype" w:cs="Palatino Linotype"/>
          <w:i/>
        </w:rPr>
        <w:t xml:space="preserve">Si bien se hizo llegar un directorio de servidores públicos, la solicitud se realizó en el mes de febrero, ante la carencia de un directorio en la página web y el consiguiente desconocimiento de las personas a cargo de cada una de las unidades administrativas del gobierno municipal, </w:t>
      </w:r>
      <w:r w:rsidR="005E02F3" w:rsidRPr="00B13A02">
        <w:rPr>
          <w:rFonts w:ascii="Palatino Linotype" w:eastAsia="Palatino Linotype" w:hAnsi="Palatino Linotype" w:cs="Palatino Linotype"/>
          <w:b/>
          <w:i/>
        </w:rPr>
        <w:t>La respuesta está fechada en el mes de marzo y, sin embargo, remiten un directorio que corresponde al año 2024, a otra administración municipal y por consiguiente los nombres de los servidores públicos no corresponden</w:t>
      </w:r>
      <w:r w:rsidR="005E02F3" w:rsidRPr="00B13A02">
        <w:rPr>
          <w:rFonts w:ascii="Palatino Linotype" w:eastAsia="Palatino Linotype" w:hAnsi="Palatino Linotype" w:cs="Palatino Linotype"/>
          <w:i/>
        </w:rPr>
        <w:t xml:space="preserve">, y los nombres de las unidades administrativas también han cambiado. Luego de tres meses de la actual administración municipal, </w:t>
      </w:r>
      <w:r w:rsidR="005E02F3" w:rsidRPr="00B13A02">
        <w:rPr>
          <w:rFonts w:ascii="Palatino Linotype" w:eastAsia="Palatino Linotype" w:hAnsi="Palatino Linotype" w:cs="Palatino Linotype"/>
          <w:b/>
          <w:i/>
        </w:rPr>
        <w:t>debe disponer de un directorio actualizado</w:t>
      </w:r>
      <w:r w:rsidR="005E02F3" w:rsidRPr="00B13A02">
        <w:rPr>
          <w:rFonts w:ascii="Palatino Linotype" w:eastAsia="Palatino Linotype" w:hAnsi="Palatino Linotype" w:cs="Palatino Linotype"/>
          <w:i/>
        </w:rPr>
        <w:t xml:space="preserve"> y no presentar uno en el que todavía aparece como presidente municipal el que ya concluyó en su cargo en lugar del que recibió el cargo a partir del primero de enero de 2025.</w:t>
      </w:r>
      <w:r w:rsidRPr="00B13A02">
        <w:rPr>
          <w:rFonts w:ascii="Palatino Linotype" w:eastAsia="Palatino Linotype" w:hAnsi="Palatino Linotype" w:cs="Palatino Linotype"/>
          <w:i/>
        </w:rPr>
        <w:t>”.</w:t>
      </w:r>
    </w:p>
    <w:bookmarkEnd w:id="2"/>
    <w:p w14:paraId="63888CC0" w14:textId="77777777" w:rsidR="003C3A57" w:rsidRPr="00B13A02" w:rsidRDefault="003C3A57">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088C94C5" w14:textId="1A41E5B1" w:rsidR="003C3A57" w:rsidRPr="00B13A02" w:rsidRDefault="000132C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13A02">
        <w:rPr>
          <w:rFonts w:ascii="Palatino Linotype" w:eastAsia="Palatino Linotype" w:hAnsi="Palatino Linotype" w:cs="Palatino Linotype"/>
          <w:b/>
        </w:rPr>
        <w:t>Turno.</w:t>
      </w:r>
      <w:r w:rsidRPr="00B13A02">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B13A02">
        <w:rPr>
          <w:rFonts w:ascii="Palatino Linotype" w:eastAsia="Palatino Linotype" w:hAnsi="Palatino Linotype" w:cs="Palatino Linotype"/>
          <w:b/>
        </w:rPr>
        <w:t>0</w:t>
      </w:r>
      <w:r w:rsidR="005E02F3" w:rsidRPr="00B13A02">
        <w:rPr>
          <w:rFonts w:ascii="Palatino Linotype" w:eastAsia="Palatino Linotype" w:hAnsi="Palatino Linotype" w:cs="Palatino Linotype"/>
          <w:b/>
        </w:rPr>
        <w:t>3284</w:t>
      </w:r>
      <w:r w:rsidRPr="00B13A02">
        <w:rPr>
          <w:rFonts w:ascii="Palatino Linotype" w:eastAsia="Palatino Linotype" w:hAnsi="Palatino Linotype" w:cs="Palatino Linotype"/>
          <w:b/>
        </w:rPr>
        <w:t>/INFOEM/IP/RR/202</w:t>
      </w:r>
      <w:r w:rsidR="00AA52E0" w:rsidRPr="00B13A02">
        <w:rPr>
          <w:rFonts w:ascii="Palatino Linotype" w:eastAsia="Palatino Linotype" w:hAnsi="Palatino Linotype" w:cs="Palatino Linotype"/>
          <w:b/>
        </w:rPr>
        <w:t>5</w:t>
      </w:r>
      <w:r w:rsidRPr="00B13A02">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433F614" w14:textId="77777777" w:rsidR="003C3A57" w:rsidRPr="00B13A02" w:rsidRDefault="003C3A5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8740CB2" w14:textId="32F040C1" w:rsidR="003C3A57" w:rsidRPr="00B13A02" w:rsidRDefault="000132C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13A02">
        <w:rPr>
          <w:rFonts w:ascii="Palatino Linotype" w:eastAsia="Palatino Linotype" w:hAnsi="Palatino Linotype" w:cs="Palatino Linotype"/>
          <w:b/>
        </w:rPr>
        <w:t>Admisión del recurso de revisión</w:t>
      </w:r>
      <w:r w:rsidRPr="00B13A02">
        <w:rPr>
          <w:rFonts w:ascii="Palatino Linotype" w:eastAsia="Palatino Linotype" w:hAnsi="Palatino Linotype" w:cs="Palatino Linotype"/>
        </w:rPr>
        <w:t xml:space="preserve">: En fecha </w:t>
      </w:r>
      <w:r w:rsidR="005F741D" w:rsidRPr="00B13A02">
        <w:rPr>
          <w:rFonts w:ascii="Palatino Linotype" w:eastAsia="Palatino Linotype" w:hAnsi="Palatino Linotype" w:cs="Palatino Linotype"/>
          <w:b/>
        </w:rPr>
        <w:t>veinti</w:t>
      </w:r>
      <w:r w:rsidR="005E02F3" w:rsidRPr="00B13A02">
        <w:rPr>
          <w:rFonts w:ascii="Palatino Linotype" w:eastAsia="Palatino Linotype" w:hAnsi="Palatino Linotype" w:cs="Palatino Linotype"/>
          <w:b/>
        </w:rPr>
        <w:t xml:space="preserve">cinco de </w:t>
      </w:r>
      <w:r w:rsidR="004F31A6" w:rsidRPr="00B13A02">
        <w:rPr>
          <w:rFonts w:ascii="Palatino Linotype" w:eastAsia="Palatino Linotype" w:hAnsi="Palatino Linotype" w:cs="Palatino Linotype"/>
          <w:b/>
        </w:rPr>
        <w:t>marzo</w:t>
      </w:r>
      <w:r w:rsidR="00AA52E0" w:rsidRPr="00B13A02">
        <w:rPr>
          <w:rFonts w:ascii="Palatino Linotype" w:eastAsia="Palatino Linotype" w:hAnsi="Palatino Linotype" w:cs="Palatino Linotype"/>
          <w:b/>
        </w:rPr>
        <w:t xml:space="preserve"> de dos mil veinticinco</w:t>
      </w:r>
      <w:r w:rsidRPr="00B13A02">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0717E1AF" w14:textId="77777777" w:rsidR="003C3A57" w:rsidRPr="00B13A02" w:rsidRDefault="003C3A57">
      <w:pPr>
        <w:pBdr>
          <w:top w:val="nil"/>
          <w:left w:val="nil"/>
          <w:bottom w:val="nil"/>
          <w:right w:val="nil"/>
          <w:between w:val="nil"/>
        </w:pBdr>
        <w:ind w:left="720"/>
        <w:rPr>
          <w:rFonts w:ascii="Palatino Linotype" w:eastAsia="Palatino Linotype" w:hAnsi="Palatino Linotype" w:cs="Palatino Linotype"/>
        </w:rPr>
      </w:pPr>
    </w:p>
    <w:p w14:paraId="1F99469C" w14:textId="2A158823" w:rsidR="005F741D" w:rsidRPr="00B13A02" w:rsidRDefault="00AA52E0" w:rsidP="005E02F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13A02">
        <w:rPr>
          <w:rFonts w:ascii="Palatino Linotype" w:eastAsia="Palatino Linotype" w:hAnsi="Palatino Linotype" w:cs="Palatino Linotype"/>
          <w:b/>
        </w:rPr>
        <w:lastRenderedPageBreak/>
        <w:t>Manifestaciones</w:t>
      </w:r>
      <w:r w:rsidR="000132CB" w:rsidRPr="00B13A02">
        <w:rPr>
          <w:rFonts w:ascii="Palatino Linotype" w:eastAsia="Palatino Linotype" w:hAnsi="Palatino Linotype" w:cs="Palatino Linotype"/>
          <w:b/>
        </w:rPr>
        <w:t xml:space="preserve">. </w:t>
      </w:r>
      <w:r w:rsidRPr="00B13A02">
        <w:rPr>
          <w:rFonts w:ascii="Palatino Linotype" w:eastAsia="Palatino Linotype" w:hAnsi="Palatino Linotype" w:cs="Palatino Linotype"/>
        </w:rPr>
        <w:t xml:space="preserve">De las constancias que obran en el expediente electrónico del </w:t>
      </w:r>
      <w:r w:rsidRPr="00B13A02">
        <w:rPr>
          <w:rFonts w:ascii="Palatino Linotype" w:eastAsia="Palatino Linotype" w:hAnsi="Palatino Linotype" w:cs="Palatino Linotype"/>
          <w:b/>
        </w:rPr>
        <w:t>SAIMEX</w:t>
      </w:r>
      <w:r w:rsidRPr="00B13A02">
        <w:rPr>
          <w:rFonts w:ascii="Palatino Linotype" w:eastAsia="Palatino Linotype" w:hAnsi="Palatino Linotype" w:cs="Palatino Linotype"/>
        </w:rPr>
        <w:t xml:space="preserve"> se desprende que el </w:t>
      </w:r>
      <w:r w:rsidRPr="00B13A02">
        <w:rPr>
          <w:rFonts w:ascii="Palatino Linotype" w:eastAsia="Palatino Linotype" w:hAnsi="Palatino Linotype" w:cs="Palatino Linotype"/>
          <w:b/>
        </w:rPr>
        <w:t>Sujeto Obligado</w:t>
      </w:r>
      <w:r w:rsidRPr="00B13A02">
        <w:rPr>
          <w:rFonts w:ascii="Palatino Linotype" w:eastAsia="Palatino Linotype" w:hAnsi="Palatino Linotype" w:cs="Palatino Linotype"/>
        </w:rPr>
        <w:t xml:space="preserve"> en fecha </w:t>
      </w:r>
      <w:r w:rsidR="00F63BDC" w:rsidRPr="00B13A02">
        <w:rPr>
          <w:rFonts w:ascii="Palatino Linotype" w:eastAsia="Palatino Linotype" w:hAnsi="Palatino Linotype" w:cs="Palatino Linotype"/>
          <w:b/>
          <w:bCs/>
        </w:rPr>
        <w:t>treinta y uno</w:t>
      </w:r>
      <w:r w:rsidR="005F741D" w:rsidRPr="00B13A02">
        <w:rPr>
          <w:rFonts w:ascii="Palatino Linotype" w:eastAsia="Palatino Linotype" w:hAnsi="Palatino Linotype" w:cs="Palatino Linotype"/>
          <w:b/>
          <w:bCs/>
        </w:rPr>
        <w:t xml:space="preserve"> </w:t>
      </w:r>
      <w:r w:rsidR="004F31A6" w:rsidRPr="00B13A02">
        <w:rPr>
          <w:rFonts w:ascii="Palatino Linotype" w:eastAsia="Palatino Linotype" w:hAnsi="Palatino Linotype" w:cs="Palatino Linotype"/>
          <w:b/>
          <w:bCs/>
        </w:rPr>
        <w:t xml:space="preserve">de marzo </w:t>
      </w:r>
      <w:r w:rsidRPr="00B13A02">
        <w:rPr>
          <w:rFonts w:ascii="Palatino Linotype" w:eastAsia="Palatino Linotype" w:hAnsi="Palatino Linotype" w:cs="Palatino Linotype"/>
          <w:b/>
          <w:bCs/>
        </w:rPr>
        <w:t>de dos mil veinticinco</w:t>
      </w:r>
      <w:r w:rsidRPr="00B13A02">
        <w:rPr>
          <w:rFonts w:ascii="Palatino Linotype" w:eastAsia="Palatino Linotype" w:hAnsi="Palatino Linotype" w:cs="Palatino Linotype"/>
        </w:rPr>
        <w:t>, rindió su informe justificado, a través de</w:t>
      </w:r>
      <w:r w:rsidR="004F31A6" w:rsidRPr="00B13A02">
        <w:rPr>
          <w:rFonts w:ascii="Palatino Linotype" w:eastAsia="Palatino Linotype" w:hAnsi="Palatino Linotype" w:cs="Palatino Linotype"/>
        </w:rPr>
        <w:t>l</w:t>
      </w:r>
      <w:r w:rsidR="005F741D" w:rsidRPr="00B13A02">
        <w:rPr>
          <w:rFonts w:ascii="Palatino Linotype" w:eastAsia="Palatino Linotype" w:hAnsi="Palatino Linotype" w:cs="Palatino Linotype"/>
        </w:rPr>
        <w:t xml:space="preserve"> </w:t>
      </w:r>
      <w:r w:rsidR="004F31A6" w:rsidRPr="00B13A02">
        <w:rPr>
          <w:rFonts w:ascii="Palatino Linotype" w:eastAsia="Palatino Linotype" w:hAnsi="Palatino Linotype" w:cs="Palatino Linotype"/>
        </w:rPr>
        <w:t xml:space="preserve">archivo </w:t>
      </w:r>
      <w:r w:rsidRPr="00B13A02">
        <w:rPr>
          <w:rFonts w:ascii="Palatino Linotype" w:eastAsia="Palatino Linotype" w:hAnsi="Palatino Linotype" w:cs="Palatino Linotype"/>
        </w:rPr>
        <w:t>electrónico denominado</w:t>
      </w:r>
      <w:r w:rsidR="004F31A6" w:rsidRPr="00B13A02">
        <w:rPr>
          <w:rFonts w:ascii="Palatino Linotype" w:eastAsia="Palatino Linotype" w:hAnsi="Palatino Linotype" w:cs="Palatino Linotype"/>
        </w:rPr>
        <w:t>s</w:t>
      </w:r>
      <w:r w:rsidRPr="00B13A02">
        <w:rPr>
          <w:rFonts w:ascii="Palatino Linotype" w:eastAsia="Palatino Linotype" w:hAnsi="Palatino Linotype" w:cs="Palatino Linotype"/>
        </w:rPr>
        <w:t xml:space="preserve"> “</w:t>
      </w:r>
      <w:r w:rsidR="005E02F3" w:rsidRPr="00B13A02">
        <w:rPr>
          <w:rFonts w:ascii="Palatino Linotype" w:eastAsia="Palatino Linotype" w:hAnsi="Palatino Linotype" w:cs="Palatino Linotype"/>
          <w:b/>
          <w:bCs/>
          <w:i/>
          <w:iCs/>
        </w:rPr>
        <w:t>MANIFESTACIONES RR 3284-25.rar</w:t>
      </w:r>
      <w:r w:rsidRPr="00B13A02">
        <w:rPr>
          <w:rFonts w:ascii="Palatino Linotype" w:eastAsia="Palatino Linotype" w:hAnsi="Palatino Linotype" w:cs="Palatino Linotype"/>
        </w:rPr>
        <w:t>”,</w:t>
      </w:r>
      <w:r w:rsidR="005F741D" w:rsidRPr="00B13A02">
        <w:rPr>
          <w:rFonts w:ascii="Palatino Linotype" w:eastAsia="Palatino Linotype" w:hAnsi="Palatino Linotype" w:cs="Palatino Linotype"/>
        </w:rPr>
        <w:t xml:space="preserve"> el </w:t>
      </w:r>
      <w:r w:rsidR="00006CA6" w:rsidRPr="00B13A02">
        <w:rPr>
          <w:rFonts w:ascii="Palatino Linotype" w:eastAsia="Palatino Linotype" w:hAnsi="Palatino Linotype" w:cs="Palatino Linotype"/>
        </w:rPr>
        <w:t>cual contiene</w:t>
      </w:r>
      <w:r w:rsidR="005E02F3" w:rsidRPr="00B13A02">
        <w:rPr>
          <w:rFonts w:ascii="Palatino Linotype" w:eastAsia="Palatino Linotype" w:hAnsi="Palatino Linotype" w:cs="Palatino Linotype"/>
        </w:rPr>
        <w:t xml:space="preserve">: </w:t>
      </w:r>
    </w:p>
    <w:p w14:paraId="66D7D2FB" w14:textId="77777777" w:rsidR="005E02F3" w:rsidRPr="00B13A02" w:rsidRDefault="005E02F3" w:rsidP="005E02F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B7A1B77" w14:textId="2144924D" w:rsidR="005E02F3" w:rsidRPr="00B13A02" w:rsidRDefault="005E02F3" w:rsidP="005E02F3">
      <w:pPr>
        <w:pStyle w:val="Prrafodelista"/>
        <w:numPr>
          <w:ilvl w:val="0"/>
          <w:numId w:val="23"/>
        </w:numPr>
        <w:pBdr>
          <w:top w:val="nil"/>
          <w:left w:val="nil"/>
          <w:bottom w:val="nil"/>
          <w:right w:val="nil"/>
          <w:between w:val="nil"/>
        </w:pBdr>
        <w:spacing w:after="0" w:line="360" w:lineRule="auto"/>
        <w:ind w:right="843"/>
        <w:jc w:val="both"/>
        <w:rPr>
          <w:rFonts w:ascii="Palatino Linotype" w:eastAsia="Palatino Linotype" w:hAnsi="Palatino Linotype" w:cs="Palatino Linotype"/>
        </w:rPr>
      </w:pPr>
      <w:bookmarkStart w:id="3" w:name="_Hlk199366602"/>
      <w:r w:rsidRPr="00B13A02">
        <w:rPr>
          <w:rFonts w:ascii="Palatino Linotype" w:eastAsia="Palatino Linotype" w:hAnsi="Palatino Linotype" w:cs="Palatino Linotype"/>
        </w:rPr>
        <w:t xml:space="preserve">Oficio número TLA/PM/OPM/CCG/161/2025 de fecha veintisiete de marzo de dos mil veinticinco, signado por la Coordinación de Control de Gestión de la Oficina de Presidencia Municipal, mediante el cual informó la entrega del oficio número TLA/PM/OPM/RP/087/2025, suscrito por la responsable del área de Relaciones Públicas. </w:t>
      </w:r>
    </w:p>
    <w:p w14:paraId="5EAD4E6A" w14:textId="442655A0" w:rsidR="005E02F3" w:rsidRPr="00B13A02" w:rsidRDefault="00A53702" w:rsidP="005E02F3">
      <w:pPr>
        <w:pStyle w:val="Prrafodelista"/>
        <w:numPr>
          <w:ilvl w:val="0"/>
          <w:numId w:val="23"/>
        </w:numPr>
        <w:pBdr>
          <w:top w:val="nil"/>
          <w:left w:val="nil"/>
          <w:bottom w:val="nil"/>
          <w:right w:val="nil"/>
          <w:between w:val="nil"/>
        </w:pBdr>
        <w:spacing w:after="0" w:line="360" w:lineRule="auto"/>
        <w:ind w:right="843"/>
        <w:jc w:val="both"/>
        <w:rPr>
          <w:rFonts w:ascii="Palatino Linotype" w:eastAsia="Palatino Linotype" w:hAnsi="Palatino Linotype" w:cs="Palatino Linotype"/>
        </w:rPr>
      </w:pPr>
      <w:r w:rsidRPr="00B13A02">
        <w:rPr>
          <w:rFonts w:ascii="Palatino Linotype" w:eastAsia="Palatino Linotype" w:hAnsi="Palatino Linotype" w:cs="Palatino Linotype"/>
        </w:rPr>
        <w:t xml:space="preserve">Oficio número TLA/PM/OPM/RP/087/2025, suscrito por la Responsable del Área de Relaciones Públicas, en el que informó que a la fecha de la solicitud inicial, dicha área se encontraba en proceso de actualización del directorio correspondiente a la presente administración 2025-2027; POR LO QUE, </w:t>
      </w:r>
      <w:r w:rsidR="007258C0" w:rsidRPr="00B13A02">
        <w:rPr>
          <w:rFonts w:ascii="Palatino Linotype" w:eastAsia="Palatino Linotype" w:hAnsi="Palatino Linotype" w:cs="Palatino Linotype"/>
        </w:rPr>
        <w:t xml:space="preserve">remite la información solicitada. </w:t>
      </w:r>
    </w:p>
    <w:p w14:paraId="667C6557" w14:textId="335F4541" w:rsidR="005E02F3" w:rsidRPr="00B13A02" w:rsidRDefault="005E02F3" w:rsidP="005E02F3">
      <w:pPr>
        <w:pStyle w:val="Prrafodelista"/>
        <w:numPr>
          <w:ilvl w:val="0"/>
          <w:numId w:val="23"/>
        </w:numPr>
        <w:pBdr>
          <w:top w:val="nil"/>
          <w:left w:val="nil"/>
          <w:bottom w:val="nil"/>
          <w:right w:val="nil"/>
          <w:between w:val="nil"/>
        </w:pBdr>
        <w:tabs>
          <w:tab w:val="left" w:pos="3315"/>
        </w:tabs>
        <w:spacing w:after="0" w:line="360" w:lineRule="auto"/>
        <w:ind w:right="843"/>
        <w:jc w:val="both"/>
        <w:rPr>
          <w:rFonts w:ascii="Palatino Linotype" w:eastAsia="Palatino Linotype" w:hAnsi="Palatino Linotype" w:cs="Palatino Linotype"/>
        </w:rPr>
      </w:pPr>
      <w:r w:rsidRPr="00B13A02">
        <w:rPr>
          <w:rFonts w:ascii="Palatino Linotype" w:eastAsia="Palatino Linotype" w:hAnsi="Palatino Linotype" w:cs="Palatino Linotype"/>
        </w:rPr>
        <w:t>Directorio de los servidores públicos</w:t>
      </w:r>
      <w:r w:rsidR="007258C0" w:rsidRPr="00B13A02">
        <w:rPr>
          <w:rFonts w:ascii="Palatino Linotype" w:eastAsia="Palatino Linotype" w:hAnsi="Palatino Linotype" w:cs="Palatino Linotype"/>
        </w:rPr>
        <w:t xml:space="preserve"> de la Administración 2025-2027</w:t>
      </w:r>
      <w:r w:rsidRPr="00B13A02">
        <w:rPr>
          <w:rFonts w:ascii="Palatino Linotype" w:eastAsia="Palatino Linotype" w:hAnsi="Palatino Linotype" w:cs="Palatino Linotype"/>
        </w:rPr>
        <w:t>, en formato Excel que contiene</w:t>
      </w:r>
      <w:r w:rsidR="007258C0" w:rsidRPr="00B13A02">
        <w:rPr>
          <w:rFonts w:ascii="Palatino Linotype" w:eastAsia="Palatino Linotype" w:hAnsi="Palatino Linotype" w:cs="Palatino Linotype"/>
        </w:rPr>
        <w:t xml:space="preserve"> área, funcionario, teléfono, extensión, ubicación y </w:t>
      </w:r>
      <w:r w:rsidRPr="00B13A02">
        <w:rPr>
          <w:rFonts w:ascii="Palatino Linotype" w:eastAsia="Palatino Linotype" w:hAnsi="Palatino Linotype" w:cs="Palatino Linotype"/>
        </w:rPr>
        <w:t xml:space="preserve">correo electrónico. </w:t>
      </w:r>
    </w:p>
    <w:bookmarkEnd w:id="3"/>
    <w:p w14:paraId="3F0923A7" w14:textId="77777777" w:rsidR="005E02F3" w:rsidRPr="00B13A02" w:rsidRDefault="005E02F3" w:rsidP="005E02F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55C5CA8" w14:textId="085B888C" w:rsidR="005F741D" w:rsidRPr="00B13A02" w:rsidRDefault="005F741D" w:rsidP="007E69D4">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B13A02">
        <w:rPr>
          <w:rFonts w:ascii="Palatino Linotype" w:eastAsia="Palatino Linotype" w:hAnsi="Palatino Linotype" w:cs="Palatino Linotype"/>
        </w:rPr>
        <w:t xml:space="preserve">Documento que fue hecho del conocimiento de la parte </w:t>
      </w:r>
      <w:r w:rsidR="007E69D4" w:rsidRPr="00B13A02">
        <w:rPr>
          <w:rFonts w:ascii="Palatino Linotype" w:eastAsia="Palatino Linotype" w:hAnsi="Palatino Linotype" w:cs="Palatino Linotype"/>
          <w:b/>
          <w:bCs/>
        </w:rPr>
        <w:t>Recurrente</w:t>
      </w:r>
      <w:r w:rsidRPr="00B13A02">
        <w:rPr>
          <w:rFonts w:ascii="Palatino Linotype" w:eastAsia="Palatino Linotype" w:hAnsi="Palatino Linotype" w:cs="Palatino Linotype"/>
        </w:rPr>
        <w:t xml:space="preserve"> en fecha </w:t>
      </w:r>
      <w:r w:rsidR="005E02F3" w:rsidRPr="00B13A02">
        <w:rPr>
          <w:rFonts w:ascii="Palatino Linotype" w:eastAsia="Palatino Linotype" w:hAnsi="Palatino Linotype" w:cs="Palatino Linotype"/>
          <w:b/>
          <w:bCs/>
        </w:rPr>
        <w:t xml:space="preserve">veintisiete </w:t>
      </w:r>
      <w:r w:rsidRPr="00B13A02">
        <w:rPr>
          <w:rFonts w:ascii="Palatino Linotype" w:eastAsia="Palatino Linotype" w:hAnsi="Palatino Linotype" w:cs="Palatino Linotype"/>
          <w:b/>
          <w:bCs/>
        </w:rPr>
        <w:t>de mayo de dos mil veinticinco</w:t>
      </w:r>
      <w:r w:rsidR="007E69D4" w:rsidRPr="00B13A02">
        <w:rPr>
          <w:rFonts w:ascii="Palatino Linotype" w:eastAsia="Palatino Linotype" w:hAnsi="Palatino Linotype" w:cs="Palatino Linotype"/>
        </w:rPr>
        <w:t xml:space="preserve">. </w:t>
      </w:r>
    </w:p>
    <w:p w14:paraId="0CAA7590" w14:textId="77777777" w:rsidR="005F741D" w:rsidRPr="00B13A02" w:rsidRDefault="005F741D" w:rsidP="005F741D">
      <w:pPr>
        <w:pBdr>
          <w:top w:val="nil"/>
          <w:left w:val="nil"/>
          <w:bottom w:val="nil"/>
          <w:right w:val="nil"/>
          <w:between w:val="nil"/>
        </w:pBdr>
        <w:spacing w:after="0" w:line="360" w:lineRule="auto"/>
        <w:ind w:right="843"/>
        <w:jc w:val="both"/>
        <w:rPr>
          <w:rFonts w:ascii="Palatino Linotype" w:eastAsia="Palatino Linotype" w:hAnsi="Palatino Linotype" w:cs="Palatino Linotype"/>
        </w:rPr>
      </w:pPr>
    </w:p>
    <w:p w14:paraId="23CD329C" w14:textId="07C97795" w:rsidR="00657ADE" w:rsidRPr="00B13A02" w:rsidRDefault="00657ADE" w:rsidP="00657ADE">
      <w:pPr>
        <w:numPr>
          <w:ilvl w:val="0"/>
          <w:numId w:val="4"/>
        </w:numPr>
        <w:pBdr>
          <w:top w:val="nil"/>
          <w:left w:val="nil"/>
          <w:bottom w:val="nil"/>
          <w:right w:val="nil"/>
          <w:between w:val="nil"/>
        </w:pBdr>
        <w:tabs>
          <w:tab w:val="left" w:pos="426"/>
        </w:tabs>
        <w:spacing w:after="0" w:line="360" w:lineRule="auto"/>
        <w:ind w:left="0" w:firstLine="0"/>
        <w:jc w:val="both"/>
        <w:rPr>
          <w:rFonts w:ascii="Palatino Linotype" w:eastAsia="Palatino Linotype" w:hAnsi="Palatino Linotype" w:cs="Palatino Linotype"/>
        </w:rPr>
      </w:pPr>
      <w:r w:rsidRPr="00B13A02">
        <w:rPr>
          <w:rFonts w:ascii="Palatino Linotype" w:eastAsia="Palatino Linotype" w:hAnsi="Palatino Linotype" w:cs="Palatino Linotype"/>
          <w:b/>
        </w:rPr>
        <w:t>Ampliación de plazo:</w:t>
      </w:r>
      <w:r w:rsidRPr="00B13A02">
        <w:rPr>
          <w:rFonts w:ascii="Palatino Linotype" w:eastAsia="Palatino Linotype" w:hAnsi="Palatino Linotype" w:cs="Palatino Linotype"/>
        </w:rPr>
        <w:t xml:space="preserve"> El </w:t>
      </w:r>
      <w:r w:rsidR="007E69D4" w:rsidRPr="00B13A02">
        <w:rPr>
          <w:rFonts w:ascii="Palatino Linotype" w:eastAsia="Palatino Linotype" w:hAnsi="Palatino Linotype" w:cs="Palatino Linotype"/>
          <w:b/>
        </w:rPr>
        <w:t>veinti</w:t>
      </w:r>
      <w:r w:rsidR="00903046" w:rsidRPr="00B13A02">
        <w:rPr>
          <w:rFonts w:ascii="Palatino Linotype" w:eastAsia="Palatino Linotype" w:hAnsi="Palatino Linotype" w:cs="Palatino Linotype"/>
          <w:b/>
        </w:rPr>
        <w:t>nueve</w:t>
      </w:r>
      <w:r w:rsidR="0001290D" w:rsidRPr="00B13A02">
        <w:rPr>
          <w:rFonts w:ascii="Palatino Linotype" w:eastAsia="Palatino Linotype" w:hAnsi="Palatino Linotype" w:cs="Palatino Linotype"/>
          <w:b/>
        </w:rPr>
        <w:t xml:space="preserve"> </w:t>
      </w:r>
      <w:r w:rsidRPr="00B13A02">
        <w:rPr>
          <w:rFonts w:ascii="Palatino Linotype" w:eastAsia="Palatino Linotype" w:hAnsi="Palatino Linotype" w:cs="Palatino Linotype"/>
          <w:b/>
        </w:rPr>
        <w:t>de mayo de dos mil veinticinco</w:t>
      </w:r>
      <w:r w:rsidRPr="00B13A02">
        <w:rPr>
          <w:rFonts w:ascii="Palatino Linotype" w:eastAsia="Palatino Linotype" w:hAnsi="Palatino Linotype" w:cs="Palatino Linotype"/>
        </w:rPr>
        <w:t xml:space="preserve">, se notificó a las partes el Acuerdo de Ampliación de Plazo para resolver el medio de impugnación que nos </w:t>
      </w:r>
      <w:r w:rsidRPr="00B13A02">
        <w:rPr>
          <w:rFonts w:ascii="Palatino Linotype" w:eastAsia="Palatino Linotype" w:hAnsi="Palatino Linotype" w:cs="Palatino Linotype"/>
        </w:rPr>
        <w:lastRenderedPageBreak/>
        <w:t>ocupa, en términos de lo dispuesto por el artículo 181, párrafo tercero de la Ley de Transparencia y Acceso a la Información Pública del Estado de México y Municipios.</w:t>
      </w:r>
    </w:p>
    <w:p w14:paraId="276F8F0C" w14:textId="77777777" w:rsidR="00657ADE" w:rsidRPr="00B13A02" w:rsidRDefault="00657ADE" w:rsidP="00657AD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0D96B96" w14:textId="67CB0BFF" w:rsidR="003C3A57" w:rsidRPr="00B13A02" w:rsidRDefault="000132C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13A02">
        <w:rPr>
          <w:rFonts w:ascii="Palatino Linotype" w:eastAsia="Palatino Linotype" w:hAnsi="Palatino Linotype" w:cs="Palatino Linotype"/>
          <w:b/>
        </w:rPr>
        <w:t>Cierre de instrucción</w:t>
      </w:r>
      <w:r w:rsidRPr="00B13A02">
        <w:rPr>
          <w:rFonts w:ascii="Palatino Linotype" w:eastAsia="Palatino Linotype" w:hAnsi="Palatino Linotype" w:cs="Palatino Linotype"/>
        </w:rPr>
        <w:t xml:space="preserve">. En fecha </w:t>
      </w:r>
      <w:r w:rsidR="00FB447C" w:rsidRPr="00B13A02">
        <w:rPr>
          <w:rFonts w:ascii="Palatino Linotype" w:eastAsia="Palatino Linotype" w:hAnsi="Palatino Linotype" w:cs="Palatino Linotype"/>
          <w:b/>
        </w:rPr>
        <w:t>cuatro</w:t>
      </w:r>
      <w:r w:rsidR="00DF2431" w:rsidRPr="00B13A02">
        <w:rPr>
          <w:rFonts w:ascii="Palatino Linotype" w:eastAsia="Palatino Linotype" w:hAnsi="Palatino Linotype" w:cs="Palatino Linotype"/>
          <w:b/>
        </w:rPr>
        <w:t xml:space="preserve"> de junio </w:t>
      </w:r>
      <w:r w:rsidRPr="00B13A02">
        <w:rPr>
          <w:rFonts w:ascii="Palatino Linotype" w:eastAsia="Palatino Linotype" w:hAnsi="Palatino Linotype" w:cs="Palatino Linotype"/>
          <w:b/>
        </w:rPr>
        <w:t>de dos mil veinti</w:t>
      </w:r>
      <w:r w:rsidR="005F403A" w:rsidRPr="00B13A02">
        <w:rPr>
          <w:rFonts w:ascii="Palatino Linotype" w:eastAsia="Palatino Linotype" w:hAnsi="Palatino Linotype" w:cs="Palatino Linotype"/>
          <w:b/>
        </w:rPr>
        <w:t>cinco</w:t>
      </w:r>
      <w:r w:rsidRPr="00B13A0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0013C2C" w14:textId="77777777" w:rsidR="003C3A57" w:rsidRPr="00B13A02" w:rsidRDefault="003C3A5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A6E464B" w14:textId="77777777" w:rsidR="003C3A57" w:rsidRPr="00B13A02" w:rsidRDefault="000132CB">
      <w:pPr>
        <w:spacing w:after="0" w:line="360" w:lineRule="auto"/>
        <w:ind w:right="49"/>
        <w:jc w:val="both"/>
        <w:rPr>
          <w:rFonts w:ascii="Palatino Linotype" w:eastAsia="Palatino Linotype" w:hAnsi="Palatino Linotype" w:cs="Palatino Linotype"/>
        </w:rPr>
      </w:pPr>
      <w:r w:rsidRPr="00B13A02">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438B6AB6" w14:textId="77777777" w:rsidR="003C3A57" w:rsidRPr="00B13A02" w:rsidRDefault="003C3A57">
      <w:pPr>
        <w:spacing w:after="0" w:line="360" w:lineRule="auto"/>
        <w:ind w:right="49"/>
        <w:jc w:val="both"/>
        <w:rPr>
          <w:rFonts w:ascii="Palatino Linotype" w:eastAsia="Palatino Linotype" w:hAnsi="Palatino Linotype" w:cs="Palatino Linotype"/>
        </w:rPr>
      </w:pPr>
    </w:p>
    <w:p w14:paraId="56899C30" w14:textId="77777777" w:rsidR="003C3A57" w:rsidRPr="00B13A02" w:rsidRDefault="000132CB">
      <w:pPr>
        <w:spacing w:after="0" w:line="360" w:lineRule="auto"/>
        <w:ind w:right="49"/>
        <w:jc w:val="center"/>
        <w:rPr>
          <w:rFonts w:ascii="Palatino Linotype" w:eastAsia="Palatino Linotype" w:hAnsi="Palatino Linotype" w:cs="Palatino Linotype"/>
          <w:b/>
        </w:rPr>
      </w:pPr>
      <w:r w:rsidRPr="00B13A02">
        <w:rPr>
          <w:rFonts w:ascii="Palatino Linotype" w:eastAsia="Palatino Linotype" w:hAnsi="Palatino Linotype" w:cs="Palatino Linotype"/>
          <w:b/>
        </w:rPr>
        <w:t>II.</w:t>
      </w:r>
      <w:r w:rsidRPr="00B13A02">
        <w:rPr>
          <w:rFonts w:ascii="Palatino Linotype" w:eastAsia="Palatino Linotype" w:hAnsi="Palatino Linotype" w:cs="Palatino Linotype"/>
          <w:b/>
        </w:rPr>
        <w:tab/>
        <w:t>C O N S I D E R A N D O:</w:t>
      </w:r>
    </w:p>
    <w:p w14:paraId="7839AFA1" w14:textId="77777777" w:rsidR="003C3A57" w:rsidRPr="00B13A02" w:rsidRDefault="003C3A57">
      <w:pPr>
        <w:spacing w:after="0" w:line="360" w:lineRule="auto"/>
        <w:ind w:right="49"/>
        <w:jc w:val="both"/>
        <w:rPr>
          <w:rFonts w:ascii="Palatino Linotype" w:eastAsia="Palatino Linotype" w:hAnsi="Palatino Linotype" w:cs="Palatino Linotype"/>
        </w:rPr>
      </w:pPr>
    </w:p>
    <w:p w14:paraId="5813BDA8" w14:textId="74ED65F1" w:rsidR="003C3A57" w:rsidRPr="00B13A02" w:rsidRDefault="000132CB">
      <w:pPr>
        <w:spacing w:after="0" w:line="360" w:lineRule="auto"/>
        <w:jc w:val="both"/>
        <w:rPr>
          <w:rFonts w:ascii="Palatino Linotype" w:eastAsia="Palatino Linotype" w:hAnsi="Palatino Linotype" w:cs="Palatino Linotype"/>
        </w:rPr>
      </w:pPr>
      <w:r w:rsidRPr="00B13A02">
        <w:rPr>
          <w:rFonts w:ascii="Palatino Linotype" w:eastAsia="Palatino Linotype" w:hAnsi="Palatino Linotype" w:cs="Palatino Linotype"/>
          <w:b/>
        </w:rPr>
        <w:t xml:space="preserve">Primero. Competencia. </w:t>
      </w:r>
      <w:r w:rsidRPr="00B13A02">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657ADE" w:rsidRPr="00B13A02">
        <w:rPr>
          <w:rFonts w:ascii="Palatino Linotype" w:eastAsia="Palatino Linotype" w:hAnsi="Palatino Linotype" w:cs="Palatino Linotype"/>
        </w:rPr>
        <w:t>séptimo</w:t>
      </w:r>
      <w:r w:rsidRPr="00B13A02">
        <w:rPr>
          <w:rFonts w:ascii="Palatino Linotype" w:eastAsia="Palatino Linotype" w:hAnsi="Palatino Linotype" w:cs="Palatino Linotype"/>
        </w:rPr>
        <w:t xml:space="preserve">, trigésimo </w:t>
      </w:r>
      <w:r w:rsidR="00657ADE" w:rsidRPr="00B13A02">
        <w:rPr>
          <w:rFonts w:ascii="Palatino Linotype" w:eastAsia="Palatino Linotype" w:hAnsi="Palatino Linotype" w:cs="Palatino Linotype"/>
        </w:rPr>
        <w:t xml:space="preserve">octavo </w:t>
      </w:r>
      <w:r w:rsidRPr="00B13A02">
        <w:rPr>
          <w:rFonts w:ascii="Palatino Linotype" w:eastAsia="Palatino Linotype" w:hAnsi="Palatino Linotype" w:cs="Palatino Linotype"/>
        </w:rPr>
        <w:t xml:space="preserve">y trigésimo </w:t>
      </w:r>
      <w:r w:rsidR="00657ADE" w:rsidRPr="00B13A02">
        <w:rPr>
          <w:rFonts w:ascii="Palatino Linotype" w:eastAsia="Palatino Linotype" w:hAnsi="Palatino Linotype" w:cs="Palatino Linotype"/>
        </w:rPr>
        <w:t>noveno</w:t>
      </w:r>
      <w:r w:rsidRPr="00B13A02">
        <w:rPr>
          <w:rFonts w:ascii="Palatino Linotype" w:eastAsia="Palatino Linotype" w:hAnsi="Palatino Linotype" w:cs="Palatino Linotype"/>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85FADC7" w14:textId="77777777" w:rsidR="003C3A57" w:rsidRPr="00B13A02" w:rsidRDefault="003C3A57">
      <w:pPr>
        <w:spacing w:after="0" w:line="360" w:lineRule="auto"/>
        <w:ind w:right="49"/>
        <w:jc w:val="both"/>
        <w:rPr>
          <w:rFonts w:ascii="Palatino Linotype" w:eastAsia="Palatino Linotype" w:hAnsi="Palatino Linotype" w:cs="Palatino Linotype"/>
        </w:rPr>
      </w:pPr>
    </w:p>
    <w:p w14:paraId="599A534E" w14:textId="77777777" w:rsidR="003C3A57" w:rsidRPr="00B13A02" w:rsidRDefault="000132CB">
      <w:pPr>
        <w:spacing w:after="0" w:line="360" w:lineRule="auto"/>
        <w:ind w:right="49"/>
        <w:jc w:val="both"/>
        <w:rPr>
          <w:rFonts w:ascii="Palatino Linotype" w:eastAsia="Palatino Linotype" w:hAnsi="Palatino Linotype" w:cs="Palatino Linotype"/>
        </w:rPr>
      </w:pPr>
      <w:r w:rsidRPr="00B13A02">
        <w:rPr>
          <w:rFonts w:ascii="Palatino Linotype" w:eastAsia="Palatino Linotype" w:hAnsi="Palatino Linotype" w:cs="Palatino Linotype"/>
          <w:b/>
        </w:rPr>
        <w:lastRenderedPageBreak/>
        <w:t>Segundo. Oportunidad y Procedibilidad del Recurso de Revisión.</w:t>
      </w:r>
      <w:r w:rsidRPr="00B13A02">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107AB107" w14:textId="77777777" w:rsidR="003C3A57" w:rsidRPr="00B13A02" w:rsidRDefault="003C3A57">
      <w:pPr>
        <w:spacing w:after="0" w:line="360" w:lineRule="auto"/>
        <w:ind w:right="49"/>
        <w:jc w:val="both"/>
        <w:rPr>
          <w:rFonts w:ascii="Palatino Linotype" w:eastAsia="Palatino Linotype" w:hAnsi="Palatino Linotype" w:cs="Palatino Linotype"/>
        </w:rPr>
      </w:pPr>
    </w:p>
    <w:p w14:paraId="4DE61D47" w14:textId="05CEAEF3" w:rsidR="003C3A57" w:rsidRPr="00B13A02" w:rsidRDefault="000132CB">
      <w:pPr>
        <w:spacing w:after="0" w:line="360" w:lineRule="auto"/>
        <w:ind w:right="49"/>
        <w:jc w:val="both"/>
        <w:rPr>
          <w:rFonts w:ascii="Palatino Linotype" w:eastAsia="Palatino Linotype" w:hAnsi="Palatino Linotype" w:cs="Palatino Linotype"/>
        </w:rPr>
      </w:pPr>
      <w:r w:rsidRPr="00B13A02">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001F7260" w:rsidRPr="00B13A02">
        <w:rPr>
          <w:rFonts w:ascii="Palatino Linotype" w:eastAsia="Palatino Linotype" w:hAnsi="Palatino Linotype" w:cs="Palatino Linotype"/>
          <w:b/>
        </w:rPr>
        <w:t>Sujeto Obligado</w:t>
      </w:r>
      <w:r w:rsidR="001F7260" w:rsidRPr="00B13A02">
        <w:rPr>
          <w:rFonts w:ascii="Palatino Linotype" w:eastAsia="Palatino Linotype" w:hAnsi="Palatino Linotype" w:cs="Palatino Linotype"/>
        </w:rPr>
        <w:t xml:space="preserve"> </w:t>
      </w:r>
      <w:r w:rsidRPr="00B13A02">
        <w:rPr>
          <w:rFonts w:ascii="Palatino Linotype" w:eastAsia="Palatino Linotype" w:hAnsi="Palatino Linotype" w:cs="Palatino Linotype"/>
        </w:rPr>
        <w:t xml:space="preserve">remitió la respuesta a la solicitud de información el </w:t>
      </w:r>
      <w:r w:rsidR="00F63BDC" w:rsidRPr="00B13A02">
        <w:rPr>
          <w:rFonts w:ascii="Palatino Linotype" w:eastAsia="Palatino Linotype" w:hAnsi="Palatino Linotype" w:cs="Palatino Linotype"/>
          <w:b/>
        </w:rPr>
        <w:t xml:space="preserve">catorce de marzo </w:t>
      </w:r>
      <w:r w:rsidR="001F7260" w:rsidRPr="00B13A02">
        <w:rPr>
          <w:rFonts w:ascii="Palatino Linotype" w:eastAsia="Palatino Linotype" w:hAnsi="Palatino Linotype" w:cs="Palatino Linotype"/>
          <w:b/>
        </w:rPr>
        <w:t>de dos mil veinticinco</w:t>
      </w:r>
      <w:r w:rsidRPr="00B13A02">
        <w:rPr>
          <w:rFonts w:ascii="Palatino Linotype" w:eastAsia="Palatino Linotype" w:hAnsi="Palatino Linotype" w:cs="Palatino Linotype"/>
        </w:rPr>
        <w:t>, mientras que</w:t>
      </w:r>
      <w:r w:rsidR="005142CB" w:rsidRPr="00B13A02">
        <w:rPr>
          <w:rFonts w:ascii="Palatino Linotype" w:eastAsia="Palatino Linotype" w:hAnsi="Palatino Linotype" w:cs="Palatino Linotype"/>
        </w:rPr>
        <w:t xml:space="preserve"> la parte </w:t>
      </w:r>
      <w:r w:rsidR="005142CB" w:rsidRPr="00B13A02">
        <w:rPr>
          <w:rFonts w:ascii="Palatino Linotype" w:eastAsia="Palatino Linotype" w:hAnsi="Palatino Linotype" w:cs="Palatino Linotype"/>
          <w:b/>
        </w:rPr>
        <w:t xml:space="preserve">Recurrente </w:t>
      </w:r>
      <w:r w:rsidR="005142CB" w:rsidRPr="00B13A02">
        <w:rPr>
          <w:rFonts w:ascii="Palatino Linotype" w:eastAsia="Palatino Linotype" w:hAnsi="Palatino Linotype" w:cs="Palatino Linotype"/>
          <w:bCs/>
        </w:rPr>
        <w:t xml:space="preserve">interpuso el recurso de revisión el </w:t>
      </w:r>
      <w:r w:rsidR="00F63BDC" w:rsidRPr="00B13A02">
        <w:rPr>
          <w:rFonts w:ascii="Palatino Linotype" w:eastAsia="Palatino Linotype" w:hAnsi="Palatino Linotype" w:cs="Palatino Linotype"/>
          <w:b/>
        </w:rPr>
        <w:t>veinte de marzo</w:t>
      </w:r>
      <w:r w:rsidR="005142CB" w:rsidRPr="00B13A02">
        <w:rPr>
          <w:rFonts w:ascii="Palatino Linotype" w:eastAsia="Palatino Linotype" w:hAnsi="Palatino Linotype" w:cs="Palatino Linotype"/>
          <w:b/>
        </w:rPr>
        <w:t xml:space="preserve"> de dos mil veinticinco</w:t>
      </w:r>
      <w:r w:rsidR="005142CB" w:rsidRPr="00B13A02">
        <w:rPr>
          <w:rFonts w:ascii="Palatino Linotype" w:eastAsia="Palatino Linotype" w:hAnsi="Palatino Linotype" w:cs="Palatino Linotype"/>
          <w:bCs/>
        </w:rPr>
        <w:t xml:space="preserve">, </w:t>
      </w:r>
      <w:r w:rsidRPr="00B13A02">
        <w:rPr>
          <w:rFonts w:ascii="Palatino Linotype" w:eastAsia="Palatino Linotype" w:hAnsi="Palatino Linotype" w:cs="Palatino Linotype"/>
        </w:rPr>
        <w:t>esto es al</w:t>
      </w:r>
      <w:r w:rsidR="00184317" w:rsidRPr="00B13A02">
        <w:rPr>
          <w:rFonts w:ascii="Palatino Linotype" w:eastAsia="Palatino Linotype" w:hAnsi="Palatino Linotype" w:cs="Palatino Linotype"/>
        </w:rPr>
        <w:t xml:space="preserve"> </w:t>
      </w:r>
      <w:r w:rsidR="00F63BDC" w:rsidRPr="00B13A02">
        <w:rPr>
          <w:rFonts w:ascii="Palatino Linotype" w:eastAsia="Palatino Linotype" w:hAnsi="Palatino Linotype" w:cs="Palatino Linotype"/>
        </w:rPr>
        <w:t>tercer</w:t>
      </w:r>
      <w:r w:rsidR="00184317" w:rsidRPr="00B13A02">
        <w:rPr>
          <w:rFonts w:ascii="Palatino Linotype" w:eastAsia="Palatino Linotype" w:hAnsi="Palatino Linotype" w:cs="Palatino Linotype"/>
        </w:rPr>
        <w:t xml:space="preserve"> d</w:t>
      </w:r>
      <w:r w:rsidRPr="00B13A02">
        <w:rPr>
          <w:rFonts w:ascii="Palatino Linotype" w:eastAsia="Palatino Linotype" w:hAnsi="Palatino Linotype" w:cs="Palatino Linotype"/>
        </w:rPr>
        <w:t>ía hábil en que se tuvo conocimiento de la respuesta.</w:t>
      </w:r>
    </w:p>
    <w:p w14:paraId="0FFE0E6E" w14:textId="77777777" w:rsidR="003C3A57" w:rsidRPr="00B13A02" w:rsidRDefault="003C3A57">
      <w:pPr>
        <w:spacing w:after="0" w:line="360" w:lineRule="auto"/>
        <w:ind w:right="49"/>
        <w:jc w:val="both"/>
        <w:rPr>
          <w:rFonts w:ascii="Palatino Linotype" w:eastAsia="Palatino Linotype" w:hAnsi="Palatino Linotype" w:cs="Palatino Linotype"/>
        </w:rPr>
      </w:pPr>
    </w:p>
    <w:p w14:paraId="207C3913" w14:textId="77777777" w:rsidR="003C3A57" w:rsidRPr="00B13A02" w:rsidRDefault="000132CB">
      <w:pPr>
        <w:spacing w:after="0" w:line="360" w:lineRule="auto"/>
        <w:ind w:right="49"/>
        <w:jc w:val="both"/>
        <w:rPr>
          <w:rFonts w:ascii="Palatino Linotype" w:eastAsia="Palatino Linotype" w:hAnsi="Palatino Linotype" w:cs="Palatino Linotype"/>
        </w:rPr>
      </w:pPr>
      <w:r w:rsidRPr="00B13A02">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B13A02">
        <w:rPr>
          <w:rFonts w:ascii="Palatino Linotype" w:eastAsia="Palatino Linotype" w:hAnsi="Palatino Linotype" w:cs="Palatino Linotype"/>
          <w:b/>
        </w:rPr>
        <w:t>SAIMEX</w:t>
      </w:r>
      <w:r w:rsidRPr="00B13A02">
        <w:rPr>
          <w:rFonts w:ascii="Palatino Linotype" w:eastAsia="Palatino Linotype" w:hAnsi="Palatino Linotype" w:cs="Palatino Linotype"/>
        </w:rPr>
        <w:t xml:space="preserve">.  </w:t>
      </w:r>
    </w:p>
    <w:p w14:paraId="738AB1BE" w14:textId="77777777" w:rsidR="00952638" w:rsidRPr="00B13A02" w:rsidRDefault="00952638">
      <w:pPr>
        <w:spacing w:after="0" w:line="360" w:lineRule="auto"/>
        <w:ind w:right="49"/>
        <w:jc w:val="both"/>
        <w:rPr>
          <w:rFonts w:ascii="Palatino Linotype" w:eastAsia="Palatino Linotype" w:hAnsi="Palatino Linotype" w:cs="Palatino Linotype"/>
        </w:rPr>
      </w:pPr>
    </w:p>
    <w:p w14:paraId="52A36EFE" w14:textId="57B7F52E" w:rsidR="003C3A57" w:rsidRPr="00B13A02" w:rsidRDefault="000132CB">
      <w:pPr>
        <w:spacing w:after="0" w:line="360" w:lineRule="auto"/>
        <w:ind w:right="49"/>
        <w:jc w:val="both"/>
        <w:rPr>
          <w:rFonts w:ascii="Palatino Linotype" w:eastAsia="Palatino Linotype" w:hAnsi="Palatino Linotype" w:cs="Palatino Linotype"/>
        </w:rPr>
      </w:pPr>
      <w:r w:rsidRPr="00B13A02">
        <w:rPr>
          <w:rFonts w:ascii="Palatino Linotype" w:eastAsia="Palatino Linotype" w:hAnsi="Palatino Linotype" w:cs="Palatino Linotype"/>
        </w:rPr>
        <w:t>Finalmente, resulta procedente la interposición del recurso de revisión al rubro anotado, toda vez que se actualiza la hipótesis de procedencia prevista en el artículo 179, fracci</w:t>
      </w:r>
      <w:r w:rsidR="00952638" w:rsidRPr="00B13A02">
        <w:rPr>
          <w:rFonts w:ascii="Palatino Linotype" w:eastAsia="Palatino Linotype" w:hAnsi="Palatino Linotype" w:cs="Palatino Linotype"/>
        </w:rPr>
        <w:t xml:space="preserve">ón </w:t>
      </w:r>
      <w:r w:rsidR="00F63BDC" w:rsidRPr="00B13A02">
        <w:rPr>
          <w:rFonts w:ascii="Palatino Linotype" w:eastAsia="Palatino Linotype" w:hAnsi="Palatino Linotype" w:cs="Palatino Linotype"/>
        </w:rPr>
        <w:t>V</w:t>
      </w:r>
      <w:r w:rsidRPr="00B13A02">
        <w:rPr>
          <w:rFonts w:ascii="Palatino Linotype" w:eastAsia="Palatino Linotype" w:hAnsi="Palatino Linotype" w:cs="Palatino Linotype"/>
        </w:rPr>
        <w:t>I</w:t>
      </w:r>
      <w:r w:rsidR="00FD142F" w:rsidRPr="00B13A02">
        <w:rPr>
          <w:rFonts w:ascii="Palatino Linotype" w:eastAsia="Palatino Linotype" w:hAnsi="Palatino Linotype" w:cs="Palatino Linotype"/>
        </w:rPr>
        <w:t xml:space="preserve"> </w:t>
      </w:r>
      <w:r w:rsidRPr="00B13A02">
        <w:rPr>
          <w:rFonts w:ascii="Palatino Linotype" w:eastAsia="Palatino Linotype" w:hAnsi="Palatino Linotype" w:cs="Palatino Linotype"/>
        </w:rPr>
        <w:t>de la Ley de la materia, que a la letra dice:</w:t>
      </w:r>
    </w:p>
    <w:p w14:paraId="3686E340" w14:textId="77777777" w:rsidR="00C45E46" w:rsidRPr="00B13A02" w:rsidRDefault="00C45E46" w:rsidP="00A425E9">
      <w:pPr>
        <w:spacing w:after="0"/>
        <w:ind w:left="851" w:right="843"/>
        <w:jc w:val="both"/>
        <w:rPr>
          <w:rFonts w:ascii="Palatino Linotype" w:eastAsia="Palatino Linotype" w:hAnsi="Palatino Linotype" w:cs="Palatino Linotype"/>
          <w:i/>
        </w:rPr>
      </w:pPr>
    </w:p>
    <w:p w14:paraId="2B5D0179" w14:textId="10F5889F" w:rsidR="003C3A57" w:rsidRPr="00B13A02" w:rsidRDefault="000132CB" w:rsidP="00A425E9">
      <w:pPr>
        <w:spacing w:after="0"/>
        <w:ind w:left="851" w:right="843"/>
        <w:jc w:val="both"/>
        <w:rPr>
          <w:rFonts w:ascii="Palatino Linotype" w:eastAsia="Palatino Linotype" w:hAnsi="Palatino Linotype" w:cs="Palatino Linotype"/>
          <w:i/>
        </w:rPr>
      </w:pPr>
      <w:r w:rsidRPr="00B13A02">
        <w:rPr>
          <w:rFonts w:ascii="Palatino Linotype" w:eastAsia="Palatino Linotype" w:hAnsi="Palatino Linotype" w:cs="Palatino Linotype"/>
          <w:i/>
        </w:rPr>
        <w:t>“</w:t>
      </w:r>
      <w:r w:rsidRPr="00B13A02">
        <w:rPr>
          <w:rFonts w:ascii="Palatino Linotype" w:eastAsia="Palatino Linotype" w:hAnsi="Palatino Linotype" w:cs="Palatino Linotype"/>
          <w:b/>
          <w:i/>
        </w:rPr>
        <w:t>Artículo 179.</w:t>
      </w:r>
      <w:r w:rsidRPr="00B13A02">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0122AAEC" w14:textId="1D36BB30" w:rsidR="00F63BDC" w:rsidRPr="00B13A02" w:rsidRDefault="00F63BDC" w:rsidP="00A425E9">
      <w:pPr>
        <w:spacing w:after="0"/>
        <w:ind w:left="851" w:right="843"/>
        <w:jc w:val="both"/>
        <w:rPr>
          <w:rFonts w:ascii="Palatino Linotype" w:eastAsia="Palatino Linotype" w:hAnsi="Palatino Linotype" w:cs="Palatino Linotype"/>
          <w:i/>
        </w:rPr>
      </w:pPr>
      <w:r w:rsidRPr="00B13A02">
        <w:rPr>
          <w:rFonts w:ascii="Palatino Linotype" w:eastAsia="Palatino Linotype" w:hAnsi="Palatino Linotype" w:cs="Palatino Linotype"/>
          <w:i/>
        </w:rPr>
        <w:t>…</w:t>
      </w:r>
    </w:p>
    <w:p w14:paraId="445BCE67" w14:textId="59D86316" w:rsidR="00FD142F" w:rsidRPr="00B13A02" w:rsidRDefault="00F63BDC" w:rsidP="00FD142F">
      <w:pPr>
        <w:spacing w:after="0"/>
        <w:ind w:left="851" w:right="843"/>
        <w:jc w:val="both"/>
        <w:rPr>
          <w:rFonts w:ascii="Palatino Linotype" w:eastAsia="Palatino Linotype" w:hAnsi="Palatino Linotype" w:cs="Palatino Linotype"/>
          <w:i/>
        </w:rPr>
      </w:pPr>
      <w:r w:rsidRPr="00B13A02">
        <w:rPr>
          <w:rFonts w:ascii="Palatino Linotype" w:eastAsia="Palatino Linotype" w:hAnsi="Palatino Linotype" w:cs="Palatino Linotype"/>
          <w:i/>
        </w:rPr>
        <w:t>VI. La entrega de información que no corresponda con lo solicitado</w:t>
      </w:r>
      <w:r w:rsidR="00FD142F" w:rsidRPr="00B13A02">
        <w:rPr>
          <w:rFonts w:ascii="Palatino Linotype" w:eastAsia="Palatino Linotype" w:hAnsi="Palatino Linotype" w:cs="Palatino Linotype"/>
          <w:i/>
        </w:rPr>
        <w:t>;</w:t>
      </w:r>
    </w:p>
    <w:p w14:paraId="4D34F29B" w14:textId="2BE1011E" w:rsidR="003C3A57" w:rsidRPr="00B13A02" w:rsidRDefault="000132CB" w:rsidP="00A425E9">
      <w:pPr>
        <w:spacing w:after="0"/>
        <w:ind w:left="851" w:right="843"/>
        <w:jc w:val="both"/>
        <w:rPr>
          <w:rFonts w:ascii="Palatino Linotype" w:eastAsia="Palatino Linotype" w:hAnsi="Palatino Linotype" w:cs="Palatino Linotype"/>
          <w:i/>
        </w:rPr>
      </w:pPr>
      <w:r w:rsidRPr="00B13A02">
        <w:rPr>
          <w:rFonts w:ascii="Palatino Linotype" w:eastAsia="Palatino Linotype" w:hAnsi="Palatino Linotype" w:cs="Palatino Linotype"/>
          <w:i/>
        </w:rPr>
        <w:lastRenderedPageBreak/>
        <w:t>…</w:t>
      </w:r>
      <w:r w:rsidR="00A425E9" w:rsidRPr="00B13A02">
        <w:rPr>
          <w:rFonts w:ascii="Palatino Linotype" w:eastAsia="Palatino Linotype" w:hAnsi="Palatino Linotype" w:cs="Palatino Linotype"/>
          <w:i/>
        </w:rPr>
        <w:t>”</w:t>
      </w:r>
    </w:p>
    <w:p w14:paraId="034C0F89" w14:textId="77777777" w:rsidR="003C3A57" w:rsidRPr="00B13A02" w:rsidRDefault="003C3A57">
      <w:pPr>
        <w:spacing w:after="0" w:line="360" w:lineRule="auto"/>
        <w:ind w:left="567" w:right="560"/>
        <w:jc w:val="both"/>
        <w:rPr>
          <w:rFonts w:ascii="Palatino Linotype" w:eastAsia="Palatino Linotype" w:hAnsi="Palatino Linotype" w:cs="Palatino Linotype"/>
          <w:i/>
        </w:rPr>
      </w:pPr>
    </w:p>
    <w:p w14:paraId="17FCAB7A" w14:textId="4745D042" w:rsidR="003C3A57" w:rsidRPr="00B13A02" w:rsidRDefault="000132CB">
      <w:pPr>
        <w:spacing w:after="0" w:line="360" w:lineRule="auto"/>
        <w:ind w:right="49"/>
        <w:jc w:val="both"/>
        <w:rPr>
          <w:rFonts w:ascii="Palatino Linotype" w:eastAsia="Palatino Linotype" w:hAnsi="Palatino Linotype" w:cs="Palatino Linotype"/>
        </w:rPr>
      </w:pPr>
      <w:r w:rsidRPr="00B13A02">
        <w:rPr>
          <w:rFonts w:ascii="Palatino Linotype" w:eastAsia="Palatino Linotype" w:hAnsi="Palatino Linotype" w:cs="Palatino Linotype"/>
          <w:b/>
        </w:rPr>
        <w:t>Tercero. Materia de la revisión</w:t>
      </w:r>
      <w:r w:rsidRPr="00B13A02">
        <w:rPr>
          <w:rFonts w:ascii="Palatino Linotype" w:eastAsia="Palatino Linotype" w:hAnsi="Palatino Linotype" w:cs="Palatino Linotype"/>
        </w:rPr>
        <w:t>. De la revisión a las constancias y documentos que obran en el expediente electrónico se advierte, que el tema sobre el que este Organismo Garante de Transparencia y Acceso a la Información se pronunciará será determinar, si se actualiza la hipótesis prevista en la fracci</w:t>
      </w:r>
      <w:r w:rsidR="00952638" w:rsidRPr="00B13A02">
        <w:rPr>
          <w:rFonts w:ascii="Palatino Linotype" w:eastAsia="Palatino Linotype" w:hAnsi="Palatino Linotype" w:cs="Palatino Linotype"/>
        </w:rPr>
        <w:t>ón</w:t>
      </w:r>
      <w:r w:rsidRPr="00B13A02">
        <w:rPr>
          <w:rFonts w:ascii="Palatino Linotype" w:eastAsia="Palatino Linotype" w:hAnsi="Palatino Linotype" w:cs="Palatino Linotype"/>
        </w:rPr>
        <w:t xml:space="preserve"> </w:t>
      </w:r>
      <w:r w:rsidR="00F63BDC" w:rsidRPr="00B13A02">
        <w:rPr>
          <w:rFonts w:ascii="Palatino Linotype" w:eastAsia="Palatino Linotype" w:hAnsi="Palatino Linotype" w:cs="Palatino Linotype"/>
        </w:rPr>
        <w:t>V</w:t>
      </w:r>
      <w:r w:rsidRPr="00B13A02">
        <w:rPr>
          <w:rFonts w:ascii="Palatino Linotype" w:eastAsia="Palatino Linotype" w:hAnsi="Palatino Linotype" w:cs="Palatino Linotype"/>
        </w:rPr>
        <w:t>I</w:t>
      </w:r>
      <w:r w:rsidR="00952638" w:rsidRPr="00B13A02">
        <w:rPr>
          <w:rFonts w:ascii="Palatino Linotype" w:eastAsia="Palatino Linotype" w:hAnsi="Palatino Linotype" w:cs="Palatino Linotype"/>
        </w:rPr>
        <w:t xml:space="preserve"> </w:t>
      </w:r>
      <w:r w:rsidRPr="00B13A02">
        <w:rPr>
          <w:rFonts w:ascii="Palatino Linotype" w:eastAsia="Palatino Linotype" w:hAnsi="Palatino Linotype" w:cs="Palatino Linotype"/>
        </w:rPr>
        <w:t xml:space="preserve">del artículo 179 de la Ley en la materia. </w:t>
      </w:r>
    </w:p>
    <w:p w14:paraId="534B1D58" w14:textId="77777777" w:rsidR="003C3A57" w:rsidRPr="00B13A02" w:rsidRDefault="003C3A57">
      <w:pPr>
        <w:spacing w:after="0" w:line="360" w:lineRule="auto"/>
        <w:ind w:right="49"/>
        <w:jc w:val="both"/>
        <w:rPr>
          <w:rFonts w:ascii="Palatino Linotype" w:eastAsia="Palatino Linotype" w:hAnsi="Palatino Linotype" w:cs="Palatino Linotype"/>
        </w:rPr>
      </w:pPr>
    </w:p>
    <w:p w14:paraId="1FFA6A9F"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r w:rsidRPr="00B13A02">
        <w:rPr>
          <w:rFonts w:ascii="Palatino Linotype" w:eastAsia="Palatino Linotype" w:hAnsi="Palatino Linotype" w:cs="Palatino Linotype"/>
          <w:b/>
          <w:lang w:val="es-ES"/>
        </w:rPr>
        <w:t xml:space="preserve">Tercero. Análisis de las causales de sobreseimiento. </w:t>
      </w:r>
      <w:r w:rsidRPr="00B13A02">
        <w:rPr>
          <w:rFonts w:ascii="Palatino Linotype" w:eastAsia="Palatino Linotype" w:hAnsi="Palatino Linotype" w:cs="Palatino Linotype"/>
          <w:lang w:val="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4D92C01"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p>
    <w:p w14:paraId="7A79FED2"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r w:rsidRPr="00B13A02">
        <w:rPr>
          <w:rFonts w:ascii="Palatino Linotype" w:eastAsia="Palatino Linotype" w:hAnsi="Palatino Linotype" w:cs="Palatino Linotype"/>
          <w:lang w:val="es-ES"/>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3531C409"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p>
    <w:p w14:paraId="513A6FF3"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r w:rsidRPr="00B13A02">
        <w:rPr>
          <w:rFonts w:ascii="Palatino Linotype" w:eastAsia="Palatino Linotype" w:hAnsi="Palatino Linotype" w:cs="Palatino Linotype"/>
          <w:lang w:val="es-ES"/>
        </w:rPr>
        <w:lastRenderedPageBreak/>
        <w:t xml:space="preserve">Ahora bien, del análisis de la solicitud de información pública que motivó el recurso de revisión que ahora se resuelve, se advierte que la parte </w:t>
      </w:r>
      <w:r w:rsidRPr="00B13A02">
        <w:rPr>
          <w:rFonts w:ascii="Palatino Linotype" w:eastAsia="Palatino Linotype" w:hAnsi="Palatino Linotype" w:cs="Palatino Linotype"/>
          <w:b/>
          <w:bCs/>
          <w:lang w:val="es-ES"/>
        </w:rPr>
        <w:t>Recurrente</w:t>
      </w:r>
      <w:r w:rsidRPr="00B13A02">
        <w:rPr>
          <w:rFonts w:ascii="Palatino Linotype" w:eastAsia="Palatino Linotype" w:hAnsi="Palatino Linotype" w:cs="Palatino Linotype"/>
          <w:lang w:val="es-ES"/>
        </w:rPr>
        <w:t xml:space="preserve"> requirió la siguiente información: </w:t>
      </w:r>
    </w:p>
    <w:p w14:paraId="49E59F95"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p>
    <w:p w14:paraId="0927FCF6" w14:textId="3CF301CB" w:rsidR="00250828" w:rsidRPr="00B13A02" w:rsidRDefault="00121E6D" w:rsidP="00121E6D">
      <w:pPr>
        <w:numPr>
          <w:ilvl w:val="0"/>
          <w:numId w:val="18"/>
        </w:numPr>
        <w:spacing w:after="0" w:line="360" w:lineRule="auto"/>
        <w:ind w:right="49"/>
        <w:jc w:val="both"/>
        <w:rPr>
          <w:rFonts w:ascii="Palatino Linotype" w:eastAsia="Palatino Linotype" w:hAnsi="Palatino Linotype" w:cs="Palatino Linotype"/>
          <w:b/>
          <w:lang w:val="es-ES"/>
        </w:rPr>
      </w:pPr>
      <w:bookmarkStart w:id="4" w:name="_Hlk199366531"/>
      <w:r w:rsidRPr="00B13A02">
        <w:rPr>
          <w:rFonts w:ascii="Palatino Linotype" w:eastAsia="Palatino Linotype" w:hAnsi="Palatino Linotype" w:cs="Palatino Linotype"/>
          <w:b/>
          <w:lang w:val="es-ES"/>
        </w:rPr>
        <w:t>Directorio de servidores públicos de Tlalnepantla de Baz (mandos superiores y medios): Nombre, cargo, teléfono, correo electrónico, ubicación de la oficina</w:t>
      </w:r>
      <w:bookmarkEnd w:id="4"/>
      <w:r w:rsidR="00250828" w:rsidRPr="00B13A02">
        <w:rPr>
          <w:rFonts w:ascii="Palatino Linotype" w:eastAsia="Palatino Linotype" w:hAnsi="Palatino Linotype" w:cs="Palatino Linotype"/>
          <w:b/>
          <w:lang w:val="es-ES"/>
        </w:rPr>
        <w:t xml:space="preserve">. </w:t>
      </w:r>
    </w:p>
    <w:p w14:paraId="5E201712"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p>
    <w:p w14:paraId="6BBA7B40" w14:textId="4594D071" w:rsidR="00121E6D" w:rsidRPr="00B13A02" w:rsidRDefault="00250828" w:rsidP="00250828">
      <w:pPr>
        <w:spacing w:after="0" w:line="360" w:lineRule="auto"/>
        <w:ind w:right="49"/>
        <w:jc w:val="both"/>
        <w:rPr>
          <w:rFonts w:ascii="Palatino Linotype" w:eastAsia="Palatino Linotype" w:hAnsi="Palatino Linotype" w:cs="Palatino Linotype"/>
          <w:lang w:val="es-ES"/>
        </w:rPr>
      </w:pPr>
      <w:r w:rsidRPr="00B13A02">
        <w:rPr>
          <w:rFonts w:ascii="Palatino Linotype" w:eastAsia="Palatino Linotype" w:hAnsi="Palatino Linotype" w:cs="Palatino Linotype"/>
          <w:lang w:val="es-ES"/>
        </w:rPr>
        <w:t xml:space="preserve">En respuesta, el </w:t>
      </w:r>
      <w:r w:rsidRPr="00B13A02">
        <w:rPr>
          <w:rFonts w:ascii="Palatino Linotype" w:eastAsia="Palatino Linotype" w:hAnsi="Palatino Linotype" w:cs="Palatino Linotype"/>
          <w:b/>
          <w:bCs/>
          <w:lang w:val="es-ES"/>
        </w:rPr>
        <w:t>Sujeto Obligado</w:t>
      </w:r>
      <w:r w:rsidRPr="00B13A02">
        <w:rPr>
          <w:rFonts w:ascii="Palatino Linotype" w:eastAsia="Palatino Linotype" w:hAnsi="Palatino Linotype" w:cs="Palatino Linotype"/>
          <w:lang w:val="es-ES"/>
        </w:rPr>
        <w:t xml:space="preserve"> a través de la </w:t>
      </w:r>
      <w:r w:rsidR="00121E6D" w:rsidRPr="00B13A02">
        <w:rPr>
          <w:rFonts w:ascii="Palatino Linotype" w:eastAsia="Palatino Linotype" w:hAnsi="Palatino Linotype" w:cs="Palatino Linotype"/>
          <w:lang w:val="es-ES"/>
        </w:rPr>
        <w:t xml:space="preserve">Coordinación de Control de Gestión </w:t>
      </w:r>
      <w:r w:rsidRPr="00B13A02">
        <w:rPr>
          <w:rFonts w:ascii="Palatino Linotype" w:eastAsia="Palatino Linotype" w:hAnsi="Palatino Linotype" w:cs="Palatino Linotype"/>
          <w:lang w:val="es-ES"/>
        </w:rPr>
        <w:t xml:space="preserve">informó </w:t>
      </w:r>
      <w:r w:rsidR="00121E6D" w:rsidRPr="00B13A02">
        <w:rPr>
          <w:rFonts w:ascii="Palatino Linotype" w:eastAsia="Palatino Linotype" w:hAnsi="Palatino Linotype" w:cs="Palatino Linotype"/>
          <w:lang w:val="es-ES"/>
        </w:rPr>
        <w:t>la entrega de la información, adjuntando el Directorio de los servidores públicos, en formato Excel que contiene nombre, dirección, área de adscripción, fecha de alta, teléfono, extensión y correo electrónico.</w:t>
      </w:r>
    </w:p>
    <w:p w14:paraId="36597925" w14:textId="77777777" w:rsidR="00402421" w:rsidRPr="00B13A02" w:rsidRDefault="00402421" w:rsidP="00250828">
      <w:pPr>
        <w:spacing w:after="0" w:line="360" w:lineRule="auto"/>
        <w:ind w:right="49"/>
        <w:jc w:val="both"/>
        <w:rPr>
          <w:rFonts w:ascii="Palatino Linotype" w:eastAsia="Palatino Linotype" w:hAnsi="Palatino Linotype" w:cs="Palatino Linotype"/>
          <w:lang w:val="es-ES"/>
        </w:rPr>
      </w:pPr>
    </w:p>
    <w:p w14:paraId="517053FB" w14:textId="2B589D04" w:rsidR="00402421" w:rsidRPr="00B13A02" w:rsidRDefault="00250828" w:rsidP="00C813AB">
      <w:pPr>
        <w:spacing w:after="0" w:line="360" w:lineRule="auto"/>
        <w:ind w:right="49"/>
        <w:jc w:val="both"/>
        <w:rPr>
          <w:rFonts w:ascii="Palatino Linotype" w:eastAsia="Palatino Linotype" w:hAnsi="Palatino Linotype" w:cs="Palatino Linotype"/>
          <w:lang w:val="es-ES"/>
        </w:rPr>
      </w:pPr>
      <w:r w:rsidRPr="00B13A02">
        <w:rPr>
          <w:rFonts w:ascii="Palatino Linotype" w:eastAsia="Palatino Linotype" w:hAnsi="Palatino Linotype" w:cs="Palatino Linotype"/>
          <w:lang w:val="es-ES"/>
        </w:rPr>
        <w:t xml:space="preserve">Derivado de ello, la parte </w:t>
      </w:r>
      <w:r w:rsidRPr="00B13A02">
        <w:rPr>
          <w:rFonts w:ascii="Palatino Linotype" w:eastAsia="Palatino Linotype" w:hAnsi="Palatino Linotype" w:cs="Palatino Linotype"/>
          <w:b/>
          <w:bCs/>
          <w:lang w:val="es-ES"/>
        </w:rPr>
        <w:t xml:space="preserve">Recurrente </w:t>
      </w:r>
      <w:r w:rsidRPr="00B13A02">
        <w:rPr>
          <w:rFonts w:ascii="Palatino Linotype" w:eastAsia="Palatino Linotype" w:hAnsi="Palatino Linotype" w:cs="Palatino Linotype"/>
          <w:lang w:val="es-ES"/>
        </w:rPr>
        <w:t>interpuso su Recurso de Revisión arguyendo</w:t>
      </w:r>
      <w:r w:rsidR="00121E6D" w:rsidRPr="00B13A02">
        <w:rPr>
          <w:rFonts w:ascii="Palatino Linotype" w:eastAsia="Palatino Linotype" w:hAnsi="Palatino Linotype" w:cs="Palatino Linotype"/>
          <w:lang w:val="es-ES"/>
        </w:rPr>
        <w:t xml:space="preserve"> que el directorio que le fue entregado no es el actualizado </w:t>
      </w:r>
      <w:r w:rsidR="00C813AB" w:rsidRPr="00B13A02">
        <w:rPr>
          <w:rFonts w:ascii="Palatino Linotype" w:eastAsia="Palatino Linotype" w:hAnsi="Palatino Linotype" w:cs="Palatino Linotype"/>
          <w:lang w:val="es-ES"/>
        </w:rPr>
        <w:t xml:space="preserve">y por consiguiente los nombres de los servidores públicos no corresponden con la actual administración. </w:t>
      </w:r>
    </w:p>
    <w:p w14:paraId="008CD458" w14:textId="77777777" w:rsidR="00C813AB" w:rsidRPr="00B13A02" w:rsidRDefault="00C813AB" w:rsidP="00C813AB">
      <w:pPr>
        <w:spacing w:after="0" w:line="360" w:lineRule="auto"/>
        <w:ind w:right="49"/>
        <w:jc w:val="both"/>
        <w:rPr>
          <w:rFonts w:ascii="Palatino Linotype" w:eastAsia="Palatino Linotype" w:hAnsi="Palatino Linotype" w:cs="Palatino Linotype"/>
          <w:lang w:val="es-ES"/>
        </w:rPr>
      </w:pPr>
    </w:p>
    <w:p w14:paraId="631829B0" w14:textId="521B50DA" w:rsidR="00250828" w:rsidRPr="00B13A02" w:rsidRDefault="00250828" w:rsidP="00250828">
      <w:pPr>
        <w:spacing w:after="0" w:line="360" w:lineRule="auto"/>
        <w:ind w:right="49"/>
        <w:jc w:val="both"/>
        <w:rPr>
          <w:rFonts w:ascii="Palatino Linotype" w:eastAsia="Palatino Linotype" w:hAnsi="Palatino Linotype" w:cs="Palatino Linotype"/>
          <w:lang w:val="es-ES"/>
        </w:rPr>
      </w:pPr>
      <w:r w:rsidRPr="00B13A02">
        <w:rPr>
          <w:rFonts w:ascii="Palatino Linotype" w:eastAsia="Palatino Linotype" w:hAnsi="Palatino Linotype" w:cs="Palatino Linotype"/>
          <w:lang w:val="es-ES"/>
        </w:rPr>
        <w:t xml:space="preserve">En atención a esto, el </w:t>
      </w:r>
      <w:r w:rsidRPr="00B13A02">
        <w:rPr>
          <w:rFonts w:ascii="Palatino Linotype" w:eastAsia="Palatino Linotype" w:hAnsi="Palatino Linotype" w:cs="Palatino Linotype"/>
          <w:b/>
          <w:bCs/>
          <w:lang w:val="es-ES"/>
        </w:rPr>
        <w:t>Sujeto Obligado</w:t>
      </w:r>
      <w:r w:rsidRPr="00B13A02">
        <w:rPr>
          <w:rFonts w:ascii="Palatino Linotype" w:eastAsia="Palatino Linotype" w:hAnsi="Palatino Linotype" w:cs="Palatino Linotype"/>
          <w:lang w:val="es-ES"/>
        </w:rPr>
        <w:t xml:space="preserve"> mediante informe justificado, remitió a través de </w:t>
      </w:r>
      <w:r w:rsidR="00C813AB" w:rsidRPr="00B13A02">
        <w:rPr>
          <w:rFonts w:ascii="Palatino Linotype" w:eastAsia="Palatino Linotype" w:hAnsi="Palatino Linotype" w:cs="Palatino Linotype"/>
          <w:lang w:val="es-ES"/>
        </w:rPr>
        <w:t>la</w:t>
      </w:r>
      <w:r w:rsidRPr="00B13A02">
        <w:rPr>
          <w:rFonts w:ascii="Palatino Linotype" w:eastAsia="Palatino Linotype" w:hAnsi="Palatino Linotype" w:cs="Palatino Linotype"/>
          <w:lang w:val="es-ES"/>
        </w:rPr>
        <w:t xml:space="preserve"> </w:t>
      </w:r>
      <w:r w:rsidR="00C813AB" w:rsidRPr="00B13A02">
        <w:rPr>
          <w:rFonts w:ascii="Palatino Linotype" w:eastAsia="Palatino Linotype" w:hAnsi="Palatino Linotype" w:cs="Palatino Linotype"/>
          <w:lang w:val="es-ES"/>
        </w:rPr>
        <w:t>Coordinación de Control de Gestión</w:t>
      </w:r>
      <w:r w:rsidRPr="00B13A02">
        <w:rPr>
          <w:rFonts w:ascii="Palatino Linotype" w:eastAsia="Palatino Linotype" w:hAnsi="Palatino Linotype" w:cs="Palatino Linotype"/>
          <w:lang w:val="es-ES"/>
        </w:rPr>
        <w:t xml:space="preserve">, </w:t>
      </w:r>
      <w:r w:rsidR="003A75F0" w:rsidRPr="00B13A02">
        <w:rPr>
          <w:rFonts w:ascii="Palatino Linotype" w:eastAsia="Palatino Linotype" w:hAnsi="Palatino Linotype" w:cs="Palatino Linotype"/>
          <w:lang w:val="es-ES"/>
        </w:rPr>
        <w:t>el</w:t>
      </w:r>
      <w:r w:rsidRPr="00B13A02">
        <w:rPr>
          <w:rFonts w:ascii="Palatino Linotype" w:eastAsia="Palatino Linotype" w:hAnsi="Palatino Linotype" w:cs="Palatino Linotype"/>
          <w:lang w:val="es-ES"/>
        </w:rPr>
        <w:t xml:space="preserve"> </w:t>
      </w:r>
      <w:r w:rsidR="00C813AB" w:rsidRPr="00B13A02">
        <w:rPr>
          <w:rFonts w:ascii="Palatino Linotype" w:eastAsia="Palatino Linotype" w:hAnsi="Palatino Linotype" w:cs="Palatino Linotype"/>
          <w:lang w:val="es-ES"/>
        </w:rPr>
        <w:t xml:space="preserve">oficio suscrito por la Responsable del Área de Relaciones Públicas en el que informó </w:t>
      </w:r>
      <w:r w:rsidR="00867CF9" w:rsidRPr="00B13A02">
        <w:rPr>
          <w:rFonts w:ascii="Palatino Linotype" w:eastAsia="Palatino Linotype" w:hAnsi="Palatino Linotype" w:cs="Palatino Linotype"/>
          <w:lang w:val="es-ES"/>
        </w:rPr>
        <w:t>que,</w:t>
      </w:r>
      <w:r w:rsidR="00C813AB" w:rsidRPr="00B13A02">
        <w:rPr>
          <w:rFonts w:ascii="Palatino Linotype" w:eastAsia="Palatino Linotype" w:hAnsi="Palatino Linotype" w:cs="Palatino Linotype"/>
          <w:lang w:val="es-ES"/>
        </w:rPr>
        <w:t xml:space="preserve"> a la fecha de la solicitud inicial, dicha área se encontraba en proceso de actualización del directorio correspondiente a la presente administración 2025-2027; por lo que, remite la información solicitada. Adjuntando el directorio de los servidores públicos de la Administración 2025-2027, en formato Excel que contiene área, funcionario, teléfono, extensión, ubicación y correo electrónico.</w:t>
      </w:r>
    </w:p>
    <w:p w14:paraId="35F28565" w14:textId="5C8C93AC" w:rsidR="00250828" w:rsidRPr="00B13A02" w:rsidRDefault="00250828" w:rsidP="00C813AB">
      <w:pPr>
        <w:spacing w:after="0" w:line="360" w:lineRule="auto"/>
        <w:ind w:right="49"/>
        <w:jc w:val="both"/>
        <w:rPr>
          <w:rFonts w:ascii="Palatino Linotype" w:eastAsia="Palatino Linotype" w:hAnsi="Palatino Linotype" w:cs="Palatino Linotype"/>
          <w:lang w:val="es-ES"/>
        </w:rPr>
      </w:pPr>
    </w:p>
    <w:p w14:paraId="419CF448" w14:textId="632140CA" w:rsidR="00867CF9" w:rsidRPr="00B13A02" w:rsidRDefault="00867CF9" w:rsidP="00867CF9">
      <w:pPr>
        <w:spacing w:after="0" w:line="360" w:lineRule="auto"/>
        <w:ind w:right="49"/>
        <w:jc w:val="both"/>
        <w:rPr>
          <w:rFonts w:ascii="Palatino Linotype" w:hAnsi="Palatino Linotype"/>
          <w:bCs/>
          <w:lang w:val="es-ES"/>
        </w:rPr>
      </w:pPr>
      <w:r w:rsidRPr="00B13A02">
        <w:rPr>
          <w:rFonts w:ascii="Palatino Linotype" w:eastAsia="Palatino Linotype" w:hAnsi="Palatino Linotype" w:cs="Palatino Linotype"/>
          <w:lang w:val="es-ES"/>
        </w:rPr>
        <w:t>Expuesto</w:t>
      </w:r>
      <w:r w:rsidR="00250828" w:rsidRPr="00B13A02">
        <w:rPr>
          <w:rFonts w:ascii="Palatino Linotype" w:eastAsia="Palatino Linotype" w:hAnsi="Palatino Linotype" w:cs="Palatino Linotype"/>
          <w:lang w:val="es-ES"/>
        </w:rPr>
        <w:t xml:space="preserve"> lo anterior, </w:t>
      </w:r>
      <w:r w:rsidRPr="00B13A02">
        <w:rPr>
          <w:rFonts w:ascii="Palatino Linotype" w:hAnsi="Palatino Linotype" w:cs="Arial"/>
          <w:lang w:val="es-ES"/>
        </w:rPr>
        <w:t xml:space="preserve">se estima importante traer a contexto </w:t>
      </w:r>
      <w:r w:rsidRPr="00B13A02">
        <w:rPr>
          <w:rFonts w:ascii="Palatino Linotype" w:hAnsi="Palatino Linotype"/>
          <w:lang w:val="es-ES"/>
        </w:rPr>
        <w:t xml:space="preserve">lo dispuesto por el artículo 92, fracción </w:t>
      </w:r>
      <w:r w:rsidR="00D74003" w:rsidRPr="00B13A02">
        <w:rPr>
          <w:rFonts w:ascii="Palatino Linotype" w:hAnsi="Palatino Linotype"/>
          <w:lang w:val="es-ES"/>
        </w:rPr>
        <w:t>V</w:t>
      </w:r>
      <w:r w:rsidRPr="00B13A02">
        <w:rPr>
          <w:rFonts w:ascii="Palatino Linotype" w:hAnsi="Palatino Linotype"/>
          <w:lang w:val="es-ES"/>
        </w:rPr>
        <w:t xml:space="preserve">II de la Ley de Transparencia y Acceso a la Información Pública del Estado de </w:t>
      </w:r>
      <w:r w:rsidRPr="00B13A02">
        <w:rPr>
          <w:rFonts w:ascii="Palatino Linotype" w:hAnsi="Palatino Linotype"/>
          <w:lang w:val="es-ES"/>
        </w:rPr>
        <w:lastRenderedPageBreak/>
        <w:t xml:space="preserve">México y Municipios, el cual establece la obligación de mantener a disposición del público en general la información relativa a su </w:t>
      </w:r>
      <w:r w:rsidR="00D74003" w:rsidRPr="00B13A02">
        <w:rPr>
          <w:rFonts w:ascii="Palatino Linotype" w:hAnsi="Palatino Linotype"/>
          <w:b/>
          <w:lang w:val="es-ES"/>
        </w:rPr>
        <w:t xml:space="preserve">directorio de todos los Servidores Públicos, </w:t>
      </w:r>
      <w:r w:rsidR="00D74003" w:rsidRPr="00B13A02">
        <w:rPr>
          <w:rFonts w:ascii="Palatino Linotype" w:hAnsi="Palatino Linotype"/>
          <w:bCs/>
          <w:lang w:val="es-ES"/>
        </w:rPr>
        <w:t>el cual deberá incluir, al menos el nombre, cargo o nombramiento asignado, nivel del puesto en la estructura orgánica, fecha de alta en el cargo, número telefónico, domicilio para recibir correspondencia y dirección de correo electrónico oficiales</w:t>
      </w:r>
      <w:r w:rsidRPr="00B13A02">
        <w:rPr>
          <w:rFonts w:ascii="Palatino Linotype" w:hAnsi="Palatino Linotype"/>
          <w:lang w:val="es-ES"/>
        </w:rPr>
        <w:t>, tal y como se lee enseguida:</w:t>
      </w:r>
    </w:p>
    <w:p w14:paraId="3D544320" w14:textId="77777777" w:rsidR="00867CF9" w:rsidRPr="00B13A02" w:rsidRDefault="00867CF9" w:rsidP="00867CF9">
      <w:pPr>
        <w:spacing w:beforeAutospacing="1" w:afterAutospacing="1" w:line="360" w:lineRule="auto"/>
        <w:contextualSpacing/>
        <w:jc w:val="both"/>
        <w:rPr>
          <w:rFonts w:ascii="Palatino Linotype" w:hAnsi="Palatino Linotype"/>
          <w:lang w:val="es-ES"/>
        </w:rPr>
      </w:pPr>
    </w:p>
    <w:p w14:paraId="649FFBB6" w14:textId="77777777" w:rsidR="00867CF9" w:rsidRPr="00B13A02" w:rsidRDefault="00867CF9" w:rsidP="00867CF9">
      <w:pPr>
        <w:ind w:left="851" w:right="902"/>
        <w:contextualSpacing/>
        <w:jc w:val="both"/>
        <w:rPr>
          <w:rFonts w:ascii="Palatino Linotype" w:hAnsi="Palatino Linotype" w:cs="Arial"/>
          <w:i/>
          <w:lang w:val="es-ES"/>
        </w:rPr>
      </w:pPr>
      <w:r w:rsidRPr="00B13A02">
        <w:rPr>
          <w:rFonts w:ascii="Palatino Linotype" w:hAnsi="Palatino Linotype"/>
          <w:i/>
          <w:lang w:val="es-ES"/>
        </w:rPr>
        <w:t>“</w:t>
      </w:r>
      <w:r w:rsidRPr="00B13A02">
        <w:rPr>
          <w:rFonts w:ascii="Palatino Linotype" w:hAnsi="Palatino Linotype" w:cs="Arial"/>
          <w:b/>
          <w:i/>
          <w:lang w:val="es-ES"/>
        </w:rPr>
        <w:t>Artículo 92</w:t>
      </w:r>
      <w:r w:rsidRPr="00B13A02">
        <w:rPr>
          <w:rFonts w:ascii="Palatino Linotype"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AE10C7" w14:textId="5D8B88CE" w:rsidR="00D74003" w:rsidRPr="00B13A02" w:rsidRDefault="00867CF9" w:rsidP="00D74003">
      <w:pPr>
        <w:ind w:left="851" w:right="902"/>
        <w:contextualSpacing/>
        <w:jc w:val="both"/>
        <w:rPr>
          <w:rFonts w:ascii="Palatino Linotype" w:hAnsi="Palatino Linotype" w:cs="Arial"/>
          <w:bCs/>
          <w:i/>
          <w:lang w:val="es-ES"/>
        </w:rPr>
      </w:pPr>
      <w:r w:rsidRPr="00B13A02">
        <w:rPr>
          <w:rFonts w:ascii="Palatino Linotype" w:hAnsi="Palatino Linotype" w:cs="Arial"/>
          <w:i/>
          <w:lang w:val="es-ES"/>
        </w:rPr>
        <w:t>(…)</w:t>
      </w:r>
      <w:r w:rsidRPr="00B13A02">
        <w:rPr>
          <w:rFonts w:ascii="Palatino Linotype" w:hAnsi="Palatino Linotype" w:cs="Arial"/>
          <w:i/>
          <w:lang w:val="es-ES"/>
        </w:rPr>
        <w:br/>
      </w:r>
      <w:r w:rsidR="00D74003" w:rsidRPr="00B13A02">
        <w:rPr>
          <w:rFonts w:ascii="Palatino Linotype" w:hAnsi="Palatino Linotype" w:cs="Arial"/>
          <w:b/>
          <w:i/>
          <w:lang w:val="es-ES"/>
        </w:rPr>
        <w:t xml:space="preserve">VII. El directorio de todos los servidores públicos, a partir del nivel de jefe de departamento o su equivalente o de menor nivel, cuando se brinde atención al público, </w:t>
      </w:r>
      <w:r w:rsidR="00D74003" w:rsidRPr="00B13A02">
        <w:rPr>
          <w:rFonts w:ascii="Palatino Linotype" w:hAnsi="Palatino Linotype" w:cs="Arial"/>
          <w:bCs/>
          <w:i/>
          <w:lang w:val="es-ES"/>
        </w:rPr>
        <w:t xml:space="preserve">manejen o apliquen recursos públicos, realicen actos de autoridad o presten servicios profesionales bajo el régimen de confianza u honorarios y personal de base. </w:t>
      </w:r>
    </w:p>
    <w:p w14:paraId="5CC67310" w14:textId="77777777" w:rsidR="00D74003" w:rsidRPr="00B13A02" w:rsidRDefault="00D74003" w:rsidP="00D74003">
      <w:pPr>
        <w:ind w:left="851" w:right="902"/>
        <w:contextualSpacing/>
        <w:jc w:val="both"/>
        <w:rPr>
          <w:rFonts w:ascii="Palatino Linotype" w:hAnsi="Palatino Linotype" w:cs="Arial"/>
          <w:b/>
          <w:i/>
          <w:lang w:val="es-ES"/>
        </w:rPr>
      </w:pPr>
    </w:p>
    <w:p w14:paraId="68887432" w14:textId="68EBF4E0" w:rsidR="00867CF9" w:rsidRPr="00B13A02" w:rsidRDefault="00D74003" w:rsidP="00D74003">
      <w:pPr>
        <w:ind w:left="851" w:right="902"/>
        <w:contextualSpacing/>
        <w:jc w:val="both"/>
        <w:rPr>
          <w:rFonts w:ascii="Palatino Linotype" w:hAnsi="Palatino Linotype" w:cs="Arial"/>
          <w:i/>
          <w:lang w:val="es-ES"/>
        </w:rPr>
      </w:pPr>
      <w:r w:rsidRPr="00B13A02">
        <w:rPr>
          <w:rFonts w:ascii="Palatino Linotype" w:hAnsi="Palatino Linotype" w:cs="Arial"/>
          <w:b/>
          <w:i/>
          <w:lang w:val="es-ES"/>
        </w:rPr>
        <w:t xml:space="preserve">El directorio deberá incluir, al menos el </w:t>
      </w:r>
      <w:r w:rsidRPr="00B13A02">
        <w:rPr>
          <w:rFonts w:ascii="Palatino Linotype" w:hAnsi="Palatino Linotype" w:cs="Arial"/>
          <w:b/>
          <w:i/>
          <w:u w:val="single"/>
          <w:lang w:val="es-ES"/>
        </w:rPr>
        <w:t>nombre, cargo</w:t>
      </w:r>
      <w:r w:rsidRPr="00B13A02">
        <w:rPr>
          <w:rFonts w:ascii="Palatino Linotype" w:hAnsi="Palatino Linotype" w:cs="Arial"/>
          <w:b/>
          <w:i/>
          <w:lang w:val="es-ES"/>
        </w:rPr>
        <w:t xml:space="preserve"> o nombramiento </w:t>
      </w:r>
      <w:r w:rsidRPr="00B13A02">
        <w:rPr>
          <w:rFonts w:ascii="Palatino Linotype" w:hAnsi="Palatino Linotype" w:cs="Arial"/>
          <w:bCs/>
          <w:i/>
          <w:lang w:val="es-ES"/>
        </w:rPr>
        <w:t>oficial asignado, nivel del puesto en la estructura orgánica, fecha de alta en el cargo</w:t>
      </w:r>
      <w:r w:rsidRPr="00B13A02">
        <w:rPr>
          <w:rFonts w:ascii="Palatino Linotype" w:hAnsi="Palatino Linotype" w:cs="Arial"/>
          <w:b/>
          <w:i/>
          <w:lang w:val="es-ES"/>
        </w:rPr>
        <w:t xml:space="preserve">, </w:t>
      </w:r>
      <w:r w:rsidRPr="00B13A02">
        <w:rPr>
          <w:rFonts w:ascii="Palatino Linotype" w:hAnsi="Palatino Linotype" w:cs="Arial"/>
          <w:b/>
          <w:i/>
          <w:u w:val="single"/>
          <w:lang w:val="es-ES"/>
        </w:rPr>
        <w:t>número telefónico, domicilio para recibir correspondencia y dirección de correo electrónico oficiales,</w:t>
      </w:r>
      <w:r w:rsidRPr="00B13A02">
        <w:rPr>
          <w:rFonts w:ascii="Palatino Linotype" w:hAnsi="Palatino Linotype" w:cs="Arial"/>
          <w:b/>
          <w:i/>
          <w:lang w:val="es-ES"/>
        </w:rPr>
        <w:t xml:space="preserve"> </w:t>
      </w:r>
      <w:r w:rsidRPr="00B13A02">
        <w:rPr>
          <w:rFonts w:ascii="Palatino Linotype" w:hAnsi="Palatino Linotype" w:cs="Arial"/>
          <w:bCs/>
          <w:i/>
          <w:lang w:val="es-ES"/>
        </w:rPr>
        <w:t>datos que deberán señalarse de forma independiente por dependencia y entidad pública de cada sujeto obligado</w:t>
      </w:r>
      <w:r w:rsidRPr="00B13A02">
        <w:rPr>
          <w:rFonts w:ascii="Palatino Linotype" w:hAnsi="Palatino Linotype" w:cs="Arial"/>
          <w:b/>
          <w:i/>
          <w:lang w:val="es-ES"/>
        </w:rPr>
        <w:t>…</w:t>
      </w:r>
      <w:r w:rsidR="00867CF9" w:rsidRPr="00B13A02">
        <w:rPr>
          <w:rFonts w:ascii="Palatino Linotype" w:hAnsi="Palatino Linotype" w:cs="Arial"/>
          <w:i/>
          <w:lang w:val="es-ES"/>
        </w:rPr>
        <w:t xml:space="preserve">…” </w:t>
      </w:r>
    </w:p>
    <w:p w14:paraId="55DE7E66" w14:textId="77777777" w:rsidR="00867CF9" w:rsidRPr="00B13A02" w:rsidRDefault="00867CF9" w:rsidP="00867CF9">
      <w:pPr>
        <w:ind w:left="851" w:right="902"/>
        <w:contextualSpacing/>
        <w:jc w:val="both"/>
        <w:rPr>
          <w:rFonts w:ascii="Palatino Linotype" w:hAnsi="Palatino Linotype" w:cs="Arial"/>
          <w:i/>
          <w:lang w:val="es-ES"/>
        </w:rPr>
      </w:pPr>
    </w:p>
    <w:p w14:paraId="2C5BBAFF" w14:textId="090F855E" w:rsidR="006054BE" w:rsidRPr="00B13A02" w:rsidRDefault="00867CF9" w:rsidP="006054BE">
      <w:pPr>
        <w:spacing w:beforeAutospacing="1" w:afterAutospacing="1" w:line="360" w:lineRule="auto"/>
        <w:contextualSpacing/>
        <w:jc w:val="both"/>
        <w:rPr>
          <w:rFonts w:ascii="Palatino Linotype" w:hAnsi="Palatino Linotype" w:cs="Arial"/>
          <w:lang w:eastAsia="en-US"/>
        </w:rPr>
      </w:pPr>
      <w:r w:rsidRPr="00B13A02">
        <w:rPr>
          <w:rFonts w:ascii="Palatino Linotype" w:hAnsi="Palatino Linotype"/>
          <w:lang w:val="es-ES"/>
        </w:rPr>
        <w:t>Dicha disposición, recoge de lo establecido por la</w:t>
      </w:r>
      <w:r w:rsidR="00D74003" w:rsidRPr="00B13A02">
        <w:rPr>
          <w:rFonts w:ascii="Palatino Linotype" w:hAnsi="Palatino Linotype"/>
          <w:lang w:val="es-ES"/>
        </w:rPr>
        <w:t xml:space="preserve"> entonces </w:t>
      </w:r>
      <w:r w:rsidRPr="00B13A02">
        <w:rPr>
          <w:rFonts w:ascii="Palatino Linotype" w:hAnsi="Palatino Linotype"/>
          <w:lang w:val="es-ES"/>
        </w:rPr>
        <w:t xml:space="preserve">Ley General de Transparencia y Acceso a la Información Pública en su artículo 70, fracción </w:t>
      </w:r>
      <w:r w:rsidR="006054BE" w:rsidRPr="00B13A02">
        <w:rPr>
          <w:rFonts w:ascii="Palatino Linotype" w:hAnsi="Palatino Linotype"/>
          <w:lang w:val="es-ES"/>
        </w:rPr>
        <w:t>V</w:t>
      </w:r>
      <w:r w:rsidRPr="00B13A02">
        <w:rPr>
          <w:rFonts w:ascii="Palatino Linotype" w:hAnsi="Palatino Linotype"/>
          <w:lang w:val="es-ES"/>
        </w:rPr>
        <w:t xml:space="preserve">II que refiere en los mismos términos </w:t>
      </w:r>
      <w:r w:rsidRPr="00B13A02">
        <w:rPr>
          <w:rFonts w:ascii="Palatino Linotype" w:hAnsi="Palatino Linotype"/>
          <w:b/>
          <w:lang w:val="es-ES"/>
        </w:rPr>
        <w:t xml:space="preserve">la obligación de transparentar </w:t>
      </w:r>
      <w:r w:rsidR="006054BE" w:rsidRPr="00B13A02">
        <w:rPr>
          <w:rFonts w:ascii="Palatino Linotype" w:hAnsi="Palatino Linotype"/>
          <w:b/>
          <w:lang w:val="es-ES"/>
        </w:rPr>
        <w:t>el directorio de todos los servidores públicos</w:t>
      </w:r>
      <w:r w:rsidRPr="00B13A02">
        <w:rPr>
          <w:rFonts w:ascii="Palatino Linotype" w:hAnsi="Palatino Linotype"/>
          <w:lang w:val="es-ES"/>
        </w:rPr>
        <w:t>;</w:t>
      </w:r>
      <w:r w:rsidRPr="00B13A02">
        <w:rPr>
          <w:rFonts w:ascii="Palatino Linotype" w:hAnsi="Palatino Linotype" w:cs="Arial"/>
          <w:lang w:val="es-ES" w:eastAsia="en-US"/>
        </w:rPr>
        <w:t xml:space="preserve"> por lo que, resulta aplicable en la entidad lo dispuesto por </w:t>
      </w:r>
      <w:r w:rsidR="008742B0" w:rsidRPr="00B13A02">
        <w:rPr>
          <w:rFonts w:ascii="Palatino Linotype" w:hAnsi="Palatino Linotype" w:cs="Arial"/>
          <w:lang w:val="es-ES" w:eastAsia="en-US"/>
        </w:rPr>
        <w:t xml:space="preserve">los </w:t>
      </w:r>
      <w:r w:rsidR="008742B0" w:rsidRPr="00B13A02">
        <w:rPr>
          <w:rFonts w:ascii="Palatino Linotype" w:hAnsi="Palatino Linotype" w:cs="Arial"/>
          <w:i/>
          <w:iCs/>
          <w:lang w:val="es-ES" w:eastAsia="en-US"/>
        </w:rPr>
        <w:t xml:space="preserve">Lineamientos Técnicos Generales para la Publicación, Homologación y Estandarización de la Información de las Obligaciones Establecidas en el Título Quinto y en la fracción IV del artículo 31 de la Ley General de Transparencia y Acceso a la </w:t>
      </w:r>
      <w:r w:rsidR="008742B0" w:rsidRPr="00B13A02">
        <w:rPr>
          <w:rFonts w:ascii="Palatino Linotype" w:hAnsi="Palatino Linotype" w:cs="Arial"/>
          <w:i/>
          <w:iCs/>
          <w:lang w:val="es-ES" w:eastAsia="en-US"/>
        </w:rPr>
        <w:lastRenderedPageBreak/>
        <w:t xml:space="preserve">Información Pública, que deben de difundir los Sujetos Obligados en los Portales de Internet y en la Plataforma Nacional de Transparencia, </w:t>
      </w:r>
      <w:r w:rsidRPr="00B13A02">
        <w:rPr>
          <w:rFonts w:ascii="Palatino Linotype" w:hAnsi="Palatino Linotype" w:cs="Arial"/>
          <w:lang w:val="es-ES" w:eastAsia="en-US"/>
        </w:rPr>
        <w:t xml:space="preserve">de los cuales, se desprende </w:t>
      </w:r>
      <w:r w:rsidR="006054BE" w:rsidRPr="00B13A02">
        <w:rPr>
          <w:rFonts w:ascii="Palatino Linotype" w:hAnsi="Palatino Linotype" w:cs="Arial"/>
          <w:lang w:val="es-ES" w:eastAsia="en-US"/>
        </w:rPr>
        <w:t xml:space="preserve">que </w:t>
      </w:r>
      <w:r w:rsidR="006054BE" w:rsidRPr="00B13A02">
        <w:rPr>
          <w:rFonts w:ascii="Palatino Linotype" w:hAnsi="Palatino Linotype" w:cs="Arial"/>
          <w:lang w:eastAsia="en-US"/>
        </w:rPr>
        <w:t>deben de difundir los sujetos obligados en los portales de Internet y en la Plataforma Nacional de Transparencia, en su fracción VII, señala lo siguiente:</w:t>
      </w:r>
    </w:p>
    <w:p w14:paraId="562185DA" w14:textId="77777777" w:rsidR="006054BE" w:rsidRPr="00B13A02" w:rsidRDefault="006054BE" w:rsidP="006054BE">
      <w:pPr>
        <w:spacing w:beforeAutospacing="1" w:afterAutospacing="1" w:line="360" w:lineRule="auto"/>
        <w:contextualSpacing/>
        <w:jc w:val="both"/>
        <w:rPr>
          <w:rFonts w:ascii="Palatino Linotype" w:hAnsi="Palatino Linotype" w:cs="Arial"/>
          <w:i/>
          <w:lang w:eastAsia="en-US"/>
        </w:rPr>
      </w:pPr>
    </w:p>
    <w:p w14:paraId="5F18E565" w14:textId="022BA6A9" w:rsidR="006054BE" w:rsidRPr="00B13A02" w:rsidRDefault="006054BE" w:rsidP="006054BE">
      <w:pPr>
        <w:spacing w:beforeAutospacing="1" w:after="0"/>
        <w:ind w:left="851" w:right="843"/>
        <w:contextualSpacing/>
        <w:jc w:val="both"/>
        <w:rPr>
          <w:rFonts w:ascii="Palatino Linotype" w:hAnsi="Palatino Linotype" w:cs="Arial"/>
          <w:b/>
          <w:bCs/>
          <w:i/>
          <w:u w:val="single"/>
          <w:lang w:eastAsia="en-US"/>
        </w:rPr>
      </w:pPr>
      <w:r w:rsidRPr="00B13A02">
        <w:rPr>
          <w:rFonts w:ascii="Palatino Linotype" w:hAnsi="Palatino Linotype" w:cs="Arial"/>
          <w:i/>
          <w:lang w:eastAsia="en-US"/>
        </w:rPr>
        <w:t>“</w:t>
      </w:r>
      <w:r w:rsidRPr="00B13A02">
        <w:rPr>
          <w:rFonts w:ascii="Palatino Linotype" w:hAnsi="Palatino Linotype" w:cs="Arial"/>
          <w:b/>
          <w:i/>
          <w:u w:val="single"/>
          <w:lang w:eastAsia="en-US"/>
        </w:rPr>
        <w:t>VII. El directorio de todos los servidores públicos, a partir del nivel de jefe de departamento o su equivalente,</w:t>
      </w:r>
      <w:r w:rsidRPr="00B13A02">
        <w:rPr>
          <w:rFonts w:ascii="Palatino Linotype" w:hAnsi="Palatino Linotype" w:cs="Arial"/>
          <w:i/>
          <w:lang w:eastAsia="en-US"/>
        </w:rPr>
        <w:t xml:space="preserve"> o de menor nivel, cuando se brinde atención al público; manejen o apliquen recursos públicos; realicen actos de autoridad, o presten servicios profesionales bajo el régimen de confianza u honorarios y personal de base. El directorio </w:t>
      </w:r>
      <w:r w:rsidRPr="00B13A02">
        <w:rPr>
          <w:rFonts w:ascii="Palatino Linotype" w:hAnsi="Palatino Linotype" w:cs="Arial"/>
          <w:b/>
          <w:bCs/>
          <w:i/>
          <w:u w:val="single"/>
          <w:lang w:eastAsia="en-US"/>
        </w:rPr>
        <w:t>deberá incluir al menos el nombre, cargo o nombramiento asignado, nivel del puesto en la estructura orgánica, fecha de alta en el cargo, número telefónico, domicilio para recibir correspondencia y dirección de correo electrónico oficiales</w:t>
      </w:r>
      <w:r w:rsidR="00C45E46" w:rsidRPr="00B13A02">
        <w:rPr>
          <w:rFonts w:ascii="Palatino Linotype" w:hAnsi="Palatino Linotype" w:cs="Arial"/>
          <w:b/>
          <w:bCs/>
          <w:i/>
          <w:u w:val="single"/>
          <w:lang w:eastAsia="en-US"/>
        </w:rPr>
        <w:t>.</w:t>
      </w:r>
    </w:p>
    <w:p w14:paraId="59252E6E" w14:textId="77777777" w:rsidR="006054BE" w:rsidRPr="00B13A02" w:rsidRDefault="006054BE" w:rsidP="006054BE">
      <w:pPr>
        <w:spacing w:beforeAutospacing="1" w:after="0"/>
        <w:ind w:left="851" w:right="843"/>
        <w:contextualSpacing/>
        <w:jc w:val="both"/>
        <w:rPr>
          <w:rFonts w:ascii="Palatino Linotype" w:hAnsi="Palatino Linotype" w:cs="Arial"/>
          <w:i/>
          <w:lang w:eastAsia="en-US"/>
        </w:rPr>
      </w:pPr>
      <w:r w:rsidRPr="00B13A02">
        <w:rPr>
          <w:rFonts w:ascii="Palatino Linotype" w:hAnsi="Palatino Linotype" w:cs="Arial"/>
          <w:i/>
          <w:lang w:eastAsia="en-US"/>
        </w:rPr>
        <w:t xml:space="preserve">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 </w:t>
      </w:r>
    </w:p>
    <w:p w14:paraId="02730A88" w14:textId="77777777" w:rsidR="006054BE" w:rsidRPr="00B13A02" w:rsidRDefault="006054BE" w:rsidP="006054BE">
      <w:pPr>
        <w:spacing w:beforeAutospacing="1" w:after="0"/>
        <w:ind w:left="851" w:right="843"/>
        <w:contextualSpacing/>
        <w:jc w:val="both"/>
        <w:rPr>
          <w:rFonts w:ascii="Palatino Linotype" w:hAnsi="Palatino Linotype" w:cs="Arial"/>
          <w:i/>
          <w:lang w:eastAsia="en-US"/>
        </w:rPr>
      </w:pPr>
      <w:r w:rsidRPr="00B13A02">
        <w:rPr>
          <w:rFonts w:ascii="Palatino Linotype" w:hAnsi="Palatino Linotype" w:cs="Arial"/>
          <w:b/>
          <w:bCs/>
          <w:i/>
          <w:lang w:eastAsia="en-US"/>
        </w:rPr>
        <w:t>Se publicará la información correspondiente desde el nivel de jefe de departamento o equivalente, hasta el titular del sujeto obligado;</w:t>
      </w:r>
      <w:r w:rsidRPr="00B13A02">
        <w:rPr>
          <w:rFonts w:ascii="Palatino Linotype" w:hAnsi="Palatino Linotype" w:cs="Arial"/>
          <w:i/>
          <w:lang w:eastAsia="en-US"/>
        </w:rPr>
        <w:t xml:space="preserve"> y de menor nivel en caso de que brinden atención al público, manejen o apliquen recursos públicos, realicen actos de autoridad o presten servicios profesionales bajo el régimen de honorarios, confianza y personal de base. </w:t>
      </w:r>
    </w:p>
    <w:p w14:paraId="1267AB59" w14:textId="77777777" w:rsidR="006054BE" w:rsidRPr="00B13A02" w:rsidRDefault="006054BE" w:rsidP="006054BE">
      <w:pPr>
        <w:spacing w:beforeAutospacing="1" w:after="0"/>
        <w:ind w:left="851" w:right="843"/>
        <w:contextualSpacing/>
        <w:jc w:val="both"/>
        <w:rPr>
          <w:rFonts w:ascii="Palatino Linotype" w:hAnsi="Palatino Linotype" w:cs="Arial"/>
          <w:lang w:eastAsia="en-US"/>
        </w:rPr>
      </w:pPr>
      <w:r w:rsidRPr="00B13A02">
        <w:rPr>
          <w:rFonts w:ascii="Palatino Linotype" w:hAnsi="Palatino Linotype" w:cs="Arial"/>
          <w:i/>
          <w:lang w:eastAsia="en-US"/>
        </w:rPr>
        <w:t>Respecto de los prestadores de servicios profesionales reportados se incluirá una nota que especifique que éstos no forman parte de la estructura orgánica del sujeto obligado toda vez que fungen como apoyo para el desarrollo de las actividades de los puestos que sí conforman la estructura.</w:t>
      </w:r>
    </w:p>
    <w:p w14:paraId="2E2521B1" w14:textId="77777777" w:rsidR="006054BE" w:rsidRPr="00B13A02" w:rsidRDefault="006054BE" w:rsidP="006054BE">
      <w:pPr>
        <w:spacing w:beforeAutospacing="1" w:after="0"/>
        <w:ind w:left="851" w:right="843"/>
        <w:contextualSpacing/>
        <w:jc w:val="both"/>
        <w:rPr>
          <w:rFonts w:ascii="Palatino Linotype" w:hAnsi="Palatino Linotype" w:cs="Arial"/>
          <w:b/>
          <w:bCs/>
          <w:i/>
          <w:lang w:eastAsia="en-US"/>
        </w:rPr>
      </w:pPr>
      <w:r w:rsidRPr="00B13A02">
        <w:rPr>
          <w:rFonts w:ascii="Palatino Linotype" w:hAnsi="Palatino Linotype" w:cs="Arial"/>
          <w:b/>
          <w:bCs/>
          <w:i/>
          <w:lang w:eastAsia="en-US"/>
        </w:rPr>
        <w:t xml:space="preserve">Periodo de actualización: trimestral </w:t>
      </w:r>
    </w:p>
    <w:p w14:paraId="618A6229" w14:textId="77777777" w:rsidR="006054BE" w:rsidRPr="00B13A02" w:rsidRDefault="006054BE" w:rsidP="006054BE">
      <w:pPr>
        <w:spacing w:beforeAutospacing="1" w:after="0"/>
        <w:ind w:left="851" w:right="843"/>
        <w:contextualSpacing/>
        <w:jc w:val="both"/>
        <w:rPr>
          <w:rFonts w:ascii="Palatino Linotype" w:hAnsi="Palatino Linotype" w:cs="Arial"/>
          <w:lang w:eastAsia="en-US"/>
        </w:rPr>
      </w:pPr>
      <w:r w:rsidRPr="00B13A02">
        <w:rPr>
          <w:rFonts w:ascii="Palatino Linotype" w:hAnsi="Palatino Linotype" w:cs="Arial"/>
          <w:i/>
          <w:lang w:eastAsia="en-US"/>
        </w:rPr>
        <w:t>En su caso, 15 días hábiles después de alguna modificación </w:t>
      </w:r>
    </w:p>
    <w:p w14:paraId="14E49717" w14:textId="77777777" w:rsidR="006054BE" w:rsidRPr="00B13A02" w:rsidRDefault="006054BE" w:rsidP="006054BE">
      <w:pPr>
        <w:spacing w:beforeAutospacing="1" w:after="0"/>
        <w:ind w:left="851" w:right="843"/>
        <w:contextualSpacing/>
        <w:jc w:val="both"/>
        <w:rPr>
          <w:rFonts w:ascii="Palatino Linotype" w:hAnsi="Palatino Linotype" w:cs="Arial"/>
          <w:lang w:eastAsia="en-US"/>
        </w:rPr>
      </w:pPr>
      <w:r w:rsidRPr="00B13A02">
        <w:rPr>
          <w:rFonts w:ascii="Palatino Linotype" w:hAnsi="Palatino Linotype" w:cs="Arial"/>
          <w:i/>
          <w:lang w:eastAsia="en-US"/>
        </w:rPr>
        <w:t>Conservar en sitio de Internet: información vigente </w:t>
      </w:r>
    </w:p>
    <w:p w14:paraId="71D9A2DC" w14:textId="43B38666" w:rsidR="00867CF9" w:rsidRPr="00B13A02" w:rsidRDefault="006054BE" w:rsidP="006054BE">
      <w:pPr>
        <w:spacing w:beforeAutospacing="1" w:after="0"/>
        <w:ind w:left="851" w:right="843"/>
        <w:contextualSpacing/>
        <w:jc w:val="both"/>
        <w:rPr>
          <w:rFonts w:ascii="Palatino Linotype" w:hAnsi="Palatino Linotype"/>
          <w:lang w:val="es-ES"/>
        </w:rPr>
      </w:pPr>
      <w:r w:rsidRPr="00B13A02">
        <w:rPr>
          <w:rFonts w:ascii="Palatino Linotype" w:hAnsi="Palatino Linotype" w:cs="Arial"/>
          <w:i/>
          <w:lang w:eastAsia="en-US"/>
        </w:rPr>
        <w:t>Aplica a: todos los sujetos obligados</w:t>
      </w:r>
    </w:p>
    <w:p w14:paraId="4549BF9E" w14:textId="5937C0C8" w:rsidR="00867CF9" w:rsidRPr="00B13A02" w:rsidRDefault="00867CF9" w:rsidP="00867CF9">
      <w:pPr>
        <w:ind w:left="851" w:right="902"/>
        <w:contextualSpacing/>
        <w:jc w:val="both"/>
        <w:rPr>
          <w:rFonts w:ascii="Palatino Linotype" w:hAnsi="Palatino Linotype"/>
          <w:i/>
          <w:u w:val="single"/>
          <w:lang w:val="es-ES"/>
        </w:rPr>
      </w:pPr>
      <w:r w:rsidRPr="00B13A02">
        <w:rPr>
          <w:rFonts w:ascii="Palatino Linotype" w:hAnsi="Palatino Linotype"/>
          <w:b/>
          <w:i/>
          <w:u w:val="single"/>
          <w:lang w:val="es-ES"/>
        </w:rPr>
        <w:t>Criterios sustantivos de contenido</w:t>
      </w:r>
      <w:r w:rsidRPr="00B13A02">
        <w:rPr>
          <w:rFonts w:ascii="Palatino Linotype" w:hAnsi="Palatino Linotype"/>
          <w:i/>
          <w:u w:val="single"/>
          <w:lang w:val="es-ES"/>
        </w:rPr>
        <w:t xml:space="preserve"> </w:t>
      </w:r>
    </w:p>
    <w:p w14:paraId="6439FCA5" w14:textId="77777777" w:rsidR="003C71EB" w:rsidRPr="00B13A02" w:rsidRDefault="003C71EB" w:rsidP="003C71EB">
      <w:pPr>
        <w:ind w:left="1843" w:right="902" w:hanging="992"/>
        <w:contextualSpacing/>
        <w:jc w:val="both"/>
        <w:rPr>
          <w:rFonts w:ascii="Palatino Linotype" w:hAnsi="Palatino Linotype"/>
          <w:b/>
          <w:i/>
        </w:rPr>
      </w:pPr>
      <w:r w:rsidRPr="00B13A02">
        <w:rPr>
          <w:rFonts w:ascii="Palatino Linotype" w:hAnsi="Palatino Linotype"/>
          <w:b/>
          <w:i/>
        </w:rPr>
        <w:t>Criterio 1 Ejercicio </w:t>
      </w:r>
    </w:p>
    <w:p w14:paraId="1F9E3A28"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Cs/>
          <w:i/>
        </w:rPr>
        <w:lastRenderedPageBreak/>
        <w:t>Criterio 2 Periodo que se informa (fecha de inicio y fecha de término con el formato día/mes/año) </w:t>
      </w:r>
    </w:p>
    <w:p w14:paraId="1429DFCF"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Cs/>
          <w:i/>
        </w:rPr>
        <w:t>Criterio 3 Clave o nivel del puesto (de acuerdo con el catálogo que regule la actividad del sujeto obligado) </w:t>
      </w:r>
    </w:p>
    <w:p w14:paraId="257BC26C"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
          <w:i/>
        </w:rPr>
        <w:t>Criterio 4 Denominación del cargo</w:t>
      </w:r>
      <w:r w:rsidRPr="00B13A02">
        <w:rPr>
          <w:rFonts w:ascii="Palatino Linotype" w:hAnsi="Palatino Linotype"/>
          <w:bCs/>
          <w:i/>
        </w:rPr>
        <w:t xml:space="preserve"> (de conformidad con nombramiento otorgado) </w:t>
      </w:r>
    </w:p>
    <w:p w14:paraId="17DE61E2"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
          <w:i/>
        </w:rPr>
        <w:t>Criterio 5 Nombre del servidor</w:t>
      </w:r>
      <w:r w:rsidRPr="00B13A02">
        <w:rPr>
          <w:rFonts w:ascii="Palatino Linotype" w:hAnsi="Palatino Linotype"/>
          <w:bCs/>
          <w:i/>
        </w:rPr>
        <w:t>(a) público(a)(nombre[s], primer apellido, segundo apellido), integrante y/o miembro del sujeto obligado, y/o persona que desempeñe un empleo, cargo o comisión y/o ejerza actos de autoridad15. En su caso, incluir una nota que especifique el motivo por el cual no existe servidor(a) público(a) ocupando el cargo, por ejemplo: Vacante</w:t>
      </w:r>
    </w:p>
    <w:p w14:paraId="495DDADE"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Cs/>
          <w:i/>
        </w:rPr>
        <w:t>Criterio 6 Sexo (catálogo): Mujer/Hombre</w:t>
      </w:r>
    </w:p>
    <w:p w14:paraId="30A2403B"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
          <w:i/>
        </w:rPr>
        <w:t>Criterio 7 Área de adscripción</w:t>
      </w:r>
      <w:r w:rsidRPr="00B13A02">
        <w:rPr>
          <w:rFonts w:ascii="Palatino Linotype" w:hAnsi="Palatino Linotype"/>
          <w:bCs/>
          <w:i/>
        </w:rPr>
        <w:t xml:space="preserve"> (de acuerdo con el catálogo que, en su caso, regule la actividad del sujeto obligado) </w:t>
      </w:r>
    </w:p>
    <w:p w14:paraId="5B86D925"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Cs/>
          <w:i/>
        </w:rPr>
        <w:t xml:space="preserve">Criterio 8 Fecha de alta en el cargo con el formato día/mes/año </w:t>
      </w:r>
    </w:p>
    <w:p w14:paraId="5F4545BE"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
          <w:i/>
        </w:rPr>
        <w:t>Criterio 9 Domicilio para recibir correspondencia oficial</w:t>
      </w:r>
      <w:r w:rsidRPr="00B13A02">
        <w:rPr>
          <w:rFonts w:ascii="Palatino Linotype" w:hAnsi="Palatino Linotype"/>
          <w:bCs/>
          <w:i/>
        </w:rPr>
        <w:t xml:space="preserv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p>
    <w:p w14:paraId="39634C7B" w14:textId="77777777" w:rsidR="00D74003" w:rsidRPr="00B13A02" w:rsidRDefault="003C71EB" w:rsidP="003C71EB">
      <w:pPr>
        <w:ind w:left="1843" w:right="902" w:hanging="992"/>
        <w:contextualSpacing/>
        <w:jc w:val="both"/>
        <w:rPr>
          <w:rFonts w:ascii="Palatino Linotype" w:hAnsi="Palatino Linotype"/>
          <w:b/>
          <w:i/>
        </w:rPr>
      </w:pPr>
      <w:r w:rsidRPr="00B13A02">
        <w:rPr>
          <w:rFonts w:ascii="Palatino Linotype" w:hAnsi="Palatino Linotype"/>
          <w:b/>
          <w:i/>
        </w:rPr>
        <w:t>Criterio 10 Número(s) de teléfono(s</w:t>
      </w:r>
      <w:r w:rsidRPr="00B13A02">
        <w:rPr>
          <w:rFonts w:ascii="Palatino Linotype" w:hAnsi="Palatino Linotype"/>
          <w:bCs/>
          <w:i/>
        </w:rPr>
        <w:t>) oficial(es</w:t>
      </w:r>
      <w:r w:rsidRPr="00B13A02">
        <w:rPr>
          <w:rFonts w:ascii="Palatino Linotype" w:hAnsi="Palatino Linotype"/>
          <w:b/>
          <w:i/>
        </w:rPr>
        <w:t xml:space="preserve">) y extensión (es) </w:t>
      </w:r>
    </w:p>
    <w:p w14:paraId="7F917A0A" w14:textId="623C2BA5" w:rsidR="003C71EB" w:rsidRPr="00B13A02" w:rsidRDefault="003C71EB" w:rsidP="003C71EB">
      <w:pPr>
        <w:ind w:left="1843" w:right="902" w:hanging="992"/>
        <w:contextualSpacing/>
        <w:jc w:val="both"/>
        <w:rPr>
          <w:rFonts w:ascii="Palatino Linotype" w:hAnsi="Palatino Linotype"/>
          <w:b/>
          <w:i/>
        </w:rPr>
      </w:pPr>
      <w:r w:rsidRPr="00B13A02">
        <w:rPr>
          <w:rFonts w:ascii="Palatino Linotype" w:hAnsi="Palatino Linotype"/>
          <w:b/>
          <w:i/>
        </w:rPr>
        <w:t>Criterio 11 Correo electrónico oficial, en su caso.</w:t>
      </w:r>
    </w:p>
    <w:p w14:paraId="0B03C0AE"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Cs/>
          <w:i/>
        </w:rPr>
        <w:t xml:space="preserve">Criterios adjetivos de actualización </w:t>
      </w:r>
    </w:p>
    <w:p w14:paraId="2A038E2E"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Cs/>
          <w:i/>
        </w:rPr>
        <w:t xml:space="preserve">Criterio 12 Periodo de actualización de la información: trimestral. En su caso, 15 días hábiles después de alguna modificación </w:t>
      </w:r>
    </w:p>
    <w:p w14:paraId="657252AD"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Cs/>
          <w:i/>
        </w:rPr>
        <w:t xml:space="preserve">Criterio 13 La información publicada deberá estar actualizada al periodo que corresponde de acuerdo con la Tabla de actualización y conservación de la información </w:t>
      </w:r>
    </w:p>
    <w:p w14:paraId="6DDA9A20"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Cs/>
          <w:i/>
        </w:rPr>
        <w:t xml:space="preserve">Criterio 14 Conservar en el sitio de Internet y a través de la Plataforma Nacional la Información de acuerdo con la Tabla de actualización y conservación de la información </w:t>
      </w:r>
    </w:p>
    <w:p w14:paraId="7657B150"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Cs/>
          <w:i/>
        </w:rPr>
        <w:lastRenderedPageBreak/>
        <w:t xml:space="preserve">Criterios adjetivos de confiabilidad </w:t>
      </w:r>
    </w:p>
    <w:p w14:paraId="1D3A354A"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Cs/>
          <w:i/>
        </w:rPr>
        <w:t xml:space="preserve">Criterio 15 Área(s) responsable(s)que genera(n), posee(n), publica(n) y actualiza(n) la información </w:t>
      </w:r>
    </w:p>
    <w:p w14:paraId="5D1B08A9"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Cs/>
          <w:i/>
        </w:rPr>
        <w:t xml:space="preserve">Criterio 16 Fecha de actualización de la información publicada con el formato día/mes/año </w:t>
      </w:r>
    </w:p>
    <w:p w14:paraId="71281EBF"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Cs/>
          <w:i/>
        </w:rPr>
        <w:t xml:space="preserve">Criterio 17 Fecha de validación de la información publicada con el formato día/mes/año </w:t>
      </w:r>
    </w:p>
    <w:p w14:paraId="2B30800C"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Cs/>
          <w:i/>
        </w:rPr>
        <w:t xml:space="preserve">Criterio 18 Nota. Este criterio se cumple en caso de que sea necesario que el sujeto obligado incluya alguna aclaración relativa a la información publicada y/o explicación por la falta de información </w:t>
      </w:r>
    </w:p>
    <w:p w14:paraId="7EAD0D2B"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Cs/>
          <w:i/>
        </w:rPr>
        <w:t xml:space="preserve">Criterios adjetivos de formato </w:t>
      </w:r>
    </w:p>
    <w:p w14:paraId="4FDF2F65" w14:textId="77777777" w:rsidR="003C71EB" w:rsidRPr="00B13A02" w:rsidRDefault="003C71EB" w:rsidP="003C71EB">
      <w:pPr>
        <w:ind w:left="1843" w:right="902" w:hanging="992"/>
        <w:contextualSpacing/>
        <w:jc w:val="both"/>
        <w:rPr>
          <w:rFonts w:ascii="Palatino Linotype" w:hAnsi="Palatino Linotype"/>
          <w:bCs/>
          <w:i/>
        </w:rPr>
      </w:pPr>
      <w:r w:rsidRPr="00B13A02">
        <w:rPr>
          <w:rFonts w:ascii="Palatino Linotype" w:hAnsi="Palatino Linotype"/>
          <w:bCs/>
          <w:i/>
        </w:rPr>
        <w:t xml:space="preserve">Criterio 19 La información publicada se organiza mediante el formato 7, en el que se incluyen todos los campos especificados en los criterios sustantivos de contenido </w:t>
      </w:r>
    </w:p>
    <w:p w14:paraId="18A1E3D8" w14:textId="402A0A70" w:rsidR="00867CF9" w:rsidRPr="00B13A02" w:rsidRDefault="003C71EB" w:rsidP="003C71EB">
      <w:pPr>
        <w:ind w:left="1843" w:right="902" w:hanging="992"/>
        <w:contextualSpacing/>
        <w:jc w:val="both"/>
        <w:rPr>
          <w:rFonts w:ascii="Palatino Linotype" w:hAnsi="Palatino Linotype" w:cs="Arial"/>
          <w:i/>
          <w:lang w:val="es-ES"/>
        </w:rPr>
      </w:pPr>
      <w:r w:rsidRPr="00B13A02">
        <w:rPr>
          <w:rFonts w:ascii="Palatino Linotype" w:hAnsi="Palatino Linotype"/>
          <w:bCs/>
          <w:i/>
        </w:rPr>
        <w:t>Criterio 20 El soporte de la información permite su reutilización</w:t>
      </w:r>
      <w:r w:rsidR="00867CF9" w:rsidRPr="00B13A02">
        <w:rPr>
          <w:rFonts w:ascii="Palatino Linotype" w:hAnsi="Palatino Linotype"/>
          <w:bCs/>
          <w:i/>
          <w:lang w:val="es-ES"/>
        </w:rPr>
        <w:t>.</w:t>
      </w:r>
      <w:r w:rsidR="00867CF9" w:rsidRPr="00B13A02">
        <w:rPr>
          <w:rFonts w:ascii="Palatino Linotype" w:hAnsi="Palatino Linotype"/>
          <w:i/>
          <w:lang w:val="es-ES"/>
        </w:rPr>
        <w:t xml:space="preserve">” </w:t>
      </w:r>
    </w:p>
    <w:p w14:paraId="15AEA499" w14:textId="77777777" w:rsidR="00867CF9" w:rsidRPr="00B13A02" w:rsidRDefault="00867CF9" w:rsidP="00867CF9">
      <w:pPr>
        <w:spacing w:beforeAutospacing="1" w:afterAutospacing="1" w:line="360" w:lineRule="auto"/>
        <w:contextualSpacing/>
        <w:jc w:val="both"/>
        <w:rPr>
          <w:rFonts w:ascii="Palatino Linotype" w:hAnsi="Palatino Linotype"/>
          <w:lang w:val="es-ES"/>
        </w:rPr>
      </w:pPr>
    </w:p>
    <w:p w14:paraId="76D18091" w14:textId="77777777" w:rsidR="006054BE" w:rsidRPr="00B13A02" w:rsidRDefault="006054BE" w:rsidP="006054BE">
      <w:pPr>
        <w:spacing w:after="0" w:line="360" w:lineRule="auto"/>
        <w:ind w:right="49"/>
        <w:jc w:val="both"/>
        <w:rPr>
          <w:rFonts w:ascii="Palatino Linotype" w:hAnsi="Palatino Linotype"/>
          <w:lang w:eastAsia="en-US"/>
        </w:rPr>
      </w:pPr>
      <w:r w:rsidRPr="00B13A02">
        <w:rPr>
          <w:rFonts w:ascii="Palatino Linotype" w:hAnsi="Palatino Linotype"/>
          <w:lang w:eastAsia="en-US"/>
        </w:rPr>
        <w:t xml:space="preserve">Como se desprende de lo anterior, una de las obligaciones de transparencia común de los </w:t>
      </w:r>
      <w:r w:rsidRPr="00B13A02">
        <w:rPr>
          <w:rFonts w:ascii="Palatino Linotype" w:hAnsi="Palatino Linotype"/>
          <w:b/>
          <w:lang w:eastAsia="en-US"/>
        </w:rPr>
        <w:t>Sujetos Obligados</w:t>
      </w:r>
      <w:r w:rsidRPr="00B13A02">
        <w:rPr>
          <w:rFonts w:ascii="Palatino Linotype" w:hAnsi="Palatino Linotype"/>
          <w:lang w:eastAsia="en-US"/>
        </w:rPr>
        <w:t xml:space="preserve"> es poner a disposición del público de manera permanente y actualizada, el directorio </w:t>
      </w:r>
      <w:r w:rsidRPr="00B13A02">
        <w:rPr>
          <w:rFonts w:ascii="Palatino Linotype" w:hAnsi="Palatino Linotype"/>
          <w:b/>
          <w:u w:val="single"/>
          <w:lang w:eastAsia="en-US"/>
        </w:rPr>
        <w:t>de todos los servidores públicos,</w:t>
      </w:r>
      <w:r w:rsidRPr="00B13A02">
        <w:rPr>
          <w:rFonts w:ascii="Palatino Linotype" w:hAnsi="Palatino Linotype"/>
          <w:lang w:eastAsia="en-US"/>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E3E4524" w14:textId="77777777" w:rsidR="006054BE" w:rsidRPr="00B13A02" w:rsidRDefault="006054BE" w:rsidP="006054BE">
      <w:pPr>
        <w:spacing w:after="0" w:line="360" w:lineRule="auto"/>
        <w:ind w:right="49"/>
        <w:jc w:val="both"/>
        <w:rPr>
          <w:rFonts w:ascii="Palatino Linotype" w:hAnsi="Palatino Linotype"/>
          <w:lang w:eastAsia="en-US"/>
        </w:rPr>
      </w:pPr>
    </w:p>
    <w:p w14:paraId="15EF69B2" w14:textId="0950985D" w:rsidR="006054BE" w:rsidRPr="00B13A02" w:rsidRDefault="006054BE" w:rsidP="006054BE">
      <w:pPr>
        <w:spacing w:after="0" w:line="360" w:lineRule="auto"/>
        <w:ind w:right="49"/>
        <w:jc w:val="both"/>
        <w:rPr>
          <w:rFonts w:ascii="Palatino Linotype" w:hAnsi="Palatino Linotype"/>
          <w:bCs/>
          <w:lang w:eastAsia="en-US"/>
        </w:rPr>
      </w:pPr>
      <w:r w:rsidRPr="00B13A02">
        <w:rPr>
          <w:rFonts w:ascii="Palatino Linotype" w:hAnsi="Palatino Linotype"/>
          <w:lang w:eastAsia="en-US"/>
        </w:rPr>
        <w:t xml:space="preserve">Asimismo, conforme la normatividad en cita se indica que para cumplir con la obligación de transparencia indicada los sujetos obligados deberán integrar el directorio con los datos básicos para establecer contacto con sus servidores(as) públicos(as), integrantes y/o miembros; incluyendo la información precisada en los criterios sustantivos de contenido, adjetivos de actualización, adjetivos de confiabilidad y adjetivos de formato, contenidos en los lineamientos antes citados, dentro de los cuales se destaca que el directorio de todos los </w:t>
      </w:r>
      <w:r w:rsidRPr="00B13A02">
        <w:rPr>
          <w:rFonts w:ascii="Palatino Linotype" w:hAnsi="Palatino Linotype"/>
          <w:lang w:eastAsia="en-US"/>
        </w:rPr>
        <w:lastRenderedPageBreak/>
        <w:t xml:space="preserve">servidores públicos debe contener: </w:t>
      </w:r>
      <w:r w:rsidRPr="00B13A02">
        <w:rPr>
          <w:rFonts w:ascii="Palatino Linotype" w:hAnsi="Palatino Linotype"/>
          <w:b/>
          <w:u w:val="single"/>
          <w:lang w:eastAsia="en-US"/>
        </w:rPr>
        <w:t xml:space="preserve">ejercicio; denominación del cargo; nombre del servidor público; área de adscripción; domicilio para recibir correspondencia oficial; números de teléfono oficiales y extensiones; correo electrónico oficial, </w:t>
      </w:r>
      <w:r w:rsidRPr="00B13A02">
        <w:rPr>
          <w:rFonts w:ascii="Palatino Linotype" w:hAnsi="Palatino Linotype"/>
          <w:bCs/>
          <w:lang w:eastAsia="en-US"/>
        </w:rPr>
        <w:t xml:space="preserve">en su caso; periodo de actualización; área responsable que genera la información; fecha de actualización de la información publicada; fecha de validación de la información publicada. </w:t>
      </w:r>
    </w:p>
    <w:p w14:paraId="163668BB" w14:textId="77777777" w:rsidR="00867CF9" w:rsidRPr="00B13A02" w:rsidRDefault="00867CF9" w:rsidP="004074E2">
      <w:pPr>
        <w:spacing w:after="0" w:line="360" w:lineRule="auto"/>
        <w:ind w:right="49"/>
        <w:jc w:val="both"/>
        <w:rPr>
          <w:rFonts w:ascii="Palatino Linotype" w:eastAsia="Palatino Linotype" w:hAnsi="Palatino Linotype" w:cs="Palatino Linotype"/>
          <w:lang w:val="es-ES"/>
        </w:rPr>
      </w:pPr>
    </w:p>
    <w:p w14:paraId="1E32A79A" w14:textId="0E9B1728" w:rsidR="003F240C" w:rsidRPr="00B13A02" w:rsidRDefault="003A75F0" w:rsidP="003F240C">
      <w:pPr>
        <w:spacing w:after="0" w:line="360" w:lineRule="auto"/>
        <w:ind w:right="49"/>
        <w:jc w:val="both"/>
        <w:rPr>
          <w:rFonts w:ascii="Palatino Linotype" w:eastAsia="Palatino Linotype" w:hAnsi="Palatino Linotype" w:cs="Palatino Linotype"/>
        </w:rPr>
      </w:pPr>
      <w:r w:rsidRPr="00B13A02">
        <w:rPr>
          <w:rFonts w:ascii="Palatino Linotype" w:eastAsia="Palatino Linotype" w:hAnsi="Palatino Linotype" w:cs="Palatino Linotype"/>
        </w:rPr>
        <w:t>Precisado lo anterior,</w:t>
      </w:r>
      <w:r w:rsidR="00184317" w:rsidRPr="00B13A02">
        <w:rPr>
          <w:rFonts w:ascii="Palatino Linotype" w:eastAsia="Palatino Linotype" w:hAnsi="Palatino Linotype" w:cs="Palatino Linotype"/>
        </w:rPr>
        <w:t xml:space="preserve"> conviene recordar que en respuesta la </w:t>
      </w:r>
      <w:r w:rsidR="00534A04" w:rsidRPr="00B13A02">
        <w:rPr>
          <w:rFonts w:ascii="Palatino Linotype" w:eastAsia="Palatino Linotype" w:hAnsi="Palatino Linotype" w:cs="Palatino Linotype"/>
        </w:rPr>
        <w:t>Coordinación de Control de Gestión hizo entrega del directorio correspondiente a la administración pasada</w:t>
      </w:r>
      <w:r w:rsidR="00184317" w:rsidRPr="00B13A02">
        <w:rPr>
          <w:rFonts w:ascii="Palatino Linotype" w:eastAsia="Palatino Linotype" w:hAnsi="Palatino Linotype" w:cs="Palatino Linotype"/>
        </w:rPr>
        <w:t xml:space="preserve">; sin embargo, en Informe Justificado </w:t>
      </w:r>
      <w:r w:rsidR="00534A04" w:rsidRPr="00B13A02">
        <w:rPr>
          <w:rFonts w:ascii="Palatino Linotype" w:eastAsia="Palatino Linotype" w:hAnsi="Palatino Linotype" w:cs="Palatino Linotype"/>
        </w:rPr>
        <w:t>se pronunció el Responsable del Área de Relaciones Públicas de la Presidencia Municipal</w:t>
      </w:r>
      <w:r w:rsidRPr="00B13A02">
        <w:rPr>
          <w:rFonts w:ascii="Palatino Linotype" w:eastAsia="Palatino Linotype" w:hAnsi="Palatino Linotype" w:cs="Palatino Linotype"/>
        </w:rPr>
        <w:t xml:space="preserve">, </w:t>
      </w:r>
      <w:r w:rsidR="003F240C" w:rsidRPr="00B13A02">
        <w:rPr>
          <w:rFonts w:ascii="Palatino Linotype" w:eastAsia="Palatino Linotype" w:hAnsi="Palatino Linotype" w:cs="Palatino Linotype"/>
        </w:rPr>
        <w:t>mism</w:t>
      </w:r>
      <w:r w:rsidR="00534A04" w:rsidRPr="00B13A02">
        <w:rPr>
          <w:rFonts w:ascii="Palatino Linotype" w:eastAsia="Palatino Linotype" w:hAnsi="Palatino Linotype" w:cs="Palatino Linotype"/>
        </w:rPr>
        <w:t>o</w:t>
      </w:r>
      <w:r w:rsidR="003F240C" w:rsidRPr="00B13A02">
        <w:rPr>
          <w:rFonts w:ascii="Palatino Linotype" w:eastAsia="Palatino Linotype" w:hAnsi="Palatino Linotype" w:cs="Palatino Linotype"/>
        </w:rPr>
        <w:t xml:space="preserve"> que tiene como </w:t>
      </w:r>
      <w:r w:rsidR="00534A04" w:rsidRPr="00B13A02">
        <w:rPr>
          <w:rFonts w:ascii="Palatino Linotype" w:eastAsia="Palatino Linotype" w:hAnsi="Palatino Linotype" w:cs="Palatino Linotype"/>
        </w:rPr>
        <w:t xml:space="preserve">facultad y obligación, elaborar un directorio y actualizarlo constantemente con el registro de personalidades notables en los distintos ámbitos del quehacer humano, de conformidad con los </w:t>
      </w:r>
      <w:r w:rsidR="00581658" w:rsidRPr="00B13A02">
        <w:rPr>
          <w:rFonts w:ascii="Palatino Linotype" w:eastAsia="Palatino Linotype" w:hAnsi="Palatino Linotype" w:cs="Palatino Linotype"/>
        </w:rPr>
        <w:t>artículos</w:t>
      </w:r>
      <w:r w:rsidR="00534A04" w:rsidRPr="00B13A02">
        <w:rPr>
          <w:rFonts w:ascii="Palatino Linotype" w:eastAsia="Palatino Linotype" w:hAnsi="Palatino Linotype" w:cs="Palatino Linotype"/>
        </w:rPr>
        <w:t xml:space="preserve"> </w:t>
      </w:r>
      <w:r w:rsidR="00581658" w:rsidRPr="00B13A02">
        <w:rPr>
          <w:rFonts w:ascii="Palatino Linotype" w:eastAsia="Palatino Linotype" w:hAnsi="Palatino Linotype" w:cs="Palatino Linotype"/>
        </w:rPr>
        <w:t xml:space="preserve">34 fracción XII, </w:t>
      </w:r>
      <w:r w:rsidR="00534A04" w:rsidRPr="00B13A02">
        <w:rPr>
          <w:rFonts w:ascii="Palatino Linotype" w:eastAsia="Palatino Linotype" w:hAnsi="Palatino Linotype" w:cs="Palatino Linotype"/>
        </w:rPr>
        <w:t>35</w:t>
      </w:r>
      <w:r w:rsidR="00581658" w:rsidRPr="00B13A02">
        <w:rPr>
          <w:rFonts w:ascii="Palatino Linotype" w:eastAsia="Palatino Linotype" w:hAnsi="Palatino Linotype" w:cs="Palatino Linotype"/>
        </w:rPr>
        <w:t xml:space="preserve"> fracción I</w:t>
      </w:r>
      <w:r w:rsidR="00534A04" w:rsidRPr="00B13A02">
        <w:rPr>
          <w:rFonts w:ascii="Palatino Linotype" w:eastAsia="Palatino Linotype" w:hAnsi="Palatino Linotype" w:cs="Palatino Linotype"/>
        </w:rPr>
        <w:t xml:space="preserve"> y 36 </w:t>
      </w:r>
      <w:r w:rsidR="00581658" w:rsidRPr="00B13A02">
        <w:rPr>
          <w:rFonts w:ascii="Palatino Linotype" w:eastAsia="Palatino Linotype" w:hAnsi="Palatino Linotype" w:cs="Palatino Linotype"/>
        </w:rPr>
        <w:t xml:space="preserve">fracción IX </w:t>
      </w:r>
      <w:r w:rsidR="00534A04" w:rsidRPr="00B13A02">
        <w:rPr>
          <w:rFonts w:ascii="Palatino Linotype" w:eastAsia="Palatino Linotype" w:hAnsi="Palatino Linotype" w:cs="Palatino Linotype"/>
        </w:rPr>
        <w:t xml:space="preserve">del </w:t>
      </w:r>
      <w:r w:rsidR="00581658" w:rsidRPr="00B13A02">
        <w:rPr>
          <w:rFonts w:ascii="Palatino Linotype" w:eastAsia="Palatino Linotype" w:hAnsi="Palatino Linotype" w:cs="Palatino Linotype"/>
        </w:rPr>
        <w:t>Reglamento Interior de la Administración Pública Municipal de Tlalnepantla de Baz, mismos que refieren lo siguiente</w:t>
      </w:r>
      <w:r w:rsidR="003F240C" w:rsidRPr="00B13A02">
        <w:rPr>
          <w:rFonts w:ascii="Palatino Linotype" w:eastAsia="Palatino Linotype" w:hAnsi="Palatino Linotype" w:cs="Palatino Linotype"/>
        </w:rPr>
        <w:t xml:space="preserve">: </w:t>
      </w:r>
    </w:p>
    <w:p w14:paraId="7A492FD1" w14:textId="77777777" w:rsidR="003F240C" w:rsidRPr="00B13A02" w:rsidRDefault="003F240C" w:rsidP="003A75F0">
      <w:pPr>
        <w:spacing w:after="0" w:line="360" w:lineRule="auto"/>
        <w:ind w:right="49"/>
        <w:jc w:val="both"/>
        <w:rPr>
          <w:rFonts w:ascii="Palatino Linotype" w:eastAsia="Palatino Linotype" w:hAnsi="Palatino Linotype" w:cs="Palatino Linotype"/>
        </w:rPr>
      </w:pPr>
    </w:p>
    <w:p w14:paraId="12F1C7F5" w14:textId="1949AC81" w:rsidR="00581658" w:rsidRPr="00B13A02" w:rsidRDefault="003F240C" w:rsidP="00581658">
      <w:pPr>
        <w:spacing w:after="0"/>
        <w:ind w:left="851" w:right="843"/>
        <w:jc w:val="both"/>
        <w:rPr>
          <w:rFonts w:ascii="Palatino Linotype" w:eastAsia="Palatino Linotype" w:hAnsi="Palatino Linotype" w:cs="Palatino Linotype"/>
          <w:i/>
          <w:iCs/>
          <w:lang w:val="es-ES"/>
        </w:rPr>
      </w:pPr>
      <w:r w:rsidRPr="00B13A02">
        <w:rPr>
          <w:rFonts w:ascii="Palatino Linotype" w:eastAsia="Palatino Linotype" w:hAnsi="Palatino Linotype" w:cs="Palatino Linotype"/>
          <w:i/>
          <w:iCs/>
          <w:lang w:val="es-ES"/>
        </w:rPr>
        <w:t>“</w:t>
      </w:r>
      <w:r w:rsidR="00581658" w:rsidRPr="00B13A02">
        <w:rPr>
          <w:rFonts w:ascii="Palatino Linotype" w:eastAsia="Palatino Linotype" w:hAnsi="Palatino Linotype" w:cs="Palatino Linotype"/>
          <w:b/>
          <w:bCs/>
          <w:i/>
          <w:iCs/>
          <w:lang w:val="es-ES"/>
        </w:rPr>
        <w:t>ARTÍCULO 34.</w:t>
      </w:r>
      <w:r w:rsidR="00581658" w:rsidRPr="00B13A02">
        <w:rPr>
          <w:rFonts w:ascii="Palatino Linotype" w:eastAsia="Palatino Linotype" w:hAnsi="Palatino Linotype" w:cs="Palatino Linotype"/>
          <w:i/>
          <w:iCs/>
          <w:lang w:val="es-ES"/>
        </w:rPr>
        <w:t xml:space="preserve"> La Presidencia Municipal contará con el apoyo directo de la Oficina de la Presidencia para sus tareas, así como para el seguimiento permanente de las determinaciones que conciernen a la persona titular del poder ejecutivo municipal, promoviendo la evaluación periódica, con el objeto de aportar elementos para la toma de decisiones, sin perjuicio de las atribuciones que ejercen las dependencias y entidades de la Administración Pública Municipal en el ámbito de sus respectivas competencias. El Titular de la Presidencia Municipal designará a la persona que encabece dicha Oficina. </w:t>
      </w:r>
    </w:p>
    <w:p w14:paraId="4C952EB0" w14:textId="77777777" w:rsidR="00581658" w:rsidRPr="00B13A02" w:rsidRDefault="00581658" w:rsidP="00581658">
      <w:pPr>
        <w:spacing w:after="0"/>
        <w:ind w:left="851" w:right="843"/>
        <w:jc w:val="both"/>
        <w:rPr>
          <w:rFonts w:ascii="Palatino Linotype" w:eastAsia="Palatino Linotype" w:hAnsi="Palatino Linotype" w:cs="Palatino Linotype"/>
          <w:i/>
          <w:iCs/>
          <w:lang w:val="es-ES"/>
        </w:rPr>
      </w:pPr>
    </w:p>
    <w:p w14:paraId="7CC59BA8" w14:textId="341B7D2E" w:rsidR="00581658" w:rsidRPr="00B13A02" w:rsidRDefault="00581658" w:rsidP="00581658">
      <w:pPr>
        <w:spacing w:after="0"/>
        <w:ind w:left="851" w:right="843"/>
        <w:jc w:val="both"/>
        <w:rPr>
          <w:rFonts w:ascii="Palatino Linotype" w:eastAsia="Palatino Linotype" w:hAnsi="Palatino Linotype" w:cs="Palatino Linotype"/>
          <w:i/>
          <w:iCs/>
          <w:lang w:val="es-ES"/>
        </w:rPr>
      </w:pPr>
      <w:r w:rsidRPr="00B13A02">
        <w:rPr>
          <w:rFonts w:ascii="Palatino Linotype" w:eastAsia="Palatino Linotype" w:hAnsi="Palatino Linotype" w:cs="Palatino Linotype"/>
          <w:i/>
          <w:iCs/>
          <w:lang w:val="es-ES"/>
        </w:rPr>
        <w:t>Son facultades y obligaciones de la Oficina de la Presidencia Municipal, las siguientes:</w:t>
      </w:r>
    </w:p>
    <w:p w14:paraId="53A5C8D4" w14:textId="59BF41BC" w:rsidR="00581658" w:rsidRPr="00B13A02" w:rsidRDefault="00581658" w:rsidP="00581658">
      <w:pPr>
        <w:spacing w:after="0"/>
        <w:ind w:left="851" w:right="843"/>
        <w:jc w:val="both"/>
        <w:rPr>
          <w:rFonts w:ascii="Palatino Linotype" w:eastAsia="Palatino Linotype" w:hAnsi="Palatino Linotype" w:cs="Palatino Linotype"/>
          <w:i/>
          <w:iCs/>
          <w:lang w:val="es-ES"/>
        </w:rPr>
      </w:pPr>
      <w:r w:rsidRPr="00B13A02">
        <w:rPr>
          <w:rFonts w:ascii="Palatino Linotype" w:eastAsia="Palatino Linotype" w:hAnsi="Palatino Linotype" w:cs="Palatino Linotype"/>
          <w:i/>
          <w:iCs/>
          <w:lang w:val="es-ES"/>
        </w:rPr>
        <w:t>…</w:t>
      </w:r>
    </w:p>
    <w:p w14:paraId="1EF6410D" w14:textId="5AED71FB" w:rsidR="00581658" w:rsidRPr="00B13A02" w:rsidRDefault="00581658" w:rsidP="00581658">
      <w:pPr>
        <w:spacing w:after="0"/>
        <w:ind w:left="851" w:right="843"/>
        <w:jc w:val="both"/>
        <w:rPr>
          <w:rFonts w:ascii="Palatino Linotype" w:eastAsia="Palatino Linotype" w:hAnsi="Palatino Linotype" w:cs="Palatino Linotype"/>
          <w:i/>
          <w:iCs/>
          <w:lang w:val="es-ES"/>
        </w:rPr>
      </w:pPr>
      <w:r w:rsidRPr="00B13A02">
        <w:rPr>
          <w:rFonts w:ascii="Palatino Linotype" w:eastAsia="Palatino Linotype" w:hAnsi="Palatino Linotype" w:cs="Palatino Linotype"/>
          <w:b/>
          <w:bCs/>
          <w:i/>
          <w:iCs/>
          <w:u w:val="single"/>
          <w:lang w:val="es-ES"/>
        </w:rPr>
        <w:t xml:space="preserve">XII. Mantener ordenados y actualizados el directorio, </w:t>
      </w:r>
      <w:r w:rsidRPr="00B13A02">
        <w:rPr>
          <w:rFonts w:ascii="Palatino Linotype" w:eastAsia="Palatino Linotype" w:hAnsi="Palatino Linotype" w:cs="Palatino Linotype"/>
          <w:i/>
          <w:iCs/>
          <w:lang w:val="es-ES"/>
        </w:rPr>
        <w:t xml:space="preserve">los archivos y documentos de la persona titular de la Presidencia Municipal;  </w:t>
      </w:r>
    </w:p>
    <w:p w14:paraId="4C9CFEAE" w14:textId="227BE6CB" w:rsidR="00581658" w:rsidRPr="00B13A02" w:rsidRDefault="00581658" w:rsidP="00581658">
      <w:pPr>
        <w:spacing w:after="0"/>
        <w:ind w:left="851" w:right="843"/>
        <w:jc w:val="both"/>
        <w:rPr>
          <w:rFonts w:ascii="Palatino Linotype" w:eastAsia="Palatino Linotype" w:hAnsi="Palatino Linotype" w:cs="Palatino Linotype"/>
          <w:i/>
          <w:iCs/>
          <w:lang w:val="es-ES"/>
        </w:rPr>
      </w:pPr>
      <w:r w:rsidRPr="00B13A02">
        <w:rPr>
          <w:rFonts w:ascii="Palatino Linotype" w:eastAsia="Palatino Linotype" w:hAnsi="Palatino Linotype" w:cs="Palatino Linotype"/>
          <w:i/>
          <w:iCs/>
          <w:lang w:val="es-ES"/>
        </w:rPr>
        <w:lastRenderedPageBreak/>
        <w:t>…</w:t>
      </w:r>
    </w:p>
    <w:p w14:paraId="5AD02A96" w14:textId="43F16681" w:rsidR="003A75F0" w:rsidRPr="00B13A02" w:rsidRDefault="00534A04" w:rsidP="00534A04">
      <w:pPr>
        <w:spacing w:after="0"/>
        <w:ind w:left="851" w:right="843"/>
        <w:jc w:val="both"/>
        <w:rPr>
          <w:rFonts w:ascii="Palatino Linotype" w:eastAsia="Palatino Linotype" w:hAnsi="Palatino Linotype" w:cs="Palatino Linotype"/>
          <w:lang w:val="es-ES"/>
        </w:rPr>
      </w:pPr>
      <w:r w:rsidRPr="00B13A02">
        <w:rPr>
          <w:rFonts w:ascii="Palatino Linotype" w:eastAsia="Palatino Linotype" w:hAnsi="Palatino Linotype" w:cs="Palatino Linotype"/>
          <w:b/>
          <w:bCs/>
          <w:i/>
          <w:iCs/>
          <w:lang w:val="es-ES"/>
        </w:rPr>
        <w:t>ARTÍCULO 35.</w:t>
      </w:r>
      <w:r w:rsidRPr="00B13A02">
        <w:rPr>
          <w:rFonts w:ascii="Palatino Linotype" w:eastAsia="Palatino Linotype" w:hAnsi="Palatino Linotype" w:cs="Palatino Linotype"/>
          <w:i/>
          <w:iCs/>
          <w:lang w:val="es-ES"/>
        </w:rPr>
        <w:t xml:space="preserve"> Para el debido desempeño de sus atribuciones, la Oficina de la Presidencia Municipal contará con una persona titular que será responsable de la conducción, supervisión y ejecución de las atribuciones a que se refiere el artículo que antecede, y para su auxilio, tendrá a su cargo las siguientes unidades administrativas:</w:t>
      </w:r>
    </w:p>
    <w:p w14:paraId="7E0FB77C" w14:textId="77777777" w:rsidR="00534A04" w:rsidRPr="00B13A02" w:rsidRDefault="00534A04" w:rsidP="00534A04">
      <w:pPr>
        <w:spacing w:after="0"/>
        <w:ind w:left="851" w:right="843"/>
        <w:jc w:val="both"/>
        <w:rPr>
          <w:rFonts w:ascii="Palatino Linotype" w:eastAsia="Palatino Linotype" w:hAnsi="Palatino Linotype" w:cs="Palatino Linotype"/>
          <w:i/>
          <w:iCs/>
          <w:lang w:val="es-ES"/>
        </w:rPr>
      </w:pPr>
      <w:r w:rsidRPr="00B13A02">
        <w:rPr>
          <w:rFonts w:ascii="Palatino Linotype" w:eastAsia="Palatino Linotype" w:hAnsi="Palatino Linotype" w:cs="Palatino Linotype"/>
          <w:b/>
          <w:bCs/>
          <w:i/>
          <w:iCs/>
          <w:lang w:val="es-ES"/>
        </w:rPr>
        <w:t>I. Área de Relaciones Públicas</w:t>
      </w:r>
      <w:r w:rsidRPr="00B13A02">
        <w:rPr>
          <w:rFonts w:ascii="Palatino Linotype" w:eastAsia="Palatino Linotype" w:hAnsi="Palatino Linotype" w:cs="Palatino Linotype"/>
          <w:i/>
          <w:iCs/>
          <w:lang w:val="es-ES"/>
        </w:rPr>
        <w:t xml:space="preserve">; </w:t>
      </w:r>
    </w:p>
    <w:p w14:paraId="3BFEFC2B" w14:textId="77777777" w:rsidR="00534A04" w:rsidRPr="00B13A02" w:rsidRDefault="00534A04" w:rsidP="00534A04">
      <w:pPr>
        <w:spacing w:after="0"/>
        <w:ind w:left="851" w:right="843"/>
        <w:jc w:val="both"/>
        <w:rPr>
          <w:rFonts w:ascii="Palatino Linotype" w:eastAsia="Palatino Linotype" w:hAnsi="Palatino Linotype" w:cs="Palatino Linotype"/>
          <w:i/>
          <w:iCs/>
          <w:lang w:val="es-ES"/>
        </w:rPr>
      </w:pPr>
      <w:r w:rsidRPr="00B13A02">
        <w:rPr>
          <w:rFonts w:ascii="Palatino Linotype" w:eastAsia="Palatino Linotype" w:hAnsi="Palatino Linotype" w:cs="Palatino Linotype"/>
          <w:i/>
          <w:iCs/>
          <w:lang w:val="es-ES"/>
        </w:rPr>
        <w:t xml:space="preserve">II. Coordinación de Giras y Eventos; </w:t>
      </w:r>
    </w:p>
    <w:p w14:paraId="401CDBA8" w14:textId="77777777" w:rsidR="00534A04" w:rsidRPr="00B13A02" w:rsidRDefault="00534A04" w:rsidP="00534A04">
      <w:pPr>
        <w:spacing w:after="0"/>
        <w:ind w:left="851" w:right="843"/>
        <w:jc w:val="both"/>
        <w:rPr>
          <w:rFonts w:ascii="Palatino Linotype" w:eastAsia="Palatino Linotype" w:hAnsi="Palatino Linotype" w:cs="Palatino Linotype"/>
          <w:i/>
          <w:iCs/>
          <w:lang w:val="es-ES"/>
        </w:rPr>
      </w:pPr>
      <w:r w:rsidRPr="00B13A02">
        <w:rPr>
          <w:rFonts w:ascii="Palatino Linotype" w:eastAsia="Palatino Linotype" w:hAnsi="Palatino Linotype" w:cs="Palatino Linotype"/>
          <w:i/>
          <w:iCs/>
          <w:lang w:val="es-ES"/>
        </w:rPr>
        <w:t xml:space="preserve">III. Oficina de Pasaportes; </w:t>
      </w:r>
    </w:p>
    <w:p w14:paraId="2E23944C" w14:textId="77777777" w:rsidR="00534A04" w:rsidRPr="00B13A02" w:rsidRDefault="00534A04" w:rsidP="00534A04">
      <w:pPr>
        <w:spacing w:after="0"/>
        <w:ind w:left="851" w:right="843"/>
        <w:jc w:val="both"/>
        <w:rPr>
          <w:rFonts w:ascii="Palatino Linotype" w:eastAsia="Palatino Linotype" w:hAnsi="Palatino Linotype" w:cs="Palatino Linotype"/>
          <w:i/>
          <w:iCs/>
          <w:lang w:val="es-ES"/>
        </w:rPr>
      </w:pPr>
      <w:r w:rsidRPr="00B13A02">
        <w:rPr>
          <w:rFonts w:ascii="Palatino Linotype" w:eastAsia="Palatino Linotype" w:hAnsi="Palatino Linotype" w:cs="Palatino Linotype"/>
          <w:i/>
          <w:iCs/>
          <w:lang w:val="es-ES"/>
        </w:rPr>
        <w:t xml:space="preserve">IV. Coordinación de Control de Gestión; </w:t>
      </w:r>
    </w:p>
    <w:p w14:paraId="25FD0067" w14:textId="77777777" w:rsidR="00534A04" w:rsidRPr="00B13A02" w:rsidRDefault="00534A04" w:rsidP="00534A04">
      <w:pPr>
        <w:spacing w:after="0"/>
        <w:ind w:left="851" w:right="843"/>
        <w:jc w:val="both"/>
        <w:rPr>
          <w:rFonts w:ascii="Palatino Linotype" w:eastAsia="Palatino Linotype" w:hAnsi="Palatino Linotype" w:cs="Palatino Linotype"/>
          <w:i/>
          <w:iCs/>
          <w:lang w:val="es-ES"/>
        </w:rPr>
      </w:pPr>
      <w:r w:rsidRPr="00B13A02">
        <w:rPr>
          <w:rFonts w:ascii="Palatino Linotype" w:eastAsia="Palatino Linotype" w:hAnsi="Palatino Linotype" w:cs="Palatino Linotype"/>
          <w:i/>
          <w:iCs/>
          <w:lang w:val="es-ES"/>
        </w:rPr>
        <w:t xml:space="preserve">V. Ayudantía Especializada. </w:t>
      </w:r>
    </w:p>
    <w:p w14:paraId="76052C42" w14:textId="4C455554" w:rsidR="00534A04" w:rsidRPr="00B13A02" w:rsidRDefault="00534A04" w:rsidP="00534A04">
      <w:pPr>
        <w:spacing w:after="0"/>
        <w:ind w:left="851" w:right="843"/>
        <w:jc w:val="center"/>
        <w:rPr>
          <w:rFonts w:ascii="Palatino Linotype" w:eastAsia="Palatino Linotype" w:hAnsi="Palatino Linotype" w:cs="Palatino Linotype"/>
          <w:b/>
          <w:bCs/>
          <w:i/>
          <w:iCs/>
          <w:lang w:val="es-ES"/>
        </w:rPr>
      </w:pPr>
      <w:r w:rsidRPr="00B13A02">
        <w:rPr>
          <w:rFonts w:ascii="Palatino Linotype" w:eastAsia="Palatino Linotype" w:hAnsi="Palatino Linotype" w:cs="Palatino Linotype"/>
          <w:b/>
          <w:bCs/>
          <w:i/>
          <w:iCs/>
          <w:lang w:val="es-ES"/>
        </w:rPr>
        <w:t>DEL ÁREA DE RELACIONES PÚBLICAS</w:t>
      </w:r>
    </w:p>
    <w:p w14:paraId="24DCB816" w14:textId="1AE74E96" w:rsidR="00534A04" w:rsidRPr="00B13A02" w:rsidRDefault="00534A04" w:rsidP="00534A04">
      <w:pPr>
        <w:spacing w:after="0"/>
        <w:ind w:left="851" w:right="843"/>
        <w:jc w:val="both"/>
        <w:rPr>
          <w:rFonts w:ascii="Palatino Linotype" w:eastAsia="Palatino Linotype" w:hAnsi="Palatino Linotype" w:cs="Palatino Linotype"/>
          <w:i/>
          <w:iCs/>
          <w:lang w:val="es-ES"/>
        </w:rPr>
      </w:pPr>
      <w:r w:rsidRPr="00B13A02">
        <w:rPr>
          <w:rFonts w:ascii="Palatino Linotype" w:eastAsia="Palatino Linotype" w:hAnsi="Palatino Linotype" w:cs="Palatino Linotype"/>
          <w:b/>
          <w:bCs/>
          <w:i/>
          <w:iCs/>
          <w:lang w:val="es-ES"/>
        </w:rPr>
        <w:t xml:space="preserve">ARTÍCULO 36. </w:t>
      </w:r>
      <w:r w:rsidRPr="00B13A02">
        <w:rPr>
          <w:rFonts w:ascii="Palatino Linotype" w:eastAsia="Palatino Linotype" w:hAnsi="Palatino Linotype" w:cs="Palatino Linotype"/>
          <w:i/>
          <w:iCs/>
          <w:lang w:val="es-ES"/>
        </w:rPr>
        <w:t xml:space="preserve">Son facultades y obligaciones del Área de Relaciones Públicas, las siguientes: </w:t>
      </w:r>
    </w:p>
    <w:p w14:paraId="2CAE677D" w14:textId="148A3657" w:rsidR="00534A04" w:rsidRPr="00B13A02" w:rsidRDefault="00534A04" w:rsidP="00534A04">
      <w:pPr>
        <w:spacing w:after="0"/>
        <w:ind w:left="851" w:right="843"/>
        <w:jc w:val="both"/>
        <w:rPr>
          <w:rFonts w:ascii="Palatino Linotype" w:eastAsia="Palatino Linotype" w:hAnsi="Palatino Linotype" w:cs="Palatino Linotype"/>
          <w:i/>
          <w:iCs/>
          <w:lang w:val="es-ES"/>
        </w:rPr>
      </w:pPr>
      <w:r w:rsidRPr="00B13A02">
        <w:rPr>
          <w:rFonts w:ascii="Palatino Linotype" w:eastAsia="Palatino Linotype" w:hAnsi="Palatino Linotype" w:cs="Palatino Linotype"/>
          <w:i/>
          <w:iCs/>
          <w:lang w:val="es-ES"/>
        </w:rPr>
        <w:t xml:space="preserve">I. Proponer, con el apoyo de las diversas áreas, unidades administrativas, Dependencias y/o Entidades de la Administración Pública Municipal, un programa de comunicación externa destinado a brindar información oportuna a la ciudadanía sobre los proyectos, obras y programas sociales que realiza el Gobierno Municipal; </w:t>
      </w:r>
    </w:p>
    <w:p w14:paraId="76019517" w14:textId="15536EDD" w:rsidR="00534A04" w:rsidRPr="00B13A02" w:rsidRDefault="00534A04" w:rsidP="00534A04">
      <w:pPr>
        <w:spacing w:after="0"/>
        <w:ind w:left="851" w:right="843"/>
        <w:jc w:val="both"/>
        <w:rPr>
          <w:rFonts w:ascii="Palatino Linotype" w:eastAsia="Palatino Linotype" w:hAnsi="Palatino Linotype" w:cs="Palatino Linotype"/>
          <w:i/>
          <w:iCs/>
          <w:lang w:val="es-ES"/>
        </w:rPr>
      </w:pPr>
      <w:r w:rsidRPr="00B13A02">
        <w:rPr>
          <w:rFonts w:ascii="Palatino Linotype" w:eastAsia="Palatino Linotype" w:hAnsi="Palatino Linotype" w:cs="Palatino Linotype"/>
          <w:i/>
          <w:iCs/>
          <w:lang w:val="es-ES"/>
        </w:rPr>
        <w:t>II. Establecer relaciones con organismos no gubernamentales para crear vínculos;</w:t>
      </w:r>
    </w:p>
    <w:p w14:paraId="35B46FA4" w14:textId="1B3C873F" w:rsidR="00534A04" w:rsidRPr="00B13A02" w:rsidRDefault="00534A04" w:rsidP="00534A04">
      <w:pPr>
        <w:spacing w:after="0"/>
        <w:ind w:left="851" w:right="843"/>
        <w:jc w:val="both"/>
        <w:rPr>
          <w:rFonts w:ascii="Palatino Linotype" w:eastAsia="Palatino Linotype" w:hAnsi="Palatino Linotype" w:cs="Palatino Linotype"/>
          <w:i/>
          <w:iCs/>
          <w:lang w:val="es-ES"/>
        </w:rPr>
      </w:pPr>
      <w:r w:rsidRPr="00B13A02">
        <w:rPr>
          <w:rFonts w:ascii="Palatino Linotype" w:eastAsia="Palatino Linotype" w:hAnsi="Palatino Linotype" w:cs="Palatino Linotype"/>
          <w:i/>
          <w:iCs/>
          <w:lang w:val="es-ES"/>
        </w:rPr>
        <w:t>…</w:t>
      </w:r>
    </w:p>
    <w:p w14:paraId="607EBC65" w14:textId="46A41F37" w:rsidR="00581658" w:rsidRPr="00B13A02" w:rsidRDefault="00534A04" w:rsidP="00534A04">
      <w:pPr>
        <w:spacing w:after="0"/>
        <w:ind w:left="851" w:right="843"/>
        <w:jc w:val="both"/>
        <w:rPr>
          <w:rFonts w:ascii="Palatino Linotype" w:eastAsia="Palatino Linotype" w:hAnsi="Palatino Linotype" w:cs="Palatino Linotype"/>
          <w:i/>
          <w:iCs/>
          <w:lang w:val="es-ES"/>
        </w:rPr>
      </w:pPr>
      <w:r w:rsidRPr="00B13A02">
        <w:rPr>
          <w:rFonts w:ascii="Palatino Linotype" w:eastAsia="Palatino Linotype" w:hAnsi="Palatino Linotype" w:cs="Palatino Linotype"/>
          <w:b/>
          <w:bCs/>
          <w:i/>
          <w:iCs/>
          <w:u w:val="single"/>
          <w:lang w:val="es-ES"/>
        </w:rPr>
        <w:t>IX. Elaborar un directorio y actualizarlo constantemente</w:t>
      </w:r>
      <w:r w:rsidRPr="00B13A02">
        <w:rPr>
          <w:rFonts w:ascii="Palatino Linotype" w:eastAsia="Palatino Linotype" w:hAnsi="Palatino Linotype" w:cs="Palatino Linotype"/>
          <w:i/>
          <w:iCs/>
          <w:lang w:val="es-ES"/>
        </w:rPr>
        <w:t xml:space="preserve"> con el registro de personalidades notables en los distintos ámbitos del quehacer humano, originarias del municipio, así como con el registro de organizaciones de la sociedad civil, instituciones académicas y educativas, culturales, artísticas, deportivas, médicas y hospitalarias;</w:t>
      </w:r>
      <w:r w:rsidR="00581658" w:rsidRPr="00B13A02">
        <w:rPr>
          <w:rFonts w:ascii="Palatino Linotype" w:eastAsia="Palatino Linotype" w:hAnsi="Palatino Linotype" w:cs="Palatino Linotype"/>
          <w:i/>
          <w:iCs/>
          <w:lang w:val="es-ES"/>
        </w:rPr>
        <w:t xml:space="preserve"> …”</w:t>
      </w:r>
    </w:p>
    <w:p w14:paraId="5EB9A185" w14:textId="4EE86551" w:rsidR="00534A04" w:rsidRPr="00B13A02" w:rsidRDefault="00581658" w:rsidP="00534A04">
      <w:pPr>
        <w:spacing w:after="0"/>
        <w:ind w:left="851" w:right="843"/>
        <w:jc w:val="both"/>
        <w:rPr>
          <w:rFonts w:ascii="Palatino Linotype" w:eastAsia="Palatino Linotype" w:hAnsi="Palatino Linotype" w:cs="Palatino Linotype"/>
          <w:i/>
          <w:iCs/>
          <w:lang w:val="es-ES"/>
        </w:rPr>
      </w:pPr>
      <w:r w:rsidRPr="00B13A02">
        <w:rPr>
          <w:rFonts w:ascii="Palatino Linotype" w:eastAsia="Palatino Linotype" w:hAnsi="Palatino Linotype" w:cs="Palatino Linotype"/>
          <w:i/>
          <w:iCs/>
          <w:lang w:val="es-ES"/>
        </w:rPr>
        <w:t>(Énfasis Añadido)</w:t>
      </w:r>
    </w:p>
    <w:p w14:paraId="09C8764F" w14:textId="77777777" w:rsidR="003A75F0" w:rsidRPr="00B13A02" w:rsidRDefault="003A75F0" w:rsidP="00250828">
      <w:pPr>
        <w:spacing w:after="0" w:line="360" w:lineRule="auto"/>
        <w:ind w:right="49"/>
        <w:jc w:val="both"/>
        <w:rPr>
          <w:rFonts w:ascii="Palatino Linotype" w:eastAsia="Palatino Linotype" w:hAnsi="Palatino Linotype" w:cs="Palatino Linotype"/>
          <w:lang w:val="es-ES"/>
        </w:rPr>
      </w:pPr>
    </w:p>
    <w:p w14:paraId="4AED97CF" w14:textId="76507F37" w:rsidR="003F240C" w:rsidRPr="00B13A02" w:rsidRDefault="003F240C" w:rsidP="00581658">
      <w:pPr>
        <w:spacing w:after="240" w:line="360" w:lineRule="auto"/>
        <w:jc w:val="both"/>
        <w:rPr>
          <w:rFonts w:ascii="Palatino Linotype" w:eastAsia="Palatino Linotype" w:hAnsi="Palatino Linotype" w:cs="Palatino Linotype"/>
        </w:rPr>
      </w:pPr>
      <w:r w:rsidRPr="00B13A02">
        <w:rPr>
          <w:rFonts w:ascii="Palatino Linotype" w:eastAsia="Palatino Linotype" w:hAnsi="Palatino Linotype" w:cs="Palatino Linotype"/>
          <w:lang w:val="es-ES"/>
        </w:rPr>
        <w:t xml:space="preserve">De lo anterior, se colige que </w:t>
      </w:r>
      <w:r w:rsidRPr="00B13A02">
        <w:rPr>
          <w:rFonts w:ascii="Palatino Linotype" w:eastAsia="Palatino Linotype" w:hAnsi="Palatino Linotype" w:cs="Palatino Linotype"/>
        </w:rPr>
        <w:t xml:space="preserve">la </w:t>
      </w:r>
      <w:r w:rsidR="00581658" w:rsidRPr="00B13A02">
        <w:rPr>
          <w:rFonts w:ascii="Palatino Linotype" w:eastAsia="Palatino Linotype" w:hAnsi="Palatino Linotype" w:cs="Palatino Linotype"/>
        </w:rPr>
        <w:t xml:space="preserve">Presidencia Municipal a través del área de relaciones públicas </w:t>
      </w:r>
      <w:r w:rsidRPr="00B13A02">
        <w:rPr>
          <w:rFonts w:ascii="Palatino Linotype" w:eastAsia="Palatino Linotype" w:hAnsi="Palatino Linotype" w:cs="Palatino Linotype"/>
        </w:rPr>
        <w:t xml:space="preserve">es la unidad administrativa encargada de </w:t>
      </w:r>
      <w:r w:rsidR="00581658" w:rsidRPr="00B13A02">
        <w:rPr>
          <w:rFonts w:ascii="Palatino Linotype" w:eastAsia="Palatino Linotype" w:hAnsi="Palatino Linotype" w:cs="Palatino Linotype"/>
        </w:rPr>
        <w:t>elaborar el directorio y actualizarlo constantemente, de modo que</w:t>
      </w:r>
      <w:r w:rsidRPr="00B13A02">
        <w:rPr>
          <w:rFonts w:ascii="Palatino Linotype" w:eastAsia="Palatino Linotype" w:hAnsi="Palatino Linotype" w:cs="Palatino Linotype"/>
        </w:rPr>
        <w:t xml:space="preserve">, la unidad de transparencia </w:t>
      </w:r>
      <w:r w:rsidR="00581658" w:rsidRPr="00B13A02">
        <w:rPr>
          <w:rFonts w:ascii="Palatino Linotype" w:eastAsia="Palatino Linotype" w:hAnsi="Palatino Linotype" w:cs="Palatino Linotype"/>
        </w:rPr>
        <w:t xml:space="preserve">cumplió con </w:t>
      </w:r>
      <w:r w:rsidRPr="00B13A02">
        <w:rPr>
          <w:rFonts w:ascii="Palatino Linotype" w:eastAsia="Palatino Linotype" w:hAnsi="Palatino Linotype" w:cs="Palatino Linotype"/>
        </w:rPr>
        <w:t xml:space="preserve">el procedimiento para la atención a las solicitudes de acceso a la información, establecido en los artículos 151, 160, 162, 163, 164, 165 y </w:t>
      </w:r>
      <w:r w:rsidRPr="00B13A02">
        <w:rPr>
          <w:rFonts w:ascii="Palatino Linotype" w:eastAsia="Palatino Linotype" w:hAnsi="Palatino Linotype" w:cs="Palatino Linotype"/>
        </w:rPr>
        <w:lastRenderedPageBreak/>
        <w:t>166, de la Ley de Transparencia y Acceso a la Información Pública del Estado de México y Municipios</w:t>
      </w:r>
      <w:r w:rsidR="00581658" w:rsidRPr="00B13A02">
        <w:rPr>
          <w:rFonts w:ascii="Palatino Linotype" w:eastAsia="Palatino Linotype" w:hAnsi="Palatino Linotype" w:cs="Palatino Linotype"/>
        </w:rPr>
        <w:t>, que establecen</w:t>
      </w:r>
      <w:r w:rsidRPr="00B13A02">
        <w:rPr>
          <w:rFonts w:ascii="Palatino Linotype" w:eastAsia="Palatino Linotype" w:hAnsi="Palatino Linotype" w:cs="Palatino Linotype"/>
        </w:rPr>
        <w:t>: </w:t>
      </w:r>
    </w:p>
    <w:p w14:paraId="17E5BBC4" w14:textId="77777777" w:rsidR="003F240C" w:rsidRPr="00B13A02" w:rsidRDefault="003F240C" w:rsidP="003F240C">
      <w:pPr>
        <w:spacing w:after="240" w:line="360" w:lineRule="auto"/>
        <w:ind w:left="284" w:right="49"/>
        <w:jc w:val="both"/>
        <w:rPr>
          <w:rFonts w:ascii="Palatino Linotype" w:eastAsia="Palatino Linotype" w:hAnsi="Palatino Linotype" w:cs="Palatino Linotype"/>
        </w:rPr>
      </w:pPr>
      <w:r w:rsidRPr="00B13A02">
        <w:rPr>
          <w:rFonts w:ascii="Palatino Linotype" w:eastAsia="Palatino Linotype" w:hAnsi="Palatino Linotype" w:cs="Palatino Linotype"/>
        </w:rPr>
        <w:t>•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63610054" w14:textId="77777777" w:rsidR="003F240C" w:rsidRPr="00B13A02" w:rsidRDefault="003F240C" w:rsidP="003F240C">
      <w:pPr>
        <w:spacing w:after="240" w:line="360" w:lineRule="auto"/>
        <w:ind w:left="284" w:right="49"/>
        <w:jc w:val="both"/>
        <w:rPr>
          <w:rFonts w:ascii="Palatino Linotype" w:eastAsia="Palatino Linotype" w:hAnsi="Palatino Linotype" w:cs="Palatino Linotype"/>
        </w:rPr>
      </w:pPr>
      <w:r w:rsidRPr="00B13A02">
        <w:rPr>
          <w:rFonts w:ascii="Palatino Linotype" w:eastAsia="Palatino Linotype" w:hAnsi="Palatino Linotype" w:cs="Palatino Linotype"/>
        </w:rPr>
        <w:t>• La respuesta a los requerimientos informativos, deberá notificarse al interesado en el menor tiempo posible, que no podrá exceder de quince días hábiles, contados a partir del día siguiente a la presentación de esta. </w:t>
      </w:r>
    </w:p>
    <w:p w14:paraId="1B568437" w14:textId="77777777" w:rsidR="003F240C" w:rsidRPr="00B13A02" w:rsidRDefault="003F240C" w:rsidP="003F240C">
      <w:pPr>
        <w:spacing w:after="240" w:line="360" w:lineRule="auto"/>
        <w:ind w:left="284" w:right="49"/>
        <w:jc w:val="both"/>
        <w:rPr>
          <w:rFonts w:ascii="Palatino Linotype" w:eastAsia="Palatino Linotype" w:hAnsi="Palatino Linotype" w:cs="Palatino Linotype"/>
        </w:rPr>
      </w:pPr>
      <w:r w:rsidRPr="00B13A02">
        <w:rPr>
          <w:rFonts w:ascii="Palatino Linotype" w:eastAsia="Palatino Linotype" w:hAnsi="Palatino Linotype" w:cs="Palatino Linotype"/>
        </w:rPr>
        <w:t>Excepcionalmente, el plazo referido podrá ampliarse por siete días hábiles más, cuando existan razones fundadas y motivadas, a través del Comité de Transparencia; </w:t>
      </w:r>
    </w:p>
    <w:p w14:paraId="611AE275" w14:textId="77777777" w:rsidR="003F240C" w:rsidRPr="00B13A02" w:rsidRDefault="003F240C" w:rsidP="003F240C">
      <w:pPr>
        <w:spacing w:after="240" w:line="360" w:lineRule="auto"/>
        <w:ind w:left="284" w:right="49"/>
        <w:jc w:val="both"/>
        <w:rPr>
          <w:rFonts w:ascii="Palatino Linotype" w:eastAsia="Palatino Linotype" w:hAnsi="Palatino Linotype" w:cs="Palatino Linotype"/>
        </w:rPr>
      </w:pPr>
      <w:r w:rsidRPr="00B13A02">
        <w:rPr>
          <w:rFonts w:ascii="Palatino Linotype" w:eastAsia="Palatino Linotype" w:hAnsi="Palatino Linotype" w:cs="Palatino Linotype"/>
        </w:rPr>
        <w:t>•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5F6E9059" w14:textId="77777777" w:rsidR="003F240C" w:rsidRPr="00B13A02" w:rsidRDefault="003F240C" w:rsidP="003F240C">
      <w:pPr>
        <w:spacing w:after="240" w:line="360" w:lineRule="auto"/>
        <w:ind w:left="284" w:right="49"/>
        <w:jc w:val="both"/>
        <w:rPr>
          <w:rFonts w:ascii="Palatino Linotype" w:eastAsia="Palatino Linotype" w:hAnsi="Palatino Linotype" w:cs="Palatino Linotype"/>
        </w:rPr>
      </w:pPr>
      <w:r w:rsidRPr="00B13A02">
        <w:rPr>
          <w:rFonts w:ascii="Palatino Linotype" w:eastAsia="Palatino Linotype" w:hAnsi="Palatino Linotype" w:cs="Palatino Linotype"/>
        </w:rPr>
        <w:t>•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2FA48B1D" w14:textId="77777777" w:rsidR="003F240C" w:rsidRPr="00B13A02" w:rsidRDefault="003F240C" w:rsidP="003F240C">
      <w:pPr>
        <w:spacing w:after="240" w:line="360" w:lineRule="auto"/>
        <w:ind w:left="284" w:right="49"/>
        <w:jc w:val="both"/>
        <w:rPr>
          <w:rFonts w:ascii="Palatino Linotype" w:eastAsia="Palatino Linotype" w:hAnsi="Palatino Linotype" w:cs="Palatino Linotype"/>
        </w:rPr>
      </w:pPr>
      <w:r w:rsidRPr="00B13A02">
        <w:rPr>
          <w:rFonts w:ascii="Palatino Linotype" w:eastAsia="Palatino Linotype" w:hAnsi="Palatino Linotype" w:cs="Palatino Linotype"/>
        </w:rPr>
        <w:t xml:space="preserve">• Las Unidades de Transparencia, tendrán disponible la información requerida durante un plazo mínimo de sesenta días hábiles, contados a partir de que la solicitante hubiere </w:t>
      </w:r>
      <w:r w:rsidRPr="00B13A02">
        <w:rPr>
          <w:rFonts w:ascii="Palatino Linotype" w:eastAsia="Palatino Linotype" w:hAnsi="Palatino Linotype" w:cs="Palatino Linotype"/>
        </w:rPr>
        <w:lastRenderedPageBreak/>
        <w:t>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D3ECD8C" w14:textId="2D8FFD7E" w:rsidR="00250828" w:rsidRPr="00B13A02" w:rsidRDefault="003F240C" w:rsidP="004925AB">
      <w:pPr>
        <w:spacing w:after="240" w:line="360" w:lineRule="auto"/>
        <w:ind w:right="49"/>
        <w:jc w:val="both"/>
        <w:rPr>
          <w:rFonts w:ascii="Palatino Linotype" w:eastAsia="Palatino Linotype" w:hAnsi="Palatino Linotype" w:cs="Palatino Linotype"/>
          <w:lang w:val="es-ES"/>
        </w:rPr>
      </w:pPr>
      <w:r w:rsidRPr="00B13A02">
        <w:rPr>
          <w:rFonts w:ascii="Palatino Linotype" w:eastAsia="Palatino Linotype" w:hAnsi="Palatino Linotype" w:cs="Palatino Linotype"/>
        </w:rPr>
        <w:t xml:space="preserve">En este orden de ideas, se reitera que la Unidad de Transparencia turnó la solicitud de información a la </w:t>
      </w:r>
      <w:r w:rsidR="001B5715" w:rsidRPr="00B13A02">
        <w:rPr>
          <w:rFonts w:ascii="Palatino Linotype" w:eastAsia="Palatino Linotype" w:hAnsi="Palatino Linotype" w:cs="Palatino Linotype"/>
        </w:rPr>
        <w:t>unidad administrativa competente</w:t>
      </w:r>
      <w:r w:rsidR="00184317" w:rsidRPr="00B13A02">
        <w:rPr>
          <w:rFonts w:ascii="Palatino Linotype" w:eastAsia="Palatino Linotype" w:hAnsi="Palatino Linotype" w:cs="Palatino Linotype"/>
        </w:rPr>
        <w:t>, cumpliendo con el procedimiento establecido el artículo 162 de la Ley de Transparencia y Acceso a la Información Pública del Estado de México y Municipios:</w:t>
      </w:r>
    </w:p>
    <w:p w14:paraId="2C1F98B1" w14:textId="7031B008" w:rsidR="001B5715" w:rsidRPr="00B13A02" w:rsidRDefault="00250828" w:rsidP="00250828">
      <w:pPr>
        <w:spacing w:after="0" w:line="360" w:lineRule="auto"/>
        <w:ind w:right="49"/>
        <w:jc w:val="both"/>
        <w:rPr>
          <w:rFonts w:ascii="Palatino Linotype" w:eastAsia="Palatino Linotype" w:hAnsi="Palatino Linotype" w:cs="Palatino Linotype"/>
          <w:lang w:val="es-ES"/>
        </w:rPr>
      </w:pPr>
      <w:r w:rsidRPr="00B13A02">
        <w:rPr>
          <w:rFonts w:ascii="Palatino Linotype" w:eastAsia="Palatino Linotype" w:hAnsi="Palatino Linotype" w:cs="Palatino Linotype"/>
          <w:lang w:val="es-ES"/>
        </w:rPr>
        <w:t xml:space="preserve">Dicho esto, en atención a los agravios formulados en el medio de impugnación, se tiene que el </w:t>
      </w:r>
      <w:r w:rsidRPr="00B13A02">
        <w:rPr>
          <w:rFonts w:ascii="Palatino Linotype" w:eastAsia="Palatino Linotype" w:hAnsi="Palatino Linotype" w:cs="Palatino Linotype"/>
          <w:b/>
          <w:bCs/>
          <w:lang w:val="es-ES"/>
        </w:rPr>
        <w:t>Sujeto Obligado</w:t>
      </w:r>
      <w:r w:rsidRPr="00B13A02">
        <w:rPr>
          <w:rFonts w:ascii="Palatino Linotype" w:eastAsia="Palatino Linotype" w:hAnsi="Palatino Linotype" w:cs="Palatino Linotype"/>
          <w:lang w:val="es-ES"/>
        </w:rPr>
        <w:t xml:space="preserve">, en calidad de informe justificado, a través de la unidad administrativa competente, </w:t>
      </w:r>
      <w:r w:rsidR="001B5715" w:rsidRPr="00B13A02">
        <w:rPr>
          <w:rFonts w:ascii="Palatino Linotype" w:eastAsia="Palatino Linotype" w:hAnsi="Palatino Linotype" w:cs="Palatino Linotype"/>
          <w:lang w:val="es-ES"/>
        </w:rPr>
        <w:t xml:space="preserve">hizo entrega del Directorio de los servidores públicos que integran la Administración 2025-2027, mismo que contiene área, nombre del servidor público, teléfono, extensión, ubicación y correo electrónico, </w:t>
      </w:r>
      <w:r w:rsidR="00C45E46" w:rsidRPr="00B13A02">
        <w:rPr>
          <w:rFonts w:ascii="Palatino Linotype" w:eastAsia="Palatino Linotype" w:hAnsi="Palatino Linotype" w:cs="Palatino Linotype"/>
          <w:lang w:val="es-ES"/>
        </w:rPr>
        <w:t xml:space="preserve">de los </w:t>
      </w:r>
      <w:r w:rsidR="001B5715" w:rsidRPr="00B13A02">
        <w:rPr>
          <w:rFonts w:ascii="Palatino Linotype" w:eastAsia="Palatino Linotype" w:hAnsi="Palatino Linotype" w:cs="Palatino Linotype"/>
          <w:lang w:val="es-ES"/>
        </w:rPr>
        <w:t xml:space="preserve">servidores públicos que corresponden con el Directorio que tiene publicado el Ayuntamiento de Tlalnepantla de Baz en su página oficial, tal y como se observa en las siguientes imágenes ilustrativas: </w:t>
      </w:r>
    </w:p>
    <w:p w14:paraId="2CBE1BC2" w14:textId="77777777" w:rsidR="001B5715" w:rsidRPr="00B13A02" w:rsidRDefault="001B5715" w:rsidP="00250828">
      <w:pPr>
        <w:spacing w:after="0" w:line="360" w:lineRule="auto"/>
        <w:ind w:right="49"/>
        <w:jc w:val="both"/>
        <w:rPr>
          <w:rFonts w:ascii="Palatino Linotype" w:eastAsia="Palatino Linotype" w:hAnsi="Palatino Linotype" w:cs="Palatino Linotype"/>
          <w:lang w:val="es-ES"/>
        </w:rPr>
      </w:pPr>
    </w:p>
    <w:p w14:paraId="4EF04DBD" w14:textId="68245CD0" w:rsidR="001B5715" w:rsidRPr="00B13A02" w:rsidRDefault="001B5715" w:rsidP="001B5715">
      <w:pPr>
        <w:spacing w:after="0" w:line="360" w:lineRule="auto"/>
        <w:ind w:right="49"/>
        <w:jc w:val="center"/>
        <w:rPr>
          <w:rFonts w:ascii="Palatino Linotype" w:eastAsia="Palatino Linotype" w:hAnsi="Palatino Linotype" w:cs="Palatino Linotype"/>
          <w:lang w:val="es-ES"/>
        </w:rPr>
      </w:pPr>
      <w:r w:rsidRPr="00B13A02">
        <w:rPr>
          <w:rFonts w:ascii="Palatino Linotype" w:eastAsia="Palatino Linotype" w:hAnsi="Palatino Linotype" w:cs="Palatino Linotype"/>
          <w:noProof/>
        </w:rPr>
        <w:lastRenderedPageBreak/>
        <w:drawing>
          <wp:inline distT="0" distB="0" distL="0" distR="0" wp14:anchorId="5609985D" wp14:editId="7D8E307B">
            <wp:extent cx="5507665" cy="3883618"/>
            <wp:effectExtent l="0" t="0" r="0" b="3175"/>
            <wp:docPr id="860972602"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2602" name="Imagen 1" descr="Tabla&#10;&#10;El contenido generado por IA puede ser incorrecto."/>
                    <pic:cNvPicPr/>
                  </pic:nvPicPr>
                  <pic:blipFill>
                    <a:blip r:embed="rId9"/>
                    <a:stretch>
                      <a:fillRect/>
                    </a:stretch>
                  </pic:blipFill>
                  <pic:spPr>
                    <a:xfrm>
                      <a:off x="0" y="0"/>
                      <a:ext cx="5509465" cy="3884887"/>
                    </a:xfrm>
                    <a:prstGeom prst="rect">
                      <a:avLst/>
                    </a:prstGeom>
                  </pic:spPr>
                </pic:pic>
              </a:graphicData>
            </a:graphic>
          </wp:inline>
        </w:drawing>
      </w:r>
    </w:p>
    <w:p w14:paraId="0A29D173" w14:textId="0A6E9E98" w:rsidR="001B5715" w:rsidRPr="00B13A02" w:rsidRDefault="001B5715" w:rsidP="001B5715">
      <w:pPr>
        <w:spacing w:after="0" w:line="360" w:lineRule="auto"/>
        <w:ind w:right="49"/>
        <w:jc w:val="center"/>
        <w:rPr>
          <w:rFonts w:ascii="Palatino Linotype" w:eastAsia="Palatino Linotype" w:hAnsi="Palatino Linotype" w:cs="Palatino Linotype"/>
          <w:lang w:val="es-ES"/>
        </w:rPr>
      </w:pPr>
      <w:r w:rsidRPr="00B13A02">
        <w:rPr>
          <w:rFonts w:ascii="Palatino Linotype" w:eastAsia="Palatino Linotype" w:hAnsi="Palatino Linotype" w:cs="Palatino Linotype"/>
          <w:lang w:val="es-ES"/>
        </w:rPr>
        <w:t>…</w:t>
      </w:r>
    </w:p>
    <w:p w14:paraId="534AD93B" w14:textId="0B34797E" w:rsidR="001B5715" w:rsidRPr="00B13A02" w:rsidRDefault="001B5715" w:rsidP="001B5715">
      <w:pPr>
        <w:spacing w:after="0" w:line="360" w:lineRule="auto"/>
        <w:ind w:right="49"/>
        <w:jc w:val="center"/>
        <w:rPr>
          <w:rFonts w:ascii="Palatino Linotype" w:eastAsia="Palatino Linotype" w:hAnsi="Palatino Linotype" w:cs="Palatino Linotype"/>
          <w:lang w:val="es-ES"/>
        </w:rPr>
      </w:pPr>
      <w:r w:rsidRPr="00B13A02">
        <w:rPr>
          <w:rFonts w:ascii="Palatino Linotype" w:eastAsia="Palatino Linotype" w:hAnsi="Palatino Linotype" w:cs="Palatino Linotype"/>
          <w:noProof/>
        </w:rPr>
        <w:drawing>
          <wp:inline distT="0" distB="0" distL="0" distR="0" wp14:anchorId="77258F91" wp14:editId="2470C8C7">
            <wp:extent cx="4359349" cy="2782460"/>
            <wp:effectExtent l="0" t="0" r="3175" b="0"/>
            <wp:docPr id="1560031461"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31461" name="Imagen 1" descr="Interfaz de usuario gráfica, Texto, Aplicación&#10;&#10;El contenido generado por IA puede ser incorrecto."/>
                    <pic:cNvPicPr/>
                  </pic:nvPicPr>
                  <pic:blipFill>
                    <a:blip r:embed="rId10"/>
                    <a:stretch>
                      <a:fillRect/>
                    </a:stretch>
                  </pic:blipFill>
                  <pic:spPr>
                    <a:xfrm>
                      <a:off x="0" y="0"/>
                      <a:ext cx="4384533" cy="2798534"/>
                    </a:xfrm>
                    <a:prstGeom prst="rect">
                      <a:avLst/>
                    </a:prstGeom>
                  </pic:spPr>
                </pic:pic>
              </a:graphicData>
            </a:graphic>
          </wp:inline>
        </w:drawing>
      </w:r>
    </w:p>
    <w:p w14:paraId="6164992D" w14:textId="77777777" w:rsidR="00E93B67" w:rsidRPr="00B13A02" w:rsidRDefault="00E93B67" w:rsidP="001B5715">
      <w:pPr>
        <w:spacing w:after="0" w:line="360" w:lineRule="auto"/>
        <w:ind w:right="49"/>
        <w:jc w:val="center"/>
        <w:rPr>
          <w:rFonts w:ascii="Palatino Linotype" w:eastAsia="Palatino Linotype" w:hAnsi="Palatino Linotype" w:cs="Palatino Linotype"/>
          <w:lang w:val="es-ES"/>
        </w:rPr>
      </w:pPr>
    </w:p>
    <w:p w14:paraId="3FD5838A" w14:textId="3E3BD663" w:rsidR="00E93B67" w:rsidRPr="00B13A02" w:rsidRDefault="00E93B67" w:rsidP="001B5715">
      <w:pPr>
        <w:spacing w:after="0" w:line="360" w:lineRule="auto"/>
        <w:ind w:right="49"/>
        <w:jc w:val="center"/>
        <w:rPr>
          <w:rFonts w:ascii="Palatino Linotype" w:eastAsia="Palatino Linotype" w:hAnsi="Palatino Linotype" w:cs="Palatino Linotype"/>
          <w:lang w:val="es-ES"/>
        </w:rPr>
      </w:pPr>
      <w:r w:rsidRPr="00B13A02">
        <w:rPr>
          <w:rFonts w:ascii="Palatino Linotype" w:eastAsia="Palatino Linotype" w:hAnsi="Palatino Linotype" w:cs="Palatino Linotype"/>
          <w:noProof/>
        </w:rPr>
        <w:lastRenderedPageBreak/>
        <w:drawing>
          <wp:inline distT="0" distB="0" distL="0" distR="0" wp14:anchorId="189C6E2E" wp14:editId="57D336F6">
            <wp:extent cx="5756275" cy="3077155"/>
            <wp:effectExtent l="0" t="0" r="0" b="9525"/>
            <wp:docPr id="26617185"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7185" name="Imagen 1" descr="Interfaz de usuario gráfica&#10;&#10;El contenido generado por IA puede ser incorrecto."/>
                    <pic:cNvPicPr/>
                  </pic:nvPicPr>
                  <pic:blipFill rotWithShape="1">
                    <a:blip r:embed="rId11"/>
                    <a:srcRect b="49162"/>
                    <a:stretch/>
                  </pic:blipFill>
                  <pic:spPr bwMode="auto">
                    <a:xfrm>
                      <a:off x="0" y="0"/>
                      <a:ext cx="5756275" cy="3077155"/>
                    </a:xfrm>
                    <a:prstGeom prst="rect">
                      <a:avLst/>
                    </a:prstGeom>
                    <a:ln>
                      <a:noFill/>
                    </a:ln>
                    <a:extLst>
                      <a:ext uri="{53640926-AAD7-44D8-BBD7-CCE9431645EC}">
                        <a14:shadowObscured xmlns:a14="http://schemas.microsoft.com/office/drawing/2010/main"/>
                      </a:ext>
                    </a:extLst>
                  </pic:spPr>
                </pic:pic>
              </a:graphicData>
            </a:graphic>
          </wp:inline>
        </w:drawing>
      </w:r>
    </w:p>
    <w:p w14:paraId="7D801FF7" w14:textId="7BED4540" w:rsidR="00E93B67" w:rsidRPr="00B13A02" w:rsidRDefault="00E93B67" w:rsidP="001B5715">
      <w:pPr>
        <w:spacing w:after="0" w:line="360" w:lineRule="auto"/>
        <w:ind w:right="49"/>
        <w:jc w:val="center"/>
        <w:rPr>
          <w:rFonts w:ascii="Palatino Linotype" w:eastAsia="Palatino Linotype" w:hAnsi="Palatino Linotype" w:cs="Palatino Linotype"/>
          <w:lang w:val="es-ES"/>
        </w:rPr>
      </w:pPr>
      <w:r w:rsidRPr="00B13A02">
        <w:rPr>
          <w:rFonts w:ascii="Palatino Linotype" w:eastAsia="Palatino Linotype" w:hAnsi="Palatino Linotype" w:cs="Palatino Linotype"/>
          <w:lang w:val="es-ES"/>
        </w:rPr>
        <w:t>…</w:t>
      </w:r>
    </w:p>
    <w:p w14:paraId="7836C360" w14:textId="037720D3" w:rsidR="001B5715" w:rsidRPr="00B13A02" w:rsidRDefault="001B5715" w:rsidP="001B5715">
      <w:pPr>
        <w:spacing w:after="0" w:line="360" w:lineRule="auto"/>
        <w:ind w:right="49"/>
        <w:jc w:val="center"/>
        <w:rPr>
          <w:rFonts w:ascii="Palatino Linotype" w:eastAsia="Palatino Linotype" w:hAnsi="Palatino Linotype" w:cs="Palatino Linotype"/>
          <w:lang w:val="es-ES"/>
        </w:rPr>
      </w:pPr>
      <w:r w:rsidRPr="00B13A02">
        <w:rPr>
          <w:rFonts w:ascii="Palatino Linotype" w:eastAsia="Palatino Linotype" w:hAnsi="Palatino Linotype" w:cs="Palatino Linotype"/>
          <w:noProof/>
        </w:rPr>
        <w:drawing>
          <wp:inline distT="0" distB="0" distL="0" distR="0" wp14:anchorId="0C3300AB" wp14:editId="5DFF5BD6">
            <wp:extent cx="4327451" cy="2661758"/>
            <wp:effectExtent l="0" t="0" r="0" b="5715"/>
            <wp:docPr id="266357727"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57727" name="Imagen 1" descr="Tabla&#10;&#10;El contenido generado por IA puede ser incorrecto."/>
                    <pic:cNvPicPr/>
                  </pic:nvPicPr>
                  <pic:blipFill>
                    <a:blip r:embed="rId12"/>
                    <a:stretch>
                      <a:fillRect/>
                    </a:stretch>
                  </pic:blipFill>
                  <pic:spPr>
                    <a:xfrm>
                      <a:off x="0" y="0"/>
                      <a:ext cx="4351496" cy="2676548"/>
                    </a:xfrm>
                    <a:prstGeom prst="rect">
                      <a:avLst/>
                    </a:prstGeom>
                  </pic:spPr>
                </pic:pic>
              </a:graphicData>
            </a:graphic>
          </wp:inline>
        </w:drawing>
      </w:r>
    </w:p>
    <w:p w14:paraId="3E475AED" w14:textId="130DD96A" w:rsidR="00E93B67" w:rsidRPr="00B13A02" w:rsidRDefault="00E93B67" w:rsidP="001B5715">
      <w:pPr>
        <w:spacing w:after="0" w:line="360" w:lineRule="auto"/>
        <w:ind w:right="49"/>
        <w:jc w:val="center"/>
        <w:rPr>
          <w:rFonts w:ascii="Palatino Linotype" w:eastAsia="Palatino Linotype" w:hAnsi="Palatino Linotype" w:cs="Palatino Linotype"/>
          <w:lang w:val="es-ES"/>
        </w:rPr>
      </w:pPr>
      <w:r w:rsidRPr="00B13A02">
        <w:rPr>
          <w:rFonts w:ascii="Palatino Linotype" w:eastAsia="Palatino Linotype" w:hAnsi="Palatino Linotype" w:cs="Palatino Linotype"/>
          <w:lang w:val="es-ES"/>
        </w:rPr>
        <w:t>…</w:t>
      </w:r>
    </w:p>
    <w:p w14:paraId="4928D2D2" w14:textId="7FD519A0" w:rsidR="00E93B67" w:rsidRPr="00B13A02" w:rsidRDefault="00E93B67" w:rsidP="001B5715">
      <w:pPr>
        <w:spacing w:after="0" w:line="360" w:lineRule="auto"/>
        <w:ind w:right="49"/>
        <w:jc w:val="center"/>
        <w:rPr>
          <w:rFonts w:ascii="Palatino Linotype" w:eastAsia="Palatino Linotype" w:hAnsi="Palatino Linotype" w:cs="Palatino Linotype"/>
          <w:lang w:val="es-ES"/>
        </w:rPr>
      </w:pPr>
      <w:r w:rsidRPr="00B13A02">
        <w:rPr>
          <w:rFonts w:ascii="Palatino Linotype" w:eastAsia="Palatino Linotype" w:hAnsi="Palatino Linotype" w:cs="Palatino Linotype"/>
          <w:noProof/>
        </w:rPr>
        <w:lastRenderedPageBreak/>
        <w:drawing>
          <wp:inline distT="0" distB="0" distL="0" distR="0" wp14:anchorId="2D450630" wp14:editId="4A810BC5">
            <wp:extent cx="3983689" cy="3604437"/>
            <wp:effectExtent l="0" t="0" r="0" b="0"/>
            <wp:docPr id="304840758"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40758" name="Imagen 1" descr="Interfaz de usuario gráfica, Texto, Aplicación&#10;&#10;El contenido generado por IA puede ser incorrecto."/>
                    <pic:cNvPicPr/>
                  </pic:nvPicPr>
                  <pic:blipFill>
                    <a:blip r:embed="rId13"/>
                    <a:stretch>
                      <a:fillRect/>
                    </a:stretch>
                  </pic:blipFill>
                  <pic:spPr>
                    <a:xfrm>
                      <a:off x="0" y="0"/>
                      <a:ext cx="3995430" cy="3615060"/>
                    </a:xfrm>
                    <a:prstGeom prst="rect">
                      <a:avLst/>
                    </a:prstGeom>
                  </pic:spPr>
                </pic:pic>
              </a:graphicData>
            </a:graphic>
          </wp:inline>
        </w:drawing>
      </w:r>
    </w:p>
    <w:p w14:paraId="6F754AE4" w14:textId="0320C652" w:rsidR="001B5715" w:rsidRPr="00B13A02" w:rsidRDefault="001B5715" w:rsidP="00250828">
      <w:pPr>
        <w:spacing w:after="0" w:line="360" w:lineRule="auto"/>
        <w:ind w:right="49"/>
        <w:jc w:val="both"/>
        <w:rPr>
          <w:rFonts w:ascii="Palatino Linotype" w:eastAsia="Palatino Linotype" w:hAnsi="Palatino Linotype" w:cs="Palatino Linotype"/>
          <w:lang w:val="es-ES"/>
        </w:rPr>
      </w:pPr>
    </w:p>
    <w:p w14:paraId="14673F1D" w14:textId="49D58FEE" w:rsidR="00E93B67" w:rsidRPr="00B13A02" w:rsidRDefault="00E93B67" w:rsidP="00E93B67">
      <w:pPr>
        <w:spacing w:after="0" w:line="360" w:lineRule="auto"/>
        <w:ind w:right="49"/>
        <w:jc w:val="both"/>
        <w:rPr>
          <w:rFonts w:ascii="Palatino Linotype" w:eastAsia="Palatino Linotype" w:hAnsi="Palatino Linotype" w:cs="Palatino Linotype"/>
        </w:rPr>
      </w:pPr>
      <w:r w:rsidRPr="00B13A02">
        <w:rPr>
          <w:rFonts w:ascii="Palatino Linotype" w:eastAsia="Palatino Linotype" w:hAnsi="Palatino Linotype" w:cs="Palatino Linotype"/>
        </w:rPr>
        <w:t>Con base en lo expuesto, se colige que el requerimiento de información fue atendido por el área facultada para generar, administrar o poseer la información que es del interés de la persona solicitante, por lo que, al haber existido un pronunciamiento respecto de la materia de la solicitud, este Organismo Garante no está facultado para manifestarse sobre la veracidad de lo expresado por parte de este, pues no existe precepto legal alguno en la Ley de la materia que lo faculte para ello.</w:t>
      </w:r>
    </w:p>
    <w:p w14:paraId="7CFF9AD1" w14:textId="77777777" w:rsidR="00E93B67" w:rsidRPr="00B13A02" w:rsidRDefault="00E93B67" w:rsidP="00E93B67">
      <w:pPr>
        <w:spacing w:after="0" w:line="360" w:lineRule="auto"/>
        <w:ind w:right="49"/>
        <w:jc w:val="both"/>
        <w:rPr>
          <w:rFonts w:ascii="Palatino Linotype" w:eastAsia="Palatino Linotype" w:hAnsi="Palatino Linotype" w:cs="Palatino Linotype"/>
        </w:rPr>
      </w:pPr>
    </w:p>
    <w:p w14:paraId="356BDC77" w14:textId="33B0BAC9" w:rsidR="00250828" w:rsidRPr="00B13A02" w:rsidRDefault="00E93B67" w:rsidP="00250828">
      <w:pPr>
        <w:spacing w:after="0" w:line="360" w:lineRule="auto"/>
        <w:ind w:right="49"/>
        <w:jc w:val="both"/>
        <w:rPr>
          <w:rFonts w:ascii="Palatino Linotype" w:eastAsia="Palatino Linotype" w:hAnsi="Palatino Linotype" w:cs="Palatino Linotype"/>
        </w:rPr>
      </w:pPr>
      <w:r w:rsidRPr="00B13A02">
        <w:rPr>
          <w:rFonts w:ascii="Palatino Linotype" w:eastAsia="Palatino Linotype" w:hAnsi="Palatino Linotype" w:cs="Palatino Linotype"/>
        </w:rPr>
        <w:t xml:space="preserve">Lo anterior se sustenta con lo plasmado en el criterio orientador 31/10 emitido por el entonces Instituto Nacional de Transparencia, Acceso a la Información, y Protección de Datos Personales (INAI), que lleva por rubro y texto los siguientes: </w:t>
      </w:r>
    </w:p>
    <w:p w14:paraId="302C65E8" w14:textId="77777777" w:rsidR="00E93B67" w:rsidRPr="00B13A02" w:rsidRDefault="00E93B67" w:rsidP="004925AB">
      <w:pPr>
        <w:spacing w:after="0" w:line="240" w:lineRule="auto"/>
        <w:ind w:left="851" w:right="843"/>
        <w:jc w:val="both"/>
        <w:rPr>
          <w:rFonts w:ascii="Palatino Linotype" w:eastAsia="Palatino Linotype" w:hAnsi="Palatino Linotype" w:cs="Palatino Linotype"/>
          <w:b/>
          <w:i/>
          <w:lang w:val="es-ES"/>
        </w:rPr>
      </w:pPr>
    </w:p>
    <w:p w14:paraId="05F59946" w14:textId="1DFA8E28" w:rsidR="00250828" w:rsidRPr="00B13A02" w:rsidRDefault="00250828" w:rsidP="004925AB">
      <w:pPr>
        <w:spacing w:after="0" w:line="240" w:lineRule="auto"/>
        <w:ind w:left="851" w:right="843"/>
        <w:jc w:val="both"/>
        <w:rPr>
          <w:rFonts w:ascii="Palatino Linotype" w:eastAsia="Palatino Linotype" w:hAnsi="Palatino Linotype" w:cs="Palatino Linotype"/>
          <w:i/>
          <w:lang w:val="es-ES"/>
        </w:rPr>
      </w:pPr>
      <w:r w:rsidRPr="00B13A02">
        <w:rPr>
          <w:rFonts w:ascii="Palatino Linotype" w:eastAsia="Palatino Linotype" w:hAnsi="Palatino Linotype" w:cs="Palatino Linotype"/>
          <w:b/>
          <w:i/>
          <w:lang w:val="es-ES"/>
        </w:rPr>
        <w:lastRenderedPageBreak/>
        <w:t xml:space="preserve">El Instituto Federal de Acceso a la Información y Protección de Datos no cuenta con facultades para pronunciarse respecto de la veracidad de los documentos proporcionados por los sujetos obligados. </w:t>
      </w:r>
      <w:r w:rsidRPr="00B13A02">
        <w:rPr>
          <w:rFonts w:ascii="Palatino Linotype" w:eastAsia="Palatino Linotype" w:hAnsi="Palatino Linotype" w:cs="Palatino Linotype"/>
          <w:i/>
          <w:lang w:val="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A05D651"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p>
    <w:p w14:paraId="4B67F589" w14:textId="37C4B974" w:rsidR="00250828" w:rsidRPr="00B13A02" w:rsidRDefault="00250828" w:rsidP="00250828">
      <w:pPr>
        <w:spacing w:after="0" w:line="360" w:lineRule="auto"/>
        <w:ind w:right="49"/>
        <w:jc w:val="both"/>
        <w:rPr>
          <w:rFonts w:ascii="Palatino Linotype" w:eastAsia="Palatino Linotype" w:hAnsi="Palatino Linotype" w:cs="Palatino Linotype"/>
          <w:lang w:val="es-ES"/>
        </w:rPr>
      </w:pPr>
      <w:r w:rsidRPr="00B13A02">
        <w:rPr>
          <w:rFonts w:ascii="Palatino Linotype" w:eastAsia="Palatino Linotype" w:hAnsi="Palatino Linotype" w:cs="Palatino Linotype"/>
          <w:lang w:val="es-ES"/>
        </w:rPr>
        <w:t xml:space="preserve">Es entonces que, se colige que este Instituto, no está facultado para dudar de la veracidad de la información que los sujetos obligados ponen a disposición de los solicitantes, es por lo que, en el presente caso, toda vez que mediante informe justificado el </w:t>
      </w:r>
      <w:r w:rsidRPr="00B13A02">
        <w:rPr>
          <w:rFonts w:ascii="Palatino Linotype" w:eastAsia="Palatino Linotype" w:hAnsi="Palatino Linotype" w:cs="Palatino Linotype"/>
          <w:b/>
          <w:bCs/>
          <w:lang w:val="es-ES"/>
        </w:rPr>
        <w:t>Sujeto Obligado</w:t>
      </w:r>
      <w:r w:rsidRPr="00B13A02">
        <w:rPr>
          <w:rFonts w:ascii="Palatino Linotype" w:eastAsia="Palatino Linotype" w:hAnsi="Palatino Linotype" w:cs="Palatino Linotype"/>
          <w:lang w:val="es-ES"/>
        </w:rPr>
        <w:t xml:space="preserve">, a través de su unidad administrativa competente, </w:t>
      </w:r>
      <w:r w:rsidR="00E93B67" w:rsidRPr="00B13A02">
        <w:rPr>
          <w:rFonts w:ascii="Palatino Linotype" w:eastAsia="Palatino Linotype" w:hAnsi="Palatino Linotype" w:cs="Palatino Linotype"/>
          <w:lang w:val="es-ES"/>
        </w:rPr>
        <w:t xml:space="preserve">hizo entrega del Directorio de los servidores públicos que integran la actual administración, colmando </w:t>
      </w:r>
      <w:r w:rsidRPr="00B13A02">
        <w:rPr>
          <w:rFonts w:ascii="Palatino Linotype" w:eastAsia="Palatino Linotype" w:hAnsi="Palatino Linotype" w:cs="Palatino Linotype"/>
          <w:lang w:val="es-ES"/>
        </w:rPr>
        <w:t>derecho de acceso a la información del Particular y actualiza</w:t>
      </w:r>
      <w:r w:rsidR="00E93B67" w:rsidRPr="00B13A02">
        <w:rPr>
          <w:rFonts w:ascii="Palatino Linotype" w:eastAsia="Palatino Linotype" w:hAnsi="Palatino Linotype" w:cs="Palatino Linotype"/>
          <w:lang w:val="es-ES"/>
        </w:rPr>
        <w:t>ndo</w:t>
      </w:r>
      <w:r w:rsidRPr="00B13A02">
        <w:rPr>
          <w:rFonts w:ascii="Palatino Linotype" w:eastAsia="Palatino Linotype" w:hAnsi="Palatino Linotype" w:cs="Palatino Linotype"/>
          <w:lang w:val="es-ES"/>
        </w:rPr>
        <w:t xml:space="preserve"> la causal prevista en la fracción III del artículo 192 de la Ley de Transparencia y Acceso a la Información Pública del Estado de México y Municipios, que establece que el sobreseimiento del recurso de revisión procede en los siguientes casos:</w:t>
      </w:r>
    </w:p>
    <w:p w14:paraId="6E4376E9"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p>
    <w:p w14:paraId="2D35C94C"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r w:rsidRPr="00B13A02">
        <w:rPr>
          <w:rFonts w:ascii="Palatino Linotype" w:eastAsia="Palatino Linotype" w:hAnsi="Palatino Linotype" w:cs="Palatino Linotype"/>
          <w:lang w:val="es-ES"/>
        </w:rPr>
        <w:t>a) Cuando el sujeto obligado modifique el acto impugnado y;</w:t>
      </w:r>
    </w:p>
    <w:p w14:paraId="03783DCF"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r w:rsidRPr="00B13A02">
        <w:rPr>
          <w:rFonts w:ascii="Palatino Linotype" w:eastAsia="Palatino Linotype" w:hAnsi="Palatino Linotype" w:cs="Palatino Linotype"/>
          <w:lang w:val="es-ES"/>
        </w:rPr>
        <w:t>b) Cuando el sujeto obligado revoque el acto impugnado.</w:t>
      </w:r>
    </w:p>
    <w:p w14:paraId="36E7CF78"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p>
    <w:p w14:paraId="760EFAF1"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r w:rsidRPr="00B13A02">
        <w:rPr>
          <w:rFonts w:ascii="Palatino Linotype" w:eastAsia="Palatino Linotype" w:hAnsi="Palatino Linotype" w:cs="Palatino Linotype"/>
          <w:lang w:val="es-ES"/>
        </w:rPr>
        <w:t>Quedando en ambos casos el acto combatido sin materia o sin efectos.</w:t>
      </w:r>
    </w:p>
    <w:p w14:paraId="37BDF347"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r w:rsidRPr="00B13A02">
        <w:rPr>
          <w:rFonts w:ascii="Palatino Linotype" w:eastAsia="Palatino Linotype" w:hAnsi="Palatino Linotype" w:cs="Palatino Linotype"/>
          <w:lang w:val="es-ES"/>
        </w:rPr>
        <w:lastRenderedPageBreak/>
        <w:t xml:space="preserve">Como se observa de lo anterior, un acto impugnado es </w:t>
      </w:r>
      <w:r w:rsidRPr="00B13A02">
        <w:rPr>
          <w:rFonts w:ascii="Palatino Linotype" w:eastAsia="Palatino Linotype" w:hAnsi="Palatino Linotype" w:cs="Palatino Linotype"/>
          <w:b/>
          <w:lang w:val="es-ES"/>
        </w:rPr>
        <w:t>modificado</w:t>
      </w:r>
      <w:r w:rsidRPr="00B13A02">
        <w:rPr>
          <w:rFonts w:ascii="Palatino Linotype" w:eastAsia="Palatino Linotype" w:hAnsi="Palatino Linotype" w:cs="Palatino Linotype"/>
          <w:lang w:val="es-ES"/>
        </w:rPr>
        <w:t xml:space="preserve"> en aquellos casos en los que el sujeto obligado </w:t>
      </w:r>
      <w:r w:rsidRPr="00B13A02">
        <w:rPr>
          <w:rFonts w:ascii="Palatino Linotype" w:eastAsia="Palatino Linotype" w:hAnsi="Palatino Linotype" w:cs="Palatino Linotype"/>
          <w:b/>
          <w:u w:val="single"/>
          <w:lang w:val="es-ES"/>
        </w:rPr>
        <w:t>subsana las deficiencias que hubiera tenido en primer momento</w:t>
      </w:r>
      <w:r w:rsidRPr="00B13A02">
        <w:rPr>
          <w:rFonts w:ascii="Palatino Linotype" w:eastAsia="Palatino Linotype" w:hAnsi="Palatino Linotype" w:cs="Palatino Linotype"/>
          <w:b/>
          <w:lang w:val="es-ES"/>
        </w:rPr>
        <w:t>,</w:t>
      </w:r>
      <w:r w:rsidRPr="00B13A02">
        <w:rPr>
          <w:rFonts w:ascii="Palatino Linotype" w:eastAsia="Palatino Linotype" w:hAnsi="Palatino Linotype" w:cs="Palatino Linotype"/>
          <w:lang w:val="es-ES"/>
        </w:rPr>
        <w:t xml:space="preserve"> quedando satisfecho el derecho subjetivo accionado por la parte recurrente. </w:t>
      </w:r>
    </w:p>
    <w:p w14:paraId="0D2AAADC"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p>
    <w:p w14:paraId="38E97903"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r w:rsidRPr="00B13A02">
        <w:rPr>
          <w:rFonts w:ascii="Palatino Linotype" w:eastAsia="Palatino Linotype" w:hAnsi="Palatino Linotype" w:cs="Palatino Linotype"/>
          <w:lang w:val="es-ES"/>
        </w:rPr>
        <w:t>Por lo que hace a la</w:t>
      </w:r>
      <w:r w:rsidRPr="00B13A02">
        <w:rPr>
          <w:rFonts w:ascii="Palatino Linotype" w:eastAsia="Palatino Linotype" w:hAnsi="Palatino Linotype" w:cs="Palatino Linotype"/>
          <w:b/>
          <w:lang w:val="es-ES"/>
        </w:rPr>
        <w:t xml:space="preserve"> revocación</w:t>
      </w:r>
      <w:r w:rsidRPr="00B13A02">
        <w:rPr>
          <w:rFonts w:ascii="Palatino Linotype" w:eastAsia="Palatino Linotype" w:hAnsi="Palatino Linotype" w:cs="Palatino Linotype"/>
          <w:lang w:val="es-ES"/>
        </w:rPr>
        <w:t>, esta se actualiza cuando el sujeto obligado</w:t>
      </w:r>
      <w:r w:rsidRPr="00B13A02">
        <w:rPr>
          <w:rFonts w:ascii="Palatino Linotype" w:eastAsia="Palatino Linotype" w:hAnsi="Palatino Linotype" w:cs="Palatino Linotype"/>
          <w:b/>
          <w:lang w:val="es-ES"/>
        </w:rPr>
        <w:t xml:space="preserve"> </w:t>
      </w:r>
      <w:r w:rsidRPr="00B13A02">
        <w:rPr>
          <w:rFonts w:ascii="Palatino Linotype" w:eastAsia="Palatino Linotype" w:hAnsi="Palatino Linotype" w:cs="Palatino Linotype"/>
          <w:lang w:val="es-ES"/>
        </w:rPr>
        <w:t>deja sin efectos su actuar y en su lugar emite otra con las características y cualidades suficientes para dejar satisfecho el ejercicio del derecho al acceso a la información pública.</w:t>
      </w:r>
    </w:p>
    <w:p w14:paraId="6FD43FAE"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p>
    <w:p w14:paraId="3C9BDD03"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r w:rsidRPr="00B13A02">
        <w:rPr>
          <w:rFonts w:ascii="Palatino Linotype" w:eastAsia="Palatino Linotype" w:hAnsi="Palatino Linotype" w:cs="Palatino Linotype"/>
          <w:lang w:val="es-ES"/>
        </w:rPr>
        <w:t>En ese tenor, un acto impugnado queda sin efectos, cuando aun existiendo jurídicamente ya no genera ninguna consecuencia legal.</w:t>
      </w:r>
    </w:p>
    <w:p w14:paraId="427A9E05"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p>
    <w:p w14:paraId="750D0F2A" w14:textId="3F8A8232" w:rsidR="00250828" w:rsidRPr="00B13A02" w:rsidRDefault="00250828" w:rsidP="00250828">
      <w:pPr>
        <w:spacing w:after="0" w:line="360" w:lineRule="auto"/>
        <w:ind w:right="49"/>
        <w:jc w:val="both"/>
        <w:rPr>
          <w:rFonts w:ascii="Palatino Linotype" w:eastAsia="Palatino Linotype" w:hAnsi="Palatino Linotype" w:cs="Palatino Linotype"/>
          <w:lang w:val="es-ES"/>
        </w:rPr>
      </w:pPr>
      <w:r w:rsidRPr="00B13A02">
        <w:rPr>
          <w:rFonts w:ascii="Palatino Linotype" w:eastAsia="Palatino Linotype" w:hAnsi="Palatino Linotype" w:cs="Palatino Linotype"/>
          <w:lang w:val="es-ES"/>
        </w:rPr>
        <w:t xml:space="preserve">En tanto, en el presente caso toda vez que el </w:t>
      </w:r>
      <w:r w:rsidRPr="00B13A02">
        <w:rPr>
          <w:rFonts w:ascii="Palatino Linotype" w:eastAsia="Palatino Linotype" w:hAnsi="Palatino Linotype" w:cs="Palatino Linotype"/>
          <w:b/>
          <w:bCs/>
          <w:lang w:val="es-ES"/>
        </w:rPr>
        <w:t>Sujeto Obligado</w:t>
      </w:r>
      <w:r w:rsidRPr="00B13A02">
        <w:rPr>
          <w:rFonts w:ascii="Palatino Linotype" w:eastAsia="Palatino Linotype" w:hAnsi="Palatino Linotype" w:cs="Palatino Linotype"/>
          <w:lang w:val="es-ES"/>
        </w:rPr>
        <w:t xml:space="preserve"> mediante informe justificado, a través de su unidad administrativa competente, </w:t>
      </w:r>
      <w:r w:rsidR="00E93B67" w:rsidRPr="00B13A02">
        <w:rPr>
          <w:rFonts w:ascii="Palatino Linotype" w:eastAsia="Palatino Linotype" w:hAnsi="Palatino Linotype" w:cs="Palatino Linotype"/>
          <w:lang w:val="es-ES"/>
        </w:rPr>
        <w:t>hizo entrega del Directorio de los servidores públicos que integran la actual administración</w:t>
      </w:r>
      <w:r w:rsidRPr="00B13A02">
        <w:rPr>
          <w:rFonts w:ascii="Palatino Linotype" w:eastAsia="Palatino Linotype" w:hAnsi="Palatino Linotype" w:cs="Palatino Linotype"/>
          <w:lang w:val="es-ES"/>
        </w:rPr>
        <w:t xml:space="preserve">; dejó sin materia el presente recurso de revisión, actualizándose entonces la causal prevista en la fracción III del artículo 192 de la Ley de la Materia vigente en la Entidad. </w:t>
      </w:r>
    </w:p>
    <w:p w14:paraId="110BA6F0"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p>
    <w:p w14:paraId="070FEF3A" w14:textId="367F6FC5" w:rsidR="00250828" w:rsidRPr="00B13A02" w:rsidRDefault="00250828" w:rsidP="00250828">
      <w:pPr>
        <w:spacing w:after="0" w:line="360" w:lineRule="auto"/>
        <w:ind w:right="49"/>
        <w:jc w:val="both"/>
        <w:rPr>
          <w:rFonts w:ascii="Palatino Linotype" w:eastAsia="Palatino Linotype" w:hAnsi="Palatino Linotype" w:cs="Palatino Linotype"/>
          <w:lang w:val="es-ES"/>
        </w:rPr>
      </w:pPr>
      <w:r w:rsidRPr="00B13A02">
        <w:rPr>
          <w:rFonts w:ascii="Palatino Linotype" w:eastAsia="Palatino Linotype" w:hAnsi="Palatino Linotype" w:cs="Palatino Linotype"/>
          <w:lang w:val="es-ES"/>
        </w:rPr>
        <w:t xml:space="preserve">Así, con fundamento en lo prescrito en los artículos 5 párrafos trigésimo </w:t>
      </w:r>
      <w:r w:rsidR="005142CB" w:rsidRPr="00B13A02">
        <w:rPr>
          <w:rFonts w:ascii="Palatino Linotype" w:eastAsia="Palatino Linotype" w:hAnsi="Palatino Linotype" w:cs="Palatino Linotype"/>
          <w:lang w:val="es-ES"/>
        </w:rPr>
        <w:t>séptimo</w:t>
      </w:r>
      <w:r w:rsidRPr="00B13A02">
        <w:rPr>
          <w:rFonts w:ascii="Palatino Linotype" w:eastAsia="Palatino Linotype" w:hAnsi="Palatino Linotype" w:cs="Palatino Linotype"/>
          <w:lang w:val="es-ES"/>
        </w:rPr>
        <w:t xml:space="preserve">, trigésimo </w:t>
      </w:r>
      <w:r w:rsidR="005142CB" w:rsidRPr="00B13A02">
        <w:rPr>
          <w:rFonts w:ascii="Palatino Linotype" w:eastAsia="Palatino Linotype" w:hAnsi="Palatino Linotype" w:cs="Palatino Linotype"/>
          <w:lang w:val="es-ES"/>
        </w:rPr>
        <w:t xml:space="preserve">octavo </w:t>
      </w:r>
      <w:r w:rsidRPr="00B13A02">
        <w:rPr>
          <w:rFonts w:ascii="Palatino Linotype" w:eastAsia="Palatino Linotype" w:hAnsi="Palatino Linotype" w:cs="Palatino Linotype"/>
          <w:lang w:val="es-ES"/>
        </w:rPr>
        <w:t xml:space="preserve">y trigésimo </w:t>
      </w:r>
      <w:r w:rsidR="005142CB" w:rsidRPr="00B13A02">
        <w:rPr>
          <w:rFonts w:ascii="Palatino Linotype" w:eastAsia="Palatino Linotype" w:hAnsi="Palatino Linotype" w:cs="Palatino Linotype"/>
          <w:lang w:val="es-ES"/>
        </w:rPr>
        <w:t>noveno</w:t>
      </w:r>
      <w:r w:rsidRPr="00B13A02">
        <w:rPr>
          <w:rFonts w:ascii="Palatino Linotype" w:eastAsia="Palatino Linotype" w:hAnsi="Palatino Linotype" w:cs="Palatino Linotype"/>
          <w:lang w:val="es-ES"/>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95933BA"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p>
    <w:p w14:paraId="3E222E21" w14:textId="77777777" w:rsidR="00250828" w:rsidRPr="00B13A02" w:rsidRDefault="00250828" w:rsidP="00250828">
      <w:pPr>
        <w:spacing w:after="0" w:line="360" w:lineRule="auto"/>
        <w:ind w:right="49"/>
        <w:jc w:val="center"/>
        <w:rPr>
          <w:rFonts w:ascii="Palatino Linotype" w:eastAsia="Palatino Linotype" w:hAnsi="Palatino Linotype" w:cs="Palatino Linotype"/>
          <w:b/>
          <w:lang w:val="es-ES"/>
        </w:rPr>
      </w:pPr>
      <w:r w:rsidRPr="00B13A02">
        <w:rPr>
          <w:rFonts w:ascii="Palatino Linotype" w:eastAsia="Palatino Linotype" w:hAnsi="Palatino Linotype" w:cs="Palatino Linotype"/>
          <w:b/>
          <w:lang w:val="es-ES"/>
        </w:rPr>
        <w:t>III. R E S U E L V E:</w:t>
      </w:r>
    </w:p>
    <w:p w14:paraId="40506D5F" w14:textId="77777777" w:rsidR="00250828" w:rsidRPr="00B13A02" w:rsidRDefault="00250828" w:rsidP="00250828">
      <w:pPr>
        <w:spacing w:after="0" w:line="360" w:lineRule="auto"/>
        <w:ind w:right="49"/>
        <w:jc w:val="both"/>
        <w:rPr>
          <w:rFonts w:ascii="Palatino Linotype" w:eastAsia="Palatino Linotype" w:hAnsi="Palatino Linotype" w:cs="Palatino Linotype"/>
          <w:b/>
          <w:lang w:val="es-ES"/>
        </w:rPr>
      </w:pPr>
    </w:p>
    <w:p w14:paraId="6880B6FE" w14:textId="37BE14AC" w:rsidR="00250828" w:rsidRPr="00B13A02" w:rsidRDefault="00250828" w:rsidP="00250828">
      <w:pPr>
        <w:spacing w:after="0" w:line="360" w:lineRule="auto"/>
        <w:ind w:right="49"/>
        <w:jc w:val="both"/>
        <w:rPr>
          <w:rFonts w:ascii="Palatino Linotype" w:eastAsia="Palatino Linotype" w:hAnsi="Palatino Linotype" w:cs="Palatino Linotype"/>
          <w:lang w:val="es-ES"/>
        </w:rPr>
      </w:pPr>
      <w:bookmarkStart w:id="5" w:name="_heading=h.3dy6vkm"/>
      <w:bookmarkEnd w:id="5"/>
      <w:r w:rsidRPr="00B13A02">
        <w:rPr>
          <w:rFonts w:ascii="Palatino Linotype" w:eastAsia="Palatino Linotype" w:hAnsi="Palatino Linotype" w:cs="Palatino Linotype"/>
          <w:b/>
          <w:lang w:val="es-ES"/>
        </w:rPr>
        <w:lastRenderedPageBreak/>
        <w:t xml:space="preserve">PRIMERO. </w:t>
      </w:r>
      <w:r w:rsidRPr="00B13A02">
        <w:rPr>
          <w:rFonts w:ascii="Palatino Linotype" w:eastAsia="Palatino Linotype" w:hAnsi="Palatino Linotype" w:cs="Palatino Linotype"/>
          <w:lang w:val="es-ES"/>
        </w:rPr>
        <w:t xml:space="preserve">Se </w:t>
      </w:r>
      <w:r w:rsidRPr="00B13A02">
        <w:rPr>
          <w:rFonts w:ascii="Palatino Linotype" w:eastAsia="Palatino Linotype" w:hAnsi="Palatino Linotype" w:cs="Palatino Linotype"/>
          <w:b/>
          <w:lang w:val="es-ES"/>
        </w:rPr>
        <w:t xml:space="preserve">SOBRESEE </w:t>
      </w:r>
      <w:r w:rsidRPr="00B13A02">
        <w:rPr>
          <w:rFonts w:ascii="Palatino Linotype" w:eastAsia="Palatino Linotype" w:hAnsi="Palatino Linotype" w:cs="Palatino Linotype"/>
          <w:lang w:val="es-ES"/>
        </w:rPr>
        <w:t>el recurso de revisión número</w:t>
      </w:r>
      <w:r w:rsidRPr="00B13A02">
        <w:rPr>
          <w:rFonts w:ascii="Palatino Linotype" w:eastAsia="Palatino Linotype" w:hAnsi="Palatino Linotype" w:cs="Palatino Linotype"/>
          <w:b/>
          <w:lang w:val="es-ES"/>
        </w:rPr>
        <w:t xml:space="preserve"> 0</w:t>
      </w:r>
      <w:r w:rsidR="005142CB" w:rsidRPr="00B13A02">
        <w:rPr>
          <w:rFonts w:ascii="Palatino Linotype" w:eastAsia="Palatino Linotype" w:hAnsi="Palatino Linotype" w:cs="Palatino Linotype"/>
          <w:b/>
          <w:lang w:val="es-ES"/>
        </w:rPr>
        <w:t>3</w:t>
      </w:r>
      <w:r w:rsidR="00E93B67" w:rsidRPr="00B13A02">
        <w:rPr>
          <w:rFonts w:ascii="Palatino Linotype" w:eastAsia="Palatino Linotype" w:hAnsi="Palatino Linotype" w:cs="Palatino Linotype"/>
          <w:b/>
          <w:lang w:val="es-ES"/>
        </w:rPr>
        <w:t>284</w:t>
      </w:r>
      <w:r w:rsidRPr="00B13A02">
        <w:rPr>
          <w:rFonts w:ascii="Palatino Linotype" w:eastAsia="Palatino Linotype" w:hAnsi="Palatino Linotype" w:cs="Palatino Linotype"/>
          <w:b/>
          <w:lang w:val="es-ES"/>
        </w:rPr>
        <w:t>/INFOEM/IP/RR/202</w:t>
      </w:r>
      <w:r w:rsidR="005142CB" w:rsidRPr="00B13A02">
        <w:rPr>
          <w:rFonts w:ascii="Palatino Linotype" w:eastAsia="Palatino Linotype" w:hAnsi="Palatino Linotype" w:cs="Palatino Linotype"/>
          <w:b/>
          <w:lang w:val="es-ES"/>
        </w:rPr>
        <w:t>5</w:t>
      </w:r>
      <w:r w:rsidRPr="00B13A02">
        <w:rPr>
          <w:rFonts w:ascii="Palatino Linotype" w:eastAsia="Palatino Linotype" w:hAnsi="Palatino Linotype" w:cs="Palatino Linotype"/>
          <w:lang w:val="es-ES"/>
        </w:rPr>
        <w:t>, de conformidad con lo dispuesto en la fracción III del artículo 192 de la Ley de Transparencia de la Entidad, porque al modificar la respuesta a la solicitud de acceso a la información</w:t>
      </w:r>
      <w:r w:rsidRPr="00B13A02">
        <w:rPr>
          <w:rFonts w:ascii="Palatino Linotype" w:eastAsia="Palatino Linotype" w:hAnsi="Palatino Linotype" w:cs="Palatino Linotype"/>
          <w:b/>
          <w:lang w:val="es-ES"/>
        </w:rPr>
        <w:t xml:space="preserve"> </w:t>
      </w:r>
      <w:r w:rsidR="00E93B67" w:rsidRPr="00B13A02">
        <w:rPr>
          <w:rFonts w:ascii="Palatino Linotype" w:eastAsia="Palatino Linotype" w:hAnsi="Palatino Linotype" w:cs="Palatino Linotype"/>
          <w:b/>
          <w:lang w:val="es-ES"/>
        </w:rPr>
        <w:t>00212/TLALNEPA/IP/2025</w:t>
      </w:r>
      <w:r w:rsidR="005142CB" w:rsidRPr="00B13A02">
        <w:rPr>
          <w:rFonts w:ascii="Palatino Linotype" w:eastAsia="Palatino Linotype" w:hAnsi="Palatino Linotype" w:cs="Palatino Linotype"/>
          <w:b/>
          <w:lang w:val="es-ES"/>
        </w:rPr>
        <w:t xml:space="preserve"> </w:t>
      </w:r>
      <w:r w:rsidRPr="00B13A02">
        <w:rPr>
          <w:rFonts w:ascii="Palatino Linotype" w:eastAsia="Palatino Linotype" w:hAnsi="Palatino Linotype" w:cs="Palatino Linotype"/>
          <w:lang w:val="es-ES"/>
        </w:rPr>
        <w:t xml:space="preserve">el recurso de revisión quedó sin materia en términos del </w:t>
      </w:r>
      <w:r w:rsidRPr="00B13A02">
        <w:rPr>
          <w:rFonts w:ascii="Palatino Linotype" w:eastAsia="Palatino Linotype" w:hAnsi="Palatino Linotype" w:cs="Palatino Linotype"/>
          <w:b/>
          <w:lang w:val="es-ES"/>
        </w:rPr>
        <w:t>Considerando Tercero</w:t>
      </w:r>
      <w:r w:rsidRPr="00B13A02">
        <w:rPr>
          <w:rFonts w:ascii="Palatino Linotype" w:eastAsia="Palatino Linotype" w:hAnsi="Palatino Linotype" w:cs="Palatino Linotype"/>
          <w:lang w:val="es-ES"/>
        </w:rPr>
        <w:t xml:space="preserve"> de la presente resolución.</w:t>
      </w:r>
    </w:p>
    <w:p w14:paraId="2CF9142D"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p>
    <w:p w14:paraId="6A87DD62" w14:textId="77777777" w:rsidR="00250828" w:rsidRPr="00B13A02" w:rsidRDefault="00250828" w:rsidP="00250828">
      <w:pPr>
        <w:spacing w:after="0" w:line="360" w:lineRule="auto"/>
        <w:ind w:right="49"/>
        <w:jc w:val="both"/>
        <w:rPr>
          <w:rFonts w:ascii="Palatino Linotype" w:eastAsia="Palatino Linotype" w:hAnsi="Palatino Linotype" w:cs="Palatino Linotype"/>
          <w:b/>
          <w:lang w:val="es-ES"/>
        </w:rPr>
      </w:pPr>
      <w:r w:rsidRPr="00B13A02">
        <w:rPr>
          <w:rFonts w:ascii="Palatino Linotype" w:eastAsia="Palatino Linotype" w:hAnsi="Palatino Linotype" w:cs="Palatino Linotype"/>
          <w:b/>
          <w:lang w:val="es-ES"/>
        </w:rPr>
        <w:t xml:space="preserve">SEGUNDO. Notifíquese </w:t>
      </w:r>
      <w:r w:rsidRPr="00B13A02">
        <w:rPr>
          <w:rFonts w:ascii="Palatino Linotype" w:eastAsia="Palatino Linotype" w:hAnsi="Palatino Linotype" w:cs="Palatino Linotype"/>
          <w:lang w:val="es-ES"/>
        </w:rPr>
        <w:t xml:space="preserve">a través del Sistema de Acceso a la Información Mexiquense </w:t>
      </w:r>
      <w:r w:rsidRPr="00B13A02">
        <w:rPr>
          <w:rFonts w:ascii="Palatino Linotype" w:eastAsia="Palatino Linotype" w:hAnsi="Palatino Linotype" w:cs="Palatino Linotype"/>
          <w:b/>
          <w:lang w:val="es-ES"/>
        </w:rPr>
        <w:t xml:space="preserve">(SAIMEX) </w:t>
      </w:r>
      <w:r w:rsidRPr="00B13A02">
        <w:rPr>
          <w:rFonts w:ascii="Palatino Linotype" w:eastAsia="Palatino Linotype" w:hAnsi="Palatino Linotype" w:cs="Palatino Linotype"/>
          <w:lang w:val="es-ES"/>
        </w:rPr>
        <w:t>la presente resolución a la Titular de la Unidad de Transparencia del</w:t>
      </w:r>
      <w:r w:rsidRPr="00B13A02">
        <w:rPr>
          <w:rFonts w:ascii="Palatino Linotype" w:eastAsia="Palatino Linotype" w:hAnsi="Palatino Linotype" w:cs="Palatino Linotype"/>
          <w:b/>
          <w:lang w:val="es-ES"/>
        </w:rPr>
        <w:t xml:space="preserve"> SUJETO OBLIGADO. </w:t>
      </w:r>
    </w:p>
    <w:p w14:paraId="7944ED09" w14:textId="77777777" w:rsidR="00250828" w:rsidRPr="00B13A02" w:rsidRDefault="00250828" w:rsidP="00250828">
      <w:pPr>
        <w:spacing w:after="0" w:line="360" w:lineRule="auto"/>
        <w:ind w:right="49"/>
        <w:jc w:val="both"/>
        <w:rPr>
          <w:rFonts w:ascii="Palatino Linotype" w:eastAsia="Palatino Linotype" w:hAnsi="Palatino Linotype" w:cs="Palatino Linotype"/>
          <w:b/>
          <w:lang w:val="es-ES"/>
        </w:rPr>
      </w:pPr>
    </w:p>
    <w:p w14:paraId="64467CCF" w14:textId="77777777" w:rsidR="00250828" w:rsidRPr="00B13A02" w:rsidRDefault="00250828" w:rsidP="00250828">
      <w:pPr>
        <w:spacing w:after="0" w:line="360" w:lineRule="auto"/>
        <w:ind w:right="49"/>
        <w:jc w:val="both"/>
        <w:rPr>
          <w:rFonts w:ascii="Palatino Linotype" w:eastAsia="Palatino Linotype" w:hAnsi="Palatino Linotype" w:cs="Palatino Linotype"/>
          <w:lang w:val="es-ES"/>
        </w:rPr>
      </w:pPr>
      <w:r w:rsidRPr="00B13A02">
        <w:rPr>
          <w:rFonts w:ascii="Palatino Linotype" w:eastAsia="Palatino Linotype" w:hAnsi="Palatino Linotype" w:cs="Palatino Linotype"/>
          <w:b/>
          <w:lang w:val="es-ES"/>
        </w:rPr>
        <w:t xml:space="preserve">TERCERO. Notifíquese a través </w:t>
      </w:r>
      <w:r w:rsidRPr="00B13A02">
        <w:rPr>
          <w:rFonts w:ascii="Palatino Linotype" w:eastAsia="Palatino Linotype" w:hAnsi="Palatino Linotype" w:cs="Palatino Linotype"/>
          <w:lang w:val="es-ES"/>
        </w:rPr>
        <w:t xml:space="preserve">del Sistema de Acceso a la Información Mexiquense a la parte </w:t>
      </w:r>
      <w:r w:rsidRPr="00B13A02">
        <w:rPr>
          <w:rFonts w:ascii="Palatino Linotype" w:eastAsia="Palatino Linotype" w:hAnsi="Palatino Linotype" w:cs="Palatino Linotype"/>
          <w:b/>
          <w:lang w:val="es-ES"/>
        </w:rPr>
        <w:t>RECURRENTE,</w:t>
      </w:r>
      <w:r w:rsidRPr="00B13A02">
        <w:rPr>
          <w:rFonts w:ascii="Palatino Linotype" w:eastAsia="Palatino Linotype" w:hAnsi="Palatino Linotype" w:cs="Palatino Linotype"/>
          <w:lang w:val="es-ES"/>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49ADF4EF" w14:textId="77777777" w:rsidR="003C3A57" w:rsidRPr="00B13A02" w:rsidRDefault="003C3A57">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319A4C6B" w14:textId="33D3F9DB" w:rsidR="003C3A57" w:rsidRPr="007817DA" w:rsidRDefault="000132CB">
      <w:pPr>
        <w:spacing w:after="0" w:line="360" w:lineRule="auto"/>
        <w:ind w:right="49"/>
        <w:jc w:val="both"/>
        <w:rPr>
          <w:rFonts w:ascii="Palatino Linotype" w:eastAsia="Palatino Linotype" w:hAnsi="Palatino Linotype" w:cs="Palatino Linotype"/>
        </w:rPr>
      </w:pPr>
      <w:bookmarkStart w:id="6" w:name="_heading=h.gjdgxs" w:colFirst="0" w:colLast="0"/>
      <w:bookmarkEnd w:id="6"/>
      <w:r w:rsidRPr="00B13A0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93B67" w:rsidRPr="00B13A02">
        <w:rPr>
          <w:rFonts w:ascii="Palatino Linotype" w:eastAsia="Palatino Linotype" w:hAnsi="Palatino Linotype" w:cs="Palatino Linotype"/>
        </w:rPr>
        <w:t xml:space="preserve">VIGÉSIMA </w:t>
      </w:r>
      <w:r w:rsidRPr="00B13A02">
        <w:rPr>
          <w:rFonts w:ascii="Palatino Linotype" w:eastAsia="Palatino Linotype" w:hAnsi="Palatino Linotype" w:cs="Palatino Linotype"/>
        </w:rPr>
        <w:t xml:space="preserve">SESIÓN ORDINARIA CELEBRADA EL </w:t>
      </w:r>
      <w:r w:rsidR="00E93B67" w:rsidRPr="00B13A02">
        <w:rPr>
          <w:rFonts w:ascii="Palatino Linotype" w:eastAsia="Palatino Linotype" w:hAnsi="Palatino Linotype" w:cs="Palatino Linotype"/>
        </w:rPr>
        <w:t>CUATRO DE JUNIO</w:t>
      </w:r>
      <w:r w:rsidR="00FD74B3" w:rsidRPr="00B13A02">
        <w:rPr>
          <w:rFonts w:ascii="Palatino Linotype" w:eastAsia="Palatino Linotype" w:hAnsi="Palatino Linotype" w:cs="Palatino Linotype"/>
        </w:rPr>
        <w:t xml:space="preserve"> </w:t>
      </w:r>
      <w:r w:rsidRPr="00B13A02">
        <w:rPr>
          <w:rFonts w:ascii="Palatino Linotype" w:eastAsia="Palatino Linotype" w:hAnsi="Palatino Linotype" w:cs="Palatino Linotype"/>
        </w:rPr>
        <w:t>DE DOS MIL VEINTIC</w:t>
      </w:r>
      <w:r w:rsidR="004047DB" w:rsidRPr="00B13A02">
        <w:rPr>
          <w:rFonts w:ascii="Palatino Linotype" w:eastAsia="Palatino Linotype" w:hAnsi="Palatino Linotype" w:cs="Palatino Linotype"/>
        </w:rPr>
        <w:t>INCO</w:t>
      </w:r>
      <w:r w:rsidRPr="00B13A02">
        <w:rPr>
          <w:rFonts w:ascii="Palatino Linotype" w:eastAsia="Palatino Linotype" w:hAnsi="Palatino Linotype" w:cs="Palatino Linotype"/>
        </w:rPr>
        <w:t>, ANTE EL SECRETARIO TÉCNICO DEL PLENO ALEXIS TAPIA RAMÍREZ.</w:t>
      </w:r>
      <w:r w:rsidRPr="007817DA">
        <w:rPr>
          <w:rFonts w:ascii="Palatino Linotype" w:eastAsia="Palatino Linotype" w:hAnsi="Palatino Linotype" w:cs="Palatino Linotype"/>
        </w:rPr>
        <w:t xml:space="preserve"> </w:t>
      </w:r>
    </w:p>
    <w:p w14:paraId="07726550" w14:textId="77777777" w:rsidR="003C3A57" w:rsidRPr="007817DA" w:rsidRDefault="003C3A57">
      <w:pPr>
        <w:spacing w:after="0" w:line="360" w:lineRule="auto"/>
        <w:ind w:right="49"/>
        <w:jc w:val="both"/>
        <w:rPr>
          <w:rFonts w:ascii="Palatino Linotype" w:eastAsia="Palatino Linotype" w:hAnsi="Palatino Linotype" w:cs="Palatino Linotype"/>
        </w:rPr>
      </w:pPr>
    </w:p>
    <w:p w14:paraId="4AA569A1" w14:textId="77777777" w:rsidR="003C3A57" w:rsidRPr="007817DA" w:rsidRDefault="003C3A57">
      <w:pPr>
        <w:spacing w:after="0" w:line="360" w:lineRule="auto"/>
        <w:ind w:right="49"/>
        <w:jc w:val="both"/>
        <w:rPr>
          <w:rFonts w:ascii="Palatino Linotype" w:eastAsia="Palatino Linotype" w:hAnsi="Palatino Linotype" w:cs="Palatino Linotype"/>
        </w:rPr>
      </w:pPr>
    </w:p>
    <w:p w14:paraId="46D22ED6" w14:textId="77777777" w:rsidR="003C3A57" w:rsidRPr="007817DA" w:rsidRDefault="003C3A57">
      <w:pPr>
        <w:spacing w:after="0" w:line="360" w:lineRule="auto"/>
        <w:ind w:right="49"/>
        <w:jc w:val="both"/>
        <w:rPr>
          <w:rFonts w:ascii="Palatino Linotype" w:eastAsia="Palatino Linotype" w:hAnsi="Palatino Linotype" w:cs="Palatino Linotype"/>
        </w:rPr>
      </w:pPr>
    </w:p>
    <w:p w14:paraId="085BB06C" w14:textId="77777777" w:rsidR="003C3A57" w:rsidRPr="007817DA" w:rsidRDefault="003C3A57">
      <w:pPr>
        <w:spacing w:after="0" w:line="360" w:lineRule="auto"/>
        <w:ind w:right="49"/>
        <w:jc w:val="both"/>
        <w:rPr>
          <w:rFonts w:ascii="Palatino Linotype" w:eastAsia="Palatino Linotype" w:hAnsi="Palatino Linotype" w:cs="Palatino Linotype"/>
        </w:rPr>
      </w:pPr>
    </w:p>
    <w:p w14:paraId="408BC932" w14:textId="77777777" w:rsidR="003C3A57" w:rsidRPr="007817DA" w:rsidRDefault="003C3A57">
      <w:pPr>
        <w:spacing w:after="0" w:line="360" w:lineRule="auto"/>
        <w:ind w:right="49"/>
        <w:jc w:val="both"/>
        <w:rPr>
          <w:rFonts w:ascii="Palatino Linotype" w:eastAsia="Palatino Linotype" w:hAnsi="Palatino Linotype" w:cs="Palatino Linotype"/>
        </w:rPr>
      </w:pPr>
    </w:p>
    <w:p w14:paraId="64C372BB" w14:textId="77777777" w:rsidR="00A8018B" w:rsidRPr="007817DA" w:rsidRDefault="00A8018B">
      <w:pPr>
        <w:spacing w:after="0" w:line="360" w:lineRule="auto"/>
        <w:ind w:right="49"/>
        <w:jc w:val="both"/>
        <w:rPr>
          <w:rFonts w:ascii="Palatino Linotype" w:eastAsia="Palatino Linotype" w:hAnsi="Palatino Linotype" w:cs="Palatino Linotype"/>
        </w:rPr>
      </w:pPr>
    </w:p>
    <w:p w14:paraId="3915674C" w14:textId="77777777" w:rsidR="00A8018B" w:rsidRPr="007817DA" w:rsidRDefault="00A8018B">
      <w:pPr>
        <w:spacing w:after="0" w:line="360" w:lineRule="auto"/>
        <w:ind w:right="49"/>
        <w:jc w:val="both"/>
        <w:rPr>
          <w:rFonts w:ascii="Palatino Linotype" w:eastAsia="Palatino Linotype" w:hAnsi="Palatino Linotype" w:cs="Palatino Linotype"/>
        </w:rPr>
      </w:pPr>
    </w:p>
    <w:p w14:paraId="05288FA7" w14:textId="77777777" w:rsidR="00A8018B" w:rsidRPr="007817DA" w:rsidRDefault="00A8018B">
      <w:pPr>
        <w:spacing w:after="0" w:line="360" w:lineRule="auto"/>
        <w:ind w:right="49"/>
        <w:jc w:val="both"/>
        <w:rPr>
          <w:rFonts w:ascii="Palatino Linotype" w:eastAsia="Palatino Linotype" w:hAnsi="Palatino Linotype" w:cs="Palatino Linotype"/>
        </w:rPr>
      </w:pPr>
    </w:p>
    <w:p w14:paraId="001BA043" w14:textId="77777777" w:rsidR="00A8018B" w:rsidRPr="007817DA" w:rsidRDefault="00A8018B">
      <w:pPr>
        <w:spacing w:after="0" w:line="360" w:lineRule="auto"/>
        <w:ind w:right="49"/>
        <w:jc w:val="both"/>
        <w:rPr>
          <w:rFonts w:ascii="Palatino Linotype" w:eastAsia="Palatino Linotype" w:hAnsi="Palatino Linotype" w:cs="Palatino Linotype"/>
        </w:rPr>
      </w:pPr>
    </w:p>
    <w:p w14:paraId="3EDFCC5C" w14:textId="77777777" w:rsidR="00A8018B" w:rsidRPr="007817DA" w:rsidRDefault="00A8018B">
      <w:pPr>
        <w:spacing w:after="0" w:line="360" w:lineRule="auto"/>
        <w:ind w:right="49"/>
        <w:jc w:val="both"/>
        <w:rPr>
          <w:rFonts w:ascii="Palatino Linotype" w:eastAsia="Palatino Linotype" w:hAnsi="Palatino Linotype" w:cs="Palatino Linotype"/>
        </w:rPr>
      </w:pPr>
    </w:p>
    <w:p w14:paraId="2AAFAABC" w14:textId="77777777" w:rsidR="00A8018B" w:rsidRPr="007817DA" w:rsidRDefault="00A8018B">
      <w:pPr>
        <w:spacing w:after="0" w:line="360" w:lineRule="auto"/>
        <w:ind w:right="49"/>
        <w:jc w:val="both"/>
        <w:rPr>
          <w:rFonts w:ascii="Palatino Linotype" w:eastAsia="Palatino Linotype" w:hAnsi="Palatino Linotype" w:cs="Palatino Linotype"/>
        </w:rPr>
      </w:pPr>
    </w:p>
    <w:p w14:paraId="3035B0D6" w14:textId="77777777" w:rsidR="00A8018B" w:rsidRPr="007817DA" w:rsidRDefault="00A8018B">
      <w:pPr>
        <w:spacing w:after="0" w:line="360" w:lineRule="auto"/>
        <w:ind w:right="49"/>
        <w:jc w:val="both"/>
        <w:rPr>
          <w:rFonts w:ascii="Palatino Linotype" w:eastAsia="Palatino Linotype" w:hAnsi="Palatino Linotype" w:cs="Palatino Linotype"/>
        </w:rPr>
      </w:pPr>
    </w:p>
    <w:p w14:paraId="16CDC09C" w14:textId="77777777" w:rsidR="00A8018B" w:rsidRPr="007817DA" w:rsidRDefault="00A8018B">
      <w:pPr>
        <w:spacing w:after="0" w:line="360" w:lineRule="auto"/>
        <w:ind w:right="49"/>
        <w:jc w:val="both"/>
        <w:rPr>
          <w:rFonts w:ascii="Palatino Linotype" w:eastAsia="Palatino Linotype" w:hAnsi="Palatino Linotype" w:cs="Palatino Linotype"/>
        </w:rPr>
      </w:pPr>
    </w:p>
    <w:p w14:paraId="6E62E35B" w14:textId="77777777" w:rsidR="00A8018B" w:rsidRPr="007817DA" w:rsidRDefault="00A8018B">
      <w:pPr>
        <w:spacing w:after="0" w:line="360" w:lineRule="auto"/>
        <w:ind w:right="49"/>
        <w:jc w:val="both"/>
        <w:rPr>
          <w:rFonts w:ascii="Palatino Linotype" w:eastAsia="Palatino Linotype" w:hAnsi="Palatino Linotype" w:cs="Palatino Linotype"/>
        </w:rPr>
      </w:pPr>
    </w:p>
    <w:p w14:paraId="4DB25237" w14:textId="77777777" w:rsidR="003C3A57" w:rsidRPr="007817DA" w:rsidRDefault="003C3A57">
      <w:pPr>
        <w:spacing w:after="0" w:line="360" w:lineRule="auto"/>
        <w:ind w:right="49"/>
        <w:jc w:val="both"/>
        <w:rPr>
          <w:rFonts w:ascii="Palatino Linotype" w:eastAsia="Palatino Linotype" w:hAnsi="Palatino Linotype" w:cs="Palatino Linotype"/>
        </w:rPr>
      </w:pPr>
    </w:p>
    <w:p w14:paraId="4D08D3A8" w14:textId="77777777" w:rsidR="003C3A57" w:rsidRPr="007817DA" w:rsidRDefault="003C3A57">
      <w:pPr>
        <w:spacing w:after="0" w:line="360" w:lineRule="auto"/>
        <w:ind w:right="49"/>
        <w:jc w:val="both"/>
        <w:rPr>
          <w:rFonts w:ascii="Palatino Linotype" w:eastAsia="Palatino Linotype" w:hAnsi="Palatino Linotype" w:cs="Palatino Linotype"/>
        </w:rPr>
      </w:pPr>
    </w:p>
    <w:sectPr w:rsidR="003C3A57" w:rsidRPr="007817DA">
      <w:headerReference w:type="default" r:id="rId14"/>
      <w:footerReference w:type="default" r:id="rId15"/>
      <w:headerReference w:type="first" r:id="rId16"/>
      <w:footerReference w:type="first" r:id="rId17"/>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46419" w14:textId="77777777" w:rsidR="00840738" w:rsidRDefault="00840738">
      <w:pPr>
        <w:spacing w:after="0" w:line="240" w:lineRule="auto"/>
      </w:pPr>
      <w:r>
        <w:separator/>
      </w:r>
    </w:p>
  </w:endnote>
  <w:endnote w:type="continuationSeparator" w:id="0">
    <w:p w14:paraId="34472881" w14:textId="77777777" w:rsidR="00840738" w:rsidRDefault="00840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2A04" w14:textId="77777777" w:rsidR="005E02F3" w:rsidRDefault="005E02F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13A02">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13A02">
      <w:rPr>
        <w:b/>
        <w:noProof/>
        <w:color w:val="000000"/>
        <w:sz w:val="24"/>
        <w:szCs w:val="24"/>
      </w:rPr>
      <w:t>23</w:t>
    </w:r>
    <w:r>
      <w:rPr>
        <w:b/>
        <w:color w:val="000000"/>
        <w:sz w:val="24"/>
        <w:szCs w:val="24"/>
      </w:rPr>
      <w:fldChar w:fldCharType="end"/>
    </w:r>
  </w:p>
  <w:p w14:paraId="7F7ADE80" w14:textId="77777777" w:rsidR="005E02F3" w:rsidRDefault="005E02F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D35E" w14:textId="77777777" w:rsidR="005E02F3" w:rsidRDefault="005E02F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13A0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13A02">
      <w:rPr>
        <w:b/>
        <w:noProof/>
        <w:color w:val="000000"/>
        <w:sz w:val="24"/>
        <w:szCs w:val="24"/>
      </w:rPr>
      <w:t>23</w:t>
    </w:r>
    <w:r>
      <w:rPr>
        <w:b/>
        <w:color w:val="000000"/>
        <w:sz w:val="24"/>
        <w:szCs w:val="24"/>
      </w:rPr>
      <w:fldChar w:fldCharType="end"/>
    </w:r>
  </w:p>
  <w:p w14:paraId="063198DD" w14:textId="77777777" w:rsidR="005E02F3" w:rsidRDefault="005E02F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71C2F" w14:textId="77777777" w:rsidR="00840738" w:rsidRDefault="00840738">
      <w:pPr>
        <w:spacing w:after="0" w:line="240" w:lineRule="auto"/>
      </w:pPr>
      <w:r>
        <w:separator/>
      </w:r>
    </w:p>
  </w:footnote>
  <w:footnote w:type="continuationSeparator" w:id="0">
    <w:p w14:paraId="4156979C" w14:textId="77777777" w:rsidR="00840738" w:rsidRDefault="00840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A3BD" w14:textId="3940DDF8" w:rsidR="005E02F3" w:rsidRDefault="005E02F3">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5415AB9C" wp14:editId="4924CEB9">
          <wp:simplePos x="0" y="0"/>
          <wp:positionH relativeFrom="column">
            <wp:posOffset>-717549</wp:posOffset>
          </wp:positionH>
          <wp:positionV relativeFrom="paragraph">
            <wp:posOffset>-250189</wp:posOffset>
          </wp:positionV>
          <wp:extent cx="7809876" cy="10165823"/>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1"/>
      <w:tblW w:w="5603" w:type="dxa"/>
      <w:tblInd w:w="3611" w:type="dxa"/>
      <w:tblLayout w:type="fixed"/>
      <w:tblLook w:val="0400" w:firstRow="0" w:lastRow="0" w:firstColumn="0" w:lastColumn="0" w:noHBand="0" w:noVBand="1"/>
    </w:tblPr>
    <w:tblGrid>
      <w:gridCol w:w="2551"/>
      <w:gridCol w:w="3052"/>
    </w:tblGrid>
    <w:tr w:rsidR="005E02F3" w14:paraId="059CFF10" w14:textId="77777777">
      <w:tc>
        <w:tcPr>
          <w:tcW w:w="2551" w:type="dxa"/>
          <w:vAlign w:val="center"/>
        </w:tcPr>
        <w:p w14:paraId="7E0E65D2" w14:textId="77777777" w:rsidR="005E02F3" w:rsidRDefault="005E02F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965132B" w14:textId="20F37F74" w:rsidR="005E02F3" w:rsidRDefault="005E02F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w:t>
          </w:r>
          <w:r w:rsidR="00D74003">
            <w:rPr>
              <w:rFonts w:ascii="Palatino Linotype" w:eastAsia="Palatino Linotype" w:hAnsi="Palatino Linotype" w:cs="Palatino Linotype"/>
              <w:b/>
              <w:color w:val="000000"/>
            </w:rPr>
            <w:t>284</w:t>
          </w:r>
          <w:r>
            <w:rPr>
              <w:rFonts w:ascii="Palatino Linotype" w:eastAsia="Palatino Linotype" w:hAnsi="Palatino Linotype" w:cs="Palatino Linotype"/>
              <w:b/>
              <w:color w:val="000000"/>
            </w:rPr>
            <w:t>/INFOEM/IP/RR/2025</w:t>
          </w:r>
        </w:p>
      </w:tc>
    </w:tr>
    <w:tr w:rsidR="005E02F3" w14:paraId="4BB9BBC6" w14:textId="77777777">
      <w:trPr>
        <w:trHeight w:val="217"/>
      </w:trPr>
      <w:tc>
        <w:tcPr>
          <w:tcW w:w="2551" w:type="dxa"/>
          <w:vAlign w:val="center"/>
        </w:tcPr>
        <w:p w14:paraId="72F1C341" w14:textId="77777777" w:rsidR="005E02F3" w:rsidRDefault="005E02F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FDC8887" w14:textId="77777777" w:rsidR="005E02F3" w:rsidRDefault="005E02F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A6E7CE3" w14:textId="0DD3B8A9" w:rsidR="005E02F3" w:rsidRDefault="00D74003" w:rsidP="004F31A6">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sidRPr="00D74003">
            <w:rPr>
              <w:rFonts w:ascii="Palatino Linotype" w:eastAsia="Palatino Linotype" w:hAnsi="Palatino Linotype" w:cs="Palatino Linotype"/>
              <w:b/>
              <w:color w:val="000000"/>
            </w:rPr>
            <w:t>Ayuntamiento de Tlalnepantla de Baz</w:t>
          </w:r>
        </w:p>
      </w:tc>
    </w:tr>
    <w:tr w:rsidR="005E02F3" w14:paraId="56073134" w14:textId="77777777">
      <w:tc>
        <w:tcPr>
          <w:tcW w:w="2551" w:type="dxa"/>
          <w:vAlign w:val="center"/>
        </w:tcPr>
        <w:p w14:paraId="2F657452" w14:textId="77777777" w:rsidR="005E02F3" w:rsidRDefault="005E02F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22C3C03" w14:textId="77777777" w:rsidR="005E02F3" w:rsidRDefault="005E02F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CF78A3B" w14:textId="77777777" w:rsidR="005E02F3" w:rsidRDefault="005E02F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A393" w14:textId="77777777" w:rsidR="005E02F3" w:rsidRDefault="005E02F3">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31911E3" wp14:editId="23D01AD1">
          <wp:simplePos x="0" y="0"/>
          <wp:positionH relativeFrom="column">
            <wp:posOffset>-725804</wp:posOffset>
          </wp:positionH>
          <wp:positionV relativeFrom="paragraph">
            <wp:posOffset>-29843</wp:posOffset>
          </wp:positionV>
          <wp:extent cx="7809865" cy="1016571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5E02F3" w14:paraId="58B3C58D" w14:textId="77777777">
      <w:tc>
        <w:tcPr>
          <w:tcW w:w="2551" w:type="dxa"/>
          <w:vAlign w:val="center"/>
        </w:tcPr>
        <w:p w14:paraId="2643F75A" w14:textId="77777777" w:rsidR="005E02F3" w:rsidRDefault="005E02F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874ECF9" w14:textId="0E2C3291" w:rsidR="005E02F3" w:rsidRDefault="005E02F3" w:rsidP="0059101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03284/INFOEM/IP/RR/2025</w:t>
          </w:r>
        </w:p>
      </w:tc>
    </w:tr>
    <w:tr w:rsidR="005E02F3" w14:paraId="5CFB3279" w14:textId="77777777">
      <w:tc>
        <w:tcPr>
          <w:tcW w:w="2551" w:type="dxa"/>
          <w:vAlign w:val="center"/>
        </w:tcPr>
        <w:p w14:paraId="03AE9BCD" w14:textId="77777777" w:rsidR="005E02F3" w:rsidRDefault="005E02F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C9BB853" w14:textId="6C19622F" w:rsidR="005E02F3" w:rsidRDefault="005243B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bookmarkStart w:id="7" w:name="_Hlk201869641"/>
          <w:r>
            <w:rPr>
              <w:rFonts w:ascii="Palatino Linotype" w:eastAsia="Palatino Linotype" w:hAnsi="Palatino Linotype" w:cs="Palatino Linotype"/>
              <w:b/>
              <w:color w:val="000000"/>
            </w:rPr>
            <w:t xml:space="preserve">XXXXXX XXXXX XXXXXX </w:t>
          </w:r>
          <w:bookmarkEnd w:id="7"/>
        </w:p>
      </w:tc>
    </w:tr>
    <w:tr w:rsidR="005E02F3" w14:paraId="5501563E" w14:textId="77777777">
      <w:trPr>
        <w:trHeight w:val="152"/>
      </w:trPr>
      <w:tc>
        <w:tcPr>
          <w:tcW w:w="2551" w:type="dxa"/>
          <w:vAlign w:val="center"/>
        </w:tcPr>
        <w:p w14:paraId="2BCC427F" w14:textId="77777777" w:rsidR="005E02F3" w:rsidRDefault="005E02F3">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61FC340" w14:textId="77777777" w:rsidR="005E02F3" w:rsidRDefault="005E02F3">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B92422C" w14:textId="36DCC5D9" w:rsidR="005E02F3" w:rsidRDefault="005E02F3" w:rsidP="004F31A6">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D216D6">
            <w:rPr>
              <w:rFonts w:ascii="Palatino Linotype" w:eastAsia="Palatino Linotype" w:hAnsi="Palatino Linotype" w:cs="Palatino Linotype"/>
              <w:b/>
              <w:color w:val="000000"/>
            </w:rPr>
            <w:t>Ayuntamiento de Tlalnepantla de Baz</w:t>
          </w:r>
        </w:p>
      </w:tc>
    </w:tr>
    <w:tr w:rsidR="005E02F3" w14:paraId="287FF454" w14:textId="77777777">
      <w:tc>
        <w:tcPr>
          <w:tcW w:w="2551" w:type="dxa"/>
          <w:vAlign w:val="center"/>
        </w:tcPr>
        <w:p w14:paraId="2F567492" w14:textId="77777777" w:rsidR="005E02F3" w:rsidRDefault="005E02F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2C2DC08" w14:textId="77777777" w:rsidR="005E02F3" w:rsidRDefault="005E02F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FCCF0B0" w14:textId="77777777" w:rsidR="005E02F3" w:rsidRDefault="005E02F3">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47B"/>
    <w:multiLevelType w:val="multilevel"/>
    <w:tmpl w:val="ECCA820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AF6781"/>
    <w:multiLevelType w:val="multilevel"/>
    <w:tmpl w:val="721C28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976DD5"/>
    <w:multiLevelType w:val="hybridMultilevel"/>
    <w:tmpl w:val="C09A6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239309D3"/>
    <w:multiLevelType w:val="multilevel"/>
    <w:tmpl w:val="387422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B46735"/>
    <w:multiLevelType w:val="hybridMultilevel"/>
    <w:tmpl w:val="660AF7A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99B4A41"/>
    <w:multiLevelType w:val="multilevel"/>
    <w:tmpl w:val="A2B44D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1D73D2C"/>
    <w:multiLevelType w:val="multilevel"/>
    <w:tmpl w:val="21F4135A"/>
    <w:lvl w:ilvl="0">
      <w:start w:val="1"/>
      <w:numFmt w:val="bullet"/>
      <w:lvlText w:val="●"/>
      <w:lvlJc w:val="left"/>
      <w:pPr>
        <w:ind w:left="108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192650"/>
    <w:multiLevelType w:val="multilevel"/>
    <w:tmpl w:val="142A01A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C85C5D"/>
    <w:multiLevelType w:val="hybridMultilevel"/>
    <w:tmpl w:val="57D02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064DEF"/>
    <w:multiLevelType w:val="hybridMultilevel"/>
    <w:tmpl w:val="1EA87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4513EA"/>
    <w:multiLevelType w:val="multilevel"/>
    <w:tmpl w:val="65E449F4"/>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9754B0D"/>
    <w:multiLevelType w:val="multilevel"/>
    <w:tmpl w:val="DC2AE810"/>
    <w:lvl w:ilvl="0">
      <w:numFmt w:val="bullet"/>
      <w:lvlText w:val="-"/>
      <w:lvlJc w:val="left"/>
      <w:pPr>
        <w:ind w:left="1080" w:hanging="360"/>
      </w:pPr>
      <w:rPr>
        <w:rFonts w:ascii="Palatino Linotype" w:eastAsia="Palatino Linotype" w:hAnsi="Palatino Linotype" w:cs="Palatino Linotype"/>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7F7964"/>
    <w:multiLevelType w:val="hybridMultilevel"/>
    <w:tmpl w:val="FE627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A733F7"/>
    <w:multiLevelType w:val="hybridMultilevel"/>
    <w:tmpl w:val="B6B01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F01CFC"/>
    <w:multiLevelType w:val="multilevel"/>
    <w:tmpl w:val="643839D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61524A2E"/>
    <w:multiLevelType w:val="multilevel"/>
    <w:tmpl w:val="1D3CCF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DEE248A"/>
    <w:multiLevelType w:val="multilevel"/>
    <w:tmpl w:val="0C0693C2"/>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0803CB2"/>
    <w:multiLevelType w:val="multilevel"/>
    <w:tmpl w:val="6A885A5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7808F4"/>
    <w:multiLevelType w:val="hybridMultilevel"/>
    <w:tmpl w:val="65B651B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73850F1A"/>
    <w:multiLevelType w:val="multilevel"/>
    <w:tmpl w:val="2C063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BD2F0E"/>
    <w:multiLevelType w:val="hybridMultilevel"/>
    <w:tmpl w:val="EE9EBA42"/>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4"/>
  </w:num>
  <w:num w:numId="2">
    <w:abstractNumId w:val="21"/>
  </w:num>
  <w:num w:numId="3">
    <w:abstractNumId w:val="16"/>
  </w:num>
  <w:num w:numId="4">
    <w:abstractNumId w:val="19"/>
  </w:num>
  <w:num w:numId="5">
    <w:abstractNumId w:val="13"/>
  </w:num>
  <w:num w:numId="6">
    <w:abstractNumId w:val="2"/>
  </w:num>
  <w:num w:numId="7">
    <w:abstractNumId w:val="20"/>
  </w:num>
  <w:num w:numId="8">
    <w:abstractNumId w:val="6"/>
  </w:num>
  <w:num w:numId="9">
    <w:abstractNumId w:val="1"/>
  </w:num>
  <w:num w:numId="10">
    <w:abstractNumId w:val="18"/>
  </w:num>
  <w:num w:numId="11">
    <w:abstractNumId w:val="14"/>
  </w:num>
  <w:num w:numId="12">
    <w:abstractNumId w:val="15"/>
  </w:num>
  <w:num w:numId="13">
    <w:abstractNumId w:val="9"/>
  </w:num>
  <w:num w:numId="14">
    <w:abstractNumId w:val="0"/>
  </w:num>
  <w:num w:numId="15">
    <w:abstractNumId w:val="8"/>
  </w:num>
  <w:num w:numId="16">
    <w:abstractNumId w:val="3"/>
  </w:num>
  <w:num w:numId="17">
    <w:abstractNumId w:val="11"/>
  </w:num>
  <w:num w:numId="18">
    <w:abstractNumId w:val="7"/>
  </w:num>
  <w:num w:numId="19">
    <w:abstractNumId w:val="17"/>
  </w:num>
  <w:num w:numId="20">
    <w:abstractNumId w:val="12"/>
  </w:num>
  <w:num w:numId="21">
    <w:abstractNumId w:val="22"/>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A57"/>
    <w:rsid w:val="00006CA6"/>
    <w:rsid w:val="0001290D"/>
    <w:rsid w:val="000132CB"/>
    <w:rsid w:val="00040227"/>
    <w:rsid w:val="00043BF1"/>
    <w:rsid w:val="000A16CE"/>
    <w:rsid w:val="000A363D"/>
    <w:rsid w:val="000A7F2F"/>
    <w:rsid w:val="000C0E98"/>
    <w:rsid w:val="000F32DF"/>
    <w:rsid w:val="0010010E"/>
    <w:rsid w:val="00103B12"/>
    <w:rsid w:val="00121E6D"/>
    <w:rsid w:val="00126A2C"/>
    <w:rsid w:val="001366D8"/>
    <w:rsid w:val="00154685"/>
    <w:rsid w:val="00166AB8"/>
    <w:rsid w:val="00184317"/>
    <w:rsid w:val="0019530F"/>
    <w:rsid w:val="001A0E0E"/>
    <w:rsid w:val="001B5715"/>
    <w:rsid w:val="001C0BF8"/>
    <w:rsid w:val="001D4587"/>
    <w:rsid w:val="001F4974"/>
    <w:rsid w:val="001F7260"/>
    <w:rsid w:val="00202F12"/>
    <w:rsid w:val="00203FE0"/>
    <w:rsid w:val="00240A8A"/>
    <w:rsid w:val="00250828"/>
    <w:rsid w:val="00255932"/>
    <w:rsid w:val="00261519"/>
    <w:rsid w:val="00273261"/>
    <w:rsid w:val="002A0216"/>
    <w:rsid w:val="002D1EF3"/>
    <w:rsid w:val="002F3A7C"/>
    <w:rsid w:val="00300F4D"/>
    <w:rsid w:val="003051BC"/>
    <w:rsid w:val="00307E46"/>
    <w:rsid w:val="003368DD"/>
    <w:rsid w:val="003466F6"/>
    <w:rsid w:val="00375B5B"/>
    <w:rsid w:val="00380C2D"/>
    <w:rsid w:val="003A75F0"/>
    <w:rsid w:val="003B034E"/>
    <w:rsid w:val="003B3645"/>
    <w:rsid w:val="003C144F"/>
    <w:rsid w:val="003C3A57"/>
    <w:rsid w:val="003C71EB"/>
    <w:rsid w:val="003D1E13"/>
    <w:rsid w:val="003D2205"/>
    <w:rsid w:val="003F240C"/>
    <w:rsid w:val="00402421"/>
    <w:rsid w:val="004038FC"/>
    <w:rsid w:val="004047DB"/>
    <w:rsid w:val="004067A1"/>
    <w:rsid w:val="004074E2"/>
    <w:rsid w:val="00410085"/>
    <w:rsid w:val="0042360F"/>
    <w:rsid w:val="00431338"/>
    <w:rsid w:val="00444F4F"/>
    <w:rsid w:val="00461F2A"/>
    <w:rsid w:val="00466941"/>
    <w:rsid w:val="0048031A"/>
    <w:rsid w:val="004925AB"/>
    <w:rsid w:val="004C0589"/>
    <w:rsid w:val="004C37E4"/>
    <w:rsid w:val="004E21D7"/>
    <w:rsid w:val="004E79A8"/>
    <w:rsid w:val="004F31A6"/>
    <w:rsid w:val="004F4301"/>
    <w:rsid w:val="004F5D15"/>
    <w:rsid w:val="005142CB"/>
    <w:rsid w:val="005243BB"/>
    <w:rsid w:val="005249DD"/>
    <w:rsid w:val="00533D24"/>
    <w:rsid w:val="00534A04"/>
    <w:rsid w:val="0054193B"/>
    <w:rsid w:val="00565C71"/>
    <w:rsid w:val="005731E7"/>
    <w:rsid w:val="00581658"/>
    <w:rsid w:val="00591018"/>
    <w:rsid w:val="00595D93"/>
    <w:rsid w:val="005B70E5"/>
    <w:rsid w:val="005C19C7"/>
    <w:rsid w:val="005D26C1"/>
    <w:rsid w:val="005E02F3"/>
    <w:rsid w:val="005E3C6C"/>
    <w:rsid w:val="005F403A"/>
    <w:rsid w:val="005F741D"/>
    <w:rsid w:val="006054BE"/>
    <w:rsid w:val="00606D10"/>
    <w:rsid w:val="00616D1B"/>
    <w:rsid w:val="00622A06"/>
    <w:rsid w:val="00626D2E"/>
    <w:rsid w:val="006327C2"/>
    <w:rsid w:val="00634704"/>
    <w:rsid w:val="00657ADE"/>
    <w:rsid w:val="006666A7"/>
    <w:rsid w:val="00672E69"/>
    <w:rsid w:val="00675BB8"/>
    <w:rsid w:val="00692879"/>
    <w:rsid w:val="006A296F"/>
    <w:rsid w:val="006A6463"/>
    <w:rsid w:val="006B19D5"/>
    <w:rsid w:val="006C7874"/>
    <w:rsid w:val="006D1B33"/>
    <w:rsid w:val="006E131B"/>
    <w:rsid w:val="006F326D"/>
    <w:rsid w:val="00711003"/>
    <w:rsid w:val="00721347"/>
    <w:rsid w:val="00721E69"/>
    <w:rsid w:val="00723441"/>
    <w:rsid w:val="007258C0"/>
    <w:rsid w:val="00727108"/>
    <w:rsid w:val="007533E1"/>
    <w:rsid w:val="0075587B"/>
    <w:rsid w:val="00762157"/>
    <w:rsid w:val="00771AB7"/>
    <w:rsid w:val="007817DA"/>
    <w:rsid w:val="007952C2"/>
    <w:rsid w:val="007A49A4"/>
    <w:rsid w:val="007C0E22"/>
    <w:rsid w:val="007D5374"/>
    <w:rsid w:val="007D6DBE"/>
    <w:rsid w:val="007E572F"/>
    <w:rsid w:val="007E69D4"/>
    <w:rsid w:val="007E7122"/>
    <w:rsid w:val="007F0CBA"/>
    <w:rsid w:val="007F4AE3"/>
    <w:rsid w:val="00801466"/>
    <w:rsid w:val="00815621"/>
    <w:rsid w:val="00840738"/>
    <w:rsid w:val="00865C8C"/>
    <w:rsid w:val="00867CF9"/>
    <w:rsid w:val="008742B0"/>
    <w:rsid w:val="00887625"/>
    <w:rsid w:val="008A2BB3"/>
    <w:rsid w:val="008C002F"/>
    <w:rsid w:val="008D175B"/>
    <w:rsid w:val="008E6F95"/>
    <w:rsid w:val="008F4F78"/>
    <w:rsid w:val="00903046"/>
    <w:rsid w:val="00925279"/>
    <w:rsid w:val="00935BF1"/>
    <w:rsid w:val="00952000"/>
    <w:rsid w:val="00952638"/>
    <w:rsid w:val="009649BF"/>
    <w:rsid w:val="009A65D5"/>
    <w:rsid w:val="009B65AF"/>
    <w:rsid w:val="009C2D76"/>
    <w:rsid w:val="009C6908"/>
    <w:rsid w:val="009D3057"/>
    <w:rsid w:val="009E2B2F"/>
    <w:rsid w:val="009F11BF"/>
    <w:rsid w:val="00A032A1"/>
    <w:rsid w:val="00A425E9"/>
    <w:rsid w:val="00A45EF3"/>
    <w:rsid w:val="00A53702"/>
    <w:rsid w:val="00A53BE4"/>
    <w:rsid w:val="00A747A5"/>
    <w:rsid w:val="00A8018B"/>
    <w:rsid w:val="00A8073F"/>
    <w:rsid w:val="00A83CE3"/>
    <w:rsid w:val="00AA52E0"/>
    <w:rsid w:val="00AE2E92"/>
    <w:rsid w:val="00AE697F"/>
    <w:rsid w:val="00AF1B1A"/>
    <w:rsid w:val="00AF3408"/>
    <w:rsid w:val="00B06577"/>
    <w:rsid w:val="00B13A02"/>
    <w:rsid w:val="00B24D36"/>
    <w:rsid w:val="00B31E38"/>
    <w:rsid w:val="00B337ED"/>
    <w:rsid w:val="00B462F1"/>
    <w:rsid w:val="00B52B6E"/>
    <w:rsid w:val="00B72745"/>
    <w:rsid w:val="00B7319C"/>
    <w:rsid w:val="00B90540"/>
    <w:rsid w:val="00B90635"/>
    <w:rsid w:val="00B90E66"/>
    <w:rsid w:val="00B92C96"/>
    <w:rsid w:val="00BA5320"/>
    <w:rsid w:val="00BB1CDD"/>
    <w:rsid w:val="00BB4148"/>
    <w:rsid w:val="00BE0479"/>
    <w:rsid w:val="00BF53C4"/>
    <w:rsid w:val="00C20268"/>
    <w:rsid w:val="00C22F5E"/>
    <w:rsid w:val="00C26064"/>
    <w:rsid w:val="00C44711"/>
    <w:rsid w:val="00C45E46"/>
    <w:rsid w:val="00C5743F"/>
    <w:rsid w:val="00C64EFE"/>
    <w:rsid w:val="00C65F39"/>
    <w:rsid w:val="00C813AB"/>
    <w:rsid w:val="00C926D4"/>
    <w:rsid w:val="00CC7CD8"/>
    <w:rsid w:val="00CE0AE7"/>
    <w:rsid w:val="00CE370B"/>
    <w:rsid w:val="00CF293F"/>
    <w:rsid w:val="00D216D6"/>
    <w:rsid w:val="00D35D09"/>
    <w:rsid w:val="00D536C7"/>
    <w:rsid w:val="00D54F0A"/>
    <w:rsid w:val="00D74003"/>
    <w:rsid w:val="00D74BDB"/>
    <w:rsid w:val="00DA394F"/>
    <w:rsid w:val="00DA7426"/>
    <w:rsid w:val="00DB2FA4"/>
    <w:rsid w:val="00DF2431"/>
    <w:rsid w:val="00E27B0B"/>
    <w:rsid w:val="00E30893"/>
    <w:rsid w:val="00E3569A"/>
    <w:rsid w:val="00E461AF"/>
    <w:rsid w:val="00E734CB"/>
    <w:rsid w:val="00E77A96"/>
    <w:rsid w:val="00E82484"/>
    <w:rsid w:val="00E84AA3"/>
    <w:rsid w:val="00E93B67"/>
    <w:rsid w:val="00E9688D"/>
    <w:rsid w:val="00EB28D2"/>
    <w:rsid w:val="00ED256C"/>
    <w:rsid w:val="00EE2F11"/>
    <w:rsid w:val="00EF004F"/>
    <w:rsid w:val="00F069E4"/>
    <w:rsid w:val="00F11DB6"/>
    <w:rsid w:val="00F145C7"/>
    <w:rsid w:val="00F359B1"/>
    <w:rsid w:val="00F51FCA"/>
    <w:rsid w:val="00F632CF"/>
    <w:rsid w:val="00F63BDC"/>
    <w:rsid w:val="00F6793E"/>
    <w:rsid w:val="00F9045F"/>
    <w:rsid w:val="00F95CB4"/>
    <w:rsid w:val="00FB360E"/>
    <w:rsid w:val="00FB447C"/>
    <w:rsid w:val="00FC34BA"/>
    <w:rsid w:val="00FD142F"/>
    <w:rsid w:val="00FD74B3"/>
    <w:rsid w:val="00FF4B8B"/>
    <w:rsid w:val="00FF4C49"/>
    <w:rsid w:val="00FF76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623A"/>
  <w15:docId w15:val="{C1D1390A-2861-4403-AEE9-F9ACA6E0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table" w:customStyle="1" w:styleId="a1">
    <w:basedOn w:val="TableNormal"/>
    <w:tblPr>
      <w:tblStyleRowBandSize w:val="1"/>
      <w:tblStyleColBandSize w:val="1"/>
      <w:tblCellMar>
        <w:top w:w="15" w:type="dxa"/>
        <w:left w:w="115" w:type="dxa"/>
        <w:bottom w:w="15" w:type="dxa"/>
        <w:right w:w="115" w:type="dxa"/>
      </w:tblCellMar>
    </w:tblPr>
  </w:style>
  <w:style w:type="paragraph" w:styleId="Encabezado">
    <w:name w:val="header"/>
    <w:basedOn w:val="Normal"/>
    <w:link w:val="EncabezadoCar"/>
    <w:uiPriority w:val="99"/>
    <w:unhideWhenUsed/>
    <w:rsid w:val="008D17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75B"/>
  </w:style>
  <w:style w:type="paragraph" w:styleId="Piedepgina">
    <w:name w:val="footer"/>
    <w:basedOn w:val="Normal"/>
    <w:link w:val="PiedepginaCar"/>
    <w:uiPriority w:val="99"/>
    <w:unhideWhenUsed/>
    <w:rsid w:val="008D17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75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A52E0"/>
    <w:pPr>
      <w:ind w:left="720"/>
      <w:contextualSpacing/>
    </w:pPr>
  </w:style>
  <w:style w:type="character" w:styleId="Hipervnculo">
    <w:name w:val="Hyperlink"/>
    <w:basedOn w:val="Fuentedeprrafopredeter"/>
    <w:uiPriority w:val="99"/>
    <w:unhideWhenUsed/>
    <w:rsid w:val="009D3057"/>
    <w:rPr>
      <w:color w:val="0000FF" w:themeColor="hyperlink"/>
      <w:u w:val="single"/>
    </w:rPr>
  </w:style>
  <w:style w:type="character" w:customStyle="1" w:styleId="Mencinsinresolver1">
    <w:name w:val="Mención sin resolver1"/>
    <w:basedOn w:val="Fuentedeprrafopredeter"/>
    <w:uiPriority w:val="99"/>
    <w:semiHidden/>
    <w:unhideWhenUsed/>
    <w:rsid w:val="009D3057"/>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5D09"/>
  </w:style>
  <w:style w:type="paragraph" w:styleId="Listaconvietas3">
    <w:name w:val="List Bullet 3"/>
    <w:basedOn w:val="Normal"/>
    <w:uiPriority w:val="99"/>
    <w:semiHidden/>
    <w:unhideWhenUsed/>
    <w:rsid w:val="00250828"/>
    <w:pPr>
      <w:numPr>
        <w:numId w:val="17"/>
      </w:numPr>
      <w:spacing w:after="0" w:line="240" w:lineRule="auto"/>
      <w:contextualSpacing/>
    </w:pPr>
    <w:rPr>
      <w:rFonts w:ascii="Times New Roman" w:eastAsia="Times New Roman" w:hAnsi="Times New Roman" w:cs="Times New Roman"/>
      <w:sz w:val="24"/>
      <w:szCs w:val="24"/>
    </w:rPr>
  </w:style>
  <w:style w:type="paragraph" w:styleId="NormalWeb">
    <w:name w:val="Normal (Web)"/>
    <w:basedOn w:val="Normal"/>
    <w:uiPriority w:val="99"/>
    <w:rsid w:val="004074E2"/>
    <w:pPr>
      <w:spacing w:before="100" w:beforeAutospacing="1" w:after="100" w:afterAutospacing="1" w:line="240" w:lineRule="auto"/>
    </w:pPr>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90700">
      <w:bodyDiv w:val="1"/>
      <w:marLeft w:val="0"/>
      <w:marRight w:val="0"/>
      <w:marTop w:val="0"/>
      <w:marBottom w:val="0"/>
      <w:divBdr>
        <w:top w:val="none" w:sz="0" w:space="0" w:color="auto"/>
        <w:left w:val="none" w:sz="0" w:space="0" w:color="auto"/>
        <w:bottom w:val="none" w:sz="0" w:space="0" w:color="auto"/>
        <w:right w:val="none" w:sz="0" w:space="0" w:color="auto"/>
      </w:divBdr>
    </w:div>
    <w:div w:id="196813959">
      <w:bodyDiv w:val="1"/>
      <w:marLeft w:val="0"/>
      <w:marRight w:val="0"/>
      <w:marTop w:val="0"/>
      <w:marBottom w:val="0"/>
      <w:divBdr>
        <w:top w:val="none" w:sz="0" w:space="0" w:color="auto"/>
        <w:left w:val="none" w:sz="0" w:space="0" w:color="auto"/>
        <w:bottom w:val="none" w:sz="0" w:space="0" w:color="auto"/>
        <w:right w:val="none" w:sz="0" w:space="0" w:color="auto"/>
      </w:divBdr>
    </w:div>
    <w:div w:id="272441167">
      <w:bodyDiv w:val="1"/>
      <w:marLeft w:val="0"/>
      <w:marRight w:val="0"/>
      <w:marTop w:val="0"/>
      <w:marBottom w:val="0"/>
      <w:divBdr>
        <w:top w:val="none" w:sz="0" w:space="0" w:color="auto"/>
        <w:left w:val="none" w:sz="0" w:space="0" w:color="auto"/>
        <w:bottom w:val="none" w:sz="0" w:space="0" w:color="auto"/>
        <w:right w:val="none" w:sz="0" w:space="0" w:color="auto"/>
      </w:divBdr>
    </w:div>
    <w:div w:id="276764926">
      <w:bodyDiv w:val="1"/>
      <w:marLeft w:val="0"/>
      <w:marRight w:val="0"/>
      <w:marTop w:val="0"/>
      <w:marBottom w:val="0"/>
      <w:divBdr>
        <w:top w:val="none" w:sz="0" w:space="0" w:color="auto"/>
        <w:left w:val="none" w:sz="0" w:space="0" w:color="auto"/>
        <w:bottom w:val="none" w:sz="0" w:space="0" w:color="auto"/>
        <w:right w:val="none" w:sz="0" w:space="0" w:color="auto"/>
      </w:divBdr>
    </w:div>
    <w:div w:id="443304217">
      <w:bodyDiv w:val="1"/>
      <w:marLeft w:val="0"/>
      <w:marRight w:val="0"/>
      <w:marTop w:val="0"/>
      <w:marBottom w:val="0"/>
      <w:divBdr>
        <w:top w:val="none" w:sz="0" w:space="0" w:color="auto"/>
        <w:left w:val="none" w:sz="0" w:space="0" w:color="auto"/>
        <w:bottom w:val="none" w:sz="0" w:space="0" w:color="auto"/>
        <w:right w:val="none" w:sz="0" w:space="0" w:color="auto"/>
      </w:divBdr>
    </w:div>
    <w:div w:id="516162764">
      <w:bodyDiv w:val="1"/>
      <w:marLeft w:val="0"/>
      <w:marRight w:val="0"/>
      <w:marTop w:val="0"/>
      <w:marBottom w:val="0"/>
      <w:divBdr>
        <w:top w:val="none" w:sz="0" w:space="0" w:color="auto"/>
        <w:left w:val="none" w:sz="0" w:space="0" w:color="auto"/>
        <w:bottom w:val="none" w:sz="0" w:space="0" w:color="auto"/>
        <w:right w:val="none" w:sz="0" w:space="0" w:color="auto"/>
      </w:divBdr>
    </w:div>
    <w:div w:id="743456636">
      <w:bodyDiv w:val="1"/>
      <w:marLeft w:val="0"/>
      <w:marRight w:val="0"/>
      <w:marTop w:val="0"/>
      <w:marBottom w:val="0"/>
      <w:divBdr>
        <w:top w:val="none" w:sz="0" w:space="0" w:color="auto"/>
        <w:left w:val="none" w:sz="0" w:space="0" w:color="auto"/>
        <w:bottom w:val="none" w:sz="0" w:space="0" w:color="auto"/>
        <w:right w:val="none" w:sz="0" w:space="0" w:color="auto"/>
      </w:divBdr>
    </w:div>
    <w:div w:id="858617254">
      <w:bodyDiv w:val="1"/>
      <w:marLeft w:val="0"/>
      <w:marRight w:val="0"/>
      <w:marTop w:val="0"/>
      <w:marBottom w:val="0"/>
      <w:divBdr>
        <w:top w:val="none" w:sz="0" w:space="0" w:color="auto"/>
        <w:left w:val="none" w:sz="0" w:space="0" w:color="auto"/>
        <w:bottom w:val="none" w:sz="0" w:space="0" w:color="auto"/>
        <w:right w:val="none" w:sz="0" w:space="0" w:color="auto"/>
      </w:divBdr>
    </w:div>
    <w:div w:id="1073697223">
      <w:bodyDiv w:val="1"/>
      <w:marLeft w:val="0"/>
      <w:marRight w:val="0"/>
      <w:marTop w:val="0"/>
      <w:marBottom w:val="0"/>
      <w:divBdr>
        <w:top w:val="none" w:sz="0" w:space="0" w:color="auto"/>
        <w:left w:val="none" w:sz="0" w:space="0" w:color="auto"/>
        <w:bottom w:val="none" w:sz="0" w:space="0" w:color="auto"/>
        <w:right w:val="none" w:sz="0" w:space="0" w:color="auto"/>
      </w:divBdr>
    </w:div>
    <w:div w:id="1394500093">
      <w:bodyDiv w:val="1"/>
      <w:marLeft w:val="0"/>
      <w:marRight w:val="0"/>
      <w:marTop w:val="0"/>
      <w:marBottom w:val="0"/>
      <w:divBdr>
        <w:top w:val="none" w:sz="0" w:space="0" w:color="auto"/>
        <w:left w:val="none" w:sz="0" w:space="0" w:color="auto"/>
        <w:bottom w:val="none" w:sz="0" w:space="0" w:color="auto"/>
        <w:right w:val="none" w:sz="0" w:space="0" w:color="auto"/>
      </w:divBdr>
    </w:div>
    <w:div w:id="1873573854">
      <w:bodyDiv w:val="1"/>
      <w:marLeft w:val="0"/>
      <w:marRight w:val="0"/>
      <w:marTop w:val="0"/>
      <w:marBottom w:val="0"/>
      <w:divBdr>
        <w:top w:val="none" w:sz="0" w:space="0" w:color="auto"/>
        <w:left w:val="none" w:sz="0" w:space="0" w:color="auto"/>
        <w:bottom w:val="none" w:sz="0" w:space="0" w:color="auto"/>
        <w:right w:val="none" w:sz="0" w:space="0" w:color="auto"/>
      </w:divBdr>
    </w:div>
    <w:div w:id="2000962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71x+5RvmmF1j4pt5KMVrqx2DYQ==">CgMxLjAyCWguMzBqMHpsbDIJaC4xZm9iOXRlMghoLmdqZGd4czgAciExRC12V3FGeF9WRXlVLU50bEc3b2hwU1FHSXBGLThIUTg=</go:docsCustomData>
</go:gDocsCustomXmlDataStorage>
</file>

<file path=customXml/itemProps1.xml><?xml version="1.0" encoding="utf-8"?>
<ds:datastoreItem xmlns:ds="http://schemas.openxmlformats.org/officeDocument/2006/customXml" ds:itemID="{67D515F9-301C-4749-91B9-35278426B5E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5128</Words>
  <Characters>28205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2025-06-06T20:59:00Z</cp:lastPrinted>
  <dcterms:created xsi:type="dcterms:W3CDTF">2025-06-27T04:34:00Z</dcterms:created>
  <dcterms:modified xsi:type="dcterms:W3CDTF">2025-06-27T04:34:00Z</dcterms:modified>
</cp:coreProperties>
</file>