
<file path=[Content_Types].xml><?xml version="1.0" encoding="utf-8"?>
<Types xmlns="http://schemas.openxmlformats.org/package/2006/content-types">
  <Default Extension="tmp"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14EE7B" w14:textId="77777777" w:rsidR="001D09ED" w:rsidRDefault="001D09ED" w:rsidP="006922F5">
      <w:pPr>
        <w:pBdr>
          <w:top w:val="nil"/>
          <w:left w:val="nil"/>
          <w:bottom w:val="nil"/>
          <w:right w:val="nil"/>
          <w:between w:val="nil"/>
        </w:pBdr>
        <w:contextualSpacing/>
        <w:rPr>
          <w:rFonts w:eastAsia="Palatino Linotype" w:cs="Palatino Linotype"/>
          <w:color w:val="000000"/>
          <w:szCs w:val="24"/>
        </w:rPr>
      </w:pPr>
    </w:p>
    <w:p w14:paraId="49AF2C0C" w14:textId="428F3277" w:rsidR="00A970D5" w:rsidRPr="00875B7E" w:rsidRDefault="00A970D5" w:rsidP="006922F5">
      <w:pPr>
        <w:pBdr>
          <w:top w:val="nil"/>
          <w:left w:val="nil"/>
          <w:bottom w:val="nil"/>
          <w:right w:val="nil"/>
          <w:between w:val="nil"/>
        </w:pBdr>
        <w:contextualSpacing/>
        <w:rPr>
          <w:rFonts w:eastAsia="Palatino Linotype" w:cs="Palatino Linotype"/>
          <w:color w:val="000000"/>
          <w:szCs w:val="24"/>
        </w:rPr>
      </w:pPr>
      <w:r w:rsidRPr="00875B7E">
        <w:rPr>
          <w:rFonts w:eastAsia="Palatino Linotype" w:cs="Palatino Linotype"/>
          <w:color w:val="000000"/>
          <w:szCs w:val="24"/>
        </w:rPr>
        <w:t xml:space="preserve">Resolución del Pleno del Instituto de Transparencia, Acceso a la Información Pública y Protección de Datos Personales del Estado de México y Municipios, con domicilio en Metepec, Estado de </w:t>
      </w:r>
      <w:r w:rsidR="008B2951" w:rsidRPr="00875B7E">
        <w:rPr>
          <w:rFonts w:eastAsia="Palatino Linotype" w:cs="Palatino Linotype"/>
          <w:color w:val="000000"/>
          <w:szCs w:val="24"/>
        </w:rPr>
        <w:t xml:space="preserve">México, </w:t>
      </w:r>
      <w:r w:rsidR="000D2E93" w:rsidRPr="00875B7E">
        <w:rPr>
          <w:rFonts w:eastAsia="Palatino Linotype" w:cs="Palatino Linotype"/>
          <w:color w:val="000000"/>
          <w:szCs w:val="24"/>
        </w:rPr>
        <w:t>a</w:t>
      </w:r>
      <w:r w:rsidR="0011108B">
        <w:rPr>
          <w:rFonts w:eastAsia="Palatino Linotype" w:cs="Palatino Linotype"/>
          <w:color w:val="000000"/>
          <w:szCs w:val="24"/>
        </w:rPr>
        <w:t xml:space="preserve"> </w:t>
      </w:r>
      <w:r w:rsidR="00184483">
        <w:rPr>
          <w:rFonts w:eastAsia="Palatino Linotype" w:cs="Palatino Linotype"/>
          <w:color w:val="000000"/>
          <w:szCs w:val="24"/>
        </w:rPr>
        <w:t>once de junio</w:t>
      </w:r>
      <w:r w:rsidR="00DC2D31">
        <w:rPr>
          <w:rFonts w:eastAsia="Palatino Linotype" w:cs="Palatino Linotype"/>
          <w:color w:val="000000"/>
          <w:szCs w:val="24"/>
        </w:rPr>
        <w:t xml:space="preserve"> de dos mil </w:t>
      </w:r>
      <w:r w:rsidR="00DB58F2">
        <w:rPr>
          <w:rFonts w:eastAsia="Palatino Linotype" w:cs="Palatino Linotype"/>
          <w:color w:val="000000"/>
          <w:szCs w:val="24"/>
        </w:rPr>
        <w:t>veinticinco</w:t>
      </w:r>
      <w:r w:rsidR="0011108B">
        <w:rPr>
          <w:rFonts w:eastAsia="Palatino Linotype" w:cs="Palatino Linotype"/>
          <w:color w:val="000000"/>
          <w:szCs w:val="24"/>
        </w:rPr>
        <w:t>.</w:t>
      </w:r>
    </w:p>
    <w:p w14:paraId="60399B74" w14:textId="77777777" w:rsidR="00A970D5" w:rsidRPr="00875B7E" w:rsidRDefault="00A970D5" w:rsidP="006922F5">
      <w:pPr>
        <w:pBdr>
          <w:top w:val="nil"/>
          <w:left w:val="nil"/>
          <w:bottom w:val="nil"/>
          <w:right w:val="nil"/>
          <w:between w:val="nil"/>
        </w:pBdr>
        <w:contextualSpacing/>
        <w:rPr>
          <w:rFonts w:eastAsia="Palatino Linotype" w:cs="Palatino Linotype"/>
          <w:color w:val="000000"/>
          <w:szCs w:val="24"/>
        </w:rPr>
      </w:pPr>
    </w:p>
    <w:p w14:paraId="1D0D9BD7" w14:textId="0F234578" w:rsidR="00A970D5" w:rsidRPr="0022406E" w:rsidRDefault="70652167" w:rsidP="70652167">
      <w:pPr>
        <w:pBdr>
          <w:top w:val="nil"/>
          <w:left w:val="nil"/>
          <w:bottom w:val="nil"/>
          <w:right w:val="nil"/>
          <w:between w:val="nil"/>
        </w:pBdr>
        <w:contextualSpacing/>
        <w:rPr>
          <w:rFonts w:eastAsia="Palatino Linotype" w:cs="Palatino Linotype"/>
          <w:b/>
          <w:bCs/>
          <w:color w:val="000000"/>
          <w:lang w:val="es-ES"/>
        </w:rPr>
      </w:pPr>
      <w:r w:rsidRPr="70652167">
        <w:rPr>
          <w:rFonts w:eastAsia="Palatino Linotype" w:cs="Palatino Linotype"/>
          <w:b/>
          <w:bCs/>
          <w:color w:val="000000" w:themeColor="text1"/>
          <w:lang w:val="es-ES"/>
        </w:rPr>
        <w:t>VISTO</w:t>
      </w:r>
      <w:r w:rsidRPr="70652167">
        <w:rPr>
          <w:rFonts w:eastAsia="Palatino Linotype" w:cs="Palatino Linotype"/>
          <w:color w:val="000000" w:themeColor="text1"/>
          <w:lang w:val="es-ES"/>
        </w:rPr>
        <w:t xml:space="preserve"> el expediente electrónico formado con motivo del recurso de revisión número </w:t>
      </w:r>
      <w:r w:rsidR="008E5E85">
        <w:rPr>
          <w:rFonts w:eastAsia="Palatino Linotype" w:cs="Palatino Linotype"/>
          <w:b/>
          <w:bCs/>
          <w:color w:val="000000" w:themeColor="text1"/>
          <w:lang w:val="es-ES"/>
        </w:rPr>
        <w:t>0</w:t>
      </w:r>
      <w:r w:rsidR="004F172A">
        <w:rPr>
          <w:rFonts w:eastAsia="Palatino Linotype" w:cs="Palatino Linotype"/>
          <w:b/>
          <w:bCs/>
          <w:color w:val="000000" w:themeColor="text1"/>
          <w:lang w:val="es-ES"/>
        </w:rPr>
        <w:t>3070</w:t>
      </w:r>
      <w:r w:rsidR="00542C83">
        <w:rPr>
          <w:rFonts w:eastAsia="Palatino Linotype" w:cs="Palatino Linotype"/>
          <w:b/>
          <w:bCs/>
          <w:color w:val="000000" w:themeColor="text1"/>
          <w:lang w:val="es-ES"/>
        </w:rPr>
        <w:t>/INFOEM/IP/RR/2025</w:t>
      </w:r>
      <w:r w:rsidRPr="70652167">
        <w:rPr>
          <w:rFonts w:eastAsia="Palatino Linotype" w:cs="Palatino Linotype"/>
          <w:color w:val="000000" w:themeColor="text1"/>
          <w:lang w:val="es-ES"/>
        </w:rPr>
        <w:t>, interpuesto por</w:t>
      </w:r>
      <w:r w:rsidR="008E5E85">
        <w:rPr>
          <w:rFonts w:eastAsia="Palatino Linotype" w:cs="Palatino Linotype"/>
          <w:color w:val="000000" w:themeColor="text1"/>
          <w:lang w:val="es-ES"/>
        </w:rPr>
        <w:t xml:space="preserve"> el C.</w:t>
      </w:r>
      <w:r w:rsidRPr="70652167">
        <w:rPr>
          <w:rFonts w:eastAsia="Palatino Linotype" w:cs="Palatino Linotype"/>
          <w:color w:val="000000" w:themeColor="text1"/>
          <w:lang w:val="es-ES"/>
        </w:rPr>
        <w:t xml:space="preserve"> </w:t>
      </w:r>
      <w:r w:rsidR="00684580">
        <w:rPr>
          <w:rFonts w:eastAsia="Palatino Linotype" w:cs="Palatino Linotype"/>
          <w:b/>
          <w:bCs/>
          <w:color w:val="000000" w:themeColor="text1"/>
          <w:lang w:val="es-ES"/>
        </w:rPr>
        <w:t>XXXXXXXXX</w:t>
      </w:r>
      <w:r w:rsidR="00DC0497" w:rsidRPr="00DC0497">
        <w:rPr>
          <w:rFonts w:eastAsia="Palatino Linotype" w:cs="Palatino Linotype"/>
          <w:color w:val="000000" w:themeColor="text1"/>
          <w:lang w:val="es-ES"/>
        </w:rPr>
        <w:t xml:space="preserve">, </w:t>
      </w:r>
      <w:r w:rsidRPr="70652167">
        <w:rPr>
          <w:rFonts w:eastAsia="Palatino Linotype" w:cs="Palatino Linotype"/>
          <w:color w:val="000000" w:themeColor="text1"/>
          <w:lang w:val="es-ES"/>
        </w:rPr>
        <w:t xml:space="preserve">en lo sucesivo el </w:t>
      </w:r>
      <w:r w:rsidRPr="70652167">
        <w:rPr>
          <w:rFonts w:eastAsia="Palatino Linotype" w:cs="Palatino Linotype"/>
          <w:b/>
          <w:bCs/>
          <w:color w:val="000000" w:themeColor="text1"/>
          <w:lang w:val="es-ES"/>
        </w:rPr>
        <w:t>Recurrente</w:t>
      </w:r>
      <w:r w:rsidRPr="70652167">
        <w:rPr>
          <w:rFonts w:eastAsia="Palatino Linotype" w:cs="Palatino Linotype"/>
          <w:color w:val="000000" w:themeColor="text1"/>
          <w:lang w:val="es-ES"/>
        </w:rPr>
        <w:t>, en contra de la respuesta de</w:t>
      </w:r>
      <w:r w:rsidR="002551B9">
        <w:rPr>
          <w:rFonts w:eastAsia="Palatino Linotype" w:cs="Palatino Linotype"/>
          <w:color w:val="000000" w:themeColor="text1"/>
          <w:lang w:val="es-ES"/>
        </w:rPr>
        <w:t>l</w:t>
      </w:r>
      <w:r w:rsidRPr="70652167">
        <w:rPr>
          <w:rFonts w:eastAsia="Palatino Linotype" w:cs="Palatino Linotype"/>
          <w:color w:val="000000" w:themeColor="text1"/>
          <w:lang w:val="es-ES"/>
        </w:rPr>
        <w:t xml:space="preserve"> </w:t>
      </w:r>
      <w:r w:rsidR="00EF13FD">
        <w:rPr>
          <w:rFonts w:eastAsia="Palatino Linotype" w:cs="Palatino Linotype"/>
          <w:b/>
          <w:bCs/>
          <w:color w:val="000000" w:themeColor="text1"/>
          <w:lang w:val="es-ES"/>
        </w:rPr>
        <w:t>Instituto de Transparencia, Acceso a la Información Pública y Protección de Datos Personales del Estado de México y Municipios</w:t>
      </w:r>
      <w:r w:rsidRPr="70652167">
        <w:rPr>
          <w:rFonts w:eastAsia="Palatino Linotype" w:cs="Palatino Linotype"/>
          <w:color w:val="000000" w:themeColor="text1"/>
          <w:lang w:val="es-ES"/>
        </w:rPr>
        <w:t>, en lo subsecuente</w:t>
      </w:r>
      <w:r w:rsidRPr="70652167">
        <w:rPr>
          <w:rFonts w:eastAsia="Palatino Linotype" w:cs="Palatino Linotype"/>
          <w:b/>
          <w:bCs/>
          <w:color w:val="000000" w:themeColor="text1"/>
          <w:lang w:val="es-ES"/>
        </w:rPr>
        <w:t xml:space="preserve"> </w:t>
      </w:r>
      <w:r w:rsidRPr="70652167">
        <w:rPr>
          <w:rFonts w:eastAsia="Palatino Linotype" w:cs="Palatino Linotype"/>
          <w:color w:val="000000" w:themeColor="text1"/>
          <w:lang w:val="es-ES"/>
        </w:rPr>
        <w:t>el</w:t>
      </w:r>
      <w:r w:rsidRPr="70652167">
        <w:rPr>
          <w:rFonts w:eastAsia="Palatino Linotype" w:cs="Palatino Linotype"/>
          <w:b/>
          <w:bCs/>
          <w:color w:val="000000" w:themeColor="text1"/>
          <w:lang w:val="es-ES"/>
        </w:rPr>
        <w:t xml:space="preserve"> Sujeto Obligado, </w:t>
      </w:r>
      <w:r w:rsidRPr="70652167">
        <w:rPr>
          <w:rFonts w:eastAsia="Palatino Linotype" w:cs="Palatino Linotype"/>
          <w:color w:val="000000" w:themeColor="text1"/>
          <w:lang w:val="es-ES"/>
        </w:rPr>
        <w:t>se procede a dictar la presente resolución.</w:t>
      </w:r>
    </w:p>
    <w:p w14:paraId="2E2053C2" w14:textId="77777777" w:rsidR="00A970D5" w:rsidRPr="00875B7E" w:rsidRDefault="00A970D5" w:rsidP="006922F5">
      <w:pPr>
        <w:pBdr>
          <w:top w:val="nil"/>
          <w:left w:val="nil"/>
          <w:bottom w:val="nil"/>
          <w:right w:val="nil"/>
          <w:between w:val="nil"/>
        </w:pBdr>
        <w:contextualSpacing/>
        <w:rPr>
          <w:rFonts w:eastAsia="Palatino Linotype" w:cs="Palatino Linotype"/>
          <w:color w:val="000000"/>
          <w:szCs w:val="24"/>
        </w:rPr>
      </w:pPr>
    </w:p>
    <w:p w14:paraId="293A0C59" w14:textId="77777777" w:rsidR="00A970D5" w:rsidRPr="002551B9" w:rsidRDefault="00A970D5" w:rsidP="002551B9">
      <w:pPr>
        <w:pStyle w:val="Ttulo1"/>
      </w:pPr>
      <w:r w:rsidRPr="002551B9">
        <w:t>A N T E C E D E N T E S</w:t>
      </w:r>
    </w:p>
    <w:p w14:paraId="32F88820" w14:textId="77777777" w:rsidR="00A970D5" w:rsidRPr="00875B7E" w:rsidRDefault="00A970D5" w:rsidP="006922F5">
      <w:pPr>
        <w:pBdr>
          <w:top w:val="nil"/>
          <w:left w:val="nil"/>
          <w:bottom w:val="nil"/>
          <w:right w:val="nil"/>
          <w:between w:val="nil"/>
        </w:pBdr>
        <w:contextualSpacing/>
        <w:rPr>
          <w:rFonts w:eastAsia="Palatino Linotype" w:cs="Palatino Linotype"/>
          <w:color w:val="000000"/>
          <w:szCs w:val="24"/>
        </w:rPr>
      </w:pPr>
    </w:p>
    <w:p w14:paraId="038B0CA5" w14:textId="74A72A3F" w:rsidR="00A970D5" w:rsidRPr="006922F5" w:rsidRDefault="002551B9" w:rsidP="006922F5">
      <w:pPr>
        <w:pStyle w:val="Ttulo2"/>
        <w:rPr>
          <w:rFonts w:eastAsia="Palatino Linotype"/>
        </w:rPr>
      </w:pPr>
      <w:r>
        <w:rPr>
          <w:rFonts w:eastAsia="Palatino Linotype"/>
        </w:rPr>
        <w:t>PRIMERO. De la solicitud de i</w:t>
      </w:r>
      <w:r w:rsidR="00A970D5" w:rsidRPr="006922F5">
        <w:rPr>
          <w:rFonts w:eastAsia="Palatino Linotype"/>
        </w:rPr>
        <w:t>nformación.</w:t>
      </w:r>
    </w:p>
    <w:p w14:paraId="0870C154" w14:textId="107EF8F1" w:rsidR="00A970D5" w:rsidRPr="006922F5" w:rsidRDefault="00B36B86"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Con fecha</w:t>
      </w:r>
      <w:r w:rsidR="00AA6C98">
        <w:rPr>
          <w:rFonts w:eastAsia="Palatino Linotype" w:cs="Palatino Linotype"/>
          <w:color w:val="000000"/>
          <w:szCs w:val="24"/>
        </w:rPr>
        <w:t xml:space="preserve"> </w:t>
      </w:r>
      <w:r w:rsidR="000C29CD">
        <w:rPr>
          <w:rFonts w:eastAsia="Palatino Linotype" w:cs="Palatino Linotype"/>
          <w:color w:val="000000"/>
          <w:szCs w:val="24"/>
        </w:rPr>
        <w:t>veinticinco</w:t>
      </w:r>
      <w:r w:rsidR="008E5E85">
        <w:rPr>
          <w:rFonts w:eastAsia="Palatino Linotype" w:cs="Palatino Linotype"/>
          <w:color w:val="000000"/>
          <w:szCs w:val="24"/>
        </w:rPr>
        <w:t xml:space="preserve"> </w:t>
      </w:r>
      <w:r w:rsidR="000C29CD">
        <w:rPr>
          <w:rFonts w:eastAsia="Palatino Linotype" w:cs="Palatino Linotype"/>
          <w:color w:val="000000"/>
          <w:szCs w:val="24"/>
        </w:rPr>
        <w:t>d</w:t>
      </w:r>
      <w:r w:rsidR="008E5E85">
        <w:rPr>
          <w:rFonts w:eastAsia="Palatino Linotype" w:cs="Palatino Linotype"/>
          <w:color w:val="000000"/>
          <w:szCs w:val="24"/>
        </w:rPr>
        <w:t>e febrero</w:t>
      </w:r>
      <w:r w:rsidR="00DF79D1">
        <w:rPr>
          <w:rFonts w:eastAsia="Palatino Linotype" w:cs="Palatino Linotype"/>
          <w:color w:val="000000"/>
          <w:szCs w:val="24"/>
        </w:rPr>
        <w:t xml:space="preserve"> de dos mil veinticinco</w:t>
      </w:r>
      <w:r w:rsidR="00B54BC7" w:rsidRPr="006922F5">
        <w:rPr>
          <w:rFonts w:eastAsia="Palatino Linotype" w:cs="Palatino Linotype"/>
          <w:color w:val="000000"/>
          <w:szCs w:val="24"/>
        </w:rPr>
        <w:t xml:space="preserve">, </w:t>
      </w:r>
      <w:r w:rsidR="00430C63">
        <w:rPr>
          <w:rFonts w:eastAsia="Palatino Linotype" w:cs="Palatino Linotype"/>
          <w:color w:val="000000"/>
          <w:szCs w:val="24"/>
        </w:rPr>
        <w:t>el</w:t>
      </w:r>
      <w:r w:rsidR="00A970D5" w:rsidRPr="006922F5">
        <w:rPr>
          <w:rFonts w:eastAsia="Palatino Linotype" w:cs="Palatino Linotype"/>
          <w:color w:val="000000"/>
          <w:szCs w:val="24"/>
        </w:rPr>
        <w:t xml:space="preserve"> Recurrente presentó </w:t>
      </w:r>
      <w:r w:rsidR="002551B9" w:rsidRPr="006922F5">
        <w:rPr>
          <w:rFonts w:eastAsia="Palatino Linotype" w:cs="Palatino Linotype"/>
          <w:color w:val="000000"/>
          <w:szCs w:val="24"/>
        </w:rPr>
        <w:t xml:space="preserve">solicitud de información registrada </w:t>
      </w:r>
      <w:r w:rsidR="002551B9">
        <w:rPr>
          <w:rFonts w:eastAsia="Palatino Linotype" w:cs="Palatino Linotype"/>
          <w:color w:val="000000"/>
          <w:szCs w:val="24"/>
        </w:rPr>
        <w:t xml:space="preserve">en </w:t>
      </w:r>
      <w:r w:rsidR="00A970D5" w:rsidRPr="006922F5">
        <w:rPr>
          <w:rFonts w:eastAsia="Palatino Linotype" w:cs="Palatino Linotype"/>
          <w:color w:val="000000"/>
          <w:szCs w:val="24"/>
        </w:rPr>
        <w:t>el Sistema de Acceso a la Información Mexiquense (SAIMEX), con el número de expediente</w:t>
      </w:r>
      <w:r w:rsidR="00AE762A" w:rsidRPr="001028A9">
        <w:rPr>
          <w:rFonts w:eastAsia="Palatino Linotype" w:cs="Palatino Linotype"/>
          <w:color w:val="000000"/>
          <w:szCs w:val="24"/>
        </w:rPr>
        <w:t xml:space="preserve"> </w:t>
      </w:r>
      <w:r w:rsidR="008E5E85" w:rsidRPr="008E5E85">
        <w:rPr>
          <w:rFonts w:eastAsia="Palatino Linotype" w:cs="Palatino Linotype"/>
          <w:b/>
          <w:bCs/>
          <w:color w:val="000000"/>
          <w:szCs w:val="24"/>
        </w:rPr>
        <w:t>001</w:t>
      </w:r>
      <w:r w:rsidR="00BC21AE">
        <w:rPr>
          <w:rFonts w:eastAsia="Palatino Linotype" w:cs="Palatino Linotype"/>
          <w:b/>
          <w:bCs/>
          <w:color w:val="000000"/>
          <w:szCs w:val="24"/>
        </w:rPr>
        <w:t>7</w:t>
      </w:r>
      <w:r w:rsidR="008E5E85" w:rsidRPr="008E5E85">
        <w:rPr>
          <w:rFonts w:eastAsia="Palatino Linotype" w:cs="Palatino Linotype"/>
          <w:b/>
          <w:bCs/>
          <w:color w:val="000000"/>
          <w:szCs w:val="24"/>
        </w:rPr>
        <w:t>1/INFOEM/IP/2025</w:t>
      </w:r>
      <w:r w:rsidR="00A970D5" w:rsidRPr="006922F5">
        <w:rPr>
          <w:rFonts w:eastAsia="Palatino Linotype" w:cs="Palatino Linotype"/>
          <w:color w:val="000000"/>
          <w:szCs w:val="24"/>
        </w:rPr>
        <w:t>,</w:t>
      </w:r>
      <w:r w:rsidR="00A970D5" w:rsidRPr="006922F5">
        <w:rPr>
          <w:rFonts w:eastAsia="Palatino Linotype" w:cs="Palatino Linotype"/>
          <w:b/>
          <w:color w:val="000000"/>
          <w:szCs w:val="24"/>
        </w:rPr>
        <w:t xml:space="preserve"> </w:t>
      </w:r>
      <w:r w:rsidR="00A970D5" w:rsidRPr="006922F5">
        <w:rPr>
          <w:rFonts w:eastAsia="Palatino Linotype" w:cs="Palatino Linotype"/>
          <w:color w:val="000000"/>
          <w:szCs w:val="24"/>
        </w:rPr>
        <w:t>mediante la cual solicitó información en el tenor siguiente:</w:t>
      </w:r>
    </w:p>
    <w:p w14:paraId="68B56D82" w14:textId="77777777" w:rsidR="00A970D5" w:rsidRPr="00875B7E" w:rsidRDefault="00A970D5" w:rsidP="006922F5">
      <w:pPr>
        <w:pBdr>
          <w:top w:val="nil"/>
          <w:left w:val="nil"/>
          <w:bottom w:val="nil"/>
          <w:right w:val="nil"/>
          <w:between w:val="nil"/>
        </w:pBdr>
        <w:contextualSpacing/>
        <w:rPr>
          <w:rFonts w:eastAsia="Palatino Linotype" w:cs="Palatino Linotype"/>
          <w:color w:val="000000"/>
          <w:szCs w:val="24"/>
        </w:rPr>
      </w:pPr>
    </w:p>
    <w:p w14:paraId="133704B2" w14:textId="7A8B52FA" w:rsidR="00A970D5" w:rsidRPr="006922F5" w:rsidRDefault="70652167" w:rsidP="006922F5">
      <w:pPr>
        <w:pStyle w:val="Fundamentos"/>
      </w:pPr>
      <w:r w:rsidRPr="70652167">
        <w:rPr>
          <w:lang w:val="es-ES"/>
        </w:rPr>
        <w:t>«</w:t>
      </w:r>
      <w:r w:rsidR="008E5E85" w:rsidRPr="008E5E85">
        <w:t xml:space="preserve"> </w:t>
      </w:r>
      <w:proofErr w:type="gramStart"/>
      <w:r w:rsidR="009C5748" w:rsidRPr="009C5748">
        <w:rPr>
          <w:lang w:val="es-ES"/>
        </w:rPr>
        <w:t>solicito</w:t>
      </w:r>
      <w:proofErr w:type="gramEnd"/>
      <w:r w:rsidR="009C5748" w:rsidRPr="009C5748">
        <w:rPr>
          <w:lang w:val="es-ES"/>
        </w:rPr>
        <w:t xml:space="preserve"> </w:t>
      </w:r>
      <w:proofErr w:type="spellStart"/>
      <w:r w:rsidR="009C5748" w:rsidRPr="009C5748">
        <w:rPr>
          <w:lang w:val="es-ES"/>
        </w:rPr>
        <w:t>relacion</w:t>
      </w:r>
      <w:proofErr w:type="spellEnd"/>
      <w:r w:rsidR="009C5748" w:rsidRPr="009C5748">
        <w:rPr>
          <w:lang w:val="es-ES"/>
        </w:rPr>
        <w:t xml:space="preserve"> de todos los expedientes iniciados y terminados que hayan incurrido en responsabilidad </w:t>
      </w:r>
      <w:proofErr w:type="spellStart"/>
      <w:r w:rsidR="009C5748" w:rsidRPr="009C5748">
        <w:rPr>
          <w:lang w:val="es-ES"/>
        </w:rPr>
        <w:t>admnistrativa</w:t>
      </w:r>
      <w:proofErr w:type="spellEnd"/>
      <w:r w:rsidR="009C5748" w:rsidRPr="009C5748">
        <w:rPr>
          <w:lang w:val="es-ES"/>
        </w:rPr>
        <w:t xml:space="preserve"> en formato </w:t>
      </w:r>
      <w:proofErr w:type="spellStart"/>
      <w:r w:rsidR="009C5748" w:rsidRPr="009C5748">
        <w:rPr>
          <w:lang w:val="es-ES"/>
        </w:rPr>
        <w:t>pdf</w:t>
      </w:r>
      <w:proofErr w:type="spellEnd"/>
      <w:r w:rsidR="009C5748" w:rsidRPr="009C5748">
        <w:rPr>
          <w:lang w:val="es-ES"/>
        </w:rPr>
        <w:t xml:space="preserve"> 2022 a 202</w:t>
      </w:r>
      <w:bookmarkStart w:id="0" w:name="_GoBack"/>
      <w:r w:rsidR="009C5748" w:rsidRPr="009C5748">
        <w:rPr>
          <w:lang w:val="es-ES"/>
        </w:rPr>
        <w:t>4</w:t>
      </w:r>
      <w:bookmarkEnd w:id="0"/>
      <w:r w:rsidR="009C5748" w:rsidRPr="009C5748">
        <w:rPr>
          <w:lang w:val="es-ES"/>
        </w:rPr>
        <w:t xml:space="preserve"> del </w:t>
      </w:r>
      <w:proofErr w:type="spellStart"/>
      <w:r w:rsidR="009C5748" w:rsidRPr="009C5748">
        <w:rPr>
          <w:lang w:val="es-ES"/>
        </w:rPr>
        <w:t>infoem</w:t>
      </w:r>
      <w:proofErr w:type="spellEnd"/>
      <w:r w:rsidRPr="70652167">
        <w:rPr>
          <w:lang w:val="es-ES"/>
        </w:rPr>
        <w:t>» (Sic)</w:t>
      </w:r>
    </w:p>
    <w:p w14:paraId="40BBECCB" w14:textId="77777777" w:rsidR="00A970D5" w:rsidRPr="00875B7E" w:rsidRDefault="00A970D5" w:rsidP="006922F5">
      <w:pPr>
        <w:pBdr>
          <w:top w:val="nil"/>
          <w:left w:val="nil"/>
          <w:bottom w:val="nil"/>
          <w:right w:val="nil"/>
          <w:between w:val="nil"/>
        </w:pBdr>
        <w:contextualSpacing/>
        <w:rPr>
          <w:rFonts w:eastAsia="Palatino Linotype" w:cs="Palatino Linotype"/>
          <w:color w:val="000000"/>
          <w:szCs w:val="24"/>
        </w:rPr>
      </w:pPr>
    </w:p>
    <w:p w14:paraId="0477F035" w14:textId="175770BD" w:rsidR="00A970D5" w:rsidRPr="002551B9"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lastRenderedPageBreak/>
        <w:t xml:space="preserve">Modalidad de entrega: </w:t>
      </w:r>
      <w:r w:rsidR="002551B9" w:rsidRPr="002551B9">
        <w:rPr>
          <w:rFonts w:eastAsia="Palatino Linotype" w:cs="Palatino Linotype"/>
          <w:b/>
          <w:color w:val="000000"/>
          <w:szCs w:val="24"/>
        </w:rPr>
        <w:t>A través del SAIMEX</w:t>
      </w:r>
      <w:r w:rsidR="002551B9">
        <w:rPr>
          <w:rFonts w:eastAsia="Palatino Linotype" w:cs="Palatino Linotype"/>
          <w:color w:val="000000"/>
          <w:szCs w:val="24"/>
        </w:rPr>
        <w:t>.</w:t>
      </w:r>
    </w:p>
    <w:p w14:paraId="1603BECA" w14:textId="77777777" w:rsidR="00875B7E" w:rsidRDefault="00875B7E" w:rsidP="006922F5">
      <w:pPr>
        <w:pBdr>
          <w:top w:val="nil"/>
          <w:left w:val="nil"/>
          <w:bottom w:val="nil"/>
          <w:right w:val="nil"/>
          <w:between w:val="nil"/>
        </w:pBdr>
        <w:contextualSpacing/>
        <w:rPr>
          <w:rFonts w:eastAsia="Palatino Linotype" w:cs="Palatino Linotype"/>
          <w:color w:val="000000"/>
          <w:szCs w:val="24"/>
        </w:rPr>
      </w:pPr>
    </w:p>
    <w:p w14:paraId="1AEDC68E" w14:textId="1DBE58C4" w:rsidR="00A970D5" w:rsidRPr="00936794" w:rsidRDefault="008E5E85" w:rsidP="00936794">
      <w:pPr>
        <w:rPr>
          <w:rFonts w:eastAsia="Times New Roman" w:cs="Arial"/>
          <w:b/>
          <w:sz w:val="28"/>
          <w:szCs w:val="24"/>
          <w:lang w:val="es-ES" w:eastAsia="es-ES"/>
        </w:rPr>
      </w:pPr>
      <w:r w:rsidRPr="009C33AA">
        <w:rPr>
          <w:rFonts w:eastAsia="Times New Roman" w:cs="Arial"/>
          <w:b/>
          <w:sz w:val="28"/>
          <w:szCs w:val="24"/>
          <w:lang w:val="es-ES" w:eastAsia="es-ES"/>
        </w:rPr>
        <w:t>S</w:t>
      </w:r>
      <w:r w:rsidRPr="00936794">
        <w:rPr>
          <w:rFonts w:eastAsia="Times New Roman" w:cs="Arial"/>
          <w:b/>
          <w:sz w:val="28"/>
          <w:szCs w:val="24"/>
          <w:lang w:val="es-ES" w:eastAsia="es-ES"/>
        </w:rPr>
        <w:t>EGU</w:t>
      </w:r>
      <w:r w:rsidRPr="009C33AA">
        <w:rPr>
          <w:rFonts w:eastAsia="Times New Roman" w:cs="Arial"/>
          <w:b/>
          <w:sz w:val="28"/>
          <w:szCs w:val="24"/>
          <w:lang w:val="es-ES" w:eastAsia="es-ES"/>
        </w:rPr>
        <w:t xml:space="preserve">NDO. </w:t>
      </w:r>
      <w:r w:rsidR="00A970D5" w:rsidRPr="00936794">
        <w:rPr>
          <w:rFonts w:eastAsia="Times New Roman" w:cs="Arial"/>
          <w:b/>
          <w:lang w:val="es-ES" w:eastAsia="es-ES"/>
        </w:rPr>
        <w:t>De la respuesta del Sujeto Obligado.</w:t>
      </w:r>
    </w:p>
    <w:p w14:paraId="2EE6F294" w14:textId="4D0B0388"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De las constancias que obran en el expediente electrónico, se observa qu</w:t>
      </w:r>
      <w:r w:rsidR="008B2951" w:rsidRPr="006922F5">
        <w:rPr>
          <w:rFonts w:eastAsia="Palatino Linotype" w:cs="Palatino Linotype"/>
          <w:color w:val="000000"/>
          <w:szCs w:val="24"/>
        </w:rPr>
        <w:t>e el día</w:t>
      </w:r>
      <w:r w:rsidR="00F86874">
        <w:rPr>
          <w:rFonts w:eastAsia="Palatino Linotype" w:cs="Palatino Linotype"/>
          <w:color w:val="000000"/>
          <w:szCs w:val="24"/>
        </w:rPr>
        <w:t xml:space="preserve"> </w:t>
      </w:r>
      <w:r w:rsidR="00936794">
        <w:rPr>
          <w:rFonts w:eastAsia="Palatino Linotype" w:cs="Palatino Linotype"/>
          <w:color w:val="000000"/>
          <w:szCs w:val="24"/>
        </w:rPr>
        <w:t>doce</w:t>
      </w:r>
      <w:r w:rsidR="00921397">
        <w:rPr>
          <w:rFonts w:eastAsia="Palatino Linotype" w:cs="Palatino Linotype"/>
          <w:color w:val="000000"/>
          <w:szCs w:val="24"/>
        </w:rPr>
        <w:t xml:space="preserve"> de</w:t>
      </w:r>
      <w:r w:rsidR="00936794">
        <w:rPr>
          <w:rFonts w:eastAsia="Palatino Linotype" w:cs="Palatino Linotype"/>
          <w:color w:val="000000"/>
          <w:szCs w:val="24"/>
        </w:rPr>
        <w:t xml:space="preserve"> marzo </w:t>
      </w:r>
      <w:r w:rsidR="001D09ED">
        <w:rPr>
          <w:rFonts w:eastAsia="Palatino Linotype" w:cs="Palatino Linotype"/>
          <w:color w:val="000000"/>
          <w:szCs w:val="24"/>
        </w:rPr>
        <w:t>de dos mil veinticinco</w:t>
      </w:r>
      <w:r w:rsidRPr="006922F5">
        <w:rPr>
          <w:rFonts w:eastAsia="Palatino Linotype" w:cs="Palatino Linotype"/>
          <w:color w:val="000000"/>
          <w:szCs w:val="24"/>
        </w:rPr>
        <w:t>, el Sujeto Obligado dio respuest</w:t>
      </w:r>
      <w:r w:rsidR="009F4FF4" w:rsidRPr="006922F5">
        <w:rPr>
          <w:rFonts w:eastAsia="Palatino Linotype" w:cs="Palatino Linotype"/>
          <w:color w:val="000000"/>
          <w:szCs w:val="24"/>
        </w:rPr>
        <w:t>a a la solicitud de información</w:t>
      </w:r>
      <w:r w:rsidRPr="006922F5">
        <w:rPr>
          <w:rFonts w:eastAsia="Palatino Linotype" w:cs="Palatino Linotype"/>
          <w:color w:val="000000"/>
          <w:szCs w:val="24"/>
        </w:rPr>
        <w:t xml:space="preserve"> manifestando lo siguiente:</w:t>
      </w:r>
    </w:p>
    <w:p w14:paraId="6CF4EC0F" w14:textId="77777777" w:rsidR="00A970D5" w:rsidRPr="0037112D" w:rsidRDefault="00A970D5" w:rsidP="006922F5">
      <w:pPr>
        <w:pBdr>
          <w:top w:val="nil"/>
          <w:left w:val="nil"/>
          <w:bottom w:val="nil"/>
          <w:right w:val="nil"/>
          <w:between w:val="nil"/>
        </w:pBdr>
        <w:contextualSpacing/>
        <w:rPr>
          <w:rFonts w:eastAsia="Palatino Linotype" w:cs="Palatino Linotype"/>
          <w:color w:val="000000"/>
          <w:szCs w:val="24"/>
        </w:rPr>
      </w:pPr>
    </w:p>
    <w:tbl>
      <w:tblPr>
        <w:tblW w:w="8505" w:type="dxa"/>
        <w:tblCellSpacing w:w="0" w:type="dxa"/>
        <w:tblInd w:w="426" w:type="dxa"/>
        <w:tblCellMar>
          <w:left w:w="0" w:type="dxa"/>
          <w:right w:w="0" w:type="dxa"/>
        </w:tblCellMar>
        <w:tblLook w:val="04A0" w:firstRow="1" w:lastRow="0" w:firstColumn="1" w:lastColumn="0" w:noHBand="0" w:noVBand="1"/>
      </w:tblPr>
      <w:tblGrid>
        <w:gridCol w:w="8505"/>
      </w:tblGrid>
      <w:tr w:rsidR="00936794" w:rsidRPr="00936794" w14:paraId="1F18B104" w14:textId="77777777" w:rsidTr="00936794">
        <w:trPr>
          <w:trHeight w:val="280"/>
          <w:tblCellSpacing w:w="0" w:type="dxa"/>
        </w:trPr>
        <w:tc>
          <w:tcPr>
            <w:tcW w:w="8505" w:type="dxa"/>
            <w:vAlign w:val="center"/>
            <w:hideMark/>
          </w:tcPr>
          <w:p w14:paraId="50712156" w14:textId="79FAC31E" w:rsidR="00936794" w:rsidRPr="00936794" w:rsidRDefault="00936794" w:rsidP="00936794">
            <w:pPr>
              <w:spacing w:line="240" w:lineRule="auto"/>
              <w:ind w:left="567"/>
              <w:jc w:val="right"/>
              <w:rPr>
                <w:rFonts w:eastAsia="Times New Roman" w:cs="Times New Roman"/>
                <w:i/>
                <w:iCs/>
                <w:sz w:val="22"/>
                <w:lang w:val="es-MX"/>
              </w:rPr>
            </w:pPr>
            <w:r w:rsidRPr="00936794">
              <w:rPr>
                <w:rFonts w:eastAsia="Times New Roman" w:cs="Times New Roman"/>
                <w:i/>
                <w:iCs/>
                <w:sz w:val="22"/>
                <w:lang w:val="es-MX"/>
              </w:rPr>
              <w:t>“Folio de la solicitud: 00171/INFOEM/IP/2025</w:t>
            </w:r>
          </w:p>
        </w:tc>
      </w:tr>
      <w:tr w:rsidR="00936794" w:rsidRPr="00936794" w14:paraId="21031B98" w14:textId="77777777" w:rsidTr="00936794">
        <w:trPr>
          <w:trHeight w:val="421"/>
          <w:tblCellSpacing w:w="0" w:type="dxa"/>
        </w:trPr>
        <w:tc>
          <w:tcPr>
            <w:tcW w:w="8505" w:type="dxa"/>
            <w:vAlign w:val="center"/>
            <w:hideMark/>
          </w:tcPr>
          <w:p w14:paraId="114BB8F4" w14:textId="77777777" w:rsidR="00936794" w:rsidRPr="00936794" w:rsidRDefault="00936794" w:rsidP="00936794">
            <w:pPr>
              <w:spacing w:line="240" w:lineRule="auto"/>
              <w:jc w:val="right"/>
              <w:rPr>
                <w:rFonts w:eastAsia="Times New Roman" w:cs="Times New Roman"/>
                <w:i/>
                <w:iCs/>
                <w:sz w:val="22"/>
                <w:lang w:val="es-MX"/>
              </w:rPr>
            </w:pPr>
          </w:p>
        </w:tc>
      </w:tr>
      <w:tr w:rsidR="00936794" w:rsidRPr="00936794" w14:paraId="197CE132" w14:textId="77777777" w:rsidTr="00936794">
        <w:trPr>
          <w:trHeight w:val="140"/>
          <w:tblCellSpacing w:w="0" w:type="dxa"/>
        </w:trPr>
        <w:tc>
          <w:tcPr>
            <w:tcW w:w="8505" w:type="dxa"/>
            <w:vAlign w:val="center"/>
            <w:hideMark/>
          </w:tcPr>
          <w:p w14:paraId="0F465D7B" w14:textId="77777777" w:rsidR="00936794" w:rsidRPr="00936794" w:rsidRDefault="00936794" w:rsidP="00936794">
            <w:pPr>
              <w:spacing w:line="240" w:lineRule="auto"/>
              <w:rPr>
                <w:rFonts w:eastAsia="Times New Roman" w:cs="Times New Roman"/>
                <w:i/>
                <w:iCs/>
                <w:sz w:val="22"/>
                <w:lang w:val="es-MX"/>
              </w:rPr>
            </w:pPr>
            <w:r w:rsidRPr="00936794">
              <w:rPr>
                <w:rFonts w:eastAsia="Times New Roman" w:cs="Times New Roman"/>
                <w:i/>
                <w:iCs/>
                <w:sz w:val="22"/>
                <w:lang w:val="es-MX"/>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936794" w:rsidRPr="00936794" w14:paraId="0888719C" w14:textId="77777777" w:rsidTr="00936794">
        <w:trPr>
          <w:trHeight w:val="351"/>
          <w:tblCellSpacing w:w="0" w:type="dxa"/>
        </w:trPr>
        <w:tc>
          <w:tcPr>
            <w:tcW w:w="8505" w:type="dxa"/>
            <w:vAlign w:val="center"/>
            <w:hideMark/>
          </w:tcPr>
          <w:p w14:paraId="66D806C4" w14:textId="77777777" w:rsidR="00936794" w:rsidRPr="00936794" w:rsidRDefault="00936794" w:rsidP="00936794">
            <w:pPr>
              <w:spacing w:line="240" w:lineRule="auto"/>
              <w:jc w:val="left"/>
              <w:rPr>
                <w:rFonts w:eastAsia="Times New Roman" w:cs="Times New Roman"/>
                <w:i/>
                <w:iCs/>
                <w:sz w:val="22"/>
                <w:lang w:val="es-MX"/>
              </w:rPr>
            </w:pPr>
          </w:p>
        </w:tc>
      </w:tr>
      <w:tr w:rsidR="00936794" w:rsidRPr="00936794" w14:paraId="11FDE619" w14:textId="77777777" w:rsidTr="00936794">
        <w:trPr>
          <w:trHeight w:val="140"/>
          <w:tblCellSpacing w:w="0" w:type="dxa"/>
        </w:trPr>
        <w:tc>
          <w:tcPr>
            <w:tcW w:w="8505" w:type="dxa"/>
            <w:vAlign w:val="center"/>
            <w:hideMark/>
          </w:tcPr>
          <w:p w14:paraId="757B306E" w14:textId="77777777" w:rsidR="00936794" w:rsidRPr="00936794" w:rsidRDefault="00936794" w:rsidP="00936794">
            <w:pPr>
              <w:spacing w:line="240" w:lineRule="auto"/>
              <w:rPr>
                <w:rFonts w:eastAsia="Times New Roman" w:cs="Times New Roman"/>
                <w:i/>
                <w:iCs/>
                <w:sz w:val="22"/>
                <w:lang w:val="es-MX"/>
              </w:rPr>
            </w:pPr>
            <w:r w:rsidRPr="00936794">
              <w:rPr>
                <w:rFonts w:eastAsia="Times New Roman" w:cs="Times New Roman"/>
                <w:i/>
                <w:iCs/>
                <w:sz w:val="22"/>
                <w:lang w:val="es-MX"/>
              </w:rPr>
              <w:t>Con fundamento en el artículo 53 fracción II de la Ley de Transparencia y Acceso a la Información Pública del Estado de México y Municipios, se adjunta la respuesta a su solicitud de información pública.</w:t>
            </w:r>
          </w:p>
        </w:tc>
      </w:tr>
      <w:tr w:rsidR="00936794" w:rsidRPr="00936794" w14:paraId="0EA23A74" w14:textId="77777777" w:rsidTr="00936794">
        <w:trPr>
          <w:trHeight w:val="351"/>
          <w:tblCellSpacing w:w="0" w:type="dxa"/>
        </w:trPr>
        <w:tc>
          <w:tcPr>
            <w:tcW w:w="8505" w:type="dxa"/>
            <w:vAlign w:val="center"/>
            <w:hideMark/>
          </w:tcPr>
          <w:p w14:paraId="5471038E" w14:textId="77777777" w:rsidR="00936794" w:rsidRPr="00936794" w:rsidRDefault="00936794" w:rsidP="00936794">
            <w:pPr>
              <w:spacing w:line="240" w:lineRule="auto"/>
              <w:jc w:val="left"/>
              <w:rPr>
                <w:rFonts w:eastAsia="Times New Roman" w:cs="Times New Roman"/>
                <w:i/>
                <w:iCs/>
                <w:sz w:val="22"/>
                <w:lang w:val="es-MX"/>
              </w:rPr>
            </w:pPr>
          </w:p>
        </w:tc>
      </w:tr>
      <w:tr w:rsidR="00936794" w:rsidRPr="00936794" w14:paraId="729B7E80" w14:textId="77777777" w:rsidTr="00936794">
        <w:trPr>
          <w:trHeight w:val="140"/>
          <w:tblCellSpacing w:w="0" w:type="dxa"/>
        </w:trPr>
        <w:tc>
          <w:tcPr>
            <w:tcW w:w="8505" w:type="dxa"/>
            <w:vAlign w:val="center"/>
            <w:hideMark/>
          </w:tcPr>
          <w:p w14:paraId="00A91BC8" w14:textId="77777777" w:rsidR="00936794" w:rsidRPr="00936794" w:rsidRDefault="00936794" w:rsidP="00936794">
            <w:pPr>
              <w:spacing w:line="240" w:lineRule="auto"/>
              <w:rPr>
                <w:rFonts w:eastAsia="Times New Roman" w:cs="Times New Roman"/>
                <w:i/>
                <w:iCs/>
                <w:sz w:val="22"/>
                <w:lang w:val="es-MX"/>
              </w:rPr>
            </w:pPr>
          </w:p>
        </w:tc>
      </w:tr>
      <w:tr w:rsidR="00936794" w:rsidRPr="00936794" w14:paraId="068EFD44" w14:textId="77777777" w:rsidTr="00936794">
        <w:trPr>
          <w:trHeight w:val="140"/>
          <w:tblCellSpacing w:w="0" w:type="dxa"/>
        </w:trPr>
        <w:tc>
          <w:tcPr>
            <w:tcW w:w="8505" w:type="dxa"/>
            <w:vAlign w:val="center"/>
            <w:hideMark/>
          </w:tcPr>
          <w:p w14:paraId="5250F334" w14:textId="77777777" w:rsidR="00936794" w:rsidRPr="00936794" w:rsidRDefault="00936794" w:rsidP="00936794">
            <w:pPr>
              <w:spacing w:line="240" w:lineRule="auto"/>
              <w:jc w:val="left"/>
              <w:rPr>
                <w:rFonts w:eastAsia="Times New Roman" w:cs="Times New Roman"/>
                <w:i/>
                <w:iCs/>
                <w:sz w:val="22"/>
                <w:lang w:val="es-MX"/>
              </w:rPr>
            </w:pPr>
          </w:p>
        </w:tc>
      </w:tr>
      <w:tr w:rsidR="00936794" w:rsidRPr="00936794" w14:paraId="53F67C1D" w14:textId="77777777" w:rsidTr="00936794">
        <w:trPr>
          <w:trHeight w:val="140"/>
          <w:tblCellSpacing w:w="0" w:type="dxa"/>
        </w:trPr>
        <w:tc>
          <w:tcPr>
            <w:tcW w:w="8505" w:type="dxa"/>
            <w:vAlign w:val="center"/>
            <w:hideMark/>
          </w:tcPr>
          <w:p w14:paraId="3696D858" w14:textId="77777777" w:rsidR="00936794" w:rsidRPr="00936794" w:rsidRDefault="00936794" w:rsidP="00936794">
            <w:pPr>
              <w:spacing w:line="240" w:lineRule="auto"/>
              <w:jc w:val="left"/>
              <w:rPr>
                <w:rFonts w:eastAsia="Times New Roman" w:cs="Times New Roman"/>
                <w:i/>
                <w:iCs/>
                <w:sz w:val="22"/>
                <w:lang w:val="es-MX"/>
              </w:rPr>
            </w:pPr>
            <w:r w:rsidRPr="00936794">
              <w:rPr>
                <w:rFonts w:eastAsia="Times New Roman" w:cs="Times New Roman"/>
                <w:i/>
                <w:iCs/>
                <w:sz w:val="22"/>
                <w:lang w:val="es-MX"/>
              </w:rPr>
              <w:t>ATENTAMENTE</w:t>
            </w:r>
          </w:p>
        </w:tc>
      </w:tr>
      <w:tr w:rsidR="00936794" w:rsidRPr="00936794" w14:paraId="67BFDBB5" w14:textId="77777777" w:rsidTr="00936794">
        <w:trPr>
          <w:trHeight w:val="210"/>
          <w:tblCellSpacing w:w="0" w:type="dxa"/>
        </w:trPr>
        <w:tc>
          <w:tcPr>
            <w:tcW w:w="8505" w:type="dxa"/>
            <w:vAlign w:val="center"/>
            <w:hideMark/>
          </w:tcPr>
          <w:p w14:paraId="32043DB3" w14:textId="77777777" w:rsidR="00936794" w:rsidRPr="00936794" w:rsidRDefault="00936794" w:rsidP="00936794">
            <w:pPr>
              <w:spacing w:line="240" w:lineRule="auto"/>
              <w:jc w:val="left"/>
              <w:rPr>
                <w:rFonts w:eastAsia="Times New Roman" w:cs="Times New Roman"/>
                <w:i/>
                <w:iCs/>
                <w:sz w:val="22"/>
                <w:lang w:val="es-MX"/>
              </w:rPr>
            </w:pPr>
          </w:p>
        </w:tc>
      </w:tr>
      <w:tr w:rsidR="00936794" w:rsidRPr="00936794" w14:paraId="6C6EA1A6" w14:textId="77777777" w:rsidTr="00936794">
        <w:trPr>
          <w:trHeight w:val="140"/>
          <w:tblCellSpacing w:w="0" w:type="dxa"/>
        </w:trPr>
        <w:tc>
          <w:tcPr>
            <w:tcW w:w="8505" w:type="dxa"/>
            <w:vAlign w:val="center"/>
            <w:hideMark/>
          </w:tcPr>
          <w:p w14:paraId="465CAD3C" w14:textId="64AC76F5" w:rsidR="00936794" w:rsidRPr="00936794" w:rsidRDefault="00936794" w:rsidP="00936794">
            <w:pPr>
              <w:spacing w:line="240" w:lineRule="auto"/>
              <w:jc w:val="left"/>
              <w:rPr>
                <w:rFonts w:eastAsia="Times New Roman" w:cs="Times New Roman"/>
                <w:i/>
                <w:iCs/>
                <w:sz w:val="22"/>
                <w:lang w:val="es-MX"/>
              </w:rPr>
            </w:pPr>
            <w:r w:rsidRPr="00936794">
              <w:rPr>
                <w:rFonts w:eastAsia="Times New Roman" w:cs="Times New Roman"/>
                <w:i/>
                <w:iCs/>
                <w:sz w:val="22"/>
                <w:lang w:val="es-MX"/>
              </w:rPr>
              <w:t>Mtro. Juan Salvador V. Hernández Flores” (Sic)</w:t>
            </w:r>
          </w:p>
        </w:tc>
      </w:tr>
    </w:tbl>
    <w:p w14:paraId="2EAB8352" w14:textId="3B77EF6C" w:rsidR="001107C4" w:rsidRPr="00404754" w:rsidRDefault="001107C4" w:rsidP="006922F5">
      <w:pPr>
        <w:pBdr>
          <w:top w:val="nil"/>
          <w:left w:val="nil"/>
          <w:bottom w:val="nil"/>
          <w:right w:val="nil"/>
          <w:between w:val="nil"/>
        </w:pBdr>
        <w:contextualSpacing/>
        <w:rPr>
          <w:rFonts w:eastAsia="Palatino Linotype" w:cs="Palatino Linotype"/>
          <w:color w:val="000000"/>
          <w:szCs w:val="24"/>
          <w:lang w:val="es-MX"/>
        </w:rPr>
      </w:pPr>
    </w:p>
    <w:p w14:paraId="0328E392" w14:textId="51757348" w:rsidR="0037112D" w:rsidRPr="0037112D" w:rsidRDefault="70652167" w:rsidP="005F6648">
      <w:pPr>
        <w:pBdr>
          <w:top w:val="nil"/>
          <w:left w:val="nil"/>
          <w:bottom w:val="nil"/>
          <w:right w:val="nil"/>
          <w:between w:val="nil"/>
        </w:pBdr>
        <w:contextualSpacing/>
        <w:rPr>
          <w:rFonts w:eastAsia="Palatino Linotype" w:cs="Palatino Linotype"/>
          <w:b/>
          <w:bCs/>
          <w:color w:val="000000"/>
          <w:lang w:val="es-ES"/>
        </w:rPr>
      </w:pPr>
      <w:r w:rsidRPr="70652167">
        <w:rPr>
          <w:rFonts w:eastAsia="Palatino Linotype" w:cs="Palatino Linotype"/>
          <w:color w:val="000000" w:themeColor="text1"/>
          <w:lang w:val="es-ES"/>
        </w:rPr>
        <w:t xml:space="preserve">El Sujeto Obligado adjuntó a su respuesta </w:t>
      </w:r>
      <w:r w:rsidR="001B0DEB">
        <w:rPr>
          <w:rFonts w:eastAsia="Palatino Linotype" w:cs="Palatino Linotype"/>
          <w:color w:val="000000" w:themeColor="text1"/>
          <w:lang w:val="es-ES"/>
        </w:rPr>
        <w:t>la carpeta electrónica</w:t>
      </w:r>
      <w:r w:rsidR="00F86874">
        <w:rPr>
          <w:rFonts w:eastAsia="Palatino Linotype" w:cs="Palatino Linotype"/>
          <w:color w:val="000000" w:themeColor="text1"/>
          <w:lang w:val="es-ES"/>
        </w:rPr>
        <w:t xml:space="preserve"> </w:t>
      </w:r>
      <w:r w:rsidR="0003552A">
        <w:rPr>
          <w:rFonts w:eastAsia="Palatino Linotype" w:cs="Palatino Linotype"/>
          <w:color w:val="000000" w:themeColor="text1"/>
          <w:lang w:val="es-ES"/>
        </w:rPr>
        <w:t>denominad</w:t>
      </w:r>
      <w:r w:rsidR="001B0DEB">
        <w:rPr>
          <w:rFonts w:eastAsia="Palatino Linotype" w:cs="Palatino Linotype"/>
          <w:color w:val="000000" w:themeColor="text1"/>
          <w:lang w:val="es-ES"/>
        </w:rPr>
        <w:t>a</w:t>
      </w:r>
      <w:r w:rsidR="0003552A">
        <w:rPr>
          <w:rFonts w:eastAsia="Palatino Linotype" w:cs="Palatino Linotype"/>
          <w:color w:val="000000" w:themeColor="text1"/>
          <w:lang w:val="es-ES"/>
        </w:rPr>
        <w:t xml:space="preserve"> </w:t>
      </w:r>
      <w:r w:rsidR="00C71C0F">
        <w:rPr>
          <w:rFonts w:eastAsia="Palatino Linotype" w:cs="Palatino Linotype"/>
          <w:b/>
          <w:bCs/>
          <w:color w:val="000000" w:themeColor="text1"/>
          <w:lang w:val="es-ES"/>
        </w:rPr>
        <w:t>«</w:t>
      </w:r>
      <w:r w:rsidR="006A30CA" w:rsidRPr="006A30CA">
        <w:rPr>
          <w:rFonts w:eastAsia="Palatino Linotype" w:cs="Palatino Linotype"/>
          <w:b/>
          <w:bCs/>
          <w:color w:val="000000" w:themeColor="text1"/>
          <w:lang w:val="es-ES"/>
        </w:rPr>
        <w:t>RespuestaSIP00171_2025.zip</w:t>
      </w:r>
      <w:r w:rsidR="005F6648" w:rsidRPr="70652167">
        <w:rPr>
          <w:rFonts w:eastAsia="Palatino Linotype" w:cs="Palatino Linotype"/>
          <w:b/>
          <w:bCs/>
          <w:color w:val="000000" w:themeColor="text1"/>
          <w:lang w:val="es-ES"/>
        </w:rPr>
        <w:t>»</w:t>
      </w:r>
      <w:r w:rsidR="005F6648" w:rsidRPr="005F6648">
        <w:rPr>
          <w:rFonts w:eastAsia="Palatino Linotype" w:cs="Palatino Linotype"/>
          <w:bCs/>
          <w:color w:val="000000" w:themeColor="text1"/>
          <w:lang w:val="es-ES"/>
        </w:rPr>
        <w:t xml:space="preserve">, </w:t>
      </w:r>
      <w:r w:rsidR="00F17165">
        <w:rPr>
          <w:rFonts w:eastAsia="Palatino Linotype" w:cs="Palatino Linotype"/>
          <w:color w:val="000000" w:themeColor="text1"/>
          <w:lang w:val="es-ES"/>
        </w:rPr>
        <w:t>cuyo</w:t>
      </w:r>
      <w:r w:rsidRPr="70652167">
        <w:rPr>
          <w:rFonts w:eastAsia="Palatino Linotype" w:cs="Palatino Linotype"/>
          <w:color w:val="000000" w:themeColor="text1"/>
          <w:lang w:val="es-ES"/>
        </w:rPr>
        <w:t xml:space="preserve"> contenido será motivo de análisis en el estudio correspondiente.</w:t>
      </w:r>
    </w:p>
    <w:p w14:paraId="2011BBDD" w14:textId="77777777" w:rsidR="0037112D" w:rsidRPr="0037112D" w:rsidRDefault="0037112D" w:rsidP="006922F5">
      <w:pPr>
        <w:pBdr>
          <w:top w:val="nil"/>
          <w:left w:val="nil"/>
          <w:bottom w:val="nil"/>
          <w:right w:val="nil"/>
          <w:between w:val="nil"/>
        </w:pBdr>
        <w:contextualSpacing/>
        <w:rPr>
          <w:rFonts w:eastAsia="Palatino Linotype" w:cs="Palatino Linotype"/>
          <w:color w:val="000000"/>
          <w:szCs w:val="24"/>
        </w:rPr>
      </w:pPr>
    </w:p>
    <w:p w14:paraId="58FA11DD" w14:textId="5880FABA" w:rsidR="00A970D5" w:rsidRPr="006922F5" w:rsidRDefault="006A30CA" w:rsidP="006922F5">
      <w:pPr>
        <w:pStyle w:val="Ttulo2"/>
        <w:rPr>
          <w:rFonts w:eastAsia="Palatino Linotype"/>
        </w:rPr>
      </w:pPr>
      <w:r>
        <w:rPr>
          <w:rFonts w:eastAsia="Palatino Linotype"/>
          <w:sz w:val="28"/>
        </w:rPr>
        <w:lastRenderedPageBreak/>
        <w:t>TERCERO</w:t>
      </w:r>
      <w:r w:rsidR="00A970D5" w:rsidRPr="00BE4A84">
        <w:rPr>
          <w:rFonts w:eastAsia="Palatino Linotype"/>
          <w:sz w:val="28"/>
        </w:rPr>
        <w:t xml:space="preserve">. </w:t>
      </w:r>
      <w:r w:rsidR="00A970D5" w:rsidRPr="006922F5">
        <w:rPr>
          <w:rFonts w:eastAsia="Palatino Linotype"/>
        </w:rPr>
        <w:t>Del recurso de revisión.</w:t>
      </w:r>
    </w:p>
    <w:p w14:paraId="0C8C3A2F" w14:textId="527825EB" w:rsidR="00A970D5" w:rsidRPr="006922F5" w:rsidRDefault="0090115A" w:rsidP="006922F5">
      <w:pPr>
        <w:pBdr>
          <w:top w:val="nil"/>
          <w:left w:val="nil"/>
          <w:bottom w:val="nil"/>
          <w:right w:val="nil"/>
          <w:between w:val="nil"/>
        </w:pBdr>
        <w:contextualSpacing/>
        <w:rPr>
          <w:rFonts w:eastAsia="Palatino Linotype" w:cs="Palatino Linotype"/>
          <w:color w:val="000000"/>
          <w:szCs w:val="24"/>
        </w:rPr>
      </w:pPr>
      <w:r w:rsidRPr="0090115A">
        <w:rPr>
          <w:rFonts w:eastAsia="Palatino Linotype" w:cs="Palatino Linotype"/>
          <w:color w:val="000000"/>
          <w:szCs w:val="24"/>
        </w:rPr>
        <w:t xml:space="preserve">Inconforme con la respuesta emitida, el Recurrente interpuso el presente recurso de revisión el día </w:t>
      </w:r>
      <w:r w:rsidR="002A0E15">
        <w:rPr>
          <w:rFonts w:eastAsia="Palatino Linotype" w:cs="Palatino Linotype"/>
          <w:color w:val="000000"/>
          <w:szCs w:val="24"/>
        </w:rPr>
        <w:t>dieciséis</w:t>
      </w:r>
      <w:r w:rsidR="00C05F0E">
        <w:rPr>
          <w:rFonts w:eastAsia="Palatino Linotype" w:cs="Palatino Linotype"/>
          <w:color w:val="000000"/>
          <w:szCs w:val="24"/>
        </w:rPr>
        <w:t xml:space="preserve"> de </w:t>
      </w:r>
      <w:r w:rsidR="002A0E15">
        <w:rPr>
          <w:rFonts w:eastAsia="Palatino Linotype" w:cs="Palatino Linotype"/>
          <w:color w:val="000000"/>
          <w:szCs w:val="24"/>
        </w:rPr>
        <w:t>marzo</w:t>
      </w:r>
      <w:r w:rsidR="00C05F0E">
        <w:rPr>
          <w:rFonts w:eastAsia="Palatino Linotype" w:cs="Palatino Linotype"/>
          <w:color w:val="000000"/>
          <w:szCs w:val="24"/>
        </w:rPr>
        <w:t xml:space="preserve"> de dos mil veinticinco</w:t>
      </w:r>
      <w:r w:rsidRPr="0090115A">
        <w:rPr>
          <w:rFonts w:eastAsia="Palatino Linotype" w:cs="Palatino Linotype"/>
          <w:color w:val="000000"/>
          <w:szCs w:val="24"/>
        </w:rPr>
        <w:t>, el cual se registró en el SAIMEX con el expediente</w:t>
      </w:r>
      <w:r w:rsidR="00A970D5" w:rsidRPr="006922F5">
        <w:rPr>
          <w:rFonts w:eastAsia="Palatino Linotype" w:cs="Palatino Linotype"/>
          <w:color w:val="000000"/>
          <w:szCs w:val="24"/>
        </w:rPr>
        <w:t xml:space="preserve"> </w:t>
      </w:r>
      <w:r w:rsidR="00C05F0E">
        <w:rPr>
          <w:rFonts w:eastAsia="Palatino Linotype" w:cs="Palatino Linotype"/>
          <w:color w:val="000000"/>
          <w:szCs w:val="24"/>
        </w:rPr>
        <w:t xml:space="preserve">número </w:t>
      </w:r>
      <w:r w:rsidR="00921397">
        <w:rPr>
          <w:rFonts w:eastAsia="Palatino Linotype" w:cs="Palatino Linotype"/>
          <w:b/>
          <w:color w:val="000000"/>
          <w:szCs w:val="24"/>
        </w:rPr>
        <w:t>0</w:t>
      </w:r>
      <w:r w:rsidR="002A0E15">
        <w:rPr>
          <w:rFonts w:eastAsia="Palatino Linotype" w:cs="Palatino Linotype"/>
          <w:b/>
          <w:color w:val="000000"/>
          <w:szCs w:val="24"/>
        </w:rPr>
        <w:t>3070</w:t>
      </w:r>
      <w:r w:rsidR="00542C83">
        <w:rPr>
          <w:rFonts w:eastAsia="Palatino Linotype" w:cs="Palatino Linotype"/>
          <w:b/>
          <w:color w:val="000000"/>
          <w:szCs w:val="24"/>
        </w:rPr>
        <w:t>/INFOEM/IP/RR/2025</w:t>
      </w:r>
      <w:r w:rsidR="00A06896" w:rsidRPr="006922F5">
        <w:rPr>
          <w:rFonts w:eastAsia="Palatino Linotype" w:cs="Palatino Linotype"/>
          <w:color w:val="000000"/>
          <w:szCs w:val="24"/>
        </w:rPr>
        <w:t xml:space="preserve">, </w:t>
      </w:r>
      <w:r>
        <w:rPr>
          <w:rFonts w:eastAsia="Palatino Linotype" w:cs="Palatino Linotype"/>
          <w:color w:val="000000"/>
          <w:szCs w:val="24"/>
        </w:rPr>
        <w:t>en el que manifestó</w:t>
      </w:r>
      <w:r w:rsidR="00A970D5" w:rsidRPr="006922F5">
        <w:rPr>
          <w:rFonts w:eastAsia="Palatino Linotype" w:cs="Palatino Linotype"/>
          <w:color w:val="000000"/>
          <w:szCs w:val="24"/>
        </w:rPr>
        <w:t xml:space="preserve"> lo siguiente:</w:t>
      </w:r>
    </w:p>
    <w:p w14:paraId="7AA0C9F4" w14:textId="046134A0" w:rsidR="00A970D5" w:rsidRDefault="00A970D5" w:rsidP="006922F5">
      <w:pPr>
        <w:pBdr>
          <w:top w:val="nil"/>
          <w:left w:val="nil"/>
          <w:bottom w:val="nil"/>
          <w:right w:val="nil"/>
          <w:between w:val="nil"/>
        </w:pBdr>
        <w:contextualSpacing/>
        <w:rPr>
          <w:rFonts w:eastAsia="Palatino Linotype" w:cs="Palatino Linotype"/>
          <w:color w:val="000000"/>
          <w:szCs w:val="24"/>
        </w:rPr>
      </w:pPr>
    </w:p>
    <w:p w14:paraId="3A1919EA" w14:textId="77777777" w:rsidR="00004014" w:rsidRPr="006922F5" w:rsidRDefault="00A970D5" w:rsidP="006922F5">
      <w:pPr>
        <w:contextualSpacing/>
        <w:rPr>
          <w:rFonts w:eastAsia="Palatino Linotype" w:cs="Palatino Linotype"/>
          <w:b/>
        </w:rPr>
      </w:pPr>
      <w:r w:rsidRPr="006922F5">
        <w:rPr>
          <w:rFonts w:eastAsia="Palatino Linotype" w:cs="Palatino Linotype"/>
          <w:b/>
        </w:rPr>
        <w:t>Acto Impugnado:</w:t>
      </w:r>
      <w:r w:rsidR="00655007" w:rsidRPr="006922F5">
        <w:rPr>
          <w:rFonts w:eastAsia="Palatino Linotype" w:cs="Palatino Linotype"/>
          <w:b/>
        </w:rPr>
        <w:t xml:space="preserve"> </w:t>
      </w:r>
    </w:p>
    <w:p w14:paraId="4A0EFE5A" w14:textId="4B3D9004" w:rsidR="00A970D5" w:rsidRPr="006922F5" w:rsidRDefault="5C35490E" w:rsidP="5C35490E">
      <w:pPr>
        <w:pStyle w:val="Fundamentos"/>
        <w:rPr>
          <w:b/>
          <w:bCs/>
          <w:lang w:val="es-ES"/>
        </w:rPr>
      </w:pPr>
      <w:r w:rsidRPr="5C35490E">
        <w:rPr>
          <w:lang w:val="es-ES"/>
        </w:rPr>
        <w:t>«</w:t>
      </w:r>
      <w:proofErr w:type="gramStart"/>
      <w:r w:rsidR="002A0E15" w:rsidRPr="002A0E15">
        <w:rPr>
          <w:lang w:val="es-ES"/>
        </w:rPr>
        <w:t>respuesta</w:t>
      </w:r>
      <w:proofErr w:type="gramEnd"/>
      <w:r w:rsidRPr="5C35490E">
        <w:rPr>
          <w:lang w:val="es-ES"/>
        </w:rPr>
        <w:t>» (Sic)</w:t>
      </w:r>
    </w:p>
    <w:p w14:paraId="3C40A441" w14:textId="77777777" w:rsidR="00A970D5" w:rsidRDefault="00A970D5" w:rsidP="006922F5">
      <w:pPr>
        <w:contextualSpacing/>
        <w:rPr>
          <w:rFonts w:eastAsia="Palatino Linotype" w:cs="Palatino Linotype"/>
          <w:iCs/>
          <w:szCs w:val="24"/>
        </w:rPr>
      </w:pPr>
    </w:p>
    <w:p w14:paraId="6D8EDC67" w14:textId="2FBFC80D" w:rsidR="00E207DD" w:rsidRPr="006922F5" w:rsidRDefault="009B526F" w:rsidP="00E207DD">
      <w:pPr>
        <w:contextualSpacing/>
        <w:rPr>
          <w:rFonts w:eastAsia="Palatino Linotype" w:cs="Palatino Linotype"/>
          <w:b/>
        </w:rPr>
      </w:pPr>
      <w:r>
        <w:rPr>
          <w:rFonts w:eastAsia="Palatino Linotype" w:cs="Palatino Linotype"/>
          <w:b/>
        </w:rPr>
        <w:t>Razones o motivos de inconformidad</w:t>
      </w:r>
      <w:r w:rsidR="00E207DD" w:rsidRPr="006922F5">
        <w:rPr>
          <w:rFonts w:eastAsia="Palatino Linotype" w:cs="Palatino Linotype"/>
          <w:b/>
        </w:rPr>
        <w:t xml:space="preserve">: </w:t>
      </w:r>
    </w:p>
    <w:p w14:paraId="1CAA4299" w14:textId="1105C384" w:rsidR="00E207DD" w:rsidRPr="006922F5" w:rsidRDefault="00E207DD" w:rsidP="00E207DD">
      <w:pPr>
        <w:pStyle w:val="Fundamentos"/>
        <w:rPr>
          <w:b/>
          <w:bCs/>
          <w:lang w:val="es-ES"/>
        </w:rPr>
      </w:pPr>
      <w:r w:rsidRPr="5C35490E">
        <w:rPr>
          <w:lang w:val="es-ES"/>
        </w:rPr>
        <w:t>«</w:t>
      </w:r>
      <w:r w:rsidR="00BE4A84" w:rsidRPr="00BE4A84">
        <w:t xml:space="preserve"> </w:t>
      </w:r>
      <w:proofErr w:type="spellStart"/>
      <w:proofErr w:type="gramStart"/>
      <w:r w:rsidR="00433052" w:rsidRPr="00433052">
        <w:rPr>
          <w:lang w:val="es-ES"/>
        </w:rPr>
        <w:t>pedi</w:t>
      </w:r>
      <w:proofErr w:type="spellEnd"/>
      <w:proofErr w:type="gramEnd"/>
      <w:r w:rsidR="00433052" w:rsidRPr="00433052">
        <w:rPr>
          <w:lang w:val="es-ES"/>
        </w:rPr>
        <w:t xml:space="preserve"> </w:t>
      </w:r>
      <w:proofErr w:type="spellStart"/>
      <w:r w:rsidR="00433052" w:rsidRPr="00433052">
        <w:rPr>
          <w:lang w:val="es-ES"/>
        </w:rPr>
        <w:t>relacion</w:t>
      </w:r>
      <w:proofErr w:type="spellEnd"/>
      <w:r w:rsidR="00433052" w:rsidRPr="00433052">
        <w:rPr>
          <w:lang w:val="es-ES"/>
        </w:rPr>
        <w:t xml:space="preserve"> de expedientes, NO una </w:t>
      </w:r>
      <w:proofErr w:type="spellStart"/>
      <w:r w:rsidR="00433052" w:rsidRPr="00433052">
        <w:rPr>
          <w:lang w:val="es-ES"/>
        </w:rPr>
        <w:t>relacion</w:t>
      </w:r>
      <w:proofErr w:type="spellEnd"/>
      <w:r w:rsidR="00433052" w:rsidRPr="00433052">
        <w:rPr>
          <w:lang w:val="es-ES"/>
        </w:rPr>
        <w:t xml:space="preserve"> de </w:t>
      </w:r>
      <w:proofErr w:type="spellStart"/>
      <w:r w:rsidR="00433052" w:rsidRPr="00433052">
        <w:rPr>
          <w:lang w:val="es-ES"/>
        </w:rPr>
        <w:t>numeros</w:t>
      </w:r>
      <w:proofErr w:type="spellEnd"/>
      <w:r w:rsidR="00433052" w:rsidRPr="00433052">
        <w:rPr>
          <w:lang w:val="es-ES"/>
        </w:rPr>
        <w:t xml:space="preserve">, la real academia señala: Definición: Un expediente es la unidad documental que contiene documentos ordenados y relacionados, ya sea por un mismo asunto, actividad, trámite o proceso de gestión; bajo ese orden de ideas solicito los 7 expedientes concluidos que se me informo en el origen de respuesta. </w:t>
      </w:r>
      <w:proofErr w:type="gramStart"/>
      <w:r w:rsidR="00433052" w:rsidRPr="00433052">
        <w:rPr>
          <w:lang w:val="es-ES"/>
        </w:rPr>
        <w:t>se</w:t>
      </w:r>
      <w:proofErr w:type="gramEnd"/>
      <w:r w:rsidR="00433052" w:rsidRPr="00433052">
        <w:rPr>
          <w:lang w:val="es-ES"/>
        </w:rPr>
        <w:t xml:space="preserve"> ordene la entrega a el </w:t>
      </w:r>
      <w:proofErr w:type="spellStart"/>
      <w:r w:rsidR="00433052" w:rsidRPr="00433052">
        <w:rPr>
          <w:lang w:val="es-ES"/>
        </w:rPr>
        <w:t>organo</w:t>
      </w:r>
      <w:proofErr w:type="spellEnd"/>
      <w:r w:rsidR="00433052" w:rsidRPr="00433052">
        <w:rPr>
          <w:lang w:val="es-ES"/>
        </w:rPr>
        <w:t xml:space="preserve"> de control interno </w:t>
      </w:r>
      <w:proofErr w:type="spellStart"/>
      <w:r w:rsidR="00433052" w:rsidRPr="00433052">
        <w:rPr>
          <w:lang w:val="es-ES"/>
        </w:rPr>
        <w:t>asi</w:t>
      </w:r>
      <w:proofErr w:type="spellEnd"/>
      <w:r w:rsidR="00433052" w:rsidRPr="00433052">
        <w:rPr>
          <w:lang w:val="es-ES"/>
        </w:rPr>
        <w:t xml:space="preserve"> mismo toda vez que es una </w:t>
      </w:r>
      <w:proofErr w:type="spellStart"/>
      <w:r w:rsidR="00433052" w:rsidRPr="00433052">
        <w:rPr>
          <w:lang w:val="es-ES"/>
        </w:rPr>
        <w:t>obligacion</w:t>
      </w:r>
      <w:proofErr w:type="spellEnd"/>
      <w:r w:rsidR="00433052" w:rsidRPr="00433052">
        <w:rPr>
          <w:lang w:val="es-ES"/>
        </w:rPr>
        <w:t xml:space="preserve"> de transparencia en su </w:t>
      </w:r>
      <w:proofErr w:type="spellStart"/>
      <w:r w:rsidR="00433052" w:rsidRPr="00433052">
        <w:rPr>
          <w:lang w:val="es-ES"/>
        </w:rPr>
        <w:t>articulo</w:t>
      </w:r>
      <w:proofErr w:type="spellEnd"/>
      <w:r w:rsidR="00433052" w:rsidRPr="00433052">
        <w:rPr>
          <w:lang w:val="es-ES"/>
        </w:rPr>
        <w:t xml:space="preserve"> 92</w:t>
      </w:r>
      <w:r w:rsidR="00BE4A84" w:rsidRPr="00BE4A84">
        <w:rPr>
          <w:lang w:val="es-ES"/>
        </w:rPr>
        <w:t>.</w:t>
      </w:r>
      <w:r w:rsidRPr="5C35490E">
        <w:rPr>
          <w:lang w:val="es-ES"/>
        </w:rPr>
        <w:t>» (Sic)</w:t>
      </w:r>
    </w:p>
    <w:p w14:paraId="3069363E" w14:textId="77777777" w:rsidR="005D0CD6" w:rsidRDefault="005D0CD6" w:rsidP="006922F5">
      <w:pPr>
        <w:contextualSpacing/>
        <w:rPr>
          <w:rFonts w:eastAsia="Palatino Linotype" w:cs="Palatino Linotype"/>
          <w:iCs/>
          <w:szCs w:val="24"/>
        </w:rPr>
      </w:pPr>
    </w:p>
    <w:p w14:paraId="11D7F189" w14:textId="0DEB0CFA" w:rsidR="00A970D5" w:rsidRPr="006922F5" w:rsidRDefault="006A30CA" w:rsidP="006922F5">
      <w:pPr>
        <w:pStyle w:val="Ttulo2"/>
        <w:rPr>
          <w:rFonts w:eastAsia="Palatino Linotype"/>
        </w:rPr>
      </w:pPr>
      <w:r>
        <w:rPr>
          <w:rFonts w:eastAsia="Palatino Linotype"/>
          <w:sz w:val="28"/>
        </w:rPr>
        <w:t>CUARTO</w:t>
      </w:r>
      <w:r w:rsidR="00A970D5" w:rsidRPr="00BE4A84">
        <w:rPr>
          <w:rFonts w:eastAsia="Palatino Linotype"/>
          <w:sz w:val="28"/>
        </w:rPr>
        <w:t xml:space="preserve">. </w:t>
      </w:r>
      <w:r w:rsidR="00A970D5" w:rsidRPr="006922F5">
        <w:rPr>
          <w:rFonts w:eastAsia="Palatino Linotype"/>
        </w:rPr>
        <w:t>Del turno y admisión del recurso de revisión.</w:t>
      </w:r>
    </w:p>
    <w:p w14:paraId="2459DEBA" w14:textId="1F066890" w:rsidR="00A970D5" w:rsidRPr="006922F5" w:rsidRDefault="70652167" w:rsidP="70652167">
      <w:pPr>
        <w:pBdr>
          <w:top w:val="nil"/>
          <w:left w:val="nil"/>
          <w:bottom w:val="nil"/>
          <w:right w:val="nil"/>
          <w:between w:val="nil"/>
        </w:pBdr>
        <w:contextualSpacing/>
        <w:rPr>
          <w:rFonts w:eastAsia="Palatino Linotype" w:cs="Palatino Linotype"/>
          <w:color w:val="000000"/>
          <w:lang w:val="es-ES"/>
        </w:rPr>
      </w:pPr>
      <w:r w:rsidRPr="70652167">
        <w:rPr>
          <w:rFonts w:eastAsia="Palatino Linotype" w:cs="Palatino Linotype"/>
          <w:color w:val="000000" w:themeColor="text1"/>
          <w:lang w:val="es-ES"/>
        </w:rPr>
        <w:t xml:space="preserve">Medio de impugnación que le fue turnado al </w:t>
      </w:r>
      <w:r w:rsidR="00F86874">
        <w:rPr>
          <w:rFonts w:eastAsia="Palatino Linotype" w:cs="Palatino Linotype"/>
          <w:b/>
          <w:bCs/>
          <w:color w:val="000000" w:themeColor="text1"/>
          <w:lang w:val="es-ES"/>
        </w:rPr>
        <w:t>Comisionad</w:t>
      </w:r>
      <w:r w:rsidR="000C0D83">
        <w:rPr>
          <w:rFonts w:eastAsia="Palatino Linotype" w:cs="Palatino Linotype"/>
          <w:b/>
          <w:bCs/>
          <w:color w:val="000000" w:themeColor="text1"/>
          <w:lang w:val="es-ES"/>
        </w:rPr>
        <w:t xml:space="preserve">o Presidente </w:t>
      </w:r>
      <w:r w:rsidR="000C0D83" w:rsidRPr="000C0D83">
        <w:rPr>
          <w:rFonts w:eastAsia="Palatino Linotype" w:cs="Palatino Linotype"/>
          <w:b/>
          <w:bCs/>
          <w:color w:val="000000" w:themeColor="text1"/>
          <w:lang w:val="es-ES"/>
        </w:rPr>
        <w:t>José Martínez Vilchis</w:t>
      </w:r>
      <w:r w:rsidRPr="70652167">
        <w:rPr>
          <w:rFonts w:eastAsia="Palatino Linotype" w:cs="Palatino Linotype"/>
          <w:color w:val="000000" w:themeColor="text1"/>
          <w:lang w:val="es-ES"/>
        </w:rPr>
        <w:t xml:space="preserve">, por medio del sistema electrónico en términos del numeral 185 fracción I de la Ley de Transparencia y Acceso a la información Pública del Estado de México y Municipios, al cual recayó acuerdo de admisión de fecha </w:t>
      </w:r>
      <w:r w:rsidR="00BE4A84">
        <w:rPr>
          <w:rFonts w:eastAsia="Palatino Linotype" w:cs="Palatino Linotype"/>
          <w:color w:val="000000" w:themeColor="text1"/>
          <w:lang w:val="es-ES"/>
        </w:rPr>
        <w:t>diecinueve de marzo</w:t>
      </w:r>
      <w:r w:rsidR="00747EAE">
        <w:rPr>
          <w:rFonts w:eastAsia="Palatino Linotype" w:cs="Palatino Linotype"/>
          <w:color w:val="000000" w:themeColor="text1"/>
          <w:lang w:val="es-ES"/>
        </w:rPr>
        <w:t xml:space="preserve"> de dos mil veinticinco</w:t>
      </w:r>
      <w:r w:rsidRPr="70652167">
        <w:rPr>
          <w:rFonts w:eastAsia="Palatino Linotype" w:cs="Palatino Linotype"/>
          <w:color w:val="000000" w:themeColor="text1"/>
          <w:lang w:val="es-ES"/>
        </w:rPr>
        <w:t xml:space="preserve">, </w:t>
      </w:r>
      <w:r w:rsidRPr="70652167">
        <w:rPr>
          <w:rFonts w:eastAsia="Palatino Linotype" w:cs="Palatino Linotype"/>
          <w:lang w:val="es-ES"/>
        </w:rPr>
        <w:t>otorgándose</w:t>
      </w:r>
      <w:r w:rsidRPr="70652167">
        <w:rPr>
          <w:rFonts w:eastAsia="Palatino Linotype" w:cs="Palatino Linotype"/>
          <w:color w:val="000000" w:themeColor="text1"/>
          <w:lang w:val="es-ES"/>
        </w:rPr>
        <w:t xml:space="preserve"> en él un plazo de siete días para que las partes manifestaran lo que a su derecho corresponda en términos del numeral ya citado.</w:t>
      </w:r>
    </w:p>
    <w:p w14:paraId="26C243C3"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05AE608B" w14:textId="301E8EC1" w:rsidR="00A970D5" w:rsidRPr="006922F5" w:rsidRDefault="006A30CA" w:rsidP="006922F5">
      <w:pPr>
        <w:pStyle w:val="Ttulo2"/>
        <w:rPr>
          <w:rFonts w:eastAsia="Palatino Linotype"/>
        </w:rPr>
      </w:pPr>
      <w:r>
        <w:rPr>
          <w:rFonts w:eastAsia="Palatino Linotype"/>
          <w:sz w:val="28"/>
        </w:rPr>
        <w:lastRenderedPageBreak/>
        <w:t>QUINTO</w:t>
      </w:r>
      <w:r w:rsidR="00A970D5" w:rsidRPr="00BE4A84">
        <w:rPr>
          <w:rFonts w:eastAsia="Palatino Linotype"/>
          <w:sz w:val="28"/>
        </w:rPr>
        <w:t xml:space="preserve">. </w:t>
      </w:r>
      <w:r w:rsidR="00A970D5" w:rsidRPr="006922F5">
        <w:rPr>
          <w:rFonts w:eastAsia="Palatino Linotype"/>
        </w:rPr>
        <w:t>De la etapa de instrucción.</w:t>
      </w:r>
    </w:p>
    <w:p w14:paraId="5E15E972" w14:textId="23119048" w:rsidR="00F86874" w:rsidRPr="00875A72" w:rsidRDefault="00F86874" w:rsidP="00A34063">
      <w:pPr>
        <w:pBdr>
          <w:top w:val="nil"/>
          <w:left w:val="nil"/>
          <w:bottom w:val="nil"/>
          <w:right w:val="nil"/>
          <w:between w:val="nil"/>
        </w:pBdr>
        <w:rPr>
          <w:rFonts w:eastAsia="Palatino Linotype" w:cs="Palatino Linotype"/>
          <w:color w:val="000000"/>
          <w:szCs w:val="24"/>
        </w:rPr>
      </w:pPr>
      <w:r>
        <w:rPr>
          <w:rFonts w:eastAsia="Palatino Linotype" w:cs="Palatino Linotype"/>
          <w:color w:val="000000"/>
          <w:szCs w:val="24"/>
        </w:rPr>
        <w:t>Durante</w:t>
      </w:r>
      <w:r w:rsidRPr="00875A72">
        <w:rPr>
          <w:rFonts w:eastAsia="Palatino Linotype" w:cs="Palatino Linotype"/>
          <w:color w:val="000000"/>
          <w:szCs w:val="24"/>
        </w:rPr>
        <w:t xml:space="preserve"> la etapa de instrucción, en el sumario se observa qu</w:t>
      </w:r>
      <w:r>
        <w:rPr>
          <w:rFonts w:eastAsia="Palatino Linotype" w:cs="Palatino Linotype"/>
          <w:color w:val="000000"/>
          <w:szCs w:val="24"/>
        </w:rPr>
        <w:t xml:space="preserve">e el </w:t>
      </w:r>
      <w:r w:rsidR="00747EAE">
        <w:rPr>
          <w:rFonts w:eastAsia="Palatino Linotype" w:cs="Palatino Linotype"/>
          <w:color w:val="000000"/>
          <w:szCs w:val="24"/>
        </w:rPr>
        <w:t>cuatro de marzo de dos mil veinticinco</w:t>
      </w:r>
      <w:r w:rsidRPr="00875A72">
        <w:rPr>
          <w:rFonts w:eastAsia="Palatino Linotype" w:cs="Palatino Linotype"/>
          <w:color w:val="000000"/>
          <w:szCs w:val="24"/>
        </w:rPr>
        <w:t>, el Sujeto Obligado rindió su Informe Justificado mediante la presentación de</w:t>
      </w:r>
      <w:r w:rsidR="00BE4A84">
        <w:rPr>
          <w:rFonts w:eastAsia="Palatino Linotype" w:cs="Palatino Linotype"/>
          <w:color w:val="000000"/>
          <w:szCs w:val="24"/>
        </w:rPr>
        <w:t>l</w:t>
      </w:r>
      <w:r w:rsidRPr="00875A72">
        <w:rPr>
          <w:rFonts w:eastAsia="Palatino Linotype" w:cs="Palatino Linotype"/>
          <w:color w:val="000000"/>
          <w:szCs w:val="24"/>
        </w:rPr>
        <w:t xml:space="preserve"> documento denominado</w:t>
      </w:r>
      <w:r w:rsidR="00747EAE">
        <w:rPr>
          <w:rFonts w:eastAsia="Palatino Linotype" w:cs="Palatino Linotype"/>
          <w:color w:val="000000"/>
          <w:szCs w:val="24"/>
        </w:rPr>
        <w:t xml:space="preserve"> </w:t>
      </w:r>
      <w:r w:rsidR="00A34063">
        <w:rPr>
          <w:rFonts w:eastAsia="Palatino Linotype" w:cs="Palatino Linotype"/>
          <w:b/>
          <w:color w:val="000000"/>
          <w:szCs w:val="24"/>
        </w:rPr>
        <w:t>“</w:t>
      </w:r>
      <w:r w:rsidR="00A34063" w:rsidRPr="00A34063">
        <w:rPr>
          <w:rFonts w:eastAsia="Palatino Linotype" w:cs="Palatino Linotype"/>
          <w:b/>
          <w:color w:val="000000"/>
          <w:szCs w:val="24"/>
        </w:rPr>
        <w:t>InformeJustificadoRecurso03070UT_2025.pdf</w:t>
      </w:r>
      <w:r w:rsidR="00A34063">
        <w:rPr>
          <w:rFonts w:eastAsia="Palatino Linotype" w:cs="Palatino Linotype"/>
          <w:b/>
          <w:color w:val="000000"/>
          <w:szCs w:val="24"/>
        </w:rPr>
        <w:t>”, “</w:t>
      </w:r>
      <w:r w:rsidR="00A34063" w:rsidRPr="00A34063">
        <w:rPr>
          <w:rFonts w:eastAsia="Palatino Linotype" w:cs="Palatino Linotype"/>
          <w:b/>
          <w:color w:val="000000"/>
          <w:szCs w:val="24"/>
        </w:rPr>
        <w:t>Informe a la solicitud 00171.pdf</w:t>
      </w:r>
      <w:r w:rsidR="00A34063">
        <w:rPr>
          <w:rFonts w:eastAsia="Palatino Linotype" w:cs="Palatino Linotype"/>
          <w:b/>
          <w:color w:val="000000"/>
          <w:szCs w:val="24"/>
        </w:rPr>
        <w:t>” y “</w:t>
      </w:r>
      <w:r w:rsidR="00A34063" w:rsidRPr="00A34063">
        <w:rPr>
          <w:rFonts w:eastAsia="Palatino Linotype" w:cs="Palatino Linotype"/>
          <w:b/>
          <w:color w:val="000000"/>
          <w:szCs w:val="24"/>
        </w:rPr>
        <w:t>RequerimientoIJ_SIP00171_2025_RR03070_2025_OIC.pdf</w:t>
      </w:r>
      <w:r w:rsidR="00A34063">
        <w:rPr>
          <w:rFonts w:eastAsia="Palatino Linotype" w:cs="Palatino Linotype"/>
          <w:b/>
          <w:color w:val="000000"/>
          <w:szCs w:val="24"/>
        </w:rPr>
        <w:t>”</w:t>
      </w:r>
      <w:r>
        <w:rPr>
          <w:rFonts w:eastAsia="Palatino Linotype" w:cs="Palatino Linotype"/>
          <w:color w:val="000000"/>
          <w:szCs w:val="24"/>
        </w:rPr>
        <w:t xml:space="preserve">, </w:t>
      </w:r>
      <w:r w:rsidR="007E1678">
        <w:rPr>
          <w:rFonts w:eastAsia="Palatino Linotype" w:cs="Palatino Linotype"/>
          <w:color w:val="000000"/>
          <w:szCs w:val="24"/>
        </w:rPr>
        <w:t>los</w:t>
      </w:r>
      <w:r w:rsidR="00BE4A84">
        <w:rPr>
          <w:rFonts w:eastAsia="Palatino Linotype" w:cs="Palatino Linotype"/>
          <w:color w:val="000000"/>
          <w:szCs w:val="24"/>
        </w:rPr>
        <w:t xml:space="preserve"> cual</w:t>
      </w:r>
      <w:r w:rsidR="007E1678">
        <w:rPr>
          <w:rFonts w:eastAsia="Palatino Linotype" w:cs="Palatino Linotype"/>
          <w:color w:val="000000"/>
          <w:szCs w:val="24"/>
        </w:rPr>
        <w:t>es</w:t>
      </w:r>
      <w:r w:rsidR="00BE4A84">
        <w:rPr>
          <w:rFonts w:eastAsia="Palatino Linotype" w:cs="Palatino Linotype"/>
          <w:color w:val="000000"/>
          <w:szCs w:val="24"/>
        </w:rPr>
        <w:t xml:space="preserve"> fue </w:t>
      </w:r>
      <w:r w:rsidRPr="00875A72">
        <w:rPr>
          <w:rFonts w:eastAsia="Palatino Linotype" w:cs="Palatino Linotype"/>
          <w:color w:val="000000"/>
          <w:szCs w:val="24"/>
        </w:rPr>
        <w:t>puesto a la vista de</w:t>
      </w:r>
      <w:r>
        <w:rPr>
          <w:rFonts w:eastAsia="Palatino Linotype" w:cs="Palatino Linotype"/>
          <w:color w:val="000000"/>
          <w:szCs w:val="24"/>
        </w:rPr>
        <w:t>l</w:t>
      </w:r>
      <w:r w:rsidRPr="00875A72">
        <w:rPr>
          <w:rFonts w:eastAsia="Palatino Linotype" w:cs="Palatino Linotype"/>
          <w:color w:val="000000"/>
          <w:szCs w:val="24"/>
        </w:rPr>
        <w:t xml:space="preserve"> Recurrente mediante acuerdo de fecha </w:t>
      </w:r>
      <w:r w:rsidR="007E1678">
        <w:rPr>
          <w:rFonts w:eastAsia="Palatino Linotype" w:cs="Palatino Linotype"/>
          <w:color w:val="000000"/>
          <w:szCs w:val="24"/>
        </w:rPr>
        <w:t>tres</w:t>
      </w:r>
      <w:r w:rsidR="00BE4A84">
        <w:rPr>
          <w:rFonts w:eastAsia="Palatino Linotype" w:cs="Palatino Linotype"/>
          <w:color w:val="000000"/>
          <w:szCs w:val="24"/>
        </w:rPr>
        <w:t xml:space="preserve"> de abril</w:t>
      </w:r>
      <w:r>
        <w:rPr>
          <w:rFonts w:eastAsia="Palatino Linotype" w:cs="Palatino Linotype"/>
          <w:color w:val="000000"/>
          <w:szCs w:val="24"/>
        </w:rPr>
        <w:t xml:space="preserve"> </w:t>
      </w:r>
      <w:r w:rsidRPr="00875A72">
        <w:rPr>
          <w:rFonts w:eastAsia="Palatino Linotype" w:cs="Palatino Linotype"/>
          <w:color w:val="000000"/>
          <w:szCs w:val="24"/>
        </w:rPr>
        <w:t xml:space="preserve">del año en curso, en términos de la fracción III del artículo 185 de la Ley de Transparencia y Acceso a la Información Pública del Estado de México y Municipios, otorgando al solicitante un término de tres días para manifestar lo que a su derecho conviniera. Por su parte, </w:t>
      </w:r>
      <w:r>
        <w:rPr>
          <w:rFonts w:eastAsia="Palatino Linotype" w:cs="Palatino Linotype"/>
          <w:color w:val="000000"/>
          <w:szCs w:val="24"/>
        </w:rPr>
        <w:t>el Recurrente no realizó manifestaciones, vertió alegatos ni presentó pruebas que a su derecho conviniera, así como tampoco se pronunció respecto del Informe Justificado. El contenido de los documentos referidos será motivo de análisis en el estudio correspondiente.</w:t>
      </w:r>
    </w:p>
    <w:p w14:paraId="2FC1B556" w14:textId="3CAD43FC" w:rsidR="006F67B6" w:rsidRDefault="006F67B6" w:rsidP="006F67B6">
      <w:pPr>
        <w:pBdr>
          <w:top w:val="nil"/>
          <w:left w:val="nil"/>
          <w:bottom w:val="nil"/>
          <w:right w:val="nil"/>
          <w:between w:val="nil"/>
        </w:pBdr>
        <w:contextualSpacing/>
        <w:rPr>
          <w:rFonts w:eastAsia="Palatino Linotype" w:cs="Palatino Linotype"/>
          <w:color w:val="000000"/>
          <w:szCs w:val="24"/>
        </w:rPr>
      </w:pPr>
    </w:p>
    <w:p w14:paraId="65310342" w14:textId="65DEB1FD" w:rsidR="00A970D5" w:rsidRPr="006922F5" w:rsidRDefault="006A30CA" w:rsidP="006922F5">
      <w:pPr>
        <w:pStyle w:val="Ttulo2"/>
        <w:rPr>
          <w:rFonts w:eastAsia="Palatino Linotype"/>
        </w:rPr>
      </w:pPr>
      <w:r>
        <w:rPr>
          <w:rFonts w:eastAsia="Palatino Linotype"/>
          <w:sz w:val="28"/>
        </w:rPr>
        <w:t>SEXTO</w:t>
      </w:r>
      <w:r w:rsidR="00A970D5" w:rsidRPr="00BE4A84">
        <w:rPr>
          <w:rFonts w:eastAsia="Palatino Linotype"/>
          <w:sz w:val="28"/>
        </w:rPr>
        <w:t xml:space="preserve">. </w:t>
      </w:r>
      <w:r w:rsidR="00A970D5" w:rsidRPr="006922F5">
        <w:rPr>
          <w:rFonts w:eastAsia="Palatino Linotype"/>
        </w:rPr>
        <w:t>Del cierre de instrucción.</w:t>
      </w:r>
    </w:p>
    <w:p w14:paraId="2456F4BD" w14:textId="6664DD45" w:rsidR="00A970D5" w:rsidRPr="006922F5" w:rsidRDefault="715C1E72" w:rsidP="715C1E72">
      <w:pPr>
        <w:pBdr>
          <w:top w:val="nil"/>
          <w:left w:val="nil"/>
          <w:bottom w:val="nil"/>
          <w:right w:val="nil"/>
          <w:between w:val="nil"/>
        </w:pBdr>
        <w:contextualSpacing/>
        <w:rPr>
          <w:rFonts w:eastAsia="Palatino Linotype" w:cs="Palatino Linotype"/>
          <w:color w:val="000000"/>
        </w:rPr>
      </w:pPr>
      <w:r w:rsidRPr="715C1E72">
        <w:rPr>
          <w:rFonts w:eastAsia="Palatino Linotype" w:cs="Palatino Linotype"/>
          <w:color w:val="000000" w:themeColor="text1"/>
        </w:rPr>
        <w:t xml:space="preserve">Así, transcurrido el término legal, se decretó el cierre de instrucción el </w:t>
      </w:r>
      <w:r w:rsidR="007E1678">
        <w:rPr>
          <w:rFonts w:eastAsia="Palatino Linotype" w:cs="Palatino Linotype"/>
          <w:color w:val="000000" w:themeColor="text1"/>
        </w:rPr>
        <w:t>diez</w:t>
      </w:r>
      <w:r w:rsidR="00BE4A84">
        <w:rPr>
          <w:rFonts w:eastAsia="Palatino Linotype" w:cs="Palatino Linotype"/>
          <w:color w:val="000000" w:themeColor="text1"/>
        </w:rPr>
        <w:t xml:space="preserve"> de abril</w:t>
      </w:r>
      <w:r w:rsidR="00AF2D5A">
        <w:rPr>
          <w:rFonts w:eastAsia="Palatino Linotype" w:cs="Palatino Linotype"/>
          <w:color w:val="000000" w:themeColor="text1"/>
        </w:rPr>
        <w:t xml:space="preserve"> de dos mil veinticinco</w:t>
      </w:r>
      <w:r w:rsidRPr="715C1E72">
        <w:rPr>
          <w:rFonts w:eastAsia="Palatino Linotype" w:cs="Palatino Linotype"/>
          <w:color w:val="000000" w:themeColor="text1"/>
        </w:rPr>
        <w:t>, en términos del artículo 185 fracción VI de la Ley de Transparencia y Acceso a la Información Pública del Estado de México y Municipios, iniciando el término legal para dictar resolución definitiva del asunto.</w:t>
      </w:r>
    </w:p>
    <w:p w14:paraId="364CFBE5" w14:textId="77777777" w:rsidR="00A914F3" w:rsidRDefault="00A914F3" w:rsidP="006922F5">
      <w:pPr>
        <w:pBdr>
          <w:top w:val="nil"/>
          <w:left w:val="nil"/>
          <w:bottom w:val="nil"/>
          <w:right w:val="nil"/>
          <w:between w:val="nil"/>
        </w:pBdr>
        <w:contextualSpacing/>
        <w:rPr>
          <w:rFonts w:eastAsia="Palatino Linotype" w:cs="Palatino Linotype"/>
          <w:color w:val="000000"/>
          <w:szCs w:val="24"/>
        </w:rPr>
      </w:pPr>
    </w:p>
    <w:p w14:paraId="26CE0026" w14:textId="2E7C8632" w:rsidR="007E1678" w:rsidRPr="007E1678" w:rsidRDefault="007E1678" w:rsidP="006922F5">
      <w:pPr>
        <w:pBdr>
          <w:top w:val="nil"/>
          <w:left w:val="nil"/>
          <w:bottom w:val="nil"/>
          <w:right w:val="nil"/>
          <w:between w:val="nil"/>
        </w:pBdr>
        <w:contextualSpacing/>
        <w:rPr>
          <w:rFonts w:eastAsia="Palatino Linotype" w:cstheme="majorBidi"/>
          <w:b/>
          <w:color w:val="000000" w:themeColor="text1"/>
          <w:sz w:val="28"/>
          <w:szCs w:val="26"/>
        </w:rPr>
      </w:pPr>
      <w:r w:rsidRPr="007E1678">
        <w:rPr>
          <w:rFonts w:eastAsia="Palatino Linotype" w:cstheme="majorBidi"/>
          <w:b/>
          <w:color w:val="000000" w:themeColor="text1"/>
          <w:sz w:val="28"/>
          <w:szCs w:val="26"/>
        </w:rPr>
        <w:t>SÉPTIMO</w:t>
      </w:r>
      <w:r>
        <w:rPr>
          <w:rFonts w:eastAsia="Palatino Linotype" w:cstheme="majorBidi"/>
          <w:b/>
          <w:color w:val="000000" w:themeColor="text1"/>
          <w:sz w:val="28"/>
          <w:szCs w:val="26"/>
        </w:rPr>
        <w:t>.</w:t>
      </w:r>
      <w:r w:rsidRPr="007E1678">
        <w:rPr>
          <w:rFonts w:eastAsia="Palatino Linotype" w:cstheme="majorBidi"/>
          <w:b/>
          <w:color w:val="000000" w:themeColor="text1"/>
          <w:sz w:val="28"/>
          <w:szCs w:val="26"/>
        </w:rPr>
        <w:t xml:space="preserve"> </w:t>
      </w:r>
      <w:r w:rsidRPr="007E1678">
        <w:rPr>
          <w:rFonts w:eastAsia="Palatino Linotype" w:cstheme="majorBidi"/>
          <w:b/>
          <w:color w:val="000000" w:themeColor="text1"/>
          <w:szCs w:val="24"/>
        </w:rPr>
        <w:t>De la ampliación del plazo para resolver.</w:t>
      </w:r>
    </w:p>
    <w:p w14:paraId="59CC0AC4" w14:textId="7D3C5E92" w:rsidR="007E1678" w:rsidRDefault="005D33EA" w:rsidP="006922F5">
      <w:pPr>
        <w:pBdr>
          <w:top w:val="nil"/>
          <w:left w:val="nil"/>
          <w:bottom w:val="nil"/>
          <w:right w:val="nil"/>
          <w:between w:val="nil"/>
        </w:pBdr>
        <w:contextualSpacing/>
        <w:rPr>
          <w:rFonts w:eastAsia="Palatino Linotype" w:cs="Palatino Linotype"/>
          <w:color w:val="000000"/>
          <w:szCs w:val="24"/>
        </w:rPr>
      </w:pPr>
      <w:r w:rsidRPr="005D33EA">
        <w:rPr>
          <w:rFonts w:eastAsia="Palatino Linotype" w:cs="Palatino Linotype"/>
          <w:color w:val="000000"/>
          <w:szCs w:val="24"/>
        </w:rPr>
        <w:t xml:space="preserve">En fecha doce de mayo de dos mil veinticinco, se amplió el término para resolver el recurso de revisión en términos del artículo 181 párrafo tercero de la Ley de </w:t>
      </w:r>
      <w:r w:rsidRPr="005D33EA">
        <w:rPr>
          <w:rFonts w:eastAsia="Palatino Linotype" w:cs="Palatino Linotype"/>
          <w:color w:val="000000"/>
          <w:szCs w:val="24"/>
        </w:rPr>
        <w:lastRenderedPageBreak/>
        <w:t>Transparencia y Acceso a la Información Pública del Estado de México y Municipios por un plazo de quince días hábiles.</w:t>
      </w:r>
    </w:p>
    <w:p w14:paraId="5B9BA232" w14:textId="77777777" w:rsidR="007E1678" w:rsidRPr="006922F5" w:rsidRDefault="007E1678" w:rsidP="006922F5">
      <w:pPr>
        <w:pBdr>
          <w:top w:val="nil"/>
          <w:left w:val="nil"/>
          <w:bottom w:val="nil"/>
          <w:right w:val="nil"/>
          <w:between w:val="nil"/>
        </w:pBdr>
        <w:contextualSpacing/>
        <w:rPr>
          <w:rFonts w:eastAsia="Palatino Linotype" w:cs="Palatino Linotype"/>
          <w:color w:val="000000"/>
          <w:szCs w:val="24"/>
        </w:rPr>
      </w:pPr>
    </w:p>
    <w:p w14:paraId="7741CCA2" w14:textId="77777777" w:rsidR="00A970D5" w:rsidRPr="006922F5" w:rsidRDefault="00A970D5" w:rsidP="006922F5">
      <w:pPr>
        <w:pStyle w:val="Ttulo1"/>
        <w:rPr>
          <w:rFonts w:eastAsia="Palatino Linotype"/>
          <w:lang w:val="es-ES_tradnl"/>
        </w:rPr>
      </w:pPr>
      <w:r w:rsidRPr="006922F5">
        <w:rPr>
          <w:rFonts w:eastAsia="Palatino Linotype"/>
          <w:lang w:val="es-ES_tradnl"/>
        </w:rPr>
        <w:t>C O N S I D E R A N D O</w:t>
      </w:r>
    </w:p>
    <w:p w14:paraId="32546275"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6A51E2DD" w14:textId="77777777" w:rsidR="00A970D5" w:rsidRPr="006922F5" w:rsidRDefault="00A970D5" w:rsidP="006922F5">
      <w:pPr>
        <w:pStyle w:val="Ttulo2"/>
        <w:rPr>
          <w:rFonts w:eastAsia="Palatino Linotype"/>
        </w:rPr>
      </w:pPr>
      <w:r w:rsidRPr="006922F5">
        <w:rPr>
          <w:rFonts w:eastAsia="Palatino Linotype"/>
        </w:rPr>
        <w:t>PRIMERO. De la competencia.</w:t>
      </w:r>
    </w:p>
    <w:p w14:paraId="689D64A4" w14:textId="77777777" w:rsidR="005D33EA" w:rsidRPr="005D33EA" w:rsidRDefault="005D33EA" w:rsidP="005D33EA">
      <w:pPr>
        <w:pBdr>
          <w:top w:val="nil"/>
          <w:left w:val="nil"/>
          <w:bottom w:val="nil"/>
          <w:right w:val="nil"/>
          <w:between w:val="nil"/>
        </w:pBdr>
        <w:contextualSpacing/>
        <w:rPr>
          <w:rFonts w:eastAsia="Palatino Linotype" w:cs="Palatino Linotype"/>
          <w:color w:val="000000"/>
          <w:szCs w:val="24"/>
          <w:lang w:val="es-MX"/>
        </w:rPr>
      </w:pPr>
      <w:r w:rsidRPr="005D33EA">
        <w:rPr>
          <w:rFonts w:eastAsia="Palatino Linotype" w:cs="Palatino Linotype"/>
          <w:color w:val="000000"/>
          <w:szCs w:val="24"/>
        </w:rPr>
        <w:t>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5FA40324"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32196461" w14:textId="77777777" w:rsidR="00A970D5" w:rsidRPr="006922F5" w:rsidRDefault="00A970D5" w:rsidP="006922F5">
      <w:pPr>
        <w:pStyle w:val="Ttulo2"/>
        <w:rPr>
          <w:rFonts w:eastAsia="Palatino Linotype"/>
        </w:rPr>
      </w:pPr>
      <w:r w:rsidRPr="006922F5">
        <w:rPr>
          <w:rFonts w:eastAsia="Palatino Linotype"/>
        </w:rPr>
        <w:t xml:space="preserve">SEGUNDO. Sobre los alcances del recurso de revisión. </w:t>
      </w:r>
    </w:p>
    <w:p w14:paraId="132CB116" w14:textId="77777777" w:rsidR="00A970D5" w:rsidRDefault="00A970D5" w:rsidP="006922F5">
      <w:r w:rsidRPr="006922F5">
        <w:t xml:space="preserve">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w:t>
      </w:r>
      <w:r w:rsidRPr="006922F5">
        <w:lastRenderedPageBreak/>
        <w:t>electrónico, con la finalidad de reparar cualquier posible afectación al derecho de acceso a la información pública y garantizando el principio rector de máxima publicidad.</w:t>
      </w:r>
    </w:p>
    <w:p w14:paraId="1E80F7EE" w14:textId="77777777" w:rsidR="00FE7B8E" w:rsidRDefault="00FE7B8E" w:rsidP="006922F5"/>
    <w:p w14:paraId="6D04F852" w14:textId="68519416" w:rsidR="00A970D5" w:rsidRPr="006922F5" w:rsidRDefault="00AF2D5A" w:rsidP="006922F5">
      <w:pPr>
        <w:pStyle w:val="Ttulo2"/>
        <w:rPr>
          <w:rFonts w:eastAsia="Palatino Linotype"/>
        </w:rPr>
      </w:pPr>
      <w:r>
        <w:rPr>
          <w:rFonts w:eastAsia="Palatino Linotype"/>
        </w:rPr>
        <w:t>TERCERO</w:t>
      </w:r>
      <w:r w:rsidR="00A970D5" w:rsidRPr="006922F5">
        <w:rPr>
          <w:rFonts w:eastAsia="Palatino Linotype"/>
        </w:rPr>
        <w:t>. De las causas de improcedencia.</w:t>
      </w:r>
    </w:p>
    <w:p w14:paraId="62D1A7CE" w14:textId="77777777" w:rsidR="008456E4" w:rsidRPr="00C82353" w:rsidRDefault="008456E4" w:rsidP="008456E4">
      <w:pPr>
        <w:rPr>
          <w:rFonts w:eastAsiaTheme="minorHAnsi" w:cstheme="minorBidi"/>
          <w:szCs w:val="24"/>
          <w:lang w:eastAsia="en-US"/>
        </w:rPr>
      </w:pPr>
      <w:r w:rsidRPr="00C82353">
        <w:rPr>
          <w:rFonts w:eastAsiaTheme="minorHAnsi" w:cstheme="minorBidi"/>
          <w:szCs w:val="24"/>
          <w:lang w:eastAsia="en-US"/>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Órgano Garante.</w:t>
      </w:r>
    </w:p>
    <w:p w14:paraId="201F70B7" w14:textId="77777777" w:rsidR="008456E4" w:rsidRPr="00C82353" w:rsidRDefault="008456E4" w:rsidP="008456E4">
      <w:pPr>
        <w:rPr>
          <w:rFonts w:eastAsiaTheme="minorHAnsi" w:cstheme="minorBidi"/>
          <w:szCs w:val="24"/>
          <w:lang w:eastAsia="en-US"/>
        </w:rPr>
      </w:pPr>
    </w:p>
    <w:p w14:paraId="7133DF04" w14:textId="77777777" w:rsidR="008456E4" w:rsidRPr="00C82353" w:rsidRDefault="1923E2E8" w:rsidP="1923E2E8">
      <w:pPr>
        <w:rPr>
          <w:rFonts w:eastAsiaTheme="minorEastAsia" w:cstheme="minorBidi"/>
          <w:lang w:val="es-ES" w:eastAsia="en-US"/>
        </w:rPr>
      </w:pPr>
      <w:r w:rsidRPr="1923E2E8">
        <w:rPr>
          <w:rFonts w:eastAsiaTheme="minorEastAsia" w:cstheme="minorBidi"/>
          <w:lang w:val="es-ES" w:eastAsia="en-US"/>
        </w:rPr>
        <w:t>Siendo una facultad legal entrar al estudio de las causas de improcedencia que hagan valer las partes o que se adviertan de oficio por este Órgano Resolutor y por ende que son objeto de análisis previo al estudio de fondo del asunto; presupuestos procesales de inicio o trámite de un proceso, dotando de seguridad jurídica las resoluciones, máxime que se trata de una figura procesal adoptada en la ley de la materia, la cual permite dilucidar alguna causal que impida el estudio y resolución, cuando una vez admitido el recurso de revisión se advierta una causa de improcedencia que permita sobreseerlo, sin estudiar el fondo del asunto; estudio oficioso o a petición de parte que no son incompatibles con el derecho de acceso a la justicia, ya que éste no se coarta por regular causas de improcedencia y sobreseimiento con tales fines.</w:t>
      </w:r>
    </w:p>
    <w:p w14:paraId="6DFF81AE" w14:textId="77777777" w:rsidR="008456E4" w:rsidRPr="00C82353" w:rsidRDefault="008456E4" w:rsidP="008456E4">
      <w:pPr>
        <w:rPr>
          <w:rFonts w:eastAsiaTheme="minorHAnsi" w:cstheme="minorBidi"/>
          <w:szCs w:val="24"/>
          <w:lang w:eastAsia="en-US"/>
        </w:rPr>
      </w:pPr>
    </w:p>
    <w:p w14:paraId="7E1ED955" w14:textId="77777777" w:rsidR="008456E4" w:rsidRPr="00C82353" w:rsidRDefault="008456E4" w:rsidP="008456E4">
      <w:pPr>
        <w:rPr>
          <w:rFonts w:eastAsiaTheme="minorHAnsi" w:cstheme="minorBidi"/>
          <w:szCs w:val="24"/>
          <w:lang w:eastAsia="en-US"/>
        </w:rPr>
      </w:pPr>
      <w:r w:rsidRPr="00C82353">
        <w:rPr>
          <w:rFonts w:eastAsiaTheme="minorHAnsi" w:cstheme="minorBidi"/>
          <w:szCs w:val="24"/>
          <w:lang w:eastAsia="en-US"/>
        </w:rPr>
        <w:lastRenderedPageBreak/>
        <w:t>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14:paraId="1E21B26C"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0DC69ACD" w14:textId="629ED05F" w:rsidR="00A970D5" w:rsidRPr="006B6F3E" w:rsidRDefault="00AF2D5A" w:rsidP="006922F5">
      <w:pPr>
        <w:pStyle w:val="Ttulo2"/>
        <w:rPr>
          <w:rFonts w:eastAsia="Palatino Linotype"/>
        </w:rPr>
      </w:pPr>
      <w:r w:rsidRPr="006B6F3E">
        <w:rPr>
          <w:rFonts w:eastAsia="Palatino Linotype"/>
        </w:rPr>
        <w:t>CUAR</w:t>
      </w:r>
      <w:r w:rsidR="00974859" w:rsidRPr="006B6F3E">
        <w:rPr>
          <w:rFonts w:eastAsia="Palatino Linotype"/>
        </w:rPr>
        <w:t>TO</w:t>
      </w:r>
      <w:r w:rsidR="00A970D5" w:rsidRPr="006B6F3E">
        <w:rPr>
          <w:rFonts w:eastAsia="Palatino Linotype"/>
        </w:rPr>
        <w:t xml:space="preserve">. </w:t>
      </w:r>
      <w:r w:rsidR="002B4DD3" w:rsidRPr="006B6F3E">
        <w:rPr>
          <w:rFonts w:eastAsia="Palatino Linotype"/>
        </w:rPr>
        <w:t>Estudio y resolución del asunto</w:t>
      </w:r>
      <w:r w:rsidR="00A970D5" w:rsidRPr="006B6F3E">
        <w:rPr>
          <w:rFonts w:eastAsia="Palatino Linotype"/>
        </w:rPr>
        <w:t>.</w:t>
      </w:r>
    </w:p>
    <w:p w14:paraId="421B2938" w14:textId="2261F4BC" w:rsidR="00A970D5" w:rsidRPr="006B6F3E" w:rsidRDefault="002B4DD3" w:rsidP="006922F5">
      <w:pPr>
        <w:pBdr>
          <w:top w:val="nil"/>
          <w:left w:val="nil"/>
          <w:bottom w:val="nil"/>
          <w:right w:val="nil"/>
          <w:between w:val="nil"/>
        </w:pBdr>
        <w:contextualSpacing/>
        <w:rPr>
          <w:rFonts w:cs="Palatino Linotype"/>
          <w:color w:val="000000"/>
        </w:rPr>
      </w:pPr>
      <w:r w:rsidRPr="006B6F3E">
        <w:rPr>
          <w:rFonts w:cs="Palatino Linotype"/>
          <w:color w:val="000000"/>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22F6831A" w14:textId="77777777" w:rsidR="002B4DD3" w:rsidRPr="006B6F3E" w:rsidRDefault="002B4DD3" w:rsidP="006922F5">
      <w:pPr>
        <w:pBdr>
          <w:top w:val="nil"/>
          <w:left w:val="nil"/>
          <w:bottom w:val="nil"/>
          <w:right w:val="nil"/>
          <w:between w:val="nil"/>
        </w:pBdr>
        <w:contextualSpacing/>
        <w:rPr>
          <w:rFonts w:eastAsia="Palatino Linotype" w:cs="Palatino Linotype"/>
          <w:color w:val="000000"/>
          <w:szCs w:val="24"/>
        </w:rPr>
      </w:pPr>
    </w:p>
    <w:p w14:paraId="0FC13C5C" w14:textId="77777777" w:rsidR="006B6F3E" w:rsidRPr="006B6F3E" w:rsidRDefault="544753FC" w:rsidP="00552834">
      <w:pPr>
        <w:pBdr>
          <w:top w:val="nil"/>
          <w:left w:val="nil"/>
          <w:bottom w:val="nil"/>
          <w:right w:val="nil"/>
          <w:between w:val="nil"/>
        </w:pBdr>
        <w:contextualSpacing/>
        <w:rPr>
          <w:rFonts w:eastAsia="Palatino Linotype" w:cs="Palatino Linotype"/>
          <w:color w:val="000000" w:themeColor="text1"/>
          <w:lang w:val="es-ES"/>
        </w:rPr>
      </w:pPr>
      <w:r w:rsidRPr="006B6F3E">
        <w:rPr>
          <w:rFonts w:eastAsia="Palatino Linotype" w:cs="Palatino Linotype"/>
          <w:color w:val="000000" w:themeColor="text1"/>
          <w:lang w:val="es-ES"/>
        </w:rPr>
        <w:t xml:space="preserve">Por tanto, es conveniente recordar que el hoy Recurrente requirió </w:t>
      </w:r>
      <w:r w:rsidR="00BE4A84" w:rsidRPr="006B6F3E">
        <w:rPr>
          <w:rFonts w:eastAsia="Palatino Linotype" w:cs="Palatino Linotype"/>
          <w:color w:val="000000" w:themeColor="text1"/>
          <w:lang w:val="es-ES"/>
        </w:rPr>
        <w:t>lo siguiente</w:t>
      </w:r>
      <w:r w:rsidR="00AF74B1" w:rsidRPr="006B6F3E">
        <w:rPr>
          <w:rFonts w:eastAsia="Palatino Linotype" w:cs="Palatino Linotype"/>
          <w:color w:val="000000" w:themeColor="text1"/>
          <w:lang w:val="es-ES"/>
        </w:rPr>
        <w:t>:</w:t>
      </w:r>
      <w:r w:rsidR="00552834" w:rsidRPr="006B6F3E">
        <w:rPr>
          <w:rFonts w:eastAsia="Palatino Linotype" w:cs="Palatino Linotype"/>
          <w:color w:val="000000" w:themeColor="text1"/>
          <w:lang w:val="es-ES"/>
        </w:rPr>
        <w:t xml:space="preserve"> </w:t>
      </w:r>
    </w:p>
    <w:p w14:paraId="30487990" w14:textId="167512B4" w:rsidR="006B6F3E" w:rsidRDefault="00621CEC" w:rsidP="00D31629">
      <w:pPr>
        <w:pStyle w:val="Prrafodelista"/>
        <w:numPr>
          <w:ilvl w:val="0"/>
          <w:numId w:val="31"/>
        </w:numPr>
        <w:pBdr>
          <w:top w:val="nil"/>
          <w:left w:val="nil"/>
          <w:bottom w:val="nil"/>
          <w:right w:val="nil"/>
          <w:between w:val="nil"/>
        </w:pBdr>
        <w:contextualSpacing/>
        <w:rPr>
          <w:rFonts w:eastAsia="Palatino Linotype" w:cs="Palatino Linotype"/>
          <w:color w:val="000000" w:themeColor="text1"/>
        </w:rPr>
      </w:pPr>
      <w:r w:rsidRPr="00621CEC">
        <w:rPr>
          <w:rFonts w:eastAsia="Palatino Linotype" w:cs="Palatino Linotype"/>
          <w:color w:val="000000" w:themeColor="text1"/>
        </w:rPr>
        <w:t>Relación de todos los expedientes</w:t>
      </w:r>
      <w:r>
        <w:rPr>
          <w:rFonts w:eastAsia="Palatino Linotype" w:cs="Palatino Linotype"/>
          <w:color w:val="000000" w:themeColor="text1"/>
        </w:rPr>
        <w:t xml:space="preserve"> </w:t>
      </w:r>
      <w:r w:rsidRPr="00621CEC">
        <w:rPr>
          <w:rFonts w:eastAsia="Palatino Linotype" w:cs="Palatino Linotype"/>
          <w:color w:val="000000" w:themeColor="text1"/>
        </w:rPr>
        <w:t xml:space="preserve">iniciados y terminados que hayan incurrido en responsabilidad </w:t>
      </w:r>
      <w:proofErr w:type="spellStart"/>
      <w:r w:rsidRPr="00621CEC">
        <w:rPr>
          <w:rFonts w:eastAsia="Palatino Linotype" w:cs="Palatino Linotype"/>
          <w:color w:val="000000" w:themeColor="text1"/>
        </w:rPr>
        <w:t>admnistrativa</w:t>
      </w:r>
      <w:proofErr w:type="spellEnd"/>
      <w:r w:rsidRPr="00621CEC">
        <w:rPr>
          <w:rFonts w:eastAsia="Palatino Linotype" w:cs="Palatino Linotype"/>
          <w:color w:val="000000" w:themeColor="text1"/>
        </w:rPr>
        <w:t xml:space="preserve"> en formato </w:t>
      </w:r>
      <w:proofErr w:type="spellStart"/>
      <w:r w:rsidRPr="00621CEC">
        <w:rPr>
          <w:rFonts w:eastAsia="Palatino Linotype" w:cs="Palatino Linotype"/>
          <w:color w:val="000000" w:themeColor="text1"/>
        </w:rPr>
        <w:t>pdf</w:t>
      </w:r>
      <w:proofErr w:type="spellEnd"/>
      <w:r w:rsidRPr="00621CEC">
        <w:rPr>
          <w:rFonts w:eastAsia="Palatino Linotype" w:cs="Palatino Linotype"/>
          <w:color w:val="000000" w:themeColor="text1"/>
        </w:rPr>
        <w:t xml:space="preserve"> 2022 a 2024 del </w:t>
      </w:r>
      <w:proofErr w:type="spellStart"/>
      <w:r w:rsidRPr="00621CEC">
        <w:rPr>
          <w:rFonts w:eastAsia="Palatino Linotype" w:cs="Palatino Linotype"/>
          <w:color w:val="000000" w:themeColor="text1"/>
        </w:rPr>
        <w:t>infoem</w:t>
      </w:r>
      <w:proofErr w:type="spellEnd"/>
      <w:r>
        <w:rPr>
          <w:rFonts w:eastAsia="Palatino Linotype" w:cs="Palatino Linotype"/>
          <w:color w:val="000000" w:themeColor="text1"/>
        </w:rPr>
        <w:t xml:space="preserve"> (Sic)</w:t>
      </w:r>
    </w:p>
    <w:p w14:paraId="21F64F07" w14:textId="77777777" w:rsidR="00552834" w:rsidRPr="003A199B" w:rsidRDefault="00552834" w:rsidP="00552834">
      <w:pPr>
        <w:pBdr>
          <w:top w:val="nil"/>
          <w:left w:val="nil"/>
          <w:bottom w:val="nil"/>
          <w:right w:val="nil"/>
          <w:between w:val="nil"/>
        </w:pBdr>
        <w:contextualSpacing/>
        <w:rPr>
          <w:rFonts w:eastAsia="Palatino Linotype" w:cs="Palatino Linotype"/>
          <w:color w:val="000000" w:themeColor="text1"/>
          <w:lang w:val="es-ES"/>
        </w:rPr>
      </w:pPr>
    </w:p>
    <w:p w14:paraId="5318C5C0" w14:textId="4A6D2A1D" w:rsidR="00552834" w:rsidRPr="003A199B" w:rsidRDefault="00552834" w:rsidP="00552834">
      <w:pPr>
        <w:pBdr>
          <w:top w:val="nil"/>
          <w:left w:val="nil"/>
          <w:bottom w:val="nil"/>
          <w:right w:val="nil"/>
          <w:between w:val="nil"/>
        </w:pBdr>
        <w:contextualSpacing/>
        <w:rPr>
          <w:rFonts w:eastAsia="Palatino Linotype" w:cs="Palatino Linotype"/>
          <w:color w:val="000000"/>
          <w:szCs w:val="24"/>
        </w:rPr>
      </w:pPr>
      <w:r w:rsidRPr="003A199B">
        <w:rPr>
          <w:rFonts w:eastAsia="Palatino Linotype" w:cs="Palatino Linotype"/>
          <w:color w:val="000000" w:themeColor="text1"/>
          <w:lang w:val="es-ES"/>
        </w:rPr>
        <w:lastRenderedPageBreak/>
        <w:t xml:space="preserve">Derivado de lo anterior, </w:t>
      </w:r>
      <w:r w:rsidRPr="003A199B">
        <w:rPr>
          <w:rFonts w:eastAsia="Palatino Linotype" w:cs="Palatino Linotype"/>
          <w:color w:val="000000"/>
          <w:szCs w:val="24"/>
        </w:rPr>
        <w:t xml:space="preserve">el Sujeto Obligado respondió con la entrega de la carpeta electrónica denominada </w:t>
      </w:r>
      <w:r w:rsidRPr="003A199B">
        <w:rPr>
          <w:rFonts w:eastAsia="Palatino Linotype" w:cs="Palatino Linotype"/>
          <w:b/>
          <w:bCs/>
          <w:color w:val="000000" w:themeColor="text1"/>
          <w:lang w:val="es-ES"/>
        </w:rPr>
        <w:t>«</w:t>
      </w:r>
      <w:r w:rsidR="003A199B" w:rsidRPr="003A199B">
        <w:t xml:space="preserve"> </w:t>
      </w:r>
      <w:r w:rsidR="003A199B" w:rsidRPr="003A199B">
        <w:rPr>
          <w:rFonts w:eastAsia="Palatino Linotype" w:cs="Palatino Linotype"/>
          <w:b/>
          <w:bCs/>
          <w:color w:val="000000" w:themeColor="text1"/>
          <w:lang w:val="es-ES"/>
        </w:rPr>
        <w:t>RespuestaSIP00171_2025.zip</w:t>
      </w:r>
      <w:r w:rsidRPr="003A199B">
        <w:rPr>
          <w:rFonts w:eastAsia="Palatino Linotype" w:cs="Palatino Linotype"/>
          <w:b/>
          <w:bCs/>
          <w:color w:val="000000" w:themeColor="text1"/>
          <w:lang w:val="es-ES"/>
        </w:rPr>
        <w:t>»</w:t>
      </w:r>
      <w:r w:rsidRPr="003A199B">
        <w:rPr>
          <w:rFonts w:eastAsia="Palatino Linotype" w:cs="Palatino Linotype"/>
          <w:bCs/>
          <w:color w:val="000000" w:themeColor="text1"/>
          <w:lang w:val="es-ES"/>
        </w:rPr>
        <w:t xml:space="preserve">, </w:t>
      </w:r>
      <w:r w:rsidRPr="003A199B">
        <w:rPr>
          <w:rFonts w:eastAsia="Palatino Linotype" w:cs="Palatino Linotype"/>
          <w:color w:val="000000"/>
          <w:szCs w:val="24"/>
        </w:rPr>
        <w:t>la cual contiene lo siguientes documentos:</w:t>
      </w:r>
    </w:p>
    <w:p w14:paraId="46BD1C42" w14:textId="550ABDE9" w:rsidR="003A199B" w:rsidRDefault="003A199B" w:rsidP="00D31629">
      <w:pPr>
        <w:pStyle w:val="Prrafodelista"/>
        <w:numPr>
          <w:ilvl w:val="0"/>
          <w:numId w:val="32"/>
        </w:numPr>
        <w:pBdr>
          <w:top w:val="nil"/>
          <w:left w:val="nil"/>
          <w:bottom w:val="nil"/>
          <w:right w:val="nil"/>
          <w:between w:val="nil"/>
        </w:pBdr>
        <w:contextualSpacing/>
        <w:rPr>
          <w:rFonts w:eastAsia="Palatino Linotype" w:cs="Palatino Linotype"/>
          <w:color w:val="000000"/>
        </w:rPr>
      </w:pPr>
      <w:r>
        <w:rPr>
          <w:rFonts w:eastAsia="Palatino Linotype" w:cs="Palatino Linotype"/>
          <w:color w:val="000000"/>
        </w:rPr>
        <w:t xml:space="preserve">Oficio número INFOEM/UT/135/2025, </w:t>
      </w:r>
      <w:r w:rsidR="0091544B">
        <w:rPr>
          <w:rFonts w:eastAsia="Palatino Linotype" w:cs="Palatino Linotype"/>
          <w:color w:val="000000"/>
        </w:rPr>
        <w:t xml:space="preserve">de fecha 12 de marzo de 2025, </w:t>
      </w:r>
      <w:r w:rsidR="00867723">
        <w:rPr>
          <w:rFonts w:eastAsia="Palatino Linotype" w:cs="Palatino Linotype"/>
          <w:color w:val="000000"/>
        </w:rPr>
        <w:t xml:space="preserve">emitido por el Titular de la Unidad de Transparencia en el cual manifiesta que del análisis </w:t>
      </w:r>
      <w:r w:rsidR="00CA462D">
        <w:rPr>
          <w:rFonts w:eastAsia="Palatino Linotype" w:cs="Palatino Linotype"/>
          <w:color w:val="000000"/>
        </w:rPr>
        <w:t>d</w:t>
      </w:r>
      <w:r w:rsidR="00606A13">
        <w:rPr>
          <w:rFonts w:eastAsia="Palatino Linotype" w:cs="Palatino Linotype"/>
          <w:color w:val="000000"/>
        </w:rPr>
        <w:t>e</w:t>
      </w:r>
      <w:r w:rsidR="00CA462D">
        <w:rPr>
          <w:rFonts w:eastAsia="Palatino Linotype" w:cs="Palatino Linotype"/>
          <w:color w:val="000000"/>
        </w:rPr>
        <w:t xml:space="preserve"> la solicitud de información turno lo requerido al </w:t>
      </w:r>
      <w:r w:rsidR="007208FF">
        <w:rPr>
          <w:rFonts w:eastAsia="Palatino Linotype" w:cs="Palatino Linotype"/>
          <w:color w:val="000000"/>
        </w:rPr>
        <w:t>Órgano</w:t>
      </w:r>
      <w:r w:rsidR="00CA462D">
        <w:rPr>
          <w:rFonts w:eastAsia="Palatino Linotype" w:cs="Palatino Linotype"/>
          <w:color w:val="000000"/>
        </w:rPr>
        <w:t xml:space="preserve"> Interno de Control, derivado </w:t>
      </w:r>
      <w:r w:rsidR="007208FF">
        <w:rPr>
          <w:rFonts w:eastAsia="Palatino Linotype" w:cs="Palatino Linotype"/>
          <w:color w:val="000000"/>
        </w:rPr>
        <w:t>d</w:t>
      </w:r>
      <w:r w:rsidR="00CA462D">
        <w:rPr>
          <w:rFonts w:eastAsia="Palatino Linotype" w:cs="Palatino Linotype"/>
          <w:color w:val="000000"/>
        </w:rPr>
        <w:t xml:space="preserve">e ello, encuentra adjunto al presente </w:t>
      </w:r>
      <w:r w:rsidR="007208FF">
        <w:rPr>
          <w:rFonts w:eastAsia="Palatino Linotype" w:cs="Palatino Linotype"/>
          <w:color w:val="000000"/>
        </w:rPr>
        <w:t>oficio</w:t>
      </w:r>
      <w:r w:rsidR="00CA462D">
        <w:rPr>
          <w:rFonts w:eastAsia="Palatino Linotype" w:cs="Palatino Linotype"/>
          <w:color w:val="000000"/>
        </w:rPr>
        <w:t xml:space="preserve"> la </w:t>
      </w:r>
      <w:r w:rsidR="007208FF">
        <w:rPr>
          <w:rFonts w:eastAsia="Palatino Linotype" w:cs="Palatino Linotype"/>
          <w:color w:val="000000"/>
        </w:rPr>
        <w:t>respuesta y anexos emitidos al respecto.</w:t>
      </w:r>
    </w:p>
    <w:p w14:paraId="4A34849E" w14:textId="1E4C7EF6" w:rsidR="007208FF" w:rsidRDefault="007208FF" w:rsidP="00D31629">
      <w:pPr>
        <w:pStyle w:val="Prrafodelista"/>
        <w:numPr>
          <w:ilvl w:val="0"/>
          <w:numId w:val="32"/>
        </w:numPr>
        <w:pBdr>
          <w:top w:val="nil"/>
          <w:left w:val="nil"/>
          <w:bottom w:val="nil"/>
          <w:right w:val="nil"/>
          <w:between w:val="nil"/>
        </w:pBdr>
        <w:contextualSpacing/>
        <w:rPr>
          <w:rFonts w:eastAsia="Palatino Linotype" w:cs="Palatino Linotype"/>
          <w:color w:val="000000"/>
        </w:rPr>
      </w:pPr>
      <w:r>
        <w:rPr>
          <w:rFonts w:eastAsia="Palatino Linotype" w:cs="Palatino Linotype"/>
          <w:color w:val="000000"/>
        </w:rPr>
        <w:t xml:space="preserve">Resumen de respuesta a solicitud, misma que contiene los datos siguientes: unidad administrativa </w:t>
      </w:r>
      <w:r w:rsidR="0064374F">
        <w:rPr>
          <w:rFonts w:eastAsia="Palatino Linotype" w:cs="Palatino Linotype"/>
          <w:color w:val="000000"/>
        </w:rPr>
        <w:t>involucrada</w:t>
      </w:r>
      <w:r>
        <w:rPr>
          <w:rFonts w:eastAsia="Palatino Linotype" w:cs="Palatino Linotype"/>
          <w:color w:val="000000"/>
        </w:rPr>
        <w:t xml:space="preserve">, número de solicitud, organismo garante, </w:t>
      </w:r>
      <w:r w:rsidR="0064374F">
        <w:rPr>
          <w:rFonts w:eastAsia="Palatino Linotype" w:cs="Palatino Linotype"/>
          <w:color w:val="000000"/>
        </w:rPr>
        <w:t>información solicitada y respuesta, termino para interponer el recurso de revisión y correo electrónico de dudas y/o aclaraciones.</w:t>
      </w:r>
    </w:p>
    <w:p w14:paraId="6AE12170" w14:textId="406DACE4" w:rsidR="0064374F" w:rsidRDefault="00434459" w:rsidP="00D31629">
      <w:pPr>
        <w:pStyle w:val="Prrafodelista"/>
        <w:numPr>
          <w:ilvl w:val="0"/>
          <w:numId w:val="32"/>
        </w:numPr>
        <w:pBdr>
          <w:top w:val="nil"/>
          <w:left w:val="nil"/>
          <w:bottom w:val="nil"/>
          <w:right w:val="nil"/>
          <w:between w:val="nil"/>
        </w:pBdr>
        <w:contextualSpacing/>
        <w:rPr>
          <w:rFonts w:eastAsia="Palatino Linotype" w:cs="Palatino Linotype"/>
          <w:color w:val="000000"/>
        </w:rPr>
      </w:pPr>
      <w:r>
        <w:rPr>
          <w:rFonts w:eastAsia="Palatino Linotype" w:cs="Palatino Linotype"/>
          <w:color w:val="000000"/>
        </w:rPr>
        <w:t>Memorándum numero INFOEM/OIC/00114/2025, de fecha 12 de marzo de 2025, emitido por el Titular del Órgano Interno de Control</w:t>
      </w:r>
      <w:r w:rsidR="0069662B">
        <w:rPr>
          <w:rFonts w:eastAsia="Palatino Linotype" w:cs="Palatino Linotype"/>
          <w:color w:val="000000"/>
        </w:rPr>
        <w:t xml:space="preserve">, en el que menciona en sustancia que </w:t>
      </w:r>
      <w:r w:rsidR="00606A13">
        <w:rPr>
          <w:rFonts w:eastAsia="Palatino Linotype" w:cs="Palatino Linotype"/>
          <w:color w:val="000000"/>
        </w:rPr>
        <w:t xml:space="preserve">remite como anexo la información solicitada en </w:t>
      </w:r>
      <w:proofErr w:type="spellStart"/>
      <w:r w:rsidR="00606A13">
        <w:rPr>
          <w:rFonts w:eastAsia="Palatino Linotype" w:cs="Palatino Linotype"/>
          <w:color w:val="000000"/>
        </w:rPr>
        <w:t>pdf</w:t>
      </w:r>
      <w:proofErr w:type="spellEnd"/>
      <w:r w:rsidR="00606A13">
        <w:rPr>
          <w:rFonts w:eastAsia="Palatino Linotype" w:cs="Palatino Linotype"/>
          <w:color w:val="000000"/>
        </w:rPr>
        <w:t>.</w:t>
      </w:r>
    </w:p>
    <w:p w14:paraId="6ACC22B1" w14:textId="0539CE16" w:rsidR="00606A13" w:rsidRDefault="00BA2D1A" w:rsidP="00D31629">
      <w:pPr>
        <w:pStyle w:val="Prrafodelista"/>
        <w:numPr>
          <w:ilvl w:val="0"/>
          <w:numId w:val="32"/>
        </w:numPr>
        <w:pBdr>
          <w:top w:val="nil"/>
          <w:left w:val="nil"/>
          <w:bottom w:val="nil"/>
          <w:right w:val="nil"/>
          <w:between w:val="nil"/>
        </w:pBdr>
        <w:contextualSpacing/>
        <w:rPr>
          <w:rFonts w:eastAsia="Palatino Linotype" w:cs="Palatino Linotype"/>
          <w:color w:val="000000"/>
        </w:rPr>
      </w:pPr>
      <w:r>
        <w:rPr>
          <w:rFonts w:eastAsia="Palatino Linotype" w:cs="Palatino Linotype"/>
          <w:noProof/>
          <w:color w:val="000000"/>
          <w:lang w:val="es-MX" w:eastAsia="es-MX"/>
        </w:rPr>
        <w:drawing>
          <wp:anchor distT="0" distB="0" distL="114300" distR="114300" simplePos="0" relativeHeight="251658240" behindDoc="0" locked="0" layoutInCell="1" allowOverlap="1" wp14:anchorId="36C7E10C" wp14:editId="3AD62365">
            <wp:simplePos x="0" y="0"/>
            <wp:positionH relativeFrom="margin">
              <wp:posOffset>1183005</wp:posOffset>
            </wp:positionH>
            <wp:positionV relativeFrom="paragraph">
              <wp:posOffset>583565</wp:posOffset>
            </wp:positionV>
            <wp:extent cx="3971925" cy="873760"/>
            <wp:effectExtent l="0" t="0" r="9525" b="254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8">
                      <a:extLst>
                        <a:ext uri="{28A0092B-C50C-407E-A947-70E740481C1C}">
                          <a14:useLocalDpi xmlns:a14="http://schemas.microsoft.com/office/drawing/2010/main" val="0"/>
                        </a:ext>
                      </a:extLst>
                    </a:blip>
                    <a:stretch>
                      <a:fillRect/>
                    </a:stretch>
                  </pic:blipFill>
                  <pic:spPr>
                    <a:xfrm>
                      <a:off x="0" y="0"/>
                      <a:ext cx="3971925" cy="873760"/>
                    </a:xfrm>
                    <a:prstGeom prst="rect">
                      <a:avLst/>
                    </a:prstGeom>
                  </pic:spPr>
                </pic:pic>
              </a:graphicData>
            </a:graphic>
            <wp14:sizeRelH relativeFrom="margin">
              <wp14:pctWidth>0</wp14:pctWidth>
            </wp14:sizeRelH>
            <wp14:sizeRelV relativeFrom="margin">
              <wp14:pctHeight>0</wp14:pctHeight>
            </wp14:sizeRelV>
          </wp:anchor>
        </w:drawing>
      </w:r>
      <w:r w:rsidR="00606A13">
        <w:rPr>
          <w:rFonts w:eastAsia="Palatino Linotype" w:cs="Palatino Linotype"/>
          <w:color w:val="000000"/>
        </w:rPr>
        <w:t xml:space="preserve">Tabla anexa que </w:t>
      </w:r>
      <w:r w:rsidR="00780815">
        <w:rPr>
          <w:rFonts w:eastAsia="Palatino Linotype" w:cs="Palatino Linotype"/>
          <w:color w:val="000000"/>
        </w:rPr>
        <w:t>con el total de los expedientes iniciados y de los concluidos, siete en ambos casos.</w:t>
      </w:r>
    </w:p>
    <w:p w14:paraId="7DF1DF69" w14:textId="659AF870" w:rsidR="003A199B" w:rsidRDefault="003A199B" w:rsidP="003A199B">
      <w:pPr>
        <w:pBdr>
          <w:top w:val="nil"/>
          <w:left w:val="nil"/>
          <w:bottom w:val="nil"/>
          <w:right w:val="nil"/>
          <w:between w:val="nil"/>
        </w:pBdr>
        <w:contextualSpacing/>
        <w:rPr>
          <w:rFonts w:eastAsia="Palatino Linotype" w:cs="Palatino Linotype"/>
          <w:color w:val="000000"/>
        </w:rPr>
      </w:pPr>
    </w:p>
    <w:p w14:paraId="0BB610CD" w14:textId="77777777" w:rsidR="003A199B" w:rsidRDefault="003A199B" w:rsidP="003A199B">
      <w:pPr>
        <w:pBdr>
          <w:top w:val="nil"/>
          <w:left w:val="nil"/>
          <w:bottom w:val="nil"/>
          <w:right w:val="nil"/>
          <w:between w:val="nil"/>
        </w:pBdr>
        <w:contextualSpacing/>
        <w:rPr>
          <w:rFonts w:eastAsia="Palatino Linotype" w:cs="Palatino Linotype"/>
          <w:color w:val="000000"/>
        </w:rPr>
      </w:pPr>
    </w:p>
    <w:p w14:paraId="76459A56" w14:textId="77777777" w:rsidR="003A199B" w:rsidRDefault="003A199B" w:rsidP="003A199B">
      <w:pPr>
        <w:pBdr>
          <w:top w:val="nil"/>
          <w:left w:val="nil"/>
          <w:bottom w:val="nil"/>
          <w:right w:val="nil"/>
          <w:between w:val="nil"/>
        </w:pBdr>
        <w:contextualSpacing/>
        <w:rPr>
          <w:rFonts w:eastAsia="Palatino Linotype" w:cs="Palatino Linotype"/>
          <w:color w:val="000000"/>
        </w:rPr>
      </w:pPr>
    </w:p>
    <w:p w14:paraId="6F3EF75D" w14:textId="77777777" w:rsidR="003A199B" w:rsidRDefault="003A199B" w:rsidP="003A199B">
      <w:pPr>
        <w:pBdr>
          <w:top w:val="nil"/>
          <w:left w:val="nil"/>
          <w:bottom w:val="nil"/>
          <w:right w:val="nil"/>
          <w:between w:val="nil"/>
        </w:pBdr>
        <w:contextualSpacing/>
        <w:rPr>
          <w:rFonts w:eastAsia="Palatino Linotype" w:cs="Palatino Linotype"/>
          <w:color w:val="000000"/>
        </w:rPr>
      </w:pPr>
    </w:p>
    <w:p w14:paraId="4947F65B" w14:textId="1454E941" w:rsidR="00084851" w:rsidRDefault="00552834" w:rsidP="00552834">
      <w:pPr>
        <w:pBdr>
          <w:top w:val="nil"/>
          <w:left w:val="nil"/>
          <w:bottom w:val="nil"/>
          <w:right w:val="nil"/>
          <w:between w:val="nil"/>
        </w:pBdr>
        <w:contextualSpacing/>
        <w:rPr>
          <w:rFonts w:eastAsia="Palatino Linotype" w:cs="Palatino Linotype"/>
          <w:i/>
          <w:iCs/>
          <w:color w:val="000000" w:themeColor="text1"/>
          <w:lang w:val="es-ES"/>
        </w:rPr>
      </w:pPr>
      <w:r w:rsidRPr="00FF21D2">
        <w:rPr>
          <w:rFonts w:eastAsia="Palatino Linotype" w:cs="Palatino Linotype"/>
          <w:color w:val="000000" w:themeColor="text1"/>
          <w:lang w:val="es-ES"/>
        </w:rPr>
        <w:t xml:space="preserve">Ante la respuesta emitida por el Sujeto Obligado, el Recurrente consideró que se trasgredió su derecho a la información pública, por lo que interpuso el recurso de revisión </w:t>
      </w:r>
      <w:r w:rsidRPr="00FF21D2">
        <w:rPr>
          <w:rFonts w:eastAsia="Palatino Linotype" w:cs="Palatino Linotype"/>
          <w:color w:val="000000" w:themeColor="text1"/>
          <w:lang w:val="es-ES"/>
        </w:rPr>
        <w:lastRenderedPageBreak/>
        <w:t xml:space="preserve">al rubro citado, señalando como acto impugnado la </w:t>
      </w:r>
      <w:r w:rsidR="001160E9">
        <w:rPr>
          <w:rFonts w:eastAsia="Palatino Linotype" w:cs="Palatino Linotype"/>
          <w:color w:val="000000" w:themeColor="text1"/>
          <w:lang w:val="es-ES"/>
        </w:rPr>
        <w:t>“</w:t>
      </w:r>
      <w:r w:rsidRPr="00084851">
        <w:rPr>
          <w:rFonts w:eastAsia="Palatino Linotype" w:cs="Palatino Linotype"/>
          <w:i/>
          <w:iCs/>
          <w:color w:val="000000" w:themeColor="text1"/>
          <w:lang w:val="es-ES"/>
        </w:rPr>
        <w:t>respuesta</w:t>
      </w:r>
      <w:r w:rsidR="001160E9">
        <w:rPr>
          <w:rFonts w:eastAsia="Palatino Linotype" w:cs="Palatino Linotype"/>
          <w:color w:val="000000" w:themeColor="text1"/>
          <w:lang w:val="es-ES"/>
        </w:rPr>
        <w:t xml:space="preserve">” y </w:t>
      </w:r>
      <w:r w:rsidRPr="00FF21D2">
        <w:rPr>
          <w:rFonts w:eastAsia="Palatino Linotype" w:cs="Palatino Linotype"/>
          <w:color w:val="000000" w:themeColor="text1"/>
          <w:lang w:val="es-ES"/>
        </w:rPr>
        <w:t xml:space="preserve">dando como razones o motivos de inconformidad </w:t>
      </w:r>
      <w:r w:rsidR="001160E9">
        <w:rPr>
          <w:rFonts w:eastAsia="Palatino Linotype" w:cs="Palatino Linotype"/>
          <w:color w:val="000000" w:themeColor="text1"/>
          <w:lang w:val="es-ES"/>
        </w:rPr>
        <w:t>“</w:t>
      </w:r>
      <w:proofErr w:type="spellStart"/>
      <w:r w:rsidR="001160E9" w:rsidRPr="00084851">
        <w:rPr>
          <w:rFonts w:eastAsia="Palatino Linotype" w:cs="Palatino Linotype"/>
          <w:i/>
          <w:iCs/>
          <w:color w:val="000000" w:themeColor="text1"/>
          <w:lang w:val="es-ES"/>
        </w:rPr>
        <w:t>pedi</w:t>
      </w:r>
      <w:proofErr w:type="spellEnd"/>
      <w:r w:rsidR="001160E9" w:rsidRPr="00084851">
        <w:rPr>
          <w:rFonts w:eastAsia="Palatino Linotype" w:cs="Palatino Linotype"/>
          <w:i/>
          <w:iCs/>
          <w:color w:val="000000" w:themeColor="text1"/>
          <w:lang w:val="es-ES"/>
        </w:rPr>
        <w:t xml:space="preserve"> </w:t>
      </w:r>
      <w:proofErr w:type="spellStart"/>
      <w:r w:rsidR="001160E9" w:rsidRPr="00084851">
        <w:rPr>
          <w:rFonts w:eastAsia="Palatino Linotype" w:cs="Palatino Linotype"/>
          <w:i/>
          <w:iCs/>
          <w:color w:val="000000" w:themeColor="text1"/>
          <w:lang w:val="es-ES"/>
        </w:rPr>
        <w:t>relacion</w:t>
      </w:r>
      <w:proofErr w:type="spellEnd"/>
      <w:r w:rsidR="001160E9" w:rsidRPr="00084851">
        <w:rPr>
          <w:rFonts w:eastAsia="Palatino Linotype" w:cs="Palatino Linotype"/>
          <w:i/>
          <w:iCs/>
          <w:color w:val="000000" w:themeColor="text1"/>
          <w:lang w:val="es-ES"/>
        </w:rPr>
        <w:t xml:space="preserve"> de expedientes, NO una </w:t>
      </w:r>
      <w:proofErr w:type="spellStart"/>
      <w:r w:rsidR="001160E9" w:rsidRPr="00084851">
        <w:rPr>
          <w:rFonts w:eastAsia="Palatino Linotype" w:cs="Palatino Linotype"/>
          <w:i/>
          <w:iCs/>
          <w:color w:val="000000" w:themeColor="text1"/>
          <w:lang w:val="es-ES"/>
        </w:rPr>
        <w:t>relacion</w:t>
      </w:r>
      <w:proofErr w:type="spellEnd"/>
      <w:r w:rsidR="001160E9" w:rsidRPr="00084851">
        <w:rPr>
          <w:rFonts w:eastAsia="Palatino Linotype" w:cs="Palatino Linotype"/>
          <w:i/>
          <w:iCs/>
          <w:color w:val="000000" w:themeColor="text1"/>
          <w:lang w:val="es-ES"/>
        </w:rPr>
        <w:t xml:space="preserve"> de </w:t>
      </w:r>
      <w:proofErr w:type="spellStart"/>
      <w:r w:rsidR="001160E9" w:rsidRPr="00084851">
        <w:rPr>
          <w:rFonts w:eastAsia="Palatino Linotype" w:cs="Palatino Linotype"/>
          <w:i/>
          <w:iCs/>
          <w:color w:val="000000" w:themeColor="text1"/>
          <w:lang w:val="es-ES"/>
        </w:rPr>
        <w:t>numeros</w:t>
      </w:r>
      <w:proofErr w:type="spellEnd"/>
      <w:r w:rsidR="001160E9" w:rsidRPr="00084851">
        <w:rPr>
          <w:rFonts w:eastAsia="Palatino Linotype" w:cs="Palatino Linotype"/>
          <w:i/>
          <w:iCs/>
          <w:color w:val="000000" w:themeColor="text1"/>
          <w:lang w:val="es-ES"/>
        </w:rPr>
        <w:t xml:space="preserve">, la real academia señala: Definición: Un expediente es la unidad documental que contiene documentos ordenados y relacionados, ya sea por un mismo asunto, actividad, trámite o proceso de gestión; bajo ese orden de ideas solicito los 7 expedientes concluidos que se me informo en el origen de respuesta. </w:t>
      </w:r>
      <w:proofErr w:type="gramStart"/>
      <w:r w:rsidR="001160E9" w:rsidRPr="00084851">
        <w:rPr>
          <w:rFonts w:eastAsia="Palatino Linotype" w:cs="Palatino Linotype"/>
          <w:i/>
          <w:iCs/>
          <w:color w:val="000000" w:themeColor="text1"/>
          <w:lang w:val="es-ES"/>
        </w:rPr>
        <w:t>se</w:t>
      </w:r>
      <w:proofErr w:type="gramEnd"/>
      <w:r w:rsidR="001160E9" w:rsidRPr="00084851">
        <w:rPr>
          <w:rFonts w:eastAsia="Palatino Linotype" w:cs="Palatino Linotype"/>
          <w:i/>
          <w:iCs/>
          <w:color w:val="000000" w:themeColor="text1"/>
          <w:lang w:val="es-ES"/>
        </w:rPr>
        <w:t xml:space="preserve"> ordene la entrega a el </w:t>
      </w:r>
      <w:proofErr w:type="spellStart"/>
      <w:r w:rsidR="001160E9" w:rsidRPr="00084851">
        <w:rPr>
          <w:rFonts w:eastAsia="Palatino Linotype" w:cs="Palatino Linotype"/>
          <w:i/>
          <w:iCs/>
          <w:color w:val="000000" w:themeColor="text1"/>
          <w:lang w:val="es-ES"/>
        </w:rPr>
        <w:t>organo</w:t>
      </w:r>
      <w:proofErr w:type="spellEnd"/>
      <w:r w:rsidR="001160E9" w:rsidRPr="00084851">
        <w:rPr>
          <w:rFonts w:eastAsia="Palatino Linotype" w:cs="Palatino Linotype"/>
          <w:i/>
          <w:iCs/>
          <w:color w:val="000000" w:themeColor="text1"/>
          <w:lang w:val="es-ES"/>
        </w:rPr>
        <w:t xml:space="preserve"> de control interno </w:t>
      </w:r>
      <w:proofErr w:type="spellStart"/>
      <w:r w:rsidR="001160E9" w:rsidRPr="00084851">
        <w:rPr>
          <w:rFonts w:eastAsia="Palatino Linotype" w:cs="Palatino Linotype"/>
          <w:i/>
          <w:iCs/>
          <w:color w:val="000000" w:themeColor="text1"/>
          <w:lang w:val="es-ES"/>
        </w:rPr>
        <w:t>asi</w:t>
      </w:r>
      <w:proofErr w:type="spellEnd"/>
      <w:r w:rsidR="001160E9" w:rsidRPr="00084851">
        <w:rPr>
          <w:rFonts w:eastAsia="Palatino Linotype" w:cs="Palatino Linotype"/>
          <w:i/>
          <w:iCs/>
          <w:color w:val="000000" w:themeColor="text1"/>
          <w:lang w:val="es-ES"/>
        </w:rPr>
        <w:t xml:space="preserve"> mismo toda vez que es una </w:t>
      </w:r>
      <w:proofErr w:type="spellStart"/>
      <w:r w:rsidR="001160E9" w:rsidRPr="00084851">
        <w:rPr>
          <w:rFonts w:eastAsia="Palatino Linotype" w:cs="Palatino Linotype"/>
          <w:i/>
          <w:iCs/>
          <w:color w:val="000000" w:themeColor="text1"/>
          <w:lang w:val="es-ES"/>
        </w:rPr>
        <w:t>obligacion</w:t>
      </w:r>
      <w:proofErr w:type="spellEnd"/>
      <w:r w:rsidR="001160E9" w:rsidRPr="00084851">
        <w:rPr>
          <w:rFonts w:eastAsia="Palatino Linotype" w:cs="Palatino Linotype"/>
          <w:i/>
          <w:iCs/>
          <w:color w:val="000000" w:themeColor="text1"/>
          <w:lang w:val="es-ES"/>
        </w:rPr>
        <w:t xml:space="preserve"> de transparencia en su </w:t>
      </w:r>
      <w:proofErr w:type="spellStart"/>
      <w:r w:rsidR="001160E9" w:rsidRPr="00084851">
        <w:rPr>
          <w:rFonts w:eastAsia="Palatino Linotype" w:cs="Palatino Linotype"/>
          <w:i/>
          <w:iCs/>
          <w:color w:val="000000" w:themeColor="text1"/>
          <w:lang w:val="es-ES"/>
        </w:rPr>
        <w:t>articulo</w:t>
      </w:r>
      <w:proofErr w:type="spellEnd"/>
      <w:r w:rsidR="001160E9" w:rsidRPr="00084851">
        <w:rPr>
          <w:rFonts w:eastAsia="Palatino Linotype" w:cs="Palatino Linotype"/>
          <w:i/>
          <w:iCs/>
          <w:color w:val="000000" w:themeColor="text1"/>
          <w:lang w:val="es-ES"/>
        </w:rPr>
        <w:t xml:space="preserve"> 92.</w:t>
      </w:r>
      <w:r w:rsidR="00084851">
        <w:rPr>
          <w:rFonts w:eastAsia="Palatino Linotype" w:cs="Palatino Linotype"/>
          <w:i/>
          <w:iCs/>
          <w:color w:val="000000" w:themeColor="text1"/>
          <w:lang w:val="es-ES"/>
        </w:rPr>
        <w:t>”</w:t>
      </w:r>
    </w:p>
    <w:p w14:paraId="470BC6BD" w14:textId="77777777" w:rsidR="00084851" w:rsidRDefault="00084851" w:rsidP="00552834">
      <w:pPr>
        <w:pBdr>
          <w:top w:val="nil"/>
          <w:left w:val="nil"/>
          <w:bottom w:val="nil"/>
          <w:right w:val="nil"/>
          <w:between w:val="nil"/>
        </w:pBdr>
        <w:contextualSpacing/>
        <w:rPr>
          <w:rFonts w:eastAsia="Palatino Linotype" w:cs="Palatino Linotype"/>
          <w:i/>
          <w:iCs/>
          <w:color w:val="000000" w:themeColor="text1"/>
          <w:lang w:val="es-ES"/>
        </w:rPr>
      </w:pPr>
    </w:p>
    <w:p w14:paraId="4AE3BCD5" w14:textId="1A421D43" w:rsidR="00084851" w:rsidRDefault="00084851" w:rsidP="00552834">
      <w:pPr>
        <w:pBdr>
          <w:top w:val="nil"/>
          <w:left w:val="nil"/>
          <w:bottom w:val="nil"/>
          <w:right w:val="nil"/>
          <w:between w:val="nil"/>
        </w:pBdr>
        <w:contextualSpacing/>
        <w:rPr>
          <w:rFonts w:eastAsia="Palatino Linotype" w:cs="Palatino Linotype"/>
          <w:color w:val="000000" w:themeColor="text1"/>
          <w:lang w:val="es-ES"/>
        </w:rPr>
      </w:pPr>
      <w:r>
        <w:rPr>
          <w:rFonts w:eastAsia="Palatino Linotype" w:cs="Palatino Linotype"/>
          <w:color w:val="000000" w:themeColor="text1"/>
          <w:lang w:val="es-ES"/>
        </w:rPr>
        <w:t>Inconformidades vertidas por el Recurrente que actualizan la causal de procedencia prevista en la fracción VI del artículo 179 de la Ley de Transparencia y Acceso a la Información Pública del Estado de México y Municipios, mismo que versa en:</w:t>
      </w:r>
    </w:p>
    <w:p w14:paraId="3DE239F0" w14:textId="77777777" w:rsidR="00EC00F0" w:rsidRPr="00EC00F0" w:rsidRDefault="00EC00F0" w:rsidP="00EC00F0">
      <w:pPr>
        <w:tabs>
          <w:tab w:val="left" w:pos="8647"/>
          <w:tab w:val="left" w:pos="8789"/>
        </w:tabs>
        <w:ind w:left="709" w:right="567"/>
        <w:rPr>
          <w:rFonts w:cs="Arial"/>
          <w:i/>
          <w:iCs/>
          <w:sz w:val="22"/>
          <w:szCs w:val="20"/>
          <w:lang w:val="es-MX" w:eastAsia="en-US"/>
        </w:rPr>
      </w:pPr>
      <w:r w:rsidRPr="00EC00F0">
        <w:rPr>
          <w:rFonts w:cs="Arial"/>
          <w:b/>
          <w:bCs/>
          <w:i/>
          <w:iCs/>
          <w:sz w:val="22"/>
          <w:szCs w:val="20"/>
          <w:lang w:val="es-MX" w:eastAsia="en-US"/>
        </w:rPr>
        <w:t xml:space="preserve">Artículo 179. </w:t>
      </w:r>
      <w:r w:rsidRPr="00EC00F0">
        <w:rPr>
          <w:rFonts w:cs="Arial"/>
          <w:i/>
          <w:iCs/>
          <w:sz w:val="22"/>
          <w:szCs w:val="20"/>
          <w:lang w:val="es-MX" w:eastAsia="en-US"/>
        </w:rPr>
        <w:t>El recurso de revisión es un medio de protección que la Ley otorga a los particulares, para hacer valer su derecho de acceso a la información pública, y procederá en contra de las siguientes causas:</w:t>
      </w:r>
    </w:p>
    <w:p w14:paraId="2AD57B77" w14:textId="77777777" w:rsidR="00EC00F0" w:rsidRPr="00EC00F0" w:rsidRDefault="00EC00F0" w:rsidP="00EC00F0">
      <w:pPr>
        <w:tabs>
          <w:tab w:val="left" w:pos="8647"/>
          <w:tab w:val="left" w:pos="8789"/>
        </w:tabs>
        <w:ind w:left="709" w:right="567"/>
        <w:rPr>
          <w:rFonts w:cs="Arial"/>
          <w:i/>
          <w:iCs/>
          <w:sz w:val="22"/>
          <w:szCs w:val="20"/>
          <w:lang w:val="es-MX" w:eastAsia="en-US"/>
        </w:rPr>
      </w:pPr>
      <w:r w:rsidRPr="00EC00F0">
        <w:rPr>
          <w:rFonts w:cs="Arial"/>
          <w:b/>
          <w:bCs/>
          <w:i/>
          <w:iCs/>
          <w:sz w:val="22"/>
          <w:szCs w:val="20"/>
          <w:lang w:val="es-MX" w:eastAsia="en-US"/>
        </w:rPr>
        <w:t xml:space="preserve">VI. </w:t>
      </w:r>
      <w:r w:rsidRPr="00EC00F0">
        <w:rPr>
          <w:rFonts w:cs="Arial"/>
          <w:i/>
          <w:iCs/>
          <w:sz w:val="22"/>
          <w:szCs w:val="20"/>
          <w:lang w:val="es-MX" w:eastAsia="en-US"/>
        </w:rPr>
        <w:t>La entrega de información que no corresponda con lo solicitado;</w:t>
      </w:r>
    </w:p>
    <w:p w14:paraId="2FE2AC75" w14:textId="77777777" w:rsidR="00552834" w:rsidRDefault="00552834" w:rsidP="00552834">
      <w:pPr>
        <w:pBdr>
          <w:top w:val="nil"/>
          <w:left w:val="nil"/>
          <w:bottom w:val="nil"/>
          <w:right w:val="nil"/>
          <w:between w:val="nil"/>
        </w:pBdr>
        <w:contextualSpacing/>
        <w:rPr>
          <w:rFonts w:eastAsia="Palatino Linotype" w:cs="Palatino Linotype"/>
          <w:color w:val="000000"/>
          <w:szCs w:val="24"/>
        </w:rPr>
      </w:pPr>
    </w:p>
    <w:p w14:paraId="1BACDF45" w14:textId="5C997651" w:rsidR="000634BE" w:rsidRDefault="000634BE" w:rsidP="00552834">
      <w:pPr>
        <w:pBdr>
          <w:top w:val="nil"/>
          <w:left w:val="nil"/>
          <w:bottom w:val="nil"/>
          <w:right w:val="nil"/>
          <w:between w:val="nil"/>
        </w:pBdr>
        <w:contextualSpacing/>
        <w:rPr>
          <w:rFonts w:eastAsia="Palatino Linotype" w:cs="Palatino Linotype"/>
          <w:color w:val="000000"/>
          <w:szCs w:val="24"/>
        </w:rPr>
      </w:pPr>
      <w:r>
        <w:rPr>
          <w:rFonts w:eastAsia="Palatino Linotype" w:cs="Palatino Linotype"/>
          <w:color w:val="000000"/>
          <w:szCs w:val="24"/>
        </w:rPr>
        <w:t xml:space="preserve">Po </w:t>
      </w:r>
      <w:r w:rsidR="00AC7433">
        <w:rPr>
          <w:rFonts w:eastAsia="Palatino Linotype" w:cs="Palatino Linotype"/>
          <w:color w:val="000000"/>
          <w:szCs w:val="24"/>
        </w:rPr>
        <w:t>otra</w:t>
      </w:r>
      <w:r>
        <w:rPr>
          <w:rFonts w:eastAsia="Palatino Linotype" w:cs="Palatino Linotype"/>
          <w:color w:val="000000"/>
          <w:szCs w:val="24"/>
        </w:rPr>
        <w:t xml:space="preserve"> vertiente y atentos al contenido de la solicitud de información, </w:t>
      </w:r>
      <w:r w:rsidR="00AC7433">
        <w:rPr>
          <w:rFonts w:eastAsia="Palatino Linotype" w:cs="Palatino Linotype"/>
          <w:color w:val="000000"/>
          <w:szCs w:val="24"/>
        </w:rPr>
        <w:t xml:space="preserve">al momento de impugnar la respuesta a la solicitud correspondiente, se aprecia que el Recurrente agrega requerimientos de información novedosos, pidiendo así de forma novedosa los </w:t>
      </w:r>
      <w:r w:rsidR="005A0710">
        <w:rPr>
          <w:rFonts w:eastAsia="Palatino Linotype" w:cs="Palatino Linotype"/>
          <w:color w:val="000000"/>
          <w:szCs w:val="24"/>
        </w:rPr>
        <w:t>“</w:t>
      </w:r>
      <w:r w:rsidR="005A0710" w:rsidRPr="005A0710">
        <w:rPr>
          <w:rFonts w:eastAsia="Palatino Linotype" w:cs="Palatino Linotype"/>
          <w:i/>
          <w:iCs/>
          <w:color w:val="000000"/>
          <w:szCs w:val="24"/>
        </w:rPr>
        <w:t>7 expedientes concluidos</w:t>
      </w:r>
      <w:r w:rsidR="005A0710">
        <w:rPr>
          <w:rFonts w:eastAsia="Palatino Linotype" w:cs="Palatino Linotype"/>
          <w:color w:val="000000"/>
          <w:szCs w:val="24"/>
        </w:rPr>
        <w:t>”, manifestación que actualiza la figura jurídica de</w:t>
      </w:r>
      <w:r w:rsidR="005317F8">
        <w:rPr>
          <w:rFonts w:eastAsia="Palatino Linotype" w:cs="Palatino Linotype"/>
          <w:color w:val="000000"/>
          <w:szCs w:val="24"/>
        </w:rPr>
        <w:t xml:space="preserve"> </w:t>
      </w:r>
      <w:r w:rsidR="005A0710">
        <w:rPr>
          <w:rFonts w:eastAsia="Palatino Linotype" w:cs="Palatino Linotype"/>
          <w:color w:val="000000"/>
          <w:szCs w:val="24"/>
        </w:rPr>
        <w:t xml:space="preserve">la </w:t>
      </w:r>
      <w:r w:rsidR="005A0710" w:rsidRPr="005A0710">
        <w:rPr>
          <w:rFonts w:eastAsia="Palatino Linotype" w:cs="Palatino Linotype"/>
          <w:i/>
          <w:iCs/>
          <w:color w:val="000000"/>
          <w:szCs w:val="24"/>
        </w:rPr>
        <w:t xml:space="preserve">plus </w:t>
      </w:r>
      <w:proofErr w:type="spellStart"/>
      <w:r w:rsidR="005A0710" w:rsidRPr="005A0710">
        <w:rPr>
          <w:rFonts w:eastAsia="Palatino Linotype" w:cs="Palatino Linotype"/>
          <w:i/>
          <w:iCs/>
          <w:color w:val="000000"/>
          <w:szCs w:val="24"/>
        </w:rPr>
        <w:t>petitio</w:t>
      </w:r>
      <w:proofErr w:type="spellEnd"/>
      <w:r w:rsidR="005A0710">
        <w:rPr>
          <w:rFonts w:eastAsia="Palatino Linotype" w:cs="Palatino Linotype"/>
          <w:color w:val="000000"/>
          <w:szCs w:val="24"/>
        </w:rPr>
        <w:t>.</w:t>
      </w:r>
    </w:p>
    <w:p w14:paraId="036F906D" w14:textId="77777777" w:rsidR="00717B46" w:rsidRPr="00717B46" w:rsidRDefault="00717B46" w:rsidP="00717B46">
      <w:pPr>
        <w:contextualSpacing/>
        <w:rPr>
          <w:rFonts w:eastAsia="Times New Roman" w:cs="Times New Roman"/>
          <w:color w:val="000000"/>
          <w:szCs w:val="24"/>
          <w:lang w:eastAsia="es-ES"/>
        </w:rPr>
      </w:pPr>
    </w:p>
    <w:p w14:paraId="6A0466C9" w14:textId="77777777" w:rsidR="00717B46" w:rsidRPr="00717B46" w:rsidRDefault="00717B46" w:rsidP="00717B46">
      <w:pPr>
        <w:tabs>
          <w:tab w:val="left" w:pos="7088"/>
        </w:tabs>
        <w:autoSpaceDE w:val="0"/>
        <w:autoSpaceDN w:val="0"/>
        <w:adjustRightInd w:val="0"/>
        <w:rPr>
          <w:rFonts w:eastAsia="Times New Roman" w:cs="Arial"/>
          <w:szCs w:val="24"/>
          <w:lang w:val="es-ES" w:eastAsia="es-ES"/>
        </w:rPr>
      </w:pPr>
      <w:r w:rsidRPr="00717B46">
        <w:rPr>
          <w:rFonts w:eastAsia="Times New Roman" w:cs="Arial"/>
          <w:szCs w:val="24"/>
          <w:lang w:val="es-ES" w:eastAsia="es-ES"/>
        </w:rPr>
        <w:t xml:space="preserve">Viene a colación, el artículo 36 fracción II de la Ley de Transparencia y Acceso a la Información Pública del Estado de México y Municipios, por el cual este Instituto no está facultado para resolver con respecto a ampliaciones a solicitudes de información </w:t>
      </w:r>
      <w:r w:rsidRPr="00717B46">
        <w:rPr>
          <w:rFonts w:eastAsia="Times New Roman" w:cs="Arial"/>
          <w:szCs w:val="24"/>
          <w:lang w:val="es-ES" w:eastAsia="es-ES"/>
        </w:rPr>
        <w:lastRenderedPageBreak/>
        <w:t xml:space="preserve">presentadas por medios distintos a los que señala el artículo 155 del multicitado ordenamiento, por lo que el recurso de revisión no constituye un medio válido para solicitar información adicional.  </w:t>
      </w:r>
    </w:p>
    <w:p w14:paraId="45E81EE7" w14:textId="77777777" w:rsidR="00717B46" w:rsidRPr="00717B46" w:rsidRDefault="00717B46" w:rsidP="00717B46">
      <w:pPr>
        <w:tabs>
          <w:tab w:val="left" w:pos="7088"/>
        </w:tabs>
        <w:spacing w:before="240" w:after="160"/>
        <w:rPr>
          <w:rFonts w:eastAsiaTheme="minorHAnsi" w:cs="Arial"/>
          <w:bCs/>
          <w:szCs w:val="24"/>
          <w:lang w:val="es-MX"/>
        </w:rPr>
      </w:pPr>
      <w:r w:rsidRPr="00717B46">
        <w:rPr>
          <w:rFonts w:eastAsiaTheme="minorHAnsi" w:cs="Arial"/>
          <w:bCs/>
          <w:szCs w:val="24"/>
          <w:lang w:val="es-MX"/>
        </w:rPr>
        <w:t>Sirve de apoyo a lo anterior por analogía, la Jurisprudencia No. 29 visible a foja 19 del Apéndice al Semanario Judicial de la Federación 1917-1995, Tomo IV, Materia Común, Primera Parte, Tesis de la Suprema Corte de Justicia, que señala:</w:t>
      </w:r>
    </w:p>
    <w:p w14:paraId="74F65211" w14:textId="77777777" w:rsidR="00717B46" w:rsidRPr="00717B46" w:rsidRDefault="00717B46" w:rsidP="00717B46">
      <w:pPr>
        <w:spacing w:before="240" w:after="160"/>
        <w:ind w:left="851" w:right="851"/>
        <w:rPr>
          <w:rFonts w:eastAsiaTheme="minorHAnsi" w:cs="Arial"/>
          <w:b/>
          <w:bCs/>
          <w:i/>
          <w:sz w:val="22"/>
          <w:lang w:val="es-MX"/>
        </w:rPr>
      </w:pPr>
      <w:r w:rsidRPr="00717B46">
        <w:rPr>
          <w:rFonts w:eastAsiaTheme="minorHAnsi" w:cs="Arial"/>
          <w:b/>
          <w:bCs/>
          <w:i/>
          <w:sz w:val="22"/>
          <w:lang w:val="es-MX"/>
        </w:rPr>
        <w:t>“AGRAVIOS EN LA REVISIÓN. DEBEN ESTAR EN RELACIÓN DIRECTA CON LOS FUNDAMENTOS Y CONSIDERACIONES DE LA SENTENCIA</w:t>
      </w:r>
    </w:p>
    <w:p w14:paraId="28B74153" w14:textId="77777777" w:rsidR="00717B46" w:rsidRPr="00717B46" w:rsidRDefault="00717B46" w:rsidP="00717B46">
      <w:pPr>
        <w:tabs>
          <w:tab w:val="left" w:pos="7797"/>
        </w:tabs>
        <w:spacing w:before="240" w:after="160"/>
        <w:ind w:left="851" w:right="851"/>
        <w:rPr>
          <w:rFonts w:eastAsiaTheme="minorHAnsi" w:cs="Arial"/>
          <w:bCs/>
          <w:i/>
          <w:sz w:val="22"/>
          <w:lang w:val="es-MX"/>
        </w:rPr>
      </w:pPr>
      <w:r w:rsidRPr="00717B46">
        <w:rPr>
          <w:rFonts w:eastAsiaTheme="minorHAnsi" w:cs="Arial"/>
          <w:b/>
          <w:bCs/>
          <w:i/>
          <w:sz w:val="22"/>
          <w:u w:val="single"/>
          <w:lang w:val="es-MX"/>
        </w:rPr>
        <w:t>Los agravios deben estar en relación directa e inmediata con los fundamentos contenidos en la sentencia que se recurre</w:t>
      </w:r>
      <w:r w:rsidRPr="00717B46">
        <w:rPr>
          <w:rFonts w:eastAsiaTheme="minorHAnsi" w:cs="Arial"/>
          <w:bCs/>
          <w:i/>
          <w:sz w:val="22"/>
          <w:lang w:val="es-MX"/>
        </w:rPr>
        <w:t xml:space="preserve">, y forzosamente deben contener, no sólo la cita de las disposiciones legales que se estimen infringidas y su concepto, sino también la concordancia entre aquellas, este y las consideraciones que fundamenten esa propia sentencia, pues de adoptar lo contrario, resultaría  la introducción de nuevas cuestiones en la revisión, que no constituyen su materia, toda vez que esta se limita al estudio integral del fallo que se combate, con vista de los motivos de inconformidad que plantean los recurrentes.” </w:t>
      </w:r>
      <w:r w:rsidRPr="00717B46">
        <w:rPr>
          <w:rFonts w:eastAsia="Times New Roman" w:cs="Times New Roman"/>
          <w:b/>
          <w:i/>
          <w:szCs w:val="24"/>
          <w:lang w:eastAsia="es-ES"/>
        </w:rPr>
        <w:t>[Sic]</w:t>
      </w:r>
    </w:p>
    <w:p w14:paraId="7F02CDAE" w14:textId="77777777" w:rsidR="00CB4A4B" w:rsidRDefault="00CB4A4B" w:rsidP="00717B46">
      <w:pPr>
        <w:tabs>
          <w:tab w:val="left" w:pos="7088"/>
          <w:tab w:val="left" w:pos="7230"/>
        </w:tabs>
        <w:spacing w:before="240" w:after="160"/>
        <w:rPr>
          <w:rFonts w:eastAsiaTheme="minorHAnsi" w:cs="Arial"/>
          <w:bCs/>
          <w:szCs w:val="24"/>
          <w:lang w:val="es-MX"/>
        </w:rPr>
      </w:pPr>
    </w:p>
    <w:p w14:paraId="74A7807F" w14:textId="0DC94FB0" w:rsidR="00717B46" w:rsidRDefault="00717B46" w:rsidP="00717B46">
      <w:pPr>
        <w:tabs>
          <w:tab w:val="left" w:pos="7088"/>
          <w:tab w:val="left" w:pos="7230"/>
        </w:tabs>
        <w:spacing w:before="240" w:after="160"/>
        <w:rPr>
          <w:rFonts w:eastAsiaTheme="minorHAnsi" w:cs="Arial"/>
          <w:bCs/>
          <w:szCs w:val="24"/>
          <w:lang w:val="es-MX"/>
        </w:rPr>
      </w:pPr>
      <w:r w:rsidRPr="00717B46">
        <w:rPr>
          <w:rFonts w:eastAsiaTheme="minorHAnsi" w:cs="Arial"/>
          <w:bCs/>
          <w:szCs w:val="24"/>
          <w:lang w:val="es-MX"/>
        </w:rPr>
        <w:t xml:space="preserve">Por lo anterior, se establece que dentro del recurso de revisión presentado por </w:t>
      </w:r>
      <w:r w:rsidRPr="00717B46">
        <w:rPr>
          <w:rFonts w:eastAsiaTheme="minorHAnsi" w:cs="Arial"/>
          <w:b/>
          <w:bCs/>
          <w:szCs w:val="24"/>
          <w:lang w:val="es-MX"/>
        </w:rPr>
        <w:t xml:space="preserve">El Recurrente </w:t>
      </w:r>
      <w:r w:rsidRPr="00717B46">
        <w:rPr>
          <w:rFonts w:eastAsiaTheme="minorHAnsi" w:cs="Arial"/>
          <w:bCs/>
          <w:szCs w:val="24"/>
          <w:lang w:val="es-MX"/>
        </w:rPr>
        <w:t xml:space="preserve">no debe variar el fondo de </w:t>
      </w:r>
      <w:r w:rsidRPr="00717B46">
        <w:rPr>
          <w:rFonts w:eastAsiaTheme="minorHAnsi" w:cs="Arial"/>
          <w:bCs/>
          <w:i/>
          <w:szCs w:val="24"/>
          <w:lang w:val="es-MX"/>
        </w:rPr>
        <w:t>la litis,</w:t>
      </w:r>
      <w:r w:rsidRPr="00717B46">
        <w:rPr>
          <w:rFonts w:eastAsiaTheme="minorHAnsi" w:cs="Arial"/>
          <w:bCs/>
          <w:szCs w:val="24"/>
          <w:lang w:val="es-MX"/>
        </w:rPr>
        <w:t xml:space="preserve"> de tal manera que la manifestación a que se ha hecho referencia y que fue vertida en sus motivos de inconformidad, resulta notoriamente improcedente, pues este Órgano Garante se encuentra imposibilitado para satisfacer requerimientos que no fueron formulados en tiempo y forma. </w:t>
      </w:r>
    </w:p>
    <w:p w14:paraId="4AED1792" w14:textId="77777777" w:rsidR="00E22C6B" w:rsidRPr="00717B46" w:rsidRDefault="00E22C6B" w:rsidP="00717B46">
      <w:pPr>
        <w:tabs>
          <w:tab w:val="left" w:pos="7088"/>
          <w:tab w:val="left" w:pos="7230"/>
        </w:tabs>
        <w:spacing w:before="240" w:after="160"/>
        <w:rPr>
          <w:rFonts w:eastAsiaTheme="minorHAnsi" w:cs="Arial"/>
          <w:bCs/>
          <w:szCs w:val="24"/>
          <w:lang w:val="es-MX"/>
        </w:rPr>
      </w:pPr>
    </w:p>
    <w:p w14:paraId="2390FF86" w14:textId="52F692B9" w:rsidR="00AD3FC1" w:rsidRPr="00AD3FC1" w:rsidRDefault="00E22C6B" w:rsidP="00AD3FC1">
      <w:pPr>
        <w:autoSpaceDE w:val="0"/>
        <w:autoSpaceDN w:val="0"/>
        <w:adjustRightInd w:val="0"/>
        <w:ind w:right="-91"/>
        <w:rPr>
          <w:rFonts w:eastAsiaTheme="minorHAnsi" w:cs="Arial"/>
          <w:color w:val="000000"/>
          <w:szCs w:val="24"/>
          <w:lang w:val="es-MX" w:eastAsia="en-US"/>
        </w:rPr>
      </w:pPr>
      <w:r w:rsidRPr="00E22C6B">
        <w:rPr>
          <w:rFonts w:eastAsiaTheme="minorHAnsi" w:cs="Arial"/>
          <w:color w:val="000000"/>
          <w:szCs w:val="24"/>
          <w:lang w:val="es-MX" w:eastAsia="en-US"/>
        </w:rPr>
        <w:t>E</w:t>
      </w:r>
      <w:r w:rsidR="00AD3FC1" w:rsidRPr="00E22C6B">
        <w:rPr>
          <w:rFonts w:eastAsiaTheme="minorHAnsi" w:cs="Arial"/>
          <w:color w:val="000000"/>
          <w:szCs w:val="24"/>
          <w:lang w:val="es-MX" w:eastAsia="en-US"/>
        </w:rPr>
        <w:t>n lo que respecta al derecho humano de acceso a la información</w:t>
      </w:r>
      <w:r w:rsidR="00AD3FC1" w:rsidRPr="00AD3FC1">
        <w:rPr>
          <w:rFonts w:eastAsiaTheme="minorHAnsi" w:cs="Arial"/>
          <w:color w:val="000000"/>
          <w:szCs w:val="24"/>
          <w:lang w:val="es-MX" w:eastAsia="en-US"/>
        </w:rPr>
        <w:t>, nuestra Carta Magna dispone que los Estados deben observar diversos principios y bases, entre los cuales se establece que toda la información en posesión de cualquier autoridad, órgano, organismo, órganos autónomos, así como de cualquier sindicato que reciba y ejerza recursos públicos o realice actos de autoridad en el ámbito federal, estatal y municipal, es pública y sólo podrá ser reservada temporalmente por razones de interés público y seguridad nacional, en los términos que fijen las leyes, ello se aprecia en el Artículo 6, apartado A, numeral I de la Constitución Política de los Estados Unidos Mexicanos que a la letra establece:</w:t>
      </w:r>
    </w:p>
    <w:p w14:paraId="0CA77D71" w14:textId="77777777" w:rsidR="00AD3FC1" w:rsidRPr="00AD3FC1" w:rsidRDefault="00AD3FC1" w:rsidP="00AD3FC1">
      <w:pPr>
        <w:ind w:left="851" w:right="851"/>
        <w:rPr>
          <w:rFonts w:eastAsiaTheme="minorHAnsi" w:cs="Arial"/>
          <w:bCs/>
          <w:i/>
          <w:szCs w:val="24"/>
          <w:lang w:val="es-MX" w:eastAsia="en-US"/>
        </w:rPr>
      </w:pPr>
      <w:r w:rsidRPr="00AD3FC1">
        <w:rPr>
          <w:rFonts w:eastAsiaTheme="minorHAnsi" w:cs="Arial"/>
          <w:bCs/>
          <w:i/>
          <w:szCs w:val="24"/>
          <w:lang w:val="es-MX" w:eastAsia="en-US"/>
        </w:rPr>
        <w:t>“</w:t>
      </w:r>
      <w:r w:rsidRPr="00AD3FC1">
        <w:rPr>
          <w:rFonts w:eastAsiaTheme="minorHAnsi" w:cs="Arial"/>
          <w:b/>
          <w:bCs/>
          <w:i/>
          <w:szCs w:val="24"/>
          <w:lang w:val="es-MX" w:eastAsia="en-US"/>
        </w:rPr>
        <w:t>Artículo 6</w:t>
      </w:r>
    </w:p>
    <w:p w14:paraId="10840FA7" w14:textId="77777777" w:rsidR="00AD3FC1" w:rsidRPr="00AD3FC1" w:rsidRDefault="00AD3FC1" w:rsidP="00AD3FC1">
      <w:pPr>
        <w:ind w:left="851" w:right="851"/>
        <w:rPr>
          <w:rFonts w:eastAsiaTheme="minorHAnsi" w:cs="Arial"/>
          <w:bCs/>
          <w:i/>
          <w:szCs w:val="24"/>
          <w:lang w:val="es-MX" w:eastAsia="en-US"/>
        </w:rPr>
      </w:pPr>
      <w:r w:rsidRPr="00AD3FC1">
        <w:rPr>
          <w:rFonts w:eastAsiaTheme="minorHAnsi" w:cs="Arial"/>
          <w:bCs/>
          <w:i/>
          <w:szCs w:val="24"/>
          <w:lang w:val="es-MX" w:eastAsia="en-US"/>
        </w:rPr>
        <w:t>…</w:t>
      </w:r>
    </w:p>
    <w:p w14:paraId="3559249A" w14:textId="77777777" w:rsidR="00AD3FC1" w:rsidRPr="00AD3FC1" w:rsidRDefault="00AD3FC1" w:rsidP="00AD3FC1">
      <w:pPr>
        <w:ind w:left="851" w:right="851"/>
        <w:rPr>
          <w:rFonts w:eastAsiaTheme="minorHAnsi" w:cs="Arial"/>
          <w:bCs/>
          <w:i/>
          <w:szCs w:val="24"/>
          <w:lang w:val="es-MX" w:eastAsia="en-US"/>
        </w:rPr>
      </w:pPr>
      <w:r w:rsidRPr="00AD3FC1">
        <w:rPr>
          <w:rFonts w:eastAsiaTheme="minorHAnsi" w:cs="Arial"/>
          <w:bCs/>
          <w:i/>
          <w:szCs w:val="24"/>
          <w:lang w:val="es-MX" w:eastAsia="en-US"/>
        </w:rPr>
        <w:t>Para el ejercicio del derecho de acceso a la información, la Federación, los Estados y el Distrito Federal, en el ámbito de sus respectivas competencias, se regirán por los siguientes principios y bases:</w:t>
      </w:r>
    </w:p>
    <w:p w14:paraId="37DE04DB" w14:textId="77777777" w:rsidR="00AD3FC1" w:rsidRPr="00AD3FC1" w:rsidRDefault="00AD3FC1" w:rsidP="00AD3FC1">
      <w:pPr>
        <w:ind w:left="851" w:right="851"/>
        <w:rPr>
          <w:rFonts w:eastAsiaTheme="minorHAnsi" w:cs="Arial"/>
          <w:bCs/>
          <w:i/>
          <w:szCs w:val="24"/>
          <w:lang w:val="es-MX" w:eastAsia="en-US"/>
        </w:rPr>
      </w:pPr>
    </w:p>
    <w:p w14:paraId="5B6D2863" w14:textId="77777777" w:rsidR="00AD3FC1" w:rsidRPr="00AD3FC1" w:rsidRDefault="00AD3FC1" w:rsidP="00AD3FC1">
      <w:pPr>
        <w:tabs>
          <w:tab w:val="left" w:pos="709"/>
        </w:tabs>
        <w:ind w:left="851" w:right="851"/>
        <w:rPr>
          <w:rFonts w:eastAsiaTheme="minorHAnsi" w:cs="Arial"/>
          <w:bCs/>
          <w:i/>
          <w:szCs w:val="24"/>
          <w:lang w:val="es-MX" w:eastAsia="en-US"/>
        </w:rPr>
      </w:pPr>
      <w:r w:rsidRPr="00AD3FC1">
        <w:rPr>
          <w:rFonts w:eastAsiaTheme="minorHAnsi" w:cs="Arial"/>
          <w:bCs/>
          <w:i/>
          <w:szCs w:val="24"/>
          <w:lang w:val="es-MX" w:eastAsia="en-US"/>
        </w:rPr>
        <w:t xml:space="preserve">I. </w:t>
      </w:r>
      <w:r w:rsidRPr="00AD3FC1">
        <w:rPr>
          <w:rFonts w:eastAsiaTheme="minorHAnsi" w:cs="Arial"/>
          <w:bCs/>
          <w:i/>
          <w:szCs w:val="24"/>
          <w:lang w:val="es-MX" w:eastAsia="en-US"/>
        </w:rPr>
        <w:tab/>
        <w:t xml:space="preserve">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w:t>
      </w:r>
      <w:r w:rsidRPr="00AD3FC1">
        <w:rPr>
          <w:rFonts w:eastAsiaTheme="minorHAnsi" w:cs="Arial"/>
          <w:bCs/>
          <w:i/>
          <w:szCs w:val="24"/>
          <w:lang w:val="es-MX" w:eastAsia="en-US"/>
        </w:rPr>
        <w:lastRenderedPageBreak/>
        <w:t>documentar todo acto que derive del ejercicio de sus facultades, competencias o funciones, la ley determinará los supuestos específicos bajo los cuales procederá la declaración de inexistencia de la información.</w:t>
      </w:r>
    </w:p>
    <w:p w14:paraId="05B34E36" w14:textId="77777777" w:rsidR="00AD3FC1" w:rsidRPr="00AD3FC1" w:rsidRDefault="00AD3FC1" w:rsidP="00AD3FC1">
      <w:pPr>
        <w:tabs>
          <w:tab w:val="left" w:pos="709"/>
        </w:tabs>
        <w:rPr>
          <w:rFonts w:eastAsiaTheme="minorHAnsi" w:cs="Arial"/>
          <w:szCs w:val="24"/>
          <w:lang w:val="es-MX" w:eastAsia="en-US"/>
        </w:rPr>
      </w:pPr>
    </w:p>
    <w:p w14:paraId="4ACC24D7" w14:textId="77777777" w:rsidR="00AD3FC1" w:rsidRPr="00AD3FC1" w:rsidRDefault="00AD3FC1" w:rsidP="00AD3FC1">
      <w:pPr>
        <w:tabs>
          <w:tab w:val="left" w:pos="709"/>
        </w:tabs>
        <w:rPr>
          <w:rFonts w:eastAsiaTheme="minorHAnsi" w:cs="Arial"/>
          <w:szCs w:val="24"/>
          <w:lang w:val="es-MX" w:eastAsia="en-US"/>
        </w:rPr>
      </w:pPr>
      <w:r w:rsidRPr="00AD3FC1">
        <w:rPr>
          <w:rFonts w:eastAsiaTheme="minorHAnsi" w:cs="Arial"/>
          <w:szCs w:val="24"/>
          <w:lang w:val="es-MX" w:eastAsia="en-US"/>
        </w:rPr>
        <w:t xml:space="preserve">Ahora bien, en atención a lo dispuesto por los artículos 3, fracción XI y 12 </w:t>
      </w:r>
      <w:r w:rsidRPr="00AD3FC1">
        <w:rPr>
          <w:rFonts w:eastAsiaTheme="minorHAnsi" w:cs="Arial"/>
          <w:bCs/>
          <w:szCs w:val="24"/>
          <w:lang w:val="es-MX" w:eastAsia="en-US"/>
        </w:rPr>
        <w:t>de la Ley de Transparencia y Acceso a la Información Pública del Estado de México y Municipios</w:t>
      </w:r>
      <w:r w:rsidRPr="00AD3FC1">
        <w:rPr>
          <w:rFonts w:eastAsiaTheme="minorHAnsi" w:cs="Arial"/>
          <w:szCs w:val="24"/>
          <w:lang w:val="es-MX" w:eastAsia="en-US"/>
        </w:rPr>
        <w:t>, los cuales son del tenor literal siguiente:</w:t>
      </w:r>
    </w:p>
    <w:p w14:paraId="14AE20ED" w14:textId="77777777" w:rsidR="00AD3FC1" w:rsidRPr="00AD3FC1" w:rsidRDefault="00AD3FC1" w:rsidP="00AD3FC1">
      <w:pPr>
        <w:tabs>
          <w:tab w:val="left" w:pos="709"/>
        </w:tabs>
        <w:rPr>
          <w:rFonts w:eastAsiaTheme="minorHAnsi" w:cs="Arial"/>
          <w:szCs w:val="24"/>
          <w:lang w:val="es-MX" w:eastAsia="en-US"/>
        </w:rPr>
      </w:pPr>
    </w:p>
    <w:p w14:paraId="7731EF3F" w14:textId="77777777" w:rsidR="00AD3FC1" w:rsidRPr="00AD3FC1" w:rsidRDefault="00AD3FC1" w:rsidP="00AD3FC1">
      <w:pPr>
        <w:ind w:left="851" w:right="851"/>
        <w:rPr>
          <w:rFonts w:eastAsiaTheme="minorHAnsi" w:cs="Arial"/>
          <w:i/>
          <w:lang w:val="es-MX" w:eastAsia="en-US"/>
        </w:rPr>
      </w:pPr>
      <w:r w:rsidRPr="00AD3FC1">
        <w:rPr>
          <w:rFonts w:eastAsiaTheme="minorHAnsi" w:cs="Arial"/>
          <w:b/>
          <w:bCs/>
          <w:i/>
          <w:lang w:val="es-MX" w:eastAsia="en-US"/>
        </w:rPr>
        <w:t xml:space="preserve">“Artículo 3.- </w:t>
      </w:r>
      <w:r w:rsidRPr="00AD3FC1">
        <w:rPr>
          <w:rFonts w:eastAsiaTheme="minorHAnsi" w:cs="Arial"/>
          <w:i/>
          <w:lang w:val="es-MX" w:eastAsia="en-US"/>
        </w:rPr>
        <w:t>Para los efectos de la presente Ley se entenderá por:</w:t>
      </w:r>
    </w:p>
    <w:p w14:paraId="51B44B35" w14:textId="77777777" w:rsidR="00AD3FC1" w:rsidRPr="00AD3FC1" w:rsidRDefault="00AD3FC1" w:rsidP="00AD3FC1">
      <w:pPr>
        <w:ind w:left="851" w:right="851"/>
        <w:rPr>
          <w:rFonts w:eastAsiaTheme="minorHAnsi" w:cs="Arial"/>
          <w:i/>
          <w:lang w:val="es-MX" w:eastAsia="en-US"/>
        </w:rPr>
      </w:pPr>
      <w:r w:rsidRPr="00AD3FC1">
        <w:rPr>
          <w:rFonts w:eastAsiaTheme="minorHAnsi" w:cs="Arial"/>
          <w:i/>
          <w:lang w:val="es-MX" w:eastAsia="en-US"/>
        </w:rPr>
        <w:t>…</w:t>
      </w:r>
    </w:p>
    <w:p w14:paraId="0CB60BE5" w14:textId="77777777" w:rsidR="00AD3FC1" w:rsidRPr="00AD3FC1" w:rsidRDefault="00AD3FC1" w:rsidP="00AD3FC1">
      <w:pPr>
        <w:ind w:left="851" w:right="851"/>
        <w:rPr>
          <w:rFonts w:eastAsiaTheme="minorHAnsi" w:cs="Arial"/>
          <w:i/>
          <w:lang w:val="es-MX" w:eastAsia="en-US"/>
        </w:rPr>
      </w:pPr>
      <w:r w:rsidRPr="00AD3FC1">
        <w:rPr>
          <w:rFonts w:eastAsiaTheme="minorHAnsi" w:cs="Arial"/>
          <w:b/>
          <w:i/>
          <w:lang w:val="es-MX" w:eastAsia="en-US"/>
        </w:rPr>
        <w:t>XI.</w:t>
      </w:r>
      <w:r w:rsidRPr="00AD3FC1">
        <w:rPr>
          <w:rFonts w:eastAsiaTheme="minorHAnsi" w:cs="Arial"/>
          <w:i/>
          <w:lang w:val="es-MX" w:eastAsia="en-US"/>
        </w:rPr>
        <w:t xml:space="preserve"> </w:t>
      </w:r>
      <w:r w:rsidRPr="00AD3FC1">
        <w:rPr>
          <w:rFonts w:eastAsiaTheme="minorHAnsi" w:cs="Arial"/>
          <w:b/>
          <w:i/>
          <w:lang w:val="es-MX" w:eastAsia="en-US"/>
        </w:rPr>
        <w:t>Documento:</w:t>
      </w:r>
      <w:r w:rsidRPr="00AD3FC1">
        <w:rPr>
          <w:rFonts w:eastAsiaTheme="minorHAnsi" w:cs="Arial"/>
          <w:i/>
          <w:lang w:val="es-MX" w:eastAsia="en-US"/>
        </w:rPr>
        <w:t xml:space="preserve"> Los expedientes, reportes, estudios, actas, resoluciones, oficios, correspondencia, acuerdos, directivas, directrices, circulares, contratos, convenios, instructivos, notas, memorandos, estadísticas o bien, </w:t>
      </w:r>
      <w:r w:rsidRPr="00AD3FC1">
        <w:rPr>
          <w:rFonts w:eastAsiaTheme="minorHAnsi" w:cs="Arial"/>
          <w:b/>
          <w:i/>
          <w:u w:val="single"/>
          <w:lang w:val="es-MX" w:eastAsia="en-US"/>
        </w:rPr>
        <w:t>cualquier otro registro que documente el ejercicio de las facultades, funciones y competencias de los sujetos obligados, sus servidores públicos e integrantes, sin importar su fuente o fecha de elaboración.</w:t>
      </w:r>
      <w:r w:rsidRPr="00AD3FC1">
        <w:rPr>
          <w:rFonts w:eastAsiaTheme="minorHAnsi" w:cs="Arial"/>
          <w:i/>
          <w:lang w:val="es-MX" w:eastAsia="en-US"/>
        </w:rPr>
        <w:t xml:space="preserve"> Los documentos podrán estar en cualquier medio, sea escrito, impreso, sonoro, visual, electrónico, informático u holográfico;</w:t>
      </w:r>
    </w:p>
    <w:p w14:paraId="3EF3094A" w14:textId="77777777" w:rsidR="00AD3FC1" w:rsidRPr="00AD3FC1" w:rsidRDefault="00AD3FC1" w:rsidP="00AD3FC1">
      <w:pPr>
        <w:ind w:left="851" w:right="851"/>
        <w:rPr>
          <w:rFonts w:eastAsiaTheme="minorHAnsi" w:cs="Arial"/>
          <w:i/>
          <w:lang w:val="es-MX" w:eastAsia="en-US"/>
        </w:rPr>
      </w:pPr>
    </w:p>
    <w:p w14:paraId="0CB81F19" w14:textId="77777777" w:rsidR="00AD3FC1" w:rsidRPr="00AD3FC1" w:rsidRDefault="00AD3FC1" w:rsidP="00AD3FC1">
      <w:pPr>
        <w:autoSpaceDE w:val="0"/>
        <w:autoSpaceDN w:val="0"/>
        <w:adjustRightInd w:val="0"/>
        <w:ind w:left="851" w:right="851"/>
        <w:rPr>
          <w:rFonts w:eastAsiaTheme="minorHAnsi" w:cs="Arial"/>
          <w:bCs/>
          <w:i/>
          <w:lang w:val="es-MX" w:eastAsia="en-US"/>
        </w:rPr>
      </w:pPr>
      <w:r w:rsidRPr="00AD3FC1">
        <w:rPr>
          <w:rFonts w:eastAsiaTheme="minorHAnsi" w:cs="Arial"/>
          <w:b/>
          <w:bCs/>
          <w:i/>
          <w:lang w:val="es-MX" w:eastAsia="en-US"/>
        </w:rPr>
        <w:t>Artículo 4.</w:t>
      </w:r>
      <w:r w:rsidRPr="00AD3FC1">
        <w:rPr>
          <w:rFonts w:eastAsiaTheme="minorHAnsi" w:cs="Arial"/>
          <w:bCs/>
          <w:i/>
          <w:lang w:val="es-MX" w:eastAsia="en-U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0E8DB2F0" w14:textId="77777777" w:rsidR="00AD3FC1" w:rsidRPr="00AD3FC1" w:rsidRDefault="00AD3FC1" w:rsidP="00AD3FC1">
      <w:pPr>
        <w:autoSpaceDE w:val="0"/>
        <w:autoSpaceDN w:val="0"/>
        <w:adjustRightInd w:val="0"/>
        <w:ind w:left="851" w:right="851"/>
        <w:rPr>
          <w:rFonts w:eastAsiaTheme="minorHAnsi" w:cs="Arial"/>
          <w:bCs/>
          <w:i/>
          <w:lang w:val="es-MX" w:eastAsia="en-US"/>
        </w:rPr>
      </w:pPr>
      <w:r w:rsidRPr="00AD3FC1">
        <w:rPr>
          <w:rFonts w:eastAsiaTheme="minorHAnsi" w:cs="Arial"/>
          <w:b/>
          <w:bCs/>
          <w:i/>
          <w:u w:val="single"/>
          <w:lang w:val="es-MX" w:eastAsia="en-US"/>
        </w:rPr>
        <w:lastRenderedPageBreak/>
        <w:t>Toda la información generada, obtenida, adquirida, transformada, administrada o en posesión de los sujetos obligados es pública y accesible de manera permanente a cualquier persona,</w:t>
      </w:r>
      <w:r w:rsidRPr="00AD3FC1">
        <w:rPr>
          <w:rFonts w:eastAsiaTheme="minorHAnsi" w:cs="Arial"/>
          <w:bCs/>
          <w:i/>
          <w:lang w:val="es-MX" w:eastAsia="en-US"/>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6D166525" w14:textId="77777777" w:rsidR="00AD3FC1" w:rsidRPr="00AD3FC1" w:rsidRDefault="00AD3FC1" w:rsidP="00AD3FC1">
      <w:pPr>
        <w:autoSpaceDE w:val="0"/>
        <w:autoSpaceDN w:val="0"/>
        <w:adjustRightInd w:val="0"/>
        <w:ind w:left="851" w:right="851"/>
        <w:rPr>
          <w:rFonts w:eastAsiaTheme="minorHAnsi" w:cs="Arial"/>
          <w:bCs/>
          <w:i/>
          <w:lang w:val="es-MX" w:eastAsia="en-US"/>
        </w:rPr>
      </w:pPr>
      <w:r w:rsidRPr="00AD3FC1">
        <w:rPr>
          <w:rFonts w:eastAsiaTheme="minorHAnsi" w:cs="Arial"/>
          <w:bCs/>
          <w:i/>
          <w:lang w:val="es-MX" w:eastAsia="en-US"/>
        </w:rPr>
        <w:t>Los sujetos obligados deben poner en práctica, políticas y programas de acceso a la información que se apeguen a criterios de publicidad, veracidad, oportunidad, precisión y suficiencia en beneficio de los solicitantes.</w:t>
      </w:r>
    </w:p>
    <w:p w14:paraId="0F3332FB" w14:textId="77777777" w:rsidR="00AD3FC1" w:rsidRPr="00AD3FC1" w:rsidRDefault="00AD3FC1" w:rsidP="00AD3FC1">
      <w:pPr>
        <w:ind w:left="851" w:right="851"/>
        <w:rPr>
          <w:rFonts w:eastAsiaTheme="minorHAnsi" w:cs="Arial"/>
          <w:i/>
          <w:lang w:val="es-MX" w:eastAsia="en-US"/>
        </w:rPr>
      </w:pPr>
    </w:p>
    <w:p w14:paraId="3A378872" w14:textId="77777777" w:rsidR="00AD3FC1" w:rsidRPr="00AD3FC1" w:rsidRDefault="00AD3FC1" w:rsidP="00AD3FC1">
      <w:pPr>
        <w:ind w:left="851" w:right="851"/>
        <w:rPr>
          <w:rFonts w:eastAsiaTheme="minorHAnsi" w:cs="Arial"/>
          <w:i/>
          <w:lang w:val="es-MX" w:eastAsia="en-US"/>
        </w:rPr>
      </w:pPr>
      <w:r w:rsidRPr="00AD3FC1">
        <w:rPr>
          <w:rFonts w:eastAsiaTheme="minorHAnsi" w:cs="Arial"/>
          <w:b/>
          <w:i/>
          <w:lang w:val="es-MX" w:eastAsia="en-US"/>
        </w:rPr>
        <w:t>Artículo 12.</w:t>
      </w:r>
      <w:r w:rsidRPr="00AD3FC1">
        <w:rPr>
          <w:rFonts w:eastAsiaTheme="minorHAnsi" w:cs="Arial"/>
          <w:i/>
          <w:lang w:val="es-MX" w:eastAsia="en-US"/>
        </w:rPr>
        <w:t xml:space="preserve"> Quienes generen, recopilen, administren, manejen, procesen, archiven o conserven información pública serán responsables de la misma en los términos de las disposiciones jurídicas aplicables.</w:t>
      </w:r>
    </w:p>
    <w:p w14:paraId="7F7A5F44" w14:textId="77777777" w:rsidR="00AD3FC1" w:rsidRPr="00AD3FC1" w:rsidRDefault="00AD3FC1" w:rsidP="00AD3FC1">
      <w:pPr>
        <w:ind w:left="851" w:right="851"/>
        <w:rPr>
          <w:rFonts w:eastAsiaTheme="minorHAnsi" w:cs="Arial"/>
          <w:i/>
          <w:lang w:val="es-MX" w:eastAsia="en-US"/>
        </w:rPr>
      </w:pPr>
    </w:p>
    <w:p w14:paraId="14A5BC73" w14:textId="77777777" w:rsidR="00AD3FC1" w:rsidRPr="00AD3FC1" w:rsidRDefault="00AD3FC1" w:rsidP="00AD3FC1">
      <w:pPr>
        <w:ind w:left="851" w:right="851"/>
        <w:rPr>
          <w:rFonts w:eastAsiaTheme="minorHAnsi" w:cs="Arial"/>
          <w:i/>
          <w:u w:val="single"/>
          <w:lang w:val="es-MX" w:eastAsia="en-US"/>
        </w:rPr>
      </w:pPr>
      <w:r w:rsidRPr="00AD3FC1">
        <w:rPr>
          <w:rFonts w:eastAsiaTheme="minorHAnsi" w:cs="Arial"/>
          <w:b/>
          <w:i/>
          <w:u w:val="single"/>
          <w:lang w:val="es-MX" w:eastAsia="en-US"/>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AD3FC1">
        <w:rPr>
          <w:rFonts w:eastAsiaTheme="minorHAnsi" w:cs="Arial"/>
          <w:i/>
          <w:lang w:val="es-MX" w:eastAsia="en-US"/>
        </w:rPr>
        <w:t>.”</w:t>
      </w:r>
    </w:p>
    <w:p w14:paraId="353B4E49" w14:textId="77777777" w:rsidR="00AD3FC1" w:rsidRPr="00AD3FC1" w:rsidRDefault="00AD3FC1" w:rsidP="00AD3FC1">
      <w:pPr>
        <w:ind w:left="851" w:right="851"/>
        <w:jc w:val="right"/>
        <w:rPr>
          <w:rFonts w:eastAsiaTheme="minorHAnsi" w:cs="Arial"/>
          <w:lang w:val="es-MX" w:eastAsia="en-US"/>
        </w:rPr>
      </w:pPr>
    </w:p>
    <w:p w14:paraId="3F371D70" w14:textId="77777777" w:rsidR="00AD3FC1" w:rsidRPr="00AD3FC1" w:rsidRDefault="00AD3FC1" w:rsidP="00AD3FC1">
      <w:pPr>
        <w:ind w:left="851" w:right="851"/>
        <w:jc w:val="right"/>
        <w:rPr>
          <w:rFonts w:eastAsiaTheme="minorHAnsi" w:cs="Arial"/>
          <w:lang w:val="es-MX" w:eastAsia="en-US"/>
        </w:rPr>
      </w:pPr>
      <w:r w:rsidRPr="00AD3FC1">
        <w:rPr>
          <w:rFonts w:eastAsiaTheme="minorHAnsi" w:cs="Arial"/>
          <w:lang w:val="es-MX" w:eastAsia="en-US"/>
        </w:rPr>
        <w:t>[Énfasis añadido]</w:t>
      </w:r>
    </w:p>
    <w:p w14:paraId="40712023" w14:textId="77777777" w:rsidR="00AD3FC1" w:rsidRPr="00AD3FC1" w:rsidRDefault="00AD3FC1" w:rsidP="00AD3FC1">
      <w:pPr>
        <w:ind w:left="851" w:right="851"/>
        <w:jc w:val="right"/>
        <w:rPr>
          <w:rFonts w:eastAsiaTheme="minorHAnsi" w:cs="Arial"/>
          <w:lang w:val="es-MX" w:eastAsia="en-US"/>
        </w:rPr>
      </w:pPr>
    </w:p>
    <w:p w14:paraId="4EEABF5F" w14:textId="01F8D38C" w:rsidR="00AD3FC1" w:rsidRPr="00AD3FC1" w:rsidRDefault="00AD3FC1" w:rsidP="00AD3FC1">
      <w:pPr>
        <w:rPr>
          <w:rFonts w:eastAsiaTheme="minorHAnsi" w:cs="Arial"/>
          <w:szCs w:val="24"/>
          <w:lang w:val="es-ES" w:eastAsia="en-US"/>
        </w:rPr>
      </w:pPr>
      <w:r w:rsidRPr="00AD3FC1">
        <w:rPr>
          <w:rFonts w:eastAsiaTheme="minorHAnsi" w:cs="Arial"/>
          <w:szCs w:val="24"/>
          <w:lang w:val="es-ES" w:eastAsia="en-US"/>
        </w:rPr>
        <w:t>En ese orden de ideas, la Ley de Transparencia y Acceso a la Información Pública del Estado de México y Municipios, prevé en su artículo 23, fracción V, lo siguiente:</w:t>
      </w:r>
    </w:p>
    <w:p w14:paraId="1EBC857E" w14:textId="77777777" w:rsidR="00AD3FC1" w:rsidRPr="00AD3FC1" w:rsidRDefault="00AD3FC1" w:rsidP="00AD3FC1">
      <w:pPr>
        <w:rPr>
          <w:rFonts w:eastAsiaTheme="minorHAnsi" w:cs="Arial"/>
          <w:szCs w:val="24"/>
          <w:lang w:val="es-ES" w:eastAsia="en-US"/>
        </w:rPr>
      </w:pPr>
    </w:p>
    <w:p w14:paraId="4159EE6B" w14:textId="77777777" w:rsidR="00AD3FC1" w:rsidRPr="00AD3FC1" w:rsidRDefault="00AD3FC1" w:rsidP="00AD3FC1">
      <w:pPr>
        <w:ind w:left="567" w:right="567"/>
        <w:rPr>
          <w:rFonts w:eastAsiaTheme="minorHAnsi" w:cs="Arial"/>
          <w:i/>
          <w:szCs w:val="24"/>
          <w:lang w:val="es-ES" w:eastAsia="en-US"/>
        </w:rPr>
      </w:pPr>
      <w:r w:rsidRPr="00AD3FC1">
        <w:rPr>
          <w:rFonts w:eastAsiaTheme="minorHAnsi" w:cs="Arial"/>
          <w:b/>
          <w:i/>
          <w:szCs w:val="24"/>
          <w:lang w:val="es-ES" w:eastAsia="en-US"/>
        </w:rPr>
        <w:t>Artículo 23.</w:t>
      </w:r>
      <w:r w:rsidRPr="00AD3FC1">
        <w:rPr>
          <w:rFonts w:eastAsiaTheme="minorHAnsi" w:cs="Arial"/>
          <w:i/>
          <w:szCs w:val="24"/>
          <w:lang w:val="es-ES" w:eastAsia="en-US"/>
        </w:rPr>
        <w:t xml:space="preserve"> Son sujetos obligados a transparentar y permitir el acceso a su información y proteger los datos personales que obren en su poder:</w:t>
      </w:r>
    </w:p>
    <w:p w14:paraId="321C48D4" w14:textId="77777777" w:rsidR="00AD3FC1" w:rsidRPr="00AD3FC1" w:rsidRDefault="00AD3FC1" w:rsidP="00AD3FC1">
      <w:pPr>
        <w:ind w:left="567" w:right="567"/>
        <w:rPr>
          <w:rFonts w:eastAsiaTheme="minorHAnsi" w:cs="Arial"/>
          <w:i/>
          <w:szCs w:val="24"/>
          <w:lang w:val="es-ES" w:eastAsia="en-US"/>
        </w:rPr>
      </w:pPr>
      <w:r w:rsidRPr="00AD3FC1">
        <w:rPr>
          <w:rFonts w:eastAsiaTheme="minorHAnsi" w:cs="Arial"/>
          <w:i/>
          <w:szCs w:val="24"/>
          <w:lang w:val="es-ES" w:eastAsia="en-US"/>
        </w:rPr>
        <w:t>[…]</w:t>
      </w:r>
    </w:p>
    <w:p w14:paraId="0222AB36" w14:textId="2FC05E92" w:rsidR="00AD3FC1" w:rsidRPr="00AD3FC1" w:rsidRDefault="00AD3FC1" w:rsidP="00AD3FC1">
      <w:pPr>
        <w:ind w:left="567" w:right="567"/>
        <w:rPr>
          <w:rFonts w:eastAsiaTheme="minorHAnsi" w:cs="Arial"/>
          <w:i/>
          <w:szCs w:val="24"/>
          <w:lang w:val="es-ES" w:eastAsia="en-US"/>
        </w:rPr>
      </w:pPr>
      <w:r w:rsidRPr="00AD3FC1">
        <w:rPr>
          <w:rFonts w:eastAsiaTheme="minorHAnsi" w:cs="Arial"/>
          <w:b/>
          <w:bCs/>
          <w:i/>
          <w:szCs w:val="24"/>
          <w:lang w:val="es-ES" w:eastAsia="en-US"/>
        </w:rPr>
        <w:t>V.</w:t>
      </w:r>
      <w:r w:rsidRPr="00AD3FC1">
        <w:rPr>
          <w:rFonts w:eastAsiaTheme="minorHAnsi" w:cs="Arial"/>
          <w:i/>
          <w:szCs w:val="24"/>
          <w:lang w:val="es-ES" w:eastAsia="en-US"/>
        </w:rPr>
        <w:t xml:space="preserve"> Los </w:t>
      </w:r>
      <w:r w:rsidR="00E22C6B">
        <w:rPr>
          <w:rFonts w:eastAsiaTheme="minorHAnsi" w:cs="Arial"/>
          <w:i/>
          <w:szCs w:val="24"/>
          <w:lang w:val="es-ES" w:eastAsia="en-US"/>
        </w:rPr>
        <w:t>órganos autónomos</w:t>
      </w:r>
      <w:r w:rsidRPr="00AD3FC1">
        <w:rPr>
          <w:rFonts w:eastAsiaTheme="minorHAnsi" w:cs="Arial"/>
          <w:i/>
          <w:szCs w:val="24"/>
          <w:lang w:val="es-ES" w:eastAsia="en-US"/>
        </w:rPr>
        <w:t>;</w:t>
      </w:r>
    </w:p>
    <w:p w14:paraId="070EE0F5" w14:textId="77777777" w:rsidR="00AD3FC1" w:rsidRPr="00AD3FC1" w:rsidRDefault="00AD3FC1" w:rsidP="00AD3FC1">
      <w:pPr>
        <w:ind w:left="567" w:right="567"/>
        <w:rPr>
          <w:rFonts w:eastAsiaTheme="minorHAnsi" w:cs="Arial"/>
          <w:i/>
          <w:szCs w:val="24"/>
          <w:lang w:val="es-ES" w:eastAsia="en-US"/>
        </w:rPr>
      </w:pPr>
      <w:r w:rsidRPr="00AD3FC1">
        <w:rPr>
          <w:rFonts w:eastAsiaTheme="minorHAnsi" w:cs="Arial"/>
          <w:i/>
          <w:szCs w:val="24"/>
          <w:lang w:val="es-ES" w:eastAsia="en-US"/>
        </w:rPr>
        <w:t>[…]</w:t>
      </w:r>
    </w:p>
    <w:p w14:paraId="60D8BC2B" w14:textId="77777777" w:rsidR="00AD3FC1" w:rsidRPr="00AD3FC1" w:rsidRDefault="00AD3FC1" w:rsidP="00AD3FC1">
      <w:pPr>
        <w:rPr>
          <w:rFonts w:eastAsiaTheme="minorHAnsi" w:cs="Arial"/>
          <w:szCs w:val="24"/>
          <w:lang w:val="es-ES" w:eastAsia="en-US"/>
        </w:rPr>
      </w:pPr>
    </w:p>
    <w:p w14:paraId="75B7B20C" w14:textId="77777777" w:rsidR="00AD3FC1" w:rsidRPr="00AD3FC1" w:rsidRDefault="00AD3FC1" w:rsidP="00AD3FC1">
      <w:pPr>
        <w:rPr>
          <w:rFonts w:eastAsiaTheme="minorHAnsi" w:cs="Arial"/>
          <w:szCs w:val="24"/>
          <w:lang w:val="es-ES" w:eastAsia="en-US"/>
        </w:rPr>
      </w:pPr>
      <w:r w:rsidRPr="00AD3FC1">
        <w:rPr>
          <w:rFonts w:eastAsiaTheme="minorHAnsi" w:cs="Arial"/>
          <w:szCs w:val="24"/>
          <w:lang w:val="es-ES" w:eastAsia="en-US"/>
        </w:rPr>
        <w:t>Es así como,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14:paraId="02ADF3DC" w14:textId="77777777" w:rsidR="00AC7433" w:rsidRPr="00FF21D2" w:rsidRDefault="00AC7433" w:rsidP="00552834">
      <w:pPr>
        <w:pBdr>
          <w:top w:val="nil"/>
          <w:left w:val="nil"/>
          <w:bottom w:val="nil"/>
          <w:right w:val="nil"/>
          <w:between w:val="nil"/>
        </w:pBdr>
        <w:contextualSpacing/>
        <w:rPr>
          <w:rFonts w:eastAsia="Palatino Linotype" w:cs="Palatino Linotype"/>
          <w:color w:val="000000"/>
          <w:szCs w:val="24"/>
        </w:rPr>
      </w:pPr>
    </w:p>
    <w:p w14:paraId="25FEE071" w14:textId="77777777" w:rsidR="00552834" w:rsidRPr="00FF21D2" w:rsidRDefault="00552834" w:rsidP="00552834">
      <w:r w:rsidRPr="00FF21D2">
        <w:t>Durante la etapa de instrucción, el Sujeto Obligado rindió su Informe Justificado mediante la entrega de los siguientes documentos:</w:t>
      </w:r>
    </w:p>
    <w:p w14:paraId="3DF52405" w14:textId="77777777" w:rsidR="00552834" w:rsidRPr="00FF21D2" w:rsidRDefault="00552834" w:rsidP="00552834"/>
    <w:p w14:paraId="13119B5E" w14:textId="77777777" w:rsidR="00DD5D4A" w:rsidRPr="00DD5D4A" w:rsidRDefault="008776E6" w:rsidP="00D31629">
      <w:pPr>
        <w:pStyle w:val="Prrafodelista"/>
        <w:numPr>
          <w:ilvl w:val="0"/>
          <w:numId w:val="28"/>
        </w:numPr>
        <w:rPr>
          <w:rFonts w:eastAsia="Palatino Linotype" w:cs="Palatino Linotype"/>
          <w:b/>
          <w:color w:val="000000"/>
        </w:rPr>
      </w:pPr>
      <w:r w:rsidRPr="008776E6">
        <w:rPr>
          <w:rFonts w:eastAsia="Palatino Linotype" w:cs="Palatino Linotype"/>
          <w:b/>
          <w:color w:val="000000"/>
        </w:rPr>
        <w:t>Informe a la solicitud 00171</w:t>
      </w:r>
      <w:r w:rsidR="00552834" w:rsidRPr="00FF21D2">
        <w:rPr>
          <w:rFonts w:eastAsia="Palatino Linotype" w:cs="Palatino Linotype"/>
          <w:b/>
          <w:color w:val="000000"/>
        </w:rPr>
        <w:t>.pdf</w:t>
      </w:r>
      <w:r w:rsidR="00552834" w:rsidRPr="00FF21D2">
        <w:rPr>
          <w:rFonts w:eastAsia="Palatino Linotype" w:cs="Palatino Linotype"/>
          <w:bCs/>
          <w:color w:val="000000"/>
        </w:rPr>
        <w:t xml:space="preserve"> </w:t>
      </w:r>
      <w:r w:rsidR="006F3C4D">
        <w:rPr>
          <w:rFonts w:eastAsia="Palatino Linotype" w:cs="Palatino Linotype"/>
          <w:bCs/>
          <w:color w:val="000000"/>
        </w:rPr>
        <w:t>Corresponde al memorándum no INFOEM/CI_OCV/0126/2025</w:t>
      </w:r>
      <w:r w:rsidR="00387E19">
        <w:rPr>
          <w:rFonts w:eastAsia="Palatino Linotype" w:cs="Palatino Linotype"/>
          <w:bCs/>
          <w:color w:val="000000"/>
        </w:rPr>
        <w:t xml:space="preserve">, de fecha 25 de marzo de 2025, emitido por el Titular </w:t>
      </w:r>
      <w:r w:rsidR="00387E19">
        <w:rPr>
          <w:rFonts w:eastAsia="Palatino Linotype" w:cs="Palatino Linotype"/>
          <w:bCs/>
          <w:color w:val="000000"/>
        </w:rPr>
        <w:lastRenderedPageBreak/>
        <w:t xml:space="preserve">y servidor público habilitado del Órgano Interno de Control </w:t>
      </w:r>
      <w:r w:rsidR="0045414B">
        <w:rPr>
          <w:rFonts w:eastAsia="Palatino Linotype" w:cs="Palatino Linotype"/>
          <w:bCs/>
          <w:color w:val="000000"/>
        </w:rPr>
        <w:t xml:space="preserve">en el cual envía mayor información a la proporcionada en respuesta, incluyendo una tabla en la que lista los números de expedientes </w:t>
      </w:r>
      <w:r w:rsidR="006847E8">
        <w:rPr>
          <w:rFonts w:eastAsia="Palatino Linotype" w:cs="Palatino Linotype"/>
          <w:bCs/>
          <w:color w:val="000000"/>
        </w:rPr>
        <w:t>iniciados y terminados que hayan incurrido en responsabilidad administrativa</w:t>
      </w:r>
      <w:r w:rsidR="00DD5D4A">
        <w:rPr>
          <w:rFonts w:eastAsia="Palatino Linotype" w:cs="Palatino Linotype"/>
          <w:bCs/>
          <w:color w:val="000000"/>
        </w:rPr>
        <w:t>.</w:t>
      </w:r>
    </w:p>
    <w:p w14:paraId="0DEE61A8" w14:textId="77777777" w:rsidR="00DD5D4A" w:rsidRDefault="00DD5D4A" w:rsidP="00DD5D4A">
      <w:pPr>
        <w:pStyle w:val="Prrafodelista"/>
        <w:rPr>
          <w:rFonts w:eastAsia="Palatino Linotype" w:cs="Palatino Linotype"/>
          <w:b/>
          <w:color w:val="000000"/>
        </w:rPr>
      </w:pPr>
    </w:p>
    <w:p w14:paraId="5AA02BA8" w14:textId="67876C41" w:rsidR="008776E6" w:rsidRPr="0045414B" w:rsidRDefault="00DD5D4A" w:rsidP="00DD5D4A">
      <w:pPr>
        <w:pStyle w:val="Prrafodelista"/>
        <w:rPr>
          <w:rFonts w:eastAsia="Palatino Linotype" w:cs="Palatino Linotype"/>
          <w:b/>
          <w:color w:val="000000"/>
        </w:rPr>
      </w:pPr>
      <w:r>
        <w:rPr>
          <w:rFonts w:eastAsia="Palatino Linotype" w:cs="Palatino Linotype"/>
          <w:bCs/>
          <w:noProof/>
          <w:color w:val="000000"/>
          <w:lang w:val="es-MX" w:eastAsia="es-MX"/>
        </w:rPr>
        <w:drawing>
          <wp:anchor distT="0" distB="0" distL="114300" distR="114300" simplePos="0" relativeHeight="251659264" behindDoc="0" locked="0" layoutInCell="1" allowOverlap="1" wp14:anchorId="5150E2BD" wp14:editId="796FB6F5">
            <wp:simplePos x="0" y="0"/>
            <wp:positionH relativeFrom="margin">
              <wp:align>center</wp:align>
            </wp:positionH>
            <wp:positionV relativeFrom="paragraph">
              <wp:posOffset>10795</wp:posOffset>
            </wp:positionV>
            <wp:extent cx="4572000" cy="1315720"/>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9">
                      <a:extLst>
                        <a:ext uri="{28A0092B-C50C-407E-A947-70E740481C1C}">
                          <a14:useLocalDpi xmlns:a14="http://schemas.microsoft.com/office/drawing/2010/main" val="0"/>
                        </a:ext>
                      </a:extLst>
                    </a:blip>
                    <a:stretch>
                      <a:fillRect/>
                    </a:stretch>
                  </pic:blipFill>
                  <pic:spPr>
                    <a:xfrm>
                      <a:off x="0" y="0"/>
                      <a:ext cx="4572000" cy="1315720"/>
                    </a:xfrm>
                    <a:prstGeom prst="rect">
                      <a:avLst/>
                    </a:prstGeom>
                  </pic:spPr>
                </pic:pic>
              </a:graphicData>
            </a:graphic>
            <wp14:sizeRelH relativeFrom="margin">
              <wp14:pctWidth>0</wp14:pctWidth>
            </wp14:sizeRelH>
            <wp14:sizeRelV relativeFrom="margin">
              <wp14:pctHeight>0</wp14:pctHeight>
            </wp14:sizeRelV>
          </wp:anchor>
        </w:drawing>
      </w:r>
      <w:r w:rsidR="006847E8">
        <w:rPr>
          <w:rFonts w:eastAsia="Palatino Linotype" w:cs="Palatino Linotype"/>
          <w:bCs/>
          <w:color w:val="000000"/>
        </w:rPr>
        <w:t xml:space="preserve"> </w:t>
      </w:r>
    </w:p>
    <w:p w14:paraId="7CDE1BFA" w14:textId="77777777" w:rsidR="0045414B" w:rsidRDefault="0045414B" w:rsidP="0045414B">
      <w:pPr>
        <w:rPr>
          <w:rFonts w:eastAsia="Palatino Linotype" w:cs="Palatino Linotype"/>
          <w:b/>
          <w:color w:val="000000"/>
        </w:rPr>
      </w:pPr>
    </w:p>
    <w:p w14:paraId="6D33C513" w14:textId="77777777" w:rsidR="0045414B" w:rsidRDefault="0045414B" w:rsidP="0045414B">
      <w:pPr>
        <w:rPr>
          <w:rFonts w:eastAsia="Palatino Linotype" w:cs="Palatino Linotype"/>
          <w:b/>
          <w:color w:val="000000"/>
        </w:rPr>
      </w:pPr>
    </w:p>
    <w:p w14:paraId="212E3DD5" w14:textId="77777777" w:rsidR="00841ECC" w:rsidRDefault="00841ECC" w:rsidP="0045414B">
      <w:pPr>
        <w:rPr>
          <w:rFonts w:eastAsia="Palatino Linotype" w:cs="Palatino Linotype"/>
          <w:b/>
          <w:color w:val="000000"/>
        </w:rPr>
      </w:pPr>
    </w:p>
    <w:p w14:paraId="50782856" w14:textId="77777777" w:rsidR="00841ECC" w:rsidRDefault="00841ECC" w:rsidP="0045414B">
      <w:pPr>
        <w:rPr>
          <w:rFonts w:eastAsia="Palatino Linotype" w:cs="Palatino Linotype"/>
          <w:b/>
          <w:color w:val="000000"/>
        </w:rPr>
      </w:pPr>
    </w:p>
    <w:p w14:paraId="55870E22" w14:textId="7DED27EE" w:rsidR="008776E6" w:rsidRDefault="008776E6" w:rsidP="00D31629">
      <w:pPr>
        <w:pStyle w:val="Prrafodelista"/>
        <w:numPr>
          <w:ilvl w:val="0"/>
          <w:numId w:val="28"/>
        </w:numPr>
        <w:rPr>
          <w:rFonts w:eastAsia="Palatino Linotype" w:cs="Palatino Linotype"/>
          <w:b/>
          <w:color w:val="000000"/>
        </w:rPr>
      </w:pPr>
      <w:r w:rsidRPr="008776E6">
        <w:rPr>
          <w:rFonts w:eastAsia="Palatino Linotype" w:cs="Palatino Linotype"/>
          <w:b/>
          <w:color w:val="000000"/>
        </w:rPr>
        <w:t>InformeJustificadoRecurso03070UT_2025</w:t>
      </w:r>
      <w:r>
        <w:rPr>
          <w:rFonts w:eastAsia="Palatino Linotype" w:cs="Palatino Linotype"/>
          <w:b/>
          <w:color w:val="000000"/>
        </w:rPr>
        <w:t xml:space="preserve">. </w:t>
      </w:r>
      <w:proofErr w:type="spellStart"/>
      <w:r>
        <w:rPr>
          <w:rFonts w:eastAsia="Palatino Linotype" w:cs="Palatino Linotype"/>
          <w:b/>
          <w:color w:val="000000"/>
        </w:rPr>
        <w:t>pdf</w:t>
      </w:r>
      <w:proofErr w:type="spellEnd"/>
      <w:r>
        <w:rPr>
          <w:rFonts w:eastAsia="Palatino Linotype" w:cs="Palatino Linotype"/>
          <w:b/>
          <w:color w:val="000000"/>
        </w:rPr>
        <w:t xml:space="preserve"> </w:t>
      </w:r>
      <w:r w:rsidR="00072161">
        <w:rPr>
          <w:rFonts w:eastAsia="Palatino Linotype" w:cs="Palatino Linotype"/>
          <w:bCs/>
          <w:color w:val="000000"/>
        </w:rPr>
        <w:t xml:space="preserve">Oficio número INFOEM/UT/170/2025, de fecha 27 de marzo de 2025, </w:t>
      </w:r>
      <w:r w:rsidR="002C02B7">
        <w:rPr>
          <w:rFonts w:eastAsia="Palatino Linotype" w:cs="Palatino Linotype"/>
          <w:bCs/>
          <w:color w:val="000000"/>
        </w:rPr>
        <w:t xml:space="preserve">por medio del cual la Titular de la Unidad de Transparencia emite el informe justificado, </w:t>
      </w:r>
      <w:r w:rsidR="002672D4">
        <w:rPr>
          <w:rFonts w:eastAsia="Palatino Linotype" w:cs="Palatino Linotype"/>
          <w:bCs/>
          <w:color w:val="000000"/>
        </w:rPr>
        <w:t>exponiendo entre otros argumento</w:t>
      </w:r>
      <w:r w:rsidR="00550E53">
        <w:rPr>
          <w:rFonts w:eastAsia="Palatino Linotype" w:cs="Palatino Linotype"/>
          <w:bCs/>
          <w:color w:val="000000"/>
        </w:rPr>
        <w:t>s,</w:t>
      </w:r>
      <w:r w:rsidR="002672D4">
        <w:rPr>
          <w:rFonts w:eastAsia="Palatino Linotype" w:cs="Palatino Linotype"/>
          <w:bCs/>
          <w:color w:val="000000"/>
        </w:rPr>
        <w:t xml:space="preserve"> que con la entrega del </w:t>
      </w:r>
      <w:r w:rsidR="00550E53">
        <w:rPr>
          <w:rFonts w:eastAsia="Palatino Linotype" w:cs="Palatino Linotype"/>
          <w:bCs/>
          <w:color w:val="000000"/>
        </w:rPr>
        <w:t>informe</w:t>
      </w:r>
      <w:r w:rsidR="002672D4">
        <w:rPr>
          <w:rFonts w:eastAsia="Palatino Linotype" w:cs="Palatino Linotype"/>
          <w:bCs/>
          <w:color w:val="000000"/>
        </w:rPr>
        <w:t xml:space="preserve"> </w:t>
      </w:r>
      <w:r w:rsidR="00550E53">
        <w:rPr>
          <w:rFonts w:eastAsia="Palatino Linotype" w:cs="Palatino Linotype"/>
          <w:bCs/>
          <w:color w:val="000000"/>
        </w:rPr>
        <w:t>justificado se robustece la respuesta originaria</w:t>
      </w:r>
      <w:r w:rsidR="0036732F">
        <w:rPr>
          <w:rFonts w:eastAsia="Palatino Linotype" w:cs="Palatino Linotype"/>
          <w:bCs/>
          <w:color w:val="000000"/>
        </w:rPr>
        <w:t>, colmando las pretensiones del recurrente.</w:t>
      </w:r>
      <w:r w:rsidR="002672D4">
        <w:rPr>
          <w:rFonts w:eastAsia="Palatino Linotype" w:cs="Palatino Linotype"/>
          <w:bCs/>
          <w:color w:val="000000"/>
        </w:rPr>
        <w:t xml:space="preserve">  </w:t>
      </w:r>
      <w:r w:rsidR="002C02B7">
        <w:rPr>
          <w:rFonts w:eastAsia="Palatino Linotype" w:cs="Palatino Linotype"/>
          <w:bCs/>
          <w:color w:val="000000"/>
        </w:rPr>
        <w:t xml:space="preserve"> </w:t>
      </w:r>
      <w:r w:rsidR="00072161">
        <w:rPr>
          <w:rFonts w:eastAsia="Palatino Linotype" w:cs="Palatino Linotype"/>
          <w:b/>
          <w:color w:val="000000"/>
        </w:rPr>
        <w:t xml:space="preserve"> </w:t>
      </w:r>
    </w:p>
    <w:p w14:paraId="6CB9455F" w14:textId="2F097A8B" w:rsidR="008776E6" w:rsidRPr="008776E6" w:rsidRDefault="008776E6" w:rsidP="00D31629">
      <w:pPr>
        <w:pStyle w:val="Prrafodelista"/>
        <w:numPr>
          <w:ilvl w:val="0"/>
          <w:numId w:val="28"/>
        </w:numPr>
        <w:rPr>
          <w:rFonts w:eastAsia="Palatino Linotype" w:cs="Palatino Linotype"/>
          <w:b/>
          <w:color w:val="000000"/>
        </w:rPr>
      </w:pPr>
      <w:r w:rsidRPr="008776E6">
        <w:rPr>
          <w:rFonts w:eastAsia="Palatino Linotype" w:cs="Palatino Linotype"/>
          <w:b/>
          <w:color w:val="000000"/>
        </w:rPr>
        <w:t>RequerimientoIJ_SIP00171_2025_RR03070_2025_OIC</w:t>
      </w:r>
      <w:r>
        <w:rPr>
          <w:rFonts w:eastAsia="Palatino Linotype" w:cs="Palatino Linotype"/>
          <w:b/>
          <w:color w:val="000000"/>
        </w:rPr>
        <w:t xml:space="preserve">.pdf </w:t>
      </w:r>
      <w:r w:rsidR="00176B91" w:rsidRPr="00176B91">
        <w:rPr>
          <w:rFonts w:eastAsia="Palatino Linotype" w:cs="Palatino Linotype"/>
          <w:bCs/>
          <w:color w:val="000000"/>
        </w:rPr>
        <w:t>Memorándum no. INFOEM/UT/042/2025</w:t>
      </w:r>
      <w:r w:rsidR="00176B91">
        <w:rPr>
          <w:rFonts w:eastAsia="Palatino Linotype" w:cs="Palatino Linotype"/>
          <w:bCs/>
          <w:color w:val="000000"/>
        </w:rPr>
        <w:t xml:space="preserve"> de fecha 19 de marzo de 2025, </w:t>
      </w:r>
      <w:r w:rsidR="008053C6">
        <w:rPr>
          <w:rFonts w:eastAsia="Palatino Linotype" w:cs="Palatino Linotype"/>
          <w:bCs/>
          <w:color w:val="000000"/>
        </w:rPr>
        <w:t xml:space="preserve">en el cual la Titular de la Unidad de Transparencia solicita del </w:t>
      </w:r>
      <w:r w:rsidR="00345CE6">
        <w:rPr>
          <w:rFonts w:eastAsia="Palatino Linotype" w:cs="Palatino Linotype"/>
          <w:bCs/>
          <w:color w:val="000000"/>
        </w:rPr>
        <w:t>Servidor</w:t>
      </w:r>
      <w:r w:rsidR="008053C6">
        <w:rPr>
          <w:rFonts w:eastAsia="Palatino Linotype" w:cs="Palatino Linotype"/>
          <w:bCs/>
          <w:color w:val="000000"/>
        </w:rPr>
        <w:t xml:space="preserve"> Público Habilitado correspondiente, remita el informe </w:t>
      </w:r>
      <w:r w:rsidR="00345CE6">
        <w:rPr>
          <w:rFonts w:eastAsia="Palatino Linotype" w:cs="Palatino Linotype"/>
          <w:bCs/>
          <w:color w:val="000000"/>
        </w:rPr>
        <w:t>derivado de la respuesta a la solicitud de mérito.</w:t>
      </w:r>
    </w:p>
    <w:p w14:paraId="70BD18FE" w14:textId="77777777" w:rsidR="00552834" w:rsidRDefault="00552834" w:rsidP="00552834"/>
    <w:p w14:paraId="2174CAE0" w14:textId="77777777" w:rsidR="00552834" w:rsidRPr="00FF21D2" w:rsidRDefault="00552834" w:rsidP="00552834">
      <w:r w:rsidRPr="00FF21D2">
        <w:lastRenderedPageBreak/>
        <w:t>Por su parte, el Recurrente no emitió manifestaciones, vertió alegatos ni presentó pruebas que a su derecho conviniera, así como tampoco se pronunció respecto del Informe Justificado rendido por el Sujeto Obligado.</w:t>
      </w:r>
    </w:p>
    <w:p w14:paraId="1897C978" w14:textId="77777777" w:rsidR="00552834" w:rsidRPr="00765737" w:rsidRDefault="00552834" w:rsidP="00552834"/>
    <w:p w14:paraId="64E42C01" w14:textId="2D39912B" w:rsidR="00345CE6" w:rsidRDefault="00345CE6" w:rsidP="00552834">
      <w:r w:rsidRPr="00765737">
        <w:t>Establecido lo anterior</w:t>
      </w:r>
      <w:r w:rsidR="00CB4A4B" w:rsidRPr="00765737">
        <w:t xml:space="preserve">, </w:t>
      </w:r>
      <w:r w:rsidR="00765737" w:rsidRPr="00765737">
        <w:t xml:space="preserve">en sustancia se solicitaron la relación de los expedientes iniciados y terminados que haya incurrido en responsabilidad administrativa, </w:t>
      </w:r>
      <w:r w:rsidR="008E1BCB">
        <w:t xml:space="preserve">al respecto, en respuesta se le hicieron del conocimiento el número de iniciados y concluidos, y con el informe justificado se detalló el número de cada uno de aquellos, por año. </w:t>
      </w:r>
    </w:p>
    <w:p w14:paraId="3570B952" w14:textId="77777777" w:rsidR="008F2B17" w:rsidRDefault="008F2B17" w:rsidP="00552834"/>
    <w:p w14:paraId="376F57F4" w14:textId="0C0B5113" w:rsidR="0086263E" w:rsidRPr="0086263E" w:rsidRDefault="008F2B17" w:rsidP="0086263E">
      <w:pPr>
        <w:rPr>
          <w:rFonts w:eastAsiaTheme="minorHAnsi" w:cstheme="minorBidi"/>
          <w:b/>
          <w:bCs/>
          <w:color w:val="000000"/>
          <w:lang w:val="es-MX" w:eastAsia="en-US"/>
        </w:rPr>
      </w:pPr>
      <w:r>
        <w:t xml:space="preserve">Todo aquello en formato PDF, por lo que se trae a estudio el </w:t>
      </w:r>
      <w:r w:rsidR="0086263E">
        <w:t xml:space="preserve">Criterio </w:t>
      </w:r>
      <w:r>
        <w:t>orientador</w:t>
      </w:r>
      <w:r w:rsidR="0086263E">
        <w:t xml:space="preserve"> </w:t>
      </w:r>
      <w:r w:rsidR="0086263E" w:rsidRPr="0086263E">
        <w:rPr>
          <w:rFonts w:eastAsiaTheme="minorHAnsi" w:cs="Arial"/>
          <w:color w:val="000000"/>
          <w:lang w:val="es-MX" w:eastAsia="en-US"/>
        </w:rPr>
        <w:t xml:space="preserve">03-17, emitido por </w:t>
      </w:r>
      <w:r w:rsidR="0086263E" w:rsidRPr="0086263E">
        <w:rPr>
          <w:rFonts w:eastAsia="Arial Unicode MS" w:cs="Arial"/>
          <w:color w:val="000000"/>
          <w:lang w:val="es-MX" w:eastAsia="en-US"/>
        </w:rPr>
        <w:t>el entonces Instituto Nacional de Transparencia, Acceso a la Información y Protección de Datos Personales,</w:t>
      </w:r>
      <w:r w:rsidR="0086263E" w:rsidRPr="0086263E">
        <w:rPr>
          <w:rFonts w:eastAsiaTheme="minorHAnsi" w:cstheme="minorBidi"/>
          <w:bCs/>
          <w:color w:val="000000"/>
          <w:lang w:val="es-MX" w:eastAsia="en-US"/>
        </w:rPr>
        <w:t xml:space="preserve"> que dice:</w:t>
      </w:r>
      <w:r w:rsidR="0086263E" w:rsidRPr="0086263E">
        <w:rPr>
          <w:rFonts w:eastAsiaTheme="minorHAnsi" w:cstheme="minorBidi"/>
          <w:b/>
          <w:bCs/>
          <w:color w:val="000000"/>
          <w:lang w:val="es-MX" w:eastAsia="en-US"/>
        </w:rPr>
        <w:t xml:space="preserve"> </w:t>
      </w:r>
    </w:p>
    <w:p w14:paraId="458DF9B7" w14:textId="77777777" w:rsidR="0086263E" w:rsidRPr="0086263E" w:rsidRDefault="0086263E" w:rsidP="0086263E">
      <w:pPr>
        <w:spacing w:line="240" w:lineRule="auto"/>
        <w:jc w:val="left"/>
        <w:rPr>
          <w:rFonts w:asciiTheme="minorHAnsi" w:eastAsiaTheme="minorHAnsi" w:hAnsiTheme="minorHAnsi" w:cstheme="minorBidi"/>
          <w:sz w:val="22"/>
          <w:lang w:val="es-MX" w:eastAsia="en-US"/>
        </w:rPr>
      </w:pPr>
    </w:p>
    <w:p w14:paraId="72B1C5A8" w14:textId="77777777" w:rsidR="0086263E" w:rsidRPr="0086263E" w:rsidRDefault="0086263E" w:rsidP="0086263E">
      <w:pPr>
        <w:spacing w:line="259" w:lineRule="auto"/>
        <w:ind w:left="851" w:right="850"/>
        <w:rPr>
          <w:rFonts w:eastAsiaTheme="minorHAnsi" w:cs="Arial"/>
          <w:color w:val="000000"/>
          <w:sz w:val="2"/>
          <w:lang w:val="es-MX" w:eastAsia="en-US"/>
        </w:rPr>
      </w:pPr>
    </w:p>
    <w:p w14:paraId="28F8B89E" w14:textId="77777777" w:rsidR="0086263E" w:rsidRPr="0086263E" w:rsidRDefault="0086263E" w:rsidP="0086263E">
      <w:pPr>
        <w:spacing w:line="259" w:lineRule="auto"/>
        <w:ind w:left="567" w:right="616"/>
        <w:rPr>
          <w:rFonts w:eastAsiaTheme="minorHAnsi" w:cs="Arial"/>
          <w:i/>
          <w:color w:val="000000"/>
          <w:sz w:val="22"/>
          <w:lang w:val="es-MX" w:eastAsia="en-US"/>
        </w:rPr>
      </w:pPr>
      <w:r w:rsidRPr="0086263E">
        <w:rPr>
          <w:rFonts w:eastAsiaTheme="minorHAnsi" w:cs="Arial"/>
          <w:i/>
          <w:color w:val="000000"/>
          <w:sz w:val="22"/>
          <w:lang w:val="es-MX" w:eastAsia="en-US"/>
        </w:rPr>
        <w:t>“</w:t>
      </w:r>
      <w:r w:rsidRPr="0086263E">
        <w:rPr>
          <w:rFonts w:eastAsiaTheme="minorHAnsi" w:cs="Arial"/>
          <w:b/>
          <w:i/>
          <w:color w:val="000000"/>
          <w:sz w:val="22"/>
          <w:lang w:val="es-MX" w:eastAsia="en-US"/>
        </w:rPr>
        <w:t>No existe obligación de elaborar documentos ad hoc para atender las solicitudes de acceso a la información.</w:t>
      </w:r>
      <w:r w:rsidRPr="0086263E">
        <w:rPr>
          <w:rFonts w:eastAsiaTheme="minorHAnsi" w:cs="Arial"/>
          <w:i/>
          <w:color w:val="000000"/>
          <w:sz w:val="22"/>
          <w:lang w:val="es-MX" w:eastAsia="en-US"/>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68CF3F2A" w14:textId="77777777" w:rsidR="0086263E" w:rsidRPr="0086263E" w:rsidRDefault="0086263E" w:rsidP="0086263E">
      <w:pPr>
        <w:spacing w:line="259" w:lineRule="auto"/>
        <w:ind w:left="567" w:right="616"/>
        <w:rPr>
          <w:rFonts w:eastAsiaTheme="minorHAnsi" w:cs="Arial"/>
          <w:i/>
          <w:color w:val="000000"/>
          <w:sz w:val="2"/>
          <w:lang w:val="es-MX" w:eastAsia="en-US"/>
        </w:rPr>
      </w:pPr>
    </w:p>
    <w:p w14:paraId="71B7302E" w14:textId="77777777" w:rsidR="0086263E" w:rsidRPr="0086263E" w:rsidRDefault="0086263E" w:rsidP="0086263E">
      <w:pPr>
        <w:spacing w:line="259" w:lineRule="auto"/>
        <w:ind w:left="567" w:right="616"/>
        <w:rPr>
          <w:rFonts w:eastAsiaTheme="minorHAnsi" w:cs="Arial"/>
          <w:i/>
          <w:color w:val="000000"/>
          <w:sz w:val="22"/>
          <w:lang w:val="es-MX" w:eastAsia="en-US"/>
        </w:rPr>
      </w:pPr>
    </w:p>
    <w:p w14:paraId="1BC05391" w14:textId="77777777" w:rsidR="0086263E" w:rsidRPr="0086263E" w:rsidRDefault="0086263E" w:rsidP="0086263E">
      <w:pPr>
        <w:spacing w:line="259" w:lineRule="auto"/>
        <w:ind w:left="567" w:right="616"/>
        <w:rPr>
          <w:rFonts w:eastAsiaTheme="minorHAnsi" w:cs="Arial"/>
          <w:i/>
          <w:color w:val="000000"/>
          <w:sz w:val="22"/>
          <w:lang w:val="es-MX" w:eastAsia="en-US"/>
        </w:rPr>
      </w:pPr>
      <w:r w:rsidRPr="0086263E">
        <w:rPr>
          <w:rFonts w:eastAsiaTheme="minorHAnsi" w:cs="Arial"/>
          <w:i/>
          <w:color w:val="000000"/>
          <w:sz w:val="22"/>
          <w:lang w:val="es-MX" w:eastAsia="en-US"/>
        </w:rPr>
        <w:t xml:space="preserve">Resoluciones: </w:t>
      </w:r>
    </w:p>
    <w:p w14:paraId="3C52A915" w14:textId="77777777" w:rsidR="0086263E" w:rsidRPr="0086263E" w:rsidRDefault="0086263E" w:rsidP="0086263E">
      <w:pPr>
        <w:spacing w:line="259" w:lineRule="auto"/>
        <w:ind w:left="567" w:right="616"/>
        <w:rPr>
          <w:rFonts w:eastAsiaTheme="minorHAnsi" w:cs="Arial"/>
          <w:i/>
          <w:color w:val="000000"/>
          <w:sz w:val="22"/>
          <w:lang w:val="es-MX" w:eastAsia="en-US"/>
        </w:rPr>
      </w:pPr>
      <w:r w:rsidRPr="0086263E">
        <w:rPr>
          <w:rFonts w:eastAsiaTheme="minorHAnsi" w:cs="Arial"/>
          <w:i/>
          <w:color w:val="000000"/>
          <w:sz w:val="22"/>
          <w:lang w:val="es-MX" w:eastAsia="en-US"/>
        </w:rPr>
        <w:sym w:font="Symbol" w:char="F0B7"/>
      </w:r>
      <w:r w:rsidRPr="0086263E">
        <w:rPr>
          <w:rFonts w:eastAsiaTheme="minorHAnsi" w:cs="Arial"/>
          <w:i/>
          <w:color w:val="000000"/>
          <w:sz w:val="22"/>
          <w:lang w:val="es-MX" w:eastAsia="en-US"/>
        </w:rPr>
        <w:t xml:space="preserve"> RRA 0050/16. Instituto Nacional para la Evaluación de la Educación. 13 julio de 2016. Por unanimidad. Comisionado Ponente: Francisco Javier Acuña Llamas.</w:t>
      </w:r>
    </w:p>
    <w:p w14:paraId="4A2D6870" w14:textId="77777777" w:rsidR="0086263E" w:rsidRPr="0086263E" w:rsidRDefault="0086263E" w:rsidP="0086263E">
      <w:pPr>
        <w:spacing w:line="259" w:lineRule="auto"/>
        <w:ind w:left="567" w:right="616"/>
        <w:rPr>
          <w:rFonts w:eastAsiaTheme="minorHAnsi" w:cs="Arial"/>
          <w:i/>
          <w:color w:val="000000"/>
          <w:sz w:val="22"/>
          <w:lang w:val="es-MX" w:eastAsia="en-US"/>
        </w:rPr>
      </w:pPr>
      <w:r w:rsidRPr="0086263E">
        <w:rPr>
          <w:rFonts w:eastAsiaTheme="minorHAnsi" w:cs="Arial"/>
          <w:i/>
          <w:color w:val="000000"/>
          <w:sz w:val="22"/>
          <w:lang w:val="es-MX" w:eastAsia="en-US"/>
        </w:rPr>
        <w:lastRenderedPageBreak/>
        <w:sym w:font="Symbol" w:char="F0B7"/>
      </w:r>
      <w:r w:rsidRPr="0086263E">
        <w:rPr>
          <w:rFonts w:eastAsiaTheme="minorHAnsi" w:cs="Arial"/>
          <w:i/>
          <w:color w:val="000000"/>
          <w:sz w:val="22"/>
          <w:lang w:val="es-MX" w:eastAsia="en-US"/>
        </w:rPr>
        <w:t xml:space="preserve"> RRA 0310/16. Instituto Nacional de Transparencia, Acceso a la Información y Protección de Datos Personales. 10 de agosto de 2016. Por unanimidad. Comisionada Ponente. Areli Cano Guadiana. </w:t>
      </w:r>
    </w:p>
    <w:p w14:paraId="4B0C7A69" w14:textId="77777777" w:rsidR="0086263E" w:rsidRPr="0086263E" w:rsidRDefault="0086263E" w:rsidP="0086263E">
      <w:pPr>
        <w:spacing w:line="259" w:lineRule="auto"/>
        <w:ind w:left="567" w:right="616"/>
        <w:rPr>
          <w:rFonts w:eastAsiaTheme="minorHAnsi" w:cs="Arial"/>
          <w:i/>
          <w:color w:val="000000"/>
          <w:sz w:val="22"/>
          <w:lang w:val="es-MX" w:eastAsia="en-US"/>
        </w:rPr>
      </w:pPr>
      <w:r w:rsidRPr="0086263E">
        <w:rPr>
          <w:rFonts w:eastAsiaTheme="minorHAnsi" w:cs="Arial"/>
          <w:i/>
          <w:color w:val="000000"/>
          <w:sz w:val="22"/>
          <w:lang w:val="es-MX" w:eastAsia="en-US"/>
        </w:rPr>
        <w:sym w:font="Symbol" w:char="F0B7"/>
      </w:r>
      <w:r w:rsidRPr="0086263E">
        <w:rPr>
          <w:rFonts w:eastAsiaTheme="minorHAnsi" w:cs="Arial"/>
          <w:i/>
          <w:color w:val="000000"/>
          <w:sz w:val="22"/>
          <w:lang w:val="es-MX" w:eastAsia="en-US"/>
        </w:rPr>
        <w:t xml:space="preserve"> RRA 1889/16. Secretaría de Hacienda y Crédito Público. 05 de octubre de 2016. Por unanimidad. Comisionada Ponente. Ximena Puente de la Mora.”</w:t>
      </w:r>
    </w:p>
    <w:p w14:paraId="38C0F34C" w14:textId="77777777" w:rsidR="0086263E" w:rsidRPr="0086263E" w:rsidRDefault="0086263E" w:rsidP="0086263E">
      <w:pPr>
        <w:spacing w:line="259" w:lineRule="auto"/>
        <w:ind w:left="567" w:right="616"/>
        <w:rPr>
          <w:rFonts w:eastAsiaTheme="minorHAnsi" w:cs="Arial"/>
          <w:i/>
          <w:color w:val="000000"/>
          <w:sz w:val="22"/>
          <w:lang w:val="es-MX" w:eastAsia="en-US"/>
        </w:rPr>
      </w:pPr>
    </w:p>
    <w:p w14:paraId="5F44DB90" w14:textId="6E430442" w:rsidR="008F2B17" w:rsidRDefault="0086263E" w:rsidP="00552834">
      <w:r>
        <w:t xml:space="preserve">Bajo este contexto, los Sujetos Obligados no tiene la carga legal de hacer la entrega al recurrente de la información </w:t>
      </w:r>
      <w:r w:rsidR="00EA25BB">
        <w:t xml:space="preserve">en el formato que lo </w:t>
      </w:r>
      <w:r w:rsidR="0014023B">
        <w:t>solicite</w:t>
      </w:r>
      <w:r w:rsidR="00EA25BB">
        <w:t xml:space="preserve"> o bajo las especificaciones o directrices que pida, sino que el acceso a documentos trata sobre aquellos en el formato en que se encuentren y en las condiciones de los mismos, excluyendo la posibilidad de generarlos a </w:t>
      </w:r>
      <w:r w:rsidR="0014023B">
        <w:t>modo</w:t>
      </w:r>
      <w:r w:rsidR="00EA25BB">
        <w:t xml:space="preserve"> particular solicitad</w:t>
      </w:r>
      <w:r w:rsidR="0014023B">
        <w:t>o</w:t>
      </w:r>
      <w:r w:rsidR="00EA25BB">
        <w:t xml:space="preserve"> por el Recurrente.</w:t>
      </w:r>
    </w:p>
    <w:p w14:paraId="3F45B760" w14:textId="77777777" w:rsidR="00EA25BB" w:rsidRDefault="00EA25BB" w:rsidP="00552834"/>
    <w:p w14:paraId="28342B46" w14:textId="0E366867" w:rsidR="008E1BCB" w:rsidRDefault="008E1BCB" w:rsidP="00552834">
      <w:r>
        <w:t xml:space="preserve">De lo </w:t>
      </w:r>
      <w:r w:rsidR="0014023B">
        <w:t xml:space="preserve">anterior </w:t>
      </w:r>
      <w:r>
        <w:t>se coligue q</w:t>
      </w:r>
      <w:r w:rsidR="0014023B">
        <w:t xml:space="preserve">ue el </w:t>
      </w:r>
      <w:r w:rsidR="0014023B" w:rsidRPr="0046563B">
        <w:rPr>
          <w:b/>
          <w:bCs/>
        </w:rPr>
        <w:t>Sujeto Obligado</w:t>
      </w:r>
      <w:r w:rsidR="0014023B">
        <w:t>, hizo entrega de la información solicitada y con ello se satisface el requerimiento de información planteado en la solicitud</w:t>
      </w:r>
      <w:r w:rsidR="00B65307">
        <w:t xml:space="preserve"> </w:t>
      </w:r>
      <w:r w:rsidR="00B65307" w:rsidRPr="00B65307">
        <w:rPr>
          <w:i/>
          <w:iCs/>
        </w:rPr>
        <w:t>00171/INFOEM/IP/2025</w:t>
      </w:r>
      <w:r w:rsidR="0014023B">
        <w:t xml:space="preserve">, en virtud de ello, resulta procedente sobreseer el medio de impugnación. </w:t>
      </w:r>
    </w:p>
    <w:p w14:paraId="1D09AB26" w14:textId="77777777" w:rsidR="00FC0F9B" w:rsidRDefault="00FC0F9B" w:rsidP="00552834"/>
    <w:p w14:paraId="0F4404CB" w14:textId="77777777" w:rsidR="00FC0F9B" w:rsidRPr="00FC0F9B" w:rsidRDefault="00FC0F9B" w:rsidP="00FC0F9B">
      <w:pPr>
        <w:spacing w:after="160"/>
        <w:rPr>
          <w:rFonts w:eastAsiaTheme="minorHAnsi" w:cs="Arial"/>
          <w:szCs w:val="24"/>
          <w:lang w:val="es-MX" w:eastAsia="en-US"/>
        </w:rPr>
      </w:pPr>
      <w:r w:rsidRPr="00FC0F9B">
        <w:rPr>
          <w:rFonts w:eastAsiaTheme="minorHAnsi" w:cs="Arial"/>
          <w:szCs w:val="24"/>
          <w:lang w:val="es-MX" w:eastAsia="en-US"/>
        </w:rPr>
        <w:t xml:space="preserve">De este modo, se puede deducir que, en las resoluciones dictadas por el Pleno de este Instituto, en las que se decreta el sobreseimiento de un recurso de revisión por la actualización de alguno de los supuestos jurídicos contemplados en el </w:t>
      </w:r>
      <w:r w:rsidRPr="00FC0F9B">
        <w:rPr>
          <w:rFonts w:eastAsiaTheme="minorHAnsi" w:cs="Arial"/>
          <w:b/>
          <w:szCs w:val="24"/>
          <w:lang w:val="es-MX" w:eastAsia="en-US"/>
        </w:rPr>
        <w:t xml:space="preserve">artículo 192 </w:t>
      </w:r>
      <w:r w:rsidRPr="00FC0F9B">
        <w:rPr>
          <w:rFonts w:eastAsiaTheme="minorHAnsi" w:cs="Arial"/>
          <w:szCs w:val="24"/>
          <w:lang w:val="es-MX" w:eastAsia="en-US"/>
        </w:rPr>
        <w:t xml:space="preserve">de la </w:t>
      </w:r>
      <w:r w:rsidRPr="00FC0F9B">
        <w:rPr>
          <w:rFonts w:eastAsiaTheme="minorHAnsi" w:cs="Arial"/>
          <w:b/>
          <w:szCs w:val="24"/>
          <w:lang w:val="es-MX" w:eastAsia="en-US"/>
        </w:rPr>
        <w:t xml:space="preserve">Ley de Transparencia y Acceso a la Información Pública del Estado de México y Municipios, </w:t>
      </w:r>
      <w:r w:rsidRPr="00FC0F9B">
        <w:rPr>
          <w:rFonts w:eastAsiaTheme="minorHAnsi" w:cs="Arial"/>
          <w:szCs w:val="24"/>
          <w:lang w:val="es-MX" w:eastAsia="en-US"/>
        </w:rPr>
        <w:t xml:space="preserve">nos encontramos ante un sobreseimiento definitivo toda vez que pone fin al procedimiento sin entrar al estudio de fondo del mismo. </w:t>
      </w:r>
    </w:p>
    <w:p w14:paraId="3F788D3A" w14:textId="77777777" w:rsidR="00FC0F9B" w:rsidRPr="00FC0F9B" w:rsidRDefault="00FC0F9B" w:rsidP="00FC0F9B">
      <w:pPr>
        <w:tabs>
          <w:tab w:val="left" w:pos="709"/>
        </w:tabs>
        <w:spacing w:before="240" w:after="160"/>
        <w:ind w:right="51"/>
        <w:rPr>
          <w:rFonts w:eastAsiaTheme="minorHAnsi" w:cs="Arial"/>
          <w:szCs w:val="24"/>
          <w:lang w:val="es-MX" w:eastAsia="en-US"/>
        </w:rPr>
      </w:pPr>
      <w:r w:rsidRPr="00FC0F9B">
        <w:rPr>
          <w:rFonts w:eastAsiaTheme="minorHAnsi" w:cs="Arial"/>
          <w:szCs w:val="24"/>
          <w:lang w:val="es-ES" w:eastAsia="en-US"/>
        </w:rPr>
        <w:t>Ahora bien, por</w:t>
      </w:r>
      <w:r w:rsidRPr="00FC0F9B">
        <w:rPr>
          <w:rFonts w:eastAsiaTheme="minorHAnsi" w:cs="Arial"/>
          <w:szCs w:val="24"/>
          <w:lang w:val="es-MX" w:eastAsia="en-US"/>
        </w:rPr>
        <w:t xml:space="preserve"> lo que hace a las causas de sobreseimiento contenidas en el artículo 192 de la Ley de Transparencia y Acceso a la Información Pública del Estado de México y </w:t>
      </w:r>
      <w:r w:rsidRPr="00FC0F9B">
        <w:rPr>
          <w:rFonts w:eastAsiaTheme="minorHAnsi" w:cs="Arial"/>
          <w:szCs w:val="24"/>
          <w:lang w:val="es-MX" w:eastAsia="en-US"/>
        </w:rPr>
        <w:lastRenderedPageBreak/>
        <w:t>Municipios, es oportuno señalar que estos requisitos privilegian la existencia de elementos de fondo, tales como el desistimiento o fallecimiento del</w:t>
      </w:r>
      <w:r w:rsidRPr="00FC0F9B">
        <w:rPr>
          <w:rFonts w:eastAsiaTheme="minorHAnsi" w:cs="Arial"/>
          <w:b/>
          <w:szCs w:val="24"/>
          <w:lang w:val="es-MX" w:eastAsia="en-US"/>
        </w:rPr>
        <w:t xml:space="preserve"> Recurrente </w:t>
      </w:r>
      <w:r w:rsidRPr="00FC0F9B">
        <w:rPr>
          <w:rFonts w:eastAsiaTheme="minorHAnsi" w:cs="Arial"/>
          <w:szCs w:val="24"/>
          <w:lang w:val="es-MX" w:eastAsia="en-US"/>
        </w:rPr>
        <w:t xml:space="preserve">o que el </w:t>
      </w:r>
      <w:r w:rsidRPr="00FC0F9B">
        <w:rPr>
          <w:rFonts w:eastAsiaTheme="minorHAnsi" w:cs="Arial"/>
          <w:b/>
          <w:szCs w:val="24"/>
          <w:lang w:val="es-MX" w:eastAsia="en-US"/>
        </w:rPr>
        <w:t xml:space="preserve">Sujeto Obligado </w:t>
      </w:r>
      <w:r w:rsidRPr="00FC0F9B">
        <w:rPr>
          <w:rFonts w:eastAsiaTheme="minorHAnsi" w:cs="Arial"/>
          <w:b/>
          <w:szCs w:val="24"/>
          <w:u w:val="single"/>
          <w:lang w:val="es-MX" w:eastAsia="en-US"/>
        </w:rPr>
        <w:t xml:space="preserve">modifique el acto; </w:t>
      </w:r>
      <w:r w:rsidRPr="00FC0F9B">
        <w:rPr>
          <w:rFonts w:eastAsiaTheme="minorHAnsi" w:cs="Arial"/>
          <w:szCs w:val="24"/>
          <w:lang w:val="es-MX" w:eastAsia="en-US"/>
        </w:rPr>
        <w:t xml:space="preserve">de ahí que la actualización de alguno de éstos trae como consecuencia que el medio de impugnación se concluya sin que se analice el objeto de estudio planteado, es decir se sobresea. </w:t>
      </w:r>
    </w:p>
    <w:p w14:paraId="0ECECDBA" w14:textId="77777777" w:rsidR="00FC0F9B" w:rsidRPr="00FC0F9B" w:rsidRDefault="00FC0F9B" w:rsidP="00FC0F9B">
      <w:pPr>
        <w:spacing w:after="160"/>
        <w:rPr>
          <w:rFonts w:eastAsiaTheme="minorHAnsi" w:cs="Arial"/>
          <w:szCs w:val="24"/>
          <w:lang w:val="es-MX" w:eastAsia="en-US"/>
        </w:rPr>
      </w:pPr>
    </w:p>
    <w:p w14:paraId="2EB72260" w14:textId="77777777" w:rsidR="00FC0F9B" w:rsidRPr="00FC0F9B" w:rsidRDefault="00FC0F9B" w:rsidP="00FC0F9B">
      <w:pPr>
        <w:spacing w:after="160"/>
        <w:rPr>
          <w:rFonts w:eastAsiaTheme="minorHAnsi" w:cs="Arial"/>
          <w:b/>
          <w:szCs w:val="24"/>
          <w:lang w:val="es-MX" w:eastAsia="en-US"/>
        </w:rPr>
      </w:pPr>
      <w:r w:rsidRPr="00FC0F9B">
        <w:rPr>
          <w:rFonts w:eastAsiaTheme="minorHAnsi" w:cs="Arial"/>
          <w:szCs w:val="24"/>
          <w:lang w:val="es-MX" w:eastAsia="en-US"/>
        </w:rPr>
        <w:t xml:space="preserve">Para los efectos de esta resolución, resulta oportuno precisar los alcances jurídicos de la </w:t>
      </w:r>
      <w:r w:rsidRPr="00FC0F9B">
        <w:rPr>
          <w:rFonts w:eastAsiaTheme="minorHAnsi" w:cs="Arial"/>
          <w:b/>
          <w:szCs w:val="24"/>
          <w:lang w:val="es-MX" w:eastAsia="en-US"/>
        </w:rPr>
        <w:t xml:space="preserve">fracción III </w:t>
      </w:r>
      <w:r w:rsidRPr="00FC0F9B">
        <w:rPr>
          <w:rFonts w:eastAsiaTheme="minorHAnsi" w:cs="Arial"/>
          <w:szCs w:val="24"/>
          <w:lang w:val="es-MX" w:eastAsia="en-US"/>
        </w:rPr>
        <w:t xml:space="preserve">de la disposición legal transcrita. Así, procede el sobreseimiento del recurso de revisión cuando el </w:t>
      </w:r>
      <w:r w:rsidRPr="00FC0F9B">
        <w:rPr>
          <w:rFonts w:eastAsiaTheme="minorHAnsi" w:cs="Arial"/>
          <w:b/>
          <w:szCs w:val="24"/>
          <w:lang w:val="es-MX" w:eastAsia="en-US"/>
        </w:rPr>
        <w:t xml:space="preserve">Sujeto Obligado: </w:t>
      </w:r>
    </w:p>
    <w:p w14:paraId="42AE937E" w14:textId="77777777" w:rsidR="00FC0F9B" w:rsidRPr="00FC0F9B" w:rsidRDefault="00FC0F9B" w:rsidP="00D31629">
      <w:pPr>
        <w:numPr>
          <w:ilvl w:val="0"/>
          <w:numId w:val="33"/>
        </w:numPr>
        <w:spacing w:after="160" w:line="259" w:lineRule="auto"/>
        <w:ind w:right="851"/>
        <w:rPr>
          <w:rFonts w:eastAsia="Times New Roman" w:cs="Arial"/>
          <w:b/>
          <w:szCs w:val="24"/>
          <w:lang w:val="es-ES" w:eastAsia="es-ES"/>
        </w:rPr>
      </w:pPr>
      <w:r w:rsidRPr="00FC0F9B">
        <w:rPr>
          <w:rFonts w:eastAsia="Times New Roman" w:cs="Arial"/>
          <w:b/>
          <w:szCs w:val="24"/>
          <w:lang w:val="es-ES" w:eastAsia="es-ES"/>
        </w:rPr>
        <w:t xml:space="preserve">Modifique el acto impugnado: </w:t>
      </w:r>
      <w:r w:rsidRPr="00FC0F9B">
        <w:rPr>
          <w:rFonts w:eastAsia="Times New Roman" w:cs="Arial"/>
          <w:szCs w:val="24"/>
          <w:lang w:val="es-ES" w:eastAsia="es-ES"/>
        </w:rPr>
        <w:t xml:space="preserve">Se actualiza cuando el </w:t>
      </w:r>
      <w:r w:rsidRPr="00FC0F9B">
        <w:rPr>
          <w:rFonts w:eastAsia="Times New Roman" w:cs="Arial"/>
          <w:b/>
          <w:szCs w:val="24"/>
          <w:lang w:val="es-ES" w:eastAsia="es-ES"/>
        </w:rPr>
        <w:t xml:space="preserve">Sujeto Obligado </w:t>
      </w:r>
      <w:r w:rsidRPr="00FC0F9B">
        <w:rPr>
          <w:rFonts w:eastAsia="Times New Roman" w:cs="Arial"/>
          <w:szCs w:val="24"/>
          <w:lang w:val="es-ES" w:eastAsia="es-ES"/>
        </w:rPr>
        <w:t xml:space="preserve">después de haber otorgado una respuesta y hasta antes de dictada la resolución del recurso de revisión, emite una diversa en la que subsane las deficiencias que hubiere tenido. </w:t>
      </w:r>
    </w:p>
    <w:p w14:paraId="3E5D21B7" w14:textId="77777777" w:rsidR="00FC0F9B" w:rsidRPr="00FC0F9B" w:rsidRDefault="00FC0F9B" w:rsidP="00FC0F9B">
      <w:pPr>
        <w:ind w:left="720" w:right="851"/>
        <w:rPr>
          <w:rFonts w:eastAsia="Times New Roman" w:cs="Arial"/>
          <w:b/>
          <w:szCs w:val="24"/>
          <w:lang w:val="es-ES" w:eastAsia="es-ES"/>
        </w:rPr>
      </w:pPr>
    </w:p>
    <w:p w14:paraId="15E33443" w14:textId="77777777" w:rsidR="00FC0F9B" w:rsidRPr="00FC0F9B" w:rsidRDefault="00FC0F9B" w:rsidP="00FC0F9B">
      <w:pPr>
        <w:spacing w:after="160"/>
        <w:rPr>
          <w:rFonts w:eastAsiaTheme="minorHAnsi" w:cs="Arial"/>
          <w:szCs w:val="24"/>
          <w:u w:val="single"/>
          <w:lang w:val="es-MX" w:eastAsia="en-US"/>
        </w:rPr>
      </w:pPr>
      <w:r w:rsidRPr="00FC0F9B">
        <w:rPr>
          <w:rFonts w:eastAsiaTheme="minorHAnsi" w:cs="Arial"/>
          <w:szCs w:val="24"/>
          <w:lang w:val="es-MX" w:eastAsia="en-US"/>
        </w:rPr>
        <w:t xml:space="preserve">Las consecuencias jurídicas de esta modificación es que el recurso de revisión interpuesto quede sin efectos o sin materia y se procure la debida tutela del Derecho de Acceso a la Información Pública. Un acto impugnado queda sin efectos, cuando aun existiendo jurídicamente, no genera consecuencia legal alguna; queda sin materia, </w:t>
      </w:r>
      <w:r w:rsidRPr="00FC0F9B">
        <w:rPr>
          <w:rFonts w:eastAsiaTheme="minorHAnsi" w:cs="Arial"/>
          <w:b/>
          <w:szCs w:val="24"/>
          <w:u w:val="single"/>
          <w:lang w:val="es-MX" w:eastAsia="en-US"/>
        </w:rPr>
        <w:t xml:space="preserve">cuando ha sido satisfecha la pretensión del particular, </w:t>
      </w:r>
      <w:r w:rsidRPr="00FC0F9B">
        <w:rPr>
          <w:rFonts w:eastAsiaTheme="minorHAnsi" w:cs="Arial"/>
          <w:szCs w:val="24"/>
          <w:lang w:val="es-MX" w:eastAsia="en-US"/>
        </w:rPr>
        <w:t>ya sea porque se hizo la entrega de la información solicitada o porque se completó la misma.</w:t>
      </w:r>
      <w:r w:rsidRPr="00FC0F9B">
        <w:rPr>
          <w:rFonts w:eastAsiaTheme="minorHAnsi" w:cs="Arial"/>
          <w:szCs w:val="24"/>
          <w:u w:val="single"/>
          <w:lang w:val="es-MX" w:eastAsia="en-US"/>
        </w:rPr>
        <w:t xml:space="preserve"> </w:t>
      </w:r>
    </w:p>
    <w:p w14:paraId="4858AC75" w14:textId="77777777" w:rsidR="00FC0F9B" w:rsidRPr="00FC0F9B" w:rsidRDefault="00FC0F9B" w:rsidP="00FC0F9B">
      <w:pPr>
        <w:spacing w:after="160"/>
        <w:rPr>
          <w:rFonts w:eastAsiaTheme="minorHAnsi" w:cs="Arial"/>
          <w:szCs w:val="24"/>
          <w:lang w:val="es-MX" w:eastAsia="en-US"/>
        </w:rPr>
      </w:pPr>
      <w:r w:rsidRPr="00FC0F9B">
        <w:rPr>
          <w:rFonts w:eastAsiaTheme="minorHAnsi" w:cs="Arial"/>
          <w:szCs w:val="24"/>
          <w:lang w:val="es-MX" w:eastAsia="en-US"/>
        </w:rPr>
        <w:t xml:space="preserve">En este tenor, se advierte que </w:t>
      </w:r>
      <w:r w:rsidRPr="00FC0F9B">
        <w:rPr>
          <w:rFonts w:eastAsiaTheme="minorHAnsi" w:cs="Arial"/>
          <w:b/>
          <w:szCs w:val="24"/>
          <w:lang w:val="es-MX" w:eastAsia="en-US"/>
        </w:rPr>
        <w:t>El</w:t>
      </w:r>
      <w:r w:rsidRPr="00FC0F9B">
        <w:rPr>
          <w:rFonts w:eastAsiaTheme="minorHAnsi" w:cs="Arial"/>
          <w:szCs w:val="24"/>
          <w:lang w:val="es-MX" w:eastAsia="en-US"/>
        </w:rPr>
        <w:t xml:space="preserve"> </w:t>
      </w:r>
      <w:r w:rsidRPr="00FC0F9B">
        <w:rPr>
          <w:rFonts w:eastAsiaTheme="minorHAnsi" w:cs="Arial"/>
          <w:b/>
          <w:szCs w:val="24"/>
          <w:lang w:val="es-MX" w:eastAsia="en-US"/>
        </w:rPr>
        <w:t xml:space="preserve">Sujeto Obligado </w:t>
      </w:r>
      <w:r w:rsidRPr="00FC0F9B">
        <w:rPr>
          <w:rFonts w:eastAsiaTheme="minorHAnsi" w:cs="Arial"/>
          <w:szCs w:val="24"/>
          <w:lang w:val="es-MX" w:eastAsia="en-US"/>
        </w:rPr>
        <w:t xml:space="preserve">con la información enviada a este Órgano Garante, </w:t>
      </w:r>
      <w:r w:rsidRPr="00FC0F9B">
        <w:rPr>
          <w:rFonts w:eastAsiaTheme="minorHAnsi" w:cs="Arial"/>
          <w:b/>
          <w:szCs w:val="24"/>
          <w:lang w:val="es-MX" w:eastAsia="en-US"/>
        </w:rPr>
        <w:t xml:space="preserve">modifica </w:t>
      </w:r>
      <w:r w:rsidRPr="00FC0F9B">
        <w:rPr>
          <w:rFonts w:eastAsiaTheme="minorHAnsi" w:cs="Arial"/>
          <w:szCs w:val="24"/>
          <w:lang w:val="es-MX" w:eastAsia="en-US"/>
        </w:rPr>
        <w:t xml:space="preserve">el acto que le dio origen al recurso de revisión, </w:t>
      </w:r>
      <w:r w:rsidRPr="00FC0F9B">
        <w:rPr>
          <w:rFonts w:eastAsiaTheme="minorHAnsi" w:cs="Arial"/>
          <w:b/>
          <w:szCs w:val="24"/>
          <w:lang w:val="es-MX" w:eastAsia="en-US"/>
        </w:rPr>
        <w:t xml:space="preserve">por lo que trae </w:t>
      </w:r>
      <w:r w:rsidRPr="00FC0F9B">
        <w:rPr>
          <w:rFonts w:eastAsiaTheme="minorHAnsi" w:cs="Arial"/>
          <w:b/>
          <w:szCs w:val="24"/>
          <w:lang w:val="es-MX" w:eastAsia="en-US"/>
        </w:rPr>
        <w:lastRenderedPageBreak/>
        <w:t xml:space="preserve">como consecuencia que el mismo quede sin materia, </w:t>
      </w:r>
      <w:r w:rsidRPr="00FC0F9B">
        <w:rPr>
          <w:rFonts w:eastAsiaTheme="minorHAnsi" w:cs="Arial"/>
          <w:szCs w:val="24"/>
          <w:lang w:val="es-MX" w:eastAsia="en-US"/>
        </w:rPr>
        <w:t xml:space="preserve">actualizándose de este modo, la hipótesis jurídica contenida en la fracción III del artículo 192. </w:t>
      </w:r>
    </w:p>
    <w:p w14:paraId="0CDCCE3D" w14:textId="77777777" w:rsidR="00FC0F9B" w:rsidRPr="00FC0F9B" w:rsidRDefault="00FC0F9B" w:rsidP="00FC0F9B">
      <w:pPr>
        <w:spacing w:after="160"/>
        <w:rPr>
          <w:rFonts w:eastAsiaTheme="minorHAnsi" w:cs="Arial"/>
          <w:szCs w:val="24"/>
          <w:lang w:val="es-MX" w:eastAsia="en-US"/>
        </w:rPr>
      </w:pPr>
      <w:r w:rsidRPr="00FC0F9B">
        <w:rPr>
          <w:rFonts w:eastAsiaTheme="minorHAnsi" w:cs="Arial"/>
          <w:szCs w:val="24"/>
          <w:lang w:val="es-MX" w:eastAsia="en-US"/>
        </w:rPr>
        <w:t xml:space="preserve">De este modo, cuando </w:t>
      </w:r>
      <w:r w:rsidRPr="00FC0F9B">
        <w:rPr>
          <w:rFonts w:eastAsiaTheme="minorHAnsi" w:cs="Arial"/>
          <w:b/>
          <w:szCs w:val="24"/>
          <w:lang w:val="es-MX" w:eastAsia="en-US"/>
        </w:rPr>
        <w:t>El</w:t>
      </w:r>
      <w:r w:rsidRPr="00FC0F9B">
        <w:rPr>
          <w:rFonts w:eastAsiaTheme="minorHAnsi" w:cs="Arial"/>
          <w:szCs w:val="24"/>
          <w:lang w:val="es-MX" w:eastAsia="en-US"/>
        </w:rPr>
        <w:t xml:space="preserve"> </w:t>
      </w:r>
      <w:r w:rsidRPr="00FC0F9B">
        <w:rPr>
          <w:rFonts w:eastAsiaTheme="minorHAnsi" w:cs="Arial"/>
          <w:b/>
          <w:szCs w:val="24"/>
          <w:lang w:val="es-MX" w:eastAsia="en-US"/>
        </w:rPr>
        <w:t>Sujeto Obligado</w:t>
      </w:r>
      <w:r w:rsidRPr="00FC0F9B">
        <w:rPr>
          <w:rFonts w:eastAsiaTheme="minorHAnsi" w:cs="Arial"/>
          <w:szCs w:val="24"/>
          <w:lang w:val="es-MX" w:eastAsia="en-US"/>
        </w:rPr>
        <w:t xml:space="preserve">, antes de que se dicte resolución definitiva, entrega la información solicitada o completa la respuesta que en un momento fue incompleta o no correspondió con lo solicitado; el recurso de revisión que al efecto se haya interpuesto queda sin materia lo que imposibilita el estudio de fondo de la </w:t>
      </w:r>
      <w:r w:rsidRPr="00FC0F9B">
        <w:rPr>
          <w:rFonts w:eastAsiaTheme="minorHAnsi" w:cs="Arial"/>
          <w:b/>
          <w:i/>
          <w:szCs w:val="24"/>
          <w:lang w:val="es-MX" w:eastAsia="en-US"/>
        </w:rPr>
        <w:t xml:space="preserve">litis </w:t>
      </w:r>
      <w:r w:rsidRPr="00FC0F9B">
        <w:rPr>
          <w:rFonts w:eastAsiaTheme="minorHAnsi" w:cs="Arial"/>
          <w:szCs w:val="24"/>
          <w:lang w:val="es-MX" w:eastAsia="en-US"/>
        </w:rPr>
        <w:t xml:space="preserve">planteada, debido a que la afectación en su esfera de derechos fue restituida por la propia autoridad que emitió el acto de impugnación. </w:t>
      </w:r>
    </w:p>
    <w:p w14:paraId="0DE0A373" w14:textId="77777777" w:rsidR="00FC0F9B" w:rsidRPr="00FC0F9B" w:rsidRDefault="00FC0F9B" w:rsidP="00FC0F9B">
      <w:pPr>
        <w:tabs>
          <w:tab w:val="left" w:pos="7797"/>
        </w:tabs>
        <w:spacing w:after="160"/>
        <w:rPr>
          <w:rFonts w:eastAsiaTheme="minorHAnsi" w:cs="Arial"/>
          <w:szCs w:val="24"/>
          <w:lang w:val="es-MX" w:eastAsia="en-US"/>
        </w:rPr>
      </w:pPr>
      <w:r w:rsidRPr="00FC0F9B">
        <w:rPr>
          <w:rFonts w:eastAsiaTheme="minorHAnsi" w:cs="Arial"/>
          <w:szCs w:val="24"/>
          <w:lang w:val="es-MX" w:eastAsia="en-US"/>
        </w:rPr>
        <w:t xml:space="preserve">Por lo tanto, para que se actualice el sobreseimiento de un recurso de revisión, </w:t>
      </w:r>
      <w:r w:rsidRPr="00FC0F9B">
        <w:rPr>
          <w:rFonts w:eastAsiaTheme="minorHAnsi" w:cs="Arial"/>
          <w:b/>
          <w:szCs w:val="24"/>
          <w:lang w:val="es-MX" w:eastAsia="en-US"/>
        </w:rPr>
        <w:t>El</w:t>
      </w:r>
      <w:r w:rsidRPr="00FC0F9B">
        <w:rPr>
          <w:rFonts w:eastAsiaTheme="minorHAnsi" w:cs="Arial"/>
          <w:szCs w:val="24"/>
          <w:lang w:val="es-MX" w:eastAsia="en-US"/>
        </w:rPr>
        <w:t xml:space="preserve"> </w:t>
      </w:r>
      <w:r w:rsidRPr="00FC0F9B">
        <w:rPr>
          <w:rFonts w:eastAsiaTheme="minorHAnsi" w:cs="Arial"/>
          <w:b/>
          <w:szCs w:val="24"/>
          <w:lang w:val="es-MX" w:eastAsia="en-US"/>
        </w:rPr>
        <w:t xml:space="preserve">Sujeto Obligado </w:t>
      </w:r>
      <w:r w:rsidRPr="00FC0F9B">
        <w:rPr>
          <w:rFonts w:eastAsiaTheme="minorHAnsi" w:cs="Arial"/>
          <w:szCs w:val="24"/>
          <w:lang w:val="es-MX" w:eastAsia="en-US"/>
        </w:rPr>
        <w:t xml:space="preserve">puede entregar o completar la información al momento de rendir su </w:t>
      </w:r>
      <w:r w:rsidRPr="00FC0F9B">
        <w:rPr>
          <w:rFonts w:eastAsiaTheme="minorHAnsi" w:cs="Arial"/>
          <w:b/>
          <w:szCs w:val="24"/>
          <w:u w:val="single"/>
          <w:lang w:val="es-MX" w:eastAsia="en-US"/>
        </w:rPr>
        <w:t>informe de justificación dentro de los siete días</w:t>
      </w:r>
      <w:r w:rsidRPr="00FC0F9B">
        <w:rPr>
          <w:rFonts w:eastAsiaTheme="minorHAnsi" w:cs="Arial"/>
          <w:b/>
          <w:szCs w:val="24"/>
          <w:lang w:val="es-MX" w:eastAsia="en-US"/>
        </w:rPr>
        <w:t xml:space="preserve"> </w:t>
      </w:r>
      <w:r w:rsidRPr="00FC0F9B">
        <w:rPr>
          <w:rFonts w:eastAsiaTheme="minorHAnsi" w:cs="Arial"/>
          <w:szCs w:val="24"/>
          <w:lang w:val="es-MX" w:eastAsia="en-US"/>
        </w:rPr>
        <w:t>previstos para manifestar lo que a su derecho convenga.</w:t>
      </w:r>
    </w:p>
    <w:p w14:paraId="7DEB2979" w14:textId="77777777" w:rsidR="00FC0F9B" w:rsidRPr="00FC0F9B" w:rsidRDefault="00FC0F9B" w:rsidP="00FC0F9B">
      <w:pPr>
        <w:tabs>
          <w:tab w:val="left" w:pos="8080"/>
        </w:tabs>
        <w:spacing w:after="160"/>
        <w:rPr>
          <w:rFonts w:eastAsiaTheme="minorHAnsi" w:cs="Arial"/>
          <w:szCs w:val="24"/>
          <w:lang w:val="es-MX" w:eastAsia="en-US"/>
        </w:rPr>
      </w:pPr>
    </w:p>
    <w:p w14:paraId="41A2F7B9" w14:textId="5F89502B" w:rsidR="00FC0F9B" w:rsidRDefault="00FC0F9B" w:rsidP="00FC0F9B">
      <w:pPr>
        <w:tabs>
          <w:tab w:val="left" w:pos="8080"/>
        </w:tabs>
        <w:rPr>
          <w:rFonts w:eastAsiaTheme="minorHAnsi" w:cs="Arial"/>
          <w:bCs/>
          <w:szCs w:val="24"/>
          <w:lang w:val="es-MX" w:eastAsia="en-US"/>
        </w:rPr>
      </w:pPr>
      <w:r w:rsidRPr="00FC0F9B">
        <w:rPr>
          <w:rFonts w:eastAsiaTheme="minorHAnsi" w:cs="Arial"/>
          <w:szCs w:val="24"/>
          <w:lang w:val="es-MX" w:eastAsia="en-US"/>
        </w:rPr>
        <w:t xml:space="preserve">En mérito de lo expuesto en líneas anteriores, resultan </w:t>
      </w:r>
      <w:r w:rsidR="000A6399">
        <w:rPr>
          <w:rFonts w:eastAsiaTheme="minorHAnsi" w:cs="Arial"/>
          <w:szCs w:val="24"/>
          <w:lang w:val="es-MX" w:eastAsia="en-US"/>
        </w:rPr>
        <w:t xml:space="preserve">parcialmente </w:t>
      </w:r>
      <w:r w:rsidRPr="00FC0F9B">
        <w:rPr>
          <w:rFonts w:eastAsiaTheme="minorHAnsi" w:cs="Arial"/>
          <w:szCs w:val="24"/>
          <w:lang w:val="es-MX" w:eastAsia="en-US"/>
        </w:rPr>
        <w:t xml:space="preserve">fundados los motivos de inconformidad que arguye </w:t>
      </w:r>
      <w:r w:rsidRPr="00FC0F9B">
        <w:rPr>
          <w:rFonts w:eastAsiaTheme="minorHAnsi" w:cs="Arial"/>
          <w:b/>
          <w:szCs w:val="24"/>
          <w:lang w:val="es-MX" w:eastAsia="en-US"/>
        </w:rPr>
        <w:t xml:space="preserve">El Recurrente </w:t>
      </w:r>
      <w:r w:rsidRPr="00FC0F9B">
        <w:rPr>
          <w:rFonts w:eastAsiaTheme="minorHAnsi" w:cs="Arial"/>
          <w:szCs w:val="24"/>
          <w:lang w:val="es-MX" w:eastAsia="en-US"/>
        </w:rPr>
        <w:t xml:space="preserve">en su medio de impugnación que fue materia de estudio, por ello </w:t>
      </w:r>
      <w:r w:rsidRPr="00FC0F9B">
        <w:rPr>
          <w:rFonts w:eastAsiaTheme="minorHAnsi" w:cs="Arial"/>
          <w:b/>
          <w:szCs w:val="24"/>
          <w:lang w:val="es-MX" w:eastAsia="en-US"/>
        </w:rPr>
        <w:t xml:space="preserve">con fundamento en el artículo 186 fracción I, en concordancia con el 192 fracción III de la Ley de Transparencia y Acceso a la Información Pública del Estado de México y Municipios, </w:t>
      </w:r>
      <w:r w:rsidRPr="00FC0F9B">
        <w:rPr>
          <w:rFonts w:eastAsiaTheme="minorHAnsi" w:cs="Arial"/>
          <w:szCs w:val="24"/>
          <w:lang w:val="es-MX" w:eastAsia="en-US"/>
        </w:rPr>
        <w:t xml:space="preserve">se </w:t>
      </w:r>
      <w:r w:rsidRPr="00FC0F9B">
        <w:rPr>
          <w:rFonts w:eastAsiaTheme="minorHAnsi" w:cs="Arial"/>
          <w:b/>
          <w:szCs w:val="24"/>
          <w:lang w:val="es-MX" w:eastAsia="en-US"/>
        </w:rPr>
        <w:t xml:space="preserve">SOBRESEE </w:t>
      </w:r>
      <w:r w:rsidRPr="00FC0F9B">
        <w:rPr>
          <w:rFonts w:eastAsiaTheme="minorHAnsi" w:cs="Arial"/>
          <w:bCs/>
          <w:szCs w:val="24"/>
          <w:lang w:val="es-MX" w:eastAsia="en-US"/>
        </w:rPr>
        <w:t xml:space="preserve">el recurso de revisión </w:t>
      </w:r>
      <w:r w:rsidRPr="00FC0F9B">
        <w:rPr>
          <w:rFonts w:eastAsiaTheme="minorHAnsi" w:cs="Arial"/>
          <w:b/>
          <w:szCs w:val="24"/>
          <w:lang w:val="es-MX" w:eastAsia="en-US"/>
        </w:rPr>
        <w:t>0</w:t>
      </w:r>
      <w:r w:rsidR="000A6399">
        <w:rPr>
          <w:rFonts w:eastAsiaTheme="minorHAnsi" w:cs="Arial"/>
          <w:b/>
          <w:szCs w:val="24"/>
          <w:lang w:val="es-MX" w:eastAsia="en-US"/>
        </w:rPr>
        <w:t>3070</w:t>
      </w:r>
      <w:r w:rsidRPr="00FC0F9B">
        <w:rPr>
          <w:rFonts w:eastAsiaTheme="minorHAnsi" w:cs="Arial"/>
          <w:b/>
          <w:szCs w:val="24"/>
          <w:lang w:val="es-MX" w:eastAsia="en-US"/>
        </w:rPr>
        <w:t xml:space="preserve">/INFOEM/IP/2025, </w:t>
      </w:r>
      <w:r w:rsidRPr="00FC0F9B">
        <w:rPr>
          <w:rFonts w:eastAsiaTheme="minorHAnsi" w:cs="Arial"/>
          <w:bCs/>
          <w:szCs w:val="24"/>
          <w:lang w:val="es-MX" w:eastAsia="en-US"/>
        </w:rPr>
        <w:t xml:space="preserve">que ha sido materia del presente fallo. </w:t>
      </w:r>
    </w:p>
    <w:p w14:paraId="6339377C" w14:textId="77777777" w:rsidR="000A6399" w:rsidRPr="00FC0F9B" w:rsidRDefault="000A6399" w:rsidP="00FC0F9B">
      <w:pPr>
        <w:tabs>
          <w:tab w:val="left" w:pos="8080"/>
        </w:tabs>
        <w:rPr>
          <w:rFonts w:eastAsiaTheme="minorHAnsi" w:cs="Arial"/>
          <w:bCs/>
          <w:szCs w:val="24"/>
          <w:lang w:val="es-MX" w:eastAsia="en-US"/>
        </w:rPr>
      </w:pPr>
    </w:p>
    <w:p w14:paraId="24065C49" w14:textId="77777777" w:rsidR="00FC0F9B" w:rsidRPr="00FC0F9B" w:rsidRDefault="00FC0F9B" w:rsidP="00FC0F9B">
      <w:pPr>
        <w:rPr>
          <w:rFonts w:eastAsia="Times New Roman" w:cs="Times New Roman"/>
          <w:szCs w:val="24"/>
          <w:lang w:val="es-ES" w:eastAsia="es-ES"/>
        </w:rPr>
      </w:pPr>
      <w:r w:rsidRPr="00FC0F9B">
        <w:rPr>
          <w:rFonts w:eastAsia="Times New Roman" w:cs="Times New Roman"/>
          <w:szCs w:val="24"/>
          <w:lang w:val="es-ES" w:eastAsia="es-ES"/>
        </w:rPr>
        <w:t xml:space="preserve">Por lo antes expuesto y fundado es de resolverse y, </w:t>
      </w:r>
    </w:p>
    <w:p w14:paraId="230F1B76" w14:textId="77777777" w:rsidR="00FC0F9B" w:rsidRPr="00FC0F9B" w:rsidRDefault="00FC0F9B" w:rsidP="00FC0F9B">
      <w:pPr>
        <w:jc w:val="left"/>
        <w:rPr>
          <w:rFonts w:eastAsiaTheme="minorHAnsi" w:cstheme="minorBidi"/>
          <w:b/>
          <w:sz w:val="28"/>
          <w:szCs w:val="28"/>
          <w:lang w:val="es-MX" w:eastAsia="en-US"/>
        </w:rPr>
      </w:pPr>
    </w:p>
    <w:p w14:paraId="159D4786" w14:textId="77777777" w:rsidR="00FC0F9B" w:rsidRPr="00FC0F9B" w:rsidRDefault="00FC0F9B" w:rsidP="00FC0F9B">
      <w:pPr>
        <w:jc w:val="center"/>
        <w:rPr>
          <w:rFonts w:eastAsiaTheme="minorHAnsi" w:cstheme="minorBidi"/>
          <w:b/>
          <w:sz w:val="28"/>
          <w:szCs w:val="28"/>
          <w:lang w:val="es-MX" w:eastAsia="en-US"/>
        </w:rPr>
      </w:pPr>
      <w:r w:rsidRPr="00FC0F9B">
        <w:rPr>
          <w:rFonts w:eastAsiaTheme="minorHAnsi" w:cstheme="minorBidi"/>
          <w:b/>
          <w:sz w:val="28"/>
          <w:szCs w:val="28"/>
          <w:lang w:val="es-MX" w:eastAsia="en-US"/>
        </w:rPr>
        <w:lastRenderedPageBreak/>
        <w:t>R E S U E L V E</w:t>
      </w:r>
    </w:p>
    <w:p w14:paraId="4DCDA85C" w14:textId="77777777" w:rsidR="00FC0F9B" w:rsidRPr="00FC0F9B" w:rsidRDefault="00FC0F9B" w:rsidP="00FC0F9B">
      <w:pPr>
        <w:jc w:val="center"/>
        <w:rPr>
          <w:rFonts w:eastAsiaTheme="minorHAnsi" w:cstheme="minorBidi"/>
          <w:b/>
          <w:sz w:val="28"/>
          <w:szCs w:val="28"/>
          <w:lang w:val="es-MX" w:eastAsia="en-US"/>
        </w:rPr>
      </w:pPr>
    </w:p>
    <w:p w14:paraId="65C0B29A" w14:textId="77777777" w:rsidR="00FC0F9B" w:rsidRPr="00FC0F9B" w:rsidRDefault="00FC0F9B" w:rsidP="00FC0F9B">
      <w:pPr>
        <w:rPr>
          <w:rFonts w:eastAsiaTheme="minorHAnsi" w:cstheme="minorBidi"/>
          <w:b/>
          <w:sz w:val="2"/>
          <w:szCs w:val="24"/>
          <w:lang w:val="es-MX" w:eastAsia="en-US"/>
        </w:rPr>
      </w:pPr>
    </w:p>
    <w:p w14:paraId="2C90AE57" w14:textId="5D5A737F" w:rsidR="00FC0F9B" w:rsidRPr="00FC0F9B" w:rsidRDefault="00FC0F9B" w:rsidP="00FC0F9B">
      <w:pPr>
        <w:rPr>
          <w:rFonts w:eastAsiaTheme="minorHAnsi" w:cstheme="minorBidi"/>
          <w:szCs w:val="24"/>
          <w:lang w:val="es-MX" w:eastAsia="en-US"/>
        </w:rPr>
      </w:pPr>
      <w:r w:rsidRPr="00FC0F9B">
        <w:rPr>
          <w:rFonts w:eastAsiaTheme="minorHAnsi" w:cstheme="minorBidi"/>
          <w:b/>
          <w:szCs w:val="24"/>
          <w:lang w:val="es-MX" w:eastAsia="en-US"/>
        </w:rPr>
        <w:t xml:space="preserve">PRIMERO. </w:t>
      </w:r>
      <w:r w:rsidRPr="00FC0F9B">
        <w:rPr>
          <w:rFonts w:eastAsiaTheme="minorHAnsi" w:cs="Arial"/>
          <w:szCs w:val="24"/>
          <w:lang w:val="es-MX" w:eastAsia="en-US"/>
        </w:rPr>
        <w:t xml:space="preserve">Se </w:t>
      </w:r>
      <w:r w:rsidRPr="00FC0F9B">
        <w:rPr>
          <w:rFonts w:eastAsiaTheme="minorEastAsia" w:cs="Arial"/>
          <w:b/>
          <w:szCs w:val="24"/>
          <w:lang w:eastAsia="es-ES"/>
        </w:rPr>
        <w:t xml:space="preserve">SOBRESEE </w:t>
      </w:r>
      <w:r w:rsidRPr="00FC0F9B">
        <w:rPr>
          <w:rFonts w:eastAsiaTheme="minorEastAsia" w:cs="Arial"/>
          <w:bCs/>
          <w:szCs w:val="24"/>
          <w:lang w:eastAsia="es-ES"/>
        </w:rPr>
        <w:t xml:space="preserve">el recurso de revisión número </w:t>
      </w:r>
      <w:r w:rsidRPr="00FC0F9B">
        <w:rPr>
          <w:rFonts w:eastAsiaTheme="minorEastAsia" w:cs="Arial"/>
          <w:b/>
          <w:szCs w:val="24"/>
          <w:lang w:eastAsia="es-ES"/>
        </w:rPr>
        <w:t>0</w:t>
      </w:r>
      <w:r w:rsidR="000A6399" w:rsidRPr="004417CA">
        <w:rPr>
          <w:rFonts w:eastAsiaTheme="minorEastAsia" w:cs="Arial"/>
          <w:b/>
          <w:szCs w:val="24"/>
          <w:lang w:eastAsia="es-ES"/>
        </w:rPr>
        <w:t>3070</w:t>
      </w:r>
      <w:r w:rsidRPr="00FC0F9B">
        <w:rPr>
          <w:rFonts w:eastAsiaTheme="minorEastAsia" w:cs="Arial"/>
          <w:b/>
          <w:szCs w:val="24"/>
          <w:lang w:eastAsia="es-ES"/>
        </w:rPr>
        <w:t xml:space="preserve">/INFOEM/IP/2025, </w:t>
      </w:r>
      <w:r w:rsidRPr="00FC0F9B">
        <w:rPr>
          <w:rFonts w:eastAsiaTheme="minorEastAsia" w:cs="Arial"/>
          <w:bCs/>
          <w:szCs w:val="24"/>
          <w:lang w:eastAsia="es-ES"/>
        </w:rPr>
        <w:t>p</w:t>
      </w:r>
      <w:r w:rsidRPr="00FC0F9B">
        <w:rPr>
          <w:rFonts w:eastAsiaTheme="minorEastAsia" w:cs="Arial"/>
          <w:szCs w:val="24"/>
          <w:lang w:eastAsia="es-ES"/>
        </w:rPr>
        <w:t xml:space="preserve">orque </w:t>
      </w:r>
      <w:r w:rsidRPr="00FC0F9B">
        <w:rPr>
          <w:rFonts w:eastAsiaTheme="minorEastAsia" w:cs="Arial"/>
          <w:b/>
          <w:bCs/>
          <w:szCs w:val="24"/>
          <w:lang w:eastAsia="es-ES"/>
        </w:rPr>
        <w:t>EL SUJETO OBLIGADO</w:t>
      </w:r>
      <w:r w:rsidRPr="00FC0F9B">
        <w:rPr>
          <w:rFonts w:eastAsiaTheme="minorEastAsia" w:cs="Arial"/>
          <w:szCs w:val="24"/>
          <w:lang w:eastAsia="es-ES"/>
        </w:rPr>
        <w:t xml:space="preserve"> al modificar su respuesta, el recurso de revisión quedó sin materia, en términos del artículo 192 fracción III de la Ley de Transparencia y Acceso a la Información Pública del Estado de México y Municipios, en términos del Considerando </w:t>
      </w:r>
      <w:r w:rsidRPr="00FC0F9B">
        <w:rPr>
          <w:rFonts w:eastAsiaTheme="minorEastAsia" w:cs="Arial"/>
          <w:b/>
          <w:szCs w:val="24"/>
          <w:lang w:eastAsia="es-ES"/>
        </w:rPr>
        <w:t>CUARTO</w:t>
      </w:r>
      <w:r w:rsidRPr="00FC0F9B">
        <w:rPr>
          <w:rFonts w:eastAsiaTheme="minorEastAsia" w:cs="Arial"/>
          <w:szCs w:val="24"/>
          <w:lang w:eastAsia="es-ES"/>
        </w:rPr>
        <w:t xml:space="preserve"> de la presente resolución.</w:t>
      </w:r>
    </w:p>
    <w:p w14:paraId="457D04C4" w14:textId="77777777" w:rsidR="00FC0F9B" w:rsidRPr="00FC0F9B" w:rsidRDefault="00FC0F9B" w:rsidP="00FC0F9B">
      <w:pPr>
        <w:rPr>
          <w:rFonts w:eastAsiaTheme="minorHAnsi" w:cstheme="minorBidi"/>
          <w:sz w:val="20"/>
          <w:szCs w:val="24"/>
          <w:lang w:val="es-MX" w:eastAsia="en-US"/>
        </w:rPr>
      </w:pPr>
    </w:p>
    <w:p w14:paraId="682C9FC7" w14:textId="77777777" w:rsidR="00FC0F9B" w:rsidRPr="00FC0F9B" w:rsidRDefault="00FC0F9B" w:rsidP="00FC0F9B">
      <w:pPr>
        <w:rPr>
          <w:rFonts w:eastAsiaTheme="minorHAnsi" w:cstheme="minorBidi"/>
          <w:sz w:val="22"/>
          <w:lang w:val="es-MX" w:eastAsia="en-US"/>
        </w:rPr>
      </w:pPr>
      <w:r w:rsidRPr="00FC0F9B">
        <w:rPr>
          <w:rFonts w:eastAsiaTheme="minorHAnsi" w:cstheme="minorBidi"/>
          <w:b/>
          <w:sz w:val="28"/>
          <w:lang w:val="es-MX" w:eastAsia="en-US"/>
        </w:rPr>
        <w:t>SEGUNDO.</w:t>
      </w:r>
      <w:r w:rsidRPr="00FC0F9B">
        <w:rPr>
          <w:rFonts w:eastAsiaTheme="minorHAnsi" w:cs="Arial"/>
          <w:sz w:val="28"/>
          <w:lang w:val="es-MX" w:eastAsia="en-US"/>
        </w:rPr>
        <w:t xml:space="preserve"> </w:t>
      </w:r>
      <w:r w:rsidRPr="00FC0F9B">
        <w:rPr>
          <w:rFonts w:eastAsiaTheme="minorHAnsi" w:cstheme="minorBidi"/>
          <w:b/>
          <w:lang w:val="es-MX" w:eastAsia="en-US"/>
        </w:rPr>
        <w:t>NOTIFÍQUESE</w:t>
      </w:r>
      <w:r w:rsidRPr="00FC0F9B">
        <w:rPr>
          <w:rFonts w:eastAsiaTheme="minorHAnsi" w:cstheme="minorBidi"/>
          <w:lang w:val="es-MX" w:eastAsia="en-US"/>
        </w:rPr>
        <w:t xml:space="preserve"> vía Sistema de Acceso a la Información Mexiquense (</w:t>
      </w:r>
      <w:r w:rsidRPr="00FC0F9B">
        <w:rPr>
          <w:rFonts w:eastAsiaTheme="minorHAnsi" w:cstheme="minorBidi"/>
          <w:b/>
          <w:lang w:val="es-MX" w:eastAsia="en-US"/>
        </w:rPr>
        <w:t>SAIMEX)</w:t>
      </w:r>
      <w:r w:rsidRPr="00FC0F9B">
        <w:rPr>
          <w:rFonts w:eastAsiaTheme="minorHAnsi" w:cstheme="minorBidi"/>
          <w:lang w:val="es-MX" w:eastAsia="en-US"/>
        </w:rPr>
        <w:t xml:space="preserve">, la presente resolución al Titular de la Unidad de Transparencia del </w:t>
      </w:r>
      <w:r w:rsidRPr="00FC0F9B">
        <w:rPr>
          <w:rFonts w:eastAsiaTheme="minorHAnsi" w:cstheme="minorBidi"/>
          <w:b/>
          <w:lang w:val="es-MX" w:eastAsia="en-US"/>
        </w:rPr>
        <w:t>Sujeto Obligado</w:t>
      </w:r>
      <w:r w:rsidRPr="00FC0F9B">
        <w:rPr>
          <w:rFonts w:eastAsiaTheme="minorHAnsi" w:cstheme="minorBidi"/>
          <w:lang w:val="es-MX" w:eastAsia="en-US"/>
        </w:rPr>
        <w:t>.</w:t>
      </w:r>
    </w:p>
    <w:p w14:paraId="12FA8790" w14:textId="77777777" w:rsidR="00FC0F9B" w:rsidRPr="00FC0F9B" w:rsidRDefault="00FC0F9B" w:rsidP="00FC0F9B">
      <w:pPr>
        <w:autoSpaceDE w:val="0"/>
        <w:autoSpaceDN w:val="0"/>
        <w:adjustRightInd w:val="0"/>
        <w:rPr>
          <w:rFonts w:eastAsiaTheme="minorHAnsi" w:cs="Arial"/>
          <w:b/>
          <w:sz w:val="28"/>
          <w:szCs w:val="28"/>
          <w:lang w:val="es-MX" w:eastAsia="en-US"/>
        </w:rPr>
      </w:pPr>
    </w:p>
    <w:p w14:paraId="302F52DD" w14:textId="77777777" w:rsidR="00FC0F9B" w:rsidRPr="00FC0F9B" w:rsidRDefault="00FC0F9B" w:rsidP="00FC0F9B">
      <w:pPr>
        <w:autoSpaceDE w:val="0"/>
        <w:autoSpaceDN w:val="0"/>
        <w:adjustRightInd w:val="0"/>
        <w:rPr>
          <w:rFonts w:eastAsiaTheme="minorHAnsi" w:cs="Arial"/>
          <w:b/>
          <w:sz w:val="22"/>
          <w:lang w:val="es-MX" w:eastAsia="en-US"/>
        </w:rPr>
      </w:pPr>
      <w:r w:rsidRPr="00FC0F9B">
        <w:rPr>
          <w:rFonts w:eastAsiaTheme="minorHAnsi" w:cs="Arial"/>
          <w:b/>
          <w:sz w:val="28"/>
          <w:szCs w:val="28"/>
          <w:lang w:val="es-MX" w:eastAsia="en-US"/>
        </w:rPr>
        <w:t>TERCERO</w:t>
      </w:r>
      <w:r w:rsidRPr="00FC0F9B">
        <w:rPr>
          <w:rFonts w:eastAsiaTheme="minorHAnsi" w:cs="Arial"/>
          <w:sz w:val="28"/>
          <w:szCs w:val="28"/>
          <w:lang w:val="es-MX" w:eastAsia="en-US"/>
        </w:rPr>
        <w:t>.</w:t>
      </w:r>
      <w:r w:rsidRPr="00FC0F9B">
        <w:rPr>
          <w:rFonts w:eastAsiaTheme="minorHAnsi" w:cs="Arial"/>
          <w:sz w:val="22"/>
          <w:lang w:val="es-MX" w:eastAsia="en-US"/>
        </w:rPr>
        <w:t xml:space="preserve"> </w:t>
      </w:r>
      <w:r w:rsidRPr="00FC0F9B">
        <w:rPr>
          <w:rFonts w:eastAsiaTheme="minorHAnsi" w:cs="Arial"/>
          <w:b/>
          <w:bCs/>
          <w:color w:val="222222"/>
          <w:shd w:val="clear" w:color="auto" w:fill="FFFFFF"/>
          <w:lang w:val="es-MX" w:eastAsia="en-US"/>
        </w:rPr>
        <w:t>Notifíquese</w:t>
      </w:r>
      <w:r w:rsidRPr="00FC0F9B">
        <w:rPr>
          <w:rFonts w:eastAsiaTheme="minorHAnsi" w:cs="Arial"/>
          <w:lang w:val="es-MX" w:eastAsia="en-US"/>
        </w:rPr>
        <w:t xml:space="preserve"> la presente resolución a </w:t>
      </w:r>
      <w:r w:rsidRPr="00FC0F9B">
        <w:rPr>
          <w:rFonts w:eastAsiaTheme="minorHAnsi" w:cstheme="minorBidi"/>
          <w:lang w:val="es-MX" w:eastAsia="en-US"/>
        </w:rPr>
        <w:t xml:space="preserve">la parte </w:t>
      </w:r>
      <w:r w:rsidRPr="00FC0F9B">
        <w:rPr>
          <w:rFonts w:eastAsiaTheme="minorHAnsi" w:cs="Arial"/>
          <w:b/>
          <w:lang w:val="es-MX" w:eastAsia="en-US"/>
        </w:rPr>
        <w:t xml:space="preserve">RECURRENTE </w:t>
      </w:r>
      <w:r w:rsidRPr="00FC0F9B">
        <w:rPr>
          <w:rFonts w:eastAsiaTheme="minorHAnsi" w:cs="Arial"/>
          <w:lang w:val="es-MX" w:eastAsia="en-US"/>
        </w:rPr>
        <w:t xml:space="preserve">a través del Sistema de Acceso a la Información Mexiquense </w:t>
      </w:r>
      <w:r w:rsidRPr="00FC0F9B">
        <w:rPr>
          <w:rFonts w:eastAsiaTheme="minorHAnsi" w:cs="Arial"/>
          <w:b/>
          <w:lang w:val="es-MX" w:eastAsia="en-US"/>
        </w:rPr>
        <w:t>(SAIMEX).</w:t>
      </w:r>
    </w:p>
    <w:p w14:paraId="228AC0ED" w14:textId="77777777" w:rsidR="00FC0F9B" w:rsidRPr="00FC0F9B" w:rsidRDefault="00FC0F9B" w:rsidP="00FC0F9B">
      <w:pPr>
        <w:autoSpaceDE w:val="0"/>
        <w:autoSpaceDN w:val="0"/>
        <w:adjustRightInd w:val="0"/>
        <w:rPr>
          <w:rFonts w:eastAsiaTheme="minorHAnsi" w:cs="Arial"/>
          <w:b/>
          <w:sz w:val="22"/>
          <w:lang w:val="es-MX" w:eastAsia="en-US"/>
        </w:rPr>
      </w:pPr>
    </w:p>
    <w:p w14:paraId="4018195E" w14:textId="77777777" w:rsidR="00FC0F9B" w:rsidRPr="00FC0F9B" w:rsidRDefault="00FC0F9B" w:rsidP="00FC0F9B">
      <w:pPr>
        <w:rPr>
          <w:rFonts w:eastAsiaTheme="minorHAnsi" w:cstheme="minorBidi"/>
          <w:szCs w:val="24"/>
          <w:lang w:val="es-MX" w:eastAsia="en-US"/>
        </w:rPr>
      </w:pPr>
      <w:r w:rsidRPr="00FC0F9B">
        <w:rPr>
          <w:rFonts w:eastAsiaTheme="minorHAnsi" w:cs="Arial"/>
          <w:b/>
          <w:sz w:val="28"/>
          <w:szCs w:val="28"/>
          <w:lang w:val="es-MX" w:eastAsia="en-US"/>
        </w:rPr>
        <w:t xml:space="preserve">CUARTO. </w:t>
      </w:r>
      <w:r w:rsidRPr="00FC0F9B">
        <w:rPr>
          <w:rFonts w:eastAsiaTheme="minorHAnsi" w:cs="Arial"/>
          <w:lang w:val="es-MX" w:eastAsia="en-US"/>
        </w:rPr>
        <w:t xml:space="preserve">Se hace del conocimiento de </w:t>
      </w:r>
      <w:r w:rsidRPr="00FC0F9B">
        <w:rPr>
          <w:rFonts w:eastAsiaTheme="minorHAnsi" w:cstheme="minorBidi"/>
          <w:lang w:val="es-MX" w:eastAsia="en-US"/>
        </w:rPr>
        <w:t xml:space="preserve">la parte </w:t>
      </w:r>
      <w:r w:rsidRPr="00FC0F9B">
        <w:rPr>
          <w:rFonts w:eastAsiaTheme="minorHAnsi" w:cs="Arial"/>
          <w:b/>
          <w:lang w:val="es-MX" w:eastAsia="en-US"/>
        </w:rPr>
        <w:t xml:space="preserve">RECURRENTE </w:t>
      </w:r>
      <w:r w:rsidRPr="00FC0F9B">
        <w:rPr>
          <w:rFonts w:eastAsiaTheme="minorHAnsi" w:cs="Arial"/>
          <w:lang w:val="es-MX" w:eastAsia="en-US"/>
        </w:rPr>
        <w:t>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14:paraId="464C99A1" w14:textId="77777777" w:rsidR="00B65307" w:rsidRDefault="00B65307" w:rsidP="00552834"/>
    <w:p w14:paraId="2898FA79" w14:textId="651DB3E1" w:rsidR="00FE6010" w:rsidRPr="00AB2514" w:rsidRDefault="005A45B1" w:rsidP="00BD515A">
      <w:pPr>
        <w:pBdr>
          <w:top w:val="nil"/>
          <w:left w:val="nil"/>
          <w:bottom w:val="nil"/>
          <w:right w:val="nil"/>
          <w:between w:val="nil"/>
        </w:pBdr>
        <w:contextualSpacing/>
        <w:rPr>
          <w:rFonts w:eastAsia="Palatino Linotype" w:cs="Palatino Linotype"/>
          <w:color w:val="000000"/>
          <w:szCs w:val="24"/>
        </w:rPr>
      </w:pPr>
      <w:r w:rsidRPr="0085493E">
        <w:rPr>
          <w:rFonts w:eastAsia="Palatino Linotype" w:cs="Palatino Linotype"/>
          <w:color w:val="000000"/>
          <w:szCs w:val="24"/>
        </w:rPr>
        <w:t>ASÍ LO RESUELVE</w:t>
      </w:r>
      <w:r w:rsidR="00247FE8" w:rsidRPr="0085493E">
        <w:rPr>
          <w:rFonts w:eastAsia="Palatino Linotype" w:cs="Palatino Linotype"/>
          <w:color w:val="000000"/>
          <w:szCs w:val="24"/>
        </w:rPr>
        <w:t xml:space="preserve"> POR </w:t>
      </w:r>
      <w:r w:rsidR="0057567F">
        <w:rPr>
          <w:rFonts w:eastAsia="Palatino Linotype" w:cs="Palatino Linotype"/>
          <w:color w:val="000000"/>
          <w:szCs w:val="24"/>
        </w:rPr>
        <w:t>UNANIMIDAD</w:t>
      </w:r>
      <w:r w:rsidRPr="0085493E">
        <w:rPr>
          <w:rFonts w:eastAsia="Palatino Linotype" w:cs="Palatino Linotype"/>
          <w:color w:val="000000"/>
          <w:szCs w:val="24"/>
        </w:rPr>
        <w:t xml:space="preserve"> </w:t>
      </w:r>
      <w:r w:rsidR="006922F5" w:rsidRPr="0085493E">
        <w:rPr>
          <w:rFonts w:eastAsia="Palatino Linotype" w:cs="Palatino Linotype"/>
          <w:color w:val="000000"/>
          <w:szCs w:val="24"/>
        </w:rPr>
        <w:t>DE VOTOS, EL PLENO DEL INSTITUTO DE TRANSPARENCIA, ACCESO A LA INFORMACIÓN PÚBLICA Y PROTECCIÓN DE</w:t>
      </w:r>
      <w:r w:rsidR="006922F5">
        <w:rPr>
          <w:rFonts w:eastAsia="Palatino Linotype" w:cs="Palatino Linotype"/>
          <w:color w:val="000000"/>
          <w:szCs w:val="24"/>
        </w:rPr>
        <w:t xml:space="preserve"> </w:t>
      </w:r>
      <w:r w:rsidR="006922F5">
        <w:rPr>
          <w:rFonts w:eastAsia="Palatino Linotype" w:cs="Palatino Linotype"/>
          <w:color w:val="000000"/>
          <w:szCs w:val="24"/>
        </w:rPr>
        <w:lastRenderedPageBreak/>
        <w:t>DATOS PERSONALES DEL ESTADO DE MÉXICO Y MUNICIPIOS, CONFORMADO POR LOS COMISIONADOS JOSÉ MARTÍNEZ VILCHIS, MARÍA DEL ROSARIO MEJÍA AYALA, SHARON CRISTINA MORALES MARTÍNEZ, LUIS GUSTAVO PARRA NORIEGA</w:t>
      </w:r>
      <w:r w:rsidR="00C72991">
        <w:rPr>
          <w:rFonts w:eastAsia="Palatino Linotype" w:cs="Palatino Linotype"/>
          <w:color w:val="000000"/>
          <w:szCs w:val="24"/>
        </w:rPr>
        <w:t xml:space="preserve"> </w:t>
      </w:r>
      <w:r w:rsidR="006922F5">
        <w:rPr>
          <w:rFonts w:eastAsia="Palatino Linotype" w:cs="Palatino Linotype"/>
          <w:color w:val="000000"/>
          <w:szCs w:val="24"/>
        </w:rPr>
        <w:t>Y GUADALUPE RAMÍREZ PEÑA</w:t>
      </w:r>
      <w:r w:rsidR="00AF6B94">
        <w:rPr>
          <w:rFonts w:eastAsia="Palatino Linotype" w:cs="Palatino Linotype"/>
          <w:color w:val="000000"/>
          <w:szCs w:val="24"/>
        </w:rPr>
        <w:t>,</w:t>
      </w:r>
      <w:r w:rsidR="00F37687">
        <w:rPr>
          <w:rFonts w:eastAsia="Palatino Linotype" w:cs="Palatino Linotype"/>
          <w:color w:val="000000"/>
          <w:szCs w:val="24"/>
        </w:rPr>
        <w:t xml:space="preserve"> </w:t>
      </w:r>
      <w:r w:rsidR="006922F5">
        <w:rPr>
          <w:rFonts w:eastAsia="Palatino Linotype" w:cs="Palatino Linotype"/>
          <w:color w:val="000000"/>
          <w:szCs w:val="24"/>
        </w:rPr>
        <w:t xml:space="preserve">EN </w:t>
      </w:r>
      <w:r w:rsidR="006922F5" w:rsidRPr="000D2E93">
        <w:rPr>
          <w:rFonts w:eastAsia="Palatino Linotype" w:cs="Palatino Linotype"/>
          <w:color w:val="000000"/>
          <w:szCs w:val="24"/>
        </w:rPr>
        <w:t>LA</w:t>
      </w:r>
      <w:r w:rsidR="00C93568">
        <w:rPr>
          <w:rFonts w:eastAsia="Palatino Linotype" w:cs="Palatino Linotype"/>
          <w:color w:val="000000"/>
          <w:szCs w:val="24"/>
        </w:rPr>
        <w:t xml:space="preserve"> </w:t>
      </w:r>
      <w:r w:rsidR="00184483">
        <w:rPr>
          <w:rFonts w:eastAsia="Palatino Linotype" w:cs="Palatino Linotype"/>
          <w:color w:val="000000"/>
          <w:szCs w:val="24"/>
        </w:rPr>
        <w:t>VIGÉSIMA PRIMERA</w:t>
      </w:r>
      <w:r w:rsidR="007771D6">
        <w:rPr>
          <w:rFonts w:eastAsia="Palatino Linotype" w:cs="Palatino Linotype"/>
          <w:color w:val="000000"/>
          <w:szCs w:val="24"/>
        </w:rPr>
        <w:t xml:space="preserve"> </w:t>
      </w:r>
      <w:r w:rsidR="006922F5" w:rsidRPr="000D2E93">
        <w:rPr>
          <w:rFonts w:eastAsia="Palatino Linotype" w:cs="Palatino Linotype"/>
          <w:color w:val="000000"/>
          <w:szCs w:val="24"/>
        </w:rPr>
        <w:t>SESIÓN ORDINARIA CELEBRADA E</w:t>
      </w:r>
      <w:r w:rsidR="00C93568">
        <w:rPr>
          <w:rFonts w:eastAsia="Palatino Linotype" w:cs="Palatino Linotype"/>
          <w:color w:val="000000"/>
          <w:szCs w:val="24"/>
        </w:rPr>
        <w:t>L</w:t>
      </w:r>
      <w:r w:rsidR="0011108B">
        <w:rPr>
          <w:rFonts w:eastAsia="Palatino Linotype" w:cs="Palatino Linotype"/>
          <w:color w:val="000000"/>
          <w:szCs w:val="24"/>
        </w:rPr>
        <w:t xml:space="preserve"> </w:t>
      </w:r>
      <w:r w:rsidR="00184483">
        <w:rPr>
          <w:rFonts w:eastAsia="Palatino Linotype" w:cs="Palatino Linotype"/>
          <w:color w:val="000000"/>
          <w:szCs w:val="24"/>
        </w:rPr>
        <w:t>ONCE DE JUNIO</w:t>
      </w:r>
      <w:r w:rsidR="00DC2D31">
        <w:rPr>
          <w:rFonts w:eastAsia="Palatino Linotype" w:cs="Palatino Linotype"/>
          <w:color w:val="000000"/>
          <w:szCs w:val="24"/>
        </w:rPr>
        <w:t xml:space="preserve"> DE DOS MIL VEINTICINCO</w:t>
      </w:r>
      <w:r w:rsidR="006922F5">
        <w:rPr>
          <w:rFonts w:eastAsia="Palatino Linotype" w:cs="Palatino Linotype"/>
          <w:color w:val="000000"/>
          <w:szCs w:val="24"/>
        </w:rPr>
        <w:t xml:space="preserve">, ANTE EL SECRETARIO TÉCNICO </w:t>
      </w:r>
      <w:r>
        <w:rPr>
          <w:rFonts w:eastAsia="Palatino Linotype" w:cs="Palatino Linotype"/>
          <w:color w:val="000000"/>
          <w:szCs w:val="24"/>
        </w:rPr>
        <w:t>DEL PLENO, ALEXIS TAPIA RAMÍREZ</w:t>
      </w:r>
      <w:r w:rsidR="00A970D5" w:rsidRPr="00AB2514">
        <w:rPr>
          <w:rFonts w:eastAsia="Palatino Linotype" w:cs="Palatino Linotype"/>
          <w:color w:val="000000"/>
          <w:szCs w:val="24"/>
        </w:rPr>
        <w:t>.</w:t>
      </w:r>
      <w:r w:rsidR="001957CF" w:rsidRPr="00AB2514">
        <w:rPr>
          <w:rFonts w:eastAsia="Palatino Linotype" w:cs="Palatino Linotype"/>
          <w:color w:val="000000"/>
          <w:szCs w:val="24"/>
        </w:rPr>
        <w:t>------------</w:t>
      </w:r>
      <w:r w:rsidR="006115F0" w:rsidRPr="00AB2514">
        <w:rPr>
          <w:rFonts w:eastAsia="Palatino Linotype" w:cs="Palatino Linotype"/>
          <w:color w:val="000000"/>
          <w:szCs w:val="24"/>
        </w:rPr>
        <w:t>---------------------------------------------------------------------------</w:t>
      </w:r>
      <w:r w:rsidR="00A2751A" w:rsidRPr="00AB2514">
        <w:rPr>
          <w:rFonts w:eastAsia="Palatino Linotype" w:cs="Palatino Linotype"/>
          <w:color w:val="000000"/>
          <w:szCs w:val="24"/>
        </w:rPr>
        <w:t>---------</w:t>
      </w:r>
      <w:r w:rsidR="006115F0" w:rsidRPr="00AB2514">
        <w:rPr>
          <w:rFonts w:eastAsia="Palatino Linotype" w:cs="Palatino Linotype"/>
          <w:color w:val="000000"/>
          <w:szCs w:val="24"/>
        </w:rPr>
        <w:t>------</w:t>
      </w:r>
      <w:r w:rsidR="00BD515A" w:rsidRPr="00AB2514">
        <w:rPr>
          <w:rFonts w:eastAsiaTheme="minorHAnsi" w:cstheme="minorBidi"/>
          <w:szCs w:val="24"/>
          <w:lang w:eastAsia="en-US"/>
        </w:rPr>
        <w:t>-------------------------------------------------------------------</w:t>
      </w:r>
      <w:r w:rsidR="00C531E8" w:rsidRPr="00AB2514">
        <w:rPr>
          <w:rFonts w:eastAsiaTheme="minorHAnsi" w:cstheme="minorBidi"/>
          <w:szCs w:val="24"/>
          <w:lang w:eastAsia="en-US"/>
        </w:rPr>
        <w:t>----------------------------------------------------------------------------------------------------------------------------------------------------------------------------------------------------------------------------------------------------------------------------------------------------------------------------------</w:t>
      </w:r>
    </w:p>
    <w:p w14:paraId="4DA57669" w14:textId="02EA344C" w:rsidR="00A970D5" w:rsidRPr="004B7011" w:rsidRDefault="00A970D5" w:rsidP="00BD515A">
      <w:pPr>
        <w:pBdr>
          <w:top w:val="nil"/>
          <w:left w:val="nil"/>
          <w:bottom w:val="nil"/>
          <w:right w:val="nil"/>
          <w:between w:val="nil"/>
        </w:pBdr>
        <w:spacing w:line="240" w:lineRule="auto"/>
        <w:contextualSpacing/>
        <w:rPr>
          <w:rFonts w:eastAsia="Palatino Linotype" w:cs="Palatino Linotype"/>
          <w:color w:val="000000"/>
          <w:sz w:val="20"/>
          <w:szCs w:val="20"/>
        </w:rPr>
      </w:pPr>
      <w:r w:rsidRPr="006922F5">
        <w:rPr>
          <w:rFonts w:eastAsia="Palatino Linotype" w:cs="Palatino Linotype"/>
          <w:color w:val="000000"/>
          <w:sz w:val="20"/>
          <w:szCs w:val="20"/>
        </w:rPr>
        <w:t>JMV/CCR</w:t>
      </w:r>
    </w:p>
    <w:p w14:paraId="5FBC6CA4" w14:textId="77777777" w:rsidR="00A970D5" w:rsidRPr="004B7011" w:rsidRDefault="00A970D5" w:rsidP="00BD515A">
      <w:pPr>
        <w:pBdr>
          <w:top w:val="nil"/>
          <w:left w:val="nil"/>
          <w:bottom w:val="nil"/>
          <w:right w:val="nil"/>
          <w:between w:val="nil"/>
        </w:pBdr>
        <w:contextualSpacing/>
        <w:rPr>
          <w:rFonts w:eastAsia="Palatino Linotype" w:cs="Palatino Linotype"/>
          <w:color w:val="000000"/>
          <w:sz w:val="20"/>
          <w:szCs w:val="20"/>
        </w:rPr>
      </w:pPr>
    </w:p>
    <w:p w14:paraId="5AA0A8E4" w14:textId="77777777" w:rsidR="00A970D5" w:rsidRPr="004B7011" w:rsidRDefault="00A970D5" w:rsidP="00BD515A">
      <w:pPr>
        <w:pBdr>
          <w:top w:val="nil"/>
          <w:left w:val="nil"/>
          <w:bottom w:val="nil"/>
          <w:right w:val="nil"/>
          <w:between w:val="nil"/>
        </w:pBdr>
        <w:contextualSpacing/>
        <w:rPr>
          <w:rFonts w:eastAsia="Palatino Linotype" w:cs="Palatino Linotype"/>
          <w:color w:val="000000"/>
          <w:sz w:val="20"/>
          <w:szCs w:val="20"/>
        </w:rPr>
      </w:pPr>
    </w:p>
    <w:p w14:paraId="607C2072" w14:textId="77777777" w:rsidR="00A970D5" w:rsidRPr="004B7011" w:rsidRDefault="00A970D5" w:rsidP="00BD515A">
      <w:pPr>
        <w:pBdr>
          <w:top w:val="nil"/>
          <w:left w:val="nil"/>
          <w:bottom w:val="nil"/>
          <w:right w:val="nil"/>
          <w:between w:val="nil"/>
        </w:pBdr>
        <w:contextualSpacing/>
        <w:rPr>
          <w:rFonts w:eastAsia="Palatino Linotype" w:cs="Palatino Linotype"/>
          <w:color w:val="000000"/>
          <w:sz w:val="20"/>
          <w:szCs w:val="20"/>
        </w:rPr>
      </w:pPr>
    </w:p>
    <w:p w14:paraId="14F5ABA7" w14:textId="77777777" w:rsidR="00A970D5" w:rsidRPr="004B7011" w:rsidRDefault="00A970D5" w:rsidP="00BD515A">
      <w:pPr>
        <w:pBdr>
          <w:top w:val="nil"/>
          <w:left w:val="nil"/>
          <w:bottom w:val="nil"/>
          <w:right w:val="nil"/>
          <w:between w:val="nil"/>
        </w:pBdr>
        <w:contextualSpacing/>
        <w:rPr>
          <w:rFonts w:eastAsia="Palatino Linotype" w:cs="Palatino Linotype"/>
          <w:color w:val="000000"/>
          <w:sz w:val="20"/>
          <w:szCs w:val="20"/>
        </w:rPr>
      </w:pPr>
    </w:p>
    <w:p w14:paraId="2FC6F146" w14:textId="77777777" w:rsidR="00A970D5" w:rsidRPr="004B7011" w:rsidRDefault="00A970D5" w:rsidP="00BD515A">
      <w:pPr>
        <w:pBdr>
          <w:top w:val="nil"/>
          <w:left w:val="nil"/>
          <w:bottom w:val="nil"/>
          <w:right w:val="nil"/>
          <w:between w:val="nil"/>
        </w:pBdr>
        <w:contextualSpacing/>
        <w:rPr>
          <w:rFonts w:eastAsia="Palatino Linotype" w:cs="Palatino Linotype"/>
          <w:color w:val="000000"/>
          <w:sz w:val="20"/>
          <w:szCs w:val="20"/>
        </w:rPr>
      </w:pPr>
    </w:p>
    <w:p w14:paraId="7E22C878" w14:textId="77777777" w:rsidR="00A970D5" w:rsidRPr="004B7011" w:rsidRDefault="00A970D5" w:rsidP="00BD515A">
      <w:pPr>
        <w:pBdr>
          <w:top w:val="nil"/>
          <w:left w:val="nil"/>
          <w:bottom w:val="nil"/>
          <w:right w:val="nil"/>
          <w:between w:val="nil"/>
        </w:pBdr>
        <w:contextualSpacing/>
        <w:rPr>
          <w:rFonts w:eastAsia="Palatino Linotype" w:cs="Palatino Linotype"/>
          <w:color w:val="000000"/>
          <w:sz w:val="20"/>
          <w:szCs w:val="20"/>
        </w:rPr>
      </w:pPr>
    </w:p>
    <w:p w14:paraId="17718CB9" w14:textId="77777777" w:rsidR="00A970D5" w:rsidRPr="004B7011" w:rsidRDefault="00A970D5" w:rsidP="00BD515A">
      <w:pPr>
        <w:pBdr>
          <w:top w:val="nil"/>
          <w:left w:val="nil"/>
          <w:bottom w:val="nil"/>
          <w:right w:val="nil"/>
          <w:between w:val="nil"/>
        </w:pBdr>
        <w:contextualSpacing/>
        <w:rPr>
          <w:rFonts w:eastAsia="Palatino Linotype" w:cs="Palatino Linotype"/>
          <w:color w:val="000000"/>
          <w:sz w:val="20"/>
          <w:szCs w:val="20"/>
        </w:rPr>
      </w:pPr>
    </w:p>
    <w:p w14:paraId="7A3042AF" w14:textId="77777777" w:rsidR="00A970D5" w:rsidRPr="004B7011" w:rsidRDefault="00A970D5" w:rsidP="00BD515A">
      <w:pPr>
        <w:pBdr>
          <w:top w:val="nil"/>
          <w:left w:val="nil"/>
          <w:bottom w:val="nil"/>
          <w:right w:val="nil"/>
          <w:between w:val="nil"/>
        </w:pBdr>
        <w:contextualSpacing/>
        <w:rPr>
          <w:rFonts w:eastAsia="Palatino Linotype" w:cs="Palatino Linotype"/>
          <w:color w:val="000000"/>
          <w:sz w:val="20"/>
          <w:szCs w:val="20"/>
        </w:rPr>
      </w:pPr>
    </w:p>
    <w:p w14:paraId="287B3D98" w14:textId="77777777" w:rsidR="00A970D5" w:rsidRPr="004B7011" w:rsidRDefault="00A970D5" w:rsidP="00BD515A">
      <w:pPr>
        <w:pBdr>
          <w:top w:val="nil"/>
          <w:left w:val="nil"/>
          <w:bottom w:val="nil"/>
          <w:right w:val="nil"/>
          <w:between w:val="nil"/>
        </w:pBdr>
        <w:contextualSpacing/>
        <w:rPr>
          <w:rFonts w:eastAsia="Palatino Linotype" w:cs="Palatino Linotype"/>
          <w:color w:val="000000"/>
          <w:sz w:val="20"/>
          <w:szCs w:val="20"/>
        </w:rPr>
      </w:pPr>
    </w:p>
    <w:p w14:paraId="67672A95" w14:textId="519F590A" w:rsidR="00D718B8" w:rsidRPr="004B7011" w:rsidRDefault="00D718B8" w:rsidP="006922F5"/>
    <w:sectPr w:rsidR="00D718B8" w:rsidRPr="004B7011" w:rsidSect="004F5285">
      <w:headerReference w:type="even" r:id="rId10"/>
      <w:headerReference w:type="default" r:id="rId11"/>
      <w:footerReference w:type="default" r:id="rId12"/>
      <w:headerReference w:type="first" r:id="rId13"/>
      <w:footerReference w:type="first" r:id="rId14"/>
      <w:pgSz w:w="12240" w:h="15840"/>
      <w:pgMar w:top="2977" w:right="1134" w:bottom="1191" w:left="175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262CF1" w14:textId="77777777" w:rsidR="00D31629" w:rsidRDefault="00D31629" w:rsidP="00F2498E">
      <w:pPr>
        <w:spacing w:line="240" w:lineRule="auto"/>
      </w:pPr>
      <w:r>
        <w:separator/>
      </w:r>
    </w:p>
  </w:endnote>
  <w:endnote w:type="continuationSeparator" w:id="0">
    <w:p w14:paraId="6D7FAF70" w14:textId="77777777" w:rsidR="00D31629" w:rsidRDefault="00D31629" w:rsidP="00F2498E">
      <w:pPr>
        <w:spacing w:line="240" w:lineRule="auto"/>
      </w:pPr>
      <w:r>
        <w:continuationSeparator/>
      </w:r>
    </w:p>
  </w:endnote>
  <w:endnote w:type="continuationNotice" w:id="1">
    <w:p w14:paraId="2B839546" w14:textId="77777777" w:rsidR="00D31629" w:rsidRDefault="00D3162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4C4E6" w14:textId="0E505436" w:rsidR="00AF74B1" w:rsidRPr="00871A91" w:rsidRDefault="00AF74B1"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684580">
      <w:rPr>
        <w:rFonts w:ascii="Palatino Linotype" w:hAnsi="Palatino Linotype"/>
        <w:b/>
        <w:bCs/>
        <w:noProof/>
        <w:sz w:val="20"/>
      </w:rPr>
      <w:t>21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684580">
      <w:rPr>
        <w:rFonts w:ascii="Palatino Linotype" w:hAnsi="Palatino Linotype"/>
        <w:b/>
        <w:bCs/>
        <w:noProof/>
        <w:sz w:val="20"/>
      </w:rPr>
      <w:t>21</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82FE6" w14:textId="78E8995C" w:rsidR="00AF74B1" w:rsidRPr="00871A91" w:rsidRDefault="00AF74B1"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684580">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684580">
      <w:rPr>
        <w:rFonts w:ascii="Palatino Linotype" w:hAnsi="Palatino Linotype"/>
        <w:b/>
        <w:bCs/>
        <w:noProof/>
        <w:sz w:val="20"/>
      </w:rPr>
      <w:t>21</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A79BB6" w14:textId="77777777" w:rsidR="00D31629" w:rsidRDefault="00D31629" w:rsidP="00F2498E">
      <w:pPr>
        <w:spacing w:line="240" w:lineRule="auto"/>
      </w:pPr>
      <w:r>
        <w:separator/>
      </w:r>
    </w:p>
  </w:footnote>
  <w:footnote w:type="continuationSeparator" w:id="0">
    <w:p w14:paraId="25AAA206" w14:textId="77777777" w:rsidR="00D31629" w:rsidRDefault="00D31629" w:rsidP="00F2498E">
      <w:pPr>
        <w:spacing w:line="240" w:lineRule="auto"/>
      </w:pPr>
      <w:r>
        <w:continuationSeparator/>
      </w:r>
    </w:p>
  </w:footnote>
  <w:footnote w:type="continuationNotice" w:id="1">
    <w:p w14:paraId="61DDBD7B" w14:textId="77777777" w:rsidR="00D31629" w:rsidRDefault="00D31629">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7F37" w14:textId="093ED20F" w:rsidR="00AF74B1" w:rsidRDefault="00684580">
    <w:pPr>
      <w:pStyle w:val="Encabezado"/>
    </w:pPr>
    <w:r>
      <w:rPr>
        <w:noProof/>
        <w:lang w:val="es-MX" w:eastAsia="es-MX"/>
      </w:rPr>
      <w:pict w14:anchorId="6DD8BA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51" type="#_x0000_t75" alt="" style="position:absolute;left:0;text-align:left;margin-left:0;margin-top:0;width:609.4pt;height:793.75pt;z-index:-251658240;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AF74B1" w:rsidRPr="00B17577" w14:paraId="37B9EBDE" w14:textId="77777777" w:rsidTr="003938ED">
      <w:trPr>
        <w:trHeight w:val="227"/>
      </w:trPr>
      <w:tc>
        <w:tcPr>
          <w:tcW w:w="5103" w:type="dxa"/>
          <w:hideMark/>
        </w:tcPr>
        <w:p w14:paraId="4964FBC5" w14:textId="54CDA645" w:rsidR="00AF74B1" w:rsidRPr="00096248" w:rsidRDefault="00AF74B1" w:rsidP="00011C4D">
          <w:pPr>
            <w:spacing w:after="120" w:line="240" w:lineRule="auto"/>
            <w:ind w:right="69"/>
            <w:jc w:val="right"/>
            <w:rPr>
              <w:rFonts w:cs="Arial"/>
              <w:b/>
              <w:szCs w:val="24"/>
            </w:rPr>
          </w:pPr>
          <w:r w:rsidRPr="00096248">
            <w:rPr>
              <w:rFonts w:cs="Arial"/>
              <w:b/>
              <w:szCs w:val="24"/>
            </w:rPr>
            <w:t>Recurso de Revisión:</w:t>
          </w:r>
        </w:p>
      </w:tc>
      <w:tc>
        <w:tcPr>
          <w:tcW w:w="4395" w:type="dxa"/>
          <w:hideMark/>
        </w:tcPr>
        <w:p w14:paraId="421B9899" w14:textId="1F2A3C8F" w:rsidR="00AF74B1" w:rsidRPr="00096248" w:rsidRDefault="00AF74B1" w:rsidP="008E5E85">
          <w:pPr>
            <w:spacing w:after="120" w:line="240" w:lineRule="auto"/>
            <w:ind w:right="71"/>
            <w:jc w:val="right"/>
            <w:rPr>
              <w:rFonts w:cs="Arial"/>
              <w:b/>
              <w:szCs w:val="24"/>
            </w:rPr>
          </w:pPr>
          <w:r>
            <w:rPr>
              <w:rFonts w:cs="Arial"/>
              <w:b/>
              <w:bCs/>
              <w:szCs w:val="24"/>
            </w:rPr>
            <w:t>0</w:t>
          </w:r>
          <w:r w:rsidR="006B528E">
            <w:rPr>
              <w:rFonts w:cs="Arial"/>
              <w:b/>
              <w:bCs/>
              <w:szCs w:val="24"/>
            </w:rPr>
            <w:t>3070</w:t>
          </w:r>
          <w:r>
            <w:rPr>
              <w:rFonts w:cs="Arial"/>
              <w:b/>
              <w:bCs/>
              <w:szCs w:val="24"/>
            </w:rPr>
            <w:t>/INFOEM/IP/RR/2025</w:t>
          </w:r>
        </w:p>
      </w:tc>
    </w:tr>
    <w:tr w:rsidR="00AF74B1" w14:paraId="7591D3C9" w14:textId="77777777" w:rsidTr="003938ED">
      <w:trPr>
        <w:trHeight w:val="242"/>
      </w:trPr>
      <w:tc>
        <w:tcPr>
          <w:tcW w:w="5103" w:type="dxa"/>
          <w:hideMark/>
        </w:tcPr>
        <w:p w14:paraId="729A65A8" w14:textId="77777777" w:rsidR="00AF74B1" w:rsidRPr="00096248" w:rsidRDefault="00AF74B1" w:rsidP="00011C4D">
          <w:pPr>
            <w:spacing w:after="120" w:line="240" w:lineRule="auto"/>
            <w:ind w:right="69"/>
            <w:jc w:val="right"/>
            <w:rPr>
              <w:rFonts w:cs="Arial"/>
              <w:b/>
              <w:szCs w:val="24"/>
            </w:rPr>
          </w:pPr>
          <w:r w:rsidRPr="00096248">
            <w:rPr>
              <w:rFonts w:cs="Arial"/>
              <w:b/>
              <w:szCs w:val="24"/>
            </w:rPr>
            <w:t>Sujeto Obligado:</w:t>
          </w:r>
        </w:p>
      </w:tc>
      <w:tc>
        <w:tcPr>
          <w:tcW w:w="4395" w:type="dxa"/>
          <w:hideMark/>
        </w:tcPr>
        <w:p w14:paraId="283ADF36" w14:textId="348B257B" w:rsidR="00AF74B1" w:rsidRPr="00096248" w:rsidRDefault="00AF74B1" w:rsidP="00C71C0F">
          <w:pPr>
            <w:spacing w:after="120" w:line="240" w:lineRule="auto"/>
            <w:ind w:left="-81" w:right="71"/>
            <w:jc w:val="right"/>
            <w:rPr>
              <w:rFonts w:cs="Arial"/>
              <w:szCs w:val="24"/>
            </w:rPr>
          </w:pPr>
          <w:r>
            <w:rPr>
              <w:rFonts w:cs="Arial"/>
              <w:szCs w:val="24"/>
            </w:rPr>
            <w:t>Instituto de Transparencia, Acceso a la Información Pública y Protección de Datos Personales del Estado de México y Municipios</w:t>
          </w:r>
        </w:p>
      </w:tc>
    </w:tr>
    <w:tr w:rsidR="00AF74B1" w:rsidRPr="00F63239" w14:paraId="037E914D" w14:textId="77777777" w:rsidTr="003938ED">
      <w:trPr>
        <w:trHeight w:val="342"/>
      </w:trPr>
      <w:tc>
        <w:tcPr>
          <w:tcW w:w="5103" w:type="dxa"/>
          <w:hideMark/>
        </w:tcPr>
        <w:p w14:paraId="7676B68F" w14:textId="64D69EAF" w:rsidR="00AF74B1" w:rsidRPr="00096248" w:rsidRDefault="00AF74B1" w:rsidP="00011C4D">
          <w:pPr>
            <w:tabs>
              <w:tab w:val="left" w:pos="4892"/>
            </w:tabs>
            <w:spacing w:after="120" w:line="240" w:lineRule="auto"/>
            <w:ind w:right="69"/>
            <w:jc w:val="right"/>
            <w:rPr>
              <w:rFonts w:cs="Arial"/>
              <w:b/>
              <w:szCs w:val="24"/>
            </w:rPr>
          </w:pPr>
          <w:r w:rsidRPr="00096248">
            <w:rPr>
              <w:rFonts w:cs="Arial"/>
              <w:b/>
              <w:szCs w:val="24"/>
            </w:rPr>
            <w:t>Comisionado Ponente:</w:t>
          </w:r>
        </w:p>
      </w:tc>
      <w:tc>
        <w:tcPr>
          <w:tcW w:w="4395" w:type="dxa"/>
          <w:hideMark/>
        </w:tcPr>
        <w:p w14:paraId="6493BA30" w14:textId="77777777" w:rsidR="00AF74B1" w:rsidRDefault="00AF74B1" w:rsidP="00011C4D">
          <w:pPr>
            <w:spacing w:after="120" w:line="240" w:lineRule="auto"/>
            <w:ind w:left="-486" w:right="71" w:firstLine="567"/>
            <w:jc w:val="right"/>
            <w:rPr>
              <w:rFonts w:cs="Arial"/>
              <w:szCs w:val="24"/>
            </w:rPr>
          </w:pPr>
          <w:r w:rsidRPr="00096248">
            <w:rPr>
              <w:rFonts w:cs="Arial"/>
              <w:szCs w:val="24"/>
            </w:rPr>
            <w:t>José Martínez Vilchis</w:t>
          </w:r>
        </w:p>
        <w:p w14:paraId="4346858F" w14:textId="5DD8E345" w:rsidR="00AF74B1" w:rsidRPr="00711916" w:rsidRDefault="00AF74B1" w:rsidP="00011C4D">
          <w:pPr>
            <w:spacing w:after="120" w:line="240" w:lineRule="auto"/>
            <w:ind w:left="-486" w:right="71" w:firstLine="567"/>
            <w:jc w:val="right"/>
            <w:rPr>
              <w:rFonts w:cs="Arial"/>
              <w:sz w:val="2"/>
              <w:szCs w:val="2"/>
            </w:rPr>
          </w:pPr>
        </w:p>
      </w:tc>
    </w:tr>
  </w:tbl>
  <w:p w14:paraId="2998DBFD" w14:textId="25A9F426" w:rsidR="00AF74B1" w:rsidRPr="00871A91" w:rsidRDefault="00684580">
    <w:pPr>
      <w:pStyle w:val="Encabezado"/>
      <w:rPr>
        <w:sz w:val="2"/>
      </w:rPr>
    </w:pPr>
    <w:r>
      <w:rPr>
        <w:noProof/>
        <w:lang w:val="es-MX" w:eastAsia="es-MX"/>
      </w:rPr>
      <w:pict w14:anchorId="0EB6CA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2050" type="#_x0000_t75" alt="" style="position:absolute;left:0;text-align:left;margin-left:-82.05pt;margin-top:-152.45pt;width:609.4pt;height:793.75pt;z-index:-251658239;mso-wrap-edited:f;mso-width-percent:0;mso-height-percent:0;mso-position-horizontal-relative:margin;mso-position-vertical-relative:margin;mso-width-percent:0;mso-height-percent:0" o:allowincell="f">
          <v:imagedata r:id="rId1" o:title="infoem"/>
          <w10:wrap anchorx="margin" anchory="margin"/>
        </v:shape>
      </w:pict>
    </w:r>
    <w:r w:rsidR="00AF74B1">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AF74B1" w14:paraId="0F9FE9B6" w14:textId="77777777" w:rsidTr="70652167">
      <w:trPr>
        <w:trHeight w:val="227"/>
      </w:trPr>
      <w:tc>
        <w:tcPr>
          <w:tcW w:w="5103" w:type="dxa"/>
          <w:hideMark/>
        </w:tcPr>
        <w:p w14:paraId="6D1D9D71" w14:textId="11150E5A" w:rsidR="00AF74B1" w:rsidRPr="00663A37" w:rsidRDefault="00AF74B1" w:rsidP="00011C4D">
          <w:pPr>
            <w:spacing w:after="120" w:line="240" w:lineRule="auto"/>
            <w:ind w:right="68"/>
            <w:jc w:val="right"/>
            <w:rPr>
              <w:rFonts w:cs="Arial"/>
              <w:b/>
              <w:szCs w:val="24"/>
            </w:rPr>
          </w:pPr>
          <w:r>
            <w:rPr>
              <w:rFonts w:cs="Arial"/>
              <w:b/>
              <w:szCs w:val="24"/>
            </w:rPr>
            <w:t>Recurso de Revisión</w:t>
          </w:r>
          <w:r w:rsidRPr="00663A37">
            <w:rPr>
              <w:rFonts w:cs="Arial"/>
              <w:b/>
              <w:szCs w:val="24"/>
            </w:rPr>
            <w:t>:</w:t>
          </w:r>
        </w:p>
      </w:tc>
      <w:tc>
        <w:tcPr>
          <w:tcW w:w="4395" w:type="dxa"/>
          <w:hideMark/>
        </w:tcPr>
        <w:p w14:paraId="242DE466" w14:textId="263B8297" w:rsidR="00AF74B1" w:rsidRPr="00C81ECD" w:rsidRDefault="00AF74B1" w:rsidP="00011C4D">
          <w:pPr>
            <w:spacing w:after="120" w:line="240" w:lineRule="auto"/>
            <w:ind w:left="-486" w:right="68" w:firstLine="558"/>
            <w:jc w:val="right"/>
            <w:rPr>
              <w:rFonts w:cs="Arial"/>
              <w:b/>
              <w:szCs w:val="24"/>
            </w:rPr>
          </w:pPr>
          <w:r>
            <w:rPr>
              <w:rFonts w:cs="Arial"/>
              <w:b/>
              <w:bCs/>
              <w:szCs w:val="24"/>
            </w:rPr>
            <w:t>0</w:t>
          </w:r>
          <w:r w:rsidR="006B528E">
            <w:rPr>
              <w:rFonts w:cs="Arial"/>
              <w:b/>
              <w:bCs/>
              <w:szCs w:val="24"/>
            </w:rPr>
            <w:t>3070</w:t>
          </w:r>
          <w:r>
            <w:rPr>
              <w:rFonts w:cs="Arial"/>
              <w:b/>
              <w:bCs/>
              <w:szCs w:val="24"/>
            </w:rPr>
            <w:t>/INFOEM/IP/RR/2025</w:t>
          </w:r>
        </w:p>
      </w:tc>
    </w:tr>
    <w:tr w:rsidR="00AF74B1" w:rsidRPr="001F57CD" w14:paraId="1377D264" w14:textId="77777777" w:rsidTr="70652167">
      <w:trPr>
        <w:trHeight w:val="196"/>
      </w:trPr>
      <w:tc>
        <w:tcPr>
          <w:tcW w:w="5103" w:type="dxa"/>
          <w:hideMark/>
        </w:tcPr>
        <w:p w14:paraId="04D597A1" w14:textId="77777777" w:rsidR="00AF74B1" w:rsidRPr="00663A37" w:rsidRDefault="00AF74B1" w:rsidP="00011C4D">
          <w:pPr>
            <w:spacing w:after="120" w:line="240" w:lineRule="auto"/>
            <w:ind w:right="68"/>
            <w:jc w:val="right"/>
            <w:rPr>
              <w:rFonts w:cs="Arial"/>
              <w:b/>
              <w:szCs w:val="24"/>
            </w:rPr>
          </w:pPr>
          <w:r w:rsidRPr="00663A37">
            <w:rPr>
              <w:rFonts w:cs="Arial"/>
              <w:b/>
              <w:szCs w:val="24"/>
            </w:rPr>
            <w:t>Recurrente:</w:t>
          </w:r>
        </w:p>
      </w:tc>
      <w:tc>
        <w:tcPr>
          <w:tcW w:w="4395" w:type="dxa"/>
          <w:hideMark/>
        </w:tcPr>
        <w:p w14:paraId="1126AAEC" w14:textId="44347B0C" w:rsidR="00AF74B1" w:rsidRPr="00663A37" w:rsidRDefault="00684580" w:rsidP="70652167">
          <w:pPr>
            <w:spacing w:after="120" w:line="240" w:lineRule="auto"/>
            <w:ind w:right="68"/>
            <w:jc w:val="right"/>
            <w:rPr>
              <w:rFonts w:cs="Arial"/>
              <w:lang w:val="es-ES"/>
            </w:rPr>
          </w:pPr>
          <w:r>
            <w:rPr>
              <w:rFonts w:cs="Arial"/>
              <w:lang w:val="es-ES"/>
            </w:rPr>
            <w:t>XXXXXXXXXXXXXX</w:t>
          </w:r>
        </w:p>
      </w:tc>
    </w:tr>
    <w:tr w:rsidR="00AF74B1" w14:paraId="4DC11993" w14:textId="77777777" w:rsidTr="70652167">
      <w:trPr>
        <w:trHeight w:val="242"/>
      </w:trPr>
      <w:tc>
        <w:tcPr>
          <w:tcW w:w="5103" w:type="dxa"/>
          <w:hideMark/>
        </w:tcPr>
        <w:p w14:paraId="76CEF1B5" w14:textId="77777777" w:rsidR="00AF74B1" w:rsidRPr="00663A37" w:rsidRDefault="00AF74B1" w:rsidP="00011C4D">
          <w:pPr>
            <w:spacing w:after="120" w:line="240" w:lineRule="auto"/>
            <w:ind w:right="68"/>
            <w:jc w:val="right"/>
            <w:rPr>
              <w:rFonts w:cs="Arial"/>
              <w:b/>
              <w:szCs w:val="24"/>
            </w:rPr>
          </w:pPr>
          <w:r w:rsidRPr="00663A37">
            <w:rPr>
              <w:rFonts w:cs="Arial"/>
              <w:b/>
              <w:szCs w:val="24"/>
            </w:rPr>
            <w:t>Sujeto Obligado:</w:t>
          </w:r>
        </w:p>
      </w:tc>
      <w:tc>
        <w:tcPr>
          <w:tcW w:w="4395" w:type="dxa"/>
          <w:hideMark/>
        </w:tcPr>
        <w:p w14:paraId="7C1BB379" w14:textId="30B0BC00" w:rsidR="00AF74B1" w:rsidRPr="00663A37" w:rsidRDefault="00AF74B1" w:rsidP="00011C4D">
          <w:pPr>
            <w:spacing w:after="120" w:line="240" w:lineRule="auto"/>
            <w:ind w:left="-70" w:right="68"/>
            <w:jc w:val="right"/>
            <w:rPr>
              <w:rFonts w:cs="Arial"/>
              <w:szCs w:val="24"/>
            </w:rPr>
          </w:pPr>
          <w:r>
            <w:rPr>
              <w:rFonts w:cs="Arial"/>
              <w:szCs w:val="24"/>
            </w:rPr>
            <w:t>Instituto de Transparencia, Acceso a la Información Pública y Protección de Datos Personales del Estado de México y Municipios</w:t>
          </w:r>
        </w:p>
      </w:tc>
    </w:tr>
    <w:tr w:rsidR="00AF74B1" w14:paraId="5C2B511D" w14:textId="77777777" w:rsidTr="70652167">
      <w:trPr>
        <w:trHeight w:val="342"/>
      </w:trPr>
      <w:tc>
        <w:tcPr>
          <w:tcW w:w="5103" w:type="dxa"/>
          <w:hideMark/>
        </w:tcPr>
        <w:p w14:paraId="03FEF68C" w14:textId="45E91CF4" w:rsidR="00AF74B1" w:rsidRPr="00663A37" w:rsidRDefault="00AF74B1" w:rsidP="00011C4D">
          <w:pPr>
            <w:tabs>
              <w:tab w:val="left" w:pos="4892"/>
            </w:tabs>
            <w:spacing w:after="120" w:line="240" w:lineRule="auto"/>
            <w:ind w:right="68"/>
            <w:jc w:val="right"/>
            <w:rPr>
              <w:rFonts w:cs="Arial"/>
              <w:b/>
              <w:szCs w:val="24"/>
            </w:rPr>
          </w:pPr>
          <w:r w:rsidRPr="00663A37">
            <w:rPr>
              <w:rFonts w:cs="Arial"/>
              <w:b/>
              <w:szCs w:val="24"/>
            </w:rPr>
            <w:t>Comisionado Ponente:</w:t>
          </w:r>
        </w:p>
      </w:tc>
      <w:tc>
        <w:tcPr>
          <w:tcW w:w="4395" w:type="dxa"/>
          <w:hideMark/>
        </w:tcPr>
        <w:p w14:paraId="6744F9AD" w14:textId="1AF88FD3" w:rsidR="00AF74B1" w:rsidRPr="00663A37" w:rsidRDefault="00AF74B1" w:rsidP="00011C4D">
          <w:pPr>
            <w:spacing w:after="120" w:line="240" w:lineRule="auto"/>
            <w:ind w:left="-486" w:right="68" w:firstLine="567"/>
            <w:jc w:val="right"/>
            <w:rPr>
              <w:rFonts w:cs="Arial"/>
              <w:szCs w:val="24"/>
            </w:rPr>
          </w:pPr>
          <w:r w:rsidRPr="00663A37">
            <w:rPr>
              <w:rFonts w:cs="Arial"/>
              <w:szCs w:val="24"/>
            </w:rPr>
            <w:t>José Martínez Vilchis</w:t>
          </w:r>
        </w:p>
      </w:tc>
    </w:tr>
  </w:tbl>
  <w:p w14:paraId="04D3BBA0" w14:textId="1BA89CC1" w:rsidR="00AF74B1" w:rsidRPr="00871A91" w:rsidRDefault="00684580">
    <w:pPr>
      <w:pStyle w:val="Encabezado"/>
      <w:rPr>
        <w:sz w:val="2"/>
      </w:rPr>
    </w:pPr>
    <w:r>
      <w:rPr>
        <w:noProof/>
        <w:lang w:val="es-MX" w:eastAsia="es-MX"/>
      </w:rPr>
      <w:pict w14:anchorId="4E26ED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 style="position:absolute;left:0;text-align:left;margin-left:-82.2pt;margin-top:-168.85pt;width:609.4pt;height:793.75pt;z-index:-251658238;mso-wrap-edited:f;mso-width-percent:0;mso-height-percent:0;mso-position-horizontal-relative:margin;mso-position-vertical-relative:margin;mso-width-percent:0;mso-height-percent:0" o:allowincell="f">
          <v:imagedata r:id="rId1" o:title="infoem"/>
          <w10:wrap anchorx="margin" anchory="margin"/>
        </v:shape>
      </w:pict>
    </w:r>
    <w:r w:rsidR="00AF74B1">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8E1475"/>
    <w:multiLevelType w:val="multilevel"/>
    <w:tmpl w:val="9FE23126"/>
    <w:styleLink w:val="Listaactual20"/>
    <w:lvl w:ilvl="0">
      <w:start w:val="1"/>
      <w:numFmt w:val="decimal"/>
      <w:lvlText w:val="%1."/>
      <w:lvlJc w:val="left"/>
      <w:pPr>
        <w:ind w:left="709" w:hanging="425"/>
      </w:pPr>
      <w:rPr>
        <w:rFonts w:hint="default"/>
      </w:rPr>
    </w:lvl>
    <w:lvl w:ilvl="1">
      <w:start w:val="1"/>
      <w:numFmt w:val="decimal"/>
      <w:isLgl/>
      <w:lvlText w:val="%1.%2."/>
      <w:lvlJc w:val="left"/>
      <w:pPr>
        <w:ind w:left="1559" w:hanging="85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1" w15:restartNumberingAfterBreak="0">
    <w:nsid w:val="07B42DDD"/>
    <w:multiLevelType w:val="multilevel"/>
    <w:tmpl w:val="5948B058"/>
    <w:styleLink w:val="Listaactual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811250F"/>
    <w:multiLevelType w:val="multilevel"/>
    <w:tmpl w:val="DEEA45EE"/>
    <w:styleLink w:val="Listaactual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 w15:restartNumberingAfterBreak="0">
    <w:nsid w:val="09D73A13"/>
    <w:multiLevelType w:val="multilevel"/>
    <w:tmpl w:val="25045200"/>
    <w:styleLink w:val="Listaactual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D5F2890"/>
    <w:multiLevelType w:val="multilevel"/>
    <w:tmpl w:val="9734500C"/>
    <w:styleLink w:val="Listaactual17"/>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1F80595"/>
    <w:multiLevelType w:val="hybridMultilevel"/>
    <w:tmpl w:val="266A3278"/>
    <w:lvl w:ilvl="0" w:tplc="56186F4A">
      <w:start w:val="1"/>
      <w:numFmt w:val="decimal"/>
      <w:lvlText w:val="%1."/>
      <w:lvlJc w:val="left"/>
      <w:pPr>
        <w:ind w:left="709" w:hanging="425"/>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3E03972"/>
    <w:multiLevelType w:val="multilevel"/>
    <w:tmpl w:val="A1F6E256"/>
    <w:styleLink w:val="Listaactual7"/>
    <w:lvl w:ilvl="0">
      <w:start w:val="1"/>
      <w:numFmt w:val="decimal"/>
      <w:lvlText w:val="%1."/>
      <w:lvlJc w:val="left"/>
      <w:pPr>
        <w:ind w:left="709" w:hanging="425"/>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400048E"/>
    <w:multiLevelType w:val="multilevel"/>
    <w:tmpl w:val="189C8498"/>
    <w:styleLink w:val="Listaactual27"/>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8" w15:restartNumberingAfterBreak="0">
    <w:nsid w:val="1C0E0882"/>
    <w:multiLevelType w:val="multilevel"/>
    <w:tmpl w:val="A1C23B6C"/>
    <w:styleLink w:val="Listaactual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D102446"/>
    <w:multiLevelType w:val="multilevel"/>
    <w:tmpl w:val="7B247F86"/>
    <w:styleLink w:val="Listaactual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D5D381F"/>
    <w:multiLevelType w:val="multilevel"/>
    <w:tmpl w:val="310C0766"/>
    <w:styleLink w:val="Listaactual1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6AB1ADC"/>
    <w:multiLevelType w:val="multilevel"/>
    <w:tmpl w:val="ADA2D2F2"/>
    <w:styleLink w:val="Listaactual15"/>
    <w:lvl w:ilvl="0">
      <w:start w:val="1"/>
      <w:numFmt w:val="bullet"/>
      <w:lvlText w:val=""/>
      <w:lvlJc w:val="left"/>
      <w:pPr>
        <w:ind w:left="644" w:hanging="360"/>
      </w:pPr>
      <w:rPr>
        <w:rFonts w:ascii="Symbol" w:hAnsi="Symbol" w:hint="default"/>
        <w:lang w:val="es-ES_tradnl"/>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2" w15:restartNumberingAfterBreak="0">
    <w:nsid w:val="28A60FF4"/>
    <w:multiLevelType w:val="multilevel"/>
    <w:tmpl w:val="B258909C"/>
    <w:styleLink w:val="Listaactual9"/>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13" w15:restartNumberingAfterBreak="0">
    <w:nsid w:val="2D7409F4"/>
    <w:multiLevelType w:val="multilevel"/>
    <w:tmpl w:val="1CF43C78"/>
    <w:styleLink w:val="Listaactual10"/>
    <w:lvl w:ilvl="0">
      <w:start w:val="1"/>
      <w:numFmt w:val="decimal"/>
      <w:lvlText w:val="%1."/>
      <w:lvlJc w:val="left"/>
      <w:pPr>
        <w:ind w:left="709" w:hanging="425"/>
      </w:pPr>
      <w:rPr>
        <w:rFonts w:hint="default"/>
      </w:rPr>
    </w:lvl>
    <w:lvl w:ilvl="1">
      <w:start w:val="1"/>
      <w:numFmt w:val="decimal"/>
      <w:isLgl/>
      <w:lvlText w:val="%1.%2."/>
      <w:lvlJc w:val="left"/>
      <w:pPr>
        <w:ind w:left="1276" w:hanging="425"/>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14" w15:restartNumberingAfterBreak="0">
    <w:nsid w:val="33BA302D"/>
    <w:multiLevelType w:val="hybridMultilevel"/>
    <w:tmpl w:val="95B4941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43648F4"/>
    <w:multiLevelType w:val="hybridMultilevel"/>
    <w:tmpl w:val="BBF8C34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70B6E4D"/>
    <w:multiLevelType w:val="multilevel"/>
    <w:tmpl w:val="27880182"/>
    <w:styleLink w:val="Listaactual24"/>
    <w:lvl w:ilvl="0">
      <w:start w:val="1"/>
      <w:numFmt w:val="bullet"/>
      <w:lvlText w:val=""/>
      <w:lvlJc w:val="left"/>
      <w:pPr>
        <w:ind w:left="644" w:hanging="360"/>
      </w:pPr>
      <w:rPr>
        <w:rFonts w:ascii="Symbol" w:hAnsi="Symbol" w:hint="default"/>
      </w:rPr>
    </w:lvl>
    <w:lvl w:ilvl="1">
      <w:start w:val="1"/>
      <w:numFmt w:val="decimal"/>
      <w:isLgl/>
      <w:lvlText w:val="%1.%2."/>
      <w:lvlJc w:val="left"/>
      <w:pPr>
        <w:ind w:left="1418" w:hanging="709"/>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17" w15:restartNumberingAfterBreak="0">
    <w:nsid w:val="38974A2B"/>
    <w:multiLevelType w:val="multilevel"/>
    <w:tmpl w:val="61B24A62"/>
    <w:styleLink w:val="Listaactual19"/>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18" w15:restartNumberingAfterBreak="0">
    <w:nsid w:val="4DEF7ECF"/>
    <w:multiLevelType w:val="multilevel"/>
    <w:tmpl w:val="8A763F9C"/>
    <w:styleLink w:val="Listaactual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EFE1D69"/>
    <w:multiLevelType w:val="hybridMultilevel"/>
    <w:tmpl w:val="0C52116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218315E"/>
    <w:multiLevelType w:val="multilevel"/>
    <w:tmpl w:val="AFD40AAC"/>
    <w:styleLink w:val="Listaactual1"/>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1" w15:restartNumberingAfterBreak="0">
    <w:nsid w:val="56182202"/>
    <w:multiLevelType w:val="multilevel"/>
    <w:tmpl w:val="D4289C6C"/>
    <w:styleLink w:val="Listaactual22"/>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22" w15:restartNumberingAfterBreak="0">
    <w:nsid w:val="56B23FE2"/>
    <w:multiLevelType w:val="multilevel"/>
    <w:tmpl w:val="57B88E2A"/>
    <w:styleLink w:val="Listaactual14"/>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3" w15:restartNumberingAfterBreak="0">
    <w:nsid w:val="57AE02AD"/>
    <w:multiLevelType w:val="multilevel"/>
    <w:tmpl w:val="A412EC90"/>
    <w:styleLink w:val="Listaactual2"/>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4" w15:restartNumberingAfterBreak="0">
    <w:nsid w:val="5F866B72"/>
    <w:multiLevelType w:val="multilevel"/>
    <w:tmpl w:val="190C4B2C"/>
    <w:styleLink w:val="Listaactual28"/>
    <w:lvl w:ilvl="0">
      <w:start w:val="1"/>
      <w:numFmt w:val="decimal"/>
      <w:lvlText w:val="%1."/>
      <w:lvlJc w:val="left"/>
      <w:pPr>
        <w:ind w:left="720" w:hanging="360"/>
      </w:pPr>
      <w:rPr>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0461E1B"/>
    <w:multiLevelType w:val="multilevel"/>
    <w:tmpl w:val="080A001F"/>
    <w:styleLink w:val="Listaactual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3DF33B9"/>
    <w:multiLevelType w:val="multilevel"/>
    <w:tmpl w:val="0EA29CF2"/>
    <w:styleLink w:val="Listaactual21"/>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7" w15:restartNumberingAfterBreak="0">
    <w:nsid w:val="67B60891"/>
    <w:multiLevelType w:val="multilevel"/>
    <w:tmpl w:val="C4069B36"/>
    <w:styleLink w:val="Listaactual25"/>
    <w:lvl w:ilvl="0">
      <w:start w:val="1"/>
      <w:numFmt w:val="decimal"/>
      <w:lvlText w:val="%1."/>
      <w:lvlJc w:val="left"/>
      <w:pPr>
        <w:ind w:left="709" w:hanging="425"/>
      </w:pPr>
      <w:rPr>
        <w:rFonts w:hint="default"/>
      </w:rPr>
    </w:lvl>
    <w:lvl w:ilvl="1">
      <w:start w:val="1"/>
      <w:numFmt w:val="decimal"/>
      <w:isLgl/>
      <w:lvlText w:val="%1.%2."/>
      <w:lvlJc w:val="left"/>
      <w:pPr>
        <w:ind w:left="1276" w:hanging="567"/>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28" w15:restartNumberingAfterBreak="0">
    <w:nsid w:val="6B1F4691"/>
    <w:multiLevelType w:val="multilevel"/>
    <w:tmpl w:val="5F965AE8"/>
    <w:styleLink w:val="Listaactual2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C7F0098"/>
    <w:multiLevelType w:val="multilevel"/>
    <w:tmpl w:val="E396914E"/>
    <w:styleLink w:val="Listaactual12"/>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D4364AC"/>
    <w:multiLevelType w:val="multilevel"/>
    <w:tmpl w:val="E4D8DE46"/>
    <w:styleLink w:val="Listaactual29"/>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1" w15:restartNumberingAfterBreak="0">
    <w:nsid w:val="6E7D7CAA"/>
    <w:multiLevelType w:val="multilevel"/>
    <w:tmpl w:val="9A6CBE66"/>
    <w:styleLink w:val="Listaactual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3426E19"/>
    <w:multiLevelType w:val="multilevel"/>
    <w:tmpl w:val="69CAF9A4"/>
    <w:styleLink w:val="Listaactual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0"/>
  </w:num>
  <w:num w:numId="2">
    <w:abstractNumId w:val="23"/>
  </w:num>
  <w:num w:numId="3">
    <w:abstractNumId w:val="8"/>
  </w:num>
  <w:num w:numId="4">
    <w:abstractNumId w:val="31"/>
  </w:num>
  <w:num w:numId="5">
    <w:abstractNumId w:val="3"/>
  </w:num>
  <w:num w:numId="6">
    <w:abstractNumId w:val="25"/>
  </w:num>
  <w:num w:numId="7">
    <w:abstractNumId w:val="6"/>
  </w:num>
  <w:num w:numId="8">
    <w:abstractNumId w:val="2"/>
  </w:num>
  <w:num w:numId="9">
    <w:abstractNumId w:val="12"/>
  </w:num>
  <w:num w:numId="10">
    <w:abstractNumId w:val="13"/>
  </w:num>
  <w:num w:numId="11">
    <w:abstractNumId w:val="32"/>
  </w:num>
  <w:num w:numId="12">
    <w:abstractNumId w:val="29"/>
  </w:num>
  <w:num w:numId="13">
    <w:abstractNumId w:val="18"/>
  </w:num>
  <w:num w:numId="14">
    <w:abstractNumId w:val="22"/>
  </w:num>
  <w:num w:numId="15">
    <w:abstractNumId w:val="11"/>
  </w:num>
  <w:num w:numId="16">
    <w:abstractNumId w:val="10"/>
  </w:num>
  <w:num w:numId="17">
    <w:abstractNumId w:val="4"/>
  </w:num>
  <w:num w:numId="18">
    <w:abstractNumId w:val="9"/>
  </w:num>
  <w:num w:numId="19">
    <w:abstractNumId w:val="17"/>
  </w:num>
  <w:num w:numId="20">
    <w:abstractNumId w:val="0"/>
  </w:num>
  <w:num w:numId="21">
    <w:abstractNumId w:val="26"/>
  </w:num>
  <w:num w:numId="22">
    <w:abstractNumId w:val="21"/>
  </w:num>
  <w:num w:numId="23">
    <w:abstractNumId w:val="28"/>
  </w:num>
  <w:num w:numId="24">
    <w:abstractNumId w:val="16"/>
  </w:num>
  <w:num w:numId="25">
    <w:abstractNumId w:val="27"/>
  </w:num>
  <w:num w:numId="26">
    <w:abstractNumId w:val="1"/>
  </w:num>
  <w:num w:numId="27">
    <w:abstractNumId w:val="7"/>
  </w:num>
  <w:num w:numId="28">
    <w:abstractNumId w:val="5"/>
  </w:num>
  <w:num w:numId="29">
    <w:abstractNumId w:val="24"/>
  </w:num>
  <w:num w:numId="30">
    <w:abstractNumId w:val="30"/>
  </w:num>
  <w:num w:numId="31">
    <w:abstractNumId w:val="15"/>
  </w:num>
  <w:num w:numId="32">
    <w:abstractNumId w:val="14"/>
  </w:num>
  <w:num w:numId="3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02F3"/>
    <w:rsid w:val="00002C6A"/>
    <w:rsid w:val="00003412"/>
    <w:rsid w:val="000034AA"/>
    <w:rsid w:val="00003CA9"/>
    <w:rsid w:val="00003F45"/>
    <w:rsid w:val="00004014"/>
    <w:rsid w:val="00004414"/>
    <w:rsid w:val="00004B62"/>
    <w:rsid w:val="0000560D"/>
    <w:rsid w:val="00005965"/>
    <w:rsid w:val="0000665B"/>
    <w:rsid w:val="00007857"/>
    <w:rsid w:val="00007BA4"/>
    <w:rsid w:val="0001033C"/>
    <w:rsid w:val="000114A6"/>
    <w:rsid w:val="0001151F"/>
    <w:rsid w:val="000117AB"/>
    <w:rsid w:val="00011C4D"/>
    <w:rsid w:val="00011CCA"/>
    <w:rsid w:val="000124BD"/>
    <w:rsid w:val="00012909"/>
    <w:rsid w:val="00012BEE"/>
    <w:rsid w:val="00012D78"/>
    <w:rsid w:val="00015487"/>
    <w:rsid w:val="000154CA"/>
    <w:rsid w:val="000171BE"/>
    <w:rsid w:val="00020325"/>
    <w:rsid w:val="00021122"/>
    <w:rsid w:val="00021165"/>
    <w:rsid w:val="00021A08"/>
    <w:rsid w:val="000221D0"/>
    <w:rsid w:val="00024A6D"/>
    <w:rsid w:val="00025560"/>
    <w:rsid w:val="00025773"/>
    <w:rsid w:val="00026582"/>
    <w:rsid w:val="00027DA8"/>
    <w:rsid w:val="00030EC1"/>
    <w:rsid w:val="00031BA3"/>
    <w:rsid w:val="00032545"/>
    <w:rsid w:val="000325A7"/>
    <w:rsid w:val="00032686"/>
    <w:rsid w:val="00032C99"/>
    <w:rsid w:val="00032FBE"/>
    <w:rsid w:val="00033089"/>
    <w:rsid w:val="000332F7"/>
    <w:rsid w:val="00033336"/>
    <w:rsid w:val="00033479"/>
    <w:rsid w:val="00033562"/>
    <w:rsid w:val="000343A2"/>
    <w:rsid w:val="0003521B"/>
    <w:rsid w:val="0003552A"/>
    <w:rsid w:val="0003577D"/>
    <w:rsid w:val="00035A30"/>
    <w:rsid w:val="0003692B"/>
    <w:rsid w:val="000369F1"/>
    <w:rsid w:val="00036D5F"/>
    <w:rsid w:val="00036EFC"/>
    <w:rsid w:val="00040A10"/>
    <w:rsid w:val="00041421"/>
    <w:rsid w:val="00041670"/>
    <w:rsid w:val="000416C1"/>
    <w:rsid w:val="000417BE"/>
    <w:rsid w:val="00041AE7"/>
    <w:rsid w:val="00041BD9"/>
    <w:rsid w:val="00041DEA"/>
    <w:rsid w:val="000429D8"/>
    <w:rsid w:val="00042C8A"/>
    <w:rsid w:val="00042C95"/>
    <w:rsid w:val="00045F86"/>
    <w:rsid w:val="00046717"/>
    <w:rsid w:val="00046A15"/>
    <w:rsid w:val="00047890"/>
    <w:rsid w:val="00050D85"/>
    <w:rsid w:val="00050FF1"/>
    <w:rsid w:val="00051724"/>
    <w:rsid w:val="00051732"/>
    <w:rsid w:val="00051F5E"/>
    <w:rsid w:val="0005219F"/>
    <w:rsid w:val="0005241C"/>
    <w:rsid w:val="0005271F"/>
    <w:rsid w:val="00054689"/>
    <w:rsid w:val="0005480B"/>
    <w:rsid w:val="00054F6A"/>
    <w:rsid w:val="00055891"/>
    <w:rsid w:val="00055C90"/>
    <w:rsid w:val="00056259"/>
    <w:rsid w:val="000564B5"/>
    <w:rsid w:val="000565EE"/>
    <w:rsid w:val="00056D5F"/>
    <w:rsid w:val="00057148"/>
    <w:rsid w:val="0005726D"/>
    <w:rsid w:val="000575E4"/>
    <w:rsid w:val="0005787D"/>
    <w:rsid w:val="00057B42"/>
    <w:rsid w:val="00060716"/>
    <w:rsid w:val="00061B46"/>
    <w:rsid w:val="00061B8D"/>
    <w:rsid w:val="00061D9B"/>
    <w:rsid w:val="00061E51"/>
    <w:rsid w:val="00061F00"/>
    <w:rsid w:val="00062CBE"/>
    <w:rsid w:val="000634BE"/>
    <w:rsid w:val="000643FB"/>
    <w:rsid w:val="00064854"/>
    <w:rsid w:val="00065463"/>
    <w:rsid w:val="000666B3"/>
    <w:rsid w:val="000676A2"/>
    <w:rsid w:val="0007107B"/>
    <w:rsid w:val="00072161"/>
    <w:rsid w:val="00072ADE"/>
    <w:rsid w:val="00072FF9"/>
    <w:rsid w:val="000739AF"/>
    <w:rsid w:val="00074EE8"/>
    <w:rsid w:val="00075586"/>
    <w:rsid w:val="00075997"/>
    <w:rsid w:val="00075D5E"/>
    <w:rsid w:val="00076332"/>
    <w:rsid w:val="000769B1"/>
    <w:rsid w:val="00077748"/>
    <w:rsid w:val="00077A55"/>
    <w:rsid w:val="00077F28"/>
    <w:rsid w:val="000802BA"/>
    <w:rsid w:val="00081F52"/>
    <w:rsid w:val="00082E5D"/>
    <w:rsid w:val="00083498"/>
    <w:rsid w:val="00084851"/>
    <w:rsid w:val="0008496A"/>
    <w:rsid w:val="0008591E"/>
    <w:rsid w:val="00085EA2"/>
    <w:rsid w:val="0008628E"/>
    <w:rsid w:val="000864CC"/>
    <w:rsid w:val="0008737D"/>
    <w:rsid w:val="0008778A"/>
    <w:rsid w:val="00087AFB"/>
    <w:rsid w:val="00087F54"/>
    <w:rsid w:val="0009020C"/>
    <w:rsid w:val="00090297"/>
    <w:rsid w:val="00090A37"/>
    <w:rsid w:val="00092681"/>
    <w:rsid w:val="00092B31"/>
    <w:rsid w:val="00092D82"/>
    <w:rsid w:val="0009320C"/>
    <w:rsid w:val="0009328A"/>
    <w:rsid w:val="0009397B"/>
    <w:rsid w:val="00093F13"/>
    <w:rsid w:val="00094B23"/>
    <w:rsid w:val="00094FD7"/>
    <w:rsid w:val="000951B9"/>
    <w:rsid w:val="00095F45"/>
    <w:rsid w:val="0009609D"/>
    <w:rsid w:val="00096248"/>
    <w:rsid w:val="000970B5"/>
    <w:rsid w:val="00097BFD"/>
    <w:rsid w:val="000A00BB"/>
    <w:rsid w:val="000A110B"/>
    <w:rsid w:val="000A1377"/>
    <w:rsid w:val="000A1988"/>
    <w:rsid w:val="000A1D0D"/>
    <w:rsid w:val="000A1D2C"/>
    <w:rsid w:val="000A2323"/>
    <w:rsid w:val="000A2CA6"/>
    <w:rsid w:val="000A2F65"/>
    <w:rsid w:val="000A3F41"/>
    <w:rsid w:val="000A4202"/>
    <w:rsid w:val="000A53E1"/>
    <w:rsid w:val="000A5EA1"/>
    <w:rsid w:val="000A6399"/>
    <w:rsid w:val="000A6F53"/>
    <w:rsid w:val="000A7D80"/>
    <w:rsid w:val="000B117C"/>
    <w:rsid w:val="000B1F27"/>
    <w:rsid w:val="000B2390"/>
    <w:rsid w:val="000B28CF"/>
    <w:rsid w:val="000B29E0"/>
    <w:rsid w:val="000B350D"/>
    <w:rsid w:val="000B4159"/>
    <w:rsid w:val="000B491D"/>
    <w:rsid w:val="000B503C"/>
    <w:rsid w:val="000B51CE"/>
    <w:rsid w:val="000B5608"/>
    <w:rsid w:val="000B5690"/>
    <w:rsid w:val="000B65C3"/>
    <w:rsid w:val="000C0203"/>
    <w:rsid w:val="000C066A"/>
    <w:rsid w:val="000C0D83"/>
    <w:rsid w:val="000C0E5D"/>
    <w:rsid w:val="000C2661"/>
    <w:rsid w:val="000C29CD"/>
    <w:rsid w:val="000C2D59"/>
    <w:rsid w:val="000C416A"/>
    <w:rsid w:val="000C51AF"/>
    <w:rsid w:val="000C539D"/>
    <w:rsid w:val="000C568A"/>
    <w:rsid w:val="000C661C"/>
    <w:rsid w:val="000C703C"/>
    <w:rsid w:val="000C7472"/>
    <w:rsid w:val="000C7801"/>
    <w:rsid w:val="000C7BF9"/>
    <w:rsid w:val="000C7F8F"/>
    <w:rsid w:val="000D0CD3"/>
    <w:rsid w:val="000D14DA"/>
    <w:rsid w:val="000D2C63"/>
    <w:rsid w:val="000D2E93"/>
    <w:rsid w:val="000D3C8A"/>
    <w:rsid w:val="000D5244"/>
    <w:rsid w:val="000D55D2"/>
    <w:rsid w:val="000D5634"/>
    <w:rsid w:val="000D56B9"/>
    <w:rsid w:val="000D5C00"/>
    <w:rsid w:val="000D609A"/>
    <w:rsid w:val="000D648C"/>
    <w:rsid w:val="000D66A1"/>
    <w:rsid w:val="000D7340"/>
    <w:rsid w:val="000D772A"/>
    <w:rsid w:val="000E06A3"/>
    <w:rsid w:val="000E0D32"/>
    <w:rsid w:val="000E12AD"/>
    <w:rsid w:val="000E1CCB"/>
    <w:rsid w:val="000E1FD4"/>
    <w:rsid w:val="000E27CE"/>
    <w:rsid w:val="000E35E0"/>
    <w:rsid w:val="000E37D0"/>
    <w:rsid w:val="000E39FA"/>
    <w:rsid w:val="000E3D5F"/>
    <w:rsid w:val="000E3EB9"/>
    <w:rsid w:val="000E48E3"/>
    <w:rsid w:val="000E4AFE"/>
    <w:rsid w:val="000E4E16"/>
    <w:rsid w:val="000E4EBC"/>
    <w:rsid w:val="000E513A"/>
    <w:rsid w:val="000E57E9"/>
    <w:rsid w:val="000E74D7"/>
    <w:rsid w:val="000E7BF6"/>
    <w:rsid w:val="000F015F"/>
    <w:rsid w:val="000F0357"/>
    <w:rsid w:val="000F07BF"/>
    <w:rsid w:val="000F0B57"/>
    <w:rsid w:val="000F114E"/>
    <w:rsid w:val="000F146C"/>
    <w:rsid w:val="000F152C"/>
    <w:rsid w:val="000F196A"/>
    <w:rsid w:val="000F292F"/>
    <w:rsid w:val="000F367A"/>
    <w:rsid w:val="000F547D"/>
    <w:rsid w:val="000F54F6"/>
    <w:rsid w:val="000F5536"/>
    <w:rsid w:val="000F7D93"/>
    <w:rsid w:val="0010147E"/>
    <w:rsid w:val="0010149D"/>
    <w:rsid w:val="00102165"/>
    <w:rsid w:val="001028A9"/>
    <w:rsid w:val="0010303E"/>
    <w:rsid w:val="00103271"/>
    <w:rsid w:val="00103A9A"/>
    <w:rsid w:val="00103C89"/>
    <w:rsid w:val="00103D8C"/>
    <w:rsid w:val="001050A9"/>
    <w:rsid w:val="001059AF"/>
    <w:rsid w:val="001059DF"/>
    <w:rsid w:val="001067FE"/>
    <w:rsid w:val="00106E70"/>
    <w:rsid w:val="00107231"/>
    <w:rsid w:val="00107256"/>
    <w:rsid w:val="0011071D"/>
    <w:rsid w:val="001107C4"/>
    <w:rsid w:val="0011108B"/>
    <w:rsid w:val="0011110C"/>
    <w:rsid w:val="001116B7"/>
    <w:rsid w:val="0011295F"/>
    <w:rsid w:val="001141AE"/>
    <w:rsid w:val="00114F1E"/>
    <w:rsid w:val="00115495"/>
    <w:rsid w:val="00115CFA"/>
    <w:rsid w:val="001160E9"/>
    <w:rsid w:val="00116B11"/>
    <w:rsid w:val="00116E4B"/>
    <w:rsid w:val="00116F6B"/>
    <w:rsid w:val="001211DD"/>
    <w:rsid w:val="00121266"/>
    <w:rsid w:val="00121552"/>
    <w:rsid w:val="00121842"/>
    <w:rsid w:val="00121B19"/>
    <w:rsid w:val="00121F46"/>
    <w:rsid w:val="001235A0"/>
    <w:rsid w:val="00123D0B"/>
    <w:rsid w:val="00124B26"/>
    <w:rsid w:val="0012508E"/>
    <w:rsid w:val="00130C18"/>
    <w:rsid w:val="001317AE"/>
    <w:rsid w:val="00131C40"/>
    <w:rsid w:val="00131C6C"/>
    <w:rsid w:val="00131F2D"/>
    <w:rsid w:val="001321ED"/>
    <w:rsid w:val="00133F26"/>
    <w:rsid w:val="0013462D"/>
    <w:rsid w:val="001360B8"/>
    <w:rsid w:val="0013657B"/>
    <w:rsid w:val="00136A94"/>
    <w:rsid w:val="0014023B"/>
    <w:rsid w:val="0014092A"/>
    <w:rsid w:val="00142D35"/>
    <w:rsid w:val="00143916"/>
    <w:rsid w:val="00143E8A"/>
    <w:rsid w:val="00143FC6"/>
    <w:rsid w:val="00144A6E"/>
    <w:rsid w:val="00144ABF"/>
    <w:rsid w:val="00144BA8"/>
    <w:rsid w:val="00145C22"/>
    <w:rsid w:val="001464CD"/>
    <w:rsid w:val="00147AA0"/>
    <w:rsid w:val="00147D4D"/>
    <w:rsid w:val="00150293"/>
    <w:rsid w:val="001502AD"/>
    <w:rsid w:val="001509C0"/>
    <w:rsid w:val="00151431"/>
    <w:rsid w:val="00151764"/>
    <w:rsid w:val="00151FF5"/>
    <w:rsid w:val="001522A2"/>
    <w:rsid w:val="00152B40"/>
    <w:rsid w:val="001530E5"/>
    <w:rsid w:val="00154F75"/>
    <w:rsid w:val="00155CC6"/>
    <w:rsid w:val="00155CDF"/>
    <w:rsid w:val="00155F53"/>
    <w:rsid w:val="001564E3"/>
    <w:rsid w:val="00156699"/>
    <w:rsid w:val="001568D5"/>
    <w:rsid w:val="00156DAA"/>
    <w:rsid w:val="00157D2B"/>
    <w:rsid w:val="00160608"/>
    <w:rsid w:val="001608D3"/>
    <w:rsid w:val="001624E8"/>
    <w:rsid w:val="0016322B"/>
    <w:rsid w:val="0016339A"/>
    <w:rsid w:val="0016392B"/>
    <w:rsid w:val="001641EC"/>
    <w:rsid w:val="001643F2"/>
    <w:rsid w:val="00164FA8"/>
    <w:rsid w:val="00165898"/>
    <w:rsid w:val="00165CA1"/>
    <w:rsid w:val="00166171"/>
    <w:rsid w:val="00166D47"/>
    <w:rsid w:val="00167291"/>
    <w:rsid w:val="00167DF0"/>
    <w:rsid w:val="00171192"/>
    <w:rsid w:val="00171AAD"/>
    <w:rsid w:val="00171BBC"/>
    <w:rsid w:val="00171CF4"/>
    <w:rsid w:val="00171F77"/>
    <w:rsid w:val="0017292D"/>
    <w:rsid w:val="00172A87"/>
    <w:rsid w:val="001748CB"/>
    <w:rsid w:val="0017523B"/>
    <w:rsid w:val="00175B42"/>
    <w:rsid w:val="0017633C"/>
    <w:rsid w:val="00176522"/>
    <w:rsid w:val="00176B91"/>
    <w:rsid w:val="00176D8E"/>
    <w:rsid w:val="00177C5F"/>
    <w:rsid w:val="00177F85"/>
    <w:rsid w:val="001809A8"/>
    <w:rsid w:val="00181A9D"/>
    <w:rsid w:val="001823E3"/>
    <w:rsid w:val="00182FC0"/>
    <w:rsid w:val="001834D9"/>
    <w:rsid w:val="001836A7"/>
    <w:rsid w:val="00183990"/>
    <w:rsid w:val="00183F45"/>
    <w:rsid w:val="00184483"/>
    <w:rsid w:val="00184AEA"/>
    <w:rsid w:val="0018577B"/>
    <w:rsid w:val="00185C61"/>
    <w:rsid w:val="00190030"/>
    <w:rsid w:val="0019086A"/>
    <w:rsid w:val="00190B5A"/>
    <w:rsid w:val="00190D0F"/>
    <w:rsid w:val="00190F59"/>
    <w:rsid w:val="00192CBA"/>
    <w:rsid w:val="00192D02"/>
    <w:rsid w:val="00193FC9"/>
    <w:rsid w:val="00194C85"/>
    <w:rsid w:val="0019539C"/>
    <w:rsid w:val="001957CF"/>
    <w:rsid w:val="001957E6"/>
    <w:rsid w:val="00195845"/>
    <w:rsid w:val="0019584A"/>
    <w:rsid w:val="001960AD"/>
    <w:rsid w:val="00196AF7"/>
    <w:rsid w:val="00196FB3"/>
    <w:rsid w:val="001A057E"/>
    <w:rsid w:val="001A0AFD"/>
    <w:rsid w:val="001A0E96"/>
    <w:rsid w:val="001A1BDB"/>
    <w:rsid w:val="001A316F"/>
    <w:rsid w:val="001A321A"/>
    <w:rsid w:val="001A3982"/>
    <w:rsid w:val="001A3C5F"/>
    <w:rsid w:val="001A3F75"/>
    <w:rsid w:val="001A4523"/>
    <w:rsid w:val="001A4BDF"/>
    <w:rsid w:val="001A6849"/>
    <w:rsid w:val="001A773B"/>
    <w:rsid w:val="001B0259"/>
    <w:rsid w:val="001B0262"/>
    <w:rsid w:val="001B0D9E"/>
    <w:rsid w:val="001B0DEB"/>
    <w:rsid w:val="001B11CB"/>
    <w:rsid w:val="001B236A"/>
    <w:rsid w:val="001B23FA"/>
    <w:rsid w:val="001B28D1"/>
    <w:rsid w:val="001B2A3F"/>
    <w:rsid w:val="001B3FD2"/>
    <w:rsid w:val="001B5693"/>
    <w:rsid w:val="001B5959"/>
    <w:rsid w:val="001B5E2B"/>
    <w:rsid w:val="001B6C2D"/>
    <w:rsid w:val="001B6D73"/>
    <w:rsid w:val="001B7147"/>
    <w:rsid w:val="001B7D10"/>
    <w:rsid w:val="001C087E"/>
    <w:rsid w:val="001C0AB6"/>
    <w:rsid w:val="001C0F32"/>
    <w:rsid w:val="001C1BF4"/>
    <w:rsid w:val="001C2099"/>
    <w:rsid w:val="001C22A7"/>
    <w:rsid w:val="001C27A3"/>
    <w:rsid w:val="001C2982"/>
    <w:rsid w:val="001C29FA"/>
    <w:rsid w:val="001C2C72"/>
    <w:rsid w:val="001C2DED"/>
    <w:rsid w:val="001C3145"/>
    <w:rsid w:val="001C3387"/>
    <w:rsid w:val="001C4A71"/>
    <w:rsid w:val="001C4CBF"/>
    <w:rsid w:val="001C5086"/>
    <w:rsid w:val="001C54A1"/>
    <w:rsid w:val="001C5CD0"/>
    <w:rsid w:val="001C72C0"/>
    <w:rsid w:val="001C7347"/>
    <w:rsid w:val="001C7400"/>
    <w:rsid w:val="001C7697"/>
    <w:rsid w:val="001C7C31"/>
    <w:rsid w:val="001D09ED"/>
    <w:rsid w:val="001D0E37"/>
    <w:rsid w:val="001D1B77"/>
    <w:rsid w:val="001D225B"/>
    <w:rsid w:val="001D3563"/>
    <w:rsid w:val="001D3687"/>
    <w:rsid w:val="001D3EE2"/>
    <w:rsid w:val="001D41E0"/>
    <w:rsid w:val="001D4382"/>
    <w:rsid w:val="001D4CB2"/>
    <w:rsid w:val="001D660A"/>
    <w:rsid w:val="001D69E9"/>
    <w:rsid w:val="001D6CA8"/>
    <w:rsid w:val="001D73AD"/>
    <w:rsid w:val="001E04CC"/>
    <w:rsid w:val="001E1533"/>
    <w:rsid w:val="001E1754"/>
    <w:rsid w:val="001E1791"/>
    <w:rsid w:val="001E19E7"/>
    <w:rsid w:val="001E1A95"/>
    <w:rsid w:val="001E2186"/>
    <w:rsid w:val="001E21A0"/>
    <w:rsid w:val="001E2646"/>
    <w:rsid w:val="001E299A"/>
    <w:rsid w:val="001E2BA9"/>
    <w:rsid w:val="001E3430"/>
    <w:rsid w:val="001E35AE"/>
    <w:rsid w:val="001E4621"/>
    <w:rsid w:val="001E5273"/>
    <w:rsid w:val="001E5286"/>
    <w:rsid w:val="001E5453"/>
    <w:rsid w:val="001E5C3D"/>
    <w:rsid w:val="001E678B"/>
    <w:rsid w:val="001E7C62"/>
    <w:rsid w:val="001F0525"/>
    <w:rsid w:val="001F2B26"/>
    <w:rsid w:val="001F2BC9"/>
    <w:rsid w:val="001F34DD"/>
    <w:rsid w:val="001F408E"/>
    <w:rsid w:val="001F4349"/>
    <w:rsid w:val="001F4860"/>
    <w:rsid w:val="001F4EDD"/>
    <w:rsid w:val="001F57CD"/>
    <w:rsid w:val="001F5B07"/>
    <w:rsid w:val="001F5E58"/>
    <w:rsid w:val="001F6270"/>
    <w:rsid w:val="001F65BE"/>
    <w:rsid w:val="001F7890"/>
    <w:rsid w:val="001F7D9A"/>
    <w:rsid w:val="00200CFA"/>
    <w:rsid w:val="00200FAD"/>
    <w:rsid w:val="002016C3"/>
    <w:rsid w:val="00201765"/>
    <w:rsid w:val="0020257F"/>
    <w:rsid w:val="00204436"/>
    <w:rsid w:val="00204AA1"/>
    <w:rsid w:val="00205357"/>
    <w:rsid w:val="00205455"/>
    <w:rsid w:val="00205FAC"/>
    <w:rsid w:val="00206139"/>
    <w:rsid w:val="00207028"/>
    <w:rsid w:val="00207132"/>
    <w:rsid w:val="0020763C"/>
    <w:rsid w:val="00207E11"/>
    <w:rsid w:val="0021063D"/>
    <w:rsid w:val="00210714"/>
    <w:rsid w:val="0021327B"/>
    <w:rsid w:val="00213A38"/>
    <w:rsid w:val="00214B09"/>
    <w:rsid w:val="002155ED"/>
    <w:rsid w:val="002156A3"/>
    <w:rsid w:val="0021627B"/>
    <w:rsid w:val="0021698E"/>
    <w:rsid w:val="00216D13"/>
    <w:rsid w:val="00216F33"/>
    <w:rsid w:val="002207CF"/>
    <w:rsid w:val="0022145E"/>
    <w:rsid w:val="00221C04"/>
    <w:rsid w:val="0022245F"/>
    <w:rsid w:val="0022406E"/>
    <w:rsid w:val="00224FEA"/>
    <w:rsid w:val="002262C0"/>
    <w:rsid w:val="00226345"/>
    <w:rsid w:val="002264AE"/>
    <w:rsid w:val="00227691"/>
    <w:rsid w:val="00227A85"/>
    <w:rsid w:val="00227BB0"/>
    <w:rsid w:val="00227DBC"/>
    <w:rsid w:val="00230E13"/>
    <w:rsid w:val="0023118D"/>
    <w:rsid w:val="00232621"/>
    <w:rsid w:val="0023293E"/>
    <w:rsid w:val="00232A7A"/>
    <w:rsid w:val="00232DA5"/>
    <w:rsid w:val="00232F2F"/>
    <w:rsid w:val="00232F87"/>
    <w:rsid w:val="002338B9"/>
    <w:rsid w:val="00233FF9"/>
    <w:rsid w:val="00234061"/>
    <w:rsid w:val="002349A9"/>
    <w:rsid w:val="00234E3C"/>
    <w:rsid w:val="0023573F"/>
    <w:rsid w:val="002361D0"/>
    <w:rsid w:val="00236B9A"/>
    <w:rsid w:val="002372F0"/>
    <w:rsid w:val="00240046"/>
    <w:rsid w:val="00241201"/>
    <w:rsid w:val="002423EA"/>
    <w:rsid w:val="002432E1"/>
    <w:rsid w:val="00243315"/>
    <w:rsid w:val="00243B44"/>
    <w:rsid w:val="00243D7F"/>
    <w:rsid w:val="00245AC1"/>
    <w:rsid w:val="00246269"/>
    <w:rsid w:val="00247588"/>
    <w:rsid w:val="002475C3"/>
    <w:rsid w:val="00247FE8"/>
    <w:rsid w:val="00252443"/>
    <w:rsid w:val="002530AE"/>
    <w:rsid w:val="0025386E"/>
    <w:rsid w:val="00253F45"/>
    <w:rsid w:val="002547B2"/>
    <w:rsid w:val="002551B9"/>
    <w:rsid w:val="0025565C"/>
    <w:rsid w:val="00255FD1"/>
    <w:rsid w:val="002564E8"/>
    <w:rsid w:val="00256CE0"/>
    <w:rsid w:val="002573FB"/>
    <w:rsid w:val="00261886"/>
    <w:rsid w:val="00261A13"/>
    <w:rsid w:val="00261E57"/>
    <w:rsid w:val="00264613"/>
    <w:rsid w:val="00264CA1"/>
    <w:rsid w:val="00264FB2"/>
    <w:rsid w:val="0026506A"/>
    <w:rsid w:val="00266604"/>
    <w:rsid w:val="002672D4"/>
    <w:rsid w:val="00267A7B"/>
    <w:rsid w:val="002704DF"/>
    <w:rsid w:val="00270A17"/>
    <w:rsid w:val="00270C64"/>
    <w:rsid w:val="00270F03"/>
    <w:rsid w:val="002710B5"/>
    <w:rsid w:val="0027116F"/>
    <w:rsid w:val="00271737"/>
    <w:rsid w:val="002719F8"/>
    <w:rsid w:val="00272121"/>
    <w:rsid w:val="002729A0"/>
    <w:rsid w:val="00273E61"/>
    <w:rsid w:val="00273F5F"/>
    <w:rsid w:val="00273F7C"/>
    <w:rsid w:val="002745A2"/>
    <w:rsid w:val="0027555F"/>
    <w:rsid w:val="00275719"/>
    <w:rsid w:val="00275BE9"/>
    <w:rsid w:val="00277856"/>
    <w:rsid w:val="00277BEF"/>
    <w:rsid w:val="00280398"/>
    <w:rsid w:val="002811E3"/>
    <w:rsid w:val="002813B2"/>
    <w:rsid w:val="0028196D"/>
    <w:rsid w:val="00282431"/>
    <w:rsid w:val="00282E9E"/>
    <w:rsid w:val="00283965"/>
    <w:rsid w:val="00283BBD"/>
    <w:rsid w:val="00283BDA"/>
    <w:rsid w:val="00283D5E"/>
    <w:rsid w:val="00284245"/>
    <w:rsid w:val="00284D26"/>
    <w:rsid w:val="00285034"/>
    <w:rsid w:val="002859C4"/>
    <w:rsid w:val="00285A94"/>
    <w:rsid w:val="00290544"/>
    <w:rsid w:val="0029055A"/>
    <w:rsid w:val="002913C5"/>
    <w:rsid w:val="00291DE2"/>
    <w:rsid w:val="0029208D"/>
    <w:rsid w:val="00292258"/>
    <w:rsid w:val="0029225E"/>
    <w:rsid w:val="00293A4E"/>
    <w:rsid w:val="00293F85"/>
    <w:rsid w:val="0029482F"/>
    <w:rsid w:val="00294892"/>
    <w:rsid w:val="00296073"/>
    <w:rsid w:val="00296626"/>
    <w:rsid w:val="00296DB8"/>
    <w:rsid w:val="00296E92"/>
    <w:rsid w:val="00297212"/>
    <w:rsid w:val="002972E8"/>
    <w:rsid w:val="002A02E8"/>
    <w:rsid w:val="002A0A88"/>
    <w:rsid w:val="002A0E15"/>
    <w:rsid w:val="002A1797"/>
    <w:rsid w:val="002A1DA3"/>
    <w:rsid w:val="002A3211"/>
    <w:rsid w:val="002A51B8"/>
    <w:rsid w:val="002A564E"/>
    <w:rsid w:val="002A5ADD"/>
    <w:rsid w:val="002A5FDF"/>
    <w:rsid w:val="002A6FCE"/>
    <w:rsid w:val="002A7172"/>
    <w:rsid w:val="002A7446"/>
    <w:rsid w:val="002A7501"/>
    <w:rsid w:val="002A7737"/>
    <w:rsid w:val="002A77C3"/>
    <w:rsid w:val="002B042B"/>
    <w:rsid w:val="002B0EA1"/>
    <w:rsid w:val="002B1DAC"/>
    <w:rsid w:val="002B2912"/>
    <w:rsid w:val="002B317E"/>
    <w:rsid w:val="002B3CE2"/>
    <w:rsid w:val="002B3EA9"/>
    <w:rsid w:val="002B40FF"/>
    <w:rsid w:val="002B44C4"/>
    <w:rsid w:val="002B4DD3"/>
    <w:rsid w:val="002B5F48"/>
    <w:rsid w:val="002B6548"/>
    <w:rsid w:val="002B7549"/>
    <w:rsid w:val="002B78B9"/>
    <w:rsid w:val="002C02B7"/>
    <w:rsid w:val="002C0E65"/>
    <w:rsid w:val="002C0E9B"/>
    <w:rsid w:val="002C15CA"/>
    <w:rsid w:val="002C188B"/>
    <w:rsid w:val="002C1DAF"/>
    <w:rsid w:val="002C26CD"/>
    <w:rsid w:val="002C2C08"/>
    <w:rsid w:val="002C2D27"/>
    <w:rsid w:val="002C3141"/>
    <w:rsid w:val="002C42A2"/>
    <w:rsid w:val="002C4718"/>
    <w:rsid w:val="002C48A8"/>
    <w:rsid w:val="002C5B0A"/>
    <w:rsid w:val="002C5B10"/>
    <w:rsid w:val="002C6010"/>
    <w:rsid w:val="002C6B4C"/>
    <w:rsid w:val="002C7329"/>
    <w:rsid w:val="002C7EC4"/>
    <w:rsid w:val="002D003A"/>
    <w:rsid w:val="002D00F1"/>
    <w:rsid w:val="002D15F2"/>
    <w:rsid w:val="002D1E08"/>
    <w:rsid w:val="002D2F05"/>
    <w:rsid w:val="002D2F64"/>
    <w:rsid w:val="002D4064"/>
    <w:rsid w:val="002D4953"/>
    <w:rsid w:val="002D552F"/>
    <w:rsid w:val="002D5CCE"/>
    <w:rsid w:val="002D639B"/>
    <w:rsid w:val="002D785E"/>
    <w:rsid w:val="002E0588"/>
    <w:rsid w:val="002E0D37"/>
    <w:rsid w:val="002E0FE2"/>
    <w:rsid w:val="002E1484"/>
    <w:rsid w:val="002E1A7A"/>
    <w:rsid w:val="002E1B5E"/>
    <w:rsid w:val="002E2D8A"/>
    <w:rsid w:val="002E32E7"/>
    <w:rsid w:val="002E37DA"/>
    <w:rsid w:val="002E40AD"/>
    <w:rsid w:val="002E55C9"/>
    <w:rsid w:val="002E5AFA"/>
    <w:rsid w:val="002E5D59"/>
    <w:rsid w:val="002E72F0"/>
    <w:rsid w:val="002E7F0E"/>
    <w:rsid w:val="002F368E"/>
    <w:rsid w:val="002F3AAF"/>
    <w:rsid w:val="002F40FF"/>
    <w:rsid w:val="002F5101"/>
    <w:rsid w:val="002F5C83"/>
    <w:rsid w:val="002F713F"/>
    <w:rsid w:val="002F799E"/>
    <w:rsid w:val="002F7D3E"/>
    <w:rsid w:val="002F7ED4"/>
    <w:rsid w:val="00300919"/>
    <w:rsid w:val="00300B3C"/>
    <w:rsid w:val="003012FD"/>
    <w:rsid w:val="0030149C"/>
    <w:rsid w:val="00301659"/>
    <w:rsid w:val="00301E96"/>
    <w:rsid w:val="00302BF3"/>
    <w:rsid w:val="00302D8C"/>
    <w:rsid w:val="00303EE7"/>
    <w:rsid w:val="00303F92"/>
    <w:rsid w:val="00304386"/>
    <w:rsid w:val="00304EE5"/>
    <w:rsid w:val="0030580B"/>
    <w:rsid w:val="00305C48"/>
    <w:rsid w:val="00310825"/>
    <w:rsid w:val="00310AF9"/>
    <w:rsid w:val="00310E80"/>
    <w:rsid w:val="003110C6"/>
    <w:rsid w:val="00312106"/>
    <w:rsid w:val="003126FB"/>
    <w:rsid w:val="0031280C"/>
    <w:rsid w:val="00313170"/>
    <w:rsid w:val="00313682"/>
    <w:rsid w:val="003136B3"/>
    <w:rsid w:val="00314324"/>
    <w:rsid w:val="0031447F"/>
    <w:rsid w:val="003148DB"/>
    <w:rsid w:val="00315AE3"/>
    <w:rsid w:val="00315CA2"/>
    <w:rsid w:val="0031667E"/>
    <w:rsid w:val="00316A7B"/>
    <w:rsid w:val="003176D1"/>
    <w:rsid w:val="003207ED"/>
    <w:rsid w:val="00321B9A"/>
    <w:rsid w:val="0032250C"/>
    <w:rsid w:val="00324A24"/>
    <w:rsid w:val="00324F09"/>
    <w:rsid w:val="00325487"/>
    <w:rsid w:val="0032597C"/>
    <w:rsid w:val="00325BCB"/>
    <w:rsid w:val="00325C6E"/>
    <w:rsid w:val="003265D6"/>
    <w:rsid w:val="003275F8"/>
    <w:rsid w:val="0033011A"/>
    <w:rsid w:val="00330216"/>
    <w:rsid w:val="003306AB"/>
    <w:rsid w:val="0033070B"/>
    <w:rsid w:val="00330C73"/>
    <w:rsid w:val="00331513"/>
    <w:rsid w:val="0033204C"/>
    <w:rsid w:val="0033491A"/>
    <w:rsid w:val="00334F21"/>
    <w:rsid w:val="00334FA7"/>
    <w:rsid w:val="00335A61"/>
    <w:rsid w:val="0033687B"/>
    <w:rsid w:val="00337088"/>
    <w:rsid w:val="00337638"/>
    <w:rsid w:val="00340ADD"/>
    <w:rsid w:val="00341178"/>
    <w:rsid w:val="00341B42"/>
    <w:rsid w:val="00341DB4"/>
    <w:rsid w:val="003420E1"/>
    <w:rsid w:val="00342221"/>
    <w:rsid w:val="003423FC"/>
    <w:rsid w:val="0034444F"/>
    <w:rsid w:val="00344766"/>
    <w:rsid w:val="00344AD3"/>
    <w:rsid w:val="00345089"/>
    <w:rsid w:val="00345427"/>
    <w:rsid w:val="00345687"/>
    <w:rsid w:val="00345708"/>
    <w:rsid w:val="00345CE6"/>
    <w:rsid w:val="00346373"/>
    <w:rsid w:val="0034646D"/>
    <w:rsid w:val="003467CD"/>
    <w:rsid w:val="003471F0"/>
    <w:rsid w:val="00347B20"/>
    <w:rsid w:val="003505B2"/>
    <w:rsid w:val="0035063B"/>
    <w:rsid w:val="00350B04"/>
    <w:rsid w:val="00352677"/>
    <w:rsid w:val="0035374E"/>
    <w:rsid w:val="0035393E"/>
    <w:rsid w:val="00354FE3"/>
    <w:rsid w:val="00355609"/>
    <w:rsid w:val="00355981"/>
    <w:rsid w:val="00356AA0"/>
    <w:rsid w:val="00356D66"/>
    <w:rsid w:val="003573D2"/>
    <w:rsid w:val="00360189"/>
    <w:rsid w:val="0036188D"/>
    <w:rsid w:val="00362013"/>
    <w:rsid w:val="00362136"/>
    <w:rsid w:val="003623F5"/>
    <w:rsid w:val="0036336C"/>
    <w:rsid w:val="003634F7"/>
    <w:rsid w:val="003637A1"/>
    <w:rsid w:val="00363EA3"/>
    <w:rsid w:val="003647C3"/>
    <w:rsid w:val="00364C0A"/>
    <w:rsid w:val="00365AE9"/>
    <w:rsid w:val="003672DF"/>
    <w:rsid w:val="0036732F"/>
    <w:rsid w:val="00367DB3"/>
    <w:rsid w:val="003704FC"/>
    <w:rsid w:val="0037112D"/>
    <w:rsid w:val="003713C2"/>
    <w:rsid w:val="0037172A"/>
    <w:rsid w:val="003722D3"/>
    <w:rsid w:val="0037269A"/>
    <w:rsid w:val="00372B11"/>
    <w:rsid w:val="0037526D"/>
    <w:rsid w:val="0037545E"/>
    <w:rsid w:val="00375978"/>
    <w:rsid w:val="00376405"/>
    <w:rsid w:val="0037699E"/>
    <w:rsid w:val="003770E2"/>
    <w:rsid w:val="0038157C"/>
    <w:rsid w:val="00381BAB"/>
    <w:rsid w:val="00381FE7"/>
    <w:rsid w:val="0038209B"/>
    <w:rsid w:val="003823A0"/>
    <w:rsid w:val="003839F9"/>
    <w:rsid w:val="00383CF9"/>
    <w:rsid w:val="00385421"/>
    <w:rsid w:val="00386A48"/>
    <w:rsid w:val="00386F51"/>
    <w:rsid w:val="00387CF3"/>
    <w:rsid w:val="00387E19"/>
    <w:rsid w:val="00390536"/>
    <w:rsid w:val="00390611"/>
    <w:rsid w:val="00392022"/>
    <w:rsid w:val="00392043"/>
    <w:rsid w:val="0039214E"/>
    <w:rsid w:val="0039256B"/>
    <w:rsid w:val="00393530"/>
    <w:rsid w:val="00393884"/>
    <w:rsid w:val="003938ED"/>
    <w:rsid w:val="00393910"/>
    <w:rsid w:val="0039393F"/>
    <w:rsid w:val="00393CC5"/>
    <w:rsid w:val="00393E8F"/>
    <w:rsid w:val="00393F5B"/>
    <w:rsid w:val="003960C8"/>
    <w:rsid w:val="00397677"/>
    <w:rsid w:val="003A0B24"/>
    <w:rsid w:val="003A0BF2"/>
    <w:rsid w:val="003A0D23"/>
    <w:rsid w:val="003A0F14"/>
    <w:rsid w:val="003A199B"/>
    <w:rsid w:val="003A34FF"/>
    <w:rsid w:val="003A36BD"/>
    <w:rsid w:val="003A3A32"/>
    <w:rsid w:val="003A4262"/>
    <w:rsid w:val="003A53BF"/>
    <w:rsid w:val="003A59A6"/>
    <w:rsid w:val="003A6AFF"/>
    <w:rsid w:val="003A6D5C"/>
    <w:rsid w:val="003A71F6"/>
    <w:rsid w:val="003A7D55"/>
    <w:rsid w:val="003A7ED9"/>
    <w:rsid w:val="003B006E"/>
    <w:rsid w:val="003B02EE"/>
    <w:rsid w:val="003B0DD6"/>
    <w:rsid w:val="003B10FB"/>
    <w:rsid w:val="003B1154"/>
    <w:rsid w:val="003B1752"/>
    <w:rsid w:val="003B279D"/>
    <w:rsid w:val="003B2AAD"/>
    <w:rsid w:val="003B307A"/>
    <w:rsid w:val="003B3474"/>
    <w:rsid w:val="003B380A"/>
    <w:rsid w:val="003B4BBE"/>
    <w:rsid w:val="003B542D"/>
    <w:rsid w:val="003B5841"/>
    <w:rsid w:val="003B595A"/>
    <w:rsid w:val="003B5FBE"/>
    <w:rsid w:val="003B7208"/>
    <w:rsid w:val="003B7403"/>
    <w:rsid w:val="003B75A5"/>
    <w:rsid w:val="003C0A73"/>
    <w:rsid w:val="003C1100"/>
    <w:rsid w:val="003C19CB"/>
    <w:rsid w:val="003C1CFB"/>
    <w:rsid w:val="003C1DE6"/>
    <w:rsid w:val="003C23EC"/>
    <w:rsid w:val="003C27A8"/>
    <w:rsid w:val="003C30DA"/>
    <w:rsid w:val="003C4A15"/>
    <w:rsid w:val="003C4FF5"/>
    <w:rsid w:val="003C57BF"/>
    <w:rsid w:val="003C5DB1"/>
    <w:rsid w:val="003C6226"/>
    <w:rsid w:val="003C66C3"/>
    <w:rsid w:val="003D0AE2"/>
    <w:rsid w:val="003D140E"/>
    <w:rsid w:val="003D17AF"/>
    <w:rsid w:val="003D1EBE"/>
    <w:rsid w:val="003D2681"/>
    <w:rsid w:val="003D3477"/>
    <w:rsid w:val="003D372B"/>
    <w:rsid w:val="003D3DD1"/>
    <w:rsid w:val="003D41DF"/>
    <w:rsid w:val="003D5450"/>
    <w:rsid w:val="003D6B93"/>
    <w:rsid w:val="003D6D88"/>
    <w:rsid w:val="003D70D0"/>
    <w:rsid w:val="003D7707"/>
    <w:rsid w:val="003D7760"/>
    <w:rsid w:val="003E0B2A"/>
    <w:rsid w:val="003E0F89"/>
    <w:rsid w:val="003E13A1"/>
    <w:rsid w:val="003E24F3"/>
    <w:rsid w:val="003E2955"/>
    <w:rsid w:val="003E44DA"/>
    <w:rsid w:val="003E468A"/>
    <w:rsid w:val="003E494F"/>
    <w:rsid w:val="003E4972"/>
    <w:rsid w:val="003E4BAA"/>
    <w:rsid w:val="003E606D"/>
    <w:rsid w:val="003E6C77"/>
    <w:rsid w:val="003E6E17"/>
    <w:rsid w:val="003E7594"/>
    <w:rsid w:val="003E7E83"/>
    <w:rsid w:val="003F0153"/>
    <w:rsid w:val="003F0A58"/>
    <w:rsid w:val="003F1C2E"/>
    <w:rsid w:val="003F2491"/>
    <w:rsid w:val="003F308A"/>
    <w:rsid w:val="003F32E3"/>
    <w:rsid w:val="003F4582"/>
    <w:rsid w:val="003F58DD"/>
    <w:rsid w:val="003F5B98"/>
    <w:rsid w:val="003F5D5C"/>
    <w:rsid w:val="003F6192"/>
    <w:rsid w:val="003F7C60"/>
    <w:rsid w:val="00400915"/>
    <w:rsid w:val="00400F3F"/>
    <w:rsid w:val="0040187C"/>
    <w:rsid w:val="00402CBA"/>
    <w:rsid w:val="00402EC3"/>
    <w:rsid w:val="004031A0"/>
    <w:rsid w:val="00403319"/>
    <w:rsid w:val="00404754"/>
    <w:rsid w:val="00405A0E"/>
    <w:rsid w:val="00406793"/>
    <w:rsid w:val="0040791E"/>
    <w:rsid w:val="00411F8F"/>
    <w:rsid w:val="004135D8"/>
    <w:rsid w:val="004136D6"/>
    <w:rsid w:val="00413FC2"/>
    <w:rsid w:val="0041401B"/>
    <w:rsid w:val="00414020"/>
    <w:rsid w:val="0041428D"/>
    <w:rsid w:val="0041493D"/>
    <w:rsid w:val="00415270"/>
    <w:rsid w:val="004154DB"/>
    <w:rsid w:val="00415CF1"/>
    <w:rsid w:val="004162F2"/>
    <w:rsid w:val="00417379"/>
    <w:rsid w:val="004176BF"/>
    <w:rsid w:val="004204D0"/>
    <w:rsid w:val="00420AC4"/>
    <w:rsid w:val="00421DD1"/>
    <w:rsid w:val="004232C6"/>
    <w:rsid w:val="00423696"/>
    <w:rsid w:val="00423891"/>
    <w:rsid w:val="004257D6"/>
    <w:rsid w:val="00426124"/>
    <w:rsid w:val="00426222"/>
    <w:rsid w:val="00426D36"/>
    <w:rsid w:val="00426F24"/>
    <w:rsid w:val="00430888"/>
    <w:rsid w:val="00430C63"/>
    <w:rsid w:val="004310BB"/>
    <w:rsid w:val="004325EA"/>
    <w:rsid w:val="00433052"/>
    <w:rsid w:val="004331B7"/>
    <w:rsid w:val="004338C7"/>
    <w:rsid w:val="00433E65"/>
    <w:rsid w:val="00434459"/>
    <w:rsid w:val="00434C3F"/>
    <w:rsid w:val="00434EAD"/>
    <w:rsid w:val="0043556C"/>
    <w:rsid w:val="00437085"/>
    <w:rsid w:val="004406B5"/>
    <w:rsid w:val="004417CA"/>
    <w:rsid w:val="00441804"/>
    <w:rsid w:val="00442E5E"/>
    <w:rsid w:val="004431D5"/>
    <w:rsid w:val="004434CE"/>
    <w:rsid w:val="004436C5"/>
    <w:rsid w:val="00444102"/>
    <w:rsid w:val="004441DA"/>
    <w:rsid w:val="00444E7F"/>
    <w:rsid w:val="00445514"/>
    <w:rsid w:val="00445853"/>
    <w:rsid w:val="00446CC4"/>
    <w:rsid w:val="00447748"/>
    <w:rsid w:val="00447A90"/>
    <w:rsid w:val="0045161D"/>
    <w:rsid w:val="00451C0A"/>
    <w:rsid w:val="0045354B"/>
    <w:rsid w:val="00453687"/>
    <w:rsid w:val="004536F3"/>
    <w:rsid w:val="0045414B"/>
    <w:rsid w:val="004558BD"/>
    <w:rsid w:val="00455D96"/>
    <w:rsid w:val="004569FF"/>
    <w:rsid w:val="004579DC"/>
    <w:rsid w:val="00457A56"/>
    <w:rsid w:val="00460C5B"/>
    <w:rsid w:val="004615D3"/>
    <w:rsid w:val="004616E8"/>
    <w:rsid w:val="0046281E"/>
    <w:rsid w:val="00463909"/>
    <w:rsid w:val="004639C1"/>
    <w:rsid w:val="00464AF4"/>
    <w:rsid w:val="00464D6B"/>
    <w:rsid w:val="0046563B"/>
    <w:rsid w:val="00467C83"/>
    <w:rsid w:val="00467FE9"/>
    <w:rsid w:val="00470110"/>
    <w:rsid w:val="00471468"/>
    <w:rsid w:val="00471E09"/>
    <w:rsid w:val="004728C4"/>
    <w:rsid w:val="00473538"/>
    <w:rsid w:val="0047369A"/>
    <w:rsid w:val="0047395A"/>
    <w:rsid w:val="00473B4F"/>
    <w:rsid w:val="00473C7A"/>
    <w:rsid w:val="00474095"/>
    <w:rsid w:val="00474679"/>
    <w:rsid w:val="00474C35"/>
    <w:rsid w:val="004750A1"/>
    <w:rsid w:val="004753D3"/>
    <w:rsid w:val="004756C6"/>
    <w:rsid w:val="004764FE"/>
    <w:rsid w:val="004765B9"/>
    <w:rsid w:val="004769A4"/>
    <w:rsid w:val="00476D8E"/>
    <w:rsid w:val="0047712F"/>
    <w:rsid w:val="00480212"/>
    <w:rsid w:val="00480227"/>
    <w:rsid w:val="00480D99"/>
    <w:rsid w:val="004811F1"/>
    <w:rsid w:val="00482C8B"/>
    <w:rsid w:val="00482D0F"/>
    <w:rsid w:val="0048337A"/>
    <w:rsid w:val="004835C8"/>
    <w:rsid w:val="004838A8"/>
    <w:rsid w:val="00483EC9"/>
    <w:rsid w:val="00484110"/>
    <w:rsid w:val="004841AE"/>
    <w:rsid w:val="0048423C"/>
    <w:rsid w:val="0048483C"/>
    <w:rsid w:val="00484B1E"/>
    <w:rsid w:val="00484C7F"/>
    <w:rsid w:val="00485194"/>
    <w:rsid w:val="00487A64"/>
    <w:rsid w:val="00487BBD"/>
    <w:rsid w:val="004900E8"/>
    <w:rsid w:val="0049095E"/>
    <w:rsid w:val="00490C99"/>
    <w:rsid w:val="0049216F"/>
    <w:rsid w:val="004928F5"/>
    <w:rsid w:val="004933FC"/>
    <w:rsid w:val="0049385F"/>
    <w:rsid w:val="00493B5B"/>
    <w:rsid w:val="00493BC0"/>
    <w:rsid w:val="00494029"/>
    <w:rsid w:val="0049591A"/>
    <w:rsid w:val="004962CD"/>
    <w:rsid w:val="00497395"/>
    <w:rsid w:val="004A0E7A"/>
    <w:rsid w:val="004A2091"/>
    <w:rsid w:val="004A212C"/>
    <w:rsid w:val="004A29FE"/>
    <w:rsid w:val="004A3000"/>
    <w:rsid w:val="004A4437"/>
    <w:rsid w:val="004A4A73"/>
    <w:rsid w:val="004A6D54"/>
    <w:rsid w:val="004A6E6E"/>
    <w:rsid w:val="004A73A1"/>
    <w:rsid w:val="004A7A11"/>
    <w:rsid w:val="004B0090"/>
    <w:rsid w:val="004B05C6"/>
    <w:rsid w:val="004B0CF5"/>
    <w:rsid w:val="004B104F"/>
    <w:rsid w:val="004B1A74"/>
    <w:rsid w:val="004B1F64"/>
    <w:rsid w:val="004B26F8"/>
    <w:rsid w:val="004B2E5B"/>
    <w:rsid w:val="004B3514"/>
    <w:rsid w:val="004B37E3"/>
    <w:rsid w:val="004B3867"/>
    <w:rsid w:val="004B3EDF"/>
    <w:rsid w:val="004B4300"/>
    <w:rsid w:val="004B4346"/>
    <w:rsid w:val="004B6671"/>
    <w:rsid w:val="004B7011"/>
    <w:rsid w:val="004B79BE"/>
    <w:rsid w:val="004B7F23"/>
    <w:rsid w:val="004C0799"/>
    <w:rsid w:val="004C09C8"/>
    <w:rsid w:val="004C11B9"/>
    <w:rsid w:val="004C16C7"/>
    <w:rsid w:val="004C1A04"/>
    <w:rsid w:val="004C2511"/>
    <w:rsid w:val="004C2853"/>
    <w:rsid w:val="004C2BB4"/>
    <w:rsid w:val="004C3B02"/>
    <w:rsid w:val="004C3C1C"/>
    <w:rsid w:val="004C3E4F"/>
    <w:rsid w:val="004C43C9"/>
    <w:rsid w:val="004C4418"/>
    <w:rsid w:val="004C45FA"/>
    <w:rsid w:val="004C4707"/>
    <w:rsid w:val="004C4BB7"/>
    <w:rsid w:val="004C52E8"/>
    <w:rsid w:val="004C55E8"/>
    <w:rsid w:val="004C6779"/>
    <w:rsid w:val="004C7156"/>
    <w:rsid w:val="004C75B3"/>
    <w:rsid w:val="004C7D54"/>
    <w:rsid w:val="004D069A"/>
    <w:rsid w:val="004D0CC4"/>
    <w:rsid w:val="004D0E43"/>
    <w:rsid w:val="004D11A8"/>
    <w:rsid w:val="004D3254"/>
    <w:rsid w:val="004D4282"/>
    <w:rsid w:val="004D571F"/>
    <w:rsid w:val="004D6095"/>
    <w:rsid w:val="004D66AD"/>
    <w:rsid w:val="004D6995"/>
    <w:rsid w:val="004D69DF"/>
    <w:rsid w:val="004E07A1"/>
    <w:rsid w:val="004E1729"/>
    <w:rsid w:val="004E1B3C"/>
    <w:rsid w:val="004E1CA8"/>
    <w:rsid w:val="004E34A8"/>
    <w:rsid w:val="004E3959"/>
    <w:rsid w:val="004E3F86"/>
    <w:rsid w:val="004E4252"/>
    <w:rsid w:val="004E4AD1"/>
    <w:rsid w:val="004E519B"/>
    <w:rsid w:val="004E5659"/>
    <w:rsid w:val="004E655C"/>
    <w:rsid w:val="004E6A11"/>
    <w:rsid w:val="004E6E5F"/>
    <w:rsid w:val="004E77E1"/>
    <w:rsid w:val="004E7C8B"/>
    <w:rsid w:val="004F0AB7"/>
    <w:rsid w:val="004F15D9"/>
    <w:rsid w:val="004F172A"/>
    <w:rsid w:val="004F1B07"/>
    <w:rsid w:val="004F23DB"/>
    <w:rsid w:val="004F26DC"/>
    <w:rsid w:val="004F271C"/>
    <w:rsid w:val="004F3291"/>
    <w:rsid w:val="004F32D0"/>
    <w:rsid w:val="004F342E"/>
    <w:rsid w:val="004F483D"/>
    <w:rsid w:val="004F5285"/>
    <w:rsid w:val="004F60C9"/>
    <w:rsid w:val="004F662C"/>
    <w:rsid w:val="004F6671"/>
    <w:rsid w:val="004F6B5C"/>
    <w:rsid w:val="004F78C4"/>
    <w:rsid w:val="00500E29"/>
    <w:rsid w:val="00501E92"/>
    <w:rsid w:val="005025C7"/>
    <w:rsid w:val="005039C0"/>
    <w:rsid w:val="00504B42"/>
    <w:rsid w:val="005058E8"/>
    <w:rsid w:val="00506DB2"/>
    <w:rsid w:val="00507EFE"/>
    <w:rsid w:val="0051074E"/>
    <w:rsid w:val="00510856"/>
    <w:rsid w:val="00510870"/>
    <w:rsid w:val="0051177C"/>
    <w:rsid w:val="00511AE4"/>
    <w:rsid w:val="0051262E"/>
    <w:rsid w:val="00512A53"/>
    <w:rsid w:val="00513D8C"/>
    <w:rsid w:val="0051421A"/>
    <w:rsid w:val="005142CE"/>
    <w:rsid w:val="0051495F"/>
    <w:rsid w:val="005149AC"/>
    <w:rsid w:val="00514C55"/>
    <w:rsid w:val="005153C8"/>
    <w:rsid w:val="005159EC"/>
    <w:rsid w:val="00515E8C"/>
    <w:rsid w:val="005163AF"/>
    <w:rsid w:val="00516890"/>
    <w:rsid w:val="00516A4D"/>
    <w:rsid w:val="0051760C"/>
    <w:rsid w:val="00517649"/>
    <w:rsid w:val="00520545"/>
    <w:rsid w:val="005205DF"/>
    <w:rsid w:val="00520C3C"/>
    <w:rsid w:val="00521628"/>
    <w:rsid w:val="0052214D"/>
    <w:rsid w:val="00524986"/>
    <w:rsid w:val="00525F6D"/>
    <w:rsid w:val="0052655F"/>
    <w:rsid w:val="0052661E"/>
    <w:rsid w:val="00526627"/>
    <w:rsid w:val="00526DCA"/>
    <w:rsid w:val="00527EF6"/>
    <w:rsid w:val="005305A5"/>
    <w:rsid w:val="00531016"/>
    <w:rsid w:val="005317F8"/>
    <w:rsid w:val="00532218"/>
    <w:rsid w:val="00533849"/>
    <w:rsid w:val="00533D56"/>
    <w:rsid w:val="0053468B"/>
    <w:rsid w:val="00535912"/>
    <w:rsid w:val="00536373"/>
    <w:rsid w:val="005367E7"/>
    <w:rsid w:val="00540525"/>
    <w:rsid w:val="00540926"/>
    <w:rsid w:val="005412A2"/>
    <w:rsid w:val="00541430"/>
    <w:rsid w:val="0054211F"/>
    <w:rsid w:val="00542B22"/>
    <w:rsid w:val="00542C83"/>
    <w:rsid w:val="00542CDB"/>
    <w:rsid w:val="00543B6B"/>
    <w:rsid w:val="00543B75"/>
    <w:rsid w:val="00544041"/>
    <w:rsid w:val="005449D0"/>
    <w:rsid w:val="00545B97"/>
    <w:rsid w:val="00546575"/>
    <w:rsid w:val="0054675F"/>
    <w:rsid w:val="00546A17"/>
    <w:rsid w:val="0054712E"/>
    <w:rsid w:val="00547B5A"/>
    <w:rsid w:val="00547F03"/>
    <w:rsid w:val="00550E53"/>
    <w:rsid w:val="00550ECE"/>
    <w:rsid w:val="005515F8"/>
    <w:rsid w:val="00552834"/>
    <w:rsid w:val="00553368"/>
    <w:rsid w:val="00553B9B"/>
    <w:rsid w:val="0055407F"/>
    <w:rsid w:val="005543AF"/>
    <w:rsid w:val="00554BD4"/>
    <w:rsid w:val="0055572B"/>
    <w:rsid w:val="00555CE3"/>
    <w:rsid w:val="0055603D"/>
    <w:rsid w:val="00556978"/>
    <w:rsid w:val="005600CD"/>
    <w:rsid w:val="00560E60"/>
    <w:rsid w:val="00561255"/>
    <w:rsid w:val="00562117"/>
    <w:rsid w:val="00562E42"/>
    <w:rsid w:val="0056402C"/>
    <w:rsid w:val="0056405F"/>
    <w:rsid w:val="005641C9"/>
    <w:rsid w:val="00564672"/>
    <w:rsid w:val="0056494C"/>
    <w:rsid w:val="00564DDB"/>
    <w:rsid w:val="00565338"/>
    <w:rsid w:val="00565921"/>
    <w:rsid w:val="00565C1E"/>
    <w:rsid w:val="005660D0"/>
    <w:rsid w:val="00566380"/>
    <w:rsid w:val="0056658C"/>
    <w:rsid w:val="00567C36"/>
    <w:rsid w:val="00567D41"/>
    <w:rsid w:val="005701EF"/>
    <w:rsid w:val="00570551"/>
    <w:rsid w:val="005705C6"/>
    <w:rsid w:val="00571527"/>
    <w:rsid w:val="00571CCC"/>
    <w:rsid w:val="005724D3"/>
    <w:rsid w:val="005727FC"/>
    <w:rsid w:val="00572C2A"/>
    <w:rsid w:val="00572F6A"/>
    <w:rsid w:val="005730C6"/>
    <w:rsid w:val="00573B2C"/>
    <w:rsid w:val="00573B96"/>
    <w:rsid w:val="005742BF"/>
    <w:rsid w:val="00574907"/>
    <w:rsid w:val="00574D31"/>
    <w:rsid w:val="0057567F"/>
    <w:rsid w:val="00576530"/>
    <w:rsid w:val="005807A8"/>
    <w:rsid w:val="00580A49"/>
    <w:rsid w:val="00580D15"/>
    <w:rsid w:val="0058176F"/>
    <w:rsid w:val="00581A2E"/>
    <w:rsid w:val="00582613"/>
    <w:rsid w:val="00584C51"/>
    <w:rsid w:val="005856B3"/>
    <w:rsid w:val="00587662"/>
    <w:rsid w:val="00587B1E"/>
    <w:rsid w:val="00587E84"/>
    <w:rsid w:val="005913E6"/>
    <w:rsid w:val="005944ED"/>
    <w:rsid w:val="005964D7"/>
    <w:rsid w:val="00596D61"/>
    <w:rsid w:val="00597018"/>
    <w:rsid w:val="005975D7"/>
    <w:rsid w:val="00597C02"/>
    <w:rsid w:val="005A030B"/>
    <w:rsid w:val="005A0521"/>
    <w:rsid w:val="005A0649"/>
    <w:rsid w:val="005A0710"/>
    <w:rsid w:val="005A1C6D"/>
    <w:rsid w:val="005A1EA5"/>
    <w:rsid w:val="005A27F3"/>
    <w:rsid w:val="005A2CE7"/>
    <w:rsid w:val="005A2F92"/>
    <w:rsid w:val="005A40C1"/>
    <w:rsid w:val="005A43E7"/>
    <w:rsid w:val="005A4480"/>
    <w:rsid w:val="005A45B1"/>
    <w:rsid w:val="005A60E9"/>
    <w:rsid w:val="005A77E1"/>
    <w:rsid w:val="005A7E33"/>
    <w:rsid w:val="005B10CC"/>
    <w:rsid w:val="005B32C9"/>
    <w:rsid w:val="005B4E14"/>
    <w:rsid w:val="005B52A0"/>
    <w:rsid w:val="005B538B"/>
    <w:rsid w:val="005B5434"/>
    <w:rsid w:val="005B5555"/>
    <w:rsid w:val="005B643F"/>
    <w:rsid w:val="005B6FFD"/>
    <w:rsid w:val="005B72D5"/>
    <w:rsid w:val="005C0075"/>
    <w:rsid w:val="005C0894"/>
    <w:rsid w:val="005C16D1"/>
    <w:rsid w:val="005C196C"/>
    <w:rsid w:val="005C324F"/>
    <w:rsid w:val="005C32BE"/>
    <w:rsid w:val="005C3DF3"/>
    <w:rsid w:val="005C414A"/>
    <w:rsid w:val="005C5501"/>
    <w:rsid w:val="005C5AEA"/>
    <w:rsid w:val="005C629E"/>
    <w:rsid w:val="005C75AF"/>
    <w:rsid w:val="005C7AFE"/>
    <w:rsid w:val="005C7EF5"/>
    <w:rsid w:val="005D01B4"/>
    <w:rsid w:val="005D0CD6"/>
    <w:rsid w:val="005D10B3"/>
    <w:rsid w:val="005D158D"/>
    <w:rsid w:val="005D1F37"/>
    <w:rsid w:val="005D1F9B"/>
    <w:rsid w:val="005D22BC"/>
    <w:rsid w:val="005D27D9"/>
    <w:rsid w:val="005D33EA"/>
    <w:rsid w:val="005D3A5F"/>
    <w:rsid w:val="005D43B1"/>
    <w:rsid w:val="005D4BBF"/>
    <w:rsid w:val="005D595C"/>
    <w:rsid w:val="005D6215"/>
    <w:rsid w:val="005D647C"/>
    <w:rsid w:val="005D6BCD"/>
    <w:rsid w:val="005D6CE0"/>
    <w:rsid w:val="005D7918"/>
    <w:rsid w:val="005E0835"/>
    <w:rsid w:val="005E10A5"/>
    <w:rsid w:val="005E1AEC"/>
    <w:rsid w:val="005E21DE"/>
    <w:rsid w:val="005E23C3"/>
    <w:rsid w:val="005E24C2"/>
    <w:rsid w:val="005E34E9"/>
    <w:rsid w:val="005E3548"/>
    <w:rsid w:val="005E35AB"/>
    <w:rsid w:val="005E3E29"/>
    <w:rsid w:val="005E40B7"/>
    <w:rsid w:val="005E5A8E"/>
    <w:rsid w:val="005E68C5"/>
    <w:rsid w:val="005E7E9F"/>
    <w:rsid w:val="005F06CD"/>
    <w:rsid w:val="005F1439"/>
    <w:rsid w:val="005F21B0"/>
    <w:rsid w:val="005F30F1"/>
    <w:rsid w:val="005F3103"/>
    <w:rsid w:val="005F3144"/>
    <w:rsid w:val="005F33B2"/>
    <w:rsid w:val="005F4D3D"/>
    <w:rsid w:val="005F514E"/>
    <w:rsid w:val="005F5B10"/>
    <w:rsid w:val="005F6648"/>
    <w:rsid w:val="005F6CAB"/>
    <w:rsid w:val="005F7025"/>
    <w:rsid w:val="005F74D2"/>
    <w:rsid w:val="005F760D"/>
    <w:rsid w:val="0060129A"/>
    <w:rsid w:val="0060244C"/>
    <w:rsid w:val="00603988"/>
    <w:rsid w:val="0060429C"/>
    <w:rsid w:val="006055AB"/>
    <w:rsid w:val="00606A13"/>
    <w:rsid w:val="00610274"/>
    <w:rsid w:val="00610A95"/>
    <w:rsid w:val="006115F0"/>
    <w:rsid w:val="00611CEF"/>
    <w:rsid w:val="00613401"/>
    <w:rsid w:val="00613432"/>
    <w:rsid w:val="0061516D"/>
    <w:rsid w:val="00615B10"/>
    <w:rsid w:val="006165FB"/>
    <w:rsid w:val="006168EB"/>
    <w:rsid w:val="00616DEB"/>
    <w:rsid w:val="00620973"/>
    <w:rsid w:val="00620DE2"/>
    <w:rsid w:val="00621CEC"/>
    <w:rsid w:val="006225AE"/>
    <w:rsid w:val="00622A93"/>
    <w:rsid w:val="00624E9E"/>
    <w:rsid w:val="0062573B"/>
    <w:rsid w:val="0062633E"/>
    <w:rsid w:val="006263D3"/>
    <w:rsid w:val="0062694E"/>
    <w:rsid w:val="00630030"/>
    <w:rsid w:val="0063016D"/>
    <w:rsid w:val="00630426"/>
    <w:rsid w:val="0063057C"/>
    <w:rsid w:val="00631753"/>
    <w:rsid w:val="00632B22"/>
    <w:rsid w:val="0063561E"/>
    <w:rsid w:val="006359FE"/>
    <w:rsid w:val="00635AFE"/>
    <w:rsid w:val="00635C2F"/>
    <w:rsid w:val="00635DA1"/>
    <w:rsid w:val="006364F4"/>
    <w:rsid w:val="00636EB3"/>
    <w:rsid w:val="006377A9"/>
    <w:rsid w:val="0063788D"/>
    <w:rsid w:val="00637CA7"/>
    <w:rsid w:val="00637F6F"/>
    <w:rsid w:val="00640056"/>
    <w:rsid w:val="00640357"/>
    <w:rsid w:val="00640E61"/>
    <w:rsid w:val="0064180A"/>
    <w:rsid w:val="006424D3"/>
    <w:rsid w:val="00642A8B"/>
    <w:rsid w:val="0064374F"/>
    <w:rsid w:val="00643992"/>
    <w:rsid w:val="006439D3"/>
    <w:rsid w:val="0064573B"/>
    <w:rsid w:val="00645DB2"/>
    <w:rsid w:val="006468ED"/>
    <w:rsid w:val="00646DA2"/>
    <w:rsid w:val="00647DF7"/>
    <w:rsid w:val="006512F6"/>
    <w:rsid w:val="0065217F"/>
    <w:rsid w:val="006538FC"/>
    <w:rsid w:val="00653B0F"/>
    <w:rsid w:val="00655007"/>
    <w:rsid w:val="0065599C"/>
    <w:rsid w:val="00655B5C"/>
    <w:rsid w:val="00657129"/>
    <w:rsid w:val="00657595"/>
    <w:rsid w:val="006575BC"/>
    <w:rsid w:val="00657695"/>
    <w:rsid w:val="00657B69"/>
    <w:rsid w:val="006609B3"/>
    <w:rsid w:val="00660E52"/>
    <w:rsid w:val="0066148E"/>
    <w:rsid w:val="006617FD"/>
    <w:rsid w:val="00661B3F"/>
    <w:rsid w:val="006625F9"/>
    <w:rsid w:val="00663A37"/>
    <w:rsid w:val="00663B72"/>
    <w:rsid w:val="00664BB4"/>
    <w:rsid w:val="00665A8F"/>
    <w:rsid w:val="00666458"/>
    <w:rsid w:val="00667860"/>
    <w:rsid w:val="0066797B"/>
    <w:rsid w:val="0067157E"/>
    <w:rsid w:val="00672247"/>
    <w:rsid w:val="006723F9"/>
    <w:rsid w:val="006728CE"/>
    <w:rsid w:val="00673EAA"/>
    <w:rsid w:val="00675B61"/>
    <w:rsid w:val="00675D66"/>
    <w:rsid w:val="00676D1D"/>
    <w:rsid w:val="00677CDF"/>
    <w:rsid w:val="00680659"/>
    <w:rsid w:val="00680D15"/>
    <w:rsid w:val="00681544"/>
    <w:rsid w:val="006818D9"/>
    <w:rsid w:val="006834AD"/>
    <w:rsid w:val="00683670"/>
    <w:rsid w:val="006838C7"/>
    <w:rsid w:val="00684580"/>
    <w:rsid w:val="006847E8"/>
    <w:rsid w:val="0068643A"/>
    <w:rsid w:val="00686CD9"/>
    <w:rsid w:val="00687F16"/>
    <w:rsid w:val="00690405"/>
    <w:rsid w:val="00690944"/>
    <w:rsid w:val="006914D2"/>
    <w:rsid w:val="00691C06"/>
    <w:rsid w:val="006922F5"/>
    <w:rsid w:val="006926B5"/>
    <w:rsid w:val="00692B0E"/>
    <w:rsid w:val="00692DBD"/>
    <w:rsid w:val="00692DF3"/>
    <w:rsid w:val="006930D6"/>
    <w:rsid w:val="00693C6F"/>
    <w:rsid w:val="0069448A"/>
    <w:rsid w:val="00694D20"/>
    <w:rsid w:val="006950D6"/>
    <w:rsid w:val="0069662B"/>
    <w:rsid w:val="00696A11"/>
    <w:rsid w:val="00696FD6"/>
    <w:rsid w:val="00697B3A"/>
    <w:rsid w:val="006A04A9"/>
    <w:rsid w:val="006A281D"/>
    <w:rsid w:val="006A30CA"/>
    <w:rsid w:val="006A3246"/>
    <w:rsid w:val="006A3A42"/>
    <w:rsid w:val="006A4224"/>
    <w:rsid w:val="006A4C48"/>
    <w:rsid w:val="006A53BF"/>
    <w:rsid w:val="006A56F0"/>
    <w:rsid w:val="006A585F"/>
    <w:rsid w:val="006A6134"/>
    <w:rsid w:val="006A67C2"/>
    <w:rsid w:val="006A6ACE"/>
    <w:rsid w:val="006A721D"/>
    <w:rsid w:val="006A7363"/>
    <w:rsid w:val="006A7BEE"/>
    <w:rsid w:val="006A7CE2"/>
    <w:rsid w:val="006A7E3C"/>
    <w:rsid w:val="006B06F6"/>
    <w:rsid w:val="006B0C48"/>
    <w:rsid w:val="006B11C6"/>
    <w:rsid w:val="006B279D"/>
    <w:rsid w:val="006B2878"/>
    <w:rsid w:val="006B3A5C"/>
    <w:rsid w:val="006B4CA4"/>
    <w:rsid w:val="006B528E"/>
    <w:rsid w:val="006B6498"/>
    <w:rsid w:val="006B64AA"/>
    <w:rsid w:val="006B6868"/>
    <w:rsid w:val="006B6F3E"/>
    <w:rsid w:val="006B7074"/>
    <w:rsid w:val="006B7A23"/>
    <w:rsid w:val="006B7E1D"/>
    <w:rsid w:val="006C14E5"/>
    <w:rsid w:val="006C1705"/>
    <w:rsid w:val="006C2214"/>
    <w:rsid w:val="006C2E7C"/>
    <w:rsid w:val="006C372D"/>
    <w:rsid w:val="006C3F26"/>
    <w:rsid w:val="006C410C"/>
    <w:rsid w:val="006C41F6"/>
    <w:rsid w:val="006C48DE"/>
    <w:rsid w:val="006C52D3"/>
    <w:rsid w:val="006C55C2"/>
    <w:rsid w:val="006C55D7"/>
    <w:rsid w:val="006C6C41"/>
    <w:rsid w:val="006C73FA"/>
    <w:rsid w:val="006C746A"/>
    <w:rsid w:val="006C7E69"/>
    <w:rsid w:val="006D0A02"/>
    <w:rsid w:val="006D1470"/>
    <w:rsid w:val="006D1BA8"/>
    <w:rsid w:val="006D1EC8"/>
    <w:rsid w:val="006D2466"/>
    <w:rsid w:val="006D2D2B"/>
    <w:rsid w:val="006D3F59"/>
    <w:rsid w:val="006D41A6"/>
    <w:rsid w:val="006D438A"/>
    <w:rsid w:val="006D4608"/>
    <w:rsid w:val="006D4B41"/>
    <w:rsid w:val="006D4CBD"/>
    <w:rsid w:val="006D6259"/>
    <w:rsid w:val="006D6830"/>
    <w:rsid w:val="006D719C"/>
    <w:rsid w:val="006D7DF3"/>
    <w:rsid w:val="006E127B"/>
    <w:rsid w:val="006E15A2"/>
    <w:rsid w:val="006E20F9"/>
    <w:rsid w:val="006E21FF"/>
    <w:rsid w:val="006E2C7A"/>
    <w:rsid w:val="006E3088"/>
    <w:rsid w:val="006E380C"/>
    <w:rsid w:val="006E3F38"/>
    <w:rsid w:val="006E4593"/>
    <w:rsid w:val="006E47FD"/>
    <w:rsid w:val="006E4B54"/>
    <w:rsid w:val="006E4C8D"/>
    <w:rsid w:val="006E536F"/>
    <w:rsid w:val="006E5987"/>
    <w:rsid w:val="006E59C4"/>
    <w:rsid w:val="006E5CBF"/>
    <w:rsid w:val="006E5E9F"/>
    <w:rsid w:val="006E6076"/>
    <w:rsid w:val="006E6DD7"/>
    <w:rsid w:val="006E762A"/>
    <w:rsid w:val="006E78FE"/>
    <w:rsid w:val="006E7985"/>
    <w:rsid w:val="006F0222"/>
    <w:rsid w:val="006F02CE"/>
    <w:rsid w:val="006F04A3"/>
    <w:rsid w:val="006F0FA0"/>
    <w:rsid w:val="006F114C"/>
    <w:rsid w:val="006F1A99"/>
    <w:rsid w:val="006F22DE"/>
    <w:rsid w:val="006F2600"/>
    <w:rsid w:val="006F3394"/>
    <w:rsid w:val="006F3C4D"/>
    <w:rsid w:val="006F428B"/>
    <w:rsid w:val="006F48A5"/>
    <w:rsid w:val="006F4C9E"/>
    <w:rsid w:val="006F4DD9"/>
    <w:rsid w:val="006F52DF"/>
    <w:rsid w:val="006F676C"/>
    <w:rsid w:val="006F67B6"/>
    <w:rsid w:val="006F6AB6"/>
    <w:rsid w:val="00700C90"/>
    <w:rsid w:val="00701F34"/>
    <w:rsid w:val="00702AEE"/>
    <w:rsid w:val="007031A2"/>
    <w:rsid w:val="00703E4D"/>
    <w:rsid w:val="00703F3A"/>
    <w:rsid w:val="00703F96"/>
    <w:rsid w:val="00704693"/>
    <w:rsid w:val="0070491A"/>
    <w:rsid w:val="00704AB9"/>
    <w:rsid w:val="007054D8"/>
    <w:rsid w:val="00706383"/>
    <w:rsid w:val="00706D47"/>
    <w:rsid w:val="007070E1"/>
    <w:rsid w:val="00711916"/>
    <w:rsid w:val="00711EE2"/>
    <w:rsid w:val="00712D71"/>
    <w:rsid w:val="007130DA"/>
    <w:rsid w:val="00713380"/>
    <w:rsid w:val="00713DD5"/>
    <w:rsid w:val="00713EC8"/>
    <w:rsid w:val="007143A2"/>
    <w:rsid w:val="007147B9"/>
    <w:rsid w:val="00714CA9"/>
    <w:rsid w:val="0071601C"/>
    <w:rsid w:val="007167AE"/>
    <w:rsid w:val="00717B46"/>
    <w:rsid w:val="00717FD6"/>
    <w:rsid w:val="007208FF"/>
    <w:rsid w:val="00720D8F"/>
    <w:rsid w:val="0072149D"/>
    <w:rsid w:val="007214D9"/>
    <w:rsid w:val="00722963"/>
    <w:rsid w:val="00723C6D"/>
    <w:rsid w:val="0072514D"/>
    <w:rsid w:val="00725C5A"/>
    <w:rsid w:val="007263E6"/>
    <w:rsid w:val="007264EA"/>
    <w:rsid w:val="00726D09"/>
    <w:rsid w:val="00726F49"/>
    <w:rsid w:val="0073008C"/>
    <w:rsid w:val="00730102"/>
    <w:rsid w:val="00730428"/>
    <w:rsid w:val="007304D0"/>
    <w:rsid w:val="00731482"/>
    <w:rsid w:val="007327E4"/>
    <w:rsid w:val="00732AB3"/>
    <w:rsid w:val="007332CF"/>
    <w:rsid w:val="007332E1"/>
    <w:rsid w:val="00733597"/>
    <w:rsid w:val="0073427B"/>
    <w:rsid w:val="00734855"/>
    <w:rsid w:val="0073486B"/>
    <w:rsid w:val="00734FB5"/>
    <w:rsid w:val="0073548B"/>
    <w:rsid w:val="00735931"/>
    <w:rsid w:val="00735D93"/>
    <w:rsid w:val="00736F47"/>
    <w:rsid w:val="00736F6B"/>
    <w:rsid w:val="007373BE"/>
    <w:rsid w:val="0074019C"/>
    <w:rsid w:val="007404B8"/>
    <w:rsid w:val="007406B0"/>
    <w:rsid w:val="00740ACC"/>
    <w:rsid w:val="00740DFE"/>
    <w:rsid w:val="007410C2"/>
    <w:rsid w:val="007411F0"/>
    <w:rsid w:val="0074208A"/>
    <w:rsid w:val="00742226"/>
    <w:rsid w:val="00743802"/>
    <w:rsid w:val="00744A98"/>
    <w:rsid w:val="007450D0"/>
    <w:rsid w:val="0074537B"/>
    <w:rsid w:val="007465DF"/>
    <w:rsid w:val="00746DD6"/>
    <w:rsid w:val="00746E60"/>
    <w:rsid w:val="00746FA8"/>
    <w:rsid w:val="007479B5"/>
    <w:rsid w:val="00747EAE"/>
    <w:rsid w:val="007502BD"/>
    <w:rsid w:val="007514FB"/>
    <w:rsid w:val="00752886"/>
    <w:rsid w:val="00753070"/>
    <w:rsid w:val="0075390C"/>
    <w:rsid w:val="00753A5C"/>
    <w:rsid w:val="00753ACF"/>
    <w:rsid w:val="00754023"/>
    <w:rsid w:val="007542EB"/>
    <w:rsid w:val="00754A30"/>
    <w:rsid w:val="00754B8E"/>
    <w:rsid w:val="007550BD"/>
    <w:rsid w:val="007551E4"/>
    <w:rsid w:val="0075702C"/>
    <w:rsid w:val="0075799A"/>
    <w:rsid w:val="00757CF8"/>
    <w:rsid w:val="0076064B"/>
    <w:rsid w:val="00760F14"/>
    <w:rsid w:val="007616A0"/>
    <w:rsid w:val="007619CE"/>
    <w:rsid w:val="00761C38"/>
    <w:rsid w:val="00761EE8"/>
    <w:rsid w:val="00762151"/>
    <w:rsid w:val="0076215F"/>
    <w:rsid w:val="00762871"/>
    <w:rsid w:val="00762D4B"/>
    <w:rsid w:val="00764010"/>
    <w:rsid w:val="00764368"/>
    <w:rsid w:val="0076491F"/>
    <w:rsid w:val="00764A05"/>
    <w:rsid w:val="00764AFB"/>
    <w:rsid w:val="00764B5B"/>
    <w:rsid w:val="00765287"/>
    <w:rsid w:val="00765737"/>
    <w:rsid w:val="007657CF"/>
    <w:rsid w:val="00765C81"/>
    <w:rsid w:val="00766A73"/>
    <w:rsid w:val="00766F19"/>
    <w:rsid w:val="007678E8"/>
    <w:rsid w:val="007712C7"/>
    <w:rsid w:val="00772113"/>
    <w:rsid w:val="0077455A"/>
    <w:rsid w:val="00774FE6"/>
    <w:rsid w:val="00775B5A"/>
    <w:rsid w:val="00776581"/>
    <w:rsid w:val="007771D6"/>
    <w:rsid w:val="00777372"/>
    <w:rsid w:val="00777417"/>
    <w:rsid w:val="00777527"/>
    <w:rsid w:val="00777824"/>
    <w:rsid w:val="00780183"/>
    <w:rsid w:val="00780815"/>
    <w:rsid w:val="00780E83"/>
    <w:rsid w:val="00781849"/>
    <w:rsid w:val="00781B6F"/>
    <w:rsid w:val="0078246A"/>
    <w:rsid w:val="007826F1"/>
    <w:rsid w:val="00782890"/>
    <w:rsid w:val="007833CB"/>
    <w:rsid w:val="00783618"/>
    <w:rsid w:val="00783B56"/>
    <w:rsid w:val="00785BC4"/>
    <w:rsid w:val="00785EAC"/>
    <w:rsid w:val="00786897"/>
    <w:rsid w:val="00786CFF"/>
    <w:rsid w:val="007874B4"/>
    <w:rsid w:val="0078754B"/>
    <w:rsid w:val="00787C97"/>
    <w:rsid w:val="00787E62"/>
    <w:rsid w:val="007906EE"/>
    <w:rsid w:val="0079113B"/>
    <w:rsid w:val="00791490"/>
    <w:rsid w:val="00791C7A"/>
    <w:rsid w:val="00791D59"/>
    <w:rsid w:val="00792808"/>
    <w:rsid w:val="00792D4C"/>
    <w:rsid w:val="007938AE"/>
    <w:rsid w:val="00793B7C"/>
    <w:rsid w:val="00794312"/>
    <w:rsid w:val="0079583E"/>
    <w:rsid w:val="007A0DC1"/>
    <w:rsid w:val="007A1512"/>
    <w:rsid w:val="007A19E0"/>
    <w:rsid w:val="007A1AB6"/>
    <w:rsid w:val="007A23F8"/>
    <w:rsid w:val="007A2D52"/>
    <w:rsid w:val="007A31AE"/>
    <w:rsid w:val="007A3FFF"/>
    <w:rsid w:val="007A414E"/>
    <w:rsid w:val="007A4C43"/>
    <w:rsid w:val="007A5145"/>
    <w:rsid w:val="007A550A"/>
    <w:rsid w:val="007A5B2E"/>
    <w:rsid w:val="007A5C18"/>
    <w:rsid w:val="007A6D6F"/>
    <w:rsid w:val="007A7493"/>
    <w:rsid w:val="007B13B0"/>
    <w:rsid w:val="007B24C4"/>
    <w:rsid w:val="007B2759"/>
    <w:rsid w:val="007B28CF"/>
    <w:rsid w:val="007B363B"/>
    <w:rsid w:val="007B3F26"/>
    <w:rsid w:val="007B3FE8"/>
    <w:rsid w:val="007B4263"/>
    <w:rsid w:val="007B4416"/>
    <w:rsid w:val="007B46BF"/>
    <w:rsid w:val="007B6DD8"/>
    <w:rsid w:val="007C009D"/>
    <w:rsid w:val="007C05DC"/>
    <w:rsid w:val="007C0FF7"/>
    <w:rsid w:val="007C14EE"/>
    <w:rsid w:val="007C17F1"/>
    <w:rsid w:val="007C26FB"/>
    <w:rsid w:val="007C3040"/>
    <w:rsid w:val="007C354C"/>
    <w:rsid w:val="007C35DF"/>
    <w:rsid w:val="007C3BA4"/>
    <w:rsid w:val="007C3BBF"/>
    <w:rsid w:val="007C4E4F"/>
    <w:rsid w:val="007C5BB3"/>
    <w:rsid w:val="007C6783"/>
    <w:rsid w:val="007D0042"/>
    <w:rsid w:val="007D07B3"/>
    <w:rsid w:val="007D1B1E"/>
    <w:rsid w:val="007D1D80"/>
    <w:rsid w:val="007D2550"/>
    <w:rsid w:val="007D4712"/>
    <w:rsid w:val="007D4AFF"/>
    <w:rsid w:val="007D5B05"/>
    <w:rsid w:val="007D5CDD"/>
    <w:rsid w:val="007D5D30"/>
    <w:rsid w:val="007D6CF0"/>
    <w:rsid w:val="007D72D8"/>
    <w:rsid w:val="007D79C8"/>
    <w:rsid w:val="007E0B5E"/>
    <w:rsid w:val="007E0C9C"/>
    <w:rsid w:val="007E0FE3"/>
    <w:rsid w:val="007E1540"/>
    <w:rsid w:val="007E1678"/>
    <w:rsid w:val="007E18F8"/>
    <w:rsid w:val="007E1E74"/>
    <w:rsid w:val="007E205A"/>
    <w:rsid w:val="007E2712"/>
    <w:rsid w:val="007E2A0C"/>
    <w:rsid w:val="007E38F1"/>
    <w:rsid w:val="007E3990"/>
    <w:rsid w:val="007E3C2E"/>
    <w:rsid w:val="007E3F8B"/>
    <w:rsid w:val="007E648C"/>
    <w:rsid w:val="007E660F"/>
    <w:rsid w:val="007E781F"/>
    <w:rsid w:val="007E7DB9"/>
    <w:rsid w:val="007E7E50"/>
    <w:rsid w:val="007F06D2"/>
    <w:rsid w:val="007F08CA"/>
    <w:rsid w:val="007F1049"/>
    <w:rsid w:val="007F120F"/>
    <w:rsid w:val="007F1538"/>
    <w:rsid w:val="007F15FE"/>
    <w:rsid w:val="007F1B42"/>
    <w:rsid w:val="007F3D8B"/>
    <w:rsid w:val="007F3F9F"/>
    <w:rsid w:val="007F44CF"/>
    <w:rsid w:val="007F49AA"/>
    <w:rsid w:val="007F5589"/>
    <w:rsid w:val="007F5BB9"/>
    <w:rsid w:val="007F5C41"/>
    <w:rsid w:val="007F5E4F"/>
    <w:rsid w:val="007F6C1A"/>
    <w:rsid w:val="007F753E"/>
    <w:rsid w:val="007F7871"/>
    <w:rsid w:val="007F7965"/>
    <w:rsid w:val="0080069B"/>
    <w:rsid w:val="00800777"/>
    <w:rsid w:val="00800788"/>
    <w:rsid w:val="008008B9"/>
    <w:rsid w:val="00800EF1"/>
    <w:rsid w:val="00801665"/>
    <w:rsid w:val="008017D6"/>
    <w:rsid w:val="0080185B"/>
    <w:rsid w:val="008029F1"/>
    <w:rsid w:val="00802AC9"/>
    <w:rsid w:val="00803304"/>
    <w:rsid w:val="008035D5"/>
    <w:rsid w:val="008053C6"/>
    <w:rsid w:val="0080575D"/>
    <w:rsid w:val="008058D0"/>
    <w:rsid w:val="00807B2A"/>
    <w:rsid w:val="008101FB"/>
    <w:rsid w:val="008105EA"/>
    <w:rsid w:val="00810E97"/>
    <w:rsid w:val="0081123B"/>
    <w:rsid w:val="00811393"/>
    <w:rsid w:val="008121E2"/>
    <w:rsid w:val="008147D1"/>
    <w:rsid w:val="008148F3"/>
    <w:rsid w:val="008151D2"/>
    <w:rsid w:val="00815716"/>
    <w:rsid w:val="00816C5A"/>
    <w:rsid w:val="00817344"/>
    <w:rsid w:val="00817678"/>
    <w:rsid w:val="008200BC"/>
    <w:rsid w:val="0082049D"/>
    <w:rsid w:val="008217BC"/>
    <w:rsid w:val="00822BA1"/>
    <w:rsid w:val="00822DED"/>
    <w:rsid w:val="00822F57"/>
    <w:rsid w:val="00823D90"/>
    <w:rsid w:val="00824570"/>
    <w:rsid w:val="00824E58"/>
    <w:rsid w:val="008264C9"/>
    <w:rsid w:val="008275DC"/>
    <w:rsid w:val="0082778F"/>
    <w:rsid w:val="00827D60"/>
    <w:rsid w:val="0083028E"/>
    <w:rsid w:val="008302C5"/>
    <w:rsid w:val="00830D47"/>
    <w:rsid w:val="00830FBF"/>
    <w:rsid w:val="00831867"/>
    <w:rsid w:val="00831D6C"/>
    <w:rsid w:val="00832F6C"/>
    <w:rsid w:val="008341ED"/>
    <w:rsid w:val="008362CE"/>
    <w:rsid w:val="00837584"/>
    <w:rsid w:val="00837E77"/>
    <w:rsid w:val="00840041"/>
    <w:rsid w:val="008412BE"/>
    <w:rsid w:val="00841673"/>
    <w:rsid w:val="0084172B"/>
    <w:rsid w:val="00841963"/>
    <w:rsid w:val="00841ECC"/>
    <w:rsid w:val="00841F3F"/>
    <w:rsid w:val="00842EC4"/>
    <w:rsid w:val="00843BC7"/>
    <w:rsid w:val="00844F24"/>
    <w:rsid w:val="0084500B"/>
    <w:rsid w:val="008455EF"/>
    <w:rsid w:val="008456E4"/>
    <w:rsid w:val="00845A7B"/>
    <w:rsid w:val="00845B52"/>
    <w:rsid w:val="00846D3E"/>
    <w:rsid w:val="00846DE7"/>
    <w:rsid w:val="00847316"/>
    <w:rsid w:val="008477B9"/>
    <w:rsid w:val="0084786A"/>
    <w:rsid w:val="00847C27"/>
    <w:rsid w:val="008505FB"/>
    <w:rsid w:val="00851748"/>
    <w:rsid w:val="008523FA"/>
    <w:rsid w:val="008529E6"/>
    <w:rsid w:val="00852CDD"/>
    <w:rsid w:val="008542A4"/>
    <w:rsid w:val="0085493E"/>
    <w:rsid w:val="00855E11"/>
    <w:rsid w:val="0085719C"/>
    <w:rsid w:val="008575E1"/>
    <w:rsid w:val="0085760A"/>
    <w:rsid w:val="00857F5B"/>
    <w:rsid w:val="0086045A"/>
    <w:rsid w:val="0086072F"/>
    <w:rsid w:val="00860CE1"/>
    <w:rsid w:val="0086170A"/>
    <w:rsid w:val="00861AA8"/>
    <w:rsid w:val="00861D35"/>
    <w:rsid w:val="008623CC"/>
    <w:rsid w:val="0086263E"/>
    <w:rsid w:val="00863328"/>
    <w:rsid w:val="008635E5"/>
    <w:rsid w:val="00863820"/>
    <w:rsid w:val="00864348"/>
    <w:rsid w:val="0086448F"/>
    <w:rsid w:val="008647F5"/>
    <w:rsid w:val="00864D6E"/>
    <w:rsid w:val="008659A2"/>
    <w:rsid w:val="0086688C"/>
    <w:rsid w:val="0086690B"/>
    <w:rsid w:val="00866973"/>
    <w:rsid w:val="00867723"/>
    <w:rsid w:val="008677E2"/>
    <w:rsid w:val="00867A0C"/>
    <w:rsid w:val="008708AA"/>
    <w:rsid w:val="008710F8"/>
    <w:rsid w:val="0087167E"/>
    <w:rsid w:val="008716D7"/>
    <w:rsid w:val="00871A91"/>
    <w:rsid w:val="00871B94"/>
    <w:rsid w:val="00872B4A"/>
    <w:rsid w:val="00872F21"/>
    <w:rsid w:val="00873012"/>
    <w:rsid w:val="008730EF"/>
    <w:rsid w:val="008732A2"/>
    <w:rsid w:val="0087384A"/>
    <w:rsid w:val="0087417C"/>
    <w:rsid w:val="00874274"/>
    <w:rsid w:val="00874E21"/>
    <w:rsid w:val="0087513F"/>
    <w:rsid w:val="008755C2"/>
    <w:rsid w:val="00875A6F"/>
    <w:rsid w:val="00875B7E"/>
    <w:rsid w:val="0087685C"/>
    <w:rsid w:val="008776E6"/>
    <w:rsid w:val="00877767"/>
    <w:rsid w:val="00877A41"/>
    <w:rsid w:val="008816ED"/>
    <w:rsid w:val="00881947"/>
    <w:rsid w:val="00881C5A"/>
    <w:rsid w:val="00881D64"/>
    <w:rsid w:val="00881D9F"/>
    <w:rsid w:val="00881FA8"/>
    <w:rsid w:val="00882C01"/>
    <w:rsid w:val="00882CC7"/>
    <w:rsid w:val="00882E02"/>
    <w:rsid w:val="00883C16"/>
    <w:rsid w:val="00884F2D"/>
    <w:rsid w:val="008853EC"/>
    <w:rsid w:val="00885BDB"/>
    <w:rsid w:val="00885F19"/>
    <w:rsid w:val="00886866"/>
    <w:rsid w:val="00886880"/>
    <w:rsid w:val="008868ED"/>
    <w:rsid w:val="00886B67"/>
    <w:rsid w:val="00890A94"/>
    <w:rsid w:val="00891CFC"/>
    <w:rsid w:val="00891E79"/>
    <w:rsid w:val="008921AE"/>
    <w:rsid w:val="00895187"/>
    <w:rsid w:val="00895BD3"/>
    <w:rsid w:val="00896CA2"/>
    <w:rsid w:val="00896EDC"/>
    <w:rsid w:val="00897AB4"/>
    <w:rsid w:val="008A06D7"/>
    <w:rsid w:val="008A0A35"/>
    <w:rsid w:val="008A0C9F"/>
    <w:rsid w:val="008A14F6"/>
    <w:rsid w:val="008A1645"/>
    <w:rsid w:val="008A3E6F"/>
    <w:rsid w:val="008A56C3"/>
    <w:rsid w:val="008A637C"/>
    <w:rsid w:val="008A700E"/>
    <w:rsid w:val="008A76FD"/>
    <w:rsid w:val="008A7875"/>
    <w:rsid w:val="008A7BBE"/>
    <w:rsid w:val="008A7EF2"/>
    <w:rsid w:val="008B003A"/>
    <w:rsid w:val="008B0626"/>
    <w:rsid w:val="008B06BA"/>
    <w:rsid w:val="008B0DFB"/>
    <w:rsid w:val="008B241C"/>
    <w:rsid w:val="008B2951"/>
    <w:rsid w:val="008B2BBB"/>
    <w:rsid w:val="008B31BE"/>
    <w:rsid w:val="008B389B"/>
    <w:rsid w:val="008B3EFD"/>
    <w:rsid w:val="008B4544"/>
    <w:rsid w:val="008B4FFE"/>
    <w:rsid w:val="008B507B"/>
    <w:rsid w:val="008B60D9"/>
    <w:rsid w:val="008B646D"/>
    <w:rsid w:val="008B6842"/>
    <w:rsid w:val="008B70C4"/>
    <w:rsid w:val="008B7348"/>
    <w:rsid w:val="008B7A0A"/>
    <w:rsid w:val="008B7BF3"/>
    <w:rsid w:val="008B7F11"/>
    <w:rsid w:val="008C004B"/>
    <w:rsid w:val="008C04D3"/>
    <w:rsid w:val="008C0B3A"/>
    <w:rsid w:val="008C0CAF"/>
    <w:rsid w:val="008C18C1"/>
    <w:rsid w:val="008C1B22"/>
    <w:rsid w:val="008C2BC9"/>
    <w:rsid w:val="008C3154"/>
    <w:rsid w:val="008C3DC2"/>
    <w:rsid w:val="008C4229"/>
    <w:rsid w:val="008C442E"/>
    <w:rsid w:val="008C4513"/>
    <w:rsid w:val="008C4943"/>
    <w:rsid w:val="008C5658"/>
    <w:rsid w:val="008C5DCA"/>
    <w:rsid w:val="008C6338"/>
    <w:rsid w:val="008C6360"/>
    <w:rsid w:val="008C64B9"/>
    <w:rsid w:val="008D0ADE"/>
    <w:rsid w:val="008D0EE2"/>
    <w:rsid w:val="008D17CF"/>
    <w:rsid w:val="008D27D5"/>
    <w:rsid w:val="008D29AF"/>
    <w:rsid w:val="008D2D8F"/>
    <w:rsid w:val="008D344B"/>
    <w:rsid w:val="008D346A"/>
    <w:rsid w:val="008D370B"/>
    <w:rsid w:val="008D41FC"/>
    <w:rsid w:val="008D4D1E"/>
    <w:rsid w:val="008D4DD5"/>
    <w:rsid w:val="008D4ED9"/>
    <w:rsid w:val="008D5835"/>
    <w:rsid w:val="008D6B04"/>
    <w:rsid w:val="008D72B9"/>
    <w:rsid w:val="008D7C3C"/>
    <w:rsid w:val="008E1BCB"/>
    <w:rsid w:val="008E2254"/>
    <w:rsid w:val="008E2654"/>
    <w:rsid w:val="008E2C34"/>
    <w:rsid w:val="008E35F3"/>
    <w:rsid w:val="008E4929"/>
    <w:rsid w:val="008E4FF4"/>
    <w:rsid w:val="008E5682"/>
    <w:rsid w:val="008E5E85"/>
    <w:rsid w:val="008E6DB1"/>
    <w:rsid w:val="008E7242"/>
    <w:rsid w:val="008F0FB4"/>
    <w:rsid w:val="008F1C22"/>
    <w:rsid w:val="008F2554"/>
    <w:rsid w:val="008F2B17"/>
    <w:rsid w:val="008F2C23"/>
    <w:rsid w:val="008F47DC"/>
    <w:rsid w:val="008F50E6"/>
    <w:rsid w:val="008F52B5"/>
    <w:rsid w:val="008F635E"/>
    <w:rsid w:val="008F69A1"/>
    <w:rsid w:val="008F738E"/>
    <w:rsid w:val="009002CE"/>
    <w:rsid w:val="0090115A"/>
    <w:rsid w:val="009025FB"/>
    <w:rsid w:val="009029DB"/>
    <w:rsid w:val="0090348A"/>
    <w:rsid w:val="009038A8"/>
    <w:rsid w:val="00903D1B"/>
    <w:rsid w:val="009042E8"/>
    <w:rsid w:val="00905C6E"/>
    <w:rsid w:val="00905E4D"/>
    <w:rsid w:val="0090753F"/>
    <w:rsid w:val="00907591"/>
    <w:rsid w:val="00910529"/>
    <w:rsid w:val="009118BA"/>
    <w:rsid w:val="00913489"/>
    <w:rsid w:val="009138B0"/>
    <w:rsid w:val="00913E51"/>
    <w:rsid w:val="00914511"/>
    <w:rsid w:val="00914986"/>
    <w:rsid w:val="00914DFE"/>
    <w:rsid w:val="009150A8"/>
    <w:rsid w:val="0091544B"/>
    <w:rsid w:val="0091549C"/>
    <w:rsid w:val="009155D3"/>
    <w:rsid w:val="00915E31"/>
    <w:rsid w:val="0091614B"/>
    <w:rsid w:val="00916A28"/>
    <w:rsid w:val="00916CEC"/>
    <w:rsid w:val="0091735D"/>
    <w:rsid w:val="009202C9"/>
    <w:rsid w:val="00921287"/>
    <w:rsid w:val="0092131F"/>
    <w:rsid w:val="00921397"/>
    <w:rsid w:val="00921595"/>
    <w:rsid w:val="009253EA"/>
    <w:rsid w:val="00925D59"/>
    <w:rsid w:val="00926716"/>
    <w:rsid w:val="009308DA"/>
    <w:rsid w:val="009318FE"/>
    <w:rsid w:val="00931DB7"/>
    <w:rsid w:val="00932A82"/>
    <w:rsid w:val="0093319A"/>
    <w:rsid w:val="00933540"/>
    <w:rsid w:val="0093396C"/>
    <w:rsid w:val="00933E6E"/>
    <w:rsid w:val="0093425F"/>
    <w:rsid w:val="00934877"/>
    <w:rsid w:val="009353B8"/>
    <w:rsid w:val="00935439"/>
    <w:rsid w:val="009357D5"/>
    <w:rsid w:val="00935CD9"/>
    <w:rsid w:val="00936794"/>
    <w:rsid w:val="0093698A"/>
    <w:rsid w:val="009372AB"/>
    <w:rsid w:val="00937432"/>
    <w:rsid w:val="009374E9"/>
    <w:rsid w:val="009376C9"/>
    <w:rsid w:val="00937708"/>
    <w:rsid w:val="00941538"/>
    <w:rsid w:val="00941D0E"/>
    <w:rsid w:val="00941FC5"/>
    <w:rsid w:val="0094290B"/>
    <w:rsid w:val="00942B33"/>
    <w:rsid w:val="00944024"/>
    <w:rsid w:val="009453A6"/>
    <w:rsid w:val="00945CE6"/>
    <w:rsid w:val="009464A3"/>
    <w:rsid w:val="00946522"/>
    <w:rsid w:val="00946796"/>
    <w:rsid w:val="0094742A"/>
    <w:rsid w:val="00950042"/>
    <w:rsid w:val="00950969"/>
    <w:rsid w:val="009511AA"/>
    <w:rsid w:val="0095183B"/>
    <w:rsid w:val="00951E25"/>
    <w:rsid w:val="0095204C"/>
    <w:rsid w:val="009520FE"/>
    <w:rsid w:val="00953424"/>
    <w:rsid w:val="00953B51"/>
    <w:rsid w:val="00953B7B"/>
    <w:rsid w:val="00954528"/>
    <w:rsid w:val="009554A0"/>
    <w:rsid w:val="009558AA"/>
    <w:rsid w:val="00955E61"/>
    <w:rsid w:val="009603E5"/>
    <w:rsid w:val="0096071A"/>
    <w:rsid w:val="00960A35"/>
    <w:rsid w:val="00960C91"/>
    <w:rsid w:val="00961911"/>
    <w:rsid w:val="00961A77"/>
    <w:rsid w:val="00961AEB"/>
    <w:rsid w:val="00961B6D"/>
    <w:rsid w:val="00962A88"/>
    <w:rsid w:val="00963717"/>
    <w:rsid w:val="00963E37"/>
    <w:rsid w:val="00965CC4"/>
    <w:rsid w:val="0096624D"/>
    <w:rsid w:val="00966A2E"/>
    <w:rsid w:val="009674D4"/>
    <w:rsid w:val="009676E3"/>
    <w:rsid w:val="00967E6A"/>
    <w:rsid w:val="00970143"/>
    <w:rsid w:val="00970B7F"/>
    <w:rsid w:val="00970C38"/>
    <w:rsid w:val="00971614"/>
    <w:rsid w:val="00972340"/>
    <w:rsid w:val="009727C5"/>
    <w:rsid w:val="00974859"/>
    <w:rsid w:val="00974AD4"/>
    <w:rsid w:val="00975014"/>
    <w:rsid w:val="009752FA"/>
    <w:rsid w:val="009754C3"/>
    <w:rsid w:val="009755CD"/>
    <w:rsid w:val="009758B1"/>
    <w:rsid w:val="00977693"/>
    <w:rsid w:val="00977AC6"/>
    <w:rsid w:val="00977BB1"/>
    <w:rsid w:val="009818E4"/>
    <w:rsid w:val="00982494"/>
    <w:rsid w:val="00983FBC"/>
    <w:rsid w:val="009845F3"/>
    <w:rsid w:val="009845FD"/>
    <w:rsid w:val="00984EC5"/>
    <w:rsid w:val="00986E0B"/>
    <w:rsid w:val="00987692"/>
    <w:rsid w:val="00987C19"/>
    <w:rsid w:val="00990935"/>
    <w:rsid w:val="00990A99"/>
    <w:rsid w:val="00990AFD"/>
    <w:rsid w:val="00991001"/>
    <w:rsid w:val="00991069"/>
    <w:rsid w:val="0099385C"/>
    <w:rsid w:val="0099397C"/>
    <w:rsid w:val="00994A07"/>
    <w:rsid w:val="00994A4C"/>
    <w:rsid w:val="00996257"/>
    <w:rsid w:val="0099649F"/>
    <w:rsid w:val="009968B9"/>
    <w:rsid w:val="00996BCA"/>
    <w:rsid w:val="00997A5A"/>
    <w:rsid w:val="009A0E79"/>
    <w:rsid w:val="009A1740"/>
    <w:rsid w:val="009A216A"/>
    <w:rsid w:val="009A23B0"/>
    <w:rsid w:val="009A35C9"/>
    <w:rsid w:val="009A3604"/>
    <w:rsid w:val="009A473C"/>
    <w:rsid w:val="009A4AAD"/>
    <w:rsid w:val="009A4D87"/>
    <w:rsid w:val="009A52E0"/>
    <w:rsid w:val="009A640D"/>
    <w:rsid w:val="009A6BA8"/>
    <w:rsid w:val="009A70F6"/>
    <w:rsid w:val="009A7364"/>
    <w:rsid w:val="009A7F00"/>
    <w:rsid w:val="009B139E"/>
    <w:rsid w:val="009B1548"/>
    <w:rsid w:val="009B321A"/>
    <w:rsid w:val="009B3A1D"/>
    <w:rsid w:val="009B41F0"/>
    <w:rsid w:val="009B4620"/>
    <w:rsid w:val="009B4D2C"/>
    <w:rsid w:val="009B526F"/>
    <w:rsid w:val="009B56A2"/>
    <w:rsid w:val="009B59F0"/>
    <w:rsid w:val="009B5FDD"/>
    <w:rsid w:val="009B69E9"/>
    <w:rsid w:val="009B7FFD"/>
    <w:rsid w:val="009C0279"/>
    <w:rsid w:val="009C0A79"/>
    <w:rsid w:val="009C147F"/>
    <w:rsid w:val="009C21B4"/>
    <w:rsid w:val="009C3225"/>
    <w:rsid w:val="009C3CB8"/>
    <w:rsid w:val="009C3E2A"/>
    <w:rsid w:val="009C4284"/>
    <w:rsid w:val="009C42DE"/>
    <w:rsid w:val="009C5748"/>
    <w:rsid w:val="009C58F7"/>
    <w:rsid w:val="009C5DC4"/>
    <w:rsid w:val="009C61A3"/>
    <w:rsid w:val="009C6658"/>
    <w:rsid w:val="009C66AA"/>
    <w:rsid w:val="009C6B84"/>
    <w:rsid w:val="009C6EE8"/>
    <w:rsid w:val="009C7BDB"/>
    <w:rsid w:val="009D05D6"/>
    <w:rsid w:val="009D0BC2"/>
    <w:rsid w:val="009D0CC2"/>
    <w:rsid w:val="009D1368"/>
    <w:rsid w:val="009D1A7A"/>
    <w:rsid w:val="009D2CDA"/>
    <w:rsid w:val="009D38C8"/>
    <w:rsid w:val="009D553D"/>
    <w:rsid w:val="009D5A24"/>
    <w:rsid w:val="009D5B2E"/>
    <w:rsid w:val="009D5CDE"/>
    <w:rsid w:val="009D636F"/>
    <w:rsid w:val="009D66C9"/>
    <w:rsid w:val="009D6D1D"/>
    <w:rsid w:val="009D7457"/>
    <w:rsid w:val="009D758F"/>
    <w:rsid w:val="009D7AC7"/>
    <w:rsid w:val="009D7BF2"/>
    <w:rsid w:val="009D7D83"/>
    <w:rsid w:val="009E0BE8"/>
    <w:rsid w:val="009E172F"/>
    <w:rsid w:val="009E19CB"/>
    <w:rsid w:val="009E1D3C"/>
    <w:rsid w:val="009E2429"/>
    <w:rsid w:val="009E291C"/>
    <w:rsid w:val="009E2F3C"/>
    <w:rsid w:val="009E426E"/>
    <w:rsid w:val="009E4339"/>
    <w:rsid w:val="009E439C"/>
    <w:rsid w:val="009E46F2"/>
    <w:rsid w:val="009E620D"/>
    <w:rsid w:val="009E7156"/>
    <w:rsid w:val="009E7192"/>
    <w:rsid w:val="009E7F49"/>
    <w:rsid w:val="009F0B98"/>
    <w:rsid w:val="009F1641"/>
    <w:rsid w:val="009F1C46"/>
    <w:rsid w:val="009F1E25"/>
    <w:rsid w:val="009F2079"/>
    <w:rsid w:val="009F2592"/>
    <w:rsid w:val="009F4BE1"/>
    <w:rsid w:val="009F4FF4"/>
    <w:rsid w:val="009F5541"/>
    <w:rsid w:val="009F5699"/>
    <w:rsid w:val="009F5C19"/>
    <w:rsid w:val="009F6493"/>
    <w:rsid w:val="009F69B5"/>
    <w:rsid w:val="009F6EA2"/>
    <w:rsid w:val="009F79AE"/>
    <w:rsid w:val="009F7F22"/>
    <w:rsid w:val="00A004D3"/>
    <w:rsid w:val="00A00BD1"/>
    <w:rsid w:val="00A00FFB"/>
    <w:rsid w:val="00A01DE8"/>
    <w:rsid w:val="00A027DE"/>
    <w:rsid w:val="00A046BB"/>
    <w:rsid w:val="00A04BD4"/>
    <w:rsid w:val="00A04C7E"/>
    <w:rsid w:val="00A0616C"/>
    <w:rsid w:val="00A06896"/>
    <w:rsid w:val="00A07CA6"/>
    <w:rsid w:val="00A10FD5"/>
    <w:rsid w:val="00A11B4D"/>
    <w:rsid w:val="00A12981"/>
    <w:rsid w:val="00A12D9D"/>
    <w:rsid w:val="00A1372A"/>
    <w:rsid w:val="00A14320"/>
    <w:rsid w:val="00A14E83"/>
    <w:rsid w:val="00A14EA4"/>
    <w:rsid w:val="00A151A5"/>
    <w:rsid w:val="00A15263"/>
    <w:rsid w:val="00A159DE"/>
    <w:rsid w:val="00A15E74"/>
    <w:rsid w:val="00A15FB5"/>
    <w:rsid w:val="00A164FB"/>
    <w:rsid w:val="00A16BEA"/>
    <w:rsid w:val="00A175E5"/>
    <w:rsid w:val="00A178C0"/>
    <w:rsid w:val="00A17EA1"/>
    <w:rsid w:val="00A17EDF"/>
    <w:rsid w:val="00A215DD"/>
    <w:rsid w:val="00A21746"/>
    <w:rsid w:val="00A24265"/>
    <w:rsid w:val="00A24B55"/>
    <w:rsid w:val="00A24F34"/>
    <w:rsid w:val="00A24F60"/>
    <w:rsid w:val="00A254EA"/>
    <w:rsid w:val="00A274EF"/>
    <w:rsid w:val="00A2751A"/>
    <w:rsid w:val="00A27E41"/>
    <w:rsid w:val="00A300E8"/>
    <w:rsid w:val="00A30DB1"/>
    <w:rsid w:val="00A31101"/>
    <w:rsid w:val="00A31FD9"/>
    <w:rsid w:val="00A32087"/>
    <w:rsid w:val="00A32460"/>
    <w:rsid w:val="00A34063"/>
    <w:rsid w:val="00A34451"/>
    <w:rsid w:val="00A34742"/>
    <w:rsid w:val="00A3520E"/>
    <w:rsid w:val="00A35811"/>
    <w:rsid w:val="00A35D0A"/>
    <w:rsid w:val="00A370D9"/>
    <w:rsid w:val="00A37477"/>
    <w:rsid w:val="00A40E66"/>
    <w:rsid w:val="00A40FB6"/>
    <w:rsid w:val="00A418DB"/>
    <w:rsid w:val="00A42629"/>
    <w:rsid w:val="00A43620"/>
    <w:rsid w:val="00A438B9"/>
    <w:rsid w:val="00A43944"/>
    <w:rsid w:val="00A43A45"/>
    <w:rsid w:val="00A43D2B"/>
    <w:rsid w:val="00A44BC3"/>
    <w:rsid w:val="00A4524B"/>
    <w:rsid w:val="00A45454"/>
    <w:rsid w:val="00A4637B"/>
    <w:rsid w:val="00A46BB9"/>
    <w:rsid w:val="00A476B4"/>
    <w:rsid w:val="00A476D0"/>
    <w:rsid w:val="00A50D2F"/>
    <w:rsid w:val="00A50D4D"/>
    <w:rsid w:val="00A50EE4"/>
    <w:rsid w:val="00A51D25"/>
    <w:rsid w:val="00A521D4"/>
    <w:rsid w:val="00A53511"/>
    <w:rsid w:val="00A541FE"/>
    <w:rsid w:val="00A55724"/>
    <w:rsid w:val="00A55ABE"/>
    <w:rsid w:val="00A60841"/>
    <w:rsid w:val="00A61A4E"/>
    <w:rsid w:val="00A63700"/>
    <w:rsid w:val="00A63958"/>
    <w:rsid w:val="00A64575"/>
    <w:rsid w:val="00A64C36"/>
    <w:rsid w:val="00A651C0"/>
    <w:rsid w:val="00A65800"/>
    <w:rsid w:val="00A65A26"/>
    <w:rsid w:val="00A66FCC"/>
    <w:rsid w:val="00A671E7"/>
    <w:rsid w:val="00A67625"/>
    <w:rsid w:val="00A67EF4"/>
    <w:rsid w:val="00A7126F"/>
    <w:rsid w:val="00A71E89"/>
    <w:rsid w:val="00A729B0"/>
    <w:rsid w:val="00A73EF9"/>
    <w:rsid w:val="00A74A2B"/>
    <w:rsid w:val="00A75324"/>
    <w:rsid w:val="00A756C6"/>
    <w:rsid w:val="00A76400"/>
    <w:rsid w:val="00A76999"/>
    <w:rsid w:val="00A77200"/>
    <w:rsid w:val="00A80AA5"/>
    <w:rsid w:val="00A80BB6"/>
    <w:rsid w:val="00A80C68"/>
    <w:rsid w:val="00A8147A"/>
    <w:rsid w:val="00A816D7"/>
    <w:rsid w:val="00A821AF"/>
    <w:rsid w:val="00A844B8"/>
    <w:rsid w:val="00A848D4"/>
    <w:rsid w:val="00A849C8"/>
    <w:rsid w:val="00A855BE"/>
    <w:rsid w:val="00A85B50"/>
    <w:rsid w:val="00A86406"/>
    <w:rsid w:val="00A87937"/>
    <w:rsid w:val="00A87D62"/>
    <w:rsid w:val="00A9014B"/>
    <w:rsid w:val="00A914F3"/>
    <w:rsid w:val="00A915AB"/>
    <w:rsid w:val="00A9222E"/>
    <w:rsid w:val="00A923C1"/>
    <w:rsid w:val="00A92C7A"/>
    <w:rsid w:val="00A92DD2"/>
    <w:rsid w:val="00A930F5"/>
    <w:rsid w:val="00A9316F"/>
    <w:rsid w:val="00A93911"/>
    <w:rsid w:val="00A942FA"/>
    <w:rsid w:val="00A9454C"/>
    <w:rsid w:val="00A94751"/>
    <w:rsid w:val="00A949EF"/>
    <w:rsid w:val="00A953A4"/>
    <w:rsid w:val="00A954D7"/>
    <w:rsid w:val="00A95B2A"/>
    <w:rsid w:val="00A95E7F"/>
    <w:rsid w:val="00A96228"/>
    <w:rsid w:val="00A96DBD"/>
    <w:rsid w:val="00A970D5"/>
    <w:rsid w:val="00A97638"/>
    <w:rsid w:val="00A978AF"/>
    <w:rsid w:val="00AA062B"/>
    <w:rsid w:val="00AA0B4E"/>
    <w:rsid w:val="00AA1BBB"/>
    <w:rsid w:val="00AA1E74"/>
    <w:rsid w:val="00AA24D2"/>
    <w:rsid w:val="00AA423E"/>
    <w:rsid w:val="00AA621D"/>
    <w:rsid w:val="00AA66F5"/>
    <w:rsid w:val="00AA6C98"/>
    <w:rsid w:val="00AA7316"/>
    <w:rsid w:val="00AA78CE"/>
    <w:rsid w:val="00AA7F42"/>
    <w:rsid w:val="00AB0A24"/>
    <w:rsid w:val="00AB0C12"/>
    <w:rsid w:val="00AB0FA7"/>
    <w:rsid w:val="00AB2514"/>
    <w:rsid w:val="00AB2605"/>
    <w:rsid w:val="00AB26D5"/>
    <w:rsid w:val="00AB3885"/>
    <w:rsid w:val="00AB39A6"/>
    <w:rsid w:val="00AB49EA"/>
    <w:rsid w:val="00AB4F00"/>
    <w:rsid w:val="00AB5C26"/>
    <w:rsid w:val="00AB5F3B"/>
    <w:rsid w:val="00AB7B95"/>
    <w:rsid w:val="00AC004D"/>
    <w:rsid w:val="00AC09F1"/>
    <w:rsid w:val="00AC265B"/>
    <w:rsid w:val="00AC2BD0"/>
    <w:rsid w:val="00AC2E4E"/>
    <w:rsid w:val="00AC2F14"/>
    <w:rsid w:val="00AC38A9"/>
    <w:rsid w:val="00AC44D4"/>
    <w:rsid w:val="00AC4681"/>
    <w:rsid w:val="00AC4BF6"/>
    <w:rsid w:val="00AC5375"/>
    <w:rsid w:val="00AC5AF0"/>
    <w:rsid w:val="00AC6797"/>
    <w:rsid w:val="00AC6A7A"/>
    <w:rsid w:val="00AC6F68"/>
    <w:rsid w:val="00AC7433"/>
    <w:rsid w:val="00AC7896"/>
    <w:rsid w:val="00AD06A0"/>
    <w:rsid w:val="00AD104E"/>
    <w:rsid w:val="00AD124D"/>
    <w:rsid w:val="00AD1EAE"/>
    <w:rsid w:val="00AD2280"/>
    <w:rsid w:val="00AD26C0"/>
    <w:rsid w:val="00AD2B85"/>
    <w:rsid w:val="00AD3CC4"/>
    <w:rsid w:val="00AD3FC1"/>
    <w:rsid w:val="00AD4839"/>
    <w:rsid w:val="00AD4C7C"/>
    <w:rsid w:val="00AD76EF"/>
    <w:rsid w:val="00AE19D1"/>
    <w:rsid w:val="00AE2666"/>
    <w:rsid w:val="00AE29DB"/>
    <w:rsid w:val="00AE2E9B"/>
    <w:rsid w:val="00AE31C2"/>
    <w:rsid w:val="00AE376E"/>
    <w:rsid w:val="00AE3BE0"/>
    <w:rsid w:val="00AE46CF"/>
    <w:rsid w:val="00AE50C7"/>
    <w:rsid w:val="00AE5D09"/>
    <w:rsid w:val="00AE6037"/>
    <w:rsid w:val="00AE6B11"/>
    <w:rsid w:val="00AE6DCA"/>
    <w:rsid w:val="00AE762A"/>
    <w:rsid w:val="00AE7EBC"/>
    <w:rsid w:val="00AF0B1D"/>
    <w:rsid w:val="00AF115C"/>
    <w:rsid w:val="00AF2D5A"/>
    <w:rsid w:val="00AF434D"/>
    <w:rsid w:val="00AF4EE4"/>
    <w:rsid w:val="00AF5B98"/>
    <w:rsid w:val="00AF6B94"/>
    <w:rsid w:val="00AF74B1"/>
    <w:rsid w:val="00B0026B"/>
    <w:rsid w:val="00B0036F"/>
    <w:rsid w:val="00B00C8E"/>
    <w:rsid w:val="00B02674"/>
    <w:rsid w:val="00B02AA5"/>
    <w:rsid w:val="00B045EC"/>
    <w:rsid w:val="00B04F50"/>
    <w:rsid w:val="00B05CA6"/>
    <w:rsid w:val="00B07742"/>
    <w:rsid w:val="00B1073D"/>
    <w:rsid w:val="00B1129B"/>
    <w:rsid w:val="00B11CD7"/>
    <w:rsid w:val="00B1205D"/>
    <w:rsid w:val="00B128F0"/>
    <w:rsid w:val="00B13250"/>
    <w:rsid w:val="00B13307"/>
    <w:rsid w:val="00B1367C"/>
    <w:rsid w:val="00B13B7B"/>
    <w:rsid w:val="00B15202"/>
    <w:rsid w:val="00B1553A"/>
    <w:rsid w:val="00B15B6D"/>
    <w:rsid w:val="00B17577"/>
    <w:rsid w:val="00B21CD1"/>
    <w:rsid w:val="00B23256"/>
    <w:rsid w:val="00B24B9D"/>
    <w:rsid w:val="00B24CF5"/>
    <w:rsid w:val="00B25441"/>
    <w:rsid w:val="00B26507"/>
    <w:rsid w:val="00B269CE"/>
    <w:rsid w:val="00B3055A"/>
    <w:rsid w:val="00B31920"/>
    <w:rsid w:val="00B31CD8"/>
    <w:rsid w:val="00B31D2A"/>
    <w:rsid w:val="00B32535"/>
    <w:rsid w:val="00B3277B"/>
    <w:rsid w:val="00B32B21"/>
    <w:rsid w:val="00B367AA"/>
    <w:rsid w:val="00B36B86"/>
    <w:rsid w:val="00B37176"/>
    <w:rsid w:val="00B373AA"/>
    <w:rsid w:val="00B37787"/>
    <w:rsid w:val="00B40823"/>
    <w:rsid w:val="00B40DF9"/>
    <w:rsid w:val="00B4103F"/>
    <w:rsid w:val="00B42083"/>
    <w:rsid w:val="00B42270"/>
    <w:rsid w:val="00B427A9"/>
    <w:rsid w:val="00B42A26"/>
    <w:rsid w:val="00B42C0D"/>
    <w:rsid w:val="00B433A2"/>
    <w:rsid w:val="00B43455"/>
    <w:rsid w:val="00B435F8"/>
    <w:rsid w:val="00B4620E"/>
    <w:rsid w:val="00B46CB0"/>
    <w:rsid w:val="00B4725D"/>
    <w:rsid w:val="00B47408"/>
    <w:rsid w:val="00B52A3F"/>
    <w:rsid w:val="00B539AD"/>
    <w:rsid w:val="00B53BEF"/>
    <w:rsid w:val="00B5462A"/>
    <w:rsid w:val="00B54BC7"/>
    <w:rsid w:val="00B54E24"/>
    <w:rsid w:val="00B565AE"/>
    <w:rsid w:val="00B568C7"/>
    <w:rsid w:val="00B56C15"/>
    <w:rsid w:val="00B56C61"/>
    <w:rsid w:val="00B57348"/>
    <w:rsid w:val="00B61934"/>
    <w:rsid w:val="00B61E5E"/>
    <w:rsid w:val="00B625B5"/>
    <w:rsid w:val="00B629EA"/>
    <w:rsid w:val="00B62D2B"/>
    <w:rsid w:val="00B62DEC"/>
    <w:rsid w:val="00B63807"/>
    <w:rsid w:val="00B63C89"/>
    <w:rsid w:val="00B6426B"/>
    <w:rsid w:val="00B65307"/>
    <w:rsid w:val="00B6581C"/>
    <w:rsid w:val="00B65AB9"/>
    <w:rsid w:val="00B65D4D"/>
    <w:rsid w:val="00B6621C"/>
    <w:rsid w:val="00B66649"/>
    <w:rsid w:val="00B67741"/>
    <w:rsid w:val="00B67DF0"/>
    <w:rsid w:val="00B71399"/>
    <w:rsid w:val="00B720DB"/>
    <w:rsid w:val="00B74A11"/>
    <w:rsid w:val="00B75226"/>
    <w:rsid w:val="00B75683"/>
    <w:rsid w:val="00B75816"/>
    <w:rsid w:val="00B75985"/>
    <w:rsid w:val="00B76050"/>
    <w:rsid w:val="00B7667D"/>
    <w:rsid w:val="00B8179C"/>
    <w:rsid w:val="00B81D3B"/>
    <w:rsid w:val="00B822DB"/>
    <w:rsid w:val="00B82D4E"/>
    <w:rsid w:val="00B84191"/>
    <w:rsid w:val="00B8447D"/>
    <w:rsid w:val="00B84A8A"/>
    <w:rsid w:val="00B850A5"/>
    <w:rsid w:val="00B87C64"/>
    <w:rsid w:val="00B87E47"/>
    <w:rsid w:val="00B91A82"/>
    <w:rsid w:val="00B9279C"/>
    <w:rsid w:val="00B934BE"/>
    <w:rsid w:val="00B93569"/>
    <w:rsid w:val="00B94B37"/>
    <w:rsid w:val="00B95178"/>
    <w:rsid w:val="00B9576A"/>
    <w:rsid w:val="00B962BB"/>
    <w:rsid w:val="00B967A7"/>
    <w:rsid w:val="00BA088E"/>
    <w:rsid w:val="00BA0A2D"/>
    <w:rsid w:val="00BA152C"/>
    <w:rsid w:val="00BA1C9B"/>
    <w:rsid w:val="00BA2861"/>
    <w:rsid w:val="00BA2D1A"/>
    <w:rsid w:val="00BA3873"/>
    <w:rsid w:val="00BA636A"/>
    <w:rsid w:val="00BA6707"/>
    <w:rsid w:val="00BA7C0B"/>
    <w:rsid w:val="00BA7C85"/>
    <w:rsid w:val="00BB0F85"/>
    <w:rsid w:val="00BB16D5"/>
    <w:rsid w:val="00BB1940"/>
    <w:rsid w:val="00BB2A3A"/>
    <w:rsid w:val="00BB2E4D"/>
    <w:rsid w:val="00BB3445"/>
    <w:rsid w:val="00BB5301"/>
    <w:rsid w:val="00BB57E8"/>
    <w:rsid w:val="00BB58C8"/>
    <w:rsid w:val="00BB7349"/>
    <w:rsid w:val="00BB778D"/>
    <w:rsid w:val="00BB7DF0"/>
    <w:rsid w:val="00BB7F90"/>
    <w:rsid w:val="00BC0196"/>
    <w:rsid w:val="00BC0367"/>
    <w:rsid w:val="00BC1328"/>
    <w:rsid w:val="00BC1CAA"/>
    <w:rsid w:val="00BC219A"/>
    <w:rsid w:val="00BC21AE"/>
    <w:rsid w:val="00BC399D"/>
    <w:rsid w:val="00BC42A8"/>
    <w:rsid w:val="00BC4869"/>
    <w:rsid w:val="00BC6627"/>
    <w:rsid w:val="00BC66EE"/>
    <w:rsid w:val="00BC69F2"/>
    <w:rsid w:val="00BC6A7F"/>
    <w:rsid w:val="00BC74C9"/>
    <w:rsid w:val="00BC7535"/>
    <w:rsid w:val="00BC7F3C"/>
    <w:rsid w:val="00BC7FFB"/>
    <w:rsid w:val="00BD034D"/>
    <w:rsid w:val="00BD1211"/>
    <w:rsid w:val="00BD2F1B"/>
    <w:rsid w:val="00BD3209"/>
    <w:rsid w:val="00BD323A"/>
    <w:rsid w:val="00BD3692"/>
    <w:rsid w:val="00BD3ECE"/>
    <w:rsid w:val="00BD4316"/>
    <w:rsid w:val="00BD4D82"/>
    <w:rsid w:val="00BD507E"/>
    <w:rsid w:val="00BD515A"/>
    <w:rsid w:val="00BD5782"/>
    <w:rsid w:val="00BD5EFA"/>
    <w:rsid w:val="00BD6C6F"/>
    <w:rsid w:val="00BD6DCD"/>
    <w:rsid w:val="00BD780A"/>
    <w:rsid w:val="00BE0194"/>
    <w:rsid w:val="00BE092B"/>
    <w:rsid w:val="00BE0CEB"/>
    <w:rsid w:val="00BE1CF2"/>
    <w:rsid w:val="00BE1E12"/>
    <w:rsid w:val="00BE2D09"/>
    <w:rsid w:val="00BE346A"/>
    <w:rsid w:val="00BE34B2"/>
    <w:rsid w:val="00BE46DF"/>
    <w:rsid w:val="00BE4A84"/>
    <w:rsid w:val="00BE4BEC"/>
    <w:rsid w:val="00BE5780"/>
    <w:rsid w:val="00BE635E"/>
    <w:rsid w:val="00BE6364"/>
    <w:rsid w:val="00BE6D71"/>
    <w:rsid w:val="00BE6DC4"/>
    <w:rsid w:val="00BE718D"/>
    <w:rsid w:val="00BE7A12"/>
    <w:rsid w:val="00BE7ADF"/>
    <w:rsid w:val="00BE7CAE"/>
    <w:rsid w:val="00BE7D4F"/>
    <w:rsid w:val="00BF26EE"/>
    <w:rsid w:val="00BF5945"/>
    <w:rsid w:val="00BF5C55"/>
    <w:rsid w:val="00BF6362"/>
    <w:rsid w:val="00BF642F"/>
    <w:rsid w:val="00BF7293"/>
    <w:rsid w:val="00BF7B4F"/>
    <w:rsid w:val="00C005BD"/>
    <w:rsid w:val="00C006C6"/>
    <w:rsid w:val="00C009C1"/>
    <w:rsid w:val="00C01AB5"/>
    <w:rsid w:val="00C01B8A"/>
    <w:rsid w:val="00C01E0C"/>
    <w:rsid w:val="00C01FED"/>
    <w:rsid w:val="00C02210"/>
    <w:rsid w:val="00C02596"/>
    <w:rsid w:val="00C027B1"/>
    <w:rsid w:val="00C03666"/>
    <w:rsid w:val="00C0468A"/>
    <w:rsid w:val="00C049A8"/>
    <w:rsid w:val="00C05398"/>
    <w:rsid w:val="00C056BE"/>
    <w:rsid w:val="00C05F0E"/>
    <w:rsid w:val="00C06182"/>
    <w:rsid w:val="00C06249"/>
    <w:rsid w:val="00C0636E"/>
    <w:rsid w:val="00C068BC"/>
    <w:rsid w:val="00C06CBE"/>
    <w:rsid w:val="00C07235"/>
    <w:rsid w:val="00C07871"/>
    <w:rsid w:val="00C0787B"/>
    <w:rsid w:val="00C07B7F"/>
    <w:rsid w:val="00C07EC8"/>
    <w:rsid w:val="00C10243"/>
    <w:rsid w:val="00C10601"/>
    <w:rsid w:val="00C11E89"/>
    <w:rsid w:val="00C134F6"/>
    <w:rsid w:val="00C138AA"/>
    <w:rsid w:val="00C13C38"/>
    <w:rsid w:val="00C1424F"/>
    <w:rsid w:val="00C14933"/>
    <w:rsid w:val="00C14D71"/>
    <w:rsid w:val="00C14E0B"/>
    <w:rsid w:val="00C14FFC"/>
    <w:rsid w:val="00C157FC"/>
    <w:rsid w:val="00C15F54"/>
    <w:rsid w:val="00C170D0"/>
    <w:rsid w:val="00C200F2"/>
    <w:rsid w:val="00C2027F"/>
    <w:rsid w:val="00C202FE"/>
    <w:rsid w:val="00C20B16"/>
    <w:rsid w:val="00C213C6"/>
    <w:rsid w:val="00C21537"/>
    <w:rsid w:val="00C216A8"/>
    <w:rsid w:val="00C21B3C"/>
    <w:rsid w:val="00C22169"/>
    <w:rsid w:val="00C233B3"/>
    <w:rsid w:val="00C235D5"/>
    <w:rsid w:val="00C238FB"/>
    <w:rsid w:val="00C23BF7"/>
    <w:rsid w:val="00C240FA"/>
    <w:rsid w:val="00C25B3F"/>
    <w:rsid w:val="00C2627B"/>
    <w:rsid w:val="00C26A22"/>
    <w:rsid w:val="00C27F6A"/>
    <w:rsid w:val="00C3227B"/>
    <w:rsid w:val="00C32ACE"/>
    <w:rsid w:val="00C32F37"/>
    <w:rsid w:val="00C33352"/>
    <w:rsid w:val="00C346DD"/>
    <w:rsid w:val="00C34DB4"/>
    <w:rsid w:val="00C35A64"/>
    <w:rsid w:val="00C35E7C"/>
    <w:rsid w:val="00C36929"/>
    <w:rsid w:val="00C36B0D"/>
    <w:rsid w:val="00C3744C"/>
    <w:rsid w:val="00C37839"/>
    <w:rsid w:val="00C37EA0"/>
    <w:rsid w:val="00C409F6"/>
    <w:rsid w:val="00C410D2"/>
    <w:rsid w:val="00C41479"/>
    <w:rsid w:val="00C42791"/>
    <w:rsid w:val="00C43810"/>
    <w:rsid w:val="00C439F1"/>
    <w:rsid w:val="00C4436D"/>
    <w:rsid w:val="00C4452E"/>
    <w:rsid w:val="00C47B50"/>
    <w:rsid w:val="00C5042D"/>
    <w:rsid w:val="00C510A7"/>
    <w:rsid w:val="00C531E8"/>
    <w:rsid w:val="00C536D2"/>
    <w:rsid w:val="00C54558"/>
    <w:rsid w:val="00C558A4"/>
    <w:rsid w:val="00C559CD"/>
    <w:rsid w:val="00C570B7"/>
    <w:rsid w:val="00C57E04"/>
    <w:rsid w:val="00C606E2"/>
    <w:rsid w:val="00C60938"/>
    <w:rsid w:val="00C61818"/>
    <w:rsid w:val="00C61B06"/>
    <w:rsid w:val="00C61FEC"/>
    <w:rsid w:val="00C62B4F"/>
    <w:rsid w:val="00C62FC2"/>
    <w:rsid w:val="00C6512A"/>
    <w:rsid w:val="00C65767"/>
    <w:rsid w:val="00C65918"/>
    <w:rsid w:val="00C65FA7"/>
    <w:rsid w:val="00C66AC2"/>
    <w:rsid w:val="00C679CA"/>
    <w:rsid w:val="00C7008E"/>
    <w:rsid w:val="00C719B4"/>
    <w:rsid w:val="00C71A87"/>
    <w:rsid w:val="00C71C0F"/>
    <w:rsid w:val="00C7202A"/>
    <w:rsid w:val="00C72991"/>
    <w:rsid w:val="00C72BDC"/>
    <w:rsid w:val="00C72F35"/>
    <w:rsid w:val="00C73ED0"/>
    <w:rsid w:val="00C74ACA"/>
    <w:rsid w:val="00C74D92"/>
    <w:rsid w:val="00C74F2A"/>
    <w:rsid w:val="00C76946"/>
    <w:rsid w:val="00C76CD4"/>
    <w:rsid w:val="00C77686"/>
    <w:rsid w:val="00C809F1"/>
    <w:rsid w:val="00C80B05"/>
    <w:rsid w:val="00C80D5B"/>
    <w:rsid w:val="00C81AD2"/>
    <w:rsid w:val="00C81CD7"/>
    <w:rsid w:val="00C81ECD"/>
    <w:rsid w:val="00C82268"/>
    <w:rsid w:val="00C83AEC"/>
    <w:rsid w:val="00C83E44"/>
    <w:rsid w:val="00C84348"/>
    <w:rsid w:val="00C8742E"/>
    <w:rsid w:val="00C87444"/>
    <w:rsid w:val="00C87AB6"/>
    <w:rsid w:val="00C90FC8"/>
    <w:rsid w:val="00C91075"/>
    <w:rsid w:val="00C929B3"/>
    <w:rsid w:val="00C92A0D"/>
    <w:rsid w:val="00C93523"/>
    <w:rsid w:val="00C93568"/>
    <w:rsid w:val="00C9443B"/>
    <w:rsid w:val="00C9490F"/>
    <w:rsid w:val="00C95951"/>
    <w:rsid w:val="00C9629D"/>
    <w:rsid w:val="00C96830"/>
    <w:rsid w:val="00C96A3A"/>
    <w:rsid w:val="00C96C19"/>
    <w:rsid w:val="00C96E34"/>
    <w:rsid w:val="00C97067"/>
    <w:rsid w:val="00C9717B"/>
    <w:rsid w:val="00C97465"/>
    <w:rsid w:val="00C9749B"/>
    <w:rsid w:val="00C97586"/>
    <w:rsid w:val="00CA0640"/>
    <w:rsid w:val="00CA076C"/>
    <w:rsid w:val="00CA0E7A"/>
    <w:rsid w:val="00CA1AD6"/>
    <w:rsid w:val="00CA22A4"/>
    <w:rsid w:val="00CA22F9"/>
    <w:rsid w:val="00CA2CFC"/>
    <w:rsid w:val="00CA39B7"/>
    <w:rsid w:val="00CA43EA"/>
    <w:rsid w:val="00CA45E8"/>
    <w:rsid w:val="00CA462D"/>
    <w:rsid w:val="00CA5AF6"/>
    <w:rsid w:val="00CA634F"/>
    <w:rsid w:val="00CA6A87"/>
    <w:rsid w:val="00CA6B6E"/>
    <w:rsid w:val="00CA760E"/>
    <w:rsid w:val="00CA7941"/>
    <w:rsid w:val="00CB0368"/>
    <w:rsid w:val="00CB2149"/>
    <w:rsid w:val="00CB2159"/>
    <w:rsid w:val="00CB252D"/>
    <w:rsid w:val="00CB2A72"/>
    <w:rsid w:val="00CB4A4B"/>
    <w:rsid w:val="00CB4BBD"/>
    <w:rsid w:val="00CB4C86"/>
    <w:rsid w:val="00CB508B"/>
    <w:rsid w:val="00CB5223"/>
    <w:rsid w:val="00CB52E9"/>
    <w:rsid w:val="00CB5B7B"/>
    <w:rsid w:val="00CB5F3F"/>
    <w:rsid w:val="00CB6418"/>
    <w:rsid w:val="00CB64BF"/>
    <w:rsid w:val="00CB6D15"/>
    <w:rsid w:val="00CB740B"/>
    <w:rsid w:val="00CB759D"/>
    <w:rsid w:val="00CC0C48"/>
    <w:rsid w:val="00CC237C"/>
    <w:rsid w:val="00CC2F81"/>
    <w:rsid w:val="00CC3DCA"/>
    <w:rsid w:val="00CC435D"/>
    <w:rsid w:val="00CC4F1E"/>
    <w:rsid w:val="00CC5FBE"/>
    <w:rsid w:val="00CC618D"/>
    <w:rsid w:val="00CC6778"/>
    <w:rsid w:val="00CC6BC0"/>
    <w:rsid w:val="00CC7706"/>
    <w:rsid w:val="00CD03A6"/>
    <w:rsid w:val="00CD06E9"/>
    <w:rsid w:val="00CD135D"/>
    <w:rsid w:val="00CD19A8"/>
    <w:rsid w:val="00CD19DB"/>
    <w:rsid w:val="00CD1A48"/>
    <w:rsid w:val="00CD2649"/>
    <w:rsid w:val="00CD2E3C"/>
    <w:rsid w:val="00CD30FC"/>
    <w:rsid w:val="00CD39A2"/>
    <w:rsid w:val="00CD4B87"/>
    <w:rsid w:val="00CD55DB"/>
    <w:rsid w:val="00CD62D1"/>
    <w:rsid w:val="00CD63AD"/>
    <w:rsid w:val="00CD6843"/>
    <w:rsid w:val="00CD701D"/>
    <w:rsid w:val="00CE1045"/>
    <w:rsid w:val="00CE12F6"/>
    <w:rsid w:val="00CE167E"/>
    <w:rsid w:val="00CE1E88"/>
    <w:rsid w:val="00CE26E6"/>
    <w:rsid w:val="00CE2981"/>
    <w:rsid w:val="00CE31B1"/>
    <w:rsid w:val="00CE4450"/>
    <w:rsid w:val="00CE4772"/>
    <w:rsid w:val="00CE49B6"/>
    <w:rsid w:val="00CE4A28"/>
    <w:rsid w:val="00CE56C5"/>
    <w:rsid w:val="00CE5C3A"/>
    <w:rsid w:val="00CE7027"/>
    <w:rsid w:val="00CE7CC1"/>
    <w:rsid w:val="00CE7E37"/>
    <w:rsid w:val="00CF0972"/>
    <w:rsid w:val="00CF0AE0"/>
    <w:rsid w:val="00CF120B"/>
    <w:rsid w:val="00CF194D"/>
    <w:rsid w:val="00CF31B4"/>
    <w:rsid w:val="00CF32A8"/>
    <w:rsid w:val="00CF33E8"/>
    <w:rsid w:val="00CF4606"/>
    <w:rsid w:val="00CF4CEF"/>
    <w:rsid w:val="00CF5EE1"/>
    <w:rsid w:val="00CF610C"/>
    <w:rsid w:val="00CF6431"/>
    <w:rsid w:val="00CF6491"/>
    <w:rsid w:val="00CF6592"/>
    <w:rsid w:val="00CF69AA"/>
    <w:rsid w:val="00CF6E52"/>
    <w:rsid w:val="00CF777F"/>
    <w:rsid w:val="00D003F7"/>
    <w:rsid w:val="00D00B10"/>
    <w:rsid w:val="00D01C1D"/>
    <w:rsid w:val="00D01DCF"/>
    <w:rsid w:val="00D01F15"/>
    <w:rsid w:val="00D02606"/>
    <w:rsid w:val="00D02A6F"/>
    <w:rsid w:val="00D04514"/>
    <w:rsid w:val="00D05D6D"/>
    <w:rsid w:val="00D062B1"/>
    <w:rsid w:val="00D067C4"/>
    <w:rsid w:val="00D076D9"/>
    <w:rsid w:val="00D10173"/>
    <w:rsid w:val="00D11A35"/>
    <w:rsid w:val="00D11E06"/>
    <w:rsid w:val="00D11EA1"/>
    <w:rsid w:val="00D1224D"/>
    <w:rsid w:val="00D1259C"/>
    <w:rsid w:val="00D13710"/>
    <w:rsid w:val="00D13846"/>
    <w:rsid w:val="00D142DC"/>
    <w:rsid w:val="00D146EB"/>
    <w:rsid w:val="00D15656"/>
    <w:rsid w:val="00D20835"/>
    <w:rsid w:val="00D20968"/>
    <w:rsid w:val="00D20D52"/>
    <w:rsid w:val="00D20E94"/>
    <w:rsid w:val="00D20EF6"/>
    <w:rsid w:val="00D219AA"/>
    <w:rsid w:val="00D21D01"/>
    <w:rsid w:val="00D2237A"/>
    <w:rsid w:val="00D22D3F"/>
    <w:rsid w:val="00D23A54"/>
    <w:rsid w:val="00D23E73"/>
    <w:rsid w:val="00D240B5"/>
    <w:rsid w:val="00D24BCD"/>
    <w:rsid w:val="00D24BD1"/>
    <w:rsid w:val="00D2588A"/>
    <w:rsid w:val="00D25B60"/>
    <w:rsid w:val="00D25C0C"/>
    <w:rsid w:val="00D25EA2"/>
    <w:rsid w:val="00D26217"/>
    <w:rsid w:val="00D26522"/>
    <w:rsid w:val="00D278F0"/>
    <w:rsid w:val="00D31629"/>
    <w:rsid w:val="00D32986"/>
    <w:rsid w:val="00D334AD"/>
    <w:rsid w:val="00D338DB"/>
    <w:rsid w:val="00D33EB3"/>
    <w:rsid w:val="00D3511F"/>
    <w:rsid w:val="00D360DF"/>
    <w:rsid w:val="00D36BE0"/>
    <w:rsid w:val="00D36DB6"/>
    <w:rsid w:val="00D3752B"/>
    <w:rsid w:val="00D37CE0"/>
    <w:rsid w:val="00D40470"/>
    <w:rsid w:val="00D41147"/>
    <w:rsid w:val="00D41F91"/>
    <w:rsid w:val="00D44AD8"/>
    <w:rsid w:val="00D44B6E"/>
    <w:rsid w:val="00D4515E"/>
    <w:rsid w:val="00D4521D"/>
    <w:rsid w:val="00D4538C"/>
    <w:rsid w:val="00D45819"/>
    <w:rsid w:val="00D46397"/>
    <w:rsid w:val="00D464F2"/>
    <w:rsid w:val="00D50F44"/>
    <w:rsid w:val="00D52933"/>
    <w:rsid w:val="00D52C36"/>
    <w:rsid w:val="00D52FF0"/>
    <w:rsid w:val="00D53395"/>
    <w:rsid w:val="00D537E5"/>
    <w:rsid w:val="00D549DF"/>
    <w:rsid w:val="00D5591C"/>
    <w:rsid w:val="00D56683"/>
    <w:rsid w:val="00D574A2"/>
    <w:rsid w:val="00D578EF"/>
    <w:rsid w:val="00D57F1A"/>
    <w:rsid w:val="00D6001A"/>
    <w:rsid w:val="00D60FC7"/>
    <w:rsid w:val="00D6189E"/>
    <w:rsid w:val="00D61E4F"/>
    <w:rsid w:val="00D62166"/>
    <w:rsid w:val="00D62E71"/>
    <w:rsid w:val="00D63146"/>
    <w:rsid w:val="00D64BB4"/>
    <w:rsid w:val="00D65159"/>
    <w:rsid w:val="00D65AEB"/>
    <w:rsid w:val="00D65C56"/>
    <w:rsid w:val="00D66CBB"/>
    <w:rsid w:val="00D7035F"/>
    <w:rsid w:val="00D70514"/>
    <w:rsid w:val="00D70BDB"/>
    <w:rsid w:val="00D71305"/>
    <w:rsid w:val="00D718B8"/>
    <w:rsid w:val="00D71BF7"/>
    <w:rsid w:val="00D71CEC"/>
    <w:rsid w:val="00D72465"/>
    <w:rsid w:val="00D7260C"/>
    <w:rsid w:val="00D729DF"/>
    <w:rsid w:val="00D72B70"/>
    <w:rsid w:val="00D72FAE"/>
    <w:rsid w:val="00D731D0"/>
    <w:rsid w:val="00D7359C"/>
    <w:rsid w:val="00D738D2"/>
    <w:rsid w:val="00D73CDD"/>
    <w:rsid w:val="00D741C8"/>
    <w:rsid w:val="00D7495B"/>
    <w:rsid w:val="00D74E94"/>
    <w:rsid w:val="00D75395"/>
    <w:rsid w:val="00D76565"/>
    <w:rsid w:val="00D766B4"/>
    <w:rsid w:val="00D778FC"/>
    <w:rsid w:val="00D77C21"/>
    <w:rsid w:val="00D80444"/>
    <w:rsid w:val="00D809E4"/>
    <w:rsid w:val="00D80B5A"/>
    <w:rsid w:val="00D81B85"/>
    <w:rsid w:val="00D81DF9"/>
    <w:rsid w:val="00D81EDD"/>
    <w:rsid w:val="00D8312F"/>
    <w:rsid w:val="00D8486E"/>
    <w:rsid w:val="00D84EA2"/>
    <w:rsid w:val="00D84F77"/>
    <w:rsid w:val="00D85CF7"/>
    <w:rsid w:val="00D8663B"/>
    <w:rsid w:val="00D86696"/>
    <w:rsid w:val="00D875BA"/>
    <w:rsid w:val="00D878B6"/>
    <w:rsid w:val="00D87FC0"/>
    <w:rsid w:val="00D90C1B"/>
    <w:rsid w:val="00D90FB3"/>
    <w:rsid w:val="00D910B9"/>
    <w:rsid w:val="00D925D1"/>
    <w:rsid w:val="00D92668"/>
    <w:rsid w:val="00D935E1"/>
    <w:rsid w:val="00D93AD4"/>
    <w:rsid w:val="00D94948"/>
    <w:rsid w:val="00D94BE4"/>
    <w:rsid w:val="00D94F27"/>
    <w:rsid w:val="00D95844"/>
    <w:rsid w:val="00D95B37"/>
    <w:rsid w:val="00D9626D"/>
    <w:rsid w:val="00D979CF"/>
    <w:rsid w:val="00DA04CA"/>
    <w:rsid w:val="00DA0B8F"/>
    <w:rsid w:val="00DA0E03"/>
    <w:rsid w:val="00DA17F7"/>
    <w:rsid w:val="00DA1A7B"/>
    <w:rsid w:val="00DA1F2A"/>
    <w:rsid w:val="00DA4093"/>
    <w:rsid w:val="00DA432C"/>
    <w:rsid w:val="00DA4677"/>
    <w:rsid w:val="00DA5392"/>
    <w:rsid w:val="00DB0034"/>
    <w:rsid w:val="00DB0677"/>
    <w:rsid w:val="00DB08A2"/>
    <w:rsid w:val="00DB0D6D"/>
    <w:rsid w:val="00DB1035"/>
    <w:rsid w:val="00DB18C2"/>
    <w:rsid w:val="00DB1F84"/>
    <w:rsid w:val="00DB2950"/>
    <w:rsid w:val="00DB2F12"/>
    <w:rsid w:val="00DB447B"/>
    <w:rsid w:val="00DB44A1"/>
    <w:rsid w:val="00DB4882"/>
    <w:rsid w:val="00DB58F2"/>
    <w:rsid w:val="00DB5CD7"/>
    <w:rsid w:val="00DB6647"/>
    <w:rsid w:val="00DC0497"/>
    <w:rsid w:val="00DC0C9F"/>
    <w:rsid w:val="00DC1727"/>
    <w:rsid w:val="00DC1843"/>
    <w:rsid w:val="00DC2D31"/>
    <w:rsid w:val="00DC30E4"/>
    <w:rsid w:val="00DC33BA"/>
    <w:rsid w:val="00DC4064"/>
    <w:rsid w:val="00DC4957"/>
    <w:rsid w:val="00DC4959"/>
    <w:rsid w:val="00DC4AE2"/>
    <w:rsid w:val="00DC63B3"/>
    <w:rsid w:val="00DC6B6C"/>
    <w:rsid w:val="00DC741D"/>
    <w:rsid w:val="00DD2877"/>
    <w:rsid w:val="00DD29DC"/>
    <w:rsid w:val="00DD2EDE"/>
    <w:rsid w:val="00DD3144"/>
    <w:rsid w:val="00DD38A3"/>
    <w:rsid w:val="00DD406B"/>
    <w:rsid w:val="00DD5D4A"/>
    <w:rsid w:val="00DD67AC"/>
    <w:rsid w:val="00DD7FD2"/>
    <w:rsid w:val="00DE0B38"/>
    <w:rsid w:val="00DE0E0F"/>
    <w:rsid w:val="00DE0F3E"/>
    <w:rsid w:val="00DE1DEE"/>
    <w:rsid w:val="00DE2A8A"/>
    <w:rsid w:val="00DE3218"/>
    <w:rsid w:val="00DE33F9"/>
    <w:rsid w:val="00DE3958"/>
    <w:rsid w:val="00DE3D35"/>
    <w:rsid w:val="00DE4B38"/>
    <w:rsid w:val="00DE5831"/>
    <w:rsid w:val="00DE5C5C"/>
    <w:rsid w:val="00DE658C"/>
    <w:rsid w:val="00DE6816"/>
    <w:rsid w:val="00DE740E"/>
    <w:rsid w:val="00DE76D7"/>
    <w:rsid w:val="00DF06C4"/>
    <w:rsid w:val="00DF0BD1"/>
    <w:rsid w:val="00DF1033"/>
    <w:rsid w:val="00DF1156"/>
    <w:rsid w:val="00DF1173"/>
    <w:rsid w:val="00DF2CB0"/>
    <w:rsid w:val="00DF33A6"/>
    <w:rsid w:val="00DF383C"/>
    <w:rsid w:val="00DF4465"/>
    <w:rsid w:val="00DF451B"/>
    <w:rsid w:val="00DF451C"/>
    <w:rsid w:val="00DF54EF"/>
    <w:rsid w:val="00DF5D03"/>
    <w:rsid w:val="00DF6006"/>
    <w:rsid w:val="00DF6955"/>
    <w:rsid w:val="00DF6AE6"/>
    <w:rsid w:val="00DF7884"/>
    <w:rsid w:val="00DF79D1"/>
    <w:rsid w:val="00DF7B01"/>
    <w:rsid w:val="00DF7E4B"/>
    <w:rsid w:val="00E00957"/>
    <w:rsid w:val="00E01DDD"/>
    <w:rsid w:val="00E0232E"/>
    <w:rsid w:val="00E0349F"/>
    <w:rsid w:val="00E0443E"/>
    <w:rsid w:val="00E0480A"/>
    <w:rsid w:val="00E04A5C"/>
    <w:rsid w:val="00E05FCE"/>
    <w:rsid w:val="00E065CE"/>
    <w:rsid w:val="00E06ECF"/>
    <w:rsid w:val="00E0706B"/>
    <w:rsid w:val="00E076EA"/>
    <w:rsid w:val="00E0787C"/>
    <w:rsid w:val="00E07E93"/>
    <w:rsid w:val="00E120FC"/>
    <w:rsid w:val="00E12997"/>
    <w:rsid w:val="00E12D07"/>
    <w:rsid w:val="00E13A4A"/>
    <w:rsid w:val="00E145C0"/>
    <w:rsid w:val="00E14BA9"/>
    <w:rsid w:val="00E1701F"/>
    <w:rsid w:val="00E207DD"/>
    <w:rsid w:val="00E20925"/>
    <w:rsid w:val="00E2095F"/>
    <w:rsid w:val="00E214DD"/>
    <w:rsid w:val="00E2168A"/>
    <w:rsid w:val="00E224FF"/>
    <w:rsid w:val="00E22C6B"/>
    <w:rsid w:val="00E22FD4"/>
    <w:rsid w:val="00E23A0E"/>
    <w:rsid w:val="00E23EE3"/>
    <w:rsid w:val="00E245A1"/>
    <w:rsid w:val="00E24831"/>
    <w:rsid w:val="00E25228"/>
    <w:rsid w:val="00E258D4"/>
    <w:rsid w:val="00E258F1"/>
    <w:rsid w:val="00E27296"/>
    <w:rsid w:val="00E27953"/>
    <w:rsid w:val="00E27A9D"/>
    <w:rsid w:val="00E30F56"/>
    <w:rsid w:val="00E31001"/>
    <w:rsid w:val="00E314BF"/>
    <w:rsid w:val="00E328C4"/>
    <w:rsid w:val="00E34A4E"/>
    <w:rsid w:val="00E35198"/>
    <w:rsid w:val="00E35AA6"/>
    <w:rsid w:val="00E36F6D"/>
    <w:rsid w:val="00E41A97"/>
    <w:rsid w:val="00E41C8A"/>
    <w:rsid w:val="00E41D06"/>
    <w:rsid w:val="00E41D0D"/>
    <w:rsid w:val="00E41E33"/>
    <w:rsid w:val="00E42296"/>
    <w:rsid w:val="00E42481"/>
    <w:rsid w:val="00E4260A"/>
    <w:rsid w:val="00E426BD"/>
    <w:rsid w:val="00E43A79"/>
    <w:rsid w:val="00E43C83"/>
    <w:rsid w:val="00E44366"/>
    <w:rsid w:val="00E444C4"/>
    <w:rsid w:val="00E45508"/>
    <w:rsid w:val="00E45BDC"/>
    <w:rsid w:val="00E46685"/>
    <w:rsid w:val="00E507BE"/>
    <w:rsid w:val="00E50A06"/>
    <w:rsid w:val="00E510EB"/>
    <w:rsid w:val="00E51D63"/>
    <w:rsid w:val="00E52624"/>
    <w:rsid w:val="00E5265D"/>
    <w:rsid w:val="00E528E2"/>
    <w:rsid w:val="00E540BC"/>
    <w:rsid w:val="00E5413A"/>
    <w:rsid w:val="00E5418E"/>
    <w:rsid w:val="00E545D0"/>
    <w:rsid w:val="00E546D8"/>
    <w:rsid w:val="00E55480"/>
    <w:rsid w:val="00E55AC7"/>
    <w:rsid w:val="00E55C26"/>
    <w:rsid w:val="00E55EA0"/>
    <w:rsid w:val="00E56C8D"/>
    <w:rsid w:val="00E600CD"/>
    <w:rsid w:val="00E61239"/>
    <w:rsid w:val="00E62EF4"/>
    <w:rsid w:val="00E632EA"/>
    <w:rsid w:val="00E64613"/>
    <w:rsid w:val="00E650E0"/>
    <w:rsid w:val="00E654A0"/>
    <w:rsid w:val="00E65521"/>
    <w:rsid w:val="00E65D6D"/>
    <w:rsid w:val="00E67455"/>
    <w:rsid w:val="00E674DA"/>
    <w:rsid w:val="00E67FF3"/>
    <w:rsid w:val="00E701AC"/>
    <w:rsid w:val="00E70E41"/>
    <w:rsid w:val="00E719E2"/>
    <w:rsid w:val="00E71E0E"/>
    <w:rsid w:val="00E729AE"/>
    <w:rsid w:val="00E72D4B"/>
    <w:rsid w:val="00E730F3"/>
    <w:rsid w:val="00E74451"/>
    <w:rsid w:val="00E74957"/>
    <w:rsid w:val="00E74EC8"/>
    <w:rsid w:val="00E75036"/>
    <w:rsid w:val="00E75386"/>
    <w:rsid w:val="00E758A1"/>
    <w:rsid w:val="00E75DEB"/>
    <w:rsid w:val="00E76832"/>
    <w:rsid w:val="00E76D1F"/>
    <w:rsid w:val="00E77015"/>
    <w:rsid w:val="00E77017"/>
    <w:rsid w:val="00E77D38"/>
    <w:rsid w:val="00E807E8"/>
    <w:rsid w:val="00E80AD6"/>
    <w:rsid w:val="00E80B66"/>
    <w:rsid w:val="00E815E0"/>
    <w:rsid w:val="00E818B2"/>
    <w:rsid w:val="00E81DE3"/>
    <w:rsid w:val="00E8267D"/>
    <w:rsid w:val="00E82B57"/>
    <w:rsid w:val="00E82C1D"/>
    <w:rsid w:val="00E82FDB"/>
    <w:rsid w:val="00E83572"/>
    <w:rsid w:val="00E83C17"/>
    <w:rsid w:val="00E84410"/>
    <w:rsid w:val="00E844ED"/>
    <w:rsid w:val="00E852AB"/>
    <w:rsid w:val="00E8653F"/>
    <w:rsid w:val="00E86C05"/>
    <w:rsid w:val="00E904FF"/>
    <w:rsid w:val="00E90C8F"/>
    <w:rsid w:val="00E91006"/>
    <w:rsid w:val="00E91200"/>
    <w:rsid w:val="00E91851"/>
    <w:rsid w:val="00E92106"/>
    <w:rsid w:val="00E92204"/>
    <w:rsid w:val="00E93025"/>
    <w:rsid w:val="00E93149"/>
    <w:rsid w:val="00E93276"/>
    <w:rsid w:val="00E93457"/>
    <w:rsid w:val="00E93F35"/>
    <w:rsid w:val="00EA04FB"/>
    <w:rsid w:val="00EA1864"/>
    <w:rsid w:val="00EA1F76"/>
    <w:rsid w:val="00EA25BB"/>
    <w:rsid w:val="00EA352D"/>
    <w:rsid w:val="00EA4C1F"/>
    <w:rsid w:val="00EA5469"/>
    <w:rsid w:val="00EA5B2B"/>
    <w:rsid w:val="00EA6041"/>
    <w:rsid w:val="00EA7EA7"/>
    <w:rsid w:val="00EB0239"/>
    <w:rsid w:val="00EB0AFA"/>
    <w:rsid w:val="00EB25BD"/>
    <w:rsid w:val="00EB2BE8"/>
    <w:rsid w:val="00EB2F86"/>
    <w:rsid w:val="00EB2F9B"/>
    <w:rsid w:val="00EB311C"/>
    <w:rsid w:val="00EB352A"/>
    <w:rsid w:val="00EB3FD5"/>
    <w:rsid w:val="00EB443E"/>
    <w:rsid w:val="00EB47A3"/>
    <w:rsid w:val="00EB4897"/>
    <w:rsid w:val="00EB5851"/>
    <w:rsid w:val="00EB5ECF"/>
    <w:rsid w:val="00EB5F05"/>
    <w:rsid w:val="00EB6396"/>
    <w:rsid w:val="00EB65D1"/>
    <w:rsid w:val="00EB6B8E"/>
    <w:rsid w:val="00EC00F0"/>
    <w:rsid w:val="00EC115E"/>
    <w:rsid w:val="00EC1362"/>
    <w:rsid w:val="00EC14F5"/>
    <w:rsid w:val="00EC238F"/>
    <w:rsid w:val="00EC291E"/>
    <w:rsid w:val="00EC2EEA"/>
    <w:rsid w:val="00EC6033"/>
    <w:rsid w:val="00EC67DE"/>
    <w:rsid w:val="00EC6ABB"/>
    <w:rsid w:val="00EC747F"/>
    <w:rsid w:val="00EC7865"/>
    <w:rsid w:val="00EC7B44"/>
    <w:rsid w:val="00ED08F0"/>
    <w:rsid w:val="00ED10D9"/>
    <w:rsid w:val="00ED1397"/>
    <w:rsid w:val="00ED28F4"/>
    <w:rsid w:val="00ED2D91"/>
    <w:rsid w:val="00ED30A9"/>
    <w:rsid w:val="00ED3204"/>
    <w:rsid w:val="00ED3FD9"/>
    <w:rsid w:val="00ED42D5"/>
    <w:rsid w:val="00ED43C6"/>
    <w:rsid w:val="00ED4BA1"/>
    <w:rsid w:val="00ED52D1"/>
    <w:rsid w:val="00ED5476"/>
    <w:rsid w:val="00ED62D1"/>
    <w:rsid w:val="00ED7413"/>
    <w:rsid w:val="00ED7864"/>
    <w:rsid w:val="00ED7AAE"/>
    <w:rsid w:val="00ED7DAC"/>
    <w:rsid w:val="00EE0200"/>
    <w:rsid w:val="00EE0F6C"/>
    <w:rsid w:val="00EE1427"/>
    <w:rsid w:val="00EE1465"/>
    <w:rsid w:val="00EE1D25"/>
    <w:rsid w:val="00EE2C69"/>
    <w:rsid w:val="00EE3066"/>
    <w:rsid w:val="00EE34DD"/>
    <w:rsid w:val="00EE3A58"/>
    <w:rsid w:val="00EE3C92"/>
    <w:rsid w:val="00EE447F"/>
    <w:rsid w:val="00EE4674"/>
    <w:rsid w:val="00EE47C6"/>
    <w:rsid w:val="00EE4D84"/>
    <w:rsid w:val="00EE575C"/>
    <w:rsid w:val="00EE5F95"/>
    <w:rsid w:val="00EE67B0"/>
    <w:rsid w:val="00EE6B6F"/>
    <w:rsid w:val="00EE76B1"/>
    <w:rsid w:val="00EF0B59"/>
    <w:rsid w:val="00EF0F59"/>
    <w:rsid w:val="00EF1196"/>
    <w:rsid w:val="00EF13FD"/>
    <w:rsid w:val="00EF1A5A"/>
    <w:rsid w:val="00EF2B23"/>
    <w:rsid w:val="00EF3A01"/>
    <w:rsid w:val="00EF4160"/>
    <w:rsid w:val="00EF4D0F"/>
    <w:rsid w:val="00EF52F1"/>
    <w:rsid w:val="00EF5FF8"/>
    <w:rsid w:val="00EF6F58"/>
    <w:rsid w:val="00EF71A3"/>
    <w:rsid w:val="00EF7935"/>
    <w:rsid w:val="00F01526"/>
    <w:rsid w:val="00F023A7"/>
    <w:rsid w:val="00F02EDC"/>
    <w:rsid w:val="00F033E0"/>
    <w:rsid w:val="00F039E2"/>
    <w:rsid w:val="00F041B8"/>
    <w:rsid w:val="00F04A95"/>
    <w:rsid w:val="00F058D3"/>
    <w:rsid w:val="00F05F02"/>
    <w:rsid w:val="00F0668A"/>
    <w:rsid w:val="00F10169"/>
    <w:rsid w:val="00F10A38"/>
    <w:rsid w:val="00F1176A"/>
    <w:rsid w:val="00F11FF3"/>
    <w:rsid w:val="00F12BF1"/>
    <w:rsid w:val="00F12F4D"/>
    <w:rsid w:val="00F12FB0"/>
    <w:rsid w:val="00F13A10"/>
    <w:rsid w:val="00F14723"/>
    <w:rsid w:val="00F16039"/>
    <w:rsid w:val="00F1603A"/>
    <w:rsid w:val="00F16E57"/>
    <w:rsid w:val="00F17165"/>
    <w:rsid w:val="00F179B3"/>
    <w:rsid w:val="00F20491"/>
    <w:rsid w:val="00F206DE"/>
    <w:rsid w:val="00F20903"/>
    <w:rsid w:val="00F20DCF"/>
    <w:rsid w:val="00F23331"/>
    <w:rsid w:val="00F238F5"/>
    <w:rsid w:val="00F23CF2"/>
    <w:rsid w:val="00F2498E"/>
    <w:rsid w:val="00F249C5"/>
    <w:rsid w:val="00F25865"/>
    <w:rsid w:val="00F25FAB"/>
    <w:rsid w:val="00F270F0"/>
    <w:rsid w:val="00F276A8"/>
    <w:rsid w:val="00F27DB1"/>
    <w:rsid w:val="00F30FCB"/>
    <w:rsid w:val="00F3332A"/>
    <w:rsid w:val="00F34068"/>
    <w:rsid w:val="00F3421F"/>
    <w:rsid w:val="00F35ED7"/>
    <w:rsid w:val="00F36B72"/>
    <w:rsid w:val="00F36BD3"/>
    <w:rsid w:val="00F37687"/>
    <w:rsid w:val="00F4001D"/>
    <w:rsid w:val="00F4019E"/>
    <w:rsid w:val="00F423F6"/>
    <w:rsid w:val="00F43528"/>
    <w:rsid w:val="00F437BE"/>
    <w:rsid w:val="00F43916"/>
    <w:rsid w:val="00F44306"/>
    <w:rsid w:val="00F44F84"/>
    <w:rsid w:val="00F462E2"/>
    <w:rsid w:val="00F466E6"/>
    <w:rsid w:val="00F46C89"/>
    <w:rsid w:val="00F47508"/>
    <w:rsid w:val="00F4786D"/>
    <w:rsid w:val="00F503FC"/>
    <w:rsid w:val="00F508F3"/>
    <w:rsid w:val="00F51133"/>
    <w:rsid w:val="00F51165"/>
    <w:rsid w:val="00F51C42"/>
    <w:rsid w:val="00F51CC4"/>
    <w:rsid w:val="00F51EAB"/>
    <w:rsid w:val="00F528F0"/>
    <w:rsid w:val="00F52FAC"/>
    <w:rsid w:val="00F53747"/>
    <w:rsid w:val="00F53B5B"/>
    <w:rsid w:val="00F54AF1"/>
    <w:rsid w:val="00F551D6"/>
    <w:rsid w:val="00F55538"/>
    <w:rsid w:val="00F55B3B"/>
    <w:rsid w:val="00F55CBC"/>
    <w:rsid w:val="00F55DCB"/>
    <w:rsid w:val="00F56426"/>
    <w:rsid w:val="00F5643F"/>
    <w:rsid w:val="00F56CB4"/>
    <w:rsid w:val="00F6068A"/>
    <w:rsid w:val="00F62332"/>
    <w:rsid w:val="00F62371"/>
    <w:rsid w:val="00F62B5A"/>
    <w:rsid w:val="00F63239"/>
    <w:rsid w:val="00F638E7"/>
    <w:rsid w:val="00F63C65"/>
    <w:rsid w:val="00F6499A"/>
    <w:rsid w:val="00F64F0D"/>
    <w:rsid w:val="00F656E5"/>
    <w:rsid w:val="00F66279"/>
    <w:rsid w:val="00F668A0"/>
    <w:rsid w:val="00F67500"/>
    <w:rsid w:val="00F70652"/>
    <w:rsid w:val="00F70B12"/>
    <w:rsid w:val="00F70F10"/>
    <w:rsid w:val="00F713A2"/>
    <w:rsid w:val="00F716BE"/>
    <w:rsid w:val="00F71849"/>
    <w:rsid w:val="00F73053"/>
    <w:rsid w:val="00F73B22"/>
    <w:rsid w:val="00F74A3D"/>
    <w:rsid w:val="00F74A8F"/>
    <w:rsid w:val="00F74FB9"/>
    <w:rsid w:val="00F75C96"/>
    <w:rsid w:val="00F764E0"/>
    <w:rsid w:val="00F775A3"/>
    <w:rsid w:val="00F77D38"/>
    <w:rsid w:val="00F77F4D"/>
    <w:rsid w:val="00F809C6"/>
    <w:rsid w:val="00F81408"/>
    <w:rsid w:val="00F815F4"/>
    <w:rsid w:val="00F85567"/>
    <w:rsid w:val="00F86874"/>
    <w:rsid w:val="00F86B37"/>
    <w:rsid w:val="00F86C5F"/>
    <w:rsid w:val="00F86D62"/>
    <w:rsid w:val="00F874BB"/>
    <w:rsid w:val="00F90DA5"/>
    <w:rsid w:val="00F90EFF"/>
    <w:rsid w:val="00F9118F"/>
    <w:rsid w:val="00F914C6"/>
    <w:rsid w:val="00F9161F"/>
    <w:rsid w:val="00F92B59"/>
    <w:rsid w:val="00F931A2"/>
    <w:rsid w:val="00F93236"/>
    <w:rsid w:val="00F9396C"/>
    <w:rsid w:val="00F95F2A"/>
    <w:rsid w:val="00F97115"/>
    <w:rsid w:val="00F97289"/>
    <w:rsid w:val="00F97B3C"/>
    <w:rsid w:val="00F97DE7"/>
    <w:rsid w:val="00FA00A8"/>
    <w:rsid w:val="00FA016F"/>
    <w:rsid w:val="00FA1CA1"/>
    <w:rsid w:val="00FA1F4B"/>
    <w:rsid w:val="00FA3644"/>
    <w:rsid w:val="00FA36C8"/>
    <w:rsid w:val="00FA4168"/>
    <w:rsid w:val="00FA4571"/>
    <w:rsid w:val="00FA4A6C"/>
    <w:rsid w:val="00FA4CAD"/>
    <w:rsid w:val="00FA4CFE"/>
    <w:rsid w:val="00FA4DC7"/>
    <w:rsid w:val="00FA4FF3"/>
    <w:rsid w:val="00FA5D15"/>
    <w:rsid w:val="00FA6C32"/>
    <w:rsid w:val="00FB1645"/>
    <w:rsid w:val="00FB1DEB"/>
    <w:rsid w:val="00FB2ECA"/>
    <w:rsid w:val="00FB3254"/>
    <w:rsid w:val="00FB3596"/>
    <w:rsid w:val="00FB41FD"/>
    <w:rsid w:val="00FB4353"/>
    <w:rsid w:val="00FB4E64"/>
    <w:rsid w:val="00FB6398"/>
    <w:rsid w:val="00FB664A"/>
    <w:rsid w:val="00FB679E"/>
    <w:rsid w:val="00FB6F5A"/>
    <w:rsid w:val="00FC09D6"/>
    <w:rsid w:val="00FC0F9B"/>
    <w:rsid w:val="00FC16AB"/>
    <w:rsid w:val="00FC37AD"/>
    <w:rsid w:val="00FC3FBD"/>
    <w:rsid w:val="00FC54A4"/>
    <w:rsid w:val="00FC5652"/>
    <w:rsid w:val="00FC5909"/>
    <w:rsid w:val="00FC5CDF"/>
    <w:rsid w:val="00FC692D"/>
    <w:rsid w:val="00FC6AC2"/>
    <w:rsid w:val="00FC6B05"/>
    <w:rsid w:val="00FC6C30"/>
    <w:rsid w:val="00FC79E8"/>
    <w:rsid w:val="00FD0A58"/>
    <w:rsid w:val="00FD154B"/>
    <w:rsid w:val="00FD160B"/>
    <w:rsid w:val="00FD19B7"/>
    <w:rsid w:val="00FD295A"/>
    <w:rsid w:val="00FD3213"/>
    <w:rsid w:val="00FD39C9"/>
    <w:rsid w:val="00FD3CDC"/>
    <w:rsid w:val="00FD4378"/>
    <w:rsid w:val="00FD508D"/>
    <w:rsid w:val="00FD57A1"/>
    <w:rsid w:val="00FD5C86"/>
    <w:rsid w:val="00FD72C2"/>
    <w:rsid w:val="00FD7D51"/>
    <w:rsid w:val="00FE0B52"/>
    <w:rsid w:val="00FE10DF"/>
    <w:rsid w:val="00FE1867"/>
    <w:rsid w:val="00FE26EC"/>
    <w:rsid w:val="00FE28A3"/>
    <w:rsid w:val="00FE2DFF"/>
    <w:rsid w:val="00FE30A0"/>
    <w:rsid w:val="00FE35A8"/>
    <w:rsid w:val="00FE4867"/>
    <w:rsid w:val="00FE571B"/>
    <w:rsid w:val="00FE599A"/>
    <w:rsid w:val="00FE6010"/>
    <w:rsid w:val="00FE663C"/>
    <w:rsid w:val="00FE752B"/>
    <w:rsid w:val="00FE76FD"/>
    <w:rsid w:val="00FE7B8E"/>
    <w:rsid w:val="00FF0847"/>
    <w:rsid w:val="00FF1B91"/>
    <w:rsid w:val="00FF21D2"/>
    <w:rsid w:val="00FF299D"/>
    <w:rsid w:val="00FF32F4"/>
    <w:rsid w:val="00FF35B6"/>
    <w:rsid w:val="00FF47CD"/>
    <w:rsid w:val="00FF5344"/>
    <w:rsid w:val="00FF5532"/>
    <w:rsid w:val="00FF5DBD"/>
    <w:rsid w:val="00FF67D7"/>
    <w:rsid w:val="1923E2E8"/>
    <w:rsid w:val="2BB94072"/>
    <w:rsid w:val="544753FC"/>
    <w:rsid w:val="5C35490E"/>
    <w:rsid w:val="70652167"/>
    <w:rsid w:val="715C1E7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39F6C0"/>
  <w15:chartTrackingRefBased/>
  <w15:docId w15:val="{C117044B-9A8C-4D31-A2A1-628D759EB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6050"/>
    <w:pPr>
      <w:spacing w:after="0" w:line="360" w:lineRule="auto"/>
      <w:jc w:val="both"/>
    </w:pPr>
    <w:rPr>
      <w:rFonts w:ascii="Palatino Linotype" w:eastAsia="Calibri" w:hAnsi="Palatino Linotype" w:cs="Calibri"/>
      <w:sz w:val="24"/>
      <w:lang w:val="es-ES_tradnl" w:eastAsia="es-MX"/>
    </w:rPr>
  </w:style>
  <w:style w:type="paragraph" w:styleId="Ttulo1">
    <w:name w:val="heading 1"/>
    <w:aliases w:val="Título Res"/>
    <w:basedOn w:val="Normal"/>
    <w:next w:val="Normal"/>
    <w:link w:val="Ttulo1Car"/>
    <w:uiPriority w:val="9"/>
    <w:qFormat/>
    <w:rsid w:val="00A215DD"/>
    <w:pPr>
      <w:keepNext/>
      <w:keepLines/>
      <w:jc w:val="center"/>
      <w:outlineLvl w:val="0"/>
    </w:pPr>
    <w:rPr>
      <w:rFonts w:eastAsiaTheme="majorEastAsia" w:cstheme="majorBidi"/>
      <w:b/>
      <w:color w:val="000000" w:themeColor="text1"/>
      <w:sz w:val="28"/>
      <w:szCs w:val="32"/>
      <w:lang w:val="es-ES" w:eastAsia="es-ES"/>
    </w:rPr>
  </w:style>
  <w:style w:type="paragraph" w:styleId="Ttulo2">
    <w:name w:val="heading 2"/>
    <w:aliases w:val="Subtítulos"/>
    <w:basedOn w:val="Normal"/>
    <w:next w:val="Normal"/>
    <w:link w:val="Ttulo2Car"/>
    <w:uiPriority w:val="9"/>
    <w:unhideWhenUsed/>
    <w:qFormat/>
    <w:rsid w:val="00BA088E"/>
    <w:pPr>
      <w:keepNext/>
      <w:keepLines/>
      <w:outlineLvl w:val="1"/>
    </w:pPr>
    <w:rPr>
      <w:rFonts w:eastAsiaTheme="majorEastAsia" w:cstheme="majorBidi"/>
      <w:b/>
      <w:color w:val="000000" w:themeColor="text1"/>
      <w:sz w:val="26"/>
      <w:szCs w:val="26"/>
    </w:rPr>
  </w:style>
  <w:style w:type="paragraph" w:styleId="Ttulo3">
    <w:name w:val="heading 3"/>
    <w:basedOn w:val="Normal"/>
    <w:next w:val="Normal"/>
    <w:link w:val="Ttulo3Car"/>
    <w:uiPriority w:val="9"/>
    <w:unhideWhenUsed/>
    <w:qFormat/>
    <w:rsid w:val="00BA088E"/>
    <w:pPr>
      <w:keepNext/>
      <w:keepLines/>
      <w:outlineLvl w:val="2"/>
    </w:pPr>
    <w:rPr>
      <w:rFonts w:eastAsiaTheme="majorEastAsia" w:cstheme="majorBidi"/>
      <w:b/>
      <w:i/>
      <w:color w:val="000000" w:themeColor="text1"/>
      <w:szCs w:val="24"/>
      <w:u w:val="single"/>
    </w:rPr>
  </w:style>
  <w:style w:type="paragraph" w:styleId="Ttulo4">
    <w:name w:val="heading 4"/>
    <w:basedOn w:val="Normal"/>
    <w:link w:val="Ttulo4Car"/>
    <w:uiPriority w:val="9"/>
    <w:rsid w:val="00151764"/>
    <w:pPr>
      <w:spacing w:before="100" w:beforeAutospacing="1" w:after="100" w:afterAutospacing="1" w:line="240" w:lineRule="auto"/>
      <w:outlineLvl w:val="3"/>
    </w:pPr>
    <w:rPr>
      <w:rFonts w:ascii="Times New Roman" w:eastAsia="Times New Roman" w:hAnsi="Times New Roman" w:cs="Times New Roman"/>
      <w:b/>
      <w:bCs/>
      <w:szCs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D295A"/>
    <w:pPr>
      <w:ind w:left="709"/>
    </w:pPr>
    <w:rPr>
      <w:rFonts w:eastAsia="Times New Roman" w:cs="Times New Roman"/>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D295A"/>
    <w:rPr>
      <w:rFonts w:ascii="Palatino Linotype" w:eastAsia="Times New Roman" w:hAnsi="Palatino Linotype"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rsid w:val="00F2498E"/>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uiPriority w:val="1"/>
    <w:qFormat/>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Cs w:val="24"/>
    </w:rPr>
  </w:style>
  <w:style w:type="character" w:customStyle="1" w:styleId="Ttulo1Car">
    <w:name w:val="Título 1 Car"/>
    <w:aliases w:val="Título Res Car"/>
    <w:basedOn w:val="Fuentedeprrafopredeter"/>
    <w:link w:val="Ttulo1"/>
    <w:uiPriority w:val="9"/>
    <w:rsid w:val="00A215DD"/>
    <w:rPr>
      <w:rFonts w:ascii="Palatino Linotype" w:eastAsiaTheme="majorEastAsia" w:hAnsi="Palatino Linotype" w:cstheme="majorBidi"/>
      <w:b/>
      <w:color w:val="000000" w:themeColor="text1"/>
      <w:sz w:val="28"/>
      <w:szCs w:val="32"/>
      <w:lang w:val="es-ES" w:eastAsia="es-ES"/>
    </w:rPr>
  </w:style>
  <w:style w:type="character" w:customStyle="1" w:styleId="Ttulo2Car">
    <w:name w:val="Título 2 Car"/>
    <w:aliases w:val="Subtítulos Car"/>
    <w:basedOn w:val="Fuentedeprrafopredeter"/>
    <w:link w:val="Ttulo2"/>
    <w:uiPriority w:val="9"/>
    <w:rsid w:val="00BA088E"/>
    <w:rPr>
      <w:rFonts w:ascii="Palatino Linotype" w:eastAsiaTheme="majorEastAsia" w:hAnsi="Palatino Linotype" w:cstheme="majorBidi"/>
      <w:b/>
      <w:color w:val="000000" w:themeColor="text1"/>
      <w:sz w:val="26"/>
      <w:szCs w:val="26"/>
      <w:lang w:val="es-ES_tradnl" w:eastAsia="es-MX"/>
    </w:rPr>
  </w:style>
  <w:style w:type="paragraph" w:styleId="Textoindependiente">
    <w:name w:val="Body Text"/>
    <w:basedOn w:val="Normal"/>
    <w:link w:val="TextoindependienteCar"/>
    <w:uiPriority w:val="1"/>
    <w:unhideWhenUsed/>
    <w:rsid w:val="00393F5B"/>
    <w:rPr>
      <w:rFonts w:eastAsia="Times New Roman" w:cs="Times New Roman"/>
      <w:szCs w:val="24"/>
    </w:rPr>
  </w:style>
  <w:style w:type="character" w:customStyle="1" w:styleId="TextoindependienteCar">
    <w:name w:val="Texto independiente Car"/>
    <w:basedOn w:val="Fuentedeprrafopredeter"/>
    <w:link w:val="Textoindependiente"/>
    <w:uiPriority w:val="1"/>
    <w:rsid w:val="00393F5B"/>
    <w:rPr>
      <w:rFonts w:ascii="Palatino Linotype" w:eastAsia="Times New Roman" w:hAnsi="Palatino Linotype" w:cs="Times New Roman"/>
      <w:sz w:val="24"/>
      <w:szCs w:val="24"/>
      <w:lang w:val="es-ES_tradnl"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Cs w:val="24"/>
      <w:lang w:eastAsia="es-ES_tradnl"/>
    </w:rPr>
  </w:style>
  <w:style w:type="character" w:styleId="Textoennegrita">
    <w:name w:val="Strong"/>
    <w:uiPriority w:val="22"/>
    <w:qFormat/>
    <w:rsid w:val="007F3D8B"/>
    <w:rPr>
      <w:b/>
      <w:bCs/>
    </w:rPr>
  </w:style>
  <w:style w:type="table" w:customStyle="1" w:styleId="Tablaconcuadrcula1">
    <w:name w:val="Tabla con cuadrícula1"/>
    <w:basedOn w:val="Tablanormal"/>
    <w:next w:val="Tablaconcuadrcula"/>
    <w:uiPriority w:val="39"/>
    <w:rsid w:val="006B11C6"/>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
    <w:name w:val="Lista actual1"/>
    <w:uiPriority w:val="99"/>
    <w:rsid w:val="00E41D06"/>
    <w:pPr>
      <w:numPr>
        <w:numId w:val="1"/>
      </w:numPr>
    </w:pPr>
  </w:style>
  <w:style w:type="character" w:customStyle="1" w:styleId="Mencinsinresolver1">
    <w:name w:val="Mención sin resolver1"/>
    <w:basedOn w:val="Fuentedeprrafopredeter"/>
    <w:uiPriority w:val="99"/>
    <w:semiHidden/>
    <w:unhideWhenUsed/>
    <w:rsid w:val="007C6783"/>
    <w:rPr>
      <w:color w:val="605E5C"/>
      <w:shd w:val="clear" w:color="auto" w:fill="E1DFDD"/>
    </w:rPr>
  </w:style>
  <w:style w:type="character" w:customStyle="1" w:styleId="Ttulo4Car">
    <w:name w:val="Título 4 Car"/>
    <w:basedOn w:val="Fuentedeprrafopredeter"/>
    <w:link w:val="Ttulo4"/>
    <w:uiPriority w:val="9"/>
    <w:rsid w:val="00151764"/>
    <w:rPr>
      <w:rFonts w:ascii="Times New Roman" w:eastAsia="Times New Roman" w:hAnsi="Times New Roman" w:cs="Times New Roman"/>
      <w:b/>
      <w:bCs/>
      <w:sz w:val="24"/>
      <w:szCs w:val="24"/>
      <w:lang w:eastAsia="es-MX"/>
    </w:rPr>
  </w:style>
  <w:style w:type="character" w:customStyle="1" w:styleId="TextonotaalfinalCar">
    <w:name w:val="Texto nota al final Car"/>
    <w:basedOn w:val="Fuentedeprrafopredeter"/>
    <w:link w:val="Textonotaalfinal"/>
    <w:uiPriority w:val="99"/>
    <w:semiHidden/>
    <w:rsid w:val="00151764"/>
    <w:rPr>
      <w:rFonts w:ascii="Times New Roman" w:eastAsia="Times New Roman" w:hAnsi="Times New Roman" w:cs="Times New Roman"/>
      <w:sz w:val="20"/>
      <w:szCs w:val="20"/>
      <w:lang w:val="es-ES" w:eastAsia="es-ES"/>
    </w:rPr>
  </w:style>
  <w:style w:type="paragraph" w:styleId="Textonotaalfinal">
    <w:name w:val="endnote text"/>
    <w:basedOn w:val="Normal"/>
    <w:link w:val="TextonotaalfinalCar"/>
    <w:uiPriority w:val="99"/>
    <w:semiHidden/>
    <w:unhideWhenUsed/>
    <w:rsid w:val="00151764"/>
    <w:pPr>
      <w:spacing w:line="240" w:lineRule="auto"/>
    </w:pPr>
    <w:rPr>
      <w:rFonts w:ascii="Times New Roman" w:eastAsia="Times New Roman" w:hAnsi="Times New Roman" w:cs="Times New Roman"/>
      <w:sz w:val="20"/>
      <w:szCs w:val="20"/>
      <w:lang w:val="es-ES" w:eastAsia="es-ES"/>
    </w:rPr>
  </w:style>
  <w:style w:type="character" w:customStyle="1" w:styleId="TextonotaalfinalCar1">
    <w:name w:val="Texto nota al final Car1"/>
    <w:basedOn w:val="Fuentedeprrafopredeter"/>
    <w:uiPriority w:val="99"/>
    <w:semiHidden/>
    <w:rsid w:val="00151764"/>
    <w:rPr>
      <w:rFonts w:ascii="Calibri" w:eastAsia="Calibri" w:hAnsi="Calibri" w:cs="Calibri"/>
      <w:sz w:val="20"/>
      <w:szCs w:val="20"/>
      <w:lang w:val="es-ES_tradnl" w:eastAsia="es-MX"/>
    </w:rPr>
  </w:style>
  <w:style w:type="character" w:customStyle="1" w:styleId="il">
    <w:name w:val="il"/>
    <w:basedOn w:val="Fuentedeprrafopredeter"/>
    <w:rsid w:val="00151764"/>
  </w:style>
  <w:style w:type="paragraph" w:customStyle="1" w:styleId="n2">
    <w:name w:val="n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styleId="nfasis">
    <w:name w:val="Emphasis"/>
    <w:basedOn w:val="Fuentedeprrafopredeter"/>
    <w:uiPriority w:val="20"/>
    <w:qFormat/>
    <w:rsid w:val="00151764"/>
    <w:rPr>
      <w:i/>
      <w:iCs/>
    </w:rPr>
  </w:style>
  <w:style w:type="character" w:customStyle="1" w:styleId="nacep">
    <w:name w:val="n_acep"/>
    <w:basedOn w:val="Fuentedeprrafopredeter"/>
    <w:rsid w:val="00151764"/>
  </w:style>
  <w:style w:type="character" w:customStyle="1" w:styleId="notranslate">
    <w:name w:val="notranslate"/>
    <w:basedOn w:val="Fuentedeprrafopredeter"/>
    <w:rsid w:val="00151764"/>
  </w:style>
  <w:style w:type="character" w:customStyle="1" w:styleId="apple-style-span">
    <w:name w:val="apple-style-span"/>
    <w:rsid w:val="00151764"/>
  </w:style>
  <w:style w:type="paragraph" w:customStyle="1" w:styleId="paragraph">
    <w:name w:val="paragraph"/>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normaltextrun">
    <w:name w:val="normaltextrun"/>
    <w:basedOn w:val="Fuentedeprrafopredeter"/>
    <w:rsid w:val="00151764"/>
  </w:style>
  <w:style w:type="paragraph" w:customStyle="1" w:styleId="Body1">
    <w:name w:val="Body 1"/>
    <w:rsid w:val="00151764"/>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151764"/>
    <w:pPr>
      <w:spacing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151764"/>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151764"/>
  </w:style>
  <w:style w:type="character" w:customStyle="1" w:styleId="red">
    <w:name w:val="red"/>
    <w:basedOn w:val="Fuentedeprrafopredeter"/>
    <w:rsid w:val="00151764"/>
  </w:style>
  <w:style w:type="paragraph" w:customStyle="1" w:styleId="francesa">
    <w:name w:val="francesa"/>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Pa0">
    <w:name w:val="Pa0"/>
    <w:basedOn w:val="Default"/>
    <w:next w:val="Default"/>
    <w:uiPriority w:val="99"/>
    <w:rsid w:val="00151764"/>
    <w:pPr>
      <w:spacing w:line="221" w:lineRule="atLeast"/>
    </w:pPr>
    <w:rPr>
      <w:color w:val="auto"/>
    </w:rPr>
  </w:style>
  <w:style w:type="paragraph" w:customStyle="1" w:styleId="j2">
    <w:name w:val="j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o">
    <w:name w:val="o"/>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h">
    <w:name w:val="h"/>
    <w:basedOn w:val="Fuentedeprrafopredeter"/>
    <w:rsid w:val="00151764"/>
  </w:style>
  <w:style w:type="character" w:customStyle="1" w:styleId="i1">
    <w:name w:val="i1"/>
    <w:basedOn w:val="Fuentedeprrafopredeter"/>
    <w:rsid w:val="00151764"/>
  </w:style>
  <w:style w:type="paragraph" w:styleId="Sangradetextonormal">
    <w:name w:val="Body Text Indent"/>
    <w:basedOn w:val="Normal"/>
    <w:link w:val="SangradetextonormalCar"/>
    <w:uiPriority w:val="99"/>
    <w:unhideWhenUsed/>
    <w:rsid w:val="00151764"/>
    <w:pPr>
      <w:spacing w:after="120" w:line="276" w:lineRule="auto"/>
      <w:ind w:left="283"/>
    </w:pPr>
    <w:rPr>
      <w:rFonts w:cs="Times New Roman"/>
      <w:lang w:val="es-MX" w:eastAsia="en-US"/>
    </w:rPr>
  </w:style>
  <w:style w:type="character" w:customStyle="1" w:styleId="SangradetextonormalCar">
    <w:name w:val="Sangría de texto normal Car"/>
    <w:basedOn w:val="Fuentedeprrafopredeter"/>
    <w:link w:val="Sangradetextonormal"/>
    <w:uiPriority w:val="99"/>
    <w:rsid w:val="00151764"/>
    <w:rPr>
      <w:rFonts w:ascii="Calibri" w:eastAsia="Calibri" w:hAnsi="Calibri" w:cs="Times New Roman"/>
    </w:rPr>
  </w:style>
  <w:style w:type="character" w:customStyle="1" w:styleId="Ttulo3Car">
    <w:name w:val="Título 3 Car"/>
    <w:basedOn w:val="Fuentedeprrafopredeter"/>
    <w:link w:val="Ttulo3"/>
    <w:uiPriority w:val="9"/>
    <w:rsid w:val="00BA088E"/>
    <w:rPr>
      <w:rFonts w:ascii="Palatino Linotype" w:eastAsiaTheme="majorEastAsia" w:hAnsi="Palatino Linotype" w:cstheme="majorBidi"/>
      <w:b/>
      <w:i/>
      <w:color w:val="000000" w:themeColor="text1"/>
      <w:sz w:val="24"/>
      <w:szCs w:val="24"/>
      <w:u w:val="single"/>
      <w:lang w:val="es-ES_tradnl" w:eastAsia="es-MX"/>
    </w:rPr>
  </w:style>
  <w:style w:type="paragraph" w:customStyle="1" w:styleId="Fundamentos">
    <w:name w:val="Fundamentos"/>
    <w:basedOn w:val="Normal"/>
    <w:qFormat/>
    <w:rsid w:val="00BA088E"/>
    <w:pPr>
      <w:pBdr>
        <w:top w:val="nil"/>
        <w:left w:val="nil"/>
        <w:bottom w:val="nil"/>
        <w:right w:val="nil"/>
        <w:between w:val="nil"/>
      </w:pBdr>
      <w:spacing w:line="240" w:lineRule="auto"/>
      <w:ind w:left="567" w:right="567"/>
      <w:contextualSpacing/>
    </w:pPr>
    <w:rPr>
      <w:rFonts w:eastAsia="Palatino Linotype" w:cs="Palatino Linotype"/>
      <w:i/>
      <w:color w:val="000000"/>
      <w:sz w:val="22"/>
      <w:szCs w:val="24"/>
    </w:rPr>
  </w:style>
  <w:style w:type="paragraph" w:customStyle="1" w:styleId="Citaalpie">
    <w:name w:val="Cita al pie"/>
    <w:basedOn w:val="Normal"/>
    <w:next w:val="Normal"/>
    <w:qFormat/>
    <w:rsid w:val="00275BE9"/>
    <w:pPr>
      <w:pBdr>
        <w:top w:val="nil"/>
        <w:left w:val="nil"/>
        <w:bottom w:val="nil"/>
        <w:right w:val="nil"/>
        <w:between w:val="nil"/>
      </w:pBdr>
      <w:spacing w:line="240" w:lineRule="auto"/>
      <w:contextualSpacing/>
    </w:pPr>
    <w:rPr>
      <w:rFonts w:eastAsia="Palatino Linotype" w:cs="Palatino Linotype"/>
      <w:i/>
      <w:color w:val="000000"/>
      <w:sz w:val="20"/>
      <w:szCs w:val="24"/>
    </w:rPr>
  </w:style>
  <w:style w:type="numbering" w:customStyle="1" w:styleId="Listaactual2">
    <w:name w:val="Lista actual2"/>
    <w:uiPriority w:val="99"/>
    <w:rsid w:val="00464AF4"/>
    <w:pPr>
      <w:numPr>
        <w:numId w:val="2"/>
      </w:numPr>
    </w:pPr>
  </w:style>
  <w:style w:type="numbering" w:customStyle="1" w:styleId="Listaactual3">
    <w:name w:val="Lista actual3"/>
    <w:uiPriority w:val="99"/>
    <w:rsid w:val="00ED52D1"/>
    <w:pPr>
      <w:numPr>
        <w:numId w:val="3"/>
      </w:numPr>
    </w:pPr>
  </w:style>
  <w:style w:type="numbering" w:customStyle="1" w:styleId="Listaactual4">
    <w:name w:val="Lista actual4"/>
    <w:uiPriority w:val="99"/>
    <w:rsid w:val="004436C5"/>
    <w:pPr>
      <w:numPr>
        <w:numId w:val="4"/>
      </w:numPr>
    </w:pPr>
  </w:style>
  <w:style w:type="numbering" w:customStyle="1" w:styleId="Listaactual5">
    <w:name w:val="Lista actual5"/>
    <w:uiPriority w:val="99"/>
    <w:rsid w:val="004431D5"/>
    <w:pPr>
      <w:numPr>
        <w:numId w:val="5"/>
      </w:numPr>
    </w:pPr>
  </w:style>
  <w:style w:type="numbering" w:customStyle="1" w:styleId="Listaactual6">
    <w:name w:val="Lista actual6"/>
    <w:uiPriority w:val="99"/>
    <w:rsid w:val="004431D5"/>
    <w:pPr>
      <w:numPr>
        <w:numId w:val="6"/>
      </w:numPr>
    </w:pPr>
  </w:style>
  <w:style w:type="numbering" w:customStyle="1" w:styleId="Listaactual7">
    <w:name w:val="Lista actual7"/>
    <w:uiPriority w:val="99"/>
    <w:rsid w:val="004431D5"/>
    <w:pPr>
      <w:numPr>
        <w:numId w:val="7"/>
      </w:numPr>
    </w:pPr>
  </w:style>
  <w:style w:type="numbering" w:customStyle="1" w:styleId="Listaactual8">
    <w:name w:val="Lista actual8"/>
    <w:uiPriority w:val="99"/>
    <w:rsid w:val="00FD295A"/>
    <w:pPr>
      <w:numPr>
        <w:numId w:val="8"/>
      </w:numPr>
    </w:pPr>
  </w:style>
  <w:style w:type="numbering" w:customStyle="1" w:styleId="Listaactual9">
    <w:name w:val="Lista actual9"/>
    <w:uiPriority w:val="99"/>
    <w:rsid w:val="00025560"/>
    <w:pPr>
      <w:numPr>
        <w:numId w:val="9"/>
      </w:numPr>
    </w:pPr>
  </w:style>
  <w:style w:type="numbering" w:customStyle="1" w:styleId="Listaactual10">
    <w:name w:val="Lista actual10"/>
    <w:uiPriority w:val="99"/>
    <w:rsid w:val="00CE31B1"/>
    <w:pPr>
      <w:numPr>
        <w:numId w:val="10"/>
      </w:numPr>
    </w:pPr>
  </w:style>
  <w:style w:type="numbering" w:customStyle="1" w:styleId="Listaactual11">
    <w:name w:val="Lista actual11"/>
    <w:uiPriority w:val="99"/>
    <w:rsid w:val="00514C55"/>
    <w:pPr>
      <w:numPr>
        <w:numId w:val="11"/>
      </w:numPr>
    </w:pPr>
  </w:style>
  <w:style w:type="numbering" w:customStyle="1" w:styleId="Listaactual12">
    <w:name w:val="Lista actual12"/>
    <w:uiPriority w:val="99"/>
    <w:rsid w:val="00BC4869"/>
    <w:pPr>
      <w:numPr>
        <w:numId w:val="12"/>
      </w:numPr>
    </w:pPr>
  </w:style>
  <w:style w:type="numbering" w:customStyle="1" w:styleId="Listaactual13">
    <w:name w:val="Lista actual13"/>
    <w:uiPriority w:val="99"/>
    <w:rsid w:val="00F20903"/>
    <w:pPr>
      <w:numPr>
        <w:numId w:val="13"/>
      </w:numPr>
    </w:pPr>
  </w:style>
  <w:style w:type="numbering" w:customStyle="1" w:styleId="Listaactual14">
    <w:name w:val="Lista actual14"/>
    <w:uiPriority w:val="99"/>
    <w:rsid w:val="00C006C6"/>
    <w:pPr>
      <w:numPr>
        <w:numId w:val="14"/>
      </w:numPr>
    </w:pPr>
  </w:style>
  <w:style w:type="numbering" w:customStyle="1" w:styleId="Listaactual15">
    <w:name w:val="Lista actual15"/>
    <w:uiPriority w:val="99"/>
    <w:rsid w:val="00AE31C2"/>
    <w:pPr>
      <w:numPr>
        <w:numId w:val="15"/>
      </w:numPr>
    </w:pPr>
  </w:style>
  <w:style w:type="character" w:customStyle="1" w:styleId="Mencinsinresolver2">
    <w:name w:val="Mención sin resolver2"/>
    <w:basedOn w:val="Fuentedeprrafopredeter"/>
    <w:uiPriority w:val="99"/>
    <w:semiHidden/>
    <w:unhideWhenUsed/>
    <w:rsid w:val="002B3EA9"/>
    <w:rPr>
      <w:color w:val="605E5C"/>
      <w:shd w:val="clear" w:color="auto" w:fill="E1DFDD"/>
    </w:rPr>
  </w:style>
  <w:style w:type="numbering" w:customStyle="1" w:styleId="Listaactual16">
    <w:name w:val="Lista actual16"/>
    <w:uiPriority w:val="99"/>
    <w:rsid w:val="009A70F6"/>
    <w:pPr>
      <w:numPr>
        <w:numId w:val="16"/>
      </w:numPr>
    </w:pPr>
  </w:style>
  <w:style w:type="character" w:customStyle="1" w:styleId="Mencinsinresolver3">
    <w:name w:val="Mención sin resolver3"/>
    <w:basedOn w:val="Fuentedeprrafopredeter"/>
    <w:uiPriority w:val="99"/>
    <w:semiHidden/>
    <w:unhideWhenUsed/>
    <w:rsid w:val="00CB2A72"/>
    <w:rPr>
      <w:color w:val="605E5C"/>
      <w:shd w:val="clear" w:color="auto" w:fill="E1DFDD"/>
    </w:rPr>
  </w:style>
  <w:style w:type="numbering" w:customStyle="1" w:styleId="Listaactual17">
    <w:name w:val="Lista actual17"/>
    <w:uiPriority w:val="99"/>
    <w:rsid w:val="003F1C2E"/>
    <w:pPr>
      <w:numPr>
        <w:numId w:val="17"/>
      </w:numPr>
    </w:pPr>
  </w:style>
  <w:style w:type="paragraph" w:customStyle="1" w:styleId="fundamentos0">
    <w:name w:val="fundamentos"/>
    <w:basedOn w:val="Sinespaciado"/>
    <w:link w:val="fundamentosCar"/>
    <w:rsid w:val="004C55E8"/>
    <w:pPr>
      <w:pBdr>
        <w:top w:val="nil"/>
        <w:left w:val="nil"/>
        <w:bottom w:val="nil"/>
        <w:right w:val="nil"/>
        <w:between w:val="nil"/>
      </w:pBdr>
      <w:ind w:left="567" w:right="567"/>
      <w:jc w:val="both"/>
    </w:pPr>
    <w:rPr>
      <w:rFonts w:eastAsia="Palatino Linotype" w:cs="Palatino Linotype"/>
      <w:i/>
      <w:color w:val="000000"/>
    </w:rPr>
  </w:style>
  <w:style w:type="character" w:customStyle="1" w:styleId="fundamentosCar">
    <w:name w:val="fundamentos Car"/>
    <w:basedOn w:val="SinespaciadoCar"/>
    <w:link w:val="fundamentos0"/>
    <w:rsid w:val="004C55E8"/>
    <w:rPr>
      <w:rFonts w:ascii="Times New Roman" w:eastAsia="Palatino Linotype" w:hAnsi="Times New Roman" w:cs="Palatino Linotype"/>
      <w:i/>
      <w:color w:val="000000"/>
      <w:sz w:val="24"/>
      <w:szCs w:val="24"/>
      <w:lang w:eastAsia="es-ES"/>
    </w:rPr>
  </w:style>
  <w:style w:type="character" w:customStyle="1" w:styleId="Mencinsinresolver4">
    <w:name w:val="Mención sin resolver4"/>
    <w:basedOn w:val="Fuentedeprrafopredeter"/>
    <w:uiPriority w:val="99"/>
    <w:semiHidden/>
    <w:unhideWhenUsed/>
    <w:rsid w:val="00907591"/>
    <w:rPr>
      <w:color w:val="605E5C"/>
      <w:shd w:val="clear" w:color="auto" w:fill="E1DFDD"/>
    </w:rPr>
  </w:style>
  <w:style w:type="numbering" w:customStyle="1" w:styleId="Listaactual18">
    <w:name w:val="Lista actual18"/>
    <w:uiPriority w:val="99"/>
    <w:rsid w:val="005B32C9"/>
    <w:pPr>
      <w:numPr>
        <w:numId w:val="18"/>
      </w:numPr>
    </w:pPr>
  </w:style>
  <w:style w:type="numbering" w:customStyle="1" w:styleId="Listaactual19">
    <w:name w:val="Lista actual19"/>
    <w:uiPriority w:val="99"/>
    <w:rsid w:val="00121B19"/>
    <w:pPr>
      <w:numPr>
        <w:numId w:val="19"/>
      </w:numPr>
    </w:pPr>
  </w:style>
  <w:style w:type="numbering" w:customStyle="1" w:styleId="Listaactual20">
    <w:name w:val="Lista actual20"/>
    <w:uiPriority w:val="99"/>
    <w:rsid w:val="001E1533"/>
    <w:pPr>
      <w:numPr>
        <w:numId w:val="20"/>
      </w:numPr>
    </w:pPr>
  </w:style>
  <w:style w:type="numbering" w:customStyle="1" w:styleId="Listaactual21">
    <w:name w:val="Lista actual21"/>
    <w:uiPriority w:val="99"/>
    <w:rsid w:val="009D0CC2"/>
    <w:pPr>
      <w:numPr>
        <w:numId w:val="21"/>
      </w:numPr>
    </w:pPr>
  </w:style>
  <w:style w:type="numbering" w:customStyle="1" w:styleId="Listaactual22">
    <w:name w:val="Lista actual22"/>
    <w:uiPriority w:val="99"/>
    <w:rsid w:val="0049591A"/>
    <w:pPr>
      <w:numPr>
        <w:numId w:val="22"/>
      </w:numPr>
    </w:pPr>
  </w:style>
  <w:style w:type="numbering" w:customStyle="1" w:styleId="Listaactual23">
    <w:name w:val="Lista actual23"/>
    <w:uiPriority w:val="99"/>
    <w:rsid w:val="003C19CB"/>
    <w:pPr>
      <w:numPr>
        <w:numId w:val="23"/>
      </w:numPr>
    </w:pPr>
  </w:style>
  <w:style w:type="numbering" w:customStyle="1" w:styleId="Listaactual24">
    <w:name w:val="Lista actual24"/>
    <w:uiPriority w:val="99"/>
    <w:rsid w:val="004C1A04"/>
    <w:pPr>
      <w:numPr>
        <w:numId w:val="24"/>
      </w:numPr>
    </w:pPr>
  </w:style>
  <w:style w:type="numbering" w:customStyle="1" w:styleId="Listaactual25">
    <w:name w:val="Lista actual25"/>
    <w:uiPriority w:val="99"/>
    <w:rsid w:val="00493BC0"/>
    <w:pPr>
      <w:numPr>
        <w:numId w:val="25"/>
      </w:numPr>
    </w:pPr>
  </w:style>
  <w:style w:type="numbering" w:customStyle="1" w:styleId="Listaactual26">
    <w:name w:val="Lista actual26"/>
    <w:uiPriority w:val="99"/>
    <w:rsid w:val="00AE6DCA"/>
    <w:pPr>
      <w:numPr>
        <w:numId w:val="26"/>
      </w:numPr>
    </w:pPr>
  </w:style>
  <w:style w:type="numbering" w:customStyle="1" w:styleId="Listaactual27">
    <w:name w:val="Lista actual27"/>
    <w:uiPriority w:val="99"/>
    <w:rsid w:val="000E12AD"/>
    <w:pPr>
      <w:numPr>
        <w:numId w:val="27"/>
      </w:numPr>
    </w:pPr>
  </w:style>
  <w:style w:type="numbering" w:customStyle="1" w:styleId="Listaactual28">
    <w:name w:val="Lista actual28"/>
    <w:uiPriority w:val="99"/>
    <w:rsid w:val="003A0D23"/>
    <w:pPr>
      <w:numPr>
        <w:numId w:val="29"/>
      </w:numPr>
    </w:pPr>
  </w:style>
  <w:style w:type="numbering" w:customStyle="1" w:styleId="Listaactual29">
    <w:name w:val="Lista actual29"/>
    <w:uiPriority w:val="99"/>
    <w:rsid w:val="007B3FE8"/>
    <w:pPr>
      <w:numPr>
        <w:numId w:val="3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31984">
      <w:bodyDiv w:val="1"/>
      <w:marLeft w:val="0"/>
      <w:marRight w:val="0"/>
      <w:marTop w:val="0"/>
      <w:marBottom w:val="0"/>
      <w:divBdr>
        <w:top w:val="none" w:sz="0" w:space="0" w:color="auto"/>
        <w:left w:val="none" w:sz="0" w:space="0" w:color="auto"/>
        <w:bottom w:val="none" w:sz="0" w:space="0" w:color="auto"/>
        <w:right w:val="none" w:sz="0" w:space="0" w:color="auto"/>
      </w:divBdr>
    </w:div>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272634816">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12568213">
      <w:bodyDiv w:val="1"/>
      <w:marLeft w:val="0"/>
      <w:marRight w:val="0"/>
      <w:marTop w:val="0"/>
      <w:marBottom w:val="0"/>
      <w:divBdr>
        <w:top w:val="none" w:sz="0" w:space="0" w:color="auto"/>
        <w:left w:val="none" w:sz="0" w:space="0" w:color="auto"/>
        <w:bottom w:val="none" w:sz="0" w:space="0" w:color="auto"/>
        <w:right w:val="none" w:sz="0" w:space="0" w:color="auto"/>
      </w:divBdr>
      <w:divsChild>
        <w:div w:id="1517306271">
          <w:marLeft w:val="0"/>
          <w:marRight w:val="0"/>
          <w:marTop w:val="0"/>
          <w:marBottom w:val="0"/>
          <w:divBdr>
            <w:top w:val="none" w:sz="0" w:space="0" w:color="auto"/>
            <w:left w:val="none" w:sz="0" w:space="0" w:color="auto"/>
            <w:bottom w:val="none" w:sz="0" w:space="0" w:color="auto"/>
            <w:right w:val="none" w:sz="0" w:space="0" w:color="auto"/>
          </w:divBdr>
          <w:divsChild>
            <w:div w:id="1572733731">
              <w:marLeft w:val="0"/>
              <w:marRight w:val="0"/>
              <w:marTop w:val="0"/>
              <w:marBottom w:val="0"/>
              <w:divBdr>
                <w:top w:val="none" w:sz="0" w:space="0" w:color="auto"/>
                <w:left w:val="none" w:sz="0" w:space="0" w:color="auto"/>
                <w:bottom w:val="none" w:sz="0" w:space="0" w:color="auto"/>
                <w:right w:val="none" w:sz="0" w:space="0" w:color="auto"/>
              </w:divBdr>
              <w:divsChild>
                <w:div w:id="49094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2192458">
      <w:bodyDiv w:val="1"/>
      <w:marLeft w:val="0"/>
      <w:marRight w:val="0"/>
      <w:marTop w:val="0"/>
      <w:marBottom w:val="0"/>
      <w:divBdr>
        <w:top w:val="none" w:sz="0" w:space="0" w:color="auto"/>
        <w:left w:val="none" w:sz="0" w:space="0" w:color="auto"/>
        <w:bottom w:val="none" w:sz="0" w:space="0" w:color="auto"/>
        <w:right w:val="none" w:sz="0" w:space="0" w:color="auto"/>
      </w:divBdr>
      <w:divsChild>
        <w:div w:id="1301036504">
          <w:marLeft w:val="0"/>
          <w:marRight w:val="0"/>
          <w:marTop w:val="0"/>
          <w:marBottom w:val="0"/>
          <w:divBdr>
            <w:top w:val="none" w:sz="0" w:space="0" w:color="auto"/>
            <w:left w:val="none" w:sz="0" w:space="0" w:color="auto"/>
            <w:bottom w:val="none" w:sz="0" w:space="0" w:color="auto"/>
            <w:right w:val="none" w:sz="0" w:space="0" w:color="auto"/>
          </w:divBdr>
          <w:divsChild>
            <w:div w:id="266348609">
              <w:marLeft w:val="0"/>
              <w:marRight w:val="0"/>
              <w:marTop w:val="0"/>
              <w:marBottom w:val="0"/>
              <w:divBdr>
                <w:top w:val="none" w:sz="0" w:space="0" w:color="auto"/>
                <w:left w:val="none" w:sz="0" w:space="0" w:color="auto"/>
                <w:bottom w:val="none" w:sz="0" w:space="0" w:color="auto"/>
                <w:right w:val="none" w:sz="0" w:space="0" w:color="auto"/>
              </w:divBdr>
              <w:divsChild>
                <w:div w:id="35130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388187432">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460925618">
      <w:bodyDiv w:val="1"/>
      <w:marLeft w:val="0"/>
      <w:marRight w:val="0"/>
      <w:marTop w:val="0"/>
      <w:marBottom w:val="0"/>
      <w:divBdr>
        <w:top w:val="none" w:sz="0" w:space="0" w:color="auto"/>
        <w:left w:val="none" w:sz="0" w:space="0" w:color="auto"/>
        <w:bottom w:val="none" w:sz="0" w:space="0" w:color="auto"/>
        <w:right w:val="none" w:sz="0" w:space="0" w:color="auto"/>
      </w:divBdr>
    </w:div>
    <w:div w:id="515728522">
      <w:bodyDiv w:val="1"/>
      <w:marLeft w:val="0"/>
      <w:marRight w:val="0"/>
      <w:marTop w:val="0"/>
      <w:marBottom w:val="0"/>
      <w:divBdr>
        <w:top w:val="none" w:sz="0" w:space="0" w:color="auto"/>
        <w:left w:val="none" w:sz="0" w:space="0" w:color="auto"/>
        <w:bottom w:val="none" w:sz="0" w:space="0" w:color="auto"/>
        <w:right w:val="none" w:sz="0" w:space="0" w:color="auto"/>
      </w:divBdr>
    </w:div>
    <w:div w:id="536551403">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649138330">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42627744">
      <w:bodyDiv w:val="1"/>
      <w:marLeft w:val="0"/>
      <w:marRight w:val="0"/>
      <w:marTop w:val="0"/>
      <w:marBottom w:val="0"/>
      <w:divBdr>
        <w:top w:val="none" w:sz="0" w:space="0" w:color="auto"/>
        <w:left w:val="none" w:sz="0" w:space="0" w:color="auto"/>
        <w:bottom w:val="none" w:sz="0" w:space="0" w:color="auto"/>
        <w:right w:val="none" w:sz="0" w:space="0" w:color="auto"/>
      </w:divBdr>
      <w:divsChild>
        <w:div w:id="2097676740">
          <w:marLeft w:val="0"/>
          <w:marRight w:val="0"/>
          <w:marTop w:val="0"/>
          <w:marBottom w:val="0"/>
          <w:divBdr>
            <w:top w:val="none" w:sz="0" w:space="0" w:color="auto"/>
            <w:left w:val="none" w:sz="0" w:space="0" w:color="auto"/>
            <w:bottom w:val="none" w:sz="0" w:space="0" w:color="auto"/>
            <w:right w:val="none" w:sz="0" w:space="0" w:color="auto"/>
          </w:divBdr>
          <w:divsChild>
            <w:div w:id="1446995915">
              <w:marLeft w:val="0"/>
              <w:marRight w:val="0"/>
              <w:marTop w:val="0"/>
              <w:marBottom w:val="0"/>
              <w:divBdr>
                <w:top w:val="none" w:sz="0" w:space="0" w:color="auto"/>
                <w:left w:val="none" w:sz="0" w:space="0" w:color="auto"/>
                <w:bottom w:val="none" w:sz="0" w:space="0" w:color="auto"/>
                <w:right w:val="none" w:sz="0" w:space="0" w:color="auto"/>
              </w:divBdr>
              <w:divsChild>
                <w:div w:id="46478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4198887">
      <w:bodyDiv w:val="1"/>
      <w:marLeft w:val="0"/>
      <w:marRight w:val="0"/>
      <w:marTop w:val="0"/>
      <w:marBottom w:val="0"/>
      <w:divBdr>
        <w:top w:val="none" w:sz="0" w:space="0" w:color="auto"/>
        <w:left w:val="none" w:sz="0" w:space="0" w:color="auto"/>
        <w:bottom w:val="none" w:sz="0" w:space="0" w:color="auto"/>
        <w:right w:val="none" w:sz="0" w:space="0" w:color="auto"/>
      </w:divBdr>
      <w:divsChild>
        <w:div w:id="1383676980">
          <w:marLeft w:val="0"/>
          <w:marRight w:val="0"/>
          <w:marTop w:val="0"/>
          <w:marBottom w:val="0"/>
          <w:divBdr>
            <w:top w:val="none" w:sz="0" w:space="0" w:color="auto"/>
            <w:left w:val="none" w:sz="0" w:space="0" w:color="auto"/>
            <w:bottom w:val="none" w:sz="0" w:space="0" w:color="auto"/>
            <w:right w:val="none" w:sz="0" w:space="0" w:color="auto"/>
          </w:divBdr>
          <w:divsChild>
            <w:div w:id="244194598">
              <w:marLeft w:val="0"/>
              <w:marRight w:val="0"/>
              <w:marTop w:val="0"/>
              <w:marBottom w:val="0"/>
              <w:divBdr>
                <w:top w:val="none" w:sz="0" w:space="0" w:color="auto"/>
                <w:left w:val="none" w:sz="0" w:space="0" w:color="auto"/>
                <w:bottom w:val="none" w:sz="0" w:space="0" w:color="auto"/>
                <w:right w:val="none" w:sz="0" w:space="0" w:color="auto"/>
              </w:divBdr>
              <w:divsChild>
                <w:div w:id="71042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09976221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2404788">
      <w:bodyDiv w:val="1"/>
      <w:marLeft w:val="0"/>
      <w:marRight w:val="0"/>
      <w:marTop w:val="0"/>
      <w:marBottom w:val="0"/>
      <w:divBdr>
        <w:top w:val="none" w:sz="0" w:space="0" w:color="auto"/>
        <w:left w:val="none" w:sz="0" w:space="0" w:color="auto"/>
        <w:bottom w:val="none" w:sz="0" w:space="0" w:color="auto"/>
        <w:right w:val="none" w:sz="0" w:space="0" w:color="auto"/>
      </w:divBdr>
      <w:divsChild>
        <w:div w:id="851837440">
          <w:marLeft w:val="0"/>
          <w:marRight w:val="0"/>
          <w:marTop w:val="0"/>
          <w:marBottom w:val="0"/>
          <w:divBdr>
            <w:top w:val="none" w:sz="0" w:space="0" w:color="auto"/>
            <w:left w:val="none" w:sz="0" w:space="0" w:color="auto"/>
            <w:bottom w:val="none" w:sz="0" w:space="0" w:color="auto"/>
            <w:right w:val="none" w:sz="0" w:space="0" w:color="auto"/>
          </w:divBdr>
          <w:divsChild>
            <w:div w:id="1022825077">
              <w:marLeft w:val="0"/>
              <w:marRight w:val="0"/>
              <w:marTop w:val="0"/>
              <w:marBottom w:val="0"/>
              <w:divBdr>
                <w:top w:val="none" w:sz="0" w:space="0" w:color="auto"/>
                <w:left w:val="none" w:sz="0" w:space="0" w:color="auto"/>
                <w:bottom w:val="none" w:sz="0" w:space="0" w:color="auto"/>
                <w:right w:val="none" w:sz="0" w:space="0" w:color="auto"/>
              </w:divBdr>
              <w:divsChild>
                <w:div w:id="142176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37201639">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47037187">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10358845">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41378721">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79717375">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1935243435">
      <w:bodyDiv w:val="1"/>
      <w:marLeft w:val="0"/>
      <w:marRight w:val="0"/>
      <w:marTop w:val="0"/>
      <w:marBottom w:val="0"/>
      <w:divBdr>
        <w:top w:val="none" w:sz="0" w:space="0" w:color="auto"/>
        <w:left w:val="none" w:sz="0" w:space="0" w:color="auto"/>
        <w:bottom w:val="none" w:sz="0" w:space="0" w:color="auto"/>
        <w:right w:val="none" w:sz="0" w:space="0" w:color="auto"/>
      </w:divBdr>
    </w:div>
    <w:div w:id="1954362374">
      <w:bodyDiv w:val="1"/>
      <w:marLeft w:val="0"/>
      <w:marRight w:val="0"/>
      <w:marTop w:val="0"/>
      <w:marBottom w:val="0"/>
      <w:divBdr>
        <w:top w:val="none" w:sz="0" w:space="0" w:color="auto"/>
        <w:left w:val="none" w:sz="0" w:space="0" w:color="auto"/>
        <w:bottom w:val="none" w:sz="0" w:space="0" w:color="auto"/>
        <w:right w:val="none" w:sz="0" w:space="0" w:color="auto"/>
      </w:divBdr>
    </w:div>
    <w:div w:id="2015916344">
      <w:bodyDiv w:val="1"/>
      <w:marLeft w:val="0"/>
      <w:marRight w:val="0"/>
      <w:marTop w:val="0"/>
      <w:marBottom w:val="0"/>
      <w:divBdr>
        <w:top w:val="none" w:sz="0" w:space="0" w:color="auto"/>
        <w:left w:val="none" w:sz="0" w:space="0" w:color="auto"/>
        <w:bottom w:val="none" w:sz="0" w:space="0" w:color="auto"/>
        <w:right w:val="none" w:sz="0" w:space="0" w:color="auto"/>
      </w:divBdr>
      <w:divsChild>
        <w:div w:id="369649838">
          <w:marLeft w:val="0"/>
          <w:marRight w:val="0"/>
          <w:marTop w:val="0"/>
          <w:marBottom w:val="0"/>
          <w:divBdr>
            <w:top w:val="none" w:sz="0" w:space="0" w:color="auto"/>
            <w:left w:val="none" w:sz="0" w:space="0" w:color="auto"/>
            <w:bottom w:val="none" w:sz="0" w:space="0" w:color="auto"/>
            <w:right w:val="none" w:sz="0" w:space="0" w:color="auto"/>
          </w:divBdr>
          <w:divsChild>
            <w:div w:id="1629117447">
              <w:marLeft w:val="0"/>
              <w:marRight w:val="0"/>
              <w:marTop w:val="0"/>
              <w:marBottom w:val="0"/>
              <w:divBdr>
                <w:top w:val="none" w:sz="0" w:space="0" w:color="auto"/>
                <w:left w:val="none" w:sz="0" w:space="0" w:color="auto"/>
                <w:bottom w:val="none" w:sz="0" w:space="0" w:color="auto"/>
                <w:right w:val="none" w:sz="0" w:space="0" w:color="auto"/>
              </w:divBdr>
              <w:divsChild>
                <w:div w:id="132220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2977199">
      <w:bodyDiv w:val="1"/>
      <w:marLeft w:val="0"/>
      <w:marRight w:val="0"/>
      <w:marTop w:val="0"/>
      <w:marBottom w:val="0"/>
      <w:divBdr>
        <w:top w:val="none" w:sz="0" w:space="0" w:color="auto"/>
        <w:left w:val="none" w:sz="0" w:space="0" w:color="auto"/>
        <w:bottom w:val="none" w:sz="0" w:space="0" w:color="auto"/>
        <w:right w:val="none" w:sz="0" w:space="0" w:color="auto"/>
      </w:divBdr>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 w:id="2051223245">
      <w:bodyDiv w:val="1"/>
      <w:marLeft w:val="0"/>
      <w:marRight w:val="0"/>
      <w:marTop w:val="0"/>
      <w:marBottom w:val="0"/>
      <w:divBdr>
        <w:top w:val="none" w:sz="0" w:space="0" w:color="auto"/>
        <w:left w:val="none" w:sz="0" w:space="0" w:color="auto"/>
        <w:bottom w:val="none" w:sz="0" w:space="0" w:color="auto"/>
        <w:right w:val="none" w:sz="0" w:space="0" w:color="auto"/>
      </w:divBdr>
      <w:divsChild>
        <w:div w:id="323439995">
          <w:marLeft w:val="0"/>
          <w:marRight w:val="0"/>
          <w:marTop w:val="0"/>
          <w:marBottom w:val="0"/>
          <w:divBdr>
            <w:top w:val="none" w:sz="0" w:space="0" w:color="auto"/>
            <w:left w:val="none" w:sz="0" w:space="0" w:color="auto"/>
            <w:bottom w:val="none" w:sz="0" w:space="0" w:color="auto"/>
            <w:right w:val="none" w:sz="0" w:space="0" w:color="auto"/>
          </w:divBdr>
          <w:divsChild>
            <w:div w:id="1210192391">
              <w:marLeft w:val="0"/>
              <w:marRight w:val="0"/>
              <w:marTop w:val="0"/>
              <w:marBottom w:val="0"/>
              <w:divBdr>
                <w:top w:val="none" w:sz="0" w:space="0" w:color="auto"/>
                <w:left w:val="none" w:sz="0" w:space="0" w:color="auto"/>
                <w:bottom w:val="none" w:sz="0" w:space="0" w:color="auto"/>
                <w:right w:val="none" w:sz="0" w:space="0" w:color="auto"/>
              </w:divBdr>
              <w:divsChild>
                <w:div w:id="6927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115013">
      <w:bodyDiv w:val="1"/>
      <w:marLeft w:val="0"/>
      <w:marRight w:val="0"/>
      <w:marTop w:val="0"/>
      <w:marBottom w:val="0"/>
      <w:divBdr>
        <w:top w:val="none" w:sz="0" w:space="0" w:color="auto"/>
        <w:left w:val="none" w:sz="0" w:space="0" w:color="auto"/>
        <w:bottom w:val="none" w:sz="0" w:space="0" w:color="auto"/>
        <w:right w:val="none" w:sz="0" w:space="0" w:color="auto"/>
      </w:divBdr>
    </w:div>
    <w:div w:id="2084372682">
      <w:bodyDiv w:val="1"/>
      <w:marLeft w:val="0"/>
      <w:marRight w:val="0"/>
      <w:marTop w:val="0"/>
      <w:marBottom w:val="0"/>
      <w:divBdr>
        <w:top w:val="none" w:sz="0" w:space="0" w:color="auto"/>
        <w:left w:val="none" w:sz="0" w:space="0" w:color="auto"/>
        <w:bottom w:val="none" w:sz="0" w:space="0" w:color="auto"/>
        <w:right w:val="none" w:sz="0" w:space="0" w:color="auto"/>
      </w:divBdr>
    </w:div>
    <w:div w:id="2114132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mp"/><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tmp"/><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98EB5B-9B84-4798-B6BE-ADD1E14AF1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21</Pages>
  <Words>4462</Words>
  <Characters>24541</Characters>
  <Application>Microsoft Office Word</Application>
  <DocSecurity>0</DocSecurity>
  <Lines>204</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28946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INFOEM557</cp:lastModifiedBy>
  <cp:revision>63</cp:revision>
  <cp:lastPrinted>2025-06-13T16:11:00Z</cp:lastPrinted>
  <dcterms:created xsi:type="dcterms:W3CDTF">2025-05-28T17:50:00Z</dcterms:created>
  <dcterms:modified xsi:type="dcterms:W3CDTF">2025-06-25T18:47:00Z</dcterms:modified>
</cp:coreProperties>
</file>