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29BE3C" w14:textId="77777777" w:rsidR="00D27799" w:rsidRPr="005412AA" w:rsidRDefault="00D27799" w:rsidP="00E85BBE">
      <w:pPr>
        <w:widowControl w:val="0"/>
        <w:pBdr>
          <w:top w:val="nil"/>
          <w:left w:val="nil"/>
          <w:bottom w:val="nil"/>
          <w:right w:val="nil"/>
          <w:between w:val="nil"/>
        </w:pBdr>
        <w:spacing w:after="0" w:line="360" w:lineRule="auto"/>
        <w:jc w:val="left"/>
        <w:rPr>
          <w:color w:val="FF0000"/>
        </w:rPr>
      </w:pPr>
    </w:p>
    <w:p w14:paraId="0673DAF1" w14:textId="77777777" w:rsidR="00D27799" w:rsidRPr="005412AA" w:rsidRDefault="00ED1AAD" w:rsidP="00E85BBE">
      <w:pPr>
        <w:tabs>
          <w:tab w:val="left" w:pos="8931"/>
        </w:tabs>
        <w:spacing w:after="0" w:line="360" w:lineRule="auto"/>
      </w:pPr>
      <w:r w:rsidRPr="005412AA">
        <w:rPr>
          <w:color w:val="FF0000"/>
        </w:rPr>
        <w:t xml:space="preserve">    </w:t>
      </w:r>
    </w:p>
    <w:p w14:paraId="05B52111" w14:textId="141DEC72" w:rsidR="00D27799" w:rsidRPr="00146248" w:rsidRDefault="00ED1AAD" w:rsidP="00E85BBE">
      <w:pPr>
        <w:keepNext/>
        <w:keepLines/>
        <w:pBdr>
          <w:top w:val="nil"/>
          <w:left w:val="nil"/>
          <w:bottom w:val="nil"/>
          <w:right w:val="nil"/>
          <w:between w:val="nil"/>
        </w:pBdr>
        <w:spacing w:after="0" w:line="360" w:lineRule="auto"/>
        <w:jc w:val="center"/>
      </w:pPr>
      <w:r w:rsidRPr="00146248">
        <w:t xml:space="preserve">RESOLUCIÓN DEL RECURSO DE </w:t>
      </w:r>
      <w:r w:rsidR="00D35DA8" w:rsidRPr="00146248">
        <w:t xml:space="preserve">REVISIÓN </w:t>
      </w:r>
      <w:r w:rsidR="005412AA" w:rsidRPr="00146248">
        <w:t>10901</w:t>
      </w:r>
      <w:r w:rsidR="00BD35D6" w:rsidRPr="00146248">
        <w:t>/INFOEM/IP/RR/202</w:t>
      </w:r>
      <w:r w:rsidR="00664ECD" w:rsidRPr="00146248">
        <w:t>5</w:t>
      </w:r>
    </w:p>
    <w:p w14:paraId="10C2304B" w14:textId="77777777" w:rsidR="00D27799" w:rsidRPr="00146248" w:rsidRDefault="00D27799" w:rsidP="00E85BBE">
      <w:pPr>
        <w:tabs>
          <w:tab w:val="left" w:pos="8931"/>
        </w:tabs>
        <w:spacing w:after="0" w:line="360" w:lineRule="auto"/>
        <w:rPr>
          <w:color w:val="FF0000"/>
        </w:rPr>
      </w:pPr>
    </w:p>
    <w:sdt>
      <w:sdtPr>
        <w:rPr>
          <w:color w:val="FF0000"/>
          <w:lang w:val="es-ES"/>
        </w:rPr>
        <w:id w:val="789625836"/>
        <w:docPartObj>
          <w:docPartGallery w:val="Table of Contents"/>
          <w:docPartUnique/>
        </w:docPartObj>
      </w:sdtPr>
      <w:sdtEndPr>
        <w:rPr>
          <w:b/>
          <w:bCs/>
        </w:rPr>
      </w:sdtEndPr>
      <w:sdtContent>
        <w:p w14:paraId="66758841" w14:textId="4651E941" w:rsidR="00BD35D6" w:rsidRPr="00146248" w:rsidRDefault="00BD35D6" w:rsidP="00E85BBE">
          <w:pPr>
            <w:keepNext/>
            <w:keepLines/>
            <w:spacing w:after="0" w:line="360" w:lineRule="auto"/>
            <w:rPr>
              <w:rFonts w:eastAsiaTheme="majorEastAsia" w:cstheme="majorBidi"/>
              <w:color w:val="FF0000"/>
            </w:rPr>
          </w:pPr>
        </w:p>
        <w:p w14:paraId="36E98F94" w14:textId="08963817" w:rsidR="006F4747" w:rsidRPr="00146248" w:rsidRDefault="00BD35D6">
          <w:pPr>
            <w:pStyle w:val="TDC1"/>
            <w:tabs>
              <w:tab w:val="right" w:leader="dot" w:pos="8921"/>
            </w:tabs>
            <w:rPr>
              <w:rFonts w:asciiTheme="minorHAnsi" w:eastAsiaTheme="minorEastAsia" w:hAnsiTheme="minorHAnsi" w:cstheme="minorBidi"/>
              <w:noProof/>
            </w:rPr>
          </w:pPr>
          <w:r w:rsidRPr="00146248">
            <w:rPr>
              <w:color w:val="FF0000"/>
            </w:rPr>
            <w:fldChar w:fldCharType="begin"/>
          </w:r>
          <w:r w:rsidRPr="00146248">
            <w:rPr>
              <w:color w:val="FF0000"/>
            </w:rPr>
            <w:instrText xml:space="preserve"> TOC \o "1-3" \h \z \u </w:instrText>
          </w:r>
          <w:r w:rsidRPr="00146248">
            <w:rPr>
              <w:color w:val="FF0000"/>
            </w:rPr>
            <w:fldChar w:fldCharType="separate"/>
          </w:r>
          <w:hyperlink w:anchor="_Toc212728536" w:history="1">
            <w:r w:rsidR="006F4747" w:rsidRPr="00146248">
              <w:rPr>
                <w:rStyle w:val="Hipervnculo"/>
                <w:noProof/>
              </w:rPr>
              <w:t>A N T E C E D E N T E S</w:t>
            </w:r>
            <w:r w:rsidR="006F4747" w:rsidRPr="00146248">
              <w:rPr>
                <w:noProof/>
                <w:webHidden/>
              </w:rPr>
              <w:tab/>
            </w:r>
            <w:r w:rsidR="006F4747" w:rsidRPr="00146248">
              <w:rPr>
                <w:noProof/>
                <w:webHidden/>
              </w:rPr>
              <w:fldChar w:fldCharType="begin"/>
            </w:r>
            <w:r w:rsidR="006F4747" w:rsidRPr="00146248">
              <w:rPr>
                <w:noProof/>
                <w:webHidden/>
              </w:rPr>
              <w:instrText xml:space="preserve"> PAGEREF _Toc212728536 \h </w:instrText>
            </w:r>
            <w:r w:rsidR="006F4747" w:rsidRPr="00146248">
              <w:rPr>
                <w:noProof/>
                <w:webHidden/>
              </w:rPr>
            </w:r>
            <w:r w:rsidR="006F4747" w:rsidRPr="00146248">
              <w:rPr>
                <w:noProof/>
                <w:webHidden/>
              </w:rPr>
              <w:fldChar w:fldCharType="separate"/>
            </w:r>
            <w:r w:rsidR="00FF0F3F">
              <w:rPr>
                <w:noProof/>
                <w:webHidden/>
              </w:rPr>
              <w:t>2</w:t>
            </w:r>
            <w:r w:rsidR="006F4747" w:rsidRPr="00146248">
              <w:rPr>
                <w:noProof/>
                <w:webHidden/>
              </w:rPr>
              <w:fldChar w:fldCharType="end"/>
            </w:r>
          </w:hyperlink>
        </w:p>
        <w:p w14:paraId="3935F6A2" w14:textId="7D86E37C" w:rsidR="006F4747" w:rsidRPr="00146248" w:rsidRDefault="00F17D70">
          <w:pPr>
            <w:pStyle w:val="TDC2"/>
            <w:tabs>
              <w:tab w:val="right" w:leader="dot" w:pos="8921"/>
            </w:tabs>
            <w:rPr>
              <w:rFonts w:asciiTheme="minorHAnsi" w:eastAsiaTheme="minorEastAsia" w:hAnsiTheme="minorHAnsi" w:cstheme="minorBidi"/>
              <w:noProof/>
            </w:rPr>
          </w:pPr>
          <w:hyperlink w:anchor="_Toc212728537" w:history="1">
            <w:r w:rsidR="006F4747" w:rsidRPr="00146248">
              <w:rPr>
                <w:rStyle w:val="Hipervnculo"/>
                <w:noProof/>
              </w:rPr>
              <w:t>I. Presentación de la solicitud de información</w:t>
            </w:r>
            <w:r w:rsidR="006F4747" w:rsidRPr="00146248">
              <w:rPr>
                <w:noProof/>
                <w:webHidden/>
              </w:rPr>
              <w:tab/>
            </w:r>
            <w:r w:rsidR="006F4747" w:rsidRPr="00146248">
              <w:rPr>
                <w:noProof/>
                <w:webHidden/>
              </w:rPr>
              <w:fldChar w:fldCharType="begin"/>
            </w:r>
            <w:r w:rsidR="006F4747" w:rsidRPr="00146248">
              <w:rPr>
                <w:noProof/>
                <w:webHidden/>
              </w:rPr>
              <w:instrText xml:space="preserve"> PAGEREF _Toc212728537 \h </w:instrText>
            </w:r>
            <w:r w:rsidR="006F4747" w:rsidRPr="00146248">
              <w:rPr>
                <w:noProof/>
                <w:webHidden/>
              </w:rPr>
            </w:r>
            <w:r w:rsidR="006F4747" w:rsidRPr="00146248">
              <w:rPr>
                <w:noProof/>
                <w:webHidden/>
              </w:rPr>
              <w:fldChar w:fldCharType="separate"/>
            </w:r>
            <w:r w:rsidR="00FF0F3F">
              <w:rPr>
                <w:noProof/>
                <w:webHidden/>
              </w:rPr>
              <w:t>2</w:t>
            </w:r>
            <w:r w:rsidR="006F4747" w:rsidRPr="00146248">
              <w:rPr>
                <w:noProof/>
                <w:webHidden/>
              </w:rPr>
              <w:fldChar w:fldCharType="end"/>
            </w:r>
          </w:hyperlink>
        </w:p>
        <w:p w14:paraId="664384D5" w14:textId="28017B6E" w:rsidR="006F4747" w:rsidRPr="00146248" w:rsidRDefault="00F17D70">
          <w:pPr>
            <w:pStyle w:val="TDC2"/>
            <w:tabs>
              <w:tab w:val="right" w:leader="dot" w:pos="8921"/>
            </w:tabs>
            <w:rPr>
              <w:rFonts w:asciiTheme="minorHAnsi" w:eastAsiaTheme="minorEastAsia" w:hAnsiTheme="minorHAnsi" w:cstheme="minorBidi"/>
              <w:noProof/>
            </w:rPr>
          </w:pPr>
          <w:hyperlink w:anchor="_Toc212728538" w:history="1">
            <w:r w:rsidR="006F4747" w:rsidRPr="00146248">
              <w:rPr>
                <w:rStyle w:val="Hipervnculo"/>
                <w:noProof/>
              </w:rPr>
              <w:t>II. Respuesta del Sujeto Obligado</w:t>
            </w:r>
            <w:r w:rsidR="006F4747" w:rsidRPr="00146248">
              <w:rPr>
                <w:noProof/>
                <w:webHidden/>
              </w:rPr>
              <w:tab/>
            </w:r>
            <w:r w:rsidR="006F4747" w:rsidRPr="00146248">
              <w:rPr>
                <w:noProof/>
                <w:webHidden/>
              </w:rPr>
              <w:fldChar w:fldCharType="begin"/>
            </w:r>
            <w:r w:rsidR="006F4747" w:rsidRPr="00146248">
              <w:rPr>
                <w:noProof/>
                <w:webHidden/>
              </w:rPr>
              <w:instrText xml:space="preserve"> PAGEREF _Toc212728538 \h </w:instrText>
            </w:r>
            <w:r w:rsidR="006F4747" w:rsidRPr="00146248">
              <w:rPr>
                <w:noProof/>
                <w:webHidden/>
              </w:rPr>
            </w:r>
            <w:r w:rsidR="006F4747" w:rsidRPr="00146248">
              <w:rPr>
                <w:noProof/>
                <w:webHidden/>
              </w:rPr>
              <w:fldChar w:fldCharType="separate"/>
            </w:r>
            <w:r w:rsidR="00FF0F3F">
              <w:rPr>
                <w:noProof/>
                <w:webHidden/>
              </w:rPr>
              <w:t>3</w:t>
            </w:r>
            <w:r w:rsidR="006F4747" w:rsidRPr="00146248">
              <w:rPr>
                <w:noProof/>
                <w:webHidden/>
              </w:rPr>
              <w:fldChar w:fldCharType="end"/>
            </w:r>
          </w:hyperlink>
        </w:p>
        <w:p w14:paraId="474BD35E" w14:textId="10EF11C0" w:rsidR="006F4747" w:rsidRPr="00146248" w:rsidRDefault="00F17D70">
          <w:pPr>
            <w:pStyle w:val="TDC2"/>
            <w:tabs>
              <w:tab w:val="right" w:leader="dot" w:pos="8921"/>
            </w:tabs>
            <w:rPr>
              <w:rFonts w:asciiTheme="minorHAnsi" w:eastAsiaTheme="minorEastAsia" w:hAnsiTheme="minorHAnsi" w:cstheme="minorBidi"/>
              <w:noProof/>
            </w:rPr>
          </w:pPr>
          <w:hyperlink w:anchor="_Toc212728539" w:history="1">
            <w:r w:rsidR="006F4747" w:rsidRPr="00146248">
              <w:rPr>
                <w:rStyle w:val="Hipervnculo"/>
                <w:noProof/>
              </w:rPr>
              <w:t>III. Interposición del Recurso de Revisión</w:t>
            </w:r>
            <w:r w:rsidR="006F4747" w:rsidRPr="00146248">
              <w:rPr>
                <w:noProof/>
                <w:webHidden/>
              </w:rPr>
              <w:tab/>
            </w:r>
            <w:r w:rsidR="006F4747" w:rsidRPr="00146248">
              <w:rPr>
                <w:noProof/>
                <w:webHidden/>
              </w:rPr>
              <w:fldChar w:fldCharType="begin"/>
            </w:r>
            <w:r w:rsidR="006F4747" w:rsidRPr="00146248">
              <w:rPr>
                <w:noProof/>
                <w:webHidden/>
              </w:rPr>
              <w:instrText xml:space="preserve"> PAGEREF _Toc212728539 \h </w:instrText>
            </w:r>
            <w:r w:rsidR="006F4747" w:rsidRPr="00146248">
              <w:rPr>
                <w:noProof/>
                <w:webHidden/>
              </w:rPr>
            </w:r>
            <w:r w:rsidR="006F4747" w:rsidRPr="00146248">
              <w:rPr>
                <w:noProof/>
                <w:webHidden/>
              </w:rPr>
              <w:fldChar w:fldCharType="separate"/>
            </w:r>
            <w:r w:rsidR="00FF0F3F">
              <w:rPr>
                <w:noProof/>
                <w:webHidden/>
              </w:rPr>
              <w:t>5</w:t>
            </w:r>
            <w:r w:rsidR="006F4747" w:rsidRPr="00146248">
              <w:rPr>
                <w:noProof/>
                <w:webHidden/>
              </w:rPr>
              <w:fldChar w:fldCharType="end"/>
            </w:r>
          </w:hyperlink>
        </w:p>
        <w:p w14:paraId="42F89DE2" w14:textId="1A807AB4" w:rsidR="006F4747" w:rsidRPr="00146248" w:rsidRDefault="00F17D70">
          <w:pPr>
            <w:pStyle w:val="TDC2"/>
            <w:tabs>
              <w:tab w:val="right" w:leader="dot" w:pos="8921"/>
            </w:tabs>
            <w:rPr>
              <w:rFonts w:asciiTheme="minorHAnsi" w:eastAsiaTheme="minorEastAsia" w:hAnsiTheme="minorHAnsi" w:cstheme="minorBidi"/>
              <w:noProof/>
            </w:rPr>
          </w:pPr>
          <w:hyperlink w:anchor="_Toc212728540" w:history="1">
            <w:r w:rsidR="006F4747" w:rsidRPr="00146248">
              <w:rPr>
                <w:rStyle w:val="Hipervnculo"/>
                <w:noProof/>
              </w:rPr>
              <w:t>IV. Trámite del Recurso de Revisión ante este Instituto</w:t>
            </w:r>
            <w:r w:rsidR="006F4747" w:rsidRPr="00146248">
              <w:rPr>
                <w:noProof/>
                <w:webHidden/>
              </w:rPr>
              <w:tab/>
            </w:r>
            <w:r w:rsidR="006F4747" w:rsidRPr="00146248">
              <w:rPr>
                <w:noProof/>
                <w:webHidden/>
              </w:rPr>
              <w:fldChar w:fldCharType="begin"/>
            </w:r>
            <w:r w:rsidR="006F4747" w:rsidRPr="00146248">
              <w:rPr>
                <w:noProof/>
                <w:webHidden/>
              </w:rPr>
              <w:instrText xml:space="preserve"> PAGEREF _Toc212728540 \h </w:instrText>
            </w:r>
            <w:r w:rsidR="006F4747" w:rsidRPr="00146248">
              <w:rPr>
                <w:noProof/>
                <w:webHidden/>
              </w:rPr>
            </w:r>
            <w:r w:rsidR="006F4747" w:rsidRPr="00146248">
              <w:rPr>
                <w:noProof/>
                <w:webHidden/>
              </w:rPr>
              <w:fldChar w:fldCharType="separate"/>
            </w:r>
            <w:r w:rsidR="00FF0F3F">
              <w:rPr>
                <w:noProof/>
                <w:webHidden/>
              </w:rPr>
              <w:t>6</w:t>
            </w:r>
            <w:r w:rsidR="006F4747" w:rsidRPr="00146248">
              <w:rPr>
                <w:noProof/>
                <w:webHidden/>
              </w:rPr>
              <w:fldChar w:fldCharType="end"/>
            </w:r>
          </w:hyperlink>
        </w:p>
        <w:p w14:paraId="56CDADAF" w14:textId="0C8FAB20" w:rsidR="006F4747" w:rsidRPr="00146248" w:rsidRDefault="00F17D70">
          <w:pPr>
            <w:pStyle w:val="TDC1"/>
            <w:tabs>
              <w:tab w:val="right" w:leader="dot" w:pos="8921"/>
            </w:tabs>
            <w:rPr>
              <w:rFonts w:asciiTheme="minorHAnsi" w:eastAsiaTheme="minorEastAsia" w:hAnsiTheme="minorHAnsi" w:cstheme="minorBidi"/>
              <w:noProof/>
            </w:rPr>
          </w:pPr>
          <w:hyperlink w:anchor="_Toc212728541" w:history="1">
            <w:r w:rsidR="006F4747" w:rsidRPr="00146248">
              <w:rPr>
                <w:rStyle w:val="Hipervnculo"/>
                <w:noProof/>
              </w:rPr>
              <w:t>C O N S I D E R A N D O S</w:t>
            </w:r>
            <w:r w:rsidR="006F4747" w:rsidRPr="00146248">
              <w:rPr>
                <w:noProof/>
                <w:webHidden/>
              </w:rPr>
              <w:tab/>
            </w:r>
            <w:r w:rsidR="006F4747" w:rsidRPr="00146248">
              <w:rPr>
                <w:noProof/>
                <w:webHidden/>
              </w:rPr>
              <w:fldChar w:fldCharType="begin"/>
            </w:r>
            <w:r w:rsidR="006F4747" w:rsidRPr="00146248">
              <w:rPr>
                <w:noProof/>
                <w:webHidden/>
              </w:rPr>
              <w:instrText xml:space="preserve"> PAGEREF _Toc212728541 \h </w:instrText>
            </w:r>
            <w:r w:rsidR="006F4747" w:rsidRPr="00146248">
              <w:rPr>
                <w:noProof/>
                <w:webHidden/>
              </w:rPr>
            </w:r>
            <w:r w:rsidR="006F4747" w:rsidRPr="00146248">
              <w:rPr>
                <w:noProof/>
                <w:webHidden/>
              </w:rPr>
              <w:fldChar w:fldCharType="separate"/>
            </w:r>
            <w:r w:rsidR="00FF0F3F">
              <w:rPr>
                <w:noProof/>
                <w:webHidden/>
              </w:rPr>
              <w:t>8</w:t>
            </w:r>
            <w:r w:rsidR="006F4747" w:rsidRPr="00146248">
              <w:rPr>
                <w:noProof/>
                <w:webHidden/>
              </w:rPr>
              <w:fldChar w:fldCharType="end"/>
            </w:r>
          </w:hyperlink>
        </w:p>
        <w:p w14:paraId="2B8CF076" w14:textId="0A9A50E8" w:rsidR="006F4747" w:rsidRPr="00146248" w:rsidRDefault="00F17D70">
          <w:pPr>
            <w:pStyle w:val="TDC2"/>
            <w:tabs>
              <w:tab w:val="right" w:leader="dot" w:pos="8921"/>
            </w:tabs>
            <w:rPr>
              <w:rFonts w:asciiTheme="minorHAnsi" w:eastAsiaTheme="minorEastAsia" w:hAnsiTheme="minorHAnsi" w:cstheme="minorBidi"/>
              <w:noProof/>
            </w:rPr>
          </w:pPr>
          <w:hyperlink w:anchor="_Toc212728542" w:history="1">
            <w:r w:rsidR="006F4747" w:rsidRPr="00146248">
              <w:rPr>
                <w:rStyle w:val="Hipervnculo"/>
                <w:noProof/>
              </w:rPr>
              <w:t>PRIMERO. Competencia</w:t>
            </w:r>
            <w:r w:rsidR="006F4747" w:rsidRPr="00146248">
              <w:rPr>
                <w:noProof/>
                <w:webHidden/>
              </w:rPr>
              <w:tab/>
            </w:r>
            <w:r w:rsidR="006F4747" w:rsidRPr="00146248">
              <w:rPr>
                <w:noProof/>
                <w:webHidden/>
              </w:rPr>
              <w:fldChar w:fldCharType="begin"/>
            </w:r>
            <w:r w:rsidR="006F4747" w:rsidRPr="00146248">
              <w:rPr>
                <w:noProof/>
                <w:webHidden/>
              </w:rPr>
              <w:instrText xml:space="preserve"> PAGEREF _Toc212728542 \h </w:instrText>
            </w:r>
            <w:r w:rsidR="006F4747" w:rsidRPr="00146248">
              <w:rPr>
                <w:noProof/>
                <w:webHidden/>
              </w:rPr>
            </w:r>
            <w:r w:rsidR="006F4747" w:rsidRPr="00146248">
              <w:rPr>
                <w:noProof/>
                <w:webHidden/>
              </w:rPr>
              <w:fldChar w:fldCharType="separate"/>
            </w:r>
            <w:r w:rsidR="00FF0F3F">
              <w:rPr>
                <w:noProof/>
                <w:webHidden/>
              </w:rPr>
              <w:t>8</w:t>
            </w:r>
            <w:r w:rsidR="006F4747" w:rsidRPr="00146248">
              <w:rPr>
                <w:noProof/>
                <w:webHidden/>
              </w:rPr>
              <w:fldChar w:fldCharType="end"/>
            </w:r>
          </w:hyperlink>
        </w:p>
        <w:p w14:paraId="58F1A932" w14:textId="79BD92F4" w:rsidR="006F4747" w:rsidRPr="00146248" w:rsidRDefault="00F17D70">
          <w:pPr>
            <w:pStyle w:val="TDC2"/>
            <w:tabs>
              <w:tab w:val="right" w:leader="dot" w:pos="8921"/>
            </w:tabs>
            <w:rPr>
              <w:rFonts w:asciiTheme="minorHAnsi" w:eastAsiaTheme="minorEastAsia" w:hAnsiTheme="minorHAnsi" w:cstheme="minorBidi"/>
              <w:noProof/>
            </w:rPr>
          </w:pPr>
          <w:hyperlink w:anchor="_Toc212728543" w:history="1">
            <w:r w:rsidR="006F4747" w:rsidRPr="00146248">
              <w:rPr>
                <w:rStyle w:val="Hipervnculo"/>
                <w:noProof/>
              </w:rPr>
              <w:t>SEGUNDO. Causales de improcedencia y sobreseimiento</w:t>
            </w:r>
            <w:r w:rsidR="006F4747" w:rsidRPr="00146248">
              <w:rPr>
                <w:noProof/>
                <w:webHidden/>
              </w:rPr>
              <w:tab/>
            </w:r>
            <w:r w:rsidR="006F4747" w:rsidRPr="00146248">
              <w:rPr>
                <w:noProof/>
                <w:webHidden/>
              </w:rPr>
              <w:fldChar w:fldCharType="begin"/>
            </w:r>
            <w:r w:rsidR="006F4747" w:rsidRPr="00146248">
              <w:rPr>
                <w:noProof/>
                <w:webHidden/>
              </w:rPr>
              <w:instrText xml:space="preserve"> PAGEREF _Toc212728543 \h </w:instrText>
            </w:r>
            <w:r w:rsidR="006F4747" w:rsidRPr="00146248">
              <w:rPr>
                <w:noProof/>
                <w:webHidden/>
              </w:rPr>
            </w:r>
            <w:r w:rsidR="006F4747" w:rsidRPr="00146248">
              <w:rPr>
                <w:noProof/>
                <w:webHidden/>
              </w:rPr>
              <w:fldChar w:fldCharType="separate"/>
            </w:r>
            <w:r w:rsidR="00FF0F3F">
              <w:rPr>
                <w:noProof/>
                <w:webHidden/>
              </w:rPr>
              <w:t>8</w:t>
            </w:r>
            <w:r w:rsidR="006F4747" w:rsidRPr="00146248">
              <w:rPr>
                <w:noProof/>
                <w:webHidden/>
              </w:rPr>
              <w:fldChar w:fldCharType="end"/>
            </w:r>
          </w:hyperlink>
        </w:p>
        <w:p w14:paraId="49F4C432" w14:textId="4DB7BEAB" w:rsidR="006F4747" w:rsidRPr="00146248" w:rsidRDefault="00F17D70">
          <w:pPr>
            <w:pStyle w:val="TDC2"/>
            <w:tabs>
              <w:tab w:val="right" w:leader="dot" w:pos="8921"/>
            </w:tabs>
            <w:rPr>
              <w:rFonts w:asciiTheme="minorHAnsi" w:eastAsiaTheme="minorEastAsia" w:hAnsiTheme="minorHAnsi" w:cstheme="minorBidi"/>
              <w:noProof/>
            </w:rPr>
          </w:pPr>
          <w:hyperlink w:anchor="_Toc212728544" w:history="1">
            <w:r w:rsidR="006F4747" w:rsidRPr="00146248">
              <w:rPr>
                <w:rStyle w:val="Hipervnculo"/>
                <w:noProof/>
              </w:rPr>
              <w:t>TERCERO. Determinación de la Controversia</w:t>
            </w:r>
            <w:r w:rsidR="006F4747" w:rsidRPr="00146248">
              <w:rPr>
                <w:noProof/>
                <w:webHidden/>
              </w:rPr>
              <w:tab/>
            </w:r>
            <w:r w:rsidR="006F4747" w:rsidRPr="00146248">
              <w:rPr>
                <w:noProof/>
                <w:webHidden/>
              </w:rPr>
              <w:fldChar w:fldCharType="begin"/>
            </w:r>
            <w:r w:rsidR="006F4747" w:rsidRPr="00146248">
              <w:rPr>
                <w:noProof/>
                <w:webHidden/>
              </w:rPr>
              <w:instrText xml:space="preserve"> PAGEREF _Toc212728544 \h </w:instrText>
            </w:r>
            <w:r w:rsidR="006F4747" w:rsidRPr="00146248">
              <w:rPr>
                <w:noProof/>
                <w:webHidden/>
              </w:rPr>
            </w:r>
            <w:r w:rsidR="006F4747" w:rsidRPr="00146248">
              <w:rPr>
                <w:noProof/>
                <w:webHidden/>
              </w:rPr>
              <w:fldChar w:fldCharType="separate"/>
            </w:r>
            <w:r w:rsidR="00FF0F3F">
              <w:rPr>
                <w:noProof/>
                <w:webHidden/>
              </w:rPr>
              <w:t>10</w:t>
            </w:r>
            <w:r w:rsidR="006F4747" w:rsidRPr="00146248">
              <w:rPr>
                <w:noProof/>
                <w:webHidden/>
              </w:rPr>
              <w:fldChar w:fldCharType="end"/>
            </w:r>
          </w:hyperlink>
        </w:p>
        <w:p w14:paraId="4E17949F" w14:textId="1B8C5EF9" w:rsidR="006F4747" w:rsidRPr="00146248" w:rsidRDefault="00F17D70">
          <w:pPr>
            <w:pStyle w:val="TDC2"/>
            <w:tabs>
              <w:tab w:val="right" w:leader="dot" w:pos="8921"/>
            </w:tabs>
            <w:rPr>
              <w:rFonts w:asciiTheme="minorHAnsi" w:eastAsiaTheme="minorEastAsia" w:hAnsiTheme="minorHAnsi" w:cstheme="minorBidi"/>
              <w:noProof/>
            </w:rPr>
          </w:pPr>
          <w:hyperlink w:anchor="_Toc212728545" w:history="1">
            <w:r w:rsidR="006F4747" w:rsidRPr="00146248">
              <w:rPr>
                <w:rStyle w:val="Hipervnculo"/>
                <w:noProof/>
              </w:rPr>
              <w:t>CUARTO. Marco normativo aplicable en materia de transparencia y acceso a la información pública</w:t>
            </w:r>
            <w:r w:rsidR="006F4747" w:rsidRPr="00146248">
              <w:rPr>
                <w:noProof/>
                <w:webHidden/>
              </w:rPr>
              <w:tab/>
            </w:r>
            <w:r w:rsidR="006F4747" w:rsidRPr="00146248">
              <w:rPr>
                <w:noProof/>
                <w:webHidden/>
              </w:rPr>
              <w:fldChar w:fldCharType="begin"/>
            </w:r>
            <w:r w:rsidR="006F4747" w:rsidRPr="00146248">
              <w:rPr>
                <w:noProof/>
                <w:webHidden/>
              </w:rPr>
              <w:instrText xml:space="preserve"> PAGEREF _Toc212728545 \h </w:instrText>
            </w:r>
            <w:r w:rsidR="006F4747" w:rsidRPr="00146248">
              <w:rPr>
                <w:noProof/>
                <w:webHidden/>
              </w:rPr>
            </w:r>
            <w:r w:rsidR="006F4747" w:rsidRPr="00146248">
              <w:rPr>
                <w:noProof/>
                <w:webHidden/>
              </w:rPr>
              <w:fldChar w:fldCharType="separate"/>
            </w:r>
            <w:r w:rsidR="00FF0F3F">
              <w:rPr>
                <w:noProof/>
                <w:webHidden/>
              </w:rPr>
              <w:t>12</w:t>
            </w:r>
            <w:r w:rsidR="006F4747" w:rsidRPr="00146248">
              <w:rPr>
                <w:noProof/>
                <w:webHidden/>
              </w:rPr>
              <w:fldChar w:fldCharType="end"/>
            </w:r>
          </w:hyperlink>
        </w:p>
        <w:p w14:paraId="79AD6529" w14:textId="519C9721" w:rsidR="006F4747" w:rsidRPr="00146248" w:rsidRDefault="00F17D70">
          <w:pPr>
            <w:pStyle w:val="TDC2"/>
            <w:tabs>
              <w:tab w:val="right" w:leader="dot" w:pos="8921"/>
            </w:tabs>
            <w:rPr>
              <w:rFonts w:asciiTheme="minorHAnsi" w:eastAsiaTheme="minorEastAsia" w:hAnsiTheme="minorHAnsi" w:cstheme="minorBidi"/>
              <w:noProof/>
            </w:rPr>
          </w:pPr>
          <w:hyperlink w:anchor="_Toc212728546" w:history="1">
            <w:r w:rsidR="006F4747" w:rsidRPr="00146248">
              <w:rPr>
                <w:rStyle w:val="Hipervnculo"/>
                <w:noProof/>
              </w:rPr>
              <w:t>QUINTO. Estudio de Fondo</w:t>
            </w:r>
            <w:r w:rsidR="006F4747" w:rsidRPr="00146248">
              <w:rPr>
                <w:noProof/>
                <w:webHidden/>
              </w:rPr>
              <w:tab/>
            </w:r>
            <w:r w:rsidR="006F4747" w:rsidRPr="00146248">
              <w:rPr>
                <w:noProof/>
                <w:webHidden/>
              </w:rPr>
              <w:fldChar w:fldCharType="begin"/>
            </w:r>
            <w:r w:rsidR="006F4747" w:rsidRPr="00146248">
              <w:rPr>
                <w:noProof/>
                <w:webHidden/>
              </w:rPr>
              <w:instrText xml:space="preserve"> PAGEREF _Toc212728546 \h </w:instrText>
            </w:r>
            <w:r w:rsidR="006F4747" w:rsidRPr="00146248">
              <w:rPr>
                <w:noProof/>
                <w:webHidden/>
              </w:rPr>
            </w:r>
            <w:r w:rsidR="006F4747" w:rsidRPr="00146248">
              <w:rPr>
                <w:noProof/>
                <w:webHidden/>
              </w:rPr>
              <w:fldChar w:fldCharType="separate"/>
            </w:r>
            <w:r w:rsidR="00FF0F3F">
              <w:rPr>
                <w:noProof/>
                <w:webHidden/>
              </w:rPr>
              <w:t>13</w:t>
            </w:r>
            <w:r w:rsidR="006F4747" w:rsidRPr="00146248">
              <w:rPr>
                <w:noProof/>
                <w:webHidden/>
              </w:rPr>
              <w:fldChar w:fldCharType="end"/>
            </w:r>
          </w:hyperlink>
        </w:p>
        <w:p w14:paraId="0C0EC817" w14:textId="6C1EF11A" w:rsidR="006F4747" w:rsidRPr="00146248" w:rsidRDefault="00F17D70">
          <w:pPr>
            <w:pStyle w:val="TDC2"/>
            <w:tabs>
              <w:tab w:val="right" w:leader="dot" w:pos="8921"/>
            </w:tabs>
            <w:rPr>
              <w:rFonts w:asciiTheme="minorHAnsi" w:eastAsiaTheme="minorEastAsia" w:hAnsiTheme="minorHAnsi" w:cstheme="minorBidi"/>
              <w:noProof/>
            </w:rPr>
          </w:pPr>
          <w:hyperlink w:anchor="_Toc212728547" w:history="1">
            <w:r w:rsidR="006F4747" w:rsidRPr="00146248">
              <w:rPr>
                <w:rStyle w:val="Hipervnculo"/>
                <w:noProof/>
              </w:rPr>
              <w:t>SEXTO. Decisión</w:t>
            </w:r>
            <w:r w:rsidR="006F4747" w:rsidRPr="00146248">
              <w:rPr>
                <w:noProof/>
                <w:webHidden/>
              </w:rPr>
              <w:tab/>
            </w:r>
            <w:r w:rsidR="006F4747" w:rsidRPr="00146248">
              <w:rPr>
                <w:noProof/>
                <w:webHidden/>
              </w:rPr>
              <w:fldChar w:fldCharType="begin"/>
            </w:r>
            <w:r w:rsidR="006F4747" w:rsidRPr="00146248">
              <w:rPr>
                <w:noProof/>
                <w:webHidden/>
              </w:rPr>
              <w:instrText xml:space="preserve"> PAGEREF _Toc212728547 \h </w:instrText>
            </w:r>
            <w:r w:rsidR="006F4747" w:rsidRPr="00146248">
              <w:rPr>
                <w:noProof/>
                <w:webHidden/>
              </w:rPr>
            </w:r>
            <w:r w:rsidR="006F4747" w:rsidRPr="00146248">
              <w:rPr>
                <w:noProof/>
                <w:webHidden/>
              </w:rPr>
              <w:fldChar w:fldCharType="separate"/>
            </w:r>
            <w:r w:rsidR="00FF0F3F">
              <w:rPr>
                <w:noProof/>
                <w:webHidden/>
              </w:rPr>
              <w:t>23</w:t>
            </w:r>
            <w:r w:rsidR="006F4747" w:rsidRPr="00146248">
              <w:rPr>
                <w:noProof/>
                <w:webHidden/>
              </w:rPr>
              <w:fldChar w:fldCharType="end"/>
            </w:r>
          </w:hyperlink>
        </w:p>
        <w:p w14:paraId="2E1EC6F0" w14:textId="797FCA17" w:rsidR="006F4747" w:rsidRPr="00146248" w:rsidRDefault="00F17D70">
          <w:pPr>
            <w:pStyle w:val="TDC1"/>
            <w:tabs>
              <w:tab w:val="right" w:leader="dot" w:pos="8921"/>
            </w:tabs>
            <w:rPr>
              <w:rFonts w:asciiTheme="minorHAnsi" w:eastAsiaTheme="minorEastAsia" w:hAnsiTheme="minorHAnsi" w:cstheme="minorBidi"/>
              <w:noProof/>
            </w:rPr>
          </w:pPr>
          <w:hyperlink w:anchor="_Toc212728548" w:history="1">
            <w:r w:rsidR="006F4747" w:rsidRPr="00146248">
              <w:rPr>
                <w:rStyle w:val="Hipervnculo"/>
                <w:noProof/>
              </w:rPr>
              <w:t>R E S U E L V E</w:t>
            </w:r>
            <w:r w:rsidR="006F4747" w:rsidRPr="00146248">
              <w:rPr>
                <w:noProof/>
                <w:webHidden/>
              </w:rPr>
              <w:tab/>
            </w:r>
            <w:r w:rsidR="006F4747" w:rsidRPr="00146248">
              <w:rPr>
                <w:noProof/>
                <w:webHidden/>
              </w:rPr>
              <w:fldChar w:fldCharType="begin"/>
            </w:r>
            <w:r w:rsidR="006F4747" w:rsidRPr="00146248">
              <w:rPr>
                <w:noProof/>
                <w:webHidden/>
              </w:rPr>
              <w:instrText xml:space="preserve"> PAGEREF _Toc212728548 \h </w:instrText>
            </w:r>
            <w:r w:rsidR="006F4747" w:rsidRPr="00146248">
              <w:rPr>
                <w:noProof/>
                <w:webHidden/>
              </w:rPr>
            </w:r>
            <w:r w:rsidR="006F4747" w:rsidRPr="00146248">
              <w:rPr>
                <w:noProof/>
                <w:webHidden/>
              </w:rPr>
              <w:fldChar w:fldCharType="separate"/>
            </w:r>
            <w:r w:rsidR="00FF0F3F">
              <w:rPr>
                <w:noProof/>
                <w:webHidden/>
              </w:rPr>
              <w:t>24</w:t>
            </w:r>
            <w:r w:rsidR="006F4747" w:rsidRPr="00146248">
              <w:rPr>
                <w:noProof/>
                <w:webHidden/>
              </w:rPr>
              <w:fldChar w:fldCharType="end"/>
            </w:r>
          </w:hyperlink>
        </w:p>
        <w:p w14:paraId="22E57EED" w14:textId="3611A427" w:rsidR="00BD35D6" w:rsidRPr="00146248" w:rsidRDefault="00BD35D6" w:rsidP="00E85BBE">
          <w:pPr>
            <w:spacing w:after="0" w:line="360" w:lineRule="auto"/>
            <w:rPr>
              <w:b/>
              <w:bCs/>
              <w:color w:val="FF0000"/>
            </w:rPr>
          </w:pPr>
          <w:r w:rsidRPr="00146248">
            <w:rPr>
              <w:b/>
              <w:bCs/>
              <w:color w:val="FF0000"/>
              <w:lang w:val="es-ES"/>
            </w:rPr>
            <w:fldChar w:fldCharType="end"/>
          </w:r>
        </w:p>
      </w:sdtContent>
    </w:sdt>
    <w:p w14:paraId="04C359AF" w14:textId="77777777" w:rsidR="00D27799" w:rsidRPr="00146248" w:rsidRDefault="00D27799" w:rsidP="00E85BBE">
      <w:pPr>
        <w:tabs>
          <w:tab w:val="left" w:pos="8931"/>
        </w:tabs>
        <w:spacing w:after="0" w:line="360" w:lineRule="auto"/>
        <w:rPr>
          <w:color w:val="FF0000"/>
        </w:rPr>
      </w:pPr>
    </w:p>
    <w:p w14:paraId="55543709" w14:textId="77777777" w:rsidR="00D27799" w:rsidRPr="00146248" w:rsidRDefault="00D27799" w:rsidP="00E85BBE">
      <w:pPr>
        <w:tabs>
          <w:tab w:val="left" w:pos="8931"/>
        </w:tabs>
        <w:spacing w:after="0" w:line="360" w:lineRule="auto"/>
        <w:rPr>
          <w:color w:val="FF0000"/>
        </w:rPr>
      </w:pPr>
    </w:p>
    <w:p w14:paraId="1AD03168" w14:textId="77777777" w:rsidR="00D27799" w:rsidRPr="00146248" w:rsidRDefault="00D27799" w:rsidP="00E85BBE">
      <w:pPr>
        <w:tabs>
          <w:tab w:val="left" w:pos="8931"/>
        </w:tabs>
        <w:spacing w:after="0" w:line="360" w:lineRule="auto"/>
        <w:rPr>
          <w:color w:val="FF0000"/>
        </w:rPr>
      </w:pPr>
    </w:p>
    <w:p w14:paraId="40043427" w14:textId="77777777" w:rsidR="00D27799" w:rsidRPr="00146248" w:rsidRDefault="00D27799" w:rsidP="00E85BBE">
      <w:pPr>
        <w:tabs>
          <w:tab w:val="left" w:pos="8931"/>
        </w:tabs>
        <w:spacing w:after="0" w:line="360" w:lineRule="auto"/>
        <w:rPr>
          <w:color w:val="FF0000"/>
        </w:rPr>
      </w:pPr>
    </w:p>
    <w:p w14:paraId="7C51A00B" w14:textId="77777777" w:rsidR="00D27799" w:rsidRPr="00146248" w:rsidRDefault="00D27799" w:rsidP="00E85BBE">
      <w:pPr>
        <w:tabs>
          <w:tab w:val="left" w:pos="8931"/>
        </w:tabs>
        <w:spacing w:after="0" w:line="360" w:lineRule="auto"/>
        <w:rPr>
          <w:color w:val="FF0000"/>
        </w:rPr>
      </w:pPr>
    </w:p>
    <w:p w14:paraId="6A3CAD42" w14:textId="77777777" w:rsidR="00E35BFF" w:rsidRPr="00146248" w:rsidRDefault="00E35BFF" w:rsidP="00E85BBE">
      <w:pPr>
        <w:tabs>
          <w:tab w:val="left" w:pos="8931"/>
        </w:tabs>
        <w:spacing w:after="0" w:line="360" w:lineRule="auto"/>
        <w:rPr>
          <w:color w:val="FF0000"/>
        </w:rPr>
      </w:pPr>
    </w:p>
    <w:p w14:paraId="20C75D51" w14:textId="77777777" w:rsidR="00E35BFF" w:rsidRPr="00146248" w:rsidRDefault="00E35BFF" w:rsidP="00E85BBE">
      <w:pPr>
        <w:tabs>
          <w:tab w:val="left" w:pos="8931"/>
        </w:tabs>
        <w:spacing w:after="0" w:line="360" w:lineRule="auto"/>
        <w:rPr>
          <w:color w:val="FF0000"/>
        </w:rPr>
      </w:pPr>
    </w:p>
    <w:p w14:paraId="6275CB11" w14:textId="77777777" w:rsidR="00D27799" w:rsidRPr="00146248" w:rsidRDefault="00D27799" w:rsidP="00E85BBE">
      <w:pPr>
        <w:tabs>
          <w:tab w:val="left" w:pos="8931"/>
        </w:tabs>
        <w:spacing w:after="0" w:line="360" w:lineRule="auto"/>
      </w:pPr>
    </w:p>
    <w:p w14:paraId="5BFC3BCB" w14:textId="444B2323" w:rsidR="00D27799" w:rsidRPr="00146248" w:rsidRDefault="00ED1AAD" w:rsidP="00E85BBE">
      <w:pPr>
        <w:tabs>
          <w:tab w:val="left" w:pos="8931"/>
        </w:tabs>
        <w:spacing w:after="0" w:line="360" w:lineRule="auto"/>
      </w:pPr>
      <w:r w:rsidRPr="00146248">
        <w:t xml:space="preserve">Resolución del Pleno del Instituto de Transparencia, Acceso a la Información Pública y Protección de Datos Personales del Estado de México y Municipios, con domicilio en Metepec, Estado de México, de fecha </w:t>
      </w:r>
      <w:r w:rsidR="00E35BFF" w:rsidRPr="00146248">
        <w:t>cinco de noviembre</w:t>
      </w:r>
      <w:r w:rsidR="00913D0E" w:rsidRPr="00146248">
        <w:t xml:space="preserve"> </w:t>
      </w:r>
      <w:r w:rsidRPr="00146248">
        <w:t>de dos mil veinticinco.</w:t>
      </w:r>
    </w:p>
    <w:p w14:paraId="768EB4CF" w14:textId="77777777" w:rsidR="00D27799" w:rsidRPr="00146248" w:rsidRDefault="00D27799" w:rsidP="00E85BBE">
      <w:pPr>
        <w:spacing w:after="0" w:line="360" w:lineRule="auto"/>
        <w:rPr>
          <w:b/>
          <w:color w:val="FF0000"/>
        </w:rPr>
      </w:pPr>
    </w:p>
    <w:p w14:paraId="1AF2F243" w14:textId="0BBFA269" w:rsidR="005A6055" w:rsidRDefault="00ED1AAD" w:rsidP="00E85BBE">
      <w:pPr>
        <w:spacing w:after="0" w:line="360" w:lineRule="auto"/>
      </w:pPr>
      <w:bookmarkStart w:id="0" w:name="_heading=h.79legwaiz8z0" w:colFirst="0" w:colLast="0"/>
      <w:bookmarkEnd w:id="0"/>
      <w:r w:rsidRPr="00146248">
        <w:rPr>
          <w:b/>
        </w:rPr>
        <w:t xml:space="preserve">VISTO </w:t>
      </w:r>
      <w:r w:rsidRPr="00146248">
        <w:t>el expediente electrónico conformado con moti</w:t>
      </w:r>
      <w:r w:rsidR="00664ECD" w:rsidRPr="00146248">
        <w:t xml:space="preserve">vo del Recurso de Revisión </w:t>
      </w:r>
      <w:r w:rsidR="005412AA" w:rsidRPr="001246F5">
        <w:rPr>
          <w:b/>
        </w:rPr>
        <w:t>10901</w:t>
      </w:r>
      <w:r w:rsidRPr="001246F5">
        <w:rPr>
          <w:b/>
        </w:rPr>
        <w:t>/INFOEM/IP/RR/2025</w:t>
      </w:r>
      <w:r w:rsidRPr="00146248">
        <w:rPr>
          <w:bCs/>
        </w:rPr>
        <w:t xml:space="preserve">, </w:t>
      </w:r>
      <w:r w:rsidRPr="00146248">
        <w:t xml:space="preserve">interpuesto por </w:t>
      </w:r>
      <w:r w:rsidR="005A6055" w:rsidRPr="005A6055">
        <w:rPr>
          <w:highlight w:val="black"/>
        </w:rPr>
        <w:t>XXXXXXXXXXXXXXXXXXXXXXXXXXXXXXX</w:t>
      </w:r>
    </w:p>
    <w:p w14:paraId="5BBB4FC6" w14:textId="51C65A1B" w:rsidR="00D27799" w:rsidRPr="00146248" w:rsidRDefault="005412AA" w:rsidP="00E85BBE">
      <w:pPr>
        <w:spacing w:after="0" w:line="360" w:lineRule="auto"/>
      </w:pPr>
      <w:bookmarkStart w:id="1" w:name="_GoBack"/>
      <w:bookmarkEnd w:id="1"/>
      <w:r w:rsidRPr="00146248">
        <w:t xml:space="preserve">en lo sucesivo la </w:t>
      </w:r>
      <w:r w:rsidR="00ED1AAD" w:rsidRPr="00146248">
        <w:t xml:space="preserve">persona Recurrente o Particular, en contra de la respuesta del Sujeto Obligado, </w:t>
      </w:r>
      <w:r w:rsidR="00ED1AAD" w:rsidRPr="001246F5">
        <w:rPr>
          <w:b/>
        </w:rPr>
        <w:t>Ayuntamiento de</w:t>
      </w:r>
      <w:r w:rsidR="00664ECD" w:rsidRPr="001246F5">
        <w:rPr>
          <w:b/>
        </w:rPr>
        <w:t xml:space="preserve"> T</w:t>
      </w:r>
      <w:r w:rsidRPr="001246F5">
        <w:rPr>
          <w:b/>
        </w:rPr>
        <w:t>lalnepantla de Baz</w:t>
      </w:r>
      <w:r w:rsidR="00ED1AAD" w:rsidRPr="00146248">
        <w:t xml:space="preserve">, a la solicitud de acceso a la información pública </w:t>
      </w:r>
      <w:r w:rsidRPr="00146248">
        <w:t>00718/TLALNEPA/IP/2025</w:t>
      </w:r>
      <w:r w:rsidR="00ED1AAD" w:rsidRPr="00146248">
        <w:t>, se emite la presente Resolución, con base en los Antecedentes y Considerandos que se exponen a continuación:</w:t>
      </w:r>
    </w:p>
    <w:p w14:paraId="3BF05265" w14:textId="77777777" w:rsidR="00D27799" w:rsidRPr="00146248" w:rsidRDefault="00D27799" w:rsidP="00E85BBE">
      <w:pPr>
        <w:spacing w:after="0" w:line="360" w:lineRule="auto"/>
        <w:rPr>
          <w:b/>
        </w:rPr>
      </w:pPr>
    </w:p>
    <w:p w14:paraId="0D95C303" w14:textId="77777777" w:rsidR="00D27799" w:rsidRPr="00146248" w:rsidRDefault="00ED1AAD" w:rsidP="00E85BBE">
      <w:pPr>
        <w:pStyle w:val="Ttulo1"/>
        <w:spacing w:before="0" w:after="0" w:line="360" w:lineRule="auto"/>
        <w:jc w:val="center"/>
        <w:rPr>
          <w:sz w:val="22"/>
          <w:szCs w:val="22"/>
        </w:rPr>
      </w:pPr>
      <w:bookmarkStart w:id="2" w:name="_Toc212728536"/>
      <w:r w:rsidRPr="00146248">
        <w:rPr>
          <w:sz w:val="22"/>
          <w:szCs w:val="22"/>
        </w:rPr>
        <w:t>A N T E C E D E N T E S</w:t>
      </w:r>
      <w:bookmarkEnd w:id="2"/>
    </w:p>
    <w:p w14:paraId="45670728" w14:textId="77777777" w:rsidR="00D27799" w:rsidRPr="00146248" w:rsidRDefault="00D27799" w:rsidP="00E85BBE">
      <w:pPr>
        <w:spacing w:after="0" w:line="360" w:lineRule="auto"/>
        <w:jc w:val="center"/>
        <w:rPr>
          <w:b/>
          <w:color w:val="FF0000"/>
        </w:rPr>
      </w:pPr>
    </w:p>
    <w:p w14:paraId="1C8A64CC" w14:textId="77777777" w:rsidR="00D27799" w:rsidRPr="00146248" w:rsidRDefault="00ED1AAD" w:rsidP="00E85BBE">
      <w:pPr>
        <w:pStyle w:val="Ttulo2"/>
        <w:spacing w:before="0" w:after="0" w:line="360" w:lineRule="auto"/>
        <w:rPr>
          <w:sz w:val="22"/>
          <w:szCs w:val="22"/>
        </w:rPr>
      </w:pPr>
      <w:bookmarkStart w:id="3" w:name="_Toc212728537"/>
      <w:r w:rsidRPr="00146248">
        <w:rPr>
          <w:sz w:val="22"/>
          <w:szCs w:val="22"/>
        </w:rPr>
        <w:t>I. Presentación de la solicitud de información</w:t>
      </w:r>
      <w:bookmarkEnd w:id="3"/>
    </w:p>
    <w:p w14:paraId="0449A2BB" w14:textId="77777777" w:rsidR="00D27799" w:rsidRPr="00146248" w:rsidRDefault="00D27799" w:rsidP="00E85BBE">
      <w:pPr>
        <w:tabs>
          <w:tab w:val="left" w:pos="567"/>
        </w:tabs>
        <w:spacing w:after="0" w:line="360" w:lineRule="auto"/>
      </w:pPr>
    </w:p>
    <w:p w14:paraId="17F49164" w14:textId="26D1C1FA" w:rsidR="00D27799" w:rsidRPr="00146248" w:rsidRDefault="00ED1AAD" w:rsidP="00E85BBE">
      <w:pPr>
        <w:spacing w:after="0" w:line="360" w:lineRule="auto"/>
      </w:pPr>
      <w:r w:rsidRPr="00146248">
        <w:t xml:space="preserve">El </w:t>
      </w:r>
      <w:r w:rsidR="005412AA" w:rsidRPr="00146248">
        <w:t xml:space="preserve">primero de septiembre de </w:t>
      </w:r>
      <w:r w:rsidR="00664ECD" w:rsidRPr="00146248">
        <w:t xml:space="preserve">dos </w:t>
      </w:r>
      <w:r w:rsidRPr="00146248">
        <w:t>mil veinticinco, el Particular presentó una solicitud de acceso a la información pública, a través del Sistema de Acceso a la Información Mexiquense (SAIMEX), ante el Ayuntamiento de</w:t>
      </w:r>
      <w:r w:rsidR="00664ECD" w:rsidRPr="00146248">
        <w:t xml:space="preserve"> T</w:t>
      </w:r>
      <w:r w:rsidR="005412AA" w:rsidRPr="00146248">
        <w:t>lalnepantla de Baz</w:t>
      </w:r>
      <w:r w:rsidRPr="00146248">
        <w:t xml:space="preserve">, en los siguientes términos: </w:t>
      </w:r>
    </w:p>
    <w:p w14:paraId="1C7A5850" w14:textId="77777777" w:rsidR="00D27799" w:rsidRPr="00146248" w:rsidRDefault="00D27799" w:rsidP="00E85BBE">
      <w:pPr>
        <w:spacing w:after="0" w:line="360" w:lineRule="auto"/>
        <w:rPr>
          <w:color w:val="FF0000"/>
        </w:rPr>
      </w:pPr>
    </w:p>
    <w:p w14:paraId="1C9AA445" w14:textId="77777777" w:rsidR="00D27799" w:rsidRPr="00146248" w:rsidRDefault="00ED1AAD" w:rsidP="00E85BBE">
      <w:pPr>
        <w:tabs>
          <w:tab w:val="left" w:pos="4667"/>
        </w:tabs>
        <w:spacing w:after="0" w:line="360" w:lineRule="auto"/>
        <w:ind w:left="567" w:right="567"/>
        <w:rPr>
          <w:b/>
          <w:i/>
          <w:sz w:val="20"/>
          <w:szCs w:val="20"/>
        </w:rPr>
      </w:pPr>
      <w:r w:rsidRPr="00146248">
        <w:rPr>
          <w:b/>
          <w:i/>
          <w:sz w:val="20"/>
          <w:szCs w:val="20"/>
        </w:rPr>
        <w:t>“DESCRIPCIÓN CLARA Y PRECISA DE LA INFORMACIÓN SOLICITADA</w:t>
      </w:r>
    </w:p>
    <w:p w14:paraId="739CAF2C" w14:textId="0FEF0CBE" w:rsidR="00D27799" w:rsidRPr="00146248" w:rsidRDefault="005412AA" w:rsidP="00E85BBE">
      <w:pPr>
        <w:spacing w:after="0" w:line="360" w:lineRule="auto"/>
        <w:ind w:left="567" w:right="567"/>
        <w:rPr>
          <w:i/>
          <w:sz w:val="20"/>
          <w:szCs w:val="20"/>
        </w:rPr>
      </w:pPr>
      <w:r w:rsidRPr="00146248">
        <w:rPr>
          <w:i/>
          <w:sz w:val="20"/>
          <w:szCs w:val="20"/>
        </w:rPr>
        <w:t>cuantos dias de aguinaldo le van a pagar a los trabajadores del ayuntamiento para el año 2025 cuál es el porcentaje de prima vacacional que le pagaron a los trabajadores del ayuntamiento para el año 2025 listado de personas que terminaron su relación laboral con el ayuntamiento en 2025 y a las cuales ya les pagaron finiquito así como el monto pagado a cada una con el desglose correspondiente y la evidencia documental</w:t>
      </w:r>
      <w:r w:rsidR="00ED1AAD" w:rsidRPr="00146248">
        <w:rPr>
          <w:i/>
          <w:sz w:val="20"/>
          <w:szCs w:val="20"/>
        </w:rPr>
        <w:t>” (Sic)</w:t>
      </w:r>
    </w:p>
    <w:p w14:paraId="5CF92F75" w14:textId="77777777" w:rsidR="00D27799" w:rsidRPr="00146248" w:rsidRDefault="00D27799" w:rsidP="00E85BBE">
      <w:pPr>
        <w:tabs>
          <w:tab w:val="left" w:pos="4667"/>
        </w:tabs>
        <w:spacing w:after="0" w:line="360" w:lineRule="auto"/>
        <w:ind w:left="567" w:right="567"/>
        <w:rPr>
          <w:b/>
          <w:i/>
          <w:sz w:val="20"/>
          <w:szCs w:val="20"/>
        </w:rPr>
      </w:pPr>
    </w:p>
    <w:p w14:paraId="5E9E7ABC" w14:textId="77777777" w:rsidR="00D27799" w:rsidRPr="00146248" w:rsidRDefault="00ED1AAD" w:rsidP="00E85BBE">
      <w:pPr>
        <w:tabs>
          <w:tab w:val="left" w:pos="4667"/>
        </w:tabs>
        <w:spacing w:after="0" w:line="360" w:lineRule="auto"/>
        <w:ind w:left="567" w:right="567"/>
        <w:rPr>
          <w:b/>
          <w:i/>
          <w:sz w:val="20"/>
          <w:szCs w:val="20"/>
        </w:rPr>
      </w:pPr>
      <w:r w:rsidRPr="00146248">
        <w:rPr>
          <w:b/>
          <w:i/>
          <w:sz w:val="20"/>
          <w:szCs w:val="20"/>
        </w:rPr>
        <w:t>“MODALIDAD DE ENTREGA</w:t>
      </w:r>
    </w:p>
    <w:p w14:paraId="00D77955" w14:textId="77777777" w:rsidR="00D27799" w:rsidRPr="00146248" w:rsidRDefault="00ED1AAD" w:rsidP="00E85BBE">
      <w:pPr>
        <w:spacing w:after="0" w:line="360" w:lineRule="auto"/>
        <w:ind w:left="567" w:right="567"/>
        <w:rPr>
          <w:i/>
          <w:sz w:val="20"/>
          <w:szCs w:val="20"/>
        </w:rPr>
      </w:pPr>
      <w:r w:rsidRPr="00146248">
        <w:rPr>
          <w:i/>
          <w:sz w:val="20"/>
          <w:szCs w:val="20"/>
        </w:rPr>
        <w:t>A través del SAIMEX”</w:t>
      </w:r>
    </w:p>
    <w:p w14:paraId="3E0E23E6" w14:textId="76DE1202" w:rsidR="00AA143E" w:rsidRPr="00146248" w:rsidRDefault="00AA143E" w:rsidP="00E85BBE">
      <w:pPr>
        <w:spacing w:after="0" w:line="360" w:lineRule="auto"/>
        <w:rPr>
          <w:color w:val="FF0000"/>
        </w:rPr>
      </w:pPr>
      <w:r w:rsidRPr="00146248">
        <w:rPr>
          <w:color w:val="FF0000"/>
        </w:rPr>
        <w:t xml:space="preserve">  </w:t>
      </w:r>
    </w:p>
    <w:p w14:paraId="3FF0D4EB" w14:textId="7BFBA700" w:rsidR="00D27799" w:rsidRPr="00146248" w:rsidRDefault="00ED1AAD" w:rsidP="00E85BBE">
      <w:pPr>
        <w:pStyle w:val="Ttulo2"/>
        <w:spacing w:before="0" w:after="0" w:line="360" w:lineRule="auto"/>
        <w:rPr>
          <w:sz w:val="22"/>
          <w:szCs w:val="22"/>
        </w:rPr>
      </w:pPr>
      <w:bookmarkStart w:id="4" w:name="_Toc212728538"/>
      <w:r w:rsidRPr="00146248">
        <w:rPr>
          <w:sz w:val="22"/>
          <w:szCs w:val="22"/>
        </w:rPr>
        <w:t>II. Respuesta del Sujeto Obligado</w:t>
      </w:r>
      <w:bookmarkEnd w:id="4"/>
    </w:p>
    <w:p w14:paraId="15252194" w14:textId="77777777" w:rsidR="00D27799" w:rsidRPr="00146248" w:rsidRDefault="00D27799" w:rsidP="00E85BBE">
      <w:pPr>
        <w:spacing w:after="0" w:line="360" w:lineRule="auto"/>
        <w:rPr>
          <w:b/>
        </w:rPr>
      </w:pPr>
    </w:p>
    <w:p w14:paraId="4C85D4F3" w14:textId="5D94895C" w:rsidR="00D27799" w:rsidRPr="00146248" w:rsidRDefault="00ED1AAD" w:rsidP="00E85BBE">
      <w:pPr>
        <w:spacing w:after="0" w:line="360" w:lineRule="auto"/>
      </w:pPr>
      <w:r w:rsidRPr="00146248">
        <w:t>El</w:t>
      </w:r>
      <w:r w:rsidR="00664ECD" w:rsidRPr="00146248">
        <w:t xml:space="preserve"> </w:t>
      </w:r>
      <w:r w:rsidR="005412AA" w:rsidRPr="00146248">
        <w:t xml:space="preserve">once de septiembre </w:t>
      </w:r>
      <w:r w:rsidR="00664ECD" w:rsidRPr="00146248">
        <w:t xml:space="preserve">de dos </w:t>
      </w:r>
      <w:r w:rsidRPr="00146248">
        <w:t>mil veinticinco, el Sujeto Obligado notificó, a través del Sistema de Acceso a la Información Mexiquense (SAIMEX), la respuesta a la solicitud de acceso a la información pública, a través de la digitalización de los siguientes documentos:</w:t>
      </w:r>
    </w:p>
    <w:p w14:paraId="4547523B" w14:textId="77777777" w:rsidR="00D27799" w:rsidRPr="00146248" w:rsidRDefault="00D27799" w:rsidP="00E85BBE">
      <w:pPr>
        <w:spacing w:after="0" w:line="360" w:lineRule="auto"/>
        <w:rPr>
          <w:color w:val="FF0000"/>
        </w:rPr>
      </w:pPr>
    </w:p>
    <w:p w14:paraId="0DCAA854" w14:textId="1FADE97C" w:rsidR="00664ECD" w:rsidRPr="00146248" w:rsidRDefault="00771411" w:rsidP="00E85BBE">
      <w:pPr>
        <w:spacing w:after="0" w:line="360" w:lineRule="auto"/>
      </w:pPr>
      <w:bookmarkStart w:id="5" w:name="_Hlk212033280"/>
      <w:r w:rsidRPr="00146248">
        <w:t xml:space="preserve">i. </w:t>
      </w:r>
      <w:r w:rsidR="005412AA" w:rsidRPr="00146248">
        <w:t>Oficio TLA/OM/3543/2025 del cinco de septiembre de dos mil veinticinco, suscrito por el Oficial Mayor, dirigido a la Titular de la Unidad de Transparencia</w:t>
      </w:r>
      <w:r w:rsidR="00497634" w:rsidRPr="00146248">
        <w:t xml:space="preserve"> y Acceso a la Información Pública, por medio del cual se menciona lo siguiente:</w:t>
      </w:r>
    </w:p>
    <w:p w14:paraId="399EB2BC" w14:textId="77777777" w:rsidR="00497634" w:rsidRPr="00146248" w:rsidRDefault="00497634" w:rsidP="00E85BBE">
      <w:pPr>
        <w:spacing w:after="0" w:line="360" w:lineRule="auto"/>
      </w:pPr>
    </w:p>
    <w:p w14:paraId="047A07D5" w14:textId="1FEBBD3B" w:rsidR="00497634" w:rsidRPr="00146248" w:rsidRDefault="00497634" w:rsidP="00497634">
      <w:pPr>
        <w:spacing w:after="0" w:line="360" w:lineRule="auto"/>
        <w:ind w:left="567" w:right="567"/>
        <w:rPr>
          <w:i/>
          <w:sz w:val="20"/>
          <w:szCs w:val="20"/>
        </w:rPr>
      </w:pPr>
      <w:r w:rsidRPr="00146248">
        <w:rPr>
          <w:i/>
          <w:sz w:val="20"/>
          <w:szCs w:val="20"/>
        </w:rPr>
        <w:t xml:space="preserve">“…Al respecto, remito copia simple del oficio número TLA/OM/SRH/3475/2025, de fecha tres de septiembre del año en curso, suscrito por la Mtra. Elsa Paula Cruz Rodríguez, Subdirectora de Recursos Humanos Adscrita a la Oficialía Mayor, con el cual, de conformidad con sus facultades y obligaciones atiende la solicitud que nos ocupa…” </w:t>
      </w:r>
    </w:p>
    <w:p w14:paraId="1BB116E5" w14:textId="77777777" w:rsidR="00A136EF" w:rsidRPr="00146248" w:rsidRDefault="00A136EF" w:rsidP="00E85BBE">
      <w:pPr>
        <w:spacing w:after="0" w:line="360" w:lineRule="auto"/>
        <w:rPr>
          <w:color w:val="FF0000"/>
        </w:rPr>
      </w:pPr>
    </w:p>
    <w:p w14:paraId="73C811A6" w14:textId="5C60BD13" w:rsidR="00A136EF" w:rsidRPr="00146248" w:rsidRDefault="00A136EF" w:rsidP="00E85BBE">
      <w:pPr>
        <w:spacing w:after="0" w:line="360" w:lineRule="auto"/>
      </w:pPr>
      <w:r w:rsidRPr="00146248">
        <w:t xml:space="preserve">ii. </w:t>
      </w:r>
      <w:r w:rsidR="00B068CE" w:rsidRPr="00146248">
        <w:t xml:space="preserve">Oficio TLA/OM/SRH/3475/2025 del tres de septiembre de dos mil veinticinco, suscrito por la Subdirectora de Recursos Humanos, dirigido al Oficial Mayor, por medio del cual se menciona lo </w:t>
      </w:r>
      <w:r w:rsidR="00283E0D" w:rsidRPr="00146248">
        <w:t>siguiente</w:t>
      </w:r>
      <w:r w:rsidR="00B068CE" w:rsidRPr="00146248">
        <w:t>:</w:t>
      </w:r>
    </w:p>
    <w:p w14:paraId="50ED949B" w14:textId="77777777" w:rsidR="00B068CE" w:rsidRPr="00146248" w:rsidRDefault="00B068CE" w:rsidP="00E85BBE">
      <w:pPr>
        <w:spacing w:after="0" w:line="360" w:lineRule="auto"/>
      </w:pPr>
    </w:p>
    <w:p w14:paraId="37A0D09C" w14:textId="381C5D70" w:rsidR="00615BCD" w:rsidRPr="00146248" w:rsidRDefault="00486496" w:rsidP="00486496">
      <w:pPr>
        <w:spacing w:after="0" w:line="360" w:lineRule="auto"/>
        <w:ind w:left="567" w:right="567"/>
        <w:rPr>
          <w:i/>
          <w:sz w:val="20"/>
          <w:szCs w:val="20"/>
        </w:rPr>
      </w:pPr>
      <w:r w:rsidRPr="00146248">
        <w:rPr>
          <w:i/>
          <w:sz w:val="20"/>
          <w:szCs w:val="20"/>
        </w:rPr>
        <w:t>“…</w:t>
      </w:r>
      <w:r w:rsidR="00615BCD" w:rsidRPr="00146248">
        <w:rPr>
          <w:i/>
          <w:sz w:val="20"/>
          <w:szCs w:val="20"/>
        </w:rPr>
        <w:t xml:space="preserve">Al respecto, hago de su conocimiento que se realizó una búsqueda exhaustiva y razonable, de la cual, se identificó que, en relación con el aguinaldo y prima </w:t>
      </w:r>
      <w:r w:rsidR="00D41626" w:rsidRPr="00146248">
        <w:rPr>
          <w:i/>
          <w:sz w:val="20"/>
          <w:szCs w:val="20"/>
        </w:rPr>
        <w:t>vacacional,</w:t>
      </w:r>
      <w:r w:rsidR="00615BCD" w:rsidRPr="00146248">
        <w:rPr>
          <w:i/>
          <w:sz w:val="20"/>
          <w:szCs w:val="20"/>
        </w:rPr>
        <w:t xml:space="preserve"> estas prestaciones se encuentran establecidas en los artículos 78 y 81 de la Ley del Trabajo de los Servidores Públicos del Estado y Municipios, respectivamente</w:t>
      </w:r>
      <w:r w:rsidR="000F31E8" w:rsidRPr="00146248">
        <w:rPr>
          <w:i/>
          <w:sz w:val="20"/>
          <w:szCs w:val="20"/>
        </w:rPr>
        <w:t xml:space="preserve">; mismos que, se </w:t>
      </w:r>
      <w:r w:rsidRPr="00146248">
        <w:rPr>
          <w:i/>
          <w:sz w:val="20"/>
          <w:szCs w:val="20"/>
        </w:rPr>
        <w:t>transcriben</w:t>
      </w:r>
      <w:r w:rsidR="000F31E8" w:rsidRPr="00146248">
        <w:rPr>
          <w:i/>
          <w:sz w:val="20"/>
          <w:szCs w:val="20"/>
        </w:rPr>
        <w:t xml:space="preserve"> para </w:t>
      </w:r>
      <w:r w:rsidR="00984213" w:rsidRPr="00146248">
        <w:rPr>
          <w:i/>
          <w:sz w:val="20"/>
          <w:szCs w:val="20"/>
        </w:rPr>
        <w:t>mejor referencia:</w:t>
      </w:r>
    </w:p>
    <w:p w14:paraId="792D4F5E" w14:textId="77777777" w:rsidR="00D41626" w:rsidRPr="00146248" w:rsidRDefault="00D41626" w:rsidP="00486496">
      <w:pPr>
        <w:spacing w:after="0" w:line="360" w:lineRule="auto"/>
        <w:ind w:left="567" w:right="567"/>
        <w:rPr>
          <w:i/>
          <w:sz w:val="20"/>
          <w:szCs w:val="20"/>
        </w:rPr>
      </w:pPr>
    </w:p>
    <w:p w14:paraId="02CAAB7B" w14:textId="45D42283" w:rsidR="00D41626" w:rsidRPr="00146248" w:rsidRDefault="00D41626" w:rsidP="00486496">
      <w:pPr>
        <w:spacing w:after="0" w:line="360" w:lineRule="auto"/>
        <w:ind w:left="567" w:right="567"/>
        <w:rPr>
          <w:b/>
          <w:bCs/>
          <w:i/>
          <w:sz w:val="20"/>
          <w:szCs w:val="20"/>
        </w:rPr>
      </w:pPr>
      <w:r w:rsidRPr="00146248">
        <w:rPr>
          <w:b/>
          <w:bCs/>
          <w:i/>
          <w:sz w:val="20"/>
          <w:szCs w:val="20"/>
        </w:rPr>
        <w:t>“Ley del Trabajo de los Servidores Públicos del Estado y Municipio</w:t>
      </w:r>
    </w:p>
    <w:p w14:paraId="16FD03D4" w14:textId="77777777" w:rsidR="00D41626" w:rsidRPr="00146248" w:rsidRDefault="00D41626" w:rsidP="00486496">
      <w:pPr>
        <w:spacing w:after="0" w:line="360" w:lineRule="auto"/>
        <w:ind w:left="567" w:right="567"/>
        <w:rPr>
          <w:b/>
          <w:bCs/>
          <w:i/>
          <w:sz w:val="20"/>
          <w:szCs w:val="20"/>
        </w:rPr>
      </w:pPr>
    </w:p>
    <w:p w14:paraId="666BF6B2" w14:textId="77777777" w:rsidR="00FC3E45" w:rsidRPr="00146248" w:rsidRDefault="00FC3E45" w:rsidP="00FC3E45">
      <w:pPr>
        <w:spacing w:after="0" w:line="360" w:lineRule="auto"/>
        <w:ind w:left="567" w:right="567"/>
        <w:rPr>
          <w:i/>
          <w:sz w:val="20"/>
          <w:szCs w:val="20"/>
        </w:rPr>
      </w:pPr>
      <w:r w:rsidRPr="00146248">
        <w:rPr>
          <w:b/>
          <w:bCs/>
          <w:i/>
          <w:sz w:val="20"/>
          <w:szCs w:val="20"/>
        </w:rPr>
        <w:t>ARTÍCULO 78.</w:t>
      </w:r>
      <w:r w:rsidRPr="00146248">
        <w:rPr>
          <w:i/>
          <w:sz w:val="20"/>
          <w:szCs w:val="20"/>
        </w:rPr>
        <w:t xml:space="preserve"> Los servidores públicos tendrán derecho a un </w:t>
      </w:r>
      <w:r w:rsidRPr="00146248">
        <w:rPr>
          <w:b/>
          <w:bCs/>
          <w:i/>
          <w:sz w:val="20"/>
          <w:szCs w:val="20"/>
        </w:rPr>
        <w:t>aguinaldo</w:t>
      </w:r>
      <w:r w:rsidRPr="00146248">
        <w:rPr>
          <w:i/>
          <w:sz w:val="20"/>
          <w:szCs w:val="20"/>
        </w:rPr>
        <w:t xml:space="preserve"> anual, equivalente a </w:t>
      </w:r>
      <w:r w:rsidRPr="00146248">
        <w:rPr>
          <w:b/>
          <w:bCs/>
          <w:i/>
          <w:sz w:val="20"/>
          <w:szCs w:val="20"/>
          <w:u w:val="single"/>
        </w:rPr>
        <w:t>40 días de sueldo base,</w:t>
      </w:r>
      <w:r w:rsidRPr="00146248">
        <w:rPr>
          <w:i/>
          <w:sz w:val="20"/>
          <w:szCs w:val="20"/>
        </w:rPr>
        <w:t xml:space="preserve"> cuando menos, sin deducción alguna, y estará comprendido en el presupuesto de egresos correspondiente. </w:t>
      </w:r>
    </w:p>
    <w:p w14:paraId="0417889F" w14:textId="77777777" w:rsidR="00FC3E45" w:rsidRPr="00146248" w:rsidRDefault="00FC3E45" w:rsidP="00FC3E45">
      <w:pPr>
        <w:spacing w:after="0" w:line="360" w:lineRule="auto"/>
        <w:ind w:left="567" w:right="567"/>
        <w:rPr>
          <w:i/>
          <w:sz w:val="20"/>
          <w:szCs w:val="20"/>
        </w:rPr>
      </w:pPr>
    </w:p>
    <w:p w14:paraId="6E896863" w14:textId="77777777" w:rsidR="00FC3E45" w:rsidRPr="00146248" w:rsidRDefault="00FC3E45" w:rsidP="00FC3E45">
      <w:pPr>
        <w:spacing w:after="0" w:line="360" w:lineRule="auto"/>
        <w:ind w:left="567" w:right="567"/>
        <w:rPr>
          <w:i/>
          <w:sz w:val="20"/>
          <w:szCs w:val="20"/>
        </w:rPr>
      </w:pPr>
      <w:r w:rsidRPr="00146248">
        <w:rPr>
          <w:i/>
          <w:sz w:val="20"/>
          <w:szCs w:val="20"/>
        </w:rPr>
        <w:t xml:space="preserve">Dicho aguinaldo deberá pagarse en dos entregas, la primera de ellas previo al primer período vacacional y la segunda a más tardar el día 15 de diciembre. </w:t>
      </w:r>
    </w:p>
    <w:p w14:paraId="65041E64" w14:textId="77777777" w:rsidR="00FC3E45" w:rsidRPr="00146248" w:rsidRDefault="00FC3E45" w:rsidP="00FC3E45">
      <w:pPr>
        <w:spacing w:after="0" w:line="360" w:lineRule="auto"/>
        <w:ind w:left="567" w:right="567"/>
        <w:rPr>
          <w:i/>
          <w:sz w:val="20"/>
          <w:szCs w:val="20"/>
        </w:rPr>
      </w:pPr>
    </w:p>
    <w:p w14:paraId="21232A57" w14:textId="28767F73" w:rsidR="00984213" w:rsidRPr="00146248" w:rsidRDefault="00FC3E45" w:rsidP="00FC3E45">
      <w:pPr>
        <w:spacing w:after="0" w:line="360" w:lineRule="auto"/>
        <w:ind w:left="567" w:right="567"/>
        <w:rPr>
          <w:i/>
          <w:sz w:val="20"/>
          <w:szCs w:val="20"/>
        </w:rPr>
      </w:pPr>
      <w:r w:rsidRPr="00146248">
        <w:rPr>
          <w:i/>
          <w:sz w:val="20"/>
          <w:szCs w:val="20"/>
        </w:rPr>
        <w:t>Los servidores públicos que hayan prestado sus servicios por un lapso menor a un año, tendrán derecho a que se les pague la parte proporcional del aguinaldo de acuerdo a los días efectivamente trabajados.</w:t>
      </w:r>
    </w:p>
    <w:p w14:paraId="262B7B08" w14:textId="77777777" w:rsidR="00D221DB" w:rsidRPr="00146248" w:rsidRDefault="00D221DB" w:rsidP="00FC3E45">
      <w:pPr>
        <w:spacing w:after="0" w:line="360" w:lineRule="auto"/>
        <w:ind w:left="567" w:right="567"/>
        <w:rPr>
          <w:i/>
          <w:sz w:val="20"/>
          <w:szCs w:val="20"/>
        </w:rPr>
      </w:pPr>
    </w:p>
    <w:p w14:paraId="5A3274C0" w14:textId="77777777" w:rsidR="00D221DB" w:rsidRPr="00146248" w:rsidRDefault="00D221DB" w:rsidP="00D221DB">
      <w:pPr>
        <w:spacing w:after="0" w:line="360" w:lineRule="auto"/>
        <w:ind w:left="567" w:right="567"/>
        <w:rPr>
          <w:i/>
          <w:sz w:val="20"/>
          <w:szCs w:val="20"/>
        </w:rPr>
      </w:pPr>
      <w:r w:rsidRPr="00146248">
        <w:rPr>
          <w:b/>
          <w:bCs/>
          <w:i/>
          <w:sz w:val="20"/>
          <w:szCs w:val="20"/>
        </w:rPr>
        <w:t>ARTÍCULO 81.</w:t>
      </w:r>
      <w:r w:rsidRPr="00146248">
        <w:rPr>
          <w:i/>
          <w:sz w:val="20"/>
          <w:szCs w:val="20"/>
        </w:rPr>
        <w:t xml:space="preserve"> En los días de descanso obligatorio y en las vacaciones a que se refieren los artículos 66 y 68 de esta ley, los servidores públicos recibirán sueldo íntegro. Cuando el sueldo se pague por unidad de obra, se promediará el sueldo base presupuestal del último mes. </w:t>
      </w:r>
    </w:p>
    <w:p w14:paraId="4525BDA1" w14:textId="77777777" w:rsidR="00D221DB" w:rsidRPr="00146248" w:rsidRDefault="00D221DB" w:rsidP="00D221DB">
      <w:pPr>
        <w:spacing w:after="0" w:line="360" w:lineRule="auto"/>
        <w:ind w:left="567" w:right="567"/>
        <w:rPr>
          <w:i/>
          <w:sz w:val="20"/>
          <w:szCs w:val="20"/>
        </w:rPr>
      </w:pPr>
    </w:p>
    <w:p w14:paraId="1F69D835" w14:textId="77777777" w:rsidR="00D221DB" w:rsidRPr="00146248" w:rsidRDefault="00D221DB" w:rsidP="00D221DB">
      <w:pPr>
        <w:spacing w:after="0" w:line="360" w:lineRule="auto"/>
        <w:ind w:left="567" w:right="567"/>
        <w:rPr>
          <w:i/>
          <w:sz w:val="20"/>
          <w:szCs w:val="20"/>
        </w:rPr>
      </w:pPr>
      <w:r w:rsidRPr="00146248">
        <w:rPr>
          <w:i/>
          <w:sz w:val="20"/>
          <w:szCs w:val="20"/>
        </w:rPr>
        <w:t xml:space="preserve">Los servidores públicos que presten sus servicios durante el día domingo tendrán derecho al pago adicional de un 25% sobre el monto de su sueldo base presupuestal de los días ordinarios de trabajo. </w:t>
      </w:r>
    </w:p>
    <w:p w14:paraId="79A6F730" w14:textId="77777777" w:rsidR="00D221DB" w:rsidRPr="00146248" w:rsidRDefault="00D221DB" w:rsidP="00D221DB">
      <w:pPr>
        <w:spacing w:after="0" w:line="360" w:lineRule="auto"/>
        <w:ind w:left="567" w:right="567"/>
        <w:rPr>
          <w:i/>
          <w:sz w:val="20"/>
          <w:szCs w:val="20"/>
        </w:rPr>
      </w:pPr>
    </w:p>
    <w:p w14:paraId="1DB188F2" w14:textId="73F8BDD1" w:rsidR="007D2C7E" w:rsidRPr="00146248" w:rsidRDefault="00D221DB" w:rsidP="00D221DB">
      <w:pPr>
        <w:spacing w:after="0" w:line="360" w:lineRule="auto"/>
        <w:ind w:left="567" w:right="567"/>
        <w:rPr>
          <w:i/>
          <w:sz w:val="20"/>
          <w:szCs w:val="20"/>
        </w:rPr>
      </w:pPr>
      <w:r w:rsidRPr="00146248">
        <w:rPr>
          <w:i/>
          <w:sz w:val="20"/>
          <w:szCs w:val="20"/>
        </w:rPr>
        <w:t xml:space="preserve">Los servidores públicos que, conforme al artículo 66 de esta ley, tengan derecho a disfrutar de los períodos vacacionales, percibirán una prima de </w:t>
      </w:r>
      <w:r w:rsidRPr="00146248">
        <w:rPr>
          <w:b/>
          <w:bCs/>
          <w:i/>
          <w:sz w:val="20"/>
          <w:szCs w:val="20"/>
          <w:u w:val="single"/>
        </w:rPr>
        <w:t>un 25% como mínimo</w:t>
      </w:r>
      <w:r w:rsidRPr="00146248">
        <w:rPr>
          <w:i/>
          <w:sz w:val="20"/>
          <w:szCs w:val="20"/>
        </w:rPr>
        <w:t>, sobre el sueldo base presupuestal que les corresponda durante los mismos.” (Sic).</w:t>
      </w:r>
    </w:p>
    <w:p w14:paraId="418AD6A9" w14:textId="77777777" w:rsidR="00EF0934" w:rsidRPr="00146248" w:rsidRDefault="00EF0934" w:rsidP="00D221DB">
      <w:pPr>
        <w:spacing w:after="0" w:line="360" w:lineRule="auto"/>
        <w:ind w:left="567" w:right="567"/>
        <w:rPr>
          <w:i/>
          <w:sz w:val="20"/>
          <w:szCs w:val="20"/>
        </w:rPr>
      </w:pPr>
    </w:p>
    <w:p w14:paraId="42B36DB1" w14:textId="352AC744" w:rsidR="00EF0934" w:rsidRPr="00146248" w:rsidRDefault="00EF0934" w:rsidP="00D221DB">
      <w:pPr>
        <w:spacing w:after="0" w:line="360" w:lineRule="auto"/>
        <w:ind w:left="567" w:right="567"/>
        <w:rPr>
          <w:i/>
          <w:sz w:val="20"/>
          <w:szCs w:val="20"/>
        </w:rPr>
      </w:pPr>
      <w:r w:rsidRPr="00146248">
        <w:rPr>
          <w:i/>
          <w:sz w:val="20"/>
          <w:szCs w:val="20"/>
        </w:rPr>
        <w:t xml:space="preserve">Así mismo, las cantidades que se otorgan a los servidores públicos por conceptos de aguinaldo y prima vacacional, según su puesto funcional y categoría, se desprenden del documento denominado </w:t>
      </w:r>
      <w:r w:rsidRPr="00146248">
        <w:rPr>
          <w:b/>
          <w:bCs/>
          <w:i/>
          <w:sz w:val="20"/>
          <w:szCs w:val="20"/>
        </w:rPr>
        <w:t xml:space="preserve">“Tabulador de Sueldos del año 2025”, </w:t>
      </w:r>
      <w:r w:rsidRPr="00146248">
        <w:rPr>
          <w:i/>
          <w:sz w:val="20"/>
          <w:szCs w:val="20"/>
        </w:rPr>
        <w:t xml:space="preserve">que establece la remuneración económica de los servidores públicos adscritos a las Dependencias Municipales para el Ejercicio Fiscal 2025; el cual se encuentra disponible al público  en el acta de cabildo de la cuarta sesión extraordinaria, de fecha veinticuatro de febrero de dos mil veinticinco, </w:t>
      </w:r>
      <w:r w:rsidR="006E7B60" w:rsidRPr="00146248">
        <w:rPr>
          <w:i/>
          <w:sz w:val="20"/>
          <w:szCs w:val="20"/>
        </w:rPr>
        <w:t>específicamente en las páginas 66 y 67 y 68, misma que se entrega en medio magnético y puede ser consultada, impresa o descargada, directamente de la página oficial del Municipio de Tlalnepantla de Baz, en la siguiente liga electrónica:</w:t>
      </w:r>
    </w:p>
    <w:p w14:paraId="27B4A73E" w14:textId="77777777" w:rsidR="006E7B60" w:rsidRPr="00146248" w:rsidRDefault="006E7B60" w:rsidP="00D221DB">
      <w:pPr>
        <w:spacing w:after="0" w:line="360" w:lineRule="auto"/>
        <w:ind w:left="567" w:right="567"/>
        <w:rPr>
          <w:i/>
          <w:sz w:val="20"/>
          <w:szCs w:val="20"/>
        </w:rPr>
      </w:pPr>
    </w:p>
    <w:p w14:paraId="5799B9AB" w14:textId="3283EB96" w:rsidR="00C41661" w:rsidRPr="00146248" w:rsidRDefault="00F17D70" w:rsidP="00D221DB">
      <w:pPr>
        <w:spacing w:after="0" w:line="360" w:lineRule="auto"/>
        <w:ind w:left="567" w:right="567"/>
        <w:rPr>
          <w:i/>
          <w:sz w:val="20"/>
          <w:szCs w:val="20"/>
        </w:rPr>
      </w:pPr>
      <w:hyperlink r:id="rId8" w:history="1">
        <w:r w:rsidR="00C41661" w:rsidRPr="00146248">
          <w:rPr>
            <w:rStyle w:val="Hipervnculo"/>
            <w:i/>
            <w:sz w:val="20"/>
            <w:szCs w:val="20"/>
          </w:rPr>
          <w:t>http://repossitorio.tlalnepantla.gob.mx/files/pdf/actasc/448.pdf</w:t>
        </w:r>
      </w:hyperlink>
    </w:p>
    <w:p w14:paraId="0DFCD3F3" w14:textId="77777777" w:rsidR="00C41661" w:rsidRPr="00146248" w:rsidRDefault="00C41661" w:rsidP="00D221DB">
      <w:pPr>
        <w:spacing w:after="0" w:line="360" w:lineRule="auto"/>
        <w:ind w:left="567" w:right="567"/>
        <w:rPr>
          <w:i/>
          <w:sz w:val="20"/>
          <w:szCs w:val="20"/>
        </w:rPr>
      </w:pPr>
    </w:p>
    <w:p w14:paraId="78221366" w14:textId="714308A2" w:rsidR="00C41661" w:rsidRPr="00146248" w:rsidRDefault="00C41661" w:rsidP="00D221DB">
      <w:pPr>
        <w:spacing w:after="0" w:line="360" w:lineRule="auto"/>
        <w:ind w:left="567" w:right="567"/>
        <w:rPr>
          <w:i/>
          <w:sz w:val="20"/>
          <w:szCs w:val="20"/>
        </w:rPr>
      </w:pPr>
      <w:r w:rsidRPr="00146248">
        <w:rPr>
          <w:i/>
          <w:sz w:val="20"/>
          <w:szCs w:val="20"/>
        </w:rPr>
        <w:t>Por lo que hace, al listado de personas que terminaron su relación laboral con el ayuntamiento en 2025 y a las cuales ya les pagaron finiquito así como el monto pagado a cada una con el desglose correspondiente y la evidencia documental, tengo a bien hacer de su conocimiento que esta Subdirección de Recursos Humanos no cuenta con una expresión documental que albergue la información de la manera y bajo los parámetros solicitados.</w:t>
      </w:r>
    </w:p>
    <w:p w14:paraId="4EB34908" w14:textId="77777777" w:rsidR="00C41661" w:rsidRPr="00146248" w:rsidRDefault="00C41661" w:rsidP="00D221DB">
      <w:pPr>
        <w:spacing w:after="0" w:line="360" w:lineRule="auto"/>
        <w:ind w:left="567" w:right="567"/>
        <w:rPr>
          <w:i/>
          <w:sz w:val="20"/>
          <w:szCs w:val="20"/>
        </w:rPr>
      </w:pPr>
    </w:p>
    <w:p w14:paraId="6070F77E" w14:textId="5C75BF32" w:rsidR="007D4701" w:rsidRPr="00146248" w:rsidRDefault="007D4701" w:rsidP="00D221DB">
      <w:pPr>
        <w:spacing w:after="0" w:line="360" w:lineRule="auto"/>
        <w:ind w:left="567" w:right="567"/>
        <w:rPr>
          <w:i/>
          <w:sz w:val="20"/>
          <w:szCs w:val="20"/>
        </w:rPr>
      </w:pPr>
      <w:r w:rsidRPr="00146248">
        <w:rPr>
          <w:i/>
          <w:sz w:val="20"/>
          <w:szCs w:val="20"/>
        </w:rPr>
        <w:t xml:space="preserve">En este punto es importante destacar que, no existe la obligación para este Sujeto Obligado de elaborar documentos ad hoc para atender las solicitudes de acceso a la información, sino que este Sujeto Obligado deberá otorgar acceso a los documentos que se encuentren en sus archivos o que esté obligado a documentar de acuerdo a sus facultades, competencias o funciones; para mayor referencia es importante señalar el criterio 09- 10 emitido por el pleno del Instituto Federal de Acceso a la Información y Protección de Datos (IFAI), que dice: …” </w:t>
      </w:r>
      <w:r w:rsidR="000222F9" w:rsidRPr="00146248">
        <w:rPr>
          <w:i/>
          <w:sz w:val="20"/>
          <w:szCs w:val="20"/>
        </w:rPr>
        <w:t>(Sic)</w:t>
      </w:r>
    </w:p>
    <w:p w14:paraId="40859114" w14:textId="4E4F2E62" w:rsidR="00C41661" w:rsidRPr="00146248" w:rsidRDefault="00C41661" w:rsidP="00283353">
      <w:pPr>
        <w:spacing w:after="0" w:line="360" w:lineRule="auto"/>
        <w:ind w:right="567"/>
        <w:rPr>
          <w:i/>
          <w:sz w:val="20"/>
          <w:szCs w:val="20"/>
        </w:rPr>
      </w:pPr>
      <w:r w:rsidRPr="00146248">
        <w:rPr>
          <w:i/>
          <w:sz w:val="20"/>
          <w:szCs w:val="20"/>
        </w:rPr>
        <w:t xml:space="preserve"> </w:t>
      </w:r>
    </w:p>
    <w:p w14:paraId="3EDF5EF1" w14:textId="1593DCFD" w:rsidR="007D2C7E" w:rsidRPr="00146248" w:rsidRDefault="007D2C7E" w:rsidP="00E85BBE">
      <w:pPr>
        <w:spacing w:after="0" w:line="360" w:lineRule="auto"/>
      </w:pPr>
      <w:r w:rsidRPr="00146248">
        <w:t xml:space="preserve">iii. Documento </w:t>
      </w:r>
      <w:r w:rsidR="00283353" w:rsidRPr="00146248">
        <w:t>que contiene el Tabulador de Sueldos para el ejercicio fiscal dos mil veinticinco.</w:t>
      </w:r>
    </w:p>
    <w:p w14:paraId="201A57E2" w14:textId="77777777" w:rsidR="00565069" w:rsidRPr="00146248" w:rsidRDefault="00565069" w:rsidP="00E85BBE">
      <w:pPr>
        <w:spacing w:after="0" w:line="360" w:lineRule="auto"/>
        <w:rPr>
          <w:color w:val="FF0000"/>
        </w:rPr>
      </w:pPr>
    </w:p>
    <w:p w14:paraId="2DAA387E" w14:textId="0C1E5AA3" w:rsidR="00565069" w:rsidRPr="00146248" w:rsidRDefault="00565069" w:rsidP="00E85BBE">
      <w:pPr>
        <w:spacing w:after="0" w:line="360" w:lineRule="auto"/>
      </w:pPr>
      <w:r w:rsidRPr="00146248">
        <w:t xml:space="preserve">iv. </w:t>
      </w:r>
      <w:r w:rsidR="00283353" w:rsidRPr="00146248">
        <w:t xml:space="preserve">Liga electrónica </w:t>
      </w:r>
      <w:r w:rsidR="00F823FD" w:rsidRPr="00146248">
        <w:t xml:space="preserve">que lleva al Tabulador de Sueldos y salarios para el ejercicio fiscal dos mil veinticinco, anexado a la respuesta. </w:t>
      </w:r>
    </w:p>
    <w:bookmarkEnd w:id="5"/>
    <w:p w14:paraId="2F2DE939" w14:textId="77777777" w:rsidR="00664476" w:rsidRPr="00146248" w:rsidRDefault="00664476" w:rsidP="00E85BBE">
      <w:pPr>
        <w:spacing w:after="0" w:line="360" w:lineRule="auto"/>
        <w:rPr>
          <w:color w:val="FF0000"/>
        </w:rPr>
      </w:pPr>
    </w:p>
    <w:p w14:paraId="56DB5E44" w14:textId="2D9F4E17" w:rsidR="00D27799" w:rsidRPr="00146248" w:rsidRDefault="008972E1" w:rsidP="00E85BBE">
      <w:pPr>
        <w:pStyle w:val="Ttulo2"/>
        <w:spacing w:before="0" w:after="0" w:line="360" w:lineRule="auto"/>
        <w:rPr>
          <w:sz w:val="22"/>
          <w:szCs w:val="22"/>
        </w:rPr>
      </w:pPr>
      <w:bookmarkStart w:id="6" w:name="_Toc212728539"/>
      <w:r w:rsidRPr="00146248">
        <w:rPr>
          <w:sz w:val="22"/>
          <w:szCs w:val="22"/>
        </w:rPr>
        <w:t>I</w:t>
      </w:r>
      <w:r w:rsidR="00843D20" w:rsidRPr="00146248">
        <w:rPr>
          <w:sz w:val="22"/>
          <w:szCs w:val="22"/>
        </w:rPr>
        <w:t>II</w:t>
      </w:r>
      <w:r w:rsidR="00ED1AAD" w:rsidRPr="00146248">
        <w:rPr>
          <w:sz w:val="22"/>
          <w:szCs w:val="22"/>
        </w:rPr>
        <w:t>. Interposición del Recurso de Revisión</w:t>
      </w:r>
      <w:bookmarkEnd w:id="6"/>
    </w:p>
    <w:p w14:paraId="38BC3E68" w14:textId="77777777" w:rsidR="00D27799" w:rsidRPr="00146248" w:rsidRDefault="00D27799" w:rsidP="00E85BBE">
      <w:pPr>
        <w:spacing w:after="0" w:line="360" w:lineRule="auto"/>
        <w:rPr>
          <w:b/>
          <w:color w:val="FF0000"/>
        </w:rPr>
      </w:pPr>
    </w:p>
    <w:p w14:paraId="28B2DE3F" w14:textId="30DE0083" w:rsidR="00D27799" w:rsidRPr="00146248" w:rsidRDefault="00ED1AAD" w:rsidP="00E85BBE">
      <w:pPr>
        <w:spacing w:after="0" w:line="360" w:lineRule="auto"/>
      </w:pPr>
      <w:r w:rsidRPr="00146248">
        <w:t xml:space="preserve">El </w:t>
      </w:r>
      <w:r w:rsidR="00E67903" w:rsidRPr="00146248">
        <w:t xml:space="preserve">diecinueve de septiembre </w:t>
      </w:r>
      <w:r w:rsidR="008972E1" w:rsidRPr="00146248">
        <w:t xml:space="preserve">de dos mil veinticinco, </w:t>
      </w:r>
      <w:r w:rsidRPr="00146248">
        <w:t>se recibió en este Instituto, a través del Sistema de Acceso a la Información Mexiquense (SAIMEX), el Recurso de Revisión interpuesto por la persona Recurrente, en contra de la respuesta por el Sujeto Obligado, a la solicitud de información, en los siguientes términos:</w:t>
      </w:r>
    </w:p>
    <w:p w14:paraId="01F1DF2A" w14:textId="77777777" w:rsidR="008E4567" w:rsidRPr="00146248" w:rsidRDefault="008E4567" w:rsidP="00E85BBE">
      <w:pPr>
        <w:spacing w:after="0" w:line="360" w:lineRule="auto"/>
        <w:ind w:left="567" w:right="567"/>
        <w:rPr>
          <w:b/>
          <w:i/>
          <w:sz w:val="20"/>
          <w:szCs w:val="20"/>
        </w:rPr>
      </w:pPr>
    </w:p>
    <w:p w14:paraId="607DBBD3" w14:textId="77777777" w:rsidR="00D27799" w:rsidRPr="00146248" w:rsidRDefault="00ED1AAD" w:rsidP="00E85BBE">
      <w:pPr>
        <w:spacing w:after="0" w:line="360" w:lineRule="auto"/>
        <w:ind w:left="567" w:right="567"/>
        <w:rPr>
          <w:i/>
          <w:sz w:val="20"/>
          <w:szCs w:val="20"/>
        </w:rPr>
      </w:pPr>
      <w:r w:rsidRPr="00146248">
        <w:rPr>
          <w:b/>
          <w:i/>
          <w:sz w:val="20"/>
          <w:szCs w:val="20"/>
        </w:rPr>
        <w:t>‘’ACTO IMPUGNADO</w:t>
      </w:r>
    </w:p>
    <w:p w14:paraId="529B8084" w14:textId="6100F80B" w:rsidR="00D27799" w:rsidRPr="00146248" w:rsidRDefault="00E67903" w:rsidP="00E85BBE">
      <w:pPr>
        <w:spacing w:after="0" w:line="360" w:lineRule="auto"/>
        <w:ind w:left="567" w:right="567"/>
        <w:rPr>
          <w:i/>
          <w:sz w:val="20"/>
          <w:szCs w:val="20"/>
        </w:rPr>
      </w:pPr>
      <w:bookmarkStart w:id="7" w:name="_heading=h.1p5f7249uiw2" w:colFirst="0" w:colLast="0"/>
      <w:bookmarkEnd w:id="7"/>
      <w:r w:rsidRPr="00146248">
        <w:rPr>
          <w:i/>
          <w:sz w:val="20"/>
          <w:szCs w:val="20"/>
        </w:rPr>
        <w:t>INFORMACIÓN NO ENTREGADA</w:t>
      </w:r>
      <w:r w:rsidR="00ED1AAD" w:rsidRPr="00146248">
        <w:rPr>
          <w:i/>
          <w:sz w:val="20"/>
          <w:szCs w:val="20"/>
        </w:rPr>
        <w:t>” (Sic.)</w:t>
      </w:r>
    </w:p>
    <w:p w14:paraId="329E3340" w14:textId="77777777" w:rsidR="00D27799" w:rsidRPr="00146248" w:rsidRDefault="00D27799" w:rsidP="00E85BBE">
      <w:pPr>
        <w:spacing w:after="0" w:line="360" w:lineRule="auto"/>
        <w:ind w:left="567" w:right="567"/>
        <w:rPr>
          <w:i/>
          <w:color w:val="FF0000"/>
          <w:sz w:val="20"/>
          <w:szCs w:val="20"/>
        </w:rPr>
      </w:pPr>
    </w:p>
    <w:p w14:paraId="7A20FC48" w14:textId="77777777" w:rsidR="00D27799" w:rsidRPr="00146248" w:rsidRDefault="00ED1AAD" w:rsidP="00E85BBE">
      <w:pPr>
        <w:spacing w:after="0" w:line="360" w:lineRule="auto"/>
        <w:ind w:left="567" w:right="567"/>
        <w:rPr>
          <w:b/>
          <w:i/>
          <w:sz w:val="20"/>
          <w:szCs w:val="20"/>
        </w:rPr>
      </w:pPr>
      <w:r w:rsidRPr="00146248">
        <w:rPr>
          <w:b/>
          <w:i/>
          <w:sz w:val="20"/>
          <w:szCs w:val="20"/>
        </w:rPr>
        <w:t>‘’RAZONES O MOTIVOS DE LA INCONFORMIDAD</w:t>
      </w:r>
    </w:p>
    <w:p w14:paraId="5E7B54C9" w14:textId="4FEF7620" w:rsidR="00D27799" w:rsidRPr="00146248" w:rsidRDefault="00E67903" w:rsidP="00E85BBE">
      <w:pPr>
        <w:spacing w:after="0" w:line="360" w:lineRule="auto"/>
        <w:ind w:left="567" w:right="567"/>
        <w:rPr>
          <w:i/>
          <w:sz w:val="20"/>
          <w:szCs w:val="20"/>
        </w:rPr>
      </w:pPr>
      <w:r w:rsidRPr="00146248">
        <w:rPr>
          <w:i/>
          <w:sz w:val="20"/>
          <w:szCs w:val="20"/>
        </w:rPr>
        <w:t>se justifican que no hacen documentos ad hoc, pero tampoco entregan la información, solicito que me entreguen la información en el estado en que la tienen</w:t>
      </w:r>
      <w:r w:rsidR="00ED1AAD" w:rsidRPr="00146248">
        <w:rPr>
          <w:i/>
          <w:sz w:val="20"/>
          <w:szCs w:val="20"/>
        </w:rPr>
        <w:t>” (Sic.)</w:t>
      </w:r>
    </w:p>
    <w:p w14:paraId="3C707BF6" w14:textId="77777777" w:rsidR="00D27799" w:rsidRPr="00146248" w:rsidRDefault="00D27799" w:rsidP="00E85BBE">
      <w:pPr>
        <w:spacing w:after="0" w:line="360" w:lineRule="auto"/>
        <w:ind w:right="567"/>
        <w:rPr>
          <w:color w:val="FF0000"/>
        </w:rPr>
      </w:pPr>
    </w:p>
    <w:p w14:paraId="42505725" w14:textId="64178A67" w:rsidR="00D27799" w:rsidRPr="00146248" w:rsidRDefault="00E67903" w:rsidP="00E85BBE">
      <w:pPr>
        <w:pStyle w:val="Ttulo2"/>
        <w:spacing w:before="0" w:after="0" w:line="360" w:lineRule="auto"/>
        <w:rPr>
          <w:sz w:val="22"/>
          <w:szCs w:val="22"/>
        </w:rPr>
      </w:pPr>
      <w:bookmarkStart w:id="8" w:name="_Toc212728540"/>
      <w:r w:rsidRPr="00146248">
        <w:rPr>
          <w:sz w:val="22"/>
          <w:szCs w:val="22"/>
        </w:rPr>
        <w:t>I</w:t>
      </w:r>
      <w:r w:rsidR="00ED1AAD" w:rsidRPr="00146248">
        <w:rPr>
          <w:sz w:val="22"/>
          <w:szCs w:val="22"/>
        </w:rPr>
        <w:t>V. Trámite del Recurso de Revisión ante este Instituto</w:t>
      </w:r>
      <w:bookmarkEnd w:id="8"/>
    </w:p>
    <w:p w14:paraId="1F2C0AEC" w14:textId="77777777" w:rsidR="00D27799" w:rsidRPr="00146248" w:rsidRDefault="00D27799" w:rsidP="00E85BBE">
      <w:pPr>
        <w:spacing w:after="0" w:line="360" w:lineRule="auto"/>
        <w:rPr>
          <w:b/>
        </w:rPr>
      </w:pPr>
    </w:p>
    <w:p w14:paraId="77ABC976" w14:textId="16B888AF" w:rsidR="00D27799" w:rsidRPr="00146248" w:rsidRDefault="00ED1AAD" w:rsidP="00E85BBE">
      <w:pPr>
        <w:spacing w:after="0" w:line="360" w:lineRule="auto"/>
      </w:pPr>
      <w:r w:rsidRPr="00146248">
        <w:rPr>
          <w:b/>
        </w:rPr>
        <w:t>a) Turno del Medio de Impugnación.</w:t>
      </w:r>
      <w:r w:rsidRPr="00146248">
        <w:t xml:space="preserve"> El </w:t>
      </w:r>
      <w:r w:rsidR="00E67903" w:rsidRPr="00146248">
        <w:t xml:space="preserve">diecinueve de septiembre de dos mil </w:t>
      </w:r>
      <w:r w:rsidRPr="00146248">
        <w:t xml:space="preserve">veinticinco, el Sistema de Acceso a la Información Mexiquense (SAIMEX), asignó el número de expediente </w:t>
      </w:r>
      <w:r w:rsidR="00E67903" w:rsidRPr="00146248">
        <w:rPr>
          <w:b/>
        </w:rPr>
        <w:t>10901</w:t>
      </w:r>
      <w:r w:rsidRPr="00146248">
        <w:rPr>
          <w:b/>
        </w:rPr>
        <w:t>/INFOEM/IP/RR/2025</w:t>
      </w:r>
      <w:r w:rsidRPr="00146248">
        <w:t>, al medio de impugnación que nos ocupa, con base en el sistema aprobado por el Pleno de este Organismo Garante y lo turnó al Comisionado Ponente Luis Gustavo Parra Noriega, para los efectos del artículo 185, fracción I de la Ley de Transparencia y Acceso a la Información Pública del Estado de México y Municipios.</w:t>
      </w:r>
    </w:p>
    <w:p w14:paraId="145CA9E2" w14:textId="77777777" w:rsidR="00D27799" w:rsidRPr="00146248" w:rsidRDefault="00D27799" w:rsidP="00E85BBE">
      <w:pPr>
        <w:spacing w:after="0" w:line="360" w:lineRule="auto"/>
        <w:rPr>
          <w:b/>
          <w:color w:val="FF0000"/>
        </w:rPr>
      </w:pPr>
    </w:p>
    <w:p w14:paraId="39882125" w14:textId="087FB694" w:rsidR="00BA794B" w:rsidRPr="00146248" w:rsidRDefault="00ED1AAD" w:rsidP="00E85BBE">
      <w:pPr>
        <w:spacing w:after="0" w:line="360" w:lineRule="auto"/>
      </w:pPr>
      <w:r w:rsidRPr="00146248">
        <w:rPr>
          <w:b/>
        </w:rPr>
        <w:t xml:space="preserve">b) Admisión del Recurso de Revisión. </w:t>
      </w:r>
      <w:r w:rsidRPr="00146248">
        <w:t xml:space="preserve">El </w:t>
      </w:r>
      <w:r w:rsidR="00BA794B" w:rsidRPr="00146248">
        <w:t xml:space="preserve">veinticuatro de septiembre de dos mil veinticinco, </w:t>
      </w:r>
    </w:p>
    <w:p w14:paraId="41EDF9E0" w14:textId="268BF1FB" w:rsidR="00D27799" w:rsidRPr="00146248" w:rsidRDefault="00ED1AAD" w:rsidP="00E85BBE">
      <w:pPr>
        <w:spacing w:after="0" w:line="360" w:lineRule="auto"/>
      </w:pPr>
      <w:r w:rsidRPr="00146248">
        <w:t>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6197D7BF" w14:textId="77777777" w:rsidR="00D27799" w:rsidRPr="00146248" w:rsidRDefault="00D27799" w:rsidP="00E85BBE">
      <w:pPr>
        <w:spacing w:after="0" w:line="360" w:lineRule="auto"/>
        <w:rPr>
          <w:color w:val="FF0000"/>
        </w:rPr>
      </w:pPr>
    </w:p>
    <w:p w14:paraId="193C9E45" w14:textId="3EA2AA03" w:rsidR="00D27799" w:rsidRPr="00146248" w:rsidRDefault="00ED1AAD" w:rsidP="00E85BBE">
      <w:pPr>
        <w:spacing w:after="0" w:line="360" w:lineRule="auto"/>
      </w:pPr>
      <w:r w:rsidRPr="00146248">
        <w:rPr>
          <w:b/>
        </w:rPr>
        <w:t xml:space="preserve">c) Informe Justificado. </w:t>
      </w:r>
      <w:r w:rsidRPr="00146248">
        <w:t xml:space="preserve">El </w:t>
      </w:r>
      <w:r w:rsidR="00BA794B" w:rsidRPr="00146248">
        <w:t xml:space="preserve">veintinueve de septiembre </w:t>
      </w:r>
      <w:r w:rsidR="00855862" w:rsidRPr="00146248">
        <w:t xml:space="preserve">de </w:t>
      </w:r>
      <w:r w:rsidRPr="00146248">
        <w:t>dos mil veinticinco, se recibió, a través del Sistema de Acceso a la Información Mexiquense (SAIMEX), el Informe Justificado del Sujeto Obligado, a través d</w:t>
      </w:r>
      <w:r w:rsidR="00BA794B" w:rsidRPr="00146248">
        <w:t>el oficio TLA/OM/4121/2025 del veintiséis de septiembre de dos mil veinticinco, suscrito por la Oficial Mayor, dirigido a la Titular de la Unidad de Transparencia, por medio del cual se menciona lo siguiente:</w:t>
      </w:r>
    </w:p>
    <w:p w14:paraId="04C883A7" w14:textId="77777777" w:rsidR="00BA794B" w:rsidRPr="00146248" w:rsidRDefault="00BA794B" w:rsidP="00E85BBE">
      <w:pPr>
        <w:spacing w:after="0" w:line="360" w:lineRule="auto"/>
        <w:rPr>
          <w:color w:val="FF0000"/>
        </w:rPr>
      </w:pPr>
    </w:p>
    <w:p w14:paraId="18499875" w14:textId="7C82A1F1" w:rsidR="00BA794B" w:rsidRPr="00146248" w:rsidRDefault="00F76C9F" w:rsidP="00F76C9F">
      <w:pPr>
        <w:spacing w:after="0" w:line="360" w:lineRule="auto"/>
        <w:ind w:left="567" w:right="567"/>
        <w:rPr>
          <w:i/>
          <w:sz w:val="20"/>
          <w:szCs w:val="20"/>
        </w:rPr>
      </w:pPr>
      <w:r w:rsidRPr="00146248">
        <w:rPr>
          <w:i/>
          <w:sz w:val="20"/>
          <w:szCs w:val="20"/>
        </w:rPr>
        <w:t>“…</w:t>
      </w:r>
      <w:r w:rsidR="00BA794B" w:rsidRPr="00146248">
        <w:rPr>
          <w:i/>
          <w:sz w:val="20"/>
          <w:szCs w:val="20"/>
        </w:rPr>
        <w:t>En consecuencia, al hacer del conocimiento del ahora recurrente que no existe una expresión documental que albergue un listado de personas que terminaron su relación laboral con el ayuntamiento en 2025 y a las cuales ya les pagaron finiquito</w:t>
      </w:r>
      <w:r w:rsidR="00CD6EEA" w:rsidRPr="00146248">
        <w:rPr>
          <w:i/>
          <w:sz w:val="20"/>
          <w:szCs w:val="20"/>
        </w:rPr>
        <w:t xml:space="preserve"> </w:t>
      </w:r>
      <w:r w:rsidR="00BA794B" w:rsidRPr="00146248">
        <w:rPr>
          <w:i/>
          <w:sz w:val="20"/>
          <w:szCs w:val="20"/>
        </w:rPr>
        <w:t>así como el monto pagado a cada una con el desglose</w:t>
      </w:r>
      <w:r w:rsidR="00CD6EEA" w:rsidRPr="00146248">
        <w:rPr>
          <w:i/>
          <w:sz w:val="20"/>
          <w:szCs w:val="20"/>
        </w:rPr>
        <w:t xml:space="preserve"> correspondiente, se colma el derecho de acceso a la información pública del particular, por lo tanto, se </w:t>
      </w:r>
      <w:r w:rsidR="00CD6EEA" w:rsidRPr="00146248">
        <w:rPr>
          <w:b/>
          <w:bCs/>
          <w:i/>
          <w:sz w:val="20"/>
          <w:szCs w:val="20"/>
        </w:rPr>
        <w:t>confirma</w:t>
      </w:r>
      <w:r w:rsidR="00CD6EEA" w:rsidRPr="00146248">
        <w:rPr>
          <w:i/>
          <w:sz w:val="20"/>
          <w:szCs w:val="20"/>
        </w:rPr>
        <w:t xml:space="preserve"> la respuesta</w:t>
      </w:r>
      <w:r w:rsidRPr="00146248">
        <w:rPr>
          <w:i/>
          <w:sz w:val="20"/>
          <w:szCs w:val="20"/>
        </w:rPr>
        <w:t xml:space="preserve"> </w:t>
      </w:r>
      <w:r w:rsidR="00CD6EEA" w:rsidRPr="00146248">
        <w:rPr>
          <w:i/>
          <w:sz w:val="20"/>
          <w:szCs w:val="20"/>
        </w:rPr>
        <w:t xml:space="preserve">emitida con el oficio número </w:t>
      </w:r>
      <w:r w:rsidR="00CD6EEA" w:rsidRPr="00146248">
        <w:rPr>
          <w:b/>
          <w:bCs/>
          <w:i/>
          <w:sz w:val="20"/>
          <w:szCs w:val="20"/>
        </w:rPr>
        <w:t xml:space="preserve">TLA/OM/3543/2025, </w:t>
      </w:r>
      <w:r w:rsidR="00D42FF7" w:rsidRPr="00146248">
        <w:rPr>
          <w:i/>
          <w:sz w:val="20"/>
          <w:szCs w:val="20"/>
        </w:rPr>
        <w:t>de fecha cinco de septiembre del año en curso</w:t>
      </w:r>
      <w:r w:rsidRPr="00146248">
        <w:rPr>
          <w:i/>
          <w:sz w:val="20"/>
          <w:szCs w:val="20"/>
        </w:rPr>
        <w:t>…” (Sic)</w:t>
      </w:r>
    </w:p>
    <w:p w14:paraId="791F8259" w14:textId="77777777" w:rsidR="00D27799" w:rsidRPr="00146248" w:rsidRDefault="00D27799" w:rsidP="00E85BBE">
      <w:pPr>
        <w:spacing w:after="0" w:line="360" w:lineRule="auto"/>
        <w:rPr>
          <w:color w:val="FF0000"/>
        </w:rPr>
      </w:pPr>
    </w:p>
    <w:p w14:paraId="44C7BB90" w14:textId="507DC876" w:rsidR="00673247" w:rsidRPr="00146248" w:rsidRDefault="00673247" w:rsidP="00E85BBE">
      <w:pPr>
        <w:spacing w:after="0" w:line="360" w:lineRule="auto"/>
        <w:rPr>
          <w:b/>
        </w:rPr>
      </w:pPr>
      <w:bookmarkStart w:id="9" w:name="_heading=h.uwcr10i4ylul" w:colFirst="0" w:colLast="0"/>
      <w:bookmarkEnd w:id="9"/>
      <w:r w:rsidRPr="00146248">
        <w:rPr>
          <w:b/>
        </w:rPr>
        <w:t>d</w:t>
      </w:r>
      <w:r w:rsidR="00ED1AAD" w:rsidRPr="00146248">
        <w:rPr>
          <w:b/>
        </w:rPr>
        <w:t>) Vista del Informe Justificado.</w:t>
      </w:r>
      <w:r w:rsidR="00ED1AAD" w:rsidRPr="00146248">
        <w:t xml:space="preserve"> El </w:t>
      </w:r>
      <w:r w:rsidRPr="00146248">
        <w:t xml:space="preserve">veintiuno de octubre </w:t>
      </w:r>
      <w:r w:rsidR="00ED1AAD" w:rsidRPr="00146248">
        <w:t>de dos mil veinticinco, se dictó acuerdo mediante el cual se puso a la vista del Particular el Informe Justificado, entregado por el Sujeto Obligado, así como los documentos adjuntos, el cual fue notificado a las partes, a través del Sistema de Acceso a la Información Mexiquense (SAIMEX)</w:t>
      </w:r>
      <w:r w:rsidR="00ED1AAD" w:rsidRPr="00146248">
        <w:rPr>
          <w:b/>
        </w:rPr>
        <w:t>. Cabe señalar que el Particular fue omiso en realizar manifestación alguna.</w:t>
      </w:r>
    </w:p>
    <w:p w14:paraId="358FBC24" w14:textId="77777777" w:rsidR="00D27799" w:rsidRPr="00146248" w:rsidRDefault="00D27799" w:rsidP="00E85BBE">
      <w:pPr>
        <w:spacing w:after="0" w:line="360" w:lineRule="auto"/>
        <w:rPr>
          <w:b/>
          <w:color w:val="FF0000"/>
        </w:rPr>
      </w:pPr>
    </w:p>
    <w:p w14:paraId="66317D0E" w14:textId="10B796BF" w:rsidR="00D27799" w:rsidRPr="00146248" w:rsidRDefault="00673247" w:rsidP="00E85BBE">
      <w:pPr>
        <w:spacing w:after="0" w:line="360" w:lineRule="auto"/>
      </w:pPr>
      <w:r w:rsidRPr="00146248">
        <w:rPr>
          <w:b/>
        </w:rPr>
        <w:t>e</w:t>
      </w:r>
      <w:r w:rsidR="00ED1AAD" w:rsidRPr="00146248">
        <w:rPr>
          <w:b/>
        </w:rPr>
        <w:t>) Cierre de instrucción.</w:t>
      </w:r>
      <w:r w:rsidR="0081099E" w:rsidRPr="00146248">
        <w:t xml:space="preserve"> El </w:t>
      </w:r>
      <w:r w:rsidRPr="00146248">
        <w:t xml:space="preserve">veintiocho </w:t>
      </w:r>
      <w:r w:rsidR="00664476" w:rsidRPr="00146248">
        <w:t xml:space="preserve">de octubre </w:t>
      </w:r>
      <w:r w:rsidR="00ED1AAD" w:rsidRPr="00146248">
        <w:t>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mediante el Sistema de Acceso a la Información Mexiquense (SAIMEX)</w:t>
      </w:r>
      <w:r w:rsidR="0081099E" w:rsidRPr="00146248">
        <w:t>.</w:t>
      </w:r>
    </w:p>
    <w:p w14:paraId="139762F9" w14:textId="77777777" w:rsidR="00D27799" w:rsidRPr="00146248" w:rsidRDefault="00D27799" w:rsidP="00E85BBE">
      <w:pPr>
        <w:spacing w:after="0" w:line="360" w:lineRule="auto"/>
        <w:rPr>
          <w:b/>
        </w:rPr>
      </w:pPr>
    </w:p>
    <w:p w14:paraId="31BC989D" w14:textId="77777777" w:rsidR="00D27799" w:rsidRPr="00146248" w:rsidRDefault="00ED1AAD" w:rsidP="00E85BBE">
      <w:pPr>
        <w:spacing w:after="0" w:line="360" w:lineRule="auto"/>
      </w:pPr>
      <w:r w:rsidRPr="00146248">
        <w:t>En razón de que fue debidamente sustanciado e integrado el expediente electrónico y no existe diligencia pendiente de desahogo, se emite la resolución que conforme a Derecho proceda, de acuerdo a los siguientes:</w:t>
      </w:r>
    </w:p>
    <w:p w14:paraId="2B3794AE" w14:textId="77777777" w:rsidR="00D27799" w:rsidRPr="00146248" w:rsidRDefault="00D27799" w:rsidP="00E85BBE">
      <w:pPr>
        <w:spacing w:after="0" w:line="360" w:lineRule="auto"/>
      </w:pPr>
    </w:p>
    <w:p w14:paraId="0E4FA24B" w14:textId="77777777" w:rsidR="00D27799" w:rsidRPr="00146248" w:rsidRDefault="00ED1AAD" w:rsidP="00E85BBE">
      <w:pPr>
        <w:pStyle w:val="Ttulo1"/>
        <w:spacing w:before="0" w:after="0" w:line="360" w:lineRule="auto"/>
        <w:jc w:val="center"/>
        <w:rPr>
          <w:sz w:val="22"/>
          <w:szCs w:val="22"/>
        </w:rPr>
      </w:pPr>
      <w:bookmarkStart w:id="10" w:name="_Toc212728541"/>
      <w:r w:rsidRPr="00146248">
        <w:rPr>
          <w:sz w:val="22"/>
          <w:szCs w:val="22"/>
        </w:rPr>
        <w:t>C O N S I D E R A N D O S</w:t>
      </w:r>
      <w:bookmarkEnd w:id="10"/>
    </w:p>
    <w:p w14:paraId="2011CAE0" w14:textId="77777777" w:rsidR="00D27799" w:rsidRPr="00146248" w:rsidRDefault="00D27799" w:rsidP="00E85BBE">
      <w:pPr>
        <w:spacing w:after="0" w:line="360" w:lineRule="auto"/>
        <w:jc w:val="center"/>
        <w:rPr>
          <w:b/>
        </w:rPr>
      </w:pPr>
    </w:p>
    <w:p w14:paraId="65A0AC9E" w14:textId="77777777" w:rsidR="00D27799" w:rsidRPr="00146248" w:rsidRDefault="00ED1AAD" w:rsidP="00E85BBE">
      <w:pPr>
        <w:pStyle w:val="Ttulo2"/>
        <w:spacing w:before="0" w:after="0" w:line="360" w:lineRule="auto"/>
        <w:rPr>
          <w:sz w:val="22"/>
          <w:szCs w:val="22"/>
        </w:rPr>
      </w:pPr>
      <w:bookmarkStart w:id="11" w:name="_Toc212728542"/>
      <w:r w:rsidRPr="00146248">
        <w:rPr>
          <w:sz w:val="22"/>
          <w:szCs w:val="22"/>
        </w:rPr>
        <w:t>PRIMERO. Competencia</w:t>
      </w:r>
      <w:bookmarkEnd w:id="11"/>
    </w:p>
    <w:p w14:paraId="600B20E8" w14:textId="77777777" w:rsidR="00D27799" w:rsidRPr="00146248" w:rsidRDefault="00D27799" w:rsidP="00E85BBE">
      <w:pPr>
        <w:spacing w:after="0" w:line="360" w:lineRule="auto"/>
      </w:pPr>
      <w:bookmarkStart w:id="12" w:name="_heading=h.30j0zll" w:colFirst="0" w:colLast="0"/>
      <w:bookmarkEnd w:id="12"/>
    </w:p>
    <w:p w14:paraId="723F0416" w14:textId="7E6464D2" w:rsidR="00D27799" w:rsidRDefault="00BB5646" w:rsidP="00E85BBE">
      <w:pPr>
        <w:spacing w:after="0" w:line="360" w:lineRule="auto"/>
      </w:pPr>
      <w:r w:rsidRPr="00BB5646">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primero, cuadragésimo segundo y cuadragésimo tercero,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093CA0DB" w14:textId="77777777" w:rsidR="00BB5646" w:rsidRPr="00146248" w:rsidRDefault="00BB5646" w:rsidP="00E85BBE">
      <w:pPr>
        <w:spacing w:after="0" w:line="360" w:lineRule="auto"/>
      </w:pPr>
    </w:p>
    <w:p w14:paraId="768CA49E" w14:textId="77777777" w:rsidR="00D27799" w:rsidRPr="00146248" w:rsidRDefault="00ED1AAD" w:rsidP="00E85BBE">
      <w:pPr>
        <w:pStyle w:val="Ttulo2"/>
        <w:spacing w:before="0" w:after="0" w:line="360" w:lineRule="auto"/>
        <w:rPr>
          <w:sz w:val="22"/>
          <w:szCs w:val="22"/>
        </w:rPr>
      </w:pPr>
      <w:bookmarkStart w:id="13" w:name="_Toc212728543"/>
      <w:r w:rsidRPr="00146248">
        <w:rPr>
          <w:sz w:val="22"/>
          <w:szCs w:val="22"/>
        </w:rPr>
        <w:t>SEGUNDO. Causales de improcedencia y sobreseimiento</w:t>
      </w:r>
      <w:bookmarkEnd w:id="13"/>
    </w:p>
    <w:p w14:paraId="0C943F82" w14:textId="77777777" w:rsidR="00D27799" w:rsidRPr="00146248" w:rsidRDefault="00D27799" w:rsidP="00E85BBE">
      <w:pPr>
        <w:spacing w:after="0" w:line="360" w:lineRule="auto"/>
      </w:pPr>
    </w:p>
    <w:p w14:paraId="2E550651" w14:textId="77777777" w:rsidR="00D27799" w:rsidRPr="00146248" w:rsidRDefault="00ED1AAD" w:rsidP="00E85BBE">
      <w:pPr>
        <w:spacing w:after="0" w:line="360" w:lineRule="auto"/>
      </w:pPr>
      <w:r w:rsidRPr="00146248">
        <w:t xml:space="preserve">De las constancias que forma parte del Recurso de Revisión que se analiza, se advierte que previo al estudio del fondo de la </w:t>
      </w:r>
      <w:r w:rsidRPr="00146248">
        <w:rPr>
          <w:i/>
        </w:rPr>
        <w:t>litis</w:t>
      </w:r>
      <w:r w:rsidRPr="00146248">
        <w:t>, es necesario estudiar las causales de improcedencia y sobreseimiento que se adviertan, para determinar lo que en Derecho proceda.</w:t>
      </w:r>
    </w:p>
    <w:p w14:paraId="0EE00BB9" w14:textId="77777777" w:rsidR="00D27799" w:rsidRPr="00146248" w:rsidRDefault="00D27799" w:rsidP="00E85BBE">
      <w:pPr>
        <w:spacing w:after="0" w:line="360" w:lineRule="auto"/>
      </w:pPr>
    </w:p>
    <w:p w14:paraId="442E77D2" w14:textId="77777777" w:rsidR="00D27799" w:rsidRPr="00146248" w:rsidRDefault="00ED1AAD" w:rsidP="00E85BBE">
      <w:pPr>
        <w:spacing w:after="0" w:line="360" w:lineRule="auto"/>
        <w:rPr>
          <w:b/>
        </w:rPr>
      </w:pPr>
      <w:r w:rsidRPr="00146248">
        <w:rPr>
          <w:b/>
        </w:rPr>
        <w:t>Causales de improcedencia</w:t>
      </w:r>
    </w:p>
    <w:p w14:paraId="56AF9A06" w14:textId="77777777" w:rsidR="00E35BFF" w:rsidRPr="00146248" w:rsidRDefault="00E35BFF" w:rsidP="00E85BBE">
      <w:pPr>
        <w:spacing w:after="0" w:line="360" w:lineRule="auto"/>
        <w:rPr>
          <w:b/>
        </w:rPr>
      </w:pPr>
    </w:p>
    <w:p w14:paraId="2EE74E91" w14:textId="77777777" w:rsidR="00D27799" w:rsidRPr="00146248" w:rsidRDefault="00ED1AAD" w:rsidP="00E85BBE">
      <w:pPr>
        <w:spacing w:after="0" w:line="360" w:lineRule="auto"/>
      </w:pPr>
      <w:r w:rsidRPr="00146248">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7ABDCEDD" w14:textId="77777777" w:rsidR="00D27799" w:rsidRPr="00146248" w:rsidRDefault="00D27799" w:rsidP="00E85BBE">
      <w:pPr>
        <w:spacing w:after="0" w:line="360" w:lineRule="auto"/>
      </w:pPr>
    </w:p>
    <w:p w14:paraId="5EB5EB58" w14:textId="77777777" w:rsidR="00D27799" w:rsidRPr="00146248" w:rsidRDefault="00ED1AAD" w:rsidP="00E85BBE">
      <w:pPr>
        <w:spacing w:after="0" w:line="360" w:lineRule="auto"/>
      </w:pPr>
      <w:r w:rsidRPr="00146248">
        <w:t>En el presente caso, </w:t>
      </w:r>
      <w:r w:rsidRPr="00146248">
        <w:rPr>
          <w:b/>
        </w:rPr>
        <w:t>no se actualiza ninguna de las causales de improcedencia</w:t>
      </w:r>
      <w:r w:rsidRPr="00146248">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14:paraId="041280F0" w14:textId="77777777" w:rsidR="00D27799" w:rsidRPr="00146248" w:rsidRDefault="00D27799" w:rsidP="00E85BBE">
      <w:pPr>
        <w:spacing w:after="0" w:line="360" w:lineRule="auto"/>
      </w:pPr>
    </w:p>
    <w:p w14:paraId="54E9353A" w14:textId="66C19671" w:rsidR="00D27799" w:rsidRPr="00146248" w:rsidRDefault="00ED1AAD" w:rsidP="00E85BBE">
      <w:pPr>
        <w:spacing w:after="0" w:line="360" w:lineRule="auto"/>
      </w:pPr>
      <w:r w:rsidRPr="00146248">
        <w:t>Por lo cual, se actualiza la causal de procedencia del Recurso de Revisión señalada en el artíc</w:t>
      </w:r>
      <w:r w:rsidR="00664476" w:rsidRPr="00146248">
        <w:t>ulo 179, fracción V</w:t>
      </w:r>
      <w:r w:rsidRPr="00146248">
        <w:t xml:space="preserve">I, de la Ley en cita, pues la persona Recurrente se inconformó de la </w:t>
      </w:r>
      <w:r w:rsidR="00664476" w:rsidRPr="00146248">
        <w:t xml:space="preserve">entrega de la información que no corresponde con lo </w:t>
      </w:r>
      <w:r w:rsidR="003623BD" w:rsidRPr="00146248">
        <w:t>solicitado</w:t>
      </w:r>
      <w:r w:rsidR="00664476" w:rsidRPr="00146248">
        <w:t>.</w:t>
      </w:r>
    </w:p>
    <w:p w14:paraId="11ABDB33" w14:textId="77777777" w:rsidR="00D27799" w:rsidRPr="00146248" w:rsidRDefault="00D27799" w:rsidP="00E85BBE">
      <w:pPr>
        <w:spacing w:after="0" w:line="360" w:lineRule="auto"/>
      </w:pPr>
    </w:p>
    <w:p w14:paraId="0904E0F0" w14:textId="77777777" w:rsidR="00D27799" w:rsidRPr="00146248" w:rsidRDefault="00ED1AAD" w:rsidP="00E85BBE">
      <w:pPr>
        <w:spacing w:after="0" w:line="360" w:lineRule="auto"/>
      </w:pPr>
      <w:r w:rsidRPr="00146248">
        <w:rPr>
          <w:b/>
        </w:rPr>
        <w:t>Causales de sobreseimiento</w:t>
      </w:r>
    </w:p>
    <w:p w14:paraId="1B360D83" w14:textId="77777777" w:rsidR="00D27799" w:rsidRPr="00146248" w:rsidRDefault="00D27799" w:rsidP="00E85BBE">
      <w:pPr>
        <w:spacing w:after="0" w:line="360" w:lineRule="auto"/>
        <w:rPr>
          <w:color w:val="FF0000"/>
        </w:rPr>
      </w:pPr>
    </w:p>
    <w:p w14:paraId="03B12885" w14:textId="77777777" w:rsidR="00D27799" w:rsidRPr="00146248" w:rsidRDefault="00ED1AAD" w:rsidP="00E85BBE">
      <w:pPr>
        <w:spacing w:after="0" w:line="360" w:lineRule="auto"/>
      </w:pPr>
      <w:r w:rsidRPr="00146248">
        <w:t>Por ser de previo y especial pronunciamiento, este Instituto analiza si se actualiza alguna causal de sobreseimiento.</w:t>
      </w:r>
    </w:p>
    <w:p w14:paraId="3E6C2632" w14:textId="77777777" w:rsidR="00D27799" w:rsidRPr="00146248" w:rsidRDefault="00D27799" w:rsidP="00E85BBE">
      <w:pPr>
        <w:spacing w:after="0" w:line="360" w:lineRule="auto"/>
      </w:pPr>
    </w:p>
    <w:p w14:paraId="560228A0" w14:textId="77777777" w:rsidR="00D27799" w:rsidRPr="00146248" w:rsidRDefault="00ED1AAD" w:rsidP="00E85BBE">
      <w:pPr>
        <w:spacing w:after="0" w:line="360" w:lineRule="auto"/>
      </w:pPr>
      <w:r w:rsidRPr="00146248">
        <w:t>Sobre el tema, 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14:paraId="2BDD6183" w14:textId="77777777" w:rsidR="00D27799" w:rsidRPr="00146248" w:rsidRDefault="00D27799" w:rsidP="00E85BBE">
      <w:pPr>
        <w:spacing w:after="0" w:line="360" w:lineRule="auto"/>
      </w:pPr>
    </w:p>
    <w:p w14:paraId="66F29AD5" w14:textId="77777777" w:rsidR="00D27799" w:rsidRPr="00146248" w:rsidRDefault="00ED1AAD" w:rsidP="00E85BBE">
      <w:pPr>
        <w:spacing w:after="0" w:line="360" w:lineRule="auto"/>
      </w:pPr>
      <w:r w:rsidRPr="00146248">
        <w:t>Por tales motivos, se considera procedente entrar al fondo del presente asunto.</w:t>
      </w:r>
    </w:p>
    <w:p w14:paraId="042AB8B8" w14:textId="77777777" w:rsidR="00D27799" w:rsidRPr="00146248" w:rsidRDefault="00D27799" w:rsidP="00E85BBE">
      <w:pPr>
        <w:spacing w:after="0" w:line="360" w:lineRule="auto"/>
      </w:pPr>
    </w:p>
    <w:p w14:paraId="75FD2E6D" w14:textId="77777777" w:rsidR="00D27799" w:rsidRPr="00146248" w:rsidRDefault="00ED1AAD" w:rsidP="00E85BBE">
      <w:pPr>
        <w:pStyle w:val="Ttulo2"/>
        <w:spacing w:before="0" w:after="0" w:line="360" w:lineRule="auto"/>
        <w:rPr>
          <w:sz w:val="22"/>
          <w:szCs w:val="22"/>
        </w:rPr>
      </w:pPr>
      <w:bookmarkStart w:id="14" w:name="_Toc212728544"/>
      <w:r w:rsidRPr="00146248">
        <w:rPr>
          <w:sz w:val="22"/>
          <w:szCs w:val="22"/>
        </w:rPr>
        <w:t>TERCERO. Determinación de la Controversia</w:t>
      </w:r>
      <w:bookmarkEnd w:id="14"/>
    </w:p>
    <w:p w14:paraId="0CEB05A9" w14:textId="77777777" w:rsidR="00D27799" w:rsidRPr="00146248" w:rsidRDefault="00D27799" w:rsidP="00E85BBE">
      <w:pPr>
        <w:spacing w:after="0" w:line="360" w:lineRule="auto"/>
        <w:rPr>
          <w:b/>
          <w:color w:val="FF0000"/>
        </w:rPr>
      </w:pPr>
    </w:p>
    <w:p w14:paraId="2E8ACB39" w14:textId="3A76DBF2" w:rsidR="00F7620C" w:rsidRPr="00146248" w:rsidRDefault="00ED1AAD" w:rsidP="00E85BBE">
      <w:pPr>
        <w:spacing w:after="0" w:line="360" w:lineRule="auto"/>
      </w:pPr>
      <w:r w:rsidRPr="00146248">
        <w:t>Con el objetivo de ilustrar la controversia planteada, resulta conveniente precisar, que una vez realizado el estudio de las constancias que integran el expediente en el que se actúa, se desprende que el Particular requirió</w:t>
      </w:r>
      <w:r w:rsidR="00F7620C" w:rsidRPr="00146248">
        <w:t>, lo</w:t>
      </w:r>
      <w:r w:rsidR="008E5DC4" w:rsidRPr="00146248">
        <w:t xml:space="preserve"> siguiente:</w:t>
      </w:r>
    </w:p>
    <w:p w14:paraId="4E792604" w14:textId="77777777" w:rsidR="008E5DC4" w:rsidRPr="00146248" w:rsidRDefault="008E5DC4" w:rsidP="00E85BBE">
      <w:pPr>
        <w:spacing w:after="0" w:line="360" w:lineRule="auto"/>
      </w:pPr>
    </w:p>
    <w:p w14:paraId="54A73E06" w14:textId="29286D74" w:rsidR="008E5DC4" w:rsidRPr="00146248" w:rsidRDefault="00E35BFF" w:rsidP="00A06CB8">
      <w:pPr>
        <w:pStyle w:val="Prrafodelista"/>
        <w:numPr>
          <w:ilvl w:val="0"/>
          <w:numId w:val="9"/>
        </w:numPr>
        <w:spacing w:line="360" w:lineRule="auto"/>
      </w:pPr>
      <w:r w:rsidRPr="00146248">
        <w:t>El número de</w:t>
      </w:r>
      <w:r w:rsidR="008E5DC4" w:rsidRPr="00146248">
        <w:t xml:space="preserve"> días de aguinaldo </w:t>
      </w:r>
      <w:r w:rsidRPr="00146248">
        <w:t>se pagan</w:t>
      </w:r>
      <w:r w:rsidR="008E5DC4" w:rsidRPr="00146248">
        <w:t xml:space="preserve"> a los trabajadores del </w:t>
      </w:r>
      <w:r w:rsidR="00A06CB8" w:rsidRPr="00146248">
        <w:t>A</w:t>
      </w:r>
      <w:r w:rsidR="008E5DC4" w:rsidRPr="00146248">
        <w:t>yuntamiento</w:t>
      </w:r>
      <w:r w:rsidRPr="00146248">
        <w:t>,</w:t>
      </w:r>
      <w:r w:rsidR="008E5DC4" w:rsidRPr="00146248">
        <w:t xml:space="preserve"> en </w:t>
      </w:r>
      <w:r w:rsidR="00A06CB8" w:rsidRPr="00146248">
        <w:t xml:space="preserve">el </w:t>
      </w:r>
      <w:r w:rsidR="008E5DC4" w:rsidRPr="00146248">
        <w:t>ejercicio fiscal dos mil veinticinco.</w:t>
      </w:r>
    </w:p>
    <w:p w14:paraId="2AE817B8" w14:textId="77777777" w:rsidR="00A06CB8" w:rsidRPr="00146248" w:rsidRDefault="00A06CB8" w:rsidP="00A06CB8">
      <w:pPr>
        <w:pStyle w:val="Prrafodelista"/>
        <w:spacing w:line="360" w:lineRule="auto"/>
      </w:pPr>
    </w:p>
    <w:p w14:paraId="43F5CDF7" w14:textId="2D35AFDE" w:rsidR="00A06CB8" w:rsidRPr="00146248" w:rsidRDefault="00E35BFF" w:rsidP="00A06CB8">
      <w:pPr>
        <w:pStyle w:val="Prrafodelista"/>
        <w:numPr>
          <w:ilvl w:val="0"/>
          <w:numId w:val="9"/>
        </w:numPr>
        <w:spacing w:line="360" w:lineRule="auto"/>
      </w:pPr>
      <w:r w:rsidRPr="00146248">
        <w:t xml:space="preserve">Porcentaje </w:t>
      </w:r>
      <w:r w:rsidR="008E5DC4" w:rsidRPr="00146248">
        <w:t xml:space="preserve">de </w:t>
      </w:r>
      <w:r w:rsidR="00A06CB8" w:rsidRPr="00146248">
        <w:t>prima vacacional que le paga</w:t>
      </w:r>
      <w:r w:rsidRPr="00146248">
        <w:t>n</w:t>
      </w:r>
      <w:r w:rsidR="00A06CB8" w:rsidRPr="00146248">
        <w:t xml:space="preserve"> a los trabajadores del Ayuntamiento en el ejercicio fiscal dos mil veinticinco.</w:t>
      </w:r>
    </w:p>
    <w:p w14:paraId="64A86477" w14:textId="77777777" w:rsidR="00E35BFF" w:rsidRPr="00146248" w:rsidRDefault="00E35BFF" w:rsidP="00E35BFF">
      <w:pPr>
        <w:pStyle w:val="Prrafodelista"/>
        <w:spacing w:line="360" w:lineRule="auto"/>
      </w:pPr>
    </w:p>
    <w:p w14:paraId="4475B862" w14:textId="77777777" w:rsidR="00A06CB8" w:rsidRPr="00146248" w:rsidRDefault="00A06CB8" w:rsidP="00A06CB8">
      <w:pPr>
        <w:pStyle w:val="Prrafodelista"/>
        <w:numPr>
          <w:ilvl w:val="0"/>
          <w:numId w:val="9"/>
        </w:numPr>
        <w:spacing w:line="360" w:lineRule="auto"/>
      </w:pPr>
      <w:r w:rsidRPr="00146248">
        <w:t>Listado de servidores públicos que terminaron su relación laboral con el Ayuntamiento en el ejercicio fiscal dos mil veinticinco.</w:t>
      </w:r>
    </w:p>
    <w:p w14:paraId="26398E1E" w14:textId="77777777" w:rsidR="00A06CB8" w:rsidRPr="00146248" w:rsidRDefault="00A06CB8" w:rsidP="00A06CB8">
      <w:pPr>
        <w:pStyle w:val="Prrafodelista"/>
        <w:spacing w:line="360" w:lineRule="auto"/>
      </w:pPr>
    </w:p>
    <w:p w14:paraId="34EF0E32" w14:textId="36628ADC" w:rsidR="00A06CB8" w:rsidRPr="00146248" w:rsidRDefault="00E35BFF" w:rsidP="00A06CB8">
      <w:pPr>
        <w:pStyle w:val="Prrafodelista"/>
        <w:numPr>
          <w:ilvl w:val="0"/>
          <w:numId w:val="9"/>
        </w:numPr>
        <w:spacing w:line="360" w:lineRule="auto"/>
      </w:pPr>
      <w:r w:rsidRPr="00146248">
        <w:t>Nombre de los</w:t>
      </w:r>
      <w:r w:rsidR="00A06CB8" w:rsidRPr="00146248">
        <w:t xml:space="preserve"> servidores públicos que terminaron su relación laboral con el Ayuntamiento en el ejercicio fiscal dos mil veinticinco </w:t>
      </w:r>
      <w:r w:rsidRPr="00146248">
        <w:t xml:space="preserve">y </w:t>
      </w:r>
      <w:r w:rsidR="00A06CB8" w:rsidRPr="00146248">
        <w:t>les pa</w:t>
      </w:r>
      <w:r w:rsidR="00CF66F1" w:rsidRPr="00146248">
        <w:t>g</w:t>
      </w:r>
      <w:r w:rsidR="00A06CB8" w:rsidRPr="00146248">
        <w:t xml:space="preserve">aron su finiquito, </w:t>
      </w:r>
      <w:r w:rsidRPr="00146248">
        <w:t>que incluya el</w:t>
      </w:r>
      <w:r w:rsidR="00A06CB8" w:rsidRPr="00146248">
        <w:t xml:space="preserve"> monto pagado con el desglose correspondiente y evidencia documental.</w:t>
      </w:r>
    </w:p>
    <w:p w14:paraId="511ACDE0" w14:textId="77777777" w:rsidR="00F7620C" w:rsidRPr="00146248" w:rsidRDefault="00F7620C" w:rsidP="00E85BBE">
      <w:pPr>
        <w:spacing w:after="0" w:line="360" w:lineRule="auto"/>
        <w:rPr>
          <w:color w:val="FF0000"/>
        </w:rPr>
      </w:pPr>
    </w:p>
    <w:p w14:paraId="61219374" w14:textId="2AE2F3B4" w:rsidR="00890327" w:rsidRPr="00146248" w:rsidRDefault="00ED1AAD" w:rsidP="00890327">
      <w:pPr>
        <w:spacing w:after="0" w:line="360" w:lineRule="auto"/>
      </w:pPr>
      <w:r w:rsidRPr="00146248">
        <w:t xml:space="preserve">En respuesta, el Sujeto Obligado, a través de </w:t>
      </w:r>
      <w:r w:rsidR="00610918" w:rsidRPr="00146248">
        <w:t xml:space="preserve">Subdirección de Recursos Humanos señalo que después de realizar la búsqueda exhaustiva y razonable se identificó </w:t>
      </w:r>
      <w:r w:rsidR="00890327" w:rsidRPr="00146248">
        <w:t>que,</w:t>
      </w:r>
      <w:r w:rsidR="00610918" w:rsidRPr="00146248">
        <w:t xml:space="preserve"> en relación con el aguinaldo y prima vacacional, estas prestaciones se encuentran establecidas en los artículos 78 y 81, así mismo, señalo que dichas percepciones pueden encontrarse también en el Tabulador de Sueldos del año dos mil veinticinco, el cual se anexo. Finalmente refirió que por cuanto hace al listado de personas que terminaron su relación laboral con el Ayuntamiento en el ejercicio fiscal dos mil veinticinco</w:t>
      </w:r>
      <w:r w:rsidR="00890327" w:rsidRPr="00146248">
        <w:t>, a cuáles ya se les pago el finiquito y el monto pagado a cada uno con el desglose, tengo a bien hacer de su conocimiento que esta Subdirección de Recursos Humanos no cuenta con una expresión documental que albergue la información de la manera y bajo los parámetros solicitados.</w:t>
      </w:r>
    </w:p>
    <w:p w14:paraId="1A6A8C39" w14:textId="77777777" w:rsidR="00610918" w:rsidRPr="00146248" w:rsidRDefault="00610918" w:rsidP="00E85BBE">
      <w:pPr>
        <w:spacing w:after="0" w:line="360" w:lineRule="auto"/>
        <w:rPr>
          <w:color w:val="FF0000"/>
        </w:rPr>
      </w:pPr>
    </w:p>
    <w:p w14:paraId="17CB0B88" w14:textId="553F8A15" w:rsidR="00D27799" w:rsidRPr="00146248" w:rsidRDefault="00126430" w:rsidP="00E85BBE">
      <w:pPr>
        <w:spacing w:after="0" w:line="360" w:lineRule="auto"/>
        <w:rPr>
          <w:color w:val="FF0000"/>
        </w:rPr>
      </w:pPr>
      <w:r w:rsidRPr="00146248">
        <w:t>A</w:t>
      </w:r>
      <w:r w:rsidR="00ED1AAD" w:rsidRPr="00146248">
        <w:t>nte dicha circunstancia, el Particular se inconformó de la</w:t>
      </w:r>
      <w:r w:rsidR="00EF1325" w:rsidRPr="00146248">
        <w:t xml:space="preserve"> entrega de la información que no corresponde con lo solicitado</w:t>
      </w:r>
      <w:r w:rsidR="00ED1AAD" w:rsidRPr="00146248">
        <w:t xml:space="preserve">, lo cual actualiza la causal de </w:t>
      </w:r>
      <w:r w:rsidR="005F05E8" w:rsidRPr="00146248">
        <w:t>procedencia</w:t>
      </w:r>
      <w:r w:rsidR="00ED1AAD" w:rsidRPr="00146248">
        <w:t xml:space="preserve"> prevista en la </w:t>
      </w:r>
      <w:r w:rsidR="00EF1325" w:rsidRPr="00146248">
        <w:t>fracción V</w:t>
      </w:r>
      <w:r w:rsidR="00ED1AAD" w:rsidRPr="00146248">
        <w:t xml:space="preserve">I, del artículo 179 de la Ley de Transparencia y Acceso a la Información Pública del Estado de México y Municipios. </w:t>
      </w:r>
      <w:r w:rsidR="00EF1325" w:rsidRPr="00146248">
        <w:t xml:space="preserve"> </w:t>
      </w:r>
      <w:r w:rsidR="00ED1AAD" w:rsidRPr="00146248">
        <w:t xml:space="preserve">Así las cosas, una vez admitido y notificado el Recurso de Revisión a las partes, el Sujeto Obligado </w:t>
      </w:r>
      <w:r w:rsidRPr="00146248">
        <w:t>confirmo</w:t>
      </w:r>
      <w:r w:rsidR="00EF1325" w:rsidRPr="00146248">
        <w:t xml:space="preserve"> su respuesta. </w:t>
      </w:r>
    </w:p>
    <w:p w14:paraId="1ACCA193" w14:textId="77777777" w:rsidR="00D27799" w:rsidRPr="00146248" w:rsidRDefault="00ED1AAD" w:rsidP="00E85BBE">
      <w:pPr>
        <w:tabs>
          <w:tab w:val="left" w:pos="4962"/>
        </w:tabs>
        <w:spacing w:after="0" w:line="360" w:lineRule="auto"/>
      </w:pPr>
      <w:r w:rsidRPr="00146248">
        <w:t>Lo anterior, se desprende de las documentales que obran en el expediente de referencia, materia de la presente resolución, consistente en: la solicitud de acceso a la información, el escrito recursal y el Informe Justificado; instrumentales que se toman en cuenta a efecto de resolver el presente medio de impugnación, conforme a lo dispuesto por el artículo 185, fracción IV, de la Ley de Transparencia y Acceso a la Información Pública del Estado de México y Municipios.</w:t>
      </w:r>
    </w:p>
    <w:p w14:paraId="375F3242" w14:textId="77777777" w:rsidR="00D27799" w:rsidRPr="00146248" w:rsidRDefault="00D27799" w:rsidP="00E85BBE">
      <w:pPr>
        <w:tabs>
          <w:tab w:val="left" w:pos="4962"/>
        </w:tabs>
        <w:spacing w:after="0" w:line="360" w:lineRule="auto"/>
      </w:pPr>
    </w:p>
    <w:p w14:paraId="5A17EE1C" w14:textId="77777777" w:rsidR="00D27799" w:rsidRPr="00146248" w:rsidRDefault="00ED1AAD" w:rsidP="00E85BBE">
      <w:pPr>
        <w:pStyle w:val="Ttulo2"/>
        <w:spacing w:before="0" w:after="0" w:line="360" w:lineRule="auto"/>
        <w:rPr>
          <w:sz w:val="22"/>
          <w:szCs w:val="22"/>
        </w:rPr>
      </w:pPr>
      <w:bookmarkStart w:id="15" w:name="_Toc212728545"/>
      <w:r w:rsidRPr="00146248">
        <w:rPr>
          <w:sz w:val="22"/>
          <w:szCs w:val="22"/>
        </w:rPr>
        <w:t>CUARTO. Marco normativo aplicable en materia de transparencia y acceso a la información pública</w:t>
      </w:r>
      <w:bookmarkEnd w:id="15"/>
    </w:p>
    <w:p w14:paraId="631683BC" w14:textId="77777777" w:rsidR="00D27799" w:rsidRPr="00146248" w:rsidRDefault="00D27799" w:rsidP="00E85BBE">
      <w:pPr>
        <w:spacing w:after="0" w:line="360" w:lineRule="auto"/>
      </w:pPr>
    </w:p>
    <w:p w14:paraId="71C89BC9" w14:textId="77777777" w:rsidR="00D27799" w:rsidRPr="00146248" w:rsidRDefault="00ED1AAD" w:rsidP="00E85BBE">
      <w:pPr>
        <w:spacing w:after="0" w:line="360" w:lineRule="auto"/>
      </w:pPr>
      <w:r w:rsidRPr="00146248">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380D5BB7" w14:textId="77777777" w:rsidR="00D27799" w:rsidRPr="00146248" w:rsidRDefault="00D27799" w:rsidP="00E85BBE">
      <w:pPr>
        <w:spacing w:after="0" w:line="360" w:lineRule="auto"/>
      </w:pPr>
    </w:p>
    <w:p w14:paraId="73845252" w14:textId="77777777" w:rsidR="00D27799" w:rsidRPr="00146248" w:rsidRDefault="00ED1AAD" w:rsidP="00E85BBE">
      <w:pPr>
        <w:spacing w:after="0" w:line="360" w:lineRule="auto"/>
      </w:pPr>
      <w:r w:rsidRPr="00146248">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365701A3" w14:textId="77777777" w:rsidR="00D27799" w:rsidRPr="00146248" w:rsidRDefault="00D27799" w:rsidP="00E85BBE">
      <w:pPr>
        <w:spacing w:after="0" w:line="360" w:lineRule="auto"/>
      </w:pPr>
    </w:p>
    <w:p w14:paraId="42E688C8" w14:textId="77777777" w:rsidR="00D27799" w:rsidRPr="00146248" w:rsidRDefault="00ED1AAD" w:rsidP="00E85BBE">
      <w:pPr>
        <w:spacing w:after="0" w:line="360" w:lineRule="auto"/>
      </w:pPr>
      <w:r w:rsidRPr="00146248">
        <w:t>Por su parte, la Ley de Transparencia y Acceso a la Información Pública del Estado de México y Municipios (Reglamentaria del artículo 5° de la Constitución Local), establece lo siguiente:</w:t>
      </w:r>
    </w:p>
    <w:p w14:paraId="211A2DD6" w14:textId="77777777" w:rsidR="00D27799" w:rsidRPr="00146248" w:rsidRDefault="00D27799" w:rsidP="00E85BBE">
      <w:pPr>
        <w:spacing w:after="0" w:line="360" w:lineRule="auto"/>
      </w:pPr>
    </w:p>
    <w:p w14:paraId="045D21AB" w14:textId="77777777" w:rsidR="00D27799" w:rsidRPr="00146248" w:rsidRDefault="00ED1AAD" w:rsidP="00E85BBE">
      <w:pPr>
        <w:spacing w:after="0" w:line="360" w:lineRule="auto"/>
      </w:pPr>
      <w:r w:rsidRPr="00146248">
        <w:t>El artículo 12, que, quienes generen, recopilen, administren, manejen, procesen, archiven o conserven información pública serán responsables de la misma.</w:t>
      </w:r>
    </w:p>
    <w:p w14:paraId="03E15612" w14:textId="77777777" w:rsidR="00D27799" w:rsidRPr="00146248" w:rsidRDefault="00D27799" w:rsidP="00E85BBE">
      <w:pPr>
        <w:spacing w:after="0" w:line="360" w:lineRule="auto"/>
      </w:pPr>
    </w:p>
    <w:p w14:paraId="76AFA5CF" w14:textId="77777777" w:rsidR="00D27799" w:rsidRPr="00146248" w:rsidRDefault="00ED1AAD" w:rsidP="00E85BBE">
      <w:pPr>
        <w:widowControl w:val="0"/>
        <w:spacing w:after="0" w:line="360" w:lineRule="auto"/>
      </w:pPr>
      <w:r w:rsidRPr="00146248">
        <w:t>El artículo 18, que, los Sujetos Obligados deberán documentar todo acto que derive del ejercicio de sus facultades, competencias o funciones, considerando desde su origen la eventual publicidad y reutilización de la información que generen.</w:t>
      </w:r>
    </w:p>
    <w:p w14:paraId="4B78FC05" w14:textId="77777777" w:rsidR="00D27799" w:rsidRPr="00146248" w:rsidRDefault="00D27799" w:rsidP="00E85BBE">
      <w:pPr>
        <w:widowControl w:val="0"/>
        <w:spacing w:after="0" w:line="360" w:lineRule="auto"/>
      </w:pPr>
    </w:p>
    <w:p w14:paraId="7B693589" w14:textId="77777777" w:rsidR="00D27799" w:rsidRPr="00146248" w:rsidRDefault="00ED1AAD" w:rsidP="00E85BBE">
      <w:pPr>
        <w:spacing w:after="0" w:line="360" w:lineRule="auto"/>
      </w:pPr>
      <w:r w:rsidRPr="00146248">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0E37D44A" w14:textId="77777777" w:rsidR="00D27799" w:rsidRPr="00146248" w:rsidRDefault="00D27799" w:rsidP="00E85BBE">
      <w:pPr>
        <w:spacing w:after="0" w:line="360" w:lineRule="auto"/>
      </w:pPr>
    </w:p>
    <w:p w14:paraId="0ED7D6C1" w14:textId="77777777" w:rsidR="00D27799" w:rsidRPr="00146248" w:rsidRDefault="00ED1AAD" w:rsidP="00E85BBE">
      <w:pPr>
        <w:pStyle w:val="Ttulo2"/>
        <w:spacing w:before="0" w:after="0" w:line="360" w:lineRule="auto"/>
        <w:rPr>
          <w:sz w:val="22"/>
          <w:szCs w:val="22"/>
        </w:rPr>
      </w:pPr>
      <w:bookmarkStart w:id="16" w:name="_Toc212728546"/>
      <w:r w:rsidRPr="00146248">
        <w:rPr>
          <w:sz w:val="22"/>
          <w:szCs w:val="22"/>
        </w:rPr>
        <w:t>QUINTO. Estudio de Fondo</w:t>
      </w:r>
      <w:bookmarkEnd w:id="16"/>
    </w:p>
    <w:p w14:paraId="0956629D" w14:textId="77777777" w:rsidR="00D27799" w:rsidRPr="00146248" w:rsidRDefault="00D27799" w:rsidP="00E85BBE">
      <w:pPr>
        <w:spacing w:after="0" w:line="360" w:lineRule="auto"/>
        <w:rPr>
          <w:b/>
          <w:color w:val="FF0000"/>
        </w:rPr>
      </w:pPr>
    </w:p>
    <w:p w14:paraId="533101BB" w14:textId="4509D729" w:rsidR="005271F4" w:rsidRPr="00146248" w:rsidRDefault="005271F4" w:rsidP="00E85BBE">
      <w:pPr>
        <w:widowControl w:val="0"/>
        <w:autoSpaceDE w:val="0"/>
        <w:autoSpaceDN w:val="0"/>
        <w:adjustRightInd w:val="0"/>
        <w:spacing w:after="0" w:line="360" w:lineRule="auto"/>
        <w:contextualSpacing/>
        <w:rPr>
          <w:rFonts w:eastAsia="Calibri" w:cs="Tahoma"/>
          <w:bCs/>
          <w:lang w:eastAsia="es-ES"/>
        </w:rPr>
      </w:pPr>
      <w:r w:rsidRPr="00146248">
        <w:rPr>
          <w:rFonts w:eastAsia="Calibri" w:cs="Times New Roman"/>
          <w:lang w:eastAsia="en-US"/>
        </w:rPr>
        <w:t>Expuestas las posturas de las partes, se procede al análisis de los agravios hechos valer por la persona Recurrente, concerniente a la entrega de la información que no corresponde con lo solicitado, p</w:t>
      </w:r>
      <w:r w:rsidRPr="00146248">
        <w:rPr>
          <w:rFonts w:eastAsia="Calibri" w:cs="Tahoma"/>
          <w:bCs/>
          <w:lang w:eastAsia="es-ES"/>
        </w:rPr>
        <w:t>ara lo cual es necesario contextualizar la solicitud de información.</w:t>
      </w:r>
    </w:p>
    <w:p w14:paraId="54B8AC29" w14:textId="77777777" w:rsidR="009A7733" w:rsidRPr="00146248" w:rsidRDefault="009A7733" w:rsidP="00E85BBE">
      <w:pPr>
        <w:widowControl w:val="0"/>
        <w:autoSpaceDE w:val="0"/>
        <w:autoSpaceDN w:val="0"/>
        <w:adjustRightInd w:val="0"/>
        <w:spacing w:after="0" w:line="360" w:lineRule="auto"/>
        <w:contextualSpacing/>
        <w:rPr>
          <w:rFonts w:eastAsia="Calibri" w:cs="Tahoma"/>
          <w:bCs/>
          <w:lang w:eastAsia="es-ES"/>
        </w:rPr>
      </w:pPr>
    </w:p>
    <w:p w14:paraId="49DF8635" w14:textId="77777777" w:rsidR="009A7733" w:rsidRPr="00146248" w:rsidRDefault="009A7733" w:rsidP="009A7733">
      <w:pPr>
        <w:tabs>
          <w:tab w:val="left" w:pos="4962"/>
        </w:tabs>
        <w:spacing w:after="0" w:line="360" w:lineRule="auto"/>
        <w:rPr>
          <w:rFonts w:eastAsia="Calibri" w:cs="Tahoma"/>
          <w:szCs w:val="20"/>
          <w:lang w:eastAsia="es-ES"/>
        </w:rPr>
      </w:pPr>
      <w:r w:rsidRPr="00146248">
        <w:rPr>
          <w:rFonts w:eastAsia="Calibri" w:cs="Tahoma"/>
          <w:szCs w:val="20"/>
          <w:lang w:eastAsia="es-ES"/>
        </w:rPr>
        <w:t>Sobre el tema, el artículo 147 de la Constitución Política del Estado Libre y Soberano de México, establece que los trabajadores al Servicio del Estado, recibirán una remuneración adecuada e irrenunciable por el desempeño de su empleo, cargo o comisión, que será determinada en el presupuesto de egresos que corresponda.</w:t>
      </w:r>
    </w:p>
    <w:p w14:paraId="1F2C8276" w14:textId="77777777" w:rsidR="009A7733" w:rsidRPr="00146248" w:rsidRDefault="009A7733" w:rsidP="009A7733">
      <w:pPr>
        <w:tabs>
          <w:tab w:val="left" w:pos="4962"/>
        </w:tabs>
        <w:spacing w:after="0" w:line="360" w:lineRule="auto"/>
        <w:rPr>
          <w:rFonts w:eastAsia="Calibri" w:cs="Tahoma"/>
          <w:szCs w:val="20"/>
          <w:lang w:eastAsia="es-ES"/>
        </w:rPr>
      </w:pPr>
    </w:p>
    <w:p w14:paraId="0995AF3A" w14:textId="77777777" w:rsidR="009A7733" w:rsidRPr="00146248" w:rsidRDefault="009A7733" w:rsidP="009A7733">
      <w:pPr>
        <w:tabs>
          <w:tab w:val="left" w:pos="4962"/>
        </w:tabs>
        <w:spacing w:after="0" w:line="360" w:lineRule="auto"/>
        <w:rPr>
          <w:rFonts w:eastAsia="Calibri" w:cs="Tahoma"/>
          <w:szCs w:val="20"/>
          <w:lang w:eastAsia="es-ES"/>
        </w:rPr>
      </w:pPr>
      <w:r w:rsidRPr="00146248">
        <w:rPr>
          <w:rFonts w:eastAsia="Calibri" w:cs="Tahoma"/>
          <w:szCs w:val="20"/>
          <w:lang w:eastAsia="es-ES"/>
        </w:rPr>
        <w:t xml:space="preserve">En orden de ideas, el artículo 3°, fracción XXXII, del Código Financiero del Estado de México y Municipios establece que </w:t>
      </w:r>
      <w:r w:rsidRPr="00146248">
        <w:rPr>
          <w:rFonts w:eastAsia="Calibri" w:cs="Tahoma"/>
          <w:b/>
          <w:bCs/>
          <w:szCs w:val="20"/>
          <w:lang w:eastAsia="es-ES"/>
        </w:rPr>
        <w:t>la remuneración</w:t>
      </w:r>
      <w:r w:rsidRPr="00146248">
        <w:rPr>
          <w:rFonts w:eastAsia="Calibri" w:cs="Tahoma"/>
          <w:szCs w:val="20"/>
          <w:lang w:eastAsia="es-ES"/>
        </w:rPr>
        <w:t xml:space="preserve"> consiste en los pagos hechos por concepto de sueldo, compensaciones, gratificaciones, habitación, primas, comisiones, prestaciones, en especie y cualquier otra percepción o prestación que se entregue al servidor por su trabajo.</w:t>
      </w:r>
    </w:p>
    <w:p w14:paraId="71E3D9CB" w14:textId="77777777" w:rsidR="009A7733" w:rsidRPr="00146248" w:rsidRDefault="009A7733" w:rsidP="00E85BBE">
      <w:pPr>
        <w:widowControl w:val="0"/>
        <w:autoSpaceDE w:val="0"/>
        <w:autoSpaceDN w:val="0"/>
        <w:adjustRightInd w:val="0"/>
        <w:spacing w:after="0" w:line="360" w:lineRule="auto"/>
        <w:contextualSpacing/>
        <w:rPr>
          <w:rFonts w:eastAsia="Calibri" w:cs="Tahoma"/>
          <w:bCs/>
          <w:lang w:eastAsia="es-ES"/>
        </w:rPr>
      </w:pPr>
    </w:p>
    <w:p w14:paraId="76D3B1EF" w14:textId="77777777" w:rsidR="009A7733" w:rsidRPr="00146248" w:rsidRDefault="009A7733" w:rsidP="00E85BBE">
      <w:pPr>
        <w:widowControl w:val="0"/>
        <w:autoSpaceDE w:val="0"/>
        <w:autoSpaceDN w:val="0"/>
        <w:adjustRightInd w:val="0"/>
        <w:spacing w:after="0" w:line="360" w:lineRule="auto"/>
        <w:contextualSpacing/>
        <w:rPr>
          <w:rFonts w:eastAsia="Calibri" w:cs="Tahoma"/>
          <w:bCs/>
          <w:lang w:eastAsia="es-ES"/>
        </w:rPr>
      </w:pPr>
    </w:p>
    <w:p w14:paraId="501CC177" w14:textId="77777777" w:rsidR="009A7733" w:rsidRPr="00146248" w:rsidRDefault="009A7733" w:rsidP="009A7733">
      <w:pPr>
        <w:tabs>
          <w:tab w:val="left" w:pos="4962"/>
        </w:tabs>
        <w:spacing w:after="0" w:line="360" w:lineRule="auto"/>
        <w:rPr>
          <w:rFonts w:eastAsia="Calibri" w:cs="Tahoma"/>
          <w:b/>
          <w:bCs/>
          <w:szCs w:val="20"/>
          <w:lang w:eastAsia="es-ES"/>
        </w:rPr>
      </w:pPr>
      <w:r w:rsidRPr="00146248">
        <w:rPr>
          <w:rFonts w:eastAsia="Calibri" w:cs="Tahoma"/>
          <w:szCs w:val="20"/>
          <w:lang w:eastAsia="es-ES"/>
        </w:rPr>
        <w:t xml:space="preserve">Además, el artículo 92 fracción VII y VIII, de la Ley de Transparencia y Acceso a la Información Pública del Estado de México y Municipios, establece que los Sujetos Obligados deberán poner a disposición del público de manera permanente y actualizada, la información de los servidores públicos, tales como, </w:t>
      </w:r>
      <w:r w:rsidRPr="00146248">
        <w:rPr>
          <w:rFonts w:eastAsia="Calibri" w:cs="Tahoma"/>
          <w:b/>
          <w:bCs/>
          <w:szCs w:val="20"/>
          <w:lang w:eastAsia="es-ES"/>
        </w:rPr>
        <w:t>nombre, cargo</w:t>
      </w:r>
      <w:r w:rsidRPr="00146248">
        <w:rPr>
          <w:rFonts w:eastAsia="Calibri" w:cs="Tahoma"/>
          <w:szCs w:val="20"/>
          <w:lang w:eastAsia="es-ES"/>
        </w:rPr>
        <w:t xml:space="preserve">, adscripción, fecha de alta y </w:t>
      </w:r>
      <w:r w:rsidRPr="00146248">
        <w:rPr>
          <w:rFonts w:eastAsia="Calibri" w:cs="Tahoma"/>
          <w:b/>
          <w:bCs/>
          <w:szCs w:val="20"/>
          <w:lang w:eastAsia="es-ES"/>
        </w:rPr>
        <w:t>las remuneraciones brutas y netas de todos los servidores públicos, que incluya todas las percepciones, entre las cuales, se encuentran los sueldos, prestaciones, gratificaciones, primas, comisiones, dietas, bonos, estímulos, ingresos, entre otros.</w:t>
      </w:r>
    </w:p>
    <w:p w14:paraId="4815F0D0" w14:textId="77777777" w:rsidR="009A7733" w:rsidRPr="00146248" w:rsidRDefault="009A7733" w:rsidP="009A7733">
      <w:pPr>
        <w:tabs>
          <w:tab w:val="left" w:pos="4962"/>
        </w:tabs>
        <w:spacing w:after="0" w:line="360" w:lineRule="auto"/>
        <w:rPr>
          <w:rFonts w:eastAsia="Calibri" w:cs="Tahoma"/>
          <w:b/>
          <w:bCs/>
          <w:szCs w:val="20"/>
          <w:lang w:eastAsia="es-ES"/>
        </w:rPr>
      </w:pPr>
    </w:p>
    <w:p w14:paraId="76485281" w14:textId="2C366705" w:rsidR="00864EEB" w:rsidRPr="00146248" w:rsidRDefault="00864EEB" w:rsidP="009A7733">
      <w:pPr>
        <w:tabs>
          <w:tab w:val="left" w:pos="4962"/>
        </w:tabs>
        <w:spacing w:after="0" w:line="360" w:lineRule="auto"/>
        <w:rPr>
          <w:rFonts w:eastAsia="Calibri" w:cs="Tahoma"/>
          <w:szCs w:val="20"/>
          <w:lang w:eastAsia="es-ES"/>
        </w:rPr>
      </w:pPr>
      <w:r w:rsidRPr="00146248">
        <w:rPr>
          <w:rFonts w:eastAsia="Calibri" w:cs="Tahoma"/>
          <w:szCs w:val="20"/>
          <w:lang w:eastAsia="es-ES"/>
        </w:rPr>
        <w:t xml:space="preserve">En esa misma consecución de ideas, el artículo 71 de la Ley del Trabajo de los Servidores Públicos del Estado y Municipios establece que el </w:t>
      </w:r>
      <w:r w:rsidRPr="00146248">
        <w:rPr>
          <w:rFonts w:eastAsia="Calibri" w:cs="Tahoma"/>
          <w:b/>
          <w:bCs/>
          <w:szCs w:val="20"/>
          <w:lang w:eastAsia="es-ES"/>
        </w:rPr>
        <w:t xml:space="preserve">sueldo </w:t>
      </w:r>
      <w:r w:rsidRPr="00146248">
        <w:rPr>
          <w:rFonts w:eastAsia="Calibri" w:cs="Tahoma"/>
          <w:szCs w:val="20"/>
          <w:lang w:eastAsia="es-ES"/>
        </w:rPr>
        <w:t xml:space="preserve">corresponde a la </w:t>
      </w:r>
      <w:r w:rsidRPr="00146248">
        <w:t xml:space="preserve">retribución que la institución pública debe pagar al servidor público por los servicios prestados, al respecto, el artículo 78 de dicho ordenamiento señala que, </w:t>
      </w:r>
      <w:r w:rsidRPr="00146248">
        <w:rPr>
          <w:b/>
          <w:bCs/>
        </w:rPr>
        <w:t>los servidores públicos tendrán derecho a un aguinaldo anual, equivalente a 40 días de sueldo base,</w:t>
      </w:r>
      <w:r w:rsidRPr="00146248">
        <w:t xml:space="preserve"> cuando menos, sin deducción alguna, y estará comprendido en el presupuesto de egresos correspondiente. </w:t>
      </w:r>
    </w:p>
    <w:p w14:paraId="0C58C40B" w14:textId="77777777" w:rsidR="009A7733" w:rsidRPr="00146248" w:rsidRDefault="009A7733" w:rsidP="00E85BBE">
      <w:pPr>
        <w:widowControl w:val="0"/>
        <w:autoSpaceDE w:val="0"/>
        <w:autoSpaceDN w:val="0"/>
        <w:adjustRightInd w:val="0"/>
        <w:spacing w:after="0" w:line="360" w:lineRule="auto"/>
        <w:contextualSpacing/>
        <w:rPr>
          <w:rFonts w:eastAsia="Calibri" w:cs="Tahoma"/>
          <w:lang w:eastAsia="en-US"/>
        </w:rPr>
      </w:pPr>
    </w:p>
    <w:p w14:paraId="5F3665A7" w14:textId="77777777" w:rsidR="00864EEB" w:rsidRPr="00146248" w:rsidRDefault="00864EEB" w:rsidP="00E85BBE">
      <w:pPr>
        <w:spacing w:after="0" w:line="360" w:lineRule="auto"/>
      </w:pPr>
      <w:r w:rsidRPr="00146248">
        <w:t xml:space="preserve">Dicho aguinaldo deberá pagarse en dos entregas, la primera de ellas previo al primer período vacacional y la segunda a más tardar el día 15 de diciembre. </w:t>
      </w:r>
    </w:p>
    <w:p w14:paraId="5D157223" w14:textId="77777777" w:rsidR="00864EEB" w:rsidRPr="00146248" w:rsidRDefault="00864EEB" w:rsidP="00E85BBE">
      <w:pPr>
        <w:spacing w:after="0" w:line="360" w:lineRule="auto"/>
      </w:pPr>
    </w:p>
    <w:p w14:paraId="09AADEAF" w14:textId="44E69601" w:rsidR="005271F4" w:rsidRPr="00146248" w:rsidRDefault="00864EEB" w:rsidP="00E85BBE">
      <w:pPr>
        <w:spacing w:after="0" w:line="360" w:lineRule="auto"/>
      </w:pPr>
      <w:r w:rsidRPr="00146248">
        <w:t>Los servidores públicos que hayan prestado sus servicios por un lapso menor a un año, tendrán derecho a que se les pague la parte proporcional del aguinaldo de acuerdo a los días efectivamente trabajados.</w:t>
      </w:r>
    </w:p>
    <w:p w14:paraId="1C646F4F" w14:textId="77777777" w:rsidR="00864EEB" w:rsidRPr="00146248" w:rsidRDefault="00864EEB" w:rsidP="00E85BBE">
      <w:pPr>
        <w:spacing w:after="0" w:line="360" w:lineRule="auto"/>
      </w:pPr>
    </w:p>
    <w:p w14:paraId="526DC275" w14:textId="425BC6D8" w:rsidR="00864EEB" w:rsidRPr="00146248" w:rsidRDefault="00864EEB" w:rsidP="00E85BBE">
      <w:pPr>
        <w:spacing w:after="0" w:line="360" w:lineRule="auto"/>
      </w:pPr>
      <w:r w:rsidRPr="00146248">
        <w:t>Por otra parte, el artículo 81 de la Ley en comento señala que los días de descanso obligatorio y en las vacaciones, los servidores públicos recibirán sueldo íntegro. Cuando el sueldo se pague por unidad de obra, se promediará el sueldo base presupuestal del último mes.</w:t>
      </w:r>
    </w:p>
    <w:p w14:paraId="48823A4F" w14:textId="7C2AF5DC" w:rsidR="00864EEB" w:rsidRPr="00146248" w:rsidRDefault="00864EEB" w:rsidP="00E85BBE">
      <w:pPr>
        <w:spacing w:after="0" w:line="360" w:lineRule="auto"/>
      </w:pPr>
      <w:r w:rsidRPr="00146248">
        <w:rPr>
          <w:b/>
          <w:bCs/>
        </w:rPr>
        <w:t>Los servidores públicos que tengan derecho a disfrutar de los períodos vacacionales, percibirán una prima de un 25% como mínimo, sobre el sueldo base</w:t>
      </w:r>
      <w:r w:rsidRPr="00146248">
        <w:t xml:space="preserve"> presupuestal que les corresponda durante los mismos.</w:t>
      </w:r>
    </w:p>
    <w:p w14:paraId="22F49710" w14:textId="77777777" w:rsidR="00B85118" w:rsidRPr="00146248" w:rsidRDefault="00B85118" w:rsidP="00E85BBE">
      <w:pPr>
        <w:spacing w:after="0" w:line="360" w:lineRule="auto"/>
      </w:pPr>
    </w:p>
    <w:p w14:paraId="5E33D102" w14:textId="4E3B42A4" w:rsidR="00B85118" w:rsidRPr="00146248" w:rsidRDefault="00B85118" w:rsidP="00E85BBE">
      <w:pPr>
        <w:spacing w:after="0" w:line="360" w:lineRule="auto"/>
      </w:pPr>
      <w:r w:rsidRPr="00146248">
        <w:t>En ese sentido el artículo 89 de la Ley del Trabajo de los Servidores Públicos del Estado de México, señala que son causas de la terminación laboral:</w:t>
      </w:r>
    </w:p>
    <w:p w14:paraId="6EDF7427" w14:textId="77777777" w:rsidR="00B85118" w:rsidRPr="00146248" w:rsidRDefault="00B85118" w:rsidP="00E85BBE">
      <w:pPr>
        <w:spacing w:after="0" w:line="360" w:lineRule="auto"/>
      </w:pPr>
    </w:p>
    <w:p w14:paraId="69CFB956" w14:textId="0B37A791" w:rsidR="00B85118" w:rsidRPr="00146248" w:rsidRDefault="00B85118" w:rsidP="00E85BBE">
      <w:pPr>
        <w:spacing w:after="0" w:line="360" w:lineRule="auto"/>
      </w:pPr>
      <w:r w:rsidRPr="00146248">
        <w:t>I. La renuncia del servidor público;</w:t>
      </w:r>
    </w:p>
    <w:p w14:paraId="11E22FA8" w14:textId="77777777" w:rsidR="00B85118" w:rsidRPr="00146248" w:rsidRDefault="00B85118" w:rsidP="00E85BBE">
      <w:pPr>
        <w:spacing w:after="0" w:line="360" w:lineRule="auto"/>
      </w:pPr>
      <w:r w:rsidRPr="00146248">
        <w:t xml:space="preserve">II. El mutuo consentimiento de las partes; </w:t>
      </w:r>
    </w:p>
    <w:p w14:paraId="2EA63CD3" w14:textId="77777777" w:rsidR="00B85118" w:rsidRPr="00146248" w:rsidRDefault="00B85118" w:rsidP="00E85BBE">
      <w:pPr>
        <w:spacing w:after="0" w:line="360" w:lineRule="auto"/>
      </w:pPr>
      <w:r w:rsidRPr="00146248">
        <w:t xml:space="preserve">III. El vencimiento del término o conclusión de la obra determinantes de la contratación; </w:t>
      </w:r>
    </w:p>
    <w:p w14:paraId="2F75EF26" w14:textId="77777777" w:rsidR="00B85118" w:rsidRPr="00146248" w:rsidRDefault="00B85118" w:rsidP="00E85BBE">
      <w:pPr>
        <w:spacing w:after="0" w:line="360" w:lineRule="auto"/>
      </w:pPr>
      <w:r w:rsidRPr="00146248">
        <w:t xml:space="preserve">IV. El término o conclusión de la administración en la cual fue contratado el servidor público a que se refiere el artículo 8 de ésta Ley; </w:t>
      </w:r>
    </w:p>
    <w:p w14:paraId="575ED3D0" w14:textId="77777777" w:rsidR="00B85118" w:rsidRPr="00146248" w:rsidRDefault="00B85118" w:rsidP="00E85BBE">
      <w:pPr>
        <w:spacing w:after="0" w:line="360" w:lineRule="auto"/>
      </w:pPr>
      <w:r w:rsidRPr="00146248">
        <w:t xml:space="preserve">V. La muerte del servidor público; y </w:t>
      </w:r>
    </w:p>
    <w:p w14:paraId="422F5BB9" w14:textId="5A645D5E" w:rsidR="00B85118" w:rsidRPr="00146248" w:rsidRDefault="00B85118" w:rsidP="00E85BBE">
      <w:pPr>
        <w:spacing w:after="0" w:line="360" w:lineRule="auto"/>
      </w:pPr>
      <w:r w:rsidRPr="00146248">
        <w:t>VI. La incapacidad permanente del servidor público que le impida el desempeño de sus labore</w:t>
      </w:r>
    </w:p>
    <w:p w14:paraId="521AEB19" w14:textId="77777777" w:rsidR="00B85118" w:rsidRPr="00146248" w:rsidRDefault="00B85118" w:rsidP="00E85BBE">
      <w:pPr>
        <w:spacing w:after="0" w:line="360" w:lineRule="auto"/>
      </w:pPr>
    </w:p>
    <w:p w14:paraId="7CCBA934" w14:textId="641AD9B6" w:rsidR="00B85118" w:rsidRPr="00146248" w:rsidRDefault="00B85118" w:rsidP="00B85118">
      <w:pPr>
        <w:spacing w:after="0" w:line="360" w:lineRule="auto"/>
      </w:pPr>
      <w:r w:rsidRPr="00146248">
        <w:t>Por otra parte, los artículos 92 y 94 de la Ley del Trabajo de los Servidores Públicos del Estado de México, precisan que la institución pública, como lo es un Ayuntamiento, podrá rescindir en cualquier momento la relación laboral; para lo cual, deberá dar aviso por escrito al servidor público de manera personal, la fecha y causa de baja.</w:t>
      </w:r>
    </w:p>
    <w:p w14:paraId="41E712D0" w14:textId="77777777" w:rsidR="00B85118" w:rsidRPr="00146248" w:rsidRDefault="00B85118" w:rsidP="00B85118">
      <w:pPr>
        <w:spacing w:after="0" w:line="360" w:lineRule="auto"/>
      </w:pPr>
    </w:p>
    <w:p w14:paraId="44BAD4AE" w14:textId="47D3E9B6" w:rsidR="00B85118" w:rsidRPr="00146248" w:rsidRDefault="00B85118" w:rsidP="00B85118">
      <w:pPr>
        <w:spacing w:after="0" w:line="360" w:lineRule="auto"/>
      </w:pPr>
      <w:r w:rsidRPr="00146248">
        <w:t xml:space="preserve">En este sentido, es de señalar, que los alcances del requerimiento de acceso a la información pública del Particular versan en obtener entre otras cosas </w:t>
      </w:r>
      <w:r w:rsidRPr="00146248">
        <w:rPr>
          <w:b/>
          <w:bCs/>
        </w:rPr>
        <w:t>los comprobantes de pago de los finiquitos</w:t>
      </w:r>
      <w:r w:rsidRPr="00146248">
        <w:t xml:space="preserve"> firmados por los servidores públicos que se desempeñaron en las distintas áreas del Sujeto Obligado. Al respecto, es necesario poder conceptualizar la palabra “finiquito”, por lo que, de manera enunciativa más no limitativa, la Tesis Aislada con número de registro 347545, Quinta Época, tomo XC, página 2090, publicada en el Semanario Judicial de la Federación, establece:</w:t>
      </w:r>
    </w:p>
    <w:p w14:paraId="1D1ED8AB" w14:textId="77777777" w:rsidR="00B85118" w:rsidRPr="00146248" w:rsidRDefault="00B85118" w:rsidP="00B85118">
      <w:pPr>
        <w:spacing w:after="0" w:line="360" w:lineRule="auto"/>
      </w:pPr>
    </w:p>
    <w:p w14:paraId="76DA32AB" w14:textId="508C5938" w:rsidR="00B85118" w:rsidRPr="00146248" w:rsidRDefault="00B85118" w:rsidP="00B85118">
      <w:pPr>
        <w:spacing w:after="0" w:line="360" w:lineRule="auto"/>
        <w:ind w:left="567" w:right="567"/>
        <w:rPr>
          <w:i/>
          <w:sz w:val="20"/>
          <w:szCs w:val="20"/>
        </w:rPr>
      </w:pPr>
      <w:r w:rsidRPr="00146248">
        <w:rPr>
          <w:b/>
          <w:bCs/>
          <w:i/>
          <w:sz w:val="20"/>
          <w:szCs w:val="20"/>
        </w:rPr>
        <w:t>FINIQUITO.</w:t>
      </w:r>
      <w:r w:rsidRPr="00146248">
        <w:rPr>
          <w:i/>
          <w:sz w:val="20"/>
          <w:szCs w:val="20"/>
        </w:rPr>
        <w:t xml:space="preserve"> La acepción natural y jurídica de la palabra finiquito es que el pago extingue la obligación; por tanto, cuando en un convenio se manifiesta la intención de concluir en definitiva la situación de un crédito estableciendo los contratantes, únicamente la forma de pagarlo, esto quiere decir que no lo finiquitan, sino que van a terminarlo.</w:t>
      </w:r>
    </w:p>
    <w:p w14:paraId="13D31A1D" w14:textId="77777777" w:rsidR="00B85118" w:rsidRPr="00146248" w:rsidRDefault="00B85118" w:rsidP="00E85BBE">
      <w:pPr>
        <w:spacing w:after="0" w:line="360" w:lineRule="auto"/>
        <w:rPr>
          <w:b/>
        </w:rPr>
      </w:pPr>
    </w:p>
    <w:p w14:paraId="7B2DA6E7" w14:textId="4F8F39ED" w:rsidR="005271F4" w:rsidRPr="00146248" w:rsidRDefault="00995F4D" w:rsidP="00995F4D">
      <w:pPr>
        <w:tabs>
          <w:tab w:val="left" w:pos="4962"/>
        </w:tabs>
        <w:spacing w:after="0" w:line="360" w:lineRule="auto"/>
        <w:rPr>
          <w:color w:val="FF0000"/>
        </w:rPr>
      </w:pPr>
      <w:r w:rsidRPr="00146248">
        <w:t>En este sentido, se infiere que el finiquito deriva de un acuerdo de voluntades, es decir, es necesario que medie un convenio, previo al pago de las obligaciones contraídas, por parte del patrón al trabajador. De lo anterior, se advierte que el finiquito, es la recisión laboral, cuando mediante acuerdo de voluntades, se liquidan las obligaciones que tiene el patrón de pagar al trabajador, las cantidades correspondientes por los derechos laborales que tiene el trabajador a recibir.</w:t>
      </w:r>
    </w:p>
    <w:p w14:paraId="65868DF1" w14:textId="77777777" w:rsidR="00995F4D" w:rsidRPr="00146248" w:rsidRDefault="00995F4D" w:rsidP="00995F4D">
      <w:pPr>
        <w:tabs>
          <w:tab w:val="left" w:pos="4962"/>
        </w:tabs>
        <w:spacing w:after="0" w:line="360" w:lineRule="auto"/>
      </w:pPr>
    </w:p>
    <w:p w14:paraId="3D38B335" w14:textId="68DD8006" w:rsidR="005271F4" w:rsidRPr="00146248" w:rsidRDefault="005271F4" w:rsidP="00E85BBE">
      <w:pPr>
        <w:spacing w:after="0" w:line="360" w:lineRule="auto"/>
        <w:rPr>
          <w:rFonts w:eastAsia="Calibri" w:cs="Tahoma"/>
          <w:iCs/>
          <w:szCs w:val="24"/>
          <w:lang w:eastAsia="es-ES_tradnl"/>
        </w:rPr>
      </w:pPr>
      <w:r w:rsidRPr="00146248">
        <w:rPr>
          <w:rFonts w:eastAsia="Calibri" w:cs="Tahoma"/>
          <w:iCs/>
          <w:szCs w:val="24"/>
          <w:lang w:eastAsia="es-ES_tradnl"/>
        </w:rPr>
        <w:t xml:space="preserve">Conforme a lo anterior, se logra vislumbrar que la pretensión del ahora Recurrente es obtener </w:t>
      </w:r>
      <w:r w:rsidR="00995F4D" w:rsidRPr="00146248">
        <w:rPr>
          <w:rFonts w:eastAsia="Calibri" w:cs="Tahoma"/>
          <w:iCs/>
          <w:szCs w:val="24"/>
          <w:lang w:eastAsia="es-ES_tradnl"/>
        </w:rPr>
        <w:t>los documentos donde conste, lo siguiente:</w:t>
      </w:r>
    </w:p>
    <w:p w14:paraId="7E59C65D" w14:textId="77777777" w:rsidR="00995F4D" w:rsidRPr="00146248" w:rsidRDefault="00995F4D" w:rsidP="00E85BBE">
      <w:pPr>
        <w:spacing w:after="0" w:line="360" w:lineRule="auto"/>
        <w:rPr>
          <w:rFonts w:eastAsia="Calibri" w:cs="Tahoma"/>
          <w:iCs/>
          <w:szCs w:val="24"/>
          <w:lang w:eastAsia="es-ES_tradnl"/>
        </w:rPr>
      </w:pPr>
    </w:p>
    <w:p w14:paraId="2671F49C" w14:textId="00F4BA6A" w:rsidR="00995F4D" w:rsidRPr="00146248" w:rsidRDefault="00E35BFF" w:rsidP="00CF66F1">
      <w:pPr>
        <w:pStyle w:val="Prrafodelista"/>
        <w:numPr>
          <w:ilvl w:val="0"/>
          <w:numId w:val="10"/>
        </w:numPr>
        <w:spacing w:line="360" w:lineRule="auto"/>
      </w:pPr>
      <w:r w:rsidRPr="00146248">
        <w:t>El número de días que son pagados por concepto</w:t>
      </w:r>
      <w:r w:rsidR="00995F4D" w:rsidRPr="00146248">
        <w:t xml:space="preserve"> de aguinaldo</w:t>
      </w:r>
      <w:r w:rsidRPr="00146248">
        <w:t xml:space="preserve">, </w:t>
      </w:r>
      <w:r w:rsidR="00995F4D" w:rsidRPr="00146248">
        <w:t>en el ejercicio fiscal dos mil veinticinco.</w:t>
      </w:r>
    </w:p>
    <w:p w14:paraId="7CC1DA29" w14:textId="77777777" w:rsidR="00995F4D" w:rsidRPr="00146248" w:rsidRDefault="00995F4D" w:rsidP="00995F4D">
      <w:pPr>
        <w:pStyle w:val="Prrafodelista"/>
        <w:spacing w:line="360" w:lineRule="auto"/>
      </w:pPr>
    </w:p>
    <w:p w14:paraId="33DB60C3" w14:textId="3F6F17C1" w:rsidR="00995F4D" w:rsidRPr="00146248" w:rsidRDefault="00995F4D" w:rsidP="00CF66F1">
      <w:pPr>
        <w:pStyle w:val="Prrafodelista"/>
        <w:numPr>
          <w:ilvl w:val="0"/>
          <w:numId w:val="10"/>
        </w:numPr>
        <w:spacing w:line="360" w:lineRule="auto"/>
      </w:pPr>
      <w:r w:rsidRPr="00146248">
        <w:t xml:space="preserve">El porcentaje de prima vacacional que </w:t>
      </w:r>
      <w:r w:rsidR="00E35BFF" w:rsidRPr="00146248">
        <w:t>se les paga</w:t>
      </w:r>
      <w:r w:rsidRPr="00146248">
        <w:t xml:space="preserve"> a los servidores públicos en el ejercicio fiscal dos mil veinticinco.</w:t>
      </w:r>
    </w:p>
    <w:p w14:paraId="7C0D265E" w14:textId="77777777" w:rsidR="00995F4D" w:rsidRPr="00146248" w:rsidRDefault="00995F4D" w:rsidP="00995F4D">
      <w:pPr>
        <w:pStyle w:val="Prrafodelista"/>
      </w:pPr>
    </w:p>
    <w:p w14:paraId="021BFB13" w14:textId="252F37FB" w:rsidR="00995F4D" w:rsidRPr="00146248" w:rsidRDefault="00995F4D" w:rsidP="00CF66F1">
      <w:pPr>
        <w:pStyle w:val="Prrafodelista"/>
        <w:numPr>
          <w:ilvl w:val="0"/>
          <w:numId w:val="10"/>
        </w:numPr>
        <w:spacing w:line="360" w:lineRule="auto"/>
      </w:pPr>
      <w:r w:rsidRPr="00146248">
        <w:t>Nombre de servidores públicos que terminaron su relación laboral con el Ayuntamiento en el ejercicio fiscal dos mil veinticinco.</w:t>
      </w:r>
    </w:p>
    <w:p w14:paraId="067BC067" w14:textId="77777777" w:rsidR="00995F4D" w:rsidRPr="00146248" w:rsidRDefault="00995F4D" w:rsidP="00995F4D">
      <w:pPr>
        <w:pStyle w:val="Prrafodelista"/>
        <w:spacing w:line="360" w:lineRule="auto"/>
      </w:pPr>
    </w:p>
    <w:p w14:paraId="0FA79E35" w14:textId="0C2458BE" w:rsidR="00995F4D" w:rsidRPr="00146248" w:rsidRDefault="00995F4D" w:rsidP="00CF66F1">
      <w:pPr>
        <w:pStyle w:val="Prrafodelista"/>
        <w:numPr>
          <w:ilvl w:val="0"/>
          <w:numId w:val="10"/>
        </w:numPr>
        <w:spacing w:line="360" w:lineRule="auto"/>
      </w:pPr>
      <w:r w:rsidRPr="00146248">
        <w:t>Nombre de los servidores públicos que terminaron su relación laboral con el Ayuntamiento en el ejercicio fiscal dos mil veinticinco, a los que ya les fue pagado su finiquito.</w:t>
      </w:r>
    </w:p>
    <w:p w14:paraId="597CFDFD" w14:textId="77777777" w:rsidR="00995F4D" w:rsidRPr="00146248" w:rsidRDefault="00995F4D" w:rsidP="00995F4D">
      <w:pPr>
        <w:pStyle w:val="Prrafodelista"/>
        <w:spacing w:line="360" w:lineRule="auto"/>
      </w:pPr>
    </w:p>
    <w:p w14:paraId="5490E13F" w14:textId="10C0625B" w:rsidR="00995F4D" w:rsidRPr="00146248" w:rsidRDefault="00995F4D" w:rsidP="00CF66F1">
      <w:pPr>
        <w:pStyle w:val="Prrafodelista"/>
        <w:numPr>
          <w:ilvl w:val="0"/>
          <w:numId w:val="10"/>
        </w:numPr>
        <w:spacing w:line="360" w:lineRule="auto"/>
      </w:pPr>
      <w:r w:rsidRPr="00146248">
        <w:t>El monto pagado por concepto de finiquito con el desglose correspondiente.</w:t>
      </w:r>
    </w:p>
    <w:p w14:paraId="42C1EC7A" w14:textId="77777777" w:rsidR="00764620" w:rsidRPr="00146248" w:rsidRDefault="00764620" w:rsidP="00764620">
      <w:pPr>
        <w:spacing w:after="0" w:line="360" w:lineRule="auto"/>
        <w:rPr>
          <w:b/>
          <w:color w:val="FF0000"/>
        </w:rPr>
      </w:pPr>
    </w:p>
    <w:p w14:paraId="589B67FC" w14:textId="45DF8DBB" w:rsidR="00764620" w:rsidRPr="00146248" w:rsidRDefault="00764620" w:rsidP="00764620">
      <w:pPr>
        <w:spacing w:after="0" w:line="360" w:lineRule="auto"/>
      </w:pPr>
      <w:r w:rsidRPr="00146248">
        <w:t>De lo anterior, se logra vislumbrar que parte de la información requerida corresponden a de hechos futuros, es decir que no se han suscitado y, por lo tanto, no se había generado la información o documentación solicitada, por lo que, resulta inatendible dicho periodo, por lo que únicamente se requerirá la generada a la fecha de presentación del requerimiento informativo.</w:t>
      </w:r>
    </w:p>
    <w:p w14:paraId="27F7F753" w14:textId="77777777" w:rsidR="00764620" w:rsidRPr="00146248" w:rsidRDefault="00764620" w:rsidP="00764620">
      <w:pPr>
        <w:spacing w:after="0" w:line="360" w:lineRule="auto"/>
      </w:pPr>
    </w:p>
    <w:p w14:paraId="50C4382E" w14:textId="518F22A2" w:rsidR="005271F4" w:rsidRPr="00146248" w:rsidRDefault="005271F4" w:rsidP="00E85BBE">
      <w:pPr>
        <w:spacing w:after="0" w:line="360" w:lineRule="auto"/>
      </w:pPr>
      <w:r w:rsidRPr="00146248">
        <w:t xml:space="preserve">Establecida dicha circunstancia, es necesario precisar que de las constancias que obran en el expediente se logra vislumbrar que el Sujeto Obligado turno la solicitud de información a </w:t>
      </w:r>
      <w:r w:rsidR="00563448" w:rsidRPr="00146248">
        <w:t>la Subdirección de Recursos Humanos</w:t>
      </w:r>
      <w:r w:rsidRPr="00146248">
        <w:t xml:space="preserve">, por lo que, es necesario hacer referencia </w:t>
      </w:r>
      <w:r w:rsidRPr="00146248">
        <w:rPr>
          <w:b/>
        </w:rPr>
        <w:t>al procedimiento de búsqueda que deben de seguir los Sujetos Obligados para localizar la información,</w:t>
      </w:r>
      <w:r w:rsidRPr="00146248">
        <w:t xml:space="preserve">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12AC2876" w14:textId="77777777" w:rsidR="005271F4" w:rsidRPr="00146248" w:rsidRDefault="005271F4" w:rsidP="00E85BBE">
      <w:pPr>
        <w:spacing w:after="0" w:line="360" w:lineRule="auto"/>
        <w:rPr>
          <w:b/>
          <w:color w:val="FF0000"/>
        </w:rPr>
      </w:pPr>
    </w:p>
    <w:p w14:paraId="11943F4C" w14:textId="226C5038" w:rsidR="0026358E" w:rsidRPr="00146248" w:rsidRDefault="005271F4" w:rsidP="00E85BBE">
      <w:pPr>
        <w:spacing w:after="0" w:line="360" w:lineRule="auto"/>
      </w:pPr>
      <w:r w:rsidRPr="00146248">
        <w:t>Así</w:t>
      </w:r>
      <w:r w:rsidR="0026358E" w:rsidRPr="00146248">
        <w:t xml:space="preserve">, a efecto de verificar que el Sujeto Obligado cumplió con el procedimiento de búsqueda es necesario traer a colación </w:t>
      </w:r>
      <w:r w:rsidR="008258E9" w:rsidRPr="00146248">
        <w:t xml:space="preserve">el artículo 32 del Bando Municipal del Ayuntamiento de Tlalnepantla de </w:t>
      </w:r>
      <w:r w:rsidR="004C3C23" w:rsidRPr="00146248">
        <w:t>Baz administración</w:t>
      </w:r>
      <w:r w:rsidR="008258E9" w:rsidRPr="00146248">
        <w:t xml:space="preserve"> dos mil veinticinco, dos mil veintisiete, </w:t>
      </w:r>
      <w:r w:rsidR="00560168" w:rsidRPr="00146248">
        <w:t>el cual establece que la administración Pública Municipal centralizada esta integrada por diversas dependencias dentro de las cuales se encuentra la Oficialía Mayor.</w:t>
      </w:r>
    </w:p>
    <w:p w14:paraId="498EA041" w14:textId="77777777" w:rsidR="00261BAA" w:rsidRPr="00146248" w:rsidRDefault="00261BAA" w:rsidP="00E85BBE">
      <w:pPr>
        <w:spacing w:after="0" w:line="360" w:lineRule="auto"/>
      </w:pPr>
    </w:p>
    <w:p w14:paraId="381E02BB" w14:textId="4664DD7F" w:rsidR="00261BAA" w:rsidRPr="00146248" w:rsidRDefault="00261BAA" w:rsidP="00E85BBE">
      <w:pPr>
        <w:spacing w:after="0" w:line="360" w:lineRule="auto"/>
      </w:pPr>
      <w:r w:rsidRPr="00146248">
        <w:t xml:space="preserve">En esa misma consecución de ideas, el artículo 92 fracción III “Facultades de cada área” del Portal de Información Pública de Oficio Mexiquense, del Ayuntamiento de Tlalnepantla de Baz, establece que el Reglamento Interior de la Administración Pública Municipal de Tlalnepantla de Baz, Estado de México para la administración dos mil veinticinco, dos mil veintisiete, </w:t>
      </w:r>
      <w:r w:rsidR="00912C42" w:rsidRPr="00146248">
        <w:t xml:space="preserve">en su artículo 251 establece que la Oficialía Mayor dentro de sus facultades se encarga entre otras cosas de poner a consideración de la persona titular de la Presidencia Municipal, los nombramientos, </w:t>
      </w:r>
      <w:r w:rsidR="00912C42" w:rsidRPr="00146248">
        <w:rPr>
          <w:b/>
          <w:bCs/>
        </w:rPr>
        <w:t>sueldos,</w:t>
      </w:r>
      <w:r w:rsidR="00912C42" w:rsidRPr="00146248">
        <w:t xml:space="preserve"> </w:t>
      </w:r>
      <w:r w:rsidR="00912C42" w:rsidRPr="00146248">
        <w:rPr>
          <w:b/>
          <w:bCs/>
        </w:rPr>
        <w:t>renuncias,</w:t>
      </w:r>
      <w:r w:rsidR="00912C42" w:rsidRPr="00146248">
        <w:t xml:space="preserve"> licencias y jubilaciones de las personas servidoras públicas de la Administración Pública Municipal.</w:t>
      </w:r>
    </w:p>
    <w:p w14:paraId="52CC305E" w14:textId="77777777" w:rsidR="00912C42" w:rsidRPr="00146248" w:rsidRDefault="00912C42" w:rsidP="00E85BBE">
      <w:pPr>
        <w:spacing w:after="0" w:line="360" w:lineRule="auto"/>
      </w:pPr>
    </w:p>
    <w:p w14:paraId="06E0AB72" w14:textId="4305A84A" w:rsidR="00912C42" w:rsidRPr="00146248" w:rsidRDefault="00912C42" w:rsidP="00E85BBE">
      <w:pPr>
        <w:spacing w:after="0" w:line="360" w:lineRule="auto"/>
      </w:pPr>
      <w:r w:rsidRPr="00146248">
        <w:t>En ese sentido, el artículo 252 del Reglamento previamente referido establece que la Oficialía Mayor para el auxilio del desarrollo de sus funciones se apoyara entre otras unidades administrativas de la Subdirección de Recursos Humanos.</w:t>
      </w:r>
    </w:p>
    <w:p w14:paraId="2577DCEF" w14:textId="77777777" w:rsidR="00912C42" w:rsidRPr="00146248" w:rsidRDefault="00912C42" w:rsidP="00E85BBE">
      <w:pPr>
        <w:spacing w:after="0" w:line="360" w:lineRule="auto"/>
      </w:pPr>
    </w:p>
    <w:p w14:paraId="746B4D78" w14:textId="7F1BF077" w:rsidR="00560168" w:rsidRPr="00146248" w:rsidRDefault="00912C42" w:rsidP="00E85BBE">
      <w:pPr>
        <w:spacing w:after="0" w:line="360" w:lineRule="auto"/>
        <w:rPr>
          <w:b/>
          <w:bCs/>
        </w:rPr>
      </w:pPr>
      <w:r w:rsidRPr="00146248">
        <w:t xml:space="preserve">La cual de conformidad con lo establecido en el artículo 259 del Reglamento en comento señala que dentro de las facultades de la Subdirección de Recursos Humanos está el </w:t>
      </w:r>
      <w:r w:rsidRPr="00146248">
        <w:rPr>
          <w:b/>
          <w:bCs/>
        </w:rPr>
        <w:t>administrar los recursos materiales, financieros, tecnológicos y humanos</w:t>
      </w:r>
      <w:r w:rsidRPr="00146248">
        <w:t xml:space="preserve"> a su cargo, </w:t>
      </w:r>
      <w:r w:rsidRPr="00146248">
        <w:rPr>
          <w:b/>
          <w:bCs/>
        </w:rPr>
        <w:t>proponer, previo acuerdo con la persona titular de la Oficialía Mayor, el</w:t>
      </w:r>
      <w:r w:rsidRPr="00146248">
        <w:t xml:space="preserve"> nombramiento y </w:t>
      </w:r>
      <w:r w:rsidRPr="00146248">
        <w:rPr>
          <w:b/>
          <w:bCs/>
        </w:rPr>
        <w:t>remoción</w:t>
      </w:r>
      <w:r w:rsidRPr="00146248">
        <w:t xml:space="preserve"> (altas, </w:t>
      </w:r>
      <w:r w:rsidRPr="00146248">
        <w:rPr>
          <w:b/>
          <w:bCs/>
        </w:rPr>
        <w:t xml:space="preserve">bajas, </w:t>
      </w:r>
      <w:r w:rsidRPr="00146248">
        <w:t xml:space="preserve">cambio de adscripción e incidencias laborales) del personal adscrito al Ayuntamiento, </w:t>
      </w:r>
      <w:r w:rsidRPr="00146248">
        <w:rPr>
          <w:b/>
          <w:bCs/>
        </w:rPr>
        <w:t>supervisar la integración y actualización de expedientes del personal</w:t>
      </w:r>
      <w:r w:rsidRPr="00146248">
        <w:t xml:space="preserve"> de las dependencias municipales</w:t>
      </w:r>
      <w:r w:rsidRPr="00146248">
        <w:rPr>
          <w:b/>
          <w:bCs/>
        </w:rPr>
        <w:t>, llevar a cabo el cálculo y la determinación de las nóminas ordinarias y extraordinarias, así como el pago de las remuneraciones y prestaciones</w:t>
      </w:r>
      <w:r w:rsidRPr="00146248">
        <w:t xml:space="preserve"> las personas servidoras públicas municipales</w:t>
      </w:r>
      <w:r w:rsidR="003A3313" w:rsidRPr="00146248">
        <w:t xml:space="preserve">, </w:t>
      </w:r>
      <w:r w:rsidR="00C57D04" w:rsidRPr="00146248">
        <w:rPr>
          <w:b/>
          <w:bCs/>
        </w:rPr>
        <w:t>resguardar los expedientes de personal adscrito al Ayuntamiento.</w:t>
      </w:r>
    </w:p>
    <w:p w14:paraId="38D81361" w14:textId="65A34A48" w:rsidR="003E4758" w:rsidRPr="00146248" w:rsidRDefault="003E4758" w:rsidP="00E85BBE">
      <w:pPr>
        <w:spacing w:after="0" w:line="360" w:lineRule="auto"/>
        <w:rPr>
          <w:color w:val="FF0000"/>
        </w:rPr>
      </w:pPr>
      <w:r w:rsidRPr="00146248">
        <w:t xml:space="preserve">Conforme a lo anterior </w:t>
      </w:r>
      <w:r w:rsidR="005271F4" w:rsidRPr="00146248">
        <w:t xml:space="preserve">y de lo plasmado en párrafos anteriores, se logra colegir que el Sujeto Obligado cumplió con el procedimiento de búsqueda establecido en el artículo 162 de la Ley de Transparencia y Acceso a la Información Pública del Estado de México y Municipios, toda vez, que </w:t>
      </w:r>
      <w:r w:rsidR="00E8723A" w:rsidRPr="00146248">
        <w:t>turno el</w:t>
      </w:r>
      <w:r w:rsidR="005271F4" w:rsidRPr="00146248">
        <w:t xml:space="preserve"> requerimiento informativo </w:t>
      </w:r>
      <w:r w:rsidR="00E8723A" w:rsidRPr="00146248">
        <w:t>al</w:t>
      </w:r>
      <w:r w:rsidR="005271F4" w:rsidRPr="00146248">
        <w:t xml:space="preserve"> área competente para conocer de lo solicitado.</w:t>
      </w:r>
      <w:r w:rsidRPr="00146248">
        <w:t xml:space="preserve"> </w:t>
      </w:r>
      <w:r w:rsidR="00E8723A" w:rsidRPr="00146248">
        <w:t xml:space="preserve">Ahora bien, </w:t>
      </w:r>
      <w:r w:rsidRPr="00146248">
        <w:t>del análisis de las respuestas proporcionadas de conformidad con lo siguiente:</w:t>
      </w:r>
    </w:p>
    <w:p w14:paraId="58713DCD" w14:textId="77777777" w:rsidR="003E4758" w:rsidRPr="00146248" w:rsidRDefault="003E4758" w:rsidP="00E85BBE">
      <w:pPr>
        <w:spacing w:after="0" w:line="360" w:lineRule="auto"/>
        <w:rPr>
          <w:color w:val="FF0000"/>
        </w:rPr>
      </w:pPr>
    </w:p>
    <w:p w14:paraId="4E46D4F8" w14:textId="36C81CA9" w:rsidR="004D14A1" w:rsidRPr="00146248" w:rsidRDefault="004D14A1" w:rsidP="00E85BBE">
      <w:pPr>
        <w:spacing w:after="0" w:line="360" w:lineRule="auto"/>
        <w:rPr>
          <w:b/>
          <w:bCs/>
        </w:rPr>
      </w:pPr>
      <w:r w:rsidRPr="00146248">
        <w:rPr>
          <w:b/>
          <w:bCs/>
        </w:rPr>
        <w:t xml:space="preserve">Numeral 1 y 2 </w:t>
      </w:r>
    </w:p>
    <w:p w14:paraId="7F9BFCF4" w14:textId="77777777" w:rsidR="003E4758" w:rsidRPr="00146248" w:rsidRDefault="003E4758" w:rsidP="00E85BBE">
      <w:pPr>
        <w:spacing w:after="0" w:line="360" w:lineRule="auto"/>
        <w:rPr>
          <w:color w:val="FF0000"/>
        </w:rPr>
      </w:pPr>
    </w:p>
    <w:p w14:paraId="22DB782D" w14:textId="25648E26" w:rsidR="00EE75AC" w:rsidRPr="00146248" w:rsidRDefault="00EE75AC" w:rsidP="00E85BBE">
      <w:pPr>
        <w:spacing w:after="0" w:line="360" w:lineRule="auto"/>
      </w:pPr>
      <w:r w:rsidRPr="00146248">
        <w:t>Al respecto, la Subdirección de Recursos Humanos señal</w:t>
      </w:r>
      <w:r w:rsidR="00E35BFF" w:rsidRPr="00146248">
        <w:t>ó</w:t>
      </w:r>
      <w:r w:rsidRPr="00146248">
        <w:t xml:space="preserve"> que, en relación con el aguinaldo y prima vacacional, estas prestaciones se encuentran establecidas en los artículos 78 y 81</w:t>
      </w:r>
      <w:r w:rsidR="00833DAC" w:rsidRPr="00146248">
        <w:t>, los cuales establecen lo siguiente:</w:t>
      </w:r>
    </w:p>
    <w:p w14:paraId="065D1370" w14:textId="77777777" w:rsidR="00833DAC" w:rsidRPr="00146248" w:rsidRDefault="00833DAC" w:rsidP="00E85BBE">
      <w:pPr>
        <w:spacing w:after="0" w:line="360" w:lineRule="auto"/>
      </w:pPr>
    </w:p>
    <w:p w14:paraId="74608ABB" w14:textId="78B5E5A7" w:rsidR="00833DAC" w:rsidRPr="00146248" w:rsidRDefault="00833DAC" w:rsidP="00833DAC">
      <w:pPr>
        <w:spacing w:after="0" w:line="360" w:lineRule="auto"/>
        <w:ind w:left="567" w:right="567"/>
        <w:rPr>
          <w:i/>
          <w:sz w:val="20"/>
          <w:szCs w:val="20"/>
        </w:rPr>
      </w:pPr>
      <w:r w:rsidRPr="00146248">
        <w:rPr>
          <w:b/>
          <w:bCs/>
          <w:i/>
          <w:sz w:val="20"/>
          <w:szCs w:val="20"/>
        </w:rPr>
        <w:t>“ARTÍCULO 78.</w:t>
      </w:r>
      <w:r w:rsidRPr="00146248">
        <w:rPr>
          <w:i/>
          <w:sz w:val="20"/>
          <w:szCs w:val="20"/>
        </w:rPr>
        <w:t xml:space="preserve"> Los servidores públicos tendrán derecho a un </w:t>
      </w:r>
      <w:r w:rsidRPr="00146248">
        <w:rPr>
          <w:b/>
          <w:bCs/>
          <w:i/>
          <w:sz w:val="20"/>
          <w:szCs w:val="20"/>
        </w:rPr>
        <w:t>aguinaldo</w:t>
      </w:r>
      <w:r w:rsidRPr="00146248">
        <w:rPr>
          <w:i/>
          <w:sz w:val="20"/>
          <w:szCs w:val="20"/>
        </w:rPr>
        <w:t xml:space="preserve"> anual, equivalente a </w:t>
      </w:r>
      <w:r w:rsidRPr="00146248">
        <w:rPr>
          <w:b/>
          <w:bCs/>
          <w:i/>
          <w:sz w:val="20"/>
          <w:szCs w:val="20"/>
          <w:u w:val="single"/>
        </w:rPr>
        <w:t>40 días de sueldo base,</w:t>
      </w:r>
      <w:r w:rsidRPr="00146248">
        <w:rPr>
          <w:i/>
          <w:sz w:val="20"/>
          <w:szCs w:val="20"/>
        </w:rPr>
        <w:t xml:space="preserve"> cuando menos, sin deducción alguna, y estará comprendido en el presupuesto de egresos correspondiente. </w:t>
      </w:r>
    </w:p>
    <w:p w14:paraId="36B70C30" w14:textId="77777777" w:rsidR="00833DAC" w:rsidRPr="00146248" w:rsidRDefault="00833DAC" w:rsidP="00833DAC">
      <w:pPr>
        <w:spacing w:after="0" w:line="360" w:lineRule="auto"/>
        <w:ind w:left="567" w:right="567"/>
        <w:rPr>
          <w:i/>
          <w:sz w:val="20"/>
          <w:szCs w:val="20"/>
        </w:rPr>
      </w:pPr>
    </w:p>
    <w:p w14:paraId="275B68C7" w14:textId="77777777" w:rsidR="00833DAC" w:rsidRPr="00146248" w:rsidRDefault="00833DAC" w:rsidP="00833DAC">
      <w:pPr>
        <w:spacing w:after="0" w:line="360" w:lineRule="auto"/>
        <w:ind w:left="567" w:right="567"/>
        <w:rPr>
          <w:i/>
          <w:sz w:val="20"/>
          <w:szCs w:val="20"/>
        </w:rPr>
      </w:pPr>
      <w:r w:rsidRPr="00146248">
        <w:rPr>
          <w:i/>
          <w:sz w:val="20"/>
          <w:szCs w:val="20"/>
        </w:rPr>
        <w:t xml:space="preserve">Dicho aguinaldo deberá pagarse en dos entregas, la primera de ellas previo al primer período vacacional y la segunda a más tardar el día 15 de diciembre. </w:t>
      </w:r>
    </w:p>
    <w:p w14:paraId="78CF5DE0" w14:textId="77777777" w:rsidR="00833DAC" w:rsidRPr="00146248" w:rsidRDefault="00833DAC" w:rsidP="00833DAC">
      <w:pPr>
        <w:spacing w:after="0" w:line="360" w:lineRule="auto"/>
        <w:ind w:left="567" w:right="567"/>
        <w:rPr>
          <w:i/>
          <w:sz w:val="20"/>
          <w:szCs w:val="20"/>
        </w:rPr>
      </w:pPr>
    </w:p>
    <w:p w14:paraId="4651546F" w14:textId="77777777" w:rsidR="00833DAC" w:rsidRPr="00146248" w:rsidRDefault="00833DAC" w:rsidP="00833DAC">
      <w:pPr>
        <w:spacing w:after="0" w:line="360" w:lineRule="auto"/>
        <w:ind w:left="567" w:right="567"/>
        <w:rPr>
          <w:i/>
          <w:sz w:val="20"/>
          <w:szCs w:val="20"/>
        </w:rPr>
      </w:pPr>
      <w:r w:rsidRPr="00146248">
        <w:rPr>
          <w:i/>
          <w:sz w:val="20"/>
          <w:szCs w:val="20"/>
        </w:rPr>
        <w:t>Los servidores públicos que hayan prestado sus servicios por un lapso menor a un año, tendrán derecho a que se les pague la parte proporcional del aguinaldo de acuerdo a los días efectivamente trabajados.</w:t>
      </w:r>
    </w:p>
    <w:p w14:paraId="3920FC1E" w14:textId="77777777" w:rsidR="00833DAC" w:rsidRPr="00146248" w:rsidRDefault="00833DAC" w:rsidP="00833DAC">
      <w:pPr>
        <w:spacing w:after="0" w:line="360" w:lineRule="auto"/>
        <w:ind w:left="567" w:right="567"/>
        <w:rPr>
          <w:i/>
          <w:sz w:val="20"/>
          <w:szCs w:val="20"/>
        </w:rPr>
      </w:pPr>
    </w:p>
    <w:p w14:paraId="4174E3EA" w14:textId="77777777" w:rsidR="00833DAC" w:rsidRPr="00146248" w:rsidRDefault="00833DAC" w:rsidP="00833DAC">
      <w:pPr>
        <w:spacing w:after="0" w:line="360" w:lineRule="auto"/>
        <w:ind w:left="567" w:right="567"/>
        <w:rPr>
          <w:i/>
          <w:sz w:val="20"/>
          <w:szCs w:val="20"/>
        </w:rPr>
      </w:pPr>
      <w:r w:rsidRPr="00146248">
        <w:rPr>
          <w:b/>
          <w:bCs/>
          <w:i/>
          <w:sz w:val="20"/>
          <w:szCs w:val="20"/>
        </w:rPr>
        <w:t>ARTÍCULO 81.</w:t>
      </w:r>
      <w:r w:rsidRPr="00146248">
        <w:rPr>
          <w:i/>
          <w:sz w:val="20"/>
          <w:szCs w:val="20"/>
        </w:rPr>
        <w:t xml:space="preserve"> En los días de descanso obligatorio y en las vacaciones a que se refieren los artículos 66 y 68 de esta ley, los servidores públicos recibirán sueldo íntegro. Cuando el sueldo se pague por unidad de obra, se promediará el sueldo base presupuestal del último mes. </w:t>
      </w:r>
    </w:p>
    <w:p w14:paraId="3C5859C1" w14:textId="77777777" w:rsidR="00833DAC" w:rsidRPr="00146248" w:rsidRDefault="00833DAC" w:rsidP="00833DAC">
      <w:pPr>
        <w:spacing w:after="0" w:line="360" w:lineRule="auto"/>
        <w:ind w:left="567" w:right="567"/>
        <w:rPr>
          <w:i/>
          <w:sz w:val="20"/>
          <w:szCs w:val="20"/>
        </w:rPr>
      </w:pPr>
    </w:p>
    <w:p w14:paraId="5E11D863" w14:textId="2C3355E3" w:rsidR="00833DAC" w:rsidRPr="00146248" w:rsidRDefault="00833DAC" w:rsidP="00B31E5E">
      <w:pPr>
        <w:spacing w:after="0" w:line="360" w:lineRule="auto"/>
        <w:ind w:left="567" w:right="567"/>
        <w:rPr>
          <w:i/>
          <w:sz w:val="20"/>
          <w:szCs w:val="20"/>
        </w:rPr>
      </w:pPr>
      <w:r w:rsidRPr="00146248">
        <w:rPr>
          <w:i/>
          <w:sz w:val="20"/>
          <w:szCs w:val="20"/>
        </w:rPr>
        <w:t>Los servidores públicos que presten sus servicios durante el día domingo tendrán derecho al pago adicional de un 25% sobre el monto de su sueldo base presupuestal de los días ordinarios de trabajo.”</w:t>
      </w:r>
    </w:p>
    <w:p w14:paraId="54E0087C" w14:textId="77777777" w:rsidR="00B31E5E" w:rsidRPr="00146248" w:rsidRDefault="00B31E5E" w:rsidP="00B31E5E">
      <w:pPr>
        <w:spacing w:after="0" w:line="360" w:lineRule="auto"/>
        <w:ind w:left="567" w:right="567"/>
        <w:rPr>
          <w:i/>
          <w:sz w:val="20"/>
          <w:szCs w:val="20"/>
        </w:rPr>
      </w:pPr>
    </w:p>
    <w:p w14:paraId="47C45C75" w14:textId="5623A844" w:rsidR="00B31E5E" w:rsidRPr="00146248" w:rsidRDefault="00B31E5E" w:rsidP="00B31E5E">
      <w:pPr>
        <w:spacing w:after="0" w:line="360" w:lineRule="auto"/>
        <w:ind w:left="567" w:right="567"/>
        <w:rPr>
          <w:i/>
          <w:sz w:val="20"/>
          <w:szCs w:val="20"/>
        </w:rPr>
      </w:pPr>
      <w:r w:rsidRPr="00146248">
        <w:rPr>
          <w:i/>
          <w:sz w:val="20"/>
          <w:szCs w:val="20"/>
        </w:rPr>
        <w:t>Los servidores públicos que, conforme al artículo 66 de esta ley, tengan derecho a disfrutar de los períodos vacacionales, percibirán una prima de</w:t>
      </w:r>
      <w:r w:rsidRPr="00146248">
        <w:rPr>
          <w:b/>
          <w:bCs/>
          <w:i/>
          <w:sz w:val="20"/>
          <w:szCs w:val="20"/>
          <w:u w:val="single"/>
        </w:rPr>
        <w:t xml:space="preserve"> un 25% como mínimo</w:t>
      </w:r>
      <w:r w:rsidRPr="00146248">
        <w:rPr>
          <w:i/>
          <w:sz w:val="20"/>
          <w:szCs w:val="20"/>
        </w:rPr>
        <w:t>, sobre el sueldo base presupuestal que les corresponda durante los mismos</w:t>
      </w:r>
      <w:r w:rsidR="00205DE6" w:rsidRPr="00146248">
        <w:rPr>
          <w:i/>
          <w:sz w:val="20"/>
          <w:szCs w:val="20"/>
        </w:rPr>
        <w:t>.”</w:t>
      </w:r>
    </w:p>
    <w:p w14:paraId="43084885" w14:textId="77777777" w:rsidR="00EE75AC" w:rsidRPr="00146248" w:rsidRDefault="00EE75AC" w:rsidP="00E85BBE">
      <w:pPr>
        <w:spacing w:after="0" w:line="360" w:lineRule="auto"/>
        <w:rPr>
          <w:color w:val="FF0000"/>
        </w:rPr>
      </w:pPr>
    </w:p>
    <w:p w14:paraId="4C5C48CB" w14:textId="336B0A99" w:rsidR="00EE75AC" w:rsidRPr="00146248" w:rsidRDefault="005F7B62" w:rsidP="00E85BBE">
      <w:pPr>
        <w:spacing w:after="0" w:line="360" w:lineRule="auto"/>
      </w:pPr>
      <w:r w:rsidRPr="00146248">
        <w:t>Así mismo, señalo que dichas percepciones pueden encontrarse también en el Tabulador de Sueldos del año dos mil veinticinco, tal como se muestra a continuación:</w:t>
      </w:r>
    </w:p>
    <w:p w14:paraId="1FD15FE7" w14:textId="3BFEA9CC" w:rsidR="005F7B62" w:rsidRPr="00146248" w:rsidRDefault="00974D11" w:rsidP="00974D11">
      <w:pPr>
        <w:spacing w:after="0" w:line="360" w:lineRule="auto"/>
        <w:jc w:val="center"/>
      </w:pPr>
      <w:r w:rsidRPr="00146248">
        <w:rPr>
          <w:noProof/>
        </w:rPr>
        <w:drawing>
          <wp:inline distT="0" distB="0" distL="0" distR="0" wp14:anchorId="33C4D6B8" wp14:editId="6596FCB6">
            <wp:extent cx="5695763" cy="2354580"/>
            <wp:effectExtent l="0" t="0" r="635" b="7620"/>
            <wp:docPr id="13187872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787289" name=""/>
                    <pic:cNvPicPr/>
                  </pic:nvPicPr>
                  <pic:blipFill>
                    <a:blip r:embed="rId9"/>
                    <a:stretch>
                      <a:fillRect/>
                    </a:stretch>
                  </pic:blipFill>
                  <pic:spPr>
                    <a:xfrm>
                      <a:off x="0" y="0"/>
                      <a:ext cx="5703896" cy="2357942"/>
                    </a:xfrm>
                    <a:prstGeom prst="rect">
                      <a:avLst/>
                    </a:prstGeom>
                  </pic:spPr>
                </pic:pic>
              </a:graphicData>
            </a:graphic>
          </wp:inline>
        </w:drawing>
      </w:r>
    </w:p>
    <w:p w14:paraId="2FCB0716" w14:textId="77777777" w:rsidR="00974D11" w:rsidRPr="00146248" w:rsidRDefault="00974D11" w:rsidP="00974D11">
      <w:pPr>
        <w:spacing w:after="0" w:line="360" w:lineRule="auto"/>
        <w:jc w:val="center"/>
      </w:pPr>
    </w:p>
    <w:p w14:paraId="1EA3434A" w14:textId="2AB764F8" w:rsidR="00974D11" w:rsidRPr="00146248" w:rsidRDefault="00974D11" w:rsidP="00E85BBE">
      <w:pPr>
        <w:spacing w:after="0" w:line="360" w:lineRule="auto"/>
      </w:pPr>
      <w:r w:rsidRPr="00146248">
        <w:t>Ahora bien, conforme a lo anterior, se logra vislumbrar que el Sujeto Obligado proporcionó la información requerida por el Particular, al los días de aguinaldo y el porcentaje por concepto de aguinaldo que recibirán los servidores públicos adscritos al Ayuntamiento de Tlalnepantla de Baz y el documento donde constan los mismos, por lo que se tienen por colmados estos puntos del requerimiento informativo.</w:t>
      </w:r>
    </w:p>
    <w:p w14:paraId="700A46C0" w14:textId="77777777" w:rsidR="00974D11" w:rsidRPr="00146248" w:rsidRDefault="00974D11" w:rsidP="00E85BBE">
      <w:pPr>
        <w:spacing w:after="0" w:line="360" w:lineRule="auto"/>
      </w:pPr>
    </w:p>
    <w:p w14:paraId="7013BABC" w14:textId="77777777" w:rsidR="00974D11" w:rsidRPr="00146248" w:rsidRDefault="00974D11" w:rsidP="00E85BBE">
      <w:pPr>
        <w:spacing w:after="0" w:line="360" w:lineRule="auto"/>
      </w:pPr>
    </w:p>
    <w:p w14:paraId="44369798" w14:textId="77777777" w:rsidR="00974D11" w:rsidRPr="00146248" w:rsidRDefault="00974D11" w:rsidP="00974D11">
      <w:pPr>
        <w:tabs>
          <w:tab w:val="left" w:pos="4962"/>
        </w:tabs>
        <w:spacing w:after="0" w:line="360" w:lineRule="auto"/>
      </w:pPr>
      <w:r w:rsidRPr="00146248">
        <w:t>Dicha determinación toma sustento, en el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39EFFCEB" w14:textId="77777777" w:rsidR="00974D11" w:rsidRPr="00146248" w:rsidRDefault="00974D11" w:rsidP="00974D11">
      <w:pPr>
        <w:tabs>
          <w:tab w:val="left" w:pos="4962"/>
        </w:tabs>
        <w:spacing w:after="0" w:line="360" w:lineRule="auto"/>
      </w:pPr>
    </w:p>
    <w:p w14:paraId="7D62814D" w14:textId="77777777" w:rsidR="00974D11" w:rsidRPr="00146248" w:rsidRDefault="00974D11" w:rsidP="00974D11">
      <w:pPr>
        <w:tabs>
          <w:tab w:val="left" w:pos="4962"/>
        </w:tabs>
        <w:spacing w:after="0" w:line="360" w:lineRule="auto"/>
      </w:pPr>
      <w:r w:rsidRPr="00146248">
        <w:t xml:space="preserve">De esta manera, el derecho de acceso a la información pública se satisface en aquellos casos en que se entregue el soporte documental en el que conste la información solicitada, sin necesidad de elaborar documentos </w:t>
      </w:r>
      <w:r w:rsidRPr="00146248">
        <w:rPr>
          <w:i/>
          <w:iCs/>
        </w:rPr>
        <w:t>ad hoc</w:t>
      </w:r>
      <w:r w:rsidRPr="00146248">
        <w:t>; lo cual, toma sustento en el artículo 160 de la Ley de Transparencia y Acceso a la Información Pública del Estado de México y Municipios, el cual refiere que los sujetos obligados deberán entregar la información que obre en sus archivos.</w:t>
      </w:r>
    </w:p>
    <w:p w14:paraId="47075411" w14:textId="77777777" w:rsidR="00974D11" w:rsidRPr="00146248" w:rsidRDefault="00974D11" w:rsidP="00974D11">
      <w:pPr>
        <w:spacing w:after="0" w:line="360" w:lineRule="auto"/>
        <w:rPr>
          <w:color w:val="FF0000"/>
        </w:rPr>
      </w:pPr>
    </w:p>
    <w:p w14:paraId="7F30FBFE" w14:textId="77777777" w:rsidR="00974D11" w:rsidRPr="00146248" w:rsidRDefault="00974D11" w:rsidP="00974D11">
      <w:pPr>
        <w:spacing w:after="0" w:line="360" w:lineRule="auto"/>
      </w:pPr>
      <w:r w:rsidRPr="00146248">
        <w:t>De tales circunstancias, se concluye que los sujetos obligados únicamente se encuentran constreñidos a proporcionar los documentos que den cuenta de la información solicitada, como obren en sus archivos, sin tener que elaborarlos a las necesidades del Recurrente; lo cual aconteció, pues el Sujeto Obligado, proporcionó la información solicitada.</w:t>
      </w:r>
    </w:p>
    <w:p w14:paraId="6747560A" w14:textId="77777777" w:rsidR="00974D11" w:rsidRPr="00146248" w:rsidRDefault="00974D11" w:rsidP="00E85BBE">
      <w:pPr>
        <w:spacing w:after="0" w:line="360" w:lineRule="auto"/>
      </w:pPr>
    </w:p>
    <w:p w14:paraId="01BD2D11" w14:textId="7049664A" w:rsidR="00974D11" w:rsidRPr="00146248" w:rsidRDefault="00974D11" w:rsidP="00E85BBE">
      <w:pPr>
        <w:spacing w:after="0" w:line="360" w:lineRule="auto"/>
        <w:rPr>
          <w:b/>
          <w:bCs/>
        </w:rPr>
      </w:pPr>
      <w:r w:rsidRPr="00146248">
        <w:rPr>
          <w:b/>
          <w:bCs/>
        </w:rPr>
        <w:t xml:space="preserve">Numerales 3, 4 y 5 </w:t>
      </w:r>
    </w:p>
    <w:p w14:paraId="12584A72" w14:textId="77777777" w:rsidR="00974D11" w:rsidRPr="00146248" w:rsidRDefault="00974D11" w:rsidP="00E85BBE">
      <w:pPr>
        <w:spacing w:after="0" w:line="360" w:lineRule="auto"/>
      </w:pPr>
    </w:p>
    <w:p w14:paraId="5234A4E0" w14:textId="22343E8D" w:rsidR="00077770" w:rsidRPr="00146248" w:rsidRDefault="00974D11" w:rsidP="00077770">
      <w:pPr>
        <w:spacing w:after="0" w:line="360" w:lineRule="auto"/>
      </w:pPr>
      <w:r w:rsidRPr="00146248">
        <w:t xml:space="preserve"> Al respecto, la Subdirección de Recursos Humanos señalo que,</w:t>
      </w:r>
      <w:r w:rsidR="00077770" w:rsidRPr="00146248">
        <w:t xml:space="preserve"> por cuanto hace al listado de personas que terminaron su relación laboral con el Ayuntamiento en el ejercicio fiscal dos mil veinticinco, a cuáles ya se les pago el finiquito y el monto pagado a cada uno con el desglose, tengo a bien hacer de su conocimiento que esta Subdirección de Recursos Humanos no cuenta con una expresión documental que albergue la información de la manera y bajo los parámetros solicitados.</w:t>
      </w:r>
    </w:p>
    <w:p w14:paraId="2FB65D05" w14:textId="77777777" w:rsidR="00077770" w:rsidRPr="00146248" w:rsidRDefault="00077770" w:rsidP="00E85BBE">
      <w:pPr>
        <w:spacing w:after="0" w:line="360" w:lineRule="auto"/>
      </w:pPr>
    </w:p>
    <w:p w14:paraId="2EE2F9B0" w14:textId="5A19667E" w:rsidR="00764620" w:rsidRPr="00146248" w:rsidRDefault="00077770" w:rsidP="00764620">
      <w:pPr>
        <w:spacing w:after="0" w:line="360" w:lineRule="auto"/>
      </w:pPr>
      <w:r w:rsidRPr="00146248">
        <w:t>Ahora bien, del análisis de la respuesta proporcionada se logra advertir que el Sujeto Obligado no señal</w:t>
      </w:r>
      <w:r w:rsidR="00E35BFF" w:rsidRPr="00146248">
        <w:t>ó</w:t>
      </w:r>
      <w:r w:rsidRPr="00146248">
        <w:t xml:space="preserve"> que no contara con la información solicitada, si no que la información con la que </w:t>
      </w:r>
      <w:r w:rsidR="00570768" w:rsidRPr="00146248">
        <w:t>contaba</w:t>
      </w:r>
      <w:r w:rsidRPr="00146248">
        <w:t xml:space="preserve"> no esta</w:t>
      </w:r>
      <w:r w:rsidR="00570768" w:rsidRPr="00146248">
        <w:t>ba generada</w:t>
      </w:r>
      <w:r w:rsidRPr="00146248">
        <w:t xml:space="preserve"> conforme a los parámetros solicitados por el Particular, sin embargo, si bien el Particular al momento de ingresar su requerimiento informativo solicito la información a manera de listado, lo cierto, es que los Particulares no son </w:t>
      </w:r>
      <w:r w:rsidR="00764620" w:rsidRPr="00146248">
        <w:t>peritos en la materia y no conocen el nombre de los documentos donde puede constar la información solicitada, sin embargo de la lectura de la solicitud de información se logra advertir que la Pretensión del Particular versa en obtener, los documentos donde conste,  al primero de septiembre de  dos mil veinticinco, lo siguiente:</w:t>
      </w:r>
    </w:p>
    <w:p w14:paraId="4F17CFE3" w14:textId="77777777" w:rsidR="00764620" w:rsidRPr="00146248" w:rsidRDefault="00764620" w:rsidP="00764620">
      <w:pPr>
        <w:spacing w:after="0" w:line="360" w:lineRule="auto"/>
      </w:pPr>
    </w:p>
    <w:p w14:paraId="5F8F0C95" w14:textId="045A2AD1" w:rsidR="00764620" w:rsidRPr="00146248" w:rsidRDefault="00764620" w:rsidP="00764620">
      <w:pPr>
        <w:pStyle w:val="Prrafodelista"/>
        <w:numPr>
          <w:ilvl w:val="0"/>
          <w:numId w:val="11"/>
        </w:numPr>
        <w:spacing w:line="360" w:lineRule="auto"/>
      </w:pPr>
      <w:r w:rsidRPr="00146248">
        <w:t>Nombre de servidores públicos que terminaron su relación laboral con el Ayuntamiento</w:t>
      </w:r>
      <w:r w:rsidR="004A0F34" w:rsidRPr="00146248">
        <w:t>.</w:t>
      </w:r>
    </w:p>
    <w:p w14:paraId="0DE29729" w14:textId="77777777" w:rsidR="00764620" w:rsidRPr="00146248" w:rsidRDefault="00764620" w:rsidP="00764620">
      <w:pPr>
        <w:spacing w:after="0" w:line="360" w:lineRule="auto"/>
      </w:pPr>
    </w:p>
    <w:p w14:paraId="48CDAA01" w14:textId="122946F4" w:rsidR="00764620" w:rsidRPr="00146248" w:rsidRDefault="00764620" w:rsidP="00764620">
      <w:pPr>
        <w:pStyle w:val="Prrafodelista"/>
        <w:numPr>
          <w:ilvl w:val="0"/>
          <w:numId w:val="11"/>
        </w:numPr>
        <w:spacing w:line="360" w:lineRule="auto"/>
      </w:pPr>
      <w:r w:rsidRPr="00146248">
        <w:t>Nombre de los servidores públicos que terminaron su relación laboral con el Ayuntamiento, a los que ya les fue pagado su finiquito.</w:t>
      </w:r>
    </w:p>
    <w:p w14:paraId="3342D122" w14:textId="77777777" w:rsidR="00764620" w:rsidRPr="00146248" w:rsidRDefault="00764620" w:rsidP="00764620">
      <w:pPr>
        <w:spacing w:after="0" w:line="360" w:lineRule="auto"/>
      </w:pPr>
    </w:p>
    <w:p w14:paraId="6C0A6B56" w14:textId="047DC465" w:rsidR="00114D45" w:rsidRPr="00146248" w:rsidRDefault="00764620" w:rsidP="00E85BBE">
      <w:pPr>
        <w:pStyle w:val="Prrafodelista"/>
        <w:numPr>
          <w:ilvl w:val="0"/>
          <w:numId w:val="11"/>
        </w:numPr>
        <w:spacing w:line="360" w:lineRule="auto"/>
      </w:pPr>
      <w:r w:rsidRPr="00146248">
        <w:t>El monto pagado por concepto de finiquito con el desglose correspondiente.</w:t>
      </w:r>
    </w:p>
    <w:p w14:paraId="36D2C7BA" w14:textId="77777777" w:rsidR="00E35BFF" w:rsidRPr="00146248" w:rsidRDefault="00E35BFF" w:rsidP="004A0F34">
      <w:pPr>
        <w:spacing w:after="0" w:line="360" w:lineRule="auto"/>
      </w:pPr>
    </w:p>
    <w:p w14:paraId="376A2659" w14:textId="1DADFD15" w:rsidR="004A0F34" w:rsidRPr="00146248" w:rsidRDefault="003919DE" w:rsidP="004A0F34">
      <w:pPr>
        <w:spacing w:after="0" w:line="360" w:lineRule="auto"/>
      </w:pPr>
      <w:r w:rsidRPr="00146248">
        <w:t xml:space="preserve">En esa tesitura, se concluye que el Sujeto Obligado no satisfizo el derecho de acceso a la información del Solicitante, pues no se pronunció respecto </w:t>
      </w:r>
      <w:r w:rsidR="004A0F34" w:rsidRPr="00146248">
        <w:t>al nombre de servidores públicos que terminaron su relación laboral con el Ayuntamiento, al nombre de los servidores públicos que terminaron su relación laboral con el Ayuntamiento, a los que ya les fue pagado su finiquito y el monto pagado por concepto de finiquito con el desglose correspondiente.</w:t>
      </w:r>
    </w:p>
    <w:p w14:paraId="5CC042F8" w14:textId="67BB945B" w:rsidR="003919DE" w:rsidRPr="00146248" w:rsidRDefault="00E74323" w:rsidP="00E85BBE">
      <w:pPr>
        <w:spacing w:after="0" w:line="360" w:lineRule="auto"/>
      </w:pPr>
      <w:r w:rsidRPr="00146248">
        <w:t>P</w:t>
      </w:r>
      <w:r w:rsidR="003919DE" w:rsidRPr="00146248">
        <w:t xml:space="preserve">or lo que, para atender el requerimiento de información, el Ayuntamiento de </w:t>
      </w:r>
      <w:r w:rsidRPr="00146248">
        <w:t xml:space="preserve">Tlalnepantla de Baz, deberá </w:t>
      </w:r>
      <w:r w:rsidR="003919DE" w:rsidRPr="00146248">
        <w:t xml:space="preserve">realizar una búsqueda exhaustiva y razonable en sus archivos, a efecto de proporcionar los </w:t>
      </w:r>
      <w:r w:rsidRPr="00146248">
        <w:t>documentos donde consten al primero de septiembre de dos mil veinticinco, al nombre de servidores públicos que terminaron su relación laboral con el Ayuntamiento, al nombre de los servidores públicos que terminaron su relación laboral con el Ayuntamiento, a los que ya les fue pagado su finiquito y el monto pagado por concepto de finiquito con el desglose correspondiente</w:t>
      </w:r>
      <w:r w:rsidR="003919DE" w:rsidRPr="00146248">
        <w:t>, con el fin de dar cumplimiento a los artículos 12 y 160 de la Ley de la materia.</w:t>
      </w:r>
    </w:p>
    <w:p w14:paraId="66C4B2DB" w14:textId="3A70ABD8" w:rsidR="00114D45" w:rsidRPr="00146248" w:rsidRDefault="00114D45" w:rsidP="00E85BBE">
      <w:pPr>
        <w:spacing w:after="0" w:line="360" w:lineRule="auto"/>
        <w:rPr>
          <w:color w:val="FF0000"/>
        </w:rPr>
      </w:pPr>
    </w:p>
    <w:p w14:paraId="78825F96" w14:textId="77777777" w:rsidR="00DA1865" w:rsidRPr="00146248" w:rsidRDefault="00DA1865" w:rsidP="00E85BBE">
      <w:pPr>
        <w:spacing w:after="0" w:line="360" w:lineRule="auto"/>
      </w:pPr>
      <w:r w:rsidRPr="00146248">
        <w:t xml:space="preserve">No pasa desapercibido para este Instituto que los documentos que den cuenta de lo solicitado, pudieran contener datos o información clasificada; al respecto, conforme al artículo 3°, fracción XLV, relacionado con el 137, ambos de la Ley de Transparencia y Acceso a la Información Pública del Estado de México y Municipios, cuando un documento contenga información pública y reservada o confidencial, la Unidad de Transparencia para efectos de atender al requerimiento informativo, deberá elaborar una versión Pública en la que se testen las partes o secciones clasificadas, indicando su contenido de manera genérica y fundando y motivando su clasificación. </w:t>
      </w:r>
    </w:p>
    <w:p w14:paraId="7A9DC7B8" w14:textId="77777777" w:rsidR="00DA1865" w:rsidRPr="00146248" w:rsidRDefault="00DA1865" w:rsidP="00E85BBE">
      <w:pPr>
        <w:spacing w:after="0" w:line="360" w:lineRule="auto"/>
      </w:pPr>
    </w:p>
    <w:p w14:paraId="12B75844" w14:textId="1203E9F6" w:rsidR="00E85BBE" w:rsidRPr="00146248" w:rsidRDefault="00DA1865" w:rsidP="00E85BBE">
      <w:pPr>
        <w:spacing w:after="0" w:line="360" w:lineRule="auto"/>
      </w:pPr>
      <w:r w:rsidRPr="00146248">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3A8244A7" w14:textId="77777777" w:rsidR="00DA1865" w:rsidRPr="00146248" w:rsidRDefault="00DA1865" w:rsidP="00E85BBE">
      <w:pPr>
        <w:spacing w:after="0" w:line="360" w:lineRule="auto"/>
      </w:pPr>
    </w:p>
    <w:p w14:paraId="7085BED1" w14:textId="77777777" w:rsidR="00D27799" w:rsidRPr="00146248" w:rsidRDefault="00ED1AAD" w:rsidP="00E85BBE">
      <w:pPr>
        <w:pStyle w:val="Ttulo2"/>
        <w:spacing w:before="0" w:after="0" w:line="360" w:lineRule="auto"/>
        <w:rPr>
          <w:sz w:val="22"/>
          <w:szCs w:val="22"/>
        </w:rPr>
      </w:pPr>
      <w:bookmarkStart w:id="17" w:name="_Toc212728547"/>
      <w:r w:rsidRPr="00146248">
        <w:rPr>
          <w:sz w:val="22"/>
          <w:szCs w:val="22"/>
        </w:rPr>
        <w:t>SEXTO. Decisión</w:t>
      </w:r>
      <w:bookmarkEnd w:id="17"/>
    </w:p>
    <w:p w14:paraId="55F653C8" w14:textId="77777777" w:rsidR="00D27799" w:rsidRPr="00146248" w:rsidRDefault="00D27799" w:rsidP="00E85BBE">
      <w:pPr>
        <w:spacing w:after="0" w:line="360" w:lineRule="auto"/>
        <w:rPr>
          <w:b/>
        </w:rPr>
      </w:pPr>
    </w:p>
    <w:p w14:paraId="65F9033C" w14:textId="7494AD94" w:rsidR="00D27799" w:rsidRPr="00146248" w:rsidRDefault="00ED1AAD" w:rsidP="00E85BBE">
      <w:pPr>
        <w:spacing w:after="0" w:line="360" w:lineRule="auto"/>
      </w:pPr>
      <w:r w:rsidRPr="00146248">
        <w:t xml:space="preserve">De acuerdo con lo expuesto y, con fundamento en el artículo 186, fracción III, de la Ley de Transparencia y Acceso a la Información Pública del Estado de México y Municipios, este Instituto considera procedente </w:t>
      </w:r>
      <w:r w:rsidRPr="00146248">
        <w:rPr>
          <w:b/>
        </w:rPr>
        <w:t xml:space="preserve">MODIFICAR </w:t>
      </w:r>
      <w:r w:rsidRPr="00146248">
        <w:t xml:space="preserve">la respuesta de otorgada a la solicitud de información </w:t>
      </w:r>
      <w:r w:rsidR="00616462" w:rsidRPr="00146248">
        <w:t>00718/TLALNEPA/IP/2025</w:t>
      </w:r>
      <w:r w:rsidRPr="00146248">
        <w:rPr>
          <w:b/>
        </w:rPr>
        <w:t xml:space="preserve">, </w:t>
      </w:r>
      <w:r w:rsidRPr="00146248">
        <w:t>a efecto de que entregue la</w:t>
      </w:r>
      <w:r w:rsidR="00AF0DCB" w:rsidRPr="00146248">
        <w:t xml:space="preserve"> información faltante.</w:t>
      </w:r>
    </w:p>
    <w:p w14:paraId="33542D6B" w14:textId="77777777" w:rsidR="00D27799" w:rsidRPr="00146248" w:rsidRDefault="00D27799" w:rsidP="00E85BBE">
      <w:pPr>
        <w:spacing w:after="0" w:line="360" w:lineRule="auto"/>
        <w:rPr>
          <w:color w:val="FF0000"/>
        </w:rPr>
      </w:pPr>
    </w:p>
    <w:p w14:paraId="3F5F29BA" w14:textId="77777777" w:rsidR="00D27799" w:rsidRPr="00146248" w:rsidRDefault="00ED1AAD" w:rsidP="00E85BBE">
      <w:pPr>
        <w:spacing w:after="0" w:line="360" w:lineRule="auto"/>
        <w:rPr>
          <w:b/>
        </w:rPr>
      </w:pPr>
      <w:r w:rsidRPr="00146248">
        <w:rPr>
          <w:b/>
        </w:rPr>
        <w:t>Términos de la Resolución para conocimiento del Particular</w:t>
      </w:r>
    </w:p>
    <w:p w14:paraId="40D0A5D4" w14:textId="77777777" w:rsidR="00D27799" w:rsidRPr="00146248" w:rsidRDefault="00D27799" w:rsidP="00E85BBE">
      <w:pPr>
        <w:spacing w:after="0" w:line="360" w:lineRule="auto"/>
        <w:rPr>
          <w:b/>
        </w:rPr>
      </w:pPr>
    </w:p>
    <w:p w14:paraId="1F768704" w14:textId="4055C96B" w:rsidR="00D27799" w:rsidRPr="00146248" w:rsidRDefault="00ED1AAD" w:rsidP="00E85BBE">
      <w:pPr>
        <w:spacing w:after="0" w:line="360" w:lineRule="auto"/>
      </w:pPr>
      <w:r w:rsidRPr="00146248">
        <w:t xml:space="preserve">Se le hace del conocimiento a la persona Recurrente que, en el presente asunto, se le da la razón, pues el Sujeto Obligado proporcionó </w:t>
      </w:r>
      <w:r w:rsidR="00616462" w:rsidRPr="00146248">
        <w:t xml:space="preserve">la información solicitada de manera completa, por lo que </w:t>
      </w:r>
      <w:r w:rsidRPr="00146248">
        <w:t xml:space="preserve">deberá hacer la entrega de la información </w:t>
      </w:r>
      <w:r w:rsidR="0046018A" w:rsidRPr="00146248">
        <w:t>faltante</w:t>
      </w:r>
      <w:r w:rsidRPr="00146248">
        <w:t>. Finalmente, se le hace de su conocimiento que la labor del Instituto de Transparencia, Acceso a la Información Pública y Protección de Datos Personales del Estado de México y Municipios, es apoyar a la población a acceder a la información pública y garantizar la protección de sus datos personales.</w:t>
      </w:r>
    </w:p>
    <w:p w14:paraId="2126657E" w14:textId="77777777" w:rsidR="00D27799" w:rsidRPr="00146248" w:rsidRDefault="00D27799" w:rsidP="00E85BBE">
      <w:pPr>
        <w:spacing w:after="0" w:line="360" w:lineRule="auto"/>
        <w:rPr>
          <w:color w:val="FF0000"/>
        </w:rPr>
      </w:pPr>
    </w:p>
    <w:p w14:paraId="59105FB9" w14:textId="77777777" w:rsidR="00D27799" w:rsidRPr="00146248" w:rsidRDefault="00ED1AAD" w:rsidP="00E85BBE">
      <w:pPr>
        <w:spacing w:after="0" w:line="360" w:lineRule="auto"/>
        <w:rPr>
          <w:color w:val="FF0000"/>
        </w:rPr>
      </w:pPr>
      <w:r w:rsidRPr="00146248">
        <w:t>Por lo expuesto y fundado, este Pleno:</w:t>
      </w:r>
    </w:p>
    <w:p w14:paraId="64352AF3" w14:textId="77777777" w:rsidR="00D27799" w:rsidRPr="00146248" w:rsidRDefault="00D27799" w:rsidP="00E85BBE">
      <w:pPr>
        <w:spacing w:after="0" w:line="360" w:lineRule="auto"/>
        <w:rPr>
          <w:color w:val="FF0000"/>
        </w:rPr>
      </w:pPr>
    </w:p>
    <w:p w14:paraId="66BD97F2" w14:textId="77777777" w:rsidR="00D27799" w:rsidRPr="00146248" w:rsidRDefault="00ED1AAD" w:rsidP="00E85BBE">
      <w:pPr>
        <w:pStyle w:val="Ttulo1"/>
        <w:spacing w:before="0" w:after="0" w:line="360" w:lineRule="auto"/>
        <w:jc w:val="center"/>
        <w:rPr>
          <w:sz w:val="22"/>
          <w:szCs w:val="22"/>
        </w:rPr>
      </w:pPr>
      <w:bookmarkStart w:id="18" w:name="_Toc212728548"/>
      <w:r w:rsidRPr="00146248">
        <w:rPr>
          <w:sz w:val="22"/>
          <w:szCs w:val="22"/>
        </w:rPr>
        <w:t>R E S U E L V E</w:t>
      </w:r>
      <w:bookmarkEnd w:id="18"/>
    </w:p>
    <w:p w14:paraId="127B1FCB" w14:textId="77777777" w:rsidR="00D27799" w:rsidRPr="00146248" w:rsidRDefault="00D27799" w:rsidP="00E85BBE">
      <w:pPr>
        <w:spacing w:after="0" w:line="360" w:lineRule="auto"/>
        <w:rPr>
          <w:b/>
        </w:rPr>
      </w:pPr>
    </w:p>
    <w:p w14:paraId="187F7269" w14:textId="52E178E0" w:rsidR="00D27799" w:rsidRPr="00146248" w:rsidRDefault="00ED1AAD" w:rsidP="00E85BBE">
      <w:pPr>
        <w:spacing w:after="0" w:line="360" w:lineRule="auto"/>
      </w:pPr>
      <w:r w:rsidRPr="00146248">
        <w:rPr>
          <w:b/>
        </w:rPr>
        <w:t xml:space="preserve">PRIMERO. </w:t>
      </w:r>
      <w:r w:rsidRPr="00146248">
        <w:t xml:space="preserve">Se </w:t>
      </w:r>
      <w:r w:rsidRPr="00146248">
        <w:rPr>
          <w:b/>
        </w:rPr>
        <w:t xml:space="preserve">MODIFICA </w:t>
      </w:r>
      <w:r w:rsidRPr="00146248">
        <w:t>la respuesta entregada por el Ayuntamiento de</w:t>
      </w:r>
      <w:r w:rsidR="0046018A" w:rsidRPr="00146248">
        <w:t xml:space="preserve"> </w:t>
      </w:r>
      <w:r w:rsidR="00616462" w:rsidRPr="00146248">
        <w:t>Tlalnepantla de Baz</w:t>
      </w:r>
      <w:r w:rsidRPr="00146248">
        <w:t xml:space="preserve">, a la solicitud de información </w:t>
      </w:r>
      <w:r w:rsidR="00616462" w:rsidRPr="00146248">
        <w:t>00718/TLALNEPA/IP/2025</w:t>
      </w:r>
      <w:r w:rsidRPr="00146248">
        <w:t xml:space="preserve">, por resultar </w:t>
      </w:r>
      <w:r w:rsidR="0046018A" w:rsidRPr="00146248">
        <w:rPr>
          <w:b/>
        </w:rPr>
        <w:t>PARCIALMENTE</w:t>
      </w:r>
      <w:r w:rsidR="0046018A" w:rsidRPr="00146248">
        <w:t xml:space="preserve"> </w:t>
      </w:r>
      <w:r w:rsidRPr="00146248">
        <w:rPr>
          <w:b/>
        </w:rPr>
        <w:t xml:space="preserve">FUNDADAS </w:t>
      </w:r>
      <w:r w:rsidRPr="00146248">
        <w:t>las razones o motivos de inconformidad hechos valer por el Recurrente, en términos de los considerandos QUINTO y SEXTO de la presente Resolución.</w:t>
      </w:r>
    </w:p>
    <w:p w14:paraId="6C54DA71" w14:textId="77777777" w:rsidR="00D27799" w:rsidRPr="00146248" w:rsidRDefault="00D27799" w:rsidP="00E85BBE">
      <w:pPr>
        <w:spacing w:after="0" w:line="360" w:lineRule="auto"/>
        <w:rPr>
          <w:color w:val="FF0000"/>
        </w:rPr>
      </w:pPr>
    </w:p>
    <w:p w14:paraId="0E4D1904" w14:textId="6834818B" w:rsidR="00D27799" w:rsidRPr="00146248" w:rsidRDefault="00ED1AAD" w:rsidP="00E85BBE">
      <w:pPr>
        <w:spacing w:after="0" w:line="360" w:lineRule="auto"/>
        <w:rPr>
          <w:color w:val="FF0000"/>
        </w:rPr>
      </w:pPr>
      <w:r w:rsidRPr="00146248">
        <w:rPr>
          <w:b/>
        </w:rPr>
        <w:t xml:space="preserve">SEGUNDO. </w:t>
      </w:r>
      <w:r w:rsidRPr="00146248">
        <w:t xml:space="preserve">Se </w:t>
      </w:r>
      <w:r w:rsidRPr="00146248">
        <w:rPr>
          <w:b/>
        </w:rPr>
        <w:t>ORDENA</w:t>
      </w:r>
      <w:r w:rsidRPr="00146248">
        <w:t xml:space="preserve"> al Ente Recurrido</w:t>
      </w:r>
      <w:r w:rsidRPr="00146248">
        <w:rPr>
          <w:b/>
        </w:rPr>
        <w:t xml:space="preserve">, </w:t>
      </w:r>
      <w:r w:rsidRPr="00146248">
        <w:t xml:space="preserve">a efecto de que, previa búsqueda exhaustiva y razonable, entregue a través del Sistema de Acceso a la Información Mexiquense (SAIMEX), en </w:t>
      </w:r>
      <w:r w:rsidR="001B402C" w:rsidRPr="00146248">
        <w:t xml:space="preserve">su caso, en </w:t>
      </w:r>
      <w:r w:rsidRPr="00146248">
        <w:t xml:space="preserve">versión </w:t>
      </w:r>
      <w:r w:rsidR="00616462" w:rsidRPr="00146248">
        <w:t xml:space="preserve">pública, </w:t>
      </w:r>
      <w:r w:rsidR="00570768" w:rsidRPr="00146248">
        <w:t xml:space="preserve">del primero de enero </w:t>
      </w:r>
      <w:r w:rsidR="00616462" w:rsidRPr="00146248">
        <w:t xml:space="preserve">al primero de septiembre de dos mil veinticinco, los documentos donde conste, </w:t>
      </w:r>
      <w:r w:rsidRPr="00146248">
        <w:t>lo siguiente:</w:t>
      </w:r>
    </w:p>
    <w:p w14:paraId="3EC55A96" w14:textId="77777777" w:rsidR="00D27799" w:rsidRPr="00146248" w:rsidRDefault="00D27799" w:rsidP="00E85BBE">
      <w:pPr>
        <w:spacing w:after="0" w:line="360" w:lineRule="auto"/>
        <w:rPr>
          <w:color w:val="FF0000"/>
        </w:rPr>
      </w:pPr>
    </w:p>
    <w:p w14:paraId="50ACD024" w14:textId="4568C711" w:rsidR="00616462" w:rsidRPr="00146248" w:rsidRDefault="00570768" w:rsidP="00570768">
      <w:pPr>
        <w:pStyle w:val="Prrafodelista"/>
        <w:numPr>
          <w:ilvl w:val="0"/>
          <w:numId w:val="12"/>
        </w:numPr>
        <w:spacing w:line="360" w:lineRule="auto"/>
      </w:pPr>
      <w:r w:rsidRPr="00146248">
        <w:t>El n</w:t>
      </w:r>
      <w:r w:rsidR="00616462" w:rsidRPr="00146248">
        <w:t>ombre de servidores públicos que terminaron su relación laboral con el Ayuntamiento.</w:t>
      </w:r>
    </w:p>
    <w:p w14:paraId="10B9E506" w14:textId="77777777" w:rsidR="00616462" w:rsidRPr="00146248" w:rsidRDefault="00616462" w:rsidP="00616462">
      <w:pPr>
        <w:spacing w:after="0" w:line="360" w:lineRule="auto"/>
      </w:pPr>
    </w:p>
    <w:p w14:paraId="4693D8E4" w14:textId="6FB803CC" w:rsidR="00616462" w:rsidRPr="00146248" w:rsidRDefault="00570768" w:rsidP="00570768">
      <w:pPr>
        <w:pStyle w:val="Prrafodelista"/>
        <w:numPr>
          <w:ilvl w:val="0"/>
          <w:numId w:val="12"/>
        </w:numPr>
        <w:spacing w:line="360" w:lineRule="auto"/>
      </w:pPr>
      <w:r w:rsidRPr="00146248">
        <w:t>El n</w:t>
      </w:r>
      <w:r w:rsidR="00616462" w:rsidRPr="00146248">
        <w:t>ombre de los servidores públicos que terminaron su relación laboral con el Ayuntamiento</w:t>
      </w:r>
      <w:r w:rsidRPr="00146248">
        <w:t xml:space="preserve"> y se les pago</w:t>
      </w:r>
      <w:r w:rsidR="00616462" w:rsidRPr="00146248">
        <w:t xml:space="preserve"> su finiquito</w:t>
      </w:r>
      <w:r w:rsidRPr="00146248">
        <w:t>.</w:t>
      </w:r>
    </w:p>
    <w:p w14:paraId="30174A02" w14:textId="77777777" w:rsidR="00616462" w:rsidRPr="00146248" w:rsidRDefault="00616462" w:rsidP="00616462">
      <w:pPr>
        <w:spacing w:after="0" w:line="360" w:lineRule="auto"/>
      </w:pPr>
    </w:p>
    <w:p w14:paraId="087EF769" w14:textId="28ED6C5B" w:rsidR="00616462" w:rsidRPr="00146248" w:rsidRDefault="00616462" w:rsidP="00570768">
      <w:pPr>
        <w:pStyle w:val="Prrafodelista"/>
        <w:numPr>
          <w:ilvl w:val="0"/>
          <w:numId w:val="12"/>
        </w:numPr>
        <w:spacing w:line="360" w:lineRule="auto"/>
      </w:pPr>
      <w:r w:rsidRPr="00146248">
        <w:t>El monto pagado por concepto de finiquito</w:t>
      </w:r>
      <w:r w:rsidR="00570768" w:rsidRPr="00146248">
        <w:t xml:space="preserve"> (que incluya todos los conceptos), de aquellos que den cuenta del numeral 2</w:t>
      </w:r>
      <w:r w:rsidRPr="00146248">
        <w:t>.</w:t>
      </w:r>
    </w:p>
    <w:p w14:paraId="1D129240" w14:textId="77777777" w:rsidR="001B402C" w:rsidRPr="00146248" w:rsidRDefault="001B402C" w:rsidP="00E85BBE">
      <w:pPr>
        <w:pBdr>
          <w:top w:val="nil"/>
          <w:left w:val="nil"/>
          <w:bottom w:val="nil"/>
          <w:right w:val="nil"/>
          <w:between w:val="nil"/>
        </w:pBdr>
        <w:spacing w:after="0" w:line="360" w:lineRule="auto"/>
        <w:ind w:left="720"/>
        <w:rPr>
          <w:color w:val="FF0000"/>
        </w:rPr>
      </w:pPr>
    </w:p>
    <w:p w14:paraId="1A4A08BB" w14:textId="6D2B914A" w:rsidR="00E85BBE" w:rsidRPr="00146248" w:rsidRDefault="00ED1AAD" w:rsidP="00E85BBE">
      <w:pPr>
        <w:spacing w:after="0" w:line="360" w:lineRule="auto"/>
        <w:ind w:right="-91"/>
      </w:pPr>
      <w:r w:rsidRPr="00146248">
        <w:t xml:space="preserve">Además, deberá proporcionar el Acuerdo de Clasificación donde el Comité de Transparencia, confirme la eliminación de los </w:t>
      </w:r>
      <w:r w:rsidR="001B402C" w:rsidRPr="00146248">
        <w:t>datos</w:t>
      </w:r>
      <w:r w:rsidR="00960445" w:rsidRPr="00146248">
        <w:t>, en los documentos que den cuenta de los numerales 1, 2 y 3, así como, de los entregados en respuesta de manera correcta</w:t>
      </w:r>
      <w:r w:rsidR="001B402C" w:rsidRPr="00146248">
        <w:t>,</w:t>
      </w:r>
      <w:r w:rsidRPr="00146248">
        <w:t xml:space="preserve"> de conformidad con los artículos 49, fracciones II y VIII y 132, fracción II de la Ley de Transparencia y Acceso a la Información Pública del Estado de México y Municipios.</w:t>
      </w:r>
    </w:p>
    <w:p w14:paraId="4CFAD60D" w14:textId="77777777" w:rsidR="00E85BBE" w:rsidRPr="00146248" w:rsidRDefault="00E85BBE" w:rsidP="00E85BBE">
      <w:pPr>
        <w:spacing w:after="0" w:line="360" w:lineRule="auto"/>
        <w:rPr>
          <w:color w:val="FF0000"/>
        </w:rPr>
      </w:pPr>
    </w:p>
    <w:p w14:paraId="34A0C983" w14:textId="77777777" w:rsidR="00D27799" w:rsidRPr="00146248" w:rsidRDefault="00ED1AAD" w:rsidP="00E85BBE">
      <w:pPr>
        <w:spacing w:after="0" w:line="360" w:lineRule="auto"/>
        <w:ind w:right="-28"/>
      </w:pPr>
      <w:r w:rsidRPr="00146248">
        <w:rPr>
          <w:b/>
        </w:rPr>
        <w:t xml:space="preserve">TERCERO. NOTIFÍQUESE POR SAIMEX </w:t>
      </w:r>
      <w:r w:rsidRPr="00146248">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 De conformidad con el artículo 198 de la Ley de la materia, de considerarlo procedente, el Sujeto Obligado de manera fundada y motivada, podrá solicitar una ampliación de plazo para el cumplimiento de la presente resolución.</w:t>
      </w:r>
    </w:p>
    <w:p w14:paraId="175F695B" w14:textId="77777777" w:rsidR="00D27799" w:rsidRPr="00146248" w:rsidRDefault="00D27799" w:rsidP="00E85BBE">
      <w:pPr>
        <w:spacing w:after="0" w:line="360" w:lineRule="auto"/>
      </w:pPr>
    </w:p>
    <w:p w14:paraId="42597577" w14:textId="77777777" w:rsidR="00D27799" w:rsidRPr="00146248" w:rsidRDefault="00ED1AAD" w:rsidP="00E85BBE">
      <w:pPr>
        <w:spacing w:after="0" w:line="360" w:lineRule="auto"/>
      </w:pPr>
      <w:r w:rsidRPr="00146248">
        <w:rPr>
          <w:b/>
        </w:rPr>
        <w:t>CUARTO. NOTIFÍQUESE POR SAIMEX</w:t>
      </w:r>
      <w:r w:rsidRPr="00146248">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3D354CDA" w14:textId="77777777" w:rsidR="00D27799" w:rsidRPr="00146248" w:rsidRDefault="00D27799" w:rsidP="00E85BBE">
      <w:pPr>
        <w:spacing w:after="0" w:line="360" w:lineRule="auto"/>
        <w:rPr>
          <w:b/>
          <w:color w:val="FF0000"/>
        </w:rPr>
      </w:pPr>
    </w:p>
    <w:p w14:paraId="40D223BB" w14:textId="6DE1D45D" w:rsidR="00D27799" w:rsidRPr="00616462" w:rsidRDefault="00ED1AAD" w:rsidP="00E85BBE">
      <w:pPr>
        <w:spacing w:after="0" w:line="360" w:lineRule="auto"/>
        <w:rPr>
          <w:b/>
        </w:rPr>
      </w:pPr>
      <w:r w:rsidRPr="00146248">
        <w:t>ASÍ LO RESUELVE, POR </w:t>
      </w:r>
      <w:r w:rsidRPr="00146248">
        <w:rPr>
          <w:b/>
        </w:rPr>
        <w:t>UNANIMIDAD</w:t>
      </w:r>
      <w:r w:rsidRPr="00146248">
        <w:t> DE VOTOS EL PLENO DEL INSTITUTO DE TRANSPARENCIA, ACCESO A LA INFORMACIÓN PÚBLICA Y PROTECCIÓN DE DATOS PERSONALES DEL ESTADO DE MÉXICO Y MUNICIPIOS, CONFORMADO POR LOS COMISIONADOS JOSÉ MARTÍNEZ VILCHIS, MARÍA DEL ROSARIO MEJÍA AYALA</w:t>
      </w:r>
      <w:r w:rsidR="003D0DD5">
        <w:t xml:space="preserve"> (AUSENCIA JUSTIFICADA)</w:t>
      </w:r>
      <w:r w:rsidRPr="00146248">
        <w:t xml:space="preserve">, SHARON CRISTINA MORALES MARTÍNEZ, LUIS GUSTAVO PARRA NORIEGA Y GUADALUPE RAMÍREZ PEÑA, EN LA TRIGÉSIMA </w:t>
      </w:r>
      <w:r w:rsidR="006F4747" w:rsidRPr="00146248">
        <w:t>NOVENA</w:t>
      </w:r>
      <w:r w:rsidR="0046018A" w:rsidRPr="00146248">
        <w:t xml:space="preserve"> </w:t>
      </w:r>
      <w:r w:rsidRPr="00146248">
        <w:t xml:space="preserve">SESIÓN ORDINARIA, CELEBRADA EL </w:t>
      </w:r>
      <w:r w:rsidR="006F4747" w:rsidRPr="00146248">
        <w:t xml:space="preserve">CINCO DE NOVIEMBRE </w:t>
      </w:r>
      <w:r w:rsidRPr="00146248">
        <w:t>DE DOS MIL VEINTICINCO, ANTE EL SECRETARIO TÉCNICO DEL PLENO, ALEXIS TAPIA RAMÍREZ.</w:t>
      </w:r>
    </w:p>
    <w:p w14:paraId="58B1A349" w14:textId="77777777" w:rsidR="00D27799" w:rsidRPr="005412AA" w:rsidRDefault="00D27799" w:rsidP="00E85BBE">
      <w:pPr>
        <w:spacing w:after="0" w:line="360" w:lineRule="auto"/>
        <w:ind w:right="-28"/>
        <w:rPr>
          <w:color w:val="FF0000"/>
        </w:rPr>
      </w:pPr>
    </w:p>
    <w:p w14:paraId="31D20601" w14:textId="77777777" w:rsidR="00D27799" w:rsidRPr="005412AA" w:rsidRDefault="00D27799" w:rsidP="00E85BBE">
      <w:pPr>
        <w:spacing w:after="0" w:line="360" w:lineRule="auto"/>
        <w:rPr>
          <w:b/>
          <w:color w:val="FF0000"/>
        </w:rPr>
      </w:pPr>
    </w:p>
    <w:p w14:paraId="613D3013" w14:textId="77777777" w:rsidR="00D27799" w:rsidRPr="005412AA" w:rsidRDefault="00D27799" w:rsidP="00E85BBE">
      <w:pPr>
        <w:spacing w:after="0" w:line="360" w:lineRule="auto"/>
        <w:rPr>
          <w:b/>
          <w:color w:val="FF0000"/>
        </w:rPr>
      </w:pPr>
    </w:p>
    <w:p w14:paraId="036A2F55" w14:textId="77777777" w:rsidR="00D27799" w:rsidRPr="005412AA" w:rsidRDefault="00D27799" w:rsidP="00E85BBE">
      <w:pPr>
        <w:spacing w:after="0" w:line="360" w:lineRule="auto"/>
        <w:rPr>
          <w:color w:val="FF0000"/>
        </w:rPr>
      </w:pPr>
    </w:p>
    <w:p w14:paraId="1BA68EF9" w14:textId="77777777" w:rsidR="00D27799" w:rsidRPr="005412AA" w:rsidRDefault="00D27799" w:rsidP="00E85BBE">
      <w:pPr>
        <w:spacing w:after="0" w:line="360" w:lineRule="auto"/>
        <w:rPr>
          <w:color w:val="FF0000"/>
        </w:rPr>
      </w:pPr>
    </w:p>
    <w:p w14:paraId="5FC797AF" w14:textId="77777777" w:rsidR="00D27799" w:rsidRPr="005412AA" w:rsidRDefault="00D27799" w:rsidP="00E85BBE">
      <w:pPr>
        <w:spacing w:after="0" w:line="360" w:lineRule="auto"/>
        <w:rPr>
          <w:color w:val="FF0000"/>
        </w:rPr>
      </w:pPr>
    </w:p>
    <w:p w14:paraId="0712FB61" w14:textId="77777777" w:rsidR="00D27799" w:rsidRPr="005412AA" w:rsidRDefault="00D27799" w:rsidP="00E85BBE">
      <w:pPr>
        <w:spacing w:after="0" w:line="360" w:lineRule="auto"/>
        <w:rPr>
          <w:color w:val="FF0000"/>
        </w:rPr>
      </w:pPr>
    </w:p>
    <w:p w14:paraId="7E4273CE" w14:textId="77777777" w:rsidR="00D27799" w:rsidRPr="005412AA" w:rsidRDefault="00D27799" w:rsidP="00E85BBE">
      <w:pPr>
        <w:spacing w:after="0" w:line="360" w:lineRule="auto"/>
        <w:rPr>
          <w:color w:val="FF0000"/>
        </w:rPr>
      </w:pPr>
    </w:p>
    <w:p w14:paraId="56618F2F" w14:textId="77777777" w:rsidR="00D27799" w:rsidRPr="005412AA" w:rsidRDefault="00D27799" w:rsidP="00E85BBE">
      <w:pPr>
        <w:spacing w:after="0" w:line="360" w:lineRule="auto"/>
        <w:rPr>
          <w:color w:val="FF0000"/>
        </w:rPr>
      </w:pPr>
    </w:p>
    <w:p w14:paraId="77BEE6E5" w14:textId="77777777" w:rsidR="00D27799" w:rsidRPr="005412AA" w:rsidRDefault="00D27799" w:rsidP="00E85BBE">
      <w:pPr>
        <w:spacing w:after="0" w:line="360" w:lineRule="auto"/>
        <w:rPr>
          <w:color w:val="FF0000"/>
        </w:rPr>
      </w:pPr>
    </w:p>
    <w:p w14:paraId="71ACE3D0" w14:textId="77777777" w:rsidR="00D27799" w:rsidRPr="005412AA" w:rsidRDefault="00D27799" w:rsidP="00E85BBE">
      <w:pPr>
        <w:spacing w:after="0" w:line="360" w:lineRule="auto"/>
        <w:rPr>
          <w:color w:val="FF0000"/>
        </w:rPr>
      </w:pPr>
    </w:p>
    <w:p w14:paraId="10AC8FE3" w14:textId="77777777" w:rsidR="00D27799" w:rsidRPr="005412AA" w:rsidRDefault="00D27799" w:rsidP="00E85BBE">
      <w:pPr>
        <w:spacing w:after="0" w:line="360" w:lineRule="auto"/>
        <w:rPr>
          <w:color w:val="FF0000"/>
        </w:rPr>
      </w:pPr>
    </w:p>
    <w:p w14:paraId="4718AB8A" w14:textId="77777777" w:rsidR="00D27799" w:rsidRPr="005412AA" w:rsidRDefault="00D27799" w:rsidP="00E85BBE">
      <w:pPr>
        <w:spacing w:after="0" w:line="360" w:lineRule="auto"/>
        <w:rPr>
          <w:color w:val="FF0000"/>
        </w:rPr>
      </w:pPr>
    </w:p>
    <w:p w14:paraId="1879B031" w14:textId="77777777" w:rsidR="00D27799" w:rsidRPr="005412AA" w:rsidRDefault="00D27799" w:rsidP="00E85BBE">
      <w:pPr>
        <w:spacing w:after="0" w:line="360" w:lineRule="auto"/>
        <w:rPr>
          <w:color w:val="FF0000"/>
        </w:rPr>
      </w:pPr>
    </w:p>
    <w:p w14:paraId="0F69003A" w14:textId="77777777" w:rsidR="00D27799" w:rsidRPr="005412AA" w:rsidRDefault="00D27799" w:rsidP="00E85BBE">
      <w:pPr>
        <w:spacing w:after="0" w:line="360" w:lineRule="auto"/>
        <w:rPr>
          <w:color w:val="FF0000"/>
        </w:rPr>
      </w:pPr>
    </w:p>
    <w:p w14:paraId="4A3A5BEE" w14:textId="77777777" w:rsidR="00D27799" w:rsidRPr="005412AA" w:rsidRDefault="00D27799" w:rsidP="00E85BBE">
      <w:pPr>
        <w:tabs>
          <w:tab w:val="right" w:pos="8931"/>
        </w:tabs>
        <w:spacing w:after="0" w:line="360" w:lineRule="auto"/>
        <w:rPr>
          <w:color w:val="FF0000"/>
        </w:rPr>
      </w:pPr>
    </w:p>
    <w:p w14:paraId="3BE58F67" w14:textId="77777777" w:rsidR="00D27799" w:rsidRPr="005412AA" w:rsidRDefault="00D27799" w:rsidP="00E85BBE">
      <w:pPr>
        <w:tabs>
          <w:tab w:val="right" w:pos="8931"/>
        </w:tabs>
        <w:spacing w:after="0" w:line="360" w:lineRule="auto"/>
        <w:rPr>
          <w:color w:val="FF0000"/>
        </w:rPr>
      </w:pPr>
    </w:p>
    <w:p w14:paraId="70BB495E" w14:textId="77777777" w:rsidR="00D27799" w:rsidRPr="005412AA" w:rsidRDefault="00D27799" w:rsidP="00E85BBE">
      <w:pPr>
        <w:spacing w:after="0" w:line="360" w:lineRule="auto"/>
        <w:rPr>
          <w:color w:val="FF0000"/>
        </w:rPr>
      </w:pPr>
    </w:p>
    <w:p w14:paraId="5BFA8B04" w14:textId="77777777" w:rsidR="00D27799" w:rsidRPr="005412AA" w:rsidRDefault="00D27799" w:rsidP="00E85BBE">
      <w:pPr>
        <w:spacing w:after="0" w:line="360" w:lineRule="auto"/>
        <w:rPr>
          <w:color w:val="FF0000"/>
        </w:rPr>
      </w:pPr>
    </w:p>
    <w:sectPr w:rsidR="00D27799" w:rsidRPr="005412AA">
      <w:headerReference w:type="even" r:id="rId10"/>
      <w:headerReference w:type="default" r:id="rId11"/>
      <w:footerReference w:type="even" r:id="rId12"/>
      <w:footerReference w:type="default" r:id="rId13"/>
      <w:headerReference w:type="first" r:id="rId14"/>
      <w:footerReference w:type="first" r:id="rId15"/>
      <w:pgSz w:w="12240" w:h="15840"/>
      <w:pgMar w:top="1418" w:right="1608" w:bottom="1560" w:left="1701" w:header="222"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FCF5F1" w14:textId="77777777" w:rsidR="00F17D70" w:rsidRDefault="00F17D70">
      <w:pPr>
        <w:spacing w:after="0" w:line="240" w:lineRule="auto"/>
      </w:pPr>
      <w:r>
        <w:separator/>
      </w:r>
    </w:p>
  </w:endnote>
  <w:endnote w:type="continuationSeparator" w:id="0">
    <w:p w14:paraId="767EB067" w14:textId="77777777" w:rsidR="00F17D70" w:rsidRDefault="00F17D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87C5BC" w14:textId="77777777" w:rsidR="00771411" w:rsidRDefault="00771411">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4F3912">
      <w:rPr>
        <w:b/>
        <w:noProof/>
        <w:color w:val="000000"/>
        <w:sz w:val="24"/>
        <w:szCs w:val="24"/>
      </w:rPr>
      <w:t>28</w:t>
    </w:r>
    <w:r>
      <w:rPr>
        <w:b/>
        <w:color w:val="000000"/>
        <w:sz w:val="24"/>
        <w:szCs w:val="24"/>
      </w:rPr>
      <w:fldChar w:fldCharType="end"/>
    </w:r>
  </w:p>
  <w:p w14:paraId="37B98BD3" w14:textId="77777777" w:rsidR="00771411" w:rsidRDefault="00771411">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B598DE" w14:textId="77777777" w:rsidR="00771411" w:rsidRDefault="00771411">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5A6055">
      <w:rPr>
        <w:b/>
        <w:noProof/>
        <w:color w:val="000000"/>
        <w:sz w:val="24"/>
        <w:szCs w:val="24"/>
      </w:rPr>
      <w:t>2</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5A6055">
      <w:rPr>
        <w:b/>
        <w:noProof/>
        <w:color w:val="000000"/>
        <w:sz w:val="24"/>
        <w:szCs w:val="24"/>
      </w:rPr>
      <w:t>27</w:t>
    </w:r>
    <w:r>
      <w:rPr>
        <w:b/>
        <w:color w:val="000000"/>
        <w:sz w:val="24"/>
        <w:szCs w:val="24"/>
      </w:rPr>
      <w:fldChar w:fldCharType="end"/>
    </w:r>
  </w:p>
  <w:p w14:paraId="2EB638AB" w14:textId="77777777" w:rsidR="00771411" w:rsidRDefault="00771411">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3A81AB" w14:textId="77777777" w:rsidR="00771411" w:rsidRDefault="00771411">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F17D70">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F17D70">
      <w:rPr>
        <w:b/>
        <w:noProof/>
        <w:color w:val="000000"/>
        <w:sz w:val="24"/>
        <w:szCs w:val="24"/>
      </w:rPr>
      <w:t>1</w:t>
    </w:r>
    <w:r>
      <w:rPr>
        <w:b/>
        <w:color w:val="000000"/>
        <w:sz w:val="24"/>
        <w:szCs w:val="24"/>
      </w:rPr>
      <w:fldChar w:fldCharType="end"/>
    </w:r>
  </w:p>
  <w:p w14:paraId="348D5922" w14:textId="77777777" w:rsidR="00771411" w:rsidRDefault="00771411">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E4E389" w14:textId="77777777" w:rsidR="00F17D70" w:rsidRDefault="00F17D70">
      <w:pPr>
        <w:spacing w:after="0" w:line="240" w:lineRule="auto"/>
      </w:pPr>
      <w:r>
        <w:separator/>
      </w:r>
    </w:p>
  </w:footnote>
  <w:footnote w:type="continuationSeparator" w:id="0">
    <w:p w14:paraId="709F67E6" w14:textId="77777777" w:rsidR="00F17D70" w:rsidRDefault="00F17D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601A70" w14:textId="77777777" w:rsidR="00771411" w:rsidRDefault="00771411">
    <w:pPr>
      <w:widowControl w:val="0"/>
      <w:pBdr>
        <w:top w:val="nil"/>
        <w:left w:val="nil"/>
        <w:bottom w:val="nil"/>
        <w:right w:val="nil"/>
        <w:between w:val="nil"/>
      </w:pBdr>
      <w:spacing w:after="0" w:line="276" w:lineRule="auto"/>
      <w:jc w:val="left"/>
      <w:rPr>
        <w:color w:val="000000"/>
      </w:rPr>
    </w:pPr>
  </w:p>
  <w:tbl>
    <w:tblPr>
      <w:tblStyle w:val="a"/>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771411" w14:paraId="1B4CC0EF" w14:textId="77777777">
      <w:trPr>
        <w:trHeight w:val="132"/>
      </w:trPr>
      <w:tc>
        <w:tcPr>
          <w:tcW w:w="2691" w:type="dxa"/>
        </w:tcPr>
        <w:p w14:paraId="41E3126E" w14:textId="77777777" w:rsidR="00771411" w:rsidRDefault="00771411">
          <w:pPr>
            <w:tabs>
              <w:tab w:val="right" w:pos="8838"/>
            </w:tabs>
            <w:ind w:right="-105"/>
            <w:rPr>
              <w:b/>
            </w:rPr>
          </w:pPr>
          <w:r>
            <w:rPr>
              <w:b/>
            </w:rPr>
            <w:t>Recurso de Revisión:</w:t>
          </w:r>
        </w:p>
      </w:tc>
      <w:tc>
        <w:tcPr>
          <w:tcW w:w="3405" w:type="dxa"/>
        </w:tcPr>
        <w:p w14:paraId="3F46D456" w14:textId="77777777" w:rsidR="00771411" w:rsidRDefault="00771411">
          <w:pPr>
            <w:tabs>
              <w:tab w:val="right" w:pos="8838"/>
            </w:tabs>
            <w:ind w:left="-28" w:right="-32"/>
          </w:pPr>
          <w:r>
            <w:t>03846/INFOEM/IP/RR/2020</w:t>
          </w:r>
        </w:p>
      </w:tc>
    </w:tr>
    <w:tr w:rsidR="00771411" w14:paraId="6F3BC89A" w14:textId="77777777">
      <w:trPr>
        <w:trHeight w:val="261"/>
      </w:trPr>
      <w:tc>
        <w:tcPr>
          <w:tcW w:w="2691" w:type="dxa"/>
        </w:tcPr>
        <w:p w14:paraId="6A92548F" w14:textId="77777777" w:rsidR="00771411" w:rsidRDefault="00771411">
          <w:pPr>
            <w:tabs>
              <w:tab w:val="right" w:pos="8838"/>
            </w:tabs>
            <w:ind w:right="-105"/>
            <w:rPr>
              <w:b/>
            </w:rPr>
          </w:pPr>
          <w:r>
            <w:rPr>
              <w:b/>
            </w:rPr>
            <w:t>Sujeto Obligado:</w:t>
          </w:r>
        </w:p>
      </w:tc>
      <w:tc>
        <w:tcPr>
          <w:tcW w:w="3405" w:type="dxa"/>
        </w:tcPr>
        <w:p w14:paraId="0AC2D396" w14:textId="77777777" w:rsidR="00771411" w:rsidRDefault="00771411">
          <w:pPr>
            <w:tabs>
              <w:tab w:val="right" w:pos="8838"/>
            </w:tabs>
            <w:ind w:right="-32"/>
          </w:pPr>
          <w:r>
            <w:t>Ayuntamiento de Temascalcingo</w:t>
          </w:r>
        </w:p>
      </w:tc>
    </w:tr>
    <w:tr w:rsidR="00771411" w14:paraId="48F552DC" w14:textId="77777777">
      <w:trPr>
        <w:trHeight w:val="261"/>
      </w:trPr>
      <w:tc>
        <w:tcPr>
          <w:tcW w:w="2691" w:type="dxa"/>
        </w:tcPr>
        <w:p w14:paraId="638BB51A" w14:textId="77777777" w:rsidR="00771411" w:rsidRDefault="00771411">
          <w:pPr>
            <w:tabs>
              <w:tab w:val="right" w:pos="8838"/>
            </w:tabs>
            <w:ind w:right="-105"/>
            <w:rPr>
              <w:b/>
            </w:rPr>
          </w:pPr>
          <w:r>
            <w:rPr>
              <w:b/>
            </w:rPr>
            <w:t>Comisionado Ponente:</w:t>
          </w:r>
        </w:p>
      </w:tc>
      <w:tc>
        <w:tcPr>
          <w:tcW w:w="3405" w:type="dxa"/>
        </w:tcPr>
        <w:p w14:paraId="01AF9BB6" w14:textId="77777777" w:rsidR="00771411" w:rsidRDefault="00771411">
          <w:pPr>
            <w:tabs>
              <w:tab w:val="right" w:pos="8838"/>
            </w:tabs>
            <w:ind w:right="-32"/>
            <w:rPr>
              <w:b/>
            </w:rPr>
          </w:pPr>
          <w:r>
            <w:t>Luis Gustavo Parra Noriega</w:t>
          </w:r>
        </w:p>
      </w:tc>
    </w:tr>
  </w:tbl>
  <w:p w14:paraId="06788F2E" w14:textId="77777777" w:rsidR="00771411" w:rsidRDefault="00F17D70">
    <w:pPr>
      <w:pBdr>
        <w:top w:val="nil"/>
        <w:left w:val="nil"/>
        <w:bottom w:val="nil"/>
        <w:right w:val="nil"/>
        <w:between w:val="nil"/>
      </w:pBdr>
      <w:tabs>
        <w:tab w:val="center" w:pos="4419"/>
        <w:tab w:val="right" w:pos="8838"/>
      </w:tabs>
      <w:spacing w:after="0" w:line="240" w:lineRule="auto"/>
      <w:rPr>
        <w:color w:val="000000"/>
      </w:rPr>
    </w:pPr>
    <w:r>
      <w:rPr>
        <w:color w:val="000000"/>
      </w:rPr>
      <w:pict w14:anchorId="5D4734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3FCAA6" w14:textId="77777777" w:rsidR="00771411" w:rsidRDefault="00F17D70">
    <w:pPr>
      <w:widowControl w:val="0"/>
      <w:pBdr>
        <w:top w:val="nil"/>
        <w:left w:val="nil"/>
        <w:bottom w:val="nil"/>
        <w:right w:val="nil"/>
        <w:between w:val="nil"/>
      </w:pBdr>
      <w:spacing w:after="0" w:line="276" w:lineRule="auto"/>
      <w:jc w:val="left"/>
    </w:pPr>
    <w:r>
      <w:rPr>
        <w:color w:val="000000"/>
      </w:rPr>
      <w:pict w14:anchorId="0FADAD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margin-left:-85.35pt;margin-top:-137.45pt;width:663.5pt;height:12in;z-index:-251659776;mso-position-horizontal:absolute;mso-position-horizontal-relative:margin;mso-position-vertical:absolute;mso-position-vertical-relative:margin">
          <v:imagedata r:id="rId1" o:title="image1"/>
          <w10:wrap anchorx="margin" anchory="margin"/>
        </v:shape>
      </w:pict>
    </w:r>
  </w:p>
  <w:tbl>
    <w:tblPr>
      <w:tblStyle w:val="a0"/>
      <w:tblW w:w="7087" w:type="dxa"/>
      <w:tblInd w:w="3119" w:type="dxa"/>
      <w:tblBorders>
        <w:top w:val="nil"/>
        <w:left w:val="nil"/>
        <w:bottom w:val="nil"/>
        <w:right w:val="nil"/>
        <w:insideH w:val="nil"/>
        <w:insideV w:val="nil"/>
      </w:tblBorders>
      <w:tblLayout w:type="fixed"/>
      <w:tblLook w:val="0400" w:firstRow="0" w:lastRow="0" w:firstColumn="0" w:lastColumn="0" w:noHBand="0" w:noVBand="1"/>
    </w:tblPr>
    <w:tblGrid>
      <w:gridCol w:w="2693"/>
      <w:gridCol w:w="4394"/>
    </w:tblGrid>
    <w:tr w:rsidR="00771411" w14:paraId="0DFF15BE" w14:textId="77777777">
      <w:trPr>
        <w:trHeight w:val="138"/>
      </w:trPr>
      <w:tc>
        <w:tcPr>
          <w:tcW w:w="2693" w:type="dxa"/>
          <w:vAlign w:val="center"/>
        </w:tcPr>
        <w:p w14:paraId="4A4DF8C7" w14:textId="77777777" w:rsidR="00771411" w:rsidRDefault="00771411">
          <w:pPr>
            <w:tabs>
              <w:tab w:val="right" w:pos="8838"/>
            </w:tabs>
            <w:ind w:left="-108" w:right="-105"/>
            <w:jc w:val="left"/>
            <w:rPr>
              <w:b/>
            </w:rPr>
          </w:pPr>
        </w:p>
        <w:p w14:paraId="2C4DC628" w14:textId="77777777" w:rsidR="00771411" w:rsidRDefault="00771411">
          <w:pPr>
            <w:tabs>
              <w:tab w:val="right" w:pos="8838"/>
            </w:tabs>
            <w:ind w:left="-108" w:right="-105"/>
            <w:jc w:val="left"/>
            <w:rPr>
              <w:b/>
            </w:rPr>
          </w:pPr>
          <w:r>
            <w:rPr>
              <w:b/>
            </w:rPr>
            <w:t>Recurso de Revisión:</w:t>
          </w:r>
        </w:p>
      </w:tc>
      <w:tc>
        <w:tcPr>
          <w:tcW w:w="4394" w:type="dxa"/>
        </w:tcPr>
        <w:p w14:paraId="3EB7BA88" w14:textId="77777777" w:rsidR="00771411" w:rsidRDefault="00771411">
          <w:pPr>
            <w:tabs>
              <w:tab w:val="right" w:pos="8838"/>
            </w:tabs>
            <w:ind w:right="57"/>
          </w:pPr>
        </w:p>
        <w:p w14:paraId="297BD09E" w14:textId="3B1013ED" w:rsidR="00771411" w:rsidRDefault="005412AA">
          <w:pPr>
            <w:tabs>
              <w:tab w:val="right" w:pos="8838"/>
            </w:tabs>
            <w:ind w:right="57"/>
          </w:pPr>
          <w:r w:rsidRPr="005412AA">
            <w:t>10901/INFOEM/IP/RR/2025</w:t>
          </w:r>
        </w:p>
      </w:tc>
    </w:tr>
    <w:tr w:rsidR="00771411" w14:paraId="27A113BD" w14:textId="77777777">
      <w:trPr>
        <w:trHeight w:val="273"/>
      </w:trPr>
      <w:tc>
        <w:tcPr>
          <w:tcW w:w="2693" w:type="dxa"/>
        </w:tcPr>
        <w:p w14:paraId="0DF1D36C" w14:textId="77777777" w:rsidR="00771411" w:rsidRDefault="00771411">
          <w:pPr>
            <w:tabs>
              <w:tab w:val="right" w:pos="8838"/>
            </w:tabs>
            <w:ind w:left="-108" w:right="-105"/>
            <w:rPr>
              <w:b/>
            </w:rPr>
          </w:pPr>
          <w:r>
            <w:rPr>
              <w:b/>
            </w:rPr>
            <w:t>Sujeto Obligado:</w:t>
          </w:r>
        </w:p>
      </w:tc>
      <w:tc>
        <w:tcPr>
          <w:tcW w:w="4394" w:type="dxa"/>
        </w:tcPr>
        <w:p w14:paraId="32E6BDE3" w14:textId="77777777" w:rsidR="005412AA" w:rsidRDefault="005412AA" w:rsidP="005412AA">
          <w:r w:rsidRPr="005412AA">
            <w:t xml:space="preserve">Ayuntamiento de Tlalnepantla </w:t>
          </w:r>
        </w:p>
        <w:p w14:paraId="11488EF5" w14:textId="590F8295" w:rsidR="00771411" w:rsidRDefault="005412AA" w:rsidP="005412AA">
          <w:pPr>
            <w:tabs>
              <w:tab w:val="right" w:pos="8838"/>
            </w:tabs>
            <w:ind w:right="180"/>
          </w:pPr>
          <w:r w:rsidRPr="005412AA">
            <w:t>de Baz</w:t>
          </w:r>
        </w:p>
      </w:tc>
    </w:tr>
    <w:tr w:rsidR="00771411" w14:paraId="3E4F65F3" w14:textId="77777777">
      <w:trPr>
        <w:trHeight w:val="273"/>
      </w:trPr>
      <w:tc>
        <w:tcPr>
          <w:tcW w:w="2693" w:type="dxa"/>
        </w:tcPr>
        <w:p w14:paraId="697EFF1E" w14:textId="77777777" w:rsidR="00771411" w:rsidRDefault="00771411">
          <w:pPr>
            <w:tabs>
              <w:tab w:val="right" w:pos="8838"/>
            </w:tabs>
            <w:ind w:left="-108" w:right="-105"/>
            <w:rPr>
              <w:b/>
            </w:rPr>
          </w:pPr>
          <w:r>
            <w:rPr>
              <w:b/>
            </w:rPr>
            <w:t>Comisionado Ponente:</w:t>
          </w:r>
        </w:p>
      </w:tc>
      <w:tc>
        <w:tcPr>
          <w:tcW w:w="4394" w:type="dxa"/>
        </w:tcPr>
        <w:p w14:paraId="480E0A59" w14:textId="77777777" w:rsidR="00771411" w:rsidRDefault="00771411">
          <w:pPr>
            <w:tabs>
              <w:tab w:val="right" w:pos="8838"/>
            </w:tabs>
            <w:ind w:right="-170"/>
          </w:pPr>
          <w:r>
            <w:t>Luis Gustavo Parra Noriega</w:t>
          </w:r>
        </w:p>
        <w:p w14:paraId="5DAFDA1D" w14:textId="77777777" w:rsidR="00771411" w:rsidRDefault="00771411">
          <w:pPr>
            <w:tabs>
              <w:tab w:val="right" w:pos="8838"/>
            </w:tabs>
            <w:ind w:right="-170"/>
            <w:rPr>
              <w:b/>
            </w:rPr>
          </w:pPr>
        </w:p>
      </w:tc>
    </w:tr>
  </w:tbl>
  <w:p w14:paraId="0706E5D6" w14:textId="77777777" w:rsidR="00771411" w:rsidRDefault="00771411">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A3348A" w14:textId="77777777" w:rsidR="00771411" w:rsidRDefault="00771411">
    <w:pPr>
      <w:widowControl w:val="0"/>
      <w:pBdr>
        <w:top w:val="nil"/>
        <w:left w:val="nil"/>
        <w:bottom w:val="nil"/>
        <w:right w:val="nil"/>
        <w:between w:val="nil"/>
      </w:pBdr>
      <w:spacing w:after="0" w:line="276" w:lineRule="auto"/>
      <w:jc w:val="left"/>
      <w:rPr>
        <w:color w:val="000000"/>
      </w:rPr>
    </w:pPr>
  </w:p>
  <w:tbl>
    <w:tblPr>
      <w:tblStyle w:val="a1"/>
      <w:tblW w:w="6804" w:type="dxa"/>
      <w:tblInd w:w="3402"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3"/>
    </w:tblGrid>
    <w:tr w:rsidR="00771411" w14:paraId="6F2BFC36" w14:textId="77777777">
      <w:trPr>
        <w:trHeight w:val="132"/>
      </w:trPr>
      <w:tc>
        <w:tcPr>
          <w:tcW w:w="2551" w:type="dxa"/>
        </w:tcPr>
        <w:p w14:paraId="3B235BA3" w14:textId="77777777" w:rsidR="00771411" w:rsidRDefault="00771411">
          <w:pPr>
            <w:tabs>
              <w:tab w:val="right" w:pos="8838"/>
            </w:tabs>
            <w:ind w:right="-105"/>
            <w:rPr>
              <w:b/>
            </w:rPr>
          </w:pPr>
          <w:r>
            <w:rPr>
              <w:b/>
            </w:rPr>
            <w:t>Recurso de Revisión:</w:t>
          </w:r>
        </w:p>
      </w:tc>
      <w:tc>
        <w:tcPr>
          <w:tcW w:w="4253" w:type="dxa"/>
        </w:tcPr>
        <w:p w14:paraId="567F5D52" w14:textId="20E0743A" w:rsidR="00771411" w:rsidRDefault="005412AA">
          <w:r w:rsidRPr="005412AA">
            <w:t>10901/INFOEM/IP/RR/2025</w:t>
          </w:r>
        </w:p>
      </w:tc>
    </w:tr>
    <w:tr w:rsidR="00771411" w14:paraId="15A08CAA" w14:textId="77777777">
      <w:trPr>
        <w:trHeight w:val="132"/>
      </w:trPr>
      <w:tc>
        <w:tcPr>
          <w:tcW w:w="2551" w:type="dxa"/>
        </w:tcPr>
        <w:p w14:paraId="05779344" w14:textId="77777777" w:rsidR="00771411" w:rsidRPr="005412AA" w:rsidRDefault="00771411" w:rsidP="005412AA">
          <w:pPr>
            <w:rPr>
              <w:b/>
              <w:bCs/>
            </w:rPr>
          </w:pPr>
          <w:r w:rsidRPr="005412AA">
            <w:rPr>
              <w:b/>
              <w:bCs/>
            </w:rPr>
            <w:t>Recurrente:</w:t>
          </w:r>
          <w:r w:rsidRPr="005412AA">
            <w:rPr>
              <w:b/>
              <w:bCs/>
            </w:rPr>
            <w:tab/>
          </w:r>
        </w:p>
      </w:tc>
      <w:tc>
        <w:tcPr>
          <w:tcW w:w="4253" w:type="dxa"/>
        </w:tcPr>
        <w:p w14:paraId="12F03B80" w14:textId="77777777" w:rsidR="00771411" w:rsidRPr="005A6055" w:rsidRDefault="005A6055" w:rsidP="005412AA">
          <w:pPr>
            <w:tabs>
              <w:tab w:val="right" w:pos="8838"/>
            </w:tabs>
            <w:rPr>
              <w:highlight w:val="black"/>
            </w:rPr>
          </w:pPr>
          <w:r w:rsidRPr="005A6055">
            <w:rPr>
              <w:highlight w:val="black"/>
            </w:rPr>
            <w:t>XXXXXXXXXXXX</w:t>
          </w:r>
        </w:p>
        <w:p w14:paraId="57593DB1" w14:textId="06A8F606" w:rsidR="005A6055" w:rsidRDefault="005A6055" w:rsidP="005412AA">
          <w:pPr>
            <w:tabs>
              <w:tab w:val="right" w:pos="8838"/>
            </w:tabs>
          </w:pPr>
          <w:r w:rsidRPr="005A6055">
            <w:rPr>
              <w:highlight w:val="black"/>
            </w:rPr>
            <w:t>XXXXXXXXXXXXXXX</w:t>
          </w:r>
        </w:p>
      </w:tc>
    </w:tr>
    <w:tr w:rsidR="00771411" w14:paraId="0122C2D6" w14:textId="77777777">
      <w:trPr>
        <w:trHeight w:val="261"/>
      </w:trPr>
      <w:tc>
        <w:tcPr>
          <w:tcW w:w="2551" w:type="dxa"/>
        </w:tcPr>
        <w:p w14:paraId="4B4115AC" w14:textId="77777777" w:rsidR="00771411" w:rsidRDefault="00771411">
          <w:pPr>
            <w:tabs>
              <w:tab w:val="right" w:pos="8838"/>
            </w:tabs>
            <w:ind w:right="-105"/>
            <w:rPr>
              <w:b/>
            </w:rPr>
          </w:pPr>
          <w:r>
            <w:rPr>
              <w:b/>
            </w:rPr>
            <w:t>Sujeto Obligado:</w:t>
          </w:r>
        </w:p>
      </w:tc>
      <w:tc>
        <w:tcPr>
          <w:tcW w:w="4253" w:type="dxa"/>
        </w:tcPr>
        <w:p w14:paraId="778F744D" w14:textId="77777777" w:rsidR="005412AA" w:rsidRDefault="005412AA">
          <w:r w:rsidRPr="005412AA">
            <w:t xml:space="preserve">Ayuntamiento de Tlalnepantla </w:t>
          </w:r>
        </w:p>
        <w:p w14:paraId="1AE93F01" w14:textId="1E928F48" w:rsidR="00771411" w:rsidRDefault="005412AA">
          <w:r w:rsidRPr="005412AA">
            <w:t>de Baz</w:t>
          </w:r>
        </w:p>
      </w:tc>
    </w:tr>
    <w:tr w:rsidR="00771411" w14:paraId="4070FF86" w14:textId="77777777">
      <w:trPr>
        <w:trHeight w:val="261"/>
      </w:trPr>
      <w:tc>
        <w:tcPr>
          <w:tcW w:w="2551" w:type="dxa"/>
        </w:tcPr>
        <w:p w14:paraId="2D994B6F" w14:textId="77777777" w:rsidR="00771411" w:rsidRDefault="00771411">
          <w:pPr>
            <w:tabs>
              <w:tab w:val="right" w:pos="8838"/>
            </w:tabs>
            <w:ind w:right="-105"/>
            <w:rPr>
              <w:b/>
            </w:rPr>
          </w:pPr>
          <w:r>
            <w:rPr>
              <w:b/>
            </w:rPr>
            <w:t>Comisionado Ponente:</w:t>
          </w:r>
        </w:p>
      </w:tc>
      <w:tc>
        <w:tcPr>
          <w:tcW w:w="4253" w:type="dxa"/>
        </w:tcPr>
        <w:p w14:paraId="6CEFA3EF" w14:textId="77777777" w:rsidR="00771411" w:rsidRDefault="00771411">
          <w:pPr>
            <w:tabs>
              <w:tab w:val="right" w:pos="8838"/>
            </w:tabs>
            <w:ind w:right="-32"/>
            <w:rPr>
              <w:b/>
            </w:rPr>
          </w:pPr>
          <w:r>
            <w:t>Luis Gustavo Parra Noriega</w:t>
          </w:r>
        </w:p>
      </w:tc>
    </w:tr>
  </w:tbl>
  <w:p w14:paraId="4A0784EE" w14:textId="77777777" w:rsidR="00771411" w:rsidRDefault="00F17D70">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14DBB3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left:0;text-align:left;margin-left:-89.1pt;margin-top:-125pt;width:663.5pt;height:12in;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610965"/>
    <w:multiLevelType w:val="hybridMultilevel"/>
    <w:tmpl w:val="2A7C1D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45375BF"/>
    <w:multiLevelType w:val="multilevel"/>
    <w:tmpl w:val="D90C41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5EC3F2C"/>
    <w:multiLevelType w:val="multilevel"/>
    <w:tmpl w:val="D7628C1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E03154A"/>
    <w:multiLevelType w:val="multilevel"/>
    <w:tmpl w:val="BFCC936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3F47260"/>
    <w:multiLevelType w:val="hybridMultilevel"/>
    <w:tmpl w:val="82A0944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E9B1C71"/>
    <w:multiLevelType w:val="multilevel"/>
    <w:tmpl w:val="B9406A12"/>
    <w:lvl w:ilvl="0">
      <w:start w:val="1"/>
      <w:numFmt w:val="upperRoman"/>
      <w:lvlText w:val="%1."/>
      <w:lvlJc w:val="left"/>
      <w:pPr>
        <w:ind w:left="1335" w:hanging="720"/>
      </w:pPr>
    </w:lvl>
    <w:lvl w:ilvl="1">
      <w:start w:val="1"/>
      <w:numFmt w:val="lowerLetter"/>
      <w:lvlText w:val="%2."/>
      <w:lvlJc w:val="left"/>
      <w:pPr>
        <w:ind w:left="1695" w:hanging="360"/>
      </w:pPr>
    </w:lvl>
    <w:lvl w:ilvl="2">
      <w:start w:val="1"/>
      <w:numFmt w:val="lowerRoman"/>
      <w:lvlText w:val="%3."/>
      <w:lvlJc w:val="right"/>
      <w:pPr>
        <w:ind w:left="2415" w:hanging="180"/>
      </w:pPr>
    </w:lvl>
    <w:lvl w:ilvl="3">
      <w:start w:val="1"/>
      <w:numFmt w:val="decimal"/>
      <w:lvlText w:val="%4."/>
      <w:lvlJc w:val="left"/>
      <w:pPr>
        <w:ind w:left="3135" w:hanging="360"/>
      </w:pPr>
    </w:lvl>
    <w:lvl w:ilvl="4">
      <w:start w:val="1"/>
      <w:numFmt w:val="lowerLetter"/>
      <w:lvlText w:val="%5."/>
      <w:lvlJc w:val="left"/>
      <w:pPr>
        <w:ind w:left="3855" w:hanging="360"/>
      </w:pPr>
    </w:lvl>
    <w:lvl w:ilvl="5">
      <w:start w:val="1"/>
      <w:numFmt w:val="lowerRoman"/>
      <w:lvlText w:val="%6."/>
      <w:lvlJc w:val="right"/>
      <w:pPr>
        <w:ind w:left="4575" w:hanging="180"/>
      </w:pPr>
    </w:lvl>
    <w:lvl w:ilvl="6">
      <w:start w:val="1"/>
      <w:numFmt w:val="decimal"/>
      <w:lvlText w:val="%7."/>
      <w:lvlJc w:val="left"/>
      <w:pPr>
        <w:ind w:left="5295" w:hanging="360"/>
      </w:pPr>
    </w:lvl>
    <w:lvl w:ilvl="7">
      <w:start w:val="1"/>
      <w:numFmt w:val="lowerLetter"/>
      <w:lvlText w:val="%8."/>
      <w:lvlJc w:val="left"/>
      <w:pPr>
        <w:ind w:left="6015" w:hanging="360"/>
      </w:pPr>
    </w:lvl>
    <w:lvl w:ilvl="8">
      <w:start w:val="1"/>
      <w:numFmt w:val="lowerRoman"/>
      <w:lvlText w:val="%9."/>
      <w:lvlJc w:val="right"/>
      <w:pPr>
        <w:ind w:left="6735" w:hanging="180"/>
      </w:pPr>
    </w:lvl>
  </w:abstractNum>
  <w:abstractNum w:abstractNumId="6" w15:restartNumberingAfterBreak="0">
    <w:nsid w:val="2F60407A"/>
    <w:multiLevelType w:val="multilevel"/>
    <w:tmpl w:val="79EE12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3674A8F"/>
    <w:multiLevelType w:val="multilevel"/>
    <w:tmpl w:val="162CE0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50B1345"/>
    <w:multiLevelType w:val="hybridMultilevel"/>
    <w:tmpl w:val="DAD23F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4320374"/>
    <w:multiLevelType w:val="multilevel"/>
    <w:tmpl w:val="44ACCB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57C5E4B"/>
    <w:multiLevelType w:val="hybridMultilevel"/>
    <w:tmpl w:val="82A09444"/>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7E0A1480"/>
    <w:multiLevelType w:val="hybridMultilevel"/>
    <w:tmpl w:val="69A687AA"/>
    <w:lvl w:ilvl="0" w:tplc="0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9"/>
  </w:num>
  <w:num w:numId="4">
    <w:abstractNumId w:val="3"/>
  </w:num>
  <w:num w:numId="5">
    <w:abstractNumId w:val="1"/>
  </w:num>
  <w:num w:numId="6">
    <w:abstractNumId w:val="6"/>
  </w:num>
  <w:num w:numId="7">
    <w:abstractNumId w:val="7"/>
  </w:num>
  <w:num w:numId="8">
    <w:abstractNumId w:val="0"/>
  </w:num>
  <w:num w:numId="9">
    <w:abstractNumId w:val="8"/>
  </w:num>
  <w:num w:numId="10">
    <w:abstractNumId w:val="11"/>
  </w:num>
  <w:num w:numId="11">
    <w:abstractNumId w:val="4"/>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7799"/>
    <w:rsid w:val="000222F9"/>
    <w:rsid w:val="000247BB"/>
    <w:rsid w:val="00026158"/>
    <w:rsid w:val="00077770"/>
    <w:rsid w:val="000F31E8"/>
    <w:rsid w:val="00114D45"/>
    <w:rsid w:val="001246F5"/>
    <w:rsid w:val="00126430"/>
    <w:rsid w:val="00146248"/>
    <w:rsid w:val="0016097C"/>
    <w:rsid w:val="001B402C"/>
    <w:rsid w:val="00205DE6"/>
    <w:rsid w:val="00235A21"/>
    <w:rsid w:val="00261BAA"/>
    <w:rsid w:val="0026358E"/>
    <w:rsid w:val="002810AB"/>
    <w:rsid w:val="00283353"/>
    <w:rsid w:val="00283E0D"/>
    <w:rsid w:val="002C0734"/>
    <w:rsid w:val="002D7FF0"/>
    <w:rsid w:val="002F1E8B"/>
    <w:rsid w:val="003623BD"/>
    <w:rsid w:val="003919DE"/>
    <w:rsid w:val="003A3313"/>
    <w:rsid w:val="003A5B01"/>
    <w:rsid w:val="003D0DD5"/>
    <w:rsid w:val="003E4758"/>
    <w:rsid w:val="003F7920"/>
    <w:rsid w:val="00425456"/>
    <w:rsid w:val="0046018A"/>
    <w:rsid w:val="00486496"/>
    <w:rsid w:val="00497634"/>
    <w:rsid w:val="004A0F34"/>
    <w:rsid w:val="004C01F5"/>
    <w:rsid w:val="004C3C23"/>
    <w:rsid w:val="004D14A1"/>
    <w:rsid w:val="004F3912"/>
    <w:rsid w:val="00500652"/>
    <w:rsid w:val="005105B5"/>
    <w:rsid w:val="005271F4"/>
    <w:rsid w:val="005412AA"/>
    <w:rsid w:val="00560168"/>
    <w:rsid w:val="00563448"/>
    <w:rsid w:val="00565069"/>
    <w:rsid w:val="00570768"/>
    <w:rsid w:val="005774D9"/>
    <w:rsid w:val="005A6055"/>
    <w:rsid w:val="005C5DB2"/>
    <w:rsid w:val="005E343E"/>
    <w:rsid w:val="005F05E8"/>
    <w:rsid w:val="005F7B62"/>
    <w:rsid w:val="00610918"/>
    <w:rsid w:val="00615BCD"/>
    <w:rsid w:val="00616462"/>
    <w:rsid w:val="00622ED7"/>
    <w:rsid w:val="00664476"/>
    <w:rsid w:val="00664ECD"/>
    <w:rsid w:val="00673247"/>
    <w:rsid w:val="006D7356"/>
    <w:rsid w:val="006E7B60"/>
    <w:rsid w:val="006F4747"/>
    <w:rsid w:val="007153C3"/>
    <w:rsid w:val="00737DAB"/>
    <w:rsid w:val="00764620"/>
    <w:rsid w:val="00771411"/>
    <w:rsid w:val="00775F62"/>
    <w:rsid w:val="00797A12"/>
    <w:rsid w:val="007C32C7"/>
    <w:rsid w:val="007D2C7E"/>
    <w:rsid w:val="007D4701"/>
    <w:rsid w:val="0081099E"/>
    <w:rsid w:val="008258E9"/>
    <w:rsid w:val="00833DAC"/>
    <w:rsid w:val="00843D20"/>
    <w:rsid w:val="00855862"/>
    <w:rsid w:val="00864EEB"/>
    <w:rsid w:val="00890327"/>
    <w:rsid w:val="008972E1"/>
    <w:rsid w:val="008E4567"/>
    <w:rsid w:val="008E5DC4"/>
    <w:rsid w:val="00912C42"/>
    <w:rsid w:val="00913D0E"/>
    <w:rsid w:val="00960445"/>
    <w:rsid w:val="00974D11"/>
    <w:rsid w:val="00984213"/>
    <w:rsid w:val="00993C2B"/>
    <w:rsid w:val="00995F4D"/>
    <w:rsid w:val="00996A24"/>
    <w:rsid w:val="009A7733"/>
    <w:rsid w:val="00A06CB8"/>
    <w:rsid w:val="00A136EF"/>
    <w:rsid w:val="00A672A2"/>
    <w:rsid w:val="00A914A6"/>
    <w:rsid w:val="00A93028"/>
    <w:rsid w:val="00AA10DB"/>
    <w:rsid w:val="00AA143E"/>
    <w:rsid w:val="00AC021E"/>
    <w:rsid w:val="00AF0DCB"/>
    <w:rsid w:val="00B068CE"/>
    <w:rsid w:val="00B2103E"/>
    <w:rsid w:val="00B31E5E"/>
    <w:rsid w:val="00B85118"/>
    <w:rsid w:val="00BA794B"/>
    <w:rsid w:val="00BB5646"/>
    <w:rsid w:val="00BD35D6"/>
    <w:rsid w:val="00BD7302"/>
    <w:rsid w:val="00C41661"/>
    <w:rsid w:val="00C57D04"/>
    <w:rsid w:val="00C71317"/>
    <w:rsid w:val="00C9298E"/>
    <w:rsid w:val="00CD6EEA"/>
    <w:rsid w:val="00CF66F1"/>
    <w:rsid w:val="00D0275C"/>
    <w:rsid w:val="00D221DB"/>
    <w:rsid w:val="00D27799"/>
    <w:rsid w:val="00D35DA8"/>
    <w:rsid w:val="00D41626"/>
    <w:rsid w:val="00D42D01"/>
    <w:rsid w:val="00D42FF7"/>
    <w:rsid w:val="00D46515"/>
    <w:rsid w:val="00D5050F"/>
    <w:rsid w:val="00D70E0C"/>
    <w:rsid w:val="00D81A95"/>
    <w:rsid w:val="00DA1865"/>
    <w:rsid w:val="00DD5FDD"/>
    <w:rsid w:val="00DF2EC6"/>
    <w:rsid w:val="00E35BFF"/>
    <w:rsid w:val="00E67903"/>
    <w:rsid w:val="00E74323"/>
    <w:rsid w:val="00E85BBE"/>
    <w:rsid w:val="00E8723A"/>
    <w:rsid w:val="00ED1992"/>
    <w:rsid w:val="00ED1AAD"/>
    <w:rsid w:val="00EE75AC"/>
    <w:rsid w:val="00EF0934"/>
    <w:rsid w:val="00EF1325"/>
    <w:rsid w:val="00F17D70"/>
    <w:rsid w:val="00F40A68"/>
    <w:rsid w:val="00F7620C"/>
    <w:rsid w:val="00F76C9F"/>
    <w:rsid w:val="00F823FD"/>
    <w:rsid w:val="00FC3E45"/>
    <w:rsid w:val="00FE4F8E"/>
    <w:rsid w:val="00FF0F3F"/>
    <w:rsid w:val="00FF4FB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924D05B"/>
  <w15:docId w15:val="{944982F7-F838-4B1F-93EB-70AA61C99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4"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4">
    <w:name w:val="4"/>
    <w:basedOn w:val="TableNormal0"/>
    <w:pPr>
      <w:spacing w:after="0" w:line="240" w:lineRule="auto"/>
    </w:pPr>
    <w:tblPr>
      <w:tblStyleRowBandSize w:val="1"/>
      <w:tblStyleColBandSize w:val="1"/>
      <w:tblCellMar>
        <w:left w:w="108" w:type="dxa"/>
        <w:right w:w="108" w:type="dxa"/>
      </w:tblCellMar>
    </w:tblPr>
  </w:style>
  <w:style w:type="table" w:customStyle="1" w:styleId="3">
    <w:name w:val="3"/>
    <w:basedOn w:val="TableNormal0"/>
    <w:pPr>
      <w:spacing w:after="0" w:line="240" w:lineRule="auto"/>
    </w:pPr>
    <w:tblPr>
      <w:tblStyleRowBandSize w:val="1"/>
      <w:tblStyleColBandSize w:val="1"/>
      <w:tblCellMar>
        <w:left w:w="108" w:type="dxa"/>
        <w:right w:w="108" w:type="dxa"/>
      </w:tblCellMar>
    </w:tblPr>
  </w:style>
  <w:style w:type="table" w:customStyle="1" w:styleId="2">
    <w:name w:val="2"/>
    <w:basedOn w:val="TableNormal0"/>
    <w:pPr>
      <w:spacing w:after="0" w:line="240" w:lineRule="auto"/>
    </w:pPr>
    <w:tblPr>
      <w:tblStyleRowBandSize w:val="1"/>
      <w:tblStyleColBandSize w:val="1"/>
      <w:tblCellMar>
        <w:left w:w="108" w:type="dxa"/>
        <w:right w:w="108" w:type="dxa"/>
      </w:tblCellMar>
    </w:tblPr>
  </w:style>
  <w:style w:type="table" w:customStyle="1" w:styleId="1">
    <w:name w:val="1"/>
    <w:basedOn w:val="TableNormal0"/>
    <w:pPr>
      <w:spacing w:after="0" w:line="240" w:lineRule="auto"/>
    </w:pPr>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59"/>
    <w:qFormat/>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Mencinsinresolver3">
    <w:name w:val="Mención sin resolver3"/>
    <w:basedOn w:val="Fuentedeprrafopredeter"/>
    <w:uiPriority w:val="99"/>
    <w:semiHidden/>
    <w:unhideWhenUsed/>
    <w:rsid w:val="00DB277C"/>
    <w:rPr>
      <w:color w:val="605E5C"/>
      <w:shd w:val="clear" w:color="auto" w:fill="E1DFDD"/>
    </w:rPr>
  </w:style>
  <w:style w:type="paragraph" w:styleId="NormalWeb">
    <w:name w:val="Normal (Web)"/>
    <w:basedOn w:val="Normal"/>
    <w:uiPriority w:val="99"/>
    <w:unhideWhenUsed/>
    <w:rsid w:val="007C7BAF"/>
    <w:pPr>
      <w:spacing w:line="256" w:lineRule="auto"/>
    </w:pPr>
    <w:rPr>
      <w:rFonts w:ascii="Times New Roman" w:eastAsiaTheme="minorHAnsi" w:hAnsi="Times New Roman" w:cs="Times New Roman"/>
      <w:sz w:val="24"/>
      <w:szCs w:val="24"/>
    </w:rPr>
  </w:style>
  <w:style w:type="paragraph" w:customStyle="1" w:styleId="list-group-item-text">
    <w:name w:val="list-group-item-text"/>
    <w:basedOn w:val="Normal"/>
    <w:rsid w:val="0090431D"/>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TtulodeTDC">
    <w:name w:val="TOC Heading"/>
    <w:next w:val="Normal"/>
    <w:uiPriority w:val="39"/>
    <w:unhideWhenUsed/>
    <w:qFormat/>
    <w:rsid w:val="00C4052B"/>
    <w:pPr>
      <w:spacing w:before="240" w:after="0" w:line="259" w:lineRule="auto"/>
      <w:jc w:val="left"/>
    </w:pPr>
    <w:rPr>
      <w:rFonts w:asciiTheme="majorHAnsi" w:eastAsiaTheme="majorEastAsia" w:hAnsiTheme="majorHAnsi" w:cstheme="majorBidi"/>
      <w:color w:val="365F91" w:themeColor="accent1" w:themeShade="BF"/>
      <w:sz w:val="32"/>
      <w:szCs w:val="32"/>
    </w:rPr>
  </w:style>
  <w:style w:type="paragraph" w:styleId="TDC1">
    <w:name w:val="toc 1"/>
    <w:basedOn w:val="Normal"/>
    <w:next w:val="Normal"/>
    <w:autoRedefine/>
    <w:uiPriority w:val="39"/>
    <w:unhideWhenUsed/>
    <w:rsid w:val="00C4052B"/>
    <w:pPr>
      <w:spacing w:after="100"/>
    </w:pPr>
  </w:style>
  <w:style w:type="paragraph" w:styleId="TDC2">
    <w:name w:val="toc 2"/>
    <w:basedOn w:val="Normal"/>
    <w:next w:val="Normal"/>
    <w:autoRedefine/>
    <w:uiPriority w:val="39"/>
    <w:unhideWhenUsed/>
    <w:rsid w:val="00C4052B"/>
    <w:pPr>
      <w:spacing w:after="100"/>
      <w:ind w:left="220"/>
    </w:pPr>
  </w:style>
  <w:style w:type="character" w:customStyle="1" w:styleId="Mencinsinresolver4">
    <w:name w:val="Mención sin resolver4"/>
    <w:basedOn w:val="Fuentedeprrafopredeter"/>
    <w:uiPriority w:val="99"/>
    <w:semiHidden/>
    <w:unhideWhenUsed/>
    <w:rsid w:val="00C97FC1"/>
    <w:rPr>
      <w:color w:val="605E5C"/>
      <w:shd w:val="clear" w:color="auto" w:fill="E1DFDD"/>
    </w:rPr>
  </w:style>
  <w:style w:type="character" w:customStyle="1" w:styleId="Mencinsinresolver5">
    <w:name w:val="Mención sin resolver5"/>
    <w:basedOn w:val="Fuentedeprrafopredeter"/>
    <w:uiPriority w:val="99"/>
    <w:semiHidden/>
    <w:unhideWhenUsed/>
    <w:rsid w:val="002F0510"/>
    <w:rPr>
      <w:color w:val="605E5C"/>
      <w:shd w:val="clear" w:color="auto" w:fill="E1DFDD"/>
    </w:rPr>
  </w:style>
  <w:style w:type="character" w:customStyle="1" w:styleId="Mencinsinresolver6">
    <w:name w:val="Mención sin resolver6"/>
    <w:basedOn w:val="Fuentedeprrafopredeter"/>
    <w:uiPriority w:val="99"/>
    <w:semiHidden/>
    <w:unhideWhenUsed/>
    <w:rsid w:val="003E4CFD"/>
    <w:rPr>
      <w:color w:val="605E5C"/>
      <w:shd w:val="clear" w:color="auto" w:fill="E1DFDD"/>
    </w:rPr>
  </w:style>
  <w:style w:type="character" w:customStyle="1" w:styleId="Mencinsinresolver7">
    <w:name w:val="Mención sin resolver7"/>
    <w:basedOn w:val="Fuentedeprrafopredeter"/>
    <w:uiPriority w:val="99"/>
    <w:semiHidden/>
    <w:unhideWhenUsed/>
    <w:rsid w:val="001B4144"/>
    <w:rPr>
      <w:color w:val="605E5C"/>
      <w:shd w:val="clear" w:color="auto" w:fill="E1DFDD"/>
    </w:rPr>
  </w:style>
  <w:style w:type="character" w:customStyle="1" w:styleId="Ttulo2Car">
    <w:name w:val="Título 2 Car"/>
    <w:basedOn w:val="Fuentedeprrafopredeter"/>
    <w:uiPriority w:val="9"/>
    <w:rsid w:val="00353BD4"/>
    <w:rPr>
      <w:b/>
      <w:color w:val="000000" w:themeColor="text1"/>
      <w:sz w:val="36"/>
      <w:szCs w:val="36"/>
      <w:lang w:eastAsia="es-MX"/>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character" w:customStyle="1" w:styleId="Mencinsinresolver8">
    <w:name w:val="Mención sin resolver8"/>
    <w:basedOn w:val="Fuentedeprrafopredeter"/>
    <w:uiPriority w:val="99"/>
    <w:semiHidden/>
    <w:unhideWhenUsed/>
    <w:rsid w:val="00C416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epossitorio.tlalnepantla.gob.mx/files/pdf/actasc/448.pdf"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7GpwU8oGBkbNt5T6z3oyUomgw==">CgMxLjAyDmguNzlsZWd3YWl6OHowMg5oLmQ4MnZjZmRyc2QzZzIOaC5yOGY2aDVid3dyOGsyDmguOGMweHN1ZDdqdmZsMg5oLnFhN2F6Z3NiYnF6cTIOaC4xcDVmNzI0OXVpdzIyDmgudzlyN2dya3NsbmtzMg5oLnV3Y3IxMGk0eWx1bDIOaC5vc3dnemJlOXl3MjUyDmguc2lvNW5ocWpqY2poMgloLjMwajB6bGwyDmguMjA3YXk1ajZhOHZwMg5oLnAzaHZpMDhxanczdDIOaC45NGxkMmpncXlzZngyDmgueXlzZ3J2d2xoc3p1Mg5oLmE0MTllNm5ubDR1dDIOaC4xZXZhcXZkaWFvY24yDmguY2cxcW0ydnpkZm9nMg5oLjFmdDBvbnA1Y2ExMTgAciExT0tWa0U0ejN2bFZMVm5iSU8zbnRtTlI2NlgzVlVQVl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6354</Words>
  <Characters>34950</Characters>
  <Application>Microsoft Office Word</Application>
  <DocSecurity>0</DocSecurity>
  <Lines>291</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2025-11-07T05:53:00Z</cp:lastPrinted>
  <dcterms:created xsi:type="dcterms:W3CDTF">2025-12-08T23:28:00Z</dcterms:created>
  <dcterms:modified xsi:type="dcterms:W3CDTF">2025-12-08T23:28:00Z</dcterms:modified>
</cp:coreProperties>
</file>