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D5F" w:rsidRPr="003B1E18" w:rsidRDefault="00685D5F" w:rsidP="003B1E18">
      <w:pPr>
        <w:spacing w:before="240" w:after="360" w:line="360" w:lineRule="auto"/>
        <w:jc w:val="both"/>
        <w:rPr>
          <w:rFonts w:ascii="Palatino Linotype" w:hAnsi="Palatino Linotype"/>
          <w:b/>
          <w:color w:val="000000" w:themeColor="text1"/>
          <w:lang w:val="es-MX"/>
        </w:rPr>
      </w:pPr>
      <w:bookmarkStart w:id="0" w:name="_GoBack"/>
      <w:bookmarkEnd w:id="0"/>
      <w:r w:rsidRPr="003B1E18">
        <w:rPr>
          <w:rFonts w:ascii="Palatino Linotype" w:hAnsi="Palatino Linotype"/>
          <w:color w:val="000000" w:themeColor="text1"/>
          <w:lang w:val="es-MX"/>
        </w:rPr>
        <w:t>Resolución del Pleno del Instituto de Transparencia, Acceso a la Información Pública y Protección de Datos Personales del Estado de México y Municipios, con domicilio en Metepec, Estado</w:t>
      </w:r>
      <w:r w:rsidR="006472D6" w:rsidRPr="003B1E18">
        <w:rPr>
          <w:rFonts w:ascii="Palatino Linotype" w:hAnsi="Palatino Linotype"/>
          <w:color w:val="000000" w:themeColor="text1"/>
          <w:lang w:val="es-MX"/>
        </w:rPr>
        <w:t xml:space="preserve"> de México; </w:t>
      </w:r>
      <w:r w:rsidR="006472D6" w:rsidRPr="003B1E18">
        <w:rPr>
          <w:rFonts w:ascii="Palatino Linotype" w:hAnsi="Palatino Linotype"/>
          <w:b/>
          <w:color w:val="000000" w:themeColor="text1"/>
          <w:lang w:val="es-MX"/>
        </w:rPr>
        <w:t xml:space="preserve">de fecha </w:t>
      </w:r>
      <w:r w:rsidR="0015121F" w:rsidRPr="003B1E18">
        <w:rPr>
          <w:rFonts w:ascii="Palatino Linotype" w:hAnsi="Palatino Linotype"/>
          <w:b/>
          <w:color w:val="000000" w:themeColor="text1"/>
          <w:lang w:val="es-MX"/>
        </w:rPr>
        <w:t>diez</w:t>
      </w:r>
      <w:r w:rsidR="00D03E87">
        <w:rPr>
          <w:rFonts w:ascii="Palatino Linotype" w:hAnsi="Palatino Linotype"/>
          <w:b/>
          <w:color w:val="000000" w:themeColor="text1"/>
          <w:lang w:val="es-MX"/>
        </w:rPr>
        <w:t xml:space="preserve"> (10)</w:t>
      </w:r>
      <w:r w:rsidR="0015121F" w:rsidRPr="003B1E18">
        <w:rPr>
          <w:rFonts w:ascii="Palatino Linotype" w:hAnsi="Palatino Linotype"/>
          <w:b/>
          <w:color w:val="000000" w:themeColor="text1"/>
          <w:lang w:val="es-MX"/>
        </w:rPr>
        <w:t xml:space="preserve"> de diciembre</w:t>
      </w:r>
      <w:r w:rsidR="00381FF9" w:rsidRPr="003B1E18">
        <w:rPr>
          <w:rFonts w:ascii="Palatino Linotype" w:hAnsi="Palatino Linotype"/>
          <w:b/>
          <w:color w:val="000000" w:themeColor="text1"/>
          <w:lang w:val="es-MX"/>
        </w:rPr>
        <w:t xml:space="preserve"> </w:t>
      </w:r>
      <w:r w:rsidR="006472D6" w:rsidRPr="003B1E18">
        <w:rPr>
          <w:rFonts w:ascii="Palatino Linotype" w:hAnsi="Palatino Linotype"/>
          <w:b/>
          <w:color w:val="000000" w:themeColor="text1"/>
          <w:lang w:val="es-MX"/>
        </w:rPr>
        <w:t>de dos mil veinticinco</w:t>
      </w:r>
      <w:r w:rsidRPr="003B1E18">
        <w:rPr>
          <w:rFonts w:ascii="Palatino Linotype" w:hAnsi="Palatino Linotype"/>
          <w:b/>
          <w:color w:val="000000" w:themeColor="text1"/>
          <w:lang w:val="es-MX"/>
        </w:rPr>
        <w:t>.</w:t>
      </w:r>
    </w:p>
    <w:p w:rsidR="00685D5F" w:rsidRPr="003B1E18" w:rsidRDefault="00685D5F" w:rsidP="003B1E18">
      <w:pPr>
        <w:spacing w:before="240" w:after="360" w:line="360" w:lineRule="auto"/>
        <w:jc w:val="both"/>
        <w:rPr>
          <w:rFonts w:ascii="Palatino Linotype" w:eastAsia="Times New Roman" w:hAnsi="Palatino Linotype" w:cs="Times New Roman"/>
          <w:color w:val="000000" w:themeColor="text1"/>
          <w:lang w:val="es-MX"/>
        </w:rPr>
      </w:pPr>
      <w:r w:rsidRPr="003B1E18">
        <w:rPr>
          <w:rFonts w:ascii="Palatino Linotype" w:hAnsi="Palatino Linotype"/>
          <w:b/>
          <w:color w:val="000000" w:themeColor="text1"/>
          <w:lang w:val="es-MX"/>
        </w:rPr>
        <w:t>VISTO</w:t>
      </w:r>
      <w:r w:rsidRPr="003B1E18">
        <w:rPr>
          <w:rFonts w:ascii="Palatino Linotype" w:hAnsi="Palatino Linotype"/>
          <w:color w:val="000000" w:themeColor="text1"/>
          <w:lang w:val="es-MX"/>
        </w:rPr>
        <w:t xml:space="preserve"> el expediente electrónico formado con motivo del recurso de revisión </w:t>
      </w:r>
      <w:r w:rsidR="00381FF9" w:rsidRPr="003B1E18">
        <w:rPr>
          <w:rFonts w:ascii="Palatino Linotype" w:hAnsi="Palatino Linotype"/>
          <w:b/>
          <w:color w:val="000000" w:themeColor="text1"/>
          <w:lang w:val="es-MX"/>
        </w:rPr>
        <w:t>0</w:t>
      </w:r>
      <w:r w:rsidR="0015121F" w:rsidRPr="003B1E18">
        <w:rPr>
          <w:rFonts w:ascii="Palatino Linotype" w:hAnsi="Palatino Linotype"/>
          <w:b/>
          <w:color w:val="000000" w:themeColor="text1"/>
          <w:lang w:val="es-MX"/>
        </w:rPr>
        <w:t>9773</w:t>
      </w:r>
      <w:r w:rsidR="006472D6" w:rsidRPr="003B1E18">
        <w:rPr>
          <w:rFonts w:ascii="Palatino Linotype" w:hAnsi="Palatino Linotype"/>
          <w:b/>
          <w:color w:val="000000" w:themeColor="text1"/>
          <w:lang w:val="es-MX"/>
        </w:rPr>
        <w:t>/INFOEM/IP/RR/2025</w:t>
      </w:r>
      <w:r w:rsidRPr="003B1E18">
        <w:rPr>
          <w:rFonts w:ascii="Palatino Linotype" w:eastAsia="Times New Roman" w:hAnsi="Palatino Linotype" w:cs="Arial"/>
          <w:bCs/>
          <w:color w:val="000000" w:themeColor="text1"/>
          <w:lang w:val="es-MX"/>
        </w:rPr>
        <w:t xml:space="preserve">, </w:t>
      </w:r>
      <w:r w:rsidRPr="003B1E18">
        <w:rPr>
          <w:rFonts w:ascii="Palatino Linotype" w:eastAsia="Times New Roman" w:hAnsi="Palatino Linotype" w:cs="Times New Roman"/>
          <w:color w:val="000000" w:themeColor="text1"/>
          <w:lang w:val="es-MX"/>
        </w:rPr>
        <w:t xml:space="preserve">interpuesto por </w:t>
      </w:r>
      <w:r w:rsidR="0015121F" w:rsidRPr="003B1E18">
        <w:rPr>
          <w:rFonts w:ascii="Palatino Linotype" w:eastAsia="Times New Roman" w:hAnsi="Palatino Linotype" w:cs="Times New Roman"/>
          <w:b/>
          <w:bCs/>
          <w:color w:val="000000" w:themeColor="text1"/>
          <w:lang w:val="es-MX"/>
        </w:rPr>
        <w:t>una persona que no refirió datos de identificación</w:t>
      </w:r>
      <w:r w:rsidR="009E42C5" w:rsidRPr="003B1E18">
        <w:rPr>
          <w:rFonts w:ascii="Palatino Linotype" w:eastAsia="Times New Roman" w:hAnsi="Palatino Linotype" w:cs="Times New Roman"/>
          <w:b/>
          <w:bCs/>
          <w:color w:val="000000" w:themeColor="text1"/>
          <w:lang w:val="es-MX"/>
        </w:rPr>
        <w:t>,</w:t>
      </w:r>
      <w:r w:rsidRPr="003B1E18">
        <w:rPr>
          <w:rFonts w:ascii="Palatino Linotype" w:eastAsia="Times New Roman" w:hAnsi="Palatino Linotype" w:cs="Times New Roman"/>
          <w:b/>
          <w:bCs/>
          <w:color w:val="000000" w:themeColor="text1"/>
          <w:lang w:val="es-MX"/>
        </w:rPr>
        <w:t xml:space="preserve"> </w:t>
      </w:r>
      <w:r w:rsidR="00D03E87">
        <w:rPr>
          <w:rFonts w:ascii="Palatino Linotype" w:eastAsia="Times New Roman" w:hAnsi="Palatino Linotype" w:cs="Times New Roman"/>
          <w:color w:val="000000" w:themeColor="text1"/>
          <w:lang w:val="es-MX"/>
        </w:rPr>
        <w:t>en lo sucesivo</w:t>
      </w:r>
      <w:r w:rsidRPr="003B1E18">
        <w:rPr>
          <w:rFonts w:ascii="Palatino Linotype" w:eastAsia="Times New Roman" w:hAnsi="Palatino Linotype" w:cs="Times New Roman"/>
          <w:color w:val="000000" w:themeColor="text1"/>
          <w:lang w:val="es-MX"/>
        </w:rPr>
        <w:t xml:space="preserve"> </w:t>
      </w:r>
      <w:r w:rsidRPr="003B1E18">
        <w:rPr>
          <w:rFonts w:ascii="Palatino Linotype" w:eastAsia="Times New Roman" w:hAnsi="Palatino Linotype" w:cs="Times New Roman"/>
          <w:b/>
          <w:color w:val="000000" w:themeColor="text1"/>
          <w:lang w:val="es-MX"/>
        </w:rPr>
        <w:t xml:space="preserve">EL </w:t>
      </w:r>
      <w:r w:rsidRPr="003B1E18">
        <w:rPr>
          <w:rFonts w:ascii="Palatino Linotype" w:eastAsia="Times New Roman" w:hAnsi="Palatino Linotype" w:cs="Times New Roman"/>
          <w:b/>
          <w:bCs/>
          <w:color w:val="000000" w:themeColor="text1"/>
          <w:lang w:val="es-MX"/>
        </w:rPr>
        <w:t>RECURRENTE</w:t>
      </w:r>
      <w:r w:rsidR="00D03E87">
        <w:rPr>
          <w:rFonts w:ascii="Palatino Linotype" w:eastAsia="Times New Roman" w:hAnsi="Palatino Linotype" w:cs="Arial"/>
          <w:color w:val="000000" w:themeColor="text1"/>
          <w:lang w:val="es-MX"/>
        </w:rPr>
        <w:t>,</w:t>
      </w:r>
      <w:r w:rsidR="006F6067" w:rsidRPr="003B1E18">
        <w:rPr>
          <w:rFonts w:ascii="Palatino Linotype" w:eastAsia="Times New Roman" w:hAnsi="Palatino Linotype" w:cs="Arial"/>
          <w:color w:val="000000" w:themeColor="text1"/>
          <w:lang w:val="es-MX"/>
        </w:rPr>
        <w:t xml:space="preserve"> en contra de la respuesta</w:t>
      </w:r>
      <w:r w:rsidR="006472D6" w:rsidRPr="003B1E18">
        <w:rPr>
          <w:rFonts w:ascii="Palatino Linotype" w:hAnsi="Palatino Linotype"/>
          <w:b/>
          <w:color w:val="000000" w:themeColor="text1"/>
          <w:lang w:val="es-MX"/>
        </w:rPr>
        <w:t xml:space="preserve"> </w:t>
      </w:r>
      <w:r w:rsidRPr="003B1E18">
        <w:rPr>
          <w:rFonts w:ascii="Palatino Linotype" w:eastAsia="Times New Roman" w:hAnsi="Palatino Linotype" w:cs="Arial"/>
          <w:color w:val="000000" w:themeColor="text1"/>
          <w:lang w:val="es-MX"/>
        </w:rPr>
        <w:t>de</w:t>
      </w:r>
      <w:r w:rsidR="006F6067" w:rsidRPr="003B1E18">
        <w:rPr>
          <w:rFonts w:ascii="Palatino Linotype" w:eastAsia="Times New Roman" w:hAnsi="Palatino Linotype" w:cs="Arial"/>
          <w:color w:val="000000" w:themeColor="text1"/>
          <w:lang w:val="es-MX"/>
        </w:rPr>
        <w:t xml:space="preserve">l </w:t>
      </w:r>
      <w:r w:rsidR="0015121F" w:rsidRPr="003B1E18">
        <w:rPr>
          <w:rFonts w:ascii="Palatino Linotype" w:hAnsi="Palatino Linotype"/>
          <w:b/>
          <w:color w:val="000000" w:themeColor="text1"/>
          <w:lang w:val="es-MX"/>
        </w:rPr>
        <w:t>Ayuntamiento de Toluca</w:t>
      </w:r>
      <w:r w:rsidRPr="003B1E18">
        <w:rPr>
          <w:rFonts w:ascii="Palatino Linotype" w:eastAsia="Calibri" w:hAnsi="Palatino Linotype" w:cs="Arial"/>
          <w:color w:val="000000" w:themeColor="text1"/>
          <w:lang w:val="es-MX"/>
        </w:rPr>
        <w:t>, en adelante</w:t>
      </w:r>
      <w:r w:rsidRPr="003B1E18">
        <w:rPr>
          <w:rFonts w:ascii="Palatino Linotype" w:eastAsia="Times New Roman" w:hAnsi="Palatino Linotype" w:cs="Times New Roman"/>
          <w:color w:val="000000" w:themeColor="text1"/>
          <w:lang w:val="es-MX"/>
        </w:rPr>
        <w:t xml:space="preserve"> el</w:t>
      </w:r>
      <w:r w:rsidRPr="003B1E18">
        <w:rPr>
          <w:rFonts w:ascii="Palatino Linotype" w:eastAsia="Times New Roman" w:hAnsi="Palatino Linotype" w:cs="Times New Roman"/>
          <w:b/>
          <w:color w:val="000000" w:themeColor="text1"/>
          <w:lang w:val="es-MX"/>
        </w:rPr>
        <w:t xml:space="preserve"> SUJETO OBLIGADO</w:t>
      </w:r>
      <w:r w:rsidRPr="003B1E18">
        <w:rPr>
          <w:rFonts w:ascii="Palatino Linotype" w:eastAsia="Times New Roman" w:hAnsi="Palatino Linotype" w:cs="Times New Roman"/>
          <w:color w:val="000000" w:themeColor="text1"/>
          <w:lang w:val="es-MX"/>
        </w:rPr>
        <w:t>,</w:t>
      </w:r>
      <w:r w:rsidRPr="003B1E18">
        <w:rPr>
          <w:rFonts w:ascii="Palatino Linotype" w:eastAsia="Times New Roman" w:hAnsi="Palatino Linotype" w:cs="Times New Roman"/>
          <w:b/>
          <w:color w:val="000000" w:themeColor="text1"/>
          <w:lang w:val="es-MX"/>
        </w:rPr>
        <w:t xml:space="preserve"> </w:t>
      </w:r>
      <w:r w:rsidRPr="003B1E18">
        <w:rPr>
          <w:rFonts w:ascii="Palatino Linotype" w:eastAsia="Times New Roman" w:hAnsi="Palatino Linotype" w:cs="Times New Roman"/>
          <w:color w:val="000000" w:themeColor="text1"/>
          <w:lang w:val="es-MX"/>
        </w:rPr>
        <w:t>se procede a dictar la presente resolución, con base en los siguientes:</w:t>
      </w:r>
    </w:p>
    <w:p w:rsidR="00685D5F" w:rsidRPr="003B1E18" w:rsidRDefault="00685D5F" w:rsidP="003B1E18">
      <w:pPr>
        <w:spacing w:line="360" w:lineRule="auto"/>
        <w:jc w:val="both"/>
        <w:rPr>
          <w:rFonts w:ascii="Palatino Linotype" w:hAnsi="Palatino Linotype"/>
          <w:b/>
          <w:color w:val="000000" w:themeColor="text1"/>
          <w:lang w:val="es-MX"/>
        </w:rPr>
      </w:pPr>
    </w:p>
    <w:p w:rsidR="00685D5F" w:rsidRPr="003B1E18" w:rsidRDefault="00685D5F" w:rsidP="003B1E18">
      <w:pPr>
        <w:keepNext/>
        <w:keepLines/>
        <w:spacing w:line="360" w:lineRule="auto"/>
        <w:jc w:val="center"/>
        <w:outlineLvl w:val="0"/>
        <w:rPr>
          <w:rFonts w:ascii="Palatino Linotype" w:eastAsiaTheme="majorEastAsia" w:hAnsi="Palatino Linotype" w:cstheme="majorBidi"/>
          <w:b/>
          <w:color w:val="000000" w:themeColor="text1"/>
          <w:lang w:val="es-MX"/>
        </w:rPr>
      </w:pPr>
      <w:bookmarkStart w:id="1" w:name="_Toc461555884"/>
      <w:bookmarkStart w:id="2" w:name="_Toc466371847"/>
      <w:bookmarkStart w:id="3" w:name="_Toc83128575"/>
      <w:r w:rsidRPr="003B1E18">
        <w:rPr>
          <w:rFonts w:ascii="Palatino Linotype" w:eastAsiaTheme="majorEastAsia" w:hAnsi="Palatino Linotype" w:cstheme="majorBidi"/>
          <w:b/>
          <w:color w:val="000000" w:themeColor="text1"/>
          <w:lang w:val="es-MX"/>
        </w:rPr>
        <w:t>A</w:t>
      </w:r>
      <w:r w:rsidR="00D03E87">
        <w:rPr>
          <w:rFonts w:ascii="Palatino Linotype" w:eastAsiaTheme="majorEastAsia" w:hAnsi="Palatino Linotype" w:cstheme="majorBidi"/>
          <w:b/>
          <w:color w:val="000000" w:themeColor="text1"/>
          <w:lang w:val="es-MX"/>
        </w:rPr>
        <w:t xml:space="preserve"> </w:t>
      </w:r>
      <w:r w:rsidRPr="003B1E18">
        <w:rPr>
          <w:rFonts w:ascii="Palatino Linotype" w:eastAsiaTheme="majorEastAsia" w:hAnsi="Palatino Linotype" w:cstheme="majorBidi"/>
          <w:b/>
          <w:color w:val="000000" w:themeColor="text1"/>
          <w:lang w:val="es-MX"/>
        </w:rPr>
        <w:t>N</w:t>
      </w:r>
      <w:r w:rsidR="00D03E87">
        <w:rPr>
          <w:rFonts w:ascii="Palatino Linotype" w:eastAsiaTheme="majorEastAsia" w:hAnsi="Palatino Linotype" w:cstheme="majorBidi"/>
          <w:b/>
          <w:color w:val="000000" w:themeColor="text1"/>
          <w:lang w:val="es-MX"/>
        </w:rPr>
        <w:t xml:space="preserve"> </w:t>
      </w:r>
      <w:r w:rsidRPr="003B1E18">
        <w:rPr>
          <w:rFonts w:ascii="Palatino Linotype" w:eastAsiaTheme="majorEastAsia" w:hAnsi="Palatino Linotype" w:cstheme="majorBidi"/>
          <w:b/>
          <w:color w:val="000000" w:themeColor="text1"/>
          <w:lang w:val="es-MX"/>
        </w:rPr>
        <w:t>T</w:t>
      </w:r>
      <w:r w:rsidR="00D03E87">
        <w:rPr>
          <w:rFonts w:ascii="Palatino Linotype" w:eastAsiaTheme="majorEastAsia" w:hAnsi="Palatino Linotype" w:cstheme="majorBidi"/>
          <w:b/>
          <w:color w:val="000000" w:themeColor="text1"/>
          <w:lang w:val="es-MX"/>
        </w:rPr>
        <w:t xml:space="preserve"> </w:t>
      </w:r>
      <w:r w:rsidRPr="003B1E18">
        <w:rPr>
          <w:rFonts w:ascii="Palatino Linotype" w:eastAsiaTheme="majorEastAsia" w:hAnsi="Palatino Linotype" w:cstheme="majorBidi"/>
          <w:b/>
          <w:color w:val="000000" w:themeColor="text1"/>
          <w:lang w:val="es-MX"/>
        </w:rPr>
        <w:t>E</w:t>
      </w:r>
      <w:r w:rsidR="00D03E87">
        <w:rPr>
          <w:rFonts w:ascii="Palatino Linotype" w:eastAsiaTheme="majorEastAsia" w:hAnsi="Palatino Linotype" w:cstheme="majorBidi"/>
          <w:b/>
          <w:color w:val="000000" w:themeColor="text1"/>
          <w:lang w:val="es-MX"/>
        </w:rPr>
        <w:t xml:space="preserve"> </w:t>
      </w:r>
      <w:r w:rsidRPr="003B1E18">
        <w:rPr>
          <w:rFonts w:ascii="Palatino Linotype" w:eastAsiaTheme="majorEastAsia" w:hAnsi="Palatino Linotype" w:cstheme="majorBidi"/>
          <w:b/>
          <w:color w:val="000000" w:themeColor="text1"/>
          <w:lang w:val="es-MX"/>
        </w:rPr>
        <w:t>C</w:t>
      </w:r>
      <w:r w:rsidR="00D03E87">
        <w:rPr>
          <w:rFonts w:ascii="Palatino Linotype" w:eastAsiaTheme="majorEastAsia" w:hAnsi="Palatino Linotype" w:cstheme="majorBidi"/>
          <w:b/>
          <w:color w:val="000000" w:themeColor="text1"/>
          <w:lang w:val="es-MX"/>
        </w:rPr>
        <w:t xml:space="preserve"> </w:t>
      </w:r>
      <w:r w:rsidRPr="003B1E18">
        <w:rPr>
          <w:rFonts w:ascii="Palatino Linotype" w:eastAsiaTheme="majorEastAsia" w:hAnsi="Palatino Linotype" w:cstheme="majorBidi"/>
          <w:b/>
          <w:color w:val="000000" w:themeColor="text1"/>
          <w:lang w:val="es-MX"/>
        </w:rPr>
        <w:t>E</w:t>
      </w:r>
      <w:r w:rsidR="00D03E87">
        <w:rPr>
          <w:rFonts w:ascii="Palatino Linotype" w:eastAsiaTheme="majorEastAsia" w:hAnsi="Palatino Linotype" w:cstheme="majorBidi"/>
          <w:b/>
          <w:color w:val="000000" w:themeColor="text1"/>
          <w:lang w:val="es-MX"/>
        </w:rPr>
        <w:t xml:space="preserve"> </w:t>
      </w:r>
      <w:r w:rsidRPr="003B1E18">
        <w:rPr>
          <w:rFonts w:ascii="Palatino Linotype" w:eastAsiaTheme="majorEastAsia" w:hAnsi="Palatino Linotype" w:cstheme="majorBidi"/>
          <w:b/>
          <w:color w:val="000000" w:themeColor="text1"/>
          <w:lang w:val="es-MX"/>
        </w:rPr>
        <w:t>D</w:t>
      </w:r>
      <w:r w:rsidR="00D03E87">
        <w:rPr>
          <w:rFonts w:ascii="Palatino Linotype" w:eastAsiaTheme="majorEastAsia" w:hAnsi="Palatino Linotype" w:cstheme="majorBidi"/>
          <w:b/>
          <w:color w:val="000000" w:themeColor="text1"/>
          <w:lang w:val="es-MX"/>
        </w:rPr>
        <w:t xml:space="preserve"> </w:t>
      </w:r>
      <w:r w:rsidRPr="003B1E18">
        <w:rPr>
          <w:rFonts w:ascii="Palatino Linotype" w:eastAsiaTheme="majorEastAsia" w:hAnsi="Palatino Linotype" w:cstheme="majorBidi"/>
          <w:b/>
          <w:color w:val="000000" w:themeColor="text1"/>
          <w:lang w:val="es-MX"/>
        </w:rPr>
        <w:t>E</w:t>
      </w:r>
      <w:r w:rsidR="00D03E87">
        <w:rPr>
          <w:rFonts w:ascii="Palatino Linotype" w:eastAsiaTheme="majorEastAsia" w:hAnsi="Palatino Linotype" w:cstheme="majorBidi"/>
          <w:b/>
          <w:color w:val="000000" w:themeColor="text1"/>
          <w:lang w:val="es-MX"/>
        </w:rPr>
        <w:t xml:space="preserve"> </w:t>
      </w:r>
      <w:r w:rsidRPr="003B1E18">
        <w:rPr>
          <w:rFonts w:ascii="Palatino Linotype" w:eastAsiaTheme="majorEastAsia" w:hAnsi="Palatino Linotype" w:cstheme="majorBidi"/>
          <w:b/>
          <w:color w:val="000000" w:themeColor="text1"/>
          <w:lang w:val="es-MX"/>
        </w:rPr>
        <w:t>N</w:t>
      </w:r>
      <w:r w:rsidR="00D03E87">
        <w:rPr>
          <w:rFonts w:ascii="Palatino Linotype" w:eastAsiaTheme="majorEastAsia" w:hAnsi="Palatino Linotype" w:cstheme="majorBidi"/>
          <w:b/>
          <w:color w:val="000000" w:themeColor="text1"/>
          <w:lang w:val="es-MX"/>
        </w:rPr>
        <w:t xml:space="preserve"> </w:t>
      </w:r>
      <w:r w:rsidRPr="003B1E18">
        <w:rPr>
          <w:rFonts w:ascii="Palatino Linotype" w:eastAsiaTheme="majorEastAsia" w:hAnsi="Palatino Linotype" w:cstheme="majorBidi"/>
          <w:b/>
          <w:color w:val="000000" w:themeColor="text1"/>
          <w:lang w:val="es-MX"/>
        </w:rPr>
        <w:t>T</w:t>
      </w:r>
      <w:r w:rsidR="00D03E87">
        <w:rPr>
          <w:rFonts w:ascii="Palatino Linotype" w:eastAsiaTheme="majorEastAsia" w:hAnsi="Palatino Linotype" w:cstheme="majorBidi"/>
          <w:b/>
          <w:color w:val="000000" w:themeColor="text1"/>
          <w:lang w:val="es-MX"/>
        </w:rPr>
        <w:t xml:space="preserve"> </w:t>
      </w:r>
      <w:r w:rsidRPr="003B1E18">
        <w:rPr>
          <w:rFonts w:ascii="Palatino Linotype" w:eastAsiaTheme="majorEastAsia" w:hAnsi="Palatino Linotype" w:cstheme="majorBidi"/>
          <w:b/>
          <w:color w:val="000000" w:themeColor="text1"/>
          <w:lang w:val="es-MX"/>
        </w:rPr>
        <w:t>E</w:t>
      </w:r>
      <w:r w:rsidR="00D03E87">
        <w:rPr>
          <w:rFonts w:ascii="Palatino Linotype" w:eastAsiaTheme="majorEastAsia" w:hAnsi="Palatino Linotype" w:cstheme="majorBidi"/>
          <w:b/>
          <w:color w:val="000000" w:themeColor="text1"/>
          <w:lang w:val="es-MX"/>
        </w:rPr>
        <w:t xml:space="preserve"> </w:t>
      </w:r>
      <w:r w:rsidRPr="003B1E18">
        <w:rPr>
          <w:rFonts w:ascii="Palatino Linotype" w:eastAsiaTheme="majorEastAsia" w:hAnsi="Palatino Linotype" w:cstheme="majorBidi"/>
          <w:b/>
          <w:color w:val="000000" w:themeColor="text1"/>
          <w:lang w:val="es-MX"/>
        </w:rPr>
        <w:t>S</w:t>
      </w:r>
      <w:bookmarkEnd w:id="1"/>
      <w:bookmarkEnd w:id="2"/>
      <w:bookmarkEnd w:id="3"/>
    </w:p>
    <w:p w:rsidR="00685D5F" w:rsidRPr="003B1E18" w:rsidRDefault="00685D5F" w:rsidP="003B1E18">
      <w:pPr>
        <w:tabs>
          <w:tab w:val="left" w:pos="426"/>
        </w:tabs>
        <w:spacing w:line="360" w:lineRule="auto"/>
        <w:contextualSpacing/>
        <w:jc w:val="both"/>
        <w:rPr>
          <w:rFonts w:ascii="Palatino Linotype" w:eastAsia="Calibri" w:hAnsi="Palatino Linotype" w:cs="Arial"/>
          <w:color w:val="000000" w:themeColor="text1"/>
          <w:lang w:val="es-MX"/>
        </w:rPr>
      </w:pPr>
    </w:p>
    <w:p w:rsidR="00685D5F" w:rsidRPr="003B1E18" w:rsidRDefault="00685D5F" w:rsidP="003B1E18">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lang w:val="es-MX"/>
        </w:rPr>
      </w:pPr>
      <w:r w:rsidRPr="003B1E18">
        <w:rPr>
          <w:rFonts w:ascii="Palatino Linotype" w:eastAsia="Calibri" w:hAnsi="Palatino Linotype" w:cs="Arial"/>
          <w:color w:val="000000" w:themeColor="text1"/>
          <w:lang w:val="es-MX"/>
        </w:rPr>
        <w:t xml:space="preserve">El </w:t>
      </w:r>
      <w:r w:rsidR="0015121F" w:rsidRPr="003B1E18">
        <w:rPr>
          <w:rFonts w:ascii="Palatino Linotype" w:eastAsia="Calibri" w:hAnsi="Palatino Linotype" w:cs="Arial"/>
          <w:b/>
          <w:color w:val="000000" w:themeColor="text1"/>
          <w:lang w:val="es-MX"/>
        </w:rPr>
        <w:t>veinticuatro de junio</w:t>
      </w:r>
      <w:r w:rsidR="006472D6" w:rsidRPr="003B1E18">
        <w:rPr>
          <w:rFonts w:ascii="Palatino Linotype" w:eastAsia="Calibri" w:hAnsi="Palatino Linotype" w:cs="Arial"/>
          <w:b/>
          <w:color w:val="000000" w:themeColor="text1"/>
          <w:lang w:val="es-MX"/>
        </w:rPr>
        <w:t xml:space="preserve"> de dos mil veinticinco</w:t>
      </w:r>
      <w:r w:rsidRPr="003B1E18">
        <w:rPr>
          <w:rFonts w:ascii="Palatino Linotype" w:eastAsia="Calibri" w:hAnsi="Palatino Linotype" w:cs="Arial"/>
          <w:color w:val="000000" w:themeColor="text1"/>
          <w:lang w:val="es-MX"/>
        </w:rPr>
        <w:t>, el particular</w:t>
      </w:r>
      <w:r w:rsidRPr="003B1E18">
        <w:rPr>
          <w:rFonts w:ascii="Palatino Linotype" w:hAnsi="Palatino Linotype"/>
          <w:color w:val="000000" w:themeColor="text1"/>
          <w:lang w:val="es-MX"/>
        </w:rPr>
        <w:t xml:space="preserve"> presentó</w:t>
      </w:r>
      <w:r w:rsidRPr="003B1E18">
        <w:rPr>
          <w:rFonts w:ascii="Palatino Linotype" w:hAnsi="Palatino Linotype"/>
          <w:b/>
          <w:color w:val="000000" w:themeColor="text1"/>
          <w:lang w:val="es-MX"/>
        </w:rPr>
        <w:t xml:space="preserve"> </w:t>
      </w:r>
      <w:r w:rsidRPr="003B1E18">
        <w:rPr>
          <w:rFonts w:ascii="Palatino Linotype" w:hAnsi="Palatino Linotype"/>
          <w:bCs/>
          <w:color w:val="000000" w:themeColor="text1"/>
          <w:lang w:val="es-MX"/>
        </w:rPr>
        <w:t>a través del Sistema de Acceso a la Información Mexiquense (</w:t>
      </w:r>
      <w:r w:rsidRPr="003B1E18">
        <w:rPr>
          <w:rFonts w:ascii="Palatino Linotype" w:eastAsia="Calibri" w:hAnsi="Palatino Linotype" w:cs="Arial"/>
          <w:color w:val="000000" w:themeColor="text1"/>
          <w:lang w:val="es-MX"/>
        </w:rPr>
        <w:t xml:space="preserve">SAIMEX), la solicitud de información pública registrada con el número </w:t>
      </w:r>
      <w:r w:rsidR="0015121F" w:rsidRPr="003B1E18">
        <w:rPr>
          <w:rFonts w:ascii="Palatino Linotype" w:hAnsi="Palatino Linotype"/>
          <w:b/>
          <w:bCs/>
          <w:color w:val="000000" w:themeColor="text1"/>
        </w:rPr>
        <w:t>03618</w:t>
      </w:r>
      <w:r w:rsidR="008238D8" w:rsidRPr="003B1E18">
        <w:rPr>
          <w:rFonts w:ascii="Palatino Linotype" w:hAnsi="Palatino Linotype"/>
          <w:b/>
          <w:bCs/>
          <w:color w:val="000000" w:themeColor="text1"/>
        </w:rPr>
        <w:t>/</w:t>
      </w:r>
      <w:r w:rsidR="0015121F" w:rsidRPr="003B1E18">
        <w:rPr>
          <w:rFonts w:ascii="Palatino Linotype" w:hAnsi="Palatino Linotype"/>
          <w:b/>
          <w:bCs/>
          <w:color w:val="000000" w:themeColor="text1"/>
        </w:rPr>
        <w:t>TOLUCA</w:t>
      </w:r>
      <w:r w:rsidR="009E42C5" w:rsidRPr="003B1E18">
        <w:rPr>
          <w:rFonts w:ascii="Palatino Linotype" w:hAnsi="Palatino Linotype"/>
          <w:b/>
          <w:bCs/>
          <w:color w:val="000000" w:themeColor="text1"/>
        </w:rPr>
        <w:t>/IP</w:t>
      </w:r>
      <w:r w:rsidR="006472D6" w:rsidRPr="003B1E18">
        <w:rPr>
          <w:rFonts w:ascii="Palatino Linotype" w:hAnsi="Palatino Linotype"/>
          <w:b/>
          <w:bCs/>
          <w:color w:val="000000" w:themeColor="text1"/>
        </w:rPr>
        <w:t>/</w:t>
      </w:r>
      <w:r w:rsidR="001157A7" w:rsidRPr="003B1E18">
        <w:rPr>
          <w:rFonts w:ascii="Palatino Linotype" w:hAnsi="Palatino Linotype"/>
          <w:b/>
          <w:bCs/>
          <w:color w:val="000000" w:themeColor="text1"/>
        </w:rPr>
        <w:t>202</w:t>
      </w:r>
      <w:r w:rsidR="006472D6" w:rsidRPr="003B1E18">
        <w:rPr>
          <w:rFonts w:ascii="Palatino Linotype" w:hAnsi="Palatino Linotype"/>
          <w:b/>
          <w:bCs/>
          <w:color w:val="000000" w:themeColor="text1"/>
        </w:rPr>
        <w:t>5</w:t>
      </w:r>
      <w:r w:rsidRPr="003B1E18">
        <w:rPr>
          <w:rFonts w:ascii="Palatino Linotype" w:eastAsia="Calibri" w:hAnsi="Palatino Linotype" w:cs="Arial"/>
          <w:b/>
          <w:color w:val="000000" w:themeColor="text1"/>
          <w:lang w:val="es-MX"/>
        </w:rPr>
        <w:t>,</w:t>
      </w:r>
      <w:r w:rsidRPr="003B1E18">
        <w:rPr>
          <w:rFonts w:ascii="Palatino Linotype" w:eastAsia="Calibri" w:hAnsi="Palatino Linotype" w:cs="Arial"/>
          <w:color w:val="000000" w:themeColor="text1"/>
          <w:lang w:val="es-MX"/>
        </w:rPr>
        <w:t xml:space="preserve"> </w:t>
      </w:r>
      <w:r w:rsidR="00D03E87">
        <w:rPr>
          <w:rFonts w:ascii="Palatino Linotype" w:eastAsia="Calibri" w:hAnsi="Palatino Linotype" w:cs="Arial"/>
          <w:color w:val="000000" w:themeColor="text1"/>
          <w:lang w:val="es-MX"/>
        </w:rPr>
        <w:t>en la que se</w:t>
      </w:r>
      <w:r w:rsidRPr="003B1E18">
        <w:rPr>
          <w:rFonts w:ascii="Palatino Linotype" w:eastAsia="Calibri" w:hAnsi="Palatino Linotype" w:cs="Arial"/>
          <w:color w:val="000000" w:themeColor="text1"/>
          <w:lang w:val="es-MX"/>
        </w:rPr>
        <w:t xml:space="preserve"> requirió lo siguiente:</w:t>
      </w:r>
    </w:p>
    <w:p w:rsidR="00685D5F" w:rsidRPr="003B1E18" w:rsidRDefault="00685D5F" w:rsidP="003B1E18">
      <w:pPr>
        <w:spacing w:line="276" w:lineRule="auto"/>
        <w:contextualSpacing/>
        <w:jc w:val="both"/>
        <w:rPr>
          <w:rFonts w:ascii="Palatino Linotype" w:hAnsi="Palatino Linotype"/>
          <w:i/>
          <w:color w:val="000000" w:themeColor="text1"/>
          <w:lang w:val="es-MX"/>
        </w:rPr>
      </w:pPr>
    </w:p>
    <w:p w:rsidR="00685D5F" w:rsidRPr="003B1E18" w:rsidRDefault="00685D5F" w:rsidP="003B1E18">
      <w:pPr>
        <w:spacing w:line="276" w:lineRule="auto"/>
        <w:contextualSpacing/>
        <w:jc w:val="both"/>
        <w:rPr>
          <w:rFonts w:ascii="Palatino Linotype" w:hAnsi="Palatino Linotype"/>
          <w:i/>
          <w:color w:val="000000" w:themeColor="text1"/>
          <w:lang w:val="es-MX"/>
        </w:rPr>
      </w:pPr>
      <w:r w:rsidRPr="003B1E18">
        <w:rPr>
          <w:rFonts w:ascii="Palatino Linotype" w:hAnsi="Palatino Linotype"/>
          <w:i/>
          <w:color w:val="000000" w:themeColor="text1"/>
          <w:lang w:val="es-MX"/>
        </w:rPr>
        <w:t xml:space="preserve"> </w:t>
      </w:r>
      <w:r w:rsidR="006472D6" w:rsidRPr="003B1E18">
        <w:rPr>
          <w:rFonts w:ascii="Palatino Linotype" w:hAnsi="Palatino Linotype"/>
          <w:i/>
          <w:color w:val="000000" w:themeColor="text1"/>
          <w:lang w:val="es-MX"/>
        </w:rPr>
        <w:t>“</w:t>
      </w:r>
      <w:r w:rsidR="0015121F" w:rsidRPr="003B1E18">
        <w:rPr>
          <w:rFonts w:ascii="Palatino Linotype" w:hAnsi="Palatino Linotype"/>
          <w:i/>
          <w:color w:val="000000" w:themeColor="text1"/>
        </w:rPr>
        <w:t>De lo que va de la presente administración, se solicita copia de las facturas de pago emitidas por cualquier concepto de pago no lo niegen como en otros saimex es público y su curriculum, comprobante de estudios y antecedente no penales de la Titular de la Dirección General de Administración para ver si cumple con el perfil del cargo por que le queda grande</w:t>
      </w:r>
      <w:r w:rsidRPr="003B1E18">
        <w:rPr>
          <w:rFonts w:ascii="Palatino Linotype" w:hAnsi="Palatino Linotype"/>
          <w:i/>
          <w:color w:val="000000" w:themeColor="text1"/>
          <w:lang w:val="es-MX"/>
        </w:rPr>
        <w:t>” (Sic).</w:t>
      </w:r>
    </w:p>
    <w:p w:rsidR="00685D5F" w:rsidRDefault="00685D5F" w:rsidP="003B1E18">
      <w:pPr>
        <w:spacing w:line="360" w:lineRule="auto"/>
        <w:jc w:val="both"/>
        <w:rPr>
          <w:rFonts w:ascii="Palatino Linotype" w:hAnsi="Palatino Linotype"/>
          <w:color w:val="000000" w:themeColor="text1"/>
          <w:lang w:val="es-MX"/>
        </w:rPr>
      </w:pPr>
    </w:p>
    <w:p w:rsidR="00D03E87" w:rsidRPr="003B1E18" w:rsidRDefault="00D03E87" w:rsidP="003B1E18">
      <w:pPr>
        <w:spacing w:line="360" w:lineRule="auto"/>
        <w:jc w:val="both"/>
        <w:rPr>
          <w:rFonts w:ascii="Palatino Linotype" w:hAnsi="Palatino Linotype"/>
          <w:color w:val="000000" w:themeColor="text1"/>
          <w:lang w:val="es-MX"/>
        </w:rPr>
      </w:pPr>
    </w:p>
    <w:p w:rsidR="001157A7" w:rsidRPr="003B1E18" w:rsidRDefault="0015121F" w:rsidP="003B1E18">
      <w:pPr>
        <w:pStyle w:val="Prrafodelista"/>
        <w:numPr>
          <w:ilvl w:val="0"/>
          <w:numId w:val="43"/>
        </w:numPr>
        <w:tabs>
          <w:tab w:val="left" w:pos="426"/>
        </w:tabs>
        <w:spacing w:line="360" w:lineRule="auto"/>
        <w:ind w:left="0" w:firstLine="0"/>
        <w:jc w:val="both"/>
        <w:rPr>
          <w:rFonts w:ascii="Palatino Linotype" w:eastAsia="Calibri" w:hAnsi="Palatino Linotype" w:cs="Arial"/>
          <w:color w:val="000000" w:themeColor="text1"/>
          <w:lang w:val="es-MX"/>
        </w:rPr>
      </w:pPr>
      <w:r w:rsidRPr="003B1E18">
        <w:rPr>
          <w:rFonts w:ascii="Palatino Linotype" w:eastAsia="Calibri" w:hAnsi="Palatino Linotype" w:cs="Arial"/>
          <w:color w:val="000000" w:themeColor="text1"/>
          <w:lang w:val="es-MX"/>
        </w:rPr>
        <w:t>M</w:t>
      </w:r>
      <w:r w:rsidR="001157A7" w:rsidRPr="003B1E18">
        <w:rPr>
          <w:rFonts w:ascii="Palatino Linotype" w:eastAsia="Calibri" w:hAnsi="Palatino Linotype" w:cs="Arial"/>
          <w:color w:val="000000" w:themeColor="text1"/>
          <w:lang w:val="es-MX"/>
        </w:rPr>
        <w:t>odalidad de entrega de la información</w:t>
      </w:r>
      <w:r w:rsidRPr="003B1E18">
        <w:rPr>
          <w:rFonts w:ascii="Palatino Linotype" w:eastAsia="Calibri" w:hAnsi="Palatino Linotype" w:cs="Arial"/>
          <w:color w:val="000000" w:themeColor="text1"/>
          <w:lang w:val="es-MX"/>
        </w:rPr>
        <w:t>:</w:t>
      </w:r>
      <w:r w:rsidR="001157A7" w:rsidRPr="003B1E18">
        <w:rPr>
          <w:rFonts w:ascii="Palatino Linotype" w:eastAsia="Calibri" w:hAnsi="Palatino Linotype" w:cs="Arial"/>
          <w:color w:val="000000" w:themeColor="text1"/>
          <w:lang w:val="es-MX"/>
        </w:rPr>
        <w:t xml:space="preserve"> </w:t>
      </w:r>
      <w:r w:rsidRPr="003B1E18">
        <w:rPr>
          <w:rFonts w:ascii="Palatino Linotype" w:eastAsia="Calibri" w:hAnsi="Palatino Linotype" w:cs="Arial"/>
          <w:color w:val="000000" w:themeColor="text1"/>
          <w:lang w:val="es-MX"/>
        </w:rPr>
        <w:t xml:space="preserve">a través del </w:t>
      </w:r>
      <w:r w:rsidR="001157A7" w:rsidRPr="003B1E18">
        <w:rPr>
          <w:rFonts w:ascii="Palatino Linotype" w:eastAsia="Calibri" w:hAnsi="Palatino Linotype" w:cs="Arial"/>
          <w:b/>
          <w:color w:val="000000" w:themeColor="text1"/>
          <w:lang w:val="es-MX"/>
        </w:rPr>
        <w:t>SAIMEX.</w:t>
      </w:r>
    </w:p>
    <w:p w:rsidR="001157A7" w:rsidRPr="003B1E18" w:rsidRDefault="001157A7" w:rsidP="003B1E18">
      <w:pPr>
        <w:tabs>
          <w:tab w:val="left" w:pos="426"/>
        </w:tabs>
        <w:spacing w:line="360" w:lineRule="auto"/>
        <w:contextualSpacing/>
        <w:jc w:val="both"/>
        <w:rPr>
          <w:rFonts w:ascii="Palatino Linotype" w:eastAsia="Calibri" w:hAnsi="Palatino Linotype" w:cs="Arial"/>
          <w:color w:val="000000" w:themeColor="text1"/>
          <w:lang w:val="es-MX"/>
        </w:rPr>
      </w:pPr>
    </w:p>
    <w:p w:rsidR="00685D5F" w:rsidRPr="003B1E18" w:rsidRDefault="001157A7" w:rsidP="003B1E18">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lang w:val="es-MX"/>
        </w:rPr>
      </w:pPr>
      <w:r w:rsidRPr="003B1E18">
        <w:rPr>
          <w:rFonts w:ascii="Palatino Linotype" w:eastAsia="Calibri" w:hAnsi="Palatino Linotype" w:cs="Arial"/>
          <w:color w:val="000000" w:themeColor="text1"/>
          <w:lang w:val="es-MX"/>
        </w:rPr>
        <w:lastRenderedPageBreak/>
        <w:t>De las constancias que integran el expediente electrónico se observa que</w:t>
      </w:r>
      <w:r w:rsidR="009E42C5" w:rsidRPr="003B1E18">
        <w:rPr>
          <w:rFonts w:ascii="Palatino Linotype" w:eastAsia="Calibri" w:hAnsi="Palatino Linotype" w:cs="Arial"/>
          <w:color w:val="000000" w:themeColor="text1"/>
          <w:lang w:val="es-MX"/>
        </w:rPr>
        <w:t xml:space="preserve"> en fecha </w:t>
      </w:r>
      <w:r w:rsidR="0015121F" w:rsidRPr="003B1E18">
        <w:rPr>
          <w:rFonts w:ascii="Palatino Linotype" w:eastAsia="Calibri" w:hAnsi="Palatino Linotype" w:cs="Arial"/>
          <w:b/>
          <w:color w:val="000000" w:themeColor="text1"/>
          <w:lang w:val="es-MX"/>
        </w:rPr>
        <w:t>quince de julio</w:t>
      </w:r>
      <w:r w:rsidR="009E42C5" w:rsidRPr="003B1E18">
        <w:rPr>
          <w:rFonts w:ascii="Palatino Linotype" w:eastAsia="Calibri" w:hAnsi="Palatino Linotype" w:cs="Arial"/>
          <w:b/>
          <w:color w:val="000000" w:themeColor="text1"/>
          <w:lang w:val="es-MX"/>
        </w:rPr>
        <w:t xml:space="preserve"> de dos mil veinticinco</w:t>
      </w:r>
      <w:r w:rsidRPr="003B1E18">
        <w:rPr>
          <w:rFonts w:ascii="Palatino Linotype" w:eastAsia="Calibri" w:hAnsi="Palatino Linotype" w:cs="Arial"/>
          <w:color w:val="000000" w:themeColor="text1"/>
          <w:lang w:val="es-MX"/>
        </w:rPr>
        <w:t xml:space="preserve"> el </w:t>
      </w:r>
      <w:r w:rsidRPr="003B1E18">
        <w:rPr>
          <w:rFonts w:ascii="Palatino Linotype" w:eastAsia="Calibri" w:hAnsi="Palatino Linotype" w:cs="Arial"/>
          <w:b/>
          <w:color w:val="000000" w:themeColor="text1"/>
          <w:lang w:val="es-MX"/>
        </w:rPr>
        <w:t xml:space="preserve">SUJETO OBLIGADO </w:t>
      </w:r>
      <w:r w:rsidRPr="003B1E18">
        <w:rPr>
          <w:rFonts w:ascii="Palatino Linotype" w:eastAsia="Calibri" w:hAnsi="Palatino Linotype" w:cs="Arial"/>
          <w:color w:val="000000" w:themeColor="text1"/>
          <w:lang w:val="es-MX"/>
        </w:rPr>
        <w:t xml:space="preserve"> dio respuesta a la solicitud de información </w:t>
      </w:r>
      <w:r w:rsidR="0015121F" w:rsidRPr="003B1E18">
        <w:rPr>
          <w:rFonts w:ascii="Palatino Linotype" w:eastAsia="Calibri" w:hAnsi="Palatino Linotype" w:cs="Arial"/>
          <w:b/>
          <w:bCs/>
          <w:color w:val="000000" w:themeColor="text1"/>
        </w:rPr>
        <w:t>03618</w:t>
      </w:r>
      <w:r w:rsidR="009E42C5" w:rsidRPr="003B1E18">
        <w:rPr>
          <w:rFonts w:ascii="Palatino Linotype" w:eastAsia="Calibri" w:hAnsi="Palatino Linotype" w:cs="Arial"/>
          <w:b/>
          <w:bCs/>
          <w:color w:val="000000" w:themeColor="text1"/>
        </w:rPr>
        <w:t>/</w:t>
      </w:r>
      <w:r w:rsidR="0015121F" w:rsidRPr="003B1E18">
        <w:rPr>
          <w:rFonts w:ascii="Palatino Linotype" w:eastAsia="Calibri" w:hAnsi="Palatino Linotype" w:cs="Arial"/>
          <w:b/>
          <w:bCs/>
          <w:color w:val="000000" w:themeColor="text1"/>
        </w:rPr>
        <w:t>TOLUCA</w:t>
      </w:r>
      <w:r w:rsidR="009E42C5" w:rsidRPr="003B1E18">
        <w:rPr>
          <w:rFonts w:ascii="Palatino Linotype" w:eastAsia="Calibri" w:hAnsi="Palatino Linotype" w:cs="Arial"/>
          <w:b/>
          <w:bCs/>
          <w:color w:val="000000" w:themeColor="text1"/>
        </w:rPr>
        <w:t>/IP/2025</w:t>
      </w:r>
      <w:r w:rsidR="00233167" w:rsidRPr="003B1E18">
        <w:rPr>
          <w:rFonts w:ascii="Palatino Linotype" w:eastAsia="Calibri" w:hAnsi="Palatino Linotype" w:cs="Arial"/>
          <w:color w:val="000000" w:themeColor="text1"/>
          <w:lang w:val="es-MX"/>
        </w:rPr>
        <w:t xml:space="preserve">  mediante </w:t>
      </w:r>
      <w:r w:rsidR="0015121F" w:rsidRPr="003B1E18">
        <w:rPr>
          <w:rFonts w:ascii="Palatino Linotype" w:eastAsia="Calibri" w:hAnsi="Palatino Linotype" w:cs="Arial"/>
          <w:color w:val="000000" w:themeColor="text1"/>
          <w:lang w:val="es-MX"/>
        </w:rPr>
        <w:t>tres archivos electrónicos</w:t>
      </w:r>
      <w:r w:rsidR="006F6067" w:rsidRPr="003B1E18">
        <w:rPr>
          <w:rFonts w:ascii="Palatino Linotype" w:eastAsia="Calibri" w:hAnsi="Palatino Linotype" w:cs="Arial"/>
          <w:color w:val="000000" w:themeColor="text1"/>
          <w:lang w:val="es-MX"/>
        </w:rPr>
        <w:t xml:space="preserve"> </w:t>
      </w:r>
      <w:r w:rsidR="00233167" w:rsidRPr="003B1E18">
        <w:rPr>
          <w:rFonts w:ascii="Palatino Linotype" w:eastAsia="Calibri" w:hAnsi="Palatino Linotype" w:cs="Arial"/>
          <w:color w:val="000000" w:themeColor="text1"/>
          <w:lang w:val="es-MX"/>
        </w:rPr>
        <w:t xml:space="preserve"> </w:t>
      </w:r>
      <w:r w:rsidR="009E42C5" w:rsidRPr="003B1E18">
        <w:rPr>
          <w:rFonts w:ascii="Palatino Linotype" w:eastAsia="Calibri" w:hAnsi="Palatino Linotype" w:cs="Arial"/>
          <w:color w:val="000000" w:themeColor="text1"/>
          <w:lang w:val="es-MX"/>
        </w:rPr>
        <w:t xml:space="preserve">en </w:t>
      </w:r>
      <w:r w:rsidR="00233167" w:rsidRPr="003B1E18">
        <w:rPr>
          <w:rFonts w:ascii="Palatino Linotype" w:eastAsia="Calibri" w:hAnsi="Palatino Linotype" w:cs="Arial"/>
          <w:color w:val="000000" w:themeColor="text1"/>
          <w:lang w:val="es-MX"/>
        </w:rPr>
        <w:t>que a</w:t>
      </w:r>
      <w:r w:rsidR="00233167" w:rsidRPr="003B1E18">
        <w:rPr>
          <w:rFonts w:ascii="Palatino Linotype" w:eastAsia="Calibri" w:hAnsi="Palatino Linotype" w:cs="Arial"/>
          <w:i/>
          <w:color w:val="000000" w:themeColor="text1"/>
          <w:lang w:val="es-MX"/>
        </w:rPr>
        <w:t xml:space="preserve"> grosso modo</w:t>
      </w:r>
      <w:r w:rsidR="009E42C5" w:rsidRPr="003B1E18">
        <w:rPr>
          <w:rFonts w:ascii="Palatino Linotype" w:eastAsia="Calibri" w:hAnsi="Palatino Linotype" w:cs="Arial"/>
          <w:i/>
          <w:color w:val="000000" w:themeColor="text1"/>
          <w:lang w:val="es-MX"/>
        </w:rPr>
        <w:t xml:space="preserve"> </w:t>
      </w:r>
      <w:r w:rsidR="009E42C5" w:rsidRPr="003B1E18">
        <w:rPr>
          <w:rFonts w:ascii="Palatino Linotype" w:eastAsia="Calibri" w:hAnsi="Palatino Linotype" w:cs="Arial"/>
          <w:color w:val="000000" w:themeColor="text1"/>
          <w:lang w:val="es-MX"/>
        </w:rPr>
        <w:t>se</w:t>
      </w:r>
      <w:r w:rsidR="00233167" w:rsidRPr="003B1E18">
        <w:rPr>
          <w:rFonts w:ascii="Palatino Linotype" w:eastAsia="Calibri" w:hAnsi="Palatino Linotype" w:cs="Arial"/>
          <w:color w:val="000000" w:themeColor="text1"/>
          <w:lang w:val="es-MX"/>
        </w:rPr>
        <w:t xml:space="preserve"> </w:t>
      </w:r>
      <w:r w:rsidR="009E42C5" w:rsidRPr="003B1E18">
        <w:rPr>
          <w:rFonts w:ascii="Palatino Linotype" w:eastAsia="Calibri" w:hAnsi="Palatino Linotype" w:cs="Arial"/>
          <w:color w:val="000000" w:themeColor="text1"/>
          <w:lang w:val="es-MX"/>
        </w:rPr>
        <w:t>manifiesta</w:t>
      </w:r>
      <w:r w:rsidR="00233167" w:rsidRPr="003B1E18">
        <w:rPr>
          <w:rFonts w:ascii="Palatino Linotype" w:eastAsia="Calibri" w:hAnsi="Palatino Linotype" w:cs="Arial"/>
          <w:color w:val="000000" w:themeColor="text1"/>
          <w:lang w:val="es-MX"/>
        </w:rPr>
        <w:t xml:space="preserve"> lo siguiente:</w:t>
      </w:r>
    </w:p>
    <w:p w:rsidR="00483C15" w:rsidRPr="003B1E18" w:rsidRDefault="0015121F" w:rsidP="003B1E18">
      <w:pPr>
        <w:tabs>
          <w:tab w:val="left" w:pos="426"/>
        </w:tabs>
        <w:spacing w:line="360" w:lineRule="auto"/>
        <w:contextualSpacing/>
        <w:jc w:val="both"/>
        <w:rPr>
          <w:rFonts w:ascii="Palatino Linotype" w:hAnsi="Palatino Linotype"/>
          <w:i/>
          <w:color w:val="000000" w:themeColor="text1"/>
        </w:rPr>
      </w:pPr>
      <w:r w:rsidRPr="003B1E18">
        <w:rPr>
          <w:rFonts w:ascii="Palatino Linotype" w:hAnsi="Palatino Linotype" w:cs="Arial"/>
          <w:b/>
          <w:bCs/>
          <w:color w:val="000000" w:themeColor="text1"/>
        </w:rPr>
        <w:t>3618</w:t>
      </w:r>
      <w:r w:rsidR="006F6067" w:rsidRPr="003B1E18">
        <w:rPr>
          <w:rFonts w:ascii="Palatino Linotype" w:hAnsi="Palatino Linotype" w:cs="Arial"/>
          <w:b/>
          <w:bCs/>
          <w:color w:val="000000" w:themeColor="text1"/>
        </w:rPr>
        <w:t>.pdf</w:t>
      </w:r>
      <w:r w:rsidR="006F6067" w:rsidRPr="003B1E18">
        <w:rPr>
          <w:rFonts w:ascii="Palatino Linotype" w:hAnsi="Palatino Linotype"/>
          <w:color w:val="000000" w:themeColor="text1"/>
        </w:rPr>
        <w:t xml:space="preserve"> :</w:t>
      </w:r>
      <w:r w:rsidR="00233167" w:rsidRPr="003B1E18">
        <w:rPr>
          <w:rFonts w:ascii="Palatino Linotype" w:hAnsi="Palatino Linotype"/>
          <w:color w:val="000000" w:themeColor="text1"/>
        </w:rPr>
        <w:t xml:space="preserve"> </w:t>
      </w:r>
      <w:r w:rsidRPr="003B1E18">
        <w:rPr>
          <w:rFonts w:ascii="Palatino Linotype" w:hAnsi="Palatino Linotype"/>
          <w:i/>
          <w:color w:val="000000" w:themeColor="text1"/>
        </w:rPr>
        <w:t>Donde el Tesorero indica que la información requerida por el solicitante encuadra como Derecho de petición por lo que no es atendible dado que la ley no lo establece como su atribución.</w:t>
      </w:r>
    </w:p>
    <w:p w:rsidR="0015121F" w:rsidRPr="003B1E18" w:rsidRDefault="0015121F" w:rsidP="003B1E18">
      <w:pPr>
        <w:tabs>
          <w:tab w:val="left" w:pos="426"/>
        </w:tabs>
        <w:spacing w:line="360" w:lineRule="auto"/>
        <w:contextualSpacing/>
        <w:jc w:val="both"/>
        <w:rPr>
          <w:rFonts w:ascii="Palatino Linotype" w:hAnsi="Palatino Linotype"/>
          <w:i/>
          <w:color w:val="000000" w:themeColor="text1"/>
        </w:rPr>
      </w:pPr>
      <w:r w:rsidRPr="003B1E18">
        <w:rPr>
          <w:rFonts w:ascii="Palatino Linotype" w:hAnsi="Palatino Linotype" w:cs="Arial"/>
          <w:b/>
          <w:bCs/>
          <w:color w:val="000000" w:themeColor="text1"/>
        </w:rPr>
        <w:t>Notif. Ciudadano S.3618.pdf</w:t>
      </w:r>
      <w:r w:rsidRPr="003B1E18">
        <w:rPr>
          <w:rFonts w:ascii="Palatino Linotype" w:hAnsi="Palatino Linotype"/>
          <w:color w:val="000000" w:themeColor="text1"/>
        </w:rPr>
        <w:t xml:space="preserve"> : </w:t>
      </w:r>
      <w:r w:rsidR="006729CF" w:rsidRPr="003B1E18">
        <w:rPr>
          <w:rFonts w:ascii="Palatino Linotype" w:hAnsi="Palatino Linotype"/>
          <w:i/>
          <w:color w:val="000000" w:themeColor="text1"/>
        </w:rPr>
        <w:t>Donde la Directora de Recursos Humanos entrega Ficha curricular y comprobante de estudios de la Directora General de Administración, así mismo refiere que no se localizó su Certificado de Antecedentes no Penales.</w:t>
      </w:r>
    </w:p>
    <w:p w:rsidR="0015121F" w:rsidRPr="003B1E18" w:rsidRDefault="0015121F" w:rsidP="003B1E18">
      <w:pPr>
        <w:tabs>
          <w:tab w:val="left" w:pos="426"/>
        </w:tabs>
        <w:spacing w:line="360" w:lineRule="auto"/>
        <w:contextualSpacing/>
        <w:jc w:val="both"/>
        <w:rPr>
          <w:rFonts w:ascii="Palatino Linotype" w:hAnsi="Palatino Linotype"/>
          <w:i/>
          <w:color w:val="000000" w:themeColor="text1"/>
        </w:rPr>
      </w:pPr>
      <w:r w:rsidRPr="003B1E18">
        <w:rPr>
          <w:rFonts w:ascii="Palatino Linotype" w:hAnsi="Palatino Linotype" w:cs="Arial"/>
          <w:b/>
          <w:bCs/>
          <w:color w:val="000000" w:themeColor="text1"/>
        </w:rPr>
        <w:t>MARQUEZ HERNANDEZ ROSARIO SELENE.pdf</w:t>
      </w:r>
      <w:r w:rsidRPr="003B1E18">
        <w:rPr>
          <w:rFonts w:ascii="Palatino Linotype" w:hAnsi="Palatino Linotype"/>
          <w:color w:val="000000" w:themeColor="text1"/>
        </w:rPr>
        <w:t xml:space="preserve"> : </w:t>
      </w:r>
      <w:r w:rsidR="006729CF" w:rsidRPr="003B1E18">
        <w:rPr>
          <w:rFonts w:ascii="Palatino Linotype" w:hAnsi="Palatino Linotype"/>
          <w:i/>
          <w:color w:val="000000" w:themeColor="text1"/>
        </w:rPr>
        <w:t>Donde se aprecia Ficha Curricular y Documento que acredita el grado de Maestro en derecho de la Servidor Público señalada en la solicitud de información.</w:t>
      </w:r>
    </w:p>
    <w:p w:rsidR="0015121F" w:rsidRPr="003B1E18" w:rsidRDefault="0015121F" w:rsidP="003B1E18">
      <w:pPr>
        <w:tabs>
          <w:tab w:val="left" w:pos="426"/>
        </w:tabs>
        <w:spacing w:line="360" w:lineRule="auto"/>
        <w:contextualSpacing/>
        <w:jc w:val="both"/>
        <w:rPr>
          <w:rFonts w:ascii="Palatino Linotype" w:hAnsi="Palatino Linotype"/>
          <w:color w:val="000000" w:themeColor="text1"/>
        </w:rPr>
      </w:pPr>
    </w:p>
    <w:p w:rsidR="00685D5F" w:rsidRPr="003B1E18" w:rsidRDefault="00685D5F" w:rsidP="003B1E18">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lang w:val="es-MX"/>
        </w:rPr>
      </w:pPr>
      <w:r w:rsidRPr="003B1E18">
        <w:rPr>
          <w:rFonts w:ascii="Palatino Linotype" w:eastAsia="Calibri" w:hAnsi="Palatino Linotype" w:cs="Arial"/>
          <w:color w:val="000000" w:themeColor="text1"/>
          <w:lang w:val="es-MX"/>
        </w:rPr>
        <w:t xml:space="preserve">Derivado de la respuesta, el </w:t>
      </w:r>
      <w:r w:rsidR="006729CF" w:rsidRPr="003B1E18">
        <w:rPr>
          <w:rFonts w:ascii="Palatino Linotype" w:eastAsia="Calibri" w:hAnsi="Palatino Linotype" w:cs="Arial"/>
          <w:b/>
          <w:color w:val="000000" w:themeColor="text1"/>
          <w:lang w:val="es-MX"/>
        </w:rPr>
        <w:t>diecinueve de agosto</w:t>
      </w:r>
      <w:r w:rsidR="00233167" w:rsidRPr="003B1E18">
        <w:rPr>
          <w:rFonts w:ascii="Palatino Linotype" w:eastAsia="Calibri" w:hAnsi="Palatino Linotype" w:cs="Arial"/>
          <w:b/>
          <w:color w:val="000000" w:themeColor="text1"/>
          <w:lang w:val="es-MX"/>
        </w:rPr>
        <w:t xml:space="preserve"> de dos mil veinticinco</w:t>
      </w:r>
      <w:r w:rsidRPr="003B1E18">
        <w:rPr>
          <w:rFonts w:ascii="Palatino Linotype" w:eastAsia="Calibri" w:hAnsi="Palatino Linotype" w:cs="Arial"/>
          <w:b/>
          <w:color w:val="000000" w:themeColor="text1"/>
          <w:lang w:val="es-MX"/>
        </w:rPr>
        <w:t>,</w:t>
      </w:r>
      <w:r w:rsidRPr="003B1E18">
        <w:rPr>
          <w:rFonts w:ascii="Palatino Linotype" w:eastAsia="Calibri" w:hAnsi="Palatino Linotype" w:cs="Arial"/>
          <w:color w:val="000000" w:themeColor="text1"/>
          <w:lang w:val="es-MX"/>
        </w:rPr>
        <w:t xml:space="preserve"> el particular interpuso el recurso de revisión </w:t>
      </w:r>
      <w:r w:rsidR="00B477AB" w:rsidRPr="003B1E18">
        <w:rPr>
          <w:rFonts w:ascii="Palatino Linotype" w:eastAsia="Calibri" w:hAnsi="Palatino Linotype" w:cs="Arial"/>
          <w:color w:val="000000" w:themeColor="text1"/>
          <w:lang w:val="es-MX"/>
        </w:rPr>
        <w:t xml:space="preserve">bajo el número de expediente </w:t>
      </w:r>
      <w:r w:rsidR="00351DBF" w:rsidRPr="003B1E18">
        <w:rPr>
          <w:rFonts w:ascii="Palatino Linotype" w:eastAsia="Calibri" w:hAnsi="Palatino Linotype" w:cs="Arial"/>
          <w:b/>
          <w:color w:val="000000" w:themeColor="text1"/>
          <w:lang w:val="es-MX"/>
        </w:rPr>
        <w:t>0</w:t>
      </w:r>
      <w:r w:rsidR="006729CF" w:rsidRPr="003B1E18">
        <w:rPr>
          <w:rFonts w:ascii="Palatino Linotype" w:eastAsia="Calibri" w:hAnsi="Palatino Linotype" w:cs="Arial"/>
          <w:b/>
          <w:color w:val="000000" w:themeColor="text1"/>
          <w:lang w:val="es-MX"/>
        </w:rPr>
        <w:t>977</w:t>
      </w:r>
      <w:r w:rsidR="002A4BF2" w:rsidRPr="003B1E18">
        <w:rPr>
          <w:rFonts w:ascii="Palatino Linotype" w:eastAsia="Calibri" w:hAnsi="Palatino Linotype" w:cs="Arial"/>
          <w:b/>
          <w:color w:val="000000" w:themeColor="text1"/>
          <w:lang w:val="es-MX"/>
        </w:rPr>
        <w:t>3</w:t>
      </w:r>
      <w:r w:rsidR="00351DBF" w:rsidRPr="003B1E18">
        <w:rPr>
          <w:rFonts w:ascii="Palatino Linotype" w:eastAsia="Calibri" w:hAnsi="Palatino Linotype" w:cs="Arial"/>
          <w:b/>
          <w:color w:val="000000" w:themeColor="text1"/>
          <w:lang w:val="es-MX"/>
        </w:rPr>
        <w:t>/INFOEM/IP/RR/202</w:t>
      </w:r>
      <w:r w:rsidR="00B477AB" w:rsidRPr="003B1E18">
        <w:rPr>
          <w:rFonts w:ascii="Palatino Linotype" w:eastAsia="Calibri" w:hAnsi="Palatino Linotype" w:cs="Arial"/>
          <w:b/>
          <w:color w:val="000000" w:themeColor="text1"/>
          <w:lang w:val="es-MX"/>
        </w:rPr>
        <w:t>5</w:t>
      </w:r>
      <w:r w:rsidRPr="003B1E18">
        <w:rPr>
          <w:rFonts w:ascii="Palatino Linotype" w:eastAsia="Calibri" w:hAnsi="Palatino Linotype" w:cs="Arial"/>
          <w:color w:val="000000" w:themeColor="text1"/>
          <w:lang w:val="es-MX"/>
        </w:rPr>
        <w:t>; impugnación en la que refirió lo siguiente:</w:t>
      </w:r>
    </w:p>
    <w:p w:rsidR="00685D5F" w:rsidRPr="003B1E18" w:rsidRDefault="00685D5F" w:rsidP="003B1E18">
      <w:pPr>
        <w:tabs>
          <w:tab w:val="left" w:pos="426"/>
        </w:tabs>
        <w:spacing w:line="360" w:lineRule="auto"/>
        <w:contextualSpacing/>
        <w:jc w:val="both"/>
        <w:rPr>
          <w:rFonts w:ascii="Palatino Linotype" w:eastAsia="Calibri" w:hAnsi="Palatino Linotype" w:cs="Arial"/>
          <w:color w:val="000000" w:themeColor="text1"/>
          <w:lang w:val="es-MX"/>
        </w:rPr>
      </w:pPr>
    </w:p>
    <w:p w:rsidR="00E6479F" w:rsidRPr="00D03E87" w:rsidRDefault="00D03E87" w:rsidP="00D03E87">
      <w:pPr>
        <w:pStyle w:val="Prrafodelista"/>
        <w:numPr>
          <w:ilvl w:val="0"/>
          <w:numId w:val="43"/>
        </w:numPr>
        <w:tabs>
          <w:tab w:val="left" w:pos="851"/>
        </w:tabs>
        <w:spacing w:line="276" w:lineRule="auto"/>
        <w:jc w:val="both"/>
        <w:rPr>
          <w:rFonts w:ascii="Palatino Linotype" w:eastAsia="Times New Roman" w:hAnsi="Palatino Linotype" w:cs="Arial"/>
          <w:color w:val="000000" w:themeColor="text1"/>
          <w:lang w:val="es-MX"/>
        </w:rPr>
      </w:pPr>
      <w:r w:rsidRPr="00D03E87">
        <w:rPr>
          <w:rFonts w:ascii="Palatino Linotype" w:eastAsia="Times New Roman" w:hAnsi="Palatino Linotype" w:cs="Arial"/>
          <w:b/>
          <w:color w:val="000000" w:themeColor="text1"/>
          <w:lang w:val="es-MX"/>
        </w:rPr>
        <w:t>ACTO IMPUGNADO</w:t>
      </w:r>
      <w:r w:rsidR="00685D5F" w:rsidRPr="00D03E87">
        <w:rPr>
          <w:rFonts w:ascii="Palatino Linotype" w:eastAsia="Times New Roman" w:hAnsi="Palatino Linotype" w:cs="Arial"/>
          <w:b/>
          <w:color w:val="000000" w:themeColor="text1"/>
          <w:lang w:val="es-MX"/>
        </w:rPr>
        <w:t>:</w:t>
      </w:r>
      <w:r w:rsidR="00685D5F" w:rsidRPr="00D03E87">
        <w:rPr>
          <w:rFonts w:ascii="Palatino Linotype" w:eastAsia="Times New Roman" w:hAnsi="Palatino Linotype" w:cs="Arial"/>
          <w:color w:val="000000" w:themeColor="text1"/>
          <w:lang w:val="es-MX"/>
        </w:rPr>
        <w:t xml:space="preserve"> </w:t>
      </w:r>
    </w:p>
    <w:p w:rsidR="00685D5F" w:rsidRPr="003B1E18" w:rsidRDefault="00685D5F" w:rsidP="003B1E18">
      <w:pPr>
        <w:tabs>
          <w:tab w:val="left" w:pos="851"/>
        </w:tabs>
        <w:spacing w:line="276" w:lineRule="auto"/>
        <w:contextualSpacing/>
        <w:jc w:val="both"/>
        <w:rPr>
          <w:rFonts w:ascii="Palatino Linotype" w:eastAsia="Times New Roman" w:hAnsi="Palatino Linotype" w:cs="Arial"/>
          <w:color w:val="000000" w:themeColor="text1"/>
          <w:lang w:val="es-MX"/>
        </w:rPr>
      </w:pPr>
      <w:r w:rsidRPr="003B1E18">
        <w:rPr>
          <w:rFonts w:ascii="Palatino Linotype" w:eastAsia="Times New Roman" w:hAnsi="Palatino Linotype" w:cs="Arial"/>
          <w:color w:val="000000" w:themeColor="text1"/>
          <w:lang w:val="es-MX"/>
        </w:rPr>
        <w:t>“</w:t>
      </w:r>
      <w:r w:rsidR="00F54C32" w:rsidRPr="003B1E18">
        <w:rPr>
          <w:rFonts w:ascii="Palatino Linotype" w:hAnsi="Palatino Linotype"/>
          <w:i/>
          <w:color w:val="000000" w:themeColor="text1"/>
        </w:rPr>
        <w:t>La opacidad a todo en ese municipio no entrega la información solicitada se pide se entregue conforme a la ley se entregue la información</w:t>
      </w:r>
      <w:r w:rsidRPr="003B1E18">
        <w:rPr>
          <w:rFonts w:ascii="Palatino Linotype" w:eastAsia="Times New Roman" w:hAnsi="Palatino Linotype" w:cs="Arial"/>
          <w:i/>
          <w:color w:val="000000" w:themeColor="text1"/>
          <w:lang w:val="es-MX"/>
        </w:rPr>
        <w:t>”</w:t>
      </w:r>
      <w:r w:rsidRPr="003B1E18">
        <w:rPr>
          <w:rFonts w:ascii="Palatino Linotype" w:eastAsia="Times New Roman" w:hAnsi="Palatino Linotype" w:cs="Arial"/>
          <w:color w:val="000000" w:themeColor="text1"/>
          <w:lang w:val="es-MX"/>
        </w:rPr>
        <w:t xml:space="preserve"> (Sic).</w:t>
      </w:r>
    </w:p>
    <w:p w:rsidR="00037B53" w:rsidRPr="003B1E18" w:rsidRDefault="00037B53" w:rsidP="003B1E18">
      <w:pPr>
        <w:tabs>
          <w:tab w:val="left" w:pos="851"/>
        </w:tabs>
        <w:spacing w:line="276" w:lineRule="auto"/>
        <w:contextualSpacing/>
        <w:jc w:val="both"/>
        <w:rPr>
          <w:rFonts w:ascii="Palatino Linotype" w:eastAsia="Times New Roman" w:hAnsi="Palatino Linotype" w:cs="Arial"/>
          <w:color w:val="000000" w:themeColor="text1"/>
          <w:lang w:val="es-MX"/>
        </w:rPr>
      </w:pPr>
    </w:p>
    <w:p w:rsidR="00E6479F" w:rsidRPr="00D03E87" w:rsidRDefault="00D03E87" w:rsidP="00D03E87">
      <w:pPr>
        <w:pStyle w:val="Prrafodelista"/>
        <w:numPr>
          <w:ilvl w:val="0"/>
          <w:numId w:val="43"/>
        </w:numPr>
        <w:jc w:val="both"/>
        <w:rPr>
          <w:rFonts w:ascii="Palatino Linotype" w:eastAsia="Times New Roman" w:hAnsi="Palatino Linotype" w:cs="Arial"/>
          <w:color w:val="000000" w:themeColor="text1"/>
          <w:lang w:val="es-MX"/>
        </w:rPr>
      </w:pPr>
      <w:r w:rsidRPr="00D03E87">
        <w:rPr>
          <w:rFonts w:ascii="Palatino Linotype" w:eastAsia="Times New Roman" w:hAnsi="Palatino Linotype" w:cs="Arial"/>
          <w:b/>
          <w:color w:val="000000" w:themeColor="text1"/>
          <w:lang w:val="es-MX"/>
        </w:rPr>
        <w:t>RAZONES O MOTIVOS DE INCONFORMIDAD:</w:t>
      </w:r>
      <w:r w:rsidRPr="00D03E87">
        <w:rPr>
          <w:rFonts w:ascii="Palatino Linotype" w:eastAsia="Times New Roman" w:hAnsi="Palatino Linotype" w:cs="Arial"/>
          <w:color w:val="000000" w:themeColor="text1"/>
          <w:lang w:val="es-MX"/>
        </w:rPr>
        <w:t xml:space="preserve"> </w:t>
      </w:r>
    </w:p>
    <w:p w:rsidR="00685D5F" w:rsidRPr="003B1E18" w:rsidRDefault="00685D5F" w:rsidP="003B1E18">
      <w:pPr>
        <w:jc w:val="both"/>
        <w:rPr>
          <w:rFonts w:ascii="Palatino Linotype" w:eastAsia="Times New Roman" w:hAnsi="Palatino Linotype" w:cs="Arial"/>
          <w:color w:val="000000" w:themeColor="text1"/>
          <w:lang w:val="es-MX"/>
        </w:rPr>
      </w:pPr>
      <w:r w:rsidRPr="003B1E18">
        <w:rPr>
          <w:rFonts w:ascii="Palatino Linotype" w:eastAsia="Times New Roman" w:hAnsi="Palatino Linotype" w:cs="Arial"/>
          <w:i/>
          <w:iCs/>
          <w:color w:val="000000" w:themeColor="text1"/>
          <w:lang w:val="es-MX"/>
        </w:rPr>
        <w:t>“</w:t>
      </w:r>
      <w:r w:rsidR="00F54C32" w:rsidRPr="003B1E18">
        <w:rPr>
          <w:rFonts w:ascii="Palatino Linotype" w:hAnsi="Palatino Linotype"/>
          <w:i/>
          <w:color w:val="000000" w:themeColor="text1"/>
        </w:rPr>
        <w:t>La opacidad a todo en ese municipio no entrega la información solicitada se pide se entregue conforme a la ley se entregue la información</w:t>
      </w:r>
      <w:r w:rsidRPr="003B1E18">
        <w:rPr>
          <w:rFonts w:ascii="Palatino Linotype" w:eastAsia="Times New Roman" w:hAnsi="Palatino Linotype" w:cs="Arial"/>
          <w:i/>
          <w:iCs/>
          <w:color w:val="000000" w:themeColor="text1"/>
          <w:lang w:val="es-MX"/>
        </w:rPr>
        <w:t>”</w:t>
      </w:r>
      <w:r w:rsidRPr="003B1E18">
        <w:rPr>
          <w:rFonts w:ascii="Palatino Linotype" w:eastAsia="Times New Roman" w:hAnsi="Palatino Linotype" w:cs="Arial"/>
          <w:color w:val="000000" w:themeColor="text1"/>
          <w:lang w:val="es-MX"/>
        </w:rPr>
        <w:t xml:space="preserve"> (Sic).</w:t>
      </w:r>
    </w:p>
    <w:p w:rsidR="00CD5BCA" w:rsidRPr="003B1E18" w:rsidRDefault="00CD5BCA" w:rsidP="003B1E18">
      <w:pPr>
        <w:tabs>
          <w:tab w:val="left" w:pos="426"/>
        </w:tabs>
        <w:spacing w:line="360" w:lineRule="auto"/>
        <w:jc w:val="both"/>
        <w:rPr>
          <w:rFonts w:ascii="Palatino Linotype" w:hAnsi="Palatino Linotype"/>
          <w:color w:val="000000" w:themeColor="text1"/>
          <w:lang w:val="es-MX"/>
        </w:rPr>
      </w:pPr>
    </w:p>
    <w:p w:rsidR="00685D5F" w:rsidRPr="003B1E18" w:rsidRDefault="00685D5F" w:rsidP="003B1E18">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lang w:val="es-MX"/>
        </w:rPr>
      </w:pPr>
      <w:r w:rsidRPr="003B1E18">
        <w:rPr>
          <w:rFonts w:ascii="Palatino Linotype" w:eastAsia="Calibri" w:hAnsi="Palatino Linotype" w:cs="Arial"/>
          <w:color w:val="000000" w:themeColor="text1"/>
          <w:lang w:val="es-MX"/>
        </w:rPr>
        <w:lastRenderedPageBreak/>
        <w:t xml:space="preserve">Asimismo, con fundamento en lo dispuesto por el artículo 185, fracción I, de la Ley de Transparencia y Acceso a la Información Pública del Estado de México y Municipios se turnó a la </w:t>
      </w:r>
      <w:r w:rsidRPr="003B1E18">
        <w:rPr>
          <w:rFonts w:ascii="Palatino Linotype" w:eastAsia="Calibri" w:hAnsi="Palatino Linotype" w:cs="Arial"/>
          <w:b/>
          <w:color w:val="000000" w:themeColor="text1"/>
          <w:lang w:val="es-MX"/>
        </w:rPr>
        <w:t>Comisionada María del Rosario Mejía Ayala</w:t>
      </w:r>
      <w:r w:rsidRPr="003B1E18">
        <w:rPr>
          <w:rFonts w:ascii="Palatino Linotype" w:eastAsia="Calibri" w:hAnsi="Palatino Linotype" w:cs="Arial"/>
          <w:color w:val="000000" w:themeColor="text1"/>
          <w:lang w:val="es-MX"/>
        </w:rPr>
        <w:t xml:space="preserve">, </w:t>
      </w:r>
      <w:r w:rsidR="00D03E87">
        <w:rPr>
          <w:rFonts w:ascii="Palatino Linotype" w:eastAsia="Calibri" w:hAnsi="Palatino Linotype" w:cs="Arial"/>
          <w:color w:val="000000" w:themeColor="text1"/>
          <w:lang w:val="es-MX"/>
        </w:rPr>
        <w:t>para</w:t>
      </w:r>
      <w:r w:rsidRPr="003B1E18">
        <w:rPr>
          <w:rFonts w:ascii="Palatino Linotype" w:eastAsia="Calibri" w:hAnsi="Palatino Linotype" w:cs="Arial"/>
          <w:color w:val="000000" w:themeColor="text1"/>
          <w:lang w:val="es-MX"/>
        </w:rPr>
        <w:t xml:space="preserve"> su análisis.</w:t>
      </w:r>
    </w:p>
    <w:p w:rsidR="00685D5F" w:rsidRPr="003B1E18" w:rsidRDefault="00685D5F" w:rsidP="003B1E18">
      <w:pPr>
        <w:tabs>
          <w:tab w:val="left" w:pos="284"/>
          <w:tab w:val="left" w:pos="426"/>
        </w:tabs>
        <w:spacing w:line="360" w:lineRule="auto"/>
        <w:contextualSpacing/>
        <w:jc w:val="both"/>
        <w:rPr>
          <w:rFonts w:ascii="Palatino Linotype" w:eastAsia="Calibri" w:hAnsi="Palatino Linotype" w:cs="Arial"/>
          <w:color w:val="000000" w:themeColor="text1"/>
          <w:lang w:val="es-MX"/>
        </w:rPr>
      </w:pPr>
    </w:p>
    <w:p w:rsidR="00685D5F" w:rsidRPr="003B1E18" w:rsidRDefault="00D03E87" w:rsidP="003B1E18">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lang w:val="es-MX"/>
        </w:rPr>
      </w:pPr>
      <w:bookmarkStart w:id="4" w:name="_Hlk74251533"/>
      <w:r>
        <w:rPr>
          <w:rFonts w:ascii="Palatino Linotype" w:eastAsia="Times New Roman" w:hAnsi="Palatino Linotype" w:cs="Arial"/>
          <w:color w:val="000000" w:themeColor="text1"/>
          <w:lang w:val="es-MX"/>
        </w:rPr>
        <w:t>La Comisionada p</w:t>
      </w:r>
      <w:r w:rsidR="00685D5F" w:rsidRPr="003B1E18">
        <w:rPr>
          <w:rFonts w:ascii="Palatino Linotype" w:eastAsia="Times New Roman" w:hAnsi="Palatino Linotype" w:cs="Arial"/>
          <w:color w:val="000000" w:themeColor="text1"/>
          <w:lang w:val="es-MX"/>
        </w:rPr>
        <w:t>onente</w:t>
      </w:r>
      <w:r w:rsidR="00685D5F" w:rsidRPr="003B1E18">
        <w:rPr>
          <w:rFonts w:ascii="Palatino Linotype" w:eastAsia="Calibri" w:hAnsi="Palatino Linotype" w:cs="Arial"/>
          <w:color w:val="000000" w:themeColor="text1"/>
          <w:lang w:val="es-MX"/>
        </w:rPr>
        <w:t xml:space="preserve">, con fundamento en lo dispuesto por el artículo 185, fracción II, de la ley de la materia, a través del acuerdo de admisión de </w:t>
      </w:r>
      <w:r w:rsidR="00F54C32" w:rsidRPr="003B1E18">
        <w:rPr>
          <w:rFonts w:ascii="Palatino Linotype" w:eastAsia="Calibri" w:hAnsi="Palatino Linotype" w:cs="Arial"/>
          <w:b/>
          <w:color w:val="000000" w:themeColor="text1"/>
          <w:lang w:val="es-MX"/>
        </w:rPr>
        <w:t>veintiuno de agosto</w:t>
      </w:r>
      <w:r w:rsidR="00B477AB" w:rsidRPr="003B1E18">
        <w:rPr>
          <w:rFonts w:ascii="Palatino Linotype" w:eastAsia="Calibri" w:hAnsi="Palatino Linotype" w:cs="Arial"/>
          <w:b/>
          <w:color w:val="000000" w:themeColor="text1"/>
          <w:lang w:val="es-MX"/>
        </w:rPr>
        <w:t xml:space="preserve"> de dos mil veinticinco</w:t>
      </w:r>
      <w:r w:rsidR="00685D5F" w:rsidRPr="003B1E18">
        <w:rPr>
          <w:rFonts w:ascii="Palatino Linotype" w:eastAsia="Calibri" w:hAnsi="Palatino Linotype" w:cs="Arial"/>
          <w:color w:val="000000" w:themeColor="text1"/>
          <w:lang w:val="es-MX"/>
        </w:rPr>
        <w:t>, puso a disposición de las partes el expediente electrónico vía SAIMEX, a efecto de que en un plazo máximo de siete días manifesta</w:t>
      </w:r>
      <w:r w:rsidR="009E42C5" w:rsidRPr="003B1E18">
        <w:rPr>
          <w:rFonts w:ascii="Palatino Linotype" w:eastAsia="Calibri" w:hAnsi="Palatino Linotype" w:cs="Arial"/>
          <w:color w:val="000000" w:themeColor="text1"/>
          <w:lang w:val="es-MX"/>
        </w:rPr>
        <w:t>ran lo que a derecho conviniera</w:t>
      </w:r>
      <w:r w:rsidR="00685D5F" w:rsidRPr="003B1E18">
        <w:rPr>
          <w:rFonts w:ascii="Palatino Linotype" w:eastAsia="Calibri" w:hAnsi="Palatino Linotype" w:cs="Arial"/>
          <w:color w:val="000000" w:themeColor="text1"/>
          <w:lang w:val="es-MX"/>
        </w:rPr>
        <w:t xml:space="preserve">, ofrecieran pruebas y alegatos según corresponda a los casos concretos, de esta forma para que el </w:t>
      </w:r>
      <w:r w:rsidR="00685D5F" w:rsidRPr="003B1E18">
        <w:rPr>
          <w:rFonts w:ascii="Palatino Linotype" w:eastAsia="Calibri" w:hAnsi="Palatino Linotype" w:cs="Arial"/>
          <w:b/>
          <w:color w:val="000000" w:themeColor="text1"/>
          <w:lang w:val="es-MX"/>
        </w:rPr>
        <w:t>SUJETO OBLIGADO</w:t>
      </w:r>
      <w:r w:rsidR="00685D5F" w:rsidRPr="003B1E18">
        <w:rPr>
          <w:rFonts w:ascii="Palatino Linotype" w:eastAsia="Calibri" w:hAnsi="Palatino Linotype" w:cs="Arial"/>
          <w:color w:val="000000" w:themeColor="text1"/>
          <w:lang w:val="es-MX"/>
        </w:rPr>
        <w:t xml:space="preserve"> presentara </w:t>
      </w:r>
      <w:bookmarkEnd w:id="4"/>
      <w:r w:rsidR="00685D5F" w:rsidRPr="003B1E18">
        <w:rPr>
          <w:rFonts w:ascii="Palatino Linotype" w:eastAsia="Calibri" w:hAnsi="Palatino Linotype" w:cs="Arial"/>
          <w:color w:val="000000" w:themeColor="text1"/>
          <w:lang w:val="es-MX"/>
        </w:rPr>
        <w:t>su informe justificado procedente.</w:t>
      </w:r>
    </w:p>
    <w:p w:rsidR="00685D5F" w:rsidRPr="003B1E18" w:rsidRDefault="00685D5F" w:rsidP="003B1E18">
      <w:pPr>
        <w:tabs>
          <w:tab w:val="left" w:pos="426"/>
        </w:tabs>
        <w:spacing w:line="360" w:lineRule="auto"/>
        <w:contextualSpacing/>
        <w:jc w:val="both"/>
        <w:rPr>
          <w:rFonts w:ascii="Palatino Linotype" w:eastAsia="Calibri" w:hAnsi="Palatino Linotype" w:cs="Arial"/>
          <w:color w:val="000000" w:themeColor="text1"/>
          <w:lang w:val="es-MX"/>
        </w:rPr>
      </w:pPr>
    </w:p>
    <w:p w:rsidR="00B477AB" w:rsidRPr="003B1E18" w:rsidRDefault="00685D5F" w:rsidP="003B1E18">
      <w:pPr>
        <w:numPr>
          <w:ilvl w:val="0"/>
          <w:numId w:val="1"/>
        </w:numPr>
        <w:tabs>
          <w:tab w:val="left" w:pos="426"/>
        </w:tabs>
        <w:spacing w:line="360" w:lineRule="auto"/>
        <w:ind w:left="0" w:firstLine="0"/>
        <w:contextualSpacing/>
        <w:jc w:val="both"/>
        <w:rPr>
          <w:rFonts w:ascii="Palatino Linotype" w:eastAsia="Times New Roman" w:hAnsi="Palatino Linotype" w:cs="Arial"/>
          <w:color w:val="000000" w:themeColor="text1"/>
          <w:lang w:val="es-MX"/>
        </w:rPr>
      </w:pPr>
      <w:r w:rsidRPr="003B1E18">
        <w:rPr>
          <w:rFonts w:ascii="Palatino Linotype" w:eastAsia="Times New Roman" w:hAnsi="Palatino Linotype" w:cs="Arial"/>
          <w:color w:val="000000" w:themeColor="text1"/>
          <w:lang w:val="es-MX"/>
        </w:rPr>
        <w:t>De las constancias que obran en el expediente digital del recurso de revisión que hoy se resuelve, se aprecia que</w:t>
      </w:r>
      <w:r w:rsidR="006D2E80" w:rsidRPr="003B1E18">
        <w:rPr>
          <w:rFonts w:ascii="Palatino Linotype" w:eastAsia="Times New Roman" w:hAnsi="Palatino Linotype" w:cs="Arial"/>
          <w:color w:val="000000" w:themeColor="text1"/>
          <w:lang w:val="es-MX"/>
        </w:rPr>
        <w:t xml:space="preserve"> como informe justificado</w:t>
      </w:r>
      <w:r w:rsidRPr="003B1E18">
        <w:rPr>
          <w:rFonts w:ascii="Palatino Linotype" w:eastAsia="Times New Roman" w:hAnsi="Palatino Linotype" w:cs="Arial"/>
          <w:color w:val="000000" w:themeColor="text1"/>
          <w:lang w:val="es-MX"/>
        </w:rPr>
        <w:t xml:space="preserve"> el </w:t>
      </w:r>
      <w:r w:rsidRPr="003B1E18">
        <w:rPr>
          <w:rFonts w:ascii="Palatino Linotype" w:eastAsia="Times New Roman" w:hAnsi="Palatino Linotype" w:cs="Arial"/>
          <w:b/>
          <w:color w:val="000000" w:themeColor="text1"/>
          <w:lang w:val="es-MX"/>
        </w:rPr>
        <w:t>SUJETO OBLIGADO</w:t>
      </w:r>
      <w:r w:rsidRPr="003B1E18">
        <w:rPr>
          <w:rFonts w:ascii="Palatino Linotype" w:eastAsia="Times New Roman" w:hAnsi="Palatino Linotype" w:cs="Arial"/>
          <w:color w:val="000000" w:themeColor="text1"/>
          <w:lang w:val="es-MX"/>
        </w:rPr>
        <w:t xml:space="preserve"> </w:t>
      </w:r>
      <w:r w:rsidR="00B477AB" w:rsidRPr="003B1E18">
        <w:rPr>
          <w:rFonts w:ascii="Palatino Linotype" w:eastAsia="Times New Roman" w:hAnsi="Palatino Linotype" w:cs="Arial"/>
          <w:color w:val="000000" w:themeColor="text1"/>
          <w:lang w:val="es-MX"/>
        </w:rPr>
        <w:t xml:space="preserve"> presentó en fecha </w:t>
      </w:r>
      <w:r w:rsidR="00F54C32" w:rsidRPr="003B1E18">
        <w:rPr>
          <w:rFonts w:ascii="Palatino Linotype" w:eastAsia="Times New Roman" w:hAnsi="Palatino Linotype" w:cs="Arial"/>
          <w:color w:val="000000" w:themeColor="text1"/>
          <w:lang w:val="es-MX"/>
        </w:rPr>
        <w:t>uno de septiembre</w:t>
      </w:r>
      <w:r w:rsidR="009E42C5" w:rsidRPr="003B1E18">
        <w:rPr>
          <w:rFonts w:ascii="Palatino Linotype" w:eastAsia="Times New Roman" w:hAnsi="Palatino Linotype" w:cs="Arial"/>
          <w:color w:val="000000" w:themeColor="text1"/>
          <w:lang w:val="es-MX"/>
        </w:rPr>
        <w:t xml:space="preserve">  de dos mil veinticinco</w:t>
      </w:r>
      <w:r w:rsidR="00B477AB" w:rsidRPr="003B1E18">
        <w:rPr>
          <w:rFonts w:ascii="Palatino Linotype" w:eastAsia="Times New Roman" w:hAnsi="Palatino Linotype" w:cs="Arial"/>
          <w:color w:val="000000" w:themeColor="text1"/>
          <w:lang w:val="es-MX"/>
        </w:rPr>
        <w:t xml:space="preserve"> </w:t>
      </w:r>
      <w:r w:rsidR="006D2E80" w:rsidRPr="003B1E18">
        <w:rPr>
          <w:rFonts w:ascii="Palatino Linotype" w:eastAsia="Times New Roman" w:hAnsi="Palatino Linotype" w:cs="Arial"/>
          <w:color w:val="000000" w:themeColor="text1"/>
          <w:lang w:val="es-MX"/>
        </w:rPr>
        <w:t xml:space="preserve">cinco </w:t>
      </w:r>
      <w:r w:rsidR="00E6479F" w:rsidRPr="003B1E18">
        <w:rPr>
          <w:rFonts w:ascii="Palatino Linotype" w:eastAsia="Times New Roman" w:hAnsi="Palatino Linotype" w:cs="Arial"/>
          <w:color w:val="000000" w:themeColor="text1"/>
          <w:lang w:val="es-MX"/>
        </w:rPr>
        <w:t xml:space="preserve">archivos que medularmente contienen </w:t>
      </w:r>
      <w:r w:rsidR="00B477AB" w:rsidRPr="003B1E18">
        <w:rPr>
          <w:rFonts w:ascii="Palatino Linotype" w:eastAsia="Times New Roman" w:hAnsi="Palatino Linotype" w:cs="Arial"/>
          <w:color w:val="000000" w:themeColor="text1"/>
          <w:lang w:val="es-MX"/>
        </w:rPr>
        <w:t xml:space="preserve">lo siguiente: </w:t>
      </w:r>
    </w:p>
    <w:p w:rsidR="00D40DA0" w:rsidRPr="003B1E18" w:rsidRDefault="00F54C32" w:rsidP="003B1E18">
      <w:pPr>
        <w:tabs>
          <w:tab w:val="left" w:pos="426"/>
        </w:tabs>
        <w:spacing w:line="360" w:lineRule="auto"/>
        <w:contextualSpacing/>
        <w:jc w:val="both"/>
        <w:rPr>
          <w:rFonts w:ascii="Palatino Linotype" w:hAnsi="Palatino Linotype" w:cs="Arial"/>
          <w:b/>
          <w:bCs/>
          <w:color w:val="000000" w:themeColor="text1"/>
        </w:rPr>
      </w:pPr>
      <w:r w:rsidRPr="003B1E18">
        <w:rPr>
          <w:rFonts w:ascii="Palatino Linotype" w:eastAsia="Times New Roman" w:hAnsi="Palatino Linotype" w:cs="Arial"/>
          <w:b/>
          <w:color w:val="000000" w:themeColor="text1"/>
          <w:lang w:val="es-MX"/>
        </w:rPr>
        <w:t>ANEXOS 09773-2025.pdf</w:t>
      </w:r>
    </w:p>
    <w:p w:rsidR="00694263" w:rsidRPr="003B1E18" w:rsidRDefault="00F54C32" w:rsidP="003B1E18">
      <w:pPr>
        <w:tabs>
          <w:tab w:val="left" w:pos="426"/>
        </w:tabs>
        <w:spacing w:line="360" w:lineRule="auto"/>
        <w:contextualSpacing/>
        <w:jc w:val="both"/>
        <w:rPr>
          <w:rFonts w:ascii="Palatino Linotype" w:hAnsi="Palatino Linotype"/>
          <w:i/>
          <w:color w:val="000000" w:themeColor="text1"/>
        </w:rPr>
      </w:pPr>
      <w:r w:rsidRPr="003B1E18">
        <w:rPr>
          <w:rFonts w:ascii="Palatino Linotype" w:hAnsi="Palatino Linotype" w:cs="Arial"/>
          <w:bCs/>
          <w:i/>
          <w:color w:val="000000" w:themeColor="text1"/>
        </w:rPr>
        <w:t>Donde Tesorero y Directora general de Administración medularmente ratifican su respuesta inicial mediante oficios respectivos.</w:t>
      </w:r>
    </w:p>
    <w:p w:rsidR="00890EFB" w:rsidRPr="003B1E18" w:rsidRDefault="00F54C32" w:rsidP="003B1E18">
      <w:pPr>
        <w:spacing w:line="360" w:lineRule="auto"/>
        <w:jc w:val="both"/>
        <w:rPr>
          <w:rFonts w:ascii="Palatino Linotype" w:hAnsi="Palatino Linotype"/>
          <w:b/>
          <w:color w:val="000000" w:themeColor="text1"/>
        </w:rPr>
      </w:pPr>
      <w:r w:rsidRPr="003B1E18">
        <w:rPr>
          <w:rFonts w:ascii="Palatino Linotype" w:eastAsia="Times New Roman" w:hAnsi="Palatino Linotype" w:cs="Arial"/>
          <w:b/>
          <w:color w:val="000000" w:themeColor="text1"/>
          <w:lang w:val="es-MX"/>
        </w:rPr>
        <w:t xml:space="preserve"> Ratificación 09773</w:t>
      </w:r>
      <w:r w:rsidR="00A436C6" w:rsidRPr="003B1E18">
        <w:rPr>
          <w:rFonts w:ascii="Palatino Linotype" w:hAnsi="Palatino Linotype" w:cs="Arial"/>
          <w:b/>
          <w:bCs/>
          <w:color w:val="000000" w:themeColor="text1"/>
        </w:rPr>
        <w:t>.pdf</w:t>
      </w:r>
      <w:r w:rsidR="00890EFB" w:rsidRPr="003B1E18">
        <w:rPr>
          <w:rFonts w:ascii="Palatino Linotype" w:hAnsi="Palatino Linotype"/>
          <w:b/>
          <w:color w:val="000000" w:themeColor="text1"/>
        </w:rPr>
        <w:t xml:space="preserve">: </w:t>
      </w:r>
    </w:p>
    <w:p w:rsidR="00D40DA0" w:rsidRPr="003B1E18" w:rsidRDefault="00F54C32" w:rsidP="003B1E18">
      <w:pPr>
        <w:spacing w:line="360" w:lineRule="auto"/>
        <w:jc w:val="both"/>
        <w:rPr>
          <w:rFonts w:ascii="Palatino Linotype" w:hAnsi="Palatino Linotype"/>
          <w:i/>
          <w:color w:val="000000" w:themeColor="text1"/>
        </w:rPr>
      </w:pPr>
      <w:r w:rsidRPr="003B1E18">
        <w:rPr>
          <w:rFonts w:ascii="Palatino Linotype" w:eastAsia="Times New Roman" w:hAnsi="Palatino Linotype" w:cs="Arial"/>
          <w:i/>
          <w:color w:val="000000" w:themeColor="text1"/>
          <w:lang w:val="es-MX"/>
        </w:rPr>
        <w:t>Donde el Titular de la Unidad de Transparencia ratifica la respuesta emitida por Tesorería, Dirección General de Administración y servidores públicos habilitados.</w:t>
      </w:r>
    </w:p>
    <w:p w:rsidR="00CD5BCA" w:rsidRPr="003B1E18" w:rsidRDefault="00CD5BCA" w:rsidP="003B1E18">
      <w:pPr>
        <w:pStyle w:val="Prrafodelista"/>
        <w:ind w:left="0"/>
        <w:rPr>
          <w:rFonts w:ascii="Palatino Linotype" w:eastAsia="Times New Roman" w:hAnsi="Palatino Linotype" w:cs="Arial"/>
          <w:color w:val="000000" w:themeColor="text1"/>
          <w:lang w:val="es-MX"/>
        </w:rPr>
      </w:pPr>
    </w:p>
    <w:p w:rsidR="00685D5F" w:rsidRPr="003B1E18" w:rsidRDefault="00B477AB" w:rsidP="003B1E18">
      <w:pPr>
        <w:numPr>
          <w:ilvl w:val="0"/>
          <w:numId w:val="1"/>
        </w:numPr>
        <w:tabs>
          <w:tab w:val="left" w:pos="426"/>
        </w:tabs>
        <w:spacing w:line="360" w:lineRule="auto"/>
        <w:ind w:left="0" w:firstLine="0"/>
        <w:contextualSpacing/>
        <w:jc w:val="both"/>
        <w:rPr>
          <w:rFonts w:ascii="Palatino Linotype" w:eastAsia="Times New Roman" w:hAnsi="Palatino Linotype" w:cs="Arial"/>
          <w:i/>
          <w:color w:val="000000" w:themeColor="text1"/>
          <w:lang w:val="es-MX"/>
        </w:rPr>
      </w:pPr>
      <w:r w:rsidRPr="003B1E18">
        <w:rPr>
          <w:rFonts w:ascii="Palatino Linotype" w:eastAsia="Times New Roman" w:hAnsi="Palatino Linotype" w:cs="Arial"/>
          <w:color w:val="000000" w:themeColor="text1"/>
          <w:lang w:val="es-MX"/>
        </w:rPr>
        <w:t xml:space="preserve">Por su parte </w:t>
      </w:r>
      <w:r w:rsidRPr="003B1E18">
        <w:rPr>
          <w:rFonts w:ascii="Palatino Linotype" w:eastAsia="Times New Roman" w:hAnsi="Palatino Linotype" w:cs="Arial"/>
          <w:b/>
          <w:color w:val="000000" w:themeColor="text1"/>
          <w:lang w:val="es-MX"/>
        </w:rPr>
        <w:t>EL</w:t>
      </w:r>
      <w:r w:rsidR="00351DBF" w:rsidRPr="003B1E18">
        <w:rPr>
          <w:rFonts w:ascii="Palatino Linotype" w:eastAsia="Times New Roman" w:hAnsi="Palatino Linotype" w:cs="Arial"/>
          <w:color w:val="000000" w:themeColor="text1"/>
          <w:lang w:val="es-MX"/>
        </w:rPr>
        <w:t xml:space="preserve"> </w:t>
      </w:r>
      <w:r w:rsidR="00351DBF" w:rsidRPr="003B1E18">
        <w:rPr>
          <w:rFonts w:ascii="Palatino Linotype" w:eastAsia="Times New Roman" w:hAnsi="Palatino Linotype" w:cs="Arial"/>
          <w:b/>
          <w:color w:val="000000" w:themeColor="text1"/>
          <w:lang w:val="es-MX"/>
        </w:rPr>
        <w:t xml:space="preserve">RECURRENTE </w:t>
      </w:r>
      <w:r w:rsidRPr="003B1E18">
        <w:rPr>
          <w:rFonts w:ascii="Palatino Linotype" w:eastAsia="Times New Roman" w:hAnsi="Palatino Linotype" w:cs="Arial"/>
          <w:color w:val="000000" w:themeColor="text1"/>
          <w:lang w:val="es-MX"/>
        </w:rPr>
        <w:t>dejó</w:t>
      </w:r>
      <w:r w:rsidR="00351DBF" w:rsidRPr="003B1E18">
        <w:rPr>
          <w:rFonts w:ascii="Palatino Linotype" w:eastAsia="Times New Roman" w:hAnsi="Palatino Linotype" w:cs="Arial"/>
          <w:color w:val="000000" w:themeColor="text1"/>
          <w:lang w:val="es-MX"/>
        </w:rPr>
        <w:t xml:space="preserve"> de realizar manifestaciones que a su derecho conviniera</w:t>
      </w:r>
      <w:r w:rsidRPr="003B1E18">
        <w:rPr>
          <w:rFonts w:ascii="Palatino Linotype" w:eastAsia="Times New Roman" w:hAnsi="Palatino Linotype" w:cs="Arial"/>
          <w:color w:val="000000" w:themeColor="text1"/>
          <w:lang w:val="es-MX"/>
        </w:rPr>
        <w:t>n</w:t>
      </w:r>
      <w:r w:rsidR="00351DBF" w:rsidRPr="003B1E18">
        <w:rPr>
          <w:rFonts w:ascii="Palatino Linotype" w:eastAsia="Times New Roman" w:hAnsi="Palatino Linotype" w:cs="Arial"/>
          <w:color w:val="000000" w:themeColor="text1"/>
          <w:lang w:val="es-MX"/>
        </w:rPr>
        <w:t xml:space="preserve"> y asistiera</w:t>
      </w:r>
      <w:r w:rsidR="00F033B3" w:rsidRPr="003B1E18">
        <w:rPr>
          <w:rFonts w:ascii="Palatino Linotype" w:eastAsia="Times New Roman" w:hAnsi="Palatino Linotype" w:cs="Arial"/>
          <w:color w:val="000000" w:themeColor="text1"/>
          <w:lang w:val="es-MX"/>
        </w:rPr>
        <w:t>n.</w:t>
      </w:r>
    </w:p>
    <w:p w:rsidR="00351DBF" w:rsidRPr="003B1E18" w:rsidRDefault="00351DBF" w:rsidP="003B1E18">
      <w:pPr>
        <w:rPr>
          <w:rFonts w:ascii="Palatino Linotype" w:eastAsia="Calibri" w:hAnsi="Palatino Linotype" w:cs="Arial"/>
          <w:color w:val="000000" w:themeColor="text1"/>
          <w:lang w:val="es-MX"/>
        </w:rPr>
      </w:pPr>
    </w:p>
    <w:p w:rsidR="00685D5F" w:rsidRPr="003B1E18" w:rsidRDefault="00F54C32" w:rsidP="003B1E18">
      <w:pPr>
        <w:numPr>
          <w:ilvl w:val="0"/>
          <w:numId w:val="1"/>
        </w:numPr>
        <w:spacing w:line="360" w:lineRule="auto"/>
        <w:ind w:left="0" w:firstLine="0"/>
        <w:contextualSpacing/>
        <w:jc w:val="both"/>
        <w:rPr>
          <w:rFonts w:ascii="Palatino Linotype" w:hAnsi="Palatino Linotype"/>
          <w:color w:val="000000" w:themeColor="text1"/>
          <w:lang w:val="es-MX"/>
        </w:rPr>
      </w:pPr>
      <w:r w:rsidRPr="003B1E18">
        <w:rPr>
          <w:rFonts w:ascii="Palatino Linotype" w:hAnsi="Palatino Linotype"/>
          <w:color w:val="000000" w:themeColor="text1"/>
          <w:lang w:val="es-MX"/>
        </w:rPr>
        <w:lastRenderedPageBreak/>
        <w:t>L</w:t>
      </w:r>
      <w:r w:rsidR="00762521" w:rsidRPr="003B1E18">
        <w:rPr>
          <w:rFonts w:ascii="Palatino Linotype" w:hAnsi="Palatino Linotype"/>
          <w:color w:val="000000" w:themeColor="text1"/>
          <w:lang w:val="es-MX"/>
        </w:rPr>
        <w:t xml:space="preserve">a </w:t>
      </w:r>
      <w:r w:rsidR="00D03E87">
        <w:rPr>
          <w:rFonts w:ascii="Palatino Linotype" w:hAnsi="Palatino Linotype"/>
          <w:color w:val="000000" w:themeColor="text1"/>
          <w:lang w:val="es-MX"/>
        </w:rPr>
        <w:t>Comisionada p</w:t>
      </w:r>
      <w:r w:rsidR="00762521" w:rsidRPr="003B1E18">
        <w:rPr>
          <w:rFonts w:ascii="Palatino Linotype" w:hAnsi="Palatino Linotype"/>
          <w:color w:val="000000" w:themeColor="text1"/>
          <w:lang w:val="es-MX"/>
        </w:rPr>
        <w:t>onente u</w:t>
      </w:r>
      <w:r w:rsidR="00685D5F" w:rsidRPr="003B1E18">
        <w:rPr>
          <w:rFonts w:ascii="Palatino Linotype" w:hAnsi="Palatino Linotype"/>
          <w:color w:val="000000" w:themeColor="text1"/>
          <w:lang w:val="es-MX"/>
        </w:rPr>
        <w:t xml:space="preserve">na vez transcurrido el plazo decretado con anterioridad, en fecha </w:t>
      </w:r>
      <w:r w:rsidR="00762521" w:rsidRPr="003B1E18">
        <w:rPr>
          <w:rFonts w:ascii="Palatino Linotype" w:hAnsi="Palatino Linotype"/>
          <w:b/>
          <w:color w:val="000000" w:themeColor="text1"/>
          <w:lang w:val="es-MX"/>
        </w:rPr>
        <w:t xml:space="preserve"> </w:t>
      </w:r>
      <w:r w:rsidRPr="003B1E18">
        <w:rPr>
          <w:rFonts w:ascii="Palatino Linotype" w:hAnsi="Palatino Linotype"/>
          <w:b/>
          <w:color w:val="000000" w:themeColor="text1"/>
          <w:lang w:val="es-MX"/>
        </w:rPr>
        <w:t>veinte de octubre</w:t>
      </w:r>
      <w:r w:rsidR="003852BE" w:rsidRPr="003B1E18">
        <w:rPr>
          <w:rFonts w:ascii="Palatino Linotype" w:hAnsi="Palatino Linotype"/>
          <w:b/>
          <w:color w:val="000000" w:themeColor="text1"/>
          <w:lang w:val="es-MX"/>
        </w:rPr>
        <w:t xml:space="preserve"> </w:t>
      </w:r>
      <w:r w:rsidR="00762521" w:rsidRPr="003B1E18">
        <w:rPr>
          <w:rFonts w:ascii="Palatino Linotype" w:hAnsi="Palatino Linotype"/>
          <w:b/>
          <w:color w:val="000000" w:themeColor="text1"/>
          <w:lang w:val="es-MX"/>
        </w:rPr>
        <w:t>de dos mil veinticinco</w:t>
      </w:r>
      <w:r w:rsidR="00762521" w:rsidRPr="003B1E18">
        <w:rPr>
          <w:rFonts w:ascii="Palatino Linotype" w:hAnsi="Palatino Linotype"/>
          <w:color w:val="000000" w:themeColor="text1"/>
          <w:lang w:val="es-MX"/>
        </w:rPr>
        <w:t xml:space="preserve">  decretó el cierre  de instrucción de los expedien</w:t>
      </w:r>
      <w:r w:rsidR="00826555" w:rsidRPr="003B1E18">
        <w:rPr>
          <w:rFonts w:ascii="Palatino Linotype" w:hAnsi="Palatino Linotype"/>
          <w:color w:val="000000" w:themeColor="text1"/>
          <w:lang w:val="es-MX"/>
        </w:rPr>
        <w:t>tes, por lo que no habiendo diligencia pendiente de desahogo, se emite la resolución que conforme a Derecho proceda, de acuerdo a los siguientes:</w:t>
      </w:r>
    </w:p>
    <w:p w:rsidR="00685D5F" w:rsidRPr="003B1E18" w:rsidRDefault="00685D5F" w:rsidP="003B1E18">
      <w:pPr>
        <w:tabs>
          <w:tab w:val="left" w:pos="426"/>
        </w:tabs>
        <w:spacing w:line="360" w:lineRule="auto"/>
        <w:contextualSpacing/>
        <w:jc w:val="both"/>
        <w:rPr>
          <w:rFonts w:ascii="Palatino Linotype" w:eastAsia="MS Mincho" w:hAnsi="Palatino Linotype" w:cs="Times New Roman"/>
          <w:color w:val="000000" w:themeColor="text1"/>
          <w:lang w:val="es-MX"/>
        </w:rPr>
      </w:pPr>
    </w:p>
    <w:p w:rsidR="00F54C32" w:rsidRPr="003B1E18" w:rsidRDefault="00F54C32" w:rsidP="003B1E18">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3B1E18">
        <w:rPr>
          <w:rFonts w:ascii="Palatino Linotype" w:hAnsi="Palatino Linotype"/>
          <w:color w:val="000000" w:themeColor="text1"/>
        </w:rPr>
        <w:t xml:space="preserve">En </w:t>
      </w:r>
      <w:r w:rsidRPr="003B1E18">
        <w:rPr>
          <w:rFonts w:ascii="Palatino Linotype" w:hAnsi="Palatino Linotype"/>
          <w:b/>
          <w:color w:val="000000" w:themeColor="text1"/>
        </w:rPr>
        <w:t>fecha cuatro de diciembre de dos mil veinticinco</w:t>
      </w:r>
      <w:r w:rsidRPr="003B1E18">
        <w:rPr>
          <w:rFonts w:ascii="Palatino Linotype" w:hAnsi="Palatino Linotype"/>
          <w:color w:val="000000" w:themeColor="text1"/>
        </w:rPr>
        <w:t>, se acordó ampliar el término para resolver el presente asunto.</w:t>
      </w:r>
    </w:p>
    <w:p w:rsidR="00F54C32" w:rsidRPr="003B1E18" w:rsidRDefault="00F54C32" w:rsidP="003B1E18">
      <w:pPr>
        <w:pStyle w:val="Prrafodelista"/>
        <w:ind w:left="0"/>
        <w:rPr>
          <w:rFonts w:ascii="Palatino Linotype" w:hAnsi="Palatino Linotype"/>
          <w:b/>
          <w:color w:val="000000" w:themeColor="text1"/>
        </w:rPr>
      </w:pPr>
    </w:p>
    <w:p w:rsidR="00F54C32" w:rsidRPr="003B1E18" w:rsidRDefault="00F54C32" w:rsidP="003B1E1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B1E18">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685D5F" w:rsidRPr="003B1E18" w:rsidRDefault="00685D5F" w:rsidP="003B1E18">
      <w:pPr>
        <w:pStyle w:val="Prrafodelista"/>
        <w:ind w:left="0"/>
        <w:rPr>
          <w:rFonts w:ascii="Palatino Linotype" w:hAnsi="Palatino Linotype"/>
          <w:color w:val="000000" w:themeColor="text1"/>
          <w:lang w:val="es-MX"/>
        </w:rPr>
      </w:pPr>
    </w:p>
    <w:p w:rsidR="00037B53" w:rsidRPr="003B1E18" w:rsidRDefault="00037B53" w:rsidP="003B1E18">
      <w:pPr>
        <w:pStyle w:val="Prrafodelista"/>
        <w:ind w:left="0"/>
        <w:rPr>
          <w:rFonts w:ascii="Palatino Linotype" w:hAnsi="Palatino Linotype"/>
          <w:color w:val="000000" w:themeColor="text1"/>
          <w:lang w:val="es-MX"/>
        </w:rPr>
      </w:pPr>
    </w:p>
    <w:p w:rsidR="00826555" w:rsidRPr="003B1E18" w:rsidRDefault="00826555" w:rsidP="003B1E18">
      <w:pPr>
        <w:spacing w:line="360" w:lineRule="auto"/>
        <w:contextualSpacing/>
        <w:jc w:val="center"/>
        <w:rPr>
          <w:rFonts w:ascii="Palatino Linotype" w:hAnsi="Palatino Linotype" w:cs="Tahoma"/>
          <w:b/>
          <w:color w:val="000000" w:themeColor="text1"/>
          <w:lang w:val="pt-BR"/>
        </w:rPr>
      </w:pPr>
      <w:bookmarkStart w:id="5" w:name="_Toc491791303"/>
      <w:bookmarkStart w:id="6" w:name="_Toc83128579"/>
      <w:r w:rsidRPr="003B1E18">
        <w:rPr>
          <w:rFonts w:ascii="Palatino Linotype" w:hAnsi="Palatino Linotype" w:cs="Tahoma"/>
          <w:b/>
          <w:color w:val="000000" w:themeColor="text1"/>
          <w:lang w:val="pt-BR"/>
        </w:rPr>
        <w:t>C O N S I D E R A N D O S</w:t>
      </w:r>
    </w:p>
    <w:p w:rsidR="00F54C32" w:rsidRPr="003B1E18" w:rsidRDefault="00F54C32" w:rsidP="003B1E18">
      <w:pPr>
        <w:spacing w:line="360" w:lineRule="auto"/>
        <w:contextualSpacing/>
        <w:jc w:val="center"/>
        <w:rPr>
          <w:rFonts w:ascii="Palatino Linotype" w:hAnsi="Palatino Linotype" w:cs="Tahoma"/>
          <w:b/>
          <w:color w:val="000000" w:themeColor="text1"/>
          <w:lang w:val="pt-BR"/>
        </w:rPr>
      </w:pPr>
    </w:p>
    <w:p w:rsidR="00685D5F" w:rsidRPr="003B1E18" w:rsidRDefault="00685D5F" w:rsidP="003B1E18">
      <w:pPr>
        <w:pStyle w:val="Ttulo2"/>
        <w:spacing w:before="0" w:line="360" w:lineRule="auto"/>
        <w:rPr>
          <w:rFonts w:ascii="Palatino Linotype" w:hAnsi="Palatino Linotype"/>
          <w:b/>
          <w:color w:val="000000" w:themeColor="text1"/>
          <w:sz w:val="24"/>
          <w:szCs w:val="24"/>
          <w:lang w:val="es-MX"/>
        </w:rPr>
      </w:pPr>
      <w:r w:rsidRPr="003B1E18">
        <w:rPr>
          <w:rFonts w:ascii="Palatino Linotype" w:hAnsi="Palatino Linotype"/>
          <w:b/>
          <w:color w:val="000000" w:themeColor="text1"/>
          <w:sz w:val="24"/>
          <w:szCs w:val="24"/>
          <w:lang w:val="es-MX"/>
        </w:rPr>
        <w:t>PRIMERO. De la competencia</w:t>
      </w:r>
      <w:bookmarkEnd w:id="5"/>
      <w:bookmarkEnd w:id="6"/>
    </w:p>
    <w:p w:rsidR="00CD5BCA" w:rsidRPr="003B1E18" w:rsidRDefault="00CD5BCA" w:rsidP="003B1E18">
      <w:pPr>
        <w:pStyle w:val="Prrafodelista"/>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B1E18">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w:t>
      </w:r>
      <w:r w:rsidRPr="003B1E18">
        <w:rPr>
          <w:rFonts w:ascii="Palatino Linotype" w:eastAsia="Palatino Linotype" w:hAnsi="Palatino Linotype" w:cs="Palatino Linotype"/>
          <w:color w:val="000000" w:themeColor="text1"/>
        </w:rPr>
        <w:lastRenderedPageBreak/>
        <w:t>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685D5F" w:rsidRPr="003B1E18" w:rsidRDefault="00685D5F" w:rsidP="003B1E18">
      <w:pPr>
        <w:pStyle w:val="Prrafodelista"/>
        <w:spacing w:line="360" w:lineRule="auto"/>
        <w:ind w:left="0"/>
        <w:jc w:val="both"/>
        <w:rPr>
          <w:rFonts w:ascii="Palatino Linotype" w:eastAsia="Calibri" w:hAnsi="Palatino Linotype" w:cs="Arial"/>
          <w:color w:val="000000" w:themeColor="text1"/>
          <w:lang w:val="es-MX"/>
        </w:rPr>
      </w:pPr>
    </w:p>
    <w:p w:rsidR="00685D5F" w:rsidRPr="003B1E18" w:rsidRDefault="00685D5F" w:rsidP="003B1E18">
      <w:pPr>
        <w:pStyle w:val="Ttulo2"/>
        <w:spacing w:before="0" w:line="360" w:lineRule="auto"/>
        <w:rPr>
          <w:rFonts w:ascii="Palatino Linotype" w:hAnsi="Palatino Linotype"/>
          <w:b/>
          <w:color w:val="000000" w:themeColor="text1"/>
          <w:sz w:val="24"/>
          <w:szCs w:val="24"/>
          <w:lang w:val="es-MX"/>
        </w:rPr>
      </w:pPr>
      <w:bookmarkStart w:id="7" w:name="_Toc491791304"/>
      <w:bookmarkStart w:id="8" w:name="_Toc83128580"/>
      <w:r w:rsidRPr="003B1E18">
        <w:rPr>
          <w:rFonts w:ascii="Palatino Linotype" w:hAnsi="Palatino Linotype"/>
          <w:b/>
          <w:color w:val="000000" w:themeColor="text1"/>
          <w:sz w:val="24"/>
          <w:szCs w:val="24"/>
          <w:lang w:val="es-MX"/>
        </w:rPr>
        <w:t>SEGUNDO. De la oportunidad y procedencia.</w:t>
      </w:r>
      <w:bookmarkEnd w:id="7"/>
      <w:bookmarkEnd w:id="8"/>
    </w:p>
    <w:p w:rsidR="00826555" w:rsidRPr="003B1E18" w:rsidRDefault="00826555" w:rsidP="003B1E1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B1E18">
        <w:rPr>
          <w:rFonts w:ascii="Palatino Linotype" w:eastAsia="Palatino Linotype" w:hAnsi="Palatino Linotype" w:cs="Palatino Linotype"/>
          <w:color w:val="000000" w:themeColor="text1"/>
        </w:rPr>
        <w:t xml:space="preserve">Los medios de impugnación fueron presentados a través del </w:t>
      </w:r>
      <w:r w:rsidRPr="003B1E18">
        <w:rPr>
          <w:rFonts w:ascii="Palatino Linotype" w:eastAsia="Palatino Linotype" w:hAnsi="Palatino Linotype" w:cs="Palatino Linotype"/>
          <w:b/>
          <w:color w:val="000000" w:themeColor="text1"/>
        </w:rPr>
        <w:t>SAIMEX,</w:t>
      </w:r>
      <w:r w:rsidRPr="003B1E18">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3B1E18">
        <w:rPr>
          <w:rFonts w:ascii="Palatino Linotype" w:eastAsia="Palatino Linotype" w:hAnsi="Palatino Linotype" w:cs="Palatino Linotype"/>
          <w:b/>
          <w:color w:val="000000" w:themeColor="text1"/>
        </w:rPr>
        <w:t>SUJETO OBLIGADO</w:t>
      </w:r>
      <w:r w:rsidRPr="003B1E18">
        <w:rPr>
          <w:rFonts w:ascii="Palatino Linotype" w:eastAsia="Palatino Linotype" w:hAnsi="Palatino Linotype" w:cs="Palatino Linotype"/>
          <w:color w:val="000000" w:themeColor="text1"/>
        </w:rPr>
        <w:t xml:space="preserve"> entregó su respuesta el </w:t>
      </w:r>
      <w:r w:rsidR="00F54C32" w:rsidRPr="003B1E18">
        <w:rPr>
          <w:rFonts w:ascii="Palatino Linotype" w:eastAsia="Palatino Linotype" w:hAnsi="Palatino Linotype" w:cs="Palatino Linotype"/>
          <w:b/>
          <w:color w:val="000000" w:themeColor="text1"/>
        </w:rPr>
        <w:t>quince de julio</w:t>
      </w:r>
      <w:r w:rsidRPr="003B1E18">
        <w:rPr>
          <w:rFonts w:ascii="Palatino Linotype" w:eastAsia="Palatino Linotype" w:hAnsi="Palatino Linotype" w:cs="Palatino Linotype"/>
          <w:b/>
          <w:color w:val="000000" w:themeColor="text1"/>
        </w:rPr>
        <w:t xml:space="preserve"> de dos mil veinticinco</w:t>
      </w:r>
      <w:r w:rsidRPr="003B1E18">
        <w:rPr>
          <w:rFonts w:ascii="Palatino Linotype" w:eastAsia="Palatino Linotype" w:hAnsi="Palatino Linotype" w:cs="Palatino Linotype"/>
          <w:color w:val="000000" w:themeColor="text1"/>
        </w:rPr>
        <w:t xml:space="preserve">, de tal forma que el plazo para interponer el recurso de revisión transcurrió del día </w:t>
      </w:r>
      <w:r w:rsidR="00082283" w:rsidRPr="003B1E18">
        <w:rPr>
          <w:rFonts w:ascii="Palatino Linotype" w:eastAsia="Palatino Linotype" w:hAnsi="Palatino Linotype" w:cs="Palatino Linotype"/>
          <w:b/>
          <w:color w:val="000000" w:themeColor="text1"/>
        </w:rPr>
        <w:t>dieciséis</w:t>
      </w:r>
      <w:r w:rsidR="003852BE" w:rsidRPr="003B1E18">
        <w:rPr>
          <w:rFonts w:ascii="Palatino Linotype" w:eastAsia="Palatino Linotype" w:hAnsi="Palatino Linotype" w:cs="Palatino Linotype"/>
          <w:b/>
          <w:color w:val="000000" w:themeColor="text1"/>
        </w:rPr>
        <w:t xml:space="preserve"> </w:t>
      </w:r>
      <w:r w:rsidR="00082283" w:rsidRPr="003B1E18">
        <w:rPr>
          <w:rFonts w:ascii="Palatino Linotype" w:eastAsia="Palatino Linotype" w:hAnsi="Palatino Linotype" w:cs="Palatino Linotype"/>
          <w:b/>
          <w:color w:val="000000" w:themeColor="text1"/>
        </w:rPr>
        <w:t xml:space="preserve">de julio al </w:t>
      </w:r>
      <w:r w:rsidRPr="003B1E18">
        <w:rPr>
          <w:rFonts w:ascii="Palatino Linotype" w:eastAsia="Palatino Linotype" w:hAnsi="Palatino Linotype" w:cs="Palatino Linotype"/>
          <w:b/>
          <w:color w:val="000000" w:themeColor="text1"/>
        </w:rPr>
        <w:t xml:space="preserve">de dos mil veinticinco al </w:t>
      </w:r>
      <w:r w:rsidR="00082283" w:rsidRPr="003B1E18">
        <w:rPr>
          <w:rFonts w:ascii="Palatino Linotype" w:eastAsia="Palatino Linotype" w:hAnsi="Palatino Linotype" w:cs="Palatino Linotype"/>
          <w:b/>
          <w:color w:val="000000" w:themeColor="text1"/>
        </w:rPr>
        <w:t>diecinueve de agosto</w:t>
      </w:r>
      <w:r w:rsidRPr="003B1E18">
        <w:rPr>
          <w:rFonts w:ascii="Palatino Linotype" w:eastAsia="Palatino Linotype" w:hAnsi="Palatino Linotype" w:cs="Palatino Linotype"/>
          <w:b/>
          <w:color w:val="000000" w:themeColor="text1"/>
        </w:rPr>
        <w:t xml:space="preserve"> de dos mil veinticinco</w:t>
      </w:r>
      <w:r w:rsidRPr="003B1E18">
        <w:rPr>
          <w:rFonts w:ascii="Palatino Linotype" w:eastAsia="Palatino Linotype" w:hAnsi="Palatino Linotype" w:cs="Palatino Linotype"/>
          <w:color w:val="000000" w:themeColor="text1"/>
        </w:rPr>
        <w:t xml:space="preserve">; en consecuencia, el ahora </w:t>
      </w:r>
      <w:r w:rsidRPr="003B1E18">
        <w:rPr>
          <w:rFonts w:ascii="Palatino Linotype" w:eastAsia="Palatino Linotype" w:hAnsi="Palatino Linotype" w:cs="Palatino Linotype"/>
          <w:b/>
          <w:color w:val="000000" w:themeColor="text1"/>
        </w:rPr>
        <w:t>RECURRENTE</w:t>
      </w:r>
      <w:r w:rsidRPr="003B1E18">
        <w:rPr>
          <w:rFonts w:ascii="Palatino Linotype" w:eastAsia="Palatino Linotype" w:hAnsi="Palatino Linotype" w:cs="Palatino Linotype"/>
          <w:color w:val="000000" w:themeColor="text1"/>
        </w:rPr>
        <w:t xml:space="preserve"> presentó su inconformidad el día </w:t>
      </w:r>
      <w:r w:rsidR="00082283" w:rsidRPr="003B1E18">
        <w:rPr>
          <w:rFonts w:ascii="Palatino Linotype" w:eastAsia="Palatino Linotype" w:hAnsi="Palatino Linotype" w:cs="Palatino Linotype"/>
          <w:b/>
          <w:color w:val="000000" w:themeColor="text1"/>
        </w:rPr>
        <w:t>diecinueve de agosto</w:t>
      </w:r>
      <w:r w:rsidRPr="003B1E18">
        <w:rPr>
          <w:rFonts w:ascii="Palatino Linotype" w:eastAsia="Palatino Linotype" w:hAnsi="Palatino Linotype" w:cs="Palatino Linotype"/>
          <w:b/>
          <w:color w:val="000000" w:themeColor="text1"/>
        </w:rPr>
        <w:t xml:space="preserve"> de dos mil veinticinco</w:t>
      </w:r>
      <w:r w:rsidRPr="003B1E18">
        <w:rPr>
          <w:rFonts w:ascii="Palatino Linotype" w:eastAsia="Palatino Linotype" w:hAnsi="Palatino Linotype" w:cs="Palatino Linotype"/>
          <w:color w:val="000000" w:themeColor="text1"/>
        </w:rPr>
        <w:t>; es decir dentro del lapso legalmente establecido para tal efecto.</w:t>
      </w:r>
    </w:p>
    <w:p w:rsidR="00685D5F" w:rsidRPr="003B1E18" w:rsidRDefault="00685D5F" w:rsidP="003B1E18">
      <w:pPr>
        <w:pStyle w:val="Prrafodelista"/>
        <w:spacing w:line="360" w:lineRule="auto"/>
        <w:ind w:left="0"/>
        <w:jc w:val="both"/>
        <w:rPr>
          <w:rFonts w:ascii="Palatino Linotype" w:hAnsi="Palatino Linotype"/>
          <w:color w:val="000000" w:themeColor="text1"/>
          <w:lang w:val="es-MX"/>
        </w:rPr>
      </w:pPr>
    </w:p>
    <w:p w:rsidR="00082283" w:rsidRPr="003B1E18" w:rsidRDefault="00082283" w:rsidP="003B1E18">
      <w:pPr>
        <w:pStyle w:val="Prrafodelista"/>
        <w:numPr>
          <w:ilvl w:val="0"/>
          <w:numId w:val="44"/>
        </w:numPr>
        <w:spacing w:line="360" w:lineRule="auto"/>
        <w:ind w:left="0" w:firstLine="0"/>
        <w:jc w:val="both"/>
        <w:rPr>
          <w:rFonts w:ascii="Palatino Linotype" w:eastAsia="Palatino Linotype" w:hAnsi="Palatino Linotype" w:cs="Palatino Linotype"/>
          <w:color w:val="000000" w:themeColor="text1"/>
        </w:rPr>
      </w:pPr>
      <w:r w:rsidRPr="003B1E18">
        <w:rPr>
          <w:rFonts w:ascii="Palatino Linotype" w:hAnsi="Palatino Linotype"/>
          <w:color w:val="000000" w:themeColor="text1"/>
        </w:rPr>
        <w:t xml:space="preserve">Por </w:t>
      </w:r>
      <w:r w:rsidRPr="003B1E18">
        <w:rPr>
          <w:rFonts w:ascii="Palatino Linotype" w:eastAsia="Calibri" w:hAnsi="Palatino Linotype" w:cs="Arial"/>
          <w:color w:val="000000" w:themeColor="text1"/>
        </w:rPr>
        <w:t>otro</w:t>
      </w:r>
      <w:r w:rsidRPr="003B1E18">
        <w:rPr>
          <w:rFonts w:ascii="Palatino Linotype" w:hAnsi="Palatino Linotype"/>
          <w:color w:val="000000" w:themeColor="text1"/>
        </w:rPr>
        <w:t xml:space="preserve"> </w:t>
      </w:r>
      <w:r w:rsidRPr="003B1E18">
        <w:rPr>
          <w:rFonts w:ascii="Palatino Linotype" w:eastAsia="Calibri" w:hAnsi="Palatino Linotype" w:cs="Arial"/>
          <w:color w:val="000000" w:themeColor="text1"/>
        </w:rPr>
        <w:t>lado</w:t>
      </w:r>
      <w:r w:rsidRPr="003B1E18">
        <w:rPr>
          <w:rFonts w:ascii="Palatino Linotype" w:hAnsi="Palatino Linotype"/>
          <w:color w:val="000000" w:themeColor="text1"/>
        </w:rPr>
        <w:t xml:space="preserve">, </w:t>
      </w:r>
      <w:r w:rsidRPr="003B1E18">
        <w:rPr>
          <w:rFonts w:ascii="Palatino Linotype" w:eastAsia="Calibri" w:hAnsi="Palatino Linotype" w:cs="Arial"/>
          <w:color w:val="000000" w:themeColor="text1"/>
        </w:rPr>
        <w:t>es</w:t>
      </w:r>
      <w:r w:rsidRPr="003B1E18">
        <w:rPr>
          <w:rFonts w:ascii="Palatino Linotype" w:eastAsia="Palatino Linotype" w:hAnsi="Palatino Linotype" w:cs="Palatino Linotype"/>
          <w:color w:val="000000" w:themeColor="text1"/>
        </w:rPr>
        <w:t xml:space="preserve"> de suma importancia señalar que la parte recurrente no </w:t>
      </w:r>
      <w:r w:rsidRPr="003B1E18">
        <w:rPr>
          <w:rFonts w:ascii="Palatino Linotype" w:eastAsia="Calibri" w:hAnsi="Palatino Linotype" w:cs="Arial"/>
          <w:color w:val="000000" w:themeColor="text1"/>
        </w:rPr>
        <w:t>proporciona</w:t>
      </w:r>
      <w:r w:rsidRPr="003B1E18">
        <w:rPr>
          <w:rFonts w:ascii="Palatino Linotype" w:eastAsia="Palatino Linotype" w:hAnsi="Palatino Linotype" w:cs="Palatino Linotype"/>
          <w:color w:val="000000" w:themeColor="text1"/>
        </w:rPr>
        <w:t xml:space="preserve"> un nombre completo o datos de identificación como se advierte en el detalle de </w:t>
      </w:r>
      <w:r w:rsidRPr="003B1E18">
        <w:rPr>
          <w:rFonts w:ascii="Palatino Linotype" w:hAnsi="Palatino Linotype" w:cs="Arial"/>
          <w:color w:val="000000" w:themeColor="text1"/>
        </w:rPr>
        <w:t>seguimiento</w:t>
      </w:r>
      <w:r w:rsidRPr="003B1E18">
        <w:rPr>
          <w:rFonts w:ascii="Palatino Linotype" w:eastAsia="Palatino Linotype" w:hAnsi="Palatino Linotype" w:cs="Palatino Linotype"/>
          <w:color w:val="000000" w:themeColor="text1"/>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82283" w:rsidRPr="003B1E18" w:rsidRDefault="00082283" w:rsidP="003B1E18">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3B1E18">
        <w:rPr>
          <w:rFonts w:ascii="Palatino Linotype" w:eastAsia="Palatino Linotype" w:hAnsi="Palatino Linotype"/>
          <w:i/>
          <w:color w:val="000000" w:themeColor="text1"/>
        </w:rPr>
        <w:t>“</w:t>
      </w:r>
      <w:r w:rsidRPr="003B1E18">
        <w:rPr>
          <w:rFonts w:ascii="Palatino Linotype" w:eastAsia="Palatino Linotype" w:hAnsi="Palatino Linotype"/>
          <w:b/>
          <w:i/>
          <w:color w:val="000000" w:themeColor="text1"/>
        </w:rPr>
        <w:t>Las solicitudes anónimas</w:t>
      </w:r>
      <w:r w:rsidRPr="003B1E18">
        <w:rPr>
          <w:rFonts w:ascii="Palatino Linotype" w:eastAsia="Palatino Linotype" w:hAnsi="Palatino Linotype"/>
          <w:i/>
          <w:color w:val="000000" w:themeColor="text1"/>
        </w:rPr>
        <w:t xml:space="preserve">, con nombre incompleto o seudónimo </w:t>
      </w:r>
      <w:r w:rsidRPr="003B1E18">
        <w:rPr>
          <w:rFonts w:ascii="Palatino Linotype" w:eastAsia="Palatino Linotype" w:hAnsi="Palatino Linotype"/>
          <w:b/>
          <w:i/>
          <w:color w:val="000000" w:themeColor="text1"/>
        </w:rPr>
        <w:t>serán procedentes para su trámite por parte del sujeto obligado ante quien se presente</w:t>
      </w:r>
      <w:r w:rsidRPr="003B1E18">
        <w:rPr>
          <w:rFonts w:ascii="Palatino Linotype" w:eastAsia="Palatino Linotype" w:hAnsi="Palatino Linotype"/>
          <w:i/>
          <w:color w:val="000000" w:themeColor="text1"/>
        </w:rPr>
        <w:t xml:space="preserve">. No podrá requerirse información adicional con motivo del nombre proporcionado por el solicitante.” </w:t>
      </w:r>
      <w:r w:rsidRPr="003B1E18">
        <w:rPr>
          <w:rFonts w:ascii="Palatino Linotype" w:eastAsia="Palatino Linotype" w:hAnsi="Palatino Linotype"/>
          <w:color w:val="000000" w:themeColor="text1"/>
        </w:rPr>
        <w:t>(Sic)</w:t>
      </w:r>
    </w:p>
    <w:p w:rsidR="00082283" w:rsidRPr="003B1E18" w:rsidRDefault="00082283" w:rsidP="003B1E18">
      <w:pPr>
        <w:pStyle w:val="Textoindependienteprimerasangra2"/>
        <w:spacing w:line="360" w:lineRule="auto"/>
        <w:ind w:left="0" w:firstLine="0"/>
        <w:rPr>
          <w:rFonts w:ascii="Palatino Linotype" w:eastAsia="Palatino Linotype" w:hAnsi="Palatino Linotype"/>
          <w:i/>
          <w:color w:val="000000" w:themeColor="text1"/>
        </w:rPr>
      </w:pPr>
    </w:p>
    <w:p w:rsidR="00082283" w:rsidRPr="003B1E18" w:rsidRDefault="00082283" w:rsidP="003B1E18">
      <w:pPr>
        <w:pStyle w:val="Prrafodelista"/>
        <w:numPr>
          <w:ilvl w:val="0"/>
          <w:numId w:val="44"/>
        </w:numPr>
        <w:spacing w:line="360" w:lineRule="auto"/>
        <w:ind w:left="0" w:firstLine="0"/>
        <w:jc w:val="both"/>
        <w:rPr>
          <w:rFonts w:ascii="Palatino Linotype" w:eastAsia="Palatino Linotype" w:hAnsi="Palatino Linotype" w:cs="Palatino Linotype"/>
          <w:color w:val="000000" w:themeColor="text1"/>
        </w:rPr>
      </w:pPr>
      <w:r w:rsidRPr="003B1E18">
        <w:rPr>
          <w:rFonts w:ascii="Palatino Linotype" w:hAnsi="Palatino Linotype"/>
          <w:color w:val="000000" w:themeColor="text1"/>
        </w:rPr>
        <w:lastRenderedPageBreak/>
        <w:t>Robusteciendo</w:t>
      </w:r>
      <w:r w:rsidRPr="003B1E18">
        <w:rPr>
          <w:rFonts w:ascii="Palatino Linotype" w:eastAsia="Palatino Linotype" w:hAnsi="Palatino Linotype" w:cs="Palatino Linotype"/>
          <w:color w:val="000000" w:themeColor="text1"/>
        </w:rPr>
        <w:t xml:space="preserve"> lo anterior se encuentra lo dispuesto en el artículo 6, Apartado A, </w:t>
      </w:r>
      <w:r w:rsidRPr="003B1E18">
        <w:rPr>
          <w:rFonts w:ascii="Palatino Linotype" w:eastAsia="Calibri" w:hAnsi="Palatino Linotype" w:cs="Arial"/>
          <w:color w:val="000000" w:themeColor="text1"/>
        </w:rPr>
        <w:t>fracciones</w:t>
      </w:r>
      <w:r w:rsidRPr="003B1E18">
        <w:rPr>
          <w:rFonts w:ascii="Palatino Linotype" w:eastAsia="Palatino Linotype" w:hAnsi="Palatino Linotype" w:cs="Palatino Linotype"/>
          <w:color w:val="000000" w:themeColor="text1"/>
        </w:rPr>
        <w:t xml:space="preserve"> III de la Constitución Política de los Estados Unidos Mexicanos que establece:</w:t>
      </w:r>
    </w:p>
    <w:p w:rsidR="00082283" w:rsidRPr="003B1E18" w:rsidRDefault="00082283" w:rsidP="003B1E18">
      <w:pPr>
        <w:pStyle w:val="Textoindependienteprimerasangra2"/>
        <w:spacing w:line="240" w:lineRule="atLeast"/>
        <w:ind w:left="0" w:firstLine="0"/>
        <w:jc w:val="both"/>
        <w:rPr>
          <w:rFonts w:ascii="Palatino Linotype" w:eastAsia="Palatino Linotype" w:hAnsi="Palatino Linotype"/>
          <w:i/>
          <w:color w:val="000000" w:themeColor="text1"/>
        </w:rPr>
      </w:pPr>
      <w:r w:rsidRPr="003B1E18">
        <w:rPr>
          <w:rFonts w:ascii="Palatino Linotype" w:eastAsia="Palatino Linotype" w:hAnsi="Palatino Linotype"/>
          <w:i/>
          <w:color w:val="000000" w:themeColor="text1"/>
        </w:rPr>
        <w:t>“</w:t>
      </w:r>
      <w:r w:rsidRPr="003B1E18">
        <w:rPr>
          <w:rFonts w:ascii="Palatino Linotype" w:eastAsia="Palatino Linotype" w:hAnsi="Palatino Linotype"/>
          <w:b/>
          <w:i/>
          <w:color w:val="000000" w:themeColor="text1"/>
        </w:rPr>
        <w:t>Artículo 6.-</w:t>
      </w:r>
      <w:r w:rsidRPr="003B1E18">
        <w:rPr>
          <w:rFonts w:ascii="Palatino Linotype" w:eastAsia="Palatino Linotype" w:hAnsi="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082283" w:rsidRPr="003B1E18" w:rsidRDefault="00082283" w:rsidP="003B1E18">
      <w:pPr>
        <w:pStyle w:val="Sangradetextonormal"/>
        <w:spacing w:after="0" w:line="240" w:lineRule="atLeast"/>
        <w:ind w:left="0"/>
        <w:jc w:val="both"/>
        <w:rPr>
          <w:rFonts w:ascii="Palatino Linotype" w:eastAsia="Palatino Linotype" w:hAnsi="Palatino Linotype"/>
          <w:i/>
          <w:color w:val="000000" w:themeColor="text1"/>
        </w:rPr>
      </w:pPr>
      <w:r w:rsidRPr="003B1E18">
        <w:rPr>
          <w:rFonts w:ascii="Palatino Linotype" w:eastAsia="Palatino Linotype" w:hAnsi="Palatino Linotype"/>
          <w:i/>
          <w:color w:val="000000" w:themeColor="text1"/>
        </w:rPr>
        <w:t>Para efectos de lo dispuesto en el presente artículo se observará lo siguiente:</w:t>
      </w:r>
    </w:p>
    <w:p w:rsidR="00082283" w:rsidRPr="003B1E18" w:rsidRDefault="00082283" w:rsidP="003B1E18">
      <w:pPr>
        <w:pStyle w:val="Textoindependienteprimerasangra2"/>
        <w:spacing w:line="240" w:lineRule="atLeast"/>
        <w:ind w:left="0" w:firstLine="0"/>
        <w:jc w:val="both"/>
        <w:rPr>
          <w:rFonts w:ascii="Palatino Linotype" w:eastAsia="Palatino Linotype" w:hAnsi="Palatino Linotype"/>
          <w:i/>
          <w:color w:val="000000" w:themeColor="text1"/>
        </w:rPr>
      </w:pPr>
      <w:r w:rsidRPr="003B1E18">
        <w:rPr>
          <w:rFonts w:ascii="Palatino Linotype" w:eastAsia="Palatino Linotype" w:hAnsi="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082283" w:rsidRPr="003B1E18" w:rsidRDefault="00082283" w:rsidP="003B1E18">
      <w:pPr>
        <w:pStyle w:val="Textoindependienteprimerasangra2"/>
        <w:spacing w:line="240" w:lineRule="atLeast"/>
        <w:ind w:left="0" w:firstLine="0"/>
        <w:jc w:val="both"/>
        <w:rPr>
          <w:rFonts w:ascii="Palatino Linotype" w:eastAsia="Palatino Linotype" w:hAnsi="Palatino Linotype"/>
          <w:i/>
          <w:color w:val="000000" w:themeColor="text1"/>
        </w:rPr>
      </w:pPr>
      <w:r w:rsidRPr="003B1E18">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r w:rsidRPr="003B1E18">
        <w:rPr>
          <w:rFonts w:ascii="Palatino Linotype" w:eastAsia="Palatino Linotype" w:hAnsi="Palatino Linotype"/>
          <w:color w:val="000000" w:themeColor="text1"/>
        </w:rPr>
        <w:t>(Sic)</w:t>
      </w:r>
    </w:p>
    <w:p w:rsidR="00082283" w:rsidRPr="003B1E18" w:rsidRDefault="00082283" w:rsidP="003B1E18">
      <w:pPr>
        <w:pStyle w:val="Textoindependienteprimerasangra2"/>
        <w:spacing w:line="360" w:lineRule="auto"/>
        <w:ind w:left="0" w:firstLine="0"/>
        <w:rPr>
          <w:rFonts w:ascii="Palatino Linotype" w:eastAsia="Palatino Linotype" w:hAnsi="Palatino Linotype"/>
          <w:i/>
          <w:color w:val="000000" w:themeColor="text1"/>
        </w:rPr>
      </w:pPr>
    </w:p>
    <w:p w:rsidR="00082283" w:rsidRPr="003B1E18" w:rsidRDefault="00082283" w:rsidP="003B1E18">
      <w:pPr>
        <w:pStyle w:val="Prrafodelista"/>
        <w:numPr>
          <w:ilvl w:val="0"/>
          <w:numId w:val="44"/>
        </w:numPr>
        <w:spacing w:line="360" w:lineRule="auto"/>
        <w:ind w:left="0" w:firstLine="0"/>
        <w:jc w:val="both"/>
        <w:rPr>
          <w:rFonts w:ascii="Palatino Linotype" w:eastAsia="Palatino Linotype" w:hAnsi="Palatino Linotype" w:cs="Palatino Linotype"/>
          <w:color w:val="000000" w:themeColor="text1"/>
        </w:rPr>
      </w:pPr>
      <w:r w:rsidRPr="003B1E18">
        <w:rPr>
          <w:rFonts w:ascii="Palatino Linotype" w:eastAsia="Palatino Linotype" w:hAnsi="Palatino Linotype" w:cs="Palatino Linotype"/>
          <w:color w:val="000000" w:themeColor="text1"/>
        </w:rPr>
        <w:t xml:space="preserve">Así </w:t>
      </w:r>
      <w:r w:rsidRPr="003B1E18">
        <w:rPr>
          <w:rFonts w:ascii="Palatino Linotype" w:hAnsi="Palatino Linotype"/>
          <w:color w:val="000000" w:themeColor="text1"/>
        </w:rPr>
        <w:t>como</w:t>
      </w:r>
      <w:r w:rsidRPr="003B1E18">
        <w:rPr>
          <w:rFonts w:ascii="Palatino Linotype" w:eastAsia="Palatino Linotype" w:hAnsi="Palatino Linotype" w:cs="Palatino Linotype"/>
          <w:color w:val="000000" w:themeColor="text1"/>
        </w:rPr>
        <w:t xml:space="preserve"> el artículo 5 fracción III, párrafo vigésimo noveno, trigésimo y </w:t>
      </w:r>
      <w:r w:rsidRPr="003B1E18">
        <w:rPr>
          <w:rFonts w:ascii="Palatino Linotype" w:hAnsi="Palatino Linotype"/>
          <w:color w:val="000000" w:themeColor="text1"/>
        </w:rPr>
        <w:t>trigésimo</w:t>
      </w:r>
      <w:r w:rsidRPr="003B1E18">
        <w:rPr>
          <w:rFonts w:ascii="Palatino Linotype" w:eastAsia="Palatino Linotype" w:hAnsi="Palatino Linotype" w:cs="Palatino Linotype"/>
          <w:color w:val="000000" w:themeColor="text1"/>
        </w:rPr>
        <w:t xml:space="preserve"> </w:t>
      </w:r>
      <w:r w:rsidRPr="003B1E18">
        <w:rPr>
          <w:rFonts w:ascii="Palatino Linotype" w:eastAsia="Calibri" w:hAnsi="Palatino Linotype" w:cs="Arial"/>
          <w:color w:val="000000" w:themeColor="text1"/>
        </w:rPr>
        <w:t>primero</w:t>
      </w:r>
      <w:r w:rsidRPr="003B1E18">
        <w:rPr>
          <w:rFonts w:ascii="Palatino Linotype" w:eastAsia="Palatino Linotype" w:hAnsi="Palatino Linotype" w:cs="Palatino Linotype"/>
          <w:color w:val="000000" w:themeColor="text1"/>
        </w:rPr>
        <w:t>, de la Constitución Política del Estado Libre y Soberano de México, que determina lo siguiente:</w:t>
      </w:r>
    </w:p>
    <w:p w:rsidR="00082283" w:rsidRPr="003B1E18" w:rsidRDefault="00082283" w:rsidP="003B1E18">
      <w:pPr>
        <w:pStyle w:val="Textoindependienteprimerasangra2"/>
        <w:spacing w:line="240" w:lineRule="atLeast"/>
        <w:ind w:left="0" w:firstLine="0"/>
        <w:jc w:val="both"/>
        <w:rPr>
          <w:rFonts w:ascii="Palatino Linotype" w:eastAsia="Palatino Linotype" w:hAnsi="Palatino Linotype"/>
          <w:i/>
          <w:color w:val="000000" w:themeColor="text1"/>
        </w:rPr>
      </w:pPr>
      <w:r w:rsidRPr="003B1E18">
        <w:rPr>
          <w:rFonts w:ascii="Palatino Linotype" w:eastAsia="Palatino Linotype" w:hAnsi="Palatino Linotype"/>
          <w:i/>
          <w:color w:val="000000" w:themeColor="text1"/>
        </w:rPr>
        <w:t>“</w:t>
      </w:r>
      <w:r w:rsidRPr="003B1E18">
        <w:rPr>
          <w:rFonts w:ascii="Palatino Linotype" w:eastAsia="Palatino Linotype" w:hAnsi="Palatino Linotype"/>
          <w:b/>
          <w:i/>
          <w:color w:val="000000" w:themeColor="text1"/>
        </w:rPr>
        <w:t>Artículo 5.-</w:t>
      </w:r>
      <w:r w:rsidRPr="003B1E18">
        <w:rPr>
          <w:rFonts w:ascii="Palatino Linotype" w:eastAsia="Palatino Linotype" w:hAnsi="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082283" w:rsidRPr="003B1E18" w:rsidRDefault="00082283" w:rsidP="003B1E18">
      <w:pPr>
        <w:spacing w:line="240" w:lineRule="atLeast"/>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i/>
          <w:color w:val="000000" w:themeColor="text1"/>
        </w:rPr>
        <w:t>…</w:t>
      </w:r>
    </w:p>
    <w:p w:rsidR="00082283" w:rsidRPr="003B1E18" w:rsidRDefault="00082283" w:rsidP="003B1E18">
      <w:pPr>
        <w:pStyle w:val="Textoindependienteprimerasangra2"/>
        <w:spacing w:line="240" w:lineRule="atLeast"/>
        <w:ind w:left="0" w:firstLine="0"/>
        <w:jc w:val="both"/>
        <w:rPr>
          <w:rFonts w:ascii="Palatino Linotype" w:eastAsia="Palatino Linotype" w:hAnsi="Palatino Linotype"/>
          <w:i/>
          <w:color w:val="000000" w:themeColor="text1"/>
        </w:rPr>
      </w:pPr>
      <w:r w:rsidRPr="003B1E18">
        <w:rPr>
          <w:rFonts w:ascii="Palatino Linotype" w:eastAsia="Palatino Linotype" w:hAnsi="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082283" w:rsidRPr="003B1E18" w:rsidRDefault="00082283" w:rsidP="003B1E18">
      <w:pPr>
        <w:spacing w:line="240" w:lineRule="atLeast"/>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i/>
          <w:color w:val="000000" w:themeColor="text1"/>
        </w:rPr>
        <w:t>...</w:t>
      </w:r>
    </w:p>
    <w:p w:rsidR="00082283" w:rsidRPr="003B1E18" w:rsidRDefault="00082283" w:rsidP="003B1E18">
      <w:pPr>
        <w:pStyle w:val="Textoindependienteprimerasangra2"/>
        <w:spacing w:line="240" w:lineRule="atLeast"/>
        <w:ind w:left="0" w:firstLine="0"/>
        <w:jc w:val="both"/>
        <w:rPr>
          <w:rFonts w:ascii="Palatino Linotype" w:eastAsia="Palatino Linotype" w:hAnsi="Palatino Linotype"/>
          <w:i/>
          <w:color w:val="000000" w:themeColor="text1"/>
        </w:rPr>
      </w:pPr>
      <w:r w:rsidRPr="003B1E18">
        <w:rPr>
          <w:rFonts w:ascii="Palatino Linotype" w:eastAsia="Palatino Linotype" w:hAnsi="Palatino Linotype"/>
          <w:i/>
          <w:color w:val="000000" w:themeColor="text1"/>
        </w:rPr>
        <w:t>El derecho a la información será garantizado por el Estado. La ley establecerá las previsiones que permitan asegurar la protección, el respeto y la difusión de este derecho.</w:t>
      </w:r>
    </w:p>
    <w:p w:rsidR="00082283" w:rsidRPr="003B1E18" w:rsidRDefault="00082283" w:rsidP="003B1E18">
      <w:pPr>
        <w:pStyle w:val="Textoindependienteprimerasangra2"/>
        <w:spacing w:line="240" w:lineRule="atLeast"/>
        <w:ind w:left="0" w:firstLine="0"/>
        <w:jc w:val="both"/>
        <w:rPr>
          <w:rFonts w:ascii="Palatino Linotype" w:eastAsia="Palatino Linotype" w:hAnsi="Palatino Linotype"/>
          <w:i/>
          <w:color w:val="000000" w:themeColor="text1"/>
        </w:rPr>
      </w:pPr>
    </w:p>
    <w:p w:rsidR="00082283" w:rsidRPr="003B1E18" w:rsidRDefault="00082283" w:rsidP="003B1E18">
      <w:pPr>
        <w:pStyle w:val="Textoindependienteprimerasangra2"/>
        <w:spacing w:line="240" w:lineRule="atLeast"/>
        <w:ind w:left="0" w:firstLine="0"/>
        <w:jc w:val="both"/>
        <w:rPr>
          <w:rFonts w:ascii="Palatino Linotype" w:eastAsia="Palatino Linotype" w:hAnsi="Palatino Linotype"/>
          <w:i/>
          <w:color w:val="000000" w:themeColor="text1"/>
        </w:rPr>
      </w:pPr>
      <w:r w:rsidRPr="003B1E18">
        <w:rPr>
          <w:rFonts w:ascii="Palatino Linotype" w:eastAsia="Palatino Linotype" w:hAnsi="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082283" w:rsidRPr="003B1E18" w:rsidRDefault="00082283" w:rsidP="003B1E18">
      <w:pPr>
        <w:pStyle w:val="Textoindependienteprimerasangra2"/>
        <w:spacing w:line="240" w:lineRule="atLeast"/>
        <w:ind w:left="0" w:firstLine="0"/>
        <w:jc w:val="both"/>
        <w:rPr>
          <w:rFonts w:ascii="Palatino Linotype" w:eastAsia="Palatino Linotype" w:hAnsi="Palatino Linotype"/>
          <w:i/>
          <w:color w:val="000000" w:themeColor="text1"/>
        </w:rPr>
      </w:pPr>
      <w:r w:rsidRPr="003B1E18">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p>
    <w:p w:rsidR="00082283" w:rsidRPr="003B1E18" w:rsidRDefault="00082283" w:rsidP="003B1E18">
      <w:pPr>
        <w:spacing w:line="240" w:lineRule="atLeast"/>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i/>
          <w:color w:val="000000" w:themeColor="text1"/>
        </w:rPr>
        <w:lastRenderedPageBreak/>
        <w:t>...</w:t>
      </w:r>
    </w:p>
    <w:p w:rsidR="00082283" w:rsidRPr="003B1E18" w:rsidRDefault="00082283" w:rsidP="003B1E18">
      <w:pPr>
        <w:pStyle w:val="Textoindependienteprimerasangra2"/>
        <w:spacing w:line="240" w:lineRule="atLeast"/>
        <w:ind w:left="0" w:firstLine="0"/>
        <w:jc w:val="both"/>
        <w:rPr>
          <w:rFonts w:ascii="Palatino Linotype" w:eastAsia="Palatino Linotype" w:hAnsi="Palatino Linotype"/>
          <w:i/>
          <w:color w:val="000000" w:themeColor="text1"/>
        </w:rPr>
      </w:pPr>
      <w:r w:rsidRPr="003B1E18">
        <w:rPr>
          <w:rFonts w:ascii="Palatino Linotype" w:eastAsia="Palatino Linotype" w:hAnsi="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082283" w:rsidRPr="003B1E18" w:rsidRDefault="00082283" w:rsidP="003B1E18">
      <w:pPr>
        <w:pStyle w:val="Textoindependienteprimerasangra2"/>
        <w:spacing w:line="360" w:lineRule="auto"/>
        <w:ind w:left="0" w:firstLine="0"/>
        <w:rPr>
          <w:rFonts w:ascii="Palatino Linotype" w:eastAsia="Palatino Linotype" w:hAnsi="Palatino Linotype"/>
          <w:i/>
          <w:color w:val="000000" w:themeColor="text1"/>
        </w:rPr>
      </w:pPr>
    </w:p>
    <w:p w:rsidR="00082283" w:rsidRPr="003B1E18" w:rsidRDefault="00082283" w:rsidP="003B1E18">
      <w:pPr>
        <w:pStyle w:val="Prrafodelista"/>
        <w:numPr>
          <w:ilvl w:val="0"/>
          <w:numId w:val="44"/>
        </w:numPr>
        <w:spacing w:line="360" w:lineRule="auto"/>
        <w:ind w:left="0" w:firstLine="0"/>
        <w:jc w:val="both"/>
        <w:rPr>
          <w:rFonts w:ascii="Palatino Linotype" w:eastAsia="Palatino Linotype" w:hAnsi="Palatino Linotype" w:cs="Palatino Linotype"/>
          <w:color w:val="000000" w:themeColor="text1"/>
        </w:rPr>
      </w:pPr>
      <w:r w:rsidRPr="003B1E18">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082283" w:rsidRPr="003B1E18" w:rsidRDefault="00082283" w:rsidP="003B1E18">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3B1E18">
        <w:rPr>
          <w:rFonts w:ascii="Palatino Linotype" w:eastAsia="Palatino Linotype" w:hAnsi="Palatino Linotype"/>
          <w:i/>
          <w:color w:val="000000" w:themeColor="text1"/>
        </w:rPr>
        <w:t>“</w:t>
      </w:r>
      <w:r w:rsidRPr="003B1E18">
        <w:rPr>
          <w:rFonts w:ascii="Palatino Linotype" w:eastAsia="Palatino Linotype" w:hAnsi="Palatino Linotype"/>
          <w:b/>
          <w:i/>
          <w:color w:val="000000" w:themeColor="text1"/>
        </w:rPr>
        <w:t>Artículo 1</w:t>
      </w:r>
      <w:r w:rsidRPr="003B1E18">
        <w:rPr>
          <w:rFonts w:ascii="Palatino Linotype" w:eastAsia="Palatino Linotype" w:hAnsi="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82283" w:rsidRPr="003B1E18" w:rsidRDefault="00082283" w:rsidP="003B1E18">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3B1E18">
        <w:rPr>
          <w:rFonts w:ascii="Palatino Linotype" w:eastAsia="Palatino Linotype" w:hAnsi="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082283" w:rsidRPr="003B1E18" w:rsidRDefault="00082283" w:rsidP="003B1E18">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3B1E18">
        <w:rPr>
          <w:rFonts w:ascii="Palatino Linotype" w:eastAsia="Palatino Linotype" w:hAnsi="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082283" w:rsidRPr="003B1E18" w:rsidRDefault="00082283" w:rsidP="003B1E18">
      <w:pPr>
        <w:pStyle w:val="Textoindependienteprimerasangra2"/>
        <w:spacing w:line="360" w:lineRule="auto"/>
        <w:ind w:left="0" w:firstLine="0"/>
        <w:rPr>
          <w:rFonts w:ascii="Palatino Linotype" w:eastAsia="Palatino Linotype" w:hAnsi="Palatino Linotype"/>
          <w:i/>
          <w:color w:val="000000" w:themeColor="text1"/>
        </w:rPr>
      </w:pPr>
    </w:p>
    <w:p w:rsidR="00082283" w:rsidRPr="003B1E18" w:rsidRDefault="00082283" w:rsidP="003B1E18">
      <w:pPr>
        <w:pStyle w:val="Prrafodelista"/>
        <w:numPr>
          <w:ilvl w:val="0"/>
          <w:numId w:val="44"/>
        </w:numPr>
        <w:spacing w:line="360" w:lineRule="auto"/>
        <w:ind w:left="0" w:firstLine="0"/>
        <w:jc w:val="both"/>
        <w:rPr>
          <w:rFonts w:ascii="Palatino Linotype" w:eastAsia="Palatino Linotype" w:hAnsi="Palatino Linotype" w:cs="Palatino Linotype"/>
          <w:color w:val="000000" w:themeColor="text1"/>
        </w:rPr>
      </w:pPr>
      <w:r w:rsidRPr="003B1E18">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3B1E18">
        <w:rPr>
          <w:rFonts w:ascii="Palatino Linotype" w:eastAsia="Palatino Linotype" w:hAnsi="Palatino Linotype" w:cs="Palatino Linotype"/>
          <w:i/>
          <w:color w:val="000000" w:themeColor="text1"/>
        </w:rPr>
        <w:t>derecho fundamental exime a quien lo ejerce</w:t>
      </w:r>
      <w:r w:rsidRPr="003B1E18">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082283" w:rsidRPr="003B1E18" w:rsidRDefault="00082283" w:rsidP="003B1E18">
      <w:pPr>
        <w:spacing w:line="360" w:lineRule="auto"/>
        <w:jc w:val="both"/>
        <w:rPr>
          <w:rFonts w:ascii="Palatino Linotype" w:eastAsia="Palatino Linotype" w:hAnsi="Palatino Linotype" w:cs="Palatino Linotype"/>
          <w:color w:val="000000" w:themeColor="text1"/>
        </w:rPr>
      </w:pPr>
    </w:p>
    <w:p w:rsidR="00082283" w:rsidRPr="003B1E18" w:rsidRDefault="00082283" w:rsidP="003B1E18">
      <w:pPr>
        <w:pStyle w:val="Prrafodelista"/>
        <w:numPr>
          <w:ilvl w:val="0"/>
          <w:numId w:val="44"/>
        </w:numPr>
        <w:spacing w:line="360" w:lineRule="auto"/>
        <w:ind w:left="0" w:firstLine="0"/>
        <w:jc w:val="both"/>
        <w:rPr>
          <w:rFonts w:ascii="Palatino Linotype" w:eastAsia="Palatino Linotype" w:hAnsi="Palatino Linotype" w:cs="Palatino Linotype"/>
          <w:color w:val="000000" w:themeColor="text1"/>
        </w:rPr>
      </w:pPr>
      <w:r w:rsidRPr="003B1E18">
        <w:rPr>
          <w:rFonts w:ascii="Palatino Linotype" w:eastAsia="Palatino Linotype" w:hAnsi="Palatino Linotype" w:cs="Palatino Linotype"/>
          <w:color w:val="000000" w:themeColor="text1"/>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082283" w:rsidRPr="003B1E18" w:rsidRDefault="00082283" w:rsidP="003B1E18">
      <w:pPr>
        <w:pStyle w:val="Textoindependienteprimerasangra2"/>
        <w:spacing w:line="240" w:lineRule="atLeast"/>
        <w:ind w:left="0" w:firstLine="0"/>
        <w:jc w:val="both"/>
        <w:rPr>
          <w:rFonts w:ascii="Palatino Linotype" w:eastAsia="Palatino Linotype" w:hAnsi="Palatino Linotype"/>
          <w:i/>
          <w:color w:val="000000" w:themeColor="text1"/>
        </w:rPr>
      </w:pPr>
      <w:r w:rsidRPr="003B1E18">
        <w:rPr>
          <w:rFonts w:ascii="Palatino Linotype" w:eastAsia="Palatino Linotype" w:hAnsi="Palatino Linotype"/>
          <w:i/>
          <w:color w:val="000000" w:themeColor="text1"/>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082283" w:rsidRPr="003B1E18" w:rsidRDefault="00082283" w:rsidP="003B1E18">
      <w:pPr>
        <w:spacing w:line="360" w:lineRule="auto"/>
        <w:jc w:val="both"/>
        <w:rPr>
          <w:rFonts w:ascii="Palatino Linotype" w:hAnsi="Palatino Linotype"/>
          <w:color w:val="000000" w:themeColor="text1"/>
          <w:lang w:val="es-MX"/>
        </w:rPr>
      </w:pPr>
      <w:r w:rsidRPr="003B1E18">
        <w:rPr>
          <w:rFonts w:ascii="Palatino Linotype" w:hAnsi="Palatino Linotype"/>
          <w:color w:val="000000" w:themeColor="text1"/>
          <w:lang w:val="es-MX"/>
        </w:rPr>
        <w:t xml:space="preserve"> </w:t>
      </w:r>
    </w:p>
    <w:p w:rsidR="00685D5F" w:rsidRPr="003B1E18" w:rsidRDefault="00685D5F" w:rsidP="00FF215E">
      <w:pPr>
        <w:pStyle w:val="Prrafodelista"/>
        <w:numPr>
          <w:ilvl w:val="0"/>
          <w:numId w:val="47"/>
        </w:numPr>
        <w:spacing w:line="360" w:lineRule="auto"/>
        <w:ind w:left="0" w:firstLine="0"/>
        <w:jc w:val="both"/>
        <w:rPr>
          <w:rFonts w:ascii="Palatino Linotype" w:hAnsi="Palatino Linotype"/>
          <w:color w:val="000000" w:themeColor="text1"/>
          <w:lang w:val="es-MX"/>
        </w:rPr>
      </w:pPr>
      <w:r w:rsidRPr="003B1E18">
        <w:rPr>
          <w:rFonts w:ascii="Palatino Linotype" w:eastAsia="Calibri" w:hAnsi="Palatino Linotype" w:cs="Arial"/>
          <w:color w:val="000000" w:themeColor="text1"/>
          <w:lang w:val="es-MX"/>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85D5F" w:rsidRPr="003B1E18" w:rsidRDefault="00685D5F" w:rsidP="003B1E18">
      <w:pPr>
        <w:pStyle w:val="Prrafodelista"/>
        <w:spacing w:line="360" w:lineRule="auto"/>
        <w:ind w:left="0"/>
        <w:jc w:val="both"/>
        <w:rPr>
          <w:rFonts w:ascii="Palatino Linotype" w:hAnsi="Palatino Linotype"/>
          <w:color w:val="000000" w:themeColor="text1"/>
          <w:lang w:val="es-MX"/>
        </w:rPr>
      </w:pPr>
    </w:p>
    <w:p w:rsidR="00685D5F" w:rsidRPr="003B1E18" w:rsidRDefault="00685D5F" w:rsidP="003B1E18">
      <w:pPr>
        <w:pStyle w:val="Ttulo2"/>
        <w:spacing w:before="0" w:line="360" w:lineRule="auto"/>
        <w:rPr>
          <w:rFonts w:ascii="Palatino Linotype" w:hAnsi="Palatino Linotype"/>
          <w:b/>
          <w:color w:val="000000" w:themeColor="text1"/>
          <w:sz w:val="24"/>
          <w:szCs w:val="24"/>
          <w:lang w:val="es-MX"/>
        </w:rPr>
      </w:pPr>
      <w:bookmarkStart w:id="9" w:name="_Toc34246179"/>
      <w:bookmarkStart w:id="10" w:name="_Toc50033991"/>
      <w:bookmarkStart w:id="11" w:name="_Toc51259588"/>
      <w:bookmarkStart w:id="12" w:name="_Toc83128581"/>
      <w:r w:rsidRPr="003B1E18">
        <w:rPr>
          <w:rFonts w:ascii="Palatino Linotype" w:hAnsi="Palatino Linotype"/>
          <w:b/>
          <w:color w:val="000000" w:themeColor="text1"/>
          <w:sz w:val="24"/>
          <w:szCs w:val="24"/>
          <w:lang w:val="es-MX"/>
        </w:rPr>
        <w:t xml:space="preserve">TERCERO. </w:t>
      </w:r>
      <w:bookmarkEnd w:id="9"/>
      <w:bookmarkEnd w:id="10"/>
      <w:bookmarkEnd w:id="11"/>
      <w:bookmarkEnd w:id="12"/>
      <w:r w:rsidRPr="003B1E18">
        <w:rPr>
          <w:rFonts w:ascii="Palatino Linotype" w:hAnsi="Palatino Linotype"/>
          <w:b/>
          <w:color w:val="000000" w:themeColor="text1"/>
          <w:sz w:val="24"/>
          <w:szCs w:val="24"/>
          <w:lang w:val="es-MX"/>
        </w:rPr>
        <w:t>Del planteamiento de la Litis</w:t>
      </w:r>
    </w:p>
    <w:p w:rsidR="00685D5F" w:rsidRPr="003B1E18" w:rsidRDefault="00D65A05" w:rsidP="00FF215E">
      <w:pPr>
        <w:pStyle w:val="Prrafodelista"/>
        <w:numPr>
          <w:ilvl w:val="0"/>
          <w:numId w:val="47"/>
        </w:numPr>
        <w:spacing w:line="360" w:lineRule="auto"/>
        <w:ind w:left="0" w:firstLine="0"/>
        <w:jc w:val="both"/>
        <w:rPr>
          <w:rFonts w:ascii="Palatino Linotype" w:hAnsi="Palatino Linotype" w:cs="Arial"/>
          <w:color w:val="000000" w:themeColor="text1"/>
          <w:lang w:val="es-MX"/>
        </w:rPr>
      </w:pPr>
      <w:r w:rsidRPr="003B1E18">
        <w:rPr>
          <w:rFonts w:ascii="Palatino Linotype" w:hAnsi="Palatino Linotype" w:cs="Arial"/>
          <w:color w:val="000000" w:themeColor="text1"/>
          <w:lang w:val="es-MX"/>
        </w:rPr>
        <w:t xml:space="preserve">De las constancias en el expediente al rubro indicado, se desprende que el particular </w:t>
      </w:r>
      <w:r w:rsidR="00685D5F" w:rsidRPr="003B1E18">
        <w:rPr>
          <w:rFonts w:ascii="Palatino Linotype" w:hAnsi="Palatino Linotype" w:cs="Arial"/>
          <w:color w:val="000000" w:themeColor="text1"/>
          <w:lang w:val="es-MX"/>
        </w:rPr>
        <w:t xml:space="preserve"> </w:t>
      </w:r>
      <w:r w:rsidR="00685D5F" w:rsidRPr="003B1E18">
        <w:rPr>
          <w:rFonts w:ascii="Palatino Linotype" w:eastAsia="Calibri" w:hAnsi="Palatino Linotype" w:cs="Arial"/>
          <w:color w:val="000000" w:themeColor="text1"/>
          <w:lang w:val="es-MX"/>
        </w:rPr>
        <w:t>solicitó</w:t>
      </w:r>
      <w:r w:rsidRPr="003B1E18">
        <w:rPr>
          <w:rFonts w:ascii="Palatino Linotype" w:hAnsi="Palatino Linotype" w:cs="Arial"/>
          <w:color w:val="000000" w:themeColor="text1"/>
          <w:lang w:val="es-MX"/>
        </w:rPr>
        <w:t xml:space="preserve"> tener acceso</w:t>
      </w:r>
      <w:r w:rsidR="00685D5F" w:rsidRPr="003B1E18">
        <w:rPr>
          <w:rFonts w:ascii="Palatino Linotype" w:hAnsi="Palatino Linotype" w:cs="Arial"/>
          <w:color w:val="000000" w:themeColor="text1"/>
          <w:lang w:val="es-MX"/>
        </w:rPr>
        <w:t xml:space="preserve"> a la información que a continuación se desagrega:</w:t>
      </w:r>
    </w:p>
    <w:p w:rsidR="00685D5F" w:rsidRPr="003B1E18" w:rsidRDefault="006337F6" w:rsidP="003B1E18">
      <w:pPr>
        <w:spacing w:line="360" w:lineRule="auto"/>
        <w:jc w:val="center"/>
        <w:rPr>
          <w:rFonts w:ascii="Palatino Linotype" w:hAnsi="Palatino Linotype"/>
          <w:i/>
          <w:color w:val="000000" w:themeColor="text1"/>
        </w:rPr>
      </w:pPr>
      <w:r w:rsidRPr="003B1E18">
        <w:rPr>
          <w:rFonts w:ascii="Palatino Linotype" w:hAnsi="Palatino Linotype"/>
          <w:color w:val="000000" w:themeColor="text1"/>
        </w:rPr>
        <w:t> </w:t>
      </w:r>
      <w:r w:rsidR="00532E4B" w:rsidRPr="003B1E18">
        <w:rPr>
          <w:rFonts w:ascii="Palatino Linotype" w:hAnsi="Palatino Linotype"/>
          <w:i/>
          <w:color w:val="000000" w:themeColor="text1"/>
        </w:rPr>
        <w:t>-</w:t>
      </w:r>
      <w:r w:rsidR="007A3284" w:rsidRPr="003B1E18">
        <w:rPr>
          <w:rFonts w:ascii="Palatino Linotype" w:hAnsi="Palatino Linotype"/>
          <w:i/>
          <w:color w:val="000000" w:themeColor="text1"/>
        </w:rPr>
        <w:t>F</w:t>
      </w:r>
      <w:r w:rsidR="00532E4B" w:rsidRPr="003B1E18">
        <w:rPr>
          <w:rFonts w:ascii="Palatino Linotype" w:hAnsi="Palatino Linotype"/>
          <w:i/>
          <w:color w:val="000000" w:themeColor="text1"/>
        </w:rPr>
        <w:t xml:space="preserve">acturas pagadas a particulares </w:t>
      </w:r>
      <w:r w:rsidR="00082283" w:rsidRPr="003B1E18">
        <w:rPr>
          <w:rFonts w:ascii="Palatino Linotype" w:hAnsi="Palatino Linotype"/>
          <w:i/>
          <w:color w:val="000000" w:themeColor="text1"/>
        </w:rPr>
        <w:t>del uno de enero al veinticuatro de junio de dos mil veinticinco.</w:t>
      </w:r>
    </w:p>
    <w:p w:rsidR="00082283" w:rsidRPr="003B1E18" w:rsidRDefault="00082283" w:rsidP="003B1E18">
      <w:pPr>
        <w:spacing w:line="360" w:lineRule="auto"/>
        <w:jc w:val="center"/>
        <w:rPr>
          <w:rFonts w:ascii="Palatino Linotype" w:hAnsi="Palatino Linotype"/>
          <w:i/>
          <w:color w:val="000000" w:themeColor="text1"/>
        </w:rPr>
      </w:pPr>
      <w:r w:rsidRPr="003B1E18">
        <w:rPr>
          <w:rFonts w:ascii="Palatino Linotype" w:hAnsi="Palatino Linotype"/>
          <w:i/>
          <w:color w:val="000000" w:themeColor="text1"/>
        </w:rPr>
        <w:t>De la titular de la Dirección general de Administración:</w:t>
      </w:r>
    </w:p>
    <w:p w:rsidR="007A3284" w:rsidRPr="003B1E18" w:rsidRDefault="007A3284" w:rsidP="003B1E18">
      <w:pPr>
        <w:spacing w:line="360" w:lineRule="auto"/>
        <w:jc w:val="center"/>
        <w:rPr>
          <w:rFonts w:ascii="Palatino Linotype" w:hAnsi="Palatino Linotype"/>
          <w:i/>
          <w:color w:val="000000" w:themeColor="text1"/>
        </w:rPr>
      </w:pPr>
      <w:r w:rsidRPr="003B1E18">
        <w:rPr>
          <w:rFonts w:ascii="Palatino Linotype" w:hAnsi="Palatino Linotype"/>
          <w:i/>
          <w:color w:val="000000" w:themeColor="text1"/>
        </w:rPr>
        <w:t>-Curriculum Vitae</w:t>
      </w:r>
    </w:p>
    <w:p w:rsidR="007A3284" w:rsidRPr="003B1E18" w:rsidRDefault="007A3284" w:rsidP="003B1E18">
      <w:pPr>
        <w:spacing w:line="360" w:lineRule="auto"/>
        <w:jc w:val="center"/>
        <w:rPr>
          <w:rFonts w:ascii="Palatino Linotype" w:hAnsi="Palatino Linotype"/>
          <w:i/>
          <w:color w:val="000000" w:themeColor="text1"/>
        </w:rPr>
      </w:pPr>
      <w:r w:rsidRPr="003B1E18">
        <w:rPr>
          <w:rFonts w:ascii="Palatino Linotype" w:hAnsi="Palatino Linotype"/>
          <w:i/>
          <w:color w:val="000000" w:themeColor="text1"/>
        </w:rPr>
        <w:t>-Comprobante de Grado Máximo de Estudios</w:t>
      </w:r>
    </w:p>
    <w:p w:rsidR="007A3284" w:rsidRPr="003B1E18" w:rsidRDefault="007A3284" w:rsidP="003B1E18">
      <w:pPr>
        <w:spacing w:line="360" w:lineRule="auto"/>
        <w:jc w:val="center"/>
        <w:rPr>
          <w:rFonts w:ascii="Palatino Linotype" w:hAnsi="Palatino Linotype"/>
          <w:i/>
          <w:color w:val="000000" w:themeColor="text1"/>
        </w:rPr>
      </w:pPr>
      <w:r w:rsidRPr="003B1E18">
        <w:rPr>
          <w:rFonts w:ascii="Palatino Linotype" w:hAnsi="Palatino Linotype"/>
          <w:i/>
          <w:color w:val="000000" w:themeColor="text1"/>
        </w:rPr>
        <w:t>-Carta de no antecedentes penales</w:t>
      </w:r>
    </w:p>
    <w:p w:rsidR="00685D5F" w:rsidRPr="003B1E18" w:rsidRDefault="00685D5F" w:rsidP="00FF215E">
      <w:pPr>
        <w:pStyle w:val="Prrafodelista"/>
        <w:numPr>
          <w:ilvl w:val="0"/>
          <w:numId w:val="47"/>
        </w:numPr>
        <w:spacing w:line="360" w:lineRule="auto"/>
        <w:ind w:left="0" w:firstLine="0"/>
        <w:jc w:val="both"/>
        <w:rPr>
          <w:rFonts w:ascii="Palatino Linotype" w:hAnsi="Palatino Linotype"/>
          <w:color w:val="000000" w:themeColor="text1"/>
          <w:lang w:val="es-MX"/>
        </w:rPr>
      </w:pPr>
      <w:r w:rsidRPr="003B1E18">
        <w:rPr>
          <w:rFonts w:ascii="Palatino Linotype" w:hAnsi="Palatino Linotype" w:cs="Arial"/>
          <w:color w:val="000000" w:themeColor="text1"/>
          <w:lang w:val="es-MX"/>
        </w:rPr>
        <w:lastRenderedPageBreak/>
        <w:t xml:space="preserve">En respuesta, el </w:t>
      </w:r>
      <w:r w:rsidRPr="003B1E18">
        <w:rPr>
          <w:rFonts w:ascii="Palatino Linotype" w:hAnsi="Palatino Linotype" w:cs="Arial"/>
          <w:b/>
          <w:color w:val="000000" w:themeColor="text1"/>
          <w:lang w:val="es-MX"/>
        </w:rPr>
        <w:t>SUJETO OBLIGADO</w:t>
      </w:r>
      <w:r w:rsidRPr="003B1E18">
        <w:rPr>
          <w:rFonts w:ascii="Palatino Linotype" w:hAnsi="Palatino Linotype" w:cs="Arial"/>
          <w:color w:val="000000" w:themeColor="text1"/>
          <w:lang w:val="es-MX"/>
        </w:rPr>
        <w:t xml:space="preserve">, remitió </w:t>
      </w:r>
      <w:r w:rsidR="007A3284" w:rsidRPr="003B1E18">
        <w:rPr>
          <w:rFonts w:ascii="Palatino Linotype" w:hAnsi="Palatino Linotype" w:cs="Arial"/>
          <w:color w:val="000000" w:themeColor="text1"/>
          <w:lang w:val="es-MX"/>
        </w:rPr>
        <w:t>los archivos desglosados en el párrafo segundo de la presente resolución.</w:t>
      </w:r>
    </w:p>
    <w:p w:rsidR="00685D5F" w:rsidRPr="003B1E18" w:rsidRDefault="00685D5F" w:rsidP="003B1E18">
      <w:pPr>
        <w:pStyle w:val="Prrafodelista"/>
        <w:spacing w:line="360" w:lineRule="auto"/>
        <w:ind w:left="0"/>
        <w:jc w:val="both"/>
        <w:rPr>
          <w:rFonts w:ascii="Palatino Linotype" w:hAnsi="Palatino Linotype"/>
          <w:color w:val="000000" w:themeColor="text1"/>
          <w:lang w:val="es-MX"/>
        </w:rPr>
      </w:pPr>
    </w:p>
    <w:p w:rsidR="00685D5F" w:rsidRPr="003B1E18" w:rsidRDefault="00685D5F" w:rsidP="00FF215E">
      <w:pPr>
        <w:pStyle w:val="Prrafodelista"/>
        <w:numPr>
          <w:ilvl w:val="0"/>
          <w:numId w:val="47"/>
        </w:numPr>
        <w:spacing w:line="360" w:lineRule="auto"/>
        <w:ind w:left="0" w:firstLine="0"/>
        <w:jc w:val="both"/>
        <w:rPr>
          <w:rFonts w:ascii="Palatino Linotype" w:hAnsi="Palatino Linotype" w:cs="Arial"/>
          <w:color w:val="000000" w:themeColor="text1"/>
          <w:lang w:val="es-MX"/>
        </w:rPr>
      </w:pPr>
      <w:r w:rsidRPr="003B1E18">
        <w:rPr>
          <w:rFonts w:ascii="Palatino Linotype" w:hAnsi="Palatino Linotype" w:cs="Arial"/>
          <w:color w:val="000000" w:themeColor="text1"/>
          <w:lang w:val="es-MX"/>
        </w:rPr>
        <w:t xml:space="preserve">Por lo que, el particular se inconformó porque no se entregó la  información </w:t>
      </w:r>
      <w:r w:rsidR="00836A66" w:rsidRPr="003B1E18">
        <w:rPr>
          <w:rFonts w:ascii="Palatino Linotype" w:hAnsi="Palatino Linotype" w:cs="Arial"/>
          <w:color w:val="000000" w:themeColor="text1"/>
          <w:lang w:val="es-MX"/>
        </w:rPr>
        <w:t xml:space="preserve"> </w:t>
      </w:r>
      <w:r w:rsidRPr="003B1E18">
        <w:rPr>
          <w:rFonts w:ascii="Palatino Linotype" w:hAnsi="Palatino Linotype" w:cs="Arial"/>
          <w:color w:val="000000" w:themeColor="text1"/>
          <w:lang w:val="es-MX"/>
        </w:rPr>
        <w:t xml:space="preserve">por parte del  </w:t>
      </w:r>
      <w:r w:rsidRPr="003B1E18">
        <w:rPr>
          <w:rFonts w:ascii="Palatino Linotype" w:hAnsi="Palatino Linotype" w:cs="Arial"/>
          <w:b/>
          <w:bCs/>
          <w:color w:val="000000" w:themeColor="text1"/>
          <w:lang w:val="es-MX"/>
        </w:rPr>
        <w:t>SUJETO OBLIGADO.</w:t>
      </w:r>
    </w:p>
    <w:p w:rsidR="00685D5F" w:rsidRPr="003B1E18" w:rsidRDefault="00685D5F" w:rsidP="003B1E18">
      <w:pPr>
        <w:pStyle w:val="Prrafodelista"/>
        <w:spacing w:line="360" w:lineRule="auto"/>
        <w:ind w:left="0"/>
        <w:jc w:val="both"/>
        <w:rPr>
          <w:rFonts w:ascii="Palatino Linotype" w:hAnsi="Palatino Linotype" w:cs="Arial"/>
          <w:color w:val="000000" w:themeColor="text1"/>
          <w:lang w:val="es-MX"/>
        </w:rPr>
      </w:pPr>
    </w:p>
    <w:p w:rsidR="00685D5F" w:rsidRPr="003B1E18" w:rsidRDefault="00685D5F" w:rsidP="00FF215E">
      <w:pPr>
        <w:numPr>
          <w:ilvl w:val="0"/>
          <w:numId w:val="47"/>
        </w:numPr>
        <w:spacing w:line="360" w:lineRule="auto"/>
        <w:ind w:left="0" w:firstLine="0"/>
        <w:contextualSpacing/>
        <w:jc w:val="both"/>
        <w:rPr>
          <w:rFonts w:ascii="Palatino Linotype" w:eastAsia="MS Mincho" w:hAnsi="Palatino Linotype" w:cs="Arial"/>
          <w:color w:val="000000" w:themeColor="text1"/>
          <w:lang w:val="es-MX"/>
        </w:rPr>
      </w:pPr>
      <w:r w:rsidRPr="003B1E18">
        <w:rPr>
          <w:rFonts w:ascii="Palatino Linotype" w:eastAsia="MS Mincho" w:hAnsi="Palatino Linotype" w:cs="Arial"/>
          <w:color w:val="000000" w:themeColor="text1"/>
          <w:lang w:val="es-MX"/>
        </w:rPr>
        <w:t xml:space="preserve">En </w:t>
      </w:r>
      <w:r w:rsidRPr="003B1E18">
        <w:rPr>
          <w:rFonts w:ascii="Palatino Linotype" w:hAnsi="Palatino Linotype" w:cs="Arial"/>
          <w:color w:val="000000" w:themeColor="text1"/>
          <w:lang w:val="es-MX" w:eastAsia="es-MX"/>
        </w:rPr>
        <w:t>dichas</w:t>
      </w:r>
      <w:r w:rsidRPr="003B1E18">
        <w:rPr>
          <w:rFonts w:ascii="Palatino Linotype" w:eastAsia="Times New Roman" w:hAnsi="Palatino Linotype" w:cs="Arial"/>
          <w:color w:val="000000" w:themeColor="text1"/>
          <w:lang w:val="es-MX"/>
        </w:rPr>
        <w:t xml:space="preserve"> condiciones, la </w:t>
      </w:r>
      <w:r w:rsidRPr="003B1E18">
        <w:rPr>
          <w:rFonts w:ascii="Palatino Linotype" w:eastAsia="Times New Roman" w:hAnsi="Palatino Linotype" w:cs="Arial"/>
          <w:i/>
          <w:color w:val="000000" w:themeColor="text1"/>
          <w:lang w:val="es-MX"/>
        </w:rPr>
        <w:t>Litis</w:t>
      </w:r>
      <w:r w:rsidRPr="003B1E18">
        <w:rPr>
          <w:rFonts w:ascii="Palatino Linotype" w:eastAsia="Times New Roman" w:hAnsi="Palatino Linotype" w:cs="Arial"/>
          <w:color w:val="000000" w:themeColor="text1"/>
          <w:lang w:val="es-MX"/>
        </w:rPr>
        <w:t xml:space="preserve"> a resolver en este recurso se circunscribe a determinar si </w:t>
      </w:r>
      <w:r w:rsidRPr="003B1E18">
        <w:rPr>
          <w:rFonts w:ascii="Palatino Linotype" w:eastAsia="MS Mincho" w:hAnsi="Palatino Linotype" w:cs="Arial"/>
          <w:color w:val="000000" w:themeColor="text1"/>
          <w:lang w:val="es-MX"/>
        </w:rPr>
        <w:t>se actualiza</w:t>
      </w:r>
      <w:r w:rsidR="00836A66" w:rsidRPr="003B1E18">
        <w:rPr>
          <w:rFonts w:ascii="Palatino Linotype" w:eastAsia="MS Mincho" w:hAnsi="Palatino Linotype" w:cs="Arial"/>
          <w:color w:val="000000" w:themeColor="text1"/>
          <w:lang w:val="es-MX"/>
        </w:rPr>
        <w:t>n</w:t>
      </w:r>
      <w:r w:rsidRPr="003B1E18">
        <w:rPr>
          <w:rFonts w:ascii="Palatino Linotype" w:eastAsia="MS Mincho" w:hAnsi="Palatino Linotype" w:cs="Arial"/>
          <w:color w:val="000000" w:themeColor="text1"/>
          <w:lang w:val="es-MX"/>
        </w:rPr>
        <w:t xml:space="preserve"> la</w:t>
      </w:r>
      <w:r w:rsidR="00836A66" w:rsidRPr="003B1E18">
        <w:rPr>
          <w:rFonts w:ascii="Palatino Linotype" w:eastAsia="MS Mincho" w:hAnsi="Palatino Linotype" w:cs="Arial"/>
          <w:color w:val="000000" w:themeColor="text1"/>
          <w:lang w:val="es-MX"/>
        </w:rPr>
        <w:t>s</w:t>
      </w:r>
      <w:r w:rsidRPr="003B1E18">
        <w:rPr>
          <w:rFonts w:ascii="Palatino Linotype" w:eastAsia="MS Mincho" w:hAnsi="Palatino Linotype" w:cs="Arial"/>
          <w:color w:val="000000" w:themeColor="text1"/>
          <w:lang w:val="es-MX"/>
        </w:rPr>
        <w:t xml:space="preserve"> causal</w:t>
      </w:r>
      <w:r w:rsidR="00836A66" w:rsidRPr="003B1E18">
        <w:rPr>
          <w:rFonts w:ascii="Palatino Linotype" w:eastAsia="MS Mincho" w:hAnsi="Palatino Linotype" w:cs="Arial"/>
          <w:color w:val="000000" w:themeColor="text1"/>
          <w:lang w:val="es-MX"/>
        </w:rPr>
        <w:t>es</w:t>
      </w:r>
      <w:r w:rsidRPr="003B1E18">
        <w:rPr>
          <w:rFonts w:ascii="Palatino Linotype" w:eastAsia="MS Mincho" w:hAnsi="Palatino Linotype" w:cs="Arial"/>
          <w:color w:val="000000" w:themeColor="text1"/>
          <w:lang w:val="es-MX"/>
        </w:rPr>
        <w:t xml:space="preserve"> de procedencia prevista</w:t>
      </w:r>
      <w:r w:rsidR="00836A66" w:rsidRPr="003B1E18">
        <w:rPr>
          <w:rFonts w:ascii="Palatino Linotype" w:eastAsia="MS Mincho" w:hAnsi="Palatino Linotype" w:cs="Arial"/>
          <w:color w:val="000000" w:themeColor="text1"/>
          <w:lang w:val="es-MX"/>
        </w:rPr>
        <w:t>s</w:t>
      </w:r>
      <w:r w:rsidRPr="003B1E18">
        <w:rPr>
          <w:rFonts w:ascii="Palatino Linotype" w:eastAsia="MS Mincho" w:hAnsi="Palatino Linotype" w:cs="Arial"/>
          <w:color w:val="000000" w:themeColor="text1"/>
          <w:lang w:val="es-MX"/>
        </w:rPr>
        <w:t xml:space="preserve"> en el artículo 179, </w:t>
      </w:r>
      <w:r w:rsidRPr="003B1E18">
        <w:rPr>
          <w:rFonts w:ascii="Palatino Linotype" w:eastAsia="MS Mincho" w:hAnsi="Palatino Linotype" w:cs="Arial"/>
          <w:b/>
          <w:color w:val="000000" w:themeColor="text1"/>
          <w:lang w:val="es-MX"/>
        </w:rPr>
        <w:t xml:space="preserve">fracción </w:t>
      </w:r>
      <w:r w:rsidR="00C62E1B" w:rsidRPr="003B1E18">
        <w:rPr>
          <w:rFonts w:ascii="Palatino Linotype" w:eastAsia="MS Mincho" w:hAnsi="Palatino Linotype" w:cs="Arial"/>
          <w:b/>
          <w:color w:val="000000" w:themeColor="text1"/>
          <w:lang w:val="es-MX"/>
        </w:rPr>
        <w:t>I</w:t>
      </w:r>
      <w:r w:rsidR="00D65A05" w:rsidRPr="003B1E18">
        <w:rPr>
          <w:rFonts w:ascii="Palatino Linotype" w:eastAsia="MS Mincho" w:hAnsi="Palatino Linotype" w:cs="Arial"/>
          <w:b/>
          <w:color w:val="000000" w:themeColor="text1"/>
          <w:lang w:val="es-MX"/>
        </w:rPr>
        <w:t xml:space="preserve"> </w:t>
      </w:r>
      <w:r w:rsidRPr="003B1E18">
        <w:rPr>
          <w:rFonts w:ascii="Palatino Linotype" w:eastAsia="MS Mincho" w:hAnsi="Palatino Linotype" w:cs="Arial"/>
          <w:color w:val="000000" w:themeColor="text1"/>
          <w:lang w:val="es-MX"/>
        </w:rPr>
        <w:t xml:space="preserve">de la </w:t>
      </w:r>
      <w:r w:rsidRPr="003B1E18">
        <w:rPr>
          <w:rFonts w:ascii="Palatino Linotype" w:eastAsia="MS Mincho" w:hAnsi="Palatino Linotype" w:cs="Arial"/>
          <w:b/>
          <w:color w:val="000000" w:themeColor="text1"/>
          <w:lang w:val="es-MX"/>
        </w:rPr>
        <w:t>Ley de Transparencia y Acceso a la Información Pública del Estado de México y Municipios</w:t>
      </w:r>
      <w:r w:rsidRPr="003B1E18">
        <w:rPr>
          <w:rFonts w:ascii="Palatino Linotype" w:eastAsia="MS Mincho" w:hAnsi="Palatino Linotype" w:cs="Arial"/>
          <w:color w:val="000000" w:themeColor="text1"/>
          <w:lang w:val="es-MX"/>
        </w:rPr>
        <w:t xml:space="preserve">; </w:t>
      </w:r>
      <w:r w:rsidR="00EA2D4C" w:rsidRPr="003B1E18">
        <w:rPr>
          <w:rFonts w:ascii="Palatino Linotype" w:eastAsia="Times New Roman" w:hAnsi="Palatino Linotype" w:cs="Arial"/>
          <w:color w:val="000000" w:themeColor="text1"/>
          <w:lang w:val="es-MX" w:eastAsia="es-MX"/>
        </w:rPr>
        <w:t>fracción</w:t>
      </w:r>
      <w:r w:rsidRPr="003B1E18">
        <w:rPr>
          <w:rFonts w:ascii="Palatino Linotype" w:eastAsia="Times New Roman" w:hAnsi="Palatino Linotype" w:cs="Arial"/>
          <w:color w:val="000000" w:themeColor="text1"/>
          <w:lang w:val="es-MX" w:eastAsia="es-MX"/>
        </w:rPr>
        <w:t xml:space="preserve"> que determina</w:t>
      </w:r>
      <w:r w:rsidR="00836A66" w:rsidRPr="003B1E18">
        <w:rPr>
          <w:rFonts w:ascii="Palatino Linotype" w:eastAsia="Times New Roman" w:hAnsi="Palatino Linotype" w:cs="Arial"/>
          <w:color w:val="000000" w:themeColor="text1"/>
          <w:lang w:val="es-MX" w:eastAsia="es-MX"/>
        </w:rPr>
        <w:t xml:space="preserve"> la </w:t>
      </w:r>
      <w:r w:rsidR="00C62E1B" w:rsidRPr="003B1E18">
        <w:rPr>
          <w:rFonts w:ascii="Palatino Linotype" w:eastAsia="Times New Roman" w:hAnsi="Palatino Linotype" w:cs="Arial"/>
          <w:color w:val="000000" w:themeColor="text1"/>
          <w:lang w:val="es-MX" w:eastAsia="es-MX"/>
        </w:rPr>
        <w:t>negativa a</w:t>
      </w:r>
      <w:r w:rsidR="00EA2D4C" w:rsidRPr="003B1E18">
        <w:rPr>
          <w:rFonts w:ascii="Palatino Linotype" w:eastAsia="Times New Roman" w:hAnsi="Palatino Linotype" w:cs="Arial"/>
          <w:color w:val="000000" w:themeColor="text1"/>
          <w:lang w:val="es-MX" w:eastAsia="es-MX"/>
        </w:rPr>
        <w:t xml:space="preserve"> la información</w:t>
      </w:r>
      <w:r w:rsidR="00C62E1B" w:rsidRPr="003B1E18">
        <w:rPr>
          <w:rFonts w:ascii="Palatino Linotype" w:eastAsia="Times New Roman" w:hAnsi="Palatino Linotype" w:cs="Arial"/>
          <w:color w:val="000000" w:themeColor="text1"/>
          <w:lang w:val="es-MX" w:eastAsia="es-MX"/>
        </w:rPr>
        <w:t xml:space="preserve"> solicitada</w:t>
      </w:r>
      <w:r w:rsidRPr="003B1E18">
        <w:rPr>
          <w:rFonts w:ascii="Palatino Linotype" w:eastAsia="Times New Roman" w:hAnsi="Palatino Linotype" w:cs="Arial"/>
          <w:color w:val="000000" w:themeColor="text1"/>
          <w:lang w:val="es-MX" w:eastAsia="es-MX"/>
        </w:rPr>
        <w:t xml:space="preserve">; </w:t>
      </w:r>
      <w:r w:rsidRPr="003B1E18">
        <w:rPr>
          <w:rFonts w:ascii="Palatino Linotype" w:eastAsia="MS Mincho" w:hAnsi="Palatino Linotype" w:cs="Arial"/>
          <w:color w:val="000000" w:themeColor="text1"/>
          <w:lang w:val="es-MX"/>
        </w:rPr>
        <w:t>contexto</w:t>
      </w:r>
      <w:r w:rsidR="00EA2D4C" w:rsidRPr="003B1E18">
        <w:rPr>
          <w:rFonts w:ascii="Palatino Linotype" w:eastAsia="MS Mincho" w:hAnsi="Palatino Linotype" w:cs="Arial"/>
          <w:color w:val="000000" w:themeColor="text1"/>
          <w:lang w:val="es-MX"/>
        </w:rPr>
        <w:t xml:space="preserve"> del</w:t>
      </w:r>
      <w:r w:rsidR="00836A66" w:rsidRPr="003B1E18">
        <w:rPr>
          <w:rFonts w:ascii="Palatino Linotype" w:eastAsia="MS Mincho" w:hAnsi="Palatino Linotype" w:cs="Arial"/>
          <w:color w:val="000000" w:themeColor="text1"/>
          <w:lang w:val="es-MX"/>
        </w:rPr>
        <w:t xml:space="preserve"> </w:t>
      </w:r>
      <w:r w:rsidRPr="003B1E18">
        <w:rPr>
          <w:rFonts w:ascii="Palatino Linotype" w:eastAsia="MS Mincho" w:hAnsi="Palatino Linotype" w:cs="Arial"/>
          <w:color w:val="000000" w:themeColor="text1"/>
          <w:lang w:val="es-MX"/>
        </w:rPr>
        <w:t xml:space="preserve"> cual se dolió </w:t>
      </w:r>
      <w:r w:rsidRPr="003B1E18">
        <w:rPr>
          <w:rFonts w:ascii="Palatino Linotype" w:eastAsia="MS Mincho" w:hAnsi="Palatino Linotype" w:cs="Arial"/>
          <w:b/>
          <w:color w:val="000000" w:themeColor="text1"/>
          <w:lang w:val="es-MX"/>
        </w:rPr>
        <w:t xml:space="preserve">EL RECURRENTE </w:t>
      </w:r>
      <w:r w:rsidRPr="003B1E18">
        <w:rPr>
          <w:rFonts w:ascii="Palatino Linotype" w:eastAsia="MS Mincho" w:hAnsi="Palatino Linotype" w:cs="Arial"/>
          <w:color w:val="000000" w:themeColor="text1"/>
          <w:lang w:val="es-MX"/>
        </w:rPr>
        <w:t>al momento de interponer su inconformidad.</w:t>
      </w:r>
      <w:r w:rsidRPr="003B1E18">
        <w:rPr>
          <w:rFonts w:ascii="Palatino Linotype" w:eastAsia="Times New Roman" w:hAnsi="Palatino Linotype" w:cs="Arial"/>
          <w:color w:val="000000" w:themeColor="text1"/>
          <w:lang w:val="es-MX" w:eastAsia="es-MX"/>
        </w:rPr>
        <w:t xml:space="preserve"> </w:t>
      </w:r>
    </w:p>
    <w:p w:rsidR="00685D5F" w:rsidRPr="003B1E18" w:rsidRDefault="00685D5F" w:rsidP="003B1E18">
      <w:pPr>
        <w:pStyle w:val="Prrafodelista"/>
        <w:ind w:left="0"/>
        <w:rPr>
          <w:rFonts w:ascii="Palatino Linotype" w:eastAsia="Times New Roman" w:hAnsi="Palatino Linotype" w:cs="Arial"/>
          <w:color w:val="000000" w:themeColor="text1"/>
          <w:lang w:val="es-MX" w:eastAsia="es-MX"/>
        </w:rPr>
      </w:pPr>
    </w:p>
    <w:p w:rsidR="00685D5F" w:rsidRPr="003B1E18" w:rsidRDefault="00685D5F" w:rsidP="00FF215E">
      <w:pPr>
        <w:numPr>
          <w:ilvl w:val="0"/>
          <w:numId w:val="47"/>
        </w:numPr>
        <w:spacing w:line="360" w:lineRule="auto"/>
        <w:ind w:left="0" w:firstLine="0"/>
        <w:contextualSpacing/>
        <w:jc w:val="both"/>
        <w:rPr>
          <w:rFonts w:ascii="Palatino Linotype" w:eastAsia="MS Mincho" w:hAnsi="Palatino Linotype" w:cs="Arial"/>
          <w:color w:val="000000" w:themeColor="text1"/>
          <w:lang w:val="es-MX"/>
        </w:rPr>
      </w:pPr>
      <w:r w:rsidRPr="003B1E18">
        <w:rPr>
          <w:rFonts w:ascii="Palatino Linotype" w:eastAsia="Times New Roman" w:hAnsi="Palatino Linotype" w:cs="Arial"/>
          <w:color w:val="000000" w:themeColor="text1"/>
          <w:lang w:val="es-MX" w:eastAsia="es-MX"/>
        </w:rPr>
        <w:t xml:space="preserve">De modo tal </w:t>
      </w:r>
      <w:r w:rsidRPr="003B1E18">
        <w:rPr>
          <w:rFonts w:ascii="Palatino Linotype" w:hAnsi="Palatino Linotype" w:cs="Arial"/>
          <w:color w:val="000000" w:themeColor="text1"/>
          <w:lang w:val="es-MX"/>
        </w:rPr>
        <w:t>que el present</w:t>
      </w:r>
      <w:r w:rsidR="00CD5BCA" w:rsidRPr="003B1E18">
        <w:rPr>
          <w:rFonts w:ascii="Palatino Linotype" w:hAnsi="Palatino Linotype" w:cs="Arial"/>
          <w:color w:val="000000" w:themeColor="text1"/>
          <w:lang w:val="es-MX"/>
        </w:rPr>
        <w:t>e recurso de revisión se abocará</w:t>
      </w:r>
      <w:r w:rsidRPr="003B1E18">
        <w:rPr>
          <w:rFonts w:ascii="Palatino Linotype" w:hAnsi="Palatino Linotype" w:cs="Arial"/>
          <w:color w:val="000000" w:themeColor="text1"/>
          <w:lang w:val="es-MX"/>
        </w:rPr>
        <w:t xml:space="preserve"> en determinar si el </w:t>
      </w:r>
      <w:r w:rsidRPr="003B1E18">
        <w:rPr>
          <w:rFonts w:ascii="Palatino Linotype" w:hAnsi="Palatino Linotype" w:cs="Arial"/>
          <w:b/>
          <w:color w:val="000000" w:themeColor="text1"/>
          <w:lang w:val="es-MX"/>
        </w:rPr>
        <w:t>SUJETO</w:t>
      </w:r>
      <w:r w:rsidRPr="003B1E18">
        <w:rPr>
          <w:rFonts w:ascii="Palatino Linotype" w:hAnsi="Palatino Linotype" w:cs="Arial"/>
          <w:color w:val="000000" w:themeColor="text1"/>
          <w:lang w:val="es-MX"/>
        </w:rPr>
        <w:t xml:space="preserve"> </w:t>
      </w:r>
      <w:r w:rsidRPr="003B1E18">
        <w:rPr>
          <w:rFonts w:ascii="Palatino Linotype" w:hAnsi="Palatino Linotype" w:cs="Arial"/>
          <w:b/>
          <w:color w:val="000000" w:themeColor="text1"/>
          <w:lang w:val="es-MX"/>
        </w:rPr>
        <w:t>OBLIGADO</w:t>
      </w:r>
      <w:r w:rsidRPr="003B1E18">
        <w:rPr>
          <w:rFonts w:ascii="Palatino Linotype" w:hAnsi="Palatino Linotype" w:cs="Arial"/>
          <w:color w:val="000000" w:themeColor="text1"/>
          <w:lang w:val="es-MX"/>
        </w:rPr>
        <w:t xml:space="preserve"> con su respuesta ciertamente </w:t>
      </w:r>
      <w:r w:rsidRPr="003B1E18">
        <w:rPr>
          <w:rFonts w:ascii="Palatino Linotype" w:eastAsia="Times New Roman" w:hAnsi="Palatino Linotype"/>
          <w:color w:val="000000" w:themeColor="text1"/>
          <w:lang w:val="es-MX"/>
        </w:rPr>
        <w:t>actualiza la</w:t>
      </w:r>
      <w:r w:rsidR="00836A66" w:rsidRPr="003B1E18">
        <w:rPr>
          <w:rFonts w:ascii="Palatino Linotype" w:eastAsia="Times New Roman" w:hAnsi="Palatino Linotype"/>
          <w:color w:val="000000" w:themeColor="text1"/>
          <w:lang w:val="es-MX"/>
        </w:rPr>
        <w:t>s</w:t>
      </w:r>
      <w:r w:rsidRPr="003B1E18">
        <w:rPr>
          <w:rFonts w:ascii="Palatino Linotype" w:eastAsia="Times New Roman" w:hAnsi="Palatino Linotype"/>
          <w:color w:val="000000" w:themeColor="text1"/>
          <w:lang w:val="es-MX"/>
        </w:rPr>
        <w:t xml:space="preserve"> causal</w:t>
      </w:r>
      <w:r w:rsidR="00836A66" w:rsidRPr="003B1E18">
        <w:rPr>
          <w:rFonts w:ascii="Palatino Linotype" w:eastAsia="Times New Roman" w:hAnsi="Palatino Linotype"/>
          <w:color w:val="000000" w:themeColor="text1"/>
          <w:lang w:val="es-MX"/>
        </w:rPr>
        <w:t>es</w:t>
      </w:r>
      <w:r w:rsidRPr="003B1E18">
        <w:rPr>
          <w:rFonts w:ascii="Palatino Linotype" w:eastAsia="Times New Roman" w:hAnsi="Palatino Linotype"/>
          <w:color w:val="000000" w:themeColor="text1"/>
          <w:lang w:val="es-MX"/>
        </w:rPr>
        <w:t xml:space="preserve"> de procedencia</w:t>
      </w:r>
      <w:r w:rsidRPr="003B1E18">
        <w:rPr>
          <w:rFonts w:ascii="Palatino Linotype" w:eastAsia="Times New Roman" w:hAnsi="Palatino Linotype"/>
          <w:b/>
          <w:color w:val="000000" w:themeColor="text1"/>
          <w:lang w:val="es-MX"/>
        </w:rPr>
        <w:t xml:space="preserve"> </w:t>
      </w:r>
      <w:r w:rsidRPr="003B1E18">
        <w:rPr>
          <w:rFonts w:ascii="Palatino Linotype" w:eastAsia="Times New Roman" w:hAnsi="Palatino Linotype" w:cs="Arial"/>
          <w:color w:val="000000" w:themeColor="text1"/>
          <w:lang w:val="es-MX" w:eastAsia="es-MX"/>
        </w:rPr>
        <w:t>antes señalada</w:t>
      </w:r>
      <w:r w:rsidRPr="003B1E18">
        <w:rPr>
          <w:rFonts w:ascii="Palatino Linotype" w:hAnsi="Palatino Linotype" w:cs="Arial"/>
          <w:color w:val="000000" w:themeColor="text1"/>
          <w:lang w:val="es-MX"/>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685D5F" w:rsidRPr="003B1E18" w:rsidRDefault="00685D5F" w:rsidP="003B1E18">
      <w:pPr>
        <w:pStyle w:val="Ttulo2"/>
        <w:spacing w:before="0" w:line="360" w:lineRule="auto"/>
        <w:rPr>
          <w:rFonts w:ascii="Palatino Linotype" w:hAnsi="Palatino Linotype"/>
          <w:b/>
          <w:color w:val="000000" w:themeColor="text1"/>
          <w:sz w:val="24"/>
          <w:szCs w:val="24"/>
          <w:lang w:val="es-MX"/>
        </w:rPr>
      </w:pPr>
    </w:p>
    <w:p w:rsidR="00685D5F" w:rsidRPr="003B1E18" w:rsidRDefault="00685D5F" w:rsidP="003B1E18">
      <w:pPr>
        <w:pStyle w:val="Ttulo2"/>
        <w:spacing w:before="0" w:line="360" w:lineRule="auto"/>
        <w:rPr>
          <w:rFonts w:ascii="Palatino Linotype" w:eastAsia="Palatino Linotype" w:hAnsi="Palatino Linotype" w:cs="Palatino Linotype"/>
          <w:b/>
          <w:color w:val="000000" w:themeColor="text1"/>
          <w:sz w:val="24"/>
          <w:szCs w:val="24"/>
          <w:highlight w:val="white"/>
        </w:rPr>
      </w:pPr>
      <w:r w:rsidRPr="003B1E18">
        <w:rPr>
          <w:rFonts w:ascii="Palatino Linotype" w:eastAsia="Palatino Linotype" w:hAnsi="Palatino Linotype" w:cs="Palatino Linotype"/>
          <w:b/>
          <w:color w:val="000000" w:themeColor="text1"/>
          <w:sz w:val="24"/>
          <w:szCs w:val="24"/>
          <w:highlight w:val="white"/>
        </w:rPr>
        <w:t>CUARTO. Del estudio y resolución del asunto.</w:t>
      </w:r>
    </w:p>
    <w:p w:rsidR="00685D5F" w:rsidRPr="003B1E18" w:rsidRDefault="00685D5F" w:rsidP="003B1E18">
      <w:pPr>
        <w:pStyle w:val="Ttulo1"/>
        <w:numPr>
          <w:ilvl w:val="0"/>
          <w:numId w:val="7"/>
        </w:numPr>
        <w:spacing w:before="0" w:after="240" w:line="360" w:lineRule="auto"/>
        <w:ind w:left="0" w:firstLine="0"/>
        <w:rPr>
          <w:rFonts w:ascii="Palatino Linotype" w:eastAsia="Palatino Linotype" w:hAnsi="Palatino Linotype" w:cs="Palatino Linotype"/>
          <w:b/>
          <w:color w:val="000000" w:themeColor="text1"/>
          <w:sz w:val="24"/>
          <w:szCs w:val="24"/>
        </w:rPr>
      </w:pPr>
      <w:bookmarkStart w:id="13" w:name="_heading=h.2s8eyo1" w:colFirst="0" w:colLast="0"/>
      <w:bookmarkEnd w:id="13"/>
      <w:r w:rsidRPr="003B1E18">
        <w:rPr>
          <w:rFonts w:ascii="Palatino Linotype" w:eastAsia="Palatino Linotype" w:hAnsi="Palatino Linotype" w:cs="Palatino Linotype"/>
          <w:b/>
          <w:color w:val="000000" w:themeColor="text1"/>
          <w:sz w:val="24"/>
          <w:szCs w:val="24"/>
        </w:rPr>
        <w:t>Del derecho de acceso a la información.</w:t>
      </w:r>
    </w:p>
    <w:p w:rsidR="00685D5F" w:rsidRPr="003B1E18" w:rsidRDefault="00685D5F" w:rsidP="00FF215E">
      <w:pPr>
        <w:numPr>
          <w:ilvl w:val="0"/>
          <w:numId w:val="47"/>
        </w:numPr>
        <w:spacing w:line="360" w:lineRule="auto"/>
        <w:ind w:left="0" w:firstLine="0"/>
        <w:contextualSpacing/>
        <w:jc w:val="both"/>
        <w:rPr>
          <w:rFonts w:ascii="Palatino Linotype" w:eastAsia="Times New Roman" w:hAnsi="Palatino Linotype" w:cs="Arial"/>
          <w:color w:val="000000" w:themeColor="text1"/>
          <w:lang w:val="es-MX" w:eastAsia="es-MX"/>
        </w:rPr>
      </w:pPr>
      <w:r w:rsidRPr="003B1E18">
        <w:rPr>
          <w:rFonts w:ascii="Palatino Linotype" w:eastAsia="Times New Roman" w:hAnsi="Palatino Linotype" w:cs="Arial"/>
          <w:color w:val="000000" w:themeColor="text1"/>
          <w:lang w:val="es-MX" w:eastAsia="es-MX"/>
        </w:rPr>
        <w:t xml:space="preserve">El Derecho de Acceso a la Información Pública, es un derecho humano reconocido en el Pacto de Derechos Civiles y Políticos en su artículo 19.2; en la Convención Americana sobre </w:t>
      </w:r>
      <w:r w:rsidRPr="003B1E18">
        <w:rPr>
          <w:rFonts w:ascii="Palatino Linotype" w:eastAsia="Times New Roman" w:hAnsi="Palatino Linotype" w:cs="Arial"/>
          <w:color w:val="000000" w:themeColor="text1"/>
          <w:lang w:val="es-MX" w:eastAsia="es-MX"/>
        </w:rPr>
        <w:lastRenderedPageBreak/>
        <w:t xml:space="preserve">Derechos Humanos en su artículo 13.1; en el artículo sexto de la Constitución Política de los Estados Unidos Mexicanos y en el artículo quinto de la Particular del Estado de México. </w:t>
      </w:r>
    </w:p>
    <w:p w:rsidR="00685D5F" w:rsidRPr="003B1E18" w:rsidRDefault="00685D5F" w:rsidP="003B1E18">
      <w:pPr>
        <w:spacing w:line="360" w:lineRule="auto"/>
        <w:contextualSpacing/>
        <w:jc w:val="both"/>
        <w:rPr>
          <w:rFonts w:ascii="Palatino Linotype" w:eastAsia="Times New Roman" w:hAnsi="Palatino Linotype" w:cs="Arial"/>
          <w:color w:val="000000" w:themeColor="text1"/>
          <w:lang w:val="es-MX" w:eastAsia="es-MX"/>
        </w:rPr>
      </w:pPr>
    </w:p>
    <w:p w:rsidR="00685D5F" w:rsidRPr="003B1E18" w:rsidRDefault="00685D5F" w:rsidP="00FF215E">
      <w:pPr>
        <w:numPr>
          <w:ilvl w:val="0"/>
          <w:numId w:val="47"/>
        </w:numPr>
        <w:spacing w:before="240" w:line="360" w:lineRule="auto"/>
        <w:ind w:left="0" w:firstLine="0"/>
        <w:jc w:val="both"/>
        <w:rPr>
          <w:rFonts w:ascii="Palatino Linotype" w:hAnsi="Palatino Linotype"/>
          <w:color w:val="000000" w:themeColor="text1"/>
        </w:rPr>
      </w:pPr>
      <w:r w:rsidRPr="003B1E18">
        <w:rPr>
          <w:rFonts w:ascii="Palatino Linotype" w:eastAsia="Palatino Linotype" w:hAnsi="Palatino Linotype" w:cs="Palatino Linotype"/>
          <w:color w:val="000000" w:themeColor="text1"/>
        </w:rPr>
        <w:t xml:space="preserve">Definiendo el Derecho de Acceso a la Información Pública como: </w:t>
      </w:r>
      <w:r w:rsidRPr="003B1E18">
        <w:rPr>
          <w:rFonts w:ascii="Palatino Linotype" w:eastAsia="Palatino Linotype" w:hAnsi="Palatino Linotype" w:cs="Palatino Linotype"/>
          <w:i/>
          <w:color w:val="000000" w:themeColor="text1"/>
        </w:rPr>
        <w:t>La igualdad de oportunidades para recibir, buscar e impartir información</w:t>
      </w:r>
      <w:r w:rsidRPr="003B1E18">
        <w:rPr>
          <w:rFonts w:ascii="Palatino Linotype" w:eastAsia="Palatino Linotype" w:hAnsi="Palatino Linotype" w:cs="Palatino Linotype"/>
          <w:i/>
          <w:color w:val="000000" w:themeColor="text1"/>
          <w:vertAlign w:val="superscript"/>
        </w:rPr>
        <w:footnoteReference w:id="1"/>
      </w:r>
      <w:r w:rsidRPr="003B1E18">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B1E18">
        <w:rPr>
          <w:rFonts w:ascii="Palatino Linotype" w:eastAsia="Palatino Linotype" w:hAnsi="Palatino Linotype" w:cs="Palatino Linotype"/>
          <w:i/>
          <w:color w:val="000000" w:themeColor="text1"/>
          <w:vertAlign w:val="superscript"/>
        </w:rPr>
        <w:footnoteReference w:id="2"/>
      </w:r>
      <w:r w:rsidRPr="003B1E18">
        <w:rPr>
          <w:rFonts w:ascii="Palatino Linotype" w:eastAsia="Palatino Linotype" w:hAnsi="Palatino Linotype" w:cs="Palatino Linotype"/>
          <w:color w:val="000000" w:themeColor="text1"/>
        </w:rPr>
        <w:t>que se constituye como una herramienta fundamental para ejercer</w:t>
      </w:r>
      <w:r w:rsidRPr="003B1E18">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3B1E18">
        <w:rPr>
          <w:rFonts w:ascii="Palatino Linotype" w:eastAsia="Palatino Linotype" w:hAnsi="Palatino Linotype" w:cs="Palatino Linotype"/>
          <w:i/>
          <w:color w:val="000000" w:themeColor="text1"/>
          <w:vertAlign w:val="superscript"/>
        </w:rPr>
        <w:footnoteReference w:id="3"/>
      </w:r>
      <w:r w:rsidRPr="003B1E18">
        <w:rPr>
          <w:rFonts w:ascii="Palatino Linotype" w:eastAsia="Palatino Linotype" w:hAnsi="Palatino Linotype" w:cs="Palatino Linotype"/>
          <w:color w:val="000000" w:themeColor="text1"/>
        </w:rPr>
        <w:t>fomentando</w:t>
      </w:r>
      <w:r w:rsidRPr="003B1E18">
        <w:rPr>
          <w:rFonts w:ascii="Palatino Linotype" w:eastAsia="Palatino Linotype" w:hAnsi="Palatino Linotype" w:cs="Palatino Linotype"/>
          <w:i/>
          <w:color w:val="000000" w:themeColor="text1"/>
        </w:rPr>
        <w:t xml:space="preserve"> la transparencia de las actividades estatales y </w:t>
      </w:r>
      <w:r w:rsidRPr="003B1E18">
        <w:rPr>
          <w:rFonts w:ascii="Palatino Linotype" w:eastAsia="Palatino Linotype" w:hAnsi="Palatino Linotype" w:cs="Palatino Linotype"/>
          <w:color w:val="000000" w:themeColor="text1"/>
        </w:rPr>
        <w:t>promoviendo</w:t>
      </w:r>
      <w:r w:rsidRPr="003B1E18">
        <w:rPr>
          <w:rFonts w:ascii="Palatino Linotype" w:eastAsia="Palatino Linotype" w:hAnsi="Palatino Linotype" w:cs="Palatino Linotype"/>
          <w:i/>
          <w:color w:val="000000" w:themeColor="text1"/>
        </w:rPr>
        <w:t xml:space="preserve"> la responsabilidad de los funcionarios sobre su gestión pública,</w:t>
      </w:r>
      <w:r w:rsidRPr="003B1E18">
        <w:rPr>
          <w:rFonts w:ascii="Palatino Linotype" w:eastAsia="Palatino Linotype" w:hAnsi="Palatino Linotype" w:cs="Palatino Linotype"/>
          <w:i/>
          <w:color w:val="000000" w:themeColor="text1"/>
          <w:vertAlign w:val="superscript"/>
        </w:rPr>
        <w:footnoteReference w:id="4"/>
      </w:r>
      <w:r w:rsidRPr="003B1E18">
        <w:rPr>
          <w:rFonts w:ascii="Palatino Linotype" w:eastAsia="Palatino Linotype" w:hAnsi="Palatino Linotype" w:cs="Palatino Linotype"/>
          <w:color w:val="000000" w:themeColor="text1"/>
        </w:rPr>
        <w:t>que permite</w:t>
      </w:r>
      <w:r w:rsidRPr="003B1E18">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685D5F" w:rsidRPr="003B1E18" w:rsidRDefault="00685D5F" w:rsidP="003B1E18">
      <w:pPr>
        <w:spacing w:line="360" w:lineRule="auto"/>
        <w:jc w:val="both"/>
        <w:rPr>
          <w:rFonts w:ascii="Palatino Linotype" w:eastAsia="Palatino Linotype" w:hAnsi="Palatino Linotype" w:cs="Palatino Linotype"/>
          <w:color w:val="000000" w:themeColor="text1"/>
        </w:rPr>
      </w:pPr>
    </w:p>
    <w:p w:rsidR="00685D5F" w:rsidRPr="003B1E18" w:rsidRDefault="00685D5F" w:rsidP="00FF215E">
      <w:pPr>
        <w:numPr>
          <w:ilvl w:val="0"/>
          <w:numId w:val="47"/>
        </w:numPr>
        <w:spacing w:line="360" w:lineRule="auto"/>
        <w:ind w:left="0" w:firstLine="0"/>
        <w:jc w:val="both"/>
        <w:rPr>
          <w:rFonts w:ascii="Palatino Linotype" w:hAnsi="Palatino Linotype"/>
          <w:color w:val="000000" w:themeColor="text1"/>
        </w:rPr>
      </w:pPr>
      <w:r w:rsidRPr="003B1E18">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685D5F" w:rsidRPr="003B1E18" w:rsidRDefault="00685D5F" w:rsidP="003B1E18">
      <w:pPr>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i/>
          <w:color w:val="000000" w:themeColor="text1"/>
        </w:rPr>
        <w:t>“</w:t>
      </w:r>
      <w:r w:rsidRPr="003B1E18">
        <w:rPr>
          <w:rFonts w:ascii="Palatino Linotype" w:eastAsia="Palatino Linotype" w:hAnsi="Palatino Linotype" w:cs="Palatino Linotype"/>
          <w:b/>
          <w:i/>
          <w:color w:val="000000" w:themeColor="text1"/>
        </w:rPr>
        <w:t>Artículo 1.-</w:t>
      </w:r>
      <w:r w:rsidRPr="003B1E18">
        <w:rPr>
          <w:rFonts w:ascii="Palatino Linotype" w:eastAsia="Palatino Linotype" w:hAnsi="Palatino Linotype" w:cs="Palatino Linotype"/>
          <w:i/>
          <w:color w:val="000000" w:themeColor="text1"/>
        </w:rPr>
        <w:t xml:space="preserve"> </w:t>
      </w:r>
    </w:p>
    <w:p w:rsidR="00685D5F" w:rsidRPr="003B1E18" w:rsidRDefault="00685D5F" w:rsidP="003B1E18">
      <w:pPr>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i/>
          <w:color w:val="000000" w:themeColor="text1"/>
        </w:rPr>
        <w:t>(…)</w:t>
      </w:r>
    </w:p>
    <w:p w:rsidR="00685D5F" w:rsidRPr="003B1E18" w:rsidRDefault="00685D5F" w:rsidP="003B1E18">
      <w:pPr>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i/>
          <w:color w:val="000000" w:themeColor="text1"/>
        </w:rPr>
        <w:lastRenderedPageBreak/>
        <w:t>Todas las</w:t>
      </w:r>
      <w:r w:rsidRPr="003B1E18">
        <w:rPr>
          <w:rFonts w:ascii="Palatino Linotype" w:eastAsia="Palatino Linotype" w:hAnsi="Palatino Linotype" w:cs="Palatino Linotype"/>
          <w:color w:val="000000" w:themeColor="text1"/>
        </w:rPr>
        <w:t xml:space="preserve"> </w:t>
      </w:r>
      <w:r w:rsidRPr="003B1E18">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85D5F" w:rsidRPr="003B1E18" w:rsidRDefault="00685D5F" w:rsidP="003B1E18">
      <w:pPr>
        <w:jc w:val="both"/>
        <w:rPr>
          <w:rFonts w:ascii="Palatino Linotype" w:eastAsia="Palatino Linotype" w:hAnsi="Palatino Linotype" w:cs="Palatino Linotype"/>
          <w:color w:val="000000" w:themeColor="text1"/>
        </w:rPr>
      </w:pPr>
      <w:r w:rsidRPr="003B1E18">
        <w:rPr>
          <w:rFonts w:ascii="Palatino Linotype" w:eastAsia="Palatino Linotype" w:hAnsi="Palatino Linotype" w:cs="Palatino Linotype"/>
          <w:i/>
          <w:color w:val="000000" w:themeColor="text1"/>
        </w:rPr>
        <w:t>(…)</w:t>
      </w:r>
      <w:r w:rsidRPr="003B1E18">
        <w:rPr>
          <w:rFonts w:ascii="Palatino Linotype" w:eastAsia="Palatino Linotype" w:hAnsi="Palatino Linotype" w:cs="Palatino Linotype"/>
          <w:color w:val="000000" w:themeColor="text1"/>
        </w:rPr>
        <w:t>”.</w:t>
      </w:r>
    </w:p>
    <w:p w:rsidR="00685D5F" w:rsidRPr="003B1E18" w:rsidRDefault="00685D5F" w:rsidP="003B1E18">
      <w:pPr>
        <w:jc w:val="both"/>
        <w:rPr>
          <w:rFonts w:ascii="Palatino Linotype" w:eastAsia="Palatino Linotype" w:hAnsi="Palatino Linotype" w:cs="Palatino Linotype"/>
          <w:b/>
          <w:color w:val="000000" w:themeColor="text1"/>
        </w:rPr>
      </w:pPr>
    </w:p>
    <w:p w:rsidR="00685D5F" w:rsidRPr="003B1E18" w:rsidRDefault="00685D5F" w:rsidP="00FF215E">
      <w:pPr>
        <w:numPr>
          <w:ilvl w:val="0"/>
          <w:numId w:val="47"/>
        </w:numPr>
        <w:spacing w:line="360" w:lineRule="auto"/>
        <w:ind w:left="0" w:firstLine="0"/>
        <w:jc w:val="both"/>
        <w:rPr>
          <w:rFonts w:ascii="Palatino Linotype" w:hAnsi="Palatino Linotype"/>
          <w:color w:val="000000" w:themeColor="text1"/>
        </w:rPr>
      </w:pPr>
      <w:r w:rsidRPr="003B1E18">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685D5F" w:rsidRPr="003B1E18" w:rsidRDefault="00685D5F" w:rsidP="003B1E18">
      <w:pPr>
        <w:spacing w:line="360" w:lineRule="auto"/>
        <w:jc w:val="both"/>
        <w:rPr>
          <w:rFonts w:ascii="Palatino Linotype" w:eastAsia="Palatino Linotype" w:hAnsi="Palatino Linotype" w:cs="Palatino Linotype"/>
          <w:color w:val="000000" w:themeColor="text1"/>
        </w:rPr>
      </w:pPr>
    </w:p>
    <w:p w:rsidR="00685D5F" w:rsidRPr="003B1E18" w:rsidRDefault="00685D5F" w:rsidP="00FF215E">
      <w:pPr>
        <w:numPr>
          <w:ilvl w:val="0"/>
          <w:numId w:val="47"/>
        </w:numPr>
        <w:spacing w:line="360" w:lineRule="auto"/>
        <w:ind w:left="0" w:firstLine="0"/>
        <w:jc w:val="both"/>
        <w:rPr>
          <w:rFonts w:ascii="Palatino Linotype" w:hAnsi="Palatino Linotype"/>
          <w:color w:val="000000" w:themeColor="text1"/>
        </w:rPr>
      </w:pPr>
      <w:r w:rsidRPr="003B1E18">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685D5F" w:rsidRPr="003B1E18" w:rsidRDefault="00685D5F" w:rsidP="003B1E18">
      <w:pPr>
        <w:spacing w:after="240"/>
        <w:jc w:val="both"/>
        <w:rPr>
          <w:rFonts w:ascii="Palatino Linotype" w:eastAsia="Palatino Linotype" w:hAnsi="Palatino Linotype" w:cs="Palatino Linotype"/>
          <w:b/>
          <w:i/>
          <w:color w:val="000000" w:themeColor="text1"/>
        </w:rPr>
      </w:pPr>
      <w:r w:rsidRPr="003B1E18">
        <w:rPr>
          <w:rFonts w:ascii="Palatino Linotype" w:eastAsia="Palatino Linotype" w:hAnsi="Palatino Linotype" w:cs="Palatino Linotype"/>
          <w:b/>
          <w:i/>
          <w:color w:val="000000" w:themeColor="text1"/>
        </w:rPr>
        <w:t>Constitución Política de los Estados Unidos Mexicanos</w:t>
      </w:r>
    </w:p>
    <w:p w:rsidR="00685D5F" w:rsidRPr="003B1E18" w:rsidRDefault="00685D5F" w:rsidP="003B1E18">
      <w:pPr>
        <w:spacing w:before="240" w:after="240"/>
        <w:jc w:val="both"/>
        <w:rPr>
          <w:rFonts w:ascii="Palatino Linotype" w:eastAsia="Palatino Linotype" w:hAnsi="Palatino Linotype" w:cs="Palatino Linotype"/>
          <w:b/>
          <w:i/>
          <w:color w:val="000000" w:themeColor="text1"/>
        </w:rPr>
      </w:pPr>
      <w:r w:rsidRPr="003B1E18">
        <w:rPr>
          <w:rFonts w:ascii="Palatino Linotype" w:eastAsia="Palatino Linotype" w:hAnsi="Palatino Linotype" w:cs="Palatino Linotype"/>
          <w:b/>
          <w:i/>
          <w:color w:val="000000" w:themeColor="text1"/>
        </w:rPr>
        <w:t>“Artículo 6.</w:t>
      </w:r>
    </w:p>
    <w:p w:rsidR="00685D5F" w:rsidRPr="003B1E18" w:rsidRDefault="00685D5F" w:rsidP="003B1E18">
      <w:pPr>
        <w:spacing w:before="240" w:after="240"/>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i/>
          <w:color w:val="000000" w:themeColor="text1"/>
        </w:rPr>
        <w:t>(…)</w:t>
      </w:r>
    </w:p>
    <w:p w:rsidR="00685D5F" w:rsidRPr="003B1E18" w:rsidRDefault="00685D5F" w:rsidP="003B1E18">
      <w:pPr>
        <w:spacing w:before="240" w:after="240"/>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i/>
          <w:color w:val="000000" w:themeColor="text1"/>
        </w:rPr>
        <w:t>Para efectos de lo dispuesto en el presente artículo se observará lo siguiente:</w:t>
      </w:r>
    </w:p>
    <w:p w:rsidR="00685D5F" w:rsidRPr="003B1E18" w:rsidRDefault="00685D5F" w:rsidP="003B1E18">
      <w:pPr>
        <w:spacing w:before="240" w:after="240"/>
        <w:jc w:val="both"/>
        <w:rPr>
          <w:rFonts w:ascii="Palatino Linotype" w:eastAsia="Palatino Linotype" w:hAnsi="Palatino Linotype" w:cs="Palatino Linotype"/>
          <w:b/>
          <w:i/>
          <w:color w:val="000000" w:themeColor="text1"/>
        </w:rPr>
      </w:pPr>
      <w:r w:rsidRPr="003B1E18">
        <w:rPr>
          <w:rFonts w:ascii="Palatino Linotype" w:eastAsia="Palatino Linotype" w:hAnsi="Palatino Linotype" w:cs="Palatino Linotype"/>
          <w:b/>
          <w:i/>
          <w:color w:val="000000" w:themeColor="text1"/>
        </w:rPr>
        <w:t>A</w:t>
      </w:r>
      <w:r w:rsidRPr="003B1E18">
        <w:rPr>
          <w:rFonts w:ascii="Palatino Linotype" w:eastAsia="Palatino Linotype" w:hAnsi="Palatino Linotype" w:cs="Palatino Linotype"/>
          <w:i/>
          <w:color w:val="000000" w:themeColor="text1"/>
        </w:rPr>
        <w:t xml:space="preserve">. </w:t>
      </w:r>
      <w:r w:rsidRPr="003B1E18">
        <w:rPr>
          <w:rFonts w:ascii="Palatino Linotype" w:eastAsia="Palatino Linotype" w:hAnsi="Palatino Linotype" w:cs="Palatino Linotype"/>
          <w:b/>
          <w:i/>
          <w:color w:val="000000" w:themeColor="text1"/>
        </w:rPr>
        <w:t>Para el ejercicio del derecho de acceso a la información</w:t>
      </w:r>
      <w:r w:rsidRPr="003B1E18">
        <w:rPr>
          <w:rFonts w:ascii="Palatino Linotype" w:eastAsia="Palatino Linotype" w:hAnsi="Palatino Linotype" w:cs="Palatino Linotype"/>
          <w:i/>
          <w:color w:val="000000" w:themeColor="text1"/>
        </w:rPr>
        <w:t xml:space="preserve">, la Federación y </w:t>
      </w:r>
      <w:r w:rsidRPr="003B1E18">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685D5F" w:rsidRPr="003B1E18" w:rsidRDefault="00685D5F" w:rsidP="003B1E18">
      <w:pPr>
        <w:spacing w:before="240" w:after="240"/>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b/>
          <w:i/>
          <w:color w:val="000000" w:themeColor="text1"/>
        </w:rPr>
        <w:t xml:space="preserve">I. </w:t>
      </w:r>
      <w:r w:rsidRPr="003B1E18">
        <w:rPr>
          <w:rFonts w:ascii="Palatino Linotype" w:eastAsia="Palatino Linotype" w:hAnsi="Palatino Linotype" w:cs="Palatino Linotype"/>
          <w:b/>
          <w:i/>
          <w:color w:val="000000" w:themeColor="text1"/>
        </w:rPr>
        <w:tab/>
        <w:t>Toda la información en posesión de cualquier</w:t>
      </w:r>
      <w:r w:rsidRPr="003B1E18">
        <w:rPr>
          <w:rFonts w:ascii="Palatino Linotype" w:eastAsia="Palatino Linotype" w:hAnsi="Palatino Linotype" w:cs="Palatino Linotype"/>
          <w:i/>
          <w:color w:val="000000" w:themeColor="text1"/>
        </w:rPr>
        <w:t xml:space="preserve"> </w:t>
      </w:r>
      <w:r w:rsidRPr="003B1E18">
        <w:rPr>
          <w:rFonts w:ascii="Palatino Linotype" w:eastAsia="Palatino Linotype" w:hAnsi="Palatino Linotype" w:cs="Palatino Linotype"/>
          <w:b/>
          <w:i/>
          <w:color w:val="000000" w:themeColor="text1"/>
        </w:rPr>
        <w:t>autoridad</w:t>
      </w:r>
      <w:r w:rsidRPr="003B1E18">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w:t>
      </w:r>
      <w:r w:rsidRPr="003B1E18">
        <w:rPr>
          <w:rFonts w:ascii="Palatino Linotype" w:eastAsia="Palatino Linotype" w:hAnsi="Palatino Linotype" w:cs="Palatino Linotype"/>
          <w:i/>
          <w:color w:val="000000" w:themeColor="text1"/>
        </w:rPr>
        <w:lastRenderedPageBreak/>
        <w:t xml:space="preserve">públicos o realice actos de autoridad en el ámbito federal, estatal y </w:t>
      </w:r>
      <w:r w:rsidRPr="003B1E18">
        <w:rPr>
          <w:rFonts w:ascii="Palatino Linotype" w:eastAsia="Palatino Linotype" w:hAnsi="Palatino Linotype" w:cs="Palatino Linotype"/>
          <w:b/>
          <w:i/>
          <w:color w:val="000000" w:themeColor="text1"/>
        </w:rPr>
        <w:t>municipal</w:t>
      </w:r>
      <w:r w:rsidRPr="003B1E18">
        <w:rPr>
          <w:rFonts w:ascii="Palatino Linotype" w:eastAsia="Palatino Linotype" w:hAnsi="Palatino Linotype" w:cs="Palatino Linotype"/>
          <w:i/>
          <w:color w:val="000000" w:themeColor="text1"/>
        </w:rPr>
        <w:t xml:space="preserve">, </w:t>
      </w:r>
      <w:r w:rsidRPr="003B1E18">
        <w:rPr>
          <w:rFonts w:ascii="Palatino Linotype" w:eastAsia="Palatino Linotype" w:hAnsi="Palatino Linotype" w:cs="Palatino Linotype"/>
          <w:b/>
          <w:i/>
          <w:color w:val="000000" w:themeColor="text1"/>
        </w:rPr>
        <w:t>es pública</w:t>
      </w:r>
      <w:r w:rsidRPr="003B1E18">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3B1E18">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3B1E1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685D5F" w:rsidRPr="003B1E18" w:rsidRDefault="00685D5F" w:rsidP="003B1E18">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rsidR="00685D5F" w:rsidRPr="003B1E18" w:rsidRDefault="00685D5F" w:rsidP="003B1E18">
      <w:pPr>
        <w:spacing w:before="240" w:after="240"/>
        <w:jc w:val="both"/>
        <w:rPr>
          <w:rFonts w:ascii="Palatino Linotype" w:eastAsia="Palatino Linotype" w:hAnsi="Palatino Linotype" w:cs="Palatino Linotype"/>
          <w:b/>
          <w:i/>
          <w:color w:val="000000" w:themeColor="text1"/>
        </w:rPr>
      </w:pPr>
      <w:r w:rsidRPr="003B1E18">
        <w:rPr>
          <w:rFonts w:ascii="Palatino Linotype" w:eastAsia="Palatino Linotype" w:hAnsi="Palatino Linotype" w:cs="Palatino Linotype"/>
          <w:b/>
          <w:i/>
          <w:color w:val="000000" w:themeColor="text1"/>
        </w:rPr>
        <w:t>Constitución Política del Estado Libre y Soberano de México</w:t>
      </w:r>
    </w:p>
    <w:p w:rsidR="00685D5F" w:rsidRPr="003B1E18" w:rsidRDefault="00685D5F" w:rsidP="003B1E18">
      <w:pPr>
        <w:spacing w:before="240" w:after="240"/>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b/>
          <w:i/>
          <w:color w:val="000000" w:themeColor="text1"/>
        </w:rPr>
        <w:t>“Artículo 5</w:t>
      </w:r>
      <w:r w:rsidRPr="003B1E18">
        <w:rPr>
          <w:rFonts w:ascii="Palatino Linotype" w:eastAsia="Palatino Linotype" w:hAnsi="Palatino Linotype" w:cs="Palatino Linotype"/>
          <w:i/>
          <w:color w:val="000000" w:themeColor="text1"/>
        </w:rPr>
        <w:t xml:space="preserve">.- </w:t>
      </w:r>
    </w:p>
    <w:p w:rsidR="00685D5F" w:rsidRPr="003B1E18" w:rsidRDefault="00685D5F" w:rsidP="003B1E18">
      <w:pPr>
        <w:spacing w:before="240" w:after="240"/>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i/>
          <w:color w:val="000000" w:themeColor="text1"/>
        </w:rPr>
        <w:t>(…)</w:t>
      </w:r>
    </w:p>
    <w:p w:rsidR="00685D5F" w:rsidRPr="003B1E18" w:rsidRDefault="00685D5F" w:rsidP="003B1E18">
      <w:pPr>
        <w:spacing w:before="240" w:after="240"/>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3B1E18">
        <w:rPr>
          <w:rFonts w:ascii="Palatino Linotype" w:eastAsia="Palatino Linotype" w:hAnsi="Palatino Linotype" w:cs="Palatino Linotype"/>
          <w:i/>
          <w:color w:val="000000" w:themeColor="text1"/>
        </w:rPr>
        <w:t>.</w:t>
      </w:r>
    </w:p>
    <w:p w:rsidR="00685D5F" w:rsidRPr="003B1E18" w:rsidRDefault="00685D5F" w:rsidP="003B1E18">
      <w:pPr>
        <w:spacing w:before="240" w:after="240"/>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85D5F" w:rsidRPr="003B1E18" w:rsidRDefault="00685D5F" w:rsidP="003B1E18">
      <w:pPr>
        <w:spacing w:before="240" w:after="240"/>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b/>
          <w:i/>
          <w:color w:val="000000" w:themeColor="text1"/>
        </w:rPr>
        <w:t>Este derecho se regirá por los principios y bases siguientes</w:t>
      </w:r>
      <w:r w:rsidRPr="003B1E18">
        <w:rPr>
          <w:rFonts w:ascii="Palatino Linotype" w:eastAsia="Palatino Linotype" w:hAnsi="Palatino Linotype" w:cs="Palatino Linotype"/>
          <w:i/>
          <w:color w:val="000000" w:themeColor="text1"/>
        </w:rPr>
        <w:t>:</w:t>
      </w:r>
    </w:p>
    <w:p w:rsidR="00685D5F" w:rsidRPr="003B1E18" w:rsidRDefault="00685D5F" w:rsidP="003B1E18">
      <w:pPr>
        <w:spacing w:before="240" w:after="240"/>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b/>
          <w:i/>
          <w:color w:val="000000" w:themeColor="text1"/>
        </w:rPr>
        <w:t>I. Toda la información en posesión de cualquier autoridad, entidad, órgano y organismos de los</w:t>
      </w:r>
      <w:r w:rsidRPr="003B1E18">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3B1E18">
        <w:rPr>
          <w:rFonts w:ascii="Palatino Linotype" w:eastAsia="Palatino Linotype" w:hAnsi="Palatino Linotype" w:cs="Palatino Linotype"/>
          <w:b/>
          <w:i/>
          <w:color w:val="000000" w:themeColor="text1"/>
        </w:rPr>
        <w:t>municipales</w:t>
      </w:r>
      <w:r w:rsidRPr="003B1E18">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B1E18">
        <w:rPr>
          <w:rFonts w:ascii="Palatino Linotype" w:eastAsia="Palatino Linotype" w:hAnsi="Palatino Linotype" w:cs="Palatino Linotype"/>
          <w:b/>
          <w:i/>
          <w:color w:val="000000" w:themeColor="text1"/>
        </w:rPr>
        <w:t>es pública</w:t>
      </w:r>
      <w:r w:rsidRPr="003B1E18">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3B1E18">
        <w:rPr>
          <w:rFonts w:ascii="Palatino Linotype" w:eastAsia="Palatino Linotype" w:hAnsi="Palatino Linotype" w:cs="Palatino Linotype"/>
          <w:b/>
          <w:i/>
          <w:color w:val="000000" w:themeColor="text1"/>
        </w:rPr>
        <w:t>En la interpretación de este derecho deberá prevalecer el principio de máxima publicidad</w:t>
      </w:r>
      <w:r w:rsidRPr="003B1E18">
        <w:rPr>
          <w:rFonts w:ascii="Palatino Linotype" w:eastAsia="Palatino Linotype" w:hAnsi="Palatino Linotype" w:cs="Palatino Linotype"/>
          <w:i/>
          <w:color w:val="000000" w:themeColor="text1"/>
        </w:rPr>
        <w:t xml:space="preserve">. </w:t>
      </w:r>
      <w:r w:rsidRPr="003B1E18">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3B1E1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685D5F" w:rsidRPr="003B1E18" w:rsidRDefault="00685D5F" w:rsidP="003B1E18">
      <w:pPr>
        <w:tabs>
          <w:tab w:val="left" w:pos="567"/>
        </w:tabs>
        <w:spacing w:before="240" w:after="240"/>
        <w:jc w:val="both"/>
        <w:rPr>
          <w:rFonts w:ascii="Palatino Linotype" w:eastAsia="Palatino Linotype" w:hAnsi="Palatino Linotype" w:cs="Palatino Linotype"/>
          <w:b/>
          <w:i/>
          <w:color w:val="000000" w:themeColor="text1"/>
        </w:rPr>
      </w:pPr>
    </w:p>
    <w:p w:rsidR="00685D5F" w:rsidRPr="003B1E18" w:rsidRDefault="00685D5F" w:rsidP="00FF215E">
      <w:pPr>
        <w:numPr>
          <w:ilvl w:val="0"/>
          <w:numId w:val="47"/>
        </w:numPr>
        <w:spacing w:before="240" w:line="360" w:lineRule="auto"/>
        <w:ind w:left="0" w:firstLine="0"/>
        <w:jc w:val="both"/>
        <w:rPr>
          <w:rFonts w:ascii="Palatino Linotype" w:hAnsi="Palatino Linotype"/>
          <w:color w:val="000000" w:themeColor="text1"/>
        </w:rPr>
      </w:pPr>
      <w:r w:rsidRPr="003B1E18">
        <w:rPr>
          <w:rFonts w:ascii="Palatino Linotype" w:eastAsia="Palatino Linotype" w:hAnsi="Palatino Linotype" w:cs="Palatino Linotype"/>
          <w:color w:val="000000" w:themeColor="text1"/>
        </w:rPr>
        <w:lastRenderedPageBreak/>
        <w:t xml:space="preserve">Según el artículo 150 de la Ley de Transparencia del Estado, la solicitud es la garantía primaria del Derecho de Acceso a la Información, además, establece que se regirá </w:t>
      </w:r>
      <w:r w:rsidRPr="003B1E18">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3B1E18">
        <w:rPr>
          <w:rFonts w:ascii="Palatino Linotype" w:eastAsia="Palatino Linotype" w:hAnsi="Palatino Linotype" w:cs="Palatino Linotype"/>
          <w:color w:val="000000" w:themeColor="text1"/>
        </w:rPr>
        <w:t>, contemplando el derecho de las personas con discapacidad y hablantes de lengua indígena.</w:t>
      </w:r>
    </w:p>
    <w:p w:rsidR="00685D5F" w:rsidRPr="003B1E18" w:rsidRDefault="00685D5F" w:rsidP="003B1E18">
      <w:pPr>
        <w:spacing w:line="360" w:lineRule="auto"/>
        <w:jc w:val="both"/>
        <w:rPr>
          <w:rFonts w:ascii="Palatino Linotype" w:eastAsia="Palatino Linotype" w:hAnsi="Palatino Linotype" w:cs="Palatino Linotype"/>
          <w:color w:val="000000" w:themeColor="text1"/>
        </w:rPr>
      </w:pPr>
    </w:p>
    <w:p w:rsidR="00685D5F" w:rsidRPr="003B1E18" w:rsidRDefault="00685D5F" w:rsidP="00FF215E">
      <w:pPr>
        <w:numPr>
          <w:ilvl w:val="0"/>
          <w:numId w:val="47"/>
        </w:numPr>
        <w:spacing w:line="360" w:lineRule="auto"/>
        <w:ind w:left="0" w:firstLine="0"/>
        <w:jc w:val="both"/>
        <w:rPr>
          <w:rFonts w:ascii="Palatino Linotype" w:hAnsi="Palatino Linotype"/>
          <w:color w:val="000000" w:themeColor="text1"/>
        </w:rPr>
      </w:pPr>
      <w:r w:rsidRPr="003B1E18">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3B1E18">
        <w:rPr>
          <w:rFonts w:ascii="Palatino Linotype" w:eastAsia="Palatino Linotype" w:hAnsi="Palatino Linotype" w:cs="Palatino Linotype"/>
          <w:i/>
          <w:color w:val="000000" w:themeColor="text1"/>
        </w:rPr>
        <w:t>solicitudes de acceso a la información</w:t>
      </w:r>
      <w:r w:rsidRPr="003B1E18">
        <w:rPr>
          <w:rFonts w:ascii="Palatino Linotype" w:eastAsia="Palatino Linotype" w:hAnsi="Palatino Linotype" w:cs="Palatino Linotype"/>
          <w:color w:val="000000" w:themeColor="text1"/>
        </w:rPr>
        <w:t>.</w:t>
      </w:r>
    </w:p>
    <w:p w:rsidR="00685D5F" w:rsidRPr="003B1E18" w:rsidRDefault="00685D5F" w:rsidP="003B1E18">
      <w:pPr>
        <w:spacing w:line="360" w:lineRule="auto"/>
        <w:jc w:val="both"/>
        <w:rPr>
          <w:rFonts w:ascii="Palatino Linotype" w:eastAsia="Palatino Linotype" w:hAnsi="Palatino Linotype" w:cs="Palatino Linotype"/>
          <w:color w:val="000000" w:themeColor="text1"/>
        </w:rPr>
      </w:pPr>
    </w:p>
    <w:p w:rsidR="00685D5F" w:rsidRPr="003B1E18" w:rsidRDefault="00685D5F" w:rsidP="00FF215E">
      <w:pPr>
        <w:numPr>
          <w:ilvl w:val="0"/>
          <w:numId w:val="47"/>
        </w:numPr>
        <w:spacing w:line="360" w:lineRule="auto"/>
        <w:ind w:left="0" w:firstLine="0"/>
        <w:jc w:val="both"/>
        <w:rPr>
          <w:rFonts w:ascii="Palatino Linotype" w:hAnsi="Palatino Linotype"/>
          <w:color w:val="000000" w:themeColor="text1"/>
        </w:rPr>
      </w:pPr>
      <w:bookmarkStart w:id="14" w:name="_heading=h.17dp8vu" w:colFirst="0" w:colLast="0"/>
      <w:bookmarkEnd w:id="14"/>
      <w:r w:rsidRPr="003B1E18">
        <w:rPr>
          <w:rFonts w:ascii="Palatino Linotype" w:eastAsia="Palatino Linotype" w:hAnsi="Palatino Linotype" w:cs="Palatino Linotype"/>
          <w:color w:val="000000" w:themeColor="text1"/>
        </w:rPr>
        <w:t xml:space="preserve">Así entonces, se procede analizar, en primer lugar, si el </w:t>
      </w:r>
      <w:r w:rsidRPr="003B1E18">
        <w:rPr>
          <w:rFonts w:ascii="Palatino Linotype" w:eastAsia="Palatino Linotype" w:hAnsi="Palatino Linotype" w:cs="Palatino Linotype"/>
          <w:b/>
          <w:color w:val="000000" w:themeColor="text1"/>
        </w:rPr>
        <w:t>SUJETO OBLIGADO</w:t>
      </w:r>
      <w:r w:rsidRPr="003B1E18">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685D5F" w:rsidRPr="003B1E18" w:rsidRDefault="00685D5F" w:rsidP="003B1E18">
      <w:pPr>
        <w:spacing w:line="360" w:lineRule="auto"/>
        <w:jc w:val="both"/>
        <w:rPr>
          <w:rFonts w:ascii="Palatino Linotype" w:eastAsia="Palatino Linotype" w:hAnsi="Palatino Linotype" w:cs="Palatino Linotype"/>
          <w:color w:val="000000" w:themeColor="text1"/>
        </w:rPr>
      </w:pPr>
    </w:p>
    <w:p w:rsidR="00685D5F" w:rsidRPr="003B1E18" w:rsidRDefault="00685D5F" w:rsidP="003B1E18">
      <w:pPr>
        <w:pStyle w:val="Ttulo1"/>
        <w:spacing w:before="0" w:after="240" w:line="360" w:lineRule="auto"/>
        <w:rPr>
          <w:rFonts w:ascii="Palatino Linotype" w:eastAsia="Palatino Linotype" w:hAnsi="Palatino Linotype" w:cs="Palatino Linotype"/>
          <w:b/>
          <w:color w:val="000000" w:themeColor="text1"/>
          <w:sz w:val="24"/>
          <w:szCs w:val="24"/>
        </w:rPr>
      </w:pPr>
      <w:bookmarkStart w:id="15" w:name="_heading=h.3rdcrjn" w:colFirst="0" w:colLast="0"/>
      <w:bookmarkEnd w:id="15"/>
      <w:r w:rsidRPr="003B1E18">
        <w:rPr>
          <w:rFonts w:ascii="Palatino Linotype" w:eastAsia="Palatino Linotype" w:hAnsi="Palatino Linotype" w:cs="Palatino Linotype"/>
          <w:b/>
          <w:color w:val="000000" w:themeColor="text1"/>
          <w:sz w:val="24"/>
          <w:szCs w:val="24"/>
        </w:rPr>
        <w:t>II. De la información solicitada y la respuesta del SUJETO OBLIGADO</w:t>
      </w:r>
    </w:p>
    <w:p w:rsidR="00685D5F" w:rsidRPr="003B1E18" w:rsidRDefault="00685D5F" w:rsidP="00FF215E">
      <w:pPr>
        <w:numPr>
          <w:ilvl w:val="0"/>
          <w:numId w:val="47"/>
        </w:numPr>
        <w:spacing w:line="360" w:lineRule="auto"/>
        <w:ind w:left="0" w:firstLine="0"/>
        <w:jc w:val="both"/>
        <w:rPr>
          <w:rFonts w:ascii="Palatino Linotype" w:hAnsi="Palatino Linotype"/>
          <w:color w:val="000000" w:themeColor="text1"/>
        </w:rPr>
      </w:pPr>
      <w:r w:rsidRPr="003B1E18">
        <w:rPr>
          <w:rFonts w:ascii="Palatino Linotype" w:eastAsia="Palatino Linotype" w:hAnsi="Palatino Linotype" w:cs="Palatino Linotype"/>
          <w:color w:val="000000" w:themeColor="text1"/>
        </w:rPr>
        <w:t xml:space="preserve">Acotada la </w:t>
      </w:r>
      <w:r w:rsidRPr="003B1E18">
        <w:rPr>
          <w:rFonts w:ascii="Palatino Linotype" w:eastAsia="Palatino Linotype" w:hAnsi="Palatino Linotype" w:cs="Palatino Linotype"/>
          <w:i/>
          <w:color w:val="000000" w:themeColor="text1"/>
        </w:rPr>
        <w:t>Litis</w:t>
      </w:r>
      <w:r w:rsidRPr="003B1E18">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porque no se</w:t>
      </w:r>
      <w:r w:rsidR="00C62E1B" w:rsidRPr="003B1E18">
        <w:rPr>
          <w:rFonts w:ascii="Palatino Linotype" w:eastAsia="Palatino Linotype" w:hAnsi="Palatino Linotype" w:cs="Palatino Linotype"/>
          <w:color w:val="000000" w:themeColor="text1"/>
        </w:rPr>
        <w:t xml:space="preserve"> le</w:t>
      </w:r>
      <w:r w:rsidRPr="003B1E18">
        <w:rPr>
          <w:rFonts w:ascii="Palatino Linotype" w:eastAsia="Palatino Linotype" w:hAnsi="Palatino Linotype" w:cs="Palatino Linotype"/>
          <w:color w:val="000000" w:themeColor="text1"/>
        </w:rPr>
        <w:t xml:space="preserve"> </w:t>
      </w:r>
      <w:r w:rsidR="00B169B5" w:rsidRPr="003B1E18">
        <w:rPr>
          <w:rFonts w:ascii="Palatino Linotype" w:eastAsia="Palatino Linotype" w:hAnsi="Palatino Linotype" w:cs="Palatino Linotype"/>
          <w:color w:val="000000" w:themeColor="text1"/>
        </w:rPr>
        <w:t>entrega la información</w:t>
      </w:r>
      <w:r w:rsidRPr="003B1E18">
        <w:rPr>
          <w:rFonts w:ascii="Palatino Linotype" w:eastAsia="Palatino Linotype" w:hAnsi="Palatino Linotype" w:cs="Palatino Linotype"/>
          <w:color w:val="000000" w:themeColor="text1"/>
        </w:rPr>
        <w:t xml:space="preserve">. </w:t>
      </w:r>
    </w:p>
    <w:p w:rsidR="00685D5F" w:rsidRPr="003B1E18" w:rsidRDefault="00685D5F" w:rsidP="003B1E18">
      <w:pPr>
        <w:spacing w:line="360" w:lineRule="auto"/>
        <w:jc w:val="both"/>
        <w:rPr>
          <w:rFonts w:ascii="Palatino Linotype" w:eastAsia="Palatino Linotype" w:hAnsi="Palatino Linotype" w:cs="Palatino Linotype"/>
          <w:color w:val="000000" w:themeColor="text1"/>
        </w:rPr>
      </w:pPr>
    </w:p>
    <w:p w:rsidR="00685D5F" w:rsidRPr="003B1E18" w:rsidRDefault="00685D5F" w:rsidP="00FF215E">
      <w:pPr>
        <w:numPr>
          <w:ilvl w:val="0"/>
          <w:numId w:val="47"/>
        </w:numPr>
        <w:spacing w:line="360" w:lineRule="auto"/>
        <w:ind w:left="0" w:firstLine="0"/>
        <w:jc w:val="both"/>
        <w:rPr>
          <w:rFonts w:ascii="Palatino Linotype" w:hAnsi="Palatino Linotype"/>
          <w:color w:val="000000" w:themeColor="text1"/>
        </w:rPr>
      </w:pPr>
      <w:r w:rsidRPr="003B1E18">
        <w:rPr>
          <w:rFonts w:ascii="Palatino Linotype" w:eastAsia="Palatino Linotype" w:hAnsi="Palatino Linotype" w:cs="Palatino Linotype"/>
          <w:color w:val="000000" w:themeColor="text1"/>
        </w:rPr>
        <w:t xml:space="preserve">En ese sentido, es importante recordar la información que fue solicitada por el </w:t>
      </w:r>
      <w:r w:rsidRPr="003B1E18">
        <w:rPr>
          <w:rFonts w:ascii="Palatino Linotype" w:eastAsia="Palatino Linotype" w:hAnsi="Palatino Linotype" w:cs="Palatino Linotype"/>
          <w:b/>
          <w:color w:val="000000" w:themeColor="text1"/>
        </w:rPr>
        <w:t xml:space="preserve">RECURRENTE. </w:t>
      </w:r>
    </w:p>
    <w:p w:rsidR="00686904" w:rsidRPr="003B1E18" w:rsidRDefault="00686904" w:rsidP="003B1E18">
      <w:pPr>
        <w:spacing w:line="360" w:lineRule="auto"/>
        <w:jc w:val="center"/>
        <w:rPr>
          <w:rFonts w:ascii="Palatino Linotype" w:hAnsi="Palatino Linotype"/>
          <w:i/>
          <w:color w:val="000000" w:themeColor="text1"/>
        </w:rPr>
      </w:pPr>
      <w:r w:rsidRPr="003B1E18">
        <w:rPr>
          <w:rFonts w:ascii="Palatino Linotype" w:hAnsi="Palatino Linotype"/>
          <w:color w:val="000000" w:themeColor="text1"/>
        </w:rPr>
        <w:t> </w:t>
      </w:r>
      <w:r w:rsidRPr="003B1E18">
        <w:rPr>
          <w:rFonts w:ascii="Palatino Linotype" w:hAnsi="Palatino Linotype"/>
          <w:i/>
          <w:color w:val="000000" w:themeColor="text1"/>
        </w:rPr>
        <w:t>-Facturas pagadas a particulares del uno de enero al veinticuatro de junio de dos mil veinticinco.</w:t>
      </w:r>
    </w:p>
    <w:p w:rsidR="00686904" w:rsidRPr="003B1E18" w:rsidRDefault="00686904" w:rsidP="003B1E18">
      <w:pPr>
        <w:spacing w:line="360" w:lineRule="auto"/>
        <w:jc w:val="center"/>
        <w:rPr>
          <w:rFonts w:ascii="Palatino Linotype" w:hAnsi="Palatino Linotype"/>
          <w:i/>
          <w:color w:val="000000" w:themeColor="text1"/>
        </w:rPr>
      </w:pPr>
      <w:r w:rsidRPr="003B1E18">
        <w:rPr>
          <w:rFonts w:ascii="Palatino Linotype" w:hAnsi="Palatino Linotype"/>
          <w:i/>
          <w:color w:val="000000" w:themeColor="text1"/>
        </w:rPr>
        <w:t>De la titular de la Dirección general de Administración:</w:t>
      </w:r>
    </w:p>
    <w:p w:rsidR="00686904" w:rsidRPr="003B1E18" w:rsidRDefault="00686904" w:rsidP="003B1E18">
      <w:pPr>
        <w:spacing w:line="360" w:lineRule="auto"/>
        <w:jc w:val="center"/>
        <w:rPr>
          <w:rFonts w:ascii="Palatino Linotype" w:hAnsi="Palatino Linotype"/>
          <w:i/>
          <w:color w:val="000000" w:themeColor="text1"/>
        </w:rPr>
      </w:pPr>
      <w:r w:rsidRPr="003B1E18">
        <w:rPr>
          <w:rFonts w:ascii="Palatino Linotype" w:hAnsi="Palatino Linotype"/>
          <w:i/>
          <w:color w:val="000000" w:themeColor="text1"/>
        </w:rPr>
        <w:t>-Curriculum Vitae</w:t>
      </w:r>
    </w:p>
    <w:p w:rsidR="00686904" w:rsidRPr="003B1E18" w:rsidRDefault="00686904" w:rsidP="003B1E18">
      <w:pPr>
        <w:spacing w:line="360" w:lineRule="auto"/>
        <w:jc w:val="center"/>
        <w:rPr>
          <w:rFonts w:ascii="Palatino Linotype" w:hAnsi="Palatino Linotype"/>
          <w:i/>
          <w:color w:val="000000" w:themeColor="text1"/>
        </w:rPr>
      </w:pPr>
      <w:r w:rsidRPr="003B1E18">
        <w:rPr>
          <w:rFonts w:ascii="Palatino Linotype" w:hAnsi="Palatino Linotype"/>
          <w:i/>
          <w:color w:val="000000" w:themeColor="text1"/>
        </w:rPr>
        <w:lastRenderedPageBreak/>
        <w:t>-Comprobante de Grado Máximo de Estudios</w:t>
      </w:r>
    </w:p>
    <w:p w:rsidR="00686904" w:rsidRPr="003B1E18" w:rsidRDefault="00686904" w:rsidP="003B1E18">
      <w:pPr>
        <w:spacing w:line="360" w:lineRule="auto"/>
        <w:jc w:val="center"/>
        <w:rPr>
          <w:rFonts w:ascii="Palatino Linotype" w:hAnsi="Palatino Linotype"/>
          <w:i/>
          <w:color w:val="000000" w:themeColor="text1"/>
        </w:rPr>
      </w:pPr>
      <w:r w:rsidRPr="003B1E18">
        <w:rPr>
          <w:rFonts w:ascii="Palatino Linotype" w:hAnsi="Palatino Linotype"/>
          <w:i/>
          <w:color w:val="000000" w:themeColor="text1"/>
        </w:rPr>
        <w:t>-Carta de no antecedentes penales</w:t>
      </w:r>
    </w:p>
    <w:p w:rsidR="00685D5F" w:rsidRPr="003B1E18" w:rsidRDefault="00685D5F" w:rsidP="003B1E18">
      <w:pPr>
        <w:pBdr>
          <w:top w:val="nil"/>
          <w:left w:val="nil"/>
          <w:bottom w:val="nil"/>
          <w:right w:val="nil"/>
          <w:between w:val="nil"/>
        </w:pBdr>
        <w:jc w:val="both"/>
        <w:rPr>
          <w:rFonts w:ascii="Palatino Linotype" w:eastAsia="Palatino Linotype" w:hAnsi="Palatino Linotype" w:cs="Palatino Linotype"/>
          <w:i/>
          <w:color w:val="000000" w:themeColor="text1"/>
        </w:rPr>
      </w:pPr>
    </w:p>
    <w:p w:rsidR="00C4661A" w:rsidRPr="003B1E18" w:rsidRDefault="00685D5F" w:rsidP="00FF215E">
      <w:pPr>
        <w:numPr>
          <w:ilvl w:val="0"/>
          <w:numId w:val="47"/>
        </w:numPr>
        <w:spacing w:line="360" w:lineRule="auto"/>
        <w:ind w:left="0" w:firstLine="0"/>
        <w:jc w:val="both"/>
        <w:rPr>
          <w:rFonts w:ascii="Palatino Linotype" w:eastAsia="Calibri" w:hAnsi="Palatino Linotype" w:cs="Arial"/>
          <w:i/>
          <w:color w:val="000000" w:themeColor="text1"/>
          <w:lang w:val="es-MX"/>
        </w:rPr>
      </w:pPr>
      <w:r w:rsidRPr="003B1E18">
        <w:rPr>
          <w:rFonts w:ascii="Palatino Linotype" w:eastAsia="Palatino Linotype" w:hAnsi="Palatino Linotype" w:cs="Palatino Linotype"/>
          <w:color w:val="000000" w:themeColor="text1"/>
        </w:rPr>
        <w:t xml:space="preserve">De lo anterior, el </w:t>
      </w:r>
      <w:r w:rsidRPr="003B1E18">
        <w:rPr>
          <w:rFonts w:ascii="Palatino Linotype" w:eastAsia="Palatino Linotype" w:hAnsi="Palatino Linotype" w:cs="Palatino Linotype"/>
          <w:b/>
          <w:color w:val="000000" w:themeColor="text1"/>
        </w:rPr>
        <w:t xml:space="preserve">SUJETO OBLIGADO </w:t>
      </w:r>
      <w:r w:rsidR="00686904" w:rsidRPr="003B1E18">
        <w:rPr>
          <w:rFonts w:ascii="Palatino Linotype" w:eastAsia="Palatino Linotype" w:hAnsi="Palatino Linotype" w:cs="Palatino Linotype"/>
          <w:color w:val="000000" w:themeColor="text1"/>
        </w:rPr>
        <w:t>entregó los archivos desglosados en el punto dos del presente.</w:t>
      </w:r>
    </w:p>
    <w:p w:rsidR="00686904" w:rsidRPr="003B1E18" w:rsidRDefault="00686904" w:rsidP="003B1E18">
      <w:pPr>
        <w:spacing w:line="360" w:lineRule="auto"/>
        <w:jc w:val="both"/>
        <w:rPr>
          <w:rFonts w:ascii="Palatino Linotype" w:eastAsia="Calibri" w:hAnsi="Palatino Linotype" w:cs="Arial"/>
          <w:i/>
          <w:color w:val="000000" w:themeColor="text1"/>
          <w:lang w:val="es-MX"/>
        </w:rPr>
      </w:pPr>
    </w:p>
    <w:p w:rsidR="00686904" w:rsidRPr="003B1E18" w:rsidRDefault="00686904" w:rsidP="00FF215E">
      <w:pPr>
        <w:pStyle w:val="Prrafodelista"/>
        <w:numPr>
          <w:ilvl w:val="0"/>
          <w:numId w:val="47"/>
        </w:numPr>
        <w:spacing w:line="360" w:lineRule="auto"/>
        <w:ind w:left="0" w:firstLine="0"/>
        <w:jc w:val="both"/>
        <w:rPr>
          <w:rFonts w:ascii="Palatino Linotype" w:eastAsia="Times New Roman" w:hAnsi="Palatino Linotype"/>
          <w:color w:val="000000" w:themeColor="text1"/>
          <w:lang w:val="es-ES"/>
        </w:rPr>
      </w:pPr>
      <w:r w:rsidRPr="003B1E18">
        <w:rPr>
          <w:rFonts w:ascii="Palatino Linotype" w:hAnsi="Palatino Linotype" w:cs="Arial"/>
          <w:color w:val="000000" w:themeColor="text1"/>
        </w:rPr>
        <w:t xml:space="preserve">Por su parte, en la </w:t>
      </w:r>
      <w:r w:rsidRPr="003B1E18">
        <w:rPr>
          <w:rFonts w:ascii="Palatino Linotype" w:hAnsi="Palatino Linotype"/>
          <w:color w:val="000000" w:themeColor="text1"/>
        </w:rPr>
        <w:t xml:space="preserve">Ley Orgánica Municipal del Estado de México, se establecen las atribuciones del tesorero municipal en </w:t>
      </w:r>
      <w:r w:rsidRPr="003B1E18">
        <w:rPr>
          <w:rFonts w:ascii="Palatino Linotype" w:hAnsi="Palatino Linotype" w:cs="Arial"/>
          <w:color w:val="000000" w:themeColor="text1"/>
        </w:rPr>
        <w:t>los</w:t>
      </w:r>
      <w:r w:rsidRPr="003B1E18">
        <w:rPr>
          <w:rFonts w:ascii="Palatino Linotype" w:hAnsi="Palatino Linotype"/>
          <w:color w:val="000000" w:themeColor="text1"/>
        </w:rPr>
        <w:t xml:space="preserve"> artículos 87, 93, 94 y 95, fracciones I, IV, V, XVI y XVII; porciones normativas que disponen a la literalidad lo siguiente: </w:t>
      </w:r>
    </w:p>
    <w:p w:rsidR="00686904" w:rsidRPr="003B1E18" w:rsidRDefault="00686904" w:rsidP="003B1E18">
      <w:pPr>
        <w:jc w:val="center"/>
        <w:rPr>
          <w:rFonts w:ascii="Palatino Linotype" w:hAnsi="Palatino Linotype"/>
          <w:b/>
          <w:i/>
          <w:color w:val="000000" w:themeColor="text1"/>
        </w:rPr>
      </w:pPr>
      <w:r w:rsidRPr="003B1E18">
        <w:rPr>
          <w:rFonts w:ascii="Palatino Linotype" w:hAnsi="Palatino Linotype"/>
          <w:b/>
          <w:i/>
          <w:color w:val="000000" w:themeColor="text1"/>
        </w:rPr>
        <w:t>LEY ORGÁNICA MUNICIPAL DEL ESTADO DE MÉXICO</w:t>
      </w:r>
    </w:p>
    <w:p w:rsidR="00686904" w:rsidRPr="003B1E18" w:rsidRDefault="00686904" w:rsidP="003B1E18">
      <w:pPr>
        <w:jc w:val="both"/>
        <w:rPr>
          <w:rFonts w:ascii="Palatino Linotype" w:hAnsi="Palatino Linotype"/>
          <w:i/>
          <w:color w:val="000000" w:themeColor="text1"/>
        </w:rPr>
      </w:pPr>
    </w:p>
    <w:p w:rsidR="00686904" w:rsidRPr="003B1E18" w:rsidRDefault="00686904" w:rsidP="003B1E18">
      <w:pPr>
        <w:jc w:val="both"/>
        <w:rPr>
          <w:rFonts w:ascii="Palatino Linotype" w:hAnsi="Palatino Linotype"/>
          <w:i/>
          <w:color w:val="000000" w:themeColor="text1"/>
        </w:rPr>
      </w:pPr>
      <w:r w:rsidRPr="003B1E18">
        <w:rPr>
          <w:rFonts w:ascii="Palatino Linotype" w:hAnsi="Palatino Linotype"/>
          <w:i/>
          <w:color w:val="000000" w:themeColor="text1"/>
        </w:rPr>
        <w:t>“</w:t>
      </w:r>
      <w:r w:rsidRPr="003B1E18">
        <w:rPr>
          <w:rFonts w:ascii="Palatino Linotype" w:hAnsi="Palatino Linotype"/>
          <w:b/>
          <w:i/>
          <w:color w:val="000000" w:themeColor="text1"/>
        </w:rPr>
        <w:t xml:space="preserve">Artículo 87.- </w:t>
      </w:r>
      <w:r w:rsidRPr="003B1E18">
        <w:rPr>
          <w:rFonts w:ascii="Palatino Linotype" w:hAnsi="Palatino Linotype"/>
          <w:i/>
          <w:color w:val="000000" w:themeColor="text1"/>
        </w:rPr>
        <w:t>Para el despacho, estudio y planeación de los diversos asuntos de la administración municipal, el ayuntamiento contará por lo menos con las siguientes Dependencias:</w:t>
      </w:r>
    </w:p>
    <w:p w:rsidR="00686904" w:rsidRPr="003B1E18" w:rsidRDefault="00686904" w:rsidP="003B1E18">
      <w:pPr>
        <w:jc w:val="both"/>
        <w:rPr>
          <w:rFonts w:ascii="Palatino Linotype" w:hAnsi="Palatino Linotype"/>
          <w:i/>
          <w:color w:val="000000" w:themeColor="text1"/>
        </w:rPr>
      </w:pPr>
      <w:r w:rsidRPr="003B1E18">
        <w:rPr>
          <w:rFonts w:ascii="Palatino Linotype" w:hAnsi="Palatino Linotype"/>
          <w:i/>
          <w:color w:val="000000" w:themeColor="text1"/>
        </w:rPr>
        <w:t>I. La secretaría del ayuntamiento;</w:t>
      </w:r>
    </w:p>
    <w:p w:rsidR="00686904" w:rsidRPr="003B1E18" w:rsidRDefault="00686904" w:rsidP="003B1E18">
      <w:pPr>
        <w:jc w:val="both"/>
        <w:rPr>
          <w:rFonts w:ascii="Palatino Linotype" w:hAnsi="Palatino Linotype"/>
          <w:b/>
          <w:i/>
          <w:color w:val="000000" w:themeColor="text1"/>
        </w:rPr>
      </w:pPr>
      <w:r w:rsidRPr="003B1E18">
        <w:rPr>
          <w:rFonts w:ascii="Palatino Linotype" w:hAnsi="Palatino Linotype"/>
          <w:b/>
          <w:i/>
          <w:color w:val="000000" w:themeColor="text1"/>
          <w:u w:val="single"/>
        </w:rPr>
        <w:t>II. La tesorería municipal</w:t>
      </w:r>
      <w:r w:rsidRPr="003B1E18">
        <w:rPr>
          <w:rFonts w:ascii="Palatino Linotype" w:hAnsi="Palatino Linotype"/>
          <w:b/>
          <w:i/>
          <w:color w:val="000000" w:themeColor="text1"/>
        </w:rPr>
        <w:t>.</w:t>
      </w:r>
    </w:p>
    <w:p w:rsidR="00686904" w:rsidRPr="003B1E18" w:rsidRDefault="00686904" w:rsidP="003B1E18">
      <w:pPr>
        <w:jc w:val="both"/>
        <w:rPr>
          <w:rFonts w:ascii="Palatino Linotype" w:hAnsi="Palatino Linotype"/>
          <w:i/>
          <w:color w:val="000000" w:themeColor="text1"/>
        </w:rPr>
      </w:pPr>
      <w:r w:rsidRPr="003B1E18">
        <w:rPr>
          <w:rFonts w:ascii="Palatino Linotype" w:hAnsi="Palatino Linotype"/>
          <w:i/>
          <w:color w:val="000000" w:themeColor="text1"/>
        </w:rPr>
        <w:t>III. La Dirección de Obras Públicas o equivalente.</w:t>
      </w:r>
    </w:p>
    <w:p w:rsidR="00686904" w:rsidRPr="003B1E18" w:rsidRDefault="00686904" w:rsidP="003B1E18">
      <w:pPr>
        <w:jc w:val="both"/>
        <w:rPr>
          <w:rFonts w:ascii="Palatino Linotype" w:hAnsi="Palatino Linotype"/>
          <w:i/>
          <w:color w:val="000000" w:themeColor="text1"/>
        </w:rPr>
      </w:pPr>
      <w:r w:rsidRPr="003B1E18">
        <w:rPr>
          <w:rFonts w:ascii="Palatino Linotype" w:hAnsi="Palatino Linotype"/>
          <w:i/>
          <w:color w:val="000000" w:themeColor="text1"/>
        </w:rPr>
        <w:t>IV. La Dirección de Desarrollo Económico o equivalente.</w:t>
      </w:r>
    </w:p>
    <w:p w:rsidR="00686904" w:rsidRPr="003B1E18" w:rsidRDefault="00686904" w:rsidP="003B1E18">
      <w:pPr>
        <w:jc w:val="both"/>
        <w:rPr>
          <w:rFonts w:ascii="Palatino Linotype" w:hAnsi="Palatino Linotype"/>
          <w:i/>
          <w:color w:val="000000" w:themeColor="text1"/>
        </w:rPr>
      </w:pPr>
      <w:r w:rsidRPr="003B1E18">
        <w:rPr>
          <w:rFonts w:ascii="Palatino Linotype" w:hAnsi="Palatino Linotype"/>
          <w:i/>
          <w:color w:val="000000" w:themeColor="text1"/>
        </w:rPr>
        <w:t>V. La Dirección de Desarrollo Urbano o equivalente;</w:t>
      </w:r>
    </w:p>
    <w:p w:rsidR="00686904" w:rsidRPr="003B1E18" w:rsidRDefault="00686904" w:rsidP="003B1E18">
      <w:pPr>
        <w:jc w:val="both"/>
        <w:rPr>
          <w:rFonts w:ascii="Palatino Linotype" w:hAnsi="Palatino Linotype"/>
          <w:i/>
          <w:color w:val="000000" w:themeColor="text1"/>
        </w:rPr>
      </w:pPr>
      <w:r w:rsidRPr="003B1E18">
        <w:rPr>
          <w:rFonts w:ascii="Palatino Linotype" w:hAnsi="Palatino Linotype"/>
          <w:i/>
          <w:color w:val="000000" w:themeColor="text1"/>
        </w:rPr>
        <w:t>VI. La Dirección de Ecología o equivalente.</w:t>
      </w:r>
    </w:p>
    <w:p w:rsidR="00686904" w:rsidRPr="003B1E18" w:rsidRDefault="00686904" w:rsidP="003B1E18">
      <w:pPr>
        <w:jc w:val="both"/>
        <w:rPr>
          <w:rFonts w:ascii="Palatino Linotype" w:hAnsi="Palatino Linotype"/>
          <w:i/>
          <w:color w:val="000000" w:themeColor="text1"/>
        </w:rPr>
      </w:pPr>
      <w:r w:rsidRPr="003B1E18">
        <w:rPr>
          <w:rFonts w:ascii="Palatino Linotype" w:hAnsi="Palatino Linotype"/>
          <w:i/>
          <w:color w:val="000000" w:themeColor="text1"/>
        </w:rPr>
        <w:t>VII. La Dirección de Desarrollo Social o equivalente.</w:t>
      </w:r>
    </w:p>
    <w:p w:rsidR="00686904" w:rsidRPr="003B1E18" w:rsidRDefault="00686904" w:rsidP="003B1E18">
      <w:pPr>
        <w:jc w:val="both"/>
        <w:rPr>
          <w:rFonts w:ascii="Palatino Linotype" w:hAnsi="Palatino Linotype"/>
          <w:i/>
          <w:color w:val="000000" w:themeColor="text1"/>
        </w:rPr>
      </w:pPr>
      <w:r w:rsidRPr="003B1E18">
        <w:rPr>
          <w:rFonts w:ascii="Palatino Linotype" w:hAnsi="Palatino Linotype"/>
          <w:i/>
          <w:color w:val="000000" w:themeColor="text1"/>
        </w:rPr>
        <w:t>VIII. La Coordinación Municipal de Protección Civil o equivalente.</w:t>
      </w:r>
    </w:p>
    <w:p w:rsidR="00686904" w:rsidRPr="003B1E18" w:rsidRDefault="00686904" w:rsidP="003B1E18">
      <w:pPr>
        <w:jc w:val="both"/>
        <w:rPr>
          <w:rFonts w:ascii="Palatino Linotype" w:hAnsi="Palatino Linotype"/>
          <w:i/>
          <w:color w:val="000000" w:themeColor="text1"/>
        </w:rPr>
      </w:pPr>
      <w:r w:rsidRPr="003B1E18">
        <w:rPr>
          <w:rFonts w:ascii="Palatino Linotype" w:hAnsi="Palatino Linotype"/>
          <w:i/>
          <w:color w:val="000000" w:themeColor="text1"/>
        </w:rPr>
        <w:t>IX. La Dirección de las Mujeres o equivalente.”</w:t>
      </w:r>
    </w:p>
    <w:p w:rsidR="00686904" w:rsidRPr="003B1E18" w:rsidRDefault="00686904" w:rsidP="003B1E18">
      <w:pPr>
        <w:jc w:val="both"/>
        <w:rPr>
          <w:rFonts w:ascii="Palatino Linotype" w:hAnsi="Palatino Linotype"/>
          <w:i/>
          <w:color w:val="000000" w:themeColor="text1"/>
        </w:rPr>
      </w:pPr>
    </w:p>
    <w:p w:rsidR="00686904" w:rsidRPr="003B1E18" w:rsidRDefault="00686904" w:rsidP="003B1E18">
      <w:pPr>
        <w:jc w:val="both"/>
        <w:rPr>
          <w:rFonts w:ascii="Palatino Linotype" w:eastAsia="Calibri" w:hAnsi="Palatino Linotype" w:cs="Arial"/>
          <w:i/>
          <w:color w:val="000000" w:themeColor="text1"/>
        </w:rPr>
      </w:pPr>
      <w:r w:rsidRPr="003B1E18">
        <w:rPr>
          <w:rFonts w:ascii="Palatino Linotype" w:eastAsia="Calibri" w:hAnsi="Palatino Linotype" w:cs="Arial"/>
          <w:b/>
          <w:i/>
          <w:color w:val="000000" w:themeColor="text1"/>
        </w:rPr>
        <w:t>Artículo 93</w:t>
      </w:r>
      <w:r w:rsidRPr="003B1E18">
        <w:rPr>
          <w:rFonts w:ascii="Palatino Linotype" w:eastAsia="Calibri" w:hAnsi="Palatino Linotype" w:cs="Arial"/>
          <w:i/>
          <w:color w:val="000000" w:themeColor="text1"/>
        </w:rPr>
        <w:t xml:space="preserve">.- </w:t>
      </w:r>
      <w:r w:rsidRPr="003B1E18">
        <w:rPr>
          <w:rFonts w:ascii="Palatino Linotype" w:eastAsia="Calibri" w:hAnsi="Palatino Linotype" w:cs="Arial"/>
          <w:b/>
          <w:bCs/>
          <w:i/>
          <w:color w:val="000000" w:themeColor="text1"/>
        </w:rPr>
        <w:t>La tesorería municipal es el órgano encargado de la recaudación de los ingresos municipales y responsable de realizar las erogaciones que haga el ayuntamiento</w:t>
      </w:r>
      <w:r w:rsidRPr="003B1E18">
        <w:rPr>
          <w:rFonts w:ascii="Palatino Linotype" w:eastAsia="Calibri" w:hAnsi="Palatino Linotype" w:cs="Arial"/>
          <w:i/>
          <w:color w:val="000000" w:themeColor="text1"/>
        </w:rPr>
        <w:t>.</w:t>
      </w:r>
    </w:p>
    <w:p w:rsidR="00686904" w:rsidRPr="003B1E18" w:rsidRDefault="00686904" w:rsidP="003B1E18">
      <w:pPr>
        <w:jc w:val="both"/>
        <w:rPr>
          <w:rFonts w:ascii="Palatino Linotype" w:eastAsia="Calibri" w:hAnsi="Palatino Linotype" w:cs="Arial"/>
          <w:i/>
          <w:color w:val="000000" w:themeColor="text1"/>
        </w:rPr>
      </w:pPr>
    </w:p>
    <w:p w:rsidR="00686904" w:rsidRPr="003B1E18" w:rsidRDefault="00686904" w:rsidP="003B1E18">
      <w:pPr>
        <w:jc w:val="both"/>
        <w:rPr>
          <w:rFonts w:ascii="Palatino Linotype" w:eastAsia="Calibri" w:hAnsi="Palatino Linotype" w:cs="Arial"/>
          <w:i/>
          <w:color w:val="000000" w:themeColor="text1"/>
        </w:rPr>
      </w:pPr>
      <w:r w:rsidRPr="003B1E18">
        <w:rPr>
          <w:rFonts w:ascii="Palatino Linotype" w:eastAsia="Calibri" w:hAnsi="Palatino Linotype" w:cs="Arial"/>
          <w:b/>
          <w:bCs/>
          <w:i/>
          <w:color w:val="000000" w:themeColor="text1"/>
        </w:rPr>
        <w:t>Artículo 94.-</w:t>
      </w:r>
      <w:r w:rsidRPr="003B1E18">
        <w:rPr>
          <w:rFonts w:ascii="Palatino Linotype" w:eastAsia="Calibri" w:hAnsi="Palatino Linotype" w:cs="Arial"/>
          <w:i/>
          <w:color w:val="000000" w:themeColor="text1"/>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686904" w:rsidRPr="003B1E18" w:rsidRDefault="00686904" w:rsidP="003B1E18">
      <w:pPr>
        <w:jc w:val="both"/>
        <w:rPr>
          <w:rFonts w:ascii="Palatino Linotype" w:eastAsia="Times New Roman" w:hAnsi="Palatino Linotype" w:cs="Times New Roman"/>
          <w:i/>
          <w:color w:val="000000" w:themeColor="text1"/>
          <w:lang w:val="es-ES"/>
        </w:rPr>
      </w:pPr>
    </w:p>
    <w:p w:rsidR="00686904" w:rsidRPr="003B1E18" w:rsidRDefault="00686904" w:rsidP="003B1E18">
      <w:pPr>
        <w:jc w:val="both"/>
        <w:rPr>
          <w:rFonts w:ascii="Palatino Linotype" w:hAnsi="Palatino Linotype"/>
          <w:i/>
          <w:color w:val="000000" w:themeColor="text1"/>
        </w:rPr>
      </w:pPr>
      <w:r w:rsidRPr="003B1E18">
        <w:rPr>
          <w:rFonts w:ascii="Palatino Linotype" w:hAnsi="Palatino Linotype"/>
          <w:i/>
          <w:color w:val="000000" w:themeColor="text1"/>
        </w:rPr>
        <w:t>“</w:t>
      </w:r>
      <w:r w:rsidRPr="003B1E18">
        <w:rPr>
          <w:rFonts w:ascii="Palatino Linotype" w:hAnsi="Palatino Linotype"/>
          <w:b/>
          <w:i/>
          <w:color w:val="000000" w:themeColor="text1"/>
        </w:rPr>
        <w:t>Artículo 95.-</w:t>
      </w:r>
      <w:r w:rsidRPr="003B1E18">
        <w:rPr>
          <w:rFonts w:ascii="Palatino Linotype" w:hAnsi="Palatino Linotype"/>
          <w:i/>
          <w:color w:val="000000" w:themeColor="text1"/>
        </w:rPr>
        <w:t xml:space="preserve"> Son atribuciones del </w:t>
      </w:r>
      <w:r w:rsidRPr="003B1E18">
        <w:rPr>
          <w:rFonts w:ascii="Palatino Linotype" w:hAnsi="Palatino Linotype"/>
          <w:b/>
          <w:i/>
          <w:color w:val="000000" w:themeColor="text1"/>
          <w:u w:val="single"/>
        </w:rPr>
        <w:t>tesorero municipal</w:t>
      </w:r>
      <w:r w:rsidRPr="003B1E18">
        <w:rPr>
          <w:rFonts w:ascii="Palatino Linotype" w:hAnsi="Palatino Linotype"/>
          <w:i/>
          <w:color w:val="000000" w:themeColor="text1"/>
        </w:rPr>
        <w:t xml:space="preserve">: </w:t>
      </w:r>
    </w:p>
    <w:p w:rsidR="00686904" w:rsidRPr="003B1E18" w:rsidRDefault="00686904" w:rsidP="003B1E18">
      <w:pPr>
        <w:jc w:val="both"/>
        <w:rPr>
          <w:rFonts w:ascii="Palatino Linotype" w:hAnsi="Palatino Linotype"/>
          <w:i/>
          <w:color w:val="000000" w:themeColor="text1"/>
        </w:rPr>
      </w:pPr>
      <w:r w:rsidRPr="003B1E18">
        <w:rPr>
          <w:rFonts w:ascii="Palatino Linotype" w:hAnsi="Palatino Linotype"/>
          <w:i/>
          <w:color w:val="000000" w:themeColor="text1"/>
        </w:rPr>
        <w:lastRenderedPageBreak/>
        <w:t>I. Administrar la hacienda pública municipal, de conformidad con las disposiciones legales aplicables;</w:t>
      </w:r>
    </w:p>
    <w:p w:rsidR="00686904" w:rsidRPr="003B1E18" w:rsidRDefault="00686904" w:rsidP="003B1E18">
      <w:pPr>
        <w:jc w:val="both"/>
        <w:rPr>
          <w:rFonts w:ascii="Palatino Linotype" w:hAnsi="Palatino Linotype"/>
          <w:i/>
          <w:color w:val="000000" w:themeColor="text1"/>
        </w:rPr>
      </w:pPr>
      <w:r w:rsidRPr="003B1E18">
        <w:rPr>
          <w:rFonts w:ascii="Palatino Linotype" w:hAnsi="Palatino Linotype"/>
          <w:i/>
          <w:color w:val="000000" w:themeColor="text1"/>
        </w:rPr>
        <w:t>(…)</w:t>
      </w:r>
    </w:p>
    <w:p w:rsidR="00686904" w:rsidRPr="003B1E18" w:rsidRDefault="00686904" w:rsidP="003B1E18">
      <w:pPr>
        <w:jc w:val="both"/>
        <w:rPr>
          <w:rFonts w:ascii="Palatino Linotype" w:hAnsi="Palatino Linotype"/>
          <w:i/>
          <w:color w:val="000000" w:themeColor="text1"/>
          <w:u w:val="single"/>
        </w:rPr>
      </w:pPr>
      <w:r w:rsidRPr="003B1E18">
        <w:rPr>
          <w:rFonts w:ascii="Palatino Linotype" w:hAnsi="Palatino Linotype"/>
          <w:i/>
          <w:color w:val="000000" w:themeColor="text1"/>
        </w:rPr>
        <w:t>IV</w:t>
      </w:r>
      <w:r w:rsidRPr="003B1E18">
        <w:rPr>
          <w:rFonts w:ascii="Palatino Linotype" w:hAnsi="Palatino Linotype"/>
          <w:b/>
          <w:i/>
          <w:color w:val="000000" w:themeColor="text1"/>
          <w:u w:val="single"/>
        </w:rPr>
        <w:t>. Llevar los registros contables, financieros y administrativos de los ingresos, egresos, e inventarios;</w:t>
      </w:r>
    </w:p>
    <w:p w:rsidR="00686904" w:rsidRPr="003B1E18" w:rsidRDefault="00686904" w:rsidP="003B1E18">
      <w:pPr>
        <w:jc w:val="both"/>
        <w:rPr>
          <w:rFonts w:ascii="Palatino Linotype" w:hAnsi="Palatino Linotype"/>
          <w:i/>
          <w:color w:val="000000" w:themeColor="text1"/>
        </w:rPr>
      </w:pPr>
      <w:r w:rsidRPr="003B1E18">
        <w:rPr>
          <w:rFonts w:ascii="Palatino Linotype" w:hAnsi="Palatino Linotype"/>
          <w:i/>
          <w:color w:val="000000" w:themeColor="text1"/>
        </w:rPr>
        <w:t>V. Proporcionar oportunamente al ayuntamiento todos los datos o informes que sean necesarios para la formulación del Presupuesto de Egresos Municipales, vigilando que se ajuste a las disposiciones de esta Ley y otros ordenamientos aplicables;</w:t>
      </w:r>
    </w:p>
    <w:p w:rsidR="00686904" w:rsidRPr="003B1E18" w:rsidRDefault="00686904" w:rsidP="003B1E18">
      <w:pPr>
        <w:jc w:val="both"/>
        <w:rPr>
          <w:rFonts w:ascii="Palatino Linotype" w:hAnsi="Palatino Linotype"/>
          <w:i/>
          <w:color w:val="000000" w:themeColor="text1"/>
        </w:rPr>
      </w:pPr>
      <w:r w:rsidRPr="003B1E18">
        <w:rPr>
          <w:rFonts w:ascii="Palatino Linotype" w:hAnsi="Palatino Linotype"/>
          <w:i/>
          <w:color w:val="000000" w:themeColor="text1"/>
        </w:rPr>
        <w:t>(…)</w:t>
      </w:r>
    </w:p>
    <w:p w:rsidR="00686904" w:rsidRPr="003B1E18" w:rsidRDefault="00686904" w:rsidP="003B1E18">
      <w:pPr>
        <w:jc w:val="both"/>
        <w:rPr>
          <w:rFonts w:ascii="Palatino Linotype" w:hAnsi="Palatino Linotype"/>
          <w:i/>
          <w:color w:val="000000" w:themeColor="text1"/>
        </w:rPr>
      </w:pPr>
      <w:r w:rsidRPr="003B1E18">
        <w:rPr>
          <w:rFonts w:ascii="Palatino Linotype" w:hAnsi="Palatino Linotype"/>
          <w:i/>
          <w:color w:val="000000" w:themeColor="text1"/>
        </w:rPr>
        <w:t xml:space="preserve">XVI. Glosar oportunamente las cuentas del ayuntamiento; </w:t>
      </w:r>
    </w:p>
    <w:p w:rsidR="00686904" w:rsidRPr="003B1E18" w:rsidRDefault="00686904" w:rsidP="003B1E18">
      <w:pPr>
        <w:jc w:val="both"/>
        <w:rPr>
          <w:rFonts w:ascii="Palatino Linotype" w:hAnsi="Palatino Linotype"/>
          <w:i/>
          <w:color w:val="000000" w:themeColor="text1"/>
        </w:rPr>
      </w:pPr>
      <w:r w:rsidRPr="003B1E18">
        <w:rPr>
          <w:rFonts w:ascii="Palatino Linotype" w:hAnsi="Palatino Linotype"/>
          <w:i/>
          <w:color w:val="000000" w:themeColor="text1"/>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686904" w:rsidRPr="003B1E18" w:rsidRDefault="00686904" w:rsidP="003B1E18">
      <w:pPr>
        <w:jc w:val="both"/>
        <w:rPr>
          <w:rFonts w:ascii="Palatino Linotype" w:hAnsi="Palatino Linotype"/>
          <w:i/>
          <w:color w:val="000000" w:themeColor="text1"/>
        </w:rPr>
      </w:pPr>
      <w:r w:rsidRPr="003B1E18">
        <w:rPr>
          <w:rFonts w:ascii="Palatino Linotype" w:hAnsi="Palatino Linotype"/>
          <w:i/>
          <w:color w:val="000000" w:themeColor="text1"/>
        </w:rPr>
        <w:t>(…)” (Sic)</w:t>
      </w:r>
    </w:p>
    <w:p w:rsidR="00686904" w:rsidRPr="003B1E18" w:rsidRDefault="00686904" w:rsidP="003B1E18">
      <w:pPr>
        <w:jc w:val="both"/>
        <w:rPr>
          <w:rFonts w:ascii="Palatino Linotype" w:eastAsia="Palatino Linotype" w:hAnsi="Palatino Linotype" w:cs="Palatino Linotype"/>
          <w:color w:val="000000" w:themeColor="text1"/>
        </w:rPr>
      </w:pPr>
    </w:p>
    <w:p w:rsidR="00686904" w:rsidRPr="003B1E18" w:rsidRDefault="00686904" w:rsidP="00FF215E">
      <w:pPr>
        <w:pStyle w:val="Prrafodelista"/>
        <w:numPr>
          <w:ilvl w:val="0"/>
          <w:numId w:val="47"/>
        </w:numPr>
        <w:spacing w:line="360" w:lineRule="auto"/>
        <w:ind w:left="0" w:firstLine="0"/>
        <w:jc w:val="both"/>
        <w:rPr>
          <w:rFonts w:ascii="Palatino Linotype" w:eastAsia="Times New Roman" w:hAnsi="Palatino Linotype" w:cs="Arial"/>
          <w:color w:val="000000" w:themeColor="text1"/>
        </w:rPr>
      </w:pPr>
      <w:r w:rsidRPr="003B1E18">
        <w:rPr>
          <w:rFonts w:ascii="Palatino Linotype" w:hAnsi="Palatino Linotype" w:cs="Arial"/>
          <w:color w:val="000000" w:themeColor="text1"/>
        </w:rPr>
        <w:t xml:space="preserve">De lo anterior se advierte que los Ayuntamientos tienen la atribución de administrar libremente su hacienda y controlar la aplicación del presupuesto de egresos aprobado por dicho cuerpo colegiado, </w:t>
      </w:r>
      <w:r w:rsidRPr="003B1E18">
        <w:rPr>
          <w:rFonts w:ascii="Palatino Linotype" w:hAnsi="Palatino Linotype" w:cs="Arial"/>
          <w:b/>
          <w:color w:val="000000" w:themeColor="text1"/>
        </w:rPr>
        <w:t>siendo atribución del Tesorero Municipal la de llevar los registros contables, financieros y administrativos de los ingresos, egresos e inventarios</w:t>
      </w:r>
      <w:r w:rsidRPr="003B1E18">
        <w:rPr>
          <w:rFonts w:ascii="Palatino Linotype" w:hAnsi="Palatino Linotype" w:cs="Arial"/>
          <w:color w:val="000000" w:themeColor="text1"/>
        </w:rPr>
        <w:t>.</w:t>
      </w:r>
    </w:p>
    <w:p w:rsidR="00686904" w:rsidRPr="003B1E18" w:rsidRDefault="00686904" w:rsidP="003B1E18">
      <w:pPr>
        <w:autoSpaceDE w:val="0"/>
        <w:autoSpaceDN w:val="0"/>
        <w:adjustRightInd w:val="0"/>
        <w:spacing w:before="240" w:line="360" w:lineRule="auto"/>
        <w:jc w:val="both"/>
        <w:rPr>
          <w:rFonts w:ascii="Palatino Linotype" w:hAnsi="Palatino Linotype" w:cs="Arial"/>
          <w:color w:val="000000" w:themeColor="text1"/>
        </w:rPr>
      </w:pPr>
    </w:p>
    <w:p w:rsidR="00686904" w:rsidRPr="003B1E18" w:rsidRDefault="00686904" w:rsidP="00FF215E">
      <w:pPr>
        <w:pStyle w:val="Prrafodelista"/>
        <w:numPr>
          <w:ilvl w:val="0"/>
          <w:numId w:val="47"/>
        </w:numPr>
        <w:spacing w:line="360" w:lineRule="auto"/>
        <w:ind w:left="0" w:firstLine="0"/>
        <w:jc w:val="both"/>
        <w:rPr>
          <w:rFonts w:ascii="Palatino Linotype" w:eastAsia="Calibri" w:hAnsi="Palatino Linotype" w:cs="Arial"/>
          <w:color w:val="000000" w:themeColor="text1"/>
        </w:rPr>
      </w:pPr>
      <w:r w:rsidRPr="003B1E18">
        <w:rPr>
          <w:rFonts w:ascii="Palatino Linotype" w:eastAsia="Calibri" w:hAnsi="Palatino Linotype" w:cs="Arial"/>
          <w:color w:val="000000" w:themeColor="text1"/>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rsidR="00686904" w:rsidRPr="003B1E18" w:rsidRDefault="00686904" w:rsidP="003B1E18">
      <w:pPr>
        <w:jc w:val="both"/>
        <w:rPr>
          <w:rFonts w:ascii="Palatino Linotype" w:eastAsia="Calibri" w:hAnsi="Palatino Linotype" w:cs="Times New Roman"/>
          <w:b/>
          <w:i/>
          <w:color w:val="000000" w:themeColor="text1"/>
        </w:rPr>
      </w:pPr>
      <w:r w:rsidRPr="003B1E18">
        <w:rPr>
          <w:rFonts w:ascii="Palatino Linotype" w:eastAsia="Calibri" w:hAnsi="Palatino Linotype" w:cs="Arial"/>
          <w:bCs/>
          <w:i/>
          <w:color w:val="000000" w:themeColor="text1"/>
        </w:rPr>
        <w:t>“</w:t>
      </w:r>
      <w:r w:rsidRPr="003B1E18">
        <w:rPr>
          <w:rFonts w:ascii="Palatino Linotype" w:eastAsia="Calibri" w:hAnsi="Palatino Linotype"/>
          <w:b/>
          <w:i/>
          <w:color w:val="000000" w:themeColor="text1"/>
        </w:rPr>
        <w:t>Artículo 342.-</w:t>
      </w:r>
      <w:r w:rsidRPr="003B1E18">
        <w:rPr>
          <w:rFonts w:ascii="Palatino Linotype" w:eastAsia="Calibri" w:hAnsi="Palatino Linotype"/>
          <w:i/>
          <w:color w:val="000000" w:themeColor="text1"/>
        </w:rPr>
        <w:t xml:space="preserve"> </w:t>
      </w:r>
      <w:r w:rsidRPr="003B1E18">
        <w:rPr>
          <w:rFonts w:ascii="Palatino Linotype" w:eastAsia="Calibri" w:hAnsi="Palatino Linotype"/>
          <w:b/>
          <w:i/>
          <w:color w:val="000000" w:themeColor="text1"/>
        </w:rPr>
        <w:t xml:space="preserve">El registro contable del efecto patrimonial y presupuestal de las operaciones financieras, se realizará conforme al sistema y a las disposiciones que se aprueben en materia </w:t>
      </w:r>
      <w:r w:rsidRPr="003B1E18">
        <w:rPr>
          <w:rFonts w:ascii="Palatino Linotype" w:eastAsia="Calibri" w:hAnsi="Palatino Linotype"/>
          <w:i/>
          <w:color w:val="000000" w:themeColor="text1"/>
        </w:rPr>
        <w:t xml:space="preserve">de </w:t>
      </w:r>
      <w:r w:rsidRPr="003B1E18">
        <w:rPr>
          <w:rFonts w:ascii="Palatino Linotype" w:eastAsia="Calibri" w:hAnsi="Palatino Linotype" w:cs="Arial"/>
          <w:i/>
          <w:color w:val="000000" w:themeColor="text1"/>
        </w:rPr>
        <w:t>planeación</w:t>
      </w:r>
      <w:r w:rsidRPr="003B1E18">
        <w:rPr>
          <w:rFonts w:ascii="Palatino Linotype" w:eastAsia="Calibri" w:hAnsi="Palatino Linotype"/>
          <w:i/>
          <w:color w:val="000000" w:themeColor="text1"/>
        </w:rPr>
        <w:t>,</w:t>
      </w:r>
      <w:r w:rsidRPr="003B1E18">
        <w:rPr>
          <w:rFonts w:ascii="Palatino Linotype" w:eastAsia="Calibri" w:hAnsi="Palatino Linotype"/>
          <w:b/>
          <w:i/>
          <w:color w:val="000000" w:themeColor="text1"/>
        </w:rPr>
        <w:t xml:space="preserve"> programación, presupuestación</w:t>
      </w:r>
      <w:r w:rsidRPr="003B1E18">
        <w:rPr>
          <w:rFonts w:ascii="Palatino Linotype" w:eastAsia="Calibri" w:hAnsi="Palatino Linotype"/>
          <w:i/>
          <w:color w:val="000000" w:themeColor="text1"/>
        </w:rPr>
        <w:t xml:space="preserve">, evaluación y </w:t>
      </w:r>
      <w:r w:rsidRPr="003B1E18">
        <w:rPr>
          <w:rFonts w:ascii="Palatino Linotype" w:eastAsia="Calibri" w:hAnsi="Palatino Linotype" w:cs="Arial"/>
          <w:b/>
          <w:i/>
          <w:color w:val="000000" w:themeColor="text1"/>
        </w:rPr>
        <w:t>contabilidad</w:t>
      </w:r>
      <w:r w:rsidRPr="003B1E18">
        <w:rPr>
          <w:rFonts w:ascii="Palatino Linotype" w:eastAsia="Calibri" w:hAnsi="Palatino Linotype"/>
          <w:b/>
          <w:i/>
          <w:color w:val="000000" w:themeColor="text1"/>
        </w:rPr>
        <w:t xml:space="preserve"> gubernamental.</w:t>
      </w:r>
      <w:r w:rsidRPr="003B1E18">
        <w:rPr>
          <w:rFonts w:ascii="Palatino Linotype" w:eastAsia="Calibri" w:hAnsi="Palatino Linotype"/>
          <w:i/>
          <w:color w:val="000000" w:themeColor="text1"/>
        </w:rPr>
        <w:t xml:space="preserve"> </w:t>
      </w:r>
    </w:p>
    <w:p w:rsidR="00686904" w:rsidRPr="003B1E18" w:rsidRDefault="00686904" w:rsidP="003B1E18">
      <w:pPr>
        <w:jc w:val="both"/>
        <w:rPr>
          <w:rFonts w:ascii="Palatino Linotype" w:eastAsia="Calibri" w:hAnsi="Palatino Linotype"/>
          <w:b/>
          <w:i/>
          <w:color w:val="000000" w:themeColor="text1"/>
        </w:rPr>
      </w:pPr>
      <w:r w:rsidRPr="003B1E18">
        <w:rPr>
          <w:rFonts w:ascii="Palatino Linotype" w:eastAsia="Calibri" w:hAnsi="Palatino Linotype" w:cs="Arial"/>
          <w:b/>
          <w:bCs/>
          <w:i/>
          <w:color w:val="000000" w:themeColor="text1"/>
        </w:rPr>
        <w:t>…</w:t>
      </w:r>
    </w:p>
    <w:p w:rsidR="00686904" w:rsidRPr="003B1E18" w:rsidRDefault="00686904" w:rsidP="003B1E18">
      <w:pPr>
        <w:jc w:val="both"/>
        <w:rPr>
          <w:rFonts w:ascii="Palatino Linotype" w:eastAsia="Calibri" w:hAnsi="Palatino Linotype"/>
          <w:i/>
          <w:color w:val="000000" w:themeColor="text1"/>
        </w:rPr>
      </w:pPr>
      <w:r w:rsidRPr="003B1E18">
        <w:rPr>
          <w:rFonts w:ascii="Palatino Linotype" w:eastAsia="Calibri" w:hAnsi="Palatino Linotype"/>
          <w:b/>
          <w:i/>
          <w:color w:val="000000" w:themeColor="text1"/>
        </w:rPr>
        <w:t>Artículo 343.-</w:t>
      </w:r>
      <w:r w:rsidRPr="003B1E18">
        <w:rPr>
          <w:rFonts w:ascii="Palatino Linotype" w:eastAsia="Calibri" w:hAnsi="Palatino Linotype"/>
          <w:i/>
          <w:color w:val="000000" w:themeColor="text1"/>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686904" w:rsidRPr="003B1E18" w:rsidRDefault="00686904" w:rsidP="003B1E18">
      <w:pPr>
        <w:jc w:val="both"/>
        <w:rPr>
          <w:rFonts w:ascii="Palatino Linotype" w:eastAsia="Calibri" w:hAnsi="Palatino Linotype"/>
          <w:i/>
          <w:color w:val="000000" w:themeColor="text1"/>
        </w:rPr>
      </w:pPr>
      <w:r w:rsidRPr="003B1E18">
        <w:rPr>
          <w:rFonts w:ascii="Palatino Linotype" w:eastAsia="Calibri" w:hAnsi="Palatino Linotype"/>
          <w:i/>
          <w:color w:val="000000" w:themeColor="text1"/>
        </w:rPr>
        <w:lastRenderedPageBreak/>
        <w:t xml:space="preserve">El sistema de contabilidad sobre base acumulativa total se sustentará en los postulados básicos y el marco conceptual de la contabilidad gubernamental. </w:t>
      </w:r>
    </w:p>
    <w:p w:rsidR="00686904" w:rsidRPr="003B1E18" w:rsidRDefault="00686904" w:rsidP="003B1E18">
      <w:pPr>
        <w:jc w:val="both"/>
        <w:rPr>
          <w:rFonts w:ascii="Palatino Linotype" w:eastAsia="Calibri" w:hAnsi="Palatino Linotype"/>
          <w:i/>
          <w:color w:val="000000" w:themeColor="text1"/>
        </w:rPr>
      </w:pPr>
    </w:p>
    <w:p w:rsidR="00686904" w:rsidRPr="003B1E18" w:rsidRDefault="00686904" w:rsidP="003B1E18">
      <w:pPr>
        <w:jc w:val="both"/>
        <w:rPr>
          <w:rFonts w:ascii="Palatino Linotype" w:eastAsia="Calibri" w:hAnsi="Palatino Linotype"/>
          <w:i/>
          <w:color w:val="000000" w:themeColor="text1"/>
        </w:rPr>
      </w:pPr>
      <w:r w:rsidRPr="003B1E18">
        <w:rPr>
          <w:rFonts w:ascii="Palatino Linotype" w:eastAsia="Calibri" w:hAnsi="Palatino Linotype"/>
          <w:b/>
          <w:i/>
          <w:color w:val="000000" w:themeColor="text1"/>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3B1E18">
        <w:rPr>
          <w:rFonts w:ascii="Palatino Linotype" w:eastAsia="Calibri" w:hAnsi="Palatino Linotype"/>
          <w:i/>
          <w:color w:val="000000" w:themeColor="text1"/>
        </w:rPr>
        <w:t xml:space="preserve">en el caso de los Municipios se hará por la Tesorería. </w:t>
      </w:r>
    </w:p>
    <w:p w:rsidR="00686904" w:rsidRPr="003B1E18" w:rsidRDefault="00686904" w:rsidP="003B1E18">
      <w:pPr>
        <w:autoSpaceDE w:val="0"/>
        <w:autoSpaceDN w:val="0"/>
        <w:adjustRightInd w:val="0"/>
        <w:jc w:val="both"/>
        <w:rPr>
          <w:rFonts w:ascii="Palatino Linotype" w:eastAsia="Calibri" w:hAnsi="Palatino Linotype"/>
          <w:i/>
          <w:color w:val="000000" w:themeColor="text1"/>
        </w:rPr>
      </w:pPr>
      <w:r w:rsidRPr="003B1E18">
        <w:rPr>
          <w:rFonts w:ascii="Palatino Linotype" w:eastAsia="Calibri" w:hAnsi="Palatino Linotype"/>
          <w:i/>
          <w:color w:val="000000" w:themeColor="text1"/>
        </w:rPr>
        <w:t xml:space="preserve">Derogado. </w:t>
      </w:r>
    </w:p>
    <w:p w:rsidR="00686904" w:rsidRPr="003B1E18" w:rsidRDefault="00686904" w:rsidP="003B1E18">
      <w:pPr>
        <w:autoSpaceDE w:val="0"/>
        <w:autoSpaceDN w:val="0"/>
        <w:adjustRightInd w:val="0"/>
        <w:jc w:val="both"/>
        <w:rPr>
          <w:rFonts w:ascii="Palatino Linotype" w:eastAsia="Calibri" w:hAnsi="Palatino Linotype"/>
          <w:i/>
          <w:color w:val="000000" w:themeColor="text1"/>
        </w:rPr>
      </w:pPr>
    </w:p>
    <w:p w:rsidR="00686904" w:rsidRPr="003B1E18" w:rsidRDefault="00686904" w:rsidP="003B1E18">
      <w:pPr>
        <w:jc w:val="both"/>
        <w:rPr>
          <w:rFonts w:ascii="Palatino Linotype" w:eastAsia="Calibri" w:hAnsi="Palatino Linotype"/>
          <w:i/>
          <w:color w:val="000000" w:themeColor="text1"/>
        </w:rPr>
      </w:pPr>
      <w:r w:rsidRPr="003B1E18">
        <w:rPr>
          <w:rFonts w:ascii="Palatino Linotype" w:eastAsia="Calibri" w:hAnsi="Palatino Linotype"/>
          <w:b/>
          <w:i/>
          <w:color w:val="000000" w:themeColor="text1"/>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3B1E18">
        <w:rPr>
          <w:rFonts w:ascii="Palatino Linotype" w:eastAsia="Calibri" w:hAnsi="Palatino Linotype"/>
          <w:i/>
          <w:color w:val="000000" w:themeColor="text1"/>
        </w:rPr>
        <w:t xml:space="preserve"> a partir del ejercicio presupuestal siguiente al que corresponda, en el caso de los municipios se hará por la Tesorería. </w:t>
      </w:r>
    </w:p>
    <w:p w:rsidR="00686904" w:rsidRPr="003B1E18" w:rsidRDefault="00686904" w:rsidP="003B1E18">
      <w:pPr>
        <w:autoSpaceDE w:val="0"/>
        <w:autoSpaceDN w:val="0"/>
        <w:adjustRightInd w:val="0"/>
        <w:jc w:val="both"/>
        <w:rPr>
          <w:rFonts w:ascii="Palatino Linotype" w:eastAsia="Calibri" w:hAnsi="Palatino Linotype"/>
          <w:i/>
          <w:color w:val="000000" w:themeColor="text1"/>
        </w:rPr>
      </w:pPr>
      <w:r w:rsidRPr="003B1E18">
        <w:rPr>
          <w:rFonts w:ascii="Palatino Linotype" w:eastAsia="Calibri" w:hAnsi="Palatino Linotype"/>
          <w:i/>
          <w:color w:val="000000" w:themeColor="text1"/>
        </w:rPr>
        <w:t>…</w:t>
      </w:r>
    </w:p>
    <w:p w:rsidR="00686904" w:rsidRPr="003B1E18" w:rsidRDefault="00686904" w:rsidP="003B1E18">
      <w:pPr>
        <w:jc w:val="both"/>
        <w:rPr>
          <w:rFonts w:ascii="Palatino Linotype" w:eastAsia="Calibri" w:hAnsi="Palatino Linotype"/>
          <w:i/>
          <w:color w:val="000000" w:themeColor="text1"/>
        </w:rPr>
      </w:pPr>
      <w:r w:rsidRPr="003B1E18">
        <w:rPr>
          <w:rFonts w:ascii="Palatino Linotype" w:eastAsia="Calibri" w:hAnsi="Palatino Linotype"/>
          <w:b/>
          <w:i/>
          <w:color w:val="000000" w:themeColor="text1"/>
        </w:rPr>
        <w:t>Artículo 345.-</w:t>
      </w:r>
      <w:r w:rsidRPr="003B1E18">
        <w:rPr>
          <w:rFonts w:ascii="Palatino Linotype" w:eastAsia="Calibri" w:hAnsi="Palatino Linotype"/>
          <w:i/>
          <w:color w:val="000000" w:themeColor="text1"/>
        </w:rPr>
        <w:t xml:space="preserve"> </w:t>
      </w:r>
      <w:r w:rsidRPr="003B1E18">
        <w:rPr>
          <w:rFonts w:ascii="Palatino Linotype" w:eastAsia="Calibri" w:hAnsi="Palatino Linotype"/>
          <w:b/>
          <w:i/>
          <w:color w:val="000000" w:themeColor="text1"/>
        </w:rPr>
        <w:t>Las Dependencias, Entidades Públicas y unidades administrativas deberán conservar la documentación contable del año en curso y la de ejercicios anteriores cuyas cuentas públicas hayan sido revisadas y fiscalizadas por la Legislatura</w:t>
      </w:r>
      <w:r w:rsidRPr="003B1E18">
        <w:rPr>
          <w:rFonts w:ascii="Palatino Linotype" w:eastAsia="Calibri" w:hAnsi="Palatino Linotype"/>
          <w:i/>
          <w:color w:val="000000" w:themeColor="text1"/>
        </w:rPr>
        <w:t xml:space="preserve">, la remitirán en un plazo que no excederá de seis meses al Archivo Contable Gubernamental. </w:t>
      </w:r>
      <w:r w:rsidRPr="003B1E18">
        <w:rPr>
          <w:rFonts w:ascii="Palatino Linotype" w:eastAsia="Calibri" w:hAnsi="Palatino Linotype"/>
          <w:b/>
          <w:i/>
          <w:color w:val="000000" w:themeColor="text1"/>
        </w:rPr>
        <w:t>Tratándose de los comprobantes fiscales digitales, estos deberán estar agregados en forma electrónica en cada póliza de registro contable</w:t>
      </w:r>
      <w:r w:rsidRPr="003B1E18">
        <w:rPr>
          <w:rFonts w:ascii="Palatino Linotype" w:eastAsia="Calibri" w:hAnsi="Palatino Linotype"/>
          <w:i/>
          <w:color w:val="000000" w:themeColor="text1"/>
        </w:rPr>
        <w:t xml:space="preserve">. </w:t>
      </w:r>
    </w:p>
    <w:p w:rsidR="00686904" w:rsidRPr="003B1E18" w:rsidRDefault="00686904" w:rsidP="003B1E18">
      <w:pPr>
        <w:jc w:val="both"/>
        <w:rPr>
          <w:rFonts w:ascii="Palatino Linotype" w:eastAsia="Calibri" w:hAnsi="Palatino Linotype" w:cs="Arial"/>
          <w:bCs/>
          <w:i/>
          <w:color w:val="000000" w:themeColor="text1"/>
        </w:rPr>
      </w:pPr>
      <w:r w:rsidRPr="003B1E18">
        <w:rPr>
          <w:rFonts w:ascii="Palatino Linotype" w:eastAsia="Calibri" w:hAnsi="Palatino Linotype"/>
          <w:i/>
          <w:color w:val="000000" w:themeColor="text1"/>
        </w:rPr>
        <w:t>El plazo señalado en el párrafo anterior, empezará a contar a partir de la publicación en el Periódico Oficial, del decreto correspondiente.</w:t>
      </w:r>
      <w:r w:rsidRPr="003B1E18">
        <w:rPr>
          <w:rFonts w:ascii="Palatino Linotype" w:eastAsia="Calibri" w:hAnsi="Palatino Linotype" w:cs="Arial"/>
          <w:bCs/>
          <w:i/>
          <w:color w:val="000000" w:themeColor="text1"/>
        </w:rPr>
        <w:t xml:space="preserve"> “</w:t>
      </w:r>
      <w:r w:rsidRPr="003B1E18">
        <w:rPr>
          <w:rFonts w:ascii="Palatino Linotype" w:eastAsia="Calibri" w:hAnsi="Palatino Linotype" w:cs="Arial"/>
          <w:i/>
          <w:color w:val="000000" w:themeColor="text1"/>
        </w:rPr>
        <w:t>(Sic)</w:t>
      </w:r>
      <w:r w:rsidRPr="003B1E18">
        <w:rPr>
          <w:rFonts w:ascii="Palatino Linotype" w:eastAsia="Calibri" w:hAnsi="Palatino Linotype" w:cs="Arial"/>
          <w:bCs/>
          <w:i/>
          <w:color w:val="000000" w:themeColor="text1"/>
        </w:rPr>
        <w:t xml:space="preserve"> </w:t>
      </w:r>
    </w:p>
    <w:p w:rsidR="00686904" w:rsidRPr="003B1E18" w:rsidRDefault="00686904" w:rsidP="003B1E18">
      <w:pPr>
        <w:jc w:val="both"/>
        <w:rPr>
          <w:rFonts w:ascii="Palatino Linotype" w:eastAsia="Calibri" w:hAnsi="Palatino Linotype" w:cs="Arial"/>
          <w:bCs/>
          <w:i/>
          <w:color w:val="000000" w:themeColor="text1"/>
        </w:rPr>
      </w:pPr>
    </w:p>
    <w:p w:rsidR="00686904" w:rsidRPr="003B1E18" w:rsidRDefault="00686904" w:rsidP="003B1E18">
      <w:pPr>
        <w:jc w:val="right"/>
        <w:rPr>
          <w:rFonts w:ascii="Palatino Linotype" w:eastAsia="Calibri" w:hAnsi="Palatino Linotype" w:cs="Arial"/>
          <w:bCs/>
          <w:color w:val="000000" w:themeColor="text1"/>
        </w:rPr>
      </w:pPr>
      <w:r w:rsidRPr="003B1E18">
        <w:rPr>
          <w:rFonts w:ascii="Palatino Linotype" w:eastAsia="Calibri" w:hAnsi="Palatino Linotype" w:cs="Arial"/>
          <w:bCs/>
          <w:color w:val="000000" w:themeColor="text1"/>
        </w:rPr>
        <w:t>(Énfasis añadido)</w:t>
      </w:r>
    </w:p>
    <w:p w:rsidR="00686904" w:rsidRPr="003B1E18" w:rsidRDefault="00686904" w:rsidP="003B1E18">
      <w:pPr>
        <w:jc w:val="both"/>
        <w:rPr>
          <w:rFonts w:ascii="Palatino Linotype" w:eastAsia="Times New Roman" w:hAnsi="Palatino Linotype" w:cs="Arial"/>
          <w:color w:val="000000" w:themeColor="text1"/>
          <w:lang w:eastAsia="es-MX"/>
        </w:rPr>
      </w:pPr>
    </w:p>
    <w:p w:rsidR="00686904" w:rsidRPr="003B1E18" w:rsidRDefault="00686904" w:rsidP="00FF215E">
      <w:pPr>
        <w:pStyle w:val="Prrafodelista"/>
        <w:numPr>
          <w:ilvl w:val="0"/>
          <w:numId w:val="47"/>
        </w:numPr>
        <w:spacing w:line="360" w:lineRule="auto"/>
        <w:ind w:left="0" w:firstLine="0"/>
        <w:jc w:val="both"/>
        <w:rPr>
          <w:rFonts w:ascii="Palatino Linotype" w:hAnsi="Palatino Linotype" w:cs="Arial"/>
          <w:bCs/>
          <w:color w:val="000000" w:themeColor="text1"/>
          <w:lang w:val="es-ES"/>
        </w:rPr>
      </w:pPr>
      <w:r w:rsidRPr="003B1E18">
        <w:rPr>
          <w:rFonts w:ascii="Palatino Linotype" w:hAnsi="Palatino Linotype" w:cs="Arial"/>
          <w:color w:val="000000" w:themeColor="text1"/>
        </w:rPr>
        <w:t>De una interpretación sistemática de los artículos transcritos, se desprende primeramente que el</w:t>
      </w:r>
      <w:r w:rsidRPr="003B1E18">
        <w:rPr>
          <w:rFonts w:ascii="Palatino Linotype" w:hAnsi="Palatino Linotype" w:cs="Arial"/>
          <w:bCs/>
          <w:color w:val="000000" w:themeColor="text1"/>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9D2439" w:rsidRPr="003B1E18" w:rsidRDefault="009D2439" w:rsidP="003B1E18">
      <w:pPr>
        <w:widowControl w:val="0"/>
        <w:autoSpaceDE w:val="0"/>
        <w:autoSpaceDN w:val="0"/>
        <w:adjustRightInd w:val="0"/>
        <w:spacing w:line="360" w:lineRule="auto"/>
        <w:jc w:val="both"/>
        <w:rPr>
          <w:rFonts w:ascii="Palatino Linotype" w:hAnsi="Palatino Linotype" w:cs="Arial"/>
          <w:color w:val="000000" w:themeColor="text1"/>
        </w:rPr>
      </w:pPr>
    </w:p>
    <w:p w:rsidR="00845AE9" w:rsidRPr="003B1E18" w:rsidRDefault="009D2439" w:rsidP="00FF215E">
      <w:pPr>
        <w:pStyle w:val="Sinespaciado"/>
        <w:numPr>
          <w:ilvl w:val="0"/>
          <w:numId w:val="47"/>
        </w:numPr>
        <w:spacing w:line="360" w:lineRule="auto"/>
        <w:ind w:left="0" w:firstLine="0"/>
        <w:jc w:val="both"/>
        <w:rPr>
          <w:rFonts w:ascii="Palatino Linotype" w:hAnsi="Palatino Linotype"/>
          <w:color w:val="000000" w:themeColor="text1"/>
          <w:sz w:val="24"/>
          <w:szCs w:val="24"/>
          <w:lang w:val="es-ES_tradnl"/>
        </w:rPr>
      </w:pPr>
      <w:r w:rsidRPr="003B1E18">
        <w:rPr>
          <w:rFonts w:ascii="Palatino Linotype" w:hAnsi="Palatino Linotype"/>
          <w:color w:val="000000" w:themeColor="text1"/>
          <w:sz w:val="24"/>
          <w:szCs w:val="24"/>
          <w:lang w:val="es-ES_tradnl"/>
        </w:rPr>
        <w:lastRenderedPageBreak/>
        <w:t>Ahora bien resulta entonces necesario analizar algunos datos que pudieran obrar en dichas facturas.</w:t>
      </w:r>
    </w:p>
    <w:p w:rsidR="009D2439" w:rsidRPr="003B1E18" w:rsidRDefault="009D2439" w:rsidP="003B1E18">
      <w:pPr>
        <w:pStyle w:val="Prrafodelista"/>
        <w:ind w:left="0"/>
        <w:rPr>
          <w:rFonts w:ascii="Palatino Linotype" w:hAnsi="Palatino Linotype"/>
          <w:color w:val="000000" w:themeColor="text1"/>
        </w:rPr>
      </w:pPr>
    </w:p>
    <w:p w:rsidR="009D2439" w:rsidRPr="003B1E18" w:rsidRDefault="009D2439" w:rsidP="003B1E18">
      <w:pPr>
        <w:spacing w:line="360" w:lineRule="auto"/>
        <w:contextualSpacing/>
        <w:jc w:val="both"/>
        <w:rPr>
          <w:rFonts w:ascii="Palatino Linotype" w:hAnsi="Palatino Linotype" w:cs="Tahoma"/>
          <w:b/>
          <w:bCs/>
          <w:noProof/>
          <w:color w:val="000000" w:themeColor="text1"/>
        </w:rPr>
      </w:pPr>
      <w:r w:rsidRPr="003B1E18">
        <w:rPr>
          <w:rFonts w:ascii="Palatino Linotype" w:hAnsi="Palatino Linotype" w:cs="Tahoma"/>
          <w:b/>
          <w:bCs/>
          <w:noProof/>
          <w:color w:val="000000" w:themeColor="text1"/>
        </w:rPr>
        <w:t xml:space="preserve">Denominación o razón Social </w:t>
      </w:r>
    </w:p>
    <w:p w:rsidR="009D2439" w:rsidRPr="003B1E18" w:rsidRDefault="009D2439" w:rsidP="00FF215E">
      <w:pPr>
        <w:pStyle w:val="Prrafodelista"/>
        <w:numPr>
          <w:ilvl w:val="0"/>
          <w:numId w:val="47"/>
        </w:numPr>
        <w:spacing w:line="360" w:lineRule="auto"/>
        <w:ind w:left="0" w:firstLine="0"/>
        <w:jc w:val="both"/>
        <w:rPr>
          <w:rFonts w:ascii="Palatino Linotype" w:hAnsi="Palatino Linotype" w:cs="Tahoma"/>
          <w:bCs/>
          <w:noProof/>
          <w:color w:val="000000" w:themeColor="text1"/>
        </w:rPr>
      </w:pPr>
      <w:r w:rsidRPr="003B1E18">
        <w:rPr>
          <w:rFonts w:ascii="Palatino Linotype" w:hAnsi="Palatino Linotype" w:cs="Tahoma"/>
          <w:b/>
          <w:bCs/>
          <w:noProof/>
          <w:color w:val="000000" w:themeColor="text1"/>
        </w:rPr>
        <w:t xml:space="preserve"> </w:t>
      </w:r>
      <w:r w:rsidRPr="003B1E18">
        <w:rPr>
          <w:rFonts w:ascii="Palatino Linotype" w:hAnsi="Palatino Linotype" w:cs="Tahoma"/>
          <w:bCs/>
          <w:noProof/>
          <w:color w:val="000000" w:themeColor="text1"/>
        </w:rPr>
        <w:t>Al respecto, se considera que la denominación o razón social de una persona moral, es pública, pues dichos datos se encuentran inscritos en el Registro Público del Comercio; lo anterior, toma sustento en el Criterio de Interpretación, de la Segunda Época, con número de registro SO/008/2019, emitido por el Instituto Nacional de Transparencia, Acceso a la Información y Protección de Datos Personales, que precisa lo siguiente:</w:t>
      </w:r>
    </w:p>
    <w:p w:rsidR="009D2439" w:rsidRPr="003B1E18" w:rsidRDefault="009D2439" w:rsidP="003B1E18">
      <w:pPr>
        <w:spacing w:line="360" w:lineRule="auto"/>
        <w:contextualSpacing/>
        <w:jc w:val="both"/>
        <w:rPr>
          <w:rFonts w:ascii="Palatino Linotype" w:hAnsi="Palatino Linotype" w:cs="Tahoma"/>
          <w:bCs/>
          <w:i/>
          <w:noProof/>
          <w:color w:val="000000" w:themeColor="text1"/>
        </w:rPr>
      </w:pPr>
      <w:r w:rsidRPr="003B1E18">
        <w:rPr>
          <w:rFonts w:ascii="Palatino Linotype" w:hAnsi="Palatino Linotype" w:cs="Tahoma"/>
          <w:bCs/>
          <w:noProof/>
          <w:color w:val="000000" w:themeColor="text1"/>
        </w:rPr>
        <w:t xml:space="preserve"> </w:t>
      </w:r>
      <w:r w:rsidRPr="003B1E18">
        <w:rPr>
          <w:rFonts w:ascii="Palatino Linotype" w:hAnsi="Palatino Linotype" w:cs="Tahoma"/>
          <w:b/>
          <w:bCs/>
          <w:i/>
          <w:noProof/>
          <w:color w:val="000000" w:themeColor="text1"/>
        </w:rPr>
        <w:t xml:space="preserve">“Razón social y RFC de personas morales. </w:t>
      </w:r>
      <w:r w:rsidRPr="003B1E18">
        <w:rPr>
          <w:rFonts w:ascii="Palatino Linotype" w:hAnsi="Palatino Linotype" w:cs="Tahoma"/>
          <w:bCs/>
          <w:i/>
          <w:noProof/>
          <w:color w:val="000000" w:themeColor="text1"/>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9D2439" w:rsidRPr="003B1E18" w:rsidRDefault="009D2439" w:rsidP="003B1E18">
      <w:pPr>
        <w:spacing w:line="360" w:lineRule="auto"/>
        <w:contextualSpacing/>
        <w:jc w:val="both"/>
        <w:rPr>
          <w:rFonts w:ascii="Palatino Linotype" w:hAnsi="Palatino Linotype" w:cs="Tahoma"/>
          <w:b/>
          <w:bCs/>
          <w:noProof/>
          <w:color w:val="000000" w:themeColor="text1"/>
        </w:rPr>
      </w:pPr>
      <w:r w:rsidRPr="003B1E18">
        <w:rPr>
          <w:rFonts w:ascii="Palatino Linotype" w:hAnsi="Palatino Linotype" w:cs="Tahoma"/>
          <w:b/>
          <w:bCs/>
          <w:noProof/>
          <w:color w:val="000000" w:themeColor="text1"/>
        </w:rPr>
        <w:t xml:space="preserve"> </w:t>
      </w:r>
    </w:p>
    <w:p w:rsidR="009D2439" w:rsidRPr="003B1E18" w:rsidRDefault="009D2439" w:rsidP="003B1E18">
      <w:pPr>
        <w:spacing w:line="360" w:lineRule="auto"/>
        <w:contextualSpacing/>
        <w:jc w:val="both"/>
        <w:rPr>
          <w:rFonts w:ascii="Palatino Linotype" w:hAnsi="Palatino Linotype" w:cs="Tahoma"/>
          <w:bCs/>
          <w:noProof/>
          <w:color w:val="000000" w:themeColor="text1"/>
        </w:rPr>
      </w:pPr>
      <w:r w:rsidRPr="003B1E18">
        <w:rPr>
          <w:rFonts w:ascii="Palatino Linotype" w:hAnsi="Palatino Linotype" w:cs="Tahoma"/>
          <w:bCs/>
          <w:noProof/>
          <w:color w:val="000000" w:themeColor="text1"/>
        </w:rPr>
        <w:t>Por lo tanto, no procede la clasificación de la denominación o razón social y RFC de personas morales, en términos del artículo 143, fracción I de la Ley de Transparencia y Acceso a la Información Pública del Estado de México y Municipios.</w:t>
      </w:r>
    </w:p>
    <w:p w:rsidR="009D2439" w:rsidRPr="003B1E18" w:rsidRDefault="009D2439" w:rsidP="003B1E18">
      <w:pPr>
        <w:spacing w:line="360" w:lineRule="auto"/>
        <w:contextualSpacing/>
        <w:jc w:val="both"/>
        <w:rPr>
          <w:rFonts w:ascii="Palatino Linotype" w:hAnsi="Palatino Linotype" w:cs="Tahoma"/>
          <w:bCs/>
          <w:noProof/>
          <w:color w:val="000000" w:themeColor="text1"/>
        </w:rPr>
      </w:pPr>
      <w:r w:rsidRPr="003B1E18">
        <w:rPr>
          <w:rFonts w:ascii="Palatino Linotype" w:hAnsi="Palatino Linotype" w:cs="Tahoma"/>
          <w:bCs/>
          <w:noProof/>
          <w:color w:val="000000" w:themeColor="text1"/>
        </w:rPr>
        <w:t xml:space="preserve"> </w:t>
      </w:r>
    </w:p>
    <w:p w:rsidR="009D2439" w:rsidRPr="003B1E18" w:rsidRDefault="009D2439" w:rsidP="00FF215E">
      <w:pPr>
        <w:pStyle w:val="Prrafodelista"/>
        <w:numPr>
          <w:ilvl w:val="0"/>
          <w:numId w:val="47"/>
        </w:numPr>
        <w:spacing w:line="360" w:lineRule="auto"/>
        <w:ind w:left="0" w:firstLine="0"/>
        <w:jc w:val="both"/>
        <w:rPr>
          <w:rFonts w:ascii="Palatino Linotype" w:hAnsi="Palatino Linotype" w:cs="Tahoma"/>
          <w:bCs/>
          <w:noProof/>
          <w:color w:val="000000" w:themeColor="text1"/>
        </w:rPr>
      </w:pPr>
      <w:r w:rsidRPr="003B1E18">
        <w:rPr>
          <w:rFonts w:ascii="Palatino Linotype" w:hAnsi="Palatino Linotype" w:cs="Tahoma"/>
          <w:bCs/>
          <w:noProof/>
          <w:color w:val="000000" w:themeColor="text1"/>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w:t>
      </w:r>
      <w:r w:rsidRPr="003B1E18">
        <w:rPr>
          <w:rFonts w:ascii="Palatino Linotype" w:hAnsi="Palatino Linotype" w:cs="Tahoma"/>
          <w:bCs/>
          <w:noProof/>
          <w:color w:val="000000" w:themeColor="text1"/>
        </w:rPr>
        <w:lastRenderedPageBreak/>
        <w:t>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rsidR="009D2439" w:rsidRPr="003B1E18" w:rsidRDefault="009D2439" w:rsidP="003B1E18">
      <w:pPr>
        <w:spacing w:line="360" w:lineRule="auto"/>
        <w:contextualSpacing/>
        <w:jc w:val="both"/>
        <w:rPr>
          <w:rFonts w:ascii="Palatino Linotype" w:hAnsi="Palatino Linotype" w:cs="Tahoma"/>
          <w:bCs/>
          <w:noProof/>
          <w:color w:val="000000" w:themeColor="text1"/>
        </w:rPr>
      </w:pPr>
      <w:r w:rsidRPr="003B1E18">
        <w:rPr>
          <w:rFonts w:ascii="Palatino Linotype" w:hAnsi="Palatino Linotype" w:cs="Tahoma"/>
          <w:bCs/>
          <w:noProof/>
          <w:color w:val="000000" w:themeColor="text1"/>
        </w:rPr>
        <w:t xml:space="preserve"> </w:t>
      </w:r>
    </w:p>
    <w:p w:rsidR="009D2439" w:rsidRPr="003B1E18" w:rsidRDefault="009D2439" w:rsidP="00FF215E">
      <w:pPr>
        <w:pStyle w:val="Prrafodelista"/>
        <w:numPr>
          <w:ilvl w:val="0"/>
          <w:numId w:val="47"/>
        </w:numPr>
        <w:spacing w:line="360" w:lineRule="auto"/>
        <w:ind w:left="0" w:firstLine="0"/>
        <w:jc w:val="both"/>
        <w:rPr>
          <w:rFonts w:ascii="Palatino Linotype" w:hAnsi="Palatino Linotype" w:cs="Tahoma"/>
          <w:bCs/>
          <w:noProof/>
          <w:color w:val="000000" w:themeColor="text1"/>
        </w:rPr>
      </w:pPr>
      <w:r w:rsidRPr="003B1E18">
        <w:rPr>
          <w:rFonts w:ascii="Palatino Linotype" w:hAnsi="Palatino Linotype" w:cs="Tahoma"/>
          <w:bCs/>
          <w:noProof/>
          <w:color w:val="000000" w:themeColor="text1"/>
        </w:rPr>
        <w:t>Por ende, la información correspondiente al Registro Federal de Contribuyentes de una persona moral da cuenta del cumplimiento o no en sus obligaciones fiscales; por tanto, no se actualiza su clasificación como confidencial; además, resulta aplicable por analogía el Criterio de Interpretación, de la Segunda Época, con número de registro SO/008/2019, emitido por el Instituto Nacional de Transparencia, Acceso a la Información y Protección de Datos Personales, que precisa que el Registro Federal de Contribuyentes de personas morales, es público, al no referir a hechos o actos de carácter económico, contable, jurídico o administrativo que sean útiles o representen una ventaja a sus competidores; por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rsidR="009D2439" w:rsidRPr="003B1E18" w:rsidRDefault="009D2439" w:rsidP="003B1E18">
      <w:pPr>
        <w:spacing w:line="360" w:lineRule="auto"/>
        <w:contextualSpacing/>
        <w:jc w:val="both"/>
        <w:rPr>
          <w:rFonts w:ascii="Palatino Linotype" w:hAnsi="Palatino Linotype" w:cs="Tahoma"/>
          <w:b/>
          <w:bCs/>
          <w:noProof/>
          <w:color w:val="000000" w:themeColor="text1"/>
        </w:rPr>
      </w:pPr>
      <w:r w:rsidRPr="003B1E18">
        <w:rPr>
          <w:rFonts w:ascii="Palatino Linotype" w:hAnsi="Palatino Linotype" w:cs="Tahoma"/>
          <w:b/>
          <w:bCs/>
          <w:noProof/>
          <w:color w:val="000000" w:themeColor="text1"/>
        </w:rPr>
        <w:t xml:space="preserve"> </w:t>
      </w:r>
    </w:p>
    <w:p w:rsidR="009D2439" w:rsidRPr="003B1E18" w:rsidRDefault="009D2439" w:rsidP="003B1E18">
      <w:pPr>
        <w:spacing w:line="360" w:lineRule="auto"/>
        <w:contextualSpacing/>
        <w:jc w:val="both"/>
        <w:rPr>
          <w:rFonts w:ascii="Palatino Linotype" w:hAnsi="Palatino Linotype" w:cs="Tahoma"/>
          <w:b/>
          <w:bCs/>
          <w:noProof/>
          <w:color w:val="000000" w:themeColor="text1"/>
        </w:rPr>
      </w:pPr>
      <w:r w:rsidRPr="003B1E18">
        <w:rPr>
          <w:rFonts w:ascii="Palatino Linotype" w:hAnsi="Palatino Linotype" w:cs="Tahoma"/>
          <w:b/>
          <w:bCs/>
          <w:noProof/>
          <w:color w:val="000000" w:themeColor="text1"/>
        </w:rPr>
        <w:t xml:space="preserve">Domicilio Fiscal o legal para recibir y oír notificaciones </w:t>
      </w:r>
    </w:p>
    <w:p w:rsidR="009D2439" w:rsidRPr="003B1E18" w:rsidRDefault="009D2439" w:rsidP="00FF215E">
      <w:pPr>
        <w:pStyle w:val="Prrafodelista"/>
        <w:numPr>
          <w:ilvl w:val="0"/>
          <w:numId w:val="47"/>
        </w:numPr>
        <w:spacing w:line="360" w:lineRule="auto"/>
        <w:ind w:left="0" w:firstLine="0"/>
        <w:jc w:val="both"/>
        <w:rPr>
          <w:rFonts w:ascii="Palatino Linotype" w:hAnsi="Palatino Linotype" w:cs="Tahoma"/>
          <w:bCs/>
          <w:noProof/>
          <w:color w:val="000000" w:themeColor="text1"/>
        </w:rPr>
      </w:pPr>
      <w:r w:rsidRPr="003B1E18">
        <w:rPr>
          <w:rFonts w:ascii="Palatino Linotype" w:hAnsi="Palatino Linotype" w:cs="Tahoma"/>
          <w:bCs/>
          <w:noProof/>
          <w:color w:val="000000" w:themeColor="text1"/>
        </w:rPr>
        <w:t xml:space="preserve">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 de esta manera, lo establece los diversos 29 y 33 del Código Civil Federal, al </w:t>
      </w:r>
      <w:r w:rsidRPr="003B1E18">
        <w:rPr>
          <w:rFonts w:ascii="Palatino Linotype" w:hAnsi="Palatino Linotype" w:cs="Tahoma"/>
          <w:bCs/>
          <w:noProof/>
          <w:color w:val="000000" w:themeColor="text1"/>
        </w:rPr>
        <w:lastRenderedPageBreak/>
        <w:t>precisar que el domicilio de personas físicas</w:t>
      </w:r>
      <w:r w:rsidRPr="003B1E18">
        <w:rPr>
          <w:rFonts w:ascii="Palatino Linotype" w:hAnsi="Palatino Linotype" w:cs="Tahoma"/>
          <w:b/>
          <w:bCs/>
          <w:noProof/>
          <w:color w:val="000000" w:themeColor="text1"/>
        </w:rPr>
        <w:t xml:space="preserve">, es el lugar donde residen habitualmente, el lugar del centro principal de sus negocios, donde residan o el lugar donde se encuentren; </w:t>
      </w:r>
      <w:r w:rsidRPr="003B1E18">
        <w:rPr>
          <w:rFonts w:ascii="Palatino Linotype" w:hAnsi="Palatino Linotype" w:cs="Tahoma"/>
          <w:bCs/>
          <w:noProof/>
          <w:color w:val="000000" w:themeColor="text1"/>
        </w:rPr>
        <w:t>mientras que, de las personas morales, aquel donde se halle su administración.</w:t>
      </w:r>
    </w:p>
    <w:p w:rsidR="009D2439" w:rsidRPr="003B1E18" w:rsidRDefault="009D2439" w:rsidP="003B1E18">
      <w:pPr>
        <w:spacing w:line="360" w:lineRule="auto"/>
        <w:contextualSpacing/>
        <w:jc w:val="both"/>
        <w:rPr>
          <w:rFonts w:ascii="Palatino Linotype" w:hAnsi="Palatino Linotype" w:cs="Tahoma"/>
          <w:b/>
          <w:bCs/>
          <w:iCs/>
          <w:noProof/>
          <w:color w:val="000000" w:themeColor="text1"/>
        </w:rPr>
      </w:pPr>
      <w:r w:rsidRPr="003B1E18">
        <w:rPr>
          <w:rFonts w:ascii="Palatino Linotype" w:hAnsi="Palatino Linotype" w:cs="Tahoma"/>
          <w:b/>
          <w:bCs/>
          <w:iCs/>
          <w:noProof/>
          <w:color w:val="000000" w:themeColor="text1"/>
        </w:rPr>
        <w:t xml:space="preserve"> </w:t>
      </w:r>
    </w:p>
    <w:p w:rsidR="009D2439" w:rsidRPr="003B1E18" w:rsidRDefault="009D2439" w:rsidP="00FF215E">
      <w:pPr>
        <w:pStyle w:val="Prrafodelista"/>
        <w:numPr>
          <w:ilvl w:val="0"/>
          <w:numId w:val="47"/>
        </w:numPr>
        <w:spacing w:line="360" w:lineRule="auto"/>
        <w:ind w:left="0" w:firstLine="0"/>
        <w:jc w:val="both"/>
        <w:rPr>
          <w:rFonts w:ascii="Palatino Linotype" w:hAnsi="Palatino Linotype" w:cs="Tahoma"/>
          <w:bCs/>
          <w:noProof/>
          <w:color w:val="000000" w:themeColor="text1"/>
        </w:rPr>
      </w:pPr>
      <w:r w:rsidRPr="003B1E18">
        <w:rPr>
          <w:rFonts w:ascii="Palatino Linotype" w:hAnsi="Palatino Linotype" w:cs="Tahoma"/>
          <w:bCs/>
          <w:noProof/>
          <w:color w:val="000000" w:themeColor="text1"/>
        </w:rPr>
        <w:t>Respecto al domicilio fiscal, resulta necesario traer el artículo 10 del Código Fiscal de la Federación, que establece que, tratándose de personas físicas, corresponderá dicho dato:</w:t>
      </w:r>
    </w:p>
    <w:p w:rsidR="009D2439" w:rsidRPr="003B1E18" w:rsidRDefault="009D2439" w:rsidP="00D03E87">
      <w:pPr>
        <w:spacing w:line="360" w:lineRule="auto"/>
        <w:contextualSpacing/>
        <w:jc w:val="both"/>
        <w:rPr>
          <w:rFonts w:ascii="Palatino Linotype" w:hAnsi="Palatino Linotype" w:cs="Tahoma"/>
          <w:bCs/>
          <w:i/>
          <w:noProof/>
          <w:color w:val="000000" w:themeColor="text1"/>
        </w:rPr>
      </w:pPr>
      <w:r w:rsidRPr="003B1E18">
        <w:rPr>
          <w:rFonts w:ascii="Palatino Linotype" w:hAnsi="Palatino Linotype" w:cs="Tahoma"/>
          <w:bCs/>
          <w:noProof/>
          <w:color w:val="000000" w:themeColor="text1"/>
        </w:rPr>
        <w:t xml:space="preserve"> </w:t>
      </w:r>
      <w:r w:rsidRPr="003B1E18">
        <w:rPr>
          <w:rFonts w:ascii="Palatino Linotype" w:hAnsi="Palatino Linotype" w:cs="Tahoma"/>
          <w:bCs/>
          <w:i/>
          <w:noProof/>
          <w:color w:val="000000" w:themeColor="text1"/>
        </w:rPr>
        <w:t>El lugar donde realizan actividades empresariales, el local, en que se encuentre el principal asiente de sus negocios, y</w:t>
      </w:r>
    </w:p>
    <w:p w:rsidR="009D2439" w:rsidRPr="003B1E18" w:rsidRDefault="009D2439" w:rsidP="003B1E18">
      <w:pPr>
        <w:numPr>
          <w:ilvl w:val="0"/>
          <w:numId w:val="41"/>
        </w:numPr>
        <w:spacing w:line="360" w:lineRule="auto"/>
        <w:ind w:left="0" w:firstLine="0"/>
        <w:contextualSpacing/>
        <w:jc w:val="both"/>
        <w:rPr>
          <w:rFonts w:ascii="Palatino Linotype" w:hAnsi="Palatino Linotype" w:cs="Tahoma"/>
          <w:bCs/>
          <w:i/>
          <w:noProof/>
          <w:color w:val="000000" w:themeColor="text1"/>
        </w:rPr>
      </w:pPr>
      <w:r w:rsidRPr="003B1E18">
        <w:rPr>
          <w:rFonts w:ascii="Palatino Linotype" w:hAnsi="Palatino Linotype" w:cs="Tahoma"/>
          <w:bCs/>
          <w:i/>
          <w:noProof/>
          <w:color w:val="000000" w:themeColor="text1"/>
        </w:rPr>
        <w:t>La casa habitación, cuando no cuenta con un local o lugar donde realice las acciones previamente señaladas.</w:t>
      </w:r>
    </w:p>
    <w:p w:rsidR="009D2439" w:rsidRPr="003B1E18" w:rsidRDefault="009D2439" w:rsidP="003B1E18">
      <w:pPr>
        <w:spacing w:line="360" w:lineRule="auto"/>
        <w:contextualSpacing/>
        <w:jc w:val="both"/>
        <w:rPr>
          <w:rFonts w:ascii="Palatino Linotype" w:hAnsi="Palatino Linotype" w:cs="Tahoma"/>
          <w:bCs/>
          <w:noProof/>
          <w:color w:val="000000" w:themeColor="text1"/>
        </w:rPr>
      </w:pPr>
      <w:r w:rsidRPr="003B1E18">
        <w:rPr>
          <w:rFonts w:ascii="Palatino Linotype" w:hAnsi="Palatino Linotype" w:cs="Tahoma"/>
          <w:bCs/>
          <w:noProof/>
          <w:color w:val="000000" w:themeColor="text1"/>
        </w:rPr>
        <w:t xml:space="preserve"> </w:t>
      </w:r>
    </w:p>
    <w:p w:rsidR="009D2439" w:rsidRPr="003B1E18" w:rsidRDefault="009D2439" w:rsidP="00FF215E">
      <w:pPr>
        <w:pStyle w:val="Prrafodelista"/>
        <w:numPr>
          <w:ilvl w:val="0"/>
          <w:numId w:val="47"/>
        </w:numPr>
        <w:spacing w:line="360" w:lineRule="auto"/>
        <w:ind w:left="0" w:firstLine="0"/>
        <w:jc w:val="both"/>
        <w:rPr>
          <w:rFonts w:ascii="Palatino Linotype" w:hAnsi="Palatino Linotype" w:cs="Tahoma"/>
          <w:bCs/>
          <w:noProof/>
          <w:color w:val="000000" w:themeColor="text1"/>
        </w:rPr>
      </w:pPr>
      <w:r w:rsidRPr="003B1E18">
        <w:rPr>
          <w:rFonts w:ascii="Palatino Linotype" w:hAnsi="Palatino Linotype" w:cs="Tahoma"/>
          <w:bCs/>
          <w:noProof/>
          <w:color w:val="000000" w:themeColor="text1"/>
        </w:rPr>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rsidR="009D2439" w:rsidRPr="003B1E18" w:rsidRDefault="009D2439" w:rsidP="003B1E18">
      <w:pPr>
        <w:spacing w:line="360" w:lineRule="auto"/>
        <w:contextualSpacing/>
        <w:jc w:val="both"/>
        <w:rPr>
          <w:rFonts w:ascii="Palatino Linotype" w:hAnsi="Palatino Linotype" w:cs="Tahoma"/>
          <w:bCs/>
          <w:noProof/>
          <w:color w:val="000000" w:themeColor="text1"/>
        </w:rPr>
      </w:pPr>
      <w:r w:rsidRPr="003B1E18">
        <w:rPr>
          <w:rFonts w:ascii="Palatino Linotype" w:hAnsi="Palatino Linotype" w:cs="Tahoma"/>
          <w:bCs/>
          <w:noProof/>
          <w:color w:val="000000" w:themeColor="text1"/>
        </w:rPr>
        <w:t xml:space="preserve"> </w:t>
      </w:r>
    </w:p>
    <w:p w:rsidR="009D2439" w:rsidRPr="003B1E18" w:rsidRDefault="009D2439" w:rsidP="00FF215E">
      <w:pPr>
        <w:pStyle w:val="Prrafodelista"/>
        <w:numPr>
          <w:ilvl w:val="0"/>
          <w:numId w:val="47"/>
        </w:numPr>
        <w:spacing w:line="360" w:lineRule="auto"/>
        <w:ind w:left="0" w:firstLine="0"/>
        <w:jc w:val="both"/>
        <w:rPr>
          <w:rFonts w:ascii="Palatino Linotype" w:hAnsi="Palatino Linotype" w:cs="Tahoma"/>
          <w:bCs/>
          <w:noProof/>
          <w:color w:val="000000" w:themeColor="text1"/>
        </w:rPr>
      </w:pPr>
      <w:r w:rsidRPr="003B1E18">
        <w:rPr>
          <w:rFonts w:ascii="Palatino Linotype" w:hAnsi="Palatino Linotype" w:cs="Tahoma"/>
          <w:bCs/>
          <w:noProof/>
          <w:color w:val="000000" w:themeColor="text1"/>
        </w:rPr>
        <w:t xml:space="preserve">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privada del individuo identificado, no debe dejarse de lado que, aquellas personas que deciden tener relaciones jurídicas o de beneficio de cualquier orbe con las instituciones públicas, tienen una </w:t>
      </w:r>
      <w:r w:rsidRPr="003B1E18">
        <w:rPr>
          <w:rFonts w:ascii="Palatino Linotype" w:hAnsi="Palatino Linotype" w:cs="Tahoma"/>
          <w:bCs/>
          <w:noProof/>
          <w:color w:val="000000" w:themeColor="text1"/>
        </w:rPr>
        <w:lastRenderedPageBreak/>
        <w:t>expectativa de privacidad menor, respecto del resto de las personas,  situación que debe ser transparentada.</w:t>
      </w:r>
    </w:p>
    <w:p w:rsidR="009D2439" w:rsidRPr="003B1E18" w:rsidRDefault="009D2439" w:rsidP="003B1E18">
      <w:pPr>
        <w:spacing w:line="360" w:lineRule="auto"/>
        <w:contextualSpacing/>
        <w:jc w:val="both"/>
        <w:rPr>
          <w:rFonts w:ascii="Palatino Linotype" w:hAnsi="Palatino Linotype" w:cs="Tahoma"/>
          <w:bCs/>
          <w:iCs/>
          <w:noProof/>
          <w:color w:val="000000" w:themeColor="text1"/>
        </w:rPr>
      </w:pPr>
      <w:r w:rsidRPr="003B1E18">
        <w:rPr>
          <w:rFonts w:ascii="Palatino Linotype" w:hAnsi="Palatino Linotype" w:cs="Tahoma"/>
          <w:bCs/>
          <w:iCs/>
          <w:noProof/>
          <w:color w:val="000000" w:themeColor="text1"/>
        </w:rPr>
        <w:t xml:space="preserve"> </w:t>
      </w:r>
    </w:p>
    <w:p w:rsidR="009D2439" w:rsidRPr="003B1E18" w:rsidRDefault="009D2439" w:rsidP="00FF215E">
      <w:pPr>
        <w:pStyle w:val="Prrafodelista"/>
        <w:numPr>
          <w:ilvl w:val="0"/>
          <w:numId w:val="47"/>
        </w:numPr>
        <w:spacing w:line="360" w:lineRule="auto"/>
        <w:ind w:left="0" w:firstLine="0"/>
        <w:jc w:val="both"/>
        <w:rPr>
          <w:rFonts w:ascii="Palatino Linotype" w:hAnsi="Palatino Linotype" w:cs="Tahoma"/>
          <w:bCs/>
          <w:noProof/>
          <w:color w:val="000000" w:themeColor="text1"/>
        </w:rPr>
      </w:pPr>
      <w:r w:rsidRPr="003B1E18">
        <w:rPr>
          <w:rFonts w:ascii="Palatino Linotype" w:hAnsi="Palatino Linotype" w:cs="Tahoma"/>
          <w:bCs/>
          <w:iCs/>
          <w:noProof/>
          <w:color w:val="000000" w:themeColor="text1"/>
        </w:rPr>
        <w:t xml:space="preserve">Ahora bien, en el caso de que el domicilio corresponda al lugar donde realiza sus actividades empresariales, como es el caso de las personas morales, se considera necesario traer a colación, </w:t>
      </w:r>
      <w:r w:rsidRPr="003B1E18">
        <w:rPr>
          <w:rFonts w:ascii="Palatino Linotype" w:hAnsi="Palatino Linotype" w:cs="Tahoma"/>
          <w:bCs/>
          <w:noProof/>
          <w:color w:val="000000" w:themeColor="text1"/>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por lo que, es obligación de transparencia proporcionar el domicilio fiscal de los proveedores, por lo que, se considera que, en el caso, de que dicho dato, corresponda a un local o lugar donde realice sus actividades empresariales, se debe entregar.</w:t>
      </w:r>
    </w:p>
    <w:p w:rsidR="009D2439" w:rsidRPr="003B1E18" w:rsidRDefault="009D2439" w:rsidP="003B1E18">
      <w:pPr>
        <w:pStyle w:val="Prrafodelista"/>
        <w:ind w:left="0"/>
        <w:rPr>
          <w:rFonts w:ascii="Palatino Linotype" w:hAnsi="Palatino Linotype" w:cs="Tahoma"/>
          <w:bCs/>
          <w:noProof/>
          <w:color w:val="000000" w:themeColor="text1"/>
        </w:rPr>
      </w:pPr>
    </w:p>
    <w:p w:rsidR="009D2439" w:rsidRPr="003B1E18" w:rsidRDefault="009D2439" w:rsidP="003B1E18">
      <w:pPr>
        <w:spacing w:line="360" w:lineRule="auto"/>
        <w:jc w:val="both"/>
        <w:rPr>
          <w:rFonts w:ascii="Palatino Linotype" w:hAnsi="Palatino Linotype" w:cs="Tahoma"/>
          <w:b/>
          <w:bCs/>
          <w:iCs/>
          <w:color w:val="000000" w:themeColor="text1"/>
        </w:rPr>
      </w:pPr>
      <w:r w:rsidRPr="003B1E18">
        <w:rPr>
          <w:rFonts w:ascii="Palatino Linotype" w:hAnsi="Palatino Linotype" w:cs="Tahoma"/>
          <w:b/>
          <w:bCs/>
          <w:iCs/>
          <w:color w:val="000000" w:themeColor="text1"/>
        </w:rPr>
        <w:t xml:space="preserve">Cuenta bancaria y clave interbancaria </w:t>
      </w:r>
    </w:p>
    <w:p w:rsidR="009D2439" w:rsidRPr="003B1E18" w:rsidRDefault="009D2439" w:rsidP="00FF215E">
      <w:pPr>
        <w:pStyle w:val="Prrafodelista"/>
        <w:numPr>
          <w:ilvl w:val="0"/>
          <w:numId w:val="47"/>
        </w:numPr>
        <w:spacing w:line="360" w:lineRule="auto"/>
        <w:ind w:left="0" w:firstLine="0"/>
        <w:jc w:val="both"/>
        <w:rPr>
          <w:rFonts w:ascii="Palatino Linotype" w:eastAsia="Calibri" w:hAnsi="Palatino Linotype" w:cs="Tahoma"/>
          <w:bCs/>
          <w:color w:val="000000" w:themeColor="text1"/>
        </w:rPr>
      </w:pPr>
      <w:r w:rsidRPr="003B1E18">
        <w:rPr>
          <w:rFonts w:ascii="Palatino Linotype" w:eastAsia="Palatino Linotype" w:hAnsi="Palatino Linotype" w:cs="Palatino Linotype"/>
          <w:bCs/>
          <w:color w:val="000000" w:themeColor="text1"/>
        </w:rPr>
        <w:t xml:space="preserve">Mediante los números de cuenta se reciben recursos públicos que deben considerarse como tal, pues su difusión y entrega favorece la rendición de cuentas al transparentar la forma en que se administran los recursos públicos, lo anterior se robustece con el actualmente </w:t>
      </w:r>
      <w:r w:rsidRPr="003B1E18">
        <w:rPr>
          <w:rFonts w:ascii="Palatino Linotype" w:hAnsi="Palatino Linotype"/>
          <w:color w:val="000000" w:themeColor="text1"/>
          <w:lang w:val="es-ES"/>
        </w:rPr>
        <w:t>criterio orientador el número 11/17, del extinto Instituto Nacional de Transparencia, Acceso a la Información y Protección de Datos Personales, que a la letra precisa:</w:t>
      </w:r>
    </w:p>
    <w:p w:rsidR="009D2439" w:rsidRPr="003B1E18" w:rsidRDefault="009D2439" w:rsidP="003B1E18">
      <w:pPr>
        <w:tabs>
          <w:tab w:val="left" w:pos="7938"/>
        </w:tabs>
        <w:spacing w:line="360" w:lineRule="auto"/>
        <w:jc w:val="center"/>
        <w:rPr>
          <w:rFonts w:ascii="Palatino Linotype" w:hAnsi="Palatino Linotype" w:cs="Arial"/>
          <w:i/>
          <w:color w:val="000000" w:themeColor="text1"/>
        </w:rPr>
      </w:pPr>
      <w:r w:rsidRPr="003B1E18">
        <w:rPr>
          <w:rFonts w:ascii="Palatino Linotype" w:hAnsi="Palatino Linotype" w:cs="Arial"/>
          <w:i/>
          <w:color w:val="000000" w:themeColor="text1"/>
        </w:rPr>
        <w:t>“</w:t>
      </w:r>
      <w:r w:rsidRPr="003B1E18">
        <w:rPr>
          <w:rFonts w:ascii="Palatino Linotype" w:hAnsi="Palatino Linotype" w:cs="Arial"/>
          <w:b/>
          <w:i/>
          <w:color w:val="000000" w:themeColor="text1"/>
        </w:rPr>
        <w:t>Cuentas bancarias y/o CLABE interbancaria de sujetos obligados que reciben y/o transfieren recursos públicos, son información pública</w:t>
      </w:r>
      <w:r w:rsidRPr="003B1E18">
        <w:rPr>
          <w:rFonts w:ascii="Palatino Linotype" w:hAnsi="Palatino Linotype" w:cs="Arial"/>
          <w:i/>
          <w:color w:val="000000" w:themeColor="text1"/>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320241" w:rsidRPr="003B1E18" w:rsidRDefault="00320241" w:rsidP="003B1E18">
      <w:pPr>
        <w:spacing w:line="360" w:lineRule="auto"/>
        <w:contextualSpacing/>
        <w:jc w:val="both"/>
        <w:rPr>
          <w:rFonts w:ascii="Palatino Linotype" w:hAnsi="Palatino Linotype" w:cs="Arial"/>
          <w:color w:val="000000" w:themeColor="text1"/>
        </w:rPr>
      </w:pPr>
      <w:r w:rsidRPr="003B1E18">
        <w:rPr>
          <w:rFonts w:ascii="Palatino Linotype" w:hAnsi="Palatino Linotype" w:cs="Arial"/>
          <w:color w:val="000000" w:themeColor="text1"/>
        </w:rPr>
        <w:lastRenderedPageBreak/>
        <w:t xml:space="preserve">Caso contrario a los particulares, como lo refiere el </w:t>
      </w:r>
      <w:r w:rsidRPr="003B1E18">
        <w:rPr>
          <w:rFonts w:ascii="Palatino Linotype" w:eastAsia="Calibri" w:hAnsi="Palatino Linotype"/>
          <w:b/>
          <w:color w:val="000000" w:themeColor="text1"/>
        </w:rPr>
        <w:t>criterio 10/17</w:t>
      </w:r>
      <w:r w:rsidRPr="003B1E18">
        <w:rPr>
          <w:rFonts w:ascii="Palatino Linotype" w:eastAsia="Calibri" w:hAnsi="Palatino Linotype"/>
          <w:color w:val="000000" w:themeColor="text1"/>
        </w:rPr>
        <w:t xml:space="preserve"> emitido por el INAI, que es del tenor literal siguiente:</w:t>
      </w:r>
    </w:p>
    <w:p w:rsidR="00320241" w:rsidRPr="003B1E18" w:rsidRDefault="00320241" w:rsidP="003B1E18">
      <w:pPr>
        <w:contextualSpacing/>
        <w:jc w:val="both"/>
        <w:rPr>
          <w:rFonts w:ascii="Palatino Linotype" w:hAnsi="Palatino Linotype" w:cs="Arial"/>
          <w:b/>
          <w:i/>
          <w:color w:val="000000" w:themeColor="text1"/>
        </w:rPr>
      </w:pPr>
    </w:p>
    <w:p w:rsidR="00320241" w:rsidRPr="003B1E18" w:rsidRDefault="00320241" w:rsidP="003B1E18">
      <w:pPr>
        <w:contextualSpacing/>
        <w:jc w:val="both"/>
        <w:rPr>
          <w:rFonts w:ascii="Palatino Linotype" w:hAnsi="Palatino Linotype" w:cs="Arial"/>
          <w:i/>
          <w:color w:val="000000" w:themeColor="text1"/>
        </w:rPr>
      </w:pPr>
      <w:r w:rsidRPr="003B1E18">
        <w:rPr>
          <w:rFonts w:ascii="Palatino Linotype" w:hAnsi="Palatino Linotype" w:cs="Arial"/>
          <w:b/>
          <w:i/>
          <w:color w:val="000000" w:themeColor="text1"/>
        </w:rPr>
        <w:t>Cuentas bancarias y/o CLABE interbancaria de personas físicas y morales privadas. El número de cuenta bancaria y/o CLABE interbancaria de particulares es información confidencial</w:t>
      </w:r>
      <w:r w:rsidRPr="003B1E18">
        <w:rPr>
          <w:rFonts w:ascii="Palatino Linotype" w:hAnsi="Palatino Linotype" w:cs="Arial"/>
          <w:i/>
          <w:color w:val="000000" w:themeColor="text1"/>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320241" w:rsidRPr="003B1E18" w:rsidRDefault="00320241" w:rsidP="003B1E18">
      <w:pPr>
        <w:contextualSpacing/>
        <w:jc w:val="both"/>
        <w:rPr>
          <w:rFonts w:ascii="Palatino Linotype" w:hAnsi="Palatino Linotype" w:cs="Arial"/>
          <w:i/>
          <w:color w:val="000000" w:themeColor="text1"/>
        </w:rPr>
      </w:pPr>
      <w:r w:rsidRPr="003B1E18">
        <w:rPr>
          <w:rFonts w:ascii="Palatino Linotype" w:hAnsi="Palatino Linotype" w:cs="Arial"/>
          <w:i/>
          <w:color w:val="000000" w:themeColor="text1"/>
        </w:rPr>
        <w:t xml:space="preserve">Resoluciones:  </w:t>
      </w:r>
    </w:p>
    <w:p w:rsidR="00320241" w:rsidRPr="003B1E18" w:rsidRDefault="00320241" w:rsidP="003B1E18">
      <w:pPr>
        <w:contextualSpacing/>
        <w:jc w:val="both"/>
        <w:rPr>
          <w:rFonts w:ascii="Palatino Linotype" w:hAnsi="Palatino Linotype" w:cs="Arial"/>
          <w:i/>
          <w:color w:val="000000" w:themeColor="text1"/>
        </w:rPr>
      </w:pPr>
      <w:r w:rsidRPr="003B1E18">
        <w:rPr>
          <w:rFonts w:ascii="Palatino Linotype" w:hAnsi="Palatino Linotype" w:cs="Arial"/>
          <w:i/>
          <w:color w:val="000000" w:themeColor="text1"/>
        </w:rPr>
        <w:t>RRA 1276/16 Grupo Aeroportuario de la Ciudad de México. S.A. de C.V. 01 de noviembre de 2016. Por unanimidad. Comisionada Ponente Areli Cano Guadiana.</w:t>
      </w:r>
    </w:p>
    <w:p w:rsidR="00320241" w:rsidRPr="003B1E18" w:rsidRDefault="00320241" w:rsidP="003B1E18">
      <w:pPr>
        <w:contextualSpacing/>
        <w:jc w:val="both"/>
        <w:rPr>
          <w:rFonts w:ascii="Palatino Linotype" w:hAnsi="Palatino Linotype" w:cs="Arial"/>
          <w:i/>
          <w:color w:val="000000" w:themeColor="text1"/>
        </w:rPr>
      </w:pPr>
      <w:r w:rsidRPr="003B1E18">
        <w:rPr>
          <w:rFonts w:ascii="Palatino Linotype" w:hAnsi="Palatino Linotype" w:cs="Arial"/>
          <w:i/>
          <w:color w:val="000000" w:themeColor="text1"/>
        </w:rPr>
        <w:t xml:space="preserve">RRA 3527/16 Servicio de Administración Tributaria. 07 de diciembre de 2016. Por unanimidad. Comisionada Ponente Ximena Puente de la Mora.  </w:t>
      </w:r>
      <w:r w:rsidRPr="003B1E18">
        <w:rPr>
          <w:rFonts w:ascii="Palatino Linotype" w:hAnsi="Palatino Linotype" w:cs="Arial"/>
          <w:i/>
          <w:color w:val="000000" w:themeColor="text1"/>
        </w:rPr>
        <w:sym w:font="Palatino Linotype" w:char="F0B7"/>
      </w:r>
      <w:r w:rsidRPr="003B1E18">
        <w:rPr>
          <w:rFonts w:ascii="Palatino Linotype" w:hAnsi="Palatino Linotype" w:cs="Arial"/>
          <w:i/>
          <w:color w:val="000000" w:themeColor="text1"/>
        </w:rPr>
        <w:t xml:space="preserve"> </w:t>
      </w:r>
    </w:p>
    <w:p w:rsidR="00320241" w:rsidRPr="003B1E18" w:rsidRDefault="00320241" w:rsidP="003B1E18">
      <w:pPr>
        <w:contextualSpacing/>
        <w:jc w:val="both"/>
        <w:rPr>
          <w:rFonts w:ascii="Palatino Linotype" w:hAnsi="Palatino Linotype" w:cs="Arial"/>
          <w:i/>
          <w:color w:val="000000" w:themeColor="text1"/>
        </w:rPr>
      </w:pPr>
      <w:r w:rsidRPr="003B1E18">
        <w:rPr>
          <w:rFonts w:ascii="Palatino Linotype" w:hAnsi="Palatino Linotype" w:cs="Arial"/>
          <w:i/>
          <w:color w:val="000000" w:themeColor="text1"/>
        </w:rPr>
        <w:t>RRA 4404/16 Partido del Trabajo. 01 de febrero de 2017. Por unanimidad. Comisionado Ponente Francisco Acuña Llamas.</w:t>
      </w:r>
    </w:p>
    <w:p w:rsidR="00320241" w:rsidRPr="003B1E18" w:rsidRDefault="00320241" w:rsidP="003B1E18">
      <w:pPr>
        <w:tabs>
          <w:tab w:val="left" w:pos="7938"/>
        </w:tabs>
        <w:spacing w:line="360" w:lineRule="auto"/>
        <w:jc w:val="center"/>
        <w:rPr>
          <w:rFonts w:ascii="Palatino Linotype" w:hAnsi="Palatino Linotype" w:cs="Arial"/>
          <w:i/>
          <w:color w:val="000000" w:themeColor="text1"/>
        </w:rPr>
      </w:pPr>
    </w:p>
    <w:p w:rsidR="009D2439" w:rsidRPr="003B1E18" w:rsidRDefault="009D2439" w:rsidP="003B1E18">
      <w:pPr>
        <w:spacing w:line="360" w:lineRule="auto"/>
        <w:contextualSpacing/>
        <w:jc w:val="both"/>
        <w:rPr>
          <w:rFonts w:ascii="Palatino Linotype" w:hAnsi="Palatino Linotype" w:cs="Tahoma"/>
          <w:b/>
          <w:bCs/>
          <w:iCs/>
          <w:color w:val="000000" w:themeColor="text1"/>
        </w:rPr>
      </w:pPr>
      <w:r w:rsidRPr="003B1E18">
        <w:rPr>
          <w:rFonts w:ascii="Palatino Linotype" w:hAnsi="Palatino Linotype" w:cs="Tahoma"/>
          <w:b/>
          <w:bCs/>
          <w:iCs/>
          <w:color w:val="000000" w:themeColor="text1"/>
        </w:rPr>
        <w:t>Nombre de institución bancaria</w:t>
      </w:r>
    </w:p>
    <w:p w:rsidR="009D2439" w:rsidRPr="003B1E18" w:rsidRDefault="009D2439" w:rsidP="00FF215E">
      <w:pPr>
        <w:pStyle w:val="Prrafodelista"/>
        <w:numPr>
          <w:ilvl w:val="0"/>
          <w:numId w:val="47"/>
        </w:numPr>
        <w:spacing w:line="360" w:lineRule="auto"/>
        <w:ind w:left="0" w:firstLine="0"/>
        <w:jc w:val="both"/>
        <w:rPr>
          <w:rFonts w:ascii="Palatino Linotype" w:hAnsi="Palatino Linotype" w:cs="Tahoma"/>
          <w:bCs/>
          <w:color w:val="000000" w:themeColor="text1"/>
        </w:rPr>
      </w:pPr>
      <w:r w:rsidRPr="003B1E18">
        <w:rPr>
          <w:rFonts w:ascii="Palatino Linotype" w:hAnsi="Palatino Linotype" w:cs="Tahoma"/>
          <w:bCs/>
          <w:color w:val="000000" w:themeColor="text1"/>
        </w:rPr>
        <w:t xml:space="preserve">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w:t>
      </w:r>
      <w:r w:rsidRPr="003B1E18">
        <w:rPr>
          <w:rFonts w:ascii="Palatino Linotype" w:hAnsi="Palatino Linotype" w:cs="Tahoma"/>
          <w:bCs/>
          <w:color w:val="000000" w:themeColor="text1"/>
        </w:rPr>
        <w:lastRenderedPageBreak/>
        <w:t xml:space="preserve">y cualquiera otra sociedad que requiera de la autorización de la Secretaría de Hacienda y Crédito Público o de cualesquiera de las Comisiones Nacionales para constituirse y funcionar como tales y ofrecer un producto o servicio financiero a los usuarios. </w:t>
      </w:r>
    </w:p>
    <w:p w:rsidR="009D2439" w:rsidRPr="003B1E18" w:rsidRDefault="009D2439" w:rsidP="003B1E18">
      <w:pPr>
        <w:spacing w:line="360" w:lineRule="auto"/>
        <w:contextualSpacing/>
        <w:jc w:val="both"/>
        <w:rPr>
          <w:rFonts w:ascii="Palatino Linotype" w:hAnsi="Palatino Linotype" w:cs="Tahoma"/>
          <w:bCs/>
          <w:color w:val="000000" w:themeColor="text1"/>
        </w:rPr>
      </w:pPr>
      <w:r w:rsidRPr="003B1E18">
        <w:rPr>
          <w:rFonts w:ascii="Palatino Linotype" w:hAnsi="Palatino Linotype" w:cs="Tahoma"/>
          <w:bCs/>
          <w:color w:val="000000" w:themeColor="text1"/>
        </w:rPr>
        <w:t xml:space="preserve"> </w:t>
      </w:r>
    </w:p>
    <w:p w:rsidR="009D2439" w:rsidRPr="003B1E18" w:rsidRDefault="009D2439" w:rsidP="00FF215E">
      <w:pPr>
        <w:pStyle w:val="Prrafodelista"/>
        <w:numPr>
          <w:ilvl w:val="0"/>
          <w:numId w:val="47"/>
        </w:numPr>
        <w:spacing w:line="360" w:lineRule="auto"/>
        <w:ind w:left="0" w:firstLine="0"/>
        <w:jc w:val="both"/>
        <w:rPr>
          <w:rFonts w:ascii="Palatino Linotype" w:hAnsi="Palatino Linotype" w:cs="Tahoma"/>
          <w:bCs/>
          <w:color w:val="000000" w:themeColor="text1"/>
        </w:rPr>
      </w:pPr>
      <w:r w:rsidRPr="003B1E18">
        <w:rPr>
          <w:rFonts w:ascii="Palatino Linotype" w:hAnsi="Palatino Linotype" w:cs="Tahoma"/>
          <w:bCs/>
          <w:color w:val="000000" w:themeColor="text1"/>
        </w:rPr>
        <w:t xml:space="preserve">En ese orden de ideas, en el portal de la Comisión Nacional para la Protección y Defensa de los Usuarios de Servicios Financieros, se establece que los bancos son instituciones financieras; conforme a lo anterior, se puede advertir que las instituciones bancarias, son personas morales, por lo que se considera que la denominación o razón social de una persona moral, es pública, pues dichos datos se encuentran inscritos en el Registro Público del Comercio; lo anterior, toma sustento en el </w:t>
      </w:r>
      <w:r w:rsidRPr="003B1E18">
        <w:rPr>
          <w:rFonts w:ascii="Palatino Linotype" w:hAnsi="Palatino Linotype" w:cs="Tahoma"/>
          <w:bCs/>
          <w:iCs/>
          <w:color w:val="000000" w:themeColor="text1"/>
        </w:rPr>
        <w:t>Criterio de Interpretación, de la Segunda Época, con número de registro SO/008/2019, emitido por el Instituto Nacional de Transparencia, Acceso a la Información y Protección de Datos Personales,</w:t>
      </w:r>
      <w:r w:rsidRPr="003B1E18">
        <w:rPr>
          <w:rFonts w:ascii="Palatino Linotype" w:hAnsi="Palatino Linotype" w:cs="Tahoma"/>
          <w:bCs/>
          <w:color w:val="000000" w:themeColor="text1"/>
        </w:rPr>
        <w:t xml:space="preserve"> previamente referido; esto se robustece con el hecho de que existe el Sistema de Registro de Prestadores de Servicios Financieros, que es un registro de </w:t>
      </w:r>
      <w:r w:rsidRPr="003B1E18">
        <w:rPr>
          <w:rFonts w:ascii="Palatino Linotype" w:hAnsi="Palatino Linotype" w:cs="Tahoma"/>
          <w:b/>
          <w:bCs/>
          <w:color w:val="000000" w:themeColor="text1"/>
        </w:rPr>
        <w:t xml:space="preserve">carácter público, </w:t>
      </w:r>
      <w:r w:rsidRPr="003B1E18">
        <w:rPr>
          <w:rFonts w:ascii="Palatino Linotype" w:hAnsi="Palatino Linotype" w:cs="Tahoma"/>
          <w:bCs/>
          <w:color w:val="000000" w:themeColor="text1"/>
        </w:rPr>
        <w:t>cuyo objetivo principal, consiste en proporcionar información corporativa y general de las instituciones financieras</w:t>
      </w:r>
      <w:r w:rsidRPr="003B1E18">
        <w:rPr>
          <w:rFonts w:ascii="Palatino Linotype" w:hAnsi="Palatino Linotype" w:cs="Tahoma"/>
          <w:b/>
          <w:bCs/>
          <w:color w:val="000000" w:themeColor="text1"/>
        </w:rPr>
        <w:t>; además, que permite conocer al público general, información de dichos entes</w:t>
      </w:r>
      <w:r w:rsidR="00046A1D" w:rsidRPr="003B1E18">
        <w:rPr>
          <w:rFonts w:ascii="Palatino Linotype" w:hAnsi="Palatino Linotype" w:cs="Tahoma"/>
          <w:bCs/>
          <w:color w:val="000000" w:themeColor="text1"/>
        </w:rPr>
        <w:t>.</w:t>
      </w:r>
    </w:p>
    <w:p w:rsidR="00046A1D" w:rsidRPr="003B1E18" w:rsidRDefault="00046A1D" w:rsidP="003B1E18">
      <w:pPr>
        <w:pStyle w:val="Prrafodelista"/>
        <w:ind w:left="0"/>
        <w:rPr>
          <w:rFonts w:ascii="Palatino Linotype" w:hAnsi="Palatino Linotype" w:cs="Tahoma"/>
          <w:bCs/>
          <w:color w:val="000000" w:themeColor="text1"/>
        </w:rPr>
      </w:pPr>
    </w:p>
    <w:p w:rsidR="00046A1D" w:rsidRPr="003B1E18" w:rsidRDefault="00046A1D" w:rsidP="00FF215E">
      <w:pPr>
        <w:numPr>
          <w:ilvl w:val="0"/>
          <w:numId w:val="4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B1E18">
        <w:rPr>
          <w:rFonts w:ascii="Palatino Linotype" w:eastAsia="Palatino Linotype" w:hAnsi="Palatino Linotype" w:cs="Palatino Linotype"/>
          <w:color w:val="000000" w:themeColor="text1"/>
        </w:rPr>
        <w:t>Ahora bien, en cuanto a,</w:t>
      </w:r>
      <w:r w:rsidRPr="003B1E18">
        <w:rPr>
          <w:rFonts w:ascii="Palatino Linotype" w:eastAsia="Palatino Linotype" w:hAnsi="Palatino Linotype" w:cs="Palatino Linotype"/>
          <w:b/>
          <w:color w:val="000000" w:themeColor="text1"/>
        </w:rPr>
        <w:t xml:space="preserve"> las cadenas originales y sellos digitales</w:t>
      </w:r>
      <w:r w:rsidRPr="003B1E18">
        <w:rPr>
          <w:rFonts w:ascii="Palatino Linotype" w:eastAsia="Palatino Linotype" w:hAnsi="Palatino Linotype" w:cs="Palatino Linotype"/>
          <w:color w:val="000000" w:themeColor="text1"/>
        </w:rPr>
        <w:t>, tienen una secuencia de generación, determinados con base en el Anexo 20 de la Resolución Miscelánea Fiscal para 2022, que precisa los datos de los que se componen los elementos de seguridad y se puntualiza que dicha información está encriptada.</w:t>
      </w:r>
    </w:p>
    <w:p w:rsidR="00046A1D" w:rsidRPr="003B1E18" w:rsidRDefault="00046A1D" w:rsidP="003B1E18">
      <w:pPr>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i/>
          <w:color w:val="000000" w:themeColor="text1"/>
        </w:rPr>
        <w:t>“Elementos utilizados en la generación de Sellos Digitales:</w:t>
      </w:r>
    </w:p>
    <w:p w:rsidR="00046A1D" w:rsidRPr="003B1E18" w:rsidRDefault="00046A1D" w:rsidP="00D03E87">
      <w:pPr>
        <w:ind w:firstLine="284"/>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i/>
          <w:color w:val="000000" w:themeColor="text1"/>
        </w:rPr>
        <w:t>•</w:t>
      </w:r>
      <w:r w:rsidRPr="003B1E18">
        <w:rPr>
          <w:rFonts w:ascii="Palatino Linotype" w:eastAsia="Palatino Linotype" w:hAnsi="Palatino Linotype" w:cs="Palatino Linotype"/>
          <w:i/>
          <w:color w:val="000000" w:themeColor="text1"/>
        </w:rPr>
        <w:tab/>
        <w:t>Cadena Original, el elemento a sellar.</w:t>
      </w:r>
    </w:p>
    <w:p w:rsidR="00046A1D" w:rsidRPr="003B1E18" w:rsidRDefault="00046A1D" w:rsidP="00D03E87">
      <w:pPr>
        <w:ind w:firstLine="284"/>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i/>
          <w:color w:val="000000" w:themeColor="text1"/>
        </w:rPr>
        <w:t xml:space="preserve"> •</w:t>
      </w:r>
      <w:r w:rsidRPr="003B1E18">
        <w:rPr>
          <w:rFonts w:ascii="Palatino Linotype" w:eastAsia="Palatino Linotype" w:hAnsi="Palatino Linotype" w:cs="Palatino Linotype"/>
          <w:i/>
          <w:color w:val="000000" w:themeColor="text1"/>
        </w:rPr>
        <w:tab/>
        <w:t>Certificado de Sello Digital y su correspondiente clave privada.</w:t>
      </w:r>
    </w:p>
    <w:p w:rsidR="00046A1D" w:rsidRPr="003B1E18" w:rsidRDefault="00046A1D" w:rsidP="00D03E87">
      <w:pPr>
        <w:ind w:firstLine="284"/>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i/>
          <w:color w:val="000000" w:themeColor="text1"/>
        </w:rPr>
        <w:t>•</w:t>
      </w:r>
      <w:r w:rsidRPr="003B1E18">
        <w:rPr>
          <w:rFonts w:ascii="Palatino Linotype" w:eastAsia="Palatino Linotype" w:hAnsi="Palatino Linotype" w:cs="Palatino Linotype"/>
          <w:i/>
          <w:color w:val="000000" w:themeColor="text1"/>
        </w:rPr>
        <w:tab/>
        <w:t>Algoritmos de criptografía de clave pública para firma electrónica avanzada.</w:t>
      </w:r>
    </w:p>
    <w:p w:rsidR="00046A1D" w:rsidRPr="003B1E18" w:rsidRDefault="00046A1D" w:rsidP="00D03E87">
      <w:pPr>
        <w:ind w:firstLine="284"/>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i/>
          <w:color w:val="000000" w:themeColor="text1"/>
        </w:rPr>
        <w:t>•</w:t>
      </w:r>
      <w:r w:rsidRPr="003B1E18">
        <w:rPr>
          <w:rFonts w:ascii="Palatino Linotype" w:eastAsia="Palatino Linotype" w:hAnsi="Palatino Linotype" w:cs="Palatino Linotype"/>
          <w:i/>
          <w:color w:val="000000" w:themeColor="text1"/>
        </w:rPr>
        <w:tab/>
        <w:t>Especificaciones de conversión de la firma electrónica avanzada a Base 64.</w:t>
      </w:r>
    </w:p>
    <w:p w:rsidR="00046A1D" w:rsidRPr="003B1E18" w:rsidRDefault="00046A1D" w:rsidP="003B1E18">
      <w:pPr>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i/>
          <w:color w:val="000000" w:themeColor="text1"/>
        </w:rPr>
        <w:lastRenderedPageBreak/>
        <w:t>Para la generación de sellos digitales se utiliza criptografía de clave pública aplicada a una cadena original.</w:t>
      </w:r>
    </w:p>
    <w:p w:rsidR="00046A1D" w:rsidRPr="003B1E18" w:rsidRDefault="00046A1D" w:rsidP="003B1E18">
      <w:pPr>
        <w:jc w:val="both"/>
        <w:rPr>
          <w:rFonts w:ascii="Palatino Linotype" w:eastAsia="Palatino Linotype" w:hAnsi="Palatino Linotype" w:cs="Palatino Linotype"/>
          <w:i/>
          <w:color w:val="000000" w:themeColor="text1"/>
        </w:rPr>
      </w:pPr>
    </w:p>
    <w:p w:rsidR="00046A1D" w:rsidRPr="003B1E18" w:rsidRDefault="00046A1D" w:rsidP="003B1E18">
      <w:pPr>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i/>
          <w:color w:val="000000" w:themeColor="text1"/>
        </w:rPr>
        <w:t>Criptografía de la Clave Pública</w:t>
      </w:r>
    </w:p>
    <w:p w:rsidR="00046A1D" w:rsidRPr="003B1E18" w:rsidRDefault="00046A1D" w:rsidP="003B1E18">
      <w:pPr>
        <w:jc w:val="both"/>
        <w:rPr>
          <w:rFonts w:ascii="Palatino Linotype" w:eastAsia="Palatino Linotype" w:hAnsi="Palatino Linotype" w:cs="Palatino Linotype"/>
          <w:i/>
          <w:color w:val="000000" w:themeColor="text1"/>
        </w:rPr>
      </w:pPr>
      <w:r w:rsidRPr="003B1E18">
        <w:rPr>
          <w:rFonts w:ascii="Palatino Linotype" w:eastAsia="Palatino Linotype" w:hAnsi="Palatino Linotype" w:cs="Palatino Linotype"/>
          <w:i/>
          <w:color w:val="000000" w:themeColor="text1"/>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046A1D" w:rsidRPr="003B1E18" w:rsidRDefault="00046A1D" w:rsidP="003B1E18">
      <w:pPr>
        <w:jc w:val="both"/>
        <w:rPr>
          <w:rFonts w:ascii="Palatino Linotype" w:eastAsia="Palatino Linotype" w:hAnsi="Palatino Linotype" w:cs="Palatino Linotype"/>
          <w:i/>
          <w:color w:val="000000" w:themeColor="text1"/>
        </w:rPr>
      </w:pPr>
    </w:p>
    <w:p w:rsidR="00046A1D" w:rsidRPr="003B1E18" w:rsidRDefault="00046A1D" w:rsidP="00FF215E">
      <w:pPr>
        <w:numPr>
          <w:ilvl w:val="0"/>
          <w:numId w:val="4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B1E18">
        <w:rPr>
          <w:rFonts w:ascii="Palatino Linotype" w:eastAsia="Palatino Linotype" w:hAnsi="Palatino Linotype" w:cs="Palatino Linotype"/>
          <w:color w:val="000000" w:themeColor="text1"/>
        </w:rPr>
        <w:t xml:space="preserve">Es decir, por sí solos las cadenas originales y los sellos originales no contienen datos personales confidenciales, por lo que se considera que </w:t>
      </w:r>
      <w:r w:rsidRPr="003B1E18">
        <w:rPr>
          <w:rFonts w:ascii="Palatino Linotype" w:eastAsia="Palatino Linotype" w:hAnsi="Palatino Linotype" w:cs="Palatino Linotype"/>
          <w:b/>
          <w:color w:val="000000" w:themeColor="text1"/>
        </w:rPr>
        <w:t>no actualizan el supuesto de confidencialidad</w:t>
      </w:r>
      <w:r w:rsidRPr="003B1E18">
        <w:rPr>
          <w:rFonts w:ascii="Palatino Linotype" w:eastAsia="Palatino Linotype" w:hAnsi="Palatino Linotype" w:cs="Palatino Linotype"/>
          <w:color w:val="000000" w:themeColor="text1"/>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D45FD4" w:rsidRPr="003B1E18" w:rsidRDefault="00D45FD4" w:rsidP="003B1E18">
      <w:pPr>
        <w:shd w:val="clear" w:color="auto" w:fill="FDFCFB"/>
        <w:rPr>
          <w:rFonts w:ascii="Palatino Linotype" w:eastAsia="Times New Roman" w:hAnsi="Palatino Linotype" w:cs="Times New Roman"/>
          <w:color w:val="000000" w:themeColor="text1"/>
          <w:lang w:val="es-MX" w:eastAsia="es-MX"/>
        </w:rPr>
      </w:pPr>
      <w:r w:rsidRPr="003B1E18">
        <w:rPr>
          <w:rFonts w:ascii="Palatino Linotype" w:eastAsia="Times New Roman" w:hAnsi="Palatino Linotype" w:cs="Times New Roman"/>
          <w:color w:val="000000" w:themeColor="text1"/>
          <w:lang w:val="es-ES" w:eastAsia="es-MX"/>
        </w:rPr>
        <w:t> </w:t>
      </w:r>
    </w:p>
    <w:p w:rsidR="00457BAE" w:rsidRPr="003B1E18" w:rsidRDefault="00685D5F" w:rsidP="00FF215E">
      <w:pPr>
        <w:pStyle w:val="Prrafodelista"/>
        <w:numPr>
          <w:ilvl w:val="0"/>
          <w:numId w:val="47"/>
        </w:numPr>
        <w:spacing w:line="360" w:lineRule="auto"/>
        <w:ind w:left="0" w:firstLine="0"/>
        <w:jc w:val="both"/>
        <w:rPr>
          <w:rFonts w:ascii="Palatino Linotype" w:eastAsia="Cambria" w:hAnsi="Palatino Linotype" w:cs="Times New Roman"/>
          <w:b/>
          <w:color w:val="000000" w:themeColor="text1"/>
          <w:lang w:val="es-MX" w:eastAsia="en-US"/>
        </w:rPr>
      </w:pPr>
      <w:r w:rsidRPr="003B1E18">
        <w:rPr>
          <w:rFonts w:ascii="Palatino Linotype" w:eastAsia="Cambria" w:hAnsi="Palatino Linotype" w:cs="Times New Roman"/>
          <w:color w:val="000000" w:themeColor="text1"/>
          <w:lang w:val="es-MX" w:eastAsia="en-US"/>
        </w:rPr>
        <w:t>Conforme a lo anterior,</w:t>
      </w:r>
      <w:r w:rsidR="00910330" w:rsidRPr="003B1E18">
        <w:rPr>
          <w:rFonts w:ascii="Palatino Linotype" w:eastAsia="Cambria" w:hAnsi="Palatino Linotype" w:cs="Times New Roman"/>
          <w:color w:val="000000" w:themeColor="text1"/>
          <w:lang w:val="es-MX" w:eastAsia="en-US"/>
        </w:rPr>
        <w:t xml:space="preserve"> este Instituto considera que </w:t>
      </w:r>
      <w:r w:rsidR="00B46DD6" w:rsidRPr="003B1E18">
        <w:rPr>
          <w:rFonts w:ascii="Palatino Linotype" w:eastAsia="Cambria" w:hAnsi="Palatino Linotype" w:cs="Times New Roman"/>
          <w:color w:val="000000" w:themeColor="text1"/>
          <w:lang w:val="es-MX" w:eastAsia="en-US"/>
        </w:rPr>
        <w:t>el Ayuntamiento de Toluca</w:t>
      </w:r>
      <w:r w:rsidR="00910330" w:rsidRPr="003B1E18">
        <w:rPr>
          <w:rFonts w:ascii="Palatino Linotype" w:eastAsia="Cambria" w:hAnsi="Palatino Linotype" w:cs="Times New Roman"/>
          <w:color w:val="000000" w:themeColor="text1"/>
          <w:lang w:val="es-MX" w:eastAsia="en-US"/>
        </w:rPr>
        <w:t xml:space="preserve">, </w:t>
      </w:r>
      <w:r w:rsidRPr="003B1E18">
        <w:rPr>
          <w:rFonts w:ascii="Palatino Linotype" w:eastAsia="Cambria" w:hAnsi="Palatino Linotype" w:cs="Times New Roman"/>
          <w:color w:val="000000" w:themeColor="text1"/>
          <w:lang w:val="es-MX" w:eastAsia="en-US"/>
        </w:rPr>
        <w:t xml:space="preserve"> </w:t>
      </w:r>
      <w:r w:rsidR="00057471" w:rsidRPr="003B1E18">
        <w:rPr>
          <w:rFonts w:ascii="Palatino Linotype" w:eastAsia="Cambria" w:hAnsi="Palatino Linotype" w:cs="Times New Roman"/>
          <w:color w:val="000000" w:themeColor="text1"/>
          <w:lang w:val="es-MX" w:eastAsia="en-US"/>
        </w:rPr>
        <w:t>no colmó</w:t>
      </w:r>
      <w:r w:rsidR="00411587" w:rsidRPr="003B1E18">
        <w:rPr>
          <w:rFonts w:ascii="Palatino Linotype" w:eastAsia="Cambria" w:hAnsi="Palatino Linotype" w:cs="Times New Roman"/>
          <w:color w:val="000000" w:themeColor="text1"/>
          <w:lang w:val="es-MX" w:eastAsia="en-US"/>
        </w:rPr>
        <w:t xml:space="preserve"> el derecho de acceso a la información del </w:t>
      </w:r>
      <w:r w:rsidR="00411587" w:rsidRPr="003B1E18">
        <w:rPr>
          <w:rFonts w:ascii="Palatino Linotype" w:eastAsia="Cambria" w:hAnsi="Palatino Linotype" w:cs="Times New Roman"/>
          <w:b/>
          <w:color w:val="000000" w:themeColor="text1"/>
          <w:lang w:val="es-MX" w:eastAsia="en-US"/>
        </w:rPr>
        <w:t>RECURRENTE</w:t>
      </w:r>
      <w:r w:rsidR="00E874D6" w:rsidRPr="003B1E18">
        <w:rPr>
          <w:rFonts w:ascii="Palatino Linotype" w:eastAsia="Cambria" w:hAnsi="Palatino Linotype" w:cs="Times New Roman"/>
          <w:b/>
          <w:color w:val="000000" w:themeColor="text1"/>
          <w:lang w:val="es-MX" w:eastAsia="en-US"/>
        </w:rPr>
        <w:t>,</w:t>
      </w:r>
      <w:r w:rsidR="00411587" w:rsidRPr="003B1E18">
        <w:rPr>
          <w:rFonts w:ascii="Palatino Linotype" w:eastAsia="Cambria" w:hAnsi="Palatino Linotype" w:cs="Times New Roman"/>
          <w:b/>
          <w:color w:val="000000" w:themeColor="text1"/>
          <w:lang w:val="es-MX" w:eastAsia="en-US"/>
        </w:rPr>
        <w:t xml:space="preserve"> </w:t>
      </w:r>
      <w:r w:rsidR="00411587" w:rsidRPr="003B1E18">
        <w:rPr>
          <w:rFonts w:ascii="Palatino Linotype" w:eastAsia="Cambria" w:hAnsi="Palatino Linotype" w:cs="Times New Roman"/>
          <w:color w:val="000000" w:themeColor="text1"/>
          <w:lang w:val="es-MX" w:eastAsia="en-US"/>
        </w:rPr>
        <w:t xml:space="preserve">situación </w:t>
      </w:r>
      <w:r w:rsidR="006D13BB" w:rsidRPr="003B1E18">
        <w:rPr>
          <w:rFonts w:ascii="Palatino Linotype" w:eastAsia="Cambria" w:hAnsi="Palatino Linotype" w:cs="Times New Roman"/>
          <w:color w:val="000000" w:themeColor="text1"/>
          <w:lang w:val="es-MX" w:eastAsia="en-US"/>
        </w:rPr>
        <w:t>por la cual tendrá que remitir</w:t>
      </w:r>
      <w:r w:rsidR="00A7373F" w:rsidRPr="003B1E18">
        <w:rPr>
          <w:rFonts w:ascii="Palatino Linotype" w:eastAsia="Cambria" w:hAnsi="Palatino Linotype" w:cs="Times New Roman"/>
          <w:color w:val="000000" w:themeColor="text1"/>
          <w:lang w:val="es-MX" w:eastAsia="en-US"/>
        </w:rPr>
        <w:t xml:space="preserve"> en versión pública</w:t>
      </w:r>
      <w:r w:rsidR="006D13BB" w:rsidRPr="003B1E18">
        <w:rPr>
          <w:rFonts w:ascii="Palatino Linotype" w:eastAsia="Cambria" w:hAnsi="Palatino Linotype" w:cs="Times New Roman"/>
          <w:color w:val="000000" w:themeColor="text1"/>
          <w:lang w:val="es-MX" w:eastAsia="en-US"/>
        </w:rPr>
        <w:t xml:space="preserve"> </w:t>
      </w:r>
      <w:r w:rsidR="00457BAE" w:rsidRPr="003B1E18">
        <w:rPr>
          <w:rFonts w:ascii="Palatino Linotype" w:eastAsia="Cambria" w:hAnsi="Palatino Linotype" w:cs="Times New Roman"/>
          <w:color w:val="000000" w:themeColor="text1"/>
          <w:lang w:val="es-MX" w:eastAsia="en-US"/>
        </w:rPr>
        <w:t>las facturas que fuero</w:t>
      </w:r>
      <w:r w:rsidR="00A7373F" w:rsidRPr="003B1E18">
        <w:rPr>
          <w:rFonts w:ascii="Palatino Linotype" w:eastAsia="Cambria" w:hAnsi="Palatino Linotype" w:cs="Times New Roman"/>
          <w:color w:val="000000" w:themeColor="text1"/>
          <w:lang w:val="es-MX" w:eastAsia="en-US"/>
        </w:rPr>
        <w:t>n</w:t>
      </w:r>
      <w:r w:rsidR="00457BAE" w:rsidRPr="003B1E18">
        <w:rPr>
          <w:rFonts w:ascii="Palatino Linotype" w:eastAsia="Cambria" w:hAnsi="Palatino Linotype" w:cs="Times New Roman"/>
          <w:color w:val="000000" w:themeColor="text1"/>
          <w:lang w:val="es-MX" w:eastAsia="en-US"/>
        </w:rPr>
        <w:t xml:space="preserve"> pagadas a particulares </w:t>
      </w:r>
      <w:r w:rsidR="00B46DD6" w:rsidRPr="003B1E18">
        <w:rPr>
          <w:rFonts w:ascii="Palatino Linotype" w:eastAsia="Cambria" w:hAnsi="Palatino Linotype" w:cs="Times New Roman"/>
          <w:color w:val="000000" w:themeColor="text1"/>
          <w:lang w:val="es-MX" w:eastAsia="en-US"/>
        </w:rPr>
        <w:t>del uno de enero al veinticuatro de junio de dos mil veinticinco</w:t>
      </w:r>
      <w:r w:rsidR="00457BAE" w:rsidRPr="003B1E18">
        <w:rPr>
          <w:rFonts w:ascii="Palatino Linotype" w:eastAsia="Cambria" w:hAnsi="Palatino Linotype" w:cs="Times New Roman"/>
          <w:color w:val="000000" w:themeColor="text1"/>
          <w:lang w:val="es-MX" w:eastAsia="en-US"/>
        </w:rPr>
        <w:t>.</w:t>
      </w:r>
    </w:p>
    <w:p w:rsidR="00457BAE" w:rsidRPr="003B1E18" w:rsidRDefault="00457BAE" w:rsidP="003B1E18">
      <w:pPr>
        <w:pStyle w:val="Prrafodelista"/>
        <w:ind w:left="0"/>
        <w:rPr>
          <w:rFonts w:ascii="Palatino Linotype" w:eastAsia="Cambria" w:hAnsi="Palatino Linotype" w:cs="Times New Roman"/>
          <w:b/>
          <w:color w:val="000000" w:themeColor="text1"/>
          <w:lang w:val="es-MX" w:eastAsia="en-US"/>
        </w:rPr>
      </w:pPr>
    </w:p>
    <w:p w:rsidR="00B46DD6" w:rsidRPr="003B1E18" w:rsidRDefault="00B46DD6" w:rsidP="00FF215E">
      <w:pPr>
        <w:numPr>
          <w:ilvl w:val="0"/>
          <w:numId w:val="47"/>
        </w:numPr>
        <w:pBdr>
          <w:top w:val="nil"/>
          <w:left w:val="nil"/>
          <w:bottom w:val="nil"/>
          <w:right w:val="nil"/>
          <w:between w:val="nil"/>
        </w:pBdr>
        <w:spacing w:line="360" w:lineRule="auto"/>
        <w:ind w:left="0" w:firstLine="0"/>
        <w:contextualSpacing/>
        <w:jc w:val="both"/>
        <w:rPr>
          <w:rFonts w:ascii="Palatino Linotype" w:hAnsi="Palatino Linotype" w:cs="Arial"/>
          <w:b/>
          <w:color w:val="000000" w:themeColor="text1"/>
        </w:rPr>
      </w:pPr>
      <w:r w:rsidRPr="003B1E18">
        <w:rPr>
          <w:rFonts w:ascii="Palatino Linotype" w:hAnsi="Palatino Linotype" w:cs="Arial"/>
          <w:color w:val="000000" w:themeColor="text1"/>
        </w:rPr>
        <w:t>Ahora bien por cuanto hace a los puntos de la solicitud relativos a conocer el curriculum, comprobante de estudios y carta de no antecedentes penales</w:t>
      </w:r>
      <w:r w:rsidR="00CE3628" w:rsidRPr="003B1E18">
        <w:rPr>
          <w:rFonts w:ascii="Palatino Linotype" w:hAnsi="Palatino Linotype" w:cs="Arial"/>
          <w:color w:val="000000" w:themeColor="text1"/>
        </w:rPr>
        <w:t xml:space="preserve"> de la Directora General de Administración,</w:t>
      </w:r>
      <w:r w:rsidRPr="003B1E18">
        <w:rPr>
          <w:rFonts w:ascii="Palatino Linotype" w:hAnsi="Palatino Linotype" w:cs="Arial"/>
          <w:color w:val="000000" w:themeColor="text1"/>
        </w:rPr>
        <w:t xml:space="preserve"> se observa de las documentales entregadas por la Dirección de Recursos Humanos, </w:t>
      </w:r>
      <w:r w:rsidR="00CE3628" w:rsidRPr="003B1E18">
        <w:rPr>
          <w:rFonts w:ascii="Palatino Linotype" w:hAnsi="Palatino Linotype" w:cs="Arial"/>
          <w:color w:val="000000" w:themeColor="text1"/>
        </w:rPr>
        <w:t>que se incluye</w:t>
      </w:r>
      <w:r w:rsidRPr="003B1E18">
        <w:rPr>
          <w:rFonts w:ascii="Palatino Linotype" w:hAnsi="Palatino Linotype" w:cs="Arial"/>
          <w:color w:val="000000" w:themeColor="text1"/>
        </w:rPr>
        <w:t xml:space="preserve"> la ficha curricular y el documento que acredita el grado </w:t>
      </w:r>
      <w:r w:rsidR="00CE3628" w:rsidRPr="003B1E18">
        <w:rPr>
          <w:rFonts w:ascii="Palatino Linotype" w:hAnsi="Palatino Linotype" w:cs="Arial"/>
          <w:color w:val="000000" w:themeColor="text1"/>
        </w:rPr>
        <w:t>de Maestro en Derecho se aprecia que fue colmado el requerimiento de información del hoy Recurrente.</w:t>
      </w:r>
    </w:p>
    <w:p w:rsidR="00B46DD6" w:rsidRPr="003B1E18" w:rsidRDefault="006E16E8" w:rsidP="00FF215E">
      <w:pPr>
        <w:numPr>
          <w:ilvl w:val="0"/>
          <w:numId w:val="47"/>
        </w:numPr>
        <w:spacing w:line="360" w:lineRule="auto"/>
        <w:ind w:left="0" w:firstLine="0"/>
        <w:contextualSpacing/>
        <w:jc w:val="both"/>
        <w:rPr>
          <w:rFonts w:ascii="Palatino Linotype" w:eastAsia="Palatino Linotype" w:hAnsi="Palatino Linotype" w:cs="Palatino Linotype"/>
          <w:color w:val="000000" w:themeColor="text1"/>
        </w:rPr>
      </w:pPr>
      <w:r w:rsidRPr="003B1E18">
        <w:rPr>
          <w:rFonts w:ascii="Palatino Linotype" w:hAnsi="Palatino Linotype"/>
          <w:color w:val="000000" w:themeColor="text1"/>
        </w:rPr>
        <w:lastRenderedPageBreak/>
        <w:t xml:space="preserve">Respecto del </w:t>
      </w:r>
      <w:r w:rsidRPr="003B1E18">
        <w:rPr>
          <w:rFonts w:ascii="Palatino Linotype" w:hAnsi="Palatino Linotype" w:cs="Arial"/>
          <w:color w:val="000000" w:themeColor="text1"/>
        </w:rPr>
        <w:t>Certificados</w:t>
      </w:r>
      <w:r w:rsidRPr="003B1E18">
        <w:rPr>
          <w:rFonts w:ascii="Palatino Linotype" w:hAnsi="Palatino Linotype"/>
          <w:color w:val="000000" w:themeColor="text1"/>
        </w:rPr>
        <w:t xml:space="preserve"> de no antecedentes penales, es información que </w:t>
      </w:r>
      <w:r w:rsidR="00C75E33" w:rsidRPr="003B1E18">
        <w:rPr>
          <w:rFonts w:ascii="Palatino Linotype" w:hAnsi="Palatino Linotype"/>
          <w:color w:val="000000" w:themeColor="text1"/>
        </w:rPr>
        <w:t xml:space="preserve">no </w:t>
      </w:r>
      <w:r w:rsidRPr="003B1E18">
        <w:rPr>
          <w:rFonts w:ascii="Palatino Linotype" w:hAnsi="Palatino Linotype"/>
          <w:color w:val="000000" w:themeColor="text1"/>
        </w:rPr>
        <w:t xml:space="preserve">se estima procedente su entrega, en virtud de que se consideran </w:t>
      </w:r>
      <w:r w:rsidR="00C75E33" w:rsidRPr="003B1E18">
        <w:rPr>
          <w:rFonts w:ascii="Palatino Linotype" w:hAnsi="Palatino Linotype"/>
          <w:color w:val="000000" w:themeColor="text1"/>
        </w:rPr>
        <w:t>a tale</w:t>
      </w:r>
      <w:r w:rsidR="00490A0E" w:rsidRPr="003B1E18">
        <w:rPr>
          <w:rFonts w:ascii="Palatino Linotype" w:hAnsi="Palatino Linotype"/>
          <w:color w:val="000000" w:themeColor="text1"/>
        </w:rPr>
        <w:t>s</w:t>
      </w:r>
      <w:r w:rsidR="00C75E33" w:rsidRPr="003B1E18">
        <w:rPr>
          <w:rFonts w:ascii="Palatino Linotype" w:hAnsi="Palatino Linotype"/>
          <w:color w:val="000000" w:themeColor="text1"/>
        </w:rPr>
        <w:t xml:space="preserve"> certificados</w:t>
      </w:r>
      <w:r w:rsidRPr="003B1E18">
        <w:rPr>
          <w:rFonts w:ascii="Palatino Linotype" w:hAnsi="Palatino Linotype"/>
          <w:color w:val="000000" w:themeColor="text1"/>
        </w:rPr>
        <w:t xml:space="preserve"> violatorios de derechos humanos</w:t>
      </w:r>
      <w:r w:rsidR="00C75E33" w:rsidRPr="003B1E18">
        <w:rPr>
          <w:rFonts w:ascii="Palatino Linotype" w:hAnsi="Palatino Linotype"/>
          <w:color w:val="000000" w:themeColor="text1"/>
        </w:rPr>
        <w:t xml:space="preserve"> así mismo considerado por la Suprema Corte de Justicia como inconstitucional y violatorio al artículo primero de la Carta Magna</w:t>
      </w:r>
      <w:r w:rsidR="00490A0E" w:rsidRPr="003B1E18">
        <w:rPr>
          <w:rStyle w:val="Refdenotaalpie"/>
          <w:rFonts w:ascii="Palatino Linotype" w:hAnsi="Palatino Linotype"/>
          <w:color w:val="000000" w:themeColor="text1"/>
        </w:rPr>
        <w:footnoteReference w:id="5"/>
      </w:r>
      <w:r w:rsidR="00C75E33" w:rsidRPr="003B1E18">
        <w:rPr>
          <w:rFonts w:ascii="Palatino Linotype" w:hAnsi="Palatino Linotype"/>
          <w:color w:val="000000" w:themeColor="text1"/>
        </w:rPr>
        <w:t>, al ser esta requisito discriminatorio contra personas que tengan este tipo de antecedentes,  derivado de que cuando algún individuo , ha cumplido con los requisitos para alcanzar el estatus para ser reinsertado en la sociedad, posee los mismos derechos que cualquier ciudadan</w:t>
      </w:r>
      <w:r w:rsidR="00D03E87">
        <w:rPr>
          <w:rFonts w:ascii="Palatino Linotype" w:hAnsi="Palatino Linotype"/>
          <w:color w:val="000000" w:themeColor="text1"/>
        </w:rPr>
        <w:t>o no infractor.</w:t>
      </w:r>
    </w:p>
    <w:p w:rsidR="00C75E33" w:rsidRPr="003B1E18" w:rsidRDefault="00C75E33" w:rsidP="003B1E18">
      <w:pPr>
        <w:pStyle w:val="Prrafodelista"/>
        <w:ind w:left="0"/>
        <w:rPr>
          <w:rFonts w:ascii="Palatino Linotype" w:eastAsia="Palatino Linotype" w:hAnsi="Palatino Linotype" w:cs="Palatino Linotype"/>
          <w:color w:val="000000" w:themeColor="text1"/>
        </w:rPr>
      </w:pPr>
    </w:p>
    <w:p w:rsidR="00685D5F" w:rsidRPr="003B1E18" w:rsidRDefault="00685D5F" w:rsidP="00FF215E">
      <w:pPr>
        <w:numPr>
          <w:ilvl w:val="0"/>
          <w:numId w:val="47"/>
        </w:numPr>
        <w:pBdr>
          <w:top w:val="nil"/>
          <w:left w:val="nil"/>
          <w:bottom w:val="nil"/>
          <w:right w:val="nil"/>
          <w:between w:val="nil"/>
        </w:pBdr>
        <w:spacing w:line="360" w:lineRule="auto"/>
        <w:ind w:left="0" w:firstLine="0"/>
        <w:contextualSpacing/>
        <w:jc w:val="both"/>
        <w:rPr>
          <w:rFonts w:ascii="Palatino Linotype" w:hAnsi="Palatino Linotype" w:cs="Arial"/>
          <w:b/>
          <w:color w:val="000000" w:themeColor="text1"/>
        </w:rPr>
      </w:pPr>
      <w:r w:rsidRPr="003B1E18">
        <w:rPr>
          <w:rFonts w:ascii="Palatino Linotype" w:eastAsia="Palatino Linotype" w:hAnsi="Palatino Linotype" w:cs="Palatino Linotype"/>
          <w:color w:val="000000" w:themeColor="text1"/>
        </w:rPr>
        <w:t xml:space="preserve">Es por lo anterior que resulta dable </w:t>
      </w:r>
      <w:r w:rsidR="00490A0E" w:rsidRPr="003B1E18">
        <w:rPr>
          <w:rFonts w:ascii="Palatino Linotype" w:eastAsia="Palatino Linotype" w:hAnsi="Palatino Linotype" w:cs="Palatino Linotype"/>
          <w:b/>
          <w:color w:val="000000" w:themeColor="text1"/>
        </w:rPr>
        <w:t>MODIFI</w:t>
      </w:r>
      <w:r w:rsidR="00411587" w:rsidRPr="003B1E18">
        <w:rPr>
          <w:rFonts w:ascii="Palatino Linotype" w:eastAsia="Palatino Linotype" w:hAnsi="Palatino Linotype" w:cs="Palatino Linotype"/>
          <w:b/>
          <w:color w:val="000000" w:themeColor="text1"/>
        </w:rPr>
        <w:t xml:space="preserve">CAR </w:t>
      </w:r>
      <w:r w:rsidRPr="003B1E18">
        <w:rPr>
          <w:rFonts w:ascii="Palatino Linotype" w:eastAsia="Palatino Linotype" w:hAnsi="Palatino Linotype" w:cs="Palatino Linotype"/>
          <w:color w:val="000000" w:themeColor="text1"/>
        </w:rPr>
        <w:t xml:space="preserve">la respuesta del </w:t>
      </w:r>
      <w:r w:rsidRPr="003B1E18">
        <w:rPr>
          <w:rFonts w:ascii="Palatino Linotype" w:eastAsia="Palatino Linotype" w:hAnsi="Palatino Linotype" w:cs="Palatino Linotype"/>
          <w:b/>
          <w:color w:val="000000" w:themeColor="text1"/>
        </w:rPr>
        <w:t>SUJETO OBLIGADO</w:t>
      </w:r>
      <w:r w:rsidRPr="003B1E18">
        <w:rPr>
          <w:rFonts w:ascii="Palatino Linotype" w:eastAsia="Palatino Linotype" w:hAnsi="Palatino Linotype" w:cs="Palatino Linotype"/>
          <w:color w:val="000000" w:themeColor="text1"/>
        </w:rPr>
        <w:t xml:space="preserve"> y </w:t>
      </w:r>
      <w:r w:rsidR="00411587" w:rsidRPr="003B1E18">
        <w:rPr>
          <w:rFonts w:ascii="Palatino Linotype" w:eastAsia="Palatino Linotype" w:hAnsi="Palatino Linotype" w:cs="Palatino Linotype"/>
          <w:color w:val="000000" w:themeColor="text1"/>
        </w:rPr>
        <w:t xml:space="preserve">entregar </w:t>
      </w:r>
      <w:r w:rsidR="00490A0E" w:rsidRPr="003B1E18">
        <w:rPr>
          <w:rFonts w:ascii="Palatino Linotype" w:eastAsia="Palatino Linotype" w:hAnsi="Palatino Linotype" w:cs="Palatino Linotype"/>
          <w:color w:val="000000" w:themeColor="text1"/>
        </w:rPr>
        <w:t xml:space="preserve">de ser procedente en versión pública </w:t>
      </w:r>
      <w:r w:rsidR="0044666B" w:rsidRPr="003B1E18">
        <w:rPr>
          <w:rFonts w:ascii="Palatino Linotype" w:eastAsia="Palatino Linotype" w:hAnsi="Palatino Linotype" w:cs="Palatino Linotype"/>
          <w:color w:val="000000" w:themeColor="text1"/>
        </w:rPr>
        <w:t>las facturas pagadas por cualquier concepto del uno de enero al veinticuatro de junio de dos mil veinticinco.</w:t>
      </w:r>
      <w:r w:rsidRPr="003B1E18">
        <w:rPr>
          <w:rFonts w:ascii="Palatino Linotype" w:eastAsia="Palatino Linotype" w:hAnsi="Palatino Linotype" w:cs="Palatino Linotype"/>
          <w:b/>
          <w:color w:val="000000" w:themeColor="text1"/>
        </w:rPr>
        <w:t xml:space="preserve"> </w:t>
      </w:r>
    </w:p>
    <w:p w:rsidR="00490A0E" w:rsidRPr="003B1E18" w:rsidRDefault="00490A0E" w:rsidP="003B1E18">
      <w:pPr>
        <w:pBdr>
          <w:top w:val="nil"/>
          <w:left w:val="nil"/>
          <w:bottom w:val="nil"/>
          <w:right w:val="nil"/>
          <w:between w:val="nil"/>
        </w:pBdr>
        <w:spacing w:line="360" w:lineRule="auto"/>
        <w:contextualSpacing/>
        <w:jc w:val="both"/>
        <w:rPr>
          <w:rFonts w:ascii="Palatino Linotype" w:hAnsi="Palatino Linotype" w:cs="Arial"/>
          <w:b/>
          <w:color w:val="000000" w:themeColor="text1"/>
        </w:rPr>
      </w:pPr>
    </w:p>
    <w:p w:rsidR="00685D5F" w:rsidRPr="003B1E18" w:rsidRDefault="00685D5F" w:rsidP="003B1E18">
      <w:pPr>
        <w:keepNext/>
        <w:keepLines/>
        <w:spacing w:after="160"/>
        <w:outlineLvl w:val="0"/>
        <w:rPr>
          <w:rFonts w:ascii="Palatino Linotype" w:eastAsiaTheme="majorEastAsia" w:hAnsi="Palatino Linotype" w:cstheme="majorBidi"/>
          <w:b/>
          <w:color w:val="000000" w:themeColor="text1"/>
          <w:lang w:val="es-MX" w:eastAsia="en-US"/>
        </w:rPr>
      </w:pPr>
      <w:bookmarkStart w:id="16" w:name="_Toc87549682"/>
      <w:r w:rsidRPr="003B1E18">
        <w:rPr>
          <w:rFonts w:ascii="Palatino Linotype" w:eastAsiaTheme="majorEastAsia" w:hAnsi="Palatino Linotype" w:cstheme="majorBidi"/>
          <w:b/>
          <w:color w:val="000000" w:themeColor="text1"/>
          <w:lang w:val="es-MX" w:eastAsia="en-US"/>
        </w:rPr>
        <w:t>QUINTO. De la versión pública.</w:t>
      </w:r>
      <w:bookmarkEnd w:id="16"/>
    </w:p>
    <w:p w:rsidR="00685D5F" w:rsidRPr="003B1E18" w:rsidRDefault="00685D5F" w:rsidP="003B1E18">
      <w:pPr>
        <w:keepNext/>
        <w:keepLines/>
        <w:numPr>
          <w:ilvl w:val="0"/>
          <w:numId w:val="9"/>
        </w:numPr>
        <w:tabs>
          <w:tab w:val="left" w:pos="284"/>
          <w:tab w:val="num" w:pos="360"/>
        </w:tabs>
        <w:spacing w:after="160"/>
        <w:ind w:left="0" w:firstLine="0"/>
        <w:outlineLvl w:val="0"/>
        <w:rPr>
          <w:rFonts w:ascii="Palatino Linotype" w:eastAsiaTheme="majorEastAsia" w:hAnsi="Palatino Linotype" w:cs="Times New Roman"/>
          <w:b/>
          <w:color w:val="000000" w:themeColor="text1"/>
          <w:lang w:val="es-MX" w:eastAsia="es-ES_tradnl"/>
        </w:rPr>
      </w:pPr>
      <w:bookmarkStart w:id="17" w:name="_Toc48135362"/>
      <w:bookmarkStart w:id="18" w:name="_Toc72309902"/>
      <w:bookmarkStart w:id="19" w:name="_Toc73643041"/>
      <w:bookmarkStart w:id="20" w:name="_Toc73911519"/>
      <w:bookmarkStart w:id="21" w:name="_Toc87549683"/>
      <w:r w:rsidRPr="003B1E18">
        <w:rPr>
          <w:rFonts w:ascii="Palatino Linotype" w:eastAsiaTheme="majorEastAsia" w:hAnsi="Palatino Linotype" w:cs="Times New Roman"/>
          <w:b/>
          <w:color w:val="000000" w:themeColor="text1"/>
          <w:lang w:val="es-MX" w:eastAsia="es-ES_tradnl"/>
        </w:rPr>
        <w:t>Nociones generales.</w:t>
      </w:r>
      <w:bookmarkEnd w:id="17"/>
      <w:bookmarkEnd w:id="18"/>
      <w:bookmarkEnd w:id="19"/>
      <w:bookmarkEnd w:id="20"/>
      <w:bookmarkEnd w:id="21"/>
      <w:r w:rsidRPr="003B1E18">
        <w:rPr>
          <w:rFonts w:ascii="Palatino Linotype" w:eastAsiaTheme="majorEastAsia" w:hAnsi="Palatino Linotype" w:cs="Times New Roman"/>
          <w:b/>
          <w:color w:val="000000" w:themeColor="text1"/>
          <w:lang w:val="es-MX" w:eastAsia="es-ES_tradnl"/>
        </w:rPr>
        <w:t xml:space="preserve"> </w:t>
      </w:r>
    </w:p>
    <w:p w:rsidR="00685D5F" w:rsidRPr="003B1E18" w:rsidRDefault="00685D5F" w:rsidP="00FF215E">
      <w:pPr>
        <w:numPr>
          <w:ilvl w:val="0"/>
          <w:numId w:val="47"/>
        </w:numPr>
        <w:tabs>
          <w:tab w:val="left" w:pos="284"/>
        </w:tabs>
        <w:spacing w:after="160" w:line="360" w:lineRule="auto"/>
        <w:ind w:left="0" w:firstLine="0"/>
        <w:contextualSpacing/>
        <w:jc w:val="both"/>
        <w:rPr>
          <w:rFonts w:ascii="Palatino Linotype" w:eastAsiaTheme="minorHAnsi" w:hAnsi="Palatino Linotype" w:cs="Arial"/>
          <w:color w:val="000000" w:themeColor="text1"/>
          <w:lang w:val="es-MX" w:eastAsia="en-US"/>
        </w:rPr>
      </w:pPr>
      <w:r w:rsidRPr="003B1E18">
        <w:rPr>
          <w:rFonts w:ascii="Palatino Linotype" w:eastAsiaTheme="minorHAnsi" w:hAnsi="Palatino Linotype" w:cs="Arial"/>
          <w:color w:val="000000" w:themeColor="text1"/>
          <w:lang w:val="es-MX" w:eastAsia="en-US"/>
        </w:rPr>
        <w:t xml:space="preserve">Debe destacarse, que debido a la información solicitada por el </w:t>
      </w:r>
      <w:r w:rsidRPr="003B1E18">
        <w:rPr>
          <w:rFonts w:ascii="Palatino Linotype" w:eastAsiaTheme="minorHAnsi" w:hAnsi="Palatino Linotype" w:cs="Arial"/>
          <w:b/>
          <w:bCs/>
          <w:color w:val="000000" w:themeColor="text1"/>
          <w:lang w:val="es-MX" w:eastAsia="en-US"/>
        </w:rPr>
        <w:t>RECURRENTE</w:t>
      </w:r>
      <w:r w:rsidRPr="003B1E18">
        <w:rPr>
          <w:rFonts w:ascii="Palatino Linotype" w:eastAsiaTheme="minorHAnsi" w:hAnsi="Palatino Linotype" w:cs="Arial"/>
          <w:b/>
          <w:color w:val="000000" w:themeColor="text1"/>
          <w:lang w:val="es-MX" w:eastAsia="en-US"/>
        </w:rPr>
        <w:t xml:space="preserve">, </w:t>
      </w:r>
      <w:r w:rsidRPr="003B1E18">
        <w:rPr>
          <w:rFonts w:ascii="Palatino Linotype" w:eastAsiaTheme="minorHAnsi" w:hAnsi="Palatino Linotype" w:cs="Arial"/>
          <w:color w:val="000000" w:themeColor="text1"/>
          <w:lang w:val="es-MX" w:eastAsia="en-US"/>
        </w:rPr>
        <w:t xml:space="preserve">pueden obrar datos personales susceptibles de protegerse, así como información susceptible de clasificarse como confidencial,  por lo que, el </w:t>
      </w:r>
      <w:r w:rsidRPr="003B1E18">
        <w:rPr>
          <w:rFonts w:ascii="Palatino Linotype" w:eastAsiaTheme="minorHAnsi" w:hAnsi="Palatino Linotype" w:cs="Arial"/>
          <w:b/>
          <w:bCs/>
          <w:color w:val="000000" w:themeColor="text1"/>
          <w:lang w:val="es-MX" w:eastAsia="en-US"/>
        </w:rPr>
        <w:t xml:space="preserve">SUJETO OBLIGADO </w:t>
      </w:r>
      <w:r w:rsidRPr="003B1E18">
        <w:rPr>
          <w:rFonts w:ascii="Palatino Linotype" w:eastAsiaTheme="minorHAnsi" w:hAnsi="Palatino Linotype" w:cs="Arial"/>
          <w:color w:val="000000" w:themeColor="text1"/>
          <w:lang w:val="es-MX" w:eastAsia="en-US"/>
        </w:rPr>
        <w:t xml:space="preserve">deberá de hacer la adecuada versión pública, protegiendo los datos que no son susceptibles de ser proporcionados. </w:t>
      </w:r>
    </w:p>
    <w:p w:rsidR="00685D5F" w:rsidRPr="003B1E18" w:rsidRDefault="00685D5F" w:rsidP="003B1E18">
      <w:pPr>
        <w:tabs>
          <w:tab w:val="left" w:pos="0"/>
          <w:tab w:val="left" w:pos="284"/>
        </w:tabs>
        <w:spacing w:after="160" w:line="360" w:lineRule="auto"/>
        <w:contextualSpacing/>
        <w:jc w:val="both"/>
        <w:rPr>
          <w:rFonts w:ascii="Palatino Linotype" w:eastAsia="MS Mincho" w:hAnsi="Palatino Linotype"/>
          <w:color w:val="000000" w:themeColor="text1"/>
          <w:highlight w:val="yellow"/>
          <w:lang w:val="es-ES" w:eastAsia="en-US"/>
        </w:rPr>
      </w:pPr>
    </w:p>
    <w:p w:rsidR="00685D5F" w:rsidRPr="003B1E18" w:rsidRDefault="00685D5F" w:rsidP="00FF215E">
      <w:pPr>
        <w:numPr>
          <w:ilvl w:val="0"/>
          <w:numId w:val="47"/>
        </w:numPr>
        <w:tabs>
          <w:tab w:val="left" w:pos="284"/>
        </w:tabs>
        <w:spacing w:after="160" w:line="360" w:lineRule="auto"/>
        <w:ind w:left="0" w:firstLine="0"/>
        <w:contextualSpacing/>
        <w:jc w:val="both"/>
        <w:rPr>
          <w:rFonts w:ascii="Palatino Linotype" w:eastAsiaTheme="minorHAnsi" w:hAnsi="Palatino Linotype" w:cs="Arial"/>
          <w:color w:val="000000" w:themeColor="text1"/>
          <w:lang w:val="es-MX" w:eastAsia="en-US"/>
        </w:rPr>
      </w:pPr>
      <w:r w:rsidRPr="003B1E18">
        <w:rPr>
          <w:rFonts w:ascii="Palatino Linotype" w:eastAsiaTheme="minorHAnsi" w:hAnsi="Palatino Linotype" w:cs="Arial"/>
          <w:color w:val="000000" w:themeColor="text1"/>
          <w:lang w:val="es-MX" w:eastAsia="en-US"/>
        </w:rPr>
        <w:t xml:space="preserve">No pasa desapercibido para este Órgano Garante que los </w:t>
      </w:r>
      <w:r w:rsidRPr="003B1E18">
        <w:rPr>
          <w:rFonts w:ascii="Palatino Linotype" w:eastAsiaTheme="minorHAnsi" w:hAnsi="Palatino Linotype" w:cs="Arial"/>
          <w:bCs/>
          <w:color w:val="000000" w:themeColor="text1"/>
          <w:lang w:val="es-MX" w:eastAsia="en-US"/>
        </w:rPr>
        <w:t>sujetos obligados</w:t>
      </w:r>
      <w:r w:rsidRPr="003B1E18">
        <w:rPr>
          <w:rFonts w:ascii="Palatino Linotype" w:eastAsiaTheme="minorHAnsi" w:hAnsi="Palatino Linotype" w:cs="Arial"/>
          <w:b/>
          <w:bCs/>
          <w:color w:val="000000" w:themeColor="text1"/>
          <w:lang w:val="es-MX" w:eastAsia="en-US"/>
        </w:rPr>
        <w:t xml:space="preserve"> </w:t>
      </w:r>
      <w:r w:rsidRPr="003B1E18">
        <w:rPr>
          <w:rFonts w:ascii="Palatino Linotype" w:eastAsiaTheme="minorHAnsi" w:hAnsi="Palatino Linotype" w:cs="Arial"/>
          <w:color w:val="000000" w:themeColor="text1"/>
          <w:lang w:val="es-MX" w:eastAsia="en-US"/>
        </w:rPr>
        <w:t xml:space="preserve">serán responsables de los datos personales en su posesión y que, en caso de localizarse datos concernientes a terceros, éstos no podrán difundir, distribuir o comercializar los datos </w:t>
      </w:r>
      <w:r w:rsidRPr="003B1E18">
        <w:rPr>
          <w:rFonts w:ascii="Palatino Linotype" w:eastAsiaTheme="minorHAnsi" w:hAnsi="Palatino Linotype" w:cs="Arial"/>
          <w:color w:val="000000" w:themeColor="text1"/>
          <w:lang w:val="es-MX" w:eastAsia="en-US"/>
        </w:rPr>
        <w:lastRenderedPageBreak/>
        <w:t>personales.  Cabe destacar que, para la realización de la clasificación de la información, se deben seguir una serie de pasos y procedimientos, por lo que es menester reiterar los mismos:</w:t>
      </w:r>
    </w:p>
    <w:p w:rsidR="00685D5F" w:rsidRPr="003B1E18" w:rsidRDefault="00685D5F" w:rsidP="003B1E18">
      <w:pPr>
        <w:tabs>
          <w:tab w:val="left" w:pos="284"/>
        </w:tabs>
        <w:spacing w:after="160" w:line="360" w:lineRule="auto"/>
        <w:contextualSpacing/>
        <w:jc w:val="both"/>
        <w:rPr>
          <w:rFonts w:ascii="Palatino Linotype" w:eastAsiaTheme="minorHAnsi" w:hAnsi="Palatino Linotype" w:cs="Arial"/>
          <w:color w:val="000000" w:themeColor="text1"/>
          <w:lang w:val="es-MX" w:eastAsia="en-US"/>
        </w:rPr>
      </w:pPr>
    </w:p>
    <w:tbl>
      <w:tblPr>
        <w:tblStyle w:val="Tablanormal1"/>
        <w:tblW w:w="9834" w:type="dxa"/>
        <w:tblLook w:val="04A0" w:firstRow="1" w:lastRow="0" w:firstColumn="1" w:lastColumn="0" w:noHBand="0" w:noVBand="1"/>
      </w:tblPr>
      <w:tblGrid>
        <w:gridCol w:w="2830"/>
        <w:gridCol w:w="7004"/>
      </w:tblGrid>
      <w:tr w:rsidR="00563D0E" w:rsidRPr="003B1E18" w:rsidTr="00D03E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rsidR="00685D5F" w:rsidRPr="00D03E87" w:rsidRDefault="00685D5F" w:rsidP="003B1E18">
            <w:pPr>
              <w:pStyle w:val="Prrafodelista"/>
              <w:numPr>
                <w:ilvl w:val="0"/>
                <w:numId w:val="36"/>
              </w:numPr>
              <w:tabs>
                <w:tab w:val="left" w:pos="284"/>
              </w:tabs>
              <w:spacing w:line="360" w:lineRule="auto"/>
              <w:ind w:left="0" w:firstLine="0"/>
              <w:rPr>
                <w:rFonts w:ascii="Palatino Linotype" w:eastAsiaTheme="minorHAnsi" w:hAnsi="Palatino Linotype" w:cstheme="majorBidi"/>
                <w:color w:val="000000" w:themeColor="text1"/>
                <w:lang w:val="es-MX" w:eastAsia="en-US"/>
              </w:rPr>
            </w:pPr>
            <w:r w:rsidRPr="003B1E18">
              <w:rPr>
                <w:rFonts w:ascii="Palatino Linotype" w:eastAsiaTheme="minorHAnsi" w:hAnsi="Palatino Linotype" w:cstheme="majorBidi"/>
                <w:color w:val="000000" w:themeColor="text1"/>
                <w:lang w:val="es-MX" w:eastAsia="en-US"/>
              </w:rPr>
              <w:t>Requisitos</w:t>
            </w:r>
            <w:r w:rsidR="00D03E87">
              <w:rPr>
                <w:rFonts w:ascii="Palatino Linotype" w:eastAsiaTheme="minorHAnsi" w:hAnsi="Palatino Linotype" w:cstheme="majorBidi"/>
                <w:color w:val="000000" w:themeColor="text1"/>
                <w:lang w:val="es-MX" w:eastAsia="en-US"/>
              </w:rPr>
              <w:t xml:space="preserve"> </w:t>
            </w:r>
            <w:r w:rsidRPr="00D03E87">
              <w:rPr>
                <w:rFonts w:ascii="Palatino Linotype" w:eastAsiaTheme="minorHAnsi" w:hAnsi="Palatino Linotype" w:cstheme="majorBidi"/>
                <w:color w:val="000000" w:themeColor="text1"/>
                <w:lang w:val="es-MX" w:eastAsia="en-US"/>
              </w:rPr>
              <w:t>previos.</w:t>
            </w:r>
          </w:p>
        </w:tc>
        <w:tc>
          <w:tcPr>
            <w:tcW w:w="7004" w:type="dxa"/>
            <w:hideMark/>
          </w:tcPr>
          <w:p w:rsidR="002361E9" w:rsidRPr="003B1E18" w:rsidRDefault="00685D5F" w:rsidP="003B1E18">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color w:val="000000" w:themeColor="text1"/>
                <w:lang w:val="es-MX" w:eastAsia="en-US"/>
              </w:rPr>
            </w:pPr>
            <w:r w:rsidRPr="003B1E18">
              <w:rPr>
                <w:rFonts w:ascii="Palatino Linotype" w:eastAsiaTheme="minorHAnsi" w:hAnsi="Palatino Linotype" w:cs="Arial"/>
                <w:b w:val="0"/>
                <w:color w:val="000000" w:themeColor="text1"/>
                <w:lang w:val="es-MX" w:eastAsia="en-US"/>
              </w:rPr>
              <w:t>Los artículos 100 y 122 de la Ley Estatal y de la Ley General, respectivamente, señalan que si los Sujetos Obligados determinan que la información actualiza alguno de los supuestos de clasificación, es deber de los titulares de las áreas proponer su clasificación y no</w:t>
            </w:r>
          </w:p>
          <w:p w:rsidR="00685D5F" w:rsidRPr="003B1E18" w:rsidRDefault="00685D5F" w:rsidP="003B1E18">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color w:val="000000" w:themeColor="text1"/>
                <w:lang w:val="es-MX" w:eastAsia="en-US"/>
              </w:rPr>
            </w:pPr>
            <w:r w:rsidRPr="003B1E18">
              <w:rPr>
                <w:rFonts w:ascii="Palatino Linotype" w:eastAsiaTheme="minorHAnsi" w:hAnsi="Palatino Linotype" w:cs="Arial"/>
                <w:b w:val="0"/>
                <w:color w:val="000000" w:themeColor="text1"/>
                <w:lang w:val="es-MX" w:eastAsia="en-US"/>
              </w:rPr>
              <w:t xml:space="preserve"> del Comité de Transparencia. </w:t>
            </w:r>
          </w:p>
          <w:p w:rsidR="00685D5F" w:rsidRPr="003B1E18" w:rsidRDefault="00685D5F" w:rsidP="003B1E18">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color w:val="000000" w:themeColor="text1"/>
                <w:lang w:val="es-MX" w:eastAsia="en-US"/>
              </w:rPr>
            </w:pPr>
            <w:r w:rsidRPr="003B1E18">
              <w:rPr>
                <w:rFonts w:ascii="Palatino Linotype" w:eastAsiaTheme="minorHAnsi" w:hAnsi="Palatino Linotype" w:cs="Arial"/>
                <w:b w:val="0"/>
                <w:color w:val="000000" w:themeColor="text1"/>
                <w:lang w:val="es-MX" w:eastAsia="en-US"/>
              </w:rPr>
              <w:t>Al hacerlo tienen que precisar de qué información se trata, señalando el supuesto de clasificación (confidencialidad o reserva).</w:t>
            </w:r>
          </w:p>
          <w:p w:rsidR="00685D5F" w:rsidRPr="003B1E18" w:rsidRDefault="00685D5F" w:rsidP="003B1E18">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color w:val="000000" w:themeColor="text1"/>
                <w:lang w:val="es-MX" w:eastAsia="en-US"/>
              </w:rPr>
            </w:pPr>
            <w:r w:rsidRPr="003B1E18">
              <w:rPr>
                <w:rFonts w:ascii="Palatino Linotype" w:eastAsiaTheme="minorHAnsi" w:hAnsi="Palatino Linotype" w:cs="Arial"/>
                <w:b w:val="0"/>
                <w:color w:val="000000" w:themeColor="text1"/>
                <w:lang w:val="es-MX" w:eastAsia="en-US"/>
              </w:rPr>
              <w:t>Además, se debe señalar el procedimiento, de los tres que establecen los artículos 132 y 106 de la Ley Estatal y General, respectivamente.</w:t>
            </w:r>
          </w:p>
          <w:p w:rsidR="00685D5F" w:rsidRPr="003B1E18" w:rsidRDefault="00685D5F" w:rsidP="003B1E18">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olor w:val="000000" w:themeColor="text1"/>
                <w:lang w:val="es-MX" w:eastAsia="en-US"/>
              </w:rPr>
            </w:pPr>
            <w:r w:rsidRPr="003B1E18">
              <w:rPr>
                <w:rFonts w:ascii="Palatino Linotype" w:eastAsiaTheme="minorHAnsi" w:hAnsi="Palatino Linotype" w:cs="Arial"/>
                <w:b w:val="0"/>
                <w:color w:val="000000" w:themeColor="text1"/>
                <w:lang w:val="es-MX" w:eastAsia="en-US"/>
              </w:rPr>
              <w:t xml:space="preserve">El último de estos requisitos previos consiste en que no se pueden emitir acuerdos de carácter general ni particular, esto es, </w:t>
            </w:r>
            <w:r w:rsidRPr="003B1E18">
              <w:rPr>
                <w:rFonts w:ascii="Palatino Linotype" w:eastAsiaTheme="minorHAnsi" w:hAnsi="Palatino Linotype" w:cs="Arial"/>
                <w:b w:val="0"/>
                <w:color w:val="000000" w:themeColor="text1"/>
                <w:u w:val="single"/>
                <w:lang w:val="es-MX" w:eastAsia="en-US"/>
              </w:rPr>
              <w:t>no se puede hacer un acuerdo para clasificar de manera general todos los documentos de un expediente o área, sin</w:t>
            </w:r>
            <w:r w:rsidRPr="003B1E18">
              <w:rPr>
                <w:rFonts w:ascii="Palatino Linotype" w:eastAsiaTheme="minorHAnsi" w:hAnsi="Palatino Linotype" w:cs="Arial"/>
                <w:b w:val="0"/>
                <w:color w:val="000000" w:themeColor="text1"/>
                <w:lang w:val="es-MX" w:eastAsia="en-US"/>
              </w:rPr>
              <w:t xml:space="preserve"> individualizar su análisis y tampoco se puede hacer un acuerdo por cada dato que se vaya a clasificar dentro de un documento con diez datos, por ejemplo, susceptibles de ser clasificados.</w:t>
            </w:r>
          </w:p>
        </w:tc>
      </w:tr>
      <w:tr w:rsidR="00563D0E" w:rsidRPr="003B1E18" w:rsidTr="00D03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rsidR="00685D5F" w:rsidRPr="003B1E18" w:rsidRDefault="00685D5F" w:rsidP="003B1E18">
            <w:pPr>
              <w:tabs>
                <w:tab w:val="left" w:pos="284"/>
              </w:tabs>
              <w:spacing w:line="360" w:lineRule="auto"/>
              <w:rPr>
                <w:rFonts w:ascii="Palatino Linotype" w:eastAsiaTheme="minorHAnsi" w:hAnsi="Palatino Linotype"/>
                <w:color w:val="000000" w:themeColor="text1"/>
                <w:lang w:val="es-MX" w:eastAsia="en-US"/>
              </w:rPr>
            </w:pPr>
            <w:r w:rsidRPr="003B1E18">
              <w:rPr>
                <w:rFonts w:ascii="Palatino Linotype" w:eastAsiaTheme="minorHAnsi" w:hAnsi="Palatino Linotype" w:cstheme="majorBidi"/>
                <w:color w:val="000000" w:themeColor="text1"/>
                <w:lang w:val="es-MX" w:eastAsia="en-US"/>
              </w:rPr>
              <w:lastRenderedPageBreak/>
              <w:t>b) Supuestos de clasificación.</w:t>
            </w:r>
          </w:p>
        </w:tc>
        <w:tc>
          <w:tcPr>
            <w:tcW w:w="7004" w:type="dxa"/>
            <w:hideMark/>
          </w:tcPr>
          <w:p w:rsidR="00685D5F" w:rsidRPr="003B1E18" w:rsidRDefault="00685D5F" w:rsidP="003B1E1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B1E18">
              <w:rPr>
                <w:rFonts w:ascii="Palatino Linotype" w:eastAsiaTheme="minorHAnsi" w:hAnsi="Palatino Linotype" w:cs="Arial"/>
                <w:color w:val="000000" w:themeColor="text1"/>
                <w:lang w:val="es-MX" w:eastAsia="en-US"/>
              </w:rPr>
              <w:t>Las disposiciones constitucionales y legales en la materia establecen los dos supuestos generales para clasificar la información: por reserva y por confidencialidad.</w:t>
            </w:r>
          </w:p>
          <w:p w:rsidR="00685D5F" w:rsidRPr="003B1E18" w:rsidRDefault="00685D5F" w:rsidP="003B1E1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B1E18">
              <w:rPr>
                <w:rFonts w:ascii="Palatino Linotype" w:eastAsiaTheme="minorHAnsi" w:hAnsi="Palatino Linotype" w:cs="Arial"/>
                <w:color w:val="000000" w:themeColor="text1"/>
                <w:lang w:val="es-MX"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85D5F" w:rsidRPr="003B1E18" w:rsidRDefault="00685D5F" w:rsidP="003B1E18">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olor w:val="000000" w:themeColor="text1"/>
                <w:lang w:val="es-MX" w:eastAsia="en-US"/>
              </w:rPr>
            </w:pPr>
            <w:r w:rsidRPr="003B1E18">
              <w:rPr>
                <w:rFonts w:ascii="Palatino Linotype" w:eastAsiaTheme="minorHAnsi" w:hAnsi="Palatino Linotype" w:cs="Arial"/>
                <w:color w:val="000000" w:themeColor="text1"/>
                <w:lang w:val="es-MX" w:eastAsia="en-US"/>
              </w:rPr>
              <w:t xml:space="preserve">El </w:t>
            </w:r>
            <w:r w:rsidRPr="003B1E18">
              <w:rPr>
                <w:rFonts w:ascii="Palatino Linotype" w:eastAsiaTheme="minorHAnsi" w:hAnsi="Palatino Linotype" w:cs="Arial"/>
                <w:b/>
                <w:color w:val="000000" w:themeColor="text1"/>
                <w:lang w:val="es-MX" w:eastAsia="en-US"/>
              </w:rPr>
              <w:t>Sujeto Obligado</w:t>
            </w:r>
            <w:r w:rsidRPr="003B1E18">
              <w:rPr>
                <w:rFonts w:ascii="Palatino Linotype" w:eastAsiaTheme="minorHAnsi" w:hAnsi="Palatino Linotype" w:cs="Arial"/>
                <w:color w:val="000000" w:themeColor="text1"/>
                <w:lang w:val="es-MX"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63D0E" w:rsidRPr="003B1E18" w:rsidTr="00D03E87">
        <w:tc>
          <w:tcPr>
            <w:cnfStyle w:val="001000000000" w:firstRow="0" w:lastRow="0" w:firstColumn="1" w:lastColumn="0" w:oddVBand="0" w:evenVBand="0" w:oddHBand="0" w:evenHBand="0" w:firstRowFirstColumn="0" w:firstRowLastColumn="0" w:lastRowFirstColumn="0" w:lastRowLastColumn="0"/>
            <w:tcW w:w="2830" w:type="dxa"/>
            <w:hideMark/>
          </w:tcPr>
          <w:p w:rsidR="002361E9" w:rsidRPr="003B1E18" w:rsidRDefault="00685D5F" w:rsidP="003B1E18">
            <w:pPr>
              <w:pStyle w:val="Prrafodelista"/>
              <w:numPr>
                <w:ilvl w:val="0"/>
                <w:numId w:val="36"/>
              </w:numPr>
              <w:tabs>
                <w:tab w:val="left" w:pos="284"/>
              </w:tabs>
              <w:spacing w:line="360" w:lineRule="auto"/>
              <w:ind w:left="0" w:firstLine="0"/>
              <w:rPr>
                <w:rFonts w:ascii="Palatino Linotype" w:eastAsiaTheme="minorHAnsi" w:hAnsi="Palatino Linotype" w:cstheme="majorBidi"/>
                <w:color w:val="000000" w:themeColor="text1"/>
                <w:lang w:val="es-MX" w:eastAsia="en-US"/>
              </w:rPr>
            </w:pPr>
            <w:r w:rsidRPr="003B1E18">
              <w:rPr>
                <w:rFonts w:ascii="Palatino Linotype" w:eastAsiaTheme="minorHAnsi" w:hAnsi="Palatino Linotype" w:cstheme="majorBidi"/>
                <w:color w:val="000000" w:themeColor="text1"/>
                <w:lang w:val="es-MX" w:eastAsia="en-US"/>
              </w:rPr>
              <w:t>Formalidades</w:t>
            </w:r>
          </w:p>
          <w:p w:rsidR="00685D5F" w:rsidRPr="003B1E18" w:rsidRDefault="00685D5F" w:rsidP="003B1E18">
            <w:pPr>
              <w:tabs>
                <w:tab w:val="left" w:pos="284"/>
              </w:tabs>
              <w:spacing w:line="360" w:lineRule="auto"/>
              <w:rPr>
                <w:rFonts w:ascii="Palatino Linotype" w:eastAsiaTheme="minorHAnsi" w:hAnsi="Palatino Linotype"/>
                <w:color w:val="000000" w:themeColor="text1"/>
                <w:lang w:val="es-MX" w:eastAsia="en-US"/>
              </w:rPr>
            </w:pPr>
            <w:r w:rsidRPr="003B1E18">
              <w:rPr>
                <w:rFonts w:ascii="Palatino Linotype" w:eastAsiaTheme="minorHAnsi" w:hAnsi="Palatino Linotype" w:cstheme="majorBidi"/>
                <w:color w:val="000000" w:themeColor="text1"/>
                <w:lang w:val="es-MX" w:eastAsia="en-US"/>
              </w:rPr>
              <w:t xml:space="preserve"> para emitir el acuerdo de clasificación.</w:t>
            </w:r>
          </w:p>
        </w:tc>
        <w:tc>
          <w:tcPr>
            <w:tcW w:w="7004" w:type="dxa"/>
            <w:hideMark/>
          </w:tcPr>
          <w:p w:rsidR="00685D5F" w:rsidRPr="003B1E18" w:rsidRDefault="00685D5F" w:rsidP="003B1E18">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B1E18">
              <w:rPr>
                <w:rFonts w:ascii="Palatino Linotype" w:eastAsiaTheme="minorHAnsi" w:hAnsi="Palatino Linotype" w:cs="Arial"/>
                <w:color w:val="000000" w:themeColor="text1"/>
                <w:lang w:val="es-MX" w:eastAsia="en-US"/>
              </w:rPr>
              <w:t xml:space="preserve">El Comité de Transparencia, según lo dispuesto en los artículos cuenta con las facultades para aprobar, modificar o revocar la clasificación de la información que haya propuesto. </w:t>
            </w:r>
          </w:p>
          <w:p w:rsidR="00685D5F" w:rsidRPr="003B1E18" w:rsidRDefault="00685D5F" w:rsidP="003B1E18">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B1E18">
              <w:rPr>
                <w:rFonts w:ascii="Palatino Linotype" w:eastAsiaTheme="minorHAnsi" w:hAnsi="Palatino Linotype" w:cs="Arial"/>
                <w:color w:val="000000" w:themeColor="text1"/>
                <w:lang w:val="es-MX" w:eastAsia="en-US"/>
              </w:rPr>
              <w:t xml:space="preserve">Es necesario que </w:t>
            </w:r>
            <w:r w:rsidRPr="003B1E18">
              <w:rPr>
                <w:rFonts w:ascii="Palatino Linotype" w:eastAsiaTheme="minorHAnsi" w:hAnsi="Palatino Linotype" w:cs="Arial"/>
                <w:b/>
                <w:color w:val="000000" w:themeColor="text1"/>
                <w:u w:val="single"/>
                <w:lang w:val="es-MX" w:eastAsia="en-US"/>
              </w:rPr>
              <w:t>el acto reúna con los requisitos elementales</w:t>
            </w:r>
            <w:r w:rsidRPr="003B1E18">
              <w:rPr>
                <w:rFonts w:ascii="Palatino Linotype" w:eastAsiaTheme="minorHAnsi" w:hAnsi="Palatino Linotype" w:cs="Arial"/>
                <w:color w:val="000000" w:themeColor="text1"/>
                <w:lang w:val="es-MX" w:eastAsia="en-US"/>
              </w:rPr>
              <w:t>, entre ellos, que la autoridad que va a emitir el acto de autoridad sea la legalmente facultada para ello.</w:t>
            </w:r>
          </w:p>
          <w:p w:rsidR="00685D5F" w:rsidRPr="003B1E18" w:rsidRDefault="00685D5F" w:rsidP="003B1E18">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olor w:val="000000" w:themeColor="text1"/>
                <w:lang w:val="es-MX" w:eastAsia="en-US"/>
              </w:rPr>
            </w:pPr>
            <w:r w:rsidRPr="003B1E18">
              <w:rPr>
                <w:rFonts w:ascii="Palatino Linotype" w:eastAsiaTheme="minorHAnsi" w:hAnsi="Palatino Linotype" w:cs="Arial"/>
                <w:color w:val="000000" w:themeColor="text1"/>
                <w:lang w:val="es-MX" w:eastAsia="en-US"/>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63D0E" w:rsidRPr="003B1E18" w:rsidTr="00D03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00685D5F" w:rsidRPr="003B1E18" w:rsidRDefault="00685D5F" w:rsidP="003B1E18">
            <w:pPr>
              <w:tabs>
                <w:tab w:val="left" w:pos="284"/>
              </w:tabs>
              <w:spacing w:line="360" w:lineRule="auto"/>
              <w:rPr>
                <w:rFonts w:ascii="Palatino Linotype" w:eastAsiaTheme="minorHAnsi" w:hAnsi="Palatino Linotype"/>
                <w:color w:val="000000" w:themeColor="text1"/>
                <w:lang w:val="es-MX" w:eastAsia="en-US"/>
              </w:rPr>
            </w:pPr>
          </w:p>
          <w:p w:rsidR="002361E9" w:rsidRPr="003B1E18" w:rsidRDefault="00685D5F" w:rsidP="003B1E18">
            <w:pPr>
              <w:pStyle w:val="Prrafodelista"/>
              <w:numPr>
                <w:ilvl w:val="0"/>
                <w:numId w:val="36"/>
              </w:numPr>
              <w:tabs>
                <w:tab w:val="left" w:pos="284"/>
              </w:tabs>
              <w:spacing w:line="360" w:lineRule="auto"/>
              <w:ind w:left="0" w:firstLine="0"/>
              <w:jc w:val="both"/>
              <w:rPr>
                <w:rFonts w:ascii="Palatino Linotype" w:eastAsiaTheme="minorHAnsi" w:hAnsi="Palatino Linotype" w:cs="Arial"/>
                <w:color w:val="000000" w:themeColor="text1"/>
                <w:lang w:val="es-MX" w:eastAsia="en-US"/>
              </w:rPr>
            </w:pPr>
            <w:r w:rsidRPr="003B1E18">
              <w:rPr>
                <w:rFonts w:ascii="Palatino Linotype" w:eastAsiaTheme="minorHAnsi" w:hAnsi="Palatino Linotype" w:cs="Arial"/>
                <w:color w:val="000000" w:themeColor="text1"/>
                <w:lang w:val="es-MX" w:eastAsia="en-US"/>
              </w:rPr>
              <w:t>Requisitos de</w:t>
            </w:r>
          </w:p>
          <w:p w:rsidR="002361E9" w:rsidRPr="003B1E18" w:rsidRDefault="00685D5F" w:rsidP="003B1E18">
            <w:pPr>
              <w:tabs>
                <w:tab w:val="left" w:pos="171"/>
              </w:tabs>
              <w:spacing w:line="360" w:lineRule="auto"/>
              <w:jc w:val="both"/>
              <w:rPr>
                <w:rFonts w:ascii="Palatino Linotype" w:eastAsiaTheme="minorHAnsi" w:hAnsi="Palatino Linotype" w:cs="Arial"/>
                <w:color w:val="000000" w:themeColor="text1"/>
                <w:lang w:val="es-MX" w:eastAsia="en-US"/>
              </w:rPr>
            </w:pPr>
            <w:r w:rsidRPr="003B1E18">
              <w:rPr>
                <w:rFonts w:ascii="Palatino Linotype" w:eastAsiaTheme="minorHAnsi" w:hAnsi="Palatino Linotype" w:cs="Arial"/>
                <w:color w:val="000000" w:themeColor="text1"/>
                <w:lang w:val="es-MX" w:eastAsia="en-US"/>
              </w:rPr>
              <w:t xml:space="preserve"> fondo del </w:t>
            </w:r>
          </w:p>
          <w:p w:rsidR="002361E9" w:rsidRPr="003B1E18" w:rsidRDefault="00685D5F" w:rsidP="003B1E18">
            <w:pPr>
              <w:tabs>
                <w:tab w:val="left" w:pos="171"/>
              </w:tabs>
              <w:spacing w:line="360" w:lineRule="auto"/>
              <w:jc w:val="both"/>
              <w:rPr>
                <w:rFonts w:ascii="Palatino Linotype" w:eastAsiaTheme="minorHAnsi" w:hAnsi="Palatino Linotype" w:cs="Arial"/>
                <w:color w:val="000000" w:themeColor="text1"/>
                <w:lang w:val="es-MX" w:eastAsia="en-US"/>
              </w:rPr>
            </w:pPr>
            <w:r w:rsidRPr="003B1E18">
              <w:rPr>
                <w:rFonts w:ascii="Palatino Linotype" w:eastAsiaTheme="minorHAnsi" w:hAnsi="Palatino Linotype" w:cs="Arial"/>
                <w:color w:val="000000" w:themeColor="text1"/>
                <w:lang w:val="es-MX" w:eastAsia="en-US"/>
              </w:rPr>
              <w:t xml:space="preserve">acuerdo de </w:t>
            </w:r>
          </w:p>
          <w:p w:rsidR="00685D5F" w:rsidRPr="003B1E18" w:rsidRDefault="00685D5F" w:rsidP="003B1E18">
            <w:pPr>
              <w:tabs>
                <w:tab w:val="left" w:pos="171"/>
              </w:tabs>
              <w:spacing w:line="360" w:lineRule="auto"/>
              <w:jc w:val="both"/>
              <w:rPr>
                <w:rFonts w:ascii="Palatino Linotype" w:eastAsiaTheme="minorHAnsi" w:hAnsi="Palatino Linotype"/>
                <w:color w:val="000000" w:themeColor="text1"/>
                <w:lang w:val="es-MX" w:eastAsia="en-US"/>
              </w:rPr>
            </w:pPr>
            <w:r w:rsidRPr="003B1E18">
              <w:rPr>
                <w:rFonts w:ascii="Palatino Linotype" w:eastAsiaTheme="minorHAnsi" w:hAnsi="Palatino Linotype" w:cs="Arial"/>
                <w:color w:val="000000" w:themeColor="text1"/>
                <w:lang w:val="es-MX" w:eastAsia="en-US"/>
              </w:rPr>
              <w:t xml:space="preserve">clasificación. </w:t>
            </w:r>
          </w:p>
        </w:tc>
        <w:tc>
          <w:tcPr>
            <w:tcW w:w="7004" w:type="dxa"/>
            <w:hideMark/>
          </w:tcPr>
          <w:p w:rsidR="00685D5F" w:rsidRPr="003B1E18" w:rsidRDefault="00685D5F" w:rsidP="003B1E1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B1E18">
              <w:rPr>
                <w:rFonts w:ascii="Palatino Linotype" w:eastAsiaTheme="minorHAnsi" w:hAnsi="Palatino Linotype" w:cs="Arial"/>
                <w:color w:val="000000" w:themeColor="text1"/>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B1E18">
              <w:rPr>
                <w:rFonts w:ascii="Palatino Linotype" w:eastAsiaTheme="minorHAnsi" w:hAnsi="Palatino Linotype" w:cs="Arial"/>
                <w:b/>
                <w:color w:val="000000" w:themeColor="text1"/>
                <w:lang w:val="es-MX" w:eastAsia="en-US"/>
              </w:rPr>
              <w:t>Sujetos Obligados</w:t>
            </w:r>
            <w:r w:rsidRPr="003B1E18">
              <w:rPr>
                <w:rFonts w:ascii="Palatino Linotype" w:eastAsiaTheme="minorHAnsi" w:hAnsi="Palatino Linotype" w:cs="Arial"/>
                <w:color w:val="000000" w:themeColor="text1"/>
                <w:lang w:val="es-MX" w:eastAsia="en-US"/>
              </w:rPr>
              <w:t xml:space="preserve">, por lo que deberán fundar y motivar debidamente la clasificación. </w:t>
            </w:r>
          </w:p>
          <w:p w:rsidR="00685D5F" w:rsidRPr="003B1E18" w:rsidRDefault="00685D5F" w:rsidP="003B1E1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B1E18">
              <w:rPr>
                <w:rFonts w:ascii="Palatino Linotype" w:eastAsiaTheme="minorHAnsi" w:hAnsi="Palatino Linotype" w:cs="Arial"/>
                <w:color w:val="000000" w:themeColor="text1"/>
                <w:lang w:val="es-MX" w:eastAsia="en-US"/>
              </w:rPr>
              <w:t xml:space="preserve">De lo anterior, se desprende que para una correcta </w:t>
            </w:r>
            <w:r w:rsidRPr="003B1E18">
              <w:rPr>
                <w:rFonts w:ascii="Palatino Linotype" w:eastAsiaTheme="minorHAnsi" w:hAnsi="Palatino Linotype" w:cs="Arial"/>
                <w:b/>
                <w:color w:val="000000" w:themeColor="text1"/>
                <w:lang w:val="es-MX" w:eastAsia="en-US"/>
              </w:rPr>
              <w:t>clasificación total o parcial</w:t>
            </w:r>
            <w:r w:rsidRPr="003B1E18">
              <w:rPr>
                <w:rFonts w:ascii="Palatino Linotype" w:eastAsiaTheme="minorHAnsi" w:hAnsi="Palatino Linotype" w:cs="Arial"/>
                <w:color w:val="000000" w:themeColor="text1"/>
                <w:lang w:val="es-MX"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85D5F" w:rsidRPr="003B1E18" w:rsidRDefault="00685D5F" w:rsidP="003B1E1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B1E18">
              <w:rPr>
                <w:rFonts w:ascii="Palatino Linotype" w:eastAsiaTheme="minorHAnsi" w:hAnsi="Palatino Linotype" w:cs="Arial"/>
                <w:color w:val="000000" w:themeColor="text1"/>
                <w:lang w:val="es-MX" w:eastAsia="en-US"/>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85D5F" w:rsidRPr="003B1E18" w:rsidRDefault="00685D5F" w:rsidP="003B1E1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B1E18">
              <w:rPr>
                <w:rFonts w:ascii="Palatino Linotype" w:eastAsiaTheme="minorHAnsi" w:hAnsi="Palatino Linotype" w:cs="Arial"/>
                <w:color w:val="000000" w:themeColor="text1"/>
                <w:lang w:val="es-MX" w:eastAsia="en-US"/>
              </w:rPr>
              <w:t>En ese mismo sentido, el numeral trigésimo tercero fracción V de los Lineamientos Generales, precisa que para motivar la clasificación se deben acreditar las circunstancias de tiempo, modo y lugar.</w:t>
            </w:r>
          </w:p>
          <w:p w:rsidR="00685D5F" w:rsidRPr="003B1E18" w:rsidRDefault="00685D5F" w:rsidP="003B1E1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B1E18">
              <w:rPr>
                <w:rFonts w:ascii="Palatino Linotype" w:eastAsiaTheme="minorHAnsi" w:hAnsi="Palatino Linotype" w:cs="Arial"/>
                <w:color w:val="000000" w:themeColor="text1"/>
                <w:lang w:val="es-MX" w:eastAsia="en-US"/>
              </w:rPr>
              <w:t xml:space="preserve">Ahora bien, </w:t>
            </w:r>
            <w:r w:rsidRPr="003B1E18">
              <w:rPr>
                <w:rFonts w:ascii="Palatino Linotype" w:eastAsiaTheme="minorHAnsi" w:hAnsi="Palatino Linotype" w:cs="Arial"/>
                <w:b/>
                <w:color w:val="000000" w:themeColor="text1"/>
                <w:u w:val="single"/>
                <w:lang w:val="es-MX" w:eastAsia="en-US"/>
              </w:rPr>
              <w:t>para cada caso además de fundar y motivar</w:t>
            </w:r>
            <w:r w:rsidRPr="003B1E18">
              <w:rPr>
                <w:rFonts w:ascii="Palatino Linotype" w:eastAsiaTheme="minorHAnsi" w:hAnsi="Palatino Linotype" w:cs="Arial"/>
                <w:color w:val="000000" w:themeColor="text1"/>
                <w:lang w:val="es-MX" w:eastAsia="en-US"/>
              </w:rPr>
              <w:t xml:space="preserve">, se debe identificar con claridad que datos contenidos en las documentales que son susceptibles de suprimirse, por ejemplo; </w:t>
            </w:r>
            <w:r w:rsidRPr="003B1E18">
              <w:rPr>
                <w:rFonts w:ascii="Palatino Linotype" w:eastAsiaTheme="minorHAnsi" w:hAnsi="Palatino Linotype" w:cs="Arial"/>
                <w:color w:val="000000" w:themeColor="text1"/>
                <w:lang w:val="es-ES" w:eastAsia="en-U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63D0E" w:rsidRPr="003B1E18" w:rsidTr="00D03E87">
        <w:tc>
          <w:tcPr>
            <w:cnfStyle w:val="001000000000" w:firstRow="0" w:lastRow="0" w:firstColumn="1" w:lastColumn="0" w:oddVBand="0" w:evenVBand="0" w:oddHBand="0" w:evenHBand="0" w:firstRowFirstColumn="0" w:firstRowLastColumn="0" w:lastRowFirstColumn="0" w:lastRowLastColumn="0"/>
            <w:tcW w:w="2830" w:type="dxa"/>
          </w:tcPr>
          <w:p w:rsidR="00685D5F" w:rsidRPr="003B1E18" w:rsidRDefault="00685D5F" w:rsidP="003B1E18">
            <w:pPr>
              <w:tabs>
                <w:tab w:val="left" w:pos="284"/>
              </w:tabs>
              <w:spacing w:line="360" w:lineRule="auto"/>
              <w:rPr>
                <w:rFonts w:ascii="Palatino Linotype" w:eastAsiaTheme="minorHAnsi" w:hAnsi="Palatino Linotype" w:cs="Arial"/>
                <w:color w:val="000000" w:themeColor="text1"/>
                <w:lang w:val="es-MX" w:eastAsia="en-US"/>
              </w:rPr>
            </w:pPr>
            <w:r w:rsidRPr="003B1E18">
              <w:rPr>
                <w:rFonts w:ascii="Palatino Linotype" w:eastAsia="MS Gothic" w:hAnsi="Palatino Linotype"/>
                <w:color w:val="000000" w:themeColor="text1"/>
                <w:lang w:val="es-MX" w:eastAsia="en-US"/>
              </w:rPr>
              <w:lastRenderedPageBreak/>
              <w:t>e) Condiciones especiales de la clasificación de la información como confidencial.</w:t>
            </w:r>
          </w:p>
        </w:tc>
        <w:tc>
          <w:tcPr>
            <w:tcW w:w="7004" w:type="dxa"/>
            <w:hideMark/>
          </w:tcPr>
          <w:p w:rsidR="00685D5F" w:rsidRPr="003B1E18" w:rsidRDefault="00685D5F" w:rsidP="003B1E18">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B1E18">
              <w:rPr>
                <w:rFonts w:ascii="Palatino Linotype" w:eastAsiaTheme="minorHAnsi" w:hAnsi="Palatino Linotype" w:cs="Arial"/>
                <w:color w:val="000000" w:themeColor="text1"/>
                <w:lang w:val="es-MX" w:eastAsia="en-US"/>
              </w:rPr>
              <w:t xml:space="preserve">Los artículos 148 y 120 de la Ley Estatal y de la Ley General, respectivamente, establecen que aun tratándose de datos personales, se podrán proporcionar, incluso sin solicitar el consentimiento de su titular. </w:t>
            </w:r>
          </w:p>
          <w:p w:rsidR="00685D5F" w:rsidRPr="003B1E18" w:rsidRDefault="00685D5F" w:rsidP="003B1E18">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B1E18">
              <w:rPr>
                <w:rFonts w:ascii="Palatino Linotype" w:eastAsiaTheme="minorHAnsi" w:hAnsi="Palatino Linotype" w:cs="Arial"/>
                <w:color w:val="000000" w:themeColor="text1"/>
                <w:lang w:val="es-MX" w:eastAsia="en-US"/>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85D5F" w:rsidRPr="003B1E18" w:rsidRDefault="00685D5F" w:rsidP="003B1E18">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olor w:val="000000" w:themeColor="text1"/>
                <w:lang w:val="es-MX" w:eastAsia="en-US"/>
              </w:rPr>
            </w:pPr>
            <w:r w:rsidRPr="003B1E18">
              <w:rPr>
                <w:rFonts w:ascii="Palatino Linotype" w:eastAsiaTheme="minorHAnsi" w:hAnsi="Palatino Linotype" w:cs="Arial"/>
                <w:color w:val="000000" w:themeColor="text1"/>
                <w:lang w:val="es-MX"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85D5F" w:rsidRPr="003B1E18" w:rsidRDefault="00685D5F" w:rsidP="003B1E18">
      <w:pPr>
        <w:tabs>
          <w:tab w:val="left" w:pos="284"/>
        </w:tabs>
        <w:spacing w:after="160" w:line="360" w:lineRule="auto"/>
        <w:contextualSpacing/>
        <w:rPr>
          <w:rFonts w:ascii="Palatino Linotype" w:eastAsiaTheme="minorHAnsi" w:hAnsi="Palatino Linotype" w:cs="Arial"/>
          <w:color w:val="000000" w:themeColor="text1"/>
          <w:lang w:val="es-MX" w:eastAsia="en-US"/>
        </w:rPr>
      </w:pPr>
    </w:p>
    <w:p w:rsidR="007C190E" w:rsidRPr="003B1E18" w:rsidRDefault="007C190E" w:rsidP="00FF215E">
      <w:pPr>
        <w:pStyle w:val="Prrafodelista"/>
        <w:numPr>
          <w:ilvl w:val="0"/>
          <w:numId w:val="4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B1E18">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A00FA8" w:rsidRPr="003B1E18" w:rsidRDefault="00A00FA8" w:rsidP="003B1E1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85D5F" w:rsidRPr="003B1E18" w:rsidRDefault="00685D5F" w:rsidP="00FF215E">
      <w:pPr>
        <w:numPr>
          <w:ilvl w:val="0"/>
          <w:numId w:val="47"/>
        </w:numPr>
        <w:tabs>
          <w:tab w:val="left" w:pos="284"/>
        </w:tabs>
        <w:spacing w:after="160" w:line="360" w:lineRule="auto"/>
        <w:ind w:left="0" w:firstLine="0"/>
        <w:contextualSpacing/>
        <w:jc w:val="both"/>
        <w:rPr>
          <w:rFonts w:ascii="Palatino Linotype" w:eastAsiaTheme="minorHAnsi" w:hAnsi="Palatino Linotype" w:cs="Arial"/>
          <w:color w:val="000000" w:themeColor="text1"/>
          <w:lang w:val="es-MX" w:eastAsia="en-US"/>
        </w:rPr>
      </w:pPr>
      <w:r w:rsidRPr="003B1E18">
        <w:rPr>
          <w:rFonts w:ascii="Palatino Linotype" w:eastAsiaTheme="minorHAnsi" w:hAnsi="Palatino Linotype" w:cs="Arial"/>
          <w:color w:val="000000" w:themeColor="text1"/>
          <w:lang w:val="es-MX" w:eastAsia="en-US"/>
        </w:rPr>
        <w:t xml:space="preserve">Si el servidor público incumple con estas formalidades y entrega la información sin proteger los datos personales incumple con lo que estipula las disposiciones legales establecidas, </w:t>
      </w:r>
      <w:r w:rsidR="007C190E" w:rsidRPr="003B1E18">
        <w:rPr>
          <w:rFonts w:ascii="Palatino Linotype" w:eastAsiaTheme="minorHAnsi" w:hAnsi="Palatino Linotype" w:cs="Arial"/>
          <w:color w:val="000000" w:themeColor="text1"/>
          <w:lang w:val="es-MX" w:eastAsia="en-US"/>
        </w:rPr>
        <w:t xml:space="preserve">resulta  lo </w:t>
      </w:r>
      <w:r w:rsidRPr="003B1E18">
        <w:rPr>
          <w:rFonts w:ascii="Palatino Linotype" w:eastAsiaTheme="minorHAnsi" w:hAnsi="Palatino Linotype" w:cs="Arial"/>
          <w:color w:val="000000" w:themeColor="text1"/>
          <w:lang w:val="es-MX" w:eastAsia="en-US"/>
        </w:rPr>
        <w:t>mismo que si entrega un documento testado sin el debido acuerdo de clasificación.</w:t>
      </w:r>
    </w:p>
    <w:p w:rsidR="00685D5F" w:rsidRPr="003B1E18" w:rsidRDefault="00685D5F" w:rsidP="003B1E18">
      <w:pPr>
        <w:tabs>
          <w:tab w:val="left" w:pos="284"/>
        </w:tabs>
        <w:spacing w:after="160" w:line="360" w:lineRule="auto"/>
        <w:contextualSpacing/>
        <w:jc w:val="both"/>
        <w:rPr>
          <w:rFonts w:ascii="Palatino Linotype" w:eastAsiaTheme="minorHAnsi" w:hAnsi="Palatino Linotype" w:cs="Arial"/>
          <w:color w:val="000000" w:themeColor="text1"/>
          <w:lang w:val="es-MX" w:eastAsia="en-US"/>
        </w:rPr>
      </w:pPr>
    </w:p>
    <w:p w:rsidR="00314F72" w:rsidRPr="003B1E18" w:rsidRDefault="00314F72" w:rsidP="00FF215E">
      <w:pPr>
        <w:pStyle w:val="Prrafodelista"/>
        <w:numPr>
          <w:ilvl w:val="0"/>
          <w:numId w:val="47"/>
        </w:numPr>
        <w:spacing w:line="360" w:lineRule="auto"/>
        <w:ind w:left="0" w:firstLine="0"/>
        <w:jc w:val="both"/>
        <w:rPr>
          <w:rFonts w:ascii="Palatino Linotype" w:hAnsi="Palatino Linotype"/>
          <w:color w:val="000000" w:themeColor="text1"/>
        </w:rPr>
      </w:pPr>
      <w:r w:rsidRPr="003B1E18">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3B1E18">
        <w:rPr>
          <w:rFonts w:ascii="Palatino Linotype" w:eastAsia="Palatino Linotype" w:hAnsi="Palatino Linotype" w:cs="Palatino Linotype"/>
          <w:b/>
          <w:color w:val="000000" w:themeColor="text1"/>
        </w:rPr>
        <w:t xml:space="preserve"> RECURRENTE</w:t>
      </w:r>
      <w:r w:rsidRPr="003B1E18">
        <w:rPr>
          <w:rFonts w:ascii="Palatino Linotype" w:eastAsia="Palatino Linotype" w:hAnsi="Palatino Linotype" w:cs="Palatino Linotype"/>
          <w:color w:val="000000" w:themeColor="text1"/>
        </w:rPr>
        <w:t xml:space="preserve">, determinando </w:t>
      </w:r>
      <w:r w:rsidR="00490A0E" w:rsidRPr="003B1E18">
        <w:rPr>
          <w:rFonts w:ascii="Palatino Linotype" w:eastAsia="Palatino Linotype" w:hAnsi="Palatino Linotype" w:cs="Palatino Linotype"/>
          <w:b/>
          <w:smallCaps/>
          <w:color w:val="000000" w:themeColor="text1"/>
        </w:rPr>
        <w:lastRenderedPageBreak/>
        <w:t>MODIFICAR</w:t>
      </w:r>
      <w:r w:rsidRPr="003B1E18">
        <w:rPr>
          <w:rFonts w:ascii="Palatino Linotype" w:eastAsia="Palatino Linotype" w:hAnsi="Palatino Linotype" w:cs="Palatino Linotype"/>
          <w:b/>
          <w:smallCaps/>
          <w:color w:val="000000" w:themeColor="text1"/>
        </w:rPr>
        <w:t xml:space="preserve">  </w:t>
      </w:r>
      <w:r w:rsidRPr="003B1E18">
        <w:rPr>
          <w:rFonts w:ascii="Palatino Linotype" w:eastAsia="Palatino Linotype" w:hAnsi="Palatino Linotype" w:cs="Palatino Linotype"/>
          <w:color w:val="000000" w:themeColor="text1"/>
        </w:rPr>
        <w:t xml:space="preserve">la respuesta del </w:t>
      </w:r>
      <w:r w:rsidRPr="003B1E18">
        <w:rPr>
          <w:rFonts w:ascii="Palatino Linotype" w:eastAsia="Palatino Linotype" w:hAnsi="Palatino Linotype" w:cs="Palatino Linotype"/>
          <w:b/>
          <w:color w:val="000000" w:themeColor="text1"/>
        </w:rPr>
        <w:t>SUJETO OBLIGADO</w:t>
      </w:r>
      <w:r w:rsidRPr="003B1E18">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3B1E18">
        <w:rPr>
          <w:rFonts w:ascii="Palatino Linotype" w:eastAsia="Palatino Linotype" w:hAnsi="Palatino Linotype" w:cs="Palatino Linotype"/>
          <w:b/>
          <w:color w:val="000000" w:themeColor="text1"/>
        </w:rPr>
        <w:t>ÓRGANO GARANTE</w:t>
      </w:r>
      <w:r w:rsidRPr="003B1E18">
        <w:rPr>
          <w:rFonts w:ascii="Palatino Linotype" w:eastAsia="Palatino Linotype" w:hAnsi="Palatino Linotype" w:cs="Palatino Linotype"/>
          <w:color w:val="000000" w:themeColor="text1"/>
        </w:rPr>
        <w:t xml:space="preserve"> emite los siguientes.</w:t>
      </w:r>
    </w:p>
    <w:p w:rsidR="00685D5F" w:rsidRPr="003B1E18" w:rsidRDefault="00685D5F" w:rsidP="003B1E18">
      <w:pPr>
        <w:spacing w:line="360" w:lineRule="auto"/>
        <w:contextualSpacing/>
        <w:jc w:val="both"/>
        <w:rPr>
          <w:rFonts w:ascii="Palatino Linotype" w:hAnsi="Palatino Linotype"/>
          <w:i/>
          <w:color w:val="000000" w:themeColor="text1"/>
          <w:lang w:val="es-MX"/>
        </w:rPr>
      </w:pPr>
    </w:p>
    <w:p w:rsidR="00685D5F" w:rsidRPr="003B1E18" w:rsidRDefault="00685D5F" w:rsidP="003B1E18">
      <w:pPr>
        <w:pStyle w:val="Ttulo1"/>
        <w:spacing w:before="0" w:line="360" w:lineRule="auto"/>
        <w:jc w:val="center"/>
        <w:rPr>
          <w:rFonts w:ascii="Palatino Linotype" w:eastAsia="Calibri" w:hAnsi="Palatino Linotype"/>
          <w:b/>
          <w:color w:val="000000" w:themeColor="text1"/>
          <w:sz w:val="24"/>
          <w:szCs w:val="24"/>
          <w:lang w:val="es-MX"/>
        </w:rPr>
      </w:pPr>
      <w:r w:rsidRPr="003B1E18">
        <w:rPr>
          <w:rFonts w:ascii="Palatino Linotype" w:eastAsia="Calibri" w:hAnsi="Palatino Linotype"/>
          <w:b/>
          <w:color w:val="000000" w:themeColor="text1"/>
          <w:sz w:val="24"/>
          <w:szCs w:val="24"/>
          <w:lang w:val="es-MX"/>
        </w:rPr>
        <w:t>R E S O L U T I V O S</w:t>
      </w:r>
    </w:p>
    <w:p w:rsidR="00685D5F" w:rsidRPr="003B1E18" w:rsidRDefault="00685D5F" w:rsidP="003B1E18">
      <w:pPr>
        <w:spacing w:line="360" w:lineRule="auto"/>
        <w:rPr>
          <w:rFonts w:ascii="Palatino Linotype" w:hAnsi="Palatino Linotype"/>
          <w:color w:val="000000" w:themeColor="text1"/>
          <w:lang w:val="es-MX"/>
        </w:rPr>
      </w:pPr>
    </w:p>
    <w:p w:rsidR="00685D5F" w:rsidRPr="003B1E18" w:rsidRDefault="00685D5F" w:rsidP="003B1E18">
      <w:pPr>
        <w:spacing w:line="360" w:lineRule="auto"/>
        <w:jc w:val="both"/>
        <w:rPr>
          <w:rFonts w:ascii="Palatino Linotype" w:hAnsi="Palatino Linotype" w:cs="Arial"/>
          <w:bCs/>
          <w:color w:val="000000" w:themeColor="text1"/>
          <w:lang w:val="es-MX"/>
        </w:rPr>
      </w:pPr>
      <w:r w:rsidRPr="003B1E18">
        <w:rPr>
          <w:rFonts w:ascii="Palatino Linotype" w:hAnsi="Palatino Linotype" w:cs="Arial"/>
          <w:b/>
          <w:bCs/>
          <w:color w:val="000000" w:themeColor="text1"/>
          <w:lang w:val="es-MX"/>
        </w:rPr>
        <w:t>PRIMERO</w:t>
      </w:r>
      <w:r w:rsidRPr="003B1E18">
        <w:rPr>
          <w:rFonts w:ascii="Palatino Linotype" w:hAnsi="Palatino Linotype" w:cs="Arial"/>
          <w:color w:val="000000" w:themeColor="text1"/>
          <w:lang w:val="es-MX"/>
        </w:rPr>
        <w:t xml:space="preserve">. Resultan </w:t>
      </w:r>
      <w:r w:rsidR="00490A0E" w:rsidRPr="003B1E18">
        <w:rPr>
          <w:rFonts w:ascii="Palatino Linotype" w:hAnsi="Palatino Linotype" w:cs="Arial"/>
          <w:color w:val="000000" w:themeColor="text1"/>
          <w:lang w:val="es-MX"/>
        </w:rPr>
        <w:t xml:space="preserve">parcialmente </w:t>
      </w:r>
      <w:r w:rsidRPr="003B1E18">
        <w:rPr>
          <w:rFonts w:ascii="Palatino Linotype" w:hAnsi="Palatino Linotype" w:cs="Arial"/>
          <w:color w:val="000000" w:themeColor="text1"/>
          <w:lang w:val="es-MX"/>
        </w:rPr>
        <w:t>fundadas las</w:t>
      </w:r>
      <w:r w:rsidRPr="003B1E18">
        <w:rPr>
          <w:rFonts w:ascii="Palatino Linotype" w:hAnsi="Palatino Linotype" w:cs="Arial"/>
          <w:b/>
          <w:color w:val="000000" w:themeColor="text1"/>
          <w:lang w:val="es-MX"/>
        </w:rPr>
        <w:t xml:space="preserve"> </w:t>
      </w:r>
      <w:r w:rsidRPr="003B1E18">
        <w:rPr>
          <w:rFonts w:ascii="Palatino Linotype" w:hAnsi="Palatino Linotype" w:cs="Arial"/>
          <w:color w:val="000000" w:themeColor="text1"/>
          <w:lang w:val="es-MX"/>
        </w:rPr>
        <w:t xml:space="preserve">razones o motivos de inconformidad hechos valer </w:t>
      </w:r>
      <w:r w:rsidRPr="003B1E18">
        <w:rPr>
          <w:rFonts w:ascii="Palatino Linotype" w:eastAsia="Calibri" w:hAnsi="Palatino Linotype" w:cs="Arial"/>
          <w:color w:val="000000" w:themeColor="text1"/>
          <w:lang w:val="es-MX"/>
        </w:rPr>
        <w:t xml:space="preserve">en el Recurso de Revisión </w:t>
      </w:r>
      <w:r w:rsidR="00490A0E" w:rsidRPr="003B1E18">
        <w:rPr>
          <w:rFonts w:ascii="Palatino Linotype" w:hAnsi="Palatino Linotype"/>
          <w:b/>
          <w:color w:val="000000" w:themeColor="text1"/>
          <w:lang w:val="es-MX"/>
        </w:rPr>
        <w:t>09773</w:t>
      </w:r>
      <w:r w:rsidR="00314F72" w:rsidRPr="003B1E18">
        <w:rPr>
          <w:rFonts w:ascii="Palatino Linotype" w:hAnsi="Palatino Linotype"/>
          <w:b/>
          <w:color w:val="000000" w:themeColor="text1"/>
          <w:lang w:val="es-MX"/>
        </w:rPr>
        <w:t>/INFOEM/IP/RR/2025</w:t>
      </w:r>
      <w:r w:rsidRPr="003B1E18">
        <w:rPr>
          <w:rFonts w:ascii="Palatino Linotype" w:hAnsi="Palatino Linotype" w:cs="Arial"/>
          <w:b/>
          <w:bCs/>
          <w:color w:val="000000" w:themeColor="text1"/>
          <w:lang w:val="es-MX"/>
        </w:rPr>
        <w:t xml:space="preserve">, </w:t>
      </w:r>
      <w:r w:rsidRPr="003B1E18">
        <w:rPr>
          <w:rFonts w:ascii="Palatino Linotype" w:hAnsi="Palatino Linotype" w:cs="Arial"/>
          <w:bCs/>
          <w:color w:val="000000" w:themeColor="text1"/>
          <w:lang w:val="es-MX"/>
        </w:rPr>
        <w:t xml:space="preserve">en términos de los </w:t>
      </w:r>
      <w:r w:rsidRPr="003B1E18">
        <w:rPr>
          <w:rFonts w:ascii="Palatino Linotype" w:hAnsi="Palatino Linotype" w:cs="Arial"/>
          <w:b/>
          <w:bCs/>
          <w:color w:val="000000" w:themeColor="text1"/>
          <w:lang w:val="es-MX"/>
        </w:rPr>
        <w:t xml:space="preserve">Considerandos Cuarto y Quinto </w:t>
      </w:r>
      <w:r w:rsidRPr="003B1E18">
        <w:rPr>
          <w:rFonts w:ascii="Palatino Linotype" w:hAnsi="Palatino Linotype" w:cs="Arial"/>
          <w:bCs/>
          <w:color w:val="000000" w:themeColor="text1"/>
          <w:lang w:val="es-MX"/>
        </w:rPr>
        <w:t>de la presente resolución.</w:t>
      </w:r>
    </w:p>
    <w:p w:rsidR="00685D5F" w:rsidRPr="003B1E18" w:rsidRDefault="00685D5F" w:rsidP="003B1E18">
      <w:pPr>
        <w:spacing w:line="360" w:lineRule="auto"/>
        <w:jc w:val="both"/>
        <w:rPr>
          <w:rFonts w:ascii="Palatino Linotype" w:hAnsi="Palatino Linotype" w:cs="Arial"/>
          <w:color w:val="000000" w:themeColor="text1"/>
          <w:lang w:val="es-MX"/>
        </w:rPr>
      </w:pPr>
    </w:p>
    <w:p w:rsidR="00685D5F" w:rsidRPr="003B1E18" w:rsidRDefault="00685D5F" w:rsidP="003B1E18">
      <w:pPr>
        <w:spacing w:line="360" w:lineRule="auto"/>
        <w:jc w:val="both"/>
        <w:rPr>
          <w:rFonts w:ascii="Palatino Linotype" w:eastAsia="MS Mincho" w:hAnsi="Palatino Linotype" w:cs="Times New Roman"/>
          <w:color w:val="000000" w:themeColor="text1"/>
          <w:lang w:val="es-MX"/>
        </w:rPr>
      </w:pPr>
      <w:r w:rsidRPr="003B1E18">
        <w:rPr>
          <w:rFonts w:ascii="Palatino Linotype" w:hAnsi="Palatino Linotype"/>
          <w:b/>
          <w:color w:val="000000" w:themeColor="text1"/>
          <w:lang w:val="es-MX"/>
        </w:rPr>
        <w:t>SEGUNDO.</w:t>
      </w:r>
      <w:r w:rsidRPr="003B1E18">
        <w:rPr>
          <w:rStyle w:val="Ttulo2Car"/>
          <w:rFonts w:ascii="Palatino Linotype" w:hAnsi="Palatino Linotype"/>
          <w:color w:val="000000" w:themeColor="text1"/>
          <w:sz w:val="24"/>
          <w:szCs w:val="24"/>
          <w:lang w:val="es-MX"/>
        </w:rPr>
        <w:t xml:space="preserve"> </w:t>
      </w:r>
      <w:r w:rsidRPr="003B1E18">
        <w:rPr>
          <w:rFonts w:ascii="Palatino Linotype" w:eastAsia="MS Mincho" w:hAnsi="Palatino Linotype" w:cs="Times New Roman"/>
          <w:color w:val="000000" w:themeColor="text1"/>
          <w:lang w:val="es-MX"/>
        </w:rPr>
        <w:t xml:space="preserve">Se </w:t>
      </w:r>
      <w:r w:rsidR="00490A0E" w:rsidRPr="003B1E18">
        <w:rPr>
          <w:rFonts w:ascii="Palatino Linotype" w:eastAsia="MS Mincho" w:hAnsi="Palatino Linotype" w:cs="Times New Roman"/>
          <w:b/>
          <w:color w:val="000000" w:themeColor="text1"/>
          <w:lang w:val="es-MX"/>
        </w:rPr>
        <w:t>Modifica</w:t>
      </w:r>
      <w:r w:rsidRPr="003B1E18">
        <w:rPr>
          <w:rFonts w:ascii="Palatino Linotype" w:eastAsia="MS Mincho" w:hAnsi="Palatino Linotype" w:cs="Times New Roman"/>
          <w:b/>
          <w:color w:val="000000" w:themeColor="text1"/>
          <w:lang w:val="es-MX"/>
        </w:rPr>
        <w:t xml:space="preserve"> </w:t>
      </w:r>
      <w:r w:rsidRPr="003B1E18">
        <w:rPr>
          <w:rFonts w:ascii="Palatino Linotype" w:eastAsia="MS Mincho" w:hAnsi="Palatino Linotype" w:cs="Times New Roman"/>
          <w:color w:val="000000" w:themeColor="text1"/>
          <w:lang w:val="es-MX"/>
        </w:rPr>
        <w:t xml:space="preserve">la respuesta emitida por </w:t>
      </w:r>
      <w:r w:rsidR="00490A0E" w:rsidRPr="003B1E18">
        <w:rPr>
          <w:rFonts w:ascii="Palatino Linotype" w:eastAsia="MS Mincho" w:hAnsi="Palatino Linotype" w:cs="Times New Roman"/>
          <w:color w:val="000000" w:themeColor="text1"/>
          <w:lang w:val="es-MX"/>
        </w:rPr>
        <w:t xml:space="preserve">el </w:t>
      </w:r>
      <w:r w:rsidR="00490A0E" w:rsidRPr="003B1E18">
        <w:rPr>
          <w:rFonts w:ascii="Palatino Linotype" w:eastAsia="MS Mincho" w:hAnsi="Palatino Linotype" w:cs="Times New Roman"/>
          <w:b/>
          <w:color w:val="000000" w:themeColor="text1"/>
          <w:lang w:val="es-MX"/>
        </w:rPr>
        <w:t>Ayuntamiento de Toluca</w:t>
      </w:r>
      <w:r w:rsidRPr="003B1E18">
        <w:rPr>
          <w:rFonts w:ascii="Palatino Linotype" w:eastAsia="MS Mincho" w:hAnsi="Palatino Linotype" w:cs="Times New Roman"/>
          <w:b/>
          <w:color w:val="000000" w:themeColor="text1"/>
          <w:lang w:val="es-MX"/>
        </w:rPr>
        <w:t xml:space="preserve"> </w:t>
      </w:r>
      <w:r w:rsidRPr="003B1E18">
        <w:rPr>
          <w:rFonts w:ascii="Palatino Linotype" w:eastAsia="MS Mincho" w:hAnsi="Palatino Linotype" w:cs="Times New Roman"/>
          <w:color w:val="000000" w:themeColor="text1"/>
          <w:lang w:val="es-MX"/>
        </w:rPr>
        <w:t xml:space="preserve">y se </w:t>
      </w:r>
      <w:r w:rsidRPr="003B1E18">
        <w:rPr>
          <w:rFonts w:ascii="Palatino Linotype" w:eastAsia="MS Mincho" w:hAnsi="Palatino Linotype" w:cs="Times New Roman"/>
          <w:b/>
          <w:color w:val="000000" w:themeColor="text1"/>
          <w:lang w:val="es-MX"/>
        </w:rPr>
        <w:t>ORDENA</w:t>
      </w:r>
      <w:r w:rsidRPr="003B1E18">
        <w:rPr>
          <w:rFonts w:ascii="Palatino Linotype" w:eastAsia="MS Mincho" w:hAnsi="Palatino Linotype" w:cs="Times New Roman"/>
          <w:color w:val="000000" w:themeColor="text1"/>
          <w:lang w:val="es-MX"/>
        </w:rPr>
        <w:t xml:space="preserve"> entregar vía Sistema de Acceso a la Información Mexiquense </w:t>
      </w:r>
      <w:r w:rsidRPr="003B1E18">
        <w:rPr>
          <w:rFonts w:ascii="Palatino Linotype" w:eastAsia="MS Mincho" w:hAnsi="Palatino Linotype" w:cs="Times New Roman"/>
          <w:b/>
          <w:color w:val="000000" w:themeColor="text1"/>
          <w:lang w:val="es-MX"/>
        </w:rPr>
        <w:t>(SAIMEX)</w:t>
      </w:r>
      <w:r w:rsidR="00104F61" w:rsidRPr="003B1E18">
        <w:rPr>
          <w:rFonts w:ascii="Palatino Linotype" w:eastAsia="MS Mincho" w:hAnsi="Palatino Linotype" w:cs="Times New Roman"/>
          <w:color w:val="000000" w:themeColor="text1"/>
          <w:lang w:val="es-MX"/>
        </w:rPr>
        <w:t>, la siguiente información en versión pública:</w:t>
      </w:r>
    </w:p>
    <w:p w:rsidR="00685D5F" w:rsidRPr="003B1E18" w:rsidRDefault="00685D5F" w:rsidP="003B1E18">
      <w:pPr>
        <w:spacing w:line="360" w:lineRule="auto"/>
        <w:jc w:val="both"/>
        <w:rPr>
          <w:rFonts w:ascii="Palatino Linotype" w:eastAsia="Calibri" w:hAnsi="Palatino Linotype" w:cs="Arial"/>
          <w:color w:val="000000" w:themeColor="text1"/>
          <w:lang w:val="es-MX"/>
        </w:rPr>
      </w:pPr>
      <w:r w:rsidRPr="003B1E18">
        <w:rPr>
          <w:rFonts w:ascii="Palatino Linotype" w:eastAsia="Calibri" w:hAnsi="Palatino Linotype" w:cs="Arial"/>
          <w:color w:val="000000" w:themeColor="text1"/>
          <w:lang w:val="es-MX"/>
        </w:rPr>
        <w:t xml:space="preserve"> </w:t>
      </w:r>
    </w:p>
    <w:p w:rsidR="00A7373F" w:rsidRPr="003B1E18" w:rsidRDefault="00A7373F" w:rsidP="00FF215E">
      <w:pPr>
        <w:pStyle w:val="Prrafodelista"/>
        <w:numPr>
          <w:ilvl w:val="3"/>
          <w:numId w:val="47"/>
        </w:numPr>
        <w:spacing w:line="360" w:lineRule="auto"/>
        <w:ind w:left="0" w:firstLine="0"/>
        <w:jc w:val="center"/>
        <w:rPr>
          <w:rFonts w:ascii="Palatino Linotype" w:eastAsia="Cambria" w:hAnsi="Palatino Linotype" w:cs="Times New Roman"/>
          <w:b/>
          <w:i/>
          <w:color w:val="000000" w:themeColor="text1"/>
          <w:lang w:val="es-MX" w:eastAsia="en-US"/>
        </w:rPr>
      </w:pPr>
      <w:r w:rsidRPr="003B1E18">
        <w:rPr>
          <w:rFonts w:ascii="Palatino Linotype" w:eastAsia="Cambria" w:hAnsi="Palatino Linotype" w:cs="Times New Roman"/>
          <w:b/>
          <w:i/>
          <w:color w:val="000000" w:themeColor="text1"/>
          <w:lang w:val="es-MX" w:eastAsia="en-US"/>
        </w:rPr>
        <w:t xml:space="preserve">facturas </w:t>
      </w:r>
      <w:r w:rsidR="00490A0E" w:rsidRPr="003B1E18">
        <w:rPr>
          <w:rFonts w:ascii="Palatino Linotype" w:eastAsia="Cambria" w:hAnsi="Palatino Linotype" w:cs="Times New Roman"/>
          <w:b/>
          <w:i/>
          <w:color w:val="000000" w:themeColor="text1"/>
          <w:lang w:val="es-MX" w:eastAsia="en-US"/>
        </w:rPr>
        <w:t>emitidas por cualquier concepto de pago del uno de enero al veinticuatro de junio</w:t>
      </w:r>
      <w:r w:rsidRPr="003B1E18">
        <w:rPr>
          <w:rFonts w:ascii="Palatino Linotype" w:eastAsia="Cambria" w:hAnsi="Palatino Linotype" w:cs="Times New Roman"/>
          <w:b/>
          <w:i/>
          <w:color w:val="000000" w:themeColor="text1"/>
          <w:lang w:val="es-MX" w:eastAsia="en-US"/>
        </w:rPr>
        <w:t xml:space="preserve"> dos mil </w:t>
      </w:r>
      <w:r w:rsidR="00490A0E" w:rsidRPr="003B1E18">
        <w:rPr>
          <w:rFonts w:ascii="Palatino Linotype" w:eastAsia="Cambria" w:hAnsi="Palatino Linotype" w:cs="Times New Roman"/>
          <w:b/>
          <w:i/>
          <w:color w:val="000000" w:themeColor="text1"/>
          <w:lang w:val="es-MX" w:eastAsia="en-US"/>
        </w:rPr>
        <w:t>veinticinco.</w:t>
      </w:r>
    </w:p>
    <w:p w:rsidR="00104F61" w:rsidRPr="003B1E18" w:rsidRDefault="00104F61" w:rsidP="003B1E18">
      <w:pPr>
        <w:spacing w:line="360" w:lineRule="auto"/>
        <w:jc w:val="both"/>
        <w:rPr>
          <w:rFonts w:ascii="Palatino Linotype" w:hAnsi="Palatino Linotype"/>
          <w:b/>
          <w:color w:val="000000" w:themeColor="text1"/>
          <w:lang w:val="es-MX"/>
        </w:rPr>
      </w:pPr>
    </w:p>
    <w:p w:rsidR="00104F61" w:rsidRPr="003B1E18" w:rsidRDefault="00104F61" w:rsidP="003B1E18">
      <w:pPr>
        <w:spacing w:line="276" w:lineRule="auto"/>
        <w:jc w:val="both"/>
        <w:rPr>
          <w:rFonts w:ascii="Palatino Linotype" w:eastAsia="Calibri" w:hAnsi="Palatino Linotype" w:cs="Arial"/>
          <w:b/>
          <w:i/>
          <w:color w:val="000000" w:themeColor="text1"/>
        </w:rPr>
      </w:pPr>
      <w:r w:rsidRPr="003B1E18">
        <w:rPr>
          <w:rFonts w:ascii="Palatino Linotype" w:eastAsia="Calibri" w:hAnsi="Palatino Linotype" w:cs="Arial"/>
          <w:i/>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3B1E18">
        <w:rPr>
          <w:rFonts w:ascii="Palatino Linotype" w:eastAsia="Calibri" w:hAnsi="Palatino Linotype" w:cs="Arial"/>
          <w:b/>
          <w:i/>
          <w:color w:val="000000" w:themeColor="text1"/>
        </w:rPr>
        <w:t>RECURRENTE.</w:t>
      </w:r>
    </w:p>
    <w:p w:rsidR="00314F72" w:rsidRPr="003B1E18" w:rsidRDefault="00612A0B" w:rsidP="003B1E18">
      <w:pPr>
        <w:tabs>
          <w:tab w:val="left" w:pos="8080"/>
        </w:tabs>
        <w:spacing w:line="360" w:lineRule="auto"/>
        <w:jc w:val="both"/>
        <w:rPr>
          <w:rFonts w:ascii="Palatino Linotype" w:eastAsia="Palatino Linotype" w:hAnsi="Palatino Linotype" w:cs="Palatino Linotype"/>
          <w:color w:val="000000" w:themeColor="text1"/>
        </w:rPr>
      </w:pPr>
      <w:r w:rsidRPr="003B1E18">
        <w:rPr>
          <w:rFonts w:ascii="Palatino Linotype" w:hAnsi="Palatino Linotype" w:cs="Arial"/>
          <w:b/>
          <w:bCs/>
          <w:color w:val="000000" w:themeColor="text1"/>
          <w:lang w:val="es-MX"/>
        </w:rPr>
        <w:lastRenderedPageBreak/>
        <w:t xml:space="preserve">TERCERO. </w:t>
      </w:r>
      <w:r w:rsidR="00314F72" w:rsidRPr="003B1E18">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314F72" w:rsidRPr="003B1E18">
        <w:rPr>
          <w:rFonts w:ascii="Palatino Linotype" w:eastAsia="Palatino Linotype" w:hAnsi="Palatino Linotype" w:cs="Palatino Linotype"/>
          <w:b/>
          <w:color w:val="000000" w:themeColor="text1"/>
        </w:rPr>
        <w:t xml:space="preserve">dé cumplimiento a lo ordenado dentro del plazo de diez días hábiles, </w:t>
      </w:r>
      <w:r w:rsidR="00314F72" w:rsidRPr="003B1E18">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612A0B" w:rsidRPr="003B1E18" w:rsidRDefault="00612A0B" w:rsidP="003B1E18">
      <w:pPr>
        <w:spacing w:line="360" w:lineRule="auto"/>
        <w:jc w:val="both"/>
        <w:rPr>
          <w:rFonts w:ascii="Palatino Linotype" w:hAnsi="Palatino Linotype" w:cs="Arial"/>
          <w:bCs/>
          <w:color w:val="000000" w:themeColor="text1"/>
          <w:lang w:val="es-MX"/>
        </w:rPr>
      </w:pPr>
    </w:p>
    <w:p w:rsidR="00685D5F" w:rsidRPr="003B1E18" w:rsidRDefault="00685D5F" w:rsidP="003B1E18">
      <w:pPr>
        <w:spacing w:line="360" w:lineRule="auto"/>
        <w:jc w:val="both"/>
        <w:rPr>
          <w:rFonts w:ascii="Palatino Linotype" w:eastAsia="Calibri" w:hAnsi="Palatino Linotype" w:cs="Arial"/>
          <w:bCs/>
          <w:color w:val="000000" w:themeColor="text1"/>
          <w:lang w:val="es-MX"/>
        </w:rPr>
      </w:pPr>
      <w:r w:rsidRPr="003B1E18">
        <w:rPr>
          <w:rFonts w:ascii="Palatino Linotype" w:hAnsi="Palatino Linotype" w:cs="Arial"/>
          <w:b/>
          <w:color w:val="000000" w:themeColor="text1"/>
          <w:lang w:val="es-MX"/>
        </w:rPr>
        <w:t xml:space="preserve">CUARTO. </w:t>
      </w:r>
      <w:r w:rsidRPr="003B1E18">
        <w:rPr>
          <w:rFonts w:ascii="Palatino Linotype" w:eastAsia="Calibri" w:hAnsi="Palatino Linotype" w:cs="Arial"/>
          <w:bCs/>
          <w:color w:val="000000" w:themeColor="text1"/>
          <w:lang w:val="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85D5F" w:rsidRPr="003B1E18" w:rsidRDefault="00685D5F" w:rsidP="003B1E18">
      <w:pPr>
        <w:spacing w:line="360" w:lineRule="auto"/>
        <w:jc w:val="both"/>
        <w:rPr>
          <w:rFonts w:ascii="Palatino Linotype" w:eastAsia="Calibri" w:hAnsi="Palatino Linotype" w:cs="Arial"/>
          <w:bCs/>
          <w:color w:val="000000" w:themeColor="text1"/>
          <w:lang w:val="es-MX"/>
        </w:rPr>
      </w:pPr>
    </w:p>
    <w:p w:rsidR="00685D5F" w:rsidRPr="003B1E18" w:rsidRDefault="00685D5F" w:rsidP="003B1E18">
      <w:pPr>
        <w:autoSpaceDE w:val="0"/>
        <w:autoSpaceDN w:val="0"/>
        <w:adjustRightInd w:val="0"/>
        <w:spacing w:line="360" w:lineRule="auto"/>
        <w:jc w:val="both"/>
        <w:rPr>
          <w:rFonts w:ascii="Palatino Linotype" w:hAnsi="Palatino Linotype"/>
          <w:color w:val="000000" w:themeColor="text1"/>
          <w:lang w:val="es-MX"/>
        </w:rPr>
      </w:pPr>
      <w:r w:rsidRPr="003B1E18">
        <w:rPr>
          <w:rFonts w:ascii="Palatino Linotype" w:hAnsi="Palatino Linotype" w:cs="Arial"/>
          <w:b/>
          <w:color w:val="000000" w:themeColor="text1"/>
          <w:lang w:val="es-MX"/>
        </w:rPr>
        <w:t xml:space="preserve">QUINTO. </w:t>
      </w:r>
      <w:r w:rsidRPr="003B1E18">
        <w:rPr>
          <w:rFonts w:ascii="Palatino Linotype" w:hAnsi="Palatino Linotype"/>
          <w:b/>
          <w:bCs/>
          <w:color w:val="000000" w:themeColor="text1"/>
          <w:lang w:val="es-MX"/>
        </w:rPr>
        <w:t xml:space="preserve">Notifíquese </w:t>
      </w:r>
      <w:r w:rsidRPr="003B1E18">
        <w:rPr>
          <w:rFonts w:ascii="Palatino Linotype" w:hAnsi="Palatino Linotype"/>
          <w:bCs/>
          <w:color w:val="000000" w:themeColor="text1"/>
          <w:lang w:val="es-MX"/>
        </w:rPr>
        <w:t>a</w:t>
      </w:r>
      <w:r w:rsidR="00FF215E">
        <w:rPr>
          <w:rFonts w:ascii="Palatino Linotype" w:hAnsi="Palatino Linotype"/>
          <w:bCs/>
          <w:color w:val="000000" w:themeColor="text1"/>
          <w:lang w:val="es-MX"/>
        </w:rPr>
        <w:t xml:space="preserve">l </w:t>
      </w:r>
      <w:r w:rsidRPr="003B1E18">
        <w:rPr>
          <w:rFonts w:ascii="Palatino Linotype" w:eastAsia="Calibri" w:hAnsi="Palatino Linotype" w:cs="Arial"/>
          <w:b/>
          <w:color w:val="000000" w:themeColor="text1"/>
          <w:lang w:val="es-MX"/>
        </w:rPr>
        <w:t>RECURRENTE</w:t>
      </w:r>
      <w:r w:rsidRPr="003B1E18">
        <w:rPr>
          <w:rFonts w:ascii="Palatino Linotype" w:hAnsi="Palatino Linotype"/>
          <w:color w:val="000000" w:themeColor="text1"/>
          <w:lang w:val="es-MX"/>
        </w:rPr>
        <w:t xml:space="preserve"> la presente resolución, vía SAIMEX.</w:t>
      </w:r>
    </w:p>
    <w:p w:rsidR="00685D5F" w:rsidRPr="003B1E18" w:rsidRDefault="00685D5F" w:rsidP="003B1E18">
      <w:pPr>
        <w:autoSpaceDE w:val="0"/>
        <w:autoSpaceDN w:val="0"/>
        <w:adjustRightInd w:val="0"/>
        <w:spacing w:line="360" w:lineRule="auto"/>
        <w:jc w:val="both"/>
        <w:rPr>
          <w:rFonts w:ascii="Palatino Linotype" w:hAnsi="Palatino Linotype"/>
          <w:color w:val="000000" w:themeColor="text1"/>
          <w:lang w:val="es-MX"/>
        </w:rPr>
      </w:pPr>
    </w:p>
    <w:p w:rsidR="00685D5F" w:rsidRPr="003B1E18" w:rsidRDefault="00685D5F" w:rsidP="003B1E18">
      <w:pPr>
        <w:autoSpaceDE w:val="0"/>
        <w:autoSpaceDN w:val="0"/>
        <w:adjustRightInd w:val="0"/>
        <w:spacing w:line="360" w:lineRule="auto"/>
        <w:jc w:val="both"/>
        <w:rPr>
          <w:rFonts w:ascii="Palatino Linotype" w:eastAsia="Palatino Linotype" w:hAnsi="Palatino Linotype" w:cs="Palatino Linotype"/>
          <w:color w:val="000000" w:themeColor="text1"/>
          <w:lang w:val="es-MX"/>
        </w:rPr>
      </w:pPr>
      <w:r w:rsidRPr="003B1E18">
        <w:rPr>
          <w:rFonts w:ascii="Palatino Linotype" w:eastAsia="MS Mincho" w:hAnsi="Palatino Linotype"/>
          <w:b/>
          <w:color w:val="000000" w:themeColor="text1"/>
          <w:lang w:val="es-MX"/>
        </w:rPr>
        <w:t>SEXTO.</w:t>
      </w:r>
      <w:r w:rsidRPr="003B1E18">
        <w:rPr>
          <w:rFonts w:ascii="Palatino Linotype" w:eastAsia="MS Mincho" w:hAnsi="Palatino Linotype"/>
          <w:color w:val="000000" w:themeColor="text1"/>
          <w:lang w:val="es-MX"/>
        </w:rPr>
        <w:t xml:space="preserve"> </w:t>
      </w:r>
      <w:r w:rsidRPr="003B1E18">
        <w:rPr>
          <w:rFonts w:ascii="Palatino Linotype" w:eastAsia="Times New Roman" w:hAnsi="Palatino Linotype" w:cs="Times New Roman"/>
          <w:color w:val="000000" w:themeColor="text1"/>
          <w:lang w:val="es-MX" w:eastAsia="es-MX"/>
        </w:rPr>
        <w:t>Se hace del conocimiento de</w:t>
      </w:r>
      <w:r w:rsidR="00FF215E">
        <w:rPr>
          <w:rFonts w:ascii="Palatino Linotype" w:eastAsia="Times New Roman" w:hAnsi="Palatino Linotype" w:cs="Times New Roman"/>
          <w:color w:val="000000" w:themeColor="text1"/>
          <w:lang w:val="es-MX" w:eastAsia="es-MX"/>
        </w:rPr>
        <w:t xml:space="preserve">l </w:t>
      </w:r>
      <w:r w:rsidRPr="003B1E18">
        <w:rPr>
          <w:rFonts w:ascii="Palatino Linotype" w:eastAsia="Times New Roman" w:hAnsi="Palatino Linotype" w:cs="Times New Roman"/>
          <w:b/>
          <w:color w:val="000000" w:themeColor="text1"/>
          <w:lang w:val="es-MX" w:eastAsia="es-MX"/>
        </w:rPr>
        <w:t>RECURRENTE</w:t>
      </w:r>
      <w:r w:rsidRPr="003B1E18">
        <w:rPr>
          <w:rFonts w:ascii="Palatino Linotype" w:eastAsia="Times New Roman" w:hAnsi="Palatino Linotype" w:cs="Times New Roman"/>
          <w:color w:val="000000" w:themeColor="text1"/>
          <w:lang w:val="es-MX"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B1E18">
        <w:rPr>
          <w:rFonts w:ascii="Palatino Linotype" w:eastAsia="Times New Roman" w:hAnsi="Palatino Linotype" w:cs="Times New Roman"/>
          <w:bCs/>
          <w:color w:val="000000" w:themeColor="text1"/>
          <w:lang w:val="es-MX" w:eastAsia="es-MX"/>
        </w:rPr>
        <w:t>vía juicio de amparo</w:t>
      </w:r>
      <w:r w:rsidRPr="003B1E18">
        <w:rPr>
          <w:rFonts w:ascii="Palatino Linotype" w:eastAsia="Times New Roman" w:hAnsi="Palatino Linotype" w:cs="Times New Roman"/>
          <w:color w:val="000000" w:themeColor="text1"/>
          <w:lang w:val="es-MX" w:eastAsia="es-MX"/>
        </w:rPr>
        <w:t> en los términos de las leyes aplicables</w:t>
      </w:r>
      <w:r w:rsidRPr="003B1E18">
        <w:rPr>
          <w:rFonts w:ascii="Palatino Linotype" w:eastAsia="Palatino Linotype" w:hAnsi="Palatino Linotype" w:cs="Palatino Linotype"/>
          <w:color w:val="000000" w:themeColor="text1"/>
          <w:lang w:val="es-MX"/>
        </w:rPr>
        <w:t>.</w:t>
      </w:r>
    </w:p>
    <w:p w:rsidR="00685D5F" w:rsidRPr="003B1E18" w:rsidRDefault="00685D5F" w:rsidP="003B1E18">
      <w:pPr>
        <w:autoSpaceDE w:val="0"/>
        <w:autoSpaceDN w:val="0"/>
        <w:adjustRightInd w:val="0"/>
        <w:spacing w:line="360" w:lineRule="auto"/>
        <w:jc w:val="both"/>
        <w:rPr>
          <w:rFonts w:ascii="Palatino Linotype" w:eastAsia="MS Mincho" w:hAnsi="Palatino Linotype"/>
          <w:color w:val="000000" w:themeColor="text1"/>
          <w:lang w:val="es-MX"/>
        </w:rPr>
      </w:pPr>
    </w:p>
    <w:p w:rsidR="00FF215E" w:rsidRDefault="00FF215E" w:rsidP="00FF215E">
      <w:pPr>
        <w:tabs>
          <w:tab w:val="left" w:pos="5387"/>
        </w:tabs>
        <w:spacing w:line="360" w:lineRule="auto"/>
        <w:ind w:right="49"/>
        <w:jc w:val="both"/>
        <w:rPr>
          <w:rFonts w:ascii="Palatino Linotype" w:eastAsia="Palatino Linotype" w:hAnsi="Palatino Linotype" w:cs="Palatino Linotype"/>
        </w:rPr>
      </w:pPr>
    </w:p>
    <w:p w:rsidR="00FF215E" w:rsidRDefault="00FF215E" w:rsidP="00FF215E">
      <w:pPr>
        <w:tabs>
          <w:tab w:val="left" w:pos="5387"/>
        </w:tabs>
        <w:spacing w:line="360" w:lineRule="auto"/>
        <w:ind w:right="49"/>
        <w:jc w:val="both"/>
        <w:rPr>
          <w:rFonts w:ascii="Palatino Linotype" w:eastAsia="Palatino Linotype" w:hAnsi="Palatino Linotype" w:cs="Palatino Linotype"/>
        </w:rPr>
      </w:pPr>
    </w:p>
    <w:p w:rsidR="00FF215E" w:rsidRPr="00444783" w:rsidRDefault="00FF215E" w:rsidP="00FF215E">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685D5F" w:rsidRPr="003B1E18" w:rsidRDefault="00685D5F" w:rsidP="003B1E18">
      <w:pPr>
        <w:spacing w:line="360" w:lineRule="auto"/>
        <w:jc w:val="both"/>
        <w:rPr>
          <w:rFonts w:ascii="Palatino Linotype" w:hAnsi="Palatino Linotype"/>
          <w:color w:val="000000" w:themeColor="text1"/>
        </w:rPr>
      </w:pPr>
    </w:p>
    <w:p w:rsidR="00685D5F" w:rsidRPr="003B1E18" w:rsidRDefault="00685D5F" w:rsidP="003B1E18">
      <w:pPr>
        <w:spacing w:line="360" w:lineRule="auto"/>
        <w:jc w:val="both"/>
        <w:rPr>
          <w:rFonts w:ascii="Palatino Linotype" w:hAnsi="Palatino Linotype"/>
          <w:color w:val="000000" w:themeColor="text1"/>
          <w:lang w:val="es-MX" w:eastAsia="es-MX"/>
        </w:rPr>
      </w:pPr>
    </w:p>
    <w:p w:rsidR="00685D5F" w:rsidRPr="003B1E18" w:rsidRDefault="00685D5F" w:rsidP="003B1E18">
      <w:pPr>
        <w:pStyle w:val="Prrafodelista"/>
        <w:spacing w:line="360" w:lineRule="auto"/>
        <w:ind w:left="0"/>
        <w:jc w:val="both"/>
        <w:rPr>
          <w:rFonts w:ascii="Palatino Linotype" w:hAnsi="Palatino Linotype"/>
          <w:color w:val="000000" w:themeColor="text1"/>
          <w:lang w:val="es-MX"/>
        </w:rPr>
      </w:pPr>
    </w:p>
    <w:p w:rsidR="00685D5F" w:rsidRPr="003B1E18" w:rsidRDefault="00685D5F" w:rsidP="003B1E18">
      <w:pPr>
        <w:spacing w:line="360" w:lineRule="auto"/>
        <w:jc w:val="both"/>
        <w:rPr>
          <w:rFonts w:ascii="Palatino Linotype" w:hAnsi="Palatino Linotype"/>
          <w:color w:val="000000" w:themeColor="text1"/>
          <w:lang w:val="es-MX"/>
        </w:rPr>
      </w:pPr>
    </w:p>
    <w:p w:rsidR="00685D5F" w:rsidRPr="003B1E18" w:rsidRDefault="00685D5F" w:rsidP="003B1E18">
      <w:pPr>
        <w:spacing w:line="360" w:lineRule="auto"/>
        <w:jc w:val="both"/>
        <w:rPr>
          <w:rFonts w:ascii="Palatino Linotype" w:hAnsi="Palatino Linotype"/>
          <w:color w:val="000000" w:themeColor="text1"/>
          <w:lang w:val="es-MX"/>
        </w:rPr>
      </w:pPr>
    </w:p>
    <w:p w:rsidR="00685D5F" w:rsidRPr="003B1E18" w:rsidRDefault="00685D5F" w:rsidP="003B1E18">
      <w:pPr>
        <w:spacing w:line="360" w:lineRule="auto"/>
        <w:jc w:val="both"/>
        <w:rPr>
          <w:rFonts w:ascii="Palatino Linotype" w:hAnsi="Palatino Linotype"/>
          <w:color w:val="000000" w:themeColor="text1"/>
          <w:lang w:val="es-MX"/>
        </w:rPr>
      </w:pPr>
    </w:p>
    <w:p w:rsidR="00685D5F" w:rsidRPr="003B1E18" w:rsidRDefault="00685D5F" w:rsidP="003B1E18">
      <w:pPr>
        <w:spacing w:line="360" w:lineRule="auto"/>
        <w:jc w:val="both"/>
        <w:rPr>
          <w:rFonts w:ascii="Palatino Linotype" w:hAnsi="Palatino Linotype"/>
          <w:color w:val="000000" w:themeColor="text1"/>
          <w:lang w:val="es-MX"/>
        </w:rPr>
      </w:pPr>
    </w:p>
    <w:p w:rsidR="00685D5F" w:rsidRPr="003B1E18" w:rsidRDefault="00685D5F" w:rsidP="003B1E18">
      <w:pPr>
        <w:spacing w:line="360" w:lineRule="auto"/>
        <w:jc w:val="both"/>
        <w:rPr>
          <w:rFonts w:ascii="Palatino Linotype" w:hAnsi="Palatino Linotype"/>
          <w:color w:val="000000" w:themeColor="text1"/>
          <w:lang w:val="es-MX"/>
        </w:rPr>
      </w:pPr>
    </w:p>
    <w:p w:rsidR="00685D5F" w:rsidRPr="003B1E18" w:rsidRDefault="00685D5F" w:rsidP="003B1E18">
      <w:pPr>
        <w:spacing w:line="360" w:lineRule="auto"/>
        <w:jc w:val="both"/>
        <w:rPr>
          <w:rFonts w:ascii="Palatino Linotype" w:hAnsi="Palatino Linotype"/>
          <w:color w:val="000000" w:themeColor="text1"/>
          <w:lang w:val="es-MX"/>
        </w:rPr>
      </w:pPr>
    </w:p>
    <w:p w:rsidR="00685D5F" w:rsidRPr="003B1E18" w:rsidRDefault="00685D5F" w:rsidP="003B1E18">
      <w:pPr>
        <w:spacing w:line="360" w:lineRule="auto"/>
        <w:rPr>
          <w:rFonts w:ascii="Palatino Linotype" w:hAnsi="Palatino Linotype"/>
          <w:color w:val="000000" w:themeColor="text1"/>
          <w:lang w:val="es-MX"/>
        </w:rPr>
      </w:pPr>
    </w:p>
    <w:p w:rsidR="00685D5F" w:rsidRPr="003B1E18" w:rsidRDefault="00685D5F" w:rsidP="003B1E18">
      <w:pPr>
        <w:spacing w:line="360" w:lineRule="auto"/>
        <w:rPr>
          <w:rFonts w:ascii="Palatino Linotype" w:hAnsi="Palatino Linotype"/>
          <w:color w:val="000000" w:themeColor="text1"/>
          <w:lang w:val="es-MX"/>
        </w:rPr>
      </w:pPr>
    </w:p>
    <w:p w:rsidR="00685D5F" w:rsidRPr="003B1E18" w:rsidRDefault="00685D5F" w:rsidP="003B1E18">
      <w:pPr>
        <w:spacing w:line="360" w:lineRule="auto"/>
        <w:rPr>
          <w:rFonts w:ascii="Palatino Linotype" w:hAnsi="Palatino Linotype"/>
          <w:color w:val="000000" w:themeColor="text1"/>
          <w:lang w:val="es-MX"/>
        </w:rPr>
      </w:pPr>
    </w:p>
    <w:p w:rsidR="00685D5F" w:rsidRPr="003B1E18" w:rsidRDefault="00685D5F" w:rsidP="003B1E18">
      <w:pPr>
        <w:spacing w:line="360" w:lineRule="auto"/>
        <w:rPr>
          <w:rFonts w:ascii="Palatino Linotype" w:hAnsi="Palatino Linotype"/>
          <w:color w:val="000000" w:themeColor="text1"/>
          <w:lang w:val="es-MX"/>
        </w:rPr>
      </w:pPr>
    </w:p>
    <w:p w:rsidR="00685D5F" w:rsidRPr="003B1E18" w:rsidRDefault="00685D5F" w:rsidP="003B1E18">
      <w:pPr>
        <w:spacing w:line="360" w:lineRule="auto"/>
        <w:rPr>
          <w:rFonts w:ascii="Palatino Linotype" w:hAnsi="Palatino Linotype"/>
          <w:color w:val="000000" w:themeColor="text1"/>
          <w:lang w:val="es-MX"/>
        </w:rPr>
      </w:pPr>
    </w:p>
    <w:p w:rsidR="00685D5F" w:rsidRPr="003B1E18" w:rsidRDefault="00685D5F" w:rsidP="003B1E18">
      <w:pPr>
        <w:spacing w:line="360" w:lineRule="auto"/>
        <w:rPr>
          <w:rFonts w:ascii="Palatino Linotype" w:hAnsi="Palatino Linotype"/>
          <w:color w:val="000000" w:themeColor="text1"/>
          <w:lang w:val="es-MX"/>
        </w:rPr>
      </w:pPr>
    </w:p>
    <w:p w:rsidR="00685D5F" w:rsidRPr="003B1E18" w:rsidRDefault="00685D5F" w:rsidP="003B1E18">
      <w:pPr>
        <w:spacing w:line="360" w:lineRule="auto"/>
        <w:rPr>
          <w:rFonts w:ascii="Palatino Linotype" w:hAnsi="Palatino Linotype"/>
          <w:color w:val="000000" w:themeColor="text1"/>
          <w:lang w:val="es-MX"/>
        </w:rPr>
      </w:pPr>
    </w:p>
    <w:p w:rsidR="00685D5F" w:rsidRPr="003B1E18" w:rsidRDefault="00685D5F" w:rsidP="003B1E18">
      <w:pPr>
        <w:tabs>
          <w:tab w:val="left" w:pos="3374"/>
        </w:tabs>
        <w:spacing w:line="360" w:lineRule="auto"/>
        <w:rPr>
          <w:rFonts w:ascii="Palatino Linotype" w:hAnsi="Palatino Linotype"/>
          <w:color w:val="000000" w:themeColor="text1"/>
          <w:lang w:val="es-MX"/>
        </w:rPr>
      </w:pPr>
      <w:r w:rsidRPr="003B1E18">
        <w:rPr>
          <w:rFonts w:ascii="Palatino Linotype" w:hAnsi="Palatino Linotype"/>
          <w:color w:val="000000" w:themeColor="text1"/>
          <w:lang w:val="es-MX"/>
        </w:rPr>
        <w:tab/>
      </w:r>
    </w:p>
    <w:p w:rsidR="00685D5F" w:rsidRPr="003B1E18" w:rsidRDefault="00685D5F" w:rsidP="003B1E18">
      <w:pPr>
        <w:tabs>
          <w:tab w:val="left" w:pos="3374"/>
        </w:tabs>
        <w:spacing w:line="360" w:lineRule="auto"/>
        <w:rPr>
          <w:rFonts w:ascii="Palatino Linotype" w:hAnsi="Palatino Linotype"/>
          <w:color w:val="000000" w:themeColor="text1"/>
          <w:lang w:val="es-MX"/>
        </w:rPr>
      </w:pPr>
    </w:p>
    <w:p w:rsidR="00685D5F" w:rsidRPr="003B1E18" w:rsidRDefault="00685D5F" w:rsidP="003B1E18">
      <w:pPr>
        <w:tabs>
          <w:tab w:val="left" w:pos="3374"/>
        </w:tabs>
        <w:spacing w:line="360" w:lineRule="auto"/>
        <w:rPr>
          <w:rFonts w:ascii="Palatino Linotype" w:hAnsi="Palatino Linotype"/>
          <w:color w:val="000000" w:themeColor="text1"/>
          <w:lang w:val="es-MX"/>
        </w:rPr>
      </w:pPr>
    </w:p>
    <w:p w:rsidR="00685D5F" w:rsidRPr="003B1E18" w:rsidRDefault="00685D5F" w:rsidP="003B1E18">
      <w:pPr>
        <w:tabs>
          <w:tab w:val="left" w:pos="3374"/>
        </w:tabs>
        <w:spacing w:line="360" w:lineRule="auto"/>
        <w:rPr>
          <w:rFonts w:ascii="Palatino Linotype" w:hAnsi="Palatino Linotype"/>
          <w:color w:val="000000" w:themeColor="text1"/>
          <w:lang w:val="es-MX"/>
        </w:rPr>
      </w:pPr>
    </w:p>
    <w:p w:rsidR="00685D5F" w:rsidRPr="003B1E18" w:rsidRDefault="00685D5F" w:rsidP="003B1E18">
      <w:pPr>
        <w:tabs>
          <w:tab w:val="left" w:pos="3374"/>
        </w:tabs>
        <w:spacing w:line="360" w:lineRule="auto"/>
        <w:rPr>
          <w:rFonts w:ascii="Palatino Linotype" w:hAnsi="Palatino Linotype"/>
          <w:color w:val="000000" w:themeColor="text1"/>
          <w:lang w:val="es-MX"/>
        </w:rPr>
      </w:pPr>
    </w:p>
    <w:p w:rsidR="00685D5F" w:rsidRPr="003B1E18" w:rsidRDefault="00685D5F" w:rsidP="003B1E18">
      <w:pPr>
        <w:tabs>
          <w:tab w:val="left" w:pos="3374"/>
        </w:tabs>
        <w:spacing w:line="360" w:lineRule="auto"/>
        <w:rPr>
          <w:rFonts w:ascii="Palatino Linotype" w:hAnsi="Palatino Linotype"/>
          <w:color w:val="000000" w:themeColor="text1"/>
          <w:lang w:val="es-MX"/>
        </w:rPr>
      </w:pPr>
    </w:p>
    <w:p w:rsidR="00685D5F" w:rsidRPr="003B1E18" w:rsidRDefault="00685D5F" w:rsidP="003B1E18">
      <w:pPr>
        <w:tabs>
          <w:tab w:val="left" w:pos="3374"/>
        </w:tabs>
        <w:spacing w:line="360" w:lineRule="auto"/>
        <w:rPr>
          <w:rFonts w:ascii="Palatino Linotype" w:hAnsi="Palatino Linotype"/>
          <w:color w:val="000000" w:themeColor="text1"/>
          <w:lang w:val="es-MX"/>
        </w:rPr>
      </w:pPr>
    </w:p>
    <w:p w:rsidR="00685D5F" w:rsidRPr="003B1E18" w:rsidRDefault="00685D5F" w:rsidP="003B1E18">
      <w:pPr>
        <w:tabs>
          <w:tab w:val="left" w:pos="3374"/>
        </w:tabs>
        <w:spacing w:line="360" w:lineRule="auto"/>
        <w:rPr>
          <w:rFonts w:ascii="Palatino Linotype" w:hAnsi="Palatino Linotype"/>
          <w:color w:val="000000" w:themeColor="text1"/>
          <w:lang w:val="es-MX"/>
        </w:rPr>
      </w:pPr>
    </w:p>
    <w:p w:rsidR="00685D5F" w:rsidRPr="003B1E18" w:rsidRDefault="00685D5F" w:rsidP="003B1E18">
      <w:pPr>
        <w:tabs>
          <w:tab w:val="left" w:pos="3374"/>
        </w:tabs>
        <w:spacing w:line="360" w:lineRule="auto"/>
        <w:rPr>
          <w:rFonts w:ascii="Palatino Linotype" w:hAnsi="Palatino Linotype"/>
          <w:color w:val="000000" w:themeColor="text1"/>
          <w:lang w:val="es-MX"/>
        </w:rPr>
      </w:pPr>
    </w:p>
    <w:p w:rsidR="00685D5F" w:rsidRPr="003B1E18" w:rsidRDefault="00685D5F" w:rsidP="003B1E18">
      <w:pPr>
        <w:tabs>
          <w:tab w:val="left" w:pos="3374"/>
        </w:tabs>
        <w:spacing w:line="360" w:lineRule="auto"/>
        <w:rPr>
          <w:rFonts w:ascii="Palatino Linotype" w:hAnsi="Palatino Linotype"/>
          <w:color w:val="000000" w:themeColor="text1"/>
          <w:lang w:val="es-MX"/>
        </w:rPr>
      </w:pPr>
    </w:p>
    <w:p w:rsidR="00685D5F" w:rsidRPr="003B1E18" w:rsidRDefault="00685D5F" w:rsidP="003B1E18">
      <w:pPr>
        <w:tabs>
          <w:tab w:val="left" w:pos="3374"/>
        </w:tabs>
        <w:spacing w:line="360" w:lineRule="auto"/>
        <w:rPr>
          <w:rFonts w:ascii="Palatino Linotype" w:hAnsi="Palatino Linotype"/>
          <w:color w:val="000000" w:themeColor="text1"/>
          <w:lang w:val="es-MX"/>
        </w:rPr>
      </w:pPr>
    </w:p>
    <w:p w:rsidR="00685D5F" w:rsidRPr="003B1E18" w:rsidRDefault="00685D5F" w:rsidP="003B1E18">
      <w:pPr>
        <w:rPr>
          <w:rFonts w:ascii="Palatino Linotype" w:hAnsi="Palatino Linotype"/>
          <w:color w:val="000000" w:themeColor="text1"/>
          <w:lang w:val="es-MX"/>
        </w:rPr>
      </w:pPr>
    </w:p>
    <w:p w:rsidR="00685D5F" w:rsidRPr="003B1E18" w:rsidRDefault="00685D5F" w:rsidP="003B1E18">
      <w:pPr>
        <w:rPr>
          <w:rFonts w:ascii="Palatino Linotype" w:hAnsi="Palatino Linotype"/>
          <w:color w:val="000000" w:themeColor="text1"/>
          <w:lang w:val="es-MX"/>
        </w:rPr>
      </w:pPr>
    </w:p>
    <w:p w:rsidR="00685D5F" w:rsidRPr="003B1E18" w:rsidRDefault="00685D5F" w:rsidP="003B1E18">
      <w:pPr>
        <w:rPr>
          <w:rFonts w:ascii="Palatino Linotype" w:hAnsi="Palatino Linotype"/>
          <w:color w:val="000000" w:themeColor="text1"/>
        </w:rPr>
      </w:pPr>
    </w:p>
    <w:p w:rsidR="00474BEE" w:rsidRPr="003B1E18" w:rsidRDefault="00474BEE" w:rsidP="003B1E18">
      <w:pPr>
        <w:rPr>
          <w:rFonts w:ascii="Palatino Linotype" w:hAnsi="Palatino Linotype"/>
          <w:color w:val="000000" w:themeColor="text1"/>
        </w:rPr>
      </w:pPr>
    </w:p>
    <w:sectPr w:rsidR="00474BEE" w:rsidRPr="003B1E18" w:rsidSect="00D03E87">
      <w:headerReference w:type="even" r:id="rId8"/>
      <w:headerReference w:type="default" r:id="rId9"/>
      <w:footerReference w:type="default" r:id="rId10"/>
      <w:headerReference w:type="first" r:id="rId11"/>
      <w:footerReference w:type="first" r:id="rId12"/>
      <w:pgSz w:w="12240" w:h="15840"/>
      <w:pgMar w:top="2269" w:right="758"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973" w:rsidRDefault="00906973" w:rsidP="00685D5F">
      <w:r>
        <w:separator/>
      </w:r>
    </w:p>
  </w:endnote>
  <w:endnote w:type="continuationSeparator" w:id="0">
    <w:p w:rsidR="00906973" w:rsidRDefault="00906973" w:rsidP="0068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dica Black">
    <w:altName w:val="Modica Blac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399210"/>
      <w:docPartObj>
        <w:docPartGallery w:val="Page Numbers (Bottom of Page)"/>
        <w:docPartUnique/>
      </w:docPartObj>
    </w:sdtPr>
    <w:sdtEndPr/>
    <w:sdtContent>
      <w:sdt>
        <w:sdtPr>
          <w:id w:val="-1271390464"/>
          <w:docPartObj>
            <w:docPartGallery w:val="Page Numbers (Top of Page)"/>
            <w:docPartUnique/>
          </w:docPartObj>
        </w:sdtPr>
        <w:sdtEndPr/>
        <w:sdtContent>
          <w:p w:rsidR="0044666B" w:rsidRPr="002D6DD8" w:rsidRDefault="0044666B" w:rsidP="001157A7">
            <w:pPr>
              <w:pStyle w:val="Piedepgina"/>
              <w:jc w:val="right"/>
              <w:rPr>
                <w:rFonts w:ascii="Palatino Linotype" w:hAnsi="Palatino Linotype"/>
                <w:sz w:val="20"/>
              </w:rPr>
            </w:pPr>
            <w:r w:rsidRPr="00D03E87">
              <w:rPr>
                <w:rFonts w:ascii="Palatino Linotype" w:hAnsi="Palatino Linotype"/>
                <w:sz w:val="22"/>
              </w:rPr>
              <w:t xml:space="preserve">Página </w:t>
            </w:r>
            <w:r w:rsidRPr="00D03E87">
              <w:rPr>
                <w:rFonts w:ascii="Palatino Linotype" w:hAnsi="Palatino Linotype"/>
                <w:bCs/>
                <w:sz w:val="22"/>
              </w:rPr>
              <w:fldChar w:fldCharType="begin"/>
            </w:r>
            <w:r w:rsidRPr="00D03E87">
              <w:rPr>
                <w:rFonts w:ascii="Palatino Linotype" w:hAnsi="Palatino Linotype"/>
                <w:bCs/>
                <w:sz w:val="22"/>
              </w:rPr>
              <w:instrText>PAGE  \* Arabic  \* MERGEFORMAT</w:instrText>
            </w:r>
            <w:r w:rsidRPr="00D03E87">
              <w:rPr>
                <w:rFonts w:ascii="Palatino Linotype" w:hAnsi="Palatino Linotype"/>
                <w:bCs/>
                <w:sz w:val="22"/>
              </w:rPr>
              <w:fldChar w:fldCharType="separate"/>
            </w:r>
            <w:r w:rsidR="00D03E87">
              <w:rPr>
                <w:rFonts w:ascii="Palatino Linotype" w:hAnsi="Palatino Linotype"/>
                <w:bCs/>
                <w:noProof/>
                <w:sz w:val="22"/>
              </w:rPr>
              <w:t>21</w:t>
            </w:r>
            <w:r w:rsidRPr="00D03E87">
              <w:rPr>
                <w:rFonts w:ascii="Palatino Linotype" w:hAnsi="Palatino Linotype"/>
                <w:bCs/>
                <w:sz w:val="22"/>
              </w:rPr>
              <w:fldChar w:fldCharType="end"/>
            </w:r>
            <w:r w:rsidRPr="00D03E87">
              <w:rPr>
                <w:rFonts w:ascii="Palatino Linotype" w:hAnsi="Palatino Linotype"/>
                <w:sz w:val="22"/>
              </w:rPr>
              <w:t xml:space="preserve"> de </w:t>
            </w:r>
            <w:r w:rsidRPr="00D03E87">
              <w:rPr>
                <w:rFonts w:ascii="Palatino Linotype" w:hAnsi="Palatino Linotype"/>
                <w:bCs/>
                <w:noProof/>
                <w:sz w:val="22"/>
              </w:rPr>
              <w:fldChar w:fldCharType="begin"/>
            </w:r>
            <w:r w:rsidRPr="00D03E87">
              <w:rPr>
                <w:rFonts w:ascii="Palatino Linotype" w:hAnsi="Palatino Linotype"/>
                <w:bCs/>
                <w:noProof/>
                <w:sz w:val="22"/>
              </w:rPr>
              <w:instrText>NUMPAGES  \* Arabic  \* MERGEFORMAT</w:instrText>
            </w:r>
            <w:r w:rsidRPr="00D03E87">
              <w:rPr>
                <w:rFonts w:ascii="Palatino Linotype" w:hAnsi="Palatino Linotype"/>
                <w:bCs/>
                <w:noProof/>
                <w:sz w:val="22"/>
              </w:rPr>
              <w:fldChar w:fldCharType="separate"/>
            </w:r>
            <w:r w:rsidR="00D03E87">
              <w:rPr>
                <w:rFonts w:ascii="Palatino Linotype" w:hAnsi="Palatino Linotype"/>
                <w:bCs/>
                <w:noProof/>
                <w:sz w:val="22"/>
              </w:rPr>
              <w:t>33</w:t>
            </w:r>
            <w:r w:rsidRPr="00D03E87">
              <w:rPr>
                <w:rFonts w:ascii="Palatino Linotype" w:hAnsi="Palatino Linotype"/>
                <w:bCs/>
                <w:noProof/>
                <w:sz w:val="22"/>
              </w:rPr>
              <w:fldChar w:fldCharType="end"/>
            </w:r>
          </w:p>
        </w:sdtContent>
      </w:sdt>
    </w:sdtContent>
  </w:sdt>
  <w:p w:rsidR="0044666B" w:rsidRDefault="004466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66B" w:rsidRPr="00D03E87" w:rsidRDefault="0044666B" w:rsidP="001157A7">
    <w:pPr>
      <w:pStyle w:val="Piedepgina"/>
      <w:jc w:val="right"/>
      <w:rPr>
        <w:rFonts w:ascii="Palatino Linotype" w:hAnsi="Palatino Linotype"/>
        <w:sz w:val="22"/>
      </w:rPr>
    </w:pPr>
    <w:r w:rsidRPr="00D03E87">
      <w:rPr>
        <w:rFonts w:ascii="Palatino Linotype" w:hAnsi="Palatino Linotype"/>
        <w:sz w:val="22"/>
      </w:rPr>
      <w:t xml:space="preserve">Página </w:t>
    </w:r>
    <w:r w:rsidRPr="00D03E87">
      <w:rPr>
        <w:rFonts w:ascii="Palatino Linotype" w:hAnsi="Palatino Linotype"/>
        <w:bCs/>
        <w:sz w:val="22"/>
      </w:rPr>
      <w:fldChar w:fldCharType="begin"/>
    </w:r>
    <w:r w:rsidRPr="00D03E87">
      <w:rPr>
        <w:rFonts w:ascii="Palatino Linotype" w:hAnsi="Palatino Linotype"/>
        <w:bCs/>
        <w:sz w:val="22"/>
      </w:rPr>
      <w:instrText>PAGE  \* Arabic  \* MERGEFORMAT</w:instrText>
    </w:r>
    <w:r w:rsidRPr="00D03E87">
      <w:rPr>
        <w:rFonts w:ascii="Palatino Linotype" w:hAnsi="Palatino Linotype"/>
        <w:bCs/>
        <w:sz w:val="22"/>
      </w:rPr>
      <w:fldChar w:fldCharType="separate"/>
    </w:r>
    <w:r w:rsidR="00D03E87">
      <w:rPr>
        <w:rFonts w:ascii="Palatino Linotype" w:hAnsi="Palatino Linotype"/>
        <w:bCs/>
        <w:noProof/>
        <w:sz w:val="22"/>
      </w:rPr>
      <w:t>1</w:t>
    </w:r>
    <w:r w:rsidRPr="00D03E87">
      <w:rPr>
        <w:rFonts w:ascii="Palatino Linotype" w:hAnsi="Palatino Linotype"/>
        <w:bCs/>
        <w:sz w:val="22"/>
      </w:rPr>
      <w:fldChar w:fldCharType="end"/>
    </w:r>
    <w:r w:rsidRPr="00D03E87">
      <w:rPr>
        <w:rFonts w:ascii="Palatino Linotype" w:hAnsi="Palatino Linotype"/>
        <w:sz w:val="22"/>
      </w:rPr>
      <w:t xml:space="preserve"> de </w:t>
    </w:r>
    <w:r w:rsidRPr="00D03E87">
      <w:rPr>
        <w:rFonts w:ascii="Palatino Linotype" w:hAnsi="Palatino Linotype"/>
        <w:bCs/>
        <w:noProof/>
        <w:sz w:val="22"/>
      </w:rPr>
      <w:fldChar w:fldCharType="begin"/>
    </w:r>
    <w:r w:rsidRPr="00D03E87">
      <w:rPr>
        <w:rFonts w:ascii="Palatino Linotype" w:hAnsi="Palatino Linotype"/>
        <w:bCs/>
        <w:noProof/>
        <w:sz w:val="22"/>
      </w:rPr>
      <w:instrText>NUMPAGES  \* Arabic  \* MERGEFORMAT</w:instrText>
    </w:r>
    <w:r w:rsidRPr="00D03E87">
      <w:rPr>
        <w:rFonts w:ascii="Palatino Linotype" w:hAnsi="Palatino Linotype"/>
        <w:bCs/>
        <w:noProof/>
        <w:sz w:val="22"/>
      </w:rPr>
      <w:fldChar w:fldCharType="separate"/>
    </w:r>
    <w:r w:rsidR="00D03E87">
      <w:rPr>
        <w:rFonts w:ascii="Palatino Linotype" w:hAnsi="Palatino Linotype"/>
        <w:bCs/>
        <w:noProof/>
        <w:sz w:val="22"/>
      </w:rPr>
      <w:t>33</w:t>
    </w:r>
    <w:r w:rsidRPr="00D03E87">
      <w:rPr>
        <w:rFonts w:ascii="Palatino Linotype" w:hAnsi="Palatino Linotype"/>
        <w:bCs/>
        <w:noProof/>
        <w:sz w:val="22"/>
      </w:rPr>
      <w:fldChar w:fldCharType="end"/>
    </w:r>
  </w:p>
  <w:p w:rsidR="0044666B" w:rsidRDefault="004466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973" w:rsidRDefault="00906973" w:rsidP="00685D5F">
      <w:r>
        <w:separator/>
      </w:r>
    </w:p>
  </w:footnote>
  <w:footnote w:type="continuationSeparator" w:id="0">
    <w:p w:rsidR="00906973" w:rsidRDefault="00906973" w:rsidP="00685D5F">
      <w:r>
        <w:continuationSeparator/>
      </w:r>
    </w:p>
  </w:footnote>
  <w:footnote w:id="1">
    <w:p w:rsidR="0044666B" w:rsidRDefault="0044666B"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44666B" w:rsidRDefault="0044666B"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44666B" w:rsidRDefault="0044666B"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rsidR="0044666B" w:rsidRDefault="0044666B"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 w:id="5">
    <w:p w:rsidR="00490A0E" w:rsidRPr="00490A0E" w:rsidRDefault="00490A0E">
      <w:pPr>
        <w:pStyle w:val="Textonotapie"/>
        <w:rPr>
          <w:lang w:val="es-MX"/>
        </w:rPr>
      </w:pPr>
      <w:r>
        <w:rPr>
          <w:rStyle w:val="Refdenotaalpie"/>
        </w:rPr>
        <w:footnoteRef/>
      </w:r>
      <w:r>
        <w:t xml:space="preserve"> </w:t>
      </w:r>
      <w:hyperlink r:id="rId1" w:history="1">
        <w:r w:rsidRPr="00E71E82">
          <w:rPr>
            <w:rStyle w:val="Hipervnculo"/>
          </w:rPr>
          <w:t>https://sjf2.scjn.gob.mx/detalle/ejecutoria/30138</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66B" w:rsidRDefault="0090697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544" w:type="dxa"/>
      <w:tblCellMar>
        <w:left w:w="70" w:type="dxa"/>
        <w:right w:w="70" w:type="dxa"/>
      </w:tblCellMar>
      <w:tblLook w:val="04A0" w:firstRow="1" w:lastRow="0" w:firstColumn="1" w:lastColumn="0" w:noHBand="0" w:noVBand="1"/>
    </w:tblPr>
    <w:tblGrid>
      <w:gridCol w:w="2976"/>
      <w:gridCol w:w="3828"/>
    </w:tblGrid>
    <w:tr w:rsidR="0044666B" w:rsidRPr="00061CF1" w:rsidTr="00D03E87">
      <w:trPr>
        <w:trHeight w:val="227"/>
      </w:trPr>
      <w:tc>
        <w:tcPr>
          <w:tcW w:w="2976" w:type="dxa"/>
          <w:vAlign w:val="center"/>
          <w:hideMark/>
        </w:tcPr>
        <w:p w:rsidR="0044666B" w:rsidRPr="00037B53" w:rsidRDefault="0044666B" w:rsidP="00037B53">
          <w:pPr>
            <w:ind w:right="34"/>
            <w:jc w:val="right"/>
            <w:rPr>
              <w:rFonts w:ascii="Palatino Linotype" w:hAnsi="Palatino Linotype"/>
              <w:b/>
            </w:rPr>
          </w:pPr>
          <w:r w:rsidRPr="00037B53">
            <w:rPr>
              <w:rFonts w:ascii="Palatino Linotype" w:hAnsi="Palatino Linotype"/>
              <w:b/>
            </w:rPr>
            <w:t>Recurso de Revisión:</w:t>
          </w:r>
        </w:p>
      </w:tc>
      <w:tc>
        <w:tcPr>
          <w:tcW w:w="3828" w:type="dxa"/>
          <w:vAlign w:val="center"/>
          <w:hideMark/>
        </w:tcPr>
        <w:p w:rsidR="0044666B" w:rsidRPr="00037B53" w:rsidRDefault="0044666B" w:rsidP="00037B53">
          <w:pPr>
            <w:pStyle w:val="Encabezado"/>
            <w:tabs>
              <w:tab w:val="clear" w:pos="4419"/>
            </w:tabs>
            <w:ind w:right="-213"/>
            <w:rPr>
              <w:rFonts w:ascii="Palatino Linotype" w:hAnsi="Palatino Linotype" w:cs="Arial"/>
              <w:bCs/>
              <w:lang w:eastAsia="es-MX"/>
            </w:rPr>
          </w:pPr>
          <w:r w:rsidRPr="00037B53">
            <w:rPr>
              <w:rFonts w:ascii="Palatino Linotype" w:hAnsi="Palatino Linotype" w:cs="Arial"/>
              <w:bCs/>
              <w:lang w:eastAsia="es-MX"/>
            </w:rPr>
            <w:t>09773/INFOEM/IP/RR/2025</w:t>
          </w:r>
        </w:p>
      </w:tc>
    </w:tr>
    <w:tr w:rsidR="0044666B" w:rsidRPr="00061CF1" w:rsidTr="00D03E87">
      <w:trPr>
        <w:trHeight w:val="242"/>
      </w:trPr>
      <w:tc>
        <w:tcPr>
          <w:tcW w:w="2976" w:type="dxa"/>
          <w:vAlign w:val="center"/>
          <w:hideMark/>
        </w:tcPr>
        <w:p w:rsidR="0044666B" w:rsidRPr="00037B53" w:rsidRDefault="0044666B" w:rsidP="00037B53">
          <w:pPr>
            <w:ind w:right="34"/>
            <w:jc w:val="right"/>
            <w:rPr>
              <w:rFonts w:ascii="Palatino Linotype" w:hAnsi="Palatino Linotype"/>
              <w:b/>
            </w:rPr>
          </w:pPr>
          <w:r w:rsidRPr="00037B53">
            <w:rPr>
              <w:rFonts w:ascii="Palatino Linotype" w:hAnsi="Palatino Linotype"/>
              <w:b/>
            </w:rPr>
            <w:t>Sujeto Obligado:</w:t>
          </w:r>
        </w:p>
      </w:tc>
      <w:tc>
        <w:tcPr>
          <w:tcW w:w="3828" w:type="dxa"/>
          <w:vAlign w:val="center"/>
          <w:hideMark/>
        </w:tcPr>
        <w:p w:rsidR="0044666B" w:rsidRPr="00037B53" w:rsidRDefault="0044666B" w:rsidP="00037B53">
          <w:pPr>
            <w:pStyle w:val="Encabezado"/>
            <w:tabs>
              <w:tab w:val="clear" w:pos="4419"/>
            </w:tabs>
            <w:jc w:val="both"/>
            <w:rPr>
              <w:rFonts w:ascii="Palatino Linotype" w:hAnsi="Palatino Linotype"/>
            </w:rPr>
          </w:pPr>
          <w:r w:rsidRPr="00037B53">
            <w:rPr>
              <w:rFonts w:ascii="Palatino Linotype" w:hAnsi="Palatino Linotype"/>
              <w:bCs/>
              <w:color w:val="000000"/>
            </w:rPr>
            <w:t>Ayuntamiento de Toluca</w:t>
          </w:r>
        </w:p>
      </w:tc>
    </w:tr>
    <w:tr w:rsidR="0044666B" w:rsidRPr="00061CF1" w:rsidTr="00D03E87">
      <w:trPr>
        <w:trHeight w:val="342"/>
      </w:trPr>
      <w:tc>
        <w:tcPr>
          <w:tcW w:w="2976" w:type="dxa"/>
          <w:vAlign w:val="center"/>
          <w:hideMark/>
        </w:tcPr>
        <w:p w:rsidR="0044666B" w:rsidRPr="00037B53" w:rsidRDefault="0044666B" w:rsidP="00037B53">
          <w:pPr>
            <w:ind w:right="34"/>
            <w:jc w:val="right"/>
            <w:rPr>
              <w:rFonts w:ascii="Palatino Linotype" w:hAnsi="Palatino Linotype"/>
              <w:b/>
            </w:rPr>
          </w:pPr>
          <w:r w:rsidRPr="00037B53">
            <w:rPr>
              <w:rFonts w:ascii="Palatino Linotype" w:hAnsi="Palatino Linotype"/>
              <w:b/>
            </w:rPr>
            <w:t>Comisionada Ponente:</w:t>
          </w:r>
        </w:p>
      </w:tc>
      <w:tc>
        <w:tcPr>
          <w:tcW w:w="3828" w:type="dxa"/>
          <w:vAlign w:val="center"/>
          <w:hideMark/>
        </w:tcPr>
        <w:p w:rsidR="0044666B" w:rsidRPr="00037B53" w:rsidRDefault="0044666B" w:rsidP="00037B53">
          <w:pPr>
            <w:pStyle w:val="Encabezado"/>
            <w:tabs>
              <w:tab w:val="clear" w:pos="4419"/>
            </w:tabs>
            <w:rPr>
              <w:rFonts w:ascii="Palatino Linotype" w:hAnsi="Palatino Linotype"/>
            </w:rPr>
          </w:pPr>
          <w:r w:rsidRPr="00037B53">
            <w:rPr>
              <w:rFonts w:ascii="Palatino Linotype" w:hAnsi="Palatino Linotype"/>
            </w:rPr>
            <w:t>María del Rosario Mejía Ayala</w:t>
          </w:r>
        </w:p>
      </w:tc>
    </w:tr>
  </w:tbl>
  <w:p w:rsidR="0044666B" w:rsidRPr="00AE046A" w:rsidRDefault="00906973" w:rsidP="001157A7">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6" w:type="dxa"/>
      <w:tblInd w:w="3261" w:type="dxa"/>
      <w:tblCellMar>
        <w:left w:w="70" w:type="dxa"/>
        <w:right w:w="70" w:type="dxa"/>
      </w:tblCellMar>
      <w:tblLook w:val="04A0" w:firstRow="1" w:lastRow="0" w:firstColumn="1" w:lastColumn="0" w:noHBand="0" w:noVBand="1"/>
    </w:tblPr>
    <w:tblGrid>
      <w:gridCol w:w="2977"/>
      <w:gridCol w:w="3969"/>
    </w:tblGrid>
    <w:tr w:rsidR="0044666B" w:rsidRPr="00061CF1" w:rsidTr="00D03E87">
      <w:trPr>
        <w:trHeight w:val="227"/>
      </w:trPr>
      <w:tc>
        <w:tcPr>
          <w:tcW w:w="2977" w:type="dxa"/>
          <w:vAlign w:val="center"/>
          <w:hideMark/>
        </w:tcPr>
        <w:p w:rsidR="0044666B" w:rsidRPr="00037B53" w:rsidRDefault="0044666B" w:rsidP="00037B53">
          <w:pPr>
            <w:jc w:val="right"/>
            <w:rPr>
              <w:rFonts w:ascii="Palatino Linotype" w:hAnsi="Palatino Linotype"/>
              <w:b/>
            </w:rPr>
          </w:pPr>
          <w:r w:rsidRPr="00037B53">
            <w:rPr>
              <w:rFonts w:ascii="Palatino Linotype" w:hAnsi="Palatino Linotype"/>
              <w:b/>
            </w:rPr>
            <w:t>Recurso de Revisión:</w:t>
          </w:r>
        </w:p>
      </w:tc>
      <w:tc>
        <w:tcPr>
          <w:tcW w:w="3969" w:type="dxa"/>
          <w:vAlign w:val="center"/>
          <w:hideMark/>
        </w:tcPr>
        <w:p w:rsidR="0044666B" w:rsidRPr="00037B53" w:rsidRDefault="0044666B" w:rsidP="00037B53">
          <w:pPr>
            <w:pStyle w:val="Encabezado"/>
            <w:tabs>
              <w:tab w:val="clear" w:pos="4419"/>
            </w:tabs>
            <w:rPr>
              <w:rFonts w:ascii="Palatino Linotype" w:hAnsi="Palatino Linotype"/>
            </w:rPr>
          </w:pPr>
          <w:r w:rsidRPr="00037B53">
            <w:rPr>
              <w:rFonts w:ascii="Palatino Linotype" w:hAnsi="Palatino Linotype" w:cs="Arial"/>
              <w:bCs/>
              <w:lang w:eastAsia="es-MX"/>
            </w:rPr>
            <w:t>09773/INFOEM/IP/RR/2025</w:t>
          </w:r>
        </w:p>
      </w:tc>
    </w:tr>
    <w:tr w:rsidR="0044666B" w:rsidRPr="00061CF1" w:rsidTr="00D03E87">
      <w:trPr>
        <w:trHeight w:val="242"/>
      </w:trPr>
      <w:tc>
        <w:tcPr>
          <w:tcW w:w="2977" w:type="dxa"/>
          <w:vAlign w:val="center"/>
          <w:hideMark/>
        </w:tcPr>
        <w:p w:rsidR="0044666B" w:rsidRPr="00037B53" w:rsidRDefault="0044666B" w:rsidP="00037B53">
          <w:pPr>
            <w:jc w:val="right"/>
            <w:rPr>
              <w:rFonts w:ascii="Palatino Linotype" w:hAnsi="Palatino Linotype"/>
              <w:b/>
            </w:rPr>
          </w:pPr>
          <w:r w:rsidRPr="00037B53">
            <w:rPr>
              <w:rFonts w:ascii="Palatino Linotype" w:hAnsi="Palatino Linotype"/>
              <w:b/>
            </w:rPr>
            <w:t>Recurrente:</w:t>
          </w:r>
        </w:p>
      </w:tc>
      <w:tc>
        <w:tcPr>
          <w:tcW w:w="3969" w:type="dxa"/>
          <w:hideMark/>
        </w:tcPr>
        <w:p w:rsidR="0044666B" w:rsidRPr="00037B53" w:rsidRDefault="0044666B" w:rsidP="00037B53">
          <w:pPr>
            <w:pStyle w:val="Encabezado"/>
            <w:tabs>
              <w:tab w:val="clear" w:pos="4419"/>
              <w:tab w:val="left" w:pos="521"/>
            </w:tabs>
            <w:rPr>
              <w:rFonts w:ascii="Palatino Linotype" w:hAnsi="Palatino Linotype"/>
            </w:rPr>
          </w:pPr>
          <w:r w:rsidRPr="00037B53">
            <w:rPr>
              <w:rFonts w:ascii="Palatino Linotype" w:hAnsi="Palatino Linotype"/>
              <w:bCs/>
              <w:color w:val="FF0000"/>
            </w:rPr>
            <w:t> </w:t>
          </w:r>
          <w:r w:rsidRPr="00037B53">
            <w:rPr>
              <w:rFonts w:ascii="Palatino Linotype" w:hAnsi="Palatino Linotype"/>
              <w:bCs/>
            </w:rPr>
            <w:t> </w:t>
          </w:r>
        </w:p>
      </w:tc>
    </w:tr>
    <w:tr w:rsidR="0044666B" w:rsidRPr="00061CF1" w:rsidTr="00D03E87">
      <w:trPr>
        <w:trHeight w:val="342"/>
      </w:trPr>
      <w:tc>
        <w:tcPr>
          <w:tcW w:w="2977" w:type="dxa"/>
          <w:vAlign w:val="center"/>
        </w:tcPr>
        <w:p w:rsidR="0044666B" w:rsidRPr="00037B53" w:rsidRDefault="0044666B" w:rsidP="00037B53">
          <w:pPr>
            <w:jc w:val="right"/>
            <w:rPr>
              <w:rFonts w:ascii="Palatino Linotype" w:hAnsi="Palatino Linotype"/>
              <w:b/>
            </w:rPr>
          </w:pPr>
          <w:r w:rsidRPr="00037B53">
            <w:rPr>
              <w:rFonts w:ascii="Palatino Linotype" w:hAnsi="Palatino Linotype"/>
              <w:b/>
            </w:rPr>
            <w:t>Sujeto Obligado:</w:t>
          </w:r>
        </w:p>
      </w:tc>
      <w:tc>
        <w:tcPr>
          <w:tcW w:w="3969" w:type="dxa"/>
          <w:vAlign w:val="center"/>
        </w:tcPr>
        <w:p w:rsidR="0044666B" w:rsidRPr="00037B53" w:rsidRDefault="0044666B" w:rsidP="00037B53">
          <w:pPr>
            <w:pStyle w:val="Encabezado"/>
            <w:tabs>
              <w:tab w:val="clear" w:pos="4419"/>
            </w:tabs>
            <w:jc w:val="both"/>
            <w:rPr>
              <w:rFonts w:ascii="Palatino Linotype" w:hAnsi="Palatino Linotype"/>
            </w:rPr>
          </w:pPr>
          <w:r w:rsidRPr="00037B53">
            <w:rPr>
              <w:rFonts w:ascii="Palatino Linotype" w:hAnsi="Palatino Linotype"/>
              <w:bCs/>
              <w:color w:val="000000"/>
            </w:rPr>
            <w:t>Ayuntamiento de Toluca</w:t>
          </w:r>
        </w:p>
      </w:tc>
    </w:tr>
    <w:tr w:rsidR="0044666B" w:rsidRPr="00061CF1" w:rsidTr="00D03E87">
      <w:trPr>
        <w:trHeight w:val="342"/>
      </w:trPr>
      <w:tc>
        <w:tcPr>
          <w:tcW w:w="2977" w:type="dxa"/>
          <w:vAlign w:val="center"/>
        </w:tcPr>
        <w:p w:rsidR="0044666B" w:rsidRPr="00037B53" w:rsidRDefault="0044666B" w:rsidP="00037B53">
          <w:pPr>
            <w:jc w:val="right"/>
            <w:rPr>
              <w:rFonts w:ascii="Palatino Linotype" w:hAnsi="Palatino Linotype"/>
              <w:b/>
            </w:rPr>
          </w:pPr>
          <w:r w:rsidRPr="00037B53">
            <w:rPr>
              <w:rFonts w:ascii="Palatino Linotype" w:hAnsi="Palatino Linotype"/>
              <w:b/>
            </w:rPr>
            <w:t>Comisionada Ponente:</w:t>
          </w:r>
        </w:p>
      </w:tc>
      <w:tc>
        <w:tcPr>
          <w:tcW w:w="3969" w:type="dxa"/>
          <w:vAlign w:val="center"/>
        </w:tcPr>
        <w:p w:rsidR="0044666B" w:rsidRPr="00037B53" w:rsidRDefault="0044666B" w:rsidP="00037B53">
          <w:pPr>
            <w:pStyle w:val="Encabezado"/>
            <w:tabs>
              <w:tab w:val="clear" w:pos="4419"/>
            </w:tabs>
            <w:rPr>
              <w:rFonts w:ascii="Palatino Linotype" w:hAnsi="Palatino Linotype"/>
            </w:rPr>
          </w:pPr>
          <w:r w:rsidRPr="00037B53">
            <w:rPr>
              <w:rFonts w:ascii="Palatino Linotype" w:hAnsi="Palatino Linotype"/>
            </w:rPr>
            <w:t>María del Rosario Mejía Ayala</w:t>
          </w:r>
        </w:p>
      </w:tc>
    </w:tr>
  </w:tbl>
  <w:p w:rsidR="0044666B" w:rsidRPr="00C222C0" w:rsidRDefault="00906973">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0B58598"/>
    <w:multiLevelType w:val="hybridMultilevel"/>
    <w:tmpl w:val="87BD17E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1509D"/>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63791B"/>
    <w:multiLevelType w:val="multilevel"/>
    <w:tmpl w:val="246C9CA0"/>
    <w:lvl w:ilvl="0">
      <w:start w:val="13"/>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2884BEA"/>
    <w:multiLevelType w:val="hybridMultilevel"/>
    <w:tmpl w:val="6E123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2994788"/>
    <w:multiLevelType w:val="hybridMultilevel"/>
    <w:tmpl w:val="A47C9926"/>
    <w:lvl w:ilvl="0" w:tplc="9CCCCD76">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3352FC3"/>
    <w:multiLevelType w:val="multilevel"/>
    <w:tmpl w:val="0F28AC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F8475F"/>
    <w:multiLevelType w:val="hybridMultilevel"/>
    <w:tmpl w:val="F7483140"/>
    <w:lvl w:ilvl="0" w:tplc="9CCCCD76">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9E42A02"/>
    <w:multiLevelType w:val="hybridMultilevel"/>
    <w:tmpl w:val="78748C62"/>
    <w:lvl w:ilvl="0" w:tplc="EEC0BAD6">
      <w:start w:val="19"/>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722019"/>
    <w:multiLevelType w:val="hybridMultilevel"/>
    <w:tmpl w:val="D336520E"/>
    <w:lvl w:ilvl="0" w:tplc="0406C4F0">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1C6DF4"/>
    <w:multiLevelType w:val="hybridMultilevel"/>
    <w:tmpl w:val="84180E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1AAD07D4"/>
    <w:multiLevelType w:val="hybridMultilevel"/>
    <w:tmpl w:val="FA005994"/>
    <w:lvl w:ilvl="0" w:tplc="576075A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5" w15:restartNumberingAfterBreak="0">
    <w:nsid w:val="1B2C2FCD"/>
    <w:multiLevelType w:val="hybridMultilevel"/>
    <w:tmpl w:val="76981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BD72C93"/>
    <w:multiLevelType w:val="hybridMultilevel"/>
    <w:tmpl w:val="7DFA3DC4"/>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F8E03F7A">
      <w:start w:val="1"/>
      <w:numFmt w:val="decimal"/>
      <w:lvlText w:val="%3."/>
      <w:lvlJc w:val="left"/>
      <w:pPr>
        <w:ind w:left="2175" w:hanging="375"/>
      </w:pPr>
      <w:rPr>
        <w:rFonts w:hint="default"/>
      </w:rPr>
    </w:lvl>
    <w:lvl w:ilvl="3" w:tplc="09BCAE4A">
      <w:start w:val="1"/>
      <w:numFmt w:val="upperRoman"/>
      <w:lvlText w:val="%4."/>
      <w:lvlJc w:val="left"/>
      <w:pPr>
        <w:ind w:left="3240" w:hanging="720"/>
      </w:pPr>
      <w:rPr>
        <w:rFonts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D888D18"/>
    <w:multiLevelType w:val="hybridMultilevel"/>
    <w:tmpl w:val="0A932A0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1782C63"/>
    <w:multiLevelType w:val="hybridMultilevel"/>
    <w:tmpl w:val="FC26FB0A"/>
    <w:lvl w:ilvl="0" w:tplc="64E622E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9"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268A23BE"/>
    <w:multiLevelType w:val="hybridMultilevel"/>
    <w:tmpl w:val="DA7A1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A443A48"/>
    <w:multiLevelType w:val="hybridMultilevel"/>
    <w:tmpl w:val="A47C9926"/>
    <w:lvl w:ilvl="0" w:tplc="9CCCCD76">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E26292B"/>
    <w:multiLevelType w:val="hybridMultilevel"/>
    <w:tmpl w:val="13B8F9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34317490"/>
    <w:multiLevelType w:val="hybridMultilevel"/>
    <w:tmpl w:val="069494CC"/>
    <w:lvl w:ilvl="0" w:tplc="C95EC5E2">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5C47AC"/>
    <w:multiLevelType w:val="hybridMultilevel"/>
    <w:tmpl w:val="65109402"/>
    <w:lvl w:ilvl="0" w:tplc="2BD4CB5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6" w15:restartNumberingAfterBreak="0">
    <w:nsid w:val="3ACE3897"/>
    <w:multiLevelType w:val="hybridMultilevel"/>
    <w:tmpl w:val="A47C9926"/>
    <w:lvl w:ilvl="0" w:tplc="9CCCCD76">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DD559BA"/>
    <w:multiLevelType w:val="hybridMultilevel"/>
    <w:tmpl w:val="0600A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5C5243"/>
    <w:multiLevelType w:val="multilevel"/>
    <w:tmpl w:val="21809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AD159B"/>
    <w:multiLevelType w:val="hybridMultilevel"/>
    <w:tmpl w:val="E490EA2A"/>
    <w:lvl w:ilvl="0" w:tplc="C97C2B28">
      <w:start w:val="1"/>
      <w:numFmt w:val="upperRoman"/>
      <w:lvlText w:val="%1."/>
      <w:lvlJc w:val="left"/>
      <w:pPr>
        <w:ind w:left="1914" w:hanging="72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30" w15:restartNumberingAfterBreak="0">
    <w:nsid w:val="45006424"/>
    <w:multiLevelType w:val="hybridMultilevel"/>
    <w:tmpl w:val="A47C9926"/>
    <w:lvl w:ilvl="0" w:tplc="9CCCCD76">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E5F534A"/>
    <w:multiLevelType w:val="multilevel"/>
    <w:tmpl w:val="8CDE896C"/>
    <w:lvl w:ilvl="0">
      <w:start w:val="54"/>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354CE5"/>
    <w:multiLevelType w:val="hybridMultilevel"/>
    <w:tmpl w:val="A47C9926"/>
    <w:lvl w:ilvl="0" w:tplc="9CCCCD76">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62F1B34"/>
    <w:multiLevelType w:val="hybridMultilevel"/>
    <w:tmpl w:val="929C129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36"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281AC5"/>
    <w:multiLevelType w:val="hybridMultilevel"/>
    <w:tmpl w:val="1E0CF49E"/>
    <w:lvl w:ilvl="0" w:tplc="5732A5F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8" w15:restartNumberingAfterBreak="0">
    <w:nsid w:val="60683F71"/>
    <w:multiLevelType w:val="hybridMultilevel"/>
    <w:tmpl w:val="166C7242"/>
    <w:lvl w:ilvl="0" w:tplc="C760392E">
      <w:start w:val="1"/>
      <w:numFmt w:val="upperRoman"/>
      <w:lvlText w:val="%1."/>
      <w:lvlJc w:val="left"/>
      <w:pPr>
        <w:ind w:left="2056" w:hanging="720"/>
      </w:pPr>
      <w:rPr>
        <w:rFonts w:hint="default"/>
      </w:rPr>
    </w:lvl>
    <w:lvl w:ilvl="1" w:tplc="080A0019" w:tentative="1">
      <w:start w:val="1"/>
      <w:numFmt w:val="lowerLetter"/>
      <w:lvlText w:val="%2."/>
      <w:lvlJc w:val="left"/>
      <w:pPr>
        <w:ind w:left="2416" w:hanging="360"/>
      </w:pPr>
    </w:lvl>
    <w:lvl w:ilvl="2" w:tplc="080A001B" w:tentative="1">
      <w:start w:val="1"/>
      <w:numFmt w:val="lowerRoman"/>
      <w:lvlText w:val="%3."/>
      <w:lvlJc w:val="right"/>
      <w:pPr>
        <w:ind w:left="3136" w:hanging="180"/>
      </w:pPr>
    </w:lvl>
    <w:lvl w:ilvl="3" w:tplc="080A000F" w:tentative="1">
      <w:start w:val="1"/>
      <w:numFmt w:val="decimal"/>
      <w:lvlText w:val="%4."/>
      <w:lvlJc w:val="left"/>
      <w:pPr>
        <w:ind w:left="3856" w:hanging="360"/>
      </w:pPr>
    </w:lvl>
    <w:lvl w:ilvl="4" w:tplc="080A0019" w:tentative="1">
      <w:start w:val="1"/>
      <w:numFmt w:val="lowerLetter"/>
      <w:lvlText w:val="%5."/>
      <w:lvlJc w:val="left"/>
      <w:pPr>
        <w:ind w:left="4576" w:hanging="360"/>
      </w:pPr>
    </w:lvl>
    <w:lvl w:ilvl="5" w:tplc="080A001B" w:tentative="1">
      <w:start w:val="1"/>
      <w:numFmt w:val="lowerRoman"/>
      <w:lvlText w:val="%6."/>
      <w:lvlJc w:val="right"/>
      <w:pPr>
        <w:ind w:left="5296" w:hanging="180"/>
      </w:pPr>
    </w:lvl>
    <w:lvl w:ilvl="6" w:tplc="080A000F" w:tentative="1">
      <w:start w:val="1"/>
      <w:numFmt w:val="decimal"/>
      <w:lvlText w:val="%7."/>
      <w:lvlJc w:val="left"/>
      <w:pPr>
        <w:ind w:left="6016" w:hanging="360"/>
      </w:pPr>
    </w:lvl>
    <w:lvl w:ilvl="7" w:tplc="080A0019" w:tentative="1">
      <w:start w:val="1"/>
      <w:numFmt w:val="lowerLetter"/>
      <w:lvlText w:val="%8."/>
      <w:lvlJc w:val="left"/>
      <w:pPr>
        <w:ind w:left="6736" w:hanging="360"/>
      </w:pPr>
    </w:lvl>
    <w:lvl w:ilvl="8" w:tplc="080A001B" w:tentative="1">
      <w:start w:val="1"/>
      <w:numFmt w:val="lowerRoman"/>
      <w:lvlText w:val="%9."/>
      <w:lvlJc w:val="right"/>
      <w:pPr>
        <w:ind w:left="7456" w:hanging="180"/>
      </w:pPr>
    </w:lvl>
  </w:abstractNum>
  <w:abstractNum w:abstractNumId="39" w15:restartNumberingAfterBreak="0">
    <w:nsid w:val="614F5675"/>
    <w:multiLevelType w:val="hybridMultilevel"/>
    <w:tmpl w:val="A47C9926"/>
    <w:lvl w:ilvl="0" w:tplc="9CCCCD76">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657696E"/>
    <w:multiLevelType w:val="hybridMultilevel"/>
    <w:tmpl w:val="01A6A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6E242D1"/>
    <w:multiLevelType w:val="hybridMultilevel"/>
    <w:tmpl w:val="BD66A76C"/>
    <w:lvl w:ilvl="0" w:tplc="D474F33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2" w15:restartNumberingAfterBreak="0">
    <w:nsid w:val="6A5468B2"/>
    <w:multiLevelType w:val="hybridMultilevel"/>
    <w:tmpl w:val="63C600C0"/>
    <w:lvl w:ilvl="0" w:tplc="59629C6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3" w15:restartNumberingAfterBreak="0">
    <w:nsid w:val="71300BA9"/>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117CF7"/>
    <w:multiLevelType w:val="hybridMultilevel"/>
    <w:tmpl w:val="D336520E"/>
    <w:lvl w:ilvl="0" w:tplc="0406C4F0">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4"/>
  </w:num>
  <w:num w:numId="2">
    <w:abstractNumId w:val="16"/>
  </w:num>
  <w:num w:numId="3">
    <w:abstractNumId w:val="7"/>
  </w:num>
  <w:num w:numId="4">
    <w:abstractNumId w:val="45"/>
  </w:num>
  <w:num w:numId="5">
    <w:abstractNumId w:val="35"/>
  </w:num>
  <w:num w:numId="6">
    <w:abstractNumId w:val="19"/>
  </w:num>
  <w:num w:numId="7">
    <w:abstractNumId w:val="6"/>
  </w:num>
  <w:num w:numId="8">
    <w:abstractNumId w:val="27"/>
  </w:num>
  <w:num w:numId="9">
    <w:abstractNumId w:val="9"/>
  </w:num>
  <w:num w:numId="10">
    <w:abstractNumId w:val="29"/>
  </w:num>
  <w:num w:numId="11">
    <w:abstractNumId w:val="37"/>
  </w:num>
  <w:num w:numId="12">
    <w:abstractNumId w:val="41"/>
  </w:num>
  <w:num w:numId="13">
    <w:abstractNumId w:val="42"/>
  </w:num>
  <w:num w:numId="14">
    <w:abstractNumId w:val="25"/>
  </w:num>
  <w:num w:numId="15">
    <w:abstractNumId w:val="18"/>
  </w:num>
  <w:num w:numId="16">
    <w:abstractNumId w:val="14"/>
  </w:num>
  <w:num w:numId="17">
    <w:abstractNumId w:val="43"/>
  </w:num>
  <w:num w:numId="18">
    <w:abstractNumId w:val="15"/>
  </w:num>
  <w:num w:numId="19">
    <w:abstractNumId w:val="32"/>
  </w:num>
  <w:num w:numId="20">
    <w:abstractNumId w:val="1"/>
  </w:num>
  <w:num w:numId="21">
    <w:abstractNumId w:val="30"/>
  </w:num>
  <w:num w:numId="22">
    <w:abstractNumId w:val="34"/>
  </w:num>
  <w:num w:numId="23">
    <w:abstractNumId w:val="39"/>
  </w:num>
  <w:num w:numId="24">
    <w:abstractNumId w:val="21"/>
  </w:num>
  <w:num w:numId="25">
    <w:abstractNumId w:val="26"/>
  </w:num>
  <w:num w:numId="26">
    <w:abstractNumId w:val="5"/>
  </w:num>
  <w:num w:numId="27">
    <w:abstractNumId w:val="10"/>
  </w:num>
  <w:num w:numId="28">
    <w:abstractNumId w:val="44"/>
  </w:num>
  <w:num w:numId="29">
    <w:abstractNumId w:val="22"/>
  </w:num>
  <w:num w:numId="30">
    <w:abstractNumId w:val="0"/>
  </w:num>
  <w:num w:numId="31">
    <w:abstractNumId w:val="17"/>
  </w:num>
  <w:num w:numId="32">
    <w:abstractNumId w:val="12"/>
  </w:num>
  <w:num w:numId="33">
    <w:abstractNumId w:val="3"/>
  </w:num>
  <w:num w:numId="34">
    <w:abstractNumId w:val="36"/>
  </w:num>
  <w:num w:numId="35">
    <w:abstractNumId w:val="40"/>
  </w:num>
  <w:num w:numId="36">
    <w:abstractNumId w:val="11"/>
  </w:num>
  <w:num w:numId="37">
    <w:abstractNumId w:val="20"/>
  </w:num>
  <w:num w:numId="38">
    <w:abstractNumId w:val="1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8"/>
  </w:num>
  <w:num w:numId="42">
    <w:abstractNumId w:val="33"/>
  </w:num>
  <w:num w:numId="43">
    <w:abstractNumId w:val="4"/>
  </w:num>
  <w:num w:numId="44">
    <w:abstractNumId w:val="2"/>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5F"/>
    <w:rsid w:val="000259AF"/>
    <w:rsid w:val="00037B53"/>
    <w:rsid w:val="00046A1D"/>
    <w:rsid w:val="00057471"/>
    <w:rsid w:val="00082283"/>
    <w:rsid w:val="00087924"/>
    <w:rsid w:val="000D3123"/>
    <w:rsid w:val="000D4A3F"/>
    <w:rsid w:val="00104F61"/>
    <w:rsid w:val="001157A7"/>
    <w:rsid w:val="001335FA"/>
    <w:rsid w:val="0015121F"/>
    <w:rsid w:val="001867E0"/>
    <w:rsid w:val="001B759D"/>
    <w:rsid w:val="001E2962"/>
    <w:rsid w:val="00224099"/>
    <w:rsid w:val="00227A18"/>
    <w:rsid w:val="00233167"/>
    <w:rsid w:val="002361E9"/>
    <w:rsid w:val="002512F0"/>
    <w:rsid w:val="00253465"/>
    <w:rsid w:val="00273C1B"/>
    <w:rsid w:val="002940E4"/>
    <w:rsid w:val="002A4BF2"/>
    <w:rsid w:val="002C5318"/>
    <w:rsid w:val="002C5E93"/>
    <w:rsid w:val="002D3517"/>
    <w:rsid w:val="00314F72"/>
    <w:rsid w:val="00320241"/>
    <w:rsid w:val="00326A6D"/>
    <w:rsid w:val="00351DBF"/>
    <w:rsid w:val="003669D1"/>
    <w:rsid w:val="00381726"/>
    <w:rsid w:val="00381FF9"/>
    <w:rsid w:val="003852BE"/>
    <w:rsid w:val="00395D04"/>
    <w:rsid w:val="003B1E18"/>
    <w:rsid w:val="003B3562"/>
    <w:rsid w:val="00407A3A"/>
    <w:rsid w:val="00411587"/>
    <w:rsid w:val="0044666B"/>
    <w:rsid w:val="00452C7F"/>
    <w:rsid w:val="00455B0A"/>
    <w:rsid w:val="00457BAE"/>
    <w:rsid w:val="00473826"/>
    <w:rsid w:val="00474BEE"/>
    <w:rsid w:val="00483C15"/>
    <w:rsid w:val="00490A0E"/>
    <w:rsid w:val="004A159E"/>
    <w:rsid w:val="004D3A51"/>
    <w:rsid w:val="004D7FDF"/>
    <w:rsid w:val="00525732"/>
    <w:rsid w:val="00532E4B"/>
    <w:rsid w:val="00535EF5"/>
    <w:rsid w:val="00563D0E"/>
    <w:rsid w:val="00570D6F"/>
    <w:rsid w:val="00573EF8"/>
    <w:rsid w:val="00580899"/>
    <w:rsid w:val="00584AFB"/>
    <w:rsid w:val="005A1010"/>
    <w:rsid w:val="005B001A"/>
    <w:rsid w:val="005E514A"/>
    <w:rsid w:val="00612A0B"/>
    <w:rsid w:val="006337F6"/>
    <w:rsid w:val="00637E65"/>
    <w:rsid w:val="006472D6"/>
    <w:rsid w:val="0065742A"/>
    <w:rsid w:val="006729CF"/>
    <w:rsid w:val="00675F2A"/>
    <w:rsid w:val="00685D5F"/>
    <w:rsid w:val="00686904"/>
    <w:rsid w:val="00694263"/>
    <w:rsid w:val="0069595D"/>
    <w:rsid w:val="00697DD3"/>
    <w:rsid w:val="006C4CF7"/>
    <w:rsid w:val="006D13BB"/>
    <w:rsid w:val="006D2E80"/>
    <w:rsid w:val="006E16E8"/>
    <w:rsid w:val="006E73A1"/>
    <w:rsid w:val="006F29FB"/>
    <w:rsid w:val="006F6067"/>
    <w:rsid w:val="00712EA7"/>
    <w:rsid w:val="007379BF"/>
    <w:rsid w:val="00762521"/>
    <w:rsid w:val="0079388B"/>
    <w:rsid w:val="007A3284"/>
    <w:rsid w:val="007B26C3"/>
    <w:rsid w:val="007C190E"/>
    <w:rsid w:val="007C3ED2"/>
    <w:rsid w:val="007D3C60"/>
    <w:rsid w:val="008238D8"/>
    <w:rsid w:val="00826555"/>
    <w:rsid w:val="0083060C"/>
    <w:rsid w:val="00836A66"/>
    <w:rsid w:val="00845AE9"/>
    <w:rsid w:val="008478F1"/>
    <w:rsid w:val="00864416"/>
    <w:rsid w:val="00884328"/>
    <w:rsid w:val="00890EFB"/>
    <w:rsid w:val="00892917"/>
    <w:rsid w:val="00892A06"/>
    <w:rsid w:val="00896CA8"/>
    <w:rsid w:val="008E5C62"/>
    <w:rsid w:val="00906973"/>
    <w:rsid w:val="00910287"/>
    <w:rsid w:val="00910330"/>
    <w:rsid w:val="009754A7"/>
    <w:rsid w:val="00981622"/>
    <w:rsid w:val="009D2439"/>
    <w:rsid w:val="009D2BA4"/>
    <w:rsid w:val="009D2FEB"/>
    <w:rsid w:val="009E42C5"/>
    <w:rsid w:val="00A00FA8"/>
    <w:rsid w:val="00A31273"/>
    <w:rsid w:val="00A436C6"/>
    <w:rsid w:val="00A7373F"/>
    <w:rsid w:val="00AC1E67"/>
    <w:rsid w:val="00B169B5"/>
    <w:rsid w:val="00B46083"/>
    <w:rsid w:val="00B46DD6"/>
    <w:rsid w:val="00B477AB"/>
    <w:rsid w:val="00B63A76"/>
    <w:rsid w:val="00B64DEC"/>
    <w:rsid w:val="00B72C41"/>
    <w:rsid w:val="00BA6217"/>
    <w:rsid w:val="00BF4813"/>
    <w:rsid w:val="00C407F8"/>
    <w:rsid w:val="00C4661A"/>
    <w:rsid w:val="00C62E1B"/>
    <w:rsid w:val="00C75E33"/>
    <w:rsid w:val="00CB1D92"/>
    <w:rsid w:val="00CD5BCA"/>
    <w:rsid w:val="00CD759E"/>
    <w:rsid w:val="00CE3628"/>
    <w:rsid w:val="00D03E87"/>
    <w:rsid w:val="00D40DA0"/>
    <w:rsid w:val="00D45FD4"/>
    <w:rsid w:val="00D6103D"/>
    <w:rsid w:val="00D65A05"/>
    <w:rsid w:val="00DA17D1"/>
    <w:rsid w:val="00DA45C1"/>
    <w:rsid w:val="00DD3798"/>
    <w:rsid w:val="00DF58E5"/>
    <w:rsid w:val="00E14EDA"/>
    <w:rsid w:val="00E56537"/>
    <w:rsid w:val="00E6479F"/>
    <w:rsid w:val="00E874D6"/>
    <w:rsid w:val="00EA2D4C"/>
    <w:rsid w:val="00EE00F1"/>
    <w:rsid w:val="00EE552F"/>
    <w:rsid w:val="00F013C1"/>
    <w:rsid w:val="00F033B3"/>
    <w:rsid w:val="00F1169F"/>
    <w:rsid w:val="00F54C32"/>
    <w:rsid w:val="00F904BF"/>
    <w:rsid w:val="00FA0FFB"/>
    <w:rsid w:val="00FC52BF"/>
    <w:rsid w:val="00FC6B4A"/>
    <w:rsid w:val="00FF21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F45654A-59CE-411D-B53C-F618F258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D5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85D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85D5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5D5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685D5F"/>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685D5F"/>
    <w:pPr>
      <w:tabs>
        <w:tab w:val="center" w:pos="4419"/>
        <w:tab w:val="right" w:pos="8838"/>
      </w:tabs>
    </w:pPr>
  </w:style>
  <w:style w:type="character" w:customStyle="1" w:styleId="EncabezadoCar">
    <w:name w:val="Encabezado Car"/>
    <w:basedOn w:val="Fuentedeprrafopredeter"/>
    <w:link w:val="Encabezado"/>
    <w:uiPriority w:val="99"/>
    <w:rsid w:val="00685D5F"/>
    <w:rPr>
      <w:rFonts w:eastAsiaTheme="minorEastAsia"/>
      <w:sz w:val="24"/>
      <w:szCs w:val="24"/>
      <w:lang w:val="es-ES_tradnl" w:eastAsia="es-ES"/>
    </w:rPr>
  </w:style>
  <w:style w:type="paragraph" w:styleId="Piedepgina">
    <w:name w:val="footer"/>
    <w:basedOn w:val="Normal"/>
    <w:link w:val="PiedepginaCar"/>
    <w:uiPriority w:val="99"/>
    <w:unhideWhenUsed/>
    <w:rsid w:val="00685D5F"/>
    <w:pPr>
      <w:tabs>
        <w:tab w:val="center" w:pos="4419"/>
        <w:tab w:val="right" w:pos="8838"/>
      </w:tabs>
    </w:pPr>
  </w:style>
  <w:style w:type="character" w:customStyle="1" w:styleId="PiedepginaCar">
    <w:name w:val="Pie de página Car"/>
    <w:basedOn w:val="Fuentedeprrafopredeter"/>
    <w:link w:val="Piedepgina"/>
    <w:uiPriority w:val="99"/>
    <w:rsid w:val="00685D5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85D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5D5F"/>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685D5F"/>
    <w:rPr>
      <w:color w:val="0563C1" w:themeColor="hyperlink"/>
      <w:u w:val="single"/>
    </w:rPr>
  </w:style>
  <w:style w:type="table" w:styleId="Tablanormal1">
    <w:name w:val="Plain Table 1"/>
    <w:basedOn w:val="Tablanormal"/>
    <w:uiPriority w:val="41"/>
    <w:rsid w:val="00685D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2">
    <w:name w:val="A2"/>
    <w:uiPriority w:val="99"/>
    <w:rsid w:val="002C5318"/>
    <w:rPr>
      <w:rFonts w:cs="Modica Black"/>
      <w:color w:val="000000"/>
      <w:sz w:val="20"/>
      <w:szCs w:val="20"/>
    </w:rPr>
  </w:style>
  <w:style w:type="paragraph" w:customStyle="1" w:styleId="Pa2">
    <w:name w:val="Pa2"/>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Pa5">
    <w:name w:val="Pa5"/>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Default">
    <w:name w:val="Default"/>
    <w:rsid w:val="00525732"/>
    <w:pPr>
      <w:autoSpaceDE w:val="0"/>
      <w:autoSpaceDN w:val="0"/>
      <w:adjustRightInd w:val="0"/>
      <w:spacing w:after="0" w:line="240" w:lineRule="auto"/>
    </w:pPr>
    <w:rPr>
      <w:rFonts w:ascii="Bookman Old Style" w:hAnsi="Bookman Old Style" w:cs="Bookman Old Style"/>
      <w:color w:val="000000"/>
      <w:sz w:val="24"/>
      <w:szCs w:val="24"/>
    </w:rPr>
  </w:style>
  <w:style w:type="paragraph" w:styleId="Sinespaciado">
    <w:name w:val="No Spacing"/>
    <w:aliases w:val="Francesa,INAI"/>
    <w:link w:val="SinespaciadoCar"/>
    <w:uiPriority w:val="1"/>
    <w:qFormat/>
    <w:rsid w:val="00845AE9"/>
    <w:pPr>
      <w:spacing w:after="0" w:line="240" w:lineRule="auto"/>
    </w:pPr>
  </w:style>
  <w:style w:type="character" w:customStyle="1" w:styleId="SinespaciadoCar">
    <w:name w:val="Sin espaciado Car"/>
    <w:aliases w:val="Francesa Car,INAI Car"/>
    <w:link w:val="Sinespaciado"/>
    <w:uiPriority w:val="1"/>
    <w:locked/>
    <w:rsid w:val="00845AE9"/>
  </w:style>
  <w:style w:type="character" w:customStyle="1" w:styleId="gmail-il">
    <w:name w:val="gmail-il"/>
    <w:basedOn w:val="Fuentedeprrafopredeter"/>
    <w:rsid w:val="00D45FD4"/>
  </w:style>
  <w:style w:type="paragraph" w:styleId="NormalWeb">
    <w:name w:val="Normal (Web)"/>
    <w:basedOn w:val="Normal"/>
    <w:uiPriority w:val="99"/>
    <w:semiHidden/>
    <w:unhideWhenUsed/>
    <w:rsid w:val="00D45FD4"/>
    <w:pPr>
      <w:spacing w:before="100" w:beforeAutospacing="1" w:after="100" w:afterAutospacing="1"/>
    </w:pPr>
    <w:rPr>
      <w:rFonts w:ascii="Times New Roman" w:eastAsia="Times New Roman" w:hAnsi="Times New Roman" w:cs="Times New Roman"/>
      <w:lang w:val="es-MX" w:eastAsia="es-MX"/>
    </w:rPr>
  </w:style>
  <w:style w:type="character" w:customStyle="1" w:styleId="object">
    <w:name w:val="object"/>
    <w:basedOn w:val="Fuentedeprrafopredeter"/>
    <w:rsid w:val="00D45FD4"/>
  </w:style>
  <w:style w:type="character" w:styleId="Hipervnculovisitado">
    <w:name w:val="FollowedHyperlink"/>
    <w:basedOn w:val="Fuentedeprrafopredeter"/>
    <w:uiPriority w:val="99"/>
    <w:semiHidden/>
    <w:unhideWhenUsed/>
    <w:rsid w:val="00EE552F"/>
    <w:rPr>
      <w:color w:val="954F72" w:themeColor="followedHyperlink"/>
      <w:u w:val="single"/>
    </w:rPr>
  </w:style>
  <w:style w:type="table" w:styleId="Tablaconcuadrcula">
    <w:name w:val="Table Grid"/>
    <w:basedOn w:val="Tablanormal"/>
    <w:uiPriority w:val="39"/>
    <w:rsid w:val="007C3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407F8"/>
    <w:rPr>
      <w:b/>
      <w:bCs/>
    </w:rPr>
  </w:style>
  <w:style w:type="paragraph" w:styleId="Sangradetextonormal">
    <w:name w:val="Body Text Indent"/>
    <w:basedOn w:val="Normal"/>
    <w:link w:val="SangradetextonormalCar"/>
    <w:uiPriority w:val="99"/>
    <w:unhideWhenUsed/>
    <w:rsid w:val="00082283"/>
    <w:pPr>
      <w:spacing w:after="120"/>
      <w:ind w:left="283"/>
    </w:pPr>
    <w:rPr>
      <w:rFonts w:ascii="Times New Roman" w:eastAsia="Times New Roman" w:hAnsi="Times New Roman" w:cs="Times New Roman"/>
      <w:lang w:val="es-MX" w:eastAsia="es-MX"/>
    </w:rPr>
  </w:style>
  <w:style w:type="character" w:customStyle="1" w:styleId="SangradetextonormalCar">
    <w:name w:val="Sangría de texto normal Car"/>
    <w:basedOn w:val="Fuentedeprrafopredeter"/>
    <w:link w:val="Sangradetextonormal"/>
    <w:uiPriority w:val="99"/>
    <w:rsid w:val="00082283"/>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08228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82283"/>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490A0E"/>
    <w:rPr>
      <w:sz w:val="20"/>
      <w:szCs w:val="20"/>
    </w:rPr>
  </w:style>
  <w:style w:type="character" w:customStyle="1" w:styleId="TextonotapieCar">
    <w:name w:val="Texto nota pie Car"/>
    <w:basedOn w:val="Fuentedeprrafopredeter"/>
    <w:link w:val="Textonotapie"/>
    <w:uiPriority w:val="99"/>
    <w:semiHidden/>
    <w:rsid w:val="00490A0E"/>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490A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78612">
      <w:bodyDiv w:val="1"/>
      <w:marLeft w:val="0"/>
      <w:marRight w:val="0"/>
      <w:marTop w:val="0"/>
      <w:marBottom w:val="0"/>
      <w:divBdr>
        <w:top w:val="none" w:sz="0" w:space="0" w:color="auto"/>
        <w:left w:val="none" w:sz="0" w:space="0" w:color="auto"/>
        <w:bottom w:val="none" w:sz="0" w:space="0" w:color="auto"/>
        <w:right w:val="none" w:sz="0" w:space="0" w:color="auto"/>
      </w:divBdr>
    </w:div>
    <w:div w:id="46533727">
      <w:bodyDiv w:val="1"/>
      <w:marLeft w:val="0"/>
      <w:marRight w:val="0"/>
      <w:marTop w:val="0"/>
      <w:marBottom w:val="0"/>
      <w:divBdr>
        <w:top w:val="none" w:sz="0" w:space="0" w:color="auto"/>
        <w:left w:val="none" w:sz="0" w:space="0" w:color="auto"/>
        <w:bottom w:val="none" w:sz="0" w:space="0" w:color="auto"/>
        <w:right w:val="none" w:sz="0" w:space="0" w:color="auto"/>
      </w:divBdr>
    </w:div>
    <w:div w:id="455418214">
      <w:bodyDiv w:val="1"/>
      <w:marLeft w:val="0"/>
      <w:marRight w:val="0"/>
      <w:marTop w:val="0"/>
      <w:marBottom w:val="0"/>
      <w:divBdr>
        <w:top w:val="none" w:sz="0" w:space="0" w:color="auto"/>
        <w:left w:val="none" w:sz="0" w:space="0" w:color="auto"/>
        <w:bottom w:val="none" w:sz="0" w:space="0" w:color="auto"/>
        <w:right w:val="none" w:sz="0" w:space="0" w:color="auto"/>
      </w:divBdr>
    </w:div>
    <w:div w:id="871114374">
      <w:bodyDiv w:val="1"/>
      <w:marLeft w:val="0"/>
      <w:marRight w:val="0"/>
      <w:marTop w:val="0"/>
      <w:marBottom w:val="0"/>
      <w:divBdr>
        <w:top w:val="none" w:sz="0" w:space="0" w:color="auto"/>
        <w:left w:val="none" w:sz="0" w:space="0" w:color="auto"/>
        <w:bottom w:val="none" w:sz="0" w:space="0" w:color="auto"/>
        <w:right w:val="none" w:sz="0" w:space="0" w:color="auto"/>
      </w:divBdr>
    </w:div>
    <w:div w:id="957027862">
      <w:bodyDiv w:val="1"/>
      <w:marLeft w:val="0"/>
      <w:marRight w:val="0"/>
      <w:marTop w:val="0"/>
      <w:marBottom w:val="0"/>
      <w:divBdr>
        <w:top w:val="none" w:sz="0" w:space="0" w:color="auto"/>
        <w:left w:val="none" w:sz="0" w:space="0" w:color="auto"/>
        <w:bottom w:val="none" w:sz="0" w:space="0" w:color="auto"/>
        <w:right w:val="none" w:sz="0" w:space="0" w:color="auto"/>
      </w:divBdr>
    </w:div>
    <w:div w:id="1020426625">
      <w:bodyDiv w:val="1"/>
      <w:marLeft w:val="0"/>
      <w:marRight w:val="0"/>
      <w:marTop w:val="0"/>
      <w:marBottom w:val="0"/>
      <w:divBdr>
        <w:top w:val="none" w:sz="0" w:space="0" w:color="auto"/>
        <w:left w:val="none" w:sz="0" w:space="0" w:color="auto"/>
        <w:bottom w:val="none" w:sz="0" w:space="0" w:color="auto"/>
        <w:right w:val="none" w:sz="0" w:space="0" w:color="auto"/>
      </w:divBdr>
    </w:div>
    <w:div w:id="1060788712">
      <w:bodyDiv w:val="1"/>
      <w:marLeft w:val="0"/>
      <w:marRight w:val="0"/>
      <w:marTop w:val="0"/>
      <w:marBottom w:val="0"/>
      <w:divBdr>
        <w:top w:val="none" w:sz="0" w:space="0" w:color="auto"/>
        <w:left w:val="none" w:sz="0" w:space="0" w:color="auto"/>
        <w:bottom w:val="none" w:sz="0" w:space="0" w:color="auto"/>
        <w:right w:val="none" w:sz="0" w:space="0" w:color="auto"/>
      </w:divBdr>
    </w:div>
    <w:div w:id="1719358615">
      <w:bodyDiv w:val="1"/>
      <w:marLeft w:val="0"/>
      <w:marRight w:val="0"/>
      <w:marTop w:val="0"/>
      <w:marBottom w:val="0"/>
      <w:divBdr>
        <w:top w:val="none" w:sz="0" w:space="0" w:color="auto"/>
        <w:left w:val="none" w:sz="0" w:space="0" w:color="auto"/>
        <w:bottom w:val="none" w:sz="0" w:space="0" w:color="auto"/>
        <w:right w:val="none" w:sz="0" w:space="0" w:color="auto"/>
      </w:divBdr>
    </w:div>
    <w:div w:id="19660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jf2.scjn.gob.mx/detalle/ejecutoria/301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088CA-043B-4EA6-B94A-CC2455A70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33</Pages>
  <Words>8255</Words>
  <Characters>45408</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7</cp:revision>
  <cp:lastPrinted>2025-12-11T22:03:00Z</cp:lastPrinted>
  <dcterms:created xsi:type="dcterms:W3CDTF">2025-12-04T00:22:00Z</dcterms:created>
  <dcterms:modified xsi:type="dcterms:W3CDTF">2026-01-20T19:22:00Z</dcterms:modified>
</cp:coreProperties>
</file>