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CAC6B" w14:textId="77777777" w:rsidR="008263A4" w:rsidRPr="00081CF6" w:rsidRDefault="005D475E" w:rsidP="00081CF6">
      <w:pPr>
        <w:keepNext/>
        <w:keepLines/>
        <w:pBdr>
          <w:top w:val="nil"/>
          <w:left w:val="nil"/>
          <w:bottom w:val="nil"/>
          <w:right w:val="nil"/>
          <w:between w:val="nil"/>
        </w:pBdr>
        <w:spacing w:before="240" w:line="259" w:lineRule="auto"/>
        <w:jc w:val="left"/>
        <w:rPr>
          <w:rFonts w:ascii="Play" w:eastAsia="Play" w:hAnsi="Play" w:cs="Play"/>
          <w:sz w:val="32"/>
          <w:szCs w:val="32"/>
        </w:rPr>
      </w:pPr>
      <w:r w:rsidRPr="00081CF6">
        <w:rPr>
          <w:rFonts w:ascii="Play" w:eastAsia="Play" w:hAnsi="Play" w:cs="Play"/>
          <w:sz w:val="32"/>
          <w:szCs w:val="32"/>
        </w:rPr>
        <w:t>Contenido</w:t>
      </w:r>
    </w:p>
    <w:sdt>
      <w:sdtPr>
        <w:id w:val="-1271622525"/>
        <w:docPartObj>
          <w:docPartGallery w:val="Table of Contents"/>
          <w:docPartUnique/>
        </w:docPartObj>
      </w:sdtPr>
      <w:sdtEndPr/>
      <w:sdtContent>
        <w:p w14:paraId="63BF4F33" w14:textId="77777777" w:rsidR="008263A4" w:rsidRPr="00081CF6" w:rsidRDefault="005D475E" w:rsidP="00081CF6">
          <w:pPr>
            <w:pBdr>
              <w:top w:val="nil"/>
              <w:left w:val="nil"/>
              <w:bottom w:val="nil"/>
              <w:right w:val="nil"/>
              <w:between w:val="nil"/>
            </w:pBdr>
            <w:tabs>
              <w:tab w:val="right" w:pos="9034"/>
            </w:tabs>
            <w:spacing w:after="100"/>
            <w:rPr>
              <w:rFonts w:ascii="Aptos" w:eastAsia="Aptos" w:hAnsi="Aptos" w:cs="Aptos"/>
              <w:szCs w:val="22"/>
            </w:rPr>
          </w:pPr>
          <w:r w:rsidRPr="00081CF6">
            <w:fldChar w:fldCharType="begin"/>
          </w:r>
          <w:r w:rsidRPr="00081CF6">
            <w:instrText xml:space="preserve"> TOC \h \u \z \t "Heading 1,1,Heading 2,2,Heading 3,3,"</w:instrText>
          </w:r>
          <w:r w:rsidRPr="00081CF6">
            <w:fldChar w:fldCharType="separate"/>
          </w:r>
          <w:hyperlink w:anchor="_heading=h.gjdgxs">
            <w:r w:rsidRPr="00081CF6">
              <w:rPr>
                <w:rFonts w:eastAsia="Palatino Linotype" w:cs="Palatino Linotype"/>
                <w:szCs w:val="22"/>
              </w:rPr>
              <w:t>ANTECEDENTES</w:t>
            </w:r>
            <w:r w:rsidRPr="00081CF6">
              <w:rPr>
                <w:rFonts w:eastAsia="Palatino Linotype" w:cs="Palatino Linotype"/>
                <w:szCs w:val="22"/>
              </w:rPr>
              <w:tab/>
              <w:t>1</w:t>
            </w:r>
          </w:hyperlink>
        </w:p>
        <w:p w14:paraId="3D4E388F" w14:textId="77777777" w:rsidR="008263A4" w:rsidRPr="00081CF6" w:rsidRDefault="00016D01" w:rsidP="00081CF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5D475E" w:rsidRPr="00081CF6">
              <w:rPr>
                <w:rFonts w:eastAsia="Palatino Linotype" w:cs="Palatino Linotype"/>
                <w:szCs w:val="22"/>
              </w:rPr>
              <w:t>DE LA SOLICITUD DE INFORMACIÓN</w:t>
            </w:r>
            <w:r w:rsidR="005D475E" w:rsidRPr="00081CF6">
              <w:rPr>
                <w:rFonts w:eastAsia="Palatino Linotype" w:cs="Palatino Linotype"/>
                <w:szCs w:val="22"/>
              </w:rPr>
              <w:tab/>
              <w:t>1</w:t>
            </w:r>
          </w:hyperlink>
        </w:p>
        <w:p w14:paraId="7CDCA867"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5D475E" w:rsidRPr="00081CF6">
              <w:rPr>
                <w:rFonts w:eastAsia="Palatino Linotype" w:cs="Palatino Linotype"/>
                <w:szCs w:val="22"/>
              </w:rPr>
              <w:t>a) Solicitud de información</w:t>
            </w:r>
            <w:r w:rsidR="005D475E" w:rsidRPr="00081CF6">
              <w:rPr>
                <w:rFonts w:eastAsia="Palatino Linotype" w:cs="Palatino Linotype"/>
                <w:szCs w:val="22"/>
              </w:rPr>
              <w:tab/>
              <w:t>1</w:t>
            </w:r>
          </w:hyperlink>
        </w:p>
        <w:p w14:paraId="38356B2F"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5D475E" w:rsidRPr="00081CF6">
              <w:rPr>
                <w:rFonts w:eastAsia="Palatino Linotype" w:cs="Palatino Linotype"/>
                <w:szCs w:val="22"/>
              </w:rPr>
              <w:t>b) Turno de la solicitud de información</w:t>
            </w:r>
            <w:r w:rsidR="005D475E" w:rsidRPr="00081CF6">
              <w:rPr>
                <w:rFonts w:eastAsia="Palatino Linotype" w:cs="Palatino Linotype"/>
                <w:szCs w:val="22"/>
              </w:rPr>
              <w:tab/>
              <w:t>2</w:t>
            </w:r>
          </w:hyperlink>
        </w:p>
        <w:p w14:paraId="745DB5F9"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5D475E" w:rsidRPr="00081CF6">
              <w:rPr>
                <w:rFonts w:eastAsia="Palatino Linotype" w:cs="Palatino Linotype"/>
                <w:szCs w:val="22"/>
              </w:rPr>
              <w:t>c) Prórroga</w:t>
            </w:r>
            <w:r w:rsidR="005D475E" w:rsidRPr="00081CF6">
              <w:rPr>
                <w:rFonts w:eastAsia="Palatino Linotype" w:cs="Palatino Linotype"/>
                <w:szCs w:val="22"/>
              </w:rPr>
              <w:tab/>
              <w:t>2</w:t>
            </w:r>
          </w:hyperlink>
        </w:p>
        <w:p w14:paraId="4A1B11BC"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5D475E" w:rsidRPr="00081CF6">
              <w:rPr>
                <w:rFonts w:eastAsia="Palatino Linotype" w:cs="Palatino Linotype"/>
                <w:szCs w:val="22"/>
              </w:rPr>
              <w:t>d) Respuesta del Sujeto Obligado</w:t>
            </w:r>
            <w:r w:rsidR="005D475E" w:rsidRPr="00081CF6">
              <w:rPr>
                <w:rFonts w:eastAsia="Palatino Linotype" w:cs="Palatino Linotype"/>
                <w:szCs w:val="22"/>
              </w:rPr>
              <w:tab/>
              <w:t>3</w:t>
            </w:r>
          </w:hyperlink>
        </w:p>
        <w:p w14:paraId="0B8431F1" w14:textId="77777777" w:rsidR="008263A4" w:rsidRPr="00081CF6" w:rsidRDefault="00016D01" w:rsidP="00081CF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s8eyo1">
            <w:r w:rsidR="005D475E" w:rsidRPr="00081CF6">
              <w:rPr>
                <w:rFonts w:eastAsia="Palatino Linotype" w:cs="Palatino Linotype"/>
                <w:szCs w:val="22"/>
              </w:rPr>
              <w:t>DEL RECURSO DE REVISIÓN</w:t>
            </w:r>
            <w:r w:rsidR="005D475E" w:rsidRPr="00081CF6">
              <w:rPr>
                <w:rFonts w:eastAsia="Palatino Linotype" w:cs="Palatino Linotype"/>
                <w:szCs w:val="22"/>
              </w:rPr>
              <w:tab/>
              <w:t>5</w:t>
            </w:r>
          </w:hyperlink>
        </w:p>
        <w:p w14:paraId="697C9974"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5D475E" w:rsidRPr="00081CF6">
              <w:rPr>
                <w:rFonts w:eastAsia="Palatino Linotype" w:cs="Palatino Linotype"/>
                <w:szCs w:val="22"/>
              </w:rPr>
              <w:t>a) Interposición del Recurso de Revisión</w:t>
            </w:r>
            <w:r w:rsidR="005D475E" w:rsidRPr="00081CF6">
              <w:rPr>
                <w:rFonts w:eastAsia="Palatino Linotype" w:cs="Palatino Linotype"/>
                <w:szCs w:val="22"/>
              </w:rPr>
              <w:tab/>
              <w:t>5</w:t>
            </w:r>
          </w:hyperlink>
        </w:p>
        <w:p w14:paraId="6C17EC1A"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5D475E" w:rsidRPr="00081CF6">
              <w:rPr>
                <w:rFonts w:eastAsia="Palatino Linotype" w:cs="Palatino Linotype"/>
                <w:szCs w:val="22"/>
              </w:rPr>
              <w:t>b) Turno del Recurso de Revisión</w:t>
            </w:r>
            <w:r w:rsidR="005D475E" w:rsidRPr="00081CF6">
              <w:rPr>
                <w:rFonts w:eastAsia="Palatino Linotype" w:cs="Palatino Linotype"/>
                <w:szCs w:val="22"/>
              </w:rPr>
              <w:tab/>
              <w:t>6</w:t>
            </w:r>
          </w:hyperlink>
        </w:p>
        <w:p w14:paraId="6CC99009"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5D475E" w:rsidRPr="00081CF6">
              <w:rPr>
                <w:rFonts w:eastAsia="Palatino Linotype" w:cs="Palatino Linotype"/>
                <w:szCs w:val="22"/>
              </w:rPr>
              <w:t>c) Admisión del Recurso de Revisión</w:t>
            </w:r>
            <w:r w:rsidR="005D475E" w:rsidRPr="00081CF6">
              <w:rPr>
                <w:rFonts w:eastAsia="Palatino Linotype" w:cs="Palatino Linotype"/>
                <w:szCs w:val="22"/>
              </w:rPr>
              <w:tab/>
              <w:t>6</w:t>
            </w:r>
          </w:hyperlink>
        </w:p>
        <w:p w14:paraId="0BA7AD5F"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5D475E" w:rsidRPr="00081CF6">
              <w:rPr>
                <w:rFonts w:eastAsia="Palatino Linotype" w:cs="Palatino Linotype"/>
                <w:szCs w:val="22"/>
              </w:rPr>
              <w:t>d) Informe Justificado del Sujeto Obligado</w:t>
            </w:r>
            <w:r w:rsidR="005D475E" w:rsidRPr="00081CF6">
              <w:rPr>
                <w:rFonts w:eastAsia="Palatino Linotype" w:cs="Palatino Linotype"/>
                <w:szCs w:val="22"/>
              </w:rPr>
              <w:tab/>
              <w:t>7</w:t>
            </w:r>
          </w:hyperlink>
        </w:p>
        <w:p w14:paraId="3AB2D1FB"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5D475E" w:rsidRPr="00081CF6">
              <w:rPr>
                <w:rFonts w:eastAsia="Palatino Linotype" w:cs="Palatino Linotype"/>
                <w:szCs w:val="22"/>
              </w:rPr>
              <w:t>e) Manifestaciones de la Parte Recurrente</w:t>
            </w:r>
            <w:r w:rsidR="005D475E" w:rsidRPr="00081CF6">
              <w:rPr>
                <w:rFonts w:eastAsia="Palatino Linotype" w:cs="Palatino Linotype"/>
                <w:szCs w:val="22"/>
              </w:rPr>
              <w:tab/>
              <w:t>7</w:t>
            </w:r>
          </w:hyperlink>
        </w:p>
        <w:p w14:paraId="792E540F"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5D475E" w:rsidRPr="00081CF6">
              <w:rPr>
                <w:rFonts w:eastAsia="Palatino Linotype" w:cs="Palatino Linotype"/>
                <w:szCs w:val="22"/>
              </w:rPr>
              <w:t>f) Cierre de instrucción</w:t>
            </w:r>
            <w:r w:rsidR="005D475E" w:rsidRPr="00081CF6">
              <w:rPr>
                <w:rFonts w:eastAsia="Palatino Linotype" w:cs="Palatino Linotype"/>
                <w:szCs w:val="22"/>
              </w:rPr>
              <w:tab/>
              <w:t>8</w:t>
            </w:r>
          </w:hyperlink>
        </w:p>
        <w:p w14:paraId="015BC767" w14:textId="77777777" w:rsidR="008263A4" w:rsidRPr="00081CF6" w:rsidRDefault="00016D01" w:rsidP="00081CF6">
          <w:pPr>
            <w:pBdr>
              <w:top w:val="nil"/>
              <w:left w:val="nil"/>
              <w:bottom w:val="nil"/>
              <w:right w:val="nil"/>
              <w:between w:val="nil"/>
            </w:pBdr>
            <w:tabs>
              <w:tab w:val="right" w:pos="9034"/>
            </w:tabs>
            <w:spacing w:after="100"/>
            <w:rPr>
              <w:rFonts w:ascii="Aptos" w:eastAsia="Aptos" w:hAnsi="Aptos" w:cs="Aptos"/>
              <w:szCs w:val="22"/>
            </w:rPr>
          </w:pPr>
          <w:hyperlink w:anchor="_heading=h.1y810tw">
            <w:r w:rsidR="005D475E" w:rsidRPr="00081CF6">
              <w:rPr>
                <w:rFonts w:eastAsia="Palatino Linotype" w:cs="Palatino Linotype"/>
                <w:szCs w:val="22"/>
              </w:rPr>
              <w:t>CONSIDERANDOS</w:t>
            </w:r>
            <w:r w:rsidR="005D475E" w:rsidRPr="00081CF6">
              <w:rPr>
                <w:rFonts w:eastAsia="Palatino Linotype" w:cs="Palatino Linotype"/>
                <w:szCs w:val="22"/>
              </w:rPr>
              <w:tab/>
              <w:t>9</w:t>
            </w:r>
          </w:hyperlink>
        </w:p>
        <w:p w14:paraId="38FD68F3" w14:textId="77777777" w:rsidR="008263A4" w:rsidRPr="00081CF6" w:rsidRDefault="00016D01" w:rsidP="00081CF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i7ojhp">
            <w:r w:rsidR="005D475E" w:rsidRPr="00081CF6">
              <w:rPr>
                <w:rFonts w:eastAsia="Palatino Linotype" w:cs="Palatino Linotype"/>
                <w:szCs w:val="22"/>
              </w:rPr>
              <w:t>PRIMERO. Procedibilidad</w:t>
            </w:r>
            <w:r w:rsidR="005D475E" w:rsidRPr="00081CF6">
              <w:rPr>
                <w:rFonts w:eastAsia="Palatino Linotype" w:cs="Palatino Linotype"/>
                <w:szCs w:val="22"/>
              </w:rPr>
              <w:tab/>
              <w:t>9</w:t>
            </w:r>
          </w:hyperlink>
        </w:p>
        <w:p w14:paraId="6CB00466"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5D475E" w:rsidRPr="00081CF6">
              <w:rPr>
                <w:rFonts w:eastAsia="Palatino Linotype" w:cs="Palatino Linotype"/>
                <w:szCs w:val="22"/>
              </w:rPr>
              <w:t>a) Competencia del Instituto</w:t>
            </w:r>
            <w:r w:rsidR="005D475E" w:rsidRPr="00081CF6">
              <w:rPr>
                <w:rFonts w:eastAsia="Palatino Linotype" w:cs="Palatino Linotype"/>
                <w:szCs w:val="22"/>
              </w:rPr>
              <w:tab/>
              <w:t>9</w:t>
            </w:r>
          </w:hyperlink>
        </w:p>
        <w:p w14:paraId="37A5A55B"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5D475E" w:rsidRPr="00081CF6">
              <w:rPr>
                <w:rFonts w:eastAsia="Palatino Linotype" w:cs="Palatino Linotype"/>
                <w:szCs w:val="22"/>
              </w:rPr>
              <w:t>b) Legitimidad de la parte recurrente</w:t>
            </w:r>
            <w:r w:rsidR="005D475E" w:rsidRPr="00081CF6">
              <w:rPr>
                <w:rFonts w:eastAsia="Palatino Linotype" w:cs="Palatino Linotype"/>
                <w:szCs w:val="22"/>
              </w:rPr>
              <w:tab/>
              <w:t>9</w:t>
            </w:r>
          </w:hyperlink>
        </w:p>
        <w:p w14:paraId="68C567E7"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5D475E" w:rsidRPr="00081CF6">
              <w:rPr>
                <w:rFonts w:eastAsia="Palatino Linotype" w:cs="Palatino Linotype"/>
                <w:szCs w:val="22"/>
              </w:rPr>
              <w:t>c) Plazo para interponer el recurso</w:t>
            </w:r>
            <w:r w:rsidR="005D475E" w:rsidRPr="00081CF6">
              <w:rPr>
                <w:rFonts w:eastAsia="Palatino Linotype" w:cs="Palatino Linotype"/>
                <w:szCs w:val="22"/>
              </w:rPr>
              <w:tab/>
              <w:t>10</w:t>
            </w:r>
          </w:hyperlink>
        </w:p>
        <w:p w14:paraId="782FEC92"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5D475E" w:rsidRPr="00081CF6">
              <w:rPr>
                <w:rFonts w:eastAsia="Palatino Linotype" w:cs="Palatino Linotype"/>
                <w:szCs w:val="22"/>
              </w:rPr>
              <w:t>d) Causal de procedencia</w:t>
            </w:r>
            <w:r w:rsidR="005D475E" w:rsidRPr="00081CF6">
              <w:rPr>
                <w:rFonts w:eastAsia="Palatino Linotype" w:cs="Palatino Linotype"/>
                <w:szCs w:val="22"/>
              </w:rPr>
              <w:tab/>
              <w:t>10</w:t>
            </w:r>
          </w:hyperlink>
        </w:p>
        <w:p w14:paraId="61938D34"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5D475E" w:rsidRPr="00081CF6">
              <w:rPr>
                <w:rFonts w:eastAsia="Palatino Linotype" w:cs="Palatino Linotype"/>
                <w:szCs w:val="22"/>
              </w:rPr>
              <w:t>e) Requisitos formales para la interposición del recurso</w:t>
            </w:r>
            <w:r w:rsidR="005D475E" w:rsidRPr="00081CF6">
              <w:rPr>
                <w:rFonts w:eastAsia="Palatino Linotype" w:cs="Palatino Linotype"/>
                <w:szCs w:val="22"/>
              </w:rPr>
              <w:tab/>
              <w:t>10</w:t>
            </w:r>
          </w:hyperlink>
        </w:p>
        <w:p w14:paraId="749D00F1" w14:textId="77777777" w:rsidR="008263A4" w:rsidRPr="00081CF6" w:rsidRDefault="00016D01" w:rsidP="00081CF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pxezwc">
            <w:r w:rsidR="005D475E" w:rsidRPr="00081CF6">
              <w:rPr>
                <w:rFonts w:eastAsia="Palatino Linotype" w:cs="Palatino Linotype"/>
                <w:szCs w:val="22"/>
              </w:rPr>
              <w:t>SEGUNDO. Estudio de Fondo</w:t>
            </w:r>
            <w:r w:rsidR="005D475E" w:rsidRPr="00081CF6">
              <w:rPr>
                <w:rFonts w:eastAsia="Palatino Linotype" w:cs="Palatino Linotype"/>
                <w:szCs w:val="22"/>
              </w:rPr>
              <w:tab/>
              <w:t>11</w:t>
            </w:r>
          </w:hyperlink>
        </w:p>
        <w:p w14:paraId="463A23D2"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9x2ik5">
            <w:r w:rsidR="005D475E" w:rsidRPr="00081CF6">
              <w:rPr>
                <w:rFonts w:eastAsia="Palatino Linotype" w:cs="Palatino Linotype"/>
                <w:szCs w:val="22"/>
              </w:rPr>
              <w:t>a) Mandato de transparencia y responsabilidad del Sujeto Obligado</w:t>
            </w:r>
            <w:r w:rsidR="005D475E" w:rsidRPr="00081CF6">
              <w:rPr>
                <w:rFonts w:eastAsia="Palatino Linotype" w:cs="Palatino Linotype"/>
                <w:szCs w:val="22"/>
              </w:rPr>
              <w:tab/>
              <w:t>11</w:t>
            </w:r>
          </w:hyperlink>
        </w:p>
        <w:p w14:paraId="3F7D1C4F"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p2csry">
            <w:r w:rsidR="005D475E" w:rsidRPr="00081CF6">
              <w:rPr>
                <w:rFonts w:eastAsia="Palatino Linotype" w:cs="Palatino Linotype"/>
                <w:szCs w:val="22"/>
              </w:rPr>
              <w:t>b) Controversia a resolver</w:t>
            </w:r>
            <w:r w:rsidR="005D475E" w:rsidRPr="00081CF6">
              <w:rPr>
                <w:rFonts w:eastAsia="Palatino Linotype" w:cs="Palatino Linotype"/>
                <w:szCs w:val="22"/>
              </w:rPr>
              <w:tab/>
              <w:t>13</w:t>
            </w:r>
          </w:hyperlink>
        </w:p>
        <w:p w14:paraId="3DB3E78E"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o7alnk">
            <w:r w:rsidR="005D475E" w:rsidRPr="00081CF6">
              <w:rPr>
                <w:rFonts w:eastAsia="Palatino Linotype" w:cs="Palatino Linotype"/>
                <w:szCs w:val="22"/>
              </w:rPr>
              <w:t>c) Estudio de la controversia</w:t>
            </w:r>
            <w:r w:rsidR="005D475E" w:rsidRPr="00081CF6">
              <w:rPr>
                <w:rFonts w:eastAsia="Palatino Linotype" w:cs="Palatino Linotype"/>
                <w:szCs w:val="22"/>
              </w:rPr>
              <w:tab/>
              <w:t>14</w:t>
            </w:r>
          </w:hyperlink>
        </w:p>
        <w:p w14:paraId="39C6F8CB" w14:textId="77777777" w:rsidR="008263A4" w:rsidRPr="00081CF6" w:rsidRDefault="00016D01" w:rsidP="00081CF6">
          <w:pPr>
            <w:pBdr>
              <w:top w:val="nil"/>
              <w:left w:val="nil"/>
              <w:bottom w:val="nil"/>
              <w:right w:val="nil"/>
              <w:between w:val="nil"/>
            </w:pBdr>
            <w:tabs>
              <w:tab w:val="right" w:pos="9034"/>
            </w:tabs>
            <w:spacing w:after="100"/>
            <w:ind w:left="426"/>
            <w:rPr>
              <w:rFonts w:ascii="Aptos" w:eastAsia="Aptos" w:hAnsi="Aptos" w:cs="Aptos"/>
              <w:szCs w:val="22"/>
            </w:rPr>
          </w:pPr>
          <w:hyperlink w:anchor="_heading=h.23ckvvd">
            <w:r w:rsidR="005D475E" w:rsidRPr="00081CF6">
              <w:rPr>
                <w:rFonts w:eastAsia="Palatino Linotype" w:cs="Palatino Linotype"/>
                <w:szCs w:val="22"/>
              </w:rPr>
              <w:t>d) Versión pública</w:t>
            </w:r>
            <w:r w:rsidR="005D475E" w:rsidRPr="00081CF6">
              <w:rPr>
                <w:rFonts w:eastAsia="Palatino Linotype" w:cs="Palatino Linotype"/>
                <w:szCs w:val="22"/>
              </w:rPr>
              <w:tab/>
              <w:t>29</w:t>
            </w:r>
          </w:hyperlink>
        </w:p>
        <w:p w14:paraId="21436528" w14:textId="77777777" w:rsidR="008263A4" w:rsidRPr="00081CF6" w:rsidRDefault="00016D01" w:rsidP="00081CF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hmsyys">
            <w:r w:rsidR="005D475E" w:rsidRPr="00081CF6">
              <w:rPr>
                <w:rFonts w:eastAsia="Palatino Linotype" w:cs="Palatino Linotype"/>
                <w:szCs w:val="22"/>
              </w:rPr>
              <w:t>e) Conclusión</w:t>
            </w:r>
            <w:r w:rsidR="005D475E" w:rsidRPr="00081CF6">
              <w:rPr>
                <w:rFonts w:eastAsia="Palatino Linotype" w:cs="Palatino Linotype"/>
                <w:szCs w:val="22"/>
              </w:rPr>
              <w:tab/>
              <w:t>35</w:t>
            </w:r>
          </w:hyperlink>
        </w:p>
        <w:p w14:paraId="318C681A" w14:textId="77777777" w:rsidR="008263A4" w:rsidRPr="00081CF6" w:rsidRDefault="00016D01" w:rsidP="00081CF6">
          <w:pPr>
            <w:pBdr>
              <w:top w:val="nil"/>
              <w:left w:val="nil"/>
              <w:bottom w:val="nil"/>
              <w:right w:val="nil"/>
              <w:between w:val="nil"/>
            </w:pBdr>
            <w:tabs>
              <w:tab w:val="right" w:pos="9034"/>
            </w:tabs>
            <w:spacing w:after="100"/>
            <w:ind w:left="567"/>
            <w:rPr>
              <w:rFonts w:ascii="Aptos" w:eastAsia="Aptos" w:hAnsi="Aptos" w:cs="Aptos"/>
              <w:szCs w:val="22"/>
            </w:rPr>
          </w:pPr>
          <w:hyperlink w:anchor="_heading=h.2grqrue">
            <w:r w:rsidR="005D475E" w:rsidRPr="00081CF6">
              <w:rPr>
                <w:rFonts w:eastAsia="Palatino Linotype" w:cs="Palatino Linotype"/>
                <w:szCs w:val="22"/>
              </w:rPr>
              <w:t>RESUELVE</w:t>
            </w:r>
            <w:r w:rsidR="005D475E" w:rsidRPr="00081CF6">
              <w:rPr>
                <w:rFonts w:eastAsia="Palatino Linotype" w:cs="Palatino Linotype"/>
                <w:szCs w:val="22"/>
              </w:rPr>
              <w:tab/>
              <w:t>35</w:t>
            </w:r>
          </w:hyperlink>
        </w:p>
        <w:p w14:paraId="72828C9A" w14:textId="77777777" w:rsidR="008263A4" w:rsidRPr="00081CF6" w:rsidRDefault="005D475E" w:rsidP="00081CF6">
          <w:r w:rsidRPr="00081CF6">
            <w:fldChar w:fldCharType="end"/>
          </w:r>
        </w:p>
      </w:sdtContent>
    </w:sdt>
    <w:p w14:paraId="1558E403" w14:textId="77777777" w:rsidR="008263A4" w:rsidRPr="00081CF6" w:rsidRDefault="008263A4" w:rsidP="00081CF6">
      <w:pPr>
        <w:sectPr w:rsidR="008263A4" w:rsidRPr="00081CF6">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E300881" w14:textId="77777777" w:rsidR="008263A4" w:rsidRPr="00081CF6" w:rsidRDefault="005D475E" w:rsidP="00081CF6">
      <w:pPr>
        <w:rPr>
          <w:b/>
        </w:rPr>
      </w:pPr>
      <w:r w:rsidRPr="00081CF6">
        <w:lastRenderedPageBreak/>
        <w:t xml:space="preserve">Resolución del Pleno del Instituto de Transparencia, Acceso a la Información Pública y Protección de Datos Personales del Estado de México y Municipios, con domicilio en Metepec, Estado de México, de </w:t>
      </w:r>
      <w:r w:rsidRPr="00081CF6">
        <w:rPr>
          <w:b/>
        </w:rPr>
        <w:t>quince de enero de dos mil veinticinco.</w:t>
      </w:r>
    </w:p>
    <w:p w14:paraId="63C3064B" w14:textId="77777777" w:rsidR="008263A4" w:rsidRPr="00081CF6" w:rsidRDefault="008263A4" w:rsidP="00081CF6"/>
    <w:p w14:paraId="4BD54562" w14:textId="77777777" w:rsidR="008263A4" w:rsidRPr="00081CF6" w:rsidRDefault="005D475E" w:rsidP="00081CF6">
      <w:r w:rsidRPr="00081CF6">
        <w:rPr>
          <w:b/>
        </w:rPr>
        <w:t xml:space="preserve">VISTO </w:t>
      </w:r>
      <w:r w:rsidRPr="00081CF6">
        <w:t xml:space="preserve">el expediente formado con motivo del Recurso de Revisión </w:t>
      </w:r>
      <w:r w:rsidRPr="00081CF6">
        <w:rPr>
          <w:b/>
        </w:rPr>
        <w:t xml:space="preserve">07397/INFOEM/IP/RR/2024, </w:t>
      </w:r>
      <w:r w:rsidRPr="00081CF6">
        <w:t xml:space="preserve">interpuestos por un particular de forma anónima, a quien en lo subsecuente se le denominará </w:t>
      </w:r>
      <w:r w:rsidRPr="00081CF6">
        <w:rPr>
          <w:b/>
        </w:rPr>
        <w:t>LA PARTE RECURRENTE</w:t>
      </w:r>
      <w:r w:rsidRPr="00081CF6">
        <w:t>, en contra de la respuesta emitida por el</w:t>
      </w:r>
      <w:r w:rsidRPr="00081CF6">
        <w:rPr>
          <w:b/>
        </w:rPr>
        <w:t xml:space="preserve"> Ayuntamiento de Atizapán de Zaragoza</w:t>
      </w:r>
      <w:r w:rsidRPr="00081CF6">
        <w:t xml:space="preserve">, en adelante </w:t>
      </w:r>
      <w:r w:rsidRPr="00081CF6">
        <w:rPr>
          <w:b/>
        </w:rPr>
        <w:t>EL SUJETO OBLIGADO</w:t>
      </w:r>
      <w:r w:rsidRPr="00081CF6">
        <w:t>, se emite la presente Resolución con base en los Antecedentes y Considerandos que se exponen a continuación:</w:t>
      </w:r>
    </w:p>
    <w:p w14:paraId="4FD3AE25" w14:textId="77777777" w:rsidR="008263A4" w:rsidRPr="00081CF6" w:rsidRDefault="008263A4" w:rsidP="00081CF6"/>
    <w:p w14:paraId="06CCB0B7" w14:textId="77777777" w:rsidR="008263A4" w:rsidRPr="00081CF6" w:rsidRDefault="005D475E" w:rsidP="00081CF6">
      <w:pPr>
        <w:pStyle w:val="Ttulo1"/>
      </w:pPr>
      <w:bookmarkStart w:id="2" w:name="_heading=h.gjdgxs" w:colFirst="0" w:colLast="0"/>
      <w:bookmarkEnd w:id="2"/>
      <w:r w:rsidRPr="00081CF6">
        <w:t>ANTECEDENTES</w:t>
      </w:r>
    </w:p>
    <w:p w14:paraId="75A405D7" w14:textId="77777777" w:rsidR="008263A4" w:rsidRPr="00081CF6" w:rsidRDefault="008263A4" w:rsidP="00081CF6"/>
    <w:p w14:paraId="3080ED23" w14:textId="77777777" w:rsidR="008263A4" w:rsidRPr="00081CF6" w:rsidRDefault="005D475E" w:rsidP="00081CF6">
      <w:pPr>
        <w:pStyle w:val="Ttulo2"/>
      </w:pPr>
      <w:bookmarkStart w:id="3" w:name="_heading=h.30j0zll" w:colFirst="0" w:colLast="0"/>
      <w:bookmarkEnd w:id="3"/>
      <w:r w:rsidRPr="00081CF6">
        <w:t>DE LA SOLICITUD DE INFORMACIÓN</w:t>
      </w:r>
    </w:p>
    <w:p w14:paraId="5D161E12" w14:textId="77777777" w:rsidR="008263A4" w:rsidRPr="00081CF6" w:rsidRDefault="005D475E" w:rsidP="00081CF6">
      <w:pPr>
        <w:pStyle w:val="Ttulo3"/>
      </w:pPr>
      <w:bookmarkStart w:id="4" w:name="_heading=h.1fob9te" w:colFirst="0" w:colLast="0"/>
      <w:bookmarkEnd w:id="4"/>
      <w:r w:rsidRPr="00081CF6">
        <w:t>a) Solicitud de información</w:t>
      </w:r>
    </w:p>
    <w:p w14:paraId="348C87E2" w14:textId="77777777" w:rsidR="008263A4" w:rsidRPr="00081CF6" w:rsidRDefault="005D475E" w:rsidP="00081CF6">
      <w:pPr>
        <w:pBdr>
          <w:top w:val="nil"/>
          <w:left w:val="nil"/>
          <w:bottom w:val="nil"/>
          <w:right w:val="nil"/>
          <w:between w:val="nil"/>
        </w:pBdr>
        <w:tabs>
          <w:tab w:val="left" w:pos="0"/>
        </w:tabs>
      </w:pPr>
      <w:r w:rsidRPr="00081CF6">
        <w:t xml:space="preserve">En fecha </w:t>
      </w:r>
      <w:r w:rsidRPr="00081CF6">
        <w:rPr>
          <w:b/>
        </w:rPr>
        <w:t>nueve de octubre de dos mil veinticuatro</w:t>
      </w:r>
      <w:r w:rsidRPr="00081CF6">
        <w:t xml:space="preserve">, </w:t>
      </w:r>
      <w:r w:rsidRPr="00081CF6">
        <w:rPr>
          <w:b/>
        </w:rPr>
        <w:t>LA PARTE RECURRENTE</w:t>
      </w:r>
      <w:r w:rsidRPr="00081CF6">
        <w:t xml:space="preserve"> presentó una solicitud de acceso a la información pública ante el </w:t>
      </w:r>
      <w:r w:rsidRPr="00081CF6">
        <w:rPr>
          <w:b/>
        </w:rPr>
        <w:t>SUJETO OBLIGADO</w:t>
      </w:r>
      <w:r w:rsidRPr="00081CF6">
        <w:t>, a través del Sistema de Acceso a la Información Mexiquense (</w:t>
      </w:r>
      <w:r w:rsidRPr="00081CF6">
        <w:rPr>
          <w:b/>
        </w:rPr>
        <w:t>SAIMEX</w:t>
      </w:r>
      <w:r w:rsidRPr="00081CF6">
        <w:t>). Dicha solicitud quedó registrada con el número de folio</w:t>
      </w:r>
      <w:r w:rsidRPr="00081CF6">
        <w:rPr>
          <w:b/>
        </w:rPr>
        <w:t xml:space="preserve"> 00607/ATIZARA/IP/2024,</w:t>
      </w:r>
      <w:r w:rsidRPr="00081CF6">
        <w:t xml:space="preserve">  en ella se requirió la siguiente información:</w:t>
      </w:r>
    </w:p>
    <w:p w14:paraId="0E45BFCC" w14:textId="77777777" w:rsidR="008263A4" w:rsidRPr="00081CF6" w:rsidRDefault="008263A4" w:rsidP="00081CF6">
      <w:pPr>
        <w:tabs>
          <w:tab w:val="left" w:pos="4667"/>
        </w:tabs>
        <w:ind w:right="567"/>
        <w:rPr>
          <w:b/>
        </w:rPr>
      </w:pPr>
    </w:p>
    <w:p w14:paraId="24DBAEA8" w14:textId="77777777" w:rsidR="008263A4" w:rsidRPr="00081CF6" w:rsidRDefault="005D475E" w:rsidP="00081CF6">
      <w:pPr>
        <w:pStyle w:val="Puesto"/>
        <w:ind w:firstLine="567"/>
      </w:pPr>
      <w:r w:rsidRPr="00081CF6">
        <w:t xml:space="preserve">“Por este medio solicito de la Dirección General de Ordenamiento Territorial y Desarrollo Urbano del municipio de Atizapán de Zaragoza copia simple de todo el expediente conformado de cada uno de los cambios de usos de suelo que llevaron a cabo en el año 2022, 2023 y 2024, en apego a lo dispuesto al Reglamento del Libro Quinto del Código Administrativo del Estado de México en su Capitulo Tercero, articulo 146, 147 y 148, así como a lo dispuesto en el Código Administrativo del Estado de México, Libro Quinto del Ordenamiento Territorial de Los Asentamientos Humanos y del Desarrollo Urbano de los Centros de Población , Sección Tercera “De los cambios de uso y </w:t>
      </w:r>
      <w:r w:rsidRPr="00081CF6">
        <w:lastRenderedPageBreak/>
        <w:t>aprovechamiento del suelo”, artículo 5.57 Bis. Solicito copia simple los Dictámenes Técnicos que elabora la Subdirección de Planeación Territorial y Urbana, dependiente de la Dirección General de Ordenamiento Territorial y Desarrollo Urbano del municipio de Atizapán de Zaragoza, de cada uno de los cambios de usos de suelo realizados en la administración en el año 2022, 2023 y 2024. Solicito copia simple de la convocatoria, Orden del Día, fecha y lugar donde se realizará la sesión de del COPLADEMUN para cada uno de los cambios de usos de suelo que se llevaron a cabo en el año 2022, 2023 y 2024. Solicito copia simple de las Actas de las Sesiones debidamente firmadas por todos los integrantes del COPLADEMUN, realizadas en el año 2022, 2023 y 2024 de todos y cada uno del cambio de uso de suelo y que contenga lo siguientes documentos: • Tipo, número y fecha de la sesión; • Hora de inicio; • Lista de asistencia y conformación del quórum legal; • El orden del día; • La totalidad de las intervenciones de los integrantes del Comité; • La votación de cada uno de los puntos del orden del día y el sentido del voto en cada caso, de cada uno de los Integrantes; • Los asuntos aprobados tanto como los rechazados; y • La hora de conclusión.”</w:t>
      </w:r>
    </w:p>
    <w:p w14:paraId="1AC829B1" w14:textId="77777777" w:rsidR="008263A4" w:rsidRPr="00081CF6" w:rsidRDefault="008263A4" w:rsidP="00081CF6">
      <w:pPr>
        <w:tabs>
          <w:tab w:val="left" w:pos="4667"/>
        </w:tabs>
        <w:ind w:left="567" w:right="567"/>
        <w:rPr>
          <w:i/>
        </w:rPr>
      </w:pPr>
    </w:p>
    <w:p w14:paraId="0BF429CB" w14:textId="77777777" w:rsidR="008263A4" w:rsidRPr="00081CF6" w:rsidRDefault="005D475E" w:rsidP="00081CF6">
      <w:pPr>
        <w:tabs>
          <w:tab w:val="left" w:pos="4667"/>
        </w:tabs>
        <w:ind w:left="567" w:right="567"/>
        <w:rPr>
          <w:i/>
        </w:rPr>
      </w:pPr>
      <w:r w:rsidRPr="00081CF6">
        <w:rPr>
          <w:b/>
        </w:rPr>
        <w:t>Modalidad de entrega</w:t>
      </w:r>
      <w:r w:rsidRPr="00081CF6">
        <w:t>: a</w:t>
      </w:r>
      <w:r w:rsidRPr="00081CF6">
        <w:rPr>
          <w:i/>
        </w:rPr>
        <w:t xml:space="preserve"> través del </w:t>
      </w:r>
      <w:r w:rsidRPr="00081CF6">
        <w:rPr>
          <w:b/>
          <w:i/>
        </w:rPr>
        <w:t>SAIMEX</w:t>
      </w:r>
      <w:r w:rsidRPr="00081CF6">
        <w:rPr>
          <w:i/>
        </w:rPr>
        <w:t>.</w:t>
      </w:r>
    </w:p>
    <w:p w14:paraId="30F416F5" w14:textId="77777777" w:rsidR="008263A4" w:rsidRPr="00081CF6" w:rsidRDefault="008263A4" w:rsidP="00081CF6">
      <w:pPr>
        <w:ind w:right="-28"/>
        <w:rPr>
          <w:i/>
        </w:rPr>
      </w:pPr>
    </w:p>
    <w:p w14:paraId="1F21700D" w14:textId="77777777" w:rsidR="008263A4" w:rsidRPr="00081CF6" w:rsidRDefault="005D475E" w:rsidP="00081CF6">
      <w:pPr>
        <w:pStyle w:val="Ttulo3"/>
      </w:pPr>
      <w:bookmarkStart w:id="5" w:name="_heading=h.3znysh7" w:colFirst="0" w:colLast="0"/>
      <w:bookmarkEnd w:id="5"/>
      <w:r w:rsidRPr="00081CF6">
        <w:t>b) Turno de la solicitud de información</w:t>
      </w:r>
    </w:p>
    <w:p w14:paraId="60D45B4B" w14:textId="77777777" w:rsidR="008263A4" w:rsidRPr="00081CF6" w:rsidRDefault="005D475E" w:rsidP="00081CF6">
      <w:r w:rsidRPr="00081CF6">
        <w:t xml:space="preserve">En cumplimiento al artículo 162 de la Ley de Transparencia y Acceso a la Información Pública del Estado de México y Municipios, el </w:t>
      </w:r>
      <w:r w:rsidRPr="00081CF6">
        <w:rPr>
          <w:b/>
        </w:rPr>
        <w:t>nueve de octubre de dos mil veinticuatro</w:t>
      </w:r>
      <w:r w:rsidRPr="00081CF6">
        <w:t xml:space="preserve"> el Titular de la Unidad de Transparencia del </w:t>
      </w:r>
      <w:r w:rsidRPr="00081CF6">
        <w:rPr>
          <w:b/>
        </w:rPr>
        <w:t>SUJETO OBLIGADO</w:t>
      </w:r>
      <w:r w:rsidRPr="00081CF6">
        <w:t xml:space="preserve"> turnó la solicitud a los servidores públicos habilitados que estimó pertinentes.</w:t>
      </w:r>
    </w:p>
    <w:p w14:paraId="4DBF2B68" w14:textId="77777777" w:rsidR="008263A4" w:rsidRPr="00081CF6" w:rsidRDefault="008263A4" w:rsidP="00081CF6"/>
    <w:p w14:paraId="39F1027C" w14:textId="77777777" w:rsidR="008263A4" w:rsidRPr="00081CF6" w:rsidRDefault="005D475E" w:rsidP="00081CF6">
      <w:pPr>
        <w:pStyle w:val="Ttulo3"/>
      </w:pPr>
      <w:bookmarkStart w:id="6" w:name="_heading=h.2et92p0" w:colFirst="0" w:colLast="0"/>
      <w:bookmarkEnd w:id="6"/>
      <w:r w:rsidRPr="00081CF6">
        <w:t>c) Prórroga</w:t>
      </w:r>
    </w:p>
    <w:p w14:paraId="6DF91062" w14:textId="77777777" w:rsidR="008263A4" w:rsidRPr="00081CF6" w:rsidRDefault="005D475E" w:rsidP="00081CF6">
      <w:r w:rsidRPr="00081CF6">
        <w:t xml:space="preserve">De las constancias que obran en el SAIMEX, se advierte que el </w:t>
      </w:r>
      <w:r w:rsidRPr="00081CF6">
        <w:rPr>
          <w:b/>
        </w:rPr>
        <w:t>treinta de octubre de dos mil veinticuatro</w:t>
      </w:r>
      <w:r w:rsidRPr="00081CF6">
        <w:t xml:space="preserve">, </w:t>
      </w:r>
      <w:r w:rsidRPr="00081CF6">
        <w:rPr>
          <w:b/>
        </w:rPr>
        <w:t>EL SUJETO OBLIGADO</w:t>
      </w:r>
      <w:r w:rsidRPr="00081CF6">
        <w:t xml:space="preserve"> notificó una prórroga de siete días para dar respuesta a la solicitud de información planteada por </w:t>
      </w:r>
      <w:r w:rsidRPr="00081CF6">
        <w:rPr>
          <w:b/>
        </w:rPr>
        <w:t>LA PARTE RECURRENTE</w:t>
      </w:r>
      <w:r w:rsidRPr="00081CF6">
        <w:t>, en los siguientes términos:</w:t>
      </w:r>
    </w:p>
    <w:p w14:paraId="06F6686E" w14:textId="77777777" w:rsidR="008263A4" w:rsidRPr="00081CF6" w:rsidRDefault="008263A4" w:rsidP="00081CF6"/>
    <w:p w14:paraId="3610FBEF" w14:textId="77777777" w:rsidR="008263A4" w:rsidRPr="00081CF6" w:rsidRDefault="005D475E" w:rsidP="00081CF6">
      <w:pPr>
        <w:pStyle w:val="Puesto"/>
        <w:ind w:firstLine="567"/>
      </w:pPr>
      <w:bookmarkStart w:id="7" w:name="_heading=h.w1yyrbvhdrog" w:colFirst="0" w:colLast="0"/>
      <w:bookmarkEnd w:id="7"/>
      <w:r w:rsidRPr="00081CF6">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49DCD9A" w14:textId="77777777" w:rsidR="008263A4" w:rsidRPr="00081CF6" w:rsidRDefault="008263A4" w:rsidP="00081CF6"/>
    <w:p w14:paraId="74E55540" w14:textId="77777777" w:rsidR="008263A4" w:rsidRPr="00081CF6" w:rsidRDefault="005D475E" w:rsidP="00081CF6">
      <w:pPr>
        <w:pStyle w:val="Puesto"/>
        <w:ind w:firstLine="567"/>
      </w:pPr>
      <w:bookmarkStart w:id="8" w:name="_heading=h.f0xao6fag2dp" w:colFirst="0" w:colLast="0"/>
      <w:bookmarkEnd w:id="8"/>
      <w:r w:rsidRPr="00081CF6">
        <w:t>En atención a su solicitud de Información con número de folio 00607/ATIZARA/IP/2024, formulada a través del portal SAIMEX, turnada a esta Dirección General de Ordenamiento Territorial y Desarrollo Urbano, con fundamento en lo dispuesto por el artículo 163 de la Ley de Transparencia y Acceso a la Información Pública del Estado de México y Municipios, se solicita prórroga derivado que se esta realizando la búsqueda de la información.”</w:t>
      </w:r>
    </w:p>
    <w:p w14:paraId="1D045CF5" w14:textId="77777777" w:rsidR="008263A4" w:rsidRPr="00081CF6" w:rsidRDefault="008263A4" w:rsidP="00081CF6"/>
    <w:p w14:paraId="4B6EDB46" w14:textId="77777777" w:rsidR="008263A4" w:rsidRPr="00081CF6" w:rsidRDefault="005D475E" w:rsidP="00081CF6">
      <w:r w:rsidRPr="00081CF6">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081CF6">
        <w:rPr>
          <w:b/>
        </w:rPr>
        <w:t>EL SUJETO OBLIGADO</w:t>
      </w:r>
      <w:r w:rsidRPr="00081CF6">
        <w:t xml:space="preserve"> haya acompañó a la solicitud de prórroga el acuerdo mediante el cual el Comité de Transparencia aprobó la ampliación de plazo para dar respuesta a la solicitud de información.</w:t>
      </w:r>
    </w:p>
    <w:p w14:paraId="76DEF613" w14:textId="77777777" w:rsidR="008263A4" w:rsidRPr="00081CF6" w:rsidRDefault="008263A4" w:rsidP="00081CF6"/>
    <w:p w14:paraId="62933B73" w14:textId="77777777" w:rsidR="008263A4" w:rsidRPr="00081CF6" w:rsidRDefault="005D475E" w:rsidP="00081CF6">
      <w:pPr>
        <w:pStyle w:val="Ttulo3"/>
      </w:pPr>
      <w:bookmarkStart w:id="9" w:name="_heading=h.4d34og8" w:colFirst="0" w:colLast="0"/>
      <w:bookmarkEnd w:id="9"/>
      <w:r w:rsidRPr="00081CF6">
        <w:t>d) Respuesta del Sujeto Obligado</w:t>
      </w:r>
    </w:p>
    <w:p w14:paraId="455C910E" w14:textId="77777777" w:rsidR="008263A4" w:rsidRPr="00081CF6" w:rsidRDefault="005D475E" w:rsidP="00081CF6">
      <w:pPr>
        <w:pBdr>
          <w:top w:val="nil"/>
          <w:left w:val="nil"/>
          <w:bottom w:val="nil"/>
          <w:right w:val="nil"/>
          <w:between w:val="nil"/>
        </w:pBdr>
      </w:pPr>
      <w:r w:rsidRPr="00081CF6">
        <w:t xml:space="preserve">El </w:t>
      </w:r>
      <w:r w:rsidRPr="00081CF6">
        <w:rPr>
          <w:b/>
        </w:rPr>
        <w:t>doce de noviembre de dos mil veinticuatro</w:t>
      </w:r>
      <w:r w:rsidRPr="00081CF6">
        <w:t xml:space="preserve">, el Titular de la Unidad de Transparencia del </w:t>
      </w:r>
      <w:r w:rsidRPr="00081CF6">
        <w:rPr>
          <w:b/>
        </w:rPr>
        <w:t>SUJETO OBLIGADO,</w:t>
      </w:r>
      <w:r w:rsidRPr="00081CF6">
        <w:t xml:space="preserve"> notificó la siguiente respuesta a través del SAIMEX:</w:t>
      </w:r>
    </w:p>
    <w:p w14:paraId="0B359D9B" w14:textId="77777777" w:rsidR="008263A4" w:rsidRPr="00081CF6" w:rsidRDefault="008263A4" w:rsidP="00081CF6">
      <w:pPr>
        <w:pStyle w:val="Puesto"/>
        <w:ind w:firstLine="567"/>
      </w:pPr>
      <w:bookmarkStart w:id="10" w:name="_heading=h.4sik7eezycgr" w:colFirst="0" w:colLast="0"/>
      <w:bookmarkEnd w:id="10"/>
    </w:p>
    <w:p w14:paraId="22EBFCC8" w14:textId="77777777" w:rsidR="008263A4" w:rsidRPr="00081CF6" w:rsidRDefault="005D475E" w:rsidP="00081CF6">
      <w:pPr>
        <w:pStyle w:val="Puesto"/>
        <w:ind w:firstLine="567"/>
      </w:pPr>
      <w:bookmarkStart w:id="11" w:name="_heading=h.tttoatbhwefm" w:colFirst="0" w:colLast="0"/>
      <w:bookmarkEnd w:id="11"/>
      <w:r w:rsidRPr="00081CF6">
        <w:t>“En respuesta a la solicitud recibida, nos permitimos hacer de su conocimiento que con fundamento en el artículo 53, Fracciones: II, V y VI de la Ley de Transparencia y Acceso a la Información Pública del Estado de México y Municipios, le contestamos que:</w:t>
      </w:r>
    </w:p>
    <w:p w14:paraId="524D4458" w14:textId="77777777" w:rsidR="008263A4" w:rsidRPr="00081CF6" w:rsidRDefault="008263A4" w:rsidP="00081CF6"/>
    <w:p w14:paraId="7943CCF1" w14:textId="77777777" w:rsidR="008263A4" w:rsidRPr="00081CF6" w:rsidRDefault="005D475E" w:rsidP="00081CF6">
      <w:pPr>
        <w:pStyle w:val="Puesto"/>
        <w:ind w:firstLine="567"/>
      </w:pPr>
      <w:bookmarkStart w:id="12" w:name="_heading=h.umdpy0qfg2co" w:colFirst="0" w:colLast="0"/>
      <w:bookmarkEnd w:id="12"/>
      <w:r w:rsidRPr="00081CF6">
        <w:t xml:space="preserve">En atención a su solicitud folio 00607/ATIZARA/IP/2024, al respecto me permito informar que, debido a que la información de interés del particular contempla varios expedientes, así como planos que se tendrían que sacar fuera del Ayuntamiento, motivo por lo cual sobrepasa las capacidades administrativas y humanas con las que cuenta este sujeto obligado para cumplir con dicha solicitud y así brindarle oportunamente atención a su </w:t>
      </w:r>
      <w:r w:rsidRPr="00081CF6">
        <w:lastRenderedPageBreak/>
        <w:t>solicitud, se ponen a disposición para consulta directa de acuerdo con el artículo 158 de la Ley de Transparencia y Acceso a la Información Pública del Estado de México y Municipios, que a la letra dice: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a disposición del solicitante los documentos en consulta directa, salvo la información clasificada…” (Énfasis añadido) Por lo que deberá presentarse en Calle Bosque de Amate sin número, Fraccionamiento Bosque Esmeralda, planta baja, Centro Cultural Nishizawa, Atizapán de Zaragoza, Estado de México, de lunes a viernes en un horario de 10:00 a 14:30 horas, a efecto de realizar la consulta correspondiente. Cabe mencionar que el procedimiento para proporcionar la documentación solicitada en caso de requerir copia simple es el siguiente: 1. Se realiza una revisión de los documentos, mismos que son presentados por un particular y no emitidos por esta Dirección General de Ordenamiento Territorial y Desarrollo Urbano; 2. Se deberá clasificar aquellos que contienen datos personales separándose de los que no los contienen. En caso de que los documentos contengan datos personales, se tendrán que someter al Comité de Transparencia de Atizapán de Zaragoza, aquellos que sean susceptibles de entregarse en versión pública de acuerdo con el Artículo 52 de la Ley de Transparencia y Acceso a la Información Pública del Estado de México y Municipios, que a la letra dice: “Artículo 52.- Las solicitudes de acceso a la información y las respuestas que se les dé, incluyendo, en su caso, la información entregada, así como las resoluciones a los recursos que en su caso se promuevan serán públicas, y de ser el caso que contengan datos personales que deban ser protegidos se podrá dar su acceso en su versión pública, siempre y cuando la resolución de referencia se someta a un proceso de disociación, es decir, no haga identificable al titular de tales datos personales…” 3. Se calcula el costo al que ascendería el pago de las copias simples, de acuerdo con el artículo 148 primer párrafo fracciones I, inciso A) y B), III, y V del Código Financiero del Estado de México y Municipios. En el entendido de que, para poder entregarle copia simple de los documentos solicitados, esta autoridad primero debe reproducir una copia de cada uno de estos, testar los que contengan datos personales y después se vuelve a reproducir en copia simple para su entrega. El costo de los planos no está contemplado en esta tabla, por lo que el solicitante tendrá que absorber el pago de los mismos. 4. Se presenta el particular a realizar el pago correspondiente. 5. Se entrega copia simple de lo solicitado. Sin otro particular de momento, quedo de usted. A T E N T A M E N T E MTRO. JOSÉ RAMÓN JARQUÍN RODRÍGUEZ DIRECTOR GENERAL DE ORDENAMIENTO TERRITORIAL Y DESARROLLO URBANO”</w:t>
      </w:r>
    </w:p>
    <w:p w14:paraId="391A25BF" w14:textId="77777777" w:rsidR="008263A4" w:rsidRPr="00081CF6" w:rsidRDefault="008263A4" w:rsidP="00081CF6"/>
    <w:p w14:paraId="3B26F551" w14:textId="77777777" w:rsidR="008263A4" w:rsidRPr="00081CF6" w:rsidRDefault="005D475E" w:rsidP="00081CF6">
      <w:pPr>
        <w:ind w:right="-28"/>
      </w:pPr>
      <w:r w:rsidRPr="00081CF6">
        <w:lastRenderedPageBreak/>
        <w:t xml:space="preserve">Asimismo, </w:t>
      </w:r>
      <w:r w:rsidRPr="00081CF6">
        <w:rPr>
          <w:b/>
        </w:rPr>
        <w:t xml:space="preserve">EL SUJETO OBLIGADO </w:t>
      </w:r>
      <w:r w:rsidRPr="00081CF6">
        <w:t xml:space="preserve">adjuntó a su respuesta el archivo que se describe a continuación: </w:t>
      </w:r>
    </w:p>
    <w:p w14:paraId="609DF19A" w14:textId="77777777" w:rsidR="008263A4" w:rsidRPr="00081CF6" w:rsidRDefault="008263A4" w:rsidP="00081CF6">
      <w:pPr>
        <w:ind w:right="-28"/>
      </w:pPr>
    </w:p>
    <w:p w14:paraId="264A7E3C" w14:textId="77777777" w:rsidR="008263A4" w:rsidRPr="00081CF6" w:rsidRDefault="005D475E" w:rsidP="00081CF6">
      <w:pPr>
        <w:numPr>
          <w:ilvl w:val="0"/>
          <w:numId w:val="3"/>
        </w:numPr>
        <w:ind w:right="-28"/>
        <w:rPr>
          <w:b/>
          <w:i/>
        </w:rPr>
      </w:pPr>
      <w:r w:rsidRPr="00081CF6">
        <w:rPr>
          <w:b/>
          <w:i/>
        </w:rPr>
        <w:t xml:space="preserve">SOL. 607-ATIZ-RESP..pdf: </w:t>
      </w:r>
      <w:r w:rsidRPr="00081CF6">
        <w:t>oficio número</w:t>
      </w:r>
      <w:r w:rsidRPr="00081CF6">
        <w:rPr>
          <w:b/>
          <w:i/>
        </w:rPr>
        <w:t xml:space="preserve"> DGOTYDU/3326/2024 </w:t>
      </w:r>
      <w:r w:rsidRPr="00081CF6">
        <w:t xml:space="preserve">de fecha once de noviembre, donde el Director General de Ordenamiento Territorial y Desarrollo Urbano solicita el cambio de modalidad a consulta directa de la información solicitada. </w:t>
      </w:r>
    </w:p>
    <w:p w14:paraId="12D97CBF" w14:textId="77777777" w:rsidR="008263A4" w:rsidRPr="00081CF6" w:rsidRDefault="008263A4" w:rsidP="00081CF6">
      <w:pPr>
        <w:pStyle w:val="Ttulo2"/>
        <w:jc w:val="left"/>
      </w:pPr>
      <w:bookmarkStart w:id="13" w:name="_heading=h.bl8sg1yx9e6h" w:colFirst="0" w:colLast="0"/>
      <w:bookmarkEnd w:id="13"/>
    </w:p>
    <w:p w14:paraId="3C9360A9" w14:textId="77777777" w:rsidR="008263A4" w:rsidRPr="00081CF6" w:rsidRDefault="005D475E" w:rsidP="00081CF6">
      <w:pPr>
        <w:pStyle w:val="Ttulo2"/>
        <w:jc w:val="left"/>
      </w:pPr>
      <w:bookmarkStart w:id="14" w:name="_heading=h.2s8eyo1" w:colFirst="0" w:colLast="0"/>
      <w:bookmarkEnd w:id="14"/>
      <w:r w:rsidRPr="00081CF6">
        <w:t>DEL RECURSO DE REVISIÓN</w:t>
      </w:r>
    </w:p>
    <w:p w14:paraId="7CF012DA" w14:textId="77777777" w:rsidR="008263A4" w:rsidRPr="00081CF6" w:rsidRDefault="005D475E" w:rsidP="00081CF6">
      <w:pPr>
        <w:pStyle w:val="Ttulo3"/>
      </w:pPr>
      <w:bookmarkStart w:id="15" w:name="_heading=h.17dp8vu" w:colFirst="0" w:colLast="0"/>
      <w:bookmarkEnd w:id="15"/>
      <w:r w:rsidRPr="00081CF6">
        <w:t>a) Interposición del Recurso de Revisión</w:t>
      </w:r>
    </w:p>
    <w:p w14:paraId="21101EC6" w14:textId="77777777" w:rsidR="008263A4" w:rsidRPr="00081CF6" w:rsidRDefault="005D475E" w:rsidP="00081CF6">
      <w:pPr>
        <w:ind w:right="-28"/>
        <w:rPr>
          <w:b/>
        </w:rPr>
      </w:pPr>
      <w:r w:rsidRPr="00081CF6">
        <w:t xml:space="preserve">En fecha </w:t>
      </w:r>
      <w:r w:rsidRPr="00081CF6">
        <w:rPr>
          <w:b/>
        </w:rPr>
        <w:t>veintisiete de noviembre de dos mil veinticuatro,</w:t>
      </w:r>
      <w:r w:rsidRPr="00081CF6">
        <w:t xml:space="preserve"> </w:t>
      </w:r>
      <w:r w:rsidRPr="00081CF6">
        <w:rPr>
          <w:b/>
        </w:rPr>
        <w:t>LA PARTE RECURRENTE</w:t>
      </w:r>
      <w:r w:rsidRPr="00081CF6">
        <w:t xml:space="preserve"> interpuso el recurso de revisión en contra de la respuesta emitida por el </w:t>
      </w:r>
      <w:r w:rsidRPr="00081CF6">
        <w:rPr>
          <w:b/>
        </w:rPr>
        <w:t>SUJETO OBLIGADO</w:t>
      </w:r>
      <w:r w:rsidRPr="00081CF6">
        <w:t xml:space="preserve">, mismo que fue registrado en el SAIMEX con el número de expediente </w:t>
      </w:r>
      <w:r w:rsidRPr="00081CF6">
        <w:rPr>
          <w:b/>
        </w:rPr>
        <w:t xml:space="preserve">07397/INFOEM/IP/RR/2024 </w:t>
      </w:r>
      <w:r w:rsidRPr="00081CF6">
        <w:t>y en el cual manifestó lo siguiente:</w:t>
      </w:r>
    </w:p>
    <w:p w14:paraId="027942DD" w14:textId="77777777" w:rsidR="008263A4" w:rsidRPr="00081CF6" w:rsidRDefault="008263A4" w:rsidP="00081CF6">
      <w:pPr>
        <w:ind w:right="-28"/>
      </w:pPr>
    </w:p>
    <w:p w14:paraId="0106BCDB" w14:textId="77777777" w:rsidR="008263A4" w:rsidRPr="00081CF6" w:rsidRDefault="005D475E" w:rsidP="00081CF6">
      <w:pPr>
        <w:tabs>
          <w:tab w:val="left" w:pos="4667"/>
        </w:tabs>
        <w:ind w:left="567" w:right="539"/>
        <w:rPr>
          <w:b/>
        </w:rPr>
      </w:pPr>
      <w:r w:rsidRPr="00081CF6">
        <w:rPr>
          <w:b/>
        </w:rPr>
        <w:t>ACTO IMPUGNADO</w:t>
      </w:r>
      <w:r w:rsidRPr="00081CF6">
        <w:rPr>
          <w:b/>
        </w:rPr>
        <w:tab/>
      </w:r>
    </w:p>
    <w:p w14:paraId="7A87C33F" w14:textId="77777777" w:rsidR="008263A4" w:rsidRPr="00081CF6" w:rsidRDefault="005D475E" w:rsidP="00081CF6">
      <w:pPr>
        <w:pStyle w:val="Puesto"/>
        <w:ind w:firstLine="567"/>
      </w:pPr>
      <w:r w:rsidRPr="00081CF6">
        <w:t>“La Dirección General de Ordenamiento Territorial y Desarrollo Urbano, se ha negado a entregar los recibos del pago de derechos por copia simple de la información solicitada, el día 14 de noviembre de 2024 en las oficinas indicada en la respuesta de mi solicitud de número de folio 00607/ATIZARA/IP/2024, Calle Bosque de Amate sin número, Fraccionamiento Bosque Esmeralda, planta baja, Centro Cultural Nishizawa, Atizapán de Zaragoza, Estado de México, donde el Arq. Alberto Jorge Rocha Contró, Subdirector de Planeación Territorial y Urbano, manifestó que él no podía emitir ningún tipo de recibo por no estar físicamente en las oficinas de palacio y que el mandaría reporte de la solicitud a las oficinas que obra la Dirección general de Ordenamiento Territorial y Desarrollo Urbano, para que al día siguiente se emitieran los recibos de pago por derecho de copia simple de los expedientes de lo solicitado en el folio 00607/ATIZARA/IP/2024, donde a la fecha se han negado a emitir al día de hoy dichos recibir, sin poder argumentar el porqué del retraso.”</w:t>
      </w:r>
    </w:p>
    <w:p w14:paraId="455A46BC" w14:textId="77777777" w:rsidR="008263A4" w:rsidRDefault="008263A4" w:rsidP="00081CF6">
      <w:pPr>
        <w:tabs>
          <w:tab w:val="left" w:pos="4667"/>
        </w:tabs>
        <w:ind w:left="567" w:right="539"/>
        <w:rPr>
          <w:i/>
        </w:rPr>
      </w:pPr>
    </w:p>
    <w:p w14:paraId="1C5D90BF" w14:textId="77777777" w:rsidR="00B52BC0" w:rsidRPr="00081CF6" w:rsidRDefault="00B52BC0" w:rsidP="00081CF6">
      <w:pPr>
        <w:tabs>
          <w:tab w:val="left" w:pos="4667"/>
        </w:tabs>
        <w:ind w:left="567" w:right="539"/>
        <w:rPr>
          <w:i/>
        </w:rPr>
      </w:pPr>
    </w:p>
    <w:p w14:paraId="335874E3" w14:textId="77777777" w:rsidR="008263A4" w:rsidRPr="00081CF6" w:rsidRDefault="005D475E" w:rsidP="00081CF6">
      <w:pPr>
        <w:tabs>
          <w:tab w:val="left" w:pos="4667"/>
        </w:tabs>
        <w:ind w:left="567" w:right="539"/>
        <w:rPr>
          <w:b/>
        </w:rPr>
      </w:pPr>
      <w:r w:rsidRPr="00081CF6">
        <w:rPr>
          <w:b/>
        </w:rPr>
        <w:lastRenderedPageBreak/>
        <w:t>RAZONES O MOTIVOS DE LA INCONFORMIDAD</w:t>
      </w:r>
      <w:r w:rsidRPr="00081CF6">
        <w:rPr>
          <w:b/>
        </w:rPr>
        <w:tab/>
      </w:r>
    </w:p>
    <w:p w14:paraId="6388F317" w14:textId="77777777" w:rsidR="008263A4" w:rsidRPr="00081CF6" w:rsidRDefault="008263A4" w:rsidP="00081CF6">
      <w:pPr>
        <w:pStyle w:val="Puesto"/>
        <w:ind w:firstLine="567"/>
      </w:pPr>
    </w:p>
    <w:p w14:paraId="17E2B644" w14:textId="77777777" w:rsidR="008263A4" w:rsidRPr="00081CF6" w:rsidRDefault="005D475E" w:rsidP="00081CF6">
      <w:pPr>
        <w:pStyle w:val="Puesto"/>
        <w:ind w:firstLine="567"/>
      </w:pPr>
      <w:r w:rsidRPr="00081CF6">
        <w:t>“La Dirección General de Ordenamiento Territorial y Desarrollo Urbano, se ha negado a entregar los recibos del pago de derechos por copia simple de la información solicitada, el día 14 de noviembre de 2024 en las oficinas indicada en la respuesta de mi solicitud de número de folio 00607/ATIZARA/IP/2024, Calle Bosque de Amate sin número, Fraccionamiento Bosque Esmeralda, planta baja, Centro Cultural Nishizawa, Atizapán de Zaragoza, Estado de México, donde el Arq. Alberto Jorge Rocha Contró, Subdirector de Planeación Territorial y Urbano, manifestó que él no podía emitir ningún tipo de recibo por no estar físicamente en las oficinas de palacio y que el mandaría reporte de la solicitud a las oficinas que obra la Dirección general de Ordenamiento Territorial y Desarrollo Urbano, para que al día siguiente se emitieran los recibos de pago por derecho de copia simple de los expedientes de lo solicitado en el folio 00607/ATIZARA/IP/2024, donde a la fecha se han negado a emitir al día de hoy dichos recibir, sin poder argumentar el porqué del retraso. De igual manera es totalmente mentira que la información solicitada con folio 00607/ATIZARA/IP/2024 sobrepasa las capacidades administrativas y humanas, ya que al hacer la revisión el día 14 de noviembre en las oficinas ubicada en Calle Bosque de Amate sin número, Fraccionamiento Bosque Esmeralda, planta baja, Centro Cultural Nishizawa, Atizapán de Zaragoza, Estado de México, los expediente que me fueron mostrados y que contenían según lo que fue solicitado no supera las 200 hojas, es decir no sobrepase las capacidades técnicas administrativas y humanas del sujeto obligado para cumplir con la solicitud, misma que manifiesta el acuerdo al artículo 158 de la Ley de Transparencia y Acceso a la Información Pública del Estado de México y Municipios.”</w:t>
      </w:r>
    </w:p>
    <w:p w14:paraId="6F76FA4F" w14:textId="77777777" w:rsidR="008263A4" w:rsidRPr="00081CF6" w:rsidRDefault="008263A4" w:rsidP="00081CF6"/>
    <w:p w14:paraId="426D9DF6" w14:textId="77777777" w:rsidR="008263A4" w:rsidRPr="00081CF6" w:rsidRDefault="005D475E" w:rsidP="00081CF6">
      <w:pPr>
        <w:pStyle w:val="Ttulo3"/>
      </w:pPr>
      <w:bookmarkStart w:id="16" w:name="_heading=h.3rdcrjn" w:colFirst="0" w:colLast="0"/>
      <w:bookmarkEnd w:id="16"/>
      <w:r w:rsidRPr="00081CF6">
        <w:t>b) Turno del Recurso de Revisión</w:t>
      </w:r>
    </w:p>
    <w:p w14:paraId="0251CA8D" w14:textId="77777777" w:rsidR="008263A4" w:rsidRPr="00081CF6" w:rsidRDefault="005D475E" w:rsidP="00081CF6">
      <w:r w:rsidRPr="00081CF6">
        <w:t>Con fundamento en el artículo 185, fracción I de la Ley de Transparencia y Acceso a la Información Pública del Estado de México y Municipios, el</w:t>
      </w:r>
      <w:r w:rsidRPr="00081CF6">
        <w:rPr>
          <w:b/>
        </w:rPr>
        <w:t xml:space="preserve"> veintisiete de noviembre de dos mil veinticuatro </w:t>
      </w:r>
      <w:r w:rsidRPr="00081CF6">
        <w:t xml:space="preserve">se turnó el recurso de revisión de mérito a través del </w:t>
      </w:r>
      <w:r w:rsidRPr="00081CF6">
        <w:rPr>
          <w:b/>
        </w:rPr>
        <w:t>SAIMEX</w:t>
      </w:r>
      <w:r w:rsidRPr="00081CF6">
        <w:t>, a la comisionada</w:t>
      </w:r>
      <w:r w:rsidRPr="00081CF6">
        <w:rPr>
          <w:b/>
        </w:rPr>
        <w:t xml:space="preserve"> Sharon Cristina Morales Martínez, </w:t>
      </w:r>
      <w:r w:rsidRPr="00081CF6">
        <w:t xml:space="preserve">a efecto de decretar su admisión o desechamiento. </w:t>
      </w:r>
    </w:p>
    <w:p w14:paraId="16D43115" w14:textId="77777777" w:rsidR="008263A4" w:rsidRPr="00081CF6" w:rsidRDefault="008263A4" w:rsidP="00081CF6"/>
    <w:p w14:paraId="656BAC66" w14:textId="77777777" w:rsidR="008263A4" w:rsidRPr="00081CF6" w:rsidRDefault="005D475E" w:rsidP="00081CF6">
      <w:pPr>
        <w:pStyle w:val="Ttulo3"/>
      </w:pPr>
      <w:bookmarkStart w:id="17" w:name="_heading=h.lnxbz9" w:colFirst="0" w:colLast="0"/>
      <w:bookmarkEnd w:id="17"/>
      <w:r w:rsidRPr="00081CF6">
        <w:lastRenderedPageBreak/>
        <w:t>c) Admisión del Recurso de Revisión</w:t>
      </w:r>
    </w:p>
    <w:p w14:paraId="6EC1B79E" w14:textId="77777777" w:rsidR="008263A4" w:rsidRPr="00081CF6" w:rsidRDefault="005D475E" w:rsidP="00081CF6">
      <w:r w:rsidRPr="00081CF6">
        <w:t xml:space="preserve">En fechas </w:t>
      </w:r>
      <w:r w:rsidRPr="00081CF6">
        <w:rPr>
          <w:b/>
        </w:rPr>
        <w:t xml:space="preserve">veintinueve de noviembre de dos mil veinticuatro </w:t>
      </w:r>
      <w:r w:rsidRPr="00081CF6">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8AE1E30" w14:textId="77777777" w:rsidR="008263A4" w:rsidRPr="00081CF6" w:rsidRDefault="008263A4" w:rsidP="00081CF6"/>
    <w:p w14:paraId="6AC8DF97" w14:textId="77777777" w:rsidR="008263A4" w:rsidRPr="00081CF6" w:rsidRDefault="005D475E" w:rsidP="00081CF6">
      <w:pPr>
        <w:pStyle w:val="Ttulo3"/>
      </w:pPr>
      <w:bookmarkStart w:id="18" w:name="_heading=h.35nkun2" w:colFirst="0" w:colLast="0"/>
      <w:bookmarkEnd w:id="18"/>
      <w:r w:rsidRPr="00081CF6">
        <w:t>d) Informe Justificado del Sujeto Obligado</w:t>
      </w:r>
    </w:p>
    <w:p w14:paraId="3736A0FD" w14:textId="77777777" w:rsidR="008263A4" w:rsidRPr="00081CF6" w:rsidRDefault="005D475E" w:rsidP="00081CF6">
      <w:bookmarkStart w:id="19" w:name="_heading=h.e44kjyco127s" w:colFirst="0" w:colLast="0"/>
      <w:bookmarkEnd w:id="19"/>
      <w:r w:rsidRPr="00081CF6">
        <w:t xml:space="preserve">El </w:t>
      </w:r>
      <w:r w:rsidRPr="00081CF6">
        <w:rPr>
          <w:b/>
        </w:rPr>
        <w:t xml:space="preserve">seis de diciembre de dos mil veinticuatro, EL SUJETO OBLIGADO </w:t>
      </w:r>
      <w:r w:rsidRPr="00081CF6">
        <w:t xml:space="preserve">remitió el archivo denominado </w:t>
      </w:r>
      <w:r w:rsidRPr="00081CF6">
        <w:rPr>
          <w:b/>
          <w:i/>
        </w:rPr>
        <w:t xml:space="preserve">REQUERIMIENTO DE LA UNIDAD DE TRANSPARENCIA Y MANIFESTACIONES DE LA D.G.O.T.D.U..pdf </w:t>
      </w:r>
      <w:r w:rsidRPr="00081CF6">
        <w:t xml:space="preserve">del cual se observa su Informe Justificado donde de forma medular ratificó su respuesta primigenia. </w:t>
      </w:r>
    </w:p>
    <w:p w14:paraId="45CACA93" w14:textId="77777777" w:rsidR="008263A4" w:rsidRPr="00081CF6" w:rsidRDefault="008263A4" w:rsidP="00081CF6"/>
    <w:p w14:paraId="0FCA39E1" w14:textId="77777777" w:rsidR="008263A4" w:rsidRPr="00081CF6" w:rsidRDefault="005D475E" w:rsidP="00081CF6">
      <w:r w:rsidRPr="00081CF6">
        <w:t xml:space="preserve">Esta información fue puesta a la vista de </w:t>
      </w:r>
      <w:r w:rsidRPr="00081CF6">
        <w:rPr>
          <w:b/>
        </w:rPr>
        <w:t xml:space="preserve">LA PARTE RECURRENTE </w:t>
      </w:r>
      <w:r w:rsidRPr="00081CF6">
        <w:t xml:space="preserve">el </w:t>
      </w:r>
      <w:r w:rsidRPr="00081CF6">
        <w:rPr>
          <w:b/>
        </w:rPr>
        <w:t>diez de diciembre de dos mil veinticuatro</w:t>
      </w:r>
      <w:r w:rsidRPr="00081CF6">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5C1B235C" w14:textId="77777777" w:rsidR="008263A4" w:rsidRPr="00081CF6" w:rsidRDefault="008263A4" w:rsidP="00081CF6"/>
    <w:p w14:paraId="18286A39" w14:textId="77777777" w:rsidR="008263A4" w:rsidRPr="00081CF6" w:rsidRDefault="005D475E" w:rsidP="00081CF6">
      <w:pPr>
        <w:pStyle w:val="Ttulo3"/>
      </w:pPr>
      <w:bookmarkStart w:id="20" w:name="_heading=h.44sinio" w:colFirst="0" w:colLast="0"/>
      <w:bookmarkEnd w:id="20"/>
      <w:r w:rsidRPr="00081CF6">
        <w:t>e) Manifestaciones de la Parte Recurrente</w:t>
      </w:r>
    </w:p>
    <w:p w14:paraId="617FD277" w14:textId="77777777" w:rsidR="008263A4" w:rsidRPr="00081CF6" w:rsidRDefault="005D475E" w:rsidP="00081CF6">
      <w:r w:rsidRPr="00081CF6">
        <w:rPr>
          <w:b/>
        </w:rPr>
        <w:t xml:space="preserve">LA PARTE RECURRENTE </w:t>
      </w:r>
      <w:r w:rsidRPr="00081CF6">
        <w:t>no realizó manifestación alguna dentro del término legalmente concedido para tal efecto, ni presentó pruebas o alegatos.</w:t>
      </w:r>
    </w:p>
    <w:p w14:paraId="7FB9FD30" w14:textId="77777777" w:rsidR="008263A4" w:rsidRPr="00081CF6" w:rsidRDefault="008263A4" w:rsidP="00081CF6"/>
    <w:p w14:paraId="1D33121A" w14:textId="77777777" w:rsidR="008263A4" w:rsidRPr="00081CF6" w:rsidRDefault="005D475E" w:rsidP="00081CF6">
      <w:pPr>
        <w:pStyle w:val="Ttulo3"/>
      </w:pPr>
      <w:bookmarkStart w:id="21" w:name="_heading=h.26in1rg" w:colFirst="0" w:colLast="0"/>
      <w:bookmarkEnd w:id="21"/>
      <w:r w:rsidRPr="00081CF6">
        <w:t>f) Requerimiento de información adicional</w:t>
      </w:r>
    </w:p>
    <w:p w14:paraId="4B4A2611" w14:textId="77777777" w:rsidR="008263A4" w:rsidRPr="00081CF6" w:rsidRDefault="005D475E" w:rsidP="00081CF6">
      <w:r w:rsidRPr="00081CF6">
        <w:t xml:space="preserve">El </w:t>
      </w:r>
      <w:r w:rsidRPr="00081CF6">
        <w:rPr>
          <w:b/>
        </w:rPr>
        <w:t>diez de diciembre de dos mil veinticuatro</w:t>
      </w:r>
      <w:r w:rsidRPr="00081CF6">
        <w:t xml:space="preserve">, se envió por correo electrónico un requerimiento de información adicional al </w:t>
      </w:r>
      <w:r w:rsidRPr="00081CF6">
        <w:rPr>
          <w:b/>
        </w:rPr>
        <w:t>SUJETO OBLIGADO,</w:t>
      </w:r>
      <w:r w:rsidRPr="00081CF6">
        <w:t xml:space="preserve"> mismo que comenzó a </w:t>
      </w:r>
      <w:r w:rsidRPr="00081CF6">
        <w:lastRenderedPageBreak/>
        <w:t>surtir efectos a partir del día once de diciembre de la anualidad, y el cual consistió en lo siguiente:</w:t>
      </w:r>
    </w:p>
    <w:p w14:paraId="76A343F9" w14:textId="77777777" w:rsidR="008263A4" w:rsidRPr="00081CF6" w:rsidRDefault="008263A4" w:rsidP="00081CF6">
      <w:pPr>
        <w:spacing w:line="240" w:lineRule="auto"/>
        <w:ind w:left="567" w:right="567" w:firstLine="567"/>
        <w:rPr>
          <w:i/>
        </w:rPr>
      </w:pPr>
    </w:p>
    <w:p w14:paraId="70739393" w14:textId="77777777" w:rsidR="008263A4" w:rsidRPr="00081CF6" w:rsidRDefault="005D475E" w:rsidP="00081CF6">
      <w:pPr>
        <w:spacing w:line="276" w:lineRule="auto"/>
        <w:ind w:left="567" w:right="567"/>
        <w:rPr>
          <w:i/>
        </w:rPr>
      </w:pPr>
      <w:r w:rsidRPr="00081CF6">
        <w:rPr>
          <w:i/>
        </w:rPr>
        <w:t>“TITULAR DE LA UNIDAD DE TRANSPARENCIA DEL AYUNTAMIENTO DE ATIZAPÁN DE ZARAGOZA</w:t>
      </w:r>
    </w:p>
    <w:p w14:paraId="1CF172CE" w14:textId="77777777" w:rsidR="008263A4" w:rsidRPr="00081CF6" w:rsidRDefault="008263A4" w:rsidP="00081CF6">
      <w:pPr>
        <w:spacing w:line="276" w:lineRule="auto"/>
        <w:ind w:left="567" w:right="567"/>
        <w:rPr>
          <w:i/>
        </w:rPr>
      </w:pPr>
    </w:p>
    <w:p w14:paraId="75CDFACF" w14:textId="77777777" w:rsidR="008263A4" w:rsidRPr="00081CF6" w:rsidRDefault="005D475E" w:rsidP="00081CF6">
      <w:pPr>
        <w:spacing w:line="276" w:lineRule="auto"/>
        <w:ind w:left="567" w:right="567"/>
        <w:rPr>
          <w:i/>
        </w:rPr>
      </w:pPr>
      <w:r w:rsidRPr="00081CF6">
        <w:rPr>
          <w:i/>
        </w:rPr>
        <w:t xml:space="preserve">De acuerdo a lo dispuesto en los artículos 195 de la Ley de Transparencia y Acceso a la Información Pública del Estado de México y Municipios; y 124 del Código de Procedimientos Administrativos del Estado de México, de aplicación supletoria en la materia, me permito solicitar se atienda lo siguiente: </w:t>
      </w:r>
    </w:p>
    <w:p w14:paraId="7A1BDD51" w14:textId="77777777" w:rsidR="008263A4" w:rsidRPr="00081CF6" w:rsidRDefault="008263A4" w:rsidP="00081CF6">
      <w:pPr>
        <w:spacing w:line="276" w:lineRule="auto"/>
        <w:ind w:left="567" w:right="567"/>
        <w:rPr>
          <w:i/>
        </w:rPr>
      </w:pPr>
    </w:p>
    <w:p w14:paraId="1A067207" w14:textId="77777777" w:rsidR="008263A4" w:rsidRPr="00081CF6" w:rsidRDefault="005D475E" w:rsidP="00081CF6">
      <w:pPr>
        <w:spacing w:line="276" w:lineRule="auto"/>
        <w:ind w:left="567" w:right="567"/>
        <w:rPr>
          <w:i/>
        </w:rPr>
      </w:pPr>
      <w:r w:rsidRPr="00081CF6">
        <w:rPr>
          <w:i/>
        </w:rPr>
        <w:t>Con la finalidad de que este Órgano Garante cuente con mayores elementos al momento de resolver el Recurso de Revisión 07397/INFOEM/IP/RR/2024, informe a este Instituto sobre la imposibilidad de poder cargar en el Sistema de Acceso a la Información Mexiquense (SAIMEX) la información requerida por el particular en el expediente señalado. En ese sentido, se le otorga un plazo no mayor a tres días hábiles para que realice alguna de las acciones que se mencionan a continuación:</w:t>
      </w:r>
    </w:p>
    <w:p w14:paraId="045124ED" w14:textId="77777777" w:rsidR="008263A4" w:rsidRPr="00081CF6" w:rsidRDefault="008263A4" w:rsidP="00081CF6">
      <w:pPr>
        <w:spacing w:line="276" w:lineRule="auto"/>
        <w:ind w:left="567" w:right="567"/>
        <w:rPr>
          <w:i/>
        </w:rPr>
      </w:pPr>
    </w:p>
    <w:p w14:paraId="38025C49" w14:textId="77777777" w:rsidR="008263A4" w:rsidRPr="00081CF6" w:rsidRDefault="005D475E" w:rsidP="00081CF6">
      <w:pPr>
        <w:spacing w:line="276" w:lineRule="auto"/>
        <w:ind w:left="567" w:right="567"/>
        <w:rPr>
          <w:i/>
        </w:rPr>
      </w:pPr>
      <w:r w:rsidRPr="00081CF6">
        <w:rPr>
          <w:i/>
        </w:rPr>
        <w:t>1. Solicitar a la Dirección General de Informática de este Instituto, la revisión y validación de la incidencia relativa a que la información a proporcionar excede la capacidad permitida para ser cargada en el Sistema de Acceso a la Información Mexiquense (SAIMEX); o</w:t>
      </w:r>
    </w:p>
    <w:p w14:paraId="4D9B1B3C" w14:textId="77777777" w:rsidR="008263A4" w:rsidRPr="00081CF6" w:rsidRDefault="008263A4" w:rsidP="00081CF6">
      <w:pPr>
        <w:spacing w:line="276" w:lineRule="auto"/>
        <w:ind w:left="567" w:right="567"/>
        <w:rPr>
          <w:i/>
        </w:rPr>
      </w:pPr>
    </w:p>
    <w:p w14:paraId="5270A7E9" w14:textId="77777777" w:rsidR="008263A4" w:rsidRPr="00081CF6" w:rsidRDefault="005D475E" w:rsidP="00081CF6">
      <w:pPr>
        <w:spacing w:line="276" w:lineRule="auto"/>
        <w:ind w:left="567" w:right="567"/>
        <w:rPr>
          <w:i/>
        </w:rPr>
      </w:pPr>
      <w:r w:rsidRPr="00081CF6">
        <w:rPr>
          <w:i/>
        </w:rPr>
        <w:t>2. Remitir el acuerdo emitido por el Comité de Transparencia en el cual se apruebe el cambio de modalidad atendiendo de manera particular la solicitud materia del presente asunto.</w:t>
      </w:r>
    </w:p>
    <w:p w14:paraId="46E66AB0" w14:textId="77777777" w:rsidR="008263A4" w:rsidRPr="00081CF6" w:rsidRDefault="008263A4" w:rsidP="00081CF6">
      <w:pPr>
        <w:spacing w:line="276" w:lineRule="auto"/>
        <w:ind w:left="567" w:right="567"/>
        <w:rPr>
          <w:i/>
        </w:rPr>
      </w:pPr>
    </w:p>
    <w:p w14:paraId="1097C200" w14:textId="77777777" w:rsidR="008263A4" w:rsidRPr="00081CF6" w:rsidRDefault="005D475E" w:rsidP="00081CF6">
      <w:pPr>
        <w:spacing w:line="276" w:lineRule="auto"/>
        <w:ind w:left="567" w:right="567"/>
        <w:rPr>
          <w:i/>
        </w:rPr>
      </w:pPr>
      <w:r w:rsidRPr="00081CF6">
        <w:rPr>
          <w:i/>
        </w:rPr>
        <w:t xml:space="preserve"> </w:t>
      </w:r>
    </w:p>
    <w:p w14:paraId="28FA283C" w14:textId="77777777" w:rsidR="008263A4" w:rsidRPr="00081CF6" w:rsidRDefault="005D475E" w:rsidP="00081CF6">
      <w:pPr>
        <w:spacing w:line="276" w:lineRule="auto"/>
        <w:ind w:left="567" w:right="567"/>
        <w:rPr>
          <w:i/>
        </w:rPr>
      </w:pPr>
      <w:r w:rsidRPr="00081CF6">
        <w:rPr>
          <w:i/>
        </w:rPr>
        <w:t xml:space="preserve">Sin otro particular por el momento, me reitero a sus órdenes. </w:t>
      </w:r>
    </w:p>
    <w:p w14:paraId="1FE63C0C" w14:textId="77777777" w:rsidR="008263A4" w:rsidRPr="00081CF6" w:rsidRDefault="008263A4" w:rsidP="00081CF6">
      <w:pPr>
        <w:spacing w:line="276" w:lineRule="auto"/>
        <w:ind w:left="567" w:right="567"/>
        <w:rPr>
          <w:i/>
        </w:rPr>
      </w:pPr>
    </w:p>
    <w:p w14:paraId="5E9A5F51" w14:textId="77777777" w:rsidR="008263A4" w:rsidRPr="00081CF6" w:rsidRDefault="005D475E" w:rsidP="00081CF6">
      <w:pPr>
        <w:spacing w:line="276" w:lineRule="auto"/>
        <w:ind w:left="567" w:right="567"/>
        <w:rPr>
          <w:i/>
        </w:rPr>
      </w:pPr>
      <w:r w:rsidRPr="00081CF6">
        <w:rPr>
          <w:i/>
        </w:rPr>
        <w:t>Alan Gutiérrez Zárate</w:t>
      </w:r>
    </w:p>
    <w:p w14:paraId="634780CA" w14:textId="77777777" w:rsidR="008263A4" w:rsidRPr="00081CF6" w:rsidRDefault="005D475E" w:rsidP="00081CF6">
      <w:pPr>
        <w:spacing w:line="276" w:lineRule="auto"/>
        <w:ind w:left="567" w:right="567"/>
        <w:rPr>
          <w:i/>
        </w:rPr>
      </w:pPr>
      <w:r w:rsidRPr="00081CF6">
        <w:rPr>
          <w:i/>
        </w:rPr>
        <w:t xml:space="preserve">Coordinador de Proyectos de la Comisionada Sharon Morales Martínez” </w:t>
      </w:r>
    </w:p>
    <w:p w14:paraId="4924A178" w14:textId="77777777" w:rsidR="008263A4" w:rsidRPr="00081CF6" w:rsidRDefault="005D475E" w:rsidP="00081CF6">
      <w:pPr>
        <w:spacing w:before="280" w:after="280"/>
        <w:ind w:right="113"/>
      </w:pPr>
      <w:r w:rsidRPr="00081CF6">
        <w:t xml:space="preserve">Cabe señalar que </w:t>
      </w:r>
      <w:r w:rsidRPr="00081CF6">
        <w:rPr>
          <w:b/>
        </w:rPr>
        <w:t>EL SUJETO OBLIGADO</w:t>
      </w:r>
      <w:r w:rsidRPr="00081CF6">
        <w:t xml:space="preserve"> fue omiso en atender este requerimiento de información adicional respecto del cambio de modalidad. </w:t>
      </w:r>
    </w:p>
    <w:p w14:paraId="1D535B80" w14:textId="77777777" w:rsidR="008263A4" w:rsidRPr="00081CF6" w:rsidRDefault="005D475E" w:rsidP="00081CF6">
      <w:pPr>
        <w:pStyle w:val="Ttulo3"/>
      </w:pPr>
      <w:bookmarkStart w:id="22" w:name="_heading=h.z337ya" w:colFirst="0" w:colLast="0"/>
      <w:bookmarkEnd w:id="22"/>
      <w:r w:rsidRPr="00081CF6">
        <w:lastRenderedPageBreak/>
        <w:t>f) Cierre de instrucción</w:t>
      </w:r>
    </w:p>
    <w:p w14:paraId="21EA0E5A" w14:textId="77777777" w:rsidR="008263A4" w:rsidRPr="00081CF6" w:rsidRDefault="005D475E" w:rsidP="00081CF6">
      <w:bookmarkStart w:id="23" w:name="_heading=h.3j2qqm3" w:colFirst="0" w:colLast="0"/>
      <w:bookmarkEnd w:id="23"/>
      <w:r w:rsidRPr="00081CF6">
        <w:t xml:space="preserve">Al no existir diligencias pendientes por desahogar, el </w:t>
      </w:r>
      <w:r w:rsidRPr="00081CF6">
        <w:rPr>
          <w:b/>
        </w:rPr>
        <w:t>catorce de enero de dos mil veinticinco</w:t>
      </w:r>
      <w:r w:rsidRPr="00081CF6">
        <w:t xml:space="preserve"> se 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B3545CC" w14:textId="77777777" w:rsidR="008263A4" w:rsidRPr="00081CF6" w:rsidRDefault="008263A4" w:rsidP="00081CF6">
      <w:bookmarkStart w:id="24" w:name="_heading=h.9hi2otjkckju" w:colFirst="0" w:colLast="0"/>
      <w:bookmarkEnd w:id="24"/>
    </w:p>
    <w:p w14:paraId="35C3784E" w14:textId="77777777" w:rsidR="008263A4" w:rsidRPr="00081CF6" w:rsidRDefault="005D475E" w:rsidP="00081CF6">
      <w:pPr>
        <w:pStyle w:val="Ttulo1"/>
      </w:pPr>
      <w:bookmarkStart w:id="25" w:name="_heading=h.1y810tw" w:colFirst="0" w:colLast="0"/>
      <w:bookmarkEnd w:id="25"/>
      <w:r w:rsidRPr="00081CF6">
        <w:t>CONSIDERANDOS</w:t>
      </w:r>
    </w:p>
    <w:p w14:paraId="26EB0FF8" w14:textId="77777777" w:rsidR="008263A4" w:rsidRPr="00081CF6" w:rsidRDefault="008263A4" w:rsidP="00081CF6">
      <w:pPr>
        <w:jc w:val="center"/>
        <w:rPr>
          <w:b/>
        </w:rPr>
      </w:pPr>
    </w:p>
    <w:p w14:paraId="22D06973" w14:textId="77777777" w:rsidR="008263A4" w:rsidRPr="00081CF6" w:rsidRDefault="005D475E" w:rsidP="00081CF6">
      <w:pPr>
        <w:pStyle w:val="Ttulo2"/>
      </w:pPr>
      <w:bookmarkStart w:id="26" w:name="_heading=h.4i7ojhp" w:colFirst="0" w:colLast="0"/>
      <w:bookmarkEnd w:id="26"/>
      <w:r w:rsidRPr="00081CF6">
        <w:t>PRIMERO. Procedibilidad</w:t>
      </w:r>
    </w:p>
    <w:p w14:paraId="306A17C7" w14:textId="77777777" w:rsidR="008263A4" w:rsidRPr="00081CF6" w:rsidRDefault="005D475E" w:rsidP="00081CF6">
      <w:pPr>
        <w:pStyle w:val="Ttulo3"/>
      </w:pPr>
      <w:bookmarkStart w:id="27" w:name="_heading=h.2xcytpi" w:colFirst="0" w:colLast="0"/>
      <w:bookmarkEnd w:id="27"/>
      <w:r w:rsidRPr="00081CF6">
        <w:t>a) Competencia del Instituto</w:t>
      </w:r>
    </w:p>
    <w:p w14:paraId="711EED34" w14:textId="77777777" w:rsidR="008263A4" w:rsidRPr="00081CF6" w:rsidRDefault="005D475E" w:rsidP="00081CF6">
      <w:r w:rsidRPr="00081CF6">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A7EE1C5" w14:textId="77777777" w:rsidR="008263A4" w:rsidRPr="00081CF6" w:rsidRDefault="008263A4" w:rsidP="00081CF6"/>
    <w:p w14:paraId="00A82267" w14:textId="77777777" w:rsidR="008263A4" w:rsidRPr="00081CF6" w:rsidRDefault="005D475E" w:rsidP="00081CF6">
      <w:pPr>
        <w:pStyle w:val="Ttulo3"/>
      </w:pPr>
      <w:bookmarkStart w:id="28" w:name="_heading=h.1ci93xb" w:colFirst="0" w:colLast="0"/>
      <w:bookmarkEnd w:id="28"/>
      <w:r w:rsidRPr="00081CF6">
        <w:lastRenderedPageBreak/>
        <w:t>b) Legitimidad de la parte recurrente</w:t>
      </w:r>
    </w:p>
    <w:p w14:paraId="4D3C891B" w14:textId="77777777" w:rsidR="008263A4" w:rsidRPr="00081CF6" w:rsidRDefault="005D475E" w:rsidP="00081CF6">
      <w:r w:rsidRPr="00081CF6">
        <w:t>El recurso de revisión fue interpuesto por parte legítima, ya que se presentó por la misma persona que formuló la solicitud de acceso a la Información Pública,</w:t>
      </w:r>
      <w:r w:rsidRPr="00081CF6">
        <w:rPr>
          <w:b/>
        </w:rPr>
        <w:t xml:space="preserve"> </w:t>
      </w:r>
      <w:r w:rsidRPr="00081CF6">
        <w:t>debido a que los datos de acceso</w:t>
      </w:r>
      <w:r w:rsidRPr="00081CF6">
        <w:rPr>
          <w:b/>
        </w:rPr>
        <w:t xml:space="preserve"> </w:t>
      </w:r>
      <w:r w:rsidRPr="00081CF6">
        <w:t>SAIMEX son personales e irrepetibles.</w:t>
      </w:r>
    </w:p>
    <w:p w14:paraId="2664B9C9" w14:textId="77777777" w:rsidR="008263A4" w:rsidRPr="00081CF6" w:rsidRDefault="008263A4" w:rsidP="00081CF6"/>
    <w:p w14:paraId="01382552" w14:textId="77777777" w:rsidR="008263A4" w:rsidRPr="00081CF6" w:rsidRDefault="005D475E" w:rsidP="00081CF6">
      <w:pPr>
        <w:pStyle w:val="Ttulo3"/>
      </w:pPr>
      <w:bookmarkStart w:id="29" w:name="_heading=h.3whwml4" w:colFirst="0" w:colLast="0"/>
      <w:bookmarkEnd w:id="29"/>
      <w:r w:rsidRPr="00081CF6">
        <w:t>c) Plazo para interponer el recurso</w:t>
      </w:r>
    </w:p>
    <w:p w14:paraId="61FC7156" w14:textId="77777777" w:rsidR="008263A4" w:rsidRPr="00081CF6" w:rsidRDefault="005D475E" w:rsidP="00081CF6">
      <w:bookmarkStart w:id="30" w:name="_heading=h.2bn6wsx" w:colFirst="0" w:colLast="0"/>
      <w:bookmarkEnd w:id="30"/>
      <w:r w:rsidRPr="00081CF6">
        <w:rPr>
          <w:b/>
        </w:rPr>
        <w:t>EL SUJETO OBLIGADO</w:t>
      </w:r>
      <w:r w:rsidRPr="00081CF6">
        <w:t xml:space="preserve"> notificó la respuesta a la solicitud de acceso a la Información Pública </w:t>
      </w:r>
      <w:r w:rsidRPr="00081CF6">
        <w:rPr>
          <w:b/>
        </w:rPr>
        <w:t>el doce de noviembre de dos mil veinticuatro,</w:t>
      </w:r>
      <w:r w:rsidRPr="00081CF6">
        <w:t xml:space="preserve"> y el recurso que nos ocupa se interpuso el </w:t>
      </w:r>
      <w:r w:rsidRPr="00081CF6">
        <w:rPr>
          <w:b/>
        </w:rPr>
        <w:t>veintisiete de noviembre de dos mil veinticuatro</w:t>
      </w:r>
      <w:r w:rsidRPr="00081CF6">
        <w:t xml:space="preserve">; por lo tanto, éste se encuentra dentro del margen temporal previsto en el artículo 178 de la Ley de Transparencia y Acceso a la Información Pública del Estado de México y Municipios, el cual transcurrió del </w:t>
      </w:r>
      <w:r w:rsidRPr="00081CF6">
        <w:rPr>
          <w:b/>
        </w:rPr>
        <w:t>trece de noviembre al cuatro de diciembre de dos mil veinticuatro</w:t>
      </w:r>
      <w:r w:rsidRPr="00081CF6">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C94D313" w14:textId="77777777" w:rsidR="008263A4" w:rsidRPr="00081CF6" w:rsidRDefault="008263A4" w:rsidP="00081CF6"/>
    <w:p w14:paraId="6472553E" w14:textId="77777777" w:rsidR="008263A4" w:rsidRPr="00081CF6" w:rsidRDefault="005D475E" w:rsidP="00081CF6">
      <w:pPr>
        <w:pStyle w:val="Ttulo3"/>
      </w:pPr>
      <w:bookmarkStart w:id="31" w:name="_heading=h.qsh70q" w:colFirst="0" w:colLast="0"/>
      <w:bookmarkEnd w:id="31"/>
      <w:r w:rsidRPr="00081CF6">
        <w:t xml:space="preserve">d) Causal de procedencia </w:t>
      </w:r>
    </w:p>
    <w:p w14:paraId="113D2775" w14:textId="77777777" w:rsidR="008263A4" w:rsidRPr="00081CF6" w:rsidRDefault="005D475E" w:rsidP="00081CF6">
      <w:r w:rsidRPr="00081CF6">
        <w:t>Resulta procedente la interposición del recurso de revisión, ya que se actualiza la causal de procedencia señalada en el artículo 179, fracción VIII de la Ley de Transparencia y Acceso a la Información Pública del Estado de México y Municipios.</w:t>
      </w:r>
    </w:p>
    <w:p w14:paraId="721F779C" w14:textId="77777777" w:rsidR="008263A4" w:rsidRPr="00081CF6" w:rsidRDefault="008263A4" w:rsidP="00081CF6"/>
    <w:p w14:paraId="3C3CA025" w14:textId="77777777" w:rsidR="008263A4" w:rsidRPr="00081CF6" w:rsidRDefault="005D475E" w:rsidP="00081CF6">
      <w:pPr>
        <w:pStyle w:val="Ttulo3"/>
      </w:pPr>
      <w:bookmarkStart w:id="32" w:name="_heading=h.3as4poj" w:colFirst="0" w:colLast="0"/>
      <w:bookmarkEnd w:id="32"/>
      <w:r w:rsidRPr="00081CF6">
        <w:t>e) Requisitos formales para la interposición del recurso</w:t>
      </w:r>
    </w:p>
    <w:p w14:paraId="7CD88AAC" w14:textId="77777777" w:rsidR="008263A4" w:rsidRPr="00081CF6" w:rsidRDefault="005D475E" w:rsidP="00081CF6">
      <w:r w:rsidRPr="00081CF6">
        <w:t xml:space="preserve">Es importante mencionar que, el presente recurso de revisión cumple con todos los requisitos previstos por la Ley de Transparencia y Acceso a la Información Pública del Estado de México y Municipios en su artículo 180. </w:t>
      </w:r>
    </w:p>
    <w:p w14:paraId="1A4CE385" w14:textId="77777777" w:rsidR="008263A4" w:rsidRPr="00081CF6" w:rsidRDefault="008263A4" w:rsidP="00081CF6"/>
    <w:p w14:paraId="12C122B0" w14:textId="77777777" w:rsidR="008263A4" w:rsidRPr="00081CF6" w:rsidRDefault="005D475E" w:rsidP="00081CF6">
      <w:pPr>
        <w:pStyle w:val="Ttulo2"/>
      </w:pPr>
      <w:bookmarkStart w:id="33" w:name="_heading=h.1pxezwc" w:colFirst="0" w:colLast="0"/>
      <w:bookmarkEnd w:id="33"/>
      <w:r w:rsidRPr="00081CF6">
        <w:t>SEGUNDO. Estudio de Fondo</w:t>
      </w:r>
    </w:p>
    <w:p w14:paraId="165C645A" w14:textId="77777777" w:rsidR="008263A4" w:rsidRPr="00081CF6" w:rsidRDefault="005D475E" w:rsidP="00081CF6">
      <w:pPr>
        <w:pStyle w:val="Ttulo3"/>
      </w:pPr>
      <w:bookmarkStart w:id="34" w:name="_heading=h.49x2ik5" w:colFirst="0" w:colLast="0"/>
      <w:bookmarkEnd w:id="34"/>
      <w:r w:rsidRPr="00081CF6">
        <w:t>a) Mandato de transparencia y responsabilidad del Sujeto Obligado</w:t>
      </w:r>
    </w:p>
    <w:p w14:paraId="71827CD3" w14:textId="77777777" w:rsidR="008263A4" w:rsidRPr="00081CF6" w:rsidRDefault="005D475E" w:rsidP="00081CF6">
      <w:r w:rsidRPr="00081CF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5FBAA55" w14:textId="77777777" w:rsidR="008263A4" w:rsidRPr="00081CF6" w:rsidRDefault="008263A4" w:rsidP="00081CF6"/>
    <w:p w14:paraId="12C24624" w14:textId="77777777" w:rsidR="008263A4" w:rsidRPr="00081CF6" w:rsidRDefault="005D475E" w:rsidP="00081CF6">
      <w:pPr>
        <w:spacing w:line="240" w:lineRule="auto"/>
        <w:ind w:left="567" w:right="539"/>
        <w:rPr>
          <w:b/>
          <w:i/>
        </w:rPr>
      </w:pPr>
      <w:r w:rsidRPr="00081CF6">
        <w:rPr>
          <w:b/>
          <w:i/>
        </w:rPr>
        <w:t>Constitución Política de los Estados Unidos Mexicanos</w:t>
      </w:r>
    </w:p>
    <w:p w14:paraId="42097C97" w14:textId="77777777" w:rsidR="008263A4" w:rsidRPr="00081CF6" w:rsidRDefault="005D475E" w:rsidP="00081CF6">
      <w:pPr>
        <w:spacing w:line="240" w:lineRule="auto"/>
        <w:ind w:left="567" w:right="539"/>
        <w:rPr>
          <w:b/>
          <w:i/>
        </w:rPr>
      </w:pPr>
      <w:r w:rsidRPr="00081CF6">
        <w:rPr>
          <w:b/>
          <w:i/>
        </w:rPr>
        <w:t>“Artículo 6.</w:t>
      </w:r>
    </w:p>
    <w:p w14:paraId="00FD7876" w14:textId="77777777" w:rsidR="008263A4" w:rsidRPr="00081CF6" w:rsidRDefault="005D475E" w:rsidP="00081CF6">
      <w:pPr>
        <w:spacing w:line="240" w:lineRule="auto"/>
        <w:ind w:left="567" w:right="539"/>
        <w:rPr>
          <w:i/>
        </w:rPr>
      </w:pPr>
      <w:r w:rsidRPr="00081CF6">
        <w:rPr>
          <w:i/>
        </w:rPr>
        <w:t>(…)</w:t>
      </w:r>
    </w:p>
    <w:p w14:paraId="170304E9" w14:textId="77777777" w:rsidR="008263A4" w:rsidRPr="00081CF6" w:rsidRDefault="005D475E" w:rsidP="00081CF6">
      <w:pPr>
        <w:spacing w:line="240" w:lineRule="auto"/>
        <w:ind w:left="567" w:right="539"/>
        <w:rPr>
          <w:i/>
        </w:rPr>
      </w:pPr>
      <w:r w:rsidRPr="00081CF6">
        <w:rPr>
          <w:i/>
        </w:rPr>
        <w:t>Para efectos de lo dispuesto en el presente artículo se observará lo siguiente:</w:t>
      </w:r>
    </w:p>
    <w:p w14:paraId="69E02168" w14:textId="77777777" w:rsidR="008263A4" w:rsidRPr="00081CF6" w:rsidRDefault="005D475E" w:rsidP="00081CF6">
      <w:pPr>
        <w:spacing w:line="240" w:lineRule="auto"/>
        <w:ind w:left="567" w:right="539"/>
        <w:rPr>
          <w:b/>
          <w:i/>
        </w:rPr>
      </w:pPr>
      <w:r w:rsidRPr="00081CF6">
        <w:rPr>
          <w:b/>
          <w:i/>
        </w:rPr>
        <w:t>A</w:t>
      </w:r>
      <w:r w:rsidRPr="00081CF6">
        <w:rPr>
          <w:i/>
        </w:rPr>
        <w:t xml:space="preserve">. </w:t>
      </w:r>
      <w:r w:rsidRPr="00081CF6">
        <w:rPr>
          <w:b/>
          <w:i/>
        </w:rPr>
        <w:t>Para el ejercicio del derecho de acceso a la información</w:t>
      </w:r>
      <w:r w:rsidRPr="00081CF6">
        <w:rPr>
          <w:i/>
        </w:rPr>
        <w:t xml:space="preserve">, la Federación y </w:t>
      </w:r>
      <w:r w:rsidRPr="00081CF6">
        <w:rPr>
          <w:b/>
          <w:i/>
        </w:rPr>
        <w:t>las entidades federativas, en el ámbito de sus respectivas competencias, se regirán por los siguientes principios y bases:</w:t>
      </w:r>
    </w:p>
    <w:p w14:paraId="566E720D" w14:textId="77777777" w:rsidR="008263A4" w:rsidRPr="00081CF6" w:rsidRDefault="005D475E" w:rsidP="00081CF6">
      <w:pPr>
        <w:spacing w:line="240" w:lineRule="auto"/>
        <w:ind w:left="567" w:right="539"/>
        <w:rPr>
          <w:i/>
        </w:rPr>
      </w:pPr>
      <w:r w:rsidRPr="00081CF6">
        <w:rPr>
          <w:b/>
          <w:i/>
        </w:rPr>
        <w:t xml:space="preserve">I. </w:t>
      </w:r>
      <w:r w:rsidRPr="00081CF6">
        <w:rPr>
          <w:b/>
          <w:i/>
        </w:rPr>
        <w:tab/>
        <w:t>Toda la información en posesión de cualquier</w:t>
      </w:r>
      <w:r w:rsidRPr="00081CF6">
        <w:rPr>
          <w:i/>
        </w:rPr>
        <w:t xml:space="preserve"> </w:t>
      </w:r>
      <w:r w:rsidRPr="00081CF6">
        <w:rPr>
          <w:b/>
          <w:i/>
        </w:rPr>
        <w:t>autoridad</w:t>
      </w:r>
      <w:r w:rsidRPr="00081CF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81CF6">
        <w:rPr>
          <w:b/>
          <w:i/>
        </w:rPr>
        <w:t>municipal</w:t>
      </w:r>
      <w:r w:rsidRPr="00081CF6">
        <w:rPr>
          <w:i/>
        </w:rPr>
        <w:t xml:space="preserve">, </w:t>
      </w:r>
      <w:r w:rsidRPr="00081CF6">
        <w:rPr>
          <w:b/>
          <w:i/>
        </w:rPr>
        <w:t>es pública</w:t>
      </w:r>
      <w:r w:rsidRPr="00081CF6">
        <w:rPr>
          <w:i/>
        </w:rPr>
        <w:t xml:space="preserve"> y sólo podrá ser reservada temporalmente por razones de interés público y seguridad nacional, en los términos que fijen las leyes. </w:t>
      </w:r>
      <w:r w:rsidRPr="00081CF6">
        <w:rPr>
          <w:b/>
          <w:i/>
        </w:rPr>
        <w:t>En la interpretación de este derecho deberá prevalecer el principio de máxima publicidad. Los sujetos obligados deberán documentar todo acto que derive del ejercicio de sus facultades, competencias o funciones</w:t>
      </w:r>
      <w:r w:rsidRPr="00081CF6">
        <w:rPr>
          <w:i/>
        </w:rPr>
        <w:t>, la ley determinará los supuestos específicos bajo los cuales procederá la declaración de inexistencia de la información.”</w:t>
      </w:r>
    </w:p>
    <w:p w14:paraId="661A4805" w14:textId="77777777" w:rsidR="008263A4" w:rsidRPr="00081CF6" w:rsidRDefault="008263A4" w:rsidP="00081CF6">
      <w:pPr>
        <w:spacing w:line="240" w:lineRule="auto"/>
        <w:ind w:left="567" w:right="539"/>
        <w:rPr>
          <w:b/>
          <w:i/>
        </w:rPr>
      </w:pPr>
    </w:p>
    <w:p w14:paraId="1949C5DB" w14:textId="77777777" w:rsidR="008263A4" w:rsidRPr="00081CF6" w:rsidRDefault="005D475E" w:rsidP="00081CF6">
      <w:pPr>
        <w:spacing w:line="240" w:lineRule="auto"/>
        <w:ind w:left="567" w:right="539"/>
        <w:rPr>
          <w:b/>
          <w:i/>
        </w:rPr>
      </w:pPr>
      <w:r w:rsidRPr="00081CF6">
        <w:rPr>
          <w:b/>
          <w:i/>
        </w:rPr>
        <w:t>Constitución Política del Estado Libre y Soberano de México</w:t>
      </w:r>
    </w:p>
    <w:p w14:paraId="3E381476" w14:textId="77777777" w:rsidR="008263A4" w:rsidRPr="00081CF6" w:rsidRDefault="005D475E" w:rsidP="00081CF6">
      <w:pPr>
        <w:spacing w:line="240" w:lineRule="auto"/>
        <w:ind w:left="567" w:right="539"/>
        <w:rPr>
          <w:i/>
        </w:rPr>
      </w:pPr>
      <w:r w:rsidRPr="00081CF6">
        <w:rPr>
          <w:b/>
          <w:i/>
        </w:rPr>
        <w:t>“Artículo 5</w:t>
      </w:r>
      <w:r w:rsidRPr="00081CF6">
        <w:rPr>
          <w:i/>
        </w:rPr>
        <w:t xml:space="preserve">.- </w:t>
      </w:r>
    </w:p>
    <w:p w14:paraId="0875CBA9" w14:textId="77777777" w:rsidR="008263A4" w:rsidRPr="00081CF6" w:rsidRDefault="005D475E" w:rsidP="00081CF6">
      <w:pPr>
        <w:spacing w:line="240" w:lineRule="auto"/>
        <w:ind w:left="567" w:right="539"/>
        <w:rPr>
          <w:i/>
        </w:rPr>
      </w:pPr>
      <w:r w:rsidRPr="00081CF6">
        <w:rPr>
          <w:i/>
        </w:rPr>
        <w:t>(…)</w:t>
      </w:r>
    </w:p>
    <w:p w14:paraId="2A12CF3D" w14:textId="77777777" w:rsidR="008263A4" w:rsidRPr="00081CF6" w:rsidRDefault="005D475E" w:rsidP="00081CF6">
      <w:pPr>
        <w:spacing w:line="240" w:lineRule="auto"/>
        <w:ind w:left="567" w:right="539"/>
        <w:rPr>
          <w:i/>
        </w:rPr>
      </w:pPr>
      <w:r w:rsidRPr="00081CF6">
        <w:rPr>
          <w:b/>
          <w:i/>
        </w:rPr>
        <w:t>El derecho a la información será garantizado por el Estado. La ley establecerá las previsiones que permitan asegurar la protección, el respeto y la difusión de este derecho</w:t>
      </w:r>
      <w:r w:rsidRPr="00081CF6">
        <w:rPr>
          <w:i/>
        </w:rPr>
        <w:t>.</w:t>
      </w:r>
    </w:p>
    <w:p w14:paraId="2EA51D85" w14:textId="77777777" w:rsidR="008263A4" w:rsidRPr="00081CF6" w:rsidRDefault="005D475E" w:rsidP="00081CF6">
      <w:pPr>
        <w:spacing w:line="240" w:lineRule="auto"/>
        <w:ind w:left="567" w:right="539"/>
        <w:rPr>
          <w:i/>
        </w:rPr>
      </w:pPr>
      <w:r w:rsidRPr="00081CF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F6A404D" w14:textId="77777777" w:rsidR="008263A4" w:rsidRPr="00081CF6" w:rsidRDefault="005D475E" w:rsidP="00081CF6">
      <w:pPr>
        <w:spacing w:line="240" w:lineRule="auto"/>
        <w:ind w:left="567" w:right="539"/>
        <w:rPr>
          <w:i/>
        </w:rPr>
      </w:pPr>
      <w:r w:rsidRPr="00081CF6">
        <w:rPr>
          <w:b/>
          <w:i/>
        </w:rPr>
        <w:lastRenderedPageBreak/>
        <w:t>Este derecho se regirá por los principios y bases siguientes</w:t>
      </w:r>
      <w:r w:rsidRPr="00081CF6">
        <w:rPr>
          <w:i/>
        </w:rPr>
        <w:t>:</w:t>
      </w:r>
    </w:p>
    <w:p w14:paraId="7A317A4C" w14:textId="77777777" w:rsidR="008263A4" w:rsidRPr="00081CF6" w:rsidRDefault="005D475E" w:rsidP="00081CF6">
      <w:pPr>
        <w:spacing w:line="240" w:lineRule="auto"/>
        <w:ind w:left="567" w:right="539"/>
        <w:rPr>
          <w:i/>
        </w:rPr>
      </w:pPr>
      <w:r w:rsidRPr="00081CF6">
        <w:rPr>
          <w:b/>
          <w:i/>
        </w:rPr>
        <w:t>I. Toda la información en posesión de cualquier autoridad, entidad, órgano y organismos de los</w:t>
      </w:r>
      <w:r w:rsidRPr="00081CF6">
        <w:rPr>
          <w:i/>
        </w:rPr>
        <w:t xml:space="preserve"> Poderes Ejecutivo, Legislativo y Judicial, órganos autónomos, partidos políticos, fideicomisos y fondos públicos estatales y </w:t>
      </w:r>
      <w:r w:rsidRPr="00081CF6">
        <w:rPr>
          <w:b/>
          <w:i/>
        </w:rPr>
        <w:t>municipales</w:t>
      </w:r>
      <w:r w:rsidRPr="00081CF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81CF6">
        <w:rPr>
          <w:b/>
          <w:i/>
        </w:rPr>
        <w:t>es pública</w:t>
      </w:r>
      <w:r w:rsidRPr="00081CF6">
        <w:rPr>
          <w:i/>
        </w:rPr>
        <w:t xml:space="preserve"> y sólo podrá ser reservada temporalmente por razones previstas en la Constitución Política de los Estados Unidos Mexicanos de interés público y seguridad, en los términos que fijen las leyes. </w:t>
      </w:r>
      <w:r w:rsidRPr="00081CF6">
        <w:rPr>
          <w:b/>
          <w:i/>
        </w:rPr>
        <w:t>En la interpretación de este derecho deberá prevalecer el principio de máxima publicidad</w:t>
      </w:r>
      <w:r w:rsidRPr="00081CF6">
        <w:rPr>
          <w:i/>
        </w:rPr>
        <w:t xml:space="preserve">. </w:t>
      </w:r>
      <w:r w:rsidRPr="00081CF6">
        <w:rPr>
          <w:b/>
          <w:i/>
        </w:rPr>
        <w:t>Los sujetos obligados deberán documentar todo acto que derive del ejercicio de sus facultades, competencias o funciones</w:t>
      </w:r>
      <w:r w:rsidRPr="00081CF6">
        <w:rPr>
          <w:i/>
        </w:rPr>
        <w:t>, la ley determinará los supuestos específicos bajo los cuales procederá la declaración de inexistencia de la información.”</w:t>
      </w:r>
    </w:p>
    <w:p w14:paraId="572DBBE1" w14:textId="77777777" w:rsidR="008263A4" w:rsidRPr="00081CF6" w:rsidRDefault="008263A4" w:rsidP="00081CF6">
      <w:pPr>
        <w:rPr>
          <w:b/>
          <w:i/>
        </w:rPr>
      </w:pPr>
    </w:p>
    <w:p w14:paraId="108D93C3" w14:textId="77777777" w:rsidR="008263A4" w:rsidRPr="00081CF6" w:rsidRDefault="005D475E" w:rsidP="00081CF6">
      <w:pPr>
        <w:rPr>
          <w:i/>
        </w:rPr>
      </w:pPr>
      <w:r w:rsidRPr="00081CF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81CF6">
        <w:rPr>
          <w:i/>
        </w:rPr>
        <w:t>por los principios de simplicidad, rapidez, gratuidad del procedimiento, auxilio y orientación a los particulares.</w:t>
      </w:r>
    </w:p>
    <w:p w14:paraId="226A5E55" w14:textId="77777777" w:rsidR="008263A4" w:rsidRPr="00081CF6" w:rsidRDefault="008263A4" w:rsidP="00081CF6">
      <w:pPr>
        <w:rPr>
          <w:i/>
        </w:rPr>
      </w:pPr>
    </w:p>
    <w:p w14:paraId="65B1A916" w14:textId="77777777" w:rsidR="008263A4" w:rsidRPr="00081CF6" w:rsidRDefault="005D475E" w:rsidP="00081CF6">
      <w:pPr>
        <w:rPr>
          <w:i/>
        </w:rPr>
      </w:pPr>
      <w:r w:rsidRPr="00081CF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BB09266" w14:textId="77777777" w:rsidR="008263A4" w:rsidRPr="00081CF6" w:rsidRDefault="008263A4" w:rsidP="00081CF6"/>
    <w:p w14:paraId="6FED31FC" w14:textId="77777777" w:rsidR="008263A4" w:rsidRPr="00081CF6" w:rsidRDefault="005D475E" w:rsidP="00081CF6">
      <w:r w:rsidRPr="00081CF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9A39624" w14:textId="77777777" w:rsidR="008263A4" w:rsidRPr="00081CF6" w:rsidRDefault="008263A4" w:rsidP="00081CF6"/>
    <w:p w14:paraId="13C3DE30" w14:textId="77777777" w:rsidR="008263A4" w:rsidRPr="00081CF6" w:rsidRDefault="005D475E" w:rsidP="00081CF6">
      <w:r w:rsidRPr="00081CF6">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5C2F9BB2" w14:textId="77777777" w:rsidR="008263A4" w:rsidRPr="00081CF6" w:rsidRDefault="008263A4" w:rsidP="00081CF6"/>
    <w:p w14:paraId="2974E7B6" w14:textId="77777777" w:rsidR="008263A4" w:rsidRPr="00081CF6" w:rsidRDefault="005D475E" w:rsidP="00081CF6">
      <w:r w:rsidRPr="00081CF6">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4EA081D" w14:textId="77777777" w:rsidR="008263A4" w:rsidRPr="00081CF6" w:rsidRDefault="008263A4" w:rsidP="00081CF6"/>
    <w:p w14:paraId="2145EF98" w14:textId="77777777" w:rsidR="008263A4" w:rsidRPr="00081CF6" w:rsidRDefault="005D475E" w:rsidP="00081CF6">
      <w:bookmarkStart w:id="35" w:name="_heading=h.147n2zr" w:colFirst="0" w:colLast="0"/>
      <w:bookmarkEnd w:id="35"/>
      <w:r w:rsidRPr="00081CF6">
        <w:t xml:space="preserve">Con base en lo anterior, se considera que </w:t>
      </w:r>
      <w:r w:rsidRPr="00081CF6">
        <w:rPr>
          <w:b/>
        </w:rPr>
        <w:t>EL</w:t>
      </w:r>
      <w:r w:rsidRPr="00081CF6">
        <w:t xml:space="preserve"> </w:t>
      </w:r>
      <w:r w:rsidRPr="00081CF6">
        <w:rPr>
          <w:b/>
        </w:rPr>
        <w:t>SUJETO OBLIGADO</w:t>
      </w:r>
      <w:r w:rsidRPr="00081CF6">
        <w:t xml:space="preserve"> se encontraba compelido a atender las solicitudes de acceso a la información realizadas por </w:t>
      </w:r>
      <w:r w:rsidRPr="00081CF6">
        <w:rPr>
          <w:b/>
        </w:rPr>
        <w:t>LA PARTE RECURRENTE</w:t>
      </w:r>
      <w:r w:rsidRPr="00081CF6">
        <w:t>.</w:t>
      </w:r>
    </w:p>
    <w:p w14:paraId="13055065" w14:textId="77777777" w:rsidR="008263A4" w:rsidRPr="00081CF6" w:rsidRDefault="008263A4" w:rsidP="00081CF6"/>
    <w:p w14:paraId="4DE9F2AE" w14:textId="77777777" w:rsidR="008263A4" w:rsidRPr="00081CF6" w:rsidRDefault="005D475E" w:rsidP="00081CF6">
      <w:pPr>
        <w:pStyle w:val="Ttulo3"/>
      </w:pPr>
      <w:bookmarkStart w:id="36" w:name="_heading=h.2p2csry" w:colFirst="0" w:colLast="0"/>
      <w:bookmarkEnd w:id="36"/>
      <w:r w:rsidRPr="00081CF6">
        <w:t>b) Controversia a resolver</w:t>
      </w:r>
    </w:p>
    <w:p w14:paraId="230FDBB3" w14:textId="77777777" w:rsidR="008263A4" w:rsidRPr="00081CF6" w:rsidRDefault="005D475E" w:rsidP="00081CF6">
      <w:pPr>
        <w:pBdr>
          <w:top w:val="nil"/>
          <w:left w:val="nil"/>
          <w:bottom w:val="nil"/>
          <w:right w:val="nil"/>
          <w:between w:val="nil"/>
        </w:pBdr>
        <w:rPr>
          <w:rFonts w:eastAsia="Palatino Linotype" w:cs="Palatino Linotype"/>
          <w:szCs w:val="22"/>
        </w:rPr>
      </w:pPr>
      <w:r w:rsidRPr="00081CF6">
        <w:rPr>
          <w:rFonts w:eastAsia="Palatino Linotype" w:cs="Palatino Linotype"/>
          <w:szCs w:val="22"/>
        </w:rPr>
        <w:t xml:space="preserve">Primeramente, es importante señalar que si bien el particular indicó que deseaba recibir la información en copias simples también es que eligió también como modalidad de entrega vía </w:t>
      </w:r>
      <w:r w:rsidRPr="00081CF6">
        <w:rPr>
          <w:rFonts w:eastAsia="Palatino Linotype" w:cs="Palatino Linotype"/>
          <w:b/>
          <w:szCs w:val="22"/>
        </w:rPr>
        <w:t>SAIMEX</w:t>
      </w:r>
      <w:r w:rsidRPr="00081CF6">
        <w:rPr>
          <w:rFonts w:eastAsia="Palatino Linotype" w:cs="Palatino Linotype"/>
          <w:szCs w:val="22"/>
        </w:rPr>
        <w:t xml:space="preserve">, la cual se homologa a copias simples; ya que de la impresión del archivo digital que se remita en cumplimiento de la resolución comparte la misma naturaleza de una copia simple, adicionalmente, la entrega de información vía </w:t>
      </w:r>
      <w:r w:rsidRPr="00081CF6">
        <w:rPr>
          <w:rFonts w:eastAsia="Palatino Linotype" w:cs="Palatino Linotype"/>
          <w:b/>
          <w:szCs w:val="22"/>
        </w:rPr>
        <w:t>SAIMEX</w:t>
      </w:r>
      <w:r w:rsidRPr="00081CF6">
        <w:rPr>
          <w:rFonts w:eastAsia="Palatino Linotype" w:cs="Palatino Linotype"/>
          <w:szCs w:val="22"/>
        </w:rPr>
        <w:t xml:space="preserve"> otorga el beneficio de disponer inmediata y gratuitamente de la información solicitada.</w:t>
      </w:r>
    </w:p>
    <w:p w14:paraId="326C1761" w14:textId="77777777" w:rsidR="008263A4" w:rsidRPr="00081CF6" w:rsidRDefault="008263A4" w:rsidP="00081CF6"/>
    <w:p w14:paraId="77C9A44D" w14:textId="77777777" w:rsidR="008263A4" w:rsidRPr="00081CF6" w:rsidRDefault="005D475E" w:rsidP="00081CF6">
      <w:r w:rsidRPr="00081CF6">
        <w:lastRenderedPageBreak/>
        <w:t xml:space="preserve">Una vez precisado lo anterior, es necesario precisar la controversia planteada; por lo que resulta conveniente precisar que, una vez realizado el estudio de las constancias que integran los expedientes en que se actúa, se desprende que </w:t>
      </w:r>
      <w:r w:rsidRPr="00081CF6">
        <w:rPr>
          <w:b/>
        </w:rPr>
        <w:t>LA PARTE RECURRENTE</w:t>
      </w:r>
      <w:r w:rsidRPr="00081CF6">
        <w:t xml:space="preserve"> solicitó lo siguiente:</w:t>
      </w:r>
    </w:p>
    <w:p w14:paraId="0DB1036E" w14:textId="77777777" w:rsidR="008263A4" w:rsidRPr="00081CF6" w:rsidRDefault="008263A4" w:rsidP="00081CF6">
      <w:pPr>
        <w:tabs>
          <w:tab w:val="left" w:pos="4962"/>
        </w:tabs>
      </w:pPr>
    </w:p>
    <w:p w14:paraId="5ADD4456" w14:textId="77777777" w:rsidR="008263A4" w:rsidRPr="00081CF6" w:rsidRDefault="005D475E" w:rsidP="00081CF6">
      <w:pPr>
        <w:numPr>
          <w:ilvl w:val="0"/>
          <w:numId w:val="4"/>
        </w:numPr>
        <w:pBdr>
          <w:top w:val="nil"/>
          <w:left w:val="nil"/>
          <w:bottom w:val="nil"/>
          <w:right w:val="nil"/>
          <w:between w:val="nil"/>
        </w:pBdr>
        <w:tabs>
          <w:tab w:val="left" w:pos="4962"/>
        </w:tabs>
      </w:pPr>
      <w:r w:rsidRPr="00081CF6">
        <w:t xml:space="preserve">El expediente de cada uno de los cambios de usos de suelo que se  llevaron a cabo en los años 2022, 2023 y 2024, </w:t>
      </w:r>
    </w:p>
    <w:p w14:paraId="75938BFA" w14:textId="77777777" w:rsidR="008263A4" w:rsidRPr="00081CF6" w:rsidRDefault="005D475E" w:rsidP="00081CF6">
      <w:pPr>
        <w:numPr>
          <w:ilvl w:val="0"/>
          <w:numId w:val="4"/>
        </w:numPr>
        <w:pBdr>
          <w:top w:val="nil"/>
          <w:left w:val="nil"/>
          <w:bottom w:val="nil"/>
          <w:right w:val="nil"/>
          <w:between w:val="nil"/>
        </w:pBdr>
        <w:tabs>
          <w:tab w:val="left" w:pos="4962"/>
        </w:tabs>
      </w:pPr>
      <w:r w:rsidRPr="00081CF6">
        <w:t xml:space="preserve">La convocatoria, Orden del Día, fecha y lugar donde se realizará la sesión de del COPLADEMUN para cada uno de los cambios de usos de suelo que se llevaron a cabo en el año 2022, 2023 y 2024. </w:t>
      </w:r>
    </w:p>
    <w:p w14:paraId="386DF5E0" w14:textId="77777777" w:rsidR="008263A4" w:rsidRPr="00081CF6" w:rsidRDefault="005D475E" w:rsidP="00081CF6">
      <w:pPr>
        <w:numPr>
          <w:ilvl w:val="0"/>
          <w:numId w:val="4"/>
        </w:numPr>
        <w:pBdr>
          <w:top w:val="nil"/>
          <w:left w:val="nil"/>
          <w:bottom w:val="nil"/>
          <w:right w:val="nil"/>
          <w:between w:val="nil"/>
        </w:pBdr>
        <w:tabs>
          <w:tab w:val="left" w:pos="4962"/>
        </w:tabs>
      </w:pPr>
      <w:r w:rsidRPr="00081CF6">
        <w:t>Las Actas de las Sesiones debidamente firmadas por todos los integrantes del COPLADEMUN, realizadas en el año 2022, 2023 y 2024 de todos los cambios de uso de suelo y que contenga los siguientes documentos: • Tipo, número y fecha de la sesión; • Hora de inicio; • Lista de asistencia y conformación del quórum legal; • El orden del día; • La totalidad de las intervenciones de los integrantes del Comité; • La votación de cada uno de los puntos del orden del día y el sentido del voto en cada caso, de cada uno de los Integrantes; • Los asuntos aprobados tanto como los rechazados; y • La hora de conclusión.</w:t>
      </w:r>
    </w:p>
    <w:p w14:paraId="6D7E562F" w14:textId="77777777" w:rsidR="008263A4" w:rsidRPr="00081CF6" w:rsidRDefault="008263A4" w:rsidP="00081CF6">
      <w:pPr>
        <w:pBdr>
          <w:top w:val="nil"/>
          <w:left w:val="nil"/>
          <w:bottom w:val="nil"/>
          <w:right w:val="nil"/>
          <w:between w:val="nil"/>
        </w:pBdr>
        <w:tabs>
          <w:tab w:val="left" w:pos="4962"/>
        </w:tabs>
        <w:ind w:left="720"/>
      </w:pPr>
    </w:p>
    <w:p w14:paraId="22BD31AD" w14:textId="77777777" w:rsidR="008263A4" w:rsidRPr="00081CF6" w:rsidRDefault="005D475E" w:rsidP="00081CF6">
      <w:pPr>
        <w:tabs>
          <w:tab w:val="left" w:pos="4962"/>
        </w:tabs>
      </w:pPr>
      <w:r w:rsidRPr="00081CF6">
        <w:t xml:space="preserve">En respuesta, </w:t>
      </w:r>
      <w:r w:rsidRPr="00081CF6">
        <w:rPr>
          <w:b/>
        </w:rPr>
        <w:t>EL SUJETO OBLIGADO</w:t>
      </w:r>
      <w:r w:rsidRPr="00081CF6">
        <w:t xml:space="preserve"> se pronunció por conducto del Director General de Ordenamiento Territorial y Desarrollo Urbano, quien refirió el cambio de modalidad a consulta directa. Motivo por el cual </w:t>
      </w:r>
      <w:r w:rsidRPr="00081CF6">
        <w:rPr>
          <w:b/>
        </w:rPr>
        <w:t>LA PARTE RECURRENTE</w:t>
      </w:r>
      <w:r w:rsidRPr="00081CF6">
        <w:t xml:space="preserve"> manifestó su inconformidad. </w:t>
      </w:r>
    </w:p>
    <w:p w14:paraId="4F278334" w14:textId="77777777" w:rsidR="008263A4" w:rsidRPr="00081CF6" w:rsidRDefault="008263A4" w:rsidP="00081CF6">
      <w:pPr>
        <w:tabs>
          <w:tab w:val="left" w:pos="4962"/>
        </w:tabs>
      </w:pPr>
    </w:p>
    <w:p w14:paraId="39E13510" w14:textId="77777777" w:rsidR="008263A4" w:rsidRPr="00081CF6" w:rsidRDefault="005D475E" w:rsidP="00081CF6">
      <w:pPr>
        <w:pStyle w:val="Ttulo3"/>
      </w:pPr>
      <w:bookmarkStart w:id="37" w:name="_heading=h.3o7alnk" w:colFirst="0" w:colLast="0"/>
      <w:bookmarkEnd w:id="37"/>
      <w:r w:rsidRPr="00081CF6">
        <w:t>c) Estudio de la controversia</w:t>
      </w:r>
    </w:p>
    <w:p w14:paraId="0FBD721E" w14:textId="77777777" w:rsidR="008263A4" w:rsidRPr="00081CF6" w:rsidRDefault="005D475E" w:rsidP="00081CF6">
      <w:pPr>
        <w:tabs>
          <w:tab w:val="left" w:pos="851"/>
        </w:tabs>
        <w:ind w:right="49"/>
      </w:pPr>
      <w:r w:rsidRPr="00081CF6">
        <w:t xml:space="preserve">En primer lugar, a efecto de delimitar la naturaleza de la información solicitada, es importante señalar que la Ley Orgánica Municipal del Estado de México en su artículo 114 dispone que </w:t>
      </w:r>
      <w:r w:rsidRPr="00081CF6">
        <w:lastRenderedPageBreak/>
        <w:t>cada Ayuntamiento elaborará su plan de desarrollo municipal y los programas de trabajo necesarios para su ejecución en forma democrática y participativa. Al respecto, el Plan de Desarrollo Municipal, la Ley Orgánica Municipal del Estado de México, establece lo siguiente:</w:t>
      </w:r>
    </w:p>
    <w:p w14:paraId="71CFB16D" w14:textId="77777777" w:rsidR="008263A4" w:rsidRPr="00081CF6" w:rsidRDefault="008263A4" w:rsidP="00081CF6"/>
    <w:p w14:paraId="47D69C35" w14:textId="77777777" w:rsidR="008263A4" w:rsidRPr="00081CF6" w:rsidRDefault="005D475E" w:rsidP="00081CF6">
      <w:pPr>
        <w:pStyle w:val="Puesto"/>
        <w:ind w:firstLine="567"/>
      </w:pPr>
      <w:r w:rsidRPr="00081CF6">
        <w:rPr>
          <w:b/>
        </w:rPr>
        <w:t>“Artículo 116.-</w:t>
      </w:r>
      <w:r w:rsidRPr="00081CF6">
        <w:t xml:space="preserve"> El Plan de Desarrollo Municipal deberá ser elaborado, aprobado y publicado, dentro de los primeros tres meses de la gestión municipal. Su evaluación deberá realizarse anualmente; y en caso de no hacerse se hará acreedor a las sanciones de las dependencias normativas en el ámbito de su competencia.</w:t>
      </w:r>
    </w:p>
    <w:p w14:paraId="0F336F9A" w14:textId="77777777" w:rsidR="008263A4" w:rsidRPr="00081CF6" w:rsidRDefault="008263A4" w:rsidP="00081CF6">
      <w:pPr>
        <w:ind w:left="850" w:right="824"/>
        <w:rPr>
          <w:i/>
        </w:rPr>
      </w:pPr>
    </w:p>
    <w:p w14:paraId="434D3253" w14:textId="77777777" w:rsidR="008263A4" w:rsidRPr="00081CF6" w:rsidRDefault="005D475E" w:rsidP="00081CF6">
      <w:pPr>
        <w:pStyle w:val="Puesto"/>
        <w:ind w:firstLine="567"/>
      </w:pPr>
      <w:r w:rsidRPr="00081CF6">
        <w:rPr>
          <w:b/>
        </w:rPr>
        <w:t>Artículo 117</w:t>
      </w:r>
      <w:r w:rsidRPr="00081CF6">
        <w:t>.- El Plan de Desarrollo Municipal tendrá los objetivos siguientes:</w:t>
      </w:r>
    </w:p>
    <w:p w14:paraId="039069A8" w14:textId="77777777" w:rsidR="008263A4" w:rsidRPr="00081CF6" w:rsidRDefault="005D475E" w:rsidP="00081CF6">
      <w:pPr>
        <w:pStyle w:val="Puesto"/>
        <w:ind w:firstLine="567"/>
      </w:pPr>
      <w:r w:rsidRPr="00081CF6">
        <w:t>I. Atender las demandas prioritarias de la población;</w:t>
      </w:r>
    </w:p>
    <w:p w14:paraId="5631FACB" w14:textId="77777777" w:rsidR="008263A4" w:rsidRPr="00081CF6" w:rsidRDefault="005D475E" w:rsidP="00081CF6">
      <w:pPr>
        <w:pStyle w:val="Puesto"/>
        <w:ind w:firstLine="567"/>
      </w:pPr>
      <w:r w:rsidRPr="00081CF6">
        <w:t>II. Propiciar el desarrollo armónico del municipio;</w:t>
      </w:r>
    </w:p>
    <w:p w14:paraId="566F1064" w14:textId="77777777" w:rsidR="008263A4" w:rsidRPr="00081CF6" w:rsidRDefault="005D475E" w:rsidP="00081CF6">
      <w:pPr>
        <w:pStyle w:val="Puesto"/>
        <w:ind w:firstLine="567"/>
      </w:pPr>
      <w:r w:rsidRPr="00081CF6">
        <w:t>III. Asegurar la participación de la sociedad en las acciones del gobierno municipal;</w:t>
      </w:r>
    </w:p>
    <w:p w14:paraId="7DD4B393" w14:textId="77777777" w:rsidR="008263A4" w:rsidRPr="00081CF6" w:rsidRDefault="005D475E" w:rsidP="00081CF6">
      <w:pPr>
        <w:pStyle w:val="Puesto"/>
        <w:ind w:firstLine="567"/>
      </w:pPr>
      <w:r w:rsidRPr="00081CF6">
        <w:t>IV. Vincular el Plan de Desarrollo Municipal con los planes de desarrollo federal y estatal;</w:t>
      </w:r>
    </w:p>
    <w:p w14:paraId="63FA1A24" w14:textId="77777777" w:rsidR="008263A4" w:rsidRPr="00081CF6" w:rsidRDefault="005D475E" w:rsidP="00081CF6">
      <w:pPr>
        <w:pStyle w:val="Puesto"/>
        <w:ind w:firstLine="567"/>
      </w:pPr>
      <w:r w:rsidRPr="00081CF6">
        <w:t>V. Aplicar de manera racional los recursos financieros para el cumplimiento del plan y los programas de desarrollo.</w:t>
      </w:r>
    </w:p>
    <w:p w14:paraId="0CC9CE25" w14:textId="77777777" w:rsidR="008263A4" w:rsidRPr="00081CF6" w:rsidRDefault="008263A4" w:rsidP="00081CF6">
      <w:pPr>
        <w:ind w:left="850" w:right="824"/>
        <w:rPr>
          <w:i/>
        </w:rPr>
      </w:pPr>
    </w:p>
    <w:p w14:paraId="34F6069B" w14:textId="77777777" w:rsidR="008263A4" w:rsidRPr="00081CF6" w:rsidRDefault="005D475E" w:rsidP="00081CF6">
      <w:pPr>
        <w:pStyle w:val="Puesto"/>
        <w:ind w:firstLine="567"/>
      </w:pPr>
      <w:r w:rsidRPr="00081CF6">
        <w:rPr>
          <w:b/>
        </w:rPr>
        <w:t>Artículo 118.-</w:t>
      </w:r>
      <w:r w:rsidRPr="00081CF6">
        <w:t xml:space="preserve"> El Plan de Desarrollo Municipal contendrá al menos, un diagnóstico sobre las condiciones económicas y sociales del municipio, las metas a alcanzar, las estrategias a seguir, los plazos de ejecución, las dependencias y organismos responsables de su cumplimiento y las bases de coordinación y concertación que se requieren para su cumplimiento.</w:t>
      </w:r>
    </w:p>
    <w:p w14:paraId="5D6845BE" w14:textId="77777777" w:rsidR="008263A4" w:rsidRPr="00081CF6" w:rsidRDefault="008263A4" w:rsidP="00081CF6">
      <w:pPr>
        <w:pStyle w:val="Puesto"/>
        <w:ind w:firstLine="567"/>
      </w:pPr>
    </w:p>
    <w:p w14:paraId="04487746" w14:textId="77777777" w:rsidR="008263A4" w:rsidRPr="00081CF6" w:rsidRDefault="005D475E" w:rsidP="00081CF6">
      <w:pPr>
        <w:pStyle w:val="Puesto"/>
        <w:ind w:firstLine="567"/>
      </w:pPr>
      <w:r w:rsidRPr="00081CF6">
        <w:rPr>
          <w:b/>
        </w:rPr>
        <w:t>Artículo 121</w:t>
      </w:r>
      <w:r w:rsidRPr="00081CF6">
        <w:t>.- Los ayuntamientos publicarán su Plan de Desarrollo Municipal a través de la Gaceta Municipal y de los estrados de los Ayuntamientos durante el primer año de gestión y lo difundirán en forma extensa.</w:t>
      </w:r>
    </w:p>
    <w:p w14:paraId="6B146576" w14:textId="77777777" w:rsidR="008263A4" w:rsidRPr="00081CF6" w:rsidRDefault="008263A4" w:rsidP="00081CF6">
      <w:pPr>
        <w:ind w:left="567" w:right="539"/>
        <w:rPr>
          <w:i/>
        </w:rPr>
      </w:pPr>
    </w:p>
    <w:p w14:paraId="08854014" w14:textId="77777777" w:rsidR="008263A4" w:rsidRPr="00081CF6" w:rsidRDefault="005D475E" w:rsidP="00081CF6">
      <w:pPr>
        <w:tabs>
          <w:tab w:val="left" w:pos="4962"/>
        </w:tabs>
      </w:pPr>
      <w:r w:rsidRPr="00081CF6">
        <w:t>De lo anterior, se advierte que el Plan de Desarrollo Municipal es el instrumento de planeación que tiene la capacidad de asignar recursos para la ejecución y el desarrollo de los proyectos relacionados con el objetivo</w:t>
      </w:r>
      <w:r w:rsidRPr="00081CF6">
        <w:rPr>
          <w:b/>
        </w:rPr>
        <w:t xml:space="preserve"> </w:t>
      </w:r>
      <w:r w:rsidRPr="00081CF6">
        <w:t xml:space="preserve">de desarrollo territorial durante la vigencia de un periodo de gobierno, dentro del cual se encuentra el uso de suelo. </w:t>
      </w:r>
    </w:p>
    <w:p w14:paraId="7AF7FB6E" w14:textId="77777777" w:rsidR="008263A4" w:rsidRPr="00081CF6" w:rsidRDefault="008263A4" w:rsidP="00081CF6">
      <w:pPr>
        <w:tabs>
          <w:tab w:val="left" w:pos="4962"/>
        </w:tabs>
      </w:pPr>
    </w:p>
    <w:p w14:paraId="1675A5B2" w14:textId="77777777" w:rsidR="008263A4" w:rsidRPr="00081CF6" w:rsidRDefault="005D475E" w:rsidP="00081CF6">
      <w:pPr>
        <w:tabs>
          <w:tab w:val="left" w:pos="4962"/>
        </w:tabs>
        <w:rPr>
          <w:b/>
        </w:rPr>
      </w:pPr>
      <w:r w:rsidRPr="00081CF6">
        <w:lastRenderedPageBreak/>
        <w:t xml:space="preserve">Aunado a ello, el Código Administrativo del Estado de México en su artículo 5.10, fracción VI señala que los municipios tendrán la atribución de expedir cédulas informativas de zonificación, </w:t>
      </w:r>
      <w:r w:rsidRPr="00081CF6">
        <w:rPr>
          <w:b/>
        </w:rPr>
        <w:t>licencias de uso de suelo y licencias de construcción.</w:t>
      </w:r>
    </w:p>
    <w:p w14:paraId="3A626585" w14:textId="77777777" w:rsidR="008263A4" w:rsidRPr="00081CF6" w:rsidRDefault="008263A4" w:rsidP="00081CF6">
      <w:pPr>
        <w:tabs>
          <w:tab w:val="left" w:pos="4962"/>
        </w:tabs>
      </w:pPr>
    </w:p>
    <w:p w14:paraId="6BDD8092" w14:textId="77777777" w:rsidR="008263A4" w:rsidRPr="00081CF6" w:rsidRDefault="005D475E" w:rsidP="00081CF6">
      <w:pPr>
        <w:tabs>
          <w:tab w:val="left" w:pos="4962"/>
        </w:tabs>
      </w:pPr>
      <w:r w:rsidRPr="00081CF6">
        <w:t>Por su parte, el Reglamento del Libro Quinto del Código Administrativo del Estado de México, sobre las licencias de uso de suelo, señala lo siguiente:</w:t>
      </w:r>
    </w:p>
    <w:p w14:paraId="2B9A5867" w14:textId="77777777" w:rsidR="008263A4" w:rsidRPr="00081CF6" w:rsidRDefault="008263A4" w:rsidP="00081CF6">
      <w:pPr>
        <w:tabs>
          <w:tab w:val="left" w:pos="4962"/>
        </w:tabs>
      </w:pPr>
    </w:p>
    <w:p w14:paraId="5B3E2888" w14:textId="77777777" w:rsidR="008263A4" w:rsidRPr="00081CF6" w:rsidRDefault="005D475E" w:rsidP="00081CF6">
      <w:pPr>
        <w:pStyle w:val="Puesto"/>
        <w:ind w:firstLine="567"/>
        <w:rPr>
          <w:b/>
        </w:rPr>
      </w:pPr>
      <w:r w:rsidRPr="00081CF6">
        <w:rPr>
          <w:b/>
        </w:rPr>
        <w:t>DEL OBJETO DE LA LICENCIA DE USO DEL SUELO</w:t>
      </w:r>
    </w:p>
    <w:p w14:paraId="7AA5BD53" w14:textId="77777777" w:rsidR="008263A4" w:rsidRPr="00081CF6" w:rsidRDefault="005D475E" w:rsidP="00081CF6">
      <w:pPr>
        <w:pStyle w:val="Puesto"/>
        <w:ind w:firstLine="567"/>
      </w:pPr>
      <w:r w:rsidRPr="00081CF6">
        <w:rPr>
          <w:b/>
        </w:rPr>
        <w:t>Artículo 135.</w:t>
      </w:r>
      <w:r w:rsidRPr="00081CF6">
        <w:t xml:space="preserve"> La licencia de uso del suelo tendrá por 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 </w:t>
      </w:r>
    </w:p>
    <w:p w14:paraId="435D03C7" w14:textId="77777777" w:rsidR="008263A4" w:rsidRPr="00081CF6" w:rsidRDefault="005D475E" w:rsidP="00081CF6">
      <w:pPr>
        <w:pStyle w:val="Puesto"/>
        <w:ind w:firstLine="567"/>
      </w:pPr>
      <w:r w:rsidRPr="00081CF6">
        <w:t>A solicitud del interesado la licencia de uso del suelo podrá contener también el alineamiento y número oficial.</w:t>
      </w:r>
    </w:p>
    <w:p w14:paraId="6266AF0D" w14:textId="77777777" w:rsidR="008263A4" w:rsidRPr="00081CF6" w:rsidRDefault="008263A4" w:rsidP="00081CF6">
      <w:pPr>
        <w:pStyle w:val="Puesto"/>
        <w:ind w:firstLine="567"/>
      </w:pPr>
    </w:p>
    <w:p w14:paraId="185663AF" w14:textId="77777777" w:rsidR="008263A4" w:rsidRPr="00081CF6" w:rsidRDefault="005D475E" w:rsidP="00081CF6">
      <w:pPr>
        <w:pStyle w:val="Puesto"/>
        <w:ind w:firstLine="567"/>
        <w:rPr>
          <w:b/>
        </w:rPr>
      </w:pPr>
      <w:r w:rsidRPr="00081CF6">
        <w:rPr>
          <w:b/>
        </w:rPr>
        <w:t xml:space="preserve">DEL PROCEDIMIENTO PARA OBTENER LICENCIA DE USO DEL SUELO </w:t>
      </w:r>
    </w:p>
    <w:p w14:paraId="453B01DF" w14:textId="77777777" w:rsidR="008263A4" w:rsidRPr="00081CF6" w:rsidRDefault="005D475E" w:rsidP="00081CF6">
      <w:pPr>
        <w:pStyle w:val="Puesto"/>
        <w:ind w:firstLine="567"/>
        <w:rPr>
          <w:b/>
        </w:rPr>
      </w:pPr>
      <w:r w:rsidRPr="00081CF6">
        <w:rPr>
          <w:b/>
        </w:rPr>
        <w:t>Artículo 136. El procedimiento para obtener licencia de uso del suelo se sujetará a lo siguiente:</w:t>
      </w:r>
    </w:p>
    <w:p w14:paraId="03C3A4ED" w14:textId="77777777" w:rsidR="008263A4" w:rsidRPr="00081CF6" w:rsidRDefault="005D475E" w:rsidP="00081CF6">
      <w:pPr>
        <w:pStyle w:val="Puesto"/>
        <w:ind w:firstLine="567"/>
      </w:pPr>
      <w:r w:rsidRPr="00081CF6">
        <w:t>I. El interesado presentará solicitud ante la autoridad competente, en la que señalará lo siguiente:</w:t>
      </w:r>
    </w:p>
    <w:p w14:paraId="039AD492" w14:textId="77777777" w:rsidR="008263A4" w:rsidRPr="00081CF6" w:rsidRDefault="005D475E" w:rsidP="00081CF6">
      <w:pPr>
        <w:pStyle w:val="Puesto"/>
        <w:ind w:firstLine="567"/>
      </w:pPr>
      <w:r w:rsidRPr="00081CF6">
        <w:t>A) Uso actual y pretendido del suelo;</w:t>
      </w:r>
    </w:p>
    <w:p w14:paraId="65D9888E" w14:textId="77777777" w:rsidR="008263A4" w:rsidRPr="00081CF6" w:rsidRDefault="005D475E" w:rsidP="00081CF6">
      <w:pPr>
        <w:pStyle w:val="Puesto"/>
        <w:ind w:firstLine="567"/>
      </w:pPr>
      <w:r w:rsidRPr="00081CF6">
        <w:t>B) Superficie total del predio;</w:t>
      </w:r>
    </w:p>
    <w:p w14:paraId="65588D2B" w14:textId="77777777" w:rsidR="008263A4" w:rsidRPr="00081CF6" w:rsidRDefault="005D475E" w:rsidP="00081CF6">
      <w:pPr>
        <w:pStyle w:val="Puesto"/>
        <w:ind w:firstLine="567"/>
      </w:pPr>
      <w:r w:rsidRPr="00081CF6">
        <w:t>C) Superficie construida o por construir;</w:t>
      </w:r>
    </w:p>
    <w:p w14:paraId="112CA5CE" w14:textId="77777777" w:rsidR="008263A4" w:rsidRPr="00081CF6" w:rsidRDefault="005D475E" w:rsidP="00081CF6">
      <w:pPr>
        <w:pStyle w:val="Puesto"/>
        <w:ind w:firstLine="567"/>
      </w:pPr>
      <w:r w:rsidRPr="00081CF6">
        <w:t>D) Clave catastral, si la hubiere;</w:t>
      </w:r>
    </w:p>
    <w:p w14:paraId="78E19AFC" w14:textId="77777777" w:rsidR="008263A4" w:rsidRPr="00081CF6" w:rsidRDefault="005D475E" w:rsidP="00081CF6">
      <w:pPr>
        <w:pStyle w:val="Puesto"/>
        <w:ind w:firstLine="567"/>
      </w:pPr>
      <w:r w:rsidRPr="00081CF6">
        <w:t>E) Localización del inmueble, a través de representación gráfica (croquis);</w:t>
      </w:r>
    </w:p>
    <w:p w14:paraId="0203BCDF" w14:textId="77777777" w:rsidR="008263A4" w:rsidRPr="00081CF6" w:rsidRDefault="005D475E" w:rsidP="00081CF6">
      <w:pPr>
        <w:pStyle w:val="Puesto"/>
        <w:ind w:firstLine="567"/>
      </w:pPr>
      <w:r w:rsidRPr="00081CF6">
        <w:t>II. A la solicitud se acompañarán los documentos siguientes:</w:t>
      </w:r>
    </w:p>
    <w:p w14:paraId="64716C49" w14:textId="77777777" w:rsidR="008263A4" w:rsidRPr="00081CF6" w:rsidRDefault="005D475E" w:rsidP="00081CF6">
      <w:pPr>
        <w:pStyle w:val="Puesto"/>
        <w:ind w:firstLine="567"/>
      </w:pPr>
      <w:r w:rsidRPr="00081CF6">
        <w:t>A) Título de propiedad y certificado de inscripción en el Instituto de la Función Registral del Estado de México;</w:t>
      </w:r>
    </w:p>
    <w:p w14:paraId="6E540BFA" w14:textId="77777777" w:rsidR="008263A4" w:rsidRPr="00081CF6" w:rsidRDefault="005D475E" w:rsidP="00081CF6">
      <w:pPr>
        <w:pStyle w:val="Puesto"/>
        <w:ind w:firstLine="567"/>
      </w:pPr>
      <w:r w:rsidRPr="00081CF6">
        <w:t>B) En caso de posesión del inmueble o predio, podrá acreditarse con alguno de los documentos siguientes:</w:t>
      </w:r>
      <w:r w:rsidRPr="00081CF6">
        <w:br/>
        <w:t>1. Contrato de compra-venta, usufructo, comodato o arrendamiento vigente sobre el inmueble;</w:t>
      </w:r>
    </w:p>
    <w:p w14:paraId="295C7666" w14:textId="77777777" w:rsidR="008263A4" w:rsidRPr="00081CF6" w:rsidRDefault="005D475E" w:rsidP="00081CF6">
      <w:pPr>
        <w:pStyle w:val="Puesto"/>
        <w:ind w:firstLine="567"/>
      </w:pPr>
      <w:r w:rsidRPr="00081CF6">
        <w:lastRenderedPageBreak/>
        <w:t>2. Resolución judicial firme que constituya o declare la propiedad o posesión o cualquier otro derecho real o personal vigente a favor del solicitante sobre el inmueble;</w:t>
      </w:r>
    </w:p>
    <w:p w14:paraId="5B36F534" w14:textId="77777777" w:rsidR="008263A4" w:rsidRPr="00081CF6" w:rsidRDefault="005D475E" w:rsidP="00081CF6">
      <w:pPr>
        <w:pStyle w:val="Puesto"/>
        <w:ind w:firstLine="567"/>
      </w:pPr>
      <w:r w:rsidRPr="00081CF6">
        <w:t>3. Inmatriculación administrativa;</w:t>
      </w:r>
    </w:p>
    <w:p w14:paraId="6669B709" w14:textId="77777777" w:rsidR="008263A4" w:rsidRPr="00081CF6" w:rsidRDefault="005D475E" w:rsidP="00081CF6">
      <w:pPr>
        <w:pStyle w:val="Puesto"/>
        <w:ind w:firstLine="567"/>
      </w:pPr>
      <w:r w:rsidRPr="00081CF6">
        <w:t>4. Recibo de pago del impuesto sobre traslación de dominio;</w:t>
      </w:r>
    </w:p>
    <w:p w14:paraId="009FCABC" w14:textId="77777777" w:rsidR="008263A4" w:rsidRPr="00081CF6" w:rsidRDefault="005D475E" w:rsidP="00081CF6">
      <w:pPr>
        <w:pStyle w:val="Puesto"/>
        <w:ind w:firstLine="567"/>
      </w:pPr>
      <w:r w:rsidRPr="00081CF6">
        <w:t>5. Acta de entrega de la posesión, en caso de viviendas;</w:t>
      </w:r>
    </w:p>
    <w:p w14:paraId="0D314872" w14:textId="77777777" w:rsidR="008263A4" w:rsidRPr="00081CF6" w:rsidRDefault="005D475E" w:rsidP="00081CF6">
      <w:pPr>
        <w:pStyle w:val="Puesto"/>
        <w:ind w:firstLine="567"/>
      </w:pPr>
      <w:r w:rsidRPr="00081CF6">
        <w:t>6. Cédula de contratación con el Instituto;</w:t>
      </w:r>
    </w:p>
    <w:p w14:paraId="36B4EF18" w14:textId="77777777" w:rsidR="008263A4" w:rsidRPr="00081CF6" w:rsidRDefault="005D475E" w:rsidP="00081CF6">
      <w:pPr>
        <w:pStyle w:val="Puesto"/>
        <w:ind w:firstLine="567"/>
      </w:pPr>
      <w:r w:rsidRPr="00081CF6">
        <w:t>7. En el caso de terrenos ejidales o comunales, certificado parcelario, certificado de derechos agrarios o resolución agraria, cédula de contratación con el Instituto de Suelo Sustentable, y</w:t>
      </w:r>
    </w:p>
    <w:p w14:paraId="56453B1B" w14:textId="77777777" w:rsidR="008263A4" w:rsidRPr="00081CF6" w:rsidRDefault="005D475E" w:rsidP="00081CF6">
      <w:pPr>
        <w:pStyle w:val="Puesto"/>
        <w:ind w:firstLine="567"/>
      </w:pPr>
      <w:r w:rsidRPr="00081CF6">
        <w:t>C) Dictamen Único, en el caso de usos del suelo de impacto urbano a que se refiere el artículo 5.35 del Código.</w:t>
      </w:r>
    </w:p>
    <w:p w14:paraId="38F952A0" w14:textId="77777777" w:rsidR="008263A4" w:rsidRPr="00081CF6" w:rsidRDefault="005D475E" w:rsidP="00081CF6">
      <w:pPr>
        <w:pStyle w:val="Puesto"/>
        <w:ind w:firstLine="567"/>
      </w:pPr>
      <w:r w:rsidRPr="00081CF6">
        <w:t>La autoridad competente expedirá la licencia de uso del suelo dentro de los cinco días siguientes a la presentación de la solicitud y de los documentos que deben acompañarla, previo el pago de los derechos correspondientes, salvo que se solicite la opinión de la Secretaría, cuando no se cuente con plan de desarrollo urbano, en cuyo caso el plazo se extenderá hasta en cinco días más.</w:t>
      </w:r>
    </w:p>
    <w:p w14:paraId="4FE39978" w14:textId="77777777" w:rsidR="008263A4" w:rsidRPr="00081CF6" w:rsidRDefault="008263A4" w:rsidP="00081CF6">
      <w:pPr>
        <w:pStyle w:val="Puesto"/>
        <w:ind w:firstLine="567"/>
        <w:rPr>
          <w:b/>
        </w:rPr>
      </w:pPr>
    </w:p>
    <w:p w14:paraId="69836629" w14:textId="77777777" w:rsidR="008263A4" w:rsidRPr="00081CF6" w:rsidRDefault="005D475E" w:rsidP="00081CF6">
      <w:pPr>
        <w:pStyle w:val="Puesto"/>
        <w:ind w:firstLine="567"/>
        <w:rPr>
          <w:b/>
        </w:rPr>
      </w:pPr>
      <w:r w:rsidRPr="00081CF6">
        <w:rPr>
          <w:b/>
        </w:rPr>
        <w:t>DEL CONTENIDO DE LA LICENCIA DE USO DEL SUELO</w:t>
      </w:r>
    </w:p>
    <w:p w14:paraId="70F31D5D" w14:textId="77777777" w:rsidR="008263A4" w:rsidRPr="00081CF6" w:rsidRDefault="005D475E" w:rsidP="00081CF6">
      <w:pPr>
        <w:pStyle w:val="Puesto"/>
        <w:ind w:firstLine="567"/>
      </w:pPr>
      <w:r w:rsidRPr="00081CF6">
        <w:rPr>
          <w:b/>
        </w:rPr>
        <w:t>Artículo 137.</w:t>
      </w:r>
      <w:r w:rsidRPr="00081CF6">
        <w:t xml:space="preserve"> La licencia de uso del suelo deberá contener, cuando menos, lo siguiente:</w:t>
      </w:r>
    </w:p>
    <w:p w14:paraId="39BA7D42" w14:textId="77777777" w:rsidR="008263A4" w:rsidRPr="00081CF6" w:rsidRDefault="005D475E" w:rsidP="00081CF6">
      <w:pPr>
        <w:pStyle w:val="Puesto"/>
        <w:ind w:firstLine="567"/>
      </w:pPr>
      <w:r w:rsidRPr="00081CF6">
        <w:t>I. Número de la licencia;</w:t>
      </w:r>
    </w:p>
    <w:p w14:paraId="42642C36" w14:textId="77777777" w:rsidR="008263A4" w:rsidRPr="00081CF6" w:rsidRDefault="005D475E" w:rsidP="00081CF6">
      <w:pPr>
        <w:pStyle w:val="Puesto"/>
        <w:ind w:firstLine="567"/>
      </w:pPr>
      <w:r w:rsidRPr="00081CF6">
        <w:t>II. Ubicación del predio o inmueble y en su caso, clave catastral;</w:t>
      </w:r>
    </w:p>
    <w:p w14:paraId="1800E84A" w14:textId="77777777" w:rsidR="008263A4" w:rsidRPr="00081CF6" w:rsidRDefault="005D475E" w:rsidP="00081CF6">
      <w:pPr>
        <w:pStyle w:val="Puesto"/>
        <w:ind w:firstLine="567"/>
      </w:pPr>
      <w:r w:rsidRPr="00081CF6">
        <w:t>III. Nombre y domicilio del solicitante;</w:t>
      </w:r>
    </w:p>
    <w:p w14:paraId="75DC1C19" w14:textId="77777777" w:rsidR="008263A4" w:rsidRPr="00081CF6" w:rsidRDefault="005D475E" w:rsidP="00081CF6">
      <w:pPr>
        <w:pStyle w:val="Puesto"/>
        <w:ind w:firstLine="567"/>
      </w:pPr>
      <w:r w:rsidRPr="00081CF6">
        <w:t>IV. Uso o usos del suelo que se autorizan;</w:t>
      </w:r>
    </w:p>
    <w:p w14:paraId="182ED449" w14:textId="77777777" w:rsidR="008263A4" w:rsidRPr="00081CF6" w:rsidRDefault="005D475E" w:rsidP="00081CF6">
      <w:pPr>
        <w:pStyle w:val="Puesto"/>
        <w:ind w:firstLine="567"/>
      </w:pPr>
      <w:r w:rsidRPr="00081CF6">
        <w:t>V. Densidad de vivienda, en su caso;</w:t>
      </w:r>
    </w:p>
    <w:p w14:paraId="5792A8E5" w14:textId="77777777" w:rsidR="008263A4" w:rsidRPr="00081CF6" w:rsidRDefault="005D475E" w:rsidP="00081CF6">
      <w:pPr>
        <w:pStyle w:val="Puesto"/>
        <w:ind w:firstLine="567"/>
      </w:pPr>
      <w:r w:rsidRPr="00081CF6">
        <w:t>VI. Coeficiente de ocupación del suelo y coeficiente de utilización del suelo;</w:t>
      </w:r>
    </w:p>
    <w:p w14:paraId="306631C2" w14:textId="77777777" w:rsidR="008263A4" w:rsidRPr="00081CF6" w:rsidRDefault="005D475E" w:rsidP="00081CF6">
      <w:pPr>
        <w:pStyle w:val="Puesto"/>
        <w:ind w:firstLine="567"/>
      </w:pPr>
      <w:r w:rsidRPr="00081CF6">
        <w:t>VII. Altura máxima de edificación;</w:t>
      </w:r>
    </w:p>
    <w:p w14:paraId="5B8FADC6" w14:textId="77777777" w:rsidR="008263A4" w:rsidRPr="00081CF6" w:rsidRDefault="005D475E" w:rsidP="00081CF6">
      <w:pPr>
        <w:pStyle w:val="Puesto"/>
        <w:ind w:firstLine="567"/>
      </w:pPr>
      <w:r w:rsidRPr="00081CF6">
        <w:t>VIII. Número obligatorio de cajones de estacionamiento;</w:t>
      </w:r>
    </w:p>
    <w:p w14:paraId="320A7E04" w14:textId="77777777" w:rsidR="008263A4" w:rsidRPr="00081CF6" w:rsidRDefault="005D475E" w:rsidP="00081CF6">
      <w:pPr>
        <w:pStyle w:val="Puesto"/>
        <w:ind w:firstLine="567"/>
      </w:pPr>
      <w:r w:rsidRPr="00081CF6">
        <w:t>IX. Alineamiento y número oficial;</w:t>
      </w:r>
    </w:p>
    <w:p w14:paraId="5791274F" w14:textId="77777777" w:rsidR="008263A4" w:rsidRPr="00081CF6" w:rsidRDefault="005D475E" w:rsidP="00081CF6">
      <w:pPr>
        <w:pStyle w:val="Puesto"/>
        <w:ind w:firstLine="567"/>
      </w:pPr>
      <w:r w:rsidRPr="00081CF6">
        <w:t>X. La normatividad, y obligaciones que deriven del Dictamen Único y las Evaluaciones Técnicas de Factibilidad, en su caso;</w:t>
      </w:r>
    </w:p>
    <w:p w14:paraId="769DE2F4" w14:textId="77777777" w:rsidR="008263A4" w:rsidRPr="00081CF6" w:rsidRDefault="005D475E" w:rsidP="00081CF6">
      <w:pPr>
        <w:pStyle w:val="Puesto"/>
        <w:ind w:firstLine="567"/>
      </w:pPr>
      <w:r w:rsidRPr="00081CF6">
        <w:t>XI. Restricciones federales, estatales y municipales;</w:t>
      </w:r>
    </w:p>
    <w:p w14:paraId="2218A201" w14:textId="77777777" w:rsidR="008263A4" w:rsidRPr="00081CF6" w:rsidRDefault="005D475E" w:rsidP="00081CF6">
      <w:pPr>
        <w:pStyle w:val="Puesto"/>
        <w:ind w:firstLine="567"/>
      </w:pPr>
      <w:r w:rsidRPr="00081CF6">
        <w:t>XII. La normatividad y obligaciones que deriven de los dictámenes en materia de conservación del patrimonio histórico, artístico y cultural, en su caso;</w:t>
      </w:r>
    </w:p>
    <w:p w14:paraId="260BC17A" w14:textId="77777777" w:rsidR="008263A4" w:rsidRPr="00081CF6" w:rsidRDefault="005D475E" w:rsidP="00081CF6">
      <w:pPr>
        <w:pStyle w:val="Puesto"/>
        <w:ind w:firstLine="567"/>
      </w:pPr>
      <w:r w:rsidRPr="00081CF6">
        <w:t>XIII. Vigencia de la licencia;</w:t>
      </w:r>
    </w:p>
    <w:p w14:paraId="2C0A393E" w14:textId="77777777" w:rsidR="008263A4" w:rsidRPr="00081CF6" w:rsidRDefault="005D475E" w:rsidP="00081CF6">
      <w:pPr>
        <w:pStyle w:val="Puesto"/>
        <w:ind w:firstLine="567"/>
      </w:pPr>
      <w:r w:rsidRPr="00081CF6">
        <w:t>XIV. Lugar y fecha en que se expide, y</w:t>
      </w:r>
    </w:p>
    <w:p w14:paraId="1F42C3C9" w14:textId="77777777" w:rsidR="008263A4" w:rsidRPr="00081CF6" w:rsidRDefault="005D475E" w:rsidP="00081CF6">
      <w:pPr>
        <w:pStyle w:val="Puesto"/>
        <w:ind w:firstLine="567"/>
      </w:pPr>
      <w:r w:rsidRPr="00081CF6">
        <w:t>XV. Nombre, cargo y firma de quien la autoriza.</w:t>
      </w:r>
    </w:p>
    <w:p w14:paraId="5F5DBBB4" w14:textId="77777777" w:rsidR="008263A4" w:rsidRPr="00081CF6" w:rsidRDefault="005D475E" w:rsidP="00081CF6">
      <w:pPr>
        <w:pStyle w:val="Puesto"/>
        <w:ind w:firstLine="567"/>
      </w:pPr>
      <w:r w:rsidRPr="00081CF6">
        <w:lastRenderedPageBreak/>
        <w:t>Cuando el interesado únicamente solicite alineamiento y número oficial, la licencia de uso de suelo solo contendrá los datos a que refieren las fracciones I, II, III y XI de este artículo.</w:t>
      </w:r>
    </w:p>
    <w:p w14:paraId="29F6BF62" w14:textId="77777777" w:rsidR="008263A4" w:rsidRPr="00081CF6" w:rsidRDefault="008263A4" w:rsidP="00081CF6">
      <w:pPr>
        <w:pStyle w:val="Puesto"/>
        <w:ind w:firstLine="567"/>
      </w:pPr>
    </w:p>
    <w:p w14:paraId="7A18E804" w14:textId="77777777" w:rsidR="008263A4" w:rsidRPr="00081CF6" w:rsidRDefault="005D475E" w:rsidP="00081CF6">
      <w:pPr>
        <w:ind w:right="-93"/>
      </w:pPr>
      <w:r w:rsidRPr="00081CF6">
        <w:t>Asimismo, se localizó la cédula de información respecto del trámite de cambio de uso de suelo.</w:t>
      </w:r>
      <w:r w:rsidRPr="00081CF6">
        <w:rPr>
          <w:vertAlign w:val="superscript"/>
        </w:rPr>
        <w:footnoteReference w:id="1"/>
      </w:r>
      <w:r w:rsidRPr="00081CF6">
        <w:t xml:space="preserve"> Por lo que se puede concluir que </w:t>
      </w:r>
      <w:r w:rsidRPr="00081CF6">
        <w:rPr>
          <w:b/>
        </w:rPr>
        <w:t>EL SUJETO OBLIGADO</w:t>
      </w:r>
      <w:r w:rsidRPr="00081CF6">
        <w:t xml:space="preserve"> cuenta con facultades para poseer, generar y administrar la información solicitada. </w:t>
      </w:r>
    </w:p>
    <w:p w14:paraId="2889E45B" w14:textId="77777777" w:rsidR="008263A4" w:rsidRPr="00081CF6" w:rsidRDefault="005D475E" w:rsidP="00081CF6">
      <w:pPr>
        <w:ind w:right="-93"/>
      </w:pPr>
      <w:r w:rsidRPr="00081CF6">
        <w:t>Además, la información relativa a las licencias de uso de suelo no solo es información pública, sino que, se trata de una obligación de transparencia, como se muestra a continuación:</w:t>
      </w:r>
    </w:p>
    <w:p w14:paraId="4D0A371F" w14:textId="77777777" w:rsidR="008263A4" w:rsidRPr="00081CF6" w:rsidRDefault="008263A4" w:rsidP="00081CF6">
      <w:pPr>
        <w:ind w:right="-93"/>
      </w:pPr>
    </w:p>
    <w:p w14:paraId="1BF185B8" w14:textId="77777777" w:rsidR="008263A4" w:rsidRPr="00081CF6" w:rsidRDefault="005D475E" w:rsidP="00081CF6">
      <w:pPr>
        <w:pStyle w:val="Puesto"/>
        <w:ind w:firstLine="567"/>
      </w:pPr>
      <w:r w:rsidRPr="00081CF6">
        <w:rPr>
          <w:b/>
        </w:rPr>
        <w:t>Artículo 94</w:t>
      </w:r>
      <w:r w:rsidRPr="00081CF6">
        <w:t>. Además de las obligaciones de transparencia común a que se refiere el Capítulo II de este Título, los sujetos obligados del Poder Ejecutivo Local y municipales, deberán poner a disposición del público y actualizar la siguiente información:</w:t>
      </w:r>
    </w:p>
    <w:p w14:paraId="1BA39513" w14:textId="77777777" w:rsidR="008263A4" w:rsidRPr="00081CF6" w:rsidRDefault="005D475E" w:rsidP="00081CF6">
      <w:pPr>
        <w:pStyle w:val="Puesto"/>
        <w:ind w:firstLine="567"/>
      </w:pPr>
      <w:r w:rsidRPr="00081CF6">
        <w:t>I. En el caso del Poder Ejecutivo y los Municipios, en el ámbito de su competencia:</w:t>
      </w:r>
    </w:p>
    <w:p w14:paraId="6D9ABA57" w14:textId="77777777" w:rsidR="008263A4" w:rsidRPr="00081CF6" w:rsidRDefault="005D475E" w:rsidP="00081CF6">
      <w:pPr>
        <w:pStyle w:val="Puesto"/>
        <w:ind w:firstLine="567"/>
      </w:pPr>
      <w:r w:rsidRPr="00081CF6">
        <w:t>a) a e) …</w:t>
      </w:r>
    </w:p>
    <w:p w14:paraId="63EB7D89" w14:textId="77777777" w:rsidR="008263A4" w:rsidRPr="00081CF6" w:rsidRDefault="005D475E" w:rsidP="00081CF6">
      <w:pPr>
        <w:pStyle w:val="Puesto"/>
        <w:ind w:firstLine="567"/>
      </w:pPr>
      <w:r w:rsidRPr="00081CF6">
        <w:t xml:space="preserve">f) La información detallada que contengan los planes de desarrollo urbano, ordenamiento territorial y ecológico, los tipos y usos de suelo, </w:t>
      </w:r>
      <w:r w:rsidRPr="00081CF6">
        <w:rPr>
          <w:b/>
          <w:u w:val="single"/>
        </w:rPr>
        <w:t xml:space="preserve">licencias de uso </w:t>
      </w:r>
      <w:r w:rsidRPr="00081CF6">
        <w:t xml:space="preserve">y construcción </w:t>
      </w:r>
      <w:r w:rsidRPr="00081CF6">
        <w:rPr>
          <w:b/>
          <w:u w:val="single"/>
        </w:rPr>
        <w:t>otorgadas por los gobiernos municipales;</w:t>
      </w:r>
    </w:p>
    <w:p w14:paraId="5C3BDA31" w14:textId="77777777" w:rsidR="008263A4" w:rsidRPr="00081CF6" w:rsidRDefault="005D475E" w:rsidP="00081CF6">
      <w:pPr>
        <w:pStyle w:val="Puesto"/>
        <w:ind w:firstLine="567"/>
      </w:pPr>
      <w:r w:rsidRPr="00081CF6">
        <w:t>g) a k) …</w:t>
      </w:r>
    </w:p>
    <w:p w14:paraId="7F2E7971" w14:textId="77777777" w:rsidR="008263A4" w:rsidRPr="00081CF6" w:rsidRDefault="005D475E" w:rsidP="00081CF6">
      <w:pPr>
        <w:pStyle w:val="Puesto"/>
        <w:ind w:firstLine="567"/>
      </w:pPr>
      <w:r w:rsidRPr="00081CF6">
        <w:t>II…</w:t>
      </w:r>
    </w:p>
    <w:p w14:paraId="34F5D69E" w14:textId="77777777" w:rsidR="008263A4" w:rsidRPr="00081CF6" w:rsidRDefault="008263A4" w:rsidP="00081CF6">
      <w:pPr>
        <w:tabs>
          <w:tab w:val="left" w:pos="851"/>
        </w:tabs>
        <w:ind w:right="49"/>
      </w:pPr>
    </w:p>
    <w:p w14:paraId="56373AE5" w14:textId="77777777" w:rsidR="008263A4" w:rsidRPr="00081CF6" w:rsidRDefault="005D475E" w:rsidP="00081CF6">
      <w:pPr>
        <w:tabs>
          <w:tab w:val="left" w:pos="426"/>
        </w:tabs>
        <w:ind w:right="51"/>
      </w:pPr>
      <w:r w:rsidRPr="00081CF6">
        <w:t xml:space="preserve">Referido lo anterior, es de destacar que la </w:t>
      </w:r>
      <w:r w:rsidRPr="00081CF6">
        <w:rPr>
          <w:b/>
        </w:rPr>
        <w:t>Dirección de Desarrollo Urbano</w:t>
      </w:r>
      <w:r w:rsidRPr="00081CF6">
        <w:t xml:space="preserve"> o su equivalente, tendrá las atribuciones establecidas en el artículo 96 Sexies de la Ley Orgánica Municipal del Estado de México, que a la letra refiere:</w:t>
      </w:r>
    </w:p>
    <w:p w14:paraId="1FDB58AE" w14:textId="77777777" w:rsidR="008263A4" w:rsidRPr="00081CF6" w:rsidRDefault="008263A4" w:rsidP="00081CF6">
      <w:pPr>
        <w:tabs>
          <w:tab w:val="left" w:pos="426"/>
        </w:tabs>
        <w:ind w:right="51"/>
      </w:pPr>
    </w:p>
    <w:p w14:paraId="3CE5DDDB" w14:textId="77777777" w:rsidR="008263A4" w:rsidRPr="00081CF6" w:rsidRDefault="005D475E" w:rsidP="00081CF6">
      <w:pPr>
        <w:pStyle w:val="Puesto"/>
        <w:ind w:firstLine="567"/>
      </w:pPr>
      <w:r w:rsidRPr="00081CF6">
        <w:t>“</w:t>
      </w:r>
      <w:r w:rsidRPr="00081CF6">
        <w:rPr>
          <w:b/>
        </w:rPr>
        <w:t>Artículo 96. Sexies.</w:t>
      </w:r>
      <w:r w:rsidRPr="00081CF6">
        <w:t xml:space="preserve"> El Director de Desarrollo Urbano o el Titular de la Unidad Administrativa equivalente, tiene las atribuciones siguientes: </w:t>
      </w:r>
    </w:p>
    <w:p w14:paraId="597D01CF" w14:textId="77777777" w:rsidR="008263A4" w:rsidRPr="00081CF6" w:rsidRDefault="005D475E" w:rsidP="00081CF6">
      <w:pPr>
        <w:pStyle w:val="Puesto"/>
        <w:ind w:firstLine="567"/>
      </w:pPr>
      <w:r w:rsidRPr="00081CF6">
        <w:t>(…)</w:t>
      </w:r>
    </w:p>
    <w:p w14:paraId="2BBB4794" w14:textId="77777777" w:rsidR="008263A4" w:rsidRPr="00081CF6" w:rsidRDefault="005D475E" w:rsidP="00081CF6">
      <w:pPr>
        <w:pStyle w:val="Puesto"/>
        <w:ind w:firstLine="567"/>
      </w:pPr>
      <w:r w:rsidRPr="00081CF6">
        <w:rPr>
          <w:b/>
        </w:rPr>
        <w:lastRenderedPageBreak/>
        <w:t>III.</w:t>
      </w:r>
      <w:r w:rsidRPr="00081CF6">
        <w:t xml:space="preserve"> Aplicar y vigilar el </w:t>
      </w:r>
      <w:r w:rsidRPr="00081CF6">
        <w:rPr>
          <w:b/>
        </w:rPr>
        <w:t>cumplimiento de las disposiciones</w:t>
      </w:r>
      <w:r w:rsidRPr="00081CF6">
        <w:t xml:space="preserve"> legales </w:t>
      </w:r>
      <w:r w:rsidRPr="00081CF6">
        <w:rPr>
          <w:b/>
        </w:rPr>
        <w:t xml:space="preserve">en materia de ordenamiento territorial </w:t>
      </w:r>
      <w:r w:rsidRPr="00081CF6">
        <w:t xml:space="preserve">de los asentamientos humanos, </w:t>
      </w:r>
      <w:r w:rsidRPr="00081CF6">
        <w:rPr>
          <w:b/>
        </w:rPr>
        <w:t>del desarrollo urbano y vivienda</w:t>
      </w:r>
      <w:r w:rsidRPr="00081CF6">
        <w:t xml:space="preserve">; </w:t>
      </w:r>
    </w:p>
    <w:p w14:paraId="4AB5C963" w14:textId="77777777" w:rsidR="008263A4" w:rsidRPr="00081CF6" w:rsidRDefault="005D475E" w:rsidP="00081CF6">
      <w:pPr>
        <w:pStyle w:val="Puesto"/>
        <w:ind w:firstLine="567"/>
      </w:pPr>
      <w:r w:rsidRPr="00081CF6">
        <w:t>(…)</w:t>
      </w:r>
    </w:p>
    <w:p w14:paraId="3AFBC5E3" w14:textId="77777777" w:rsidR="008263A4" w:rsidRPr="00081CF6" w:rsidRDefault="005D475E" w:rsidP="00081CF6">
      <w:pPr>
        <w:pStyle w:val="Puesto"/>
        <w:ind w:firstLine="567"/>
      </w:pPr>
      <w:r w:rsidRPr="00081CF6">
        <w:t xml:space="preserve">VI. Analizar las cédulas informativas de zonificación, licencias de uso de suelo y licencias de construcción; </w:t>
      </w:r>
    </w:p>
    <w:p w14:paraId="67E37705" w14:textId="77777777" w:rsidR="008263A4" w:rsidRPr="00081CF6" w:rsidRDefault="005D475E" w:rsidP="00081CF6">
      <w:pPr>
        <w:pStyle w:val="Puesto"/>
        <w:ind w:firstLine="567"/>
      </w:pPr>
      <w:r w:rsidRPr="00081CF6">
        <w:t xml:space="preserve">VII. Vigilar la utilización y aprovechamiento del suelo con fines urbanos, en su circunscripción territorial; </w:t>
      </w:r>
    </w:p>
    <w:p w14:paraId="1C59E7B1" w14:textId="77777777" w:rsidR="008263A4" w:rsidRPr="00081CF6" w:rsidRDefault="005D475E" w:rsidP="00081CF6">
      <w:pPr>
        <w:pStyle w:val="Puesto"/>
        <w:ind w:firstLine="567"/>
      </w:pPr>
      <w:r w:rsidRPr="00081CF6">
        <w:t>(…)”</w:t>
      </w:r>
    </w:p>
    <w:p w14:paraId="401A21DB" w14:textId="77777777" w:rsidR="008263A4" w:rsidRPr="00081CF6" w:rsidRDefault="005D475E" w:rsidP="00081CF6">
      <w:pPr>
        <w:pStyle w:val="Puesto"/>
        <w:ind w:firstLine="567"/>
      </w:pPr>
      <w:r w:rsidRPr="00081CF6">
        <w:t>(Énfasis añadido)</w:t>
      </w:r>
    </w:p>
    <w:p w14:paraId="45919D02" w14:textId="77777777" w:rsidR="008263A4" w:rsidRPr="00081CF6" w:rsidRDefault="008263A4" w:rsidP="00081CF6">
      <w:pPr>
        <w:ind w:right="-93"/>
      </w:pPr>
    </w:p>
    <w:p w14:paraId="7E413661" w14:textId="77777777" w:rsidR="008263A4" w:rsidRPr="00081CF6" w:rsidRDefault="005D475E" w:rsidP="00081CF6">
      <w:pPr>
        <w:tabs>
          <w:tab w:val="left" w:pos="426"/>
        </w:tabs>
        <w:ind w:right="51"/>
        <w:rPr>
          <w:b/>
        </w:rPr>
      </w:pPr>
      <w:r w:rsidRPr="00081CF6">
        <w:t xml:space="preserve">De modo que, la Dirección de Desarrollo Urbano será el área administrativa del </w:t>
      </w:r>
      <w:r w:rsidRPr="00081CF6">
        <w:rPr>
          <w:b/>
        </w:rPr>
        <w:t>SUJETO OBLIGADO</w:t>
      </w:r>
      <w:r w:rsidRPr="00081CF6">
        <w:t xml:space="preserve"> encargada de vigilar el cumplimiento de las disposiciones en materia de ordenamiento territorial dentro de los límites del municipio; y, por ello, será el área directamente encargada de analizar y expedir, o rechazar, las solicitudes de </w:t>
      </w:r>
      <w:r w:rsidRPr="00081CF6">
        <w:rPr>
          <w:b/>
        </w:rPr>
        <w:t xml:space="preserve">licencias de uso de suelo, o en su caso el cambio de uso de suelo. </w:t>
      </w:r>
    </w:p>
    <w:p w14:paraId="26D03395" w14:textId="77777777" w:rsidR="008263A4" w:rsidRPr="00081CF6" w:rsidRDefault="005D475E" w:rsidP="00081CF6">
      <w:r w:rsidRPr="00081CF6">
        <w:t xml:space="preserve"> </w:t>
      </w:r>
    </w:p>
    <w:p w14:paraId="1C5796D9" w14:textId="77777777" w:rsidR="008263A4" w:rsidRPr="00081CF6" w:rsidRDefault="005D475E" w:rsidP="00081CF6">
      <w:r w:rsidRPr="00081CF6">
        <w:t xml:space="preserve">Una vez acreditada la naturaleza de la información y la competencia no solo del </w:t>
      </w:r>
      <w:r w:rsidRPr="00081CF6">
        <w:rPr>
          <w:b/>
        </w:rPr>
        <w:t>SUJETO OBLIGADO</w:t>
      </w:r>
      <w:r w:rsidRPr="00081CF6">
        <w:t xml:space="preserve"> sino del servidor público habilitado que emitió respuesta, respecto del cambio de modalidad, es de puntualizar que conforme a la Ley de Transparencia y Acceso a la Información Pública del Estado de México y Municipios, en el artículo 158 se prevé el cambio de modalidad, como se ilustra: </w:t>
      </w:r>
    </w:p>
    <w:p w14:paraId="6742D3C1" w14:textId="77777777" w:rsidR="008263A4" w:rsidRPr="00081CF6" w:rsidRDefault="008263A4" w:rsidP="00081CF6"/>
    <w:p w14:paraId="09C2738D" w14:textId="77777777" w:rsidR="008263A4" w:rsidRPr="00081CF6" w:rsidRDefault="005D475E" w:rsidP="00081CF6">
      <w:pPr>
        <w:spacing w:line="240" w:lineRule="auto"/>
        <w:ind w:left="567" w:right="567"/>
        <w:rPr>
          <w:i/>
        </w:rPr>
      </w:pPr>
      <w:r w:rsidRPr="00081CF6">
        <w:rPr>
          <w:i/>
        </w:rPr>
        <w:t>“</w:t>
      </w:r>
      <w:r w:rsidRPr="00081CF6">
        <w:rPr>
          <w:b/>
          <w:i/>
        </w:rPr>
        <w:t>Artículo 158.</w:t>
      </w:r>
      <w:r w:rsidRPr="00081CF6">
        <w:rPr>
          <w:i/>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03D792F0" w14:textId="77777777" w:rsidR="008263A4" w:rsidRPr="00081CF6" w:rsidRDefault="005D475E" w:rsidP="00081CF6">
      <w:pPr>
        <w:spacing w:line="240" w:lineRule="auto"/>
        <w:ind w:left="567" w:right="567"/>
        <w:rPr>
          <w:i/>
        </w:rPr>
      </w:pPr>
      <w:r w:rsidRPr="00081CF6">
        <w:rPr>
          <w:i/>
        </w:rPr>
        <w:t xml:space="preserve"> (Énfasis añadido) </w:t>
      </w:r>
    </w:p>
    <w:p w14:paraId="002CA2D6" w14:textId="77777777" w:rsidR="008263A4" w:rsidRPr="00081CF6" w:rsidRDefault="008263A4" w:rsidP="00081CF6">
      <w:pPr>
        <w:spacing w:line="240" w:lineRule="auto"/>
        <w:ind w:left="567" w:right="567" w:firstLine="567"/>
        <w:rPr>
          <w:i/>
        </w:rPr>
      </w:pPr>
    </w:p>
    <w:p w14:paraId="4B6F8E35" w14:textId="77777777" w:rsidR="008263A4" w:rsidRPr="00081CF6" w:rsidRDefault="005D475E" w:rsidP="00081CF6">
      <w:pPr>
        <w:ind w:right="-312"/>
      </w:pPr>
      <w:r w:rsidRPr="00081CF6">
        <w:lastRenderedPageBreak/>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11AF7661" w14:textId="77777777" w:rsidR="008263A4" w:rsidRPr="00081CF6" w:rsidRDefault="008263A4" w:rsidP="00081CF6">
      <w:pPr>
        <w:ind w:right="-312"/>
      </w:pPr>
    </w:p>
    <w:p w14:paraId="135D110D" w14:textId="77777777" w:rsidR="008263A4" w:rsidRPr="00081CF6" w:rsidRDefault="005D475E" w:rsidP="00081CF6">
      <w:pPr>
        <w:ind w:right="-312"/>
        <w:rPr>
          <w:b/>
        </w:rPr>
      </w:pPr>
      <w:r w:rsidRPr="00081CF6">
        <w:t xml:space="preserve">Por tanto, existen varios elementos que se deben de cumplir para que se dé el cambio de entrega de la información a uno diferente al elegido por el particular, esto es, por un lado, deben de fundar y motivar, y por otro se deben de cumplir tres hipótesis que en conjunto, validan el cambio de modalidad de entrega de la información y las cuales son, que las documentales a proporcionar </w:t>
      </w:r>
      <w:r w:rsidRPr="00081CF6">
        <w:rPr>
          <w:b/>
        </w:rPr>
        <w:t>sobrepasen las capacidades técnicas administrativas y humanas del SUJETO OBLIGADO.</w:t>
      </w:r>
    </w:p>
    <w:p w14:paraId="7463E0D5" w14:textId="77777777" w:rsidR="008263A4" w:rsidRPr="00081CF6" w:rsidRDefault="008263A4" w:rsidP="00081CF6">
      <w:pPr>
        <w:ind w:right="-312"/>
        <w:rPr>
          <w:b/>
        </w:rPr>
      </w:pPr>
    </w:p>
    <w:p w14:paraId="36B545AA" w14:textId="77777777" w:rsidR="008263A4" w:rsidRPr="00081CF6" w:rsidRDefault="005D475E" w:rsidP="00081CF6">
      <w:pPr>
        <w:ind w:right="-312"/>
      </w:pPr>
      <w:r w:rsidRPr="00081CF6">
        <w:t>Así, por principio, se analiza el primer elemento constitutivo referente al fundar y motivar, teniendo que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633E4F04" w14:textId="77777777" w:rsidR="008263A4" w:rsidRPr="00081CF6" w:rsidRDefault="008263A4" w:rsidP="00081CF6">
      <w:pPr>
        <w:ind w:right="-312"/>
      </w:pPr>
    </w:p>
    <w:p w14:paraId="686A387F" w14:textId="77777777" w:rsidR="008263A4" w:rsidRPr="00081CF6" w:rsidRDefault="005D475E" w:rsidP="00081CF6">
      <w:pPr>
        <w:spacing w:line="240" w:lineRule="auto"/>
        <w:ind w:left="567" w:right="567"/>
        <w:rPr>
          <w:i/>
        </w:rPr>
      </w:pPr>
      <w:r w:rsidRPr="00081CF6">
        <w:rPr>
          <w:b/>
          <w:i/>
        </w:rPr>
        <w:t>“FUNDAMENTACIÓN Y MOTIVACIÓN DE LOS ACTOS ADMINISTRATIVOS</w:t>
      </w:r>
      <w:r w:rsidRPr="00081CF6">
        <w:rPr>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w:t>
      </w:r>
      <w:r w:rsidRPr="00081CF6">
        <w:rPr>
          <w:i/>
        </w:rPr>
        <w:lastRenderedPageBreak/>
        <w:t>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4E065D7E" w14:textId="77777777" w:rsidR="008263A4" w:rsidRPr="00081CF6" w:rsidRDefault="008263A4" w:rsidP="00081CF6"/>
    <w:p w14:paraId="653D8031" w14:textId="77777777" w:rsidR="008263A4" w:rsidRPr="00081CF6" w:rsidRDefault="005D475E" w:rsidP="00081CF6">
      <w:pPr>
        <w:ind w:right="-312"/>
      </w:pPr>
      <w:r w:rsidRPr="00081CF6">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036BB457" w14:textId="77777777" w:rsidR="008263A4" w:rsidRPr="00081CF6" w:rsidRDefault="008263A4" w:rsidP="00081CF6">
      <w:pPr>
        <w:ind w:right="-312"/>
      </w:pPr>
    </w:p>
    <w:p w14:paraId="55F22D98" w14:textId="77777777" w:rsidR="008263A4" w:rsidRPr="00081CF6" w:rsidRDefault="005D475E" w:rsidP="00081CF6">
      <w:pPr>
        <w:spacing w:line="240" w:lineRule="auto"/>
        <w:ind w:left="567" w:right="567"/>
        <w:rPr>
          <w:i/>
        </w:rPr>
      </w:pPr>
      <w:r w:rsidRPr="00081CF6">
        <w:rPr>
          <w:i/>
        </w:rPr>
        <w:t>“</w:t>
      </w:r>
      <w:r w:rsidRPr="00081CF6">
        <w:rPr>
          <w:b/>
          <w:i/>
        </w:rPr>
        <w:t>Artículo 160.</w:t>
      </w:r>
      <w:r w:rsidRPr="00081CF6">
        <w:rPr>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6CBFEB4" w14:textId="77777777" w:rsidR="008263A4" w:rsidRPr="00081CF6" w:rsidRDefault="008263A4" w:rsidP="00081CF6"/>
    <w:p w14:paraId="1AF71B1B" w14:textId="77777777" w:rsidR="008263A4" w:rsidRPr="00081CF6" w:rsidRDefault="005D475E" w:rsidP="00081CF6">
      <w:pPr>
        <w:spacing w:line="240" w:lineRule="auto"/>
        <w:ind w:left="567" w:right="567"/>
        <w:rPr>
          <w:i/>
        </w:rPr>
      </w:pPr>
      <w:r w:rsidRPr="00081CF6">
        <w:rPr>
          <w:b/>
          <w:i/>
        </w:rPr>
        <w:t>Artículo 164.</w:t>
      </w:r>
      <w:r w:rsidRPr="00081CF6">
        <w:rPr>
          <w:i/>
        </w:rPr>
        <w:t xml:space="preserve"> El acceso se dará en la modalidad de entrega y, en su caso, de envío elegidos por el solicitante. Cuando la información no pueda entregarse o enviarse en la modalidad solicitada, </w:t>
      </w:r>
      <w:r w:rsidRPr="00081CF6">
        <w:rPr>
          <w:i/>
          <w:u w:val="single"/>
        </w:rPr>
        <w:t>el sujeto obligado deberá ofrecer otra u otras modalidades de entrega.</w:t>
      </w:r>
      <w:r w:rsidRPr="00081CF6">
        <w:rPr>
          <w:i/>
        </w:rPr>
        <w:t xml:space="preserve"> En cualquier caso, se deberá fundar y motivar la necesidad de ofrecer otras modalidades.”</w:t>
      </w:r>
    </w:p>
    <w:p w14:paraId="14D79AE0" w14:textId="77777777" w:rsidR="008263A4" w:rsidRPr="00081CF6" w:rsidRDefault="008263A4" w:rsidP="00081CF6">
      <w:pPr>
        <w:ind w:right="-312"/>
      </w:pPr>
    </w:p>
    <w:p w14:paraId="2E5D4277" w14:textId="77777777" w:rsidR="008263A4" w:rsidRPr="00081CF6" w:rsidRDefault="005D475E" w:rsidP="00081CF6">
      <w:pPr>
        <w:ind w:right="-312"/>
      </w:pPr>
      <w:r w:rsidRPr="00081CF6">
        <w:t xml:space="preserve">Esto es, los Sujetos Obligados podrán poner a disposición, los documentos solicitados, en todo caso, por cualquier medio disponible en sus instalaciones, cuando de forma fundada y motivada </w:t>
      </w:r>
      <w:r w:rsidRPr="00081CF6">
        <w:lastRenderedPageBreak/>
        <w:t>se determine que implica un análisis, estudio o procesamiento, cuya entrega o reproducción sobrepase las capacidades técnicas, administrativas y humanas.</w:t>
      </w:r>
    </w:p>
    <w:p w14:paraId="4ACBA6D2" w14:textId="77777777" w:rsidR="008263A4" w:rsidRPr="00081CF6" w:rsidRDefault="008263A4" w:rsidP="00081CF6">
      <w:pPr>
        <w:ind w:right="-312"/>
      </w:pPr>
    </w:p>
    <w:p w14:paraId="01CBAD18" w14:textId="77777777" w:rsidR="008263A4" w:rsidRPr="00081CF6" w:rsidRDefault="005D475E" w:rsidP="00081CF6">
      <w:pPr>
        <w:ind w:right="-312"/>
        <w:rPr>
          <w:b/>
        </w:rPr>
      </w:pPr>
      <w:r w:rsidRPr="00081CF6">
        <w:t xml:space="preserve">Para lo cual, conforme al artículo 174 de la ley de la materia, los costos de reproducción y, en su caso, de envío para la obtención de la información deberán ser cubiertos por el solicitante de manera previa a la entrega por parte del </w:t>
      </w:r>
      <w:r w:rsidRPr="00081CF6">
        <w:rPr>
          <w:b/>
        </w:rPr>
        <w:t>SUJETO OBLIGADO.</w:t>
      </w:r>
    </w:p>
    <w:p w14:paraId="7DBC2D49" w14:textId="77777777" w:rsidR="008263A4" w:rsidRPr="00081CF6" w:rsidRDefault="008263A4" w:rsidP="00081CF6">
      <w:pPr>
        <w:ind w:right="-312"/>
        <w:rPr>
          <w:b/>
        </w:rPr>
      </w:pPr>
    </w:p>
    <w:p w14:paraId="372232DF" w14:textId="77777777" w:rsidR="008263A4" w:rsidRPr="00081CF6" w:rsidRDefault="005D475E" w:rsidP="00081CF6">
      <w:pPr>
        <w:ind w:right="-312"/>
      </w:pPr>
      <w:r w:rsidRPr="00081CF6">
        <w:t xml:space="preserve">En tales consideraciones, la entrega deberá hacerse, </w:t>
      </w:r>
      <w:r w:rsidRPr="00081CF6">
        <w:rPr>
          <w:b/>
        </w:rPr>
        <w:t>en la medida de lo posible, en la forma solicitada por el interesado, salvo que exista un impedimento justificado para atenderla</w:t>
      </w:r>
      <w:r w:rsidRPr="00081CF6">
        <w:t xml:space="preserve">, en cuyo caso, deberán exponerse las razones por las cuales no es posible utilizar el medio de reproducción solicitado; en este sentido, la entrega de la información en una modalidad distinta a la elegida por la particular </w:t>
      </w:r>
      <w:r w:rsidRPr="00081CF6">
        <w:rPr>
          <w:b/>
        </w:rPr>
        <w:t>solo procede, en caso de que se acredite la imposibilidad de atenderla.</w:t>
      </w:r>
      <w:r w:rsidRPr="00081CF6">
        <w:t xml:space="preserve"> </w:t>
      </w:r>
    </w:p>
    <w:p w14:paraId="36066E67" w14:textId="77777777" w:rsidR="008263A4" w:rsidRPr="00081CF6" w:rsidRDefault="008263A4" w:rsidP="00081CF6">
      <w:pPr>
        <w:ind w:right="-312"/>
      </w:pPr>
    </w:p>
    <w:p w14:paraId="2FC633A5" w14:textId="77777777" w:rsidR="008263A4" w:rsidRPr="00081CF6" w:rsidRDefault="005D475E" w:rsidP="00081CF6">
      <w:pPr>
        <w:ind w:right="-312"/>
      </w:pPr>
      <w:r w:rsidRPr="00081CF6">
        <w:t xml:space="preserve">Derivado de lo anterior, cabe mencionar lo que se entiende por </w:t>
      </w:r>
      <w:r w:rsidRPr="00081CF6">
        <w:rPr>
          <w:b/>
        </w:rPr>
        <w:t>“capacidad”</w:t>
      </w:r>
      <w:r w:rsidRPr="00081CF6">
        <w:t>, que de manera general puede ser interpretado como la circunstancia o conjunto de condiciones, cualidades o aptitudes que permiten el desarrollo o el cumplimiento de una función o desempeño de un cargo.</w:t>
      </w:r>
    </w:p>
    <w:p w14:paraId="61B80CB1" w14:textId="77777777" w:rsidR="008263A4" w:rsidRPr="00081CF6" w:rsidRDefault="008263A4" w:rsidP="00081CF6"/>
    <w:p w14:paraId="6CCBD4A4" w14:textId="77777777" w:rsidR="008263A4" w:rsidRPr="00081CF6" w:rsidRDefault="005D475E" w:rsidP="00081CF6">
      <w:pPr>
        <w:ind w:right="-312"/>
      </w:pPr>
      <w:r w:rsidRPr="00081CF6">
        <w:t xml:space="preserve">Ahora bien, respecto a las </w:t>
      </w:r>
      <w:r w:rsidRPr="00081CF6">
        <w:rPr>
          <w:b/>
        </w:rPr>
        <w:t>capacidades técnicas</w:t>
      </w:r>
      <w:r w:rsidRPr="00081CF6">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62A97875" w14:textId="77777777" w:rsidR="008263A4" w:rsidRPr="00081CF6" w:rsidRDefault="008263A4" w:rsidP="00081CF6"/>
    <w:p w14:paraId="1A7F1B77" w14:textId="77777777" w:rsidR="008263A4" w:rsidRPr="00081CF6" w:rsidRDefault="005D475E" w:rsidP="00081CF6">
      <w:pPr>
        <w:ind w:right="-312"/>
      </w:pPr>
      <w:r w:rsidRPr="00081CF6">
        <w:t xml:space="preserve">Derivado de lo anterior, es importante señalar que el </w:t>
      </w:r>
      <w:r w:rsidRPr="00081CF6">
        <w:rPr>
          <w:b/>
        </w:rPr>
        <w:t>SAIMEX</w:t>
      </w:r>
      <w:r w:rsidRPr="00081CF6">
        <w:t xml:space="preserve"> cuenta con el soporte tecnológico para que se puedan adjuntar archivos con un peso aprox. de hasta 500Mb o un equivalente de </w:t>
      </w:r>
      <w:r w:rsidRPr="00081CF6">
        <w:lastRenderedPageBreak/>
        <w:t xml:space="preserve">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194D5A7B" w14:textId="77777777" w:rsidR="008263A4" w:rsidRPr="00081CF6" w:rsidRDefault="008263A4" w:rsidP="00081CF6"/>
    <w:p w14:paraId="4794E7A4" w14:textId="77777777" w:rsidR="008263A4" w:rsidRPr="00081CF6" w:rsidRDefault="005D475E" w:rsidP="00081CF6">
      <w:pPr>
        <w:ind w:right="-312"/>
      </w:pPr>
      <w:r w:rsidRPr="00081CF6">
        <w:t xml:space="preserve">Es así que, en el presente asunto </w:t>
      </w:r>
      <w:r w:rsidRPr="00081CF6">
        <w:rPr>
          <w:b/>
        </w:rPr>
        <w:t xml:space="preserve">EL SUJETO OBLIGADO </w:t>
      </w:r>
      <w:r w:rsidRPr="00081CF6">
        <w:t xml:space="preserve">omitió demostrar que los documentos con los que pretendía dar respuesta excedían de la capacidad para ser cargada en la plataforma </w:t>
      </w:r>
      <w:r w:rsidRPr="00081CF6">
        <w:rPr>
          <w:b/>
        </w:rPr>
        <w:t>SAIMEX</w:t>
      </w:r>
      <w:r w:rsidRPr="00081CF6">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368758F1" w14:textId="77777777" w:rsidR="008263A4" w:rsidRPr="00081CF6" w:rsidRDefault="008263A4" w:rsidP="00081CF6"/>
    <w:p w14:paraId="016BF1A4" w14:textId="77777777" w:rsidR="008263A4" w:rsidRPr="00081CF6" w:rsidRDefault="005D475E" w:rsidP="00081CF6">
      <w:r w:rsidRPr="00081CF6">
        <w:rPr>
          <w:noProof/>
          <w:lang w:eastAsia="es-MX"/>
        </w:rPr>
        <w:drawing>
          <wp:inline distT="0" distB="0" distL="0" distR="0" wp14:anchorId="47D26BC2" wp14:editId="6E7CBDCA">
            <wp:extent cx="5382895" cy="720725"/>
            <wp:effectExtent l="0" t="0" r="0" b="0"/>
            <wp:docPr id="215964469"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media"/>
                    <pic:cNvPicPr preferRelativeResize="0"/>
                  </pic:nvPicPr>
                  <pic:blipFill>
                    <a:blip r:embed="rId11"/>
                    <a:srcRect/>
                    <a:stretch>
                      <a:fillRect/>
                    </a:stretch>
                  </pic:blipFill>
                  <pic:spPr>
                    <a:xfrm>
                      <a:off x="0" y="0"/>
                      <a:ext cx="5382895" cy="720725"/>
                    </a:xfrm>
                    <a:prstGeom prst="rect">
                      <a:avLst/>
                    </a:prstGeom>
                    <a:ln/>
                  </pic:spPr>
                </pic:pic>
              </a:graphicData>
            </a:graphic>
          </wp:inline>
        </w:drawing>
      </w:r>
      <w:r w:rsidRPr="00081CF6">
        <w:rPr>
          <w:noProof/>
          <w:lang w:eastAsia="es-MX"/>
        </w:rPr>
        <mc:AlternateContent>
          <mc:Choice Requires="wps">
            <w:drawing>
              <wp:anchor distT="0" distB="0" distL="114300" distR="114300" simplePos="0" relativeHeight="251658240" behindDoc="0" locked="0" layoutInCell="1" hidden="0" allowOverlap="1" wp14:anchorId="4289DB7B" wp14:editId="3DB5C325">
                <wp:simplePos x="0" y="0"/>
                <wp:positionH relativeFrom="column">
                  <wp:posOffset>-63499</wp:posOffset>
                </wp:positionH>
                <wp:positionV relativeFrom="paragraph">
                  <wp:posOffset>101600</wp:posOffset>
                </wp:positionV>
                <wp:extent cx="1560328" cy="326951"/>
                <wp:effectExtent l="0" t="0" r="0" b="0"/>
                <wp:wrapNone/>
                <wp:docPr id="215964468" name="Elipse 215964468"/>
                <wp:cNvGraphicFramePr/>
                <a:graphic xmlns:a="http://schemas.openxmlformats.org/drawingml/2006/main">
                  <a:graphicData uri="http://schemas.microsoft.com/office/word/2010/wordprocessingShape">
                    <wps:wsp>
                      <wps:cNvSpPr/>
                      <wps:spPr>
                        <a:xfrm>
                          <a:off x="4622986" y="3673675"/>
                          <a:ext cx="1446028" cy="212651"/>
                        </a:xfrm>
                        <a:prstGeom prst="ellipse">
                          <a:avLst/>
                        </a:prstGeom>
                        <a:noFill/>
                        <a:ln w="28575" cap="flat" cmpd="sng">
                          <a:solidFill>
                            <a:srgbClr val="FF0000"/>
                          </a:solidFill>
                          <a:prstDash val="solid"/>
                          <a:miter lim="800000"/>
                          <a:headEnd type="none" w="sm" len="sm"/>
                          <a:tailEnd type="none" w="sm" len="sm"/>
                        </a:ln>
                      </wps:spPr>
                      <wps:txbx>
                        <w:txbxContent>
                          <w:p w14:paraId="2CE0C11C" w14:textId="77777777" w:rsidR="008263A4" w:rsidRDefault="008263A4">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4289DB7B" id="Elipse 215964468" o:spid="_x0000_s1026" style="position:absolute;left:0;text-align:left;margin-left:-5pt;margin-top:8pt;width:122.85pt;height:2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" filled="f" strokecolor="red" strokeweight="2.25pt">
                <v:stroke startarrowwidth="narrow" startarrowlength="short" endarrowwidth="narrow" endarrowlength="short" joinstyle="miter"/>
                <v:textbox inset="2.53958mm,2.53958mm,2.53958mm,2.53958mm">
                  <w:txbxContent>
                    <w:p w14:paraId="2CE0C11C" w14:textId="77777777" w:rsidR="008263A4" w:rsidRDefault="008263A4">
                      <w:pPr>
                        <w:spacing w:line="240" w:lineRule="auto"/>
                        <w:jc w:val="left"/>
                        <w:textDirection w:val="btLr"/>
                      </w:pPr>
                    </w:p>
                  </w:txbxContent>
                </v:textbox>
              </v:oval>
            </w:pict>
          </mc:Fallback>
        </mc:AlternateContent>
      </w:r>
    </w:p>
    <w:p w14:paraId="2521DD1F" w14:textId="77777777" w:rsidR="008263A4" w:rsidRPr="00081CF6" w:rsidRDefault="008263A4" w:rsidP="00081CF6"/>
    <w:p w14:paraId="1F2CBF1D" w14:textId="77777777" w:rsidR="008263A4" w:rsidRPr="00081CF6" w:rsidRDefault="005D475E" w:rsidP="00081CF6">
      <w:pPr>
        <w:ind w:right="-312"/>
      </w:pPr>
      <w:r w:rsidRPr="00081CF6">
        <w:t xml:space="preserve">Es así que, los Sujetos Obligados deben respetar la forma seleccionada por </w:t>
      </w:r>
      <w:r w:rsidRPr="00081CF6">
        <w:rPr>
          <w:b/>
        </w:rPr>
        <w:t>LA RECURRENTE</w:t>
      </w:r>
      <w:r w:rsidRPr="00081CF6">
        <w:t xml:space="preserve"> para la entrega de la información, por lo que, si éste eligió que la vía de entrega de la información sea el</w:t>
      </w:r>
      <w:r w:rsidRPr="00081CF6">
        <w:rPr>
          <w:b/>
        </w:rPr>
        <w:t xml:space="preserve"> SAIMEX</w:t>
      </w:r>
      <w:r w:rsidRPr="00081CF6">
        <w:t xml:space="preserve">, el responsable de la Unidad de Transparencia debió agregar los archivos electrónicos que contengan la información requerida en dicho sistema </w:t>
      </w:r>
      <w:r w:rsidRPr="00081CF6">
        <w:rPr>
          <w:b/>
        </w:rPr>
        <w:t>y sólo en caso de imposibilidad técnica, y previo aviso a este Instituto, puede optarse por cambiar la modalidad de entrega.</w:t>
      </w:r>
      <w:r w:rsidRPr="00081CF6">
        <w:t xml:space="preserve"> </w:t>
      </w:r>
    </w:p>
    <w:p w14:paraId="12AC7A24" w14:textId="77777777" w:rsidR="008263A4" w:rsidRPr="00081CF6" w:rsidRDefault="008263A4" w:rsidP="00081CF6"/>
    <w:p w14:paraId="7DD6748E" w14:textId="77777777" w:rsidR="008263A4" w:rsidRPr="00081CF6" w:rsidRDefault="005D475E" w:rsidP="00081CF6">
      <w:pPr>
        <w:ind w:right="-312"/>
        <w:rPr>
          <w:b/>
        </w:rPr>
      </w:pPr>
      <w:r w:rsidRPr="00081CF6">
        <w:t xml:space="preserve">Ahora bien, referente la </w:t>
      </w:r>
      <w:r w:rsidRPr="00081CF6">
        <w:rPr>
          <w:b/>
        </w:rPr>
        <w:t>capacidad administrativa</w:t>
      </w:r>
      <w:r w:rsidRPr="00081CF6">
        <w:t xml:space="preserve">, esta es definida como la habilidad institucional de un gobierno, para formular y realizar planes, políticas, programas, actividades, </w:t>
      </w:r>
      <w:r w:rsidRPr="00081CF6">
        <w:lastRenderedPageBreak/>
        <w:t xml:space="preserve">operaciones u otras medidas para cumplir con los propósitos de desarrollo. En palabras más simples, es la </w:t>
      </w:r>
      <w:r w:rsidRPr="00081CF6">
        <w:rPr>
          <w:b/>
        </w:rPr>
        <w:t>eficiencia organizacional para efectuar funciones esenciales.</w:t>
      </w:r>
    </w:p>
    <w:p w14:paraId="274259FF" w14:textId="77777777" w:rsidR="008263A4" w:rsidRPr="00081CF6" w:rsidRDefault="008263A4" w:rsidP="00081CF6">
      <w:pPr>
        <w:rPr>
          <w:b/>
        </w:rPr>
      </w:pPr>
    </w:p>
    <w:p w14:paraId="378344CF" w14:textId="77777777" w:rsidR="008263A4" w:rsidRPr="00081CF6" w:rsidRDefault="005D475E" w:rsidP="00081CF6">
      <w:pPr>
        <w:ind w:right="-312"/>
      </w:pPr>
      <w:r w:rsidRPr="00081CF6">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41F38361" w14:textId="77777777" w:rsidR="008263A4" w:rsidRPr="00081CF6" w:rsidRDefault="008263A4" w:rsidP="00081CF6"/>
    <w:p w14:paraId="3603F356" w14:textId="77777777" w:rsidR="008263A4" w:rsidRPr="00081CF6" w:rsidRDefault="005D475E" w:rsidP="00081CF6">
      <w:pPr>
        <w:ind w:right="-312"/>
        <w:rPr>
          <w:i/>
        </w:rPr>
      </w:pPr>
      <w:r w:rsidRPr="00081CF6">
        <w:t xml:space="preserve">Desde una perspectiva institucional, la </w:t>
      </w:r>
      <w:r w:rsidRPr="00081CF6">
        <w:rPr>
          <w:b/>
        </w:rPr>
        <w:t xml:space="preserve">capacidad administrativa </w:t>
      </w:r>
      <w:r w:rsidRPr="00081CF6">
        <w:t xml:space="preserve">es entendida como </w:t>
      </w:r>
      <w:r w:rsidRPr="00081CF6">
        <w:rPr>
          <w:i/>
        </w:rPr>
        <w:t xml:space="preserve">“las habilidades técnico-burocráticas del aparato estatal requeridas para alcanzar sus objetos. En este componente se ubican el nivel micro y meso de la Capacidad Institucional. El </w:t>
      </w:r>
      <w:r w:rsidRPr="00081CF6">
        <w:rPr>
          <w:b/>
          <w:i/>
        </w:rPr>
        <w:t xml:space="preserve">primero </w:t>
      </w:r>
      <w:r w:rsidRPr="00081CF6">
        <w:rPr>
          <w:i/>
        </w:rPr>
        <w:t xml:space="preserve">hace alusión al individuo, al </w:t>
      </w:r>
      <w:r w:rsidRPr="00081CF6">
        <w:rPr>
          <w:b/>
          <w:i/>
        </w:rPr>
        <w:t>recurso humano</w:t>
      </w:r>
      <w:r w:rsidRPr="00081CF6">
        <w:rPr>
          <w:i/>
        </w:rPr>
        <w:t xml:space="preserve">. En el segundo nivel, se ubica la </w:t>
      </w:r>
      <w:r w:rsidRPr="00081CF6">
        <w:rPr>
          <w:b/>
          <w:i/>
        </w:rPr>
        <w:t>capacidad de gestión</w:t>
      </w:r>
      <w:r w:rsidRPr="00081CF6">
        <w:rPr>
          <w:i/>
        </w:rPr>
        <w:t xml:space="preserve">, el cual se centra en el fortalecimiento organizacional como área de intervención para construir capacidad; cultura organizacional, sistemas de comunicación u organización”. </w:t>
      </w:r>
      <w:r w:rsidRPr="00081CF6">
        <w:rPr>
          <w:i/>
          <w:vertAlign w:val="superscript"/>
        </w:rPr>
        <w:footnoteReference w:id="2"/>
      </w:r>
    </w:p>
    <w:p w14:paraId="509AEE93" w14:textId="77777777" w:rsidR="008263A4" w:rsidRPr="00081CF6" w:rsidRDefault="008263A4" w:rsidP="00081CF6"/>
    <w:p w14:paraId="62BF706A" w14:textId="77777777" w:rsidR="008263A4" w:rsidRPr="00081CF6" w:rsidRDefault="005D475E" w:rsidP="00081CF6">
      <w:pPr>
        <w:ind w:right="-312"/>
      </w:pPr>
      <w:r w:rsidRPr="00081CF6">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65488BBD" w14:textId="77777777" w:rsidR="008263A4" w:rsidRPr="00081CF6" w:rsidRDefault="008263A4" w:rsidP="00081CF6">
      <w:pPr>
        <w:ind w:right="-312"/>
      </w:pPr>
    </w:p>
    <w:p w14:paraId="2B25CDD1" w14:textId="77777777" w:rsidR="008263A4" w:rsidRPr="00081CF6" w:rsidRDefault="005D475E" w:rsidP="00081CF6">
      <w:pPr>
        <w:ind w:right="-312"/>
      </w:pPr>
      <w:r w:rsidRPr="00081CF6">
        <w:t xml:space="preserve">Ahora bien, respecto de las </w:t>
      </w:r>
      <w:r w:rsidRPr="00081CF6">
        <w:rPr>
          <w:b/>
        </w:rPr>
        <w:t>capacidades humanas</w:t>
      </w:r>
      <w:r w:rsidRPr="00081CF6">
        <w:t xml:space="preserve"> vale la pena precisar lo que se denomina por </w:t>
      </w:r>
      <w:r w:rsidRPr="00081CF6">
        <w:rPr>
          <w:b/>
        </w:rPr>
        <w:t>recursos humanos</w:t>
      </w:r>
      <w:r w:rsidRPr="00081CF6">
        <w:t xml:space="preserve">, que es el conjunto de personas con las que cuenta una determinada </w:t>
      </w:r>
      <w:r w:rsidRPr="00081CF6">
        <w:lastRenderedPageBreak/>
        <w:t xml:space="preserve">organización, para desarrollar y ejecutar de manera correcta las acciones, actividades, labores y tareas que deben realizarse y que han sido solicitadas. </w:t>
      </w:r>
    </w:p>
    <w:p w14:paraId="6455A3F0" w14:textId="77777777" w:rsidR="008263A4" w:rsidRPr="00081CF6" w:rsidRDefault="008263A4" w:rsidP="00081CF6"/>
    <w:p w14:paraId="447F264C" w14:textId="77777777" w:rsidR="008263A4" w:rsidRPr="00081CF6" w:rsidRDefault="005D475E" w:rsidP="00081CF6">
      <w:pPr>
        <w:ind w:right="-312"/>
      </w:pPr>
      <w:r w:rsidRPr="00081CF6">
        <w:t xml:space="preserve">Las personas son la </w:t>
      </w:r>
      <w:r w:rsidRPr="00081CF6">
        <w:rPr>
          <w:b/>
        </w:rPr>
        <w:t xml:space="preserve">parte fundamental de una organización </w:t>
      </w:r>
      <w:r w:rsidRPr="00081CF6">
        <w:t xml:space="preserve">y junto con los recursos materiales, financieros e intangibles, conforman </w:t>
      </w:r>
      <w:r w:rsidRPr="00081CF6">
        <w:rPr>
          <w:i/>
        </w:rPr>
        <w:t>el</w:t>
      </w:r>
      <w:r w:rsidRPr="00081CF6">
        <w:t xml:space="preserve"> “todo” que una organización necesita, es decir, para el correcto funcionamiento y el alcance de objetivos, deben coexistir uno con otro, de otra forma, el desarrollo no sería el apropiado y el cumplimiento de metas inasequible. </w:t>
      </w:r>
    </w:p>
    <w:p w14:paraId="5CED11F7" w14:textId="77777777" w:rsidR="008263A4" w:rsidRPr="00081CF6" w:rsidRDefault="008263A4" w:rsidP="00081CF6">
      <w:pPr>
        <w:ind w:right="-312"/>
      </w:pPr>
    </w:p>
    <w:p w14:paraId="0DD72134" w14:textId="4EB26458" w:rsidR="008263A4" w:rsidRPr="00081CF6" w:rsidRDefault="005D475E" w:rsidP="00081CF6">
      <w:pPr>
        <w:ind w:right="-312"/>
      </w:pPr>
      <w:r w:rsidRPr="00081CF6">
        <w:t xml:space="preserve">Luego, es conveniente mencionar que, en fecha </w:t>
      </w:r>
      <w:r w:rsidRPr="00081CF6">
        <w:rPr>
          <w:b/>
        </w:rPr>
        <w:t>diez de diciembre de dos mil veinticuatro</w:t>
      </w:r>
      <w:r w:rsidRPr="00081CF6">
        <w:t xml:space="preserve">, este Órgano Garante, notificó al </w:t>
      </w:r>
      <w:r w:rsidRPr="00081CF6">
        <w:rPr>
          <w:b/>
        </w:rPr>
        <w:t>SUJETO OBLIGADO</w:t>
      </w:r>
      <w:r w:rsidRPr="00081CF6">
        <w:t xml:space="preserve"> vía SAIMEX, para que en un plazo no mayor a tres días</w:t>
      </w:r>
      <w:r w:rsidRPr="00081CF6">
        <w:rPr>
          <w:vertAlign w:val="superscript"/>
        </w:rPr>
        <w:footnoteReference w:id="3"/>
      </w:r>
      <w:r w:rsidRPr="00081CF6">
        <w:t xml:space="preserve">; es decir, del once al trece de diciembre del dos mil </w:t>
      </w:r>
      <w:r w:rsidR="004C4D9D" w:rsidRPr="00081CF6">
        <w:t>veinticuatro</w:t>
      </w:r>
      <w:r w:rsidRPr="00081CF6">
        <w:t>, justificara, la imposibilidad de cargar la información en el Sistema de Acceso a la Información Mexiquense (SAIMEX) con la debida motivación y atender a las opciones que a continuación se mencionan:</w:t>
      </w:r>
    </w:p>
    <w:p w14:paraId="11216DA8" w14:textId="77777777" w:rsidR="008263A4" w:rsidRPr="00081CF6" w:rsidRDefault="008263A4" w:rsidP="00081CF6">
      <w:pPr>
        <w:ind w:right="-312"/>
      </w:pPr>
    </w:p>
    <w:p w14:paraId="4A788E7D" w14:textId="77777777" w:rsidR="008263A4" w:rsidRPr="00081CF6" w:rsidRDefault="005D475E" w:rsidP="00081CF6">
      <w:pPr>
        <w:numPr>
          <w:ilvl w:val="0"/>
          <w:numId w:val="5"/>
        </w:numPr>
        <w:ind w:right="-309"/>
      </w:pPr>
      <w:r w:rsidRPr="00081CF6">
        <w:t xml:space="preserve">Solicitar a la Dirección General de Informática de este Instituto, la revisión y validación de la incidencia relativa a que la información a proporcionar excede la capacidad permitida para ser cargada en el Sistema de Acceso a la Información Mexiquense (SAIMEX); </w:t>
      </w:r>
    </w:p>
    <w:p w14:paraId="0DFF1DB1" w14:textId="77777777" w:rsidR="008263A4" w:rsidRPr="00081CF6" w:rsidRDefault="005D475E" w:rsidP="00081CF6">
      <w:pPr>
        <w:numPr>
          <w:ilvl w:val="0"/>
          <w:numId w:val="5"/>
        </w:numPr>
        <w:ind w:right="-309"/>
      </w:pPr>
      <w:r w:rsidRPr="00081CF6">
        <w:t>Remitir el acuerdo emitido por el Comité de Transparencia en el cual se apruebe el cambio de modalidad, atendiendo de manera particular la solicitud materia del presente asunto.</w:t>
      </w:r>
    </w:p>
    <w:p w14:paraId="0F22BF55" w14:textId="77777777" w:rsidR="008263A4" w:rsidRPr="00081CF6" w:rsidRDefault="008263A4" w:rsidP="00081CF6">
      <w:pPr>
        <w:ind w:right="-312"/>
      </w:pPr>
    </w:p>
    <w:p w14:paraId="4312E3EA" w14:textId="77777777" w:rsidR="008263A4" w:rsidRPr="00081CF6" w:rsidRDefault="005D475E" w:rsidP="00081CF6">
      <w:pPr>
        <w:ind w:right="-312"/>
      </w:pPr>
      <w:r w:rsidRPr="00081CF6">
        <w:lastRenderedPageBreak/>
        <w:t xml:space="preserve">Hecha la precisión que antecede, se advierte que en el plazo enunciado, no se recibió correo electrónico, del </w:t>
      </w:r>
      <w:r w:rsidRPr="00081CF6">
        <w:rPr>
          <w:b/>
        </w:rPr>
        <w:t>SUJETO OBLIGADO</w:t>
      </w:r>
      <w:r w:rsidRPr="00081CF6">
        <w:t xml:space="preserve"> para desahogar el requerimiento de mérito, por lo cual, se desconoce de manera puntual las imposibilidades para dar atención a la solicitud relacionada con el recurso de revisión que ahora se resuelve.</w:t>
      </w:r>
    </w:p>
    <w:p w14:paraId="46BE5F26" w14:textId="77777777" w:rsidR="008263A4" w:rsidRPr="00081CF6" w:rsidRDefault="008263A4" w:rsidP="00081CF6"/>
    <w:p w14:paraId="1055182A" w14:textId="77777777" w:rsidR="008263A4" w:rsidRPr="00081CF6" w:rsidRDefault="005D475E" w:rsidP="00081CF6">
      <w:pPr>
        <w:ind w:right="-312"/>
      </w:pPr>
      <w:r w:rsidRPr="00081CF6">
        <w:t xml:space="preserve">Además, </w:t>
      </w:r>
      <w:r w:rsidRPr="00081CF6">
        <w:rPr>
          <w:b/>
        </w:rPr>
        <w:t>EL SUJETO OBLIGADO</w:t>
      </w:r>
      <w:r w:rsidRPr="00081CF6">
        <w:t xml:space="preserve"> tampoco acreditó que lo peticionado sobrepasará las capacidades técnicas, administrativas y humanas o técnicas de acuerdo a la naturaleza del SAIMEX, aunado a ello, no se precisó el número de personas que se encontraban en las áreas, ni el formato; esto es, no proporcionó los elementos necesarios para acreditar el cambio de modalidad, consecuentemente no justificó dicho cambio.</w:t>
      </w:r>
    </w:p>
    <w:p w14:paraId="2B8CB131" w14:textId="77777777" w:rsidR="008263A4" w:rsidRPr="00081CF6" w:rsidRDefault="008263A4" w:rsidP="00081CF6">
      <w:pPr>
        <w:ind w:right="-312"/>
      </w:pPr>
    </w:p>
    <w:p w14:paraId="4F76658A" w14:textId="77777777" w:rsidR="008263A4" w:rsidRPr="00081CF6" w:rsidRDefault="005D475E" w:rsidP="00081CF6">
      <w:pPr>
        <w:ind w:right="-312"/>
      </w:pPr>
      <w:r w:rsidRPr="00081CF6">
        <w:t>Para mejor proveer, en fecha dieciocho de diciembre de dos mil veinticuatro se envió un correo electrónico al área de informática para solicitar se informara  a través de ese medio, si dentro del expediente del Recurso de Revisión 07397/INFOEM/IP/RR/2024 se reportó alguna incidencia por parte del Sujeto Obligado Ayuntamiento de Atizapán de Zaragoza</w:t>
      </w:r>
    </w:p>
    <w:p w14:paraId="0C223694" w14:textId="77777777" w:rsidR="008263A4" w:rsidRPr="00081CF6" w:rsidRDefault="008263A4" w:rsidP="00081CF6">
      <w:pPr>
        <w:ind w:right="-312"/>
      </w:pPr>
    </w:p>
    <w:p w14:paraId="17947E45" w14:textId="77777777" w:rsidR="008263A4" w:rsidRPr="00081CF6" w:rsidRDefault="005D475E" w:rsidP="00081CF6">
      <w:pPr>
        <w:ind w:right="-312"/>
      </w:pPr>
      <w:r w:rsidRPr="00081CF6">
        <w:t>Asimismo, se solicitó que se indicara cuál es la capacidad que soporta el SAIMEX por lo que se refiere al número de hojas escaneadas, para que los Sujetos Obligados anexen la información requerida por los solicitantes.</w:t>
      </w:r>
    </w:p>
    <w:p w14:paraId="36BCE0E1" w14:textId="77777777" w:rsidR="008263A4" w:rsidRPr="00081CF6" w:rsidRDefault="008263A4" w:rsidP="00081CF6">
      <w:pPr>
        <w:ind w:right="-312"/>
      </w:pPr>
    </w:p>
    <w:p w14:paraId="070BD9FB" w14:textId="77777777" w:rsidR="008263A4" w:rsidRPr="00081CF6" w:rsidRDefault="005D475E" w:rsidP="00081CF6">
      <w:pPr>
        <w:ind w:right="-312"/>
      </w:pPr>
      <w:r w:rsidRPr="00081CF6">
        <w:t xml:space="preserve">En la misma fecha recibió la respuesta del área competente indicando no contar con registro alguno de incidencia por parte del </w:t>
      </w:r>
      <w:r w:rsidRPr="00081CF6">
        <w:rPr>
          <w:b/>
        </w:rPr>
        <w:t>SUJETO OBLIGADO,</w:t>
      </w:r>
      <w:r w:rsidRPr="00081CF6">
        <w:t xml:space="preserve"> como se puede apreciar a continuación:</w:t>
      </w:r>
    </w:p>
    <w:p w14:paraId="6CB6152C" w14:textId="77777777" w:rsidR="008263A4" w:rsidRPr="00081CF6" w:rsidRDefault="005D475E" w:rsidP="00081CF6">
      <w:pPr>
        <w:ind w:right="-312"/>
        <w:jc w:val="center"/>
      </w:pPr>
      <w:r w:rsidRPr="00081CF6">
        <w:rPr>
          <w:noProof/>
          <w:lang w:eastAsia="es-MX"/>
        </w:rPr>
        <w:lastRenderedPageBreak/>
        <w:drawing>
          <wp:inline distT="114300" distB="114300" distL="114300" distR="114300" wp14:anchorId="010C2488" wp14:editId="49E230D3">
            <wp:extent cx="5782261" cy="3488043"/>
            <wp:effectExtent l="0" t="0" r="0" b="0"/>
            <wp:docPr id="2159644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82261" cy="3488043"/>
                    </a:xfrm>
                    <a:prstGeom prst="rect">
                      <a:avLst/>
                    </a:prstGeom>
                    <a:ln/>
                  </pic:spPr>
                </pic:pic>
              </a:graphicData>
            </a:graphic>
          </wp:inline>
        </w:drawing>
      </w:r>
    </w:p>
    <w:p w14:paraId="20573285" w14:textId="77777777" w:rsidR="008263A4" w:rsidRPr="00081CF6" w:rsidRDefault="008263A4" w:rsidP="00081CF6"/>
    <w:p w14:paraId="4C39E3C5" w14:textId="77777777" w:rsidR="008263A4" w:rsidRPr="00081CF6" w:rsidRDefault="005D475E" w:rsidP="00081CF6">
      <w:pPr>
        <w:ind w:right="-312"/>
      </w:pPr>
      <w:r w:rsidRPr="00081CF6">
        <w:t xml:space="preserve">En consecuencia, </w:t>
      </w:r>
      <w:r w:rsidRPr="00081CF6">
        <w:rPr>
          <w:b/>
        </w:rPr>
        <w:t>EL SUJETO OBLIGADO</w:t>
      </w:r>
      <w:r w:rsidRPr="00081CF6">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63E3D308" w14:textId="77777777" w:rsidR="008263A4" w:rsidRPr="00081CF6" w:rsidRDefault="008263A4" w:rsidP="00081CF6">
      <w:pPr>
        <w:ind w:right="51"/>
      </w:pPr>
    </w:p>
    <w:p w14:paraId="3623CB46" w14:textId="77777777" w:rsidR="008263A4" w:rsidRPr="00081CF6" w:rsidRDefault="005D475E" w:rsidP="00081CF6">
      <w:pPr>
        <w:spacing w:line="240" w:lineRule="auto"/>
        <w:ind w:left="567" w:right="567"/>
        <w:rPr>
          <w:i/>
        </w:rPr>
      </w:pPr>
      <w:r w:rsidRPr="00081CF6">
        <w:rPr>
          <w:i/>
        </w:rPr>
        <w:t>“</w:t>
      </w:r>
      <w:r w:rsidRPr="00081CF6">
        <w:rPr>
          <w:b/>
          <w:i/>
        </w:rPr>
        <w:t>Modalidad de entrega. Procedencia de proporcionar la información solicitada en una diversa a la elegida por el solicitante</w:t>
      </w:r>
      <w:r w:rsidRPr="00081CF6">
        <w:rPr>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081CF6">
        <w:rPr>
          <w:b/>
          <w:i/>
        </w:rPr>
        <w:t xml:space="preserve">a) justifique el impedimento para atender la misma </w:t>
      </w:r>
      <w:r w:rsidRPr="00081CF6">
        <w:rPr>
          <w:i/>
        </w:rPr>
        <w:t xml:space="preserve">y </w:t>
      </w:r>
      <w:r w:rsidRPr="00081CF6">
        <w:rPr>
          <w:b/>
          <w:i/>
        </w:rPr>
        <w:t>b) se notifique al particular la disposición de la información en todas las modalidades que permita el documento de que se trate</w:t>
      </w:r>
      <w:r w:rsidRPr="00081CF6">
        <w:rPr>
          <w:i/>
        </w:rPr>
        <w:t>, procurando reducir, en todo momento, los costos de entrega.”(Sic)</w:t>
      </w:r>
    </w:p>
    <w:p w14:paraId="163A0F74" w14:textId="77777777" w:rsidR="008263A4" w:rsidRPr="00081CF6" w:rsidRDefault="008263A4" w:rsidP="00081CF6">
      <w:pPr>
        <w:ind w:right="-312"/>
      </w:pPr>
    </w:p>
    <w:p w14:paraId="4C6F9282" w14:textId="77777777" w:rsidR="008263A4" w:rsidRPr="00081CF6" w:rsidRDefault="005D475E" w:rsidP="00081CF6">
      <w:pPr>
        <w:ind w:right="-312"/>
      </w:pPr>
      <w:r w:rsidRPr="00081CF6">
        <w:lastRenderedPageBreak/>
        <w:t xml:space="preserve">Es así que, del análisis realizado a las documentales que integra la respuesta a la solicitud de información, se puede advertir que </w:t>
      </w:r>
      <w:r w:rsidRPr="00081CF6">
        <w:rPr>
          <w:b/>
        </w:rPr>
        <w:t xml:space="preserve">EL SUJETO OBLIGADO </w:t>
      </w:r>
      <w:r w:rsidRPr="00081CF6">
        <w:t xml:space="preserve">no fundó adecuadamente ni motivó válidamente la imposibilidad de entregar la información solicitada respecto de los inventarios de transferencia primaria, en formato electrónico a través del </w:t>
      </w:r>
      <w:r w:rsidRPr="00081CF6">
        <w:rPr>
          <w:b/>
        </w:rPr>
        <w:t>SAIMEX</w:t>
      </w:r>
      <w:r w:rsidRPr="00081CF6">
        <w:t xml:space="preserve">, por lo tanto, resulta dable ordenar la entrega de la información a través del </w:t>
      </w:r>
      <w:r w:rsidRPr="00081CF6">
        <w:rPr>
          <w:b/>
        </w:rPr>
        <w:t>SAIMEX</w:t>
      </w:r>
      <w:r w:rsidRPr="00081CF6">
        <w:t>.</w:t>
      </w:r>
    </w:p>
    <w:p w14:paraId="6F5455FF" w14:textId="77777777" w:rsidR="008263A4" w:rsidRPr="00081CF6" w:rsidRDefault="008263A4" w:rsidP="00081CF6"/>
    <w:p w14:paraId="11741080" w14:textId="77777777" w:rsidR="008263A4" w:rsidRPr="00081CF6" w:rsidRDefault="005D475E" w:rsidP="00081CF6">
      <w:r w:rsidRPr="00081CF6">
        <w:t xml:space="preserve">En este sentido, y con la finalidad de garantizar el pleno ejercicio del derecho de acceso a la información pública de </w:t>
      </w:r>
      <w:r w:rsidRPr="00081CF6">
        <w:rPr>
          <w:b/>
        </w:rPr>
        <w:t>LA PARTE RECURRENTE</w:t>
      </w:r>
      <w:r w:rsidRPr="00081CF6">
        <w:t xml:space="preserve">, se considera pertinente ordenar al </w:t>
      </w:r>
      <w:r w:rsidRPr="00081CF6">
        <w:rPr>
          <w:b/>
        </w:rPr>
        <w:t>SUJETO OBLIGADO</w:t>
      </w:r>
      <w:r w:rsidRPr="00081CF6">
        <w:t xml:space="preserve">  proporcionar la entrega de la información. </w:t>
      </w:r>
    </w:p>
    <w:p w14:paraId="2CA9B187" w14:textId="77777777" w:rsidR="008263A4" w:rsidRPr="00081CF6" w:rsidRDefault="008263A4" w:rsidP="00081CF6">
      <w:pPr>
        <w:widowControl w:val="0"/>
      </w:pPr>
    </w:p>
    <w:p w14:paraId="050C5646" w14:textId="77777777" w:rsidR="008263A4" w:rsidRPr="00081CF6" w:rsidRDefault="005D475E" w:rsidP="00081CF6">
      <w:r w:rsidRPr="00081CF6">
        <w:t>En tal sentido, este Instituto determina</w:t>
      </w:r>
      <w:r w:rsidRPr="00081CF6">
        <w:rPr>
          <w:b/>
        </w:rPr>
        <w:t xml:space="preserve"> REVOCAR </w:t>
      </w:r>
      <w:r w:rsidRPr="00081CF6">
        <w:t xml:space="preserve">la respuesta del </w:t>
      </w:r>
      <w:r w:rsidRPr="00081CF6">
        <w:rPr>
          <w:b/>
        </w:rPr>
        <w:t xml:space="preserve">SUJETO OBLIGADO </w:t>
      </w:r>
      <w:r w:rsidRPr="00081CF6">
        <w:t xml:space="preserve">a la solicitud </w:t>
      </w:r>
      <w:r w:rsidRPr="00081CF6">
        <w:rPr>
          <w:b/>
        </w:rPr>
        <w:t xml:space="preserve">00607/ATIZARA/IP/2024 </w:t>
      </w:r>
      <w:r w:rsidRPr="00081CF6">
        <w:t xml:space="preserve">por resultar </w:t>
      </w:r>
      <w:r w:rsidRPr="00081CF6">
        <w:rPr>
          <w:b/>
        </w:rPr>
        <w:t xml:space="preserve">FUNDADOS </w:t>
      </w:r>
      <w:r w:rsidRPr="00081CF6">
        <w:t xml:space="preserve">las razones o motivos de la </w:t>
      </w:r>
      <w:r w:rsidRPr="00081CF6">
        <w:rPr>
          <w:b/>
        </w:rPr>
        <w:t>PARTE RECURRENTE</w:t>
      </w:r>
      <w:r w:rsidRPr="00081CF6">
        <w:t xml:space="preserve"> en el recurso de revisión </w:t>
      </w:r>
      <w:r w:rsidRPr="00081CF6">
        <w:rPr>
          <w:b/>
        </w:rPr>
        <w:t xml:space="preserve">07397/INFOEM/IP/RR/2024 </w:t>
      </w:r>
      <w:r w:rsidRPr="00081CF6">
        <w:t xml:space="preserve">y ordenarle entregar, en versión pública de ser procedente, a través del SAIMEX,  lo siguiente: </w:t>
      </w:r>
    </w:p>
    <w:p w14:paraId="455660D2" w14:textId="77777777" w:rsidR="008263A4" w:rsidRPr="00081CF6" w:rsidRDefault="008263A4" w:rsidP="00081CF6"/>
    <w:p w14:paraId="1DCD2445" w14:textId="77777777" w:rsidR="008263A4" w:rsidRPr="00081CF6" w:rsidRDefault="005D475E" w:rsidP="00081CF6">
      <w:pPr>
        <w:numPr>
          <w:ilvl w:val="0"/>
          <w:numId w:val="2"/>
        </w:numPr>
        <w:tabs>
          <w:tab w:val="left" w:pos="4962"/>
        </w:tabs>
        <w:ind w:right="399"/>
      </w:pPr>
      <w:r w:rsidRPr="00081CF6">
        <w:t xml:space="preserve">Los expediente de los cambios de usos de suelo que se llevaron a cabo del 01 de enero de 2022 al 09 de octubre de 2024.  </w:t>
      </w:r>
    </w:p>
    <w:p w14:paraId="61F52595" w14:textId="77777777" w:rsidR="008263A4" w:rsidRPr="00081CF6" w:rsidRDefault="005D475E" w:rsidP="00081CF6">
      <w:pPr>
        <w:numPr>
          <w:ilvl w:val="0"/>
          <w:numId w:val="2"/>
        </w:numPr>
        <w:tabs>
          <w:tab w:val="left" w:pos="4962"/>
        </w:tabs>
        <w:ind w:right="399"/>
      </w:pPr>
      <w:r w:rsidRPr="00081CF6">
        <w:t xml:space="preserve">Las Convocatoria y orden del día de la sesión del Comité de Planeación para el Desarrollo Municipal para los cambios de usos de suelo, llevadas a cabo del 01 de enero de 2022 al 09 de octubre de 2024. </w:t>
      </w:r>
    </w:p>
    <w:p w14:paraId="14AFC004" w14:textId="77777777" w:rsidR="008263A4" w:rsidRPr="00081CF6" w:rsidRDefault="005D475E" w:rsidP="00081CF6">
      <w:pPr>
        <w:numPr>
          <w:ilvl w:val="0"/>
          <w:numId w:val="2"/>
        </w:numPr>
        <w:tabs>
          <w:tab w:val="left" w:pos="4962"/>
        </w:tabs>
        <w:ind w:right="399"/>
      </w:pPr>
      <w:r w:rsidRPr="00081CF6">
        <w:t xml:space="preserve">Las Actas de las Sesiones del Comité de Planeación para el Desarrollo Municipal, donde se aprobaran los cambios de uso de suelo del 01 de enero 2022 al 09 de octubre de 2024.  </w:t>
      </w:r>
    </w:p>
    <w:p w14:paraId="356608BC" w14:textId="77777777" w:rsidR="008263A4" w:rsidRPr="00081CF6" w:rsidRDefault="008263A4" w:rsidP="00081CF6">
      <w:pPr>
        <w:tabs>
          <w:tab w:val="left" w:pos="4962"/>
        </w:tabs>
        <w:ind w:right="399"/>
      </w:pPr>
    </w:p>
    <w:p w14:paraId="2669DF60" w14:textId="77777777" w:rsidR="008263A4" w:rsidRPr="00081CF6" w:rsidRDefault="005D475E" w:rsidP="00081CF6">
      <w:pPr>
        <w:tabs>
          <w:tab w:val="left" w:pos="4962"/>
        </w:tabs>
        <w:ind w:right="399"/>
      </w:pPr>
      <w:r w:rsidRPr="00081CF6">
        <w:t xml:space="preserve">No escapa de la óptica de este Instituto que en su solicitud </w:t>
      </w:r>
      <w:r w:rsidRPr="00081CF6">
        <w:rPr>
          <w:b/>
        </w:rPr>
        <w:t xml:space="preserve">LA PARTE RECURRENTE </w:t>
      </w:r>
      <w:r w:rsidRPr="00081CF6">
        <w:t xml:space="preserve">en el punto referente a las sesiones del comité requirió diversa información, como el tipo, </w:t>
      </w:r>
      <w:r w:rsidRPr="00081CF6">
        <w:lastRenderedPageBreak/>
        <w:t xml:space="preserve">número y fecha de la sesión; hora de inicio; lista de asistencia y conformación del quórum legal; orden del día; entre otros. Información que se advierte consta dentro de las actas solicitadas; motivo por el cual se determina únicamente se ordenar estas. </w:t>
      </w:r>
    </w:p>
    <w:p w14:paraId="46AB3FDD" w14:textId="77777777" w:rsidR="008263A4" w:rsidRPr="00081CF6" w:rsidRDefault="008263A4" w:rsidP="00081CF6">
      <w:pPr>
        <w:tabs>
          <w:tab w:val="left" w:pos="4962"/>
        </w:tabs>
        <w:ind w:right="399"/>
      </w:pPr>
    </w:p>
    <w:p w14:paraId="32BDE0E5" w14:textId="77777777" w:rsidR="008263A4" w:rsidRPr="00081CF6" w:rsidRDefault="005D475E" w:rsidP="00081CF6">
      <w:pPr>
        <w:pStyle w:val="Ttulo1"/>
        <w:spacing w:line="480" w:lineRule="auto"/>
        <w:jc w:val="left"/>
      </w:pPr>
      <w:bookmarkStart w:id="38" w:name="_heading=h.23ckvvd" w:colFirst="0" w:colLast="0"/>
      <w:bookmarkEnd w:id="38"/>
      <w:r w:rsidRPr="00081CF6">
        <w:t>d) Versión pública</w:t>
      </w:r>
    </w:p>
    <w:p w14:paraId="39698257" w14:textId="77777777" w:rsidR="008263A4" w:rsidRPr="00081CF6" w:rsidRDefault="005D475E" w:rsidP="00081CF6">
      <w:r w:rsidRPr="00081CF6">
        <w:t xml:space="preserve">Para el caso de que el o los documentos de los cuales se ordena su entrega contengan datos personales susceptibles de ser testados, deberán ser entregados en </w:t>
      </w:r>
      <w:r w:rsidRPr="00081CF6">
        <w:rPr>
          <w:b/>
        </w:rPr>
        <w:t>versión pública</w:t>
      </w:r>
      <w:r w:rsidRPr="00081CF6">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FBA1295" w14:textId="77777777" w:rsidR="008263A4" w:rsidRPr="00081CF6" w:rsidRDefault="008263A4" w:rsidP="00081CF6"/>
    <w:p w14:paraId="4067A2D7" w14:textId="77777777" w:rsidR="008263A4" w:rsidRPr="00081CF6" w:rsidRDefault="005D475E" w:rsidP="00081CF6">
      <w:r w:rsidRPr="00081CF6">
        <w:t>A este respecto, los artículos 3, fracciones IX, XX, XXI y XLV; 51 y 52 de la Ley de Transparencia y Acceso a la Información Pública del Estado de México y Municipios establecen:</w:t>
      </w:r>
    </w:p>
    <w:p w14:paraId="62DEDB3C" w14:textId="77777777" w:rsidR="008263A4" w:rsidRPr="00081CF6" w:rsidRDefault="008263A4" w:rsidP="00081CF6"/>
    <w:p w14:paraId="1A8D716E" w14:textId="77777777" w:rsidR="008263A4" w:rsidRPr="00081CF6" w:rsidRDefault="005D475E" w:rsidP="00081CF6">
      <w:pPr>
        <w:spacing w:line="240" w:lineRule="auto"/>
        <w:ind w:left="567" w:right="567"/>
        <w:rPr>
          <w:i/>
        </w:rPr>
      </w:pPr>
      <w:r w:rsidRPr="00081CF6">
        <w:rPr>
          <w:b/>
          <w:i/>
        </w:rPr>
        <w:t xml:space="preserve">“Artículo 3. </w:t>
      </w:r>
      <w:r w:rsidRPr="00081CF6">
        <w:rPr>
          <w:i/>
        </w:rPr>
        <w:t xml:space="preserve">Para los efectos de la presente Ley se entenderá por: </w:t>
      </w:r>
    </w:p>
    <w:p w14:paraId="3F453A44" w14:textId="77777777" w:rsidR="008263A4" w:rsidRPr="00081CF6" w:rsidRDefault="005D475E" w:rsidP="00081CF6">
      <w:pPr>
        <w:spacing w:line="240" w:lineRule="auto"/>
        <w:ind w:left="567" w:right="567"/>
        <w:rPr>
          <w:i/>
        </w:rPr>
      </w:pPr>
      <w:r w:rsidRPr="00081CF6">
        <w:rPr>
          <w:b/>
          <w:i/>
        </w:rPr>
        <w:t>IX.</w:t>
      </w:r>
      <w:r w:rsidRPr="00081CF6">
        <w:rPr>
          <w:i/>
        </w:rPr>
        <w:t xml:space="preserve"> </w:t>
      </w:r>
      <w:r w:rsidRPr="00081CF6">
        <w:rPr>
          <w:b/>
          <w:i/>
        </w:rPr>
        <w:t xml:space="preserve">Datos personales: </w:t>
      </w:r>
      <w:r w:rsidRPr="00081CF6">
        <w:rPr>
          <w:i/>
        </w:rPr>
        <w:t xml:space="preserve">La información concerniente a una persona, identificada o identificable según lo dispuesto por la Ley de Protección de Datos Personales del Estado de México; </w:t>
      </w:r>
    </w:p>
    <w:p w14:paraId="5DD90A1C" w14:textId="77777777" w:rsidR="008263A4" w:rsidRPr="00081CF6" w:rsidRDefault="008263A4" w:rsidP="00081CF6"/>
    <w:p w14:paraId="6A65B1FB" w14:textId="77777777" w:rsidR="008263A4" w:rsidRPr="00081CF6" w:rsidRDefault="005D475E" w:rsidP="00081CF6">
      <w:pPr>
        <w:spacing w:line="240" w:lineRule="auto"/>
        <w:ind w:left="567" w:right="567"/>
        <w:rPr>
          <w:i/>
        </w:rPr>
      </w:pPr>
      <w:r w:rsidRPr="00081CF6">
        <w:rPr>
          <w:b/>
          <w:i/>
        </w:rPr>
        <w:t>XX.</w:t>
      </w:r>
      <w:r w:rsidRPr="00081CF6">
        <w:rPr>
          <w:i/>
        </w:rPr>
        <w:t xml:space="preserve"> </w:t>
      </w:r>
      <w:r w:rsidRPr="00081CF6">
        <w:rPr>
          <w:b/>
          <w:i/>
        </w:rPr>
        <w:t>Información clasificada:</w:t>
      </w:r>
      <w:r w:rsidRPr="00081CF6">
        <w:rPr>
          <w:i/>
        </w:rPr>
        <w:t xml:space="preserve"> Aquella considerada por la presente Ley como reservada o confidencial; </w:t>
      </w:r>
    </w:p>
    <w:p w14:paraId="5A69D3E8" w14:textId="77777777" w:rsidR="008263A4" w:rsidRPr="00081CF6" w:rsidRDefault="008263A4" w:rsidP="00081CF6"/>
    <w:p w14:paraId="28F35070" w14:textId="77777777" w:rsidR="008263A4" w:rsidRPr="00081CF6" w:rsidRDefault="005D475E" w:rsidP="00081CF6">
      <w:pPr>
        <w:spacing w:line="240" w:lineRule="auto"/>
        <w:ind w:left="567" w:right="567"/>
        <w:rPr>
          <w:i/>
        </w:rPr>
      </w:pPr>
      <w:r w:rsidRPr="00081CF6">
        <w:rPr>
          <w:b/>
          <w:i/>
        </w:rPr>
        <w:lastRenderedPageBreak/>
        <w:t>XXI.</w:t>
      </w:r>
      <w:r w:rsidRPr="00081CF6">
        <w:rPr>
          <w:i/>
        </w:rPr>
        <w:t xml:space="preserve"> </w:t>
      </w:r>
      <w:r w:rsidRPr="00081CF6">
        <w:rPr>
          <w:b/>
          <w:i/>
        </w:rPr>
        <w:t>Información confidencial</w:t>
      </w:r>
      <w:r w:rsidRPr="00081CF6">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9619468" w14:textId="77777777" w:rsidR="008263A4" w:rsidRPr="00081CF6" w:rsidRDefault="008263A4" w:rsidP="00081CF6"/>
    <w:p w14:paraId="4F872AB4" w14:textId="77777777" w:rsidR="008263A4" w:rsidRPr="00081CF6" w:rsidRDefault="005D475E" w:rsidP="00081CF6">
      <w:pPr>
        <w:spacing w:line="240" w:lineRule="auto"/>
        <w:ind w:left="567" w:right="567"/>
        <w:rPr>
          <w:i/>
        </w:rPr>
      </w:pPr>
      <w:r w:rsidRPr="00081CF6">
        <w:rPr>
          <w:b/>
          <w:i/>
        </w:rPr>
        <w:t>XLV. Versión pública:</w:t>
      </w:r>
      <w:r w:rsidRPr="00081CF6">
        <w:rPr>
          <w:i/>
        </w:rPr>
        <w:t xml:space="preserve"> Documento en el que se elimine, suprime o borra la información clasificada como reservada o confidencial para permitir su acceso. </w:t>
      </w:r>
    </w:p>
    <w:p w14:paraId="0F7E1BD4" w14:textId="77777777" w:rsidR="008263A4" w:rsidRPr="00081CF6" w:rsidRDefault="008263A4" w:rsidP="00081CF6"/>
    <w:p w14:paraId="73FE3EB9" w14:textId="77777777" w:rsidR="008263A4" w:rsidRPr="00081CF6" w:rsidRDefault="005D475E" w:rsidP="00081CF6">
      <w:pPr>
        <w:spacing w:line="240" w:lineRule="auto"/>
        <w:ind w:left="567" w:right="567"/>
        <w:rPr>
          <w:i/>
        </w:rPr>
      </w:pPr>
      <w:r w:rsidRPr="00081CF6">
        <w:rPr>
          <w:b/>
          <w:i/>
        </w:rPr>
        <w:t>Artículo 51.</w:t>
      </w:r>
      <w:r w:rsidRPr="00081CF6">
        <w:rPr>
          <w:i/>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081CF6">
        <w:rPr>
          <w:b/>
          <w:i/>
        </w:rPr>
        <w:t xml:space="preserve">y tendrá la responsabilidad de verificar en cada caso que la misma no sea confidencial o reservada. </w:t>
      </w:r>
      <w:r w:rsidRPr="00081CF6">
        <w:rPr>
          <w:i/>
        </w:rPr>
        <w:t>Dicha Unidad contará con las facultades internas necesarias para gestionar la atención a las solicitudes de información en los términos de la Ley General y la presente Ley.</w:t>
      </w:r>
    </w:p>
    <w:p w14:paraId="7BB92D93" w14:textId="77777777" w:rsidR="008263A4" w:rsidRPr="00081CF6" w:rsidRDefault="008263A4" w:rsidP="00081CF6"/>
    <w:p w14:paraId="0A164FAD" w14:textId="77777777" w:rsidR="008263A4" w:rsidRPr="00081CF6" w:rsidRDefault="005D475E" w:rsidP="00081CF6">
      <w:pPr>
        <w:spacing w:line="240" w:lineRule="auto"/>
        <w:ind w:left="567" w:right="567"/>
        <w:rPr>
          <w:i/>
        </w:rPr>
      </w:pPr>
      <w:r w:rsidRPr="00081CF6">
        <w:rPr>
          <w:b/>
          <w:i/>
        </w:rPr>
        <w:t>Artículo 52.</w:t>
      </w:r>
      <w:r w:rsidRPr="00081CF6">
        <w:rPr>
          <w:i/>
        </w:rPr>
        <w:t xml:space="preserve"> Las solicitudes de acceso a la información y las respuestas que se les dé, incluyendo, en su caso, </w:t>
      </w:r>
      <w:r w:rsidRPr="00081CF6">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081CF6">
        <w:rPr>
          <w:i/>
        </w:rPr>
        <w:t xml:space="preserve">, siempre y cuando la resolución de referencia se someta a un proceso de disociación, es decir, no haga identificable al titular de tales datos personales.” </w:t>
      </w:r>
      <w:r w:rsidRPr="00081CF6">
        <w:t>(Énfasis añadido)</w:t>
      </w:r>
    </w:p>
    <w:p w14:paraId="14FB4949" w14:textId="77777777" w:rsidR="008263A4" w:rsidRPr="00081CF6" w:rsidRDefault="008263A4" w:rsidP="00081CF6"/>
    <w:p w14:paraId="07373A28" w14:textId="77777777" w:rsidR="008263A4" w:rsidRPr="00081CF6" w:rsidRDefault="005D475E" w:rsidP="00081CF6">
      <w:r w:rsidRPr="00081CF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CBED2B1" w14:textId="77777777" w:rsidR="008263A4" w:rsidRPr="00081CF6" w:rsidRDefault="008263A4" w:rsidP="00081CF6"/>
    <w:p w14:paraId="6FA5B90C" w14:textId="77777777" w:rsidR="008263A4" w:rsidRPr="00081CF6" w:rsidRDefault="005D475E" w:rsidP="00081CF6">
      <w:pPr>
        <w:spacing w:line="240" w:lineRule="auto"/>
        <w:ind w:left="567" w:right="567"/>
        <w:rPr>
          <w:i/>
        </w:rPr>
      </w:pPr>
      <w:r w:rsidRPr="00081CF6">
        <w:rPr>
          <w:b/>
          <w:i/>
        </w:rPr>
        <w:lastRenderedPageBreak/>
        <w:t>“Artículo 22.</w:t>
      </w:r>
      <w:r w:rsidRPr="00081CF6">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43B8FF2A" w14:textId="77777777" w:rsidR="008263A4" w:rsidRPr="00081CF6" w:rsidRDefault="008263A4" w:rsidP="00081CF6"/>
    <w:p w14:paraId="2B21C733" w14:textId="77777777" w:rsidR="008263A4" w:rsidRPr="00081CF6" w:rsidRDefault="005D475E" w:rsidP="00081CF6">
      <w:pPr>
        <w:spacing w:line="240" w:lineRule="auto"/>
        <w:ind w:left="567" w:right="567"/>
        <w:rPr>
          <w:i/>
        </w:rPr>
      </w:pPr>
      <w:r w:rsidRPr="00081CF6">
        <w:rPr>
          <w:b/>
          <w:i/>
        </w:rPr>
        <w:t>Artículo 38.</w:t>
      </w:r>
      <w:r w:rsidRPr="00081CF6">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81CF6">
        <w:rPr>
          <w:b/>
          <w:i/>
        </w:rPr>
        <w:t>”</w:t>
      </w:r>
      <w:r w:rsidRPr="00081CF6">
        <w:rPr>
          <w:i/>
        </w:rPr>
        <w:t xml:space="preserve"> </w:t>
      </w:r>
    </w:p>
    <w:p w14:paraId="49E3BA4E" w14:textId="77777777" w:rsidR="008263A4" w:rsidRPr="00081CF6" w:rsidRDefault="008263A4" w:rsidP="00081CF6">
      <w:pPr>
        <w:rPr>
          <w:i/>
        </w:rPr>
      </w:pPr>
    </w:p>
    <w:p w14:paraId="406F26D1" w14:textId="77777777" w:rsidR="008263A4" w:rsidRPr="00081CF6" w:rsidRDefault="005D475E" w:rsidP="00081CF6">
      <w:r w:rsidRPr="00081CF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330E9A9" w14:textId="77777777" w:rsidR="008263A4" w:rsidRPr="00081CF6" w:rsidRDefault="008263A4" w:rsidP="00081CF6"/>
    <w:p w14:paraId="0680A1AF" w14:textId="77777777" w:rsidR="008263A4" w:rsidRPr="00081CF6" w:rsidRDefault="005D475E" w:rsidP="00081CF6">
      <w:r w:rsidRPr="00081CF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81CF6">
        <w:rPr>
          <w:b/>
        </w:rPr>
        <w:t>EL SUJETO OBLIGADO,</w:t>
      </w:r>
      <w:r w:rsidRPr="00081CF6">
        <w:t xml:space="preserve"> por lo que, todo dato personal susceptible de clasificación debe ser protegido.</w:t>
      </w:r>
    </w:p>
    <w:p w14:paraId="0FC76D47" w14:textId="77777777" w:rsidR="008263A4" w:rsidRPr="00081CF6" w:rsidRDefault="008263A4" w:rsidP="00081CF6"/>
    <w:p w14:paraId="70B7F7D3" w14:textId="77777777" w:rsidR="008263A4" w:rsidRPr="00081CF6" w:rsidRDefault="005D475E" w:rsidP="00081CF6">
      <w:r w:rsidRPr="00081CF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CAB4FB3" w14:textId="77777777" w:rsidR="008263A4" w:rsidRPr="00081CF6" w:rsidRDefault="008263A4" w:rsidP="00081CF6"/>
    <w:p w14:paraId="331D79CB" w14:textId="6C02BE5C" w:rsidR="008263A4" w:rsidRPr="00081CF6" w:rsidRDefault="005D475E" w:rsidP="00081CF6">
      <w:r w:rsidRPr="00081CF6">
        <w:t xml:space="preserve">En el caso que nos ocupa es importante resaltar </w:t>
      </w:r>
      <w:r w:rsidR="00E75FB7" w:rsidRPr="00081CF6">
        <w:t>que dentro</w:t>
      </w:r>
      <w:r w:rsidRPr="00081CF6">
        <w:t xml:space="preserve"> de la información que se ordena puede constar </w:t>
      </w:r>
      <w:r w:rsidRPr="00081CF6">
        <w:rPr>
          <w:b/>
          <w:u w:val="single"/>
        </w:rPr>
        <w:t>la clave catastral,</w:t>
      </w:r>
      <w:r w:rsidRPr="00081CF6">
        <w:t xml:space="preserve"> la cual consiste en un conjunto de caracteres numéricos, cuya asignación, reasignación y baja es responsabilidad de la autoridad catastral municipal, quien deberá limitar el ejercicio de esta función a predios ubicados dentro de su jurisdicción territorial</w:t>
      </w:r>
      <w:r w:rsidRPr="00081CF6">
        <w:rPr>
          <w:vertAlign w:val="superscript"/>
        </w:rPr>
        <w:footnoteReference w:id="4"/>
      </w:r>
      <w:r w:rsidRPr="00081CF6">
        <w:t>.</w:t>
      </w:r>
    </w:p>
    <w:p w14:paraId="0CD62C94" w14:textId="77777777" w:rsidR="008263A4" w:rsidRPr="00081CF6" w:rsidRDefault="008263A4" w:rsidP="00081CF6">
      <w:pPr>
        <w:tabs>
          <w:tab w:val="left" w:pos="426"/>
        </w:tabs>
        <w:ind w:right="51"/>
      </w:pPr>
    </w:p>
    <w:p w14:paraId="0F78D65A" w14:textId="77777777" w:rsidR="008263A4" w:rsidRPr="00081CF6" w:rsidRDefault="005D475E" w:rsidP="00081CF6">
      <w:pPr>
        <w:tabs>
          <w:tab w:val="left" w:pos="426"/>
        </w:tabs>
        <w:ind w:right="51"/>
      </w:pPr>
      <w:r w:rsidRPr="00081CF6">
        <w:t xml:space="preserve">Así, de acuerdo con lo establecido por el Manual Catastral del Estado de México, la clave catastral es única, irrepetible y permanente en toda la entidad y no deberá modificarse, salvo en los casos previstos para la reasignación.  Para asignar una clave catastral, la autoridad municipal deberá tomar en consideración el </w:t>
      </w:r>
      <w:r w:rsidRPr="00081CF6">
        <w:rPr>
          <w:b/>
        </w:rPr>
        <w:t>código del municipio</w:t>
      </w:r>
      <w:r w:rsidRPr="00081CF6">
        <w:t xml:space="preserve"> que corresponda, establecido en el artículo 28 del Reglamento del Título Quinto del Código Financiero del Estado de México y Municipios, la </w:t>
      </w:r>
      <w:r w:rsidRPr="00081CF6">
        <w:rPr>
          <w:b/>
        </w:rPr>
        <w:t>zona catastral</w:t>
      </w:r>
      <w:r w:rsidRPr="00081CF6">
        <w:t xml:space="preserve">, la </w:t>
      </w:r>
      <w:r w:rsidRPr="00081CF6">
        <w:rPr>
          <w:b/>
        </w:rPr>
        <w:t>manzana catastral</w:t>
      </w:r>
      <w:r w:rsidRPr="00081CF6">
        <w:t xml:space="preserve"> y el </w:t>
      </w:r>
      <w:r w:rsidRPr="00081CF6">
        <w:rPr>
          <w:b/>
        </w:rPr>
        <w:t>predio</w:t>
      </w:r>
      <w:r w:rsidRPr="00081CF6">
        <w:t xml:space="preserve">. </w:t>
      </w:r>
    </w:p>
    <w:p w14:paraId="29C3F118" w14:textId="77777777" w:rsidR="008263A4" w:rsidRPr="00081CF6" w:rsidRDefault="008263A4" w:rsidP="00081CF6">
      <w:pPr>
        <w:tabs>
          <w:tab w:val="left" w:pos="426"/>
        </w:tabs>
        <w:ind w:right="51"/>
      </w:pPr>
    </w:p>
    <w:p w14:paraId="5D04FA9C" w14:textId="77777777" w:rsidR="008263A4" w:rsidRPr="00081CF6" w:rsidRDefault="005D475E" w:rsidP="00081CF6">
      <w:pPr>
        <w:tabs>
          <w:tab w:val="left" w:pos="426"/>
        </w:tabs>
        <w:ind w:right="51"/>
      </w:pPr>
      <w:r w:rsidRPr="00081CF6">
        <w:t>Con estos cuatro elementos, se asigna la clave catastral de los predios individuales, agregando ceros en los seis últimos caracteres, destinados para controlar a los inmuebles en condominio, cuya codificación deberá considerar, además, la nomenclatura que señale el edificio y departamento respectivo</w:t>
      </w:r>
      <w:r w:rsidRPr="00081CF6">
        <w:rPr>
          <w:vertAlign w:val="superscript"/>
        </w:rPr>
        <w:footnoteReference w:id="5"/>
      </w:r>
      <w:r w:rsidRPr="00081CF6">
        <w:t>.</w:t>
      </w:r>
    </w:p>
    <w:p w14:paraId="230F2B29" w14:textId="77777777" w:rsidR="008263A4" w:rsidRPr="00081CF6" w:rsidRDefault="008263A4" w:rsidP="00081CF6">
      <w:pPr>
        <w:tabs>
          <w:tab w:val="left" w:pos="426"/>
        </w:tabs>
        <w:ind w:right="51"/>
      </w:pPr>
    </w:p>
    <w:p w14:paraId="17F77A5F" w14:textId="77777777" w:rsidR="008263A4" w:rsidRPr="00081CF6" w:rsidRDefault="005D475E" w:rsidP="00081CF6">
      <w:pPr>
        <w:tabs>
          <w:tab w:val="left" w:pos="426"/>
        </w:tabs>
        <w:ind w:right="51"/>
      </w:pPr>
      <w:r w:rsidRPr="00081CF6">
        <w:t>Establecido lo anterior, al consistir en un código alfanumérico que identifica a un inmueble propiedad de una persona específica, se advierte que existe un interés mayor en restringir el dato, pues su publicación no abona a ningún ejercicio de transparencia proactiva, aunado a que consiste en información únicamente relacionada con el patrimonio de particulares.</w:t>
      </w:r>
    </w:p>
    <w:p w14:paraId="0C1E4404" w14:textId="77777777" w:rsidR="008263A4" w:rsidRPr="00081CF6" w:rsidRDefault="008263A4" w:rsidP="00081CF6">
      <w:pPr>
        <w:tabs>
          <w:tab w:val="left" w:pos="426"/>
        </w:tabs>
        <w:ind w:right="51"/>
      </w:pPr>
    </w:p>
    <w:p w14:paraId="0023F518" w14:textId="77777777" w:rsidR="008263A4" w:rsidRPr="00081CF6" w:rsidRDefault="005D475E" w:rsidP="00081CF6">
      <w:pPr>
        <w:tabs>
          <w:tab w:val="left" w:pos="426"/>
        </w:tabs>
        <w:ind w:right="51"/>
      </w:pPr>
      <w:r w:rsidRPr="00081CF6">
        <w:lastRenderedPageBreak/>
        <w:t>Sustenta lo anterior el Criterio Reiterado número 01/2024, publicado por este Organismo Garante:</w:t>
      </w:r>
    </w:p>
    <w:p w14:paraId="7E7E5090" w14:textId="77777777" w:rsidR="008263A4" w:rsidRPr="00081CF6" w:rsidRDefault="008263A4" w:rsidP="00081CF6">
      <w:pPr>
        <w:tabs>
          <w:tab w:val="left" w:pos="426"/>
        </w:tabs>
        <w:ind w:right="51"/>
      </w:pPr>
    </w:p>
    <w:p w14:paraId="4EE5A304" w14:textId="77777777" w:rsidR="008263A4" w:rsidRPr="00081CF6" w:rsidRDefault="005D475E" w:rsidP="00081CF6">
      <w:pPr>
        <w:tabs>
          <w:tab w:val="left" w:pos="426"/>
        </w:tabs>
        <w:spacing w:line="276" w:lineRule="auto"/>
        <w:ind w:left="567" w:right="567"/>
        <w:rPr>
          <w:i/>
        </w:rPr>
      </w:pPr>
      <w:r w:rsidRPr="00081CF6">
        <w:rPr>
          <w:b/>
          <w:i/>
        </w:rPr>
        <w:t>CLAVE CATASTRAL DE INMUEBLES DE PARTICULARES. DATO PERSONAL SUSCEPTIBLE DE CLASIFICARSE COMO INFORMACIÓN CONFIDENCIAL.</w:t>
      </w:r>
      <w:r w:rsidRPr="00081CF6">
        <w:rPr>
          <w:i/>
        </w:rPr>
        <w:t xml:space="preserve"> “La clave catastral es un código alfanumérico único e irrepetible que hace identificable un inmueble para su localización geográfica y podría revelar información inherente al patrimonio del propietario de dicho predio o inmueble, por tanto, al tratarse de un dato personal, debe clasificarse como información confidencial.”</w:t>
      </w:r>
    </w:p>
    <w:p w14:paraId="5AABBEAC" w14:textId="77777777" w:rsidR="008263A4" w:rsidRPr="00081CF6" w:rsidRDefault="008263A4" w:rsidP="00081CF6">
      <w:pPr>
        <w:tabs>
          <w:tab w:val="left" w:pos="426"/>
        </w:tabs>
        <w:ind w:right="51"/>
      </w:pPr>
    </w:p>
    <w:p w14:paraId="09BEADBF" w14:textId="77777777" w:rsidR="008263A4" w:rsidRPr="00081CF6" w:rsidRDefault="005D475E" w:rsidP="00081CF6">
      <w:pPr>
        <w:tabs>
          <w:tab w:val="left" w:pos="426"/>
        </w:tabs>
        <w:ind w:right="51"/>
      </w:pPr>
      <w:r w:rsidRPr="00081CF6">
        <w:t>Luego entonces, la clave catastral debe ser clasifica como confidencial en la versión pública que se realice para dar cumplimiento a esta resolución, de conformidad con la fracción I, del artículo 143 de la Ley de Transparencia y Acceso a la Información Pública del Estado de México y Municipios.</w:t>
      </w:r>
    </w:p>
    <w:p w14:paraId="731C2305" w14:textId="77777777" w:rsidR="008263A4" w:rsidRPr="00081CF6" w:rsidRDefault="008263A4" w:rsidP="00081CF6">
      <w:pPr>
        <w:tabs>
          <w:tab w:val="left" w:pos="426"/>
        </w:tabs>
        <w:ind w:right="51"/>
      </w:pPr>
    </w:p>
    <w:p w14:paraId="19785E38" w14:textId="77777777" w:rsidR="008263A4" w:rsidRPr="00081CF6" w:rsidRDefault="005D475E" w:rsidP="00081CF6">
      <w:r w:rsidRPr="00081CF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9C3574C" w14:textId="77777777" w:rsidR="008263A4" w:rsidRPr="00081CF6" w:rsidRDefault="008263A4" w:rsidP="00081CF6"/>
    <w:p w14:paraId="15F8C6FE" w14:textId="77777777" w:rsidR="008263A4" w:rsidRPr="00081CF6" w:rsidRDefault="005D475E" w:rsidP="00081CF6">
      <w:pPr>
        <w:jc w:val="center"/>
        <w:rPr>
          <w:b/>
          <w:i/>
        </w:rPr>
      </w:pPr>
      <w:r w:rsidRPr="00081CF6">
        <w:rPr>
          <w:b/>
          <w:i/>
        </w:rPr>
        <w:t>Ley de Transparencia y Acceso a la Información Pública del Estado de México y Municipios</w:t>
      </w:r>
    </w:p>
    <w:p w14:paraId="03F6C396" w14:textId="77777777" w:rsidR="008263A4" w:rsidRPr="00081CF6" w:rsidRDefault="008263A4" w:rsidP="00081CF6"/>
    <w:p w14:paraId="2CBA05A5" w14:textId="77777777" w:rsidR="008263A4" w:rsidRPr="00081CF6" w:rsidRDefault="005D475E" w:rsidP="00081CF6">
      <w:pPr>
        <w:spacing w:line="240" w:lineRule="auto"/>
        <w:ind w:left="567" w:right="567"/>
        <w:rPr>
          <w:i/>
        </w:rPr>
      </w:pPr>
      <w:r w:rsidRPr="00081CF6">
        <w:rPr>
          <w:b/>
          <w:i/>
        </w:rPr>
        <w:t xml:space="preserve">“Artículo 49. </w:t>
      </w:r>
      <w:r w:rsidRPr="00081CF6">
        <w:rPr>
          <w:i/>
        </w:rPr>
        <w:t>Los Comités de Transparencia tendrán las siguientes atribuciones:</w:t>
      </w:r>
    </w:p>
    <w:p w14:paraId="77774E99" w14:textId="77777777" w:rsidR="008263A4" w:rsidRPr="00081CF6" w:rsidRDefault="005D475E" w:rsidP="00081CF6">
      <w:pPr>
        <w:spacing w:line="240" w:lineRule="auto"/>
        <w:ind w:left="567" w:right="567"/>
        <w:rPr>
          <w:i/>
        </w:rPr>
      </w:pPr>
      <w:r w:rsidRPr="00081CF6">
        <w:rPr>
          <w:b/>
          <w:i/>
        </w:rPr>
        <w:t>VIII.</w:t>
      </w:r>
      <w:r w:rsidRPr="00081CF6">
        <w:rPr>
          <w:i/>
        </w:rPr>
        <w:t xml:space="preserve"> Aprobar, modificar o revocar la clasificación de la información;</w:t>
      </w:r>
    </w:p>
    <w:p w14:paraId="5FC7E66B" w14:textId="712FC125" w:rsidR="008263A4" w:rsidRPr="00081CF6" w:rsidRDefault="005D475E" w:rsidP="00081CF6">
      <w:pPr>
        <w:tabs>
          <w:tab w:val="left" w:pos="2674"/>
        </w:tabs>
        <w:ind w:left="567"/>
        <w:rPr>
          <w:i/>
        </w:rPr>
      </w:pPr>
      <w:r w:rsidRPr="00081CF6">
        <w:rPr>
          <w:b/>
          <w:i/>
        </w:rPr>
        <w:lastRenderedPageBreak/>
        <w:t>Artículo 132.</w:t>
      </w:r>
      <w:r w:rsidRPr="00081CF6">
        <w:rPr>
          <w:i/>
        </w:rPr>
        <w:t xml:space="preserve"> La clasificación de la información se llevará a cabo en el momento en que:</w:t>
      </w:r>
    </w:p>
    <w:p w14:paraId="12DF773B" w14:textId="77777777" w:rsidR="008263A4" w:rsidRPr="00081CF6" w:rsidRDefault="005D475E" w:rsidP="00081CF6">
      <w:pPr>
        <w:spacing w:line="240" w:lineRule="auto"/>
        <w:ind w:left="567" w:right="567"/>
        <w:rPr>
          <w:i/>
        </w:rPr>
      </w:pPr>
      <w:r w:rsidRPr="00081CF6">
        <w:rPr>
          <w:b/>
          <w:i/>
        </w:rPr>
        <w:t>I.</w:t>
      </w:r>
      <w:r w:rsidRPr="00081CF6">
        <w:rPr>
          <w:i/>
        </w:rPr>
        <w:t xml:space="preserve"> Se reciba una solicitud de acceso a la información;</w:t>
      </w:r>
    </w:p>
    <w:p w14:paraId="21EDDC8A" w14:textId="77777777" w:rsidR="008263A4" w:rsidRPr="00081CF6" w:rsidRDefault="005D475E" w:rsidP="00081CF6">
      <w:pPr>
        <w:spacing w:line="240" w:lineRule="auto"/>
        <w:ind w:left="567" w:right="567"/>
        <w:rPr>
          <w:i/>
        </w:rPr>
      </w:pPr>
      <w:r w:rsidRPr="00081CF6">
        <w:rPr>
          <w:b/>
          <w:i/>
        </w:rPr>
        <w:t>II.</w:t>
      </w:r>
      <w:r w:rsidRPr="00081CF6">
        <w:rPr>
          <w:i/>
        </w:rPr>
        <w:t xml:space="preserve"> Se determine mediante resolución de autoridad competente; o</w:t>
      </w:r>
    </w:p>
    <w:p w14:paraId="3D326643" w14:textId="77777777" w:rsidR="008263A4" w:rsidRPr="00081CF6" w:rsidRDefault="005D475E" w:rsidP="00081CF6">
      <w:pPr>
        <w:spacing w:line="240" w:lineRule="auto"/>
        <w:ind w:left="567" w:right="567"/>
        <w:rPr>
          <w:b/>
          <w:i/>
        </w:rPr>
      </w:pPr>
      <w:r w:rsidRPr="00081CF6">
        <w:rPr>
          <w:b/>
          <w:i/>
        </w:rPr>
        <w:t>III.</w:t>
      </w:r>
      <w:r w:rsidRPr="00081CF6">
        <w:rPr>
          <w:i/>
        </w:rPr>
        <w:t xml:space="preserve"> Se generen versiones públicas para dar cumplimiento a las obligaciones de transparencia previstas en esta Ley.</w:t>
      </w:r>
      <w:r w:rsidRPr="00081CF6">
        <w:rPr>
          <w:b/>
          <w:i/>
        </w:rPr>
        <w:t>”</w:t>
      </w:r>
    </w:p>
    <w:p w14:paraId="5189E0CB" w14:textId="77777777" w:rsidR="008263A4" w:rsidRPr="00081CF6" w:rsidRDefault="008263A4" w:rsidP="00081CF6"/>
    <w:p w14:paraId="3181BE63" w14:textId="77777777" w:rsidR="008263A4" w:rsidRPr="00081CF6" w:rsidRDefault="005D475E" w:rsidP="00081CF6">
      <w:pPr>
        <w:spacing w:line="240" w:lineRule="auto"/>
        <w:ind w:left="567" w:right="567"/>
        <w:rPr>
          <w:i/>
        </w:rPr>
      </w:pPr>
      <w:r w:rsidRPr="00081CF6">
        <w:rPr>
          <w:b/>
          <w:i/>
        </w:rPr>
        <w:t>“Segundo. -</w:t>
      </w:r>
      <w:r w:rsidRPr="00081CF6">
        <w:rPr>
          <w:i/>
        </w:rPr>
        <w:t xml:space="preserve"> Para efectos de los presentes Lineamientos Generales, se entenderá por:</w:t>
      </w:r>
    </w:p>
    <w:p w14:paraId="5971B25B" w14:textId="77777777" w:rsidR="008263A4" w:rsidRPr="00081CF6" w:rsidRDefault="005D475E" w:rsidP="00081CF6">
      <w:pPr>
        <w:spacing w:line="240" w:lineRule="auto"/>
        <w:ind w:left="567" w:right="567"/>
        <w:rPr>
          <w:i/>
        </w:rPr>
      </w:pPr>
      <w:r w:rsidRPr="00081CF6">
        <w:rPr>
          <w:b/>
          <w:i/>
        </w:rPr>
        <w:t>XVIII.</w:t>
      </w:r>
      <w:r w:rsidRPr="00081CF6">
        <w:rPr>
          <w:i/>
        </w:rPr>
        <w:t xml:space="preserve">  </w:t>
      </w:r>
      <w:r w:rsidRPr="00081CF6">
        <w:rPr>
          <w:b/>
          <w:i/>
        </w:rPr>
        <w:t>Versión pública:</w:t>
      </w:r>
      <w:r w:rsidRPr="00081CF6">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9D43774" w14:textId="77777777" w:rsidR="008263A4" w:rsidRPr="00081CF6" w:rsidRDefault="008263A4" w:rsidP="00081CF6">
      <w:pPr>
        <w:spacing w:line="240" w:lineRule="auto"/>
        <w:ind w:left="567" w:right="567"/>
        <w:rPr>
          <w:i/>
        </w:rPr>
      </w:pPr>
    </w:p>
    <w:p w14:paraId="5D605AA5" w14:textId="77777777" w:rsidR="008263A4" w:rsidRPr="00081CF6" w:rsidRDefault="005D475E" w:rsidP="00081CF6">
      <w:pPr>
        <w:spacing w:line="240" w:lineRule="auto"/>
        <w:ind w:left="567" w:right="567"/>
        <w:rPr>
          <w:b/>
          <w:i/>
        </w:rPr>
      </w:pPr>
      <w:r w:rsidRPr="00081CF6">
        <w:rPr>
          <w:b/>
          <w:i/>
        </w:rPr>
        <w:t>Lineamientos Generales en materia de Clasificación y Desclasificación de la Información</w:t>
      </w:r>
    </w:p>
    <w:p w14:paraId="54824F5F" w14:textId="77777777" w:rsidR="008263A4" w:rsidRPr="00081CF6" w:rsidRDefault="008263A4" w:rsidP="00081CF6">
      <w:pPr>
        <w:spacing w:line="240" w:lineRule="auto"/>
        <w:ind w:left="567" w:right="567"/>
        <w:rPr>
          <w:i/>
        </w:rPr>
      </w:pPr>
    </w:p>
    <w:p w14:paraId="262BCAC7" w14:textId="77777777" w:rsidR="008263A4" w:rsidRPr="00081CF6" w:rsidRDefault="005D475E" w:rsidP="00081CF6">
      <w:pPr>
        <w:spacing w:line="240" w:lineRule="auto"/>
        <w:ind w:left="567" w:right="567"/>
        <w:rPr>
          <w:i/>
        </w:rPr>
      </w:pPr>
      <w:r w:rsidRPr="00081CF6">
        <w:rPr>
          <w:b/>
          <w:i/>
        </w:rPr>
        <w:t>Cuarto.</w:t>
      </w:r>
      <w:r w:rsidRPr="00081CF6">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90EF0E8" w14:textId="77777777" w:rsidR="008263A4" w:rsidRPr="00081CF6" w:rsidRDefault="005D475E" w:rsidP="00081CF6">
      <w:pPr>
        <w:spacing w:line="240" w:lineRule="auto"/>
        <w:ind w:left="567" w:right="567"/>
        <w:rPr>
          <w:i/>
        </w:rPr>
      </w:pPr>
      <w:r w:rsidRPr="00081CF6">
        <w:rPr>
          <w:i/>
        </w:rPr>
        <w:t>Los sujetos obligados deberán aplicar, de manera estricta, las excepciones al derecho de acceso a la información y solo podrán invocarlas cuando acrediten su procedencia.</w:t>
      </w:r>
    </w:p>
    <w:p w14:paraId="4D3CF276" w14:textId="77777777" w:rsidR="008263A4" w:rsidRPr="00081CF6" w:rsidRDefault="008263A4" w:rsidP="00081CF6"/>
    <w:p w14:paraId="362E6E36" w14:textId="77777777" w:rsidR="008263A4" w:rsidRPr="00081CF6" w:rsidRDefault="005D475E" w:rsidP="00081CF6">
      <w:pPr>
        <w:spacing w:line="240" w:lineRule="auto"/>
        <w:ind w:left="567" w:right="567"/>
        <w:rPr>
          <w:i/>
        </w:rPr>
      </w:pPr>
      <w:r w:rsidRPr="00081CF6">
        <w:rPr>
          <w:b/>
          <w:i/>
        </w:rPr>
        <w:t>Quinto.</w:t>
      </w:r>
      <w:r w:rsidRPr="00081CF6">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E46E330" w14:textId="77777777" w:rsidR="008263A4" w:rsidRPr="00081CF6" w:rsidRDefault="008263A4" w:rsidP="00081CF6"/>
    <w:p w14:paraId="70866C8B" w14:textId="77777777" w:rsidR="008263A4" w:rsidRPr="00081CF6" w:rsidRDefault="005D475E" w:rsidP="00081CF6">
      <w:pPr>
        <w:spacing w:line="240" w:lineRule="auto"/>
        <w:ind w:left="567" w:right="567"/>
        <w:rPr>
          <w:i/>
        </w:rPr>
      </w:pPr>
      <w:r w:rsidRPr="00081CF6">
        <w:rPr>
          <w:b/>
          <w:i/>
        </w:rPr>
        <w:t>Sexto.</w:t>
      </w:r>
      <w:r w:rsidRPr="00081CF6">
        <w:rPr>
          <w:i/>
        </w:rPr>
        <w:t xml:space="preserve"> Se deroga.</w:t>
      </w:r>
    </w:p>
    <w:p w14:paraId="6FFF14F7" w14:textId="77777777" w:rsidR="008263A4" w:rsidRPr="00081CF6" w:rsidRDefault="008263A4" w:rsidP="00081CF6"/>
    <w:p w14:paraId="27D44D54" w14:textId="77777777" w:rsidR="008263A4" w:rsidRPr="00081CF6" w:rsidRDefault="005D475E" w:rsidP="00081CF6">
      <w:pPr>
        <w:spacing w:line="240" w:lineRule="auto"/>
        <w:ind w:left="567" w:right="567"/>
        <w:rPr>
          <w:i/>
        </w:rPr>
      </w:pPr>
      <w:r w:rsidRPr="00081CF6">
        <w:rPr>
          <w:b/>
          <w:i/>
        </w:rPr>
        <w:t>Séptimo.</w:t>
      </w:r>
      <w:r w:rsidRPr="00081CF6">
        <w:rPr>
          <w:i/>
        </w:rPr>
        <w:t xml:space="preserve"> La clasificación de la información se llevará a cabo en el momento en que:</w:t>
      </w:r>
    </w:p>
    <w:p w14:paraId="16A76443" w14:textId="77777777" w:rsidR="008263A4" w:rsidRPr="00081CF6" w:rsidRDefault="005D475E" w:rsidP="00081CF6">
      <w:pPr>
        <w:spacing w:line="240" w:lineRule="auto"/>
        <w:ind w:left="567" w:right="567"/>
        <w:rPr>
          <w:i/>
        </w:rPr>
      </w:pPr>
      <w:r w:rsidRPr="00081CF6">
        <w:rPr>
          <w:b/>
          <w:i/>
        </w:rPr>
        <w:t>I.</w:t>
      </w:r>
      <w:r w:rsidRPr="00081CF6">
        <w:rPr>
          <w:i/>
        </w:rPr>
        <w:t xml:space="preserve">        Se reciba una solicitud de acceso a la información;</w:t>
      </w:r>
    </w:p>
    <w:p w14:paraId="2EBE2287" w14:textId="77777777" w:rsidR="008263A4" w:rsidRPr="00081CF6" w:rsidRDefault="005D475E" w:rsidP="00081CF6">
      <w:pPr>
        <w:spacing w:line="240" w:lineRule="auto"/>
        <w:ind w:left="567" w:right="567"/>
        <w:rPr>
          <w:i/>
        </w:rPr>
      </w:pPr>
      <w:r w:rsidRPr="00081CF6">
        <w:rPr>
          <w:b/>
          <w:i/>
        </w:rPr>
        <w:lastRenderedPageBreak/>
        <w:t>II.</w:t>
      </w:r>
      <w:r w:rsidRPr="00081CF6">
        <w:rPr>
          <w:i/>
        </w:rPr>
        <w:t xml:space="preserve">       Se determine mediante resolución del Comité de Transparencia, el órgano garante competente, o en cumplimiento a una sentencia del Poder Judicial; o</w:t>
      </w:r>
    </w:p>
    <w:p w14:paraId="4F3F53C2" w14:textId="77777777" w:rsidR="008263A4" w:rsidRPr="00081CF6" w:rsidRDefault="005D475E" w:rsidP="00081CF6">
      <w:pPr>
        <w:spacing w:line="240" w:lineRule="auto"/>
        <w:ind w:left="567" w:right="567"/>
        <w:rPr>
          <w:i/>
        </w:rPr>
      </w:pPr>
      <w:r w:rsidRPr="00081CF6">
        <w:rPr>
          <w:b/>
          <w:i/>
        </w:rPr>
        <w:t>III.</w:t>
      </w:r>
      <w:r w:rsidRPr="00081CF6">
        <w:rPr>
          <w:i/>
        </w:rPr>
        <w:t xml:space="preserve">      Se generen versiones públicas para dar cumplimiento a las obligaciones de transparencia previstas en la Ley General, la Ley Federal y las correspondientes de las entidades federativas.</w:t>
      </w:r>
    </w:p>
    <w:p w14:paraId="4B7D1497" w14:textId="77777777" w:rsidR="008263A4" w:rsidRPr="00081CF6" w:rsidRDefault="005D475E" w:rsidP="00081CF6">
      <w:pPr>
        <w:spacing w:line="240" w:lineRule="auto"/>
        <w:ind w:left="567" w:right="567"/>
        <w:rPr>
          <w:i/>
        </w:rPr>
      </w:pPr>
      <w:r w:rsidRPr="00081CF6">
        <w:rPr>
          <w:i/>
        </w:rPr>
        <w:t xml:space="preserve">Los titulares de las áreas deberán revisar la información requerida al momento de la recepción de una solicitud de acceso, para verificar, conforme a su naturaleza, si encuadra en una causal de reserva o de confidencialidad. </w:t>
      </w:r>
    </w:p>
    <w:p w14:paraId="188BB9E7" w14:textId="77777777" w:rsidR="008263A4" w:rsidRPr="00081CF6" w:rsidRDefault="008263A4" w:rsidP="00081CF6"/>
    <w:p w14:paraId="43678C9D" w14:textId="77777777" w:rsidR="008263A4" w:rsidRPr="00081CF6" w:rsidRDefault="005D475E" w:rsidP="00081CF6">
      <w:pPr>
        <w:spacing w:line="240" w:lineRule="auto"/>
        <w:ind w:left="567" w:right="567"/>
        <w:rPr>
          <w:i/>
        </w:rPr>
      </w:pPr>
      <w:r w:rsidRPr="00081CF6">
        <w:rPr>
          <w:b/>
          <w:i/>
        </w:rPr>
        <w:t>Octavo.</w:t>
      </w:r>
      <w:r w:rsidRPr="00081CF6">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68A37A0" w14:textId="77777777" w:rsidR="008263A4" w:rsidRPr="00081CF6" w:rsidRDefault="005D475E" w:rsidP="00081CF6">
      <w:pPr>
        <w:spacing w:line="240" w:lineRule="auto"/>
        <w:ind w:left="567" w:right="567"/>
        <w:rPr>
          <w:i/>
        </w:rPr>
      </w:pPr>
      <w:r w:rsidRPr="00081CF6">
        <w:rPr>
          <w:i/>
        </w:rPr>
        <w:t>Para motivar la clasificación se deberán señalar las razones o circunstancias especiales que lo llevaron a concluir que el caso particular se ajusta al supuesto previsto por la norma legal invocada como fundamento.</w:t>
      </w:r>
    </w:p>
    <w:p w14:paraId="2F84F81A" w14:textId="77777777" w:rsidR="008263A4" w:rsidRPr="00081CF6" w:rsidRDefault="005D475E" w:rsidP="00081CF6">
      <w:pPr>
        <w:spacing w:line="240" w:lineRule="auto"/>
        <w:ind w:left="567" w:right="567"/>
        <w:rPr>
          <w:i/>
        </w:rPr>
      </w:pPr>
      <w:r w:rsidRPr="00081CF6">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B2EC468" w14:textId="77777777" w:rsidR="008263A4" w:rsidRPr="00081CF6" w:rsidRDefault="008263A4" w:rsidP="00081CF6"/>
    <w:p w14:paraId="6C317DC7" w14:textId="77777777" w:rsidR="008263A4" w:rsidRPr="00081CF6" w:rsidRDefault="005D475E" w:rsidP="00081CF6">
      <w:pPr>
        <w:spacing w:line="240" w:lineRule="auto"/>
        <w:ind w:left="567" w:right="567"/>
        <w:rPr>
          <w:i/>
        </w:rPr>
      </w:pPr>
      <w:r w:rsidRPr="00081CF6">
        <w:rPr>
          <w:b/>
          <w:i/>
        </w:rPr>
        <w:t>Noveno.</w:t>
      </w:r>
      <w:r w:rsidRPr="00081CF6">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1B33DBE" w14:textId="77777777" w:rsidR="008263A4" w:rsidRPr="00081CF6" w:rsidRDefault="008263A4" w:rsidP="00081CF6"/>
    <w:p w14:paraId="14548502" w14:textId="77777777" w:rsidR="008263A4" w:rsidRPr="00081CF6" w:rsidRDefault="005D475E" w:rsidP="00081CF6">
      <w:pPr>
        <w:spacing w:line="240" w:lineRule="auto"/>
        <w:ind w:left="567" w:right="567"/>
        <w:rPr>
          <w:i/>
        </w:rPr>
      </w:pPr>
      <w:r w:rsidRPr="00081CF6">
        <w:rPr>
          <w:b/>
          <w:i/>
        </w:rPr>
        <w:t>Décimo.</w:t>
      </w:r>
      <w:r w:rsidRPr="00081CF6">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97F4F2F" w14:textId="77777777" w:rsidR="008263A4" w:rsidRDefault="005D475E" w:rsidP="00081CF6">
      <w:pPr>
        <w:spacing w:line="240" w:lineRule="auto"/>
        <w:ind w:left="567" w:right="567"/>
        <w:rPr>
          <w:i/>
        </w:rPr>
      </w:pPr>
      <w:r w:rsidRPr="00081CF6">
        <w:rPr>
          <w:i/>
        </w:rPr>
        <w:t>En ausencia de los titulares de las áreas, la información será clasificada o desclasificada por la persona que lo supla, en términos de la normativa que rija la actuación del sujeto obligado.</w:t>
      </w:r>
    </w:p>
    <w:p w14:paraId="0893E8C2" w14:textId="77777777" w:rsidR="00081CF6" w:rsidRDefault="00081CF6" w:rsidP="00081CF6">
      <w:pPr>
        <w:spacing w:line="240" w:lineRule="auto"/>
        <w:ind w:left="567" w:right="567"/>
        <w:rPr>
          <w:i/>
        </w:rPr>
      </w:pPr>
    </w:p>
    <w:p w14:paraId="2D551BE4" w14:textId="77777777" w:rsidR="00081CF6" w:rsidRPr="00081CF6" w:rsidRDefault="00081CF6" w:rsidP="00081CF6">
      <w:pPr>
        <w:spacing w:line="240" w:lineRule="auto"/>
        <w:ind w:left="567" w:right="567"/>
        <w:rPr>
          <w:i/>
        </w:rPr>
      </w:pPr>
    </w:p>
    <w:p w14:paraId="740D6D0D" w14:textId="77777777" w:rsidR="008263A4" w:rsidRPr="00081CF6" w:rsidRDefault="005D475E" w:rsidP="00081CF6">
      <w:pPr>
        <w:spacing w:line="240" w:lineRule="auto"/>
        <w:ind w:left="567" w:right="567"/>
        <w:rPr>
          <w:b/>
          <w:i/>
        </w:rPr>
      </w:pPr>
      <w:r w:rsidRPr="00081CF6">
        <w:rPr>
          <w:b/>
          <w:i/>
        </w:rPr>
        <w:lastRenderedPageBreak/>
        <w:t>Décimo primero.</w:t>
      </w:r>
      <w:r w:rsidRPr="00081CF6">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81CF6">
        <w:rPr>
          <w:b/>
          <w:i/>
        </w:rPr>
        <w:t>”</w:t>
      </w:r>
    </w:p>
    <w:p w14:paraId="421D87A7" w14:textId="77777777" w:rsidR="008263A4" w:rsidRPr="00081CF6" w:rsidRDefault="008263A4" w:rsidP="00081CF6"/>
    <w:p w14:paraId="01E9FC4C" w14:textId="77777777" w:rsidR="008263A4" w:rsidRPr="00081CF6" w:rsidRDefault="005D475E" w:rsidP="00081CF6">
      <w:r w:rsidRPr="00081CF6">
        <w:t xml:space="preserve">Consecuentemente, se destaca que la versión pública que elabore </w:t>
      </w:r>
      <w:r w:rsidRPr="00081CF6">
        <w:rPr>
          <w:b/>
        </w:rPr>
        <w:t>EL SUJETO OBLIGADO</w:t>
      </w:r>
      <w:r w:rsidRPr="00081CF6">
        <w:t xml:space="preserve"> debe cumplir con las formalidades exigidas en la Ley, por lo que para tal efecto emitirá el </w:t>
      </w:r>
      <w:r w:rsidRPr="00081CF6">
        <w:rPr>
          <w:b/>
        </w:rPr>
        <w:t>Acuerdo del Comité de Transparencia</w:t>
      </w:r>
      <w:r w:rsidRPr="00081CF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 qué no aparecen en la documentación respectiva, es decir, si no se exponen de manera puntual las razones, se estaría violentando desde un inicio el derecho de acceso a la información del solicitante.</w:t>
      </w:r>
    </w:p>
    <w:p w14:paraId="08808EEF" w14:textId="77777777" w:rsidR="008263A4" w:rsidRPr="00081CF6" w:rsidRDefault="008263A4" w:rsidP="00081CF6">
      <w:pPr>
        <w:pStyle w:val="Puesto"/>
        <w:ind w:firstLine="567"/>
      </w:pPr>
    </w:p>
    <w:p w14:paraId="46F81774" w14:textId="77777777" w:rsidR="008263A4" w:rsidRPr="00081CF6" w:rsidRDefault="005D475E" w:rsidP="00081CF6">
      <w:pPr>
        <w:pStyle w:val="Ttulo3"/>
      </w:pPr>
      <w:bookmarkStart w:id="39" w:name="_heading=h.1hmsyys" w:colFirst="0" w:colLast="0"/>
      <w:bookmarkEnd w:id="39"/>
      <w:r w:rsidRPr="00081CF6">
        <w:t>e) Conclusión</w:t>
      </w:r>
    </w:p>
    <w:p w14:paraId="36A8A98E" w14:textId="77777777" w:rsidR="008263A4" w:rsidRPr="00081CF6" w:rsidRDefault="005D475E" w:rsidP="00081CF6">
      <w:pPr>
        <w:numPr>
          <w:ilvl w:val="0"/>
          <w:numId w:val="1"/>
        </w:numPr>
        <w:ind w:right="-93"/>
      </w:pPr>
      <w:r w:rsidRPr="00081CF6">
        <w:rPr>
          <w:b/>
        </w:rPr>
        <w:t>El SUJETO OBLIGADO</w:t>
      </w:r>
      <w:r w:rsidRPr="00081CF6">
        <w:t xml:space="preserve"> es competente para conocer de la información solicitada, lo cual asumió al llevar a cabo el cambio de modalidad.</w:t>
      </w:r>
    </w:p>
    <w:p w14:paraId="7F7D70C4" w14:textId="77777777" w:rsidR="008263A4" w:rsidRPr="00081CF6" w:rsidRDefault="005D475E" w:rsidP="00081CF6">
      <w:pPr>
        <w:numPr>
          <w:ilvl w:val="0"/>
          <w:numId w:val="1"/>
        </w:numPr>
        <w:ind w:right="-93"/>
      </w:pPr>
      <w:r w:rsidRPr="00081CF6">
        <w:t xml:space="preserve">Dicho cambio no fue debidamente fundado, motivado por lo cual no se puede validar  </w:t>
      </w:r>
    </w:p>
    <w:p w14:paraId="0A5C1AA6" w14:textId="77777777" w:rsidR="008263A4" w:rsidRPr="00081CF6" w:rsidRDefault="005D475E" w:rsidP="00081CF6">
      <w:pPr>
        <w:numPr>
          <w:ilvl w:val="0"/>
          <w:numId w:val="1"/>
        </w:numPr>
        <w:ind w:right="-93"/>
      </w:pPr>
      <w:r w:rsidRPr="00081CF6">
        <w:t>Luego, entonces, se considera procedente que haga entrega de la misma por el medio elegido por la parte recurrente.</w:t>
      </w:r>
    </w:p>
    <w:p w14:paraId="0A770722" w14:textId="77777777" w:rsidR="008263A4" w:rsidRDefault="008263A4" w:rsidP="00081CF6">
      <w:pPr>
        <w:ind w:right="-93"/>
      </w:pPr>
      <w:bookmarkStart w:id="40" w:name="_heading=h.8k8pc5q34lt4" w:colFirst="0" w:colLast="0"/>
      <w:bookmarkEnd w:id="40"/>
    </w:p>
    <w:p w14:paraId="351BC342" w14:textId="77777777" w:rsidR="00081CF6" w:rsidRPr="00081CF6" w:rsidRDefault="00081CF6" w:rsidP="00081CF6">
      <w:pPr>
        <w:ind w:right="-93"/>
      </w:pPr>
    </w:p>
    <w:p w14:paraId="13595901" w14:textId="77777777" w:rsidR="008263A4" w:rsidRPr="00081CF6" w:rsidRDefault="005D475E" w:rsidP="00081CF6">
      <w:pPr>
        <w:ind w:right="-93"/>
      </w:pPr>
      <w:bookmarkStart w:id="41" w:name="_heading=h.41mghml" w:colFirst="0" w:colLast="0"/>
      <w:bookmarkEnd w:id="41"/>
      <w:r w:rsidRPr="00081CF6">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5B830EF" w14:textId="77777777" w:rsidR="008263A4" w:rsidRPr="00081CF6" w:rsidRDefault="008263A4" w:rsidP="00081CF6"/>
    <w:p w14:paraId="663A3C27" w14:textId="77777777" w:rsidR="008263A4" w:rsidRPr="00081CF6" w:rsidRDefault="005D475E" w:rsidP="00081CF6">
      <w:pPr>
        <w:pStyle w:val="Ttulo1"/>
      </w:pPr>
      <w:bookmarkStart w:id="42" w:name="_heading=h.2grqrue" w:colFirst="0" w:colLast="0"/>
      <w:bookmarkEnd w:id="42"/>
      <w:r w:rsidRPr="00081CF6">
        <w:t>RESUELVE</w:t>
      </w:r>
    </w:p>
    <w:p w14:paraId="6322A39F" w14:textId="77777777" w:rsidR="008263A4" w:rsidRPr="00081CF6" w:rsidRDefault="008263A4" w:rsidP="00081CF6">
      <w:pPr>
        <w:ind w:right="113"/>
        <w:rPr>
          <w:b/>
        </w:rPr>
      </w:pPr>
    </w:p>
    <w:p w14:paraId="42EBE37A" w14:textId="77777777" w:rsidR="008263A4" w:rsidRPr="00081CF6" w:rsidRDefault="005D475E" w:rsidP="00081CF6">
      <w:pPr>
        <w:widowControl w:val="0"/>
      </w:pPr>
      <w:r w:rsidRPr="00081CF6">
        <w:rPr>
          <w:b/>
        </w:rPr>
        <w:t>PRIMERO.</w:t>
      </w:r>
      <w:r w:rsidRPr="00081CF6">
        <w:t xml:space="preserve"> Se </w:t>
      </w:r>
      <w:r w:rsidRPr="00081CF6">
        <w:rPr>
          <w:b/>
        </w:rPr>
        <w:t xml:space="preserve">REVOCA </w:t>
      </w:r>
      <w:r w:rsidRPr="00081CF6">
        <w:t xml:space="preserve">la respuesta entregada por el </w:t>
      </w:r>
      <w:r w:rsidRPr="00081CF6">
        <w:rPr>
          <w:b/>
        </w:rPr>
        <w:t>SUJETO OBLIGADO</w:t>
      </w:r>
      <w:r w:rsidRPr="00081CF6">
        <w:t xml:space="preserve"> en la solicitud de información </w:t>
      </w:r>
      <w:r w:rsidRPr="00081CF6">
        <w:rPr>
          <w:b/>
        </w:rPr>
        <w:t>00607/ATIZARA/IP/2024</w:t>
      </w:r>
      <w:r w:rsidRPr="00081CF6">
        <w:t xml:space="preserve">, por resultar </w:t>
      </w:r>
      <w:r w:rsidRPr="00081CF6">
        <w:rPr>
          <w:b/>
        </w:rPr>
        <w:t>FUNDADAS</w:t>
      </w:r>
      <w:r w:rsidRPr="00081CF6">
        <w:t xml:space="preserve"> las razones o motivos de inconformidad hechos valer por </w:t>
      </w:r>
      <w:r w:rsidRPr="00081CF6">
        <w:rPr>
          <w:b/>
        </w:rPr>
        <w:t>LA PARTE RECURRENTE</w:t>
      </w:r>
      <w:r w:rsidRPr="00081CF6">
        <w:t xml:space="preserve"> en el Recurso de Revisión </w:t>
      </w:r>
      <w:r w:rsidRPr="00081CF6">
        <w:rPr>
          <w:b/>
        </w:rPr>
        <w:t>07397/INFOEM/IP/RR/2024</w:t>
      </w:r>
      <w:r w:rsidRPr="00081CF6">
        <w:t>,</w:t>
      </w:r>
      <w:r w:rsidRPr="00081CF6">
        <w:rPr>
          <w:b/>
        </w:rPr>
        <w:t xml:space="preserve"> </w:t>
      </w:r>
      <w:r w:rsidRPr="00081CF6">
        <w:t xml:space="preserve">en términos del considerando </w:t>
      </w:r>
      <w:r w:rsidRPr="00081CF6">
        <w:rPr>
          <w:b/>
        </w:rPr>
        <w:t>SEGUNDO</w:t>
      </w:r>
      <w:r w:rsidRPr="00081CF6">
        <w:t xml:space="preserve"> de la presente Resolución.</w:t>
      </w:r>
    </w:p>
    <w:p w14:paraId="6E829B8E" w14:textId="77777777" w:rsidR="008263A4" w:rsidRPr="00081CF6" w:rsidRDefault="008263A4" w:rsidP="00081CF6">
      <w:pPr>
        <w:rPr>
          <w:b/>
        </w:rPr>
      </w:pPr>
    </w:p>
    <w:p w14:paraId="2396876E" w14:textId="77777777" w:rsidR="008263A4" w:rsidRPr="00081CF6" w:rsidRDefault="005D475E" w:rsidP="00081CF6">
      <w:pPr>
        <w:ind w:right="-93"/>
      </w:pPr>
      <w:r w:rsidRPr="00081CF6">
        <w:rPr>
          <w:b/>
        </w:rPr>
        <w:t>SEGUNDO.</w:t>
      </w:r>
      <w:r w:rsidRPr="00081CF6">
        <w:t xml:space="preserve"> Se </w:t>
      </w:r>
      <w:r w:rsidRPr="00081CF6">
        <w:rPr>
          <w:b/>
        </w:rPr>
        <w:t xml:space="preserve">ORDENA </w:t>
      </w:r>
      <w:r w:rsidRPr="00081CF6">
        <w:t xml:space="preserve">al </w:t>
      </w:r>
      <w:r w:rsidRPr="00081CF6">
        <w:rPr>
          <w:b/>
        </w:rPr>
        <w:t>SUJETO OBLIGADO</w:t>
      </w:r>
      <w:r w:rsidRPr="00081CF6">
        <w:t xml:space="preserve">, a efecto de que entregue a través del </w:t>
      </w:r>
      <w:r w:rsidRPr="00081CF6">
        <w:rPr>
          <w:b/>
        </w:rPr>
        <w:t>SAIMEX</w:t>
      </w:r>
      <w:r w:rsidRPr="00081CF6">
        <w:t xml:space="preserve">, de ser procedente en </w:t>
      </w:r>
      <w:r w:rsidRPr="00081CF6">
        <w:rPr>
          <w:b/>
        </w:rPr>
        <w:t>versión</w:t>
      </w:r>
      <w:r w:rsidRPr="00081CF6">
        <w:t xml:space="preserve"> </w:t>
      </w:r>
      <w:r w:rsidRPr="00081CF6">
        <w:rPr>
          <w:b/>
        </w:rPr>
        <w:t>pública</w:t>
      </w:r>
      <w:r w:rsidRPr="00081CF6">
        <w:t>, los documentos donde conste lo siguiente:</w:t>
      </w:r>
    </w:p>
    <w:p w14:paraId="60D64FB7" w14:textId="77777777" w:rsidR="008263A4" w:rsidRPr="00081CF6" w:rsidRDefault="008263A4" w:rsidP="00081CF6">
      <w:pPr>
        <w:ind w:right="-93"/>
      </w:pPr>
    </w:p>
    <w:p w14:paraId="18BD07A2" w14:textId="77777777" w:rsidR="008263A4" w:rsidRPr="00081CF6" w:rsidRDefault="005D475E" w:rsidP="00081CF6">
      <w:pPr>
        <w:pStyle w:val="Puesto"/>
        <w:spacing w:line="276" w:lineRule="auto"/>
        <w:ind w:firstLine="567"/>
      </w:pPr>
      <w:r w:rsidRPr="00081CF6">
        <w:rPr>
          <w:b/>
        </w:rPr>
        <w:t xml:space="preserve">a) </w:t>
      </w:r>
      <w:r w:rsidRPr="00081CF6">
        <w:t xml:space="preserve">Los expedientes de los cambios de usos de suelo que se llevaron a cabo del 01 de enero de 2022 al 09 de octubre de 2024.  </w:t>
      </w:r>
    </w:p>
    <w:p w14:paraId="26DA97C3" w14:textId="77777777" w:rsidR="008263A4" w:rsidRPr="00081CF6" w:rsidRDefault="008263A4" w:rsidP="00081CF6">
      <w:pPr>
        <w:pStyle w:val="Puesto"/>
        <w:spacing w:line="276" w:lineRule="auto"/>
        <w:ind w:firstLine="567"/>
      </w:pPr>
    </w:p>
    <w:p w14:paraId="2AFCD960" w14:textId="77777777" w:rsidR="008263A4" w:rsidRPr="00081CF6" w:rsidRDefault="005D475E" w:rsidP="00081CF6">
      <w:pPr>
        <w:pStyle w:val="Puesto"/>
        <w:spacing w:line="276" w:lineRule="auto"/>
        <w:ind w:firstLine="567"/>
      </w:pPr>
      <w:r w:rsidRPr="00081CF6">
        <w:rPr>
          <w:b/>
        </w:rPr>
        <w:t xml:space="preserve">b) </w:t>
      </w:r>
      <w:r w:rsidRPr="00081CF6">
        <w:t xml:space="preserve">Las Convocatorias y orden del día de las sesiones del Comité de Planeación para el Desarrollo Municipal para los cambios de usos de suelo, llevadas a cabo del 01 de enero de 2022 al 09 de octubre de 2024. </w:t>
      </w:r>
    </w:p>
    <w:p w14:paraId="412C00EE" w14:textId="77777777" w:rsidR="008263A4" w:rsidRPr="00081CF6" w:rsidRDefault="008263A4" w:rsidP="00081CF6">
      <w:pPr>
        <w:pStyle w:val="Puesto"/>
        <w:spacing w:line="276" w:lineRule="auto"/>
        <w:ind w:firstLine="567"/>
      </w:pPr>
    </w:p>
    <w:p w14:paraId="502C881F" w14:textId="77777777" w:rsidR="008263A4" w:rsidRPr="00081CF6" w:rsidRDefault="005D475E" w:rsidP="00081CF6">
      <w:pPr>
        <w:pStyle w:val="Puesto"/>
        <w:spacing w:line="276" w:lineRule="auto"/>
        <w:ind w:firstLine="567"/>
      </w:pPr>
      <w:r w:rsidRPr="00081CF6">
        <w:rPr>
          <w:b/>
        </w:rPr>
        <w:t xml:space="preserve">c) </w:t>
      </w:r>
      <w:r w:rsidRPr="00081CF6">
        <w:t xml:space="preserve">Las Actas de las Sesiones del Comité de Planeación para el Desarrollo Municipal, donde se aprobaran los cambios de uso de suelo del 01 de enero 2022 al 09 de octubre de 2024. </w:t>
      </w:r>
    </w:p>
    <w:p w14:paraId="576EE90C" w14:textId="77777777" w:rsidR="008263A4" w:rsidRPr="00081CF6" w:rsidRDefault="008263A4" w:rsidP="00081CF6"/>
    <w:p w14:paraId="54EF5EC1" w14:textId="77777777" w:rsidR="008263A4" w:rsidRPr="00081CF6" w:rsidRDefault="005D475E" w:rsidP="00081CF6">
      <w:pPr>
        <w:ind w:right="-93"/>
      </w:pPr>
      <w:r w:rsidRPr="00081CF6">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12F371" w14:textId="77777777" w:rsidR="008263A4" w:rsidRPr="00081CF6" w:rsidRDefault="008263A4" w:rsidP="00081CF6">
      <w:pPr>
        <w:ind w:right="-93"/>
      </w:pPr>
    </w:p>
    <w:p w14:paraId="38123461" w14:textId="77777777" w:rsidR="008263A4" w:rsidRPr="00081CF6" w:rsidRDefault="005D475E" w:rsidP="00081CF6">
      <w:r w:rsidRPr="00081CF6">
        <w:rPr>
          <w:b/>
        </w:rPr>
        <w:t>TERCERO.</w:t>
      </w:r>
      <w:r w:rsidRPr="00081CF6">
        <w:t xml:space="preserve"> Notifíquese la presente resolución al Titular de la Unidad de Transparencia del </w:t>
      </w:r>
      <w:r w:rsidRPr="00081CF6">
        <w:rPr>
          <w:b/>
        </w:rPr>
        <w:t>SUJETO OBLIGADO</w:t>
      </w:r>
      <w:r w:rsidRPr="00081CF6">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081CF6">
        <w:rPr>
          <w:b/>
        </w:rPr>
        <w:t>diez días hábiles</w:t>
      </w:r>
      <w:r w:rsidRPr="00081CF6">
        <w:t xml:space="preserve">, e informe a este Instituto en un plazo de </w:t>
      </w:r>
      <w:r w:rsidRPr="00081CF6">
        <w:rPr>
          <w:b/>
        </w:rPr>
        <w:t>tres días hábiles</w:t>
      </w:r>
      <w:r w:rsidRPr="00081CF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7050AB" w14:textId="77777777" w:rsidR="008263A4" w:rsidRPr="00081CF6" w:rsidRDefault="008263A4" w:rsidP="00081CF6"/>
    <w:p w14:paraId="48D38B62" w14:textId="77777777" w:rsidR="008263A4" w:rsidRPr="00081CF6" w:rsidRDefault="005D475E" w:rsidP="00081CF6">
      <w:r w:rsidRPr="00081CF6">
        <w:rPr>
          <w:b/>
        </w:rPr>
        <w:t>CUARTO.</w:t>
      </w:r>
      <w:r w:rsidRPr="00081CF6">
        <w:t xml:space="preserve"> Notifíquese a </w:t>
      </w:r>
      <w:r w:rsidRPr="00081CF6">
        <w:rPr>
          <w:b/>
        </w:rPr>
        <w:t>LA PARTE RECURRENTE</w:t>
      </w:r>
      <w:r w:rsidRPr="00081CF6">
        <w:t xml:space="preserve"> la presente resolución vía Sistema de Acceso a la Información Mexiquense (SAIMEX).</w:t>
      </w:r>
    </w:p>
    <w:p w14:paraId="76971194" w14:textId="77777777" w:rsidR="008263A4" w:rsidRPr="00081CF6" w:rsidRDefault="008263A4" w:rsidP="00081CF6"/>
    <w:p w14:paraId="1C8A58F3" w14:textId="77777777" w:rsidR="008263A4" w:rsidRPr="00081CF6" w:rsidRDefault="005D475E" w:rsidP="00081CF6">
      <w:bookmarkStart w:id="43" w:name="_heading=h.4bvk7pj" w:colFirst="0" w:colLast="0"/>
      <w:bookmarkEnd w:id="43"/>
      <w:r w:rsidRPr="00081CF6">
        <w:rPr>
          <w:b/>
        </w:rPr>
        <w:t>QUINTO</w:t>
      </w:r>
      <w:r w:rsidRPr="00081CF6">
        <w:t xml:space="preserve">. Hágase del conocimiento a </w:t>
      </w:r>
      <w:r w:rsidRPr="00081CF6">
        <w:rPr>
          <w:b/>
        </w:rPr>
        <w:t>LA PARTE RECURRENTE</w:t>
      </w:r>
      <w:r w:rsidRPr="00081CF6">
        <w:t xml:space="preserve"> vía Sistema de Acceso a la Información Mexiquense (</w:t>
      </w:r>
      <w:r w:rsidRPr="00081CF6">
        <w:rPr>
          <w:b/>
        </w:rPr>
        <w:t>SAIMEX</w:t>
      </w:r>
      <w:r w:rsidRPr="00081CF6">
        <w:t>),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2831143" w14:textId="77777777" w:rsidR="008263A4" w:rsidRPr="00081CF6" w:rsidRDefault="008263A4" w:rsidP="00081CF6">
      <w:pPr>
        <w:rPr>
          <w:b/>
        </w:rPr>
      </w:pPr>
    </w:p>
    <w:p w14:paraId="7939E68B" w14:textId="77777777" w:rsidR="008263A4" w:rsidRPr="00081CF6" w:rsidRDefault="005D475E" w:rsidP="00081CF6">
      <w:bookmarkStart w:id="44" w:name="_heading=h.tyjcwt" w:colFirst="0" w:colLast="0"/>
      <w:bookmarkEnd w:id="44"/>
      <w:r w:rsidRPr="00081CF6">
        <w:rPr>
          <w:b/>
        </w:rPr>
        <w:lastRenderedPageBreak/>
        <w:t>SEXTO.</w:t>
      </w:r>
      <w:r w:rsidRPr="00081CF6">
        <w:t xml:space="preserve"> De conformidad con el artículo 198 de la Ley de Transparencia y Acceso a la Información Pública del Estado de México y Municipios, el </w:t>
      </w:r>
      <w:r w:rsidRPr="00081CF6">
        <w:rPr>
          <w:b/>
        </w:rPr>
        <w:t>SUJETO OBLIGADO</w:t>
      </w:r>
      <w:r w:rsidRPr="00081CF6">
        <w:t xml:space="preserve"> podrá solicitar una ampliación de plazo, de manera fundada y motivada, para el cumplimiento de la presente resolución.</w:t>
      </w:r>
    </w:p>
    <w:p w14:paraId="3D4E4CF9" w14:textId="77777777" w:rsidR="008263A4" w:rsidRPr="00081CF6" w:rsidRDefault="008263A4" w:rsidP="00081CF6">
      <w:pPr>
        <w:ind w:right="113"/>
        <w:rPr>
          <w:b/>
        </w:rPr>
      </w:pPr>
    </w:p>
    <w:p w14:paraId="7FEBBB34" w14:textId="79774C99" w:rsidR="008263A4" w:rsidRPr="00081CF6" w:rsidRDefault="005D475E" w:rsidP="00081CF6">
      <w:bookmarkStart w:id="45" w:name="_heading=h.3tbugp1" w:colFirst="0" w:colLast="0"/>
      <w:bookmarkEnd w:id="45"/>
      <w:r w:rsidRPr="00081CF6">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14:paraId="1179B66D" w14:textId="77777777" w:rsidR="008263A4" w:rsidRPr="00081CF6" w:rsidRDefault="005D475E" w:rsidP="00081CF6">
      <w:pPr>
        <w:ind w:right="-93"/>
        <w:rPr>
          <w:sz w:val="18"/>
          <w:szCs w:val="18"/>
        </w:rPr>
      </w:pPr>
      <w:r w:rsidRPr="00081CF6">
        <w:rPr>
          <w:sz w:val="18"/>
          <w:szCs w:val="18"/>
        </w:rPr>
        <w:t>SCMM/AGZ/DEMF/PMRE</w:t>
      </w:r>
    </w:p>
    <w:p w14:paraId="055822E2" w14:textId="77777777" w:rsidR="008263A4" w:rsidRPr="00081CF6" w:rsidRDefault="008263A4" w:rsidP="00081CF6">
      <w:pPr>
        <w:ind w:right="-93"/>
      </w:pPr>
    </w:p>
    <w:p w14:paraId="213EDCD2" w14:textId="77777777" w:rsidR="008263A4" w:rsidRPr="00081CF6" w:rsidRDefault="008263A4" w:rsidP="00081CF6">
      <w:pPr>
        <w:ind w:right="-93"/>
      </w:pPr>
    </w:p>
    <w:p w14:paraId="03AA17EB" w14:textId="77777777" w:rsidR="008263A4" w:rsidRPr="00081CF6" w:rsidRDefault="008263A4" w:rsidP="00081CF6">
      <w:pPr>
        <w:ind w:right="-93"/>
      </w:pPr>
    </w:p>
    <w:p w14:paraId="2F644B9E" w14:textId="77777777" w:rsidR="008263A4" w:rsidRPr="00081CF6" w:rsidRDefault="008263A4" w:rsidP="00081CF6">
      <w:pPr>
        <w:ind w:right="-93"/>
      </w:pPr>
    </w:p>
    <w:p w14:paraId="35B5BD8C" w14:textId="77777777" w:rsidR="008263A4" w:rsidRPr="00081CF6" w:rsidRDefault="008263A4" w:rsidP="00081CF6">
      <w:pPr>
        <w:ind w:right="-93"/>
      </w:pPr>
    </w:p>
    <w:p w14:paraId="183572D6" w14:textId="77777777" w:rsidR="008263A4" w:rsidRPr="00081CF6" w:rsidRDefault="008263A4" w:rsidP="00081CF6">
      <w:pPr>
        <w:ind w:right="-93"/>
      </w:pPr>
    </w:p>
    <w:p w14:paraId="55834073" w14:textId="77777777" w:rsidR="008263A4" w:rsidRPr="00081CF6" w:rsidRDefault="008263A4" w:rsidP="00081CF6">
      <w:pPr>
        <w:ind w:right="-93"/>
      </w:pPr>
    </w:p>
    <w:p w14:paraId="274C6B46" w14:textId="77777777" w:rsidR="008263A4" w:rsidRPr="00081CF6" w:rsidRDefault="008263A4" w:rsidP="00081CF6">
      <w:pPr>
        <w:tabs>
          <w:tab w:val="center" w:pos="4568"/>
        </w:tabs>
        <w:ind w:right="-93"/>
      </w:pPr>
    </w:p>
    <w:p w14:paraId="39BC1AB2" w14:textId="77777777" w:rsidR="008263A4" w:rsidRPr="00081CF6" w:rsidRDefault="008263A4" w:rsidP="00081CF6">
      <w:pPr>
        <w:tabs>
          <w:tab w:val="center" w:pos="4568"/>
        </w:tabs>
        <w:ind w:right="-93"/>
      </w:pPr>
    </w:p>
    <w:p w14:paraId="0058F656" w14:textId="77777777" w:rsidR="008263A4" w:rsidRPr="00081CF6" w:rsidRDefault="008263A4" w:rsidP="00081CF6">
      <w:pPr>
        <w:tabs>
          <w:tab w:val="center" w:pos="4568"/>
        </w:tabs>
        <w:ind w:right="-93"/>
      </w:pPr>
    </w:p>
    <w:p w14:paraId="6FEEE248" w14:textId="77777777" w:rsidR="008263A4" w:rsidRPr="00081CF6" w:rsidRDefault="008263A4" w:rsidP="00081CF6">
      <w:pPr>
        <w:tabs>
          <w:tab w:val="center" w:pos="4568"/>
        </w:tabs>
        <w:ind w:right="-93"/>
      </w:pPr>
    </w:p>
    <w:p w14:paraId="3A6BE855" w14:textId="77777777" w:rsidR="008263A4" w:rsidRPr="00081CF6" w:rsidRDefault="008263A4" w:rsidP="00081CF6">
      <w:pPr>
        <w:tabs>
          <w:tab w:val="center" w:pos="4568"/>
        </w:tabs>
        <w:ind w:right="-93"/>
      </w:pPr>
    </w:p>
    <w:p w14:paraId="58BCD6A0" w14:textId="77777777" w:rsidR="008263A4" w:rsidRPr="00081CF6" w:rsidRDefault="008263A4" w:rsidP="00081CF6">
      <w:pPr>
        <w:tabs>
          <w:tab w:val="center" w:pos="4568"/>
        </w:tabs>
        <w:ind w:right="-93"/>
      </w:pPr>
    </w:p>
    <w:p w14:paraId="5F82987B" w14:textId="77777777" w:rsidR="008263A4" w:rsidRPr="00081CF6" w:rsidRDefault="008263A4" w:rsidP="00081CF6">
      <w:pPr>
        <w:tabs>
          <w:tab w:val="center" w:pos="4568"/>
        </w:tabs>
        <w:ind w:right="-93"/>
      </w:pPr>
    </w:p>
    <w:p w14:paraId="30209727" w14:textId="77777777" w:rsidR="008263A4" w:rsidRPr="00081CF6" w:rsidRDefault="008263A4" w:rsidP="00081CF6">
      <w:pPr>
        <w:tabs>
          <w:tab w:val="center" w:pos="4568"/>
        </w:tabs>
        <w:ind w:right="-93"/>
      </w:pPr>
    </w:p>
    <w:p w14:paraId="6D537F4B" w14:textId="77777777" w:rsidR="008263A4" w:rsidRPr="00081CF6" w:rsidRDefault="008263A4" w:rsidP="00081CF6">
      <w:pPr>
        <w:tabs>
          <w:tab w:val="center" w:pos="4568"/>
        </w:tabs>
        <w:ind w:right="-93"/>
      </w:pPr>
    </w:p>
    <w:p w14:paraId="37474F11" w14:textId="77777777" w:rsidR="008263A4" w:rsidRPr="00081CF6" w:rsidRDefault="008263A4" w:rsidP="00081CF6">
      <w:pPr>
        <w:tabs>
          <w:tab w:val="center" w:pos="4568"/>
        </w:tabs>
        <w:ind w:right="-93"/>
      </w:pPr>
    </w:p>
    <w:p w14:paraId="45B10B87" w14:textId="77777777" w:rsidR="008263A4" w:rsidRPr="00081CF6" w:rsidRDefault="008263A4" w:rsidP="00081CF6">
      <w:pPr>
        <w:tabs>
          <w:tab w:val="center" w:pos="4568"/>
        </w:tabs>
        <w:ind w:right="-93"/>
      </w:pPr>
    </w:p>
    <w:p w14:paraId="34141768" w14:textId="77777777" w:rsidR="008263A4" w:rsidRPr="00081CF6" w:rsidRDefault="008263A4" w:rsidP="00081CF6">
      <w:pPr>
        <w:tabs>
          <w:tab w:val="center" w:pos="4568"/>
        </w:tabs>
        <w:ind w:right="-93"/>
      </w:pPr>
    </w:p>
    <w:p w14:paraId="01D2B0B3" w14:textId="77777777" w:rsidR="008263A4" w:rsidRPr="00081CF6" w:rsidRDefault="008263A4" w:rsidP="00081CF6">
      <w:pPr>
        <w:tabs>
          <w:tab w:val="center" w:pos="4568"/>
        </w:tabs>
        <w:ind w:right="-93"/>
      </w:pPr>
    </w:p>
    <w:p w14:paraId="0AD1742F" w14:textId="77777777" w:rsidR="008263A4" w:rsidRPr="00081CF6" w:rsidRDefault="008263A4" w:rsidP="00081CF6">
      <w:pPr>
        <w:tabs>
          <w:tab w:val="center" w:pos="4568"/>
        </w:tabs>
        <w:ind w:right="-93"/>
      </w:pPr>
    </w:p>
    <w:p w14:paraId="2062E88C" w14:textId="77777777" w:rsidR="008263A4" w:rsidRPr="00081CF6" w:rsidRDefault="008263A4" w:rsidP="00081CF6">
      <w:pPr>
        <w:tabs>
          <w:tab w:val="center" w:pos="4568"/>
        </w:tabs>
        <w:ind w:right="-93"/>
      </w:pPr>
    </w:p>
    <w:p w14:paraId="0D80198C" w14:textId="77777777" w:rsidR="008263A4" w:rsidRPr="00081CF6" w:rsidRDefault="008263A4" w:rsidP="00081CF6">
      <w:pPr>
        <w:tabs>
          <w:tab w:val="center" w:pos="4568"/>
        </w:tabs>
        <w:ind w:right="-93"/>
      </w:pPr>
    </w:p>
    <w:p w14:paraId="0660BA29" w14:textId="77777777" w:rsidR="008263A4" w:rsidRPr="00081CF6" w:rsidRDefault="008263A4" w:rsidP="00081CF6"/>
    <w:sectPr w:rsidR="008263A4" w:rsidRPr="00081CF6">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A9410" w14:textId="77777777" w:rsidR="00016D01" w:rsidRDefault="00016D01">
      <w:pPr>
        <w:spacing w:line="240" w:lineRule="auto"/>
      </w:pPr>
      <w:r>
        <w:separator/>
      </w:r>
    </w:p>
  </w:endnote>
  <w:endnote w:type="continuationSeparator" w:id="0">
    <w:p w14:paraId="4FECD78B" w14:textId="77777777" w:rsidR="00016D01" w:rsidRDefault="00016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D40F1" w14:textId="77777777" w:rsidR="008263A4" w:rsidRDefault="008263A4">
    <w:pPr>
      <w:tabs>
        <w:tab w:val="center" w:pos="4550"/>
        <w:tab w:val="left" w:pos="5818"/>
      </w:tabs>
      <w:ind w:right="260"/>
      <w:jc w:val="right"/>
      <w:rPr>
        <w:color w:val="071320"/>
        <w:sz w:val="24"/>
        <w:szCs w:val="24"/>
      </w:rPr>
    </w:pPr>
  </w:p>
  <w:p w14:paraId="55413DD5" w14:textId="77777777" w:rsidR="008263A4" w:rsidRDefault="008263A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1A9F3" w14:textId="77777777" w:rsidR="008263A4" w:rsidRDefault="005D475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43BDC">
      <w:rPr>
        <w:noProof/>
        <w:color w:val="0A1D30"/>
        <w:sz w:val="24"/>
        <w:szCs w:val="24"/>
      </w:rPr>
      <w:t>11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43BDC">
      <w:rPr>
        <w:noProof/>
        <w:color w:val="0A1D30"/>
        <w:sz w:val="24"/>
        <w:szCs w:val="24"/>
      </w:rPr>
      <w:t>42</w:t>
    </w:r>
    <w:r>
      <w:rPr>
        <w:color w:val="0A1D30"/>
        <w:sz w:val="24"/>
        <w:szCs w:val="24"/>
      </w:rPr>
      <w:fldChar w:fldCharType="end"/>
    </w:r>
  </w:p>
  <w:p w14:paraId="6E61A1C5" w14:textId="77777777" w:rsidR="008263A4" w:rsidRDefault="008263A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97D2" w14:textId="77777777" w:rsidR="00016D01" w:rsidRDefault="00016D01">
      <w:pPr>
        <w:spacing w:line="240" w:lineRule="auto"/>
      </w:pPr>
      <w:r>
        <w:separator/>
      </w:r>
    </w:p>
  </w:footnote>
  <w:footnote w:type="continuationSeparator" w:id="0">
    <w:p w14:paraId="0C1DF943" w14:textId="77777777" w:rsidR="00016D01" w:rsidRDefault="00016D01">
      <w:pPr>
        <w:spacing w:line="240" w:lineRule="auto"/>
      </w:pPr>
      <w:r>
        <w:continuationSeparator/>
      </w:r>
    </w:p>
  </w:footnote>
  <w:footnote w:id="1">
    <w:p w14:paraId="73695D0A" w14:textId="77777777" w:rsidR="008263A4" w:rsidRDefault="005D475E">
      <w:pPr>
        <w:spacing w:line="240" w:lineRule="auto"/>
        <w:rPr>
          <w:sz w:val="20"/>
        </w:rPr>
      </w:pPr>
      <w:r>
        <w:rPr>
          <w:vertAlign w:val="superscript"/>
        </w:rPr>
        <w:footnoteRef/>
      </w:r>
      <w:r>
        <w:rPr>
          <w:sz w:val="20"/>
        </w:rPr>
        <w:t xml:space="preserve"> Disponible para su consulta en: https://www.atizapan.gob.mx/DOCUMENTOS/REMTYS/DESARROLLO%20URBANO/Cambio%20de%20uso%20de%20suelo.pdf</w:t>
      </w:r>
    </w:p>
  </w:footnote>
  <w:footnote w:id="2">
    <w:p w14:paraId="2C233368" w14:textId="77777777" w:rsidR="008263A4" w:rsidRDefault="005D475E">
      <w:pPr>
        <w:spacing w:line="240" w:lineRule="auto"/>
        <w:rPr>
          <w:sz w:val="18"/>
          <w:szCs w:val="18"/>
        </w:rPr>
      </w:pPr>
      <w:r>
        <w:rPr>
          <w:vertAlign w:val="superscript"/>
        </w:rPr>
        <w:footnoteRef/>
      </w:r>
      <w:r>
        <w:rPr>
          <w:sz w:val="20"/>
        </w:rPr>
        <w:t xml:space="preserve"> </w:t>
      </w:r>
      <w:r>
        <w:rPr>
          <w:sz w:val="18"/>
          <w:szCs w:val="18"/>
        </w:rPr>
        <w:t xml:space="preserve">Políticas Públicas y Cambio Climático. Angélica Rosas Huerta. Profesora- investigadora. Departamento Política y Cultura. División de Ciencias Sociales y Humanidades. </w:t>
      </w:r>
    </w:p>
  </w:footnote>
  <w:footnote w:id="3">
    <w:p w14:paraId="5D77F07A" w14:textId="77777777" w:rsidR="008263A4" w:rsidRDefault="005D475E">
      <w:pPr>
        <w:spacing w:line="240" w:lineRule="auto"/>
        <w:rPr>
          <w:b/>
          <w:i/>
          <w:sz w:val="20"/>
        </w:rPr>
      </w:pPr>
      <w:r>
        <w:rPr>
          <w:vertAlign w:val="superscript"/>
        </w:rPr>
        <w:footnoteRef/>
      </w:r>
      <w:r>
        <w:rPr>
          <w:sz w:val="20"/>
        </w:rPr>
        <w:t xml:space="preserve"> “</w:t>
      </w:r>
      <w:r>
        <w:rPr>
          <w:b/>
          <w:i/>
          <w:sz w:val="20"/>
        </w:rPr>
        <w:t>Código de Procedimientos Administrativos del Estado de México</w:t>
      </w:r>
    </w:p>
    <w:p w14:paraId="5D514E09" w14:textId="77777777" w:rsidR="008263A4" w:rsidRDefault="008263A4">
      <w:pPr>
        <w:spacing w:line="240" w:lineRule="auto"/>
        <w:rPr>
          <w:i/>
          <w:sz w:val="10"/>
          <w:szCs w:val="10"/>
        </w:rPr>
      </w:pPr>
    </w:p>
    <w:p w14:paraId="132BA7AF" w14:textId="77777777" w:rsidR="008263A4" w:rsidRDefault="005D475E">
      <w:pPr>
        <w:spacing w:line="240" w:lineRule="auto"/>
        <w:rPr>
          <w:sz w:val="20"/>
        </w:rPr>
      </w:pPr>
      <w:r>
        <w:rPr>
          <w:b/>
          <w:i/>
          <w:sz w:val="20"/>
        </w:rPr>
        <w:t>Artículo 124.-</w:t>
      </w:r>
      <w:r>
        <w:rPr>
          <w:i/>
          <w:sz w:val="20"/>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 w:id="4">
    <w:p w14:paraId="0CCC9415" w14:textId="77777777" w:rsidR="008263A4" w:rsidRDefault="005D475E">
      <w:pPr>
        <w:spacing w:line="240" w:lineRule="auto"/>
        <w:jc w:val="left"/>
        <w:rPr>
          <w:rFonts w:ascii="Cambria" w:eastAsia="Cambria" w:hAnsi="Cambria" w:cs="Cambria"/>
          <w:sz w:val="20"/>
        </w:rPr>
      </w:pPr>
      <w:r>
        <w:rPr>
          <w:vertAlign w:val="superscript"/>
        </w:rPr>
        <w:footnoteRef/>
      </w:r>
      <w:r>
        <w:rPr>
          <w:rFonts w:ascii="Cambria" w:eastAsia="Cambria" w:hAnsi="Cambria" w:cs="Cambria"/>
          <w:sz w:val="20"/>
        </w:rPr>
        <w:t xml:space="preserve"> ACC001, Manual Catastral del Estado de México.</w:t>
      </w:r>
    </w:p>
  </w:footnote>
  <w:footnote w:id="5">
    <w:p w14:paraId="1F59A340" w14:textId="77777777" w:rsidR="008263A4" w:rsidRDefault="005D475E">
      <w:pPr>
        <w:spacing w:line="240" w:lineRule="auto"/>
        <w:jc w:val="left"/>
        <w:rPr>
          <w:rFonts w:ascii="Cambria" w:eastAsia="Cambria" w:hAnsi="Cambria" w:cs="Cambria"/>
          <w:sz w:val="20"/>
        </w:rPr>
      </w:pPr>
      <w:r>
        <w:rPr>
          <w:vertAlign w:val="superscript"/>
        </w:rPr>
        <w:footnoteRef/>
      </w:r>
      <w:r>
        <w:rPr>
          <w:rFonts w:ascii="Cambria" w:eastAsia="Cambria" w:hAnsi="Cambria" w:cs="Cambria"/>
          <w:sz w:val="20"/>
        </w:rPr>
        <w:t xml:space="preserve"> Manual Catastral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97EA7" w14:textId="77777777" w:rsidR="008263A4" w:rsidRDefault="008263A4">
    <w:pPr>
      <w:widowControl w:val="0"/>
      <w:pBdr>
        <w:top w:val="nil"/>
        <w:left w:val="nil"/>
        <w:bottom w:val="nil"/>
        <w:right w:val="nil"/>
        <w:between w:val="nil"/>
      </w:pBdr>
      <w:spacing w:line="276" w:lineRule="auto"/>
      <w:jc w:val="left"/>
    </w:pPr>
  </w:p>
  <w:tbl>
    <w:tblPr>
      <w:tblStyle w:val="af"/>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263A4" w14:paraId="074B4F01" w14:textId="77777777">
      <w:trPr>
        <w:trHeight w:val="144"/>
        <w:jc w:val="right"/>
      </w:trPr>
      <w:tc>
        <w:tcPr>
          <w:tcW w:w="2727" w:type="dxa"/>
        </w:tcPr>
        <w:p w14:paraId="762CC753" w14:textId="77777777" w:rsidR="008263A4" w:rsidRDefault="005D475E">
          <w:pPr>
            <w:tabs>
              <w:tab w:val="right" w:pos="8838"/>
            </w:tabs>
            <w:ind w:left="-74" w:right="-105"/>
            <w:rPr>
              <w:b/>
            </w:rPr>
          </w:pPr>
          <w:r>
            <w:rPr>
              <w:b/>
            </w:rPr>
            <w:t>Recurso de Revisión:</w:t>
          </w:r>
        </w:p>
      </w:tc>
      <w:tc>
        <w:tcPr>
          <w:tcW w:w="3402" w:type="dxa"/>
        </w:tcPr>
        <w:p w14:paraId="2EE7A254" w14:textId="77777777" w:rsidR="008263A4" w:rsidRDefault="005D475E">
          <w:pPr>
            <w:tabs>
              <w:tab w:val="right" w:pos="8838"/>
            </w:tabs>
            <w:ind w:left="-74" w:right="-105"/>
          </w:pPr>
          <w:r>
            <w:t xml:space="preserve">07397/INFOEM/IP/RR/2024 </w:t>
          </w:r>
        </w:p>
      </w:tc>
    </w:tr>
    <w:tr w:rsidR="008263A4" w14:paraId="26393407" w14:textId="77777777">
      <w:trPr>
        <w:trHeight w:val="283"/>
        <w:jc w:val="right"/>
      </w:trPr>
      <w:tc>
        <w:tcPr>
          <w:tcW w:w="2727" w:type="dxa"/>
        </w:tcPr>
        <w:p w14:paraId="6F228EB6" w14:textId="77777777" w:rsidR="008263A4" w:rsidRDefault="005D475E">
          <w:pPr>
            <w:tabs>
              <w:tab w:val="right" w:pos="8838"/>
            </w:tabs>
            <w:ind w:left="-74" w:right="-105"/>
            <w:rPr>
              <w:b/>
            </w:rPr>
          </w:pPr>
          <w:r>
            <w:rPr>
              <w:b/>
            </w:rPr>
            <w:t>Sujeto Obligado:</w:t>
          </w:r>
        </w:p>
      </w:tc>
      <w:tc>
        <w:tcPr>
          <w:tcW w:w="3402" w:type="dxa"/>
        </w:tcPr>
        <w:p w14:paraId="1BC9C28C" w14:textId="77777777" w:rsidR="008263A4" w:rsidRDefault="005D475E">
          <w:pPr>
            <w:tabs>
              <w:tab w:val="left" w:pos="2834"/>
              <w:tab w:val="right" w:pos="8838"/>
            </w:tabs>
            <w:ind w:left="-108" w:right="-105"/>
          </w:pPr>
          <w:r>
            <w:t>Ayuntamiento de Atizapán de Zaragoza</w:t>
          </w:r>
        </w:p>
      </w:tc>
    </w:tr>
    <w:tr w:rsidR="008263A4" w14:paraId="063114FD" w14:textId="77777777">
      <w:trPr>
        <w:trHeight w:val="283"/>
        <w:jc w:val="right"/>
      </w:trPr>
      <w:tc>
        <w:tcPr>
          <w:tcW w:w="2727" w:type="dxa"/>
        </w:tcPr>
        <w:p w14:paraId="7B8DA8BC" w14:textId="77777777" w:rsidR="008263A4" w:rsidRDefault="005D475E">
          <w:pPr>
            <w:tabs>
              <w:tab w:val="right" w:pos="8838"/>
            </w:tabs>
            <w:ind w:left="-74" w:right="-105"/>
            <w:rPr>
              <w:b/>
            </w:rPr>
          </w:pPr>
          <w:r>
            <w:rPr>
              <w:b/>
            </w:rPr>
            <w:t>Comisionada Ponente:</w:t>
          </w:r>
        </w:p>
      </w:tc>
      <w:tc>
        <w:tcPr>
          <w:tcW w:w="3402" w:type="dxa"/>
        </w:tcPr>
        <w:p w14:paraId="048F3D58" w14:textId="77777777" w:rsidR="008263A4" w:rsidRDefault="005D475E">
          <w:pPr>
            <w:tabs>
              <w:tab w:val="right" w:pos="8838"/>
            </w:tabs>
            <w:ind w:left="-108" w:right="-105"/>
          </w:pPr>
          <w:r>
            <w:t>Sharon Cristina Morales Martínez</w:t>
          </w:r>
        </w:p>
      </w:tc>
    </w:tr>
  </w:tbl>
  <w:p w14:paraId="23FEF458" w14:textId="77777777" w:rsidR="008263A4" w:rsidRDefault="005D475E">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2B84550" wp14:editId="02480008">
          <wp:simplePos x="0" y="0"/>
          <wp:positionH relativeFrom="margin">
            <wp:posOffset>-995038</wp:posOffset>
          </wp:positionH>
          <wp:positionV relativeFrom="margin">
            <wp:posOffset>-1782437</wp:posOffset>
          </wp:positionV>
          <wp:extent cx="8426450" cy="10972800"/>
          <wp:effectExtent l="0" t="0" r="0" b="0"/>
          <wp:wrapNone/>
          <wp:docPr id="21596447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170FD" w14:textId="77777777" w:rsidR="008263A4" w:rsidRDefault="008263A4">
    <w:pPr>
      <w:widowControl w:val="0"/>
      <w:pBdr>
        <w:top w:val="nil"/>
        <w:left w:val="nil"/>
        <w:bottom w:val="nil"/>
        <w:right w:val="nil"/>
        <w:between w:val="nil"/>
      </w:pBdr>
      <w:spacing w:line="276" w:lineRule="auto"/>
      <w:jc w:val="left"/>
      <w:rPr>
        <w:color w:val="000000"/>
        <w:sz w:val="14"/>
        <w:szCs w:val="14"/>
      </w:rPr>
    </w:pPr>
  </w:p>
  <w:tbl>
    <w:tblPr>
      <w:tblStyle w:val="af0"/>
      <w:tblW w:w="6660" w:type="dxa"/>
      <w:tblInd w:w="2552" w:type="dxa"/>
      <w:tblLayout w:type="fixed"/>
      <w:tblLook w:val="0400" w:firstRow="0" w:lastRow="0" w:firstColumn="0" w:lastColumn="0" w:noHBand="0" w:noVBand="1"/>
    </w:tblPr>
    <w:tblGrid>
      <w:gridCol w:w="283"/>
      <w:gridCol w:w="6377"/>
    </w:tblGrid>
    <w:tr w:rsidR="008263A4" w14:paraId="256910DD" w14:textId="77777777">
      <w:trPr>
        <w:trHeight w:val="1435"/>
      </w:trPr>
      <w:tc>
        <w:tcPr>
          <w:tcW w:w="283" w:type="dxa"/>
          <w:shd w:val="clear" w:color="auto" w:fill="auto"/>
        </w:tcPr>
        <w:p w14:paraId="66C861FD" w14:textId="77777777" w:rsidR="008263A4" w:rsidRDefault="008263A4">
          <w:pPr>
            <w:tabs>
              <w:tab w:val="right" w:pos="4273"/>
            </w:tabs>
            <w:rPr>
              <w:rFonts w:ascii="Garamond" w:eastAsia="Garamond" w:hAnsi="Garamond" w:cs="Garamond"/>
            </w:rPr>
          </w:pPr>
        </w:p>
      </w:tc>
      <w:tc>
        <w:tcPr>
          <w:tcW w:w="6377" w:type="dxa"/>
          <w:shd w:val="clear" w:color="auto" w:fill="auto"/>
        </w:tcPr>
        <w:p w14:paraId="30641D13" w14:textId="77777777" w:rsidR="008263A4" w:rsidRDefault="008263A4">
          <w:pPr>
            <w:widowControl w:val="0"/>
            <w:pBdr>
              <w:top w:val="nil"/>
              <w:left w:val="nil"/>
              <w:bottom w:val="nil"/>
              <w:right w:val="nil"/>
              <w:between w:val="nil"/>
            </w:pBdr>
            <w:spacing w:line="276" w:lineRule="auto"/>
            <w:jc w:val="left"/>
            <w:rPr>
              <w:rFonts w:ascii="Garamond" w:eastAsia="Garamond" w:hAnsi="Garamond" w:cs="Garamond"/>
            </w:rPr>
          </w:pPr>
        </w:p>
        <w:tbl>
          <w:tblPr>
            <w:tblStyle w:val="af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8263A4" w14:paraId="1FC42CEE" w14:textId="77777777">
            <w:trPr>
              <w:trHeight w:val="144"/>
            </w:trPr>
            <w:tc>
              <w:tcPr>
                <w:tcW w:w="2727" w:type="dxa"/>
              </w:tcPr>
              <w:p w14:paraId="0BBC268A" w14:textId="77777777" w:rsidR="008263A4" w:rsidRDefault="005D475E">
                <w:pPr>
                  <w:tabs>
                    <w:tab w:val="right" w:pos="8838"/>
                  </w:tabs>
                  <w:ind w:left="-74" w:right="-105"/>
                  <w:rPr>
                    <w:b/>
                  </w:rPr>
                </w:pPr>
                <w:bookmarkStart w:id="0" w:name="_heading=h.vx1227" w:colFirst="0" w:colLast="0"/>
                <w:bookmarkEnd w:id="0"/>
                <w:r>
                  <w:rPr>
                    <w:b/>
                  </w:rPr>
                  <w:t>Recurso de Revisión:</w:t>
                </w:r>
              </w:p>
            </w:tc>
            <w:tc>
              <w:tcPr>
                <w:tcW w:w="3402" w:type="dxa"/>
              </w:tcPr>
              <w:p w14:paraId="4C1F3E4B" w14:textId="77777777" w:rsidR="008263A4" w:rsidRDefault="005D475E">
                <w:pPr>
                  <w:tabs>
                    <w:tab w:val="right" w:pos="8838"/>
                  </w:tabs>
                  <w:ind w:left="-74" w:right="-105"/>
                </w:pPr>
                <w:r>
                  <w:t>07397/INFOEM/IP/RR/2024</w:t>
                </w:r>
              </w:p>
            </w:tc>
            <w:tc>
              <w:tcPr>
                <w:tcW w:w="3402" w:type="dxa"/>
              </w:tcPr>
              <w:p w14:paraId="65A5ABFE" w14:textId="77777777" w:rsidR="008263A4" w:rsidRDefault="008263A4">
                <w:pPr>
                  <w:tabs>
                    <w:tab w:val="right" w:pos="8838"/>
                  </w:tabs>
                  <w:ind w:left="-74" w:right="-105"/>
                </w:pPr>
              </w:p>
            </w:tc>
          </w:tr>
          <w:tr w:rsidR="008263A4" w14:paraId="397C8CC1" w14:textId="77777777">
            <w:trPr>
              <w:trHeight w:val="144"/>
            </w:trPr>
            <w:tc>
              <w:tcPr>
                <w:tcW w:w="2727" w:type="dxa"/>
              </w:tcPr>
              <w:p w14:paraId="43FC7164" w14:textId="77777777" w:rsidR="008263A4" w:rsidRDefault="005D475E">
                <w:pPr>
                  <w:tabs>
                    <w:tab w:val="right" w:pos="8838"/>
                  </w:tabs>
                  <w:ind w:left="-74" w:right="-105"/>
                  <w:rPr>
                    <w:b/>
                  </w:rPr>
                </w:pPr>
                <w:bookmarkStart w:id="1" w:name="_heading=h.3fwokq0" w:colFirst="0" w:colLast="0"/>
                <w:bookmarkEnd w:id="1"/>
                <w:r>
                  <w:rPr>
                    <w:b/>
                  </w:rPr>
                  <w:t>Recurrente:</w:t>
                </w:r>
              </w:p>
            </w:tc>
            <w:tc>
              <w:tcPr>
                <w:tcW w:w="3402" w:type="dxa"/>
              </w:tcPr>
              <w:p w14:paraId="4696D561" w14:textId="2E584AD0" w:rsidR="008263A4" w:rsidRDefault="00243BDC">
                <w:pPr>
                  <w:tabs>
                    <w:tab w:val="left" w:pos="3122"/>
                    <w:tab w:val="right" w:pos="8838"/>
                  </w:tabs>
                  <w:ind w:left="-105" w:right="-105"/>
                </w:pPr>
                <w:r>
                  <w:t>XXXX XXXXX XXXXXXX XXXXXXXXX</w:t>
                </w:r>
              </w:p>
            </w:tc>
            <w:tc>
              <w:tcPr>
                <w:tcW w:w="3402" w:type="dxa"/>
              </w:tcPr>
              <w:p w14:paraId="2384D217" w14:textId="77777777" w:rsidR="008263A4" w:rsidRDefault="008263A4">
                <w:pPr>
                  <w:tabs>
                    <w:tab w:val="left" w:pos="3122"/>
                    <w:tab w:val="right" w:pos="8838"/>
                  </w:tabs>
                  <w:ind w:left="-105" w:right="-105"/>
                </w:pPr>
              </w:p>
            </w:tc>
          </w:tr>
          <w:tr w:rsidR="008263A4" w14:paraId="7B91EAE4" w14:textId="77777777">
            <w:trPr>
              <w:trHeight w:val="283"/>
            </w:trPr>
            <w:tc>
              <w:tcPr>
                <w:tcW w:w="2727" w:type="dxa"/>
              </w:tcPr>
              <w:p w14:paraId="7A309E21" w14:textId="77777777" w:rsidR="008263A4" w:rsidRDefault="005D475E">
                <w:pPr>
                  <w:tabs>
                    <w:tab w:val="right" w:pos="8838"/>
                  </w:tabs>
                  <w:ind w:left="-74" w:right="-105"/>
                  <w:rPr>
                    <w:b/>
                  </w:rPr>
                </w:pPr>
                <w:r>
                  <w:rPr>
                    <w:b/>
                  </w:rPr>
                  <w:t>Sujeto Obligado:</w:t>
                </w:r>
              </w:p>
            </w:tc>
            <w:tc>
              <w:tcPr>
                <w:tcW w:w="3402" w:type="dxa"/>
              </w:tcPr>
              <w:p w14:paraId="362F45E9" w14:textId="77777777" w:rsidR="008263A4" w:rsidRDefault="005D475E">
                <w:pPr>
                  <w:tabs>
                    <w:tab w:val="left" w:pos="2834"/>
                    <w:tab w:val="right" w:pos="8838"/>
                  </w:tabs>
                  <w:ind w:left="-108" w:right="-105"/>
                </w:pPr>
                <w:r>
                  <w:t>Ayuntamiento de Atizapán de Zaragoza</w:t>
                </w:r>
              </w:p>
            </w:tc>
            <w:tc>
              <w:tcPr>
                <w:tcW w:w="3402" w:type="dxa"/>
              </w:tcPr>
              <w:p w14:paraId="4E99C11A" w14:textId="77777777" w:rsidR="008263A4" w:rsidRDefault="008263A4">
                <w:pPr>
                  <w:tabs>
                    <w:tab w:val="left" w:pos="2834"/>
                    <w:tab w:val="right" w:pos="8838"/>
                  </w:tabs>
                  <w:ind w:left="-108" w:right="-105"/>
                </w:pPr>
              </w:p>
            </w:tc>
          </w:tr>
          <w:tr w:rsidR="008263A4" w14:paraId="3274FC24" w14:textId="77777777">
            <w:trPr>
              <w:trHeight w:val="283"/>
            </w:trPr>
            <w:tc>
              <w:tcPr>
                <w:tcW w:w="2727" w:type="dxa"/>
              </w:tcPr>
              <w:p w14:paraId="27ED34FA" w14:textId="77777777" w:rsidR="008263A4" w:rsidRDefault="005D475E">
                <w:pPr>
                  <w:tabs>
                    <w:tab w:val="right" w:pos="8838"/>
                  </w:tabs>
                  <w:ind w:left="-74" w:right="-105"/>
                  <w:rPr>
                    <w:b/>
                  </w:rPr>
                </w:pPr>
                <w:r>
                  <w:rPr>
                    <w:b/>
                  </w:rPr>
                  <w:t>Comisionada Ponente:</w:t>
                </w:r>
              </w:p>
            </w:tc>
            <w:tc>
              <w:tcPr>
                <w:tcW w:w="3402" w:type="dxa"/>
              </w:tcPr>
              <w:p w14:paraId="52160FF2" w14:textId="77777777" w:rsidR="008263A4" w:rsidRDefault="005D475E">
                <w:pPr>
                  <w:tabs>
                    <w:tab w:val="right" w:pos="8838"/>
                  </w:tabs>
                  <w:ind w:left="-108" w:right="-105"/>
                </w:pPr>
                <w:r>
                  <w:t>Sharon Cristina Morales Martínez</w:t>
                </w:r>
              </w:p>
            </w:tc>
            <w:tc>
              <w:tcPr>
                <w:tcW w:w="3402" w:type="dxa"/>
              </w:tcPr>
              <w:p w14:paraId="336E8870" w14:textId="77777777" w:rsidR="008263A4" w:rsidRDefault="008263A4">
                <w:pPr>
                  <w:tabs>
                    <w:tab w:val="right" w:pos="8838"/>
                  </w:tabs>
                  <w:ind w:left="-108" w:right="-105"/>
                </w:pPr>
              </w:p>
            </w:tc>
          </w:tr>
        </w:tbl>
        <w:p w14:paraId="4CF9C78B" w14:textId="77777777" w:rsidR="008263A4" w:rsidRDefault="008263A4">
          <w:pPr>
            <w:tabs>
              <w:tab w:val="right" w:pos="8838"/>
            </w:tabs>
            <w:ind w:left="-28"/>
            <w:rPr>
              <w:rFonts w:ascii="Arial" w:eastAsia="Arial" w:hAnsi="Arial" w:cs="Arial"/>
              <w:b/>
            </w:rPr>
          </w:pPr>
        </w:p>
      </w:tc>
    </w:tr>
  </w:tbl>
  <w:p w14:paraId="4AB8C14E" w14:textId="77777777" w:rsidR="008263A4" w:rsidRDefault="00016D01">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1F35F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DDF"/>
    <w:multiLevelType w:val="multilevel"/>
    <w:tmpl w:val="86A86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CD3F66"/>
    <w:multiLevelType w:val="multilevel"/>
    <w:tmpl w:val="DA2E8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FE6BB8"/>
    <w:multiLevelType w:val="multilevel"/>
    <w:tmpl w:val="9A403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843BB8"/>
    <w:multiLevelType w:val="multilevel"/>
    <w:tmpl w:val="A6348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5F4395"/>
    <w:multiLevelType w:val="multilevel"/>
    <w:tmpl w:val="CE82C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A4"/>
    <w:rsid w:val="000061B8"/>
    <w:rsid w:val="00016D01"/>
    <w:rsid w:val="00081CF6"/>
    <w:rsid w:val="00243BDC"/>
    <w:rsid w:val="004C4D9D"/>
    <w:rsid w:val="005D475E"/>
    <w:rsid w:val="008263A4"/>
    <w:rsid w:val="00934768"/>
    <w:rsid w:val="00B52BC0"/>
    <w:rsid w:val="00DB6A5E"/>
    <w:rsid w:val="00E46E69"/>
    <w:rsid w:val="00E75FB7"/>
    <w:rsid w:val="00F65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E5DC8D"/>
  <w15:docId w15:val="{C0DDA719-5B23-49D7-AF4E-CF20B3CE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table" w:customStyle="1" w:styleId="a">
    <w:basedOn w:val="TableNormal4"/>
    <w:pPr>
      <w:spacing w:line="240" w:lineRule="auto"/>
    </w:p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line="240" w:lineRule="auto"/>
    </w:pPr>
    <w:tblPr>
      <w:tblStyleRowBandSize w:val="1"/>
      <w:tblStyleColBandSize w:val="1"/>
      <w:tblCellMar>
        <w:left w:w="108" w:type="dxa"/>
        <w:right w:w="108" w:type="dxa"/>
      </w:tblCellMar>
    </w:tblPr>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pPr>
      <w:spacing w:line="240" w:lineRule="auto"/>
    </w:pPr>
    <w:tblPr>
      <w:tblStyleRowBandSize w:val="1"/>
      <w:tblStyleColBandSize w:val="1"/>
      <w:tblCellMar>
        <w:left w:w="108" w:type="dxa"/>
        <w:right w:w="108" w:type="dxa"/>
      </w:tblCellMar>
    </w:tblPr>
  </w:style>
  <w:style w:type="table" w:customStyle="1" w:styleId="a7">
    <w:basedOn w:val="TableNormal3"/>
    <w:pPr>
      <w:spacing w:line="240" w:lineRule="auto"/>
    </w:pPr>
    <w:tblPr>
      <w:tblStyleRowBandSize w:val="1"/>
      <w:tblStyleColBandSize w:val="1"/>
      <w:tblCellMar>
        <w:left w:w="108" w:type="dxa"/>
        <w:right w:w="108" w:type="dxa"/>
      </w:tblCellMar>
    </w:tbl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2"/>
    <w:pPr>
      <w:spacing w:line="240" w:lineRule="auto"/>
    </w:pPr>
    <w:tblPr>
      <w:tblStyleRowBandSize w:val="1"/>
      <w:tblStyleColBandSize w:val="1"/>
      <w:tblCellMar>
        <w:left w:w="108" w:type="dxa"/>
        <w:right w:w="108" w:type="dxa"/>
      </w:tblCellMar>
    </w:tblPr>
  </w:style>
  <w:style w:type="table" w:customStyle="1" w:styleId="aa">
    <w:basedOn w:val="TableNormal2"/>
    <w:pPr>
      <w:spacing w:line="240" w:lineRule="auto"/>
    </w:pPr>
    <w:tblPr>
      <w:tblStyleRowBandSize w:val="1"/>
      <w:tblStyleColBandSize w:val="1"/>
      <w:tblCellMar>
        <w:left w:w="108" w:type="dxa"/>
        <w:right w:w="108" w:type="dxa"/>
      </w:tblCellMar>
    </w:tblPr>
  </w:style>
  <w:style w:type="table" w:customStyle="1" w:styleId="ab">
    <w:basedOn w:val="TableNormal2"/>
    <w:pPr>
      <w:spacing w:line="240" w:lineRule="auto"/>
    </w:pPr>
    <w:tblPr>
      <w:tblStyleRowBandSize w:val="1"/>
      <w:tblStyleColBandSize w:val="1"/>
      <w:tblCellMar>
        <w:left w:w="108" w:type="dxa"/>
        <w:right w:w="108"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 w:type="table" w:customStyle="1" w:styleId="ae">
    <w:basedOn w:val="TableNormal1"/>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11307D"/>
    <w:rPr>
      <w:rFonts w:eastAsia="Times New Roman" w:cs="Times New Roman"/>
      <w:szCs w:val="20"/>
      <w:lang w:eastAsia="es-ES"/>
    </w:rPr>
  </w:style>
  <w:style w:type="table" w:customStyle="1" w:styleId="af">
    <w:basedOn w:val="TableNormal0"/>
    <w:pPr>
      <w:spacing w:line="240" w:lineRule="auto"/>
    </w:pPr>
    <w:tblPr>
      <w:tblStyleRowBandSize w:val="1"/>
      <w:tblStyleColBandSize w:val="1"/>
      <w:tblCellMar>
        <w:left w:w="108" w:type="dxa"/>
        <w:right w:w="108" w:type="dxa"/>
      </w:tblCellMar>
    </w:tblPr>
  </w:style>
  <w:style w:type="table" w:customStyle="1" w:styleId="af0">
    <w:basedOn w:val="TableNormal0"/>
    <w:pPr>
      <w:spacing w:line="240" w:lineRule="auto"/>
    </w:pPr>
    <w:tblPr>
      <w:tblStyleRowBandSize w:val="1"/>
      <w:tblStyleColBandSize w:val="1"/>
      <w:tblCellMar>
        <w:left w:w="108" w:type="dxa"/>
        <w:right w:w="108" w:type="dxa"/>
      </w:tblCellMar>
    </w:tblPr>
  </w:style>
  <w:style w:type="table" w:customStyle="1" w:styleId="af1">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wP4W7qpqokbGXRw1C7Td7Spw==">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11259</Words>
  <Characters>61928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10</cp:revision>
  <cp:lastPrinted>2025-01-17T16:35:00Z</cp:lastPrinted>
  <dcterms:created xsi:type="dcterms:W3CDTF">2025-01-13T20:27:00Z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