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6457302" w:displacedByCustomXml="next"/>
    <w:sdt>
      <w:sdtPr>
        <w:rPr>
          <w:rFonts w:ascii="Palatino Linotype" w:eastAsia="Times New Roman" w:hAnsi="Palatino Linotype" w:cs="Times New Roman"/>
          <w:color w:val="auto"/>
          <w:sz w:val="22"/>
          <w:szCs w:val="22"/>
          <w:lang w:val="es-ES" w:eastAsia="es-ES"/>
        </w:rPr>
        <w:id w:val="-1350334537"/>
        <w:docPartObj>
          <w:docPartGallery w:val="Table of Contents"/>
          <w:docPartUnique/>
        </w:docPartObj>
      </w:sdtPr>
      <w:sdtContent>
        <w:p w14:paraId="5DF29B94" w14:textId="77777777" w:rsidR="00342378" w:rsidRPr="00E9759A" w:rsidRDefault="00342378" w:rsidP="005256E8">
          <w:pPr>
            <w:pStyle w:val="TtuloTDC"/>
            <w:spacing w:before="0" w:line="360" w:lineRule="auto"/>
            <w:ind w:left="567" w:right="567"/>
            <w:rPr>
              <w:rFonts w:ascii="Palatino Linotype" w:hAnsi="Palatino Linotype"/>
              <w:color w:val="auto"/>
              <w:sz w:val="22"/>
              <w:szCs w:val="22"/>
            </w:rPr>
          </w:pPr>
          <w:r w:rsidRPr="00E9759A">
            <w:rPr>
              <w:rFonts w:ascii="Palatino Linotype" w:hAnsi="Palatino Linotype"/>
              <w:color w:val="auto"/>
              <w:sz w:val="22"/>
              <w:szCs w:val="22"/>
              <w:lang w:val="es-ES"/>
            </w:rPr>
            <w:t>Contenido</w:t>
          </w:r>
        </w:p>
        <w:p w14:paraId="5A61C084" w14:textId="1BFBCE2F" w:rsidR="00E9759A" w:rsidRPr="00E9759A" w:rsidRDefault="00342378">
          <w:pPr>
            <w:pStyle w:val="TDC1"/>
            <w:tabs>
              <w:tab w:val="right" w:leader="dot" w:pos="9034"/>
            </w:tabs>
            <w:rPr>
              <w:rFonts w:asciiTheme="minorHAnsi" w:eastAsiaTheme="minorEastAsia" w:hAnsiTheme="minorHAnsi" w:cstheme="minorBidi"/>
              <w:noProof/>
              <w:sz w:val="22"/>
              <w:szCs w:val="22"/>
              <w:lang w:eastAsia="es-MX"/>
            </w:rPr>
          </w:pPr>
          <w:r w:rsidRPr="00E9759A">
            <w:rPr>
              <w:rFonts w:ascii="Palatino Linotype" w:hAnsi="Palatino Linotype"/>
              <w:sz w:val="22"/>
              <w:szCs w:val="22"/>
              <w:lang w:val="es-ES"/>
            </w:rPr>
            <w:fldChar w:fldCharType="begin"/>
          </w:r>
          <w:r w:rsidRPr="00E9759A">
            <w:rPr>
              <w:rFonts w:ascii="Palatino Linotype" w:hAnsi="Palatino Linotype"/>
              <w:sz w:val="22"/>
              <w:szCs w:val="22"/>
              <w:lang w:val="es-ES"/>
            </w:rPr>
            <w:instrText xml:space="preserve"> TOC \o "1-3" \h \z \u </w:instrText>
          </w:r>
          <w:r w:rsidRPr="00E9759A">
            <w:rPr>
              <w:rFonts w:ascii="Palatino Linotype" w:hAnsi="Palatino Linotype"/>
              <w:sz w:val="22"/>
              <w:szCs w:val="22"/>
              <w:lang w:val="es-ES"/>
            </w:rPr>
            <w:fldChar w:fldCharType="separate"/>
          </w:r>
          <w:hyperlink w:anchor="_Toc212735771" w:history="1">
            <w:r w:rsidR="00E9759A" w:rsidRPr="00E9759A">
              <w:rPr>
                <w:rStyle w:val="Hipervnculo"/>
                <w:rFonts w:ascii="Palatino Linotype" w:hAnsi="Palatino Linotype"/>
                <w:noProof/>
              </w:rPr>
              <w:t>A N T E C E D E N T E S</w:t>
            </w:r>
            <w:r w:rsidR="00E9759A" w:rsidRPr="00E9759A">
              <w:rPr>
                <w:noProof/>
                <w:webHidden/>
              </w:rPr>
              <w:tab/>
            </w:r>
            <w:r w:rsidR="00E9759A" w:rsidRPr="00E9759A">
              <w:rPr>
                <w:noProof/>
                <w:webHidden/>
              </w:rPr>
              <w:fldChar w:fldCharType="begin"/>
            </w:r>
            <w:r w:rsidR="00E9759A" w:rsidRPr="00E9759A">
              <w:rPr>
                <w:noProof/>
                <w:webHidden/>
              </w:rPr>
              <w:instrText xml:space="preserve"> PAGEREF _Toc212735771 \h </w:instrText>
            </w:r>
            <w:r w:rsidR="00E9759A" w:rsidRPr="00E9759A">
              <w:rPr>
                <w:noProof/>
                <w:webHidden/>
              </w:rPr>
            </w:r>
            <w:r w:rsidR="00E9759A" w:rsidRPr="00E9759A">
              <w:rPr>
                <w:noProof/>
                <w:webHidden/>
              </w:rPr>
              <w:fldChar w:fldCharType="separate"/>
            </w:r>
            <w:r w:rsidR="00B04456">
              <w:rPr>
                <w:noProof/>
                <w:webHidden/>
              </w:rPr>
              <w:t>2</w:t>
            </w:r>
            <w:r w:rsidR="00E9759A" w:rsidRPr="00E9759A">
              <w:rPr>
                <w:noProof/>
                <w:webHidden/>
              </w:rPr>
              <w:fldChar w:fldCharType="end"/>
            </w:r>
          </w:hyperlink>
        </w:p>
        <w:p w14:paraId="73236ED4" w14:textId="73F03880" w:rsidR="00E9759A" w:rsidRPr="00E9759A" w:rsidRDefault="00E9759A">
          <w:pPr>
            <w:pStyle w:val="TDC2"/>
            <w:tabs>
              <w:tab w:val="right" w:leader="dot" w:pos="9034"/>
            </w:tabs>
            <w:rPr>
              <w:rFonts w:asciiTheme="minorHAnsi" w:eastAsiaTheme="minorEastAsia" w:hAnsiTheme="minorHAnsi" w:cstheme="minorBidi"/>
              <w:noProof/>
              <w:sz w:val="22"/>
              <w:szCs w:val="22"/>
              <w:lang w:eastAsia="es-MX"/>
            </w:rPr>
          </w:pPr>
          <w:hyperlink w:anchor="_Toc212735772" w:history="1">
            <w:r w:rsidRPr="00E9759A">
              <w:rPr>
                <w:rStyle w:val="Hipervnculo"/>
                <w:rFonts w:ascii="Palatino Linotype" w:hAnsi="Palatino Linotype" w:cs="Tahoma"/>
                <w:noProof/>
              </w:rPr>
              <w:t>I. Presentación de la solicitud de información</w:t>
            </w:r>
            <w:r w:rsidRPr="00E9759A">
              <w:rPr>
                <w:noProof/>
                <w:webHidden/>
              </w:rPr>
              <w:tab/>
            </w:r>
            <w:r w:rsidRPr="00E9759A">
              <w:rPr>
                <w:noProof/>
                <w:webHidden/>
              </w:rPr>
              <w:fldChar w:fldCharType="begin"/>
            </w:r>
            <w:r w:rsidRPr="00E9759A">
              <w:rPr>
                <w:noProof/>
                <w:webHidden/>
              </w:rPr>
              <w:instrText xml:space="preserve"> PAGEREF _Toc212735772 \h </w:instrText>
            </w:r>
            <w:r w:rsidRPr="00E9759A">
              <w:rPr>
                <w:noProof/>
                <w:webHidden/>
              </w:rPr>
            </w:r>
            <w:r w:rsidRPr="00E9759A">
              <w:rPr>
                <w:noProof/>
                <w:webHidden/>
              </w:rPr>
              <w:fldChar w:fldCharType="separate"/>
            </w:r>
            <w:r w:rsidR="00B04456">
              <w:rPr>
                <w:noProof/>
                <w:webHidden/>
              </w:rPr>
              <w:t>2</w:t>
            </w:r>
            <w:r w:rsidRPr="00E9759A">
              <w:rPr>
                <w:noProof/>
                <w:webHidden/>
              </w:rPr>
              <w:fldChar w:fldCharType="end"/>
            </w:r>
          </w:hyperlink>
        </w:p>
        <w:p w14:paraId="315FA3EB" w14:textId="6427EA01" w:rsidR="00E9759A" w:rsidRPr="00E9759A" w:rsidRDefault="00E9759A">
          <w:pPr>
            <w:pStyle w:val="TDC2"/>
            <w:tabs>
              <w:tab w:val="right" w:leader="dot" w:pos="9034"/>
            </w:tabs>
            <w:rPr>
              <w:rFonts w:asciiTheme="minorHAnsi" w:eastAsiaTheme="minorEastAsia" w:hAnsiTheme="minorHAnsi" w:cstheme="minorBidi"/>
              <w:noProof/>
              <w:sz w:val="22"/>
              <w:szCs w:val="22"/>
              <w:lang w:eastAsia="es-MX"/>
            </w:rPr>
          </w:pPr>
          <w:hyperlink w:anchor="_Toc212735773" w:history="1">
            <w:r w:rsidRPr="00E9759A">
              <w:rPr>
                <w:rStyle w:val="Hipervnculo"/>
                <w:rFonts w:ascii="Palatino Linotype" w:hAnsi="Palatino Linotype" w:cs="Tahoma"/>
                <w:noProof/>
              </w:rPr>
              <w:t>II. Respuesta del Sujeto Obligado</w:t>
            </w:r>
            <w:r w:rsidRPr="00E9759A">
              <w:rPr>
                <w:noProof/>
                <w:webHidden/>
              </w:rPr>
              <w:tab/>
            </w:r>
            <w:r w:rsidRPr="00E9759A">
              <w:rPr>
                <w:noProof/>
                <w:webHidden/>
              </w:rPr>
              <w:fldChar w:fldCharType="begin"/>
            </w:r>
            <w:r w:rsidRPr="00E9759A">
              <w:rPr>
                <w:noProof/>
                <w:webHidden/>
              </w:rPr>
              <w:instrText xml:space="preserve"> PAGEREF _Toc212735773 \h </w:instrText>
            </w:r>
            <w:r w:rsidRPr="00E9759A">
              <w:rPr>
                <w:noProof/>
                <w:webHidden/>
              </w:rPr>
            </w:r>
            <w:r w:rsidRPr="00E9759A">
              <w:rPr>
                <w:noProof/>
                <w:webHidden/>
              </w:rPr>
              <w:fldChar w:fldCharType="separate"/>
            </w:r>
            <w:r w:rsidR="00B04456">
              <w:rPr>
                <w:noProof/>
                <w:webHidden/>
              </w:rPr>
              <w:t>3</w:t>
            </w:r>
            <w:r w:rsidRPr="00E9759A">
              <w:rPr>
                <w:noProof/>
                <w:webHidden/>
              </w:rPr>
              <w:fldChar w:fldCharType="end"/>
            </w:r>
          </w:hyperlink>
        </w:p>
        <w:p w14:paraId="3D202D3D" w14:textId="0E3F728F" w:rsidR="00E9759A" w:rsidRPr="00E9759A" w:rsidRDefault="00E9759A">
          <w:pPr>
            <w:pStyle w:val="TDC2"/>
            <w:tabs>
              <w:tab w:val="right" w:leader="dot" w:pos="9034"/>
            </w:tabs>
            <w:rPr>
              <w:rFonts w:asciiTheme="minorHAnsi" w:eastAsiaTheme="minorEastAsia" w:hAnsiTheme="minorHAnsi" w:cstheme="minorBidi"/>
              <w:noProof/>
              <w:sz w:val="22"/>
              <w:szCs w:val="22"/>
              <w:lang w:eastAsia="es-MX"/>
            </w:rPr>
          </w:pPr>
          <w:hyperlink w:anchor="_Toc212735774" w:history="1">
            <w:r w:rsidRPr="00E9759A">
              <w:rPr>
                <w:rStyle w:val="Hipervnculo"/>
                <w:rFonts w:ascii="Palatino Linotype" w:hAnsi="Palatino Linotype" w:cs="Tahoma"/>
                <w:noProof/>
              </w:rPr>
              <w:t>III. Interposición del Recurso de Revisión</w:t>
            </w:r>
            <w:r w:rsidRPr="00E9759A">
              <w:rPr>
                <w:noProof/>
                <w:webHidden/>
              </w:rPr>
              <w:tab/>
            </w:r>
            <w:r w:rsidRPr="00E9759A">
              <w:rPr>
                <w:noProof/>
                <w:webHidden/>
              </w:rPr>
              <w:fldChar w:fldCharType="begin"/>
            </w:r>
            <w:r w:rsidRPr="00E9759A">
              <w:rPr>
                <w:noProof/>
                <w:webHidden/>
              </w:rPr>
              <w:instrText xml:space="preserve"> PAGEREF _Toc212735774 \h </w:instrText>
            </w:r>
            <w:r w:rsidRPr="00E9759A">
              <w:rPr>
                <w:noProof/>
                <w:webHidden/>
              </w:rPr>
            </w:r>
            <w:r w:rsidRPr="00E9759A">
              <w:rPr>
                <w:noProof/>
                <w:webHidden/>
              </w:rPr>
              <w:fldChar w:fldCharType="separate"/>
            </w:r>
            <w:r w:rsidR="00B04456">
              <w:rPr>
                <w:noProof/>
                <w:webHidden/>
              </w:rPr>
              <w:t>4</w:t>
            </w:r>
            <w:r w:rsidRPr="00E9759A">
              <w:rPr>
                <w:noProof/>
                <w:webHidden/>
              </w:rPr>
              <w:fldChar w:fldCharType="end"/>
            </w:r>
          </w:hyperlink>
        </w:p>
        <w:p w14:paraId="16743FD9" w14:textId="1A6C9CE7" w:rsidR="00E9759A" w:rsidRPr="00E9759A" w:rsidRDefault="00E9759A">
          <w:pPr>
            <w:pStyle w:val="TDC2"/>
            <w:tabs>
              <w:tab w:val="right" w:leader="dot" w:pos="9034"/>
            </w:tabs>
            <w:rPr>
              <w:rFonts w:asciiTheme="minorHAnsi" w:eastAsiaTheme="minorEastAsia" w:hAnsiTheme="minorHAnsi" w:cstheme="minorBidi"/>
              <w:noProof/>
              <w:sz w:val="22"/>
              <w:szCs w:val="22"/>
              <w:lang w:eastAsia="es-MX"/>
            </w:rPr>
          </w:pPr>
          <w:hyperlink w:anchor="_Toc212735775" w:history="1">
            <w:r w:rsidRPr="00E9759A">
              <w:rPr>
                <w:rStyle w:val="Hipervnculo"/>
                <w:rFonts w:ascii="Palatino Linotype" w:hAnsi="Palatino Linotype"/>
                <w:noProof/>
              </w:rPr>
              <w:t>IV. Trámite del Recurso de Revisión ante el Instituto</w:t>
            </w:r>
            <w:r w:rsidRPr="00E9759A">
              <w:rPr>
                <w:noProof/>
                <w:webHidden/>
              </w:rPr>
              <w:tab/>
            </w:r>
            <w:r w:rsidRPr="00E9759A">
              <w:rPr>
                <w:noProof/>
                <w:webHidden/>
              </w:rPr>
              <w:fldChar w:fldCharType="begin"/>
            </w:r>
            <w:r w:rsidRPr="00E9759A">
              <w:rPr>
                <w:noProof/>
                <w:webHidden/>
              </w:rPr>
              <w:instrText xml:space="preserve"> PAGEREF _Toc212735775 \h </w:instrText>
            </w:r>
            <w:r w:rsidRPr="00E9759A">
              <w:rPr>
                <w:noProof/>
                <w:webHidden/>
              </w:rPr>
            </w:r>
            <w:r w:rsidRPr="00E9759A">
              <w:rPr>
                <w:noProof/>
                <w:webHidden/>
              </w:rPr>
              <w:fldChar w:fldCharType="separate"/>
            </w:r>
            <w:r w:rsidR="00B04456">
              <w:rPr>
                <w:noProof/>
                <w:webHidden/>
              </w:rPr>
              <w:t>4</w:t>
            </w:r>
            <w:r w:rsidRPr="00E9759A">
              <w:rPr>
                <w:noProof/>
                <w:webHidden/>
              </w:rPr>
              <w:fldChar w:fldCharType="end"/>
            </w:r>
          </w:hyperlink>
        </w:p>
        <w:p w14:paraId="04C234A3" w14:textId="584B493E" w:rsidR="00E9759A" w:rsidRPr="00E9759A" w:rsidRDefault="00E9759A">
          <w:pPr>
            <w:pStyle w:val="TDC3"/>
            <w:tabs>
              <w:tab w:val="right" w:leader="dot" w:pos="9034"/>
            </w:tabs>
            <w:rPr>
              <w:rFonts w:asciiTheme="minorHAnsi" w:eastAsiaTheme="minorEastAsia" w:hAnsiTheme="minorHAnsi" w:cstheme="minorBidi"/>
              <w:noProof/>
              <w:sz w:val="22"/>
              <w:szCs w:val="22"/>
              <w:lang w:eastAsia="es-MX"/>
            </w:rPr>
          </w:pPr>
          <w:hyperlink w:anchor="_Toc212735776" w:history="1">
            <w:r w:rsidRPr="00E9759A">
              <w:rPr>
                <w:rStyle w:val="Hipervnculo"/>
                <w:rFonts w:ascii="Palatino Linotype" w:hAnsi="Palatino Linotype"/>
                <w:noProof/>
              </w:rPr>
              <w:t>a) Turno del Recurso de Revisión.</w:t>
            </w:r>
            <w:r w:rsidRPr="00E9759A">
              <w:rPr>
                <w:noProof/>
                <w:webHidden/>
              </w:rPr>
              <w:tab/>
            </w:r>
            <w:r w:rsidRPr="00E9759A">
              <w:rPr>
                <w:noProof/>
                <w:webHidden/>
              </w:rPr>
              <w:fldChar w:fldCharType="begin"/>
            </w:r>
            <w:r w:rsidRPr="00E9759A">
              <w:rPr>
                <w:noProof/>
                <w:webHidden/>
              </w:rPr>
              <w:instrText xml:space="preserve"> PAGEREF _Toc212735776 \h </w:instrText>
            </w:r>
            <w:r w:rsidRPr="00E9759A">
              <w:rPr>
                <w:noProof/>
                <w:webHidden/>
              </w:rPr>
            </w:r>
            <w:r w:rsidRPr="00E9759A">
              <w:rPr>
                <w:noProof/>
                <w:webHidden/>
              </w:rPr>
              <w:fldChar w:fldCharType="separate"/>
            </w:r>
            <w:r w:rsidR="00B04456">
              <w:rPr>
                <w:noProof/>
                <w:webHidden/>
              </w:rPr>
              <w:t>4</w:t>
            </w:r>
            <w:r w:rsidRPr="00E9759A">
              <w:rPr>
                <w:noProof/>
                <w:webHidden/>
              </w:rPr>
              <w:fldChar w:fldCharType="end"/>
            </w:r>
          </w:hyperlink>
        </w:p>
        <w:p w14:paraId="296A0BA9" w14:textId="1E81584A" w:rsidR="00E9759A" w:rsidRPr="00E9759A" w:rsidRDefault="00E9759A">
          <w:pPr>
            <w:pStyle w:val="TDC3"/>
            <w:tabs>
              <w:tab w:val="right" w:leader="dot" w:pos="9034"/>
            </w:tabs>
            <w:rPr>
              <w:rFonts w:asciiTheme="minorHAnsi" w:eastAsiaTheme="minorEastAsia" w:hAnsiTheme="minorHAnsi" w:cstheme="minorBidi"/>
              <w:noProof/>
              <w:sz w:val="22"/>
              <w:szCs w:val="22"/>
              <w:lang w:eastAsia="es-MX"/>
            </w:rPr>
          </w:pPr>
          <w:hyperlink w:anchor="_Toc212735777" w:history="1">
            <w:r w:rsidRPr="00E9759A">
              <w:rPr>
                <w:rStyle w:val="Hipervnculo"/>
                <w:rFonts w:ascii="Palatino Linotype" w:hAnsi="Palatino Linotype"/>
                <w:noProof/>
              </w:rPr>
              <w:t>b) Admisión del Recurso de Revisión.</w:t>
            </w:r>
            <w:r w:rsidRPr="00E9759A">
              <w:rPr>
                <w:noProof/>
                <w:webHidden/>
              </w:rPr>
              <w:tab/>
            </w:r>
            <w:r w:rsidRPr="00E9759A">
              <w:rPr>
                <w:noProof/>
                <w:webHidden/>
              </w:rPr>
              <w:fldChar w:fldCharType="begin"/>
            </w:r>
            <w:r w:rsidRPr="00E9759A">
              <w:rPr>
                <w:noProof/>
                <w:webHidden/>
              </w:rPr>
              <w:instrText xml:space="preserve"> PAGEREF _Toc212735777 \h </w:instrText>
            </w:r>
            <w:r w:rsidRPr="00E9759A">
              <w:rPr>
                <w:noProof/>
                <w:webHidden/>
              </w:rPr>
            </w:r>
            <w:r w:rsidRPr="00E9759A">
              <w:rPr>
                <w:noProof/>
                <w:webHidden/>
              </w:rPr>
              <w:fldChar w:fldCharType="separate"/>
            </w:r>
            <w:r w:rsidR="00B04456">
              <w:rPr>
                <w:noProof/>
                <w:webHidden/>
              </w:rPr>
              <w:t>5</w:t>
            </w:r>
            <w:r w:rsidRPr="00E9759A">
              <w:rPr>
                <w:noProof/>
                <w:webHidden/>
              </w:rPr>
              <w:fldChar w:fldCharType="end"/>
            </w:r>
          </w:hyperlink>
        </w:p>
        <w:p w14:paraId="644E1FF2" w14:textId="17ED0ACF" w:rsidR="00E9759A" w:rsidRPr="00E9759A" w:rsidRDefault="00E9759A">
          <w:pPr>
            <w:pStyle w:val="TDC3"/>
            <w:tabs>
              <w:tab w:val="right" w:leader="dot" w:pos="9034"/>
            </w:tabs>
            <w:rPr>
              <w:rFonts w:asciiTheme="minorHAnsi" w:eastAsiaTheme="minorEastAsia" w:hAnsiTheme="minorHAnsi" w:cstheme="minorBidi"/>
              <w:noProof/>
              <w:sz w:val="22"/>
              <w:szCs w:val="22"/>
              <w:lang w:eastAsia="es-MX"/>
            </w:rPr>
          </w:pPr>
          <w:hyperlink w:anchor="_Toc212735778" w:history="1">
            <w:r w:rsidRPr="00E9759A">
              <w:rPr>
                <w:rStyle w:val="Hipervnculo"/>
                <w:rFonts w:ascii="Palatino Linotype" w:hAnsi="Palatino Linotype"/>
                <w:noProof/>
              </w:rPr>
              <w:t>c) Informe Justificado.</w:t>
            </w:r>
            <w:r w:rsidRPr="00E9759A">
              <w:rPr>
                <w:noProof/>
                <w:webHidden/>
              </w:rPr>
              <w:tab/>
            </w:r>
            <w:r w:rsidRPr="00E9759A">
              <w:rPr>
                <w:noProof/>
                <w:webHidden/>
              </w:rPr>
              <w:fldChar w:fldCharType="begin"/>
            </w:r>
            <w:r w:rsidRPr="00E9759A">
              <w:rPr>
                <w:noProof/>
                <w:webHidden/>
              </w:rPr>
              <w:instrText xml:space="preserve"> PAGEREF _Toc212735778 \h </w:instrText>
            </w:r>
            <w:r w:rsidRPr="00E9759A">
              <w:rPr>
                <w:noProof/>
                <w:webHidden/>
              </w:rPr>
            </w:r>
            <w:r w:rsidRPr="00E9759A">
              <w:rPr>
                <w:noProof/>
                <w:webHidden/>
              </w:rPr>
              <w:fldChar w:fldCharType="separate"/>
            </w:r>
            <w:r w:rsidR="00B04456">
              <w:rPr>
                <w:noProof/>
                <w:webHidden/>
              </w:rPr>
              <w:t>5</w:t>
            </w:r>
            <w:r w:rsidRPr="00E9759A">
              <w:rPr>
                <w:noProof/>
                <w:webHidden/>
              </w:rPr>
              <w:fldChar w:fldCharType="end"/>
            </w:r>
          </w:hyperlink>
        </w:p>
        <w:p w14:paraId="242C60AE" w14:textId="360B59B4" w:rsidR="00E9759A" w:rsidRPr="00E9759A" w:rsidRDefault="00E9759A">
          <w:pPr>
            <w:pStyle w:val="TDC3"/>
            <w:tabs>
              <w:tab w:val="right" w:leader="dot" w:pos="9034"/>
            </w:tabs>
            <w:rPr>
              <w:rFonts w:asciiTheme="minorHAnsi" w:eastAsiaTheme="minorEastAsia" w:hAnsiTheme="minorHAnsi" w:cstheme="minorBidi"/>
              <w:noProof/>
              <w:sz w:val="22"/>
              <w:szCs w:val="22"/>
              <w:lang w:eastAsia="es-MX"/>
            </w:rPr>
          </w:pPr>
          <w:hyperlink w:anchor="_Toc212735779" w:history="1">
            <w:r w:rsidRPr="00E9759A">
              <w:rPr>
                <w:rStyle w:val="Hipervnculo"/>
                <w:rFonts w:ascii="Palatino Linotype" w:hAnsi="Palatino Linotype"/>
                <w:noProof/>
              </w:rPr>
              <w:t>d) Manifestaciones.</w:t>
            </w:r>
            <w:r w:rsidRPr="00E9759A">
              <w:rPr>
                <w:noProof/>
                <w:webHidden/>
              </w:rPr>
              <w:tab/>
            </w:r>
            <w:r w:rsidRPr="00E9759A">
              <w:rPr>
                <w:noProof/>
                <w:webHidden/>
              </w:rPr>
              <w:fldChar w:fldCharType="begin"/>
            </w:r>
            <w:r w:rsidRPr="00E9759A">
              <w:rPr>
                <w:noProof/>
                <w:webHidden/>
              </w:rPr>
              <w:instrText xml:space="preserve"> PAGEREF _Toc212735779 \h </w:instrText>
            </w:r>
            <w:r w:rsidRPr="00E9759A">
              <w:rPr>
                <w:noProof/>
                <w:webHidden/>
              </w:rPr>
            </w:r>
            <w:r w:rsidRPr="00E9759A">
              <w:rPr>
                <w:noProof/>
                <w:webHidden/>
              </w:rPr>
              <w:fldChar w:fldCharType="separate"/>
            </w:r>
            <w:r w:rsidR="00B04456">
              <w:rPr>
                <w:noProof/>
                <w:webHidden/>
              </w:rPr>
              <w:t>5</w:t>
            </w:r>
            <w:r w:rsidRPr="00E9759A">
              <w:rPr>
                <w:noProof/>
                <w:webHidden/>
              </w:rPr>
              <w:fldChar w:fldCharType="end"/>
            </w:r>
          </w:hyperlink>
        </w:p>
        <w:p w14:paraId="5585BDEA" w14:textId="1649CA75" w:rsidR="00E9759A" w:rsidRPr="00E9759A" w:rsidRDefault="00E9759A">
          <w:pPr>
            <w:pStyle w:val="TDC3"/>
            <w:tabs>
              <w:tab w:val="right" w:leader="dot" w:pos="9034"/>
            </w:tabs>
            <w:rPr>
              <w:rFonts w:asciiTheme="minorHAnsi" w:eastAsiaTheme="minorEastAsia" w:hAnsiTheme="minorHAnsi" w:cstheme="minorBidi"/>
              <w:noProof/>
              <w:sz w:val="22"/>
              <w:szCs w:val="22"/>
              <w:lang w:eastAsia="es-MX"/>
            </w:rPr>
          </w:pPr>
          <w:hyperlink w:anchor="_Toc212735780" w:history="1">
            <w:r w:rsidRPr="00E9759A">
              <w:rPr>
                <w:rStyle w:val="Hipervnculo"/>
                <w:rFonts w:ascii="Palatino Linotype" w:hAnsi="Palatino Linotype"/>
                <w:noProof/>
              </w:rPr>
              <w:t>e) Cierre de instrucción</w:t>
            </w:r>
            <w:r w:rsidRPr="00E9759A">
              <w:rPr>
                <w:noProof/>
                <w:webHidden/>
              </w:rPr>
              <w:tab/>
            </w:r>
            <w:r w:rsidRPr="00E9759A">
              <w:rPr>
                <w:noProof/>
                <w:webHidden/>
              </w:rPr>
              <w:fldChar w:fldCharType="begin"/>
            </w:r>
            <w:r w:rsidRPr="00E9759A">
              <w:rPr>
                <w:noProof/>
                <w:webHidden/>
              </w:rPr>
              <w:instrText xml:space="preserve"> PAGEREF _Toc212735780 \h </w:instrText>
            </w:r>
            <w:r w:rsidRPr="00E9759A">
              <w:rPr>
                <w:noProof/>
                <w:webHidden/>
              </w:rPr>
            </w:r>
            <w:r w:rsidRPr="00E9759A">
              <w:rPr>
                <w:noProof/>
                <w:webHidden/>
              </w:rPr>
              <w:fldChar w:fldCharType="separate"/>
            </w:r>
            <w:r w:rsidR="00B04456">
              <w:rPr>
                <w:noProof/>
                <w:webHidden/>
              </w:rPr>
              <w:t>5</w:t>
            </w:r>
            <w:r w:rsidRPr="00E9759A">
              <w:rPr>
                <w:noProof/>
                <w:webHidden/>
              </w:rPr>
              <w:fldChar w:fldCharType="end"/>
            </w:r>
          </w:hyperlink>
        </w:p>
        <w:p w14:paraId="06D39786" w14:textId="224674C1" w:rsidR="00E9759A" w:rsidRPr="00E9759A" w:rsidRDefault="00E9759A">
          <w:pPr>
            <w:pStyle w:val="TDC1"/>
            <w:tabs>
              <w:tab w:val="right" w:leader="dot" w:pos="9034"/>
            </w:tabs>
            <w:rPr>
              <w:rFonts w:asciiTheme="minorHAnsi" w:eastAsiaTheme="minorEastAsia" w:hAnsiTheme="minorHAnsi" w:cstheme="minorBidi"/>
              <w:noProof/>
              <w:sz w:val="22"/>
              <w:szCs w:val="22"/>
              <w:lang w:eastAsia="es-MX"/>
            </w:rPr>
          </w:pPr>
          <w:hyperlink w:anchor="_Toc212735781" w:history="1">
            <w:r w:rsidRPr="00E9759A">
              <w:rPr>
                <w:rStyle w:val="Hipervnculo"/>
                <w:rFonts w:ascii="Palatino Linotype" w:hAnsi="Palatino Linotype"/>
                <w:noProof/>
              </w:rPr>
              <w:t>C O N S I D E R A N D O S</w:t>
            </w:r>
            <w:r w:rsidRPr="00E9759A">
              <w:rPr>
                <w:noProof/>
                <w:webHidden/>
              </w:rPr>
              <w:tab/>
            </w:r>
            <w:r w:rsidRPr="00E9759A">
              <w:rPr>
                <w:noProof/>
                <w:webHidden/>
              </w:rPr>
              <w:fldChar w:fldCharType="begin"/>
            </w:r>
            <w:r w:rsidRPr="00E9759A">
              <w:rPr>
                <w:noProof/>
                <w:webHidden/>
              </w:rPr>
              <w:instrText xml:space="preserve"> PAGEREF _Toc212735781 \h </w:instrText>
            </w:r>
            <w:r w:rsidRPr="00E9759A">
              <w:rPr>
                <w:noProof/>
                <w:webHidden/>
              </w:rPr>
            </w:r>
            <w:r w:rsidRPr="00E9759A">
              <w:rPr>
                <w:noProof/>
                <w:webHidden/>
              </w:rPr>
              <w:fldChar w:fldCharType="separate"/>
            </w:r>
            <w:r w:rsidR="00B04456">
              <w:rPr>
                <w:noProof/>
                <w:webHidden/>
              </w:rPr>
              <w:t>6</w:t>
            </w:r>
            <w:r w:rsidRPr="00E9759A">
              <w:rPr>
                <w:noProof/>
                <w:webHidden/>
              </w:rPr>
              <w:fldChar w:fldCharType="end"/>
            </w:r>
          </w:hyperlink>
        </w:p>
        <w:p w14:paraId="7E68972A" w14:textId="222CEE5F" w:rsidR="00E9759A" w:rsidRPr="00E9759A" w:rsidRDefault="00E9759A">
          <w:pPr>
            <w:pStyle w:val="TDC2"/>
            <w:tabs>
              <w:tab w:val="right" w:leader="dot" w:pos="9034"/>
            </w:tabs>
            <w:rPr>
              <w:rFonts w:asciiTheme="minorHAnsi" w:eastAsiaTheme="minorEastAsia" w:hAnsiTheme="minorHAnsi" w:cstheme="minorBidi"/>
              <w:noProof/>
              <w:sz w:val="22"/>
              <w:szCs w:val="22"/>
              <w:lang w:eastAsia="es-MX"/>
            </w:rPr>
          </w:pPr>
          <w:hyperlink w:anchor="_Toc212735782" w:history="1">
            <w:r w:rsidRPr="00E9759A">
              <w:rPr>
                <w:rStyle w:val="Hipervnculo"/>
                <w:rFonts w:ascii="Palatino Linotype" w:eastAsia="Calibri" w:hAnsi="Palatino Linotype" w:cs="Palatino Linotype"/>
                <w:noProof/>
                <w:lang w:val="es-ES" w:eastAsia="es-MX"/>
              </w:rPr>
              <w:t xml:space="preserve">PRIMERO. </w:t>
            </w:r>
            <w:r w:rsidRPr="00E9759A">
              <w:rPr>
                <w:rStyle w:val="Hipervnculo"/>
                <w:rFonts w:ascii="Palatino Linotype" w:eastAsia="Palatino Linotype" w:hAnsi="Palatino Linotype" w:cs="Palatino Linotype"/>
                <w:noProof/>
                <w:lang w:val="es-ES" w:eastAsia="es-MX"/>
              </w:rPr>
              <w:t>Competencia</w:t>
            </w:r>
            <w:r w:rsidRPr="00E9759A">
              <w:rPr>
                <w:noProof/>
                <w:webHidden/>
              </w:rPr>
              <w:tab/>
            </w:r>
            <w:r w:rsidRPr="00E9759A">
              <w:rPr>
                <w:noProof/>
                <w:webHidden/>
              </w:rPr>
              <w:fldChar w:fldCharType="begin"/>
            </w:r>
            <w:r w:rsidRPr="00E9759A">
              <w:rPr>
                <w:noProof/>
                <w:webHidden/>
              </w:rPr>
              <w:instrText xml:space="preserve"> PAGEREF _Toc212735782 \h </w:instrText>
            </w:r>
            <w:r w:rsidRPr="00E9759A">
              <w:rPr>
                <w:noProof/>
                <w:webHidden/>
              </w:rPr>
            </w:r>
            <w:r w:rsidRPr="00E9759A">
              <w:rPr>
                <w:noProof/>
                <w:webHidden/>
              </w:rPr>
              <w:fldChar w:fldCharType="separate"/>
            </w:r>
            <w:r w:rsidR="00B04456">
              <w:rPr>
                <w:noProof/>
                <w:webHidden/>
              </w:rPr>
              <w:t>6</w:t>
            </w:r>
            <w:r w:rsidRPr="00E9759A">
              <w:rPr>
                <w:noProof/>
                <w:webHidden/>
              </w:rPr>
              <w:fldChar w:fldCharType="end"/>
            </w:r>
          </w:hyperlink>
        </w:p>
        <w:p w14:paraId="0D7C1BE6" w14:textId="08EAD022" w:rsidR="00E9759A" w:rsidRPr="00E9759A" w:rsidRDefault="00E9759A">
          <w:pPr>
            <w:pStyle w:val="TDC2"/>
            <w:tabs>
              <w:tab w:val="right" w:leader="dot" w:pos="9034"/>
            </w:tabs>
            <w:rPr>
              <w:rFonts w:asciiTheme="minorHAnsi" w:eastAsiaTheme="minorEastAsia" w:hAnsiTheme="minorHAnsi" w:cstheme="minorBidi"/>
              <w:noProof/>
              <w:sz w:val="22"/>
              <w:szCs w:val="22"/>
              <w:lang w:eastAsia="es-MX"/>
            </w:rPr>
          </w:pPr>
          <w:hyperlink w:anchor="_Toc212735783" w:history="1">
            <w:r w:rsidRPr="00E9759A">
              <w:rPr>
                <w:rStyle w:val="Hipervnculo"/>
                <w:rFonts w:ascii="Palatino Linotype" w:eastAsia="Palatino Linotype" w:hAnsi="Palatino Linotype" w:cs="Palatino Linotype"/>
                <w:noProof/>
                <w:lang w:eastAsia="es-MX"/>
              </w:rPr>
              <w:t>SEGUNDO. Causales de improcedencia y sobreseimiento</w:t>
            </w:r>
            <w:r w:rsidRPr="00E9759A">
              <w:rPr>
                <w:noProof/>
                <w:webHidden/>
              </w:rPr>
              <w:tab/>
            </w:r>
            <w:r w:rsidRPr="00E9759A">
              <w:rPr>
                <w:noProof/>
                <w:webHidden/>
              </w:rPr>
              <w:fldChar w:fldCharType="begin"/>
            </w:r>
            <w:r w:rsidRPr="00E9759A">
              <w:rPr>
                <w:noProof/>
                <w:webHidden/>
              </w:rPr>
              <w:instrText xml:space="preserve"> PAGEREF _Toc212735783 \h </w:instrText>
            </w:r>
            <w:r w:rsidRPr="00E9759A">
              <w:rPr>
                <w:noProof/>
                <w:webHidden/>
              </w:rPr>
            </w:r>
            <w:r w:rsidRPr="00E9759A">
              <w:rPr>
                <w:noProof/>
                <w:webHidden/>
              </w:rPr>
              <w:fldChar w:fldCharType="separate"/>
            </w:r>
            <w:r w:rsidR="00B04456">
              <w:rPr>
                <w:noProof/>
                <w:webHidden/>
              </w:rPr>
              <w:t>7</w:t>
            </w:r>
            <w:r w:rsidRPr="00E9759A">
              <w:rPr>
                <w:noProof/>
                <w:webHidden/>
              </w:rPr>
              <w:fldChar w:fldCharType="end"/>
            </w:r>
          </w:hyperlink>
        </w:p>
        <w:p w14:paraId="6D4700EC" w14:textId="22BDCE27" w:rsidR="00E9759A" w:rsidRPr="00E9759A" w:rsidRDefault="00E9759A">
          <w:pPr>
            <w:pStyle w:val="TDC2"/>
            <w:tabs>
              <w:tab w:val="right" w:leader="dot" w:pos="9034"/>
            </w:tabs>
            <w:rPr>
              <w:rFonts w:asciiTheme="minorHAnsi" w:eastAsiaTheme="minorEastAsia" w:hAnsiTheme="minorHAnsi" w:cstheme="minorBidi"/>
              <w:noProof/>
              <w:sz w:val="22"/>
              <w:szCs w:val="22"/>
              <w:lang w:eastAsia="es-MX"/>
            </w:rPr>
          </w:pPr>
          <w:hyperlink w:anchor="_Toc212735784" w:history="1">
            <w:r w:rsidRPr="00E9759A">
              <w:rPr>
                <w:rStyle w:val="Hipervnculo"/>
                <w:rFonts w:ascii="Palatino Linotype" w:eastAsia="Palatino Linotype" w:hAnsi="Palatino Linotype" w:cs="Palatino Linotype"/>
                <w:noProof/>
                <w:lang w:eastAsia="es-MX"/>
              </w:rPr>
              <w:t>TERCERO. Determinación de la Controversia</w:t>
            </w:r>
            <w:r w:rsidRPr="00E9759A">
              <w:rPr>
                <w:noProof/>
                <w:webHidden/>
              </w:rPr>
              <w:tab/>
            </w:r>
            <w:r w:rsidRPr="00E9759A">
              <w:rPr>
                <w:noProof/>
                <w:webHidden/>
              </w:rPr>
              <w:fldChar w:fldCharType="begin"/>
            </w:r>
            <w:r w:rsidRPr="00E9759A">
              <w:rPr>
                <w:noProof/>
                <w:webHidden/>
              </w:rPr>
              <w:instrText xml:space="preserve"> PAGEREF _Toc212735784 \h </w:instrText>
            </w:r>
            <w:r w:rsidRPr="00E9759A">
              <w:rPr>
                <w:noProof/>
                <w:webHidden/>
              </w:rPr>
            </w:r>
            <w:r w:rsidRPr="00E9759A">
              <w:rPr>
                <w:noProof/>
                <w:webHidden/>
              </w:rPr>
              <w:fldChar w:fldCharType="separate"/>
            </w:r>
            <w:r w:rsidR="00B04456">
              <w:rPr>
                <w:noProof/>
                <w:webHidden/>
              </w:rPr>
              <w:t>8</w:t>
            </w:r>
            <w:r w:rsidRPr="00E9759A">
              <w:rPr>
                <w:noProof/>
                <w:webHidden/>
              </w:rPr>
              <w:fldChar w:fldCharType="end"/>
            </w:r>
          </w:hyperlink>
        </w:p>
        <w:p w14:paraId="57FB4AAE" w14:textId="4E24ABA5" w:rsidR="00E9759A" w:rsidRPr="00E9759A" w:rsidRDefault="00E9759A">
          <w:pPr>
            <w:pStyle w:val="TDC2"/>
            <w:tabs>
              <w:tab w:val="right" w:leader="dot" w:pos="9034"/>
            </w:tabs>
            <w:rPr>
              <w:rFonts w:asciiTheme="minorHAnsi" w:eastAsiaTheme="minorEastAsia" w:hAnsiTheme="minorHAnsi" w:cstheme="minorBidi"/>
              <w:noProof/>
              <w:sz w:val="22"/>
              <w:szCs w:val="22"/>
              <w:lang w:eastAsia="es-MX"/>
            </w:rPr>
          </w:pPr>
          <w:hyperlink w:anchor="_Toc212735785" w:history="1">
            <w:r w:rsidRPr="00E9759A">
              <w:rPr>
                <w:rStyle w:val="Hipervnculo"/>
                <w:rFonts w:ascii="Palatino Linotype" w:eastAsia="Palatino Linotype" w:hAnsi="Palatino Linotype" w:cs="Palatino Linotype"/>
                <w:noProof/>
                <w:lang w:eastAsia="es-MX"/>
              </w:rPr>
              <w:t>CUARTO. Marco normativo aplicable en materia de transparencia y acceso a la información pública</w:t>
            </w:r>
            <w:r w:rsidRPr="00E9759A">
              <w:rPr>
                <w:noProof/>
                <w:webHidden/>
              </w:rPr>
              <w:tab/>
            </w:r>
            <w:r w:rsidRPr="00E9759A">
              <w:rPr>
                <w:noProof/>
                <w:webHidden/>
              </w:rPr>
              <w:fldChar w:fldCharType="begin"/>
            </w:r>
            <w:r w:rsidRPr="00E9759A">
              <w:rPr>
                <w:noProof/>
                <w:webHidden/>
              </w:rPr>
              <w:instrText xml:space="preserve"> PAGEREF _Toc212735785 \h </w:instrText>
            </w:r>
            <w:r w:rsidRPr="00E9759A">
              <w:rPr>
                <w:noProof/>
                <w:webHidden/>
              </w:rPr>
            </w:r>
            <w:r w:rsidRPr="00E9759A">
              <w:rPr>
                <w:noProof/>
                <w:webHidden/>
              </w:rPr>
              <w:fldChar w:fldCharType="separate"/>
            </w:r>
            <w:r w:rsidR="00B04456">
              <w:rPr>
                <w:noProof/>
                <w:webHidden/>
              </w:rPr>
              <w:t>8</w:t>
            </w:r>
            <w:r w:rsidRPr="00E9759A">
              <w:rPr>
                <w:noProof/>
                <w:webHidden/>
              </w:rPr>
              <w:fldChar w:fldCharType="end"/>
            </w:r>
          </w:hyperlink>
        </w:p>
        <w:p w14:paraId="5E6CD33F" w14:textId="0D3F393F" w:rsidR="00E9759A" w:rsidRPr="00E9759A" w:rsidRDefault="00E9759A">
          <w:pPr>
            <w:pStyle w:val="TDC2"/>
            <w:tabs>
              <w:tab w:val="right" w:leader="dot" w:pos="9034"/>
            </w:tabs>
            <w:rPr>
              <w:rFonts w:asciiTheme="minorHAnsi" w:eastAsiaTheme="minorEastAsia" w:hAnsiTheme="minorHAnsi" w:cstheme="minorBidi"/>
              <w:noProof/>
              <w:sz w:val="22"/>
              <w:szCs w:val="22"/>
              <w:lang w:eastAsia="es-MX"/>
            </w:rPr>
          </w:pPr>
          <w:hyperlink w:anchor="_Toc212735786" w:history="1">
            <w:r w:rsidRPr="00E9759A">
              <w:rPr>
                <w:rStyle w:val="Hipervnculo"/>
                <w:rFonts w:ascii="Palatino Linotype" w:eastAsia="Palatino Linotype" w:hAnsi="Palatino Linotype" w:cs="Palatino Linotype"/>
                <w:noProof/>
                <w:lang w:eastAsia="es-MX"/>
              </w:rPr>
              <w:t>QUINTO. Estudio de Fondo</w:t>
            </w:r>
            <w:r w:rsidRPr="00E9759A">
              <w:rPr>
                <w:noProof/>
                <w:webHidden/>
              </w:rPr>
              <w:tab/>
            </w:r>
            <w:r w:rsidRPr="00E9759A">
              <w:rPr>
                <w:noProof/>
                <w:webHidden/>
              </w:rPr>
              <w:fldChar w:fldCharType="begin"/>
            </w:r>
            <w:r w:rsidRPr="00E9759A">
              <w:rPr>
                <w:noProof/>
                <w:webHidden/>
              </w:rPr>
              <w:instrText xml:space="preserve"> PAGEREF _Toc212735786 \h </w:instrText>
            </w:r>
            <w:r w:rsidRPr="00E9759A">
              <w:rPr>
                <w:noProof/>
                <w:webHidden/>
              </w:rPr>
            </w:r>
            <w:r w:rsidRPr="00E9759A">
              <w:rPr>
                <w:noProof/>
                <w:webHidden/>
              </w:rPr>
              <w:fldChar w:fldCharType="separate"/>
            </w:r>
            <w:r w:rsidR="00B04456">
              <w:rPr>
                <w:noProof/>
                <w:webHidden/>
              </w:rPr>
              <w:t>10</w:t>
            </w:r>
            <w:r w:rsidRPr="00E9759A">
              <w:rPr>
                <w:noProof/>
                <w:webHidden/>
              </w:rPr>
              <w:fldChar w:fldCharType="end"/>
            </w:r>
          </w:hyperlink>
        </w:p>
        <w:p w14:paraId="0FF0F028" w14:textId="569E11CD" w:rsidR="00E9759A" w:rsidRPr="00E9759A" w:rsidRDefault="00E9759A">
          <w:pPr>
            <w:pStyle w:val="TDC2"/>
            <w:tabs>
              <w:tab w:val="right" w:leader="dot" w:pos="9034"/>
            </w:tabs>
            <w:rPr>
              <w:rFonts w:asciiTheme="minorHAnsi" w:eastAsiaTheme="minorEastAsia" w:hAnsiTheme="minorHAnsi" w:cstheme="minorBidi"/>
              <w:noProof/>
              <w:sz w:val="22"/>
              <w:szCs w:val="22"/>
              <w:lang w:eastAsia="es-MX"/>
            </w:rPr>
          </w:pPr>
          <w:hyperlink w:anchor="_Toc212735787" w:history="1">
            <w:r w:rsidRPr="00E9759A">
              <w:rPr>
                <w:rStyle w:val="Hipervnculo"/>
                <w:rFonts w:ascii="Palatino Linotype" w:eastAsia="Palatino Linotype" w:hAnsi="Palatino Linotype" w:cs="Palatino Linotype"/>
                <w:noProof/>
                <w:lang w:eastAsia="es-MX"/>
              </w:rPr>
              <w:t>SEXTO. Decisión</w:t>
            </w:r>
            <w:r w:rsidRPr="00E9759A">
              <w:rPr>
                <w:noProof/>
                <w:webHidden/>
              </w:rPr>
              <w:tab/>
            </w:r>
            <w:r w:rsidRPr="00E9759A">
              <w:rPr>
                <w:noProof/>
                <w:webHidden/>
              </w:rPr>
              <w:fldChar w:fldCharType="begin"/>
            </w:r>
            <w:r w:rsidRPr="00E9759A">
              <w:rPr>
                <w:noProof/>
                <w:webHidden/>
              </w:rPr>
              <w:instrText xml:space="preserve"> PAGEREF _Toc212735787 \h </w:instrText>
            </w:r>
            <w:r w:rsidRPr="00E9759A">
              <w:rPr>
                <w:noProof/>
                <w:webHidden/>
              </w:rPr>
            </w:r>
            <w:r w:rsidRPr="00E9759A">
              <w:rPr>
                <w:noProof/>
                <w:webHidden/>
              </w:rPr>
              <w:fldChar w:fldCharType="separate"/>
            </w:r>
            <w:r w:rsidR="00B04456">
              <w:rPr>
                <w:noProof/>
                <w:webHidden/>
              </w:rPr>
              <w:t>34</w:t>
            </w:r>
            <w:r w:rsidRPr="00E9759A">
              <w:rPr>
                <w:noProof/>
                <w:webHidden/>
              </w:rPr>
              <w:fldChar w:fldCharType="end"/>
            </w:r>
          </w:hyperlink>
        </w:p>
        <w:p w14:paraId="2939E0F6" w14:textId="55F369B7" w:rsidR="00E9759A" w:rsidRPr="00E9759A" w:rsidRDefault="00E9759A">
          <w:pPr>
            <w:pStyle w:val="TDC1"/>
            <w:tabs>
              <w:tab w:val="right" w:leader="dot" w:pos="9034"/>
            </w:tabs>
            <w:rPr>
              <w:rFonts w:asciiTheme="minorHAnsi" w:eastAsiaTheme="minorEastAsia" w:hAnsiTheme="minorHAnsi" w:cstheme="minorBidi"/>
              <w:noProof/>
              <w:sz w:val="22"/>
              <w:szCs w:val="22"/>
              <w:lang w:eastAsia="es-MX"/>
            </w:rPr>
          </w:pPr>
          <w:hyperlink w:anchor="_Toc212735788" w:history="1">
            <w:r w:rsidRPr="00E9759A">
              <w:rPr>
                <w:rStyle w:val="Hipervnculo"/>
                <w:rFonts w:ascii="Palatino Linotype" w:eastAsia="Palatino Linotype" w:hAnsi="Palatino Linotype" w:cs="Palatino Linotype"/>
                <w:noProof/>
                <w:lang w:eastAsia="es-MX"/>
              </w:rPr>
              <w:t>R E S U E L V E</w:t>
            </w:r>
            <w:r w:rsidRPr="00E9759A">
              <w:rPr>
                <w:noProof/>
                <w:webHidden/>
              </w:rPr>
              <w:tab/>
            </w:r>
            <w:r w:rsidRPr="00E9759A">
              <w:rPr>
                <w:noProof/>
                <w:webHidden/>
              </w:rPr>
              <w:fldChar w:fldCharType="begin"/>
            </w:r>
            <w:r w:rsidRPr="00E9759A">
              <w:rPr>
                <w:noProof/>
                <w:webHidden/>
              </w:rPr>
              <w:instrText xml:space="preserve"> PAGEREF _Toc212735788 \h </w:instrText>
            </w:r>
            <w:r w:rsidRPr="00E9759A">
              <w:rPr>
                <w:noProof/>
                <w:webHidden/>
              </w:rPr>
            </w:r>
            <w:r w:rsidRPr="00E9759A">
              <w:rPr>
                <w:noProof/>
                <w:webHidden/>
              </w:rPr>
              <w:fldChar w:fldCharType="separate"/>
            </w:r>
            <w:r w:rsidR="00B04456">
              <w:rPr>
                <w:noProof/>
                <w:webHidden/>
              </w:rPr>
              <w:t>35</w:t>
            </w:r>
            <w:r w:rsidRPr="00E9759A">
              <w:rPr>
                <w:noProof/>
                <w:webHidden/>
              </w:rPr>
              <w:fldChar w:fldCharType="end"/>
            </w:r>
          </w:hyperlink>
        </w:p>
        <w:p w14:paraId="0994FEFD" w14:textId="794A8759" w:rsidR="00342378" w:rsidRPr="005979CE" w:rsidRDefault="00342378" w:rsidP="005256E8">
          <w:pPr>
            <w:spacing w:line="360" w:lineRule="auto"/>
            <w:ind w:left="567" w:right="567"/>
            <w:rPr>
              <w:rFonts w:ascii="Palatino Linotype" w:hAnsi="Palatino Linotype"/>
              <w:sz w:val="22"/>
              <w:szCs w:val="22"/>
            </w:rPr>
          </w:pPr>
          <w:r w:rsidRPr="00E9759A">
            <w:rPr>
              <w:rFonts w:ascii="Palatino Linotype" w:hAnsi="Palatino Linotype"/>
              <w:sz w:val="22"/>
              <w:szCs w:val="22"/>
              <w:lang w:val="es-ES"/>
            </w:rPr>
            <w:fldChar w:fldCharType="end"/>
          </w:r>
        </w:p>
      </w:sdtContent>
    </w:sdt>
    <w:p w14:paraId="3406E08A" w14:textId="77777777" w:rsidR="00ED76AF" w:rsidRPr="005979CE" w:rsidRDefault="00ED76AF" w:rsidP="005256E8">
      <w:pPr>
        <w:tabs>
          <w:tab w:val="left" w:pos="3969"/>
        </w:tabs>
        <w:spacing w:line="360" w:lineRule="auto"/>
        <w:ind w:left="567"/>
        <w:contextualSpacing/>
        <w:jc w:val="both"/>
        <w:rPr>
          <w:rFonts w:ascii="Palatino Linotype" w:hAnsi="Palatino Linotype" w:cs="Tahoma"/>
          <w:sz w:val="22"/>
          <w:szCs w:val="22"/>
        </w:rPr>
      </w:pPr>
    </w:p>
    <w:p w14:paraId="7C8674C1" w14:textId="77777777" w:rsidR="00342378" w:rsidRDefault="00342378" w:rsidP="005256E8">
      <w:pPr>
        <w:tabs>
          <w:tab w:val="left" w:pos="3969"/>
        </w:tabs>
        <w:spacing w:line="360" w:lineRule="auto"/>
        <w:contextualSpacing/>
        <w:jc w:val="both"/>
        <w:rPr>
          <w:rFonts w:ascii="Palatino Linotype" w:hAnsi="Palatino Linotype" w:cs="Tahoma"/>
          <w:sz w:val="22"/>
          <w:szCs w:val="22"/>
        </w:rPr>
      </w:pPr>
    </w:p>
    <w:p w14:paraId="4AD1252A" w14:textId="4EFAE9CB" w:rsidR="005979CE" w:rsidRDefault="005979CE">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14:paraId="299FD1AB" w14:textId="63E987C4" w:rsidR="00E35DF9" w:rsidRPr="00134AFA" w:rsidRDefault="00E35DF9" w:rsidP="005256E8">
      <w:pPr>
        <w:spacing w:line="360" w:lineRule="auto"/>
        <w:contextualSpacing/>
        <w:jc w:val="both"/>
        <w:rPr>
          <w:rFonts w:ascii="Palatino Linotype" w:hAnsi="Palatino Linotype" w:cs="Tahoma"/>
          <w:bCs/>
          <w:sz w:val="22"/>
          <w:szCs w:val="22"/>
        </w:rPr>
      </w:pPr>
      <w:r w:rsidRPr="00134AFA">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134AFA">
        <w:rPr>
          <w:rFonts w:ascii="Palatino Linotype" w:hAnsi="Palatino Linotype" w:cs="Tahoma"/>
          <w:bCs/>
          <w:sz w:val="22"/>
          <w:szCs w:val="22"/>
        </w:rPr>
        <w:t xml:space="preserve"> </w:t>
      </w:r>
      <w:r w:rsidR="005979CE">
        <w:rPr>
          <w:rFonts w:ascii="Palatino Linotype" w:hAnsi="Palatino Linotype" w:cs="Tahoma"/>
          <w:bCs/>
          <w:sz w:val="22"/>
          <w:szCs w:val="22"/>
        </w:rPr>
        <w:t>cinco</w:t>
      </w:r>
      <w:r w:rsidR="00D75C95" w:rsidRPr="00134AFA">
        <w:rPr>
          <w:rFonts w:ascii="Palatino Linotype" w:hAnsi="Palatino Linotype" w:cs="Tahoma"/>
          <w:bCs/>
          <w:sz w:val="22"/>
          <w:szCs w:val="22"/>
        </w:rPr>
        <w:t xml:space="preserve"> de </w:t>
      </w:r>
      <w:r w:rsidR="005979CE">
        <w:rPr>
          <w:rFonts w:ascii="Palatino Linotype" w:hAnsi="Palatino Linotype" w:cs="Tahoma"/>
          <w:bCs/>
          <w:sz w:val="22"/>
          <w:szCs w:val="22"/>
        </w:rPr>
        <w:t>noviembre</w:t>
      </w:r>
      <w:r w:rsidR="00D75C95" w:rsidRPr="00134AFA">
        <w:rPr>
          <w:rFonts w:ascii="Palatino Linotype" w:hAnsi="Palatino Linotype" w:cs="Tahoma"/>
          <w:bCs/>
          <w:sz w:val="22"/>
          <w:szCs w:val="22"/>
        </w:rPr>
        <w:t xml:space="preserve"> </w:t>
      </w:r>
      <w:r w:rsidR="008453FA" w:rsidRPr="00134AFA">
        <w:rPr>
          <w:rFonts w:ascii="Palatino Linotype" w:hAnsi="Palatino Linotype" w:cs="Tahoma"/>
          <w:bCs/>
          <w:sz w:val="22"/>
          <w:szCs w:val="22"/>
        </w:rPr>
        <w:t>de dos mil veinti</w:t>
      </w:r>
      <w:r w:rsidR="00F93A36" w:rsidRPr="00134AFA">
        <w:rPr>
          <w:rFonts w:ascii="Palatino Linotype" w:hAnsi="Palatino Linotype" w:cs="Tahoma"/>
          <w:bCs/>
          <w:sz w:val="22"/>
          <w:szCs w:val="22"/>
        </w:rPr>
        <w:t>c</w:t>
      </w:r>
      <w:r w:rsidR="009C323D" w:rsidRPr="00134AFA">
        <w:rPr>
          <w:rFonts w:ascii="Palatino Linotype" w:hAnsi="Palatino Linotype" w:cs="Tahoma"/>
          <w:bCs/>
          <w:sz w:val="22"/>
          <w:szCs w:val="22"/>
        </w:rPr>
        <w:t>inc</w:t>
      </w:r>
      <w:r w:rsidR="00F93A36" w:rsidRPr="00134AFA">
        <w:rPr>
          <w:rFonts w:ascii="Palatino Linotype" w:hAnsi="Palatino Linotype" w:cs="Tahoma"/>
          <w:bCs/>
          <w:sz w:val="22"/>
          <w:szCs w:val="22"/>
        </w:rPr>
        <w:t>o</w:t>
      </w:r>
      <w:r w:rsidRPr="00134AFA">
        <w:rPr>
          <w:rFonts w:ascii="Palatino Linotype" w:hAnsi="Palatino Linotype" w:cs="Tahoma"/>
          <w:bCs/>
          <w:sz w:val="22"/>
          <w:szCs w:val="22"/>
        </w:rPr>
        <w:t>.</w:t>
      </w:r>
    </w:p>
    <w:p w14:paraId="733B6130" w14:textId="77777777" w:rsidR="00E35DF9" w:rsidRPr="00134AFA" w:rsidRDefault="00E35DF9" w:rsidP="005256E8">
      <w:pPr>
        <w:spacing w:line="360" w:lineRule="auto"/>
        <w:contextualSpacing/>
        <w:jc w:val="both"/>
        <w:rPr>
          <w:rFonts w:ascii="Palatino Linotype" w:hAnsi="Palatino Linotype" w:cs="Tahoma"/>
          <w:bCs/>
          <w:sz w:val="22"/>
          <w:szCs w:val="22"/>
        </w:rPr>
      </w:pPr>
    </w:p>
    <w:p w14:paraId="480C66FF" w14:textId="3ACBACC5" w:rsidR="00E35DF9" w:rsidRPr="00134AFA" w:rsidRDefault="00E35DF9" w:rsidP="005256E8">
      <w:pPr>
        <w:spacing w:line="360" w:lineRule="auto"/>
        <w:contextualSpacing/>
        <w:jc w:val="both"/>
        <w:rPr>
          <w:rFonts w:ascii="Palatino Linotype" w:hAnsi="Palatino Linotype" w:cs="Tahoma"/>
          <w:bCs/>
          <w:sz w:val="22"/>
          <w:szCs w:val="22"/>
        </w:rPr>
      </w:pPr>
      <w:r w:rsidRPr="00134AFA">
        <w:rPr>
          <w:rFonts w:ascii="Palatino Linotype" w:hAnsi="Palatino Linotype" w:cs="Tahoma"/>
          <w:b/>
          <w:bCs/>
          <w:color w:val="0D0D0D" w:themeColor="text1" w:themeTint="F2"/>
          <w:sz w:val="22"/>
          <w:szCs w:val="22"/>
        </w:rPr>
        <w:t xml:space="preserve">VISTO </w:t>
      </w:r>
      <w:r w:rsidR="00D0542E" w:rsidRPr="00134AFA">
        <w:rPr>
          <w:rFonts w:ascii="Palatino Linotype" w:hAnsi="Palatino Linotype" w:cs="Tahoma"/>
          <w:bCs/>
          <w:color w:val="0D0D0D" w:themeColor="text1" w:themeTint="F2"/>
          <w:sz w:val="22"/>
          <w:szCs w:val="22"/>
        </w:rPr>
        <w:t>el expediente</w:t>
      </w:r>
      <w:r w:rsidRPr="00134AFA">
        <w:rPr>
          <w:rFonts w:ascii="Palatino Linotype" w:hAnsi="Palatino Linotype" w:cs="Tahoma"/>
          <w:bCs/>
          <w:color w:val="0D0D0D" w:themeColor="text1" w:themeTint="F2"/>
          <w:sz w:val="22"/>
          <w:szCs w:val="22"/>
        </w:rPr>
        <w:t xml:space="preserve"> conformado con motivo de</w:t>
      </w:r>
      <w:r w:rsidR="00E30210" w:rsidRPr="00134AFA">
        <w:rPr>
          <w:rFonts w:ascii="Palatino Linotype" w:hAnsi="Palatino Linotype" w:cs="Tahoma"/>
          <w:bCs/>
          <w:color w:val="0D0D0D" w:themeColor="text1" w:themeTint="F2"/>
          <w:sz w:val="22"/>
          <w:szCs w:val="22"/>
        </w:rPr>
        <w:t>l</w:t>
      </w:r>
      <w:r w:rsidRPr="00134AFA">
        <w:rPr>
          <w:rFonts w:ascii="Palatino Linotype" w:hAnsi="Palatino Linotype" w:cs="Tahoma"/>
          <w:bCs/>
          <w:color w:val="0D0D0D" w:themeColor="text1" w:themeTint="F2"/>
          <w:sz w:val="22"/>
          <w:szCs w:val="22"/>
        </w:rPr>
        <w:t xml:space="preserve"> Recurso de Revisión</w:t>
      </w:r>
      <w:r w:rsidR="0089175F" w:rsidRPr="00134AFA">
        <w:rPr>
          <w:rFonts w:ascii="Palatino Linotype" w:hAnsi="Palatino Linotype" w:cs="Tahoma"/>
          <w:bCs/>
          <w:color w:val="0D0D0D" w:themeColor="text1" w:themeTint="F2"/>
          <w:sz w:val="22"/>
          <w:szCs w:val="22"/>
        </w:rPr>
        <w:t xml:space="preserve"> </w:t>
      </w:r>
      <w:r w:rsidR="009B48A9" w:rsidRPr="005979CE">
        <w:rPr>
          <w:rFonts w:ascii="Palatino Linotype" w:eastAsia="Calibri" w:hAnsi="Palatino Linotype" w:cs="Tahoma"/>
          <w:b/>
          <w:bCs/>
          <w:sz w:val="22"/>
          <w:szCs w:val="22"/>
          <w:lang w:eastAsia="en-US"/>
        </w:rPr>
        <w:t>08716</w:t>
      </w:r>
      <w:r w:rsidR="009D0182" w:rsidRPr="005979CE">
        <w:rPr>
          <w:rFonts w:ascii="Palatino Linotype" w:eastAsia="Calibri" w:hAnsi="Palatino Linotype" w:cs="Tahoma"/>
          <w:b/>
          <w:bCs/>
          <w:sz w:val="22"/>
          <w:szCs w:val="22"/>
          <w:lang w:eastAsia="en-US"/>
        </w:rPr>
        <w:t>/INFOEM/IP/RR/2025</w:t>
      </w:r>
      <w:r w:rsidR="0089175F" w:rsidRPr="007D7B85">
        <w:rPr>
          <w:rFonts w:ascii="Palatino Linotype" w:hAnsi="Palatino Linotype" w:cs="Tahoma"/>
          <w:bCs/>
          <w:color w:val="0D0D0D" w:themeColor="text1" w:themeTint="F2"/>
          <w:sz w:val="22"/>
          <w:szCs w:val="22"/>
        </w:rPr>
        <w:t>,</w:t>
      </w:r>
      <w:r w:rsidRPr="007D7B85">
        <w:rPr>
          <w:rFonts w:ascii="Palatino Linotype" w:hAnsi="Palatino Linotype" w:cs="Tahoma"/>
          <w:bCs/>
          <w:color w:val="0D0D0D" w:themeColor="text1" w:themeTint="F2"/>
          <w:sz w:val="22"/>
          <w:szCs w:val="22"/>
        </w:rPr>
        <w:t xml:space="preserve"> interpuesto</w:t>
      </w:r>
      <w:r w:rsidR="006A4040" w:rsidRPr="007D7B85">
        <w:rPr>
          <w:rFonts w:ascii="Palatino Linotype" w:hAnsi="Palatino Linotype" w:cs="Tahoma"/>
          <w:bCs/>
          <w:color w:val="0D0D0D" w:themeColor="text1" w:themeTint="F2"/>
          <w:sz w:val="22"/>
          <w:szCs w:val="22"/>
        </w:rPr>
        <w:t xml:space="preserve"> </w:t>
      </w:r>
      <w:r w:rsidR="004303EA" w:rsidRPr="007D7B85">
        <w:rPr>
          <w:rFonts w:ascii="Palatino Linotype" w:hAnsi="Palatino Linotype" w:cs="Tahoma"/>
          <w:bCs/>
          <w:color w:val="0D0D0D" w:themeColor="text1" w:themeTint="F2"/>
          <w:sz w:val="22"/>
          <w:szCs w:val="22"/>
        </w:rPr>
        <w:t>quien</w:t>
      </w:r>
      <w:r w:rsidR="006A4040" w:rsidRPr="007D7B85">
        <w:rPr>
          <w:rFonts w:ascii="Palatino Linotype" w:hAnsi="Palatino Linotype" w:cs="Tahoma"/>
          <w:bCs/>
          <w:color w:val="0D0D0D" w:themeColor="text1" w:themeTint="F2"/>
          <w:sz w:val="22"/>
          <w:szCs w:val="22"/>
        </w:rPr>
        <w:t xml:space="preserve"> en adelante</w:t>
      </w:r>
      <w:r w:rsidR="004303EA" w:rsidRPr="007D7B85">
        <w:rPr>
          <w:rFonts w:ascii="Palatino Linotype" w:hAnsi="Palatino Linotype" w:cs="Tahoma"/>
          <w:bCs/>
          <w:color w:val="0D0D0D" w:themeColor="text1" w:themeTint="F2"/>
          <w:sz w:val="22"/>
          <w:szCs w:val="22"/>
        </w:rPr>
        <w:t xml:space="preserve"> </w:t>
      </w:r>
      <w:r w:rsidR="00A74D87" w:rsidRPr="007D7B85">
        <w:rPr>
          <w:rFonts w:ascii="Palatino Linotype" w:hAnsi="Palatino Linotype" w:cs="Tahoma"/>
          <w:bCs/>
          <w:color w:val="0D0D0D" w:themeColor="text1" w:themeTint="F2"/>
          <w:sz w:val="22"/>
          <w:szCs w:val="22"/>
        </w:rPr>
        <w:t xml:space="preserve">será </w:t>
      </w:r>
      <w:r w:rsidR="002C34E0" w:rsidRPr="007D7B85">
        <w:rPr>
          <w:rFonts w:ascii="Palatino Linotype" w:hAnsi="Palatino Linotype" w:cs="Tahoma"/>
          <w:bCs/>
          <w:color w:val="0D0D0D" w:themeColor="text1" w:themeTint="F2"/>
          <w:sz w:val="22"/>
          <w:szCs w:val="22"/>
        </w:rPr>
        <w:t>nombrado</w:t>
      </w:r>
      <w:r w:rsidR="00A74D87" w:rsidRPr="007D7B85">
        <w:rPr>
          <w:rFonts w:ascii="Palatino Linotype" w:hAnsi="Palatino Linotype" w:cs="Tahoma"/>
          <w:bCs/>
          <w:color w:val="0D0D0D" w:themeColor="text1" w:themeTint="F2"/>
          <w:sz w:val="22"/>
          <w:szCs w:val="22"/>
        </w:rPr>
        <w:t xml:space="preserve"> el</w:t>
      </w:r>
      <w:r w:rsidR="00F770EE" w:rsidRPr="007D7B85">
        <w:rPr>
          <w:rFonts w:ascii="Palatino Linotype" w:hAnsi="Palatino Linotype" w:cs="Tahoma"/>
          <w:bCs/>
          <w:color w:val="0D0D0D" w:themeColor="text1" w:themeTint="F2"/>
          <w:sz w:val="22"/>
          <w:szCs w:val="22"/>
        </w:rPr>
        <w:t xml:space="preserve"> </w:t>
      </w:r>
      <w:r w:rsidRPr="007D7B85">
        <w:rPr>
          <w:rFonts w:ascii="Palatino Linotype" w:hAnsi="Palatino Linotype" w:cs="Tahoma"/>
          <w:bCs/>
          <w:color w:val="0D0D0D" w:themeColor="text1" w:themeTint="F2"/>
          <w:sz w:val="22"/>
          <w:szCs w:val="22"/>
        </w:rPr>
        <w:t>Recurrente o Particular, en contra de la respuesta del Sujeto Obligado</w:t>
      </w:r>
      <w:r w:rsidR="0096397D" w:rsidRPr="007D7B85">
        <w:rPr>
          <w:rFonts w:ascii="Palatino Linotype" w:hAnsi="Palatino Linotype" w:cs="Tahoma"/>
          <w:bCs/>
          <w:color w:val="0D0D0D" w:themeColor="text1" w:themeTint="F2"/>
          <w:sz w:val="22"/>
          <w:szCs w:val="22"/>
        </w:rPr>
        <w:t>,</w:t>
      </w:r>
      <w:r w:rsidRPr="007D7B85">
        <w:rPr>
          <w:rFonts w:ascii="Palatino Linotype" w:hAnsi="Palatino Linotype"/>
          <w:bCs/>
          <w:sz w:val="22"/>
          <w:szCs w:val="22"/>
        </w:rPr>
        <w:t xml:space="preserve"> </w:t>
      </w:r>
      <w:r w:rsidR="009B48A9" w:rsidRPr="00B32A92">
        <w:rPr>
          <w:rFonts w:ascii="Palatino Linotype" w:eastAsia="Calibri" w:hAnsi="Palatino Linotype" w:cs="Tahoma"/>
          <w:b/>
          <w:sz w:val="22"/>
          <w:szCs w:val="22"/>
          <w:lang w:eastAsia="en-US"/>
        </w:rPr>
        <w:t>Ayuntamiento de Apaxco</w:t>
      </w:r>
      <w:r w:rsidR="0096397D" w:rsidRPr="00B32A92">
        <w:rPr>
          <w:rFonts w:ascii="Palatino Linotype" w:eastAsia="Calibri" w:hAnsi="Palatino Linotype" w:cs="Tahoma"/>
          <w:b/>
          <w:sz w:val="22"/>
          <w:szCs w:val="22"/>
          <w:lang w:eastAsia="en-US"/>
        </w:rPr>
        <w:t>,</w:t>
      </w:r>
      <w:r w:rsidR="00074895" w:rsidRPr="007D7B85">
        <w:rPr>
          <w:rFonts w:ascii="Palatino Linotype" w:eastAsia="Calibri" w:hAnsi="Palatino Linotype" w:cs="Tahoma"/>
          <w:bCs/>
          <w:sz w:val="22"/>
          <w:szCs w:val="22"/>
          <w:lang w:eastAsia="en-US"/>
        </w:rPr>
        <w:t xml:space="preserve"> a la solicitud </w:t>
      </w:r>
      <w:r w:rsidR="009B48A9" w:rsidRPr="009B48A9">
        <w:rPr>
          <w:rFonts w:ascii="Palatino Linotype" w:hAnsi="Palatino Linotype" w:cs="Tahoma"/>
          <w:b/>
          <w:bCs/>
          <w:sz w:val="22"/>
          <w:szCs w:val="22"/>
        </w:rPr>
        <w:t>00059/APAXCO/IP/2025</w:t>
      </w:r>
      <w:r w:rsidRPr="007D7B85">
        <w:rPr>
          <w:rFonts w:ascii="Palatino Linotype" w:hAnsi="Palatino Linotype" w:cs="Tahoma"/>
          <w:bCs/>
          <w:color w:val="0D0D0D" w:themeColor="text1" w:themeTint="F2"/>
          <w:sz w:val="22"/>
          <w:szCs w:val="22"/>
        </w:rPr>
        <w:t>,</w:t>
      </w:r>
      <w:r w:rsidRPr="00134AFA">
        <w:rPr>
          <w:rFonts w:ascii="Palatino Linotype" w:hAnsi="Palatino Linotype" w:cs="Tahoma"/>
          <w:color w:val="0D0D0D" w:themeColor="text1" w:themeTint="F2"/>
          <w:sz w:val="22"/>
          <w:szCs w:val="22"/>
        </w:rPr>
        <w:t xml:space="preserve"> </w:t>
      </w:r>
      <w:r w:rsidRPr="00134AFA">
        <w:rPr>
          <w:rFonts w:ascii="Palatino Linotype" w:hAnsi="Palatino Linotype" w:cs="Tahoma"/>
          <w:bCs/>
          <w:color w:val="0D0D0D" w:themeColor="text1" w:themeTint="F2"/>
          <w:sz w:val="22"/>
          <w:szCs w:val="22"/>
        </w:rPr>
        <w:t>se emite la presente Resolución, con base en los Antecedentes y C</w:t>
      </w:r>
      <w:r w:rsidRPr="00134AFA">
        <w:rPr>
          <w:rFonts w:ascii="Palatino Linotype" w:hAnsi="Palatino Linotype" w:cs="Tahoma"/>
          <w:bCs/>
          <w:sz w:val="22"/>
          <w:szCs w:val="22"/>
        </w:rPr>
        <w:t>onsiderandos que a continuación se exponen:</w:t>
      </w:r>
    </w:p>
    <w:p w14:paraId="1ED82885" w14:textId="77777777" w:rsidR="00BB1F81" w:rsidRPr="00134AFA" w:rsidRDefault="00BB1F81" w:rsidP="005256E8">
      <w:pPr>
        <w:spacing w:line="360" w:lineRule="auto"/>
        <w:contextualSpacing/>
        <w:jc w:val="both"/>
        <w:rPr>
          <w:rFonts w:ascii="Palatino Linotype" w:hAnsi="Palatino Linotype" w:cs="Tahoma"/>
          <w:b/>
          <w:color w:val="0D0D0D" w:themeColor="text1" w:themeTint="F2"/>
          <w:sz w:val="18"/>
          <w:szCs w:val="22"/>
        </w:rPr>
      </w:pPr>
    </w:p>
    <w:p w14:paraId="65972EA9" w14:textId="77777777" w:rsidR="00E35DF9" w:rsidRPr="00134AFA" w:rsidRDefault="00E35DF9" w:rsidP="005256E8">
      <w:pPr>
        <w:pStyle w:val="Ttulo1"/>
        <w:spacing w:before="0" w:line="360" w:lineRule="auto"/>
        <w:jc w:val="center"/>
        <w:rPr>
          <w:rFonts w:ascii="Palatino Linotype" w:hAnsi="Palatino Linotype"/>
          <w:b/>
          <w:sz w:val="22"/>
          <w:szCs w:val="22"/>
        </w:rPr>
      </w:pPr>
      <w:bookmarkStart w:id="1" w:name="_Toc212735771"/>
      <w:r w:rsidRPr="00134AFA">
        <w:rPr>
          <w:rFonts w:ascii="Palatino Linotype" w:hAnsi="Palatino Linotype"/>
          <w:b/>
          <w:color w:val="auto"/>
          <w:sz w:val="22"/>
          <w:szCs w:val="22"/>
        </w:rPr>
        <w:t>A N T E C E D E N T E S</w:t>
      </w:r>
      <w:bookmarkEnd w:id="1"/>
    </w:p>
    <w:p w14:paraId="73E5FA02" w14:textId="77777777" w:rsidR="002233AD" w:rsidRPr="00134AFA" w:rsidRDefault="002233AD" w:rsidP="005256E8">
      <w:pPr>
        <w:pStyle w:val="Prrafodelista"/>
        <w:tabs>
          <w:tab w:val="left" w:pos="567"/>
        </w:tabs>
        <w:spacing w:line="360" w:lineRule="auto"/>
        <w:ind w:left="0"/>
        <w:jc w:val="both"/>
        <w:rPr>
          <w:rFonts w:ascii="Palatino Linotype" w:hAnsi="Palatino Linotype" w:cs="Tahoma"/>
          <w:b/>
          <w:szCs w:val="22"/>
        </w:rPr>
      </w:pPr>
    </w:p>
    <w:p w14:paraId="58B51F27" w14:textId="77777777" w:rsidR="00E35DF9" w:rsidRPr="00134AFA" w:rsidRDefault="00E35DF9" w:rsidP="005256E8">
      <w:pPr>
        <w:pStyle w:val="Ttulo2"/>
        <w:spacing w:before="0" w:line="360" w:lineRule="auto"/>
        <w:rPr>
          <w:rFonts w:ascii="Palatino Linotype" w:hAnsi="Palatino Linotype" w:cs="Tahoma"/>
          <w:b/>
          <w:color w:val="auto"/>
          <w:sz w:val="22"/>
          <w:szCs w:val="22"/>
        </w:rPr>
      </w:pPr>
      <w:bookmarkStart w:id="2" w:name="_Toc212735772"/>
      <w:r w:rsidRPr="00134AFA">
        <w:rPr>
          <w:rFonts w:ascii="Palatino Linotype" w:hAnsi="Palatino Linotype" w:cs="Tahoma"/>
          <w:b/>
          <w:color w:val="auto"/>
          <w:sz w:val="22"/>
          <w:szCs w:val="22"/>
        </w:rPr>
        <w:t>I. Presentación de la solicitud de información</w:t>
      </w:r>
      <w:bookmarkEnd w:id="2"/>
    </w:p>
    <w:p w14:paraId="377901E5" w14:textId="77777777" w:rsidR="00E35DF9" w:rsidRPr="00134AFA" w:rsidRDefault="00E35DF9" w:rsidP="005256E8">
      <w:pPr>
        <w:pStyle w:val="Prrafodelista"/>
        <w:tabs>
          <w:tab w:val="left" w:pos="567"/>
        </w:tabs>
        <w:spacing w:line="360" w:lineRule="auto"/>
        <w:ind w:left="0"/>
        <w:jc w:val="both"/>
        <w:rPr>
          <w:rFonts w:ascii="Palatino Linotype" w:hAnsi="Palatino Linotype" w:cs="Tahoma"/>
          <w:b/>
          <w:sz w:val="18"/>
          <w:szCs w:val="22"/>
        </w:rPr>
      </w:pPr>
    </w:p>
    <w:p w14:paraId="384A8928" w14:textId="19DDFE19" w:rsidR="00E35DF9" w:rsidRPr="00134AFA" w:rsidRDefault="00BB1F81" w:rsidP="005256E8">
      <w:pPr>
        <w:tabs>
          <w:tab w:val="left" w:pos="567"/>
        </w:tabs>
        <w:spacing w:line="360" w:lineRule="auto"/>
        <w:contextualSpacing/>
        <w:jc w:val="both"/>
        <w:rPr>
          <w:rFonts w:ascii="Palatino Linotype" w:hAnsi="Palatino Linotype" w:cs="Tahoma"/>
          <w:sz w:val="22"/>
          <w:szCs w:val="22"/>
        </w:rPr>
      </w:pPr>
      <w:r w:rsidRPr="00134AFA">
        <w:rPr>
          <w:rFonts w:ascii="Palatino Linotype" w:hAnsi="Palatino Linotype" w:cs="Tahoma"/>
          <w:sz w:val="22"/>
          <w:szCs w:val="22"/>
        </w:rPr>
        <w:t>El</w:t>
      </w:r>
      <w:r w:rsidR="00E35DF9" w:rsidRPr="00134AFA">
        <w:rPr>
          <w:rFonts w:ascii="Palatino Linotype" w:hAnsi="Palatino Linotype" w:cs="Tahoma"/>
          <w:sz w:val="22"/>
          <w:szCs w:val="22"/>
        </w:rPr>
        <w:t xml:space="preserve"> </w:t>
      </w:r>
      <w:r w:rsidR="009B48A9">
        <w:rPr>
          <w:rFonts w:ascii="Palatino Linotype" w:hAnsi="Palatino Linotype" w:cs="Tahoma"/>
          <w:sz w:val="22"/>
          <w:szCs w:val="22"/>
        </w:rPr>
        <w:t>veinticinco</w:t>
      </w:r>
      <w:r w:rsidR="0030566C" w:rsidRPr="00134AFA">
        <w:rPr>
          <w:rFonts w:ascii="Palatino Linotype" w:hAnsi="Palatino Linotype" w:cs="Tahoma"/>
          <w:sz w:val="22"/>
          <w:szCs w:val="22"/>
        </w:rPr>
        <w:t xml:space="preserve"> </w:t>
      </w:r>
      <w:r w:rsidR="0026209A" w:rsidRPr="00134AFA">
        <w:rPr>
          <w:rFonts w:ascii="Palatino Linotype" w:hAnsi="Palatino Linotype" w:cs="Tahoma"/>
          <w:sz w:val="22"/>
          <w:szCs w:val="22"/>
        </w:rPr>
        <w:t xml:space="preserve">de </w:t>
      </w:r>
      <w:r w:rsidR="009B48A9">
        <w:rPr>
          <w:rFonts w:ascii="Palatino Linotype" w:hAnsi="Palatino Linotype" w:cs="Tahoma"/>
          <w:sz w:val="22"/>
          <w:szCs w:val="22"/>
        </w:rPr>
        <w:t>junio</w:t>
      </w:r>
      <w:r w:rsidR="00D6115B" w:rsidRPr="00134AFA">
        <w:rPr>
          <w:rFonts w:ascii="Palatino Linotype" w:hAnsi="Palatino Linotype" w:cs="Tahoma"/>
          <w:sz w:val="22"/>
          <w:szCs w:val="22"/>
        </w:rPr>
        <w:t xml:space="preserve"> de dos mil veinticinco</w:t>
      </w:r>
      <w:r w:rsidR="00E35DF9" w:rsidRPr="00134AFA">
        <w:rPr>
          <w:rFonts w:ascii="Palatino Linotype" w:hAnsi="Palatino Linotype" w:cs="Tahoma"/>
          <w:sz w:val="22"/>
          <w:szCs w:val="22"/>
        </w:rPr>
        <w:t xml:space="preserve">, </w:t>
      </w:r>
      <w:r w:rsidR="00C247E5" w:rsidRPr="00134AFA">
        <w:rPr>
          <w:rFonts w:ascii="Palatino Linotype" w:hAnsi="Palatino Linotype" w:cs="Tahoma"/>
          <w:sz w:val="22"/>
          <w:szCs w:val="22"/>
        </w:rPr>
        <w:t>el</w:t>
      </w:r>
      <w:r w:rsidR="00E35DF9" w:rsidRPr="00134AFA">
        <w:rPr>
          <w:rFonts w:ascii="Palatino Linotype" w:hAnsi="Palatino Linotype" w:cs="Tahoma"/>
          <w:sz w:val="22"/>
          <w:szCs w:val="22"/>
        </w:rPr>
        <w:t xml:space="preserve"> Particular presentó solicitud de acceso a la i</w:t>
      </w:r>
      <w:r w:rsidR="009D6672" w:rsidRPr="00134AFA">
        <w:rPr>
          <w:rFonts w:ascii="Palatino Linotype" w:hAnsi="Palatino Linotype" w:cs="Tahoma"/>
          <w:sz w:val="22"/>
          <w:szCs w:val="22"/>
        </w:rPr>
        <w:t>nformación pública, a través de</w:t>
      </w:r>
      <w:r w:rsidR="00EA2594" w:rsidRPr="00134AFA">
        <w:rPr>
          <w:rFonts w:ascii="Palatino Linotype" w:hAnsi="Palatino Linotype" w:cs="Tahoma"/>
          <w:sz w:val="22"/>
          <w:szCs w:val="22"/>
        </w:rPr>
        <w:t xml:space="preserve">l </w:t>
      </w:r>
      <w:r w:rsidR="00062387" w:rsidRPr="00134AFA">
        <w:rPr>
          <w:rFonts w:ascii="Palatino Linotype" w:hAnsi="Palatino Linotype" w:cs="Tahoma"/>
          <w:sz w:val="22"/>
          <w:szCs w:val="22"/>
        </w:rPr>
        <w:t>Sistema de Acceso a la</w:t>
      </w:r>
      <w:r w:rsidR="000973B8" w:rsidRPr="00134AFA">
        <w:rPr>
          <w:rFonts w:ascii="Palatino Linotype" w:hAnsi="Palatino Linotype" w:cs="Tahoma"/>
          <w:sz w:val="22"/>
          <w:szCs w:val="22"/>
        </w:rPr>
        <w:t xml:space="preserve"> Información Mexiquense</w:t>
      </w:r>
      <w:r w:rsidRPr="00134AFA">
        <w:rPr>
          <w:rFonts w:ascii="Palatino Linotype" w:hAnsi="Palatino Linotype" w:cs="Tahoma"/>
          <w:sz w:val="22"/>
          <w:szCs w:val="22"/>
        </w:rPr>
        <w:t>, en lo sucesivo</w:t>
      </w:r>
      <w:r w:rsidR="000973B8" w:rsidRPr="00134AFA">
        <w:rPr>
          <w:rFonts w:ascii="Palatino Linotype" w:hAnsi="Palatino Linotype" w:cs="Tahoma"/>
          <w:sz w:val="22"/>
          <w:szCs w:val="22"/>
        </w:rPr>
        <w:t xml:space="preserve"> </w:t>
      </w:r>
      <w:r w:rsidRPr="00134AFA">
        <w:rPr>
          <w:rFonts w:ascii="Palatino Linotype" w:hAnsi="Palatino Linotype" w:cs="Tahoma"/>
          <w:sz w:val="22"/>
          <w:szCs w:val="22"/>
        </w:rPr>
        <w:t xml:space="preserve">el </w:t>
      </w:r>
      <w:r w:rsidR="000973B8" w:rsidRPr="00134AFA">
        <w:rPr>
          <w:rFonts w:ascii="Palatino Linotype" w:hAnsi="Palatino Linotype" w:cs="Tahoma"/>
          <w:sz w:val="22"/>
          <w:szCs w:val="22"/>
        </w:rPr>
        <w:t>SAIMEX</w:t>
      </w:r>
      <w:r w:rsidR="00E35DF9" w:rsidRPr="00134AFA">
        <w:rPr>
          <w:rFonts w:ascii="Palatino Linotype" w:hAnsi="Palatino Linotype" w:cs="Tahoma"/>
          <w:sz w:val="22"/>
          <w:szCs w:val="22"/>
        </w:rPr>
        <w:t xml:space="preserve">, ante </w:t>
      </w:r>
      <w:r w:rsidR="009C323D" w:rsidRPr="00134AFA">
        <w:rPr>
          <w:rFonts w:ascii="Palatino Linotype" w:hAnsi="Palatino Linotype" w:cs="Tahoma"/>
          <w:sz w:val="22"/>
          <w:szCs w:val="22"/>
        </w:rPr>
        <w:t>e</w:t>
      </w:r>
      <w:r w:rsidR="00212285" w:rsidRPr="00134AFA">
        <w:rPr>
          <w:rFonts w:ascii="Palatino Linotype" w:hAnsi="Palatino Linotype" w:cs="Tahoma"/>
          <w:sz w:val="22"/>
          <w:szCs w:val="22"/>
        </w:rPr>
        <w:t>l</w:t>
      </w:r>
      <w:r w:rsidR="00E35DF9" w:rsidRPr="00134AFA">
        <w:rPr>
          <w:rFonts w:ascii="Palatino Linotype" w:hAnsi="Palatino Linotype" w:cs="Tahoma"/>
          <w:sz w:val="22"/>
          <w:szCs w:val="22"/>
        </w:rPr>
        <w:t xml:space="preserve"> </w:t>
      </w:r>
      <w:r w:rsidR="009B48A9">
        <w:rPr>
          <w:rFonts w:ascii="Palatino Linotype" w:hAnsi="Palatino Linotype" w:cs="Tahoma"/>
          <w:sz w:val="22"/>
          <w:szCs w:val="22"/>
        </w:rPr>
        <w:t>Ayuntamiento de Apaxco</w:t>
      </w:r>
      <w:r w:rsidR="00E35DF9" w:rsidRPr="007D7B85">
        <w:rPr>
          <w:rFonts w:ascii="Palatino Linotype" w:hAnsi="Palatino Linotype" w:cs="Tahoma"/>
          <w:sz w:val="22"/>
          <w:szCs w:val="22"/>
        </w:rPr>
        <w:t xml:space="preserve">, </w:t>
      </w:r>
      <w:r w:rsidR="003A12F1" w:rsidRPr="007D7B85">
        <w:rPr>
          <w:rFonts w:ascii="Palatino Linotype" w:hAnsi="Palatino Linotype" w:cs="Tahoma"/>
          <w:sz w:val="22"/>
          <w:szCs w:val="22"/>
        </w:rPr>
        <w:t xml:space="preserve">misma que fue registrada con el número de folio </w:t>
      </w:r>
      <w:r w:rsidR="009B48A9" w:rsidRPr="005979CE">
        <w:rPr>
          <w:rFonts w:ascii="Palatino Linotype" w:hAnsi="Palatino Linotype" w:cs="Tahoma"/>
          <w:b/>
          <w:sz w:val="22"/>
          <w:szCs w:val="22"/>
        </w:rPr>
        <w:t>00059/APAXCO/IP/2025</w:t>
      </w:r>
      <w:r w:rsidR="003A12F1" w:rsidRPr="007D7B85">
        <w:rPr>
          <w:rFonts w:ascii="Palatino Linotype" w:hAnsi="Palatino Linotype" w:cs="Tahoma"/>
          <w:sz w:val="22"/>
          <w:szCs w:val="22"/>
        </w:rPr>
        <w:t xml:space="preserve">, </w:t>
      </w:r>
      <w:r w:rsidR="00E35DF9" w:rsidRPr="007D7B85">
        <w:rPr>
          <w:rFonts w:ascii="Palatino Linotype" w:hAnsi="Palatino Linotype" w:cs="Tahoma"/>
          <w:sz w:val="22"/>
          <w:szCs w:val="22"/>
        </w:rPr>
        <w:t>mediante</w:t>
      </w:r>
      <w:r w:rsidR="00E35DF9" w:rsidRPr="00134AFA">
        <w:rPr>
          <w:rFonts w:ascii="Palatino Linotype" w:hAnsi="Palatino Linotype" w:cs="Tahoma"/>
          <w:sz w:val="22"/>
          <w:szCs w:val="22"/>
        </w:rPr>
        <w:t xml:space="preserve"> </w:t>
      </w:r>
      <w:r w:rsidR="0074594A" w:rsidRPr="00134AFA">
        <w:rPr>
          <w:rFonts w:ascii="Palatino Linotype" w:hAnsi="Palatino Linotype" w:cs="Tahoma"/>
          <w:sz w:val="22"/>
          <w:szCs w:val="22"/>
        </w:rPr>
        <w:t>l</w:t>
      </w:r>
      <w:r w:rsidR="00B50512" w:rsidRPr="00134AFA">
        <w:rPr>
          <w:rFonts w:ascii="Palatino Linotype" w:hAnsi="Palatino Linotype" w:cs="Tahoma"/>
          <w:sz w:val="22"/>
          <w:szCs w:val="22"/>
        </w:rPr>
        <w:t>a</w:t>
      </w:r>
      <w:r w:rsidR="00E35DF9" w:rsidRPr="00134AFA">
        <w:rPr>
          <w:rFonts w:ascii="Palatino Linotype" w:hAnsi="Palatino Linotype" w:cs="Tahoma"/>
          <w:sz w:val="22"/>
          <w:szCs w:val="22"/>
        </w:rPr>
        <w:t xml:space="preserve"> cual requirió lo siguiente: </w:t>
      </w:r>
    </w:p>
    <w:p w14:paraId="1E7C8AA4" w14:textId="77777777" w:rsidR="00D807FB" w:rsidRPr="00134AFA" w:rsidRDefault="00D807FB" w:rsidP="005256E8">
      <w:pPr>
        <w:tabs>
          <w:tab w:val="left" w:pos="567"/>
        </w:tabs>
        <w:spacing w:line="360" w:lineRule="auto"/>
        <w:contextualSpacing/>
        <w:jc w:val="both"/>
        <w:rPr>
          <w:rFonts w:ascii="Palatino Linotype" w:hAnsi="Palatino Linotype" w:cs="Tahoma"/>
          <w:sz w:val="22"/>
        </w:rPr>
      </w:pPr>
    </w:p>
    <w:p w14:paraId="2ADF7784" w14:textId="0E68255C" w:rsidR="00D807FB" w:rsidRPr="00134AFA" w:rsidRDefault="00306E8D" w:rsidP="005256E8">
      <w:pPr>
        <w:tabs>
          <w:tab w:val="left" w:pos="567"/>
        </w:tabs>
        <w:spacing w:line="360" w:lineRule="auto"/>
        <w:ind w:left="567" w:right="539"/>
        <w:contextualSpacing/>
        <w:jc w:val="both"/>
        <w:rPr>
          <w:rFonts w:ascii="Palatino Linotype" w:hAnsi="Palatino Linotype" w:cs="Tahoma"/>
          <w:b/>
          <w:bCs/>
          <w:sz w:val="22"/>
          <w:szCs w:val="22"/>
        </w:rPr>
      </w:pPr>
      <w:r w:rsidRPr="00134AFA">
        <w:rPr>
          <w:rFonts w:ascii="Palatino Linotype" w:hAnsi="Palatino Linotype" w:cs="Tahoma"/>
          <w:b/>
          <w:bCs/>
        </w:rPr>
        <w:t>“</w:t>
      </w:r>
      <w:r w:rsidR="00D807FB" w:rsidRPr="00134AFA">
        <w:rPr>
          <w:rFonts w:ascii="Palatino Linotype" w:hAnsi="Palatino Linotype" w:cs="Tahoma"/>
          <w:b/>
          <w:bCs/>
        </w:rPr>
        <w:t>DESCRIPCIÓN CLARA Y PRECISA DE LA INFORMACIÓN SOLICITADA</w:t>
      </w:r>
    </w:p>
    <w:p w14:paraId="59F8D6CC" w14:textId="068DF17D" w:rsidR="000F2B83" w:rsidRPr="00134AFA" w:rsidRDefault="009B48A9" w:rsidP="005256E8">
      <w:pPr>
        <w:pStyle w:val="Prrafodelista"/>
        <w:tabs>
          <w:tab w:val="left" w:pos="567"/>
        </w:tabs>
        <w:spacing w:line="360" w:lineRule="auto"/>
        <w:ind w:left="567" w:right="539"/>
        <w:jc w:val="both"/>
        <w:rPr>
          <w:rFonts w:ascii="Palatino Linotype" w:hAnsi="Palatino Linotype"/>
          <w:i/>
          <w:iCs/>
          <w:color w:val="000000"/>
          <w:sz w:val="20"/>
          <w:szCs w:val="20"/>
        </w:rPr>
      </w:pPr>
      <w:r w:rsidRPr="009B48A9">
        <w:rPr>
          <w:rFonts w:ascii="Palatino Linotype" w:hAnsi="Palatino Linotype"/>
          <w:i/>
          <w:iCs/>
          <w:color w:val="000000"/>
          <w:sz w:val="20"/>
          <w:szCs w:val="20"/>
        </w:rPr>
        <w:t>SOLICITO UN LISTADO DEL NOMBRE COMPLETO, CARGO Y SUELDO QUE CORRESPONDA A CADA UNO DE TODOS LOS SERVIDORES PUBLICOS, QUE NO SEA EL TABULADOR NI UN LISTATADO SOLO DE NOMBRE DE LOS SERVIDORES PUBLICOS</w:t>
      </w:r>
      <w:r w:rsidR="00306E8D" w:rsidRPr="00134AFA">
        <w:rPr>
          <w:rFonts w:ascii="Palatino Linotype" w:hAnsi="Palatino Linotype"/>
          <w:i/>
          <w:iCs/>
          <w:color w:val="000000"/>
          <w:sz w:val="20"/>
          <w:szCs w:val="20"/>
        </w:rPr>
        <w:t xml:space="preserve">" </w:t>
      </w:r>
      <w:r w:rsidR="00D74B06" w:rsidRPr="00134AFA">
        <w:rPr>
          <w:rFonts w:ascii="Palatino Linotype" w:hAnsi="Palatino Linotype"/>
          <w:i/>
          <w:iCs/>
          <w:color w:val="000000"/>
          <w:sz w:val="20"/>
          <w:szCs w:val="20"/>
        </w:rPr>
        <w:t>(Sic)</w:t>
      </w:r>
      <w:r w:rsidR="007A0F69" w:rsidRPr="00134AFA">
        <w:rPr>
          <w:rFonts w:ascii="Palatino Linotype" w:hAnsi="Palatino Linotype"/>
          <w:i/>
          <w:iCs/>
          <w:color w:val="000000"/>
          <w:sz w:val="20"/>
          <w:szCs w:val="20"/>
        </w:rPr>
        <w:t>.</w:t>
      </w:r>
    </w:p>
    <w:p w14:paraId="0223C587" w14:textId="77777777" w:rsidR="007D7B85" w:rsidRPr="00134AFA" w:rsidRDefault="007D7B85" w:rsidP="005256E8">
      <w:pPr>
        <w:pStyle w:val="Prrafodelista"/>
        <w:tabs>
          <w:tab w:val="left" w:pos="567"/>
        </w:tabs>
        <w:spacing w:line="360" w:lineRule="auto"/>
        <w:ind w:left="567" w:right="539"/>
        <w:jc w:val="both"/>
        <w:rPr>
          <w:rFonts w:ascii="Palatino Linotype" w:hAnsi="Palatino Linotype"/>
          <w:i/>
          <w:iCs/>
          <w:color w:val="000000"/>
          <w:sz w:val="20"/>
          <w:szCs w:val="20"/>
        </w:rPr>
      </w:pPr>
    </w:p>
    <w:p w14:paraId="73F20F21" w14:textId="7C243B49" w:rsidR="00306E8D" w:rsidRPr="007D7B85" w:rsidRDefault="007D7B85" w:rsidP="005256E8">
      <w:pPr>
        <w:pStyle w:val="Prrafodelista"/>
        <w:tabs>
          <w:tab w:val="left" w:pos="567"/>
        </w:tabs>
        <w:spacing w:line="360" w:lineRule="auto"/>
        <w:ind w:left="567" w:right="539"/>
        <w:rPr>
          <w:rFonts w:ascii="Palatino Linotype" w:hAnsi="Palatino Linotype" w:cs="Tahoma"/>
          <w:b/>
          <w:i/>
          <w:iCs/>
          <w:sz w:val="20"/>
          <w:szCs w:val="22"/>
        </w:rPr>
      </w:pPr>
      <w:r>
        <w:rPr>
          <w:rFonts w:ascii="Palatino Linotype" w:hAnsi="Palatino Linotype" w:cs="Tahoma"/>
          <w:b/>
          <w:i/>
          <w:iCs/>
          <w:sz w:val="20"/>
          <w:szCs w:val="22"/>
        </w:rPr>
        <w:t>“</w:t>
      </w:r>
      <w:r w:rsidR="00E35DF9" w:rsidRPr="007D7B85">
        <w:rPr>
          <w:rFonts w:ascii="Palatino Linotype" w:hAnsi="Palatino Linotype" w:cs="Tahoma"/>
          <w:b/>
          <w:i/>
          <w:iCs/>
          <w:sz w:val="20"/>
          <w:szCs w:val="22"/>
        </w:rPr>
        <w:t>MODALIDAD DE ENTREGA</w:t>
      </w:r>
      <w:r w:rsidR="00007985" w:rsidRPr="007D7B85">
        <w:rPr>
          <w:rFonts w:ascii="Palatino Linotype" w:hAnsi="Palatino Linotype" w:cs="Tahoma"/>
          <w:b/>
          <w:i/>
          <w:iCs/>
          <w:sz w:val="20"/>
          <w:szCs w:val="22"/>
        </w:rPr>
        <w:t xml:space="preserve"> </w:t>
      </w:r>
    </w:p>
    <w:p w14:paraId="71AFB001" w14:textId="09555E2C" w:rsidR="00E35DF9" w:rsidRDefault="00062387" w:rsidP="005256E8">
      <w:pPr>
        <w:pStyle w:val="Prrafodelista"/>
        <w:tabs>
          <w:tab w:val="left" w:pos="567"/>
        </w:tabs>
        <w:spacing w:line="360" w:lineRule="auto"/>
        <w:ind w:left="567" w:right="539"/>
        <w:jc w:val="both"/>
        <w:rPr>
          <w:rFonts w:ascii="Palatino Linotype" w:hAnsi="Palatino Linotype" w:cs="Tahoma"/>
          <w:i/>
          <w:sz w:val="20"/>
          <w:szCs w:val="22"/>
        </w:rPr>
      </w:pPr>
      <w:r w:rsidRPr="00134AFA">
        <w:rPr>
          <w:rFonts w:ascii="Palatino Linotype" w:hAnsi="Palatino Linotype" w:cs="Tahoma"/>
          <w:i/>
          <w:sz w:val="20"/>
          <w:szCs w:val="22"/>
        </w:rPr>
        <w:t>A través del SAIMEX</w:t>
      </w:r>
      <w:r w:rsidR="007E4927" w:rsidRPr="00134AFA">
        <w:rPr>
          <w:rFonts w:ascii="Palatino Linotype" w:hAnsi="Palatino Linotype" w:cs="Tahoma"/>
          <w:i/>
          <w:sz w:val="20"/>
          <w:szCs w:val="22"/>
        </w:rPr>
        <w:t>”</w:t>
      </w:r>
    </w:p>
    <w:p w14:paraId="3A79F5A0" w14:textId="5A628EBD" w:rsidR="00681D84" w:rsidRPr="00134AFA" w:rsidRDefault="000B7934" w:rsidP="005256E8">
      <w:pPr>
        <w:pStyle w:val="Ttulo2"/>
        <w:spacing w:before="0" w:line="360" w:lineRule="auto"/>
      </w:pPr>
      <w:bookmarkStart w:id="3" w:name="_Toc212735773"/>
      <w:r>
        <w:rPr>
          <w:rFonts w:ascii="Palatino Linotype" w:hAnsi="Palatino Linotype" w:cs="Tahoma"/>
          <w:b/>
          <w:color w:val="auto"/>
          <w:sz w:val="22"/>
          <w:szCs w:val="22"/>
        </w:rPr>
        <w:lastRenderedPageBreak/>
        <w:t>I</w:t>
      </w:r>
      <w:r w:rsidR="00F86BFB" w:rsidRPr="00134AFA">
        <w:rPr>
          <w:rFonts w:ascii="Palatino Linotype" w:hAnsi="Palatino Linotype" w:cs="Tahoma"/>
          <w:b/>
          <w:color w:val="auto"/>
          <w:sz w:val="22"/>
          <w:szCs w:val="22"/>
        </w:rPr>
        <w:t xml:space="preserve">I. </w:t>
      </w:r>
      <w:r w:rsidR="00681D84" w:rsidRPr="00134AFA">
        <w:rPr>
          <w:rFonts w:ascii="Palatino Linotype" w:hAnsi="Palatino Linotype" w:cs="Tahoma"/>
          <w:b/>
          <w:color w:val="auto"/>
          <w:sz w:val="22"/>
          <w:szCs w:val="22"/>
        </w:rPr>
        <w:t>Respuesta del Sujeto Obligado</w:t>
      </w:r>
      <w:bookmarkEnd w:id="3"/>
    </w:p>
    <w:p w14:paraId="73D0CD8B" w14:textId="77777777" w:rsidR="00E0128F" w:rsidRPr="00134AFA" w:rsidRDefault="00E0128F" w:rsidP="005256E8">
      <w:pPr>
        <w:pStyle w:val="Prrafodelista"/>
        <w:tabs>
          <w:tab w:val="left" w:pos="567"/>
        </w:tabs>
        <w:spacing w:line="360" w:lineRule="auto"/>
        <w:ind w:left="0"/>
        <w:jc w:val="both"/>
        <w:rPr>
          <w:rFonts w:ascii="Palatino Linotype" w:hAnsi="Palatino Linotype" w:cs="Tahoma"/>
          <w:b/>
          <w:sz w:val="20"/>
          <w:szCs w:val="22"/>
        </w:rPr>
      </w:pPr>
    </w:p>
    <w:p w14:paraId="2C6A4635" w14:textId="558ACD6B" w:rsidR="009C323D" w:rsidRPr="00134AFA" w:rsidRDefault="00BB1F81" w:rsidP="005256E8">
      <w:pPr>
        <w:autoSpaceDE w:val="0"/>
        <w:autoSpaceDN w:val="0"/>
        <w:adjustRightInd w:val="0"/>
        <w:spacing w:line="360" w:lineRule="auto"/>
        <w:contextualSpacing/>
        <w:jc w:val="both"/>
        <w:rPr>
          <w:rFonts w:ascii="Palatino Linotype" w:hAnsi="Palatino Linotype" w:cs="Tahoma"/>
          <w:sz w:val="22"/>
          <w:szCs w:val="22"/>
        </w:rPr>
      </w:pPr>
      <w:r w:rsidRPr="00134AFA">
        <w:rPr>
          <w:rFonts w:ascii="Palatino Linotype" w:hAnsi="Palatino Linotype" w:cs="Tahoma"/>
          <w:sz w:val="22"/>
          <w:szCs w:val="22"/>
        </w:rPr>
        <w:t>El</w:t>
      </w:r>
      <w:r w:rsidR="00681D84" w:rsidRPr="00134AFA">
        <w:rPr>
          <w:rFonts w:ascii="Palatino Linotype" w:hAnsi="Palatino Linotype" w:cs="Tahoma"/>
          <w:sz w:val="22"/>
          <w:szCs w:val="22"/>
        </w:rPr>
        <w:t xml:space="preserve"> </w:t>
      </w:r>
      <w:r w:rsidR="009B48A9">
        <w:rPr>
          <w:rFonts w:ascii="Palatino Linotype" w:hAnsi="Palatino Linotype" w:cs="Tahoma"/>
          <w:sz w:val="22"/>
          <w:szCs w:val="22"/>
        </w:rPr>
        <w:t>veinticinco</w:t>
      </w:r>
      <w:r w:rsidR="00306E8D" w:rsidRPr="00134AFA">
        <w:rPr>
          <w:rFonts w:ascii="Palatino Linotype" w:hAnsi="Palatino Linotype" w:cs="Tahoma"/>
          <w:sz w:val="22"/>
          <w:szCs w:val="22"/>
        </w:rPr>
        <w:t xml:space="preserve"> </w:t>
      </w:r>
      <w:r w:rsidR="00FA33D1" w:rsidRPr="00134AFA">
        <w:rPr>
          <w:rFonts w:ascii="Palatino Linotype" w:hAnsi="Palatino Linotype" w:cs="Tahoma"/>
          <w:sz w:val="22"/>
          <w:szCs w:val="22"/>
        </w:rPr>
        <w:t xml:space="preserve">de </w:t>
      </w:r>
      <w:r w:rsidR="009B48A9">
        <w:rPr>
          <w:rFonts w:ascii="Palatino Linotype" w:hAnsi="Palatino Linotype" w:cs="Tahoma"/>
          <w:sz w:val="22"/>
          <w:szCs w:val="22"/>
        </w:rPr>
        <w:t>julio</w:t>
      </w:r>
      <w:r w:rsidR="00F86BFB" w:rsidRPr="00134AFA">
        <w:rPr>
          <w:rFonts w:ascii="Palatino Linotype" w:hAnsi="Palatino Linotype" w:cs="Tahoma"/>
          <w:sz w:val="22"/>
          <w:szCs w:val="22"/>
        </w:rPr>
        <w:t xml:space="preserve"> </w:t>
      </w:r>
      <w:r w:rsidR="00B71F2C" w:rsidRPr="00134AFA">
        <w:rPr>
          <w:rFonts w:ascii="Palatino Linotype" w:hAnsi="Palatino Linotype" w:cs="Tahoma"/>
          <w:sz w:val="22"/>
          <w:szCs w:val="22"/>
        </w:rPr>
        <w:t>de dos mil veinti</w:t>
      </w:r>
      <w:r w:rsidR="00F93A36" w:rsidRPr="00134AFA">
        <w:rPr>
          <w:rFonts w:ascii="Palatino Linotype" w:hAnsi="Palatino Linotype" w:cs="Tahoma"/>
          <w:sz w:val="22"/>
          <w:szCs w:val="22"/>
        </w:rPr>
        <w:t>c</w:t>
      </w:r>
      <w:r w:rsidR="00CD10BF" w:rsidRPr="00134AFA">
        <w:rPr>
          <w:rFonts w:ascii="Palatino Linotype" w:hAnsi="Palatino Linotype" w:cs="Tahoma"/>
          <w:sz w:val="22"/>
          <w:szCs w:val="22"/>
        </w:rPr>
        <w:t>inco</w:t>
      </w:r>
      <w:r w:rsidR="00681D84" w:rsidRPr="00134AFA">
        <w:rPr>
          <w:rFonts w:ascii="Palatino Linotype" w:hAnsi="Palatino Linotype" w:cs="Tahoma"/>
          <w:sz w:val="22"/>
          <w:szCs w:val="22"/>
        </w:rPr>
        <w:t xml:space="preserve">, </w:t>
      </w:r>
      <w:r w:rsidR="00D74B06" w:rsidRPr="00134AFA">
        <w:rPr>
          <w:rFonts w:ascii="Palatino Linotype" w:hAnsi="Palatino Linotype" w:cs="Tahoma"/>
          <w:sz w:val="22"/>
          <w:szCs w:val="22"/>
        </w:rPr>
        <w:t xml:space="preserve">el Sujeto Obligado </w:t>
      </w:r>
      <w:r w:rsidR="008453FA" w:rsidRPr="00134AFA">
        <w:rPr>
          <w:rFonts w:ascii="Palatino Linotype" w:hAnsi="Palatino Linotype" w:cs="Tahoma"/>
          <w:sz w:val="22"/>
          <w:szCs w:val="22"/>
        </w:rPr>
        <w:t xml:space="preserve">otorgó respuesta a través del </w:t>
      </w:r>
      <w:r w:rsidRPr="00134AFA">
        <w:rPr>
          <w:rFonts w:ascii="Palatino Linotype" w:hAnsi="Palatino Linotype" w:cs="Tahoma"/>
          <w:sz w:val="22"/>
          <w:szCs w:val="22"/>
        </w:rPr>
        <w:t>SAIMEX</w:t>
      </w:r>
      <w:r w:rsidR="008453FA" w:rsidRPr="00134AFA">
        <w:rPr>
          <w:rFonts w:ascii="Palatino Linotype" w:hAnsi="Palatino Linotype" w:cs="Tahoma"/>
          <w:sz w:val="22"/>
          <w:szCs w:val="22"/>
        </w:rPr>
        <w:t xml:space="preserve"> en </w:t>
      </w:r>
      <w:r w:rsidR="009C323D" w:rsidRPr="00134AFA">
        <w:rPr>
          <w:rFonts w:ascii="Palatino Linotype" w:hAnsi="Palatino Linotype" w:cs="Tahoma"/>
          <w:sz w:val="22"/>
          <w:szCs w:val="22"/>
        </w:rPr>
        <w:t>los siguientes términos:</w:t>
      </w:r>
    </w:p>
    <w:p w14:paraId="04142AB6" w14:textId="77777777" w:rsidR="00F86BFB" w:rsidRPr="00134AFA" w:rsidRDefault="00F86BFB" w:rsidP="005256E8">
      <w:pPr>
        <w:autoSpaceDE w:val="0"/>
        <w:autoSpaceDN w:val="0"/>
        <w:adjustRightInd w:val="0"/>
        <w:spacing w:line="360" w:lineRule="auto"/>
        <w:contextualSpacing/>
        <w:jc w:val="both"/>
        <w:rPr>
          <w:rFonts w:ascii="Palatino Linotype" w:hAnsi="Palatino Linotype" w:cs="Tahoma"/>
          <w:sz w:val="22"/>
          <w:szCs w:val="22"/>
        </w:rPr>
      </w:pPr>
    </w:p>
    <w:p w14:paraId="14B73839" w14:textId="77777777" w:rsidR="00996302" w:rsidRPr="00134AFA" w:rsidRDefault="00552F49" w:rsidP="005256E8">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134AFA">
        <w:rPr>
          <w:rFonts w:ascii="Palatino Linotype" w:hAnsi="Palatino Linotype" w:cs="Tahoma"/>
          <w:i/>
          <w:szCs w:val="22"/>
        </w:rPr>
        <w:t>“…</w:t>
      </w:r>
      <w:r w:rsidR="00F25E23" w:rsidRPr="00134AFA">
        <w:rPr>
          <w:rFonts w:ascii="Palatino Linotype" w:hAnsi="Palatino Linotype" w:cs="Tahoma"/>
          <w:i/>
          <w:szCs w:val="22"/>
        </w:rPr>
        <w:t xml:space="preserve"> </w:t>
      </w:r>
    </w:p>
    <w:p w14:paraId="6CB8F223" w14:textId="1A562BE3" w:rsidR="007401D6" w:rsidRPr="00134AFA" w:rsidRDefault="009B48A9" w:rsidP="005256E8">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9B48A9">
        <w:rPr>
          <w:rFonts w:ascii="Palatino Linotype" w:hAnsi="Palatino Linotype" w:cs="Tahoma"/>
          <w:i/>
          <w:szCs w:val="22"/>
        </w:rPr>
        <w:t xml:space="preserve">Con fundamento en lo dispuesto por el artículo 163 párrafo primero, de la Ley de Transparencia y Acceso a la Información Pública del Estado de México y Municipios, se le notifica como respuesta que, se adjunta en formato </w:t>
      </w:r>
      <w:proofErr w:type="spellStart"/>
      <w:r w:rsidRPr="009B48A9">
        <w:rPr>
          <w:rFonts w:ascii="Palatino Linotype" w:hAnsi="Palatino Linotype" w:cs="Tahoma"/>
          <w:i/>
          <w:szCs w:val="22"/>
        </w:rPr>
        <w:t>pdf</w:t>
      </w:r>
      <w:proofErr w:type="spellEnd"/>
      <w:r w:rsidRPr="009B48A9">
        <w:rPr>
          <w:rFonts w:ascii="Palatino Linotype" w:hAnsi="Palatino Linotype" w:cs="Tahoma"/>
          <w:i/>
          <w:szCs w:val="22"/>
        </w:rPr>
        <w:t xml:space="preserve"> del listado de los nombres completos y cargo que ostenta los servidores públicos; así mismo se anexa el siguiente link https://repositorio.apaxco.gob.mx/public/e23054--es en el cual podrá conocer las percepciones salariales que obtiene cada servidor público, por motivo de su actividad laboral que realiza en este Ayuntamiento. Finalmente, ponemos a su disposición el número telefónico 599 99 8 27 00 y el correo electrónico coordinaciontransparencia@apaxco.gob.mx para atender cualquier duda o aclaración sobre la respuesta proporcionada, o bien, si requiere información adicional. Asimismo, se hace de su conocimiento que, en caso de inconformidad con la respuesta otorgada, podrá interponer recurso de revisión dentro de los quince días hábiles posterior a la notificación, ante el Instituto de Transparencia, Acceso a la Información Pública y Protección de Datos Personales del Estado de México y Municipios, en términos de lo establecido en los artículos 142 de la Ley General de Transparencia y Acceso a la Información Pública y 178 de la Ley de Transparencia y Acceso a la Información Pública del Estado de México y Municipios.</w:t>
      </w:r>
      <w:r w:rsidR="009D2767" w:rsidRPr="009D2767">
        <w:rPr>
          <w:rFonts w:ascii="Palatino Linotype" w:hAnsi="Palatino Linotype" w:cs="Tahoma"/>
          <w:i/>
          <w:szCs w:val="22"/>
        </w:rPr>
        <w:t xml:space="preserve"> </w:t>
      </w:r>
      <w:r w:rsidR="00785311" w:rsidRPr="00134AFA">
        <w:rPr>
          <w:rFonts w:ascii="Palatino Linotype" w:hAnsi="Palatino Linotype" w:cs="Tahoma"/>
          <w:i/>
          <w:szCs w:val="22"/>
        </w:rPr>
        <w:t>…”</w:t>
      </w:r>
    </w:p>
    <w:p w14:paraId="03CF6C0E" w14:textId="77777777" w:rsidR="0096397D" w:rsidRPr="00134AFA" w:rsidRDefault="0096397D" w:rsidP="005256E8">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7CD58FD0" w14:textId="362AFB5E" w:rsidR="00CD1DDC" w:rsidRDefault="0096397D" w:rsidP="005256E8">
      <w:pPr>
        <w:tabs>
          <w:tab w:val="left" w:pos="3122"/>
        </w:tabs>
        <w:spacing w:line="360" w:lineRule="auto"/>
        <w:contextualSpacing/>
        <w:jc w:val="both"/>
        <w:rPr>
          <w:rFonts w:ascii="Palatino Linotype" w:hAnsi="Palatino Linotype" w:cs="Tahoma"/>
          <w:sz w:val="22"/>
          <w:szCs w:val="22"/>
        </w:rPr>
      </w:pPr>
      <w:r w:rsidRPr="00134AFA">
        <w:rPr>
          <w:rFonts w:ascii="Palatino Linotype" w:hAnsi="Palatino Linotype" w:cs="Tahoma"/>
          <w:sz w:val="22"/>
          <w:szCs w:val="22"/>
        </w:rPr>
        <w:t xml:space="preserve">A esta respuesta, </w:t>
      </w:r>
      <w:r w:rsidR="00F156B5" w:rsidRPr="00134AFA">
        <w:rPr>
          <w:rFonts w:ascii="Palatino Linotype" w:hAnsi="Palatino Linotype" w:cs="Tahoma"/>
          <w:sz w:val="22"/>
          <w:szCs w:val="22"/>
        </w:rPr>
        <w:t xml:space="preserve">adjuntó el archivo de nombre </w:t>
      </w:r>
      <w:r w:rsidR="009B48A9" w:rsidRPr="009B48A9">
        <w:rPr>
          <w:rFonts w:ascii="Palatino Linotype" w:hAnsi="Palatino Linotype" w:cs="Tahoma"/>
          <w:b/>
          <w:bCs/>
          <w:sz w:val="22"/>
          <w:szCs w:val="22"/>
        </w:rPr>
        <w:t>Cargo y nombre (4).</w:t>
      </w:r>
      <w:proofErr w:type="spellStart"/>
      <w:r w:rsidR="009B48A9" w:rsidRPr="009B48A9">
        <w:rPr>
          <w:rFonts w:ascii="Palatino Linotype" w:hAnsi="Palatino Linotype" w:cs="Tahoma"/>
          <w:b/>
          <w:bCs/>
          <w:sz w:val="22"/>
          <w:szCs w:val="22"/>
        </w:rPr>
        <w:t>pdf</w:t>
      </w:r>
      <w:proofErr w:type="spellEnd"/>
      <w:r w:rsidR="009168A6" w:rsidRPr="00134AFA">
        <w:rPr>
          <w:rFonts w:ascii="Palatino Linotype" w:hAnsi="Palatino Linotype" w:cs="Tahoma"/>
          <w:b/>
          <w:bCs/>
          <w:sz w:val="22"/>
          <w:szCs w:val="22"/>
        </w:rPr>
        <w:t xml:space="preserve">, </w:t>
      </w:r>
      <w:r w:rsidR="007F2DD0">
        <w:rPr>
          <w:rFonts w:ascii="Palatino Linotype" w:hAnsi="Palatino Linotype" w:cs="Tahoma"/>
          <w:sz w:val="22"/>
          <w:szCs w:val="22"/>
        </w:rPr>
        <w:t xml:space="preserve">que </w:t>
      </w:r>
      <w:r w:rsidR="009B48A9">
        <w:rPr>
          <w:rFonts w:ascii="Palatino Linotype" w:hAnsi="Palatino Linotype" w:cs="Tahoma"/>
          <w:sz w:val="22"/>
          <w:szCs w:val="22"/>
        </w:rPr>
        <w:t>contiene un listado con 67 registros, con tres columnas, número consecutivo, nombre y área. Se aporta imagen del contenido de dicho documento:</w:t>
      </w:r>
    </w:p>
    <w:p w14:paraId="79393BF6" w14:textId="559987AE" w:rsidR="009B48A9" w:rsidRDefault="009B48A9" w:rsidP="005256E8">
      <w:pPr>
        <w:tabs>
          <w:tab w:val="left" w:pos="3122"/>
        </w:tabs>
        <w:spacing w:line="360" w:lineRule="auto"/>
        <w:contextualSpacing/>
        <w:jc w:val="center"/>
        <w:rPr>
          <w:rFonts w:ascii="Palatino Linotype" w:hAnsi="Palatino Linotype" w:cs="Tahoma"/>
          <w:sz w:val="22"/>
          <w:szCs w:val="22"/>
        </w:rPr>
      </w:pPr>
      <w:r>
        <w:rPr>
          <w:noProof/>
          <w:lang w:eastAsia="es-MX"/>
        </w:rPr>
        <w:lastRenderedPageBreak/>
        <w:drawing>
          <wp:inline distT="0" distB="0" distL="0" distR="0" wp14:anchorId="7DF70CBA" wp14:editId="6A1E165E">
            <wp:extent cx="4324350" cy="120801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6654" t="14743" r="22379" b="64911"/>
                    <a:stretch/>
                  </pic:blipFill>
                  <pic:spPr bwMode="auto">
                    <a:xfrm>
                      <a:off x="0" y="0"/>
                      <a:ext cx="4389528" cy="1226224"/>
                    </a:xfrm>
                    <a:prstGeom prst="rect">
                      <a:avLst/>
                    </a:prstGeom>
                    <a:ln>
                      <a:noFill/>
                    </a:ln>
                    <a:extLst>
                      <a:ext uri="{53640926-AAD7-44D8-BBD7-CCE9431645EC}">
                        <a14:shadowObscured xmlns:a14="http://schemas.microsoft.com/office/drawing/2010/main"/>
                      </a:ext>
                    </a:extLst>
                  </pic:spPr>
                </pic:pic>
              </a:graphicData>
            </a:graphic>
          </wp:inline>
        </w:drawing>
      </w:r>
    </w:p>
    <w:p w14:paraId="1C3A37B6" w14:textId="77777777" w:rsidR="00965E2D" w:rsidRPr="00134AFA" w:rsidRDefault="00965E2D" w:rsidP="005256E8">
      <w:pPr>
        <w:tabs>
          <w:tab w:val="left" w:pos="3122"/>
        </w:tabs>
        <w:spacing w:line="360" w:lineRule="auto"/>
        <w:contextualSpacing/>
        <w:jc w:val="both"/>
        <w:rPr>
          <w:rFonts w:ascii="Palatino Linotype" w:hAnsi="Palatino Linotype" w:cs="Tahoma"/>
          <w:sz w:val="22"/>
          <w:szCs w:val="22"/>
        </w:rPr>
      </w:pPr>
    </w:p>
    <w:p w14:paraId="0637CC34" w14:textId="79A00B5B" w:rsidR="001A412B" w:rsidRPr="00134AFA" w:rsidRDefault="00107098" w:rsidP="005256E8">
      <w:pPr>
        <w:pStyle w:val="Ttulo2"/>
        <w:spacing w:before="0" w:line="360" w:lineRule="auto"/>
        <w:rPr>
          <w:rFonts w:ascii="Palatino Linotype" w:hAnsi="Palatino Linotype" w:cs="Tahoma"/>
          <w:b/>
          <w:color w:val="auto"/>
          <w:sz w:val="22"/>
          <w:szCs w:val="22"/>
        </w:rPr>
      </w:pPr>
      <w:bookmarkStart w:id="4" w:name="_Toc212735774"/>
      <w:bookmarkEnd w:id="0"/>
      <w:r>
        <w:rPr>
          <w:rFonts w:ascii="Palatino Linotype" w:hAnsi="Palatino Linotype" w:cs="Tahoma"/>
          <w:b/>
          <w:color w:val="auto"/>
          <w:sz w:val="22"/>
          <w:szCs w:val="22"/>
        </w:rPr>
        <w:t>III</w:t>
      </w:r>
      <w:r w:rsidR="009A7587" w:rsidRPr="00134AFA">
        <w:rPr>
          <w:rFonts w:ascii="Palatino Linotype" w:hAnsi="Palatino Linotype" w:cs="Tahoma"/>
          <w:b/>
          <w:color w:val="auto"/>
          <w:sz w:val="22"/>
          <w:szCs w:val="22"/>
        </w:rPr>
        <w:t>. Interposición del Recurso de Revisión</w:t>
      </w:r>
      <w:bookmarkEnd w:id="4"/>
    </w:p>
    <w:p w14:paraId="25A18BAF" w14:textId="77777777" w:rsidR="00F87649" w:rsidRPr="00134AFA" w:rsidRDefault="00F87649" w:rsidP="005256E8">
      <w:pPr>
        <w:autoSpaceDE w:val="0"/>
        <w:autoSpaceDN w:val="0"/>
        <w:adjustRightInd w:val="0"/>
        <w:spacing w:line="360" w:lineRule="auto"/>
        <w:contextualSpacing/>
        <w:jc w:val="both"/>
        <w:rPr>
          <w:rFonts w:ascii="Palatino Linotype" w:hAnsi="Palatino Linotype" w:cs="Tahoma"/>
          <w:b/>
          <w:sz w:val="18"/>
          <w:szCs w:val="22"/>
        </w:rPr>
      </w:pPr>
    </w:p>
    <w:p w14:paraId="4178732B" w14:textId="4B3595AA" w:rsidR="009A7587" w:rsidRPr="00134AFA" w:rsidRDefault="009A7587" w:rsidP="005256E8">
      <w:pPr>
        <w:tabs>
          <w:tab w:val="left" w:pos="3122"/>
        </w:tabs>
        <w:spacing w:line="360" w:lineRule="auto"/>
        <w:contextualSpacing/>
        <w:jc w:val="both"/>
        <w:rPr>
          <w:rFonts w:ascii="Palatino Linotype" w:hAnsi="Palatino Linotype" w:cs="Tahoma"/>
          <w:sz w:val="22"/>
          <w:szCs w:val="22"/>
        </w:rPr>
      </w:pPr>
      <w:r w:rsidRPr="00134AFA">
        <w:rPr>
          <w:rFonts w:ascii="Palatino Linotype" w:hAnsi="Palatino Linotype" w:cs="Tahoma"/>
          <w:sz w:val="22"/>
          <w:szCs w:val="22"/>
        </w:rPr>
        <w:t>Con fecha</w:t>
      </w:r>
      <w:r w:rsidR="00E13C8C" w:rsidRPr="00134AFA">
        <w:rPr>
          <w:rFonts w:ascii="Palatino Linotype" w:hAnsi="Palatino Linotype" w:cs="Tahoma"/>
          <w:sz w:val="22"/>
          <w:szCs w:val="22"/>
        </w:rPr>
        <w:t xml:space="preserve"> </w:t>
      </w:r>
      <w:r w:rsidR="009B48A9">
        <w:rPr>
          <w:rFonts w:ascii="Palatino Linotype" w:hAnsi="Palatino Linotype" w:cs="Tahoma"/>
          <w:sz w:val="22"/>
          <w:szCs w:val="22"/>
        </w:rPr>
        <w:t>diecisiete</w:t>
      </w:r>
      <w:r w:rsidR="00166805" w:rsidRPr="00134AFA">
        <w:rPr>
          <w:rFonts w:ascii="Palatino Linotype" w:hAnsi="Palatino Linotype" w:cs="Tahoma"/>
          <w:sz w:val="22"/>
          <w:szCs w:val="22"/>
        </w:rPr>
        <w:t xml:space="preserve"> de </w:t>
      </w:r>
      <w:r w:rsidR="009B48A9">
        <w:rPr>
          <w:rFonts w:ascii="Palatino Linotype" w:hAnsi="Palatino Linotype" w:cs="Tahoma"/>
          <w:sz w:val="22"/>
          <w:szCs w:val="22"/>
        </w:rPr>
        <w:t>julio</w:t>
      </w:r>
      <w:r w:rsidR="009C323D" w:rsidRPr="00134AFA">
        <w:rPr>
          <w:rFonts w:ascii="Palatino Linotype" w:hAnsi="Palatino Linotype" w:cs="Tahoma"/>
          <w:sz w:val="22"/>
          <w:szCs w:val="22"/>
        </w:rPr>
        <w:t xml:space="preserve"> </w:t>
      </w:r>
      <w:r w:rsidR="00B267E1" w:rsidRPr="00134AFA">
        <w:rPr>
          <w:rFonts w:ascii="Palatino Linotype" w:hAnsi="Palatino Linotype" w:cs="Tahoma"/>
          <w:sz w:val="22"/>
          <w:szCs w:val="22"/>
        </w:rPr>
        <w:t>de dos mil veinti</w:t>
      </w:r>
      <w:r w:rsidR="00F93A36" w:rsidRPr="00134AFA">
        <w:rPr>
          <w:rFonts w:ascii="Palatino Linotype" w:hAnsi="Palatino Linotype" w:cs="Tahoma"/>
          <w:sz w:val="22"/>
          <w:szCs w:val="22"/>
        </w:rPr>
        <w:t>c</w:t>
      </w:r>
      <w:r w:rsidR="00BF4B55" w:rsidRPr="00134AFA">
        <w:rPr>
          <w:rFonts w:ascii="Palatino Linotype" w:hAnsi="Palatino Linotype" w:cs="Tahoma"/>
          <w:sz w:val="22"/>
          <w:szCs w:val="22"/>
        </w:rPr>
        <w:t>inco</w:t>
      </w:r>
      <w:r w:rsidRPr="00134AFA">
        <w:rPr>
          <w:rFonts w:ascii="Palatino Linotype" w:hAnsi="Palatino Linotype" w:cs="Tahoma"/>
          <w:sz w:val="22"/>
          <w:szCs w:val="22"/>
        </w:rPr>
        <w:t xml:space="preserve">, a través del </w:t>
      </w:r>
      <w:r w:rsidR="00BB1F81" w:rsidRPr="00134AFA">
        <w:rPr>
          <w:rFonts w:ascii="Palatino Linotype" w:hAnsi="Palatino Linotype" w:cs="Tahoma"/>
          <w:sz w:val="22"/>
          <w:szCs w:val="22"/>
          <w:lang w:val="es-ES"/>
        </w:rPr>
        <w:t>SAIMEX</w:t>
      </w:r>
      <w:r w:rsidR="00A048C7" w:rsidRPr="00134AFA">
        <w:rPr>
          <w:rFonts w:ascii="Palatino Linotype" w:hAnsi="Palatino Linotype" w:cs="Tahoma"/>
          <w:sz w:val="22"/>
          <w:szCs w:val="22"/>
        </w:rPr>
        <w:t>, se interpus</w:t>
      </w:r>
      <w:r w:rsidR="003C3E71" w:rsidRPr="00134AFA">
        <w:rPr>
          <w:rFonts w:ascii="Palatino Linotype" w:hAnsi="Palatino Linotype" w:cs="Tahoma"/>
          <w:sz w:val="22"/>
          <w:szCs w:val="22"/>
        </w:rPr>
        <w:t>o</w:t>
      </w:r>
      <w:r w:rsidR="00A048C7" w:rsidRPr="00134AFA">
        <w:rPr>
          <w:rFonts w:ascii="Palatino Linotype" w:hAnsi="Palatino Linotype" w:cs="Tahoma"/>
          <w:sz w:val="22"/>
          <w:szCs w:val="22"/>
        </w:rPr>
        <w:t xml:space="preserve"> </w:t>
      </w:r>
      <w:r w:rsidR="003C3E71" w:rsidRPr="00134AFA">
        <w:rPr>
          <w:rFonts w:ascii="Palatino Linotype" w:hAnsi="Palatino Linotype" w:cs="Tahoma"/>
          <w:sz w:val="22"/>
          <w:szCs w:val="22"/>
        </w:rPr>
        <w:t>el</w:t>
      </w:r>
      <w:r w:rsidRPr="00134AFA">
        <w:rPr>
          <w:rFonts w:ascii="Palatino Linotype" w:hAnsi="Palatino Linotype" w:cs="Tahoma"/>
          <w:sz w:val="22"/>
          <w:szCs w:val="22"/>
        </w:rPr>
        <w:t xml:space="preserve"> presente Recurso de Revisión por</w:t>
      </w:r>
      <w:r w:rsidR="008E6658" w:rsidRPr="00134AFA">
        <w:rPr>
          <w:rFonts w:ascii="Palatino Linotype" w:hAnsi="Palatino Linotype" w:cs="Tahoma"/>
          <w:sz w:val="22"/>
          <w:szCs w:val="22"/>
        </w:rPr>
        <w:t xml:space="preserve"> </w:t>
      </w:r>
      <w:r w:rsidR="0035716C" w:rsidRPr="00134AFA">
        <w:rPr>
          <w:rFonts w:ascii="Palatino Linotype" w:hAnsi="Palatino Linotype" w:cs="Tahoma"/>
          <w:sz w:val="22"/>
          <w:szCs w:val="22"/>
        </w:rPr>
        <w:t xml:space="preserve">el </w:t>
      </w:r>
      <w:r w:rsidRPr="00134AFA">
        <w:rPr>
          <w:rFonts w:ascii="Palatino Linotype" w:hAnsi="Palatino Linotype" w:cs="Tahoma"/>
          <w:sz w:val="22"/>
          <w:szCs w:val="22"/>
        </w:rPr>
        <w:t xml:space="preserve">Recurrente, en contra de </w:t>
      </w:r>
      <w:r w:rsidR="00655265" w:rsidRPr="00134AFA">
        <w:rPr>
          <w:rFonts w:ascii="Palatino Linotype" w:hAnsi="Palatino Linotype" w:cs="Tahoma"/>
          <w:sz w:val="22"/>
          <w:szCs w:val="22"/>
        </w:rPr>
        <w:t>la respuesta emitida</w:t>
      </w:r>
      <w:r w:rsidRPr="00134AFA">
        <w:rPr>
          <w:rFonts w:ascii="Palatino Linotype" w:hAnsi="Palatino Linotype" w:cs="Tahoma"/>
          <w:sz w:val="22"/>
          <w:szCs w:val="22"/>
        </w:rPr>
        <w:t xml:space="preserve"> por el Sujeto Obligado a </w:t>
      </w:r>
      <w:r w:rsidR="00655265" w:rsidRPr="00134AFA">
        <w:rPr>
          <w:rFonts w:ascii="Palatino Linotype" w:hAnsi="Palatino Linotype" w:cs="Tahoma"/>
          <w:sz w:val="22"/>
          <w:szCs w:val="22"/>
        </w:rPr>
        <w:t>la solicitud</w:t>
      </w:r>
      <w:r w:rsidRPr="00134AFA">
        <w:rPr>
          <w:rFonts w:ascii="Palatino Linotype" w:hAnsi="Palatino Linotype" w:cs="Tahoma"/>
          <w:sz w:val="22"/>
          <w:szCs w:val="22"/>
        </w:rPr>
        <w:t xml:space="preserve"> de información, en los siguientes términos:</w:t>
      </w:r>
    </w:p>
    <w:p w14:paraId="44E7141C" w14:textId="77777777" w:rsidR="002233AD" w:rsidRPr="007D7B85" w:rsidRDefault="002233AD" w:rsidP="005256E8">
      <w:pPr>
        <w:tabs>
          <w:tab w:val="left" w:pos="4995"/>
        </w:tabs>
        <w:spacing w:line="360" w:lineRule="auto"/>
        <w:contextualSpacing/>
        <w:jc w:val="both"/>
        <w:rPr>
          <w:rFonts w:ascii="Palatino Linotype" w:hAnsi="Palatino Linotype" w:cs="Tahoma"/>
          <w:i/>
          <w:iCs/>
          <w:sz w:val="22"/>
          <w:szCs w:val="22"/>
        </w:rPr>
      </w:pPr>
    </w:p>
    <w:p w14:paraId="6FFB47B1" w14:textId="28DB0C35" w:rsidR="00D5699B" w:rsidRPr="007D7B85" w:rsidRDefault="00306E8D" w:rsidP="005256E8">
      <w:pPr>
        <w:spacing w:line="360" w:lineRule="auto"/>
        <w:ind w:left="567" w:right="539"/>
        <w:contextualSpacing/>
        <w:jc w:val="both"/>
        <w:rPr>
          <w:rFonts w:ascii="Palatino Linotype" w:hAnsi="Palatino Linotype" w:cs="Tahoma"/>
          <w:b/>
          <w:bCs/>
          <w:i/>
          <w:iCs/>
        </w:rPr>
      </w:pPr>
      <w:r w:rsidRPr="007D7B85">
        <w:rPr>
          <w:rFonts w:ascii="Palatino Linotype" w:hAnsi="Palatino Linotype" w:cs="Tahoma"/>
          <w:b/>
          <w:bCs/>
          <w:i/>
          <w:iCs/>
        </w:rPr>
        <w:t>“</w:t>
      </w:r>
      <w:r w:rsidR="00D5699B" w:rsidRPr="007D7B85">
        <w:rPr>
          <w:rFonts w:ascii="Palatino Linotype" w:hAnsi="Palatino Linotype" w:cs="Tahoma"/>
          <w:b/>
          <w:bCs/>
          <w:i/>
          <w:iCs/>
        </w:rPr>
        <w:t>ACTO IMPUGNADO</w:t>
      </w:r>
    </w:p>
    <w:p w14:paraId="15FA431F" w14:textId="3292AE9E" w:rsidR="003D1770" w:rsidRPr="007D7B85" w:rsidRDefault="00BA72C9" w:rsidP="005256E8">
      <w:pPr>
        <w:spacing w:line="360" w:lineRule="auto"/>
        <w:ind w:left="567" w:right="539"/>
        <w:contextualSpacing/>
        <w:jc w:val="both"/>
        <w:rPr>
          <w:rFonts w:ascii="Palatino Linotype" w:hAnsi="Palatino Linotype" w:cs="Tahoma"/>
          <w:bCs/>
          <w:i/>
          <w:iCs/>
        </w:rPr>
      </w:pPr>
      <w:r w:rsidRPr="00BA72C9">
        <w:rPr>
          <w:rFonts w:ascii="Palatino Linotype" w:hAnsi="Palatino Linotype" w:cs="Tahoma"/>
          <w:bCs/>
          <w:i/>
          <w:iCs/>
        </w:rPr>
        <w:t>SOLICITO UN LISTADO DEL NOMBRE COMPLETO, CARGO Y SUELDO QUE CORRESPONDA A CADA UNO DE TODOS LOS SERVIDORES PUBLICOS, QUE NO SEA EL TABULADOR NI UN LISTATADO SOLO DE NOMBRE DE LOS SERVIDORES PUBLICOS</w:t>
      </w:r>
      <w:r w:rsidR="003F01E2" w:rsidRPr="007D7B85">
        <w:rPr>
          <w:rFonts w:ascii="Palatino Linotype" w:hAnsi="Palatino Linotype" w:cs="Tahoma"/>
          <w:bCs/>
          <w:i/>
          <w:iCs/>
        </w:rPr>
        <w:t>.</w:t>
      </w:r>
      <w:r w:rsidR="00306E8D" w:rsidRPr="007D7B85">
        <w:rPr>
          <w:rFonts w:ascii="Palatino Linotype" w:hAnsi="Palatino Linotype" w:cs="Tahoma"/>
          <w:bCs/>
          <w:i/>
          <w:iCs/>
        </w:rPr>
        <w:t>”</w:t>
      </w:r>
      <w:r w:rsidR="007E3047" w:rsidRPr="007D7B85">
        <w:rPr>
          <w:rFonts w:ascii="Palatino Linotype" w:hAnsi="Palatino Linotype" w:cs="Tahoma"/>
          <w:bCs/>
          <w:i/>
          <w:iCs/>
        </w:rPr>
        <w:t xml:space="preserve"> (Sic)</w:t>
      </w:r>
      <w:r w:rsidR="00D63A43" w:rsidRPr="007D7B85">
        <w:rPr>
          <w:rFonts w:ascii="Palatino Linotype" w:hAnsi="Palatino Linotype" w:cs="Tahoma"/>
          <w:bCs/>
          <w:i/>
          <w:iCs/>
        </w:rPr>
        <w:t>.</w:t>
      </w:r>
    </w:p>
    <w:p w14:paraId="3CEDAC71" w14:textId="77777777" w:rsidR="00CE2F19" w:rsidRPr="007D7B85" w:rsidRDefault="00CE2F19" w:rsidP="005256E8">
      <w:pPr>
        <w:spacing w:line="360" w:lineRule="auto"/>
        <w:ind w:left="567" w:right="539"/>
        <w:contextualSpacing/>
        <w:jc w:val="both"/>
        <w:rPr>
          <w:rFonts w:ascii="Palatino Linotype" w:hAnsi="Palatino Linotype" w:cs="Tahoma"/>
          <w:bCs/>
          <w:i/>
          <w:iCs/>
        </w:rPr>
      </w:pPr>
    </w:p>
    <w:p w14:paraId="04FD3D07" w14:textId="0977FDDD" w:rsidR="00CE2F19" w:rsidRPr="007D7B85" w:rsidRDefault="007D7B85" w:rsidP="005256E8">
      <w:pPr>
        <w:spacing w:line="360" w:lineRule="auto"/>
        <w:ind w:left="567" w:right="539"/>
        <w:contextualSpacing/>
        <w:jc w:val="both"/>
        <w:rPr>
          <w:rFonts w:ascii="Palatino Linotype" w:hAnsi="Palatino Linotype" w:cs="Tahoma"/>
          <w:b/>
          <w:bCs/>
          <w:i/>
          <w:iCs/>
        </w:rPr>
      </w:pPr>
      <w:r>
        <w:rPr>
          <w:rFonts w:ascii="Palatino Linotype" w:hAnsi="Palatino Linotype" w:cs="Tahoma"/>
          <w:b/>
          <w:bCs/>
          <w:i/>
          <w:iCs/>
        </w:rPr>
        <w:t>“</w:t>
      </w:r>
      <w:r w:rsidR="00CE2F19" w:rsidRPr="007D7B85">
        <w:rPr>
          <w:rFonts w:ascii="Palatino Linotype" w:hAnsi="Palatino Linotype" w:cs="Tahoma"/>
          <w:b/>
          <w:bCs/>
          <w:i/>
          <w:iCs/>
        </w:rPr>
        <w:t>RAZONES O MOTIVOS DE LA INCONFORMIDAD</w:t>
      </w:r>
    </w:p>
    <w:p w14:paraId="767024D8" w14:textId="5A693193" w:rsidR="00306E8D" w:rsidRPr="00134AFA" w:rsidRDefault="00BA72C9" w:rsidP="005256E8">
      <w:pPr>
        <w:spacing w:line="360" w:lineRule="auto"/>
        <w:ind w:left="567" w:right="539"/>
        <w:contextualSpacing/>
        <w:jc w:val="both"/>
        <w:rPr>
          <w:rFonts w:ascii="Palatino Linotype" w:hAnsi="Palatino Linotype" w:cs="Tahoma"/>
          <w:b/>
          <w:bCs/>
        </w:rPr>
      </w:pPr>
      <w:r w:rsidRPr="00BA72C9">
        <w:rPr>
          <w:rFonts w:ascii="Palatino Linotype" w:hAnsi="Palatino Linotype" w:cs="Tahoma"/>
          <w:bCs/>
          <w:i/>
          <w:iCs/>
        </w:rPr>
        <w:t>LA INFORMACION PRORCIONADA CERECE DE LO SOLICITADO, ES OMISO EN SEÑALAR EL SUELDO DE LOS SERVIDORES PUBLICOS QUE MANIFIESTA, ASIMISMO SOLO ENVIAN UN LISTADO, NO ENVIAN UN OFICIO DE LA AUTORIDAD QUE EMITE ESA INFOMACION LO QUE DEJA SIN CERTEZA JURIDICA.</w:t>
      </w:r>
      <w:r w:rsidR="00306E8D" w:rsidRPr="00134AFA">
        <w:rPr>
          <w:rFonts w:ascii="Palatino Linotype" w:hAnsi="Palatino Linotype"/>
          <w:color w:val="000000"/>
        </w:rPr>
        <w:t>” (Sic)</w:t>
      </w:r>
    </w:p>
    <w:p w14:paraId="5BC6895E" w14:textId="77777777" w:rsidR="00342378" w:rsidRPr="00134AFA" w:rsidRDefault="00342378" w:rsidP="005256E8">
      <w:pPr>
        <w:spacing w:line="360" w:lineRule="auto"/>
        <w:ind w:right="539"/>
        <w:contextualSpacing/>
        <w:jc w:val="both"/>
        <w:rPr>
          <w:rFonts w:ascii="Palatino Linotype" w:hAnsi="Palatino Linotype" w:cs="Tahoma"/>
          <w:bCs/>
          <w:i/>
          <w:szCs w:val="24"/>
        </w:rPr>
      </w:pPr>
      <w:bookmarkStart w:id="5" w:name="_Hlk181699048"/>
    </w:p>
    <w:p w14:paraId="6A90CEC3" w14:textId="5DBBFFB0" w:rsidR="009A7587" w:rsidRPr="00134AFA" w:rsidRDefault="00306E8D" w:rsidP="005256E8">
      <w:pPr>
        <w:pStyle w:val="Ttulo2"/>
        <w:spacing w:before="0" w:line="360" w:lineRule="auto"/>
        <w:rPr>
          <w:rFonts w:ascii="Palatino Linotype" w:eastAsia="Batang" w:hAnsi="Palatino Linotype" w:cs="Tahoma"/>
          <w:b/>
          <w:bCs/>
          <w:color w:val="auto"/>
          <w:sz w:val="22"/>
          <w:szCs w:val="22"/>
        </w:rPr>
      </w:pPr>
      <w:bookmarkStart w:id="6" w:name="_Toc212735775"/>
      <w:bookmarkEnd w:id="5"/>
      <w:r w:rsidRPr="00134AFA">
        <w:rPr>
          <w:rStyle w:val="Ttulo2Car"/>
          <w:rFonts w:ascii="Palatino Linotype" w:hAnsi="Palatino Linotype"/>
          <w:b/>
          <w:color w:val="auto"/>
          <w:sz w:val="22"/>
          <w:szCs w:val="22"/>
        </w:rPr>
        <w:t>I</w:t>
      </w:r>
      <w:r w:rsidR="00FF1049" w:rsidRPr="00134AFA">
        <w:rPr>
          <w:rStyle w:val="Ttulo2Car"/>
          <w:rFonts w:ascii="Palatino Linotype" w:hAnsi="Palatino Linotype"/>
          <w:b/>
          <w:color w:val="auto"/>
          <w:sz w:val="22"/>
          <w:szCs w:val="22"/>
        </w:rPr>
        <w:t>V</w:t>
      </w:r>
      <w:r w:rsidR="009A7587" w:rsidRPr="00134AFA">
        <w:rPr>
          <w:rStyle w:val="Ttulo2Car"/>
          <w:rFonts w:ascii="Palatino Linotype" w:hAnsi="Palatino Linotype"/>
          <w:b/>
          <w:color w:val="auto"/>
          <w:sz w:val="22"/>
          <w:szCs w:val="22"/>
        </w:rPr>
        <w:t>. Trámite del Recurso de Revisión ante el Instituto</w:t>
      </w:r>
      <w:bookmarkEnd w:id="6"/>
    </w:p>
    <w:p w14:paraId="50590A19" w14:textId="77777777" w:rsidR="007E4927" w:rsidRPr="00134AFA" w:rsidRDefault="007E4927" w:rsidP="005256E8">
      <w:pPr>
        <w:spacing w:line="360" w:lineRule="auto"/>
        <w:contextualSpacing/>
        <w:jc w:val="both"/>
        <w:rPr>
          <w:rFonts w:ascii="Palatino Linotype" w:eastAsia="Batang" w:hAnsi="Palatino Linotype" w:cs="Tahoma"/>
          <w:b/>
          <w:bCs/>
          <w:sz w:val="22"/>
          <w:szCs w:val="22"/>
        </w:rPr>
      </w:pPr>
    </w:p>
    <w:p w14:paraId="02E53335" w14:textId="07CC5D23" w:rsidR="00C950E3" w:rsidRPr="00134AFA" w:rsidRDefault="009A7587" w:rsidP="005256E8">
      <w:pPr>
        <w:spacing w:line="360" w:lineRule="auto"/>
        <w:contextualSpacing/>
        <w:jc w:val="both"/>
        <w:rPr>
          <w:rFonts w:ascii="Palatino Linotype" w:eastAsia="Batang" w:hAnsi="Palatino Linotype" w:cs="Tahoma"/>
          <w:bCs/>
          <w:sz w:val="22"/>
          <w:szCs w:val="22"/>
        </w:rPr>
      </w:pPr>
      <w:bookmarkStart w:id="7" w:name="_Toc212735776"/>
      <w:r w:rsidRPr="00134AFA">
        <w:rPr>
          <w:rStyle w:val="Ttulo3Car"/>
          <w:rFonts w:ascii="Palatino Linotype" w:hAnsi="Palatino Linotype"/>
          <w:b/>
          <w:color w:val="auto"/>
          <w:sz w:val="22"/>
          <w:szCs w:val="22"/>
        </w:rPr>
        <w:t>a) Turno del Recurso de Revisión</w:t>
      </w:r>
      <w:r w:rsidRPr="00134AFA">
        <w:rPr>
          <w:rStyle w:val="Ttulo3Car"/>
          <w:rFonts w:ascii="Palatino Linotype" w:hAnsi="Palatino Linotype"/>
          <w:color w:val="auto"/>
          <w:sz w:val="22"/>
          <w:szCs w:val="22"/>
        </w:rPr>
        <w:t>.</w:t>
      </w:r>
      <w:bookmarkEnd w:id="7"/>
      <w:r w:rsidRPr="00134AFA">
        <w:rPr>
          <w:rFonts w:ascii="Palatino Linotype" w:eastAsia="Batang" w:hAnsi="Palatino Linotype" w:cs="Tahoma"/>
          <w:b/>
          <w:bCs/>
          <w:sz w:val="22"/>
          <w:szCs w:val="22"/>
        </w:rPr>
        <w:t xml:space="preserve"> </w:t>
      </w:r>
      <w:r w:rsidR="00A06844" w:rsidRPr="00134AFA">
        <w:rPr>
          <w:rFonts w:ascii="Palatino Linotype" w:eastAsia="Batang" w:hAnsi="Palatino Linotype" w:cs="Tahoma"/>
          <w:bCs/>
          <w:sz w:val="22"/>
          <w:szCs w:val="22"/>
        </w:rPr>
        <w:t xml:space="preserve">El </w:t>
      </w:r>
      <w:r w:rsidR="00BA72C9">
        <w:rPr>
          <w:rFonts w:ascii="Palatino Linotype" w:eastAsia="Batang" w:hAnsi="Palatino Linotype" w:cs="Tahoma"/>
          <w:bCs/>
          <w:sz w:val="22"/>
          <w:szCs w:val="22"/>
        </w:rPr>
        <w:t>diecisiete</w:t>
      </w:r>
      <w:r w:rsidR="00805163" w:rsidRPr="00134AFA">
        <w:rPr>
          <w:rFonts w:ascii="Palatino Linotype" w:hAnsi="Palatino Linotype" w:cs="Tahoma"/>
          <w:sz w:val="22"/>
          <w:szCs w:val="22"/>
        </w:rPr>
        <w:t xml:space="preserve"> de </w:t>
      </w:r>
      <w:r w:rsidR="00BA72C9">
        <w:rPr>
          <w:rFonts w:ascii="Palatino Linotype" w:hAnsi="Palatino Linotype" w:cs="Tahoma"/>
          <w:sz w:val="22"/>
          <w:szCs w:val="22"/>
        </w:rPr>
        <w:t>julio</w:t>
      </w:r>
      <w:r w:rsidR="00805163" w:rsidRPr="00134AFA">
        <w:rPr>
          <w:rFonts w:ascii="Palatino Linotype" w:hAnsi="Palatino Linotype" w:cs="Tahoma"/>
          <w:sz w:val="22"/>
          <w:szCs w:val="22"/>
        </w:rPr>
        <w:t xml:space="preserve"> </w:t>
      </w:r>
      <w:r w:rsidR="00BF4B55" w:rsidRPr="00134AFA">
        <w:rPr>
          <w:rFonts w:ascii="Palatino Linotype" w:hAnsi="Palatino Linotype" w:cs="Tahoma"/>
          <w:sz w:val="22"/>
          <w:szCs w:val="22"/>
        </w:rPr>
        <w:t>de dos mil veinticinco</w:t>
      </w:r>
      <w:r w:rsidR="00A06844" w:rsidRPr="00134AFA">
        <w:rPr>
          <w:rFonts w:ascii="Palatino Linotype" w:eastAsia="Batang" w:hAnsi="Palatino Linotype" w:cs="Tahoma"/>
          <w:bCs/>
          <w:sz w:val="22"/>
          <w:szCs w:val="22"/>
        </w:rPr>
        <w:t xml:space="preserve">, </w:t>
      </w:r>
      <w:r w:rsidR="00D5699B" w:rsidRPr="00134AFA">
        <w:rPr>
          <w:rFonts w:ascii="Palatino Linotype" w:eastAsia="Batang" w:hAnsi="Palatino Linotype" w:cs="Tahoma"/>
          <w:bCs/>
          <w:sz w:val="22"/>
          <w:szCs w:val="22"/>
        </w:rPr>
        <w:t xml:space="preserve">el </w:t>
      </w:r>
      <w:r w:rsidR="00BB1F81" w:rsidRPr="00134AFA">
        <w:rPr>
          <w:rFonts w:ascii="Palatino Linotype" w:eastAsia="Batang" w:hAnsi="Palatino Linotype" w:cs="Tahoma"/>
          <w:bCs/>
          <w:sz w:val="22"/>
          <w:szCs w:val="22"/>
        </w:rPr>
        <w:t>SAIMEX</w:t>
      </w:r>
      <w:r w:rsidR="00D5699B" w:rsidRPr="00134AFA">
        <w:rPr>
          <w:rFonts w:ascii="Palatino Linotype" w:eastAsia="Batang" w:hAnsi="Palatino Linotype" w:cs="Tahoma"/>
          <w:bCs/>
          <w:sz w:val="22"/>
          <w:szCs w:val="22"/>
        </w:rPr>
        <w:t xml:space="preserve">, asignó el número de expediente </w:t>
      </w:r>
      <w:r w:rsidR="009B48A9">
        <w:rPr>
          <w:rFonts w:ascii="Palatino Linotype" w:eastAsia="Batang" w:hAnsi="Palatino Linotype" w:cs="Tahoma"/>
          <w:b/>
          <w:bCs/>
          <w:sz w:val="22"/>
          <w:szCs w:val="22"/>
        </w:rPr>
        <w:t>08716</w:t>
      </w:r>
      <w:r w:rsidR="009D0182">
        <w:rPr>
          <w:rFonts w:ascii="Palatino Linotype" w:eastAsia="Batang" w:hAnsi="Palatino Linotype" w:cs="Tahoma"/>
          <w:b/>
          <w:bCs/>
          <w:sz w:val="22"/>
          <w:szCs w:val="22"/>
        </w:rPr>
        <w:t>/INFOEM/IP/RR/2025</w:t>
      </w:r>
      <w:r w:rsidR="00D5699B" w:rsidRPr="00134AFA">
        <w:rPr>
          <w:rFonts w:ascii="Palatino Linotype" w:eastAsia="Batang" w:hAnsi="Palatino Linotype" w:cs="Tahoma"/>
          <w:bCs/>
          <w:sz w:val="22"/>
          <w:szCs w:val="22"/>
        </w:rPr>
        <w:t xml:space="preserve">, al medio de impugnación que </w:t>
      </w:r>
      <w:r w:rsidR="00D5699B" w:rsidRPr="00134AFA">
        <w:rPr>
          <w:rFonts w:ascii="Palatino Linotype" w:eastAsia="Batang" w:hAnsi="Palatino Linotype" w:cs="Tahoma"/>
          <w:bCs/>
          <w:sz w:val="22"/>
          <w:szCs w:val="22"/>
        </w:rPr>
        <w:lastRenderedPageBreak/>
        <w:t xml:space="preserve">nos ocupa, con base en el sistema aprobado por el Pleno de este Órgano Garante y lo turnó al </w:t>
      </w:r>
      <w:r w:rsidR="00D5699B" w:rsidRPr="00134AFA">
        <w:rPr>
          <w:rFonts w:ascii="Palatino Linotype" w:eastAsia="Batang" w:hAnsi="Palatino Linotype" w:cs="Tahoma"/>
          <w:b/>
          <w:bCs/>
          <w:sz w:val="22"/>
          <w:szCs w:val="22"/>
        </w:rPr>
        <w:t>Comisionado Ponente Luis Gustavo Parra Noriega</w:t>
      </w:r>
      <w:r w:rsidR="00D5699B" w:rsidRPr="00134AFA">
        <w:rPr>
          <w:rFonts w:ascii="Palatino Linotype" w:eastAsia="Batang" w:hAnsi="Palatino Linotype" w:cs="Tahoma"/>
          <w:bCs/>
          <w:sz w:val="22"/>
          <w:szCs w:val="22"/>
        </w:rPr>
        <w:t>, para los efectos del artículo 185, fracción I</w:t>
      </w:r>
      <w:r w:rsidR="00BB1F81" w:rsidRPr="00134AFA">
        <w:rPr>
          <w:rFonts w:ascii="Palatino Linotype" w:eastAsia="Batang" w:hAnsi="Palatino Linotype" w:cs="Tahoma"/>
          <w:bCs/>
          <w:sz w:val="22"/>
          <w:szCs w:val="22"/>
        </w:rPr>
        <w:t>,</w:t>
      </w:r>
      <w:r w:rsidR="00D5699B" w:rsidRPr="00134AFA">
        <w:rPr>
          <w:rFonts w:ascii="Palatino Linotype" w:eastAsia="Batang" w:hAnsi="Palatino Linotype" w:cs="Tahoma"/>
          <w:bCs/>
          <w:sz w:val="22"/>
          <w:szCs w:val="22"/>
        </w:rPr>
        <w:t xml:space="preserve"> de la Ley de Transparencia y Acceso a la Información Pública del Estado de México y Municipios.</w:t>
      </w:r>
    </w:p>
    <w:p w14:paraId="2DEA2EBA" w14:textId="77777777" w:rsidR="00D5699B" w:rsidRPr="00134AFA" w:rsidRDefault="00D5699B" w:rsidP="005256E8">
      <w:pPr>
        <w:spacing w:line="360" w:lineRule="auto"/>
        <w:contextualSpacing/>
        <w:jc w:val="both"/>
        <w:rPr>
          <w:rFonts w:ascii="Palatino Linotype" w:eastAsia="Batang" w:hAnsi="Palatino Linotype" w:cs="Tahoma"/>
          <w:b/>
          <w:bCs/>
          <w:sz w:val="22"/>
          <w:szCs w:val="22"/>
        </w:rPr>
      </w:pPr>
    </w:p>
    <w:p w14:paraId="0C0F7170" w14:textId="3B5AD98D" w:rsidR="00253937" w:rsidRPr="00134AFA" w:rsidRDefault="009A7587" w:rsidP="005256E8">
      <w:pPr>
        <w:spacing w:line="360" w:lineRule="auto"/>
        <w:contextualSpacing/>
        <w:jc w:val="both"/>
        <w:rPr>
          <w:rFonts w:ascii="Palatino Linotype" w:hAnsi="Palatino Linotype" w:cs="Tahoma"/>
          <w:bCs/>
          <w:sz w:val="22"/>
          <w:szCs w:val="22"/>
          <w:lang w:val="es-ES_tradnl"/>
        </w:rPr>
      </w:pPr>
      <w:bookmarkStart w:id="8" w:name="_Toc212735777"/>
      <w:r w:rsidRPr="00134AFA">
        <w:rPr>
          <w:rStyle w:val="Ttulo3Car"/>
          <w:rFonts w:ascii="Palatino Linotype" w:hAnsi="Palatino Linotype"/>
          <w:b/>
          <w:color w:val="auto"/>
          <w:sz w:val="22"/>
          <w:szCs w:val="22"/>
        </w:rPr>
        <w:t>b) Admisión del Recurso de Revisión</w:t>
      </w:r>
      <w:r w:rsidRPr="00134AFA">
        <w:rPr>
          <w:rStyle w:val="Ttulo3Car"/>
          <w:rFonts w:ascii="Palatino Linotype" w:hAnsi="Palatino Linotype"/>
          <w:color w:val="auto"/>
          <w:sz w:val="22"/>
          <w:szCs w:val="22"/>
        </w:rPr>
        <w:t>.</w:t>
      </w:r>
      <w:bookmarkEnd w:id="8"/>
      <w:r w:rsidRPr="00134AFA">
        <w:rPr>
          <w:rFonts w:ascii="Palatino Linotype" w:eastAsia="Batang" w:hAnsi="Palatino Linotype" w:cs="Tahoma"/>
          <w:b/>
          <w:bCs/>
          <w:sz w:val="22"/>
          <w:szCs w:val="22"/>
          <w:lang w:val="es-ES_tradnl"/>
        </w:rPr>
        <w:t xml:space="preserve"> </w:t>
      </w:r>
      <w:r w:rsidRPr="00134AFA">
        <w:rPr>
          <w:rFonts w:ascii="Palatino Linotype" w:hAnsi="Palatino Linotype" w:cs="Tahoma"/>
          <w:bCs/>
          <w:sz w:val="22"/>
          <w:szCs w:val="22"/>
        </w:rPr>
        <w:t>El</w:t>
      </w:r>
      <w:r w:rsidR="00EB3A2C" w:rsidRPr="00134AFA">
        <w:rPr>
          <w:rFonts w:ascii="Palatino Linotype" w:hAnsi="Palatino Linotype" w:cs="Tahoma"/>
          <w:bCs/>
          <w:sz w:val="22"/>
          <w:szCs w:val="22"/>
        </w:rPr>
        <w:t xml:space="preserve"> </w:t>
      </w:r>
      <w:r w:rsidR="00BA72C9">
        <w:rPr>
          <w:rFonts w:ascii="Palatino Linotype" w:hAnsi="Palatino Linotype" w:cs="Tahoma"/>
          <w:bCs/>
          <w:sz w:val="22"/>
          <w:szCs w:val="22"/>
        </w:rPr>
        <w:t>cinco</w:t>
      </w:r>
      <w:r w:rsidR="005A0452" w:rsidRPr="00134AFA">
        <w:rPr>
          <w:rFonts w:ascii="Palatino Linotype" w:hAnsi="Palatino Linotype" w:cs="Tahoma"/>
          <w:bCs/>
          <w:sz w:val="22"/>
          <w:szCs w:val="22"/>
        </w:rPr>
        <w:t xml:space="preserve"> </w:t>
      </w:r>
      <w:r w:rsidR="00805163" w:rsidRPr="00134AFA">
        <w:rPr>
          <w:rFonts w:ascii="Palatino Linotype" w:hAnsi="Palatino Linotype" w:cs="Tahoma"/>
          <w:bCs/>
          <w:sz w:val="22"/>
          <w:szCs w:val="22"/>
        </w:rPr>
        <w:t xml:space="preserve">de </w:t>
      </w:r>
      <w:r w:rsidR="00967054">
        <w:rPr>
          <w:rFonts w:ascii="Palatino Linotype" w:hAnsi="Palatino Linotype" w:cs="Tahoma"/>
          <w:bCs/>
          <w:sz w:val="22"/>
          <w:szCs w:val="22"/>
        </w:rPr>
        <w:t>agosto</w:t>
      </w:r>
      <w:r w:rsidR="00BF4B55" w:rsidRPr="00134AFA">
        <w:rPr>
          <w:rFonts w:ascii="Palatino Linotype" w:hAnsi="Palatino Linotype" w:cs="Tahoma"/>
          <w:bCs/>
          <w:sz w:val="22"/>
          <w:szCs w:val="22"/>
        </w:rPr>
        <w:t xml:space="preserve"> de dos mil veinticinco</w:t>
      </w:r>
      <w:r w:rsidRPr="00134AFA">
        <w:rPr>
          <w:rFonts w:ascii="Palatino Linotype" w:hAnsi="Palatino Linotype" w:cs="Tahoma"/>
          <w:bCs/>
          <w:sz w:val="22"/>
          <w:szCs w:val="22"/>
        </w:rPr>
        <w:t xml:space="preserve">, </w:t>
      </w:r>
      <w:r w:rsidR="001F787A" w:rsidRPr="00134AFA">
        <w:rPr>
          <w:rFonts w:ascii="Palatino Linotype" w:hAnsi="Palatino Linotype" w:cs="Tahoma"/>
          <w:bCs/>
          <w:sz w:val="22"/>
          <w:szCs w:val="22"/>
        </w:rPr>
        <w:t xml:space="preserve">se acordó la admisión del </w:t>
      </w:r>
      <w:r w:rsidR="001F787A" w:rsidRPr="00134AFA">
        <w:rPr>
          <w:rFonts w:ascii="Palatino Linotype" w:hAnsi="Palatino Linotype" w:cs="Tahoma"/>
          <w:bCs/>
          <w:sz w:val="22"/>
          <w:szCs w:val="22"/>
          <w:lang w:val="es-ES_tradnl"/>
        </w:rPr>
        <w:t xml:space="preserve">Recurso de Revisión interpuesto por el Recurrente en contra del </w:t>
      </w:r>
      <w:r w:rsidR="001F787A" w:rsidRPr="00134AFA">
        <w:rPr>
          <w:rFonts w:ascii="Palatino Linotype" w:hAnsi="Palatino Linotype" w:cs="Tahoma"/>
          <w:b/>
          <w:bCs/>
          <w:sz w:val="22"/>
          <w:szCs w:val="22"/>
          <w:lang w:val="es-ES_tradnl"/>
        </w:rPr>
        <w:t>Sujeto Obligado</w:t>
      </w:r>
      <w:r w:rsidR="001F787A" w:rsidRPr="00134AFA">
        <w:rPr>
          <w:rFonts w:ascii="Palatino Linotype" w:hAnsi="Palatino Linotype" w:cs="Tahoma"/>
          <w:bCs/>
          <w:sz w:val="22"/>
          <w:szCs w:val="22"/>
          <w:lang w:val="es-ES_tradnl"/>
        </w:rPr>
        <w:t>, en términos del artículo 185, fracciones I, II y IV</w:t>
      </w:r>
      <w:r w:rsidR="00BB1F81" w:rsidRPr="00134AFA">
        <w:rPr>
          <w:rFonts w:ascii="Palatino Linotype" w:hAnsi="Palatino Linotype" w:cs="Tahoma"/>
          <w:bCs/>
          <w:sz w:val="22"/>
          <w:szCs w:val="22"/>
          <w:lang w:val="es-ES_tradnl"/>
        </w:rPr>
        <w:t>,</w:t>
      </w:r>
      <w:r w:rsidR="001F787A" w:rsidRPr="00134AF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134AFA">
        <w:rPr>
          <w:rFonts w:ascii="Palatino Linotype" w:hAnsi="Palatino Linotype" w:cs="Tahoma"/>
          <w:bCs/>
          <w:sz w:val="22"/>
          <w:szCs w:val="22"/>
          <w:lang w:val="es-ES_tradnl"/>
        </w:rPr>
        <w:t>o a las partes el mismo día</w:t>
      </w:r>
      <w:r w:rsidR="001F787A" w:rsidRPr="00134AFA">
        <w:rPr>
          <w:rFonts w:ascii="Palatino Linotype" w:hAnsi="Palatino Linotype" w:cs="Tahoma"/>
          <w:bCs/>
          <w:sz w:val="22"/>
          <w:szCs w:val="22"/>
          <w:lang w:val="es-ES_tradnl"/>
        </w:rPr>
        <w:t xml:space="preserve"> a través del </w:t>
      </w:r>
      <w:r w:rsidR="00BB1F81" w:rsidRPr="00134AFA">
        <w:rPr>
          <w:rFonts w:ascii="Palatino Linotype" w:hAnsi="Palatino Linotype" w:cs="Tahoma"/>
          <w:bCs/>
          <w:sz w:val="22"/>
          <w:szCs w:val="22"/>
          <w:lang w:val="es-ES_tradnl"/>
        </w:rPr>
        <w:t>SAIMEX</w:t>
      </w:r>
      <w:r w:rsidR="001F787A" w:rsidRPr="00134AF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477F9454" w14:textId="77777777" w:rsidR="00253937" w:rsidRPr="00134AFA" w:rsidRDefault="00253937" w:rsidP="005256E8">
      <w:pPr>
        <w:spacing w:line="360" w:lineRule="auto"/>
        <w:contextualSpacing/>
        <w:jc w:val="both"/>
        <w:rPr>
          <w:rFonts w:ascii="Palatino Linotype" w:hAnsi="Palatino Linotype" w:cs="Tahoma"/>
          <w:bCs/>
          <w:sz w:val="22"/>
          <w:szCs w:val="22"/>
          <w:lang w:val="es-ES_tradnl"/>
        </w:rPr>
      </w:pPr>
    </w:p>
    <w:p w14:paraId="046A2EAA" w14:textId="4FBA2720" w:rsidR="00166805" w:rsidRDefault="00007985" w:rsidP="005256E8">
      <w:pPr>
        <w:spacing w:line="360" w:lineRule="auto"/>
        <w:jc w:val="both"/>
        <w:rPr>
          <w:rFonts w:ascii="Palatino Linotype" w:eastAsia="Batang" w:hAnsi="Palatino Linotype" w:cs="Tahoma"/>
          <w:bCs/>
          <w:sz w:val="22"/>
          <w:szCs w:val="22"/>
          <w:lang w:val="es-ES_tradnl"/>
        </w:rPr>
      </w:pPr>
      <w:bookmarkStart w:id="9" w:name="_Toc190261913"/>
      <w:bookmarkStart w:id="10" w:name="_Toc212735778"/>
      <w:r w:rsidRPr="00134AFA">
        <w:rPr>
          <w:rStyle w:val="Ttulo3Car"/>
          <w:rFonts w:ascii="Palatino Linotype" w:hAnsi="Palatino Linotype"/>
          <w:b/>
          <w:color w:val="auto"/>
          <w:sz w:val="22"/>
          <w:szCs w:val="22"/>
        </w:rPr>
        <w:t>c) Informe Justificado.</w:t>
      </w:r>
      <w:bookmarkEnd w:id="9"/>
      <w:bookmarkEnd w:id="10"/>
      <w:r w:rsidRPr="00134AFA">
        <w:rPr>
          <w:rFonts w:ascii="Palatino Linotype" w:eastAsia="Batang" w:hAnsi="Palatino Linotype" w:cs="Tahoma"/>
          <w:b/>
          <w:bCs/>
          <w:sz w:val="22"/>
          <w:szCs w:val="22"/>
          <w:lang w:val="es-ES_tradnl"/>
        </w:rPr>
        <w:t xml:space="preserve"> </w:t>
      </w:r>
      <w:r w:rsidR="00BF2FEE">
        <w:rPr>
          <w:rFonts w:ascii="Palatino Linotype" w:eastAsia="Batang" w:hAnsi="Palatino Linotype" w:cs="Tahoma"/>
          <w:bCs/>
          <w:sz w:val="22"/>
          <w:szCs w:val="22"/>
          <w:lang w:val="es-ES_tradnl"/>
        </w:rPr>
        <w:t xml:space="preserve">El </w:t>
      </w:r>
      <w:r w:rsidR="00BA72C9">
        <w:rPr>
          <w:rFonts w:ascii="Palatino Linotype" w:eastAsia="Batang" w:hAnsi="Palatino Linotype" w:cs="Tahoma"/>
          <w:bCs/>
          <w:sz w:val="22"/>
          <w:szCs w:val="22"/>
          <w:lang w:val="es-ES_tradnl"/>
        </w:rPr>
        <w:t>catorce</w:t>
      </w:r>
      <w:r w:rsidR="00BF2FEE">
        <w:rPr>
          <w:rFonts w:ascii="Palatino Linotype" w:eastAsia="Batang" w:hAnsi="Palatino Linotype" w:cs="Tahoma"/>
          <w:bCs/>
          <w:sz w:val="22"/>
          <w:szCs w:val="22"/>
          <w:lang w:val="es-ES_tradnl"/>
        </w:rPr>
        <w:t xml:space="preserve"> de agosto de dos mil veinticinco, el Sujeto Obligado, entregó informe justificado a través del archivo de nombre </w:t>
      </w:r>
      <w:proofErr w:type="spellStart"/>
      <w:r w:rsidR="00BA72C9" w:rsidRPr="00BA72C9">
        <w:rPr>
          <w:rFonts w:ascii="Palatino Linotype" w:eastAsia="Batang" w:hAnsi="Palatino Linotype" w:cs="Tahoma"/>
          <w:b/>
          <w:bCs/>
          <w:sz w:val="22"/>
          <w:szCs w:val="22"/>
          <w:lang w:val="es-ES_tradnl"/>
        </w:rPr>
        <w:t>rv</w:t>
      </w:r>
      <w:proofErr w:type="spellEnd"/>
      <w:r w:rsidR="00BA72C9" w:rsidRPr="00BA72C9">
        <w:rPr>
          <w:rFonts w:ascii="Palatino Linotype" w:eastAsia="Batang" w:hAnsi="Palatino Linotype" w:cs="Tahoma"/>
          <w:b/>
          <w:bCs/>
          <w:sz w:val="22"/>
          <w:szCs w:val="22"/>
          <w:lang w:val="es-ES_tradnl"/>
        </w:rPr>
        <w:t xml:space="preserve"> 59.pdf</w:t>
      </w:r>
      <w:r w:rsidR="00BF2FEE">
        <w:rPr>
          <w:rFonts w:ascii="Palatino Linotype" w:eastAsia="Batang" w:hAnsi="Palatino Linotype" w:cs="Tahoma"/>
          <w:bCs/>
          <w:sz w:val="22"/>
          <w:szCs w:val="22"/>
          <w:lang w:val="es-ES_tradnl"/>
        </w:rPr>
        <w:t>, a través del cu</w:t>
      </w:r>
      <w:r w:rsidR="00BA72C9">
        <w:rPr>
          <w:rFonts w:ascii="Palatino Linotype" w:eastAsia="Batang" w:hAnsi="Palatino Linotype" w:cs="Tahoma"/>
          <w:bCs/>
          <w:sz w:val="22"/>
          <w:szCs w:val="22"/>
          <w:lang w:val="es-ES_tradnl"/>
        </w:rPr>
        <w:t>al, se ratificó la respuesta.</w:t>
      </w:r>
    </w:p>
    <w:p w14:paraId="6362D507" w14:textId="77777777" w:rsidR="0014576D" w:rsidRDefault="0014576D" w:rsidP="005256E8">
      <w:pPr>
        <w:spacing w:line="360" w:lineRule="auto"/>
        <w:jc w:val="both"/>
        <w:rPr>
          <w:rFonts w:ascii="Palatino Linotype" w:eastAsia="Batang" w:hAnsi="Palatino Linotype" w:cs="Tahoma"/>
          <w:bCs/>
          <w:sz w:val="22"/>
          <w:szCs w:val="22"/>
          <w:lang w:val="es-ES_tradnl"/>
        </w:rPr>
      </w:pPr>
    </w:p>
    <w:p w14:paraId="6F8A0E32" w14:textId="041E0EBE" w:rsidR="0014576D" w:rsidRPr="00134AFA" w:rsidRDefault="0014576D" w:rsidP="005256E8">
      <w:pPr>
        <w:spacing w:line="360" w:lineRule="auto"/>
        <w:jc w:val="both"/>
        <w:rPr>
          <w:rFonts w:ascii="Palatino Linotype" w:eastAsia="Batang" w:hAnsi="Palatino Linotype" w:cs="Tahoma"/>
          <w:bCs/>
          <w:sz w:val="22"/>
          <w:szCs w:val="22"/>
          <w:lang w:val="es-ES_tradnl"/>
        </w:rPr>
      </w:pPr>
      <w:r>
        <w:rPr>
          <w:rFonts w:ascii="Palatino Linotype" w:eastAsia="Batang" w:hAnsi="Palatino Linotype" w:cs="Tahoma"/>
          <w:bCs/>
          <w:sz w:val="22"/>
          <w:szCs w:val="22"/>
          <w:lang w:val="es-ES_tradnl"/>
        </w:rPr>
        <w:t xml:space="preserve">Documento que fue </w:t>
      </w:r>
      <w:r w:rsidR="00CB1BA0">
        <w:rPr>
          <w:rFonts w:ascii="Palatino Linotype" w:eastAsia="Batang" w:hAnsi="Palatino Linotype" w:cs="Tahoma"/>
          <w:bCs/>
          <w:sz w:val="22"/>
          <w:szCs w:val="22"/>
          <w:lang w:val="es-ES_tradnl"/>
        </w:rPr>
        <w:t xml:space="preserve">objeto de estudio y </w:t>
      </w:r>
      <w:r>
        <w:rPr>
          <w:rFonts w:ascii="Palatino Linotype" w:eastAsia="Batang" w:hAnsi="Palatino Linotype" w:cs="Tahoma"/>
          <w:bCs/>
          <w:sz w:val="22"/>
          <w:szCs w:val="22"/>
          <w:lang w:val="es-ES_tradnl"/>
        </w:rPr>
        <w:t xml:space="preserve">puesto a la vista del Particular, </w:t>
      </w:r>
      <w:r w:rsidR="003E2A7B">
        <w:rPr>
          <w:rFonts w:ascii="Palatino Linotype" w:eastAsia="Batang" w:hAnsi="Palatino Linotype" w:cs="Tahoma"/>
          <w:bCs/>
          <w:sz w:val="22"/>
          <w:szCs w:val="22"/>
          <w:lang w:val="es-ES_tradnl"/>
        </w:rPr>
        <w:t xml:space="preserve">el </w:t>
      </w:r>
      <w:r w:rsidR="00BA72C9">
        <w:rPr>
          <w:rFonts w:ascii="Palatino Linotype" w:eastAsia="Batang" w:hAnsi="Palatino Linotype" w:cs="Tahoma"/>
          <w:bCs/>
          <w:sz w:val="22"/>
          <w:szCs w:val="22"/>
          <w:lang w:val="es-ES_tradnl"/>
        </w:rPr>
        <w:t>veintidós</w:t>
      </w:r>
      <w:r w:rsidR="003E2A7B">
        <w:rPr>
          <w:rFonts w:ascii="Palatino Linotype" w:eastAsia="Batang" w:hAnsi="Palatino Linotype" w:cs="Tahoma"/>
          <w:bCs/>
          <w:sz w:val="22"/>
          <w:szCs w:val="22"/>
          <w:lang w:val="es-ES_tradnl"/>
        </w:rPr>
        <w:t xml:space="preserve"> de </w:t>
      </w:r>
      <w:r w:rsidR="00BA72C9">
        <w:rPr>
          <w:rFonts w:ascii="Palatino Linotype" w:eastAsia="Batang" w:hAnsi="Palatino Linotype" w:cs="Tahoma"/>
          <w:bCs/>
          <w:sz w:val="22"/>
          <w:szCs w:val="22"/>
          <w:lang w:val="es-ES_tradnl"/>
        </w:rPr>
        <w:t>octubre</w:t>
      </w:r>
      <w:r w:rsidR="003E2A7B">
        <w:rPr>
          <w:rFonts w:ascii="Palatino Linotype" w:eastAsia="Batang" w:hAnsi="Palatino Linotype" w:cs="Tahoma"/>
          <w:bCs/>
          <w:sz w:val="22"/>
          <w:szCs w:val="22"/>
          <w:lang w:val="es-ES_tradnl"/>
        </w:rPr>
        <w:t xml:space="preserve"> de dos mil veinticinco.</w:t>
      </w:r>
    </w:p>
    <w:p w14:paraId="09CE442B" w14:textId="77777777" w:rsidR="00612258" w:rsidRPr="00134AFA" w:rsidRDefault="00612258" w:rsidP="005256E8">
      <w:pPr>
        <w:spacing w:line="360" w:lineRule="auto"/>
        <w:jc w:val="both"/>
        <w:rPr>
          <w:rFonts w:ascii="Palatino Linotype" w:eastAsia="Batang" w:hAnsi="Palatino Linotype" w:cs="Tahoma"/>
          <w:bCs/>
          <w:sz w:val="22"/>
          <w:szCs w:val="22"/>
          <w:lang w:val="es-ES_tradnl"/>
        </w:rPr>
      </w:pPr>
    </w:p>
    <w:p w14:paraId="12E5CE41" w14:textId="06059B3F" w:rsidR="00816235" w:rsidRPr="00134AFA" w:rsidRDefault="00007985" w:rsidP="005256E8">
      <w:pPr>
        <w:spacing w:line="360" w:lineRule="auto"/>
        <w:jc w:val="both"/>
        <w:rPr>
          <w:rFonts w:ascii="Palatino Linotype" w:hAnsi="Palatino Linotype" w:cs="Tahoma"/>
          <w:sz w:val="22"/>
          <w:szCs w:val="22"/>
        </w:rPr>
      </w:pPr>
      <w:bookmarkStart w:id="11" w:name="_Toc190261914"/>
      <w:bookmarkStart w:id="12" w:name="_Toc212735779"/>
      <w:r w:rsidRPr="00134AFA">
        <w:rPr>
          <w:rStyle w:val="Ttulo3Car"/>
          <w:rFonts w:ascii="Palatino Linotype" w:hAnsi="Palatino Linotype"/>
          <w:b/>
          <w:color w:val="auto"/>
          <w:sz w:val="22"/>
        </w:rPr>
        <w:t>d)</w:t>
      </w:r>
      <w:r w:rsidR="005256E8">
        <w:rPr>
          <w:rStyle w:val="Ttulo3Car"/>
          <w:rFonts w:ascii="Palatino Linotype" w:hAnsi="Palatino Linotype"/>
          <w:b/>
          <w:color w:val="auto"/>
          <w:sz w:val="22"/>
        </w:rPr>
        <w:t xml:space="preserve"> </w:t>
      </w:r>
      <w:r w:rsidR="00D97D2A" w:rsidRPr="00134AFA">
        <w:rPr>
          <w:rStyle w:val="Ttulo3Car"/>
          <w:rFonts w:ascii="Palatino Linotype" w:hAnsi="Palatino Linotype"/>
          <w:b/>
          <w:color w:val="auto"/>
          <w:sz w:val="22"/>
        </w:rPr>
        <w:t>Manifestaciones</w:t>
      </w:r>
      <w:r w:rsidRPr="00134AFA">
        <w:rPr>
          <w:rStyle w:val="Ttulo3Car"/>
          <w:rFonts w:ascii="Palatino Linotype" w:hAnsi="Palatino Linotype"/>
          <w:b/>
          <w:color w:val="auto"/>
          <w:sz w:val="22"/>
        </w:rPr>
        <w:t>.</w:t>
      </w:r>
      <w:bookmarkEnd w:id="11"/>
      <w:bookmarkEnd w:id="12"/>
      <w:r w:rsidRPr="00134AFA">
        <w:rPr>
          <w:rFonts w:ascii="Palatino Linotype" w:hAnsi="Palatino Linotype" w:cs="Tahoma"/>
          <w:sz w:val="18"/>
          <w:szCs w:val="22"/>
        </w:rPr>
        <w:t xml:space="preserve"> </w:t>
      </w:r>
      <w:r w:rsidR="00816235" w:rsidRPr="00134AFA">
        <w:rPr>
          <w:rFonts w:ascii="Palatino Linotype" w:hAnsi="Palatino Linotype" w:cs="Tahoma"/>
          <w:sz w:val="22"/>
          <w:szCs w:val="22"/>
        </w:rPr>
        <w:t>Transcurrido el plazo que se otorga a las partes para realizar un pronunciamiento que a su derecho convenga, el Particular fue omiso en realizar pronunciamiento alguno.</w:t>
      </w:r>
    </w:p>
    <w:p w14:paraId="7E1CABB2" w14:textId="77777777" w:rsidR="00816235" w:rsidRPr="00134AFA" w:rsidRDefault="00816235" w:rsidP="005256E8">
      <w:pPr>
        <w:spacing w:line="360" w:lineRule="auto"/>
        <w:jc w:val="both"/>
        <w:rPr>
          <w:rFonts w:ascii="Palatino Linotype" w:hAnsi="Palatino Linotype" w:cs="Tahoma"/>
          <w:sz w:val="18"/>
          <w:szCs w:val="22"/>
        </w:rPr>
      </w:pPr>
    </w:p>
    <w:p w14:paraId="7B480F15" w14:textId="7D59533B" w:rsidR="00ED5DF5" w:rsidRPr="00134AFA" w:rsidRDefault="00AB209A" w:rsidP="005256E8">
      <w:pPr>
        <w:spacing w:line="360" w:lineRule="auto"/>
        <w:jc w:val="both"/>
        <w:rPr>
          <w:rFonts w:ascii="Palatino Linotype" w:hAnsi="Palatino Linotype" w:cs="Tahoma"/>
          <w:sz w:val="22"/>
          <w:szCs w:val="22"/>
        </w:rPr>
      </w:pPr>
      <w:bookmarkStart w:id="13" w:name="_Toc212735780"/>
      <w:r w:rsidRPr="00134AFA">
        <w:rPr>
          <w:rStyle w:val="Ttulo3Car"/>
          <w:rFonts w:ascii="Palatino Linotype" w:hAnsi="Palatino Linotype"/>
          <w:b/>
          <w:color w:val="auto"/>
          <w:sz w:val="22"/>
        </w:rPr>
        <w:t>e</w:t>
      </w:r>
      <w:r w:rsidR="003B0501" w:rsidRPr="00134AFA">
        <w:rPr>
          <w:rStyle w:val="Ttulo3Car"/>
          <w:rFonts w:ascii="Palatino Linotype" w:hAnsi="Palatino Linotype"/>
          <w:b/>
          <w:color w:val="auto"/>
          <w:sz w:val="22"/>
        </w:rPr>
        <w:t>)</w:t>
      </w:r>
      <w:r w:rsidR="00C3485C" w:rsidRPr="00134AFA">
        <w:rPr>
          <w:rStyle w:val="Ttulo3Car"/>
          <w:rFonts w:ascii="Palatino Linotype" w:hAnsi="Palatino Linotype"/>
          <w:b/>
          <w:color w:val="auto"/>
          <w:sz w:val="22"/>
        </w:rPr>
        <w:t xml:space="preserve"> </w:t>
      </w:r>
      <w:r w:rsidR="00ED5DF5" w:rsidRPr="00134AFA">
        <w:rPr>
          <w:rStyle w:val="Ttulo3Car"/>
          <w:rFonts w:ascii="Palatino Linotype" w:hAnsi="Palatino Linotype"/>
          <w:b/>
          <w:color w:val="auto"/>
          <w:sz w:val="22"/>
        </w:rPr>
        <w:t>Cierre</w:t>
      </w:r>
      <w:r w:rsidR="00ED5DF5" w:rsidRPr="00134AFA">
        <w:rPr>
          <w:rStyle w:val="Ttulo3Car"/>
          <w:rFonts w:ascii="Palatino Linotype" w:hAnsi="Palatino Linotype"/>
          <w:b/>
          <w:color w:val="auto"/>
          <w:sz w:val="22"/>
          <w:szCs w:val="22"/>
        </w:rPr>
        <w:t xml:space="preserve"> de instrucción</w:t>
      </w:r>
      <w:bookmarkEnd w:id="13"/>
      <w:r w:rsidR="00ED5DF5" w:rsidRPr="00134AFA">
        <w:rPr>
          <w:rFonts w:ascii="Palatino Linotype" w:hAnsi="Palatino Linotype" w:cs="Tahoma"/>
          <w:b/>
          <w:bCs/>
          <w:sz w:val="22"/>
          <w:szCs w:val="22"/>
        </w:rPr>
        <w:t xml:space="preserve">. </w:t>
      </w:r>
      <w:r w:rsidR="00ED5DF5" w:rsidRPr="00134AFA">
        <w:rPr>
          <w:rFonts w:ascii="Palatino Linotype" w:hAnsi="Palatino Linotype" w:cs="Tahoma"/>
          <w:sz w:val="22"/>
          <w:szCs w:val="22"/>
        </w:rPr>
        <w:t>El</w:t>
      </w:r>
      <w:r w:rsidR="000F437A" w:rsidRPr="00134AFA">
        <w:rPr>
          <w:rFonts w:ascii="Palatino Linotype" w:hAnsi="Palatino Linotype" w:cs="Tahoma"/>
          <w:sz w:val="22"/>
          <w:szCs w:val="22"/>
        </w:rPr>
        <w:t xml:space="preserve"> </w:t>
      </w:r>
      <w:r w:rsidR="00BA72C9">
        <w:rPr>
          <w:rFonts w:ascii="Palatino Linotype" w:hAnsi="Palatino Linotype" w:cs="Tahoma"/>
          <w:sz w:val="22"/>
          <w:szCs w:val="22"/>
        </w:rPr>
        <w:t>veintiocho</w:t>
      </w:r>
      <w:r w:rsidR="009F0F23" w:rsidRPr="00134AFA">
        <w:rPr>
          <w:rFonts w:ascii="Palatino Linotype" w:hAnsi="Palatino Linotype" w:cs="Tahoma"/>
          <w:sz w:val="22"/>
          <w:szCs w:val="22"/>
        </w:rPr>
        <w:t xml:space="preserve"> de </w:t>
      </w:r>
      <w:r w:rsidR="00BA72C9">
        <w:rPr>
          <w:rFonts w:ascii="Palatino Linotype" w:hAnsi="Palatino Linotype" w:cs="Tahoma"/>
          <w:sz w:val="22"/>
          <w:szCs w:val="22"/>
        </w:rPr>
        <w:t>octubre</w:t>
      </w:r>
      <w:r w:rsidR="0011002C" w:rsidRPr="00134AFA">
        <w:rPr>
          <w:rFonts w:ascii="Palatino Linotype" w:hAnsi="Palatino Linotype" w:cs="Tahoma"/>
          <w:sz w:val="22"/>
          <w:szCs w:val="22"/>
        </w:rPr>
        <w:t xml:space="preserve"> </w:t>
      </w:r>
      <w:r w:rsidR="00E95147" w:rsidRPr="00134AFA">
        <w:rPr>
          <w:rFonts w:ascii="Palatino Linotype" w:hAnsi="Palatino Linotype" w:cs="Tahoma"/>
          <w:sz w:val="22"/>
          <w:szCs w:val="22"/>
        </w:rPr>
        <w:t>de dos mil veinti</w:t>
      </w:r>
      <w:r w:rsidR="00F93A36" w:rsidRPr="00134AFA">
        <w:rPr>
          <w:rFonts w:ascii="Palatino Linotype" w:hAnsi="Palatino Linotype" w:cs="Tahoma"/>
          <w:sz w:val="22"/>
          <w:szCs w:val="22"/>
        </w:rPr>
        <w:t>c</w:t>
      </w:r>
      <w:r w:rsidR="009C323D" w:rsidRPr="00134AFA">
        <w:rPr>
          <w:rFonts w:ascii="Palatino Linotype" w:hAnsi="Palatino Linotype" w:cs="Tahoma"/>
          <w:sz w:val="22"/>
          <w:szCs w:val="22"/>
        </w:rPr>
        <w:t>inco</w:t>
      </w:r>
      <w:r w:rsidR="00ED5DF5" w:rsidRPr="00134AFA">
        <w:rPr>
          <w:rFonts w:ascii="Palatino Linotype" w:hAnsi="Palatino Linotype" w:cs="Tahoma"/>
          <w:sz w:val="22"/>
          <w:szCs w:val="22"/>
        </w:rPr>
        <w:t xml:space="preserve">, al no existir diligencias pendientes por desahogar, se emitió el acuerdo por medio del cual se declaró </w:t>
      </w:r>
      <w:r w:rsidR="00ED5DF5" w:rsidRPr="00134AFA">
        <w:rPr>
          <w:rFonts w:ascii="Palatino Linotype" w:hAnsi="Palatino Linotype" w:cs="Tahoma"/>
          <w:sz w:val="22"/>
          <w:szCs w:val="22"/>
        </w:rPr>
        <w:lastRenderedPageBreak/>
        <w:t xml:space="preserve">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BA72C9">
        <w:rPr>
          <w:rFonts w:ascii="Palatino Linotype" w:hAnsi="Palatino Linotype" w:cs="Tahoma"/>
          <w:sz w:val="22"/>
          <w:szCs w:val="22"/>
        </w:rPr>
        <w:t xml:space="preserve">el </w:t>
      </w:r>
      <w:r w:rsidR="005979CE">
        <w:rPr>
          <w:rFonts w:ascii="Palatino Linotype" w:hAnsi="Palatino Linotype" w:cs="Tahoma"/>
          <w:sz w:val="22"/>
          <w:szCs w:val="22"/>
        </w:rPr>
        <w:t>treinta del mismo mes y año</w:t>
      </w:r>
      <w:r w:rsidR="00010111">
        <w:rPr>
          <w:rFonts w:ascii="Palatino Linotype" w:hAnsi="Palatino Linotype" w:cs="Tahoma"/>
          <w:sz w:val="22"/>
          <w:szCs w:val="22"/>
        </w:rPr>
        <w:t xml:space="preserve"> a través del</w:t>
      </w:r>
      <w:r w:rsidR="00CB1BA0">
        <w:rPr>
          <w:rFonts w:ascii="Palatino Linotype" w:hAnsi="Palatino Linotype" w:cs="Tahoma"/>
          <w:sz w:val="22"/>
          <w:szCs w:val="22"/>
        </w:rPr>
        <w:t xml:space="preserve"> </w:t>
      </w:r>
      <w:r w:rsidR="00816235" w:rsidRPr="00134AFA">
        <w:rPr>
          <w:rFonts w:ascii="Palatino Linotype" w:hAnsi="Palatino Linotype" w:cs="Tahoma"/>
          <w:sz w:val="22"/>
          <w:szCs w:val="22"/>
        </w:rPr>
        <w:t>SAIMEX.</w:t>
      </w:r>
    </w:p>
    <w:p w14:paraId="167783EE" w14:textId="77777777" w:rsidR="0079675C" w:rsidRPr="00134AFA" w:rsidRDefault="0079675C" w:rsidP="005256E8">
      <w:pPr>
        <w:spacing w:line="360" w:lineRule="auto"/>
        <w:jc w:val="both"/>
        <w:rPr>
          <w:rFonts w:ascii="Palatino Linotype" w:hAnsi="Palatino Linotype" w:cs="Tahoma"/>
          <w:sz w:val="22"/>
          <w:szCs w:val="22"/>
        </w:rPr>
      </w:pPr>
    </w:p>
    <w:p w14:paraId="020CF923" w14:textId="77777777" w:rsidR="004F2D88" w:rsidRPr="00134AFA" w:rsidRDefault="004F2D88" w:rsidP="005256E8">
      <w:pPr>
        <w:spacing w:line="360" w:lineRule="auto"/>
        <w:contextualSpacing/>
        <w:jc w:val="both"/>
        <w:rPr>
          <w:rFonts w:ascii="Palatino Linotype" w:hAnsi="Palatino Linotype" w:cs="Tahoma"/>
          <w:color w:val="000000"/>
          <w:sz w:val="22"/>
          <w:szCs w:val="22"/>
        </w:rPr>
      </w:pPr>
      <w:proofErr w:type="gramStart"/>
      <w:r w:rsidRPr="00134AFA">
        <w:rPr>
          <w:rFonts w:ascii="Palatino Linotype" w:hAnsi="Palatino Linotype" w:cs="Tahoma"/>
          <w:color w:val="000000"/>
          <w:sz w:val="22"/>
          <w:szCs w:val="22"/>
        </w:rPr>
        <w:t xml:space="preserve">En </w:t>
      </w:r>
      <w:r w:rsidR="00367F82" w:rsidRPr="00134AFA">
        <w:rPr>
          <w:rFonts w:ascii="Palatino Linotype" w:hAnsi="Palatino Linotype" w:cs="Tahoma"/>
          <w:color w:val="000000"/>
          <w:sz w:val="22"/>
          <w:szCs w:val="22"/>
        </w:rPr>
        <w:t>razón de</w:t>
      </w:r>
      <w:proofErr w:type="gramEnd"/>
      <w:r w:rsidR="00367F82" w:rsidRPr="00134AFA">
        <w:rPr>
          <w:rFonts w:ascii="Palatino Linotype" w:hAnsi="Palatino Linotype" w:cs="Tahoma"/>
          <w:color w:val="000000"/>
          <w:sz w:val="22"/>
          <w:szCs w:val="22"/>
        </w:rPr>
        <w:t xml:space="preserve"> que fue debidamente su</w:t>
      </w:r>
      <w:r w:rsidRPr="00134AFA">
        <w:rPr>
          <w:rFonts w:ascii="Palatino Linotype" w:hAnsi="Palatino Linotype" w:cs="Tahoma"/>
          <w:color w:val="000000"/>
          <w:sz w:val="22"/>
          <w:szCs w:val="22"/>
        </w:rPr>
        <w:t xml:space="preserve">stanciado el expediente </w:t>
      </w:r>
      <w:r w:rsidR="00367F82" w:rsidRPr="00134AFA">
        <w:rPr>
          <w:rFonts w:ascii="Palatino Linotype" w:hAnsi="Palatino Linotype" w:cs="Tahoma"/>
          <w:color w:val="000000"/>
          <w:sz w:val="22"/>
          <w:szCs w:val="22"/>
        </w:rPr>
        <w:t xml:space="preserve">electrónico </w:t>
      </w:r>
      <w:r w:rsidRPr="00134AFA">
        <w:rPr>
          <w:rFonts w:ascii="Palatino Linotype" w:hAnsi="Palatino Linotype" w:cs="Tahoma"/>
          <w:color w:val="000000"/>
          <w:sz w:val="22"/>
          <w:szCs w:val="22"/>
        </w:rPr>
        <w:t>y no exist</w:t>
      </w:r>
      <w:r w:rsidR="00367F82" w:rsidRPr="00134AFA">
        <w:rPr>
          <w:rFonts w:ascii="Palatino Linotype" w:hAnsi="Palatino Linotype" w:cs="Tahoma"/>
          <w:color w:val="000000"/>
          <w:sz w:val="22"/>
          <w:szCs w:val="22"/>
        </w:rPr>
        <w:t>e</w:t>
      </w:r>
      <w:r w:rsidRPr="00134AFA">
        <w:rPr>
          <w:rFonts w:ascii="Palatino Linotype" w:hAnsi="Palatino Linotype" w:cs="Tahoma"/>
          <w:color w:val="000000"/>
          <w:sz w:val="22"/>
          <w:szCs w:val="22"/>
        </w:rPr>
        <w:t xml:space="preserve"> dilige</w:t>
      </w:r>
      <w:r w:rsidR="00367F82" w:rsidRPr="00134AFA">
        <w:rPr>
          <w:rFonts w:ascii="Palatino Linotype" w:hAnsi="Palatino Linotype" w:cs="Tahoma"/>
          <w:color w:val="000000"/>
          <w:sz w:val="22"/>
          <w:szCs w:val="22"/>
        </w:rPr>
        <w:t xml:space="preserve">ncia pendiente de desahogo, se </w:t>
      </w:r>
      <w:r w:rsidRPr="00134AFA">
        <w:rPr>
          <w:rFonts w:ascii="Palatino Linotype" w:hAnsi="Palatino Linotype" w:cs="Tahoma"/>
          <w:color w:val="000000"/>
          <w:sz w:val="22"/>
          <w:szCs w:val="22"/>
        </w:rPr>
        <w:t>emit</w:t>
      </w:r>
      <w:r w:rsidR="00367F82" w:rsidRPr="00134AFA">
        <w:rPr>
          <w:rFonts w:ascii="Palatino Linotype" w:hAnsi="Palatino Linotype" w:cs="Tahoma"/>
          <w:color w:val="000000"/>
          <w:sz w:val="22"/>
          <w:szCs w:val="22"/>
        </w:rPr>
        <w:t>e</w:t>
      </w:r>
      <w:r w:rsidRPr="00134AFA">
        <w:rPr>
          <w:rFonts w:ascii="Palatino Linotype" w:hAnsi="Palatino Linotype" w:cs="Tahoma"/>
          <w:color w:val="000000"/>
          <w:sz w:val="22"/>
          <w:szCs w:val="22"/>
        </w:rPr>
        <w:t xml:space="preserve"> la resolución que conforme a Derecho proceda, </w:t>
      </w:r>
      <w:proofErr w:type="gramStart"/>
      <w:r w:rsidRPr="00134AFA">
        <w:rPr>
          <w:rFonts w:ascii="Palatino Linotype" w:hAnsi="Palatino Linotype" w:cs="Tahoma"/>
          <w:color w:val="000000"/>
          <w:sz w:val="22"/>
          <w:szCs w:val="22"/>
        </w:rPr>
        <w:t>de acuerdo a</w:t>
      </w:r>
      <w:proofErr w:type="gramEnd"/>
      <w:r w:rsidRPr="00134AFA">
        <w:rPr>
          <w:rFonts w:ascii="Palatino Linotype" w:hAnsi="Palatino Linotype" w:cs="Tahoma"/>
          <w:color w:val="000000"/>
          <w:sz w:val="22"/>
          <w:szCs w:val="22"/>
        </w:rPr>
        <w:t xml:space="preserve"> l</w:t>
      </w:r>
      <w:r w:rsidR="009A620E" w:rsidRPr="00134AFA">
        <w:rPr>
          <w:rFonts w:ascii="Palatino Linotype" w:hAnsi="Palatino Linotype" w:cs="Tahoma"/>
          <w:color w:val="000000"/>
          <w:sz w:val="22"/>
          <w:szCs w:val="22"/>
        </w:rPr>
        <w:t>o</w:t>
      </w:r>
      <w:r w:rsidRPr="00134AFA">
        <w:rPr>
          <w:rFonts w:ascii="Palatino Linotype" w:hAnsi="Palatino Linotype" w:cs="Tahoma"/>
          <w:color w:val="000000"/>
          <w:sz w:val="22"/>
          <w:szCs w:val="22"/>
        </w:rPr>
        <w:t xml:space="preserve">s siguientes: </w:t>
      </w:r>
    </w:p>
    <w:p w14:paraId="46BE659E" w14:textId="77777777" w:rsidR="001C0C73" w:rsidRPr="00134AFA" w:rsidRDefault="001C0C73" w:rsidP="005256E8">
      <w:pPr>
        <w:spacing w:line="360" w:lineRule="auto"/>
        <w:contextualSpacing/>
        <w:jc w:val="both"/>
        <w:rPr>
          <w:rFonts w:ascii="Palatino Linotype" w:hAnsi="Palatino Linotype" w:cs="Tahoma"/>
          <w:color w:val="000000"/>
          <w:sz w:val="22"/>
          <w:szCs w:val="22"/>
        </w:rPr>
      </w:pPr>
    </w:p>
    <w:p w14:paraId="114D3732" w14:textId="77777777" w:rsidR="00EA4E4A" w:rsidRPr="00134AFA" w:rsidRDefault="00EA4E4A" w:rsidP="005256E8">
      <w:pPr>
        <w:pStyle w:val="Ttulo1"/>
        <w:spacing w:before="0" w:line="360" w:lineRule="auto"/>
        <w:jc w:val="center"/>
        <w:rPr>
          <w:rFonts w:ascii="Palatino Linotype" w:hAnsi="Palatino Linotype"/>
          <w:b/>
          <w:color w:val="auto"/>
          <w:sz w:val="22"/>
          <w:szCs w:val="22"/>
        </w:rPr>
      </w:pPr>
      <w:bookmarkStart w:id="14" w:name="_Toc212735781"/>
      <w:r w:rsidRPr="00134AFA">
        <w:rPr>
          <w:rFonts w:ascii="Palatino Linotype" w:hAnsi="Palatino Linotype"/>
          <w:b/>
          <w:color w:val="auto"/>
          <w:sz w:val="22"/>
          <w:szCs w:val="22"/>
        </w:rPr>
        <w:t>C O N S I D E R A N D O S</w:t>
      </w:r>
      <w:bookmarkEnd w:id="14"/>
    </w:p>
    <w:p w14:paraId="5A4B26A5" w14:textId="77777777" w:rsidR="00EA4E4A" w:rsidRPr="00134AFA" w:rsidRDefault="00EA4E4A" w:rsidP="005256E8">
      <w:pPr>
        <w:spacing w:line="360" w:lineRule="auto"/>
        <w:contextualSpacing/>
        <w:jc w:val="both"/>
        <w:rPr>
          <w:rFonts w:ascii="Palatino Linotype" w:hAnsi="Palatino Linotype" w:cs="Tahoma"/>
          <w:b/>
          <w:sz w:val="22"/>
          <w:szCs w:val="22"/>
        </w:rPr>
      </w:pPr>
    </w:p>
    <w:p w14:paraId="7D42ABDE" w14:textId="77777777" w:rsidR="00A311EC" w:rsidRPr="00A311EC" w:rsidRDefault="00A311EC" w:rsidP="005256E8">
      <w:pPr>
        <w:keepNext/>
        <w:keepLines/>
        <w:spacing w:line="360" w:lineRule="auto"/>
        <w:outlineLvl w:val="1"/>
        <w:rPr>
          <w:rFonts w:ascii="Palatino Linotype" w:eastAsia="Palatino Linotype" w:hAnsi="Palatino Linotype" w:cs="Palatino Linotype"/>
          <w:b/>
          <w:color w:val="000000" w:themeColor="text1"/>
          <w:sz w:val="22"/>
          <w:szCs w:val="36"/>
          <w:lang w:val="es-ES" w:eastAsia="es-MX"/>
        </w:rPr>
      </w:pPr>
      <w:bookmarkStart w:id="15" w:name="_Toc184777995"/>
      <w:bookmarkStart w:id="16" w:name="_Toc191561710"/>
      <w:bookmarkStart w:id="17" w:name="_Toc212735782"/>
      <w:r w:rsidRPr="00A311EC">
        <w:rPr>
          <w:rFonts w:ascii="Palatino Linotype" w:eastAsia="Calibri" w:hAnsi="Palatino Linotype" w:cs="Palatino Linotype"/>
          <w:b/>
          <w:color w:val="000000" w:themeColor="text1"/>
          <w:sz w:val="22"/>
          <w:szCs w:val="36"/>
          <w:lang w:val="es-ES" w:eastAsia="es-MX"/>
        </w:rPr>
        <w:t xml:space="preserve">PRIMERO. </w:t>
      </w:r>
      <w:r w:rsidRPr="00A311EC">
        <w:rPr>
          <w:rFonts w:ascii="Palatino Linotype" w:eastAsia="Palatino Linotype" w:hAnsi="Palatino Linotype" w:cs="Palatino Linotype"/>
          <w:b/>
          <w:color w:val="000000" w:themeColor="text1"/>
          <w:sz w:val="22"/>
          <w:szCs w:val="36"/>
          <w:lang w:val="es-ES" w:eastAsia="es-MX"/>
        </w:rPr>
        <w:t>Competencia</w:t>
      </w:r>
      <w:bookmarkEnd w:id="15"/>
      <w:bookmarkEnd w:id="16"/>
      <w:bookmarkEnd w:id="17"/>
    </w:p>
    <w:p w14:paraId="01C86E0C" w14:textId="77777777" w:rsidR="00A311EC" w:rsidRPr="00A311EC" w:rsidRDefault="00A311EC" w:rsidP="005256E8">
      <w:pPr>
        <w:autoSpaceDE w:val="0"/>
        <w:autoSpaceDN w:val="0"/>
        <w:adjustRightInd w:val="0"/>
        <w:spacing w:line="360" w:lineRule="auto"/>
        <w:jc w:val="both"/>
        <w:rPr>
          <w:rFonts w:ascii="Palatino Linotype" w:eastAsia="Palatino Linotype" w:hAnsi="Palatino Linotype" w:cs="Tahoma"/>
          <w:b/>
          <w:color w:val="000000" w:themeColor="text1"/>
          <w:sz w:val="22"/>
          <w:szCs w:val="24"/>
          <w:lang w:val="es-ES" w:eastAsia="es-MX"/>
        </w:rPr>
      </w:pPr>
    </w:p>
    <w:p w14:paraId="04F4060C" w14:textId="0844AE99" w:rsidR="00A311EC" w:rsidRDefault="005F2FC0" w:rsidP="005256E8">
      <w:pPr>
        <w:spacing w:line="360" w:lineRule="auto"/>
        <w:jc w:val="both"/>
        <w:rPr>
          <w:rFonts w:ascii="Palatino Linotype" w:eastAsia="Palatino Linotype" w:hAnsi="Palatino Linotype" w:cs="Tahoma"/>
          <w:bCs/>
          <w:color w:val="000000" w:themeColor="text1"/>
          <w:sz w:val="22"/>
          <w:szCs w:val="22"/>
          <w:lang w:eastAsia="es-MX"/>
        </w:rPr>
      </w:pPr>
      <w:r w:rsidRPr="005F2FC0">
        <w:rPr>
          <w:rFonts w:ascii="Palatino Linotype" w:eastAsia="Palatino Linotype" w:hAnsi="Palatino Linotype" w:cs="Tahoma"/>
          <w:bCs/>
          <w:color w:val="000000" w:themeColor="text1"/>
          <w:sz w:val="22"/>
          <w:szCs w:val="22"/>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6DB9A04" w14:textId="77777777" w:rsidR="005F2FC0" w:rsidRPr="00A311EC" w:rsidRDefault="005F2FC0" w:rsidP="005256E8">
      <w:pPr>
        <w:spacing w:line="360" w:lineRule="auto"/>
        <w:jc w:val="both"/>
        <w:rPr>
          <w:rFonts w:ascii="Palatino Linotype" w:eastAsia="Palatino Linotype" w:hAnsi="Palatino Linotype" w:cs="Tahoma"/>
          <w:bCs/>
          <w:color w:val="000000" w:themeColor="text1"/>
          <w:sz w:val="22"/>
          <w:szCs w:val="22"/>
          <w:lang w:eastAsia="es-MX"/>
        </w:rPr>
      </w:pPr>
    </w:p>
    <w:p w14:paraId="20989B53" w14:textId="77777777" w:rsidR="00A311EC" w:rsidRPr="00A311EC" w:rsidRDefault="00A311EC" w:rsidP="005256E8">
      <w:pPr>
        <w:keepNext/>
        <w:keepLines/>
        <w:spacing w:line="360" w:lineRule="auto"/>
        <w:outlineLvl w:val="1"/>
        <w:rPr>
          <w:rFonts w:ascii="Palatino Linotype" w:eastAsia="Palatino Linotype" w:hAnsi="Palatino Linotype" w:cs="Palatino Linotype"/>
          <w:b/>
          <w:color w:val="000000" w:themeColor="text1"/>
          <w:sz w:val="22"/>
          <w:szCs w:val="36"/>
          <w:lang w:eastAsia="es-MX"/>
        </w:rPr>
      </w:pPr>
      <w:bookmarkStart w:id="18" w:name="_Toc187931072"/>
      <w:bookmarkStart w:id="19" w:name="_Toc191561711"/>
      <w:bookmarkStart w:id="20" w:name="_Toc212735783"/>
      <w:r w:rsidRPr="00A311EC">
        <w:rPr>
          <w:rFonts w:ascii="Palatino Linotype" w:eastAsia="Palatino Linotype" w:hAnsi="Palatino Linotype" w:cs="Palatino Linotype"/>
          <w:b/>
          <w:color w:val="000000" w:themeColor="text1"/>
          <w:sz w:val="22"/>
          <w:szCs w:val="36"/>
          <w:lang w:eastAsia="es-MX"/>
        </w:rPr>
        <w:lastRenderedPageBreak/>
        <w:t>SEGUNDO. Causales de improcedencia y sobreseimiento</w:t>
      </w:r>
      <w:bookmarkEnd w:id="18"/>
      <w:bookmarkEnd w:id="19"/>
      <w:bookmarkEnd w:id="20"/>
    </w:p>
    <w:p w14:paraId="198B82DF" w14:textId="77777777" w:rsidR="00A311EC" w:rsidRPr="00A311EC" w:rsidRDefault="00A311EC" w:rsidP="005256E8">
      <w:pPr>
        <w:spacing w:line="360" w:lineRule="auto"/>
        <w:ind w:right="142"/>
        <w:jc w:val="both"/>
        <w:rPr>
          <w:rFonts w:ascii="Palatino Linotype" w:eastAsia="Palatino Linotype" w:hAnsi="Palatino Linotype" w:cs="Palatino Linotype"/>
          <w:color w:val="000000" w:themeColor="text1"/>
          <w:sz w:val="22"/>
          <w:szCs w:val="22"/>
          <w:lang w:eastAsia="es-MX"/>
        </w:rPr>
      </w:pPr>
    </w:p>
    <w:p w14:paraId="18286826" w14:textId="77777777" w:rsidR="00A311EC" w:rsidRPr="00A311EC" w:rsidRDefault="00A311EC" w:rsidP="005256E8">
      <w:pPr>
        <w:spacing w:line="360" w:lineRule="auto"/>
        <w:ind w:right="142"/>
        <w:jc w:val="both"/>
        <w:rPr>
          <w:rFonts w:ascii="Palatino Linotype" w:eastAsia="Palatino Linotype" w:hAnsi="Palatino Linotype" w:cs="Palatino Linotype"/>
          <w:color w:val="000000" w:themeColor="text1"/>
          <w:sz w:val="22"/>
          <w:szCs w:val="22"/>
          <w:lang w:eastAsia="es-MX"/>
        </w:rPr>
      </w:pPr>
      <w:r w:rsidRPr="00A311EC">
        <w:rPr>
          <w:rFonts w:ascii="Palatino Linotype" w:eastAsia="Palatino Linotype" w:hAnsi="Palatino Linotype" w:cs="Palatino Linotype"/>
          <w:color w:val="000000" w:themeColor="text1"/>
          <w:sz w:val="22"/>
          <w:szCs w:val="22"/>
          <w:lang w:eastAsia="es-MX"/>
        </w:rPr>
        <w:t xml:space="preserve">De las constancias que forman parte del Recurso de Revisión que se analiza, se advierte que previo al estudio del fondo de la </w:t>
      </w:r>
      <w:r w:rsidRPr="00A311EC">
        <w:rPr>
          <w:rFonts w:ascii="Palatino Linotype" w:eastAsia="Palatino Linotype" w:hAnsi="Palatino Linotype" w:cs="Palatino Linotype"/>
          <w:i/>
          <w:color w:val="000000" w:themeColor="text1"/>
          <w:sz w:val="22"/>
          <w:szCs w:val="22"/>
          <w:lang w:eastAsia="es-MX"/>
        </w:rPr>
        <w:t>litis</w:t>
      </w:r>
      <w:r w:rsidRPr="00A311EC">
        <w:rPr>
          <w:rFonts w:ascii="Palatino Linotype" w:eastAsia="Palatino Linotype" w:hAnsi="Palatino Linotype" w:cs="Palatino Linotype"/>
          <w:color w:val="000000" w:themeColor="text1"/>
          <w:sz w:val="22"/>
          <w:szCs w:val="22"/>
          <w:lang w:eastAsia="es-MX"/>
        </w:rPr>
        <w:t>, es necesario estudiar las causales de improcedencia y sobreseimiento que se adviertan, para determinar lo que en Derecho proceda.</w:t>
      </w:r>
    </w:p>
    <w:p w14:paraId="61304A0D" w14:textId="77777777" w:rsidR="00A311EC" w:rsidRPr="00A311EC" w:rsidRDefault="00A311EC" w:rsidP="005256E8">
      <w:pPr>
        <w:spacing w:line="360" w:lineRule="auto"/>
        <w:ind w:right="142"/>
        <w:jc w:val="both"/>
        <w:rPr>
          <w:rFonts w:ascii="Palatino Linotype" w:eastAsia="Palatino Linotype" w:hAnsi="Palatino Linotype" w:cs="Palatino Linotype"/>
          <w:color w:val="000000" w:themeColor="text1"/>
          <w:sz w:val="22"/>
          <w:szCs w:val="22"/>
          <w:lang w:eastAsia="es-MX"/>
        </w:rPr>
      </w:pPr>
    </w:p>
    <w:p w14:paraId="1495C32C" w14:textId="77777777" w:rsidR="00A311EC" w:rsidRPr="00A311EC" w:rsidRDefault="00A311EC" w:rsidP="005256E8">
      <w:pPr>
        <w:spacing w:line="360" w:lineRule="auto"/>
        <w:ind w:right="142"/>
        <w:jc w:val="both"/>
        <w:rPr>
          <w:rFonts w:ascii="Palatino Linotype" w:eastAsia="Palatino Linotype" w:hAnsi="Palatino Linotype" w:cs="Palatino Linotype"/>
          <w:b/>
          <w:color w:val="000000" w:themeColor="text1"/>
          <w:sz w:val="22"/>
          <w:szCs w:val="22"/>
          <w:lang w:eastAsia="es-MX"/>
        </w:rPr>
      </w:pPr>
      <w:r w:rsidRPr="00A311EC">
        <w:rPr>
          <w:rFonts w:ascii="Palatino Linotype" w:eastAsia="Palatino Linotype" w:hAnsi="Palatino Linotype" w:cs="Palatino Linotype"/>
          <w:b/>
          <w:color w:val="000000" w:themeColor="text1"/>
          <w:sz w:val="22"/>
          <w:szCs w:val="22"/>
          <w:lang w:eastAsia="es-MX"/>
        </w:rPr>
        <w:t>Causales de improcedencia</w:t>
      </w:r>
    </w:p>
    <w:p w14:paraId="506D186B" w14:textId="77777777" w:rsidR="00A311EC" w:rsidRPr="00A311EC" w:rsidRDefault="00A311EC" w:rsidP="005256E8">
      <w:pPr>
        <w:spacing w:line="360" w:lineRule="auto"/>
        <w:ind w:right="142"/>
        <w:jc w:val="both"/>
        <w:rPr>
          <w:rFonts w:ascii="Palatino Linotype" w:eastAsia="Palatino Linotype" w:hAnsi="Palatino Linotype" w:cs="Palatino Linotype"/>
          <w:color w:val="000000" w:themeColor="text1"/>
          <w:sz w:val="22"/>
          <w:szCs w:val="22"/>
          <w:lang w:eastAsia="es-MX"/>
        </w:rPr>
      </w:pPr>
    </w:p>
    <w:p w14:paraId="044EABDF" w14:textId="77777777" w:rsidR="00A311EC" w:rsidRPr="00A311EC" w:rsidRDefault="00A311EC" w:rsidP="005256E8">
      <w:pPr>
        <w:spacing w:line="360" w:lineRule="auto"/>
        <w:ind w:right="142"/>
        <w:jc w:val="both"/>
        <w:rPr>
          <w:rFonts w:ascii="Palatino Linotype" w:eastAsia="Palatino Linotype" w:hAnsi="Palatino Linotype" w:cs="Palatino Linotype"/>
          <w:color w:val="000000" w:themeColor="text1"/>
          <w:sz w:val="22"/>
          <w:szCs w:val="22"/>
          <w:lang w:eastAsia="es-MX"/>
        </w:rPr>
      </w:pPr>
      <w:r w:rsidRPr="00A311EC">
        <w:rPr>
          <w:rFonts w:ascii="Palatino Linotype" w:eastAsia="Palatino Linotype" w:hAnsi="Palatino Linotype" w:cs="Palatino Linotype"/>
          <w:color w:val="000000" w:themeColor="text1"/>
          <w:sz w:val="22"/>
          <w:szCs w:val="22"/>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A311EC">
        <w:rPr>
          <w:rFonts w:ascii="Palatino Linotype" w:eastAsia="Palatino Linotype" w:hAnsi="Palatino Linotype" w:cs="Palatino Linotype"/>
          <w:b/>
          <w:color w:val="000000" w:themeColor="text1"/>
          <w:sz w:val="22"/>
          <w:szCs w:val="22"/>
          <w:lang w:eastAsia="es-MX"/>
        </w:rPr>
        <w:t xml:space="preserve"> </w:t>
      </w:r>
      <w:r w:rsidRPr="00A311EC">
        <w:rPr>
          <w:rFonts w:ascii="Palatino Linotype" w:eastAsia="Palatino Linotype" w:hAnsi="Palatino Linotype" w:cs="Palatino Linotype"/>
          <w:color w:val="000000" w:themeColor="text1"/>
          <w:sz w:val="22"/>
          <w:szCs w:val="22"/>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59244C2C" w14:textId="77777777" w:rsidR="00A311EC" w:rsidRPr="00A311EC" w:rsidRDefault="00A311EC" w:rsidP="005256E8">
      <w:pPr>
        <w:spacing w:line="360" w:lineRule="auto"/>
        <w:ind w:right="142"/>
        <w:jc w:val="both"/>
        <w:rPr>
          <w:rFonts w:ascii="Palatino Linotype" w:eastAsia="Palatino Linotype" w:hAnsi="Palatino Linotype" w:cs="Palatino Linotype"/>
          <w:color w:val="000000" w:themeColor="text1"/>
          <w:sz w:val="22"/>
          <w:szCs w:val="22"/>
          <w:lang w:eastAsia="es-MX"/>
        </w:rPr>
      </w:pPr>
    </w:p>
    <w:p w14:paraId="608B1CBC" w14:textId="77777777" w:rsidR="00A311EC" w:rsidRPr="00A311EC" w:rsidRDefault="00A311EC" w:rsidP="005256E8">
      <w:pPr>
        <w:spacing w:line="360" w:lineRule="auto"/>
        <w:ind w:right="142"/>
        <w:jc w:val="both"/>
        <w:rPr>
          <w:rFonts w:ascii="Palatino Linotype" w:eastAsia="Palatino Linotype" w:hAnsi="Palatino Linotype" w:cs="Palatino Linotype"/>
          <w:color w:val="000000" w:themeColor="text1"/>
          <w:sz w:val="22"/>
          <w:szCs w:val="22"/>
          <w:lang w:eastAsia="es-MX"/>
        </w:rPr>
      </w:pPr>
      <w:r w:rsidRPr="00A311EC">
        <w:rPr>
          <w:rFonts w:ascii="Palatino Linotype" w:eastAsia="Palatino Linotype" w:hAnsi="Palatino Linotype" w:cs="Palatino Linotype"/>
          <w:color w:val="000000" w:themeColor="text1"/>
          <w:sz w:val="22"/>
          <w:szCs w:val="22"/>
          <w:lang w:eastAsia="es-MX"/>
        </w:rPr>
        <w:t xml:space="preserve">En el presente caso, </w:t>
      </w:r>
      <w:r w:rsidRPr="00A311EC">
        <w:rPr>
          <w:rFonts w:ascii="Palatino Linotype" w:eastAsia="Palatino Linotype" w:hAnsi="Palatino Linotype" w:cs="Palatino Linotype"/>
          <w:b/>
          <w:color w:val="000000" w:themeColor="text1"/>
          <w:sz w:val="22"/>
          <w:szCs w:val="22"/>
          <w:lang w:eastAsia="es-MX"/>
        </w:rPr>
        <w:t>no se actualiza ninguna de las causales de improcedencia</w:t>
      </w:r>
      <w:r w:rsidRPr="00A311EC">
        <w:rPr>
          <w:rFonts w:ascii="Palatino Linotype" w:eastAsia="Palatino Linotype" w:hAnsi="Palatino Linotype" w:cs="Palatino Linotype"/>
          <w:color w:val="000000" w:themeColor="text1"/>
          <w:sz w:val="22"/>
          <w:szCs w:val="22"/>
          <w:lang w:eastAsia="es-MX"/>
        </w:rPr>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53DA2F96" w14:textId="77777777" w:rsidR="00A311EC" w:rsidRPr="00A311EC" w:rsidRDefault="00A311EC" w:rsidP="005256E8">
      <w:pPr>
        <w:spacing w:line="360" w:lineRule="auto"/>
        <w:ind w:right="142"/>
        <w:jc w:val="both"/>
        <w:rPr>
          <w:rFonts w:ascii="Palatino Linotype" w:eastAsia="Palatino Linotype" w:hAnsi="Palatino Linotype" w:cs="Palatino Linotype"/>
          <w:b/>
          <w:color w:val="000000" w:themeColor="text1"/>
          <w:sz w:val="22"/>
          <w:szCs w:val="22"/>
          <w:lang w:eastAsia="es-MX"/>
        </w:rPr>
      </w:pPr>
    </w:p>
    <w:p w14:paraId="74607EC8" w14:textId="77777777" w:rsidR="00A311EC" w:rsidRPr="00A311EC" w:rsidRDefault="00A311EC" w:rsidP="005256E8">
      <w:pPr>
        <w:spacing w:line="360" w:lineRule="auto"/>
        <w:ind w:right="142"/>
        <w:jc w:val="both"/>
        <w:rPr>
          <w:rFonts w:ascii="Palatino Linotype" w:eastAsia="Palatino Linotype" w:hAnsi="Palatino Linotype" w:cs="Palatino Linotype"/>
          <w:b/>
          <w:color w:val="000000"/>
          <w:sz w:val="22"/>
          <w:szCs w:val="22"/>
          <w:lang w:eastAsia="es-MX"/>
        </w:rPr>
      </w:pPr>
      <w:r w:rsidRPr="00A311EC">
        <w:rPr>
          <w:rFonts w:ascii="Palatino Linotype" w:eastAsia="Palatino Linotype" w:hAnsi="Palatino Linotype" w:cs="Palatino Linotype"/>
          <w:b/>
          <w:color w:val="000000"/>
          <w:sz w:val="22"/>
          <w:szCs w:val="22"/>
          <w:lang w:eastAsia="es-MX"/>
        </w:rPr>
        <w:t>Causales de sobreseimiento</w:t>
      </w:r>
    </w:p>
    <w:p w14:paraId="34ECB113" w14:textId="77777777" w:rsidR="00A311EC" w:rsidRPr="00A311EC" w:rsidRDefault="00A311EC" w:rsidP="005256E8">
      <w:pPr>
        <w:spacing w:line="360" w:lineRule="auto"/>
        <w:ind w:right="142"/>
        <w:jc w:val="both"/>
        <w:rPr>
          <w:rFonts w:ascii="Palatino Linotype" w:eastAsia="Palatino Linotype" w:hAnsi="Palatino Linotype" w:cs="Palatino Linotype"/>
          <w:color w:val="000000"/>
          <w:sz w:val="22"/>
          <w:szCs w:val="22"/>
          <w:lang w:eastAsia="es-MX"/>
        </w:rPr>
      </w:pPr>
    </w:p>
    <w:p w14:paraId="7751E776" w14:textId="77777777" w:rsidR="00A311EC" w:rsidRPr="00A311EC" w:rsidRDefault="00A311EC" w:rsidP="005256E8">
      <w:pPr>
        <w:spacing w:line="360" w:lineRule="auto"/>
        <w:ind w:right="142"/>
        <w:jc w:val="both"/>
        <w:rPr>
          <w:rFonts w:ascii="Palatino Linotype" w:eastAsia="Palatino Linotype" w:hAnsi="Palatino Linotype" w:cs="Palatino Linotype"/>
          <w:color w:val="000000"/>
          <w:sz w:val="22"/>
          <w:szCs w:val="22"/>
          <w:lang w:eastAsia="es-MX"/>
        </w:rPr>
      </w:pPr>
      <w:r w:rsidRPr="00A311EC">
        <w:rPr>
          <w:rFonts w:ascii="Palatino Linotype" w:eastAsia="Palatino Linotype" w:hAnsi="Palatino Linotype" w:cs="Palatino Linotype"/>
          <w:color w:val="0D0D0D"/>
          <w:sz w:val="22"/>
          <w:szCs w:val="22"/>
          <w:lang w:eastAsia="es-MX"/>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IV y V,</w:t>
      </w:r>
      <w:r w:rsidRPr="00A311EC">
        <w:rPr>
          <w:rFonts w:ascii="Palatino Linotype" w:eastAsia="Palatino Linotype" w:hAnsi="Palatino Linotype" w:cs="Palatino Linotype"/>
          <w:b/>
          <w:color w:val="0D0D0D"/>
          <w:sz w:val="22"/>
          <w:szCs w:val="22"/>
          <w:lang w:eastAsia="es-MX"/>
        </w:rPr>
        <w:t xml:space="preserve"> </w:t>
      </w:r>
      <w:r w:rsidRPr="00A311EC">
        <w:rPr>
          <w:rFonts w:ascii="Palatino Linotype" w:eastAsia="Palatino Linotype" w:hAnsi="Palatino Linotype" w:cs="Palatino Linotype"/>
          <w:color w:val="0D0D0D"/>
          <w:sz w:val="22"/>
          <w:szCs w:val="22"/>
          <w:lang w:eastAsia="es-MX"/>
        </w:rPr>
        <w:t>toda vez que no hay constancias en el expediente en que se actúa, de que la persona Recurrente se haya desistido, fallecido, que el Sujeto Obligado hubiese modificado o revocado el acto impugnado o bien,</w:t>
      </w:r>
      <w:r w:rsidRPr="00A311EC">
        <w:rPr>
          <w:rFonts w:ascii="Palatino Linotype" w:eastAsia="Palatino Linotype" w:hAnsi="Palatino Linotype" w:cs="Palatino Linotype"/>
          <w:color w:val="000000" w:themeColor="text1"/>
          <w:sz w:val="22"/>
          <w:szCs w:val="22"/>
          <w:lang w:eastAsia="es-MX"/>
        </w:rPr>
        <w:t xml:space="preserve"> </w:t>
      </w:r>
      <w:r w:rsidRPr="00A311EC">
        <w:rPr>
          <w:rFonts w:ascii="Palatino Linotype" w:eastAsia="Palatino Linotype" w:hAnsi="Palatino Linotype" w:cs="Palatino Linotype"/>
          <w:color w:val="0D0D0D"/>
          <w:sz w:val="22"/>
          <w:szCs w:val="22"/>
          <w:lang w:eastAsia="es-MX"/>
        </w:rPr>
        <w:t>que admitido una vez admitido el Recurso de Revisión, aparezca alguna causal de improcedencia o haya quedado sin materia.</w:t>
      </w:r>
    </w:p>
    <w:p w14:paraId="1C299799" w14:textId="77777777" w:rsidR="00A311EC" w:rsidRPr="00A311EC" w:rsidRDefault="00A311EC" w:rsidP="005256E8">
      <w:pPr>
        <w:spacing w:line="360" w:lineRule="auto"/>
        <w:jc w:val="both"/>
        <w:rPr>
          <w:rFonts w:ascii="Palatino Linotype" w:eastAsia="Palatino Linotype" w:hAnsi="Palatino Linotype" w:cs="Tahoma"/>
          <w:b/>
          <w:bCs/>
          <w:color w:val="000000" w:themeColor="text1"/>
          <w:sz w:val="22"/>
          <w:szCs w:val="22"/>
          <w:lang w:eastAsia="es-MX"/>
        </w:rPr>
      </w:pPr>
    </w:p>
    <w:p w14:paraId="02A99AA2" w14:textId="77777777" w:rsidR="00A311EC" w:rsidRPr="00A311EC" w:rsidRDefault="00A311EC" w:rsidP="005256E8">
      <w:pPr>
        <w:keepNext/>
        <w:keepLines/>
        <w:spacing w:line="360" w:lineRule="auto"/>
        <w:outlineLvl w:val="1"/>
        <w:rPr>
          <w:rFonts w:ascii="Palatino Linotype" w:eastAsia="Palatino Linotype" w:hAnsi="Palatino Linotype" w:cs="Palatino Linotype"/>
          <w:b/>
          <w:color w:val="000000" w:themeColor="text1"/>
          <w:sz w:val="22"/>
          <w:szCs w:val="36"/>
          <w:lang w:eastAsia="es-MX"/>
        </w:rPr>
      </w:pPr>
      <w:bookmarkStart w:id="21" w:name="_Toc187931073"/>
      <w:bookmarkStart w:id="22" w:name="_Toc191561712"/>
      <w:bookmarkStart w:id="23" w:name="_Toc212735784"/>
      <w:r w:rsidRPr="00A311EC">
        <w:rPr>
          <w:rFonts w:ascii="Palatino Linotype" w:eastAsia="Palatino Linotype" w:hAnsi="Palatino Linotype" w:cs="Palatino Linotype"/>
          <w:b/>
          <w:color w:val="000000" w:themeColor="text1"/>
          <w:sz w:val="22"/>
          <w:szCs w:val="36"/>
          <w:lang w:eastAsia="es-MX"/>
        </w:rPr>
        <w:t>TERCERO. Determinación de la Controversia</w:t>
      </w:r>
      <w:bookmarkEnd w:id="21"/>
      <w:bookmarkEnd w:id="22"/>
      <w:bookmarkEnd w:id="23"/>
    </w:p>
    <w:p w14:paraId="3F9DE85B" w14:textId="77777777" w:rsidR="00A311EC" w:rsidRPr="00A311EC" w:rsidRDefault="00A311EC" w:rsidP="005256E8">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7160F7E3" w14:textId="20B3381D" w:rsidR="00BA72C9" w:rsidRDefault="00A311EC" w:rsidP="005256E8">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A311EC">
        <w:rPr>
          <w:rFonts w:ascii="Palatino Linotype" w:eastAsia="Palatino Linotype" w:hAnsi="Palatino Linotype" w:cs="Palatino Linotype"/>
          <w:color w:val="000000" w:themeColor="text1"/>
          <w:sz w:val="22"/>
          <w:szCs w:val="22"/>
          <w:lang w:eastAsia="es-MX"/>
        </w:rPr>
        <w:t>La persona Solicitante requirió</w:t>
      </w:r>
      <w:r w:rsidR="00BA72C9">
        <w:rPr>
          <w:rFonts w:ascii="Palatino Linotype" w:eastAsia="Palatino Linotype" w:hAnsi="Palatino Linotype" w:cs="Palatino Linotype"/>
          <w:color w:val="000000" w:themeColor="text1"/>
          <w:sz w:val="22"/>
          <w:szCs w:val="22"/>
          <w:lang w:eastAsia="es-MX"/>
        </w:rPr>
        <w:t xml:space="preserve"> un listado en donde requirió nombre, cargo y sueldo de todo el personal del Sujeto Obligado.</w:t>
      </w:r>
    </w:p>
    <w:p w14:paraId="57533744" w14:textId="77777777" w:rsidR="00BA72C9" w:rsidRDefault="00BA72C9" w:rsidP="005256E8">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68C0B390" w14:textId="07034B03" w:rsidR="00A311EC" w:rsidRPr="00A311EC" w:rsidRDefault="00F211D8" w:rsidP="005256E8">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Pr>
          <w:rFonts w:ascii="Palatino Linotype" w:eastAsia="Palatino Linotype" w:hAnsi="Palatino Linotype" w:cs="Palatino Linotype"/>
          <w:color w:val="000000" w:themeColor="text1"/>
          <w:sz w:val="22"/>
          <w:szCs w:val="22"/>
          <w:lang w:eastAsia="es-MX"/>
        </w:rPr>
        <w:t>El Particular</w:t>
      </w:r>
      <w:r w:rsidR="00620C7A">
        <w:rPr>
          <w:rFonts w:ascii="Palatino Linotype" w:eastAsia="Palatino Linotype" w:hAnsi="Palatino Linotype" w:cs="Palatino Linotype"/>
          <w:color w:val="000000" w:themeColor="text1"/>
          <w:sz w:val="22"/>
          <w:szCs w:val="22"/>
          <w:lang w:eastAsia="es-MX"/>
        </w:rPr>
        <w:t xml:space="preserve"> se inconformó de que </w:t>
      </w:r>
      <w:r w:rsidR="00BA72C9">
        <w:rPr>
          <w:rFonts w:ascii="Palatino Linotype" w:eastAsia="Palatino Linotype" w:hAnsi="Palatino Linotype" w:cs="Palatino Linotype"/>
          <w:color w:val="000000" w:themeColor="text1"/>
          <w:sz w:val="22"/>
          <w:szCs w:val="22"/>
          <w:lang w:eastAsia="es-MX"/>
        </w:rPr>
        <w:t>la información remitida, no contiene el sueldo, además de que faltó oficio de respuesta</w:t>
      </w:r>
      <w:r w:rsidR="00620C7A">
        <w:rPr>
          <w:rFonts w:ascii="Palatino Linotype" w:eastAsia="Palatino Linotype" w:hAnsi="Palatino Linotype" w:cs="Palatino Linotype"/>
          <w:color w:val="000000" w:themeColor="text1"/>
          <w:sz w:val="22"/>
          <w:szCs w:val="22"/>
          <w:lang w:eastAsia="es-MX"/>
        </w:rPr>
        <w:t xml:space="preserve"> le negó la información por lo cual, </w:t>
      </w:r>
      <w:r w:rsidR="00A311EC" w:rsidRPr="00A311EC">
        <w:rPr>
          <w:rFonts w:ascii="Palatino Linotype" w:eastAsia="Palatino Linotype" w:hAnsi="Palatino Linotype" w:cs="Palatino Linotype"/>
          <w:color w:val="000000" w:themeColor="text1"/>
          <w:sz w:val="22"/>
          <w:szCs w:val="22"/>
          <w:lang w:eastAsia="es-MX"/>
        </w:rPr>
        <w:t xml:space="preserve">se actualiza la causal de procedencia contemplada en el artículo 179, fracción </w:t>
      </w:r>
      <w:r w:rsidR="00BA72C9">
        <w:rPr>
          <w:rFonts w:ascii="Palatino Linotype" w:eastAsia="Palatino Linotype" w:hAnsi="Palatino Linotype" w:cs="Palatino Linotype"/>
          <w:color w:val="000000" w:themeColor="text1"/>
          <w:sz w:val="22"/>
          <w:szCs w:val="22"/>
          <w:lang w:eastAsia="es-MX"/>
        </w:rPr>
        <w:t>V</w:t>
      </w:r>
      <w:r w:rsidR="00A311EC" w:rsidRPr="00A311EC">
        <w:rPr>
          <w:rFonts w:ascii="Palatino Linotype" w:eastAsia="Palatino Linotype" w:hAnsi="Palatino Linotype" w:cs="Palatino Linotype"/>
          <w:color w:val="000000" w:themeColor="text1"/>
          <w:sz w:val="22"/>
          <w:szCs w:val="22"/>
          <w:lang w:eastAsia="es-MX"/>
        </w:rPr>
        <w:t xml:space="preserve"> de la Ley de Transparencia y Acceso a la Información Pública del Estado de México y Municipios, que considera que el recurso de revisión es un medio de protección que la Ley otorga a los particulares, para hacer valer su derecho de acceso a la información pública, y procederá en contra de </w:t>
      </w:r>
      <w:r w:rsidR="00BA72C9">
        <w:rPr>
          <w:rFonts w:ascii="Palatino Linotype" w:eastAsia="Palatino Linotype" w:hAnsi="Palatino Linotype" w:cs="Palatino Linotype"/>
          <w:b/>
          <w:bCs/>
          <w:color w:val="000000" w:themeColor="text1"/>
          <w:sz w:val="22"/>
          <w:szCs w:val="22"/>
          <w:lang w:eastAsia="es-MX"/>
        </w:rPr>
        <w:t>–l</w:t>
      </w:r>
      <w:r w:rsidR="00BA72C9" w:rsidRPr="00BA72C9">
        <w:rPr>
          <w:rFonts w:ascii="Palatino Linotype" w:eastAsia="Palatino Linotype" w:hAnsi="Palatino Linotype" w:cs="Palatino Linotype"/>
          <w:b/>
          <w:bCs/>
          <w:color w:val="000000" w:themeColor="text1"/>
          <w:sz w:val="22"/>
          <w:szCs w:val="22"/>
          <w:lang w:eastAsia="es-MX"/>
        </w:rPr>
        <w:t>a entrega de información incompleta</w:t>
      </w:r>
      <w:r w:rsidR="00A311EC" w:rsidRPr="00A311EC">
        <w:rPr>
          <w:rFonts w:ascii="Palatino Linotype" w:eastAsia="Palatino Linotype" w:hAnsi="Palatino Linotype" w:cs="Palatino Linotype"/>
          <w:b/>
          <w:bCs/>
          <w:color w:val="000000" w:themeColor="text1"/>
          <w:sz w:val="22"/>
          <w:szCs w:val="22"/>
          <w:lang w:eastAsia="es-MX"/>
        </w:rPr>
        <w:t>-.</w:t>
      </w:r>
    </w:p>
    <w:p w14:paraId="299F8E49" w14:textId="77777777" w:rsidR="002064EF" w:rsidRDefault="002064EF" w:rsidP="005256E8">
      <w:pPr>
        <w:keepNext/>
        <w:keepLines/>
        <w:spacing w:line="360" w:lineRule="auto"/>
        <w:jc w:val="both"/>
        <w:outlineLvl w:val="1"/>
        <w:rPr>
          <w:rFonts w:ascii="Palatino Linotype" w:eastAsia="Palatino Linotype" w:hAnsi="Palatino Linotype" w:cs="Palatino Linotype"/>
          <w:b/>
          <w:color w:val="000000" w:themeColor="text1"/>
          <w:sz w:val="22"/>
          <w:szCs w:val="36"/>
          <w:lang w:eastAsia="es-MX"/>
        </w:rPr>
      </w:pPr>
      <w:bookmarkStart w:id="24" w:name="_Toc187931074"/>
      <w:bookmarkStart w:id="25" w:name="_Toc191561713"/>
    </w:p>
    <w:p w14:paraId="2755BD0F" w14:textId="77777777" w:rsidR="00A311EC" w:rsidRPr="00A311EC" w:rsidRDefault="00A311EC" w:rsidP="005256E8">
      <w:pPr>
        <w:keepNext/>
        <w:keepLines/>
        <w:spacing w:line="360" w:lineRule="auto"/>
        <w:jc w:val="both"/>
        <w:outlineLvl w:val="1"/>
        <w:rPr>
          <w:rFonts w:ascii="Palatino Linotype" w:eastAsia="Palatino Linotype" w:hAnsi="Palatino Linotype" w:cs="Palatino Linotype"/>
          <w:b/>
          <w:color w:val="000000" w:themeColor="text1"/>
          <w:sz w:val="22"/>
          <w:szCs w:val="36"/>
          <w:lang w:eastAsia="es-MX"/>
        </w:rPr>
      </w:pPr>
      <w:bookmarkStart w:id="26" w:name="_Toc212735785"/>
      <w:r w:rsidRPr="00A311EC">
        <w:rPr>
          <w:rFonts w:ascii="Palatino Linotype" w:eastAsia="Palatino Linotype" w:hAnsi="Palatino Linotype" w:cs="Palatino Linotype"/>
          <w:b/>
          <w:color w:val="000000" w:themeColor="text1"/>
          <w:sz w:val="22"/>
          <w:szCs w:val="36"/>
          <w:lang w:eastAsia="es-MX"/>
        </w:rPr>
        <w:t>CUARTO. Marco normativo aplicable en materia de transparencia y acceso a la información pública</w:t>
      </w:r>
      <w:bookmarkEnd w:id="24"/>
      <w:bookmarkEnd w:id="25"/>
      <w:bookmarkEnd w:id="26"/>
    </w:p>
    <w:p w14:paraId="1F42C0CB" w14:textId="77777777" w:rsidR="00A311EC" w:rsidRPr="00A311EC" w:rsidRDefault="00A311EC" w:rsidP="005256E8">
      <w:pPr>
        <w:spacing w:line="360" w:lineRule="auto"/>
        <w:ind w:right="142"/>
        <w:jc w:val="both"/>
        <w:rPr>
          <w:rFonts w:ascii="Palatino Linotype" w:eastAsia="Palatino Linotype" w:hAnsi="Palatino Linotype" w:cs="Palatino Linotype"/>
          <w:color w:val="000000"/>
          <w:sz w:val="22"/>
          <w:szCs w:val="22"/>
          <w:lang w:eastAsia="es-MX"/>
        </w:rPr>
      </w:pPr>
    </w:p>
    <w:p w14:paraId="5EEAE524" w14:textId="7095C5DC" w:rsidR="00A311EC" w:rsidRPr="00A311EC" w:rsidRDefault="00A311EC" w:rsidP="005256E8">
      <w:pPr>
        <w:spacing w:line="360" w:lineRule="auto"/>
        <w:ind w:right="142"/>
        <w:jc w:val="both"/>
        <w:rPr>
          <w:rFonts w:ascii="Palatino Linotype" w:eastAsia="Palatino Linotype" w:hAnsi="Palatino Linotype" w:cs="Palatino Linotype"/>
          <w:color w:val="000000"/>
          <w:sz w:val="22"/>
          <w:szCs w:val="22"/>
          <w:lang w:eastAsia="es-MX"/>
        </w:rPr>
      </w:pPr>
      <w:r w:rsidRPr="00A311EC">
        <w:rPr>
          <w:rFonts w:ascii="Palatino Linotype" w:eastAsia="Palatino Linotype" w:hAnsi="Palatino Linotype" w:cs="Palatino Linotype"/>
          <w:color w:val="000000"/>
          <w:sz w:val="22"/>
          <w:szCs w:val="22"/>
          <w:lang w:eastAsia="es-MX"/>
        </w:rPr>
        <w:lastRenderedPageBreak/>
        <w:t xml:space="preserve">El artículo 6°, Apartado A), fracción I de la Constitución Política de los Estados Unidos Mexicanos, establece que toda la información en posesión de cualquier </w:t>
      </w:r>
      <w:r w:rsidR="009A6EA2" w:rsidRPr="00A311EC">
        <w:rPr>
          <w:rFonts w:ascii="Palatino Linotype" w:eastAsia="Palatino Linotype" w:hAnsi="Palatino Linotype" w:cs="Palatino Linotype"/>
          <w:color w:val="000000"/>
          <w:sz w:val="22"/>
          <w:szCs w:val="22"/>
          <w:lang w:eastAsia="es-MX"/>
        </w:rPr>
        <w:t>autoridad</w:t>
      </w:r>
      <w:r w:rsidRPr="00A311EC">
        <w:rPr>
          <w:rFonts w:ascii="Palatino Linotype" w:eastAsia="Palatino Linotype" w:hAnsi="Palatino Linotype" w:cs="Palatino Linotype"/>
          <w:color w:val="000000"/>
          <w:sz w:val="22"/>
          <w:szCs w:val="22"/>
          <w:lang w:eastAsia="es-MX"/>
        </w:rPr>
        <w:t xml:space="preserve"> es pública y sólo podrá ser reservada temporalmente por razones de interés público.</w:t>
      </w:r>
    </w:p>
    <w:p w14:paraId="74657529" w14:textId="77777777" w:rsidR="00A311EC" w:rsidRPr="00A311EC" w:rsidRDefault="00A311EC" w:rsidP="005256E8">
      <w:pPr>
        <w:spacing w:line="360" w:lineRule="auto"/>
        <w:ind w:right="142"/>
        <w:jc w:val="both"/>
        <w:rPr>
          <w:rFonts w:ascii="Palatino Linotype" w:eastAsia="Palatino Linotype" w:hAnsi="Palatino Linotype" w:cs="Palatino Linotype"/>
          <w:color w:val="000000"/>
          <w:sz w:val="22"/>
          <w:szCs w:val="22"/>
          <w:lang w:eastAsia="es-MX"/>
        </w:rPr>
      </w:pPr>
    </w:p>
    <w:p w14:paraId="734C92FD" w14:textId="77777777" w:rsidR="00A311EC" w:rsidRPr="00A311EC" w:rsidRDefault="00A311EC" w:rsidP="005256E8">
      <w:pPr>
        <w:spacing w:line="360" w:lineRule="auto"/>
        <w:ind w:right="142"/>
        <w:jc w:val="both"/>
        <w:rPr>
          <w:rFonts w:ascii="Palatino Linotype" w:eastAsia="Palatino Linotype" w:hAnsi="Palatino Linotype" w:cs="Palatino Linotype"/>
          <w:color w:val="000000"/>
          <w:sz w:val="22"/>
          <w:szCs w:val="22"/>
          <w:lang w:eastAsia="es-MX"/>
        </w:rPr>
      </w:pPr>
      <w:r w:rsidRPr="00A311EC">
        <w:rPr>
          <w:rFonts w:ascii="Palatino Linotype" w:eastAsia="Palatino Linotype" w:hAnsi="Palatino Linotype" w:cs="Palatino Linotype"/>
          <w:color w:val="000000"/>
          <w:sz w:val="22"/>
          <w:szCs w:val="22"/>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BAFDFBB" w14:textId="77777777" w:rsidR="00A311EC" w:rsidRPr="00A311EC" w:rsidRDefault="00A311EC" w:rsidP="005256E8">
      <w:pPr>
        <w:spacing w:line="360" w:lineRule="auto"/>
        <w:ind w:right="142"/>
        <w:jc w:val="both"/>
        <w:rPr>
          <w:rFonts w:ascii="Palatino Linotype" w:eastAsia="Palatino Linotype" w:hAnsi="Palatino Linotype" w:cs="Palatino Linotype"/>
          <w:color w:val="000000"/>
          <w:sz w:val="22"/>
          <w:szCs w:val="22"/>
          <w:lang w:eastAsia="es-MX"/>
        </w:rPr>
      </w:pPr>
    </w:p>
    <w:p w14:paraId="0526F176" w14:textId="77777777" w:rsidR="00A311EC" w:rsidRPr="00A311EC" w:rsidRDefault="00A311EC" w:rsidP="005256E8">
      <w:pPr>
        <w:spacing w:line="360" w:lineRule="auto"/>
        <w:ind w:right="142"/>
        <w:jc w:val="both"/>
        <w:rPr>
          <w:rFonts w:ascii="Palatino Linotype" w:eastAsia="Palatino Linotype" w:hAnsi="Palatino Linotype" w:cs="Palatino Linotype"/>
          <w:color w:val="000000"/>
          <w:sz w:val="22"/>
          <w:szCs w:val="22"/>
          <w:lang w:eastAsia="es-MX"/>
        </w:rPr>
      </w:pPr>
      <w:r w:rsidRPr="00A311EC">
        <w:rPr>
          <w:rFonts w:ascii="Palatino Linotype" w:eastAsia="Palatino Linotype" w:hAnsi="Palatino Linotype" w:cs="Palatino Linotype"/>
          <w:color w:val="000000"/>
          <w:sz w:val="22"/>
          <w:szCs w:val="22"/>
          <w:lang w:eastAsia="es-MX"/>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209FE41" w14:textId="77777777" w:rsidR="00A311EC" w:rsidRPr="00A311EC" w:rsidRDefault="00A311EC" w:rsidP="005256E8">
      <w:pPr>
        <w:spacing w:line="360" w:lineRule="auto"/>
        <w:ind w:right="142"/>
        <w:jc w:val="both"/>
        <w:rPr>
          <w:rFonts w:ascii="Palatino Linotype" w:eastAsia="Palatino Linotype" w:hAnsi="Palatino Linotype" w:cs="Palatino Linotype"/>
          <w:color w:val="000000"/>
          <w:sz w:val="22"/>
          <w:szCs w:val="22"/>
          <w:lang w:eastAsia="es-MX"/>
        </w:rPr>
      </w:pPr>
    </w:p>
    <w:p w14:paraId="146BDAE8" w14:textId="77777777" w:rsidR="00A311EC" w:rsidRPr="00A311EC" w:rsidRDefault="00A311EC" w:rsidP="005256E8">
      <w:pPr>
        <w:spacing w:line="360" w:lineRule="auto"/>
        <w:ind w:right="142"/>
        <w:jc w:val="both"/>
        <w:rPr>
          <w:rFonts w:ascii="Palatino Linotype" w:eastAsia="Palatino Linotype" w:hAnsi="Palatino Linotype" w:cs="Palatino Linotype"/>
          <w:color w:val="000000"/>
          <w:sz w:val="22"/>
          <w:szCs w:val="22"/>
          <w:lang w:eastAsia="es-MX"/>
        </w:rPr>
      </w:pPr>
      <w:r w:rsidRPr="00A311EC">
        <w:rPr>
          <w:rFonts w:ascii="Palatino Linotype" w:eastAsia="Palatino Linotype" w:hAnsi="Palatino Linotype" w:cs="Palatino Linotype"/>
          <w:color w:val="000000"/>
          <w:sz w:val="22"/>
          <w:szCs w:val="22"/>
          <w:lang w:eastAsia="es-MX"/>
        </w:rPr>
        <w:t>Por su parte, la Ley de Transparencia y Acceso a la Información Pública del Estado de México y Municipios (Reglamentaria del artículo 5° de la Constitución Local), establece lo siguiente:</w:t>
      </w:r>
    </w:p>
    <w:p w14:paraId="08B9C137" w14:textId="77777777" w:rsidR="00A311EC" w:rsidRPr="00A311EC" w:rsidRDefault="00A311EC" w:rsidP="005256E8">
      <w:pPr>
        <w:spacing w:line="360" w:lineRule="auto"/>
        <w:ind w:right="142"/>
        <w:jc w:val="both"/>
        <w:rPr>
          <w:rFonts w:ascii="Palatino Linotype" w:eastAsia="Palatino Linotype" w:hAnsi="Palatino Linotype" w:cs="Palatino Linotype"/>
          <w:color w:val="000000"/>
          <w:sz w:val="22"/>
          <w:szCs w:val="22"/>
          <w:lang w:eastAsia="es-MX"/>
        </w:rPr>
      </w:pPr>
    </w:p>
    <w:p w14:paraId="593600AB" w14:textId="77777777" w:rsidR="00A311EC" w:rsidRPr="00A311EC" w:rsidRDefault="00A311EC" w:rsidP="005256E8">
      <w:pPr>
        <w:spacing w:line="360" w:lineRule="auto"/>
        <w:ind w:right="142"/>
        <w:jc w:val="both"/>
        <w:rPr>
          <w:rFonts w:ascii="Palatino Linotype" w:eastAsia="Palatino Linotype" w:hAnsi="Palatino Linotype" w:cs="Palatino Linotype"/>
          <w:color w:val="000000"/>
          <w:sz w:val="22"/>
          <w:szCs w:val="22"/>
          <w:lang w:eastAsia="es-MX"/>
        </w:rPr>
      </w:pPr>
      <w:r w:rsidRPr="00A311EC">
        <w:rPr>
          <w:rFonts w:ascii="Palatino Linotype" w:eastAsia="Palatino Linotype" w:hAnsi="Palatino Linotype" w:cs="Palatino Linotype"/>
          <w:color w:val="000000"/>
          <w:sz w:val="22"/>
          <w:szCs w:val="22"/>
          <w:lang w:eastAsia="es-MX"/>
        </w:rPr>
        <w:t xml:space="preserve">El artículo </w:t>
      </w:r>
      <w:r w:rsidRPr="00A311EC">
        <w:rPr>
          <w:rFonts w:ascii="Palatino Linotype" w:eastAsia="Palatino Linotype" w:hAnsi="Palatino Linotype" w:cs="Palatino Linotype"/>
          <w:color w:val="000000" w:themeColor="text1"/>
          <w:sz w:val="22"/>
          <w:szCs w:val="22"/>
          <w:lang w:eastAsia="es-MX"/>
        </w:rPr>
        <w:t>12 dice que</w:t>
      </w:r>
      <w:r w:rsidRPr="00A311EC">
        <w:rPr>
          <w:rFonts w:ascii="Palatino Linotype" w:eastAsia="Palatino Linotype" w:hAnsi="Palatino Linotype" w:cs="Palatino Linotype"/>
          <w:color w:val="000000"/>
          <w:sz w:val="22"/>
          <w:szCs w:val="22"/>
          <w:lang w:eastAsia="es-MX"/>
        </w:rPr>
        <w:t>, quienes generen, recopilen, administren, manejen, procesen, archiven o conserven información pública serán responsables de la misma.</w:t>
      </w:r>
    </w:p>
    <w:p w14:paraId="07C487FA" w14:textId="77777777" w:rsidR="00A311EC" w:rsidRPr="00A311EC" w:rsidRDefault="00A311EC" w:rsidP="005256E8">
      <w:pPr>
        <w:spacing w:line="360" w:lineRule="auto"/>
        <w:ind w:right="142"/>
        <w:jc w:val="both"/>
        <w:rPr>
          <w:rFonts w:ascii="Palatino Linotype" w:eastAsia="Palatino Linotype" w:hAnsi="Palatino Linotype" w:cs="Palatino Linotype"/>
          <w:color w:val="000000"/>
          <w:sz w:val="22"/>
          <w:szCs w:val="22"/>
          <w:lang w:eastAsia="es-MX"/>
        </w:rPr>
      </w:pPr>
    </w:p>
    <w:p w14:paraId="19A12BDC" w14:textId="77777777" w:rsidR="00A311EC" w:rsidRPr="00A311EC" w:rsidRDefault="00A311EC" w:rsidP="005256E8">
      <w:pPr>
        <w:widowControl w:val="0"/>
        <w:spacing w:line="360" w:lineRule="auto"/>
        <w:ind w:right="142"/>
        <w:jc w:val="both"/>
        <w:rPr>
          <w:rFonts w:ascii="Palatino Linotype" w:eastAsia="Palatino Linotype" w:hAnsi="Palatino Linotype" w:cs="Palatino Linotype"/>
          <w:color w:val="000000"/>
          <w:sz w:val="22"/>
          <w:szCs w:val="22"/>
          <w:lang w:eastAsia="es-MX"/>
        </w:rPr>
      </w:pPr>
      <w:r w:rsidRPr="00A311EC">
        <w:rPr>
          <w:rFonts w:ascii="Palatino Linotype" w:eastAsia="Palatino Linotype" w:hAnsi="Palatino Linotype" w:cs="Palatino Linotype"/>
          <w:color w:val="000000"/>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571C4693" w14:textId="77777777" w:rsidR="00A311EC" w:rsidRPr="00A311EC" w:rsidRDefault="00A311EC" w:rsidP="005256E8">
      <w:pPr>
        <w:spacing w:line="360" w:lineRule="auto"/>
        <w:ind w:right="142"/>
        <w:jc w:val="both"/>
        <w:rPr>
          <w:rFonts w:ascii="Palatino Linotype" w:eastAsia="Palatino Linotype" w:hAnsi="Palatino Linotype" w:cs="Palatino Linotype"/>
          <w:color w:val="000000"/>
          <w:sz w:val="22"/>
          <w:szCs w:val="22"/>
          <w:lang w:eastAsia="es-MX"/>
        </w:rPr>
      </w:pPr>
    </w:p>
    <w:p w14:paraId="72CC6352" w14:textId="77777777" w:rsidR="00A311EC" w:rsidRPr="00A311EC" w:rsidRDefault="00A311EC" w:rsidP="005256E8">
      <w:pPr>
        <w:spacing w:line="360" w:lineRule="auto"/>
        <w:ind w:right="142"/>
        <w:jc w:val="both"/>
        <w:rPr>
          <w:rFonts w:ascii="Palatino Linotype" w:eastAsia="Palatino Linotype" w:hAnsi="Palatino Linotype" w:cs="Palatino Linotype"/>
          <w:color w:val="000000"/>
          <w:sz w:val="22"/>
          <w:szCs w:val="22"/>
          <w:lang w:eastAsia="es-MX"/>
        </w:rPr>
      </w:pPr>
      <w:r w:rsidRPr="00A311EC">
        <w:rPr>
          <w:rFonts w:ascii="Palatino Linotype" w:eastAsia="Palatino Linotype" w:hAnsi="Palatino Linotype" w:cs="Palatino Linotype"/>
          <w:color w:val="000000"/>
          <w:sz w:val="22"/>
          <w:szCs w:val="22"/>
          <w:lang w:eastAsia="es-MX"/>
        </w:rPr>
        <w:t xml:space="preserve">El artículo 19, que, se presume que la información debe existir si se refiere a las facultades, competencias y funciones que los ordenamientos jurídicos aplicables otorgan a los sujetos </w:t>
      </w:r>
      <w:r w:rsidRPr="00A311EC">
        <w:rPr>
          <w:rFonts w:ascii="Palatino Linotype" w:eastAsia="Palatino Linotype" w:hAnsi="Palatino Linotype" w:cs="Palatino Linotype"/>
          <w:color w:val="000000"/>
          <w:sz w:val="22"/>
          <w:szCs w:val="22"/>
          <w:lang w:eastAsia="es-MX"/>
        </w:rPr>
        <w:lastRenderedPageBreak/>
        <w:t>obligados y en caso de que dichas facultades no se hayan ejercido, se deberá motivar la respuesta en función de las causas que motivaron tal circunstancia.</w:t>
      </w:r>
    </w:p>
    <w:p w14:paraId="260B2C8A" w14:textId="77777777" w:rsidR="00A311EC" w:rsidRPr="00A311EC" w:rsidRDefault="00A311EC" w:rsidP="005256E8">
      <w:pPr>
        <w:spacing w:line="360" w:lineRule="auto"/>
        <w:ind w:right="142"/>
        <w:jc w:val="both"/>
        <w:rPr>
          <w:rFonts w:ascii="Palatino Linotype" w:eastAsia="Palatino Linotype" w:hAnsi="Palatino Linotype" w:cs="Palatino Linotype"/>
          <w:color w:val="000000" w:themeColor="text1"/>
          <w:sz w:val="22"/>
          <w:szCs w:val="22"/>
          <w:lang w:eastAsia="es-MX"/>
        </w:rPr>
      </w:pPr>
    </w:p>
    <w:p w14:paraId="15B86567" w14:textId="77777777" w:rsidR="00A311EC" w:rsidRPr="00A311EC" w:rsidRDefault="00A311EC" w:rsidP="005256E8">
      <w:pPr>
        <w:keepNext/>
        <w:keepLines/>
        <w:spacing w:line="360" w:lineRule="auto"/>
        <w:outlineLvl w:val="1"/>
        <w:rPr>
          <w:rFonts w:ascii="Palatino Linotype" w:eastAsia="Palatino Linotype" w:hAnsi="Palatino Linotype" w:cs="Palatino Linotype"/>
          <w:b/>
          <w:color w:val="000000" w:themeColor="text1"/>
          <w:sz w:val="22"/>
          <w:szCs w:val="36"/>
          <w:lang w:eastAsia="es-MX"/>
        </w:rPr>
      </w:pPr>
      <w:bookmarkStart w:id="27" w:name="_Toc187931075"/>
      <w:bookmarkStart w:id="28" w:name="_Toc191561714"/>
      <w:bookmarkStart w:id="29" w:name="_Toc212735786"/>
      <w:r w:rsidRPr="00A311EC">
        <w:rPr>
          <w:rFonts w:ascii="Palatino Linotype" w:eastAsia="Palatino Linotype" w:hAnsi="Palatino Linotype" w:cs="Palatino Linotype"/>
          <w:b/>
          <w:color w:val="000000" w:themeColor="text1"/>
          <w:sz w:val="22"/>
          <w:szCs w:val="36"/>
          <w:lang w:eastAsia="es-MX"/>
        </w:rPr>
        <w:t>QUINTO. Estudio de Fondo</w:t>
      </w:r>
      <w:bookmarkEnd w:id="27"/>
      <w:bookmarkEnd w:id="28"/>
      <w:bookmarkEnd w:id="29"/>
    </w:p>
    <w:p w14:paraId="35C9E018" w14:textId="77777777" w:rsidR="00A311EC" w:rsidRDefault="00A311EC" w:rsidP="005256E8">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3A06C2B7" w14:textId="4D879229" w:rsidR="00100EAD" w:rsidRDefault="009A6EA2" w:rsidP="005256E8">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Pr>
          <w:rFonts w:ascii="Palatino Linotype" w:eastAsia="Palatino Linotype" w:hAnsi="Palatino Linotype" w:cs="Palatino Linotype"/>
          <w:color w:val="000000" w:themeColor="text1"/>
          <w:sz w:val="22"/>
          <w:szCs w:val="22"/>
          <w:lang w:eastAsia="es-MX"/>
        </w:rPr>
        <w:t>La información solicitada,</w:t>
      </w:r>
      <w:r w:rsidR="00620C7A">
        <w:rPr>
          <w:rFonts w:ascii="Palatino Linotype" w:eastAsia="Palatino Linotype" w:hAnsi="Palatino Linotype" w:cs="Palatino Linotype"/>
          <w:color w:val="000000" w:themeColor="text1"/>
          <w:sz w:val="22"/>
          <w:szCs w:val="22"/>
          <w:lang w:eastAsia="es-MX"/>
        </w:rPr>
        <w:t xml:space="preserve"> </w:t>
      </w:r>
      <w:r w:rsidR="00526836">
        <w:rPr>
          <w:rFonts w:ascii="Palatino Linotype" w:eastAsia="Palatino Linotype" w:hAnsi="Palatino Linotype" w:cs="Palatino Linotype"/>
          <w:color w:val="000000" w:themeColor="text1"/>
          <w:sz w:val="22"/>
          <w:szCs w:val="22"/>
          <w:lang w:eastAsia="es-MX"/>
        </w:rPr>
        <w:t xml:space="preserve">se puede sintetizar en un listado, con tres datos, nombre, cargo y sueldo de los servidores públicos del Ayuntamiento. </w:t>
      </w:r>
    </w:p>
    <w:p w14:paraId="0E707AF3" w14:textId="77777777" w:rsidR="00526836" w:rsidRDefault="00526836" w:rsidP="005256E8">
      <w:pPr>
        <w:spacing w:line="360" w:lineRule="auto"/>
        <w:contextualSpacing/>
        <w:jc w:val="both"/>
        <w:rPr>
          <w:rFonts w:ascii="Palatino Linotype" w:eastAsia="Calibri" w:hAnsi="Palatino Linotype" w:cs="Tahoma"/>
          <w:iCs/>
          <w:color w:val="000000"/>
          <w:sz w:val="22"/>
          <w:szCs w:val="22"/>
          <w:lang w:val="es-ES" w:eastAsia="es-ES_tradnl"/>
        </w:rPr>
      </w:pPr>
    </w:p>
    <w:p w14:paraId="0C297C92" w14:textId="067DDA3C" w:rsidR="00526836" w:rsidRDefault="00836800" w:rsidP="005256E8">
      <w:pPr>
        <w:spacing w:line="360" w:lineRule="auto"/>
        <w:contextualSpacing/>
        <w:jc w:val="both"/>
        <w:rPr>
          <w:rFonts w:ascii="Palatino Linotype" w:eastAsia="Calibri" w:hAnsi="Palatino Linotype" w:cs="Tahoma"/>
          <w:iCs/>
          <w:color w:val="000000"/>
          <w:sz w:val="22"/>
          <w:szCs w:val="22"/>
          <w:lang w:val="es-ES" w:eastAsia="es-ES_tradnl"/>
        </w:rPr>
      </w:pPr>
      <w:r>
        <w:rPr>
          <w:rFonts w:ascii="Palatino Linotype" w:eastAsia="Calibri" w:hAnsi="Palatino Linotype" w:cs="Tahoma"/>
          <w:iCs/>
          <w:color w:val="000000"/>
          <w:sz w:val="22"/>
          <w:szCs w:val="22"/>
          <w:lang w:val="es-ES" w:eastAsia="es-ES_tradnl"/>
        </w:rPr>
        <w:t>En este contexto, debemos señalar que la información solicitada es información de naturaleza pública, que incluso, existe el deber de ser publicada en el Portal de Información Pública del Oficio Mexiquense, conforme a las obligaciones contempladas en el artículo 92, fracción VIII de la Ley de Transparencia, que contempla;</w:t>
      </w:r>
    </w:p>
    <w:p w14:paraId="432F19F9" w14:textId="77777777" w:rsidR="00836800" w:rsidRDefault="00836800" w:rsidP="005256E8">
      <w:pPr>
        <w:spacing w:line="360" w:lineRule="auto"/>
        <w:contextualSpacing/>
        <w:jc w:val="both"/>
        <w:rPr>
          <w:rFonts w:ascii="Palatino Linotype" w:eastAsia="Calibri" w:hAnsi="Palatino Linotype" w:cs="Tahoma"/>
          <w:iCs/>
          <w:color w:val="000000"/>
          <w:sz w:val="22"/>
          <w:szCs w:val="22"/>
          <w:lang w:val="es-ES" w:eastAsia="es-ES_tradnl"/>
        </w:rPr>
      </w:pPr>
    </w:p>
    <w:p w14:paraId="01043183" w14:textId="375BBC6D" w:rsidR="00836800" w:rsidRPr="00836800" w:rsidRDefault="00836800" w:rsidP="005256E8">
      <w:pPr>
        <w:spacing w:line="360" w:lineRule="auto"/>
        <w:ind w:left="567" w:right="567"/>
        <w:contextualSpacing/>
        <w:jc w:val="both"/>
        <w:rPr>
          <w:rFonts w:ascii="Palatino Linotype" w:eastAsia="Palatino Linotype" w:hAnsi="Palatino Linotype" w:cs="Palatino Linotype"/>
          <w:i/>
          <w:color w:val="000000"/>
          <w:lang w:eastAsia="es-MX"/>
        </w:rPr>
      </w:pPr>
      <w:r w:rsidRPr="00836800">
        <w:rPr>
          <w:rFonts w:ascii="Palatino Linotype" w:eastAsia="Palatino Linotype" w:hAnsi="Palatino Linotype" w:cs="Palatino Linotype"/>
          <w:i/>
          <w:color w:val="000000"/>
          <w:lang w:eastAsia="es-MX"/>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55883D4" w14:textId="5DC9C136" w:rsidR="00836800" w:rsidRPr="00836800" w:rsidRDefault="00836800" w:rsidP="005256E8">
      <w:pPr>
        <w:spacing w:line="360" w:lineRule="auto"/>
        <w:ind w:left="567" w:right="567"/>
        <w:contextualSpacing/>
        <w:jc w:val="both"/>
        <w:rPr>
          <w:rFonts w:ascii="Palatino Linotype" w:eastAsia="Palatino Linotype" w:hAnsi="Palatino Linotype" w:cs="Palatino Linotype"/>
          <w:i/>
          <w:color w:val="000000"/>
          <w:lang w:eastAsia="es-MX"/>
        </w:rPr>
      </w:pPr>
      <w:r w:rsidRPr="00836800">
        <w:rPr>
          <w:rFonts w:ascii="Palatino Linotype" w:eastAsia="Palatino Linotype" w:hAnsi="Palatino Linotype" w:cs="Palatino Linotype"/>
          <w:i/>
          <w:color w:val="000000"/>
          <w:lang w:eastAsia="es-MX"/>
        </w:rPr>
        <w:t>…</w:t>
      </w:r>
    </w:p>
    <w:p w14:paraId="200627A2" w14:textId="433ED80F" w:rsidR="00836800" w:rsidRPr="00836800" w:rsidRDefault="00836800" w:rsidP="005256E8">
      <w:pPr>
        <w:spacing w:line="360" w:lineRule="auto"/>
        <w:ind w:left="567" w:right="567"/>
        <w:contextualSpacing/>
        <w:jc w:val="both"/>
        <w:rPr>
          <w:rFonts w:ascii="Palatino Linotype" w:eastAsia="Palatino Linotype" w:hAnsi="Palatino Linotype" w:cs="Palatino Linotype"/>
          <w:i/>
          <w:color w:val="000000"/>
          <w:lang w:eastAsia="es-MX"/>
        </w:rPr>
      </w:pPr>
      <w:r w:rsidRPr="00836800">
        <w:rPr>
          <w:rFonts w:ascii="Palatino Linotype" w:eastAsia="Palatino Linotype" w:hAnsi="Palatino Linotype" w:cs="Palatino Linotype"/>
          <w:i/>
          <w:color w:val="000000"/>
          <w:lang w:eastAsia="es-MX"/>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5D1ABA8" w14:textId="77777777" w:rsidR="00526836" w:rsidRDefault="00526836"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368DD518" w14:textId="2159B49A" w:rsidR="00836800" w:rsidRDefault="00836800"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Pr>
          <w:rFonts w:ascii="Palatino Linotype" w:eastAsia="Palatino Linotype" w:hAnsi="Palatino Linotype" w:cs="Palatino Linotype"/>
          <w:color w:val="000000"/>
          <w:sz w:val="22"/>
          <w:szCs w:val="22"/>
          <w:lang w:eastAsia="es-MX"/>
        </w:rPr>
        <w:t xml:space="preserve">En este sentido, conforme </w:t>
      </w:r>
      <w:r w:rsidRPr="00836800">
        <w:rPr>
          <w:rFonts w:ascii="Palatino Linotype" w:eastAsia="Palatino Linotype" w:hAnsi="Palatino Linotype" w:cs="Palatino Linotype"/>
          <w:i/>
          <w:color w:val="000000"/>
          <w:sz w:val="22"/>
          <w:szCs w:val="22"/>
          <w:lang w:eastAsia="es-MX"/>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w:t>
      </w:r>
      <w:r w:rsidRPr="00836800">
        <w:rPr>
          <w:rFonts w:ascii="Palatino Linotype" w:eastAsia="Palatino Linotype" w:hAnsi="Palatino Linotype" w:cs="Palatino Linotype"/>
          <w:i/>
          <w:color w:val="000000"/>
          <w:sz w:val="22"/>
          <w:szCs w:val="22"/>
          <w:lang w:eastAsia="es-MX"/>
        </w:rPr>
        <w:lastRenderedPageBreak/>
        <w:t>de difundir los sujetos obligados en los portales de Internet y en la Plataforma Nacional de Transparencia</w:t>
      </w:r>
      <w:r>
        <w:rPr>
          <w:rFonts w:ascii="Palatino Linotype" w:eastAsia="Palatino Linotype" w:hAnsi="Palatino Linotype" w:cs="Palatino Linotype"/>
          <w:i/>
          <w:color w:val="000000"/>
          <w:sz w:val="22"/>
          <w:szCs w:val="22"/>
          <w:lang w:eastAsia="es-MX"/>
        </w:rPr>
        <w:t xml:space="preserve">, </w:t>
      </w:r>
      <w:r w:rsidRPr="00836800">
        <w:rPr>
          <w:rFonts w:ascii="Palatino Linotype" w:eastAsia="Palatino Linotype" w:hAnsi="Palatino Linotype" w:cs="Palatino Linotype"/>
          <w:color w:val="000000"/>
          <w:sz w:val="22"/>
          <w:szCs w:val="22"/>
          <w:lang w:eastAsia="es-MX"/>
        </w:rPr>
        <w:t xml:space="preserve">se contempla </w:t>
      </w:r>
      <w:r>
        <w:rPr>
          <w:rFonts w:ascii="Palatino Linotype" w:eastAsia="Palatino Linotype" w:hAnsi="Palatino Linotype" w:cs="Palatino Linotype"/>
          <w:color w:val="000000"/>
          <w:sz w:val="22"/>
          <w:szCs w:val="22"/>
          <w:lang w:eastAsia="es-MX"/>
        </w:rPr>
        <w:t>que al menos deberá publicar lo siguiente:</w:t>
      </w:r>
    </w:p>
    <w:p w14:paraId="09722A87" w14:textId="77777777" w:rsidR="00836800" w:rsidRDefault="00836800"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389DA6A4" w14:textId="1D4F9F80" w:rsidR="00836800" w:rsidRPr="00836800" w:rsidRDefault="00836800" w:rsidP="005256E8">
      <w:pPr>
        <w:spacing w:line="360" w:lineRule="auto"/>
        <w:ind w:left="567" w:right="567"/>
        <w:contextualSpacing/>
        <w:jc w:val="both"/>
        <w:rPr>
          <w:rFonts w:ascii="Palatino Linotype" w:eastAsia="Palatino Linotype" w:hAnsi="Palatino Linotype" w:cs="Palatino Linotype"/>
          <w:i/>
          <w:color w:val="000000"/>
          <w:lang w:eastAsia="es-MX"/>
        </w:rPr>
      </w:pPr>
      <w:r>
        <w:rPr>
          <w:rFonts w:ascii="Palatino Linotype" w:eastAsia="Palatino Linotype" w:hAnsi="Palatino Linotype" w:cs="Palatino Linotype"/>
          <w:i/>
          <w:color w:val="000000"/>
          <w:lang w:eastAsia="es-MX"/>
        </w:rPr>
        <w:t>“</w:t>
      </w:r>
      <w:r w:rsidRPr="00836800">
        <w:rPr>
          <w:rFonts w:ascii="Palatino Linotype" w:eastAsia="Palatino Linotype" w:hAnsi="Palatino Linotype" w:cs="Palatino Linotype"/>
          <w:i/>
          <w:color w:val="000000"/>
          <w:lang w:eastAsia="es-MX"/>
        </w:rPr>
        <w:t xml:space="preserve">Criterio 1 Ejercicio </w:t>
      </w:r>
    </w:p>
    <w:p w14:paraId="37D122B1" w14:textId="77777777" w:rsidR="00836800" w:rsidRPr="00836800" w:rsidRDefault="00836800" w:rsidP="005256E8">
      <w:pPr>
        <w:spacing w:line="360" w:lineRule="auto"/>
        <w:ind w:left="567" w:right="567"/>
        <w:contextualSpacing/>
        <w:jc w:val="both"/>
        <w:rPr>
          <w:rFonts w:ascii="Palatino Linotype" w:eastAsia="Palatino Linotype" w:hAnsi="Palatino Linotype" w:cs="Palatino Linotype"/>
          <w:i/>
          <w:color w:val="000000"/>
          <w:lang w:eastAsia="es-MX"/>
        </w:rPr>
      </w:pPr>
      <w:r w:rsidRPr="00836800">
        <w:rPr>
          <w:rFonts w:ascii="Palatino Linotype" w:eastAsia="Palatino Linotype" w:hAnsi="Palatino Linotype" w:cs="Palatino Linotype"/>
          <w:i/>
          <w:color w:val="000000"/>
          <w:lang w:eastAsia="es-MX"/>
        </w:rPr>
        <w:t xml:space="preserve">Criterio 2 Periodo que se informa (fecha de inicio y fecha de término con el formato día/mes/año) </w:t>
      </w:r>
    </w:p>
    <w:p w14:paraId="0CB377C6" w14:textId="65DE85C6" w:rsidR="00836800" w:rsidRPr="00836800" w:rsidRDefault="00836800" w:rsidP="005256E8">
      <w:pPr>
        <w:spacing w:line="360" w:lineRule="auto"/>
        <w:ind w:left="567" w:right="567"/>
        <w:contextualSpacing/>
        <w:jc w:val="both"/>
        <w:rPr>
          <w:rFonts w:ascii="Palatino Linotype" w:eastAsia="Palatino Linotype" w:hAnsi="Palatino Linotype" w:cs="Palatino Linotype"/>
          <w:b/>
          <w:i/>
          <w:color w:val="000000"/>
          <w:lang w:eastAsia="es-MX"/>
        </w:rPr>
      </w:pPr>
      <w:r w:rsidRPr="00836800">
        <w:rPr>
          <w:rFonts w:ascii="Palatino Linotype" w:eastAsia="Palatino Linotype" w:hAnsi="Palatino Linotype" w:cs="Palatino Linotype"/>
          <w:b/>
          <w:i/>
          <w:color w:val="000000"/>
          <w:lang w:eastAsia="es-MX"/>
        </w:rPr>
        <w:t>Criterio 3 Tipo de integrante del sujeto obligado (catálogo): funcionario/servidor[a] público[a]/ servidor[a] público[a] eventual/integrante/empleado/representante popular/ miembro del poder judicial/miembro de órgano autónomo/personal de confianza/prestador de</w:t>
      </w:r>
      <w:r>
        <w:rPr>
          <w:rFonts w:ascii="Palatino Linotype" w:eastAsia="Palatino Linotype" w:hAnsi="Palatino Linotype" w:cs="Palatino Linotype"/>
          <w:b/>
          <w:i/>
          <w:color w:val="000000"/>
          <w:lang w:eastAsia="es-MX"/>
        </w:rPr>
        <w:t xml:space="preserve"> servicios profesionales/otro</w:t>
      </w:r>
    </w:p>
    <w:p w14:paraId="7BD62174" w14:textId="07805560" w:rsidR="00836800" w:rsidRPr="00836800" w:rsidRDefault="00836800" w:rsidP="005256E8">
      <w:pPr>
        <w:spacing w:line="360" w:lineRule="auto"/>
        <w:ind w:left="567" w:right="567"/>
        <w:contextualSpacing/>
        <w:jc w:val="both"/>
        <w:rPr>
          <w:rFonts w:ascii="Palatino Linotype" w:eastAsia="Palatino Linotype" w:hAnsi="Palatino Linotype" w:cs="Palatino Linotype"/>
          <w:i/>
          <w:color w:val="000000"/>
          <w:lang w:eastAsia="es-MX"/>
        </w:rPr>
      </w:pPr>
      <w:r w:rsidRPr="00836800">
        <w:rPr>
          <w:rFonts w:ascii="Palatino Linotype" w:eastAsia="Palatino Linotype" w:hAnsi="Palatino Linotype" w:cs="Palatino Linotype"/>
          <w:i/>
          <w:color w:val="000000"/>
          <w:lang w:eastAsia="es-MX"/>
        </w:rPr>
        <w:t>Criterio 4 Clave o nivel del puesto (en su caso, de acuerdo con el catálogo que regule la actividad del sujeto obligado)</w:t>
      </w:r>
    </w:p>
    <w:p w14:paraId="6157F806" w14:textId="2777EE6A" w:rsidR="00836800" w:rsidRPr="00836800" w:rsidRDefault="00836800" w:rsidP="005256E8">
      <w:pPr>
        <w:spacing w:line="360" w:lineRule="auto"/>
        <w:ind w:left="567" w:right="567"/>
        <w:contextualSpacing/>
        <w:jc w:val="both"/>
        <w:rPr>
          <w:rFonts w:ascii="Palatino Linotype" w:eastAsia="Palatino Linotype" w:hAnsi="Palatino Linotype" w:cs="Palatino Linotype"/>
          <w:b/>
          <w:i/>
          <w:color w:val="000000"/>
          <w:lang w:eastAsia="es-MX"/>
        </w:rPr>
      </w:pPr>
      <w:r w:rsidRPr="00836800">
        <w:rPr>
          <w:rFonts w:ascii="Palatino Linotype" w:eastAsia="Palatino Linotype" w:hAnsi="Palatino Linotype" w:cs="Palatino Linotype"/>
          <w:b/>
          <w:i/>
          <w:color w:val="000000"/>
          <w:lang w:eastAsia="es-MX"/>
        </w:rPr>
        <w:t>Criterio 5 Denominación o descripción del puesto (de acuerdo con el catálogo que en su caso regule la actividad del sujeto obligado). La información debe publicar</w:t>
      </w:r>
      <w:r>
        <w:rPr>
          <w:rFonts w:ascii="Palatino Linotype" w:eastAsia="Palatino Linotype" w:hAnsi="Palatino Linotype" w:cs="Palatino Linotype"/>
          <w:b/>
          <w:i/>
          <w:color w:val="000000"/>
          <w:lang w:eastAsia="es-MX"/>
        </w:rPr>
        <w:t>se con perspectiva de género</w:t>
      </w:r>
      <w:r w:rsidRPr="00836800">
        <w:rPr>
          <w:rFonts w:ascii="Palatino Linotype" w:eastAsia="Palatino Linotype" w:hAnsi="Palatino Linotype" w:cs="Palatino Linotype"/>
          <w:b/>
          <w:i/>
          <w:color w:val="000000"/>
          <w:lang w:eastAsia="es-MX"/>
        </w:rPr>
        <w:t>, en caso de que el catálogo que regule al sujeto obligado no contenga redacción con perspectiva de género, se incluirá la alternativa incluyente y no sexista entre paréntesis o corchetes</w:t>
      </w:r>
    </w:p>
    <w:p w14:paraId="1E9F5835" w14:textId="60C8924C" w:rsidR="00836800" w:rsidRPr="00836800" w:rsidRDefault="00836800" w:rsidP="005256E8">
      <w:pPr>
        <w:spacing w:line="360" w:lineRule="auto"/>
        <w:ind w:left="567" w:right="567"/>
        <w:contextualSpacing/>
        <w:jc w:val="both"/>
        <w:rPr>
          <w:rFonts w:ascii="Palatino Linotype" w:eastAsia="Palatino Linotype" w:hAnsi="Palatino Linotype" w:cs="Palatino Linotype"/>
          <w:i/>
          <w:color w:val="000000"/>
          <w:lang w:eastAsia="es-MX"/>
        </w:rPr>
      </w:pPr>
      <w:r w:rsidRPr="00836800">
        <w:rPr>
          <w:rFonts w:ascii="Palatino Linotype" w:eastAsia="Palatino Linotype" w:hAnsi="Palatino Linotype" w:cs="Palatino Linotype"/>
          <w:i/>
          <w:color w:val="000000"/>
          <w:lang w:eastAsia="es-MX"/>
        </w:rPr>
        <w:t>Criterio 6 Denominación del cargo (de conformidad con nombramiento otorgado)</w:t>
      </w:r>
    </w:p>
    <w:p w14:paraId="09A169D8" w14:textId="22D2928C" w:rsidR="00836800" w:rsidRPr="00836800" w:rsidRDefault="00836800" w:rsidP="005256E8">
      <w:pPr>
        <w:spacing w:line="360" w:lineRule="auto"/>
        <w:ind w:left="567" w:right="567"/>
        <w:contextualSpacing/>
        <w:jc w:val="both"/>
        <w:rPr>
          <w:rFonts w:ascii="Palatino Linotype" w:eastAsia="Palatino Linotype" w:hAnsi="Palatino Linotype" w:cs="Palatino Linotype"/>
          <w:i/>
          <w:color w:val="000000"/>
          <w:lang w:eastAsia="es-MX"/>
        </w:rPr>
      </w:pPr>
      <w:r w:rsidRPr="00836800">
        <w:rPr>
          <w:rFonts w:ascii="Palatino Linotype" w:eastAsia="Palatino Linotype" w:hAnsi="Palatino Linotype" w:cs="Palatino Linotype"/>
          <w:i/>
          <w:color w:val="000000"/>
          <w:lang w:eastAsia="es-MX"/>
        </w:rPr>
        <w:t>Criterio 7 Área de adscripción (de acuerdo con el catálogo de áreas o puestos, si así corresponde)</w:t>
      </w:r>
    </w:p>
    <w:p w14:paraId="034CC0F5" w14:textId="680ACAE6" w:rsidR="00836800" w:rsidRPr="00836800" w:rsidRDefault="00836800" w:rsidP="005256E8">
      <w:pPr>
        <w:spacing w:line="360" w:lineRule="auto"/>
        <w:ind w:left="567" w:right="567"/>
        <w:contextualSpacing/>
        <w:jc w:val="both"/>
        <w:rPr>
          <w:rFonts w:ascii="Palatino Linotype" w:eastAsia="Palatino Linotype" w:hAnsi="Palatino Linotype" w:cs="Palatino Linotype"/>
          <w:i/>
          <w:color w:val="000000"/>
          <w:lang w:eastAsia="es-MX"/>
        </w:rPr>
      </w:pPr>
      <w:r w:rsidRPr="00836800">
        <w:rPr>
          <w:rFonts w:ascii="Palatino Linotype" w:eastAsia="Palatino Linotype" w:hAnsi="Palatino Linotype" w:cs="Palatino Linotype"/>
          <w:i/>
          <w:color w:val="000000"/>
          <w:lang w:eastAsia="es-MX"/>
        </w:rPr>
        <w:t>Criterio 8 Nombre completo del(a) servidor(a) público(a) y/o toda persona que desempeñe un empleo, cargo o comisión y/o ejerzan actos de autoridad (nombre [s], primer apellido, segundo apellido) Criterio 9 Sexo (catálogo): Mujer/</w:t>
      </w:r>
    </w:p>
    <w:p w14:paraId="0116B98B" w14:textId="52CF2AD7" w:rsidR="00836800" w:rsidRPr="00836800" w:rsidRDefault="00836800" w:rsidP="005256E8">
      <w:pPr>
        <w:spacing w:line="360" w:lineRule="auto"/>
        <w:ind w:left="567" w:right="567"/>
        <w:contextualSpacing/>
        <w:jc w:val="both"/>
        <w:rPr>
          <w:rFonts w:ascii="Palatino Linotype" w:eastAsia="Palatino Linotype" w:hAnsi="Palatino Linotype" w:cs="Palatino Linotype"/>
          <w:i/>
          <w:color w:val="000000"/>
          <w:lang w:eastAsia="es-MX"/>
        </w:rPr>
      </w:pPr>
      <w:r w:rsidRPr="00836800">
        <w:rPr>
          <w:rFonts w:ascii="Palatino Linotype" w:eastAsia="Palatino Linotype" w:hAnsi="Palatino Linotype" w:cs="Palatino Linotype"/>
          <w:i/>
          <w:color w:val="000000"/>
          <w:lang w:eastAsia="es-MX"/>
        </w:rPr>
        <w:t>Criterio 10 Monto de la remuneración mensual bruta, de conformidad al Tabulador de sueldos y salarios que corresponda (se refiere a las percepciones totales sin descuento alguno)</w:t>
      </w:r>
    </w:p>
    <w:p w14:paraId="70AB670C" w14:textId="48D66820" w:rsidR="00836800" w:rsidRPr="00836800" w:rsidRDefault="00836800" w:rsidP="005256E8">
      <w:pPr>
        <w:spacing w:line="360" w:lineRule="auto"/>
        <w:ind w:left="567" w:right="567"/>
        <w:contextualSpacing/>
        <w:jc w:val="both"/>
        <w:rPr>
          <w:rFonts w:ascii="Palatino Linotype" w:eastAsia="Palatino Linotype" w:hAnsi="Palatino Linotype" w:cs="Palatino Linotype"/>
          <w:i/>
          <w:color w:val="000000"/>
          <w:lang w:eastAsia="es-MX"/>
        </w:rPr>
      </w:pPr>
      <w:r w:rsidRPr="00836800">
        <w:rPr>
          <w:rFonts w:ascii="Palatino Linotype" w:eastAsia="Palatino Linotype" w:hAnsi="Palatino Linotype" w:cs="Palatino Linotype"/>
          <w:i/>
          <w:color w:val="000000"/>
          <w:lang w:eastAsia="es-MX"/>
        </w:rPr>
        <w:t xml:space="preserve">Criterio 11 Tipo de moneda de la remuneración bruta. Por ejemplo: Peso, </w:t>
      </w:r>
      <w:proofErr w:type="gramStart"/>
      <w:r w:rsidRPr="00836800">
        <w:rPr>
          <w:rFonts w:ascii="Palatino Linotype" w:eastAsia="Palatino Linotype" w:hAnsi="Palatino Linotype" w:cs="Palatino Linotype"/>
          <w:i/>
          <w:color w:val="000000"/>
          <w:lang w:eastAsia="es-MX"/>
        </w:rPr>
        <w:t>Dólar</w:t>
      </w:r>
      <w:proofErr w:type="gramEnd"/>
      <w:r w:rsidRPr="00836800">
        <w:rPr>
          <w:rFonts w:ascii="Palatino Linotype" w:eastAsia="Palatino Linotype" w:hAnsi="Palatino Linotype" w:cs="Palatino Linotype"/>
          <w:i/>
          <w:color w:val="000000"/>
          <w:lang w:eastAsia="es-MX"/>
        </w:rPr>
        <w:t xml:space="preserve">, </w:t>
      </w:r>
      <w:proofErr w:type="gramStart"/>
      <w:r w:rsidRPr="00836800">
        <w:rPr>
          <w:rFonts w:ascii="Palatino Linotype" w:eastAsia="Palatino Linotype" w:hAnsi="Palatino Linotype" w:cs="Palatino Linotype"/>
          <w:i/>
          <w:color w:val="000000"/>
          <w:lang w:eastAsia="es-MX"/>
        </w:rPr>
        <w:t>Euro</w:t>
      </w:r>
      <w:proofErr w:type="gramEnd"/>
      <w:r w:rsidRPr="00836800">
        <w:rPr>
          <w:rFonts w:ascii="Palatino Linotype" w:eastAsia="Palatino Linotype" w:hAnsi="Palatino Linotype" w:cs="Palatino Linotype"/>
          <w:i/>
          <w:color w:val="000000"/>
          <w:lang w:eastAsia="es-MX"/>
        </w:rPr>
        <w:t xml:space="preserve">, Libra, </w:t>
      </w:r>
      <w:proofErr w:type="gramStart"/>
      <w:r w:rsidRPr="00836800">
        <w:rPr>
          <w:rFonts w:ascii="Palatino Linotype" w:eastAsia="Palatino Linotype" w:hAnsi="Palatino Linotype" w:cs="Palatino Linotype"/>
          <w:i/>
          <w:color w:val="000000"/>
          <w:lang w:eastAsia="es-MX"/>
        </w:rPr>
        <w:t>Yen</w:t>
      </w:r>
      <w:proofErr w:type="gramEnd"/>
    </w:p>
    <w:p w14:paraId="6465807E" w14:textId="2DB0140B" w:rsidR="00836800" w:rsidRPr="00836800" w:rsidRDefault="00836800" w:rsidP="005256E8">
      <w:pPr>
        <w:spacing w:line="360" w:lineRule="auto"/>
        <w:ind w:left="567" w:right="567"/>
        <w:contextualSpacing/>
        <w:jc w:val="both"/>
        <w:rPr>
          <w:rFonts w:ascii="Palatino Linotype" w:eastAsia="Palatino Linotype" w:hAnsi="Palatino Linotype" w:cs="Palatino Linotype"/>
          <w:i/>
          <w:color w:val="000000"/>
          <w:lang w:eastAsia="es-MX"/>
        </w:rPr>
      </w:pPr>
      <w:r w:rsidRPr="00836800">
        <w:rPr>
          <w:rFonts w:ascii="Palatino Linotype" w:eastAsia="Palatino Linotype" w:hAnsi="Palatino Linotype" w:cs="Palatino Linotype"/>
          <w:i/>
          <w:color w:val="000000"/>
          <w:lang w:eastAsia="es-MX"/>
        </w:rPr>
        <w:t>Criterio 12 Monto de la remuneración mensual neta, de conformidad al Tabulador de sueldos y salarios que corresponda (se refiere a la remuneración mensual bruta menos las deducciones genéricas previstas por ley: ISR, ISSSTE, otra)</w:t>
      </w:r>
    </w:p>
    <w:p w14:paraId="56FDB3A6" w14:textId="163CCA77" w:rsidR="00836800" w:rsidRDefault="00836800" w:rsidP="005256E8">
      <w:pPr>
        <w:spacing w:line="360" w:lineRule="auto"/>
        <w:ind w:left="567" w:right="567"/>
        <w:contextualSpacing/>
        <w:jc w:val="both"/>
        <w:rPr>
          <w:rFonts w:ascii="Palatino Linotype" w:eastAsia="Palatino Linotype" w:hAnsi="Palatino Linotype" w:cs="Palatino Linotype"/>
          <w:i/>
          <w:color w:val="000000"/>
          <w:lang w:eastAsia="es-MX"/>
        </w:rPr>
      </w:pPr>
      <w:r w:rsidRPr="00836800">
        <w:rPr>
          <w:rFonts w:ascii="Palatino Linotype" w:eastAsia="Palatino Linotype" w:hAnsi="Palatino Linotype" w:cs="Palatino Linotype"/>
          <w:i/>
          <w:color w:val="000000"/>
          <w:lang w:eastAsia="es-MX"/>
        </w:rPr>
        <w:t xml:space="preserve">Criterio 13 Tipo de moneda de la remuneración neta. Por ejemplo: Peso, </w:t>
      </w:r>
      <w:proofErr w:type="gramStart"/>
      <w:r w:rsidRPr="00836800">
        <w:rPr>
          <w:rFonts w:ascii="Palatino Linotype" w:eastAsia="Palatino Linotype" w:hAnsi="Palatino Linotype" w:cs="Palatino Linotype"/>
          <w:i/>
          <w:color w:val="000000"/>
          <w:lang w:eastAsia="es-MX"/>
        </w:rPr>
        <w:t>Dólar</w:t>
      </w:r>
      <w:proofErr w:type="gramEnd"/>
      <w:r w:rsidRPr="00836800">
        <w:rPr>
          <w:rFonts w:ascii="Palatino Linotype" w:eastAsia="Palatino Linotype" w:hAnsi="Palatino Linotype" w:cs="Palatino Linotype"/>
          <w:i/>
          <w:color w:val="000000"/>
          <w:lang w:eastAsia="es-MX"/>
        </w:rPr>
        <w:t xml:space="preserve">, </w:t>
      </w:r>
      <w:proofErr w:type="gramStart"/>
      <w:r w:rsidRPr="00836800">
        <w:rPr>
          <w:rFonts w:ascii="Palatino Linotype" w:eastAsia="Palatino Linotype" w:hAnsi="Palatino Linotype" w:cs="Palatino Linotype"/>
          <w:i/>
          <w:color w:val="000000"/>
          <w:lang w:eastAsia="es-MX"/>
        </w:rPr>
        <w:t>Euro</w:t>
      </w:r>
      <w:proofErr w:type="gramEnd"/>
      <w:r w:rsidRPr="00836800">
        <w:rPr>
          <w:rFonts w:ascii="Palatino Linotype" w:eastAsia="Palatino Linotype" w:hAnsi="Palatino Linotype" w:cs="Palatino Linotype"/>
          <w:i/>
          <w:color w:val="000000"/>
          <w:lang w:eastAsia="es-MX"/>
        </w:rPr>
        <w:t xml:space="preserve">, Libra, </w:t>
      </w:r>
      <w:proofErr w:type="gramStart"/>
      <w:r w:rsidRPr="00836800">
        <w:rPr>
          <w:rFonts w:ascii="Palatino Linotype" w:eastAsia="Palatino Linotype" w:hAnsi="Palatino Linotype" w:cs="Palatino Linotype"/>
          <w:i/>
          <w:color w:val="000000"/>
          <w:lang w:eastAsia="es-MX"/>
        </w:rPr>
        <w:t>Yen</w:t>
      </w:r>
      <w:proofErr w:type="gramEnd"/>
    </w:p>
    <w:p w14:paraId="52516DFD" w14:textId="77777777" w:rsidR="005256E8" w:rsidRPr="00836800" w:rsidRDefault="005256E8" w:rsidP="005256E8">
      <w:pPr>
        <w:spacing w:line="360" w:lineRule="auto"/>
        <w:ind w:left="567" w:right="567"/>
        <w:contextualSpacing/>
        <w:jc w:val="both"/>
        <w:rPr>
          <w:rFonts w:ascii="Palatino Linotype" w:eastAsia="Palatino Linotype" w:hAnsi="Palatino Linotype" w:cs="Palatino Linotype"/>
          <w:i/>
          <w:color w:val="000000"/>
          <w:lang w:eastAsia="es-MX"/>
        </w:rPr>
      </w:pPr>
    </w:p>
    <w:p w14:paraId="352FE9E2" w14:textId="1E1FDB1A" w:rsidR="00836800" w:rsidRPr="00836800" w:rsidRDefault="00836800" w:rsidP="005256E8">
      <w:pPr>
        <w:spacing w:line="360" w:lineRule="auto"/>
        <w:ind w:left="567" w:right="567"/>
        <w:contextualSpacing/>
        <w:jc w:val="both"/>
        <w:rPr>
          <w:rFonts w:ascii="Palatino Linotype" w:eastAsia="Palatino Linotype" w:hAnsi="Palatino Linotype" w:cs="Palatino Linotype"/>
          <w:i/>
          <w:color w:val="000000"/>
          <w:lang w:eastAsia="es-MX"/>
        </w:rPr>
      </w:pPr>
      <w:r w:rsidRPr="00836800">
        <w:rPr>
          <w:rFonts w:ascii="Palatino Linotype" w:eastAsia="Palatino Linotype" w:hAnsi="Palatino Linotype" w:cs="Palatino Linotype"/>
          <w:i/>
          <w:color w:val="000000"/>
          <w:lang w:eastAsia="es-MX"/>
        </w:rPr>
        <w:lastRenderedPageBreak/>
        <w:t>Criterio 14 Denominación de las percepciones adicionales en dinero</w:t>
      </w:r>
    </w:p>
    <w:p w14:paraId="4725387B" w14:textId="16EE5149" w:rsidR="00836800" w:rsidRPr="00836800" w:rsidRDefault="00836800" w:rsidP="005256E8">
      <w:pPr>
        <w:spacing w:line="360" w:lineRule="auto"/>
        <w:ind w:left="567" w:right="567"/>
        <w:contextualSpacing/>
        <w:jc w:val="both"/>
        <w:rPr>
          <w:rFonts w:ascii="Palatino Linotype" w:eastAsia="Palatino Linotype" w:hAnsi="Palatino Linotype" w:cs="Palatino Linotype"/>
          <w:i/>
          <w:color w:val="000000"/>
          <w:lang w:eastAsia="es-MX"/>
        </w:rPr>
      </w:pPr>
      <w:r w:rsidRPr="00836800">
        <w:rPr>
          <w:rFonts w:ascii="Palatino Linotype" w:eastAsia="Palatino Linotype" w:hAnsi="Palatino Linotype" w:cs="Palatino Linotype"/>
          <w:i/>
          <w:color w:val="000000"/>
          <w:lang w:eastAsia="es-MX"/>
        </w:rPr>
        <w:t>…”</w:t>
      </w:r>
    </w:p>
    <w:p w14:paraId="5E8AC4F9" w14:textId="77777777" w:rsidR="00836800" w:rsidRDefault="00836800"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6F15317A" w14:textId="77777777" w:rsidR="009A5C1B" w:rsidRPr="009A5C1B" w:rsidRDefault="00BD7FE6"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Pr>
          <w:rFonts w:ascii="Palatino Linotype" w:eastAsia="Palatino Linotype" w:hAnsi="Palatino Linotype" w:cs="Palatino Linotype"/>
          <w:color w:val="000000"/>
          <w:sz w:val="22"/>
          <w:szCs w:val="22"/>
          <w:lang w:eastAsia="es-MX"/>
        </w:rPr>
        <w:t>En este orden de ideas debemos señalar que lo solicitado, al ser obligación común de transparencia debe obrar en poder del Sujeto Obligado</w:t>
      </w:r>
      <w:r w:rsidR="009A5C1B">
        <w:rPr>
          <w:rFonts w:ascii="Palatino Linotype" w:eastAsia="Palatino Linotype" w:hAnsi="Palatino Linotype" w:cs="Palatino Linotype"/>
          <w:color w:val="000000"/>
          <w:sz w:val="22"/>
          <w:szCs w:val="22"/>
          <w:lang w:eastAsia="es-MX"/>
        </w:rPr>
        <w:t xml:space="preserve">; ahora bien, respecto a la naturaleza de los documentos que pueden atender a lo requerido, </w:t>
      </w:r>
      <w:r w:rsidR="009A5C1B" w:rsidRPr="009A5C1B">
        <w:rPr>
          <w:rFonts w:ascii="Palatino Linotype" w:eastAsia="Palatino Linotype" w:hAnsi="Palatino Linotype" w:cs="Palatino Linotype"/>
          <w:color w:val="000000"/>
          <w:sz w:val="22"/>
          <w:szCs w:val="22"/>
          <w:lang w:eastAsia="es-MX"/>
        </w:rPr>
        <w:t>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1B180B8F"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048038B5"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De la misma manera, el Manual para la Planeación, Programación y presupuesto de egresos Municipal para el ejercicio fiscal dos mil veinticinco, refiere que las remuneraciones consisten en la percepción de un trabajador o retribución monetaria que se da en pago por su servicio o actividad desarrollada.</w:t>
      </w:r>
    </w:p>
    <w:p w14:paraId="460C1D5E"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59CF8008"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b/>
          <w:bCs/>
          <w:color w:val="000000"/>
          <w:sz w:val="22"/>
          <w:szCs w:val="22"/>
          <w:lang w:eastAsia="es-MX"/>
        </w:rPr>
      </w:pPr>
      <w:r w:rsidRPr="009A5C1B">
        <w:rPr>
          <w:rFonts w:ascii="Palatino Linotype" w:eastAsia="Palatino Linotype" w:hAnsi="Palatino Linotype" w:cs="Palatino Linotype"/>
          <w:color w:val="000000"/>
          <w:sz w:val="22"/>
          <w:szCs w:val="22"/>
          <w:lang w:eastAsia="es-MX"/>
        </w:rPr>
        <w:t xml:space="preserve">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w:t>
      </w:r>
      <w:r w:rsidRPr="009A5C1B">
        <w:rPr>
          <w:rFonts w:ascii="Palatino Linotype" w:eastAsia="Palatino Linotype" w:hAnsi="Palatino Linotype" w:cs="Palatino Linotype"/>
          <w:b/>
          <w:bCs/>
          <w:color w:val="000000"/>
          <w:sz w:val="22"/>
          <w:szCs w:val="22"/>
          <w:lang w:eastAsia="es-MX"/>
        </w:rPr>
        <w:t>encuentran los sueldos, prestaciones, gratificaciones, primas, comisiones, dietas, bonos, estímulos, ingresos, entre otros.</w:t>
      </w:r>
    </w:p>
    <w:p w14:paraId="086F876E"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39AB363E"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b/>
          <w:color w:val="000000"/>
          <w:sz w:val="22"/>
          <w:szCs w:val="22"/>
          <w:lang w:eastAsia="es-MX"/>
        </w:rPr>
      </w:pPr>
      <w:r w:rsidRPr="009A5C1B">
        <w:rPr>
          <w:rFonts w:ascii="Palatino Linotype" w:eastAsia="Palatino Linotype" w:hAnsi="Palatino Linotype" w:cs="Palatino Linotype"/>
          <w:color w:val="000000"/>
          <w:sz w:val="22"/>
          <w:szCs w:val="22"/>
          <w:lang w:eastAsia="es-MX"/>
        </w:rPr>
        <w:t>Además, respecto al documento requerido, el Glosario localizado en la página de Transparencia Presupuestaria de la Secretaría de Hacienda y Crédito Público (</w:t>
      </w:r>
      <w:hyperlink r:id="rId9" w:history="1">
        <w:r w:rsidRPr="009A5C1B">
          <w:rPr>
            <w:rStyle w:val="Hipervnculo"/>
            <w:rFonts w:ascii="Palatino Linotype" w:eastAsia="Palatino Linotype" w:hAnsi="Palatino Linotype" w:cs="Palatino Linotype"/>
            <w:sz w:val="22"/>
            <w:szCs w:val="22"/>
            <w:lang w:eastAsia="es-MX"/>
          </w:rPr>
          <w:t>http://www.transparenciapresupuestaria.gob.mx/es/PTP/Glosario</w:t>
        </w:r>
      </w:hyperlink>
      <w:r w:rsidRPr="009A5C1B">
        <w:rPr>
          <w:rFonts w:ascii="Palatino Linotype" w:eastAsia="Palatino Linotype" w:hAnsi="Palatino Linotype" w:cs="Palatino Linotype"/>
          <w:color w:val="000000"/>
          <w:sz w:val="22"/>
          <w:szCs w:val="22"/>
          <w:lang w:eastAsia="es-MX"/>
        </w:rPr>
        <w:t xml:space="preserve">), establece que la </w:t>
      </w:r>
      <w:r w:rsidRPr="009A5C1B">
        <w:rPr>
          <w:rFonts w:ascii="Palatino Linotype" w:eastAsia="Palatino Linotype" w:hAnsi="Palatino Linotype" w:cs="Palatino Linotype"/>
          <w:b/>
          <w:color w:val="000000"/>
          <w:sz w:val="22"/>
          <w:szCs w:val="22"/>
          <w:lang w:eastAsia="es-MX"/>
        </w:rPr>
        <w:lastRenderedPageBreak/>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784CB399"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b/>
          <w:color w:val="000000"/>
          <w:sz w:val="22"/>
          <w:szCs w:val="22"/>
          <w:lang w:eastAsia="es-MX"/>
        </w:rPr>
      </w:pPr>
    </w:p>
    <w:p w14:paraId="3192F4EF"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De la misma manera, el Glosario de términos más usuales en la Administración Pública Federal, emitido por la Secretaría de Hacienda y Crédito Público (</w:t>
      </w:r>
      <w:hyperlink r:id="rId10" w:history="1">
        <w:r w:rsidRPr="009A5C1B">
          <w:rPr>
            <w:rStyle w:val="Hipervnculo"/>
            <w:rFonts w:ascii="Palatino Linotype" w:eastAsia="Palatino Linotype" w:hAnsi="Palatino Linotype" w:cs="Palatino Linotype"/>
            <w:sz w:val="22"/>
            <w:szCs w:val="22"/>
            <w:lang w:eastAsia="es-MX"/>
          </w:rPr>
          <w:t>http://www.apartados.hacienda.gob.mx/contabilidad/documentos/informe_cuenta/1998/cuenta_pública/Glosario/n.htm</w:t>
        </w:r>
      </w:hyperlink>
      <w:r w:rsidRPr="009A5C1B">
        <w:rPr>
          <w:rFonts w:ascii="Palatino Linotype" w:eastAsia="Palatino Linotype" w:hAnsi="Palatino Linotype" w:cs="Palatino Linotype"/>
          <w:color w:val="000000"/>
          <w:sz w:val="22"/>
          <w:szCs w:val="22"/>
          <w:lang w:eastAsia="es-MX"/>
        </w:rPr>
        <w:t xml:space="preserve">), establece que </w:t>
      </w:r>
      <w:r w:rsidRPr="009A5C1B">
        <w:rPr>
          <w:rFonts w:ascii="Palatino Linotype" w:eastAsia="Palatino Linotype" w:hAnsi="Palatino Linotype" w:cs="Palatino Linotype"/>
          <w:color w:val="000000"/>
          <w:sz w:val="22"/>
          <w:szCs w:val="22"/>
          <w:u w:val="single"/>
          <w:lang w:eastAsia="es-MX"/>
        </w:rPr>
        <w:t>la nómina es un listado general</w:t>
      </w:r>
      <w:r w:rsidRPr="009A5C1B">
        <w:rPr>
          <w:rFonts w:ascii="Palatino Linotype" w:eastAsia="Palatino Linotype" w:hAnsi="Palatino Linotype" w:cs="Palatino Linotype"/>
          <w:color w:val="000000"/>
          <w:sz w:val="22"/>
          <w:szCs w:val="22"/>
          <w:lang w:eastAsia="es-MX"/>
        </w:rPr>
        <w:t xml:space="preserve"> de los trabajadores de una institución, en el cual se asientan las percepciones brutas, deducciones y alcance neto de las mismas. Conforme a lo anterior, se puede advertir que la nómina se puede referir a lo siguiente:</w:t>
      </w:r>
    </w:p>
    <w:p w14:paraId="6DCB5481"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2C75D758" w14:textId="77777777" w:rsidR="009A5C1B" w:rsidRPr="009A5C1B" w:rsidRDefault="009A5C1B" w:rsidP="005256E8">
      <w:pPr>
        <w:numPr>
          <w:ilvl w:val="0"/>
          <w:numId w:val="25"/>
        </w:num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 xml:space="preserve">Relación de trabajadores con las percepciones monetarias de cada uno. </w:t>
      </w:r>
    </w:p>
    <w:p w14:paraId="3FD315D3" w14:textId="77777777" w:rsidR="009A5C1B" w:rsidRPr="009A5C1B" w:rsidRDefault="009A5C1B" w:rsidP="005256E8">
      <w:pPr>
        <w:numPr>
          <w:ilvl w:val="0"/>
          <w:numId w:val="25"/>
        </w:num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 xml:space="preserve">Recibo individual que contiene las prestaciones y deducciones de un trabajador. </w:t>
      </w:r>
    </w:p>
    <w:p w14:paraId="1FF904BD" w14:textId="77777777" w:rsidR="009A5C1B" w:rsidRPr="009A5C1B" w:rsidRDefault="009A5C1B" w:rsidP="005256E8">
      <w:pPr>
        <w:numPr>
          <w:ilvl w:val="0"/>
          <w:numId w:val="25"/>
        </w:numPr>
        <w:tabs>
          <w:tab w:val="left" w:pos="4962"/>
        </w:tabs>
        <w:spacing w:line="360" w:lineRule="auto"/>
        <w:ind w:right="142"/>
        <w:jc w:val="both"/>
        <w:rPr>
          <w:rFonts w:ascii="Palatino Linotype" w:eastAsia="Palatino Linotype" w:hAnsi="Palatino Linotype" w:cs="Palatino Linotype"/>
          <w:b/>
          <w:color w:val="000000"/>
          <w:sz w:val="22"/>
          <w:szCs w:val="22"/>
          <w:lang w:eastAsia="es-MX"/>
        </w:rPr>
      </w:pPr>
      <w:r w:rsidRPr="009A5C1B">
        <w:rPr>
          <w:rFonts w:ascii="Palatino Linotype" w:eastAsia="Palatino Linotype" w:hAnsi="Palatino Linotype" w:cs="Palatino Linotype"/>
          <w:b/>
          <w:color w:val="000000"/>
          <w:sz w:val="22"/>
          <w:szCs w:val="22"/>
          <w:lang w:eastAsia="es-MX"/>
        </w:rPr>
        <w:t>Listado general de los servidores públicos de una institución o dependencia, en el cual se asientan las percepciones brutas, deducciones y alcance neto de las mismas.</w:t>
      </w:r>
    </w:p>
    <w:p w14:paraId="2F378C45"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010D0318"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En ese contexto, los Lineamientos para la Integración y Entrega del Informe Trimestrales Estatales y Municipales para el Ejercicio Fiscal 2025, emitidos por el Órgano Superior de Fiscalización del Estado de México, el cual precisa que los Ayuntamientos deben de proporcionar, para su fiscalización, diversos documentos, entre los cuales se encuentran aquellos del Módulo 4, que contienen la Conciliación de Nómina, el cual se conforma de del listado de servidores públicos, con todas sus percepciones y deducciones, mismo que se genera de manera quincenal, mismo que deberá ser generado en un formato compatible con Excel, tal como se muestra a continuación:</w:t>
      </w:r>
    </w:p>
    <w:p w14:paraId="6B3C62E4"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06AAC75C"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noProof/>
          <w:color w:val="000000"/>
          <w:sz w:val="22"/>
          <w:szCs w:val="22"/>
          <w:lang w:eastAsia="es-MX"/>
        </w:rPr>
        <w:drawing>
          <wp:inline distT="0" distB="0" distL="0" distR="0" wp14:anchorId="7F0CF839" wp14:editId="2F9BA442">
            <wp:extent cx="5671185" cy="1326515"/>
            <wp:effectExtent l="0" t="0" r="5715" b="6985"/>
            <wp:docPr id="15783555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355525" name=""/>
                    <pic:cNvPicPr/>
                  </pic:nvPicPr>
                  <pic:blipFill>
                    <a:blip r:embed="rId11"/>
                    <a:stretch>
                      <a:fillRect/>
                    </a:stretch>
                  </pic:blipFill>
                  <pic:spPr>
                    <a:xfrm>
                      <a:off x="0" y="0"/>
                      <a:ext cx="5671185" cy="1326515"/>
                    </a:xfrm>
                    <a:prstGeom prst="rect">
                      <a:avLst/>
                    </a:prstGeom>
                  </pic:spPr>
                </pic:pic>
              </a:graphicData>
            </a:graphic>
          </wp:inline>
        </w:drawing>
      </w:r>
    </w:p>
    <w:p w14:paraId="60AEBD1B"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2A99A6DA" w14:textId="11A62773"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De tal circunstancia, se logra vislumbrar que la pretensión de la persona Recurrente</w:t>
      </w:r>
      <w:r>
        <w:rPr>
          <w:rFonts w:ascii="Palatino Linotype" w:eastAsia="Palatino Linotype" w:hAnsi="Palatino Linotype" w:cs="Palatino Linotype"/>
          <w:color w:val="000000"/>
          <w:sz w:val="22"/>
          <w:szCs w:val="22"/>
          <w:lang w:eastAsia="es-MX"/>
        </w:rPr>
        <w:t xml:space="preserve"> a partir de la respuesta y de la interposición del Recurso de Revisión</w:t>
      </w:r>
      <w:r w:rsidRPr="009A5C1B">
        <w:rPr>
          <w:rFonts w:ascii="Palatino Linotype" w:eastAsia="Palatino Linotype" w:hAnsi="Palatino Linotype" w:cs="Palatino Linotype"/>
          <w:color w:val="000000"/>
          <w:sz w:val="22"/>
          <w:szCs w:val="22"/>
          <w:lang w:eastAsia="es-MX"/>
        </w:rPr>
        <w:t>, es obtener</w:t>
      </w:r>
      <w:r>
        <w:rPr>
          <w:rFonts w:ascii="Palatino Linotype" w:eastAsia="Palatino Linotype" w:hAnsi="Palatino Linotype" w:cs="Palatino Linotype"/>
          <w:color w:val="000000"/>
          <w:sz w:val="22"/>
          <w:szCs w:val="22"/>
          <w:lang w:eastAsia="es-MX"/>
        </w:rPr>
        <w:t xml:space="preserve"> </w:t>
      </w:r>
      <w:r w:rsidR="005256E8">
        <w:rPr>
          <w:rFonts w:ascii="Palatino Linotype" w:eastAsia="Palatino Linotype" w:hAnsi="Palatino Linotype" w:cs="Palatino Linotype"/>
          <w:color w:val="000000"/>
          <w:sz w:val="22"/>
          <w:szCs w:val="22"/>
          <w:lang w:eastAsia="es-MX"/>
        </w:rPr>
        <w:t>el nombre, cargo y sueldo bruto y neto mensual vigente, de todos los servidores públicos en funciones al veinticinco de junio de dos mil veinticinco.</w:t>
      </w:r>
    </w:p>
    <w:p w14:paraId="4226CC32" w14:textId="77777777" w:rsid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054885F2" w14:textId="71ADEFD9" w:rsidR="005256E8" w:rsidRDefault="005256E8"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Pr>
          <w:rFonts w:ascii="Palatino Linotype" w:eastAsia="Palatino Linotype" w:hAnsi="Palatino Linotype" w:cs="Palatino Linotype"/>
          <w:color w:val="000000"/>
          <w:sz w:val="22"/>
          <w:szCs w:val="22"/>
          <w:lang w:eastAsia="es-MX"/>
        </w:rPr>
        <w:t xml:space="preserve">Ahora bien, en respuesta el Sujeto Obligado proporcionó el Directorio de servidores públicos, de cuya revisión se logra vislumbrar que contiene el nombre y cargo de los Titulares de Área y miembros del Cabildo, lo cual si bien se </w:t>
      </w:r>
      <w:proofErr w:type="spellStart"/>
      <w:r>
        <w:rPr>
          <w:rFonts w:ascii="Palatino Linotype" w:eastAsia="Palatino Linotype" w:hAnsi="Palatino Linotype" w:cs="Palatino Linotype"/>
          <w:color w:val="000000"/>
          <w:sz w:val="22"/>
          <w:szCs w:val="22"/>
          <w:lang w:eastAsia="es-MX"/>
        </w:rPr>
        <w:t>realiciona</w:t>
      </w:r>
      <w:proofErr w:type="spellEnd"/>
      <w:r>
        <w:rPr>
          <w:rFonts w:ascii="Palatino Linotype" w:eastAsia="Palatino Linotype" w:hAnsi="Palatino Linotype" w:cs="Palatino Linotype"/>
          <w:color w:val="000000"/>
          <w:sz w:val="22"/>
          <w:szCs w:val="22"/>
          <w:lang w:eastAsia="es-MX"/>
        </w:rPr>
        <w:t xml:space="preserve"> con lo peticionado, no atiende el pedimento de información, por lo siguiente:</w:t>
      </w:r>
    </w:p>
    <w:p w14:paraId="38B23EEF" w14:textId="77777777" w:rsidR="005256E8" w:rsidRDefault="005256E8"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10D1B211" w14:textId="39AE7AFC" w:rsidR="005256E8" w:rsidRDefault="005256E8" w:rsidP="005256E8">
      <w:pPr>
        <w:pStyle w:val="Prrafodelista"/>
        <w:numPr>
          <w:ilvl w:val="0"/>
          <w:numId w:val="39"/>
        </w:numPr>
        <w:tabs>
          <w:tab w:val="left" w:pos="4962"/>
        </w:tabs>
        <w:spacing w:line="360" w:lineRule="auto"/>
        <w:ind w:right="142"/>
        <w:jc w:val="both"/>
        <w:rPr>
          <w:rFonts w:ascii="Palatino Linotype" w:eastAsia="Palatino Linotype" w:hAnsi="Palatino Linotype" w:cs="Palatino Linotype"/>
          <w:color w:val="000000"/>
          <w:szCs w:val="22"/>
          <w:lang w:eastAsia="es-MX"/>
        </w:rPr>
      </w:pPr>
      <w:r>
        <w:rPr>
          <w:rFonts w:ascii="Palatino Linotype" w:eastAsia="Palatino Linotype" w:hAnsi="Palatino Linotype" w:cs="Palatino Linotype"/>
          <w:color w:val="000000"/>
          <w:szCs w:val="22"/>
          <w:lang w:eastAsia="es-MX"/>
        </w:rPr>
        <w:t xml:space="preserve">No contiene el nombre y cargo de todos los servidores públicos, pues omitió entregar la información de mandos medios, personal </w:t>
      </w:r>
      <w:proofErr w:type="spellStart"/>
      <w:r>
        <w:rPr>
          <w:rFonts w:ascii="Palatino Linotype" w:eastAsia="Palatino Linotype" w:hAnsi="Palatino Linotype" w:cs="Palatino Linotype"/>
          <w:color w:val="000000"/>
          <w:szCs w:val="22"/>
          <w:lang w:eastAsia="es-MX"/>
        </w:rPr>
        <w:t>adminsitrativo</w:t>
      </w:r>
      <w:proofErr w:type="spellEnd"/>
      <w:r>
        <w:rPr>
          <w:rFonts w:ascii="Palatino Linotype" w:eastAsia="Palatino Linotype" w:hAnsi="Palatino Linotype" w:cs="Palatino Linotype"/>
          <w:color w:val="000000"/>
          <w:szCs w:val="22"/>
          <w:lang w:eastAsia="es-MX"/>
        </w:rPr>
        <w:t xml:space="preserve"> y operativo del Sujeto Obligado;</w:t>
      </w:r>
    </w:p>
    <w:p w14:paraId="1FF6597A" w14:textId="77777777" w:rsidR="005256E8" w:rsidRDefault="005256E8" w:rsidP="005256E8">
      <w:pPr>
        <w:pStyle w:val="Prrafodelista"/>
        <w:tabs>
          <w:tab w:val="left" w:pos="4962"/>
        </w:tabs>
        <w:spacing w:line="360" w:lineRule="auto"/>
        <w:ind w:right="142"/>
        <w:jc w:val="both"/>
        <w:rPr>
          <w:rFonts w:ascii="Palatino Linotype" w:eastAsia="Palatino Linotype" w:hAnsi="Palatino Linotype" w:cs="Palatino Linotype"/>
          <w:color w:val="000000"/>
          <w:szCs w:val="22"/>
          <w:lang w:eastAsia="es-MX"/>
        </w:rPr>
      </w:pPr>
    </w:p>
    <w:p w14:paraId="2C21FAFB" w14:textId="7B274C48" w:rsidR="005256E8" w:rsidRPr="005256E8" w:rsidRDefault="005256E8" w:rsidP="005256E8">
      <w:pPr>
        <w:pStyle w:val="Prrafodelista"/>
        <w:numPr>
          <w:ilvl w:val="0"/>
          <w:numId w:val="39"/>
        </w:numPr>
        <w:tabs>
          <w:tab w:val="left" w:pos="4962"/>
        </w:tabs>
        <w:spacing w:line="360" w:lineRule="auto"/>
        <w:ind w:right="142"/>
        <w:jc w:val="both"/>
        <w:rPr>
          <w:rFonts w:ascii="Palatino Linotype" w:eastAsia="Palatino Linotype" w:hAnsi="Palatino Linotype" w:cs="Palatino Linotype"/>
          <w:color w:val="000000"/>
          <w:szCs w:val="22"/>
          <w:lang w:eastAsia="es-MX"/>
        </w:rPr>
      </w:pPr>
      <w:r>
        <w:rPr>
          <w:rFonts w:ascii="Palatino Linotype" w:eastAsia="Palatino Linotype" w:hAnsi="Palatino Linotype" w:cs="Palatino Linotype"/>
          <w:color w:val="000000"/>
          <w:szCs w:val="22"/>
          <w:lang w:eastAsia="es-MX"/>
        </w:rPr>
        <w:t>No se pronunció sobre el sueldo de los trabajadores gubernamentales.</w:t>
      </w:r>
    </w:p>
    <w:p w14:paraId="2ADC3F92" w14:textId="77777777" w:rsidR="005256E8" w:rsidRDefault="005256E8"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65C4466F" w14:textId="5B2DD5DC" w:rsidR="00A94A53" w:rsidRPr="00A94A53" w:rsidRDefault="00A94A53" w:rsidP="00A94A53">
      <w:pPr>
        <w:spacing w:line="360" w:lineRule="auto"/>
        <w:jc w:val="both"/>
        <w:rPr>
          <w:rFonts w:ascii="Palatino Linotype" w:eastAsia="Palatino Linotype" w:hAnsi="Palatino Linotype" w:cs="Palatino Linotype"/>
          <w:color w:val="000000"/>
          <w:sz w:val="22"/>
          <w:szCs w:val="22"/>
          <w:lang w:eastAsia="es-MX"/>
        </w:rPr>
      </w:pPr>
      <w:r>
        <w:rPr>
          <w:rFonts w:ascii="Palatino Linotype" w:hAnsi="Palatino Linotype" w:cs="Tahoma"/>
          <w:bCs/>
          <w:iCs/>
          <w:color w:val="000000"/>
          <w:sz w:val="22"/>
          <w:szCs w:val="22"/>
        </w:rPr>
        <w:t>S</w:t>
      </w:r>
      <w:r w:rsidRPr="00A94A53">
        <w:rPr>
          <w:rFonts w:ascii="Palatino Linotype" w:hAnsi="Palatino Linotype" w:cs="Tahoma"/>
          <w:bCs/>
          <w:iCs/>
          <w:color w:val="000000"/>
          <w:sz w:val="22"/>
          <w:szCs w:val="22"/>
        </w:rPr>
        <w:t>obre el tema el artículo 1.8, del Código Administrativo del Estado de México, establece que para que un acto administrativo tenga validez, deberá atender todos los puntos solicitados.</w:t>
      </w:r>
    </w:p>
    <w:p w14:paraId="35CEF2C8" w14:textId="77777777" w:rsidR="00A94A53" w:rsidRPr="00A94A53" w:rsidRDefault="00A94A53" w:rsidP="00A94A53">
      <w:pPr>
        <w:spacing w:line="360" w:lineRule="auto"/>
        <w:jc w:val="both"/>
        <w:rPr>
          <w:rFonts w:ascii="Palatino Linotype" w:hAnsi="Palatino Linotype" w:cs="Tahoma"/>
          <w:bCs/>
          <w:iCs/>
          <w:color w:val="000000"/>
          <w:sz w:val="22"/>
          <w:szCs w:val="22"/>
        </w:rPr>
      </w:pPr>
    </w:p>
    <w:p w14:paraId="5F44B00E" w14:textId="77777777" w:rsidR="00A94A53" w:rsidRPr="00A94A53" w:rsidRDefault="00A94A53" w:rsidP="00A94A53">
      <w:pPr>
        <w:spacing w:line="360" w:lineRule="auto"/>
        <w:jc w:val="both"/>
        <w:rPr>
          <w:rFonts w:ascii="Palatino Linotype" w:hAnsi="Palatino Linotype" w:cs="Tahoma"/>
          <w:bCs/>
          <w:iCs/>
          <w:color w:val="000000"/>
          <w:sz w:val="22"/>
          <w:szCs w:val="22"/>
        </w:rPr>
      </w:pPr>
      <w:r w:rsidRPr="00A94A53">
        <w:rPr>
          <w:rFonts w:ascii="Palatino Linotype" w:hAnsi="Palatino Linotype" w:cs="Tahoma"/>
          <w:bCs/>
          <w:iCs/>
          <w:color w:val="000000"/>
          <w:sz w:val="22"/>
          <w:szCs w:val="22"/>
        </w:rPr>
        <w:lastRenderedPageBreak/>
        <w:t xml:space="preserve">Situación que se robustece, con el Criterio de Interpretación, con clave de control SO/002/2017, del Instituto Nacional de Transparencia, Acceso a la Información y Protección de Datos Personales, el cual establece que todo acto administrativo debe apegarse al </w:t>
      </w:r>
      <w:r w:rsidRPr="00A94A53">
        <w:rPr>
          <w:rFonts w:ascii="Palatino Linotype" w:hAnsi="Palatino Linotype" w:cs="Tahoma"/>
          <w:b/>
          <w:bCs/>
          <w:iCs/>
          <w:color w:val="000000"/>
          <w:sz w:val="22"/>
          <w:szCs w:val="22"/>
        </w:rPr>
        <w:t>principio de exhaustividad</w:t>
      </w:r>
      <w:r w:rsidRPr="00A94A53">
        <w:rPr>
          <w:rFonts w:ascii="Palatino Linotype" w:hAnsi="Palatino Linotype" w:cs="Tahoma"/>
          <w:bCs/>
          <w:iCs/>
          <w:color w:val="000000"/>
          <w:sz w:val="22"/>
          <w:szCs w:val="22"/>
        </w:rP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6922FB46" w14:textId="77777777" w:rsidR="00A94A53" w:rsidRPr="00A94A53" w:rsidRDefault="00A94A53" w:rsidP="00A94A53">
      <w:pPr>
        <w:spacing w:line="360" w:lineRule="auto"/>
        <w:jc w:val="both"/>
        <w:rPr>
          <w:rFonts w:ascii="Palatino Linotype" w:hAnsi="Palatino Linotype" w:cs="Tahoma"/>
          <w:bCs/>
          <w:iCs/>
          <w:color w:val="000000"/>
          <w:sz w:val="22"/>
          <w:szCs w:val="22"/>
        </w:rPr>
      </w:pPr>
    </w:p>
    <w:p w14:paraId="3EAEE36C" w14:textId="64875065" w:rsidR="00A94A53" w:rsidRPr="00A94A53" w:rsidRDefault="00A94A53" w:rsidP="00A94A53">
      <w:pPr>
        <w:tabs>
          <w:tab w:val="left" w:pos="4962"/>
        </w:tabs>
        <w:spacing w:line="360" w:lineRule="auto"/>
        <w:ind w:right="142"/>
        <w:jc w:val="both"/>
        <w:rPr>
          <w:rFonts w:ascii="Palatino Linotype" w:eastAsia="Palatino Linotype" w:hAnsi="Palatino Linotype" w:cs="Palatino Linotype"/>
          <w:bCs/>
          <w:color w:val="000000"/>
          <w:sz w:val="22"/>
          <w:szCs w:val="22"/>
          <w:lang w:eastAsia="es-MX"/>
        </w:rPr>
      </w:pPr>
      <w:r w:rsidRPr="00A94A53">
        <w:rPr>
          <w:rFonts w:ascii="Palatino Linotype" w:hAnsi="Palatino Linotype" w:cs="Tahoma"/>
          <w:bCs/>
          <w:iCs/>
          <w:color w:val="000000"/>
          <w:sz w:val="22"/>
          <w:szCs w:val="22"/>
        </w:rPr>
        <w:t xml:space="preserve">En esa tesitura, se concluye que el Sujeto Obligado no satisfizo el derecho de acceso a la información del Solicitante, pues no entrego la información de manera completa, lo cual da como resultado que el agravio sea </w:t>
      </w:r>
      <w:r w:rsidRPr="00A94A53">
        <w:rPr>
          <w:rFonts w:ascii="Palatino Linotype" w:hAnsi="Palatino Linotype" w:cs="Tahoma"/>
          <w:b/>
          <w:iCs/>
          <w:color w:val="000000"/>
          <w:sz w:val="22"/>
          <w:szCs w:val="22"/>
        </w:rPr>
        <w:t>FUNDADO</w:t>
      </w:r>
      <w:r>
        <w:rPr>
          <w:rFonts w:ascii="Palatino Linotype" w:hAnsi="Palatino Linotype" w:cs="Tahoma"/>
          <w:b/>
          <w:iCs/>
          <w:color w:val="000000"/>
          <w:sz w:val="22"/>
          <w:szCs w:val="22"/>
        </w:rPr>
        <w:t xml:space="preserve">; </w:t>
      </w:r>
      <w:r>
        <w:rPr>
          <w:rFonts w:ascii="Palatino Linotype" w:hAnsi="Palatino Linotype" w:cs="Tahoma"/>
          <w:bCs/>
          <w:iCs/>
          <w:color w:val="000000"/>
          <w:sz w:val="22"/>
          <w:szCs w:val="22"/>
        </w:rPr>
        <w:t xml:space="preserve">por lo que, para atender el requerimiento de información, el Sujeto Obligado deberá proporcionar el nombre, cargo y sueldo bruto y neto </w:t>
      </w:r>
      <w:proofErr w:type="spellStart"/>
      <w:r>
        <w:rPr>
          <w:rFonts w:ascii="Palatino Linotype" w:hAnsi="Palatino Linotype" w:cs="Tahoma"/>
          <w:bCs/>
          <w:iCs/>
          <w:color w:val="000000"/>
          <w:sz w:val="22"/>
          <w:szCs w:val="22"/>
        </w:rPr>
        <w:t>mesual</w:t>
      </w:r>
      <w:proofErr w:type="spellEnd"/>
      <w:r>
        <w:rPr>
          <w:rFonts w:ascii="Palatino Linotype" w:hAnsi="Palatino Linotype" w:cs="Tahoma"/>
          <w:bCs/>
          <w:iCs/>
          <w:color w:val="000000"/>
          <w:sz w:val="22"/>
          <w:szCs w:val="22"/>
        </w:rPr>
        <w:t xml:space="preserve"> de todos los servidores públicos adscritos al Sujeto </w:t>
      </w:r>
      <w:proofErr w:type="spellStart"/>
      <w:r>
        <w:rPr>
          <w:rFonts w:ascii="Palatino Linotype" w:hAnsi="Palatino Linotype" w:cs="Tahoma"/>
          <w:bCs/>
          <w:iCs/>
          <w:color w:val="000000"/>
          <w:sz w:val="22"/>
          <w:szCs w:val="22"/>
        </w:rPr>
        <w:t>Oblligado</w:t>
      </w:r>
      <w:proofErr w:type="spellEnd"/>
      <w:r>
        <w:rPr>
          <w:rFonts w:ascii="Palatino Linotype" w:hAnsi="Palatino Linotype" w:cs="Tahoma"/>
          <w:bCs/>
          <w:iCs/>
          <w:color w:val="000000"/>
          <w:sz w:val="22"/>
          <w:szCs w:val="22"/>
        </w:rPr>
        <w:t>.</w:t>
      </w:r>
    </w:p>
    <w:p w14:paraId="7372063F" w14:textId="77777777" w:rsidR="00A94A53" w:rsidRPr="009A5C1B" w:rsidRDefault="00A94A53"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4C609BF8" w14:textId="77777777" w:rsid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804FC1A" w14:textId="77777777" w:rsidR="004B0DB9" w:rsidRPr="009A5C1B" w:rsidRDefault="004B0DB9"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314C66B7"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bCs/>
          <w:color w:val="000000"/>
          <w:sz w:val="22"/>
          <w:szCs w:val="22"/>
          <w:lang w:eastAsia="es-MX"/>
        </w:rPr>
      </w:pPr>
      <w:r w:rsidRPr="009A5C1B">
        <w:rPr>
          <w:rFonts w:ascii="Palatino Linotype" w:eastAsia="Palatino Linotype" w:hAnsi="Palatino Linotype" w:cs="Palatino Linotype"/>
          <w:bCs/>
          <w:color w:val="000000"/>
          <w:sz w:val="22"/>
          <w:szCs w:val="22"/>
          <w:lang w:eastAsia="es-MX"/>
        </w:rPr>
        <w:t xml:space="preserve">De esta manera, </w:t>
      </w:r>
      <w:r w:rsidRPr="009A5C1B">
        <w:rPr>
          <w:rFonts w:ascii="Palatino Linotype" w:eastAsia="Palatino Linotype" w:hAnsi="Palatino Linotype" w:cs="Palatino Linotype"/>
          <w:bCs/>
          <w:color w:val="000000"/>
          <w:sz w:val="22"/>
          <w:szCs w:val="22"/>
          <w:lang w:val="es-ES" w:eastAsia="es-MX"/>
        </w:rPr>
        <w:t xml:space="preserve">el derecho de acceso a la información pública se satisface en aquellos casos en que se entregue el soporte documental en el que conste la información solicitada, sin necesidad de elaborar documentos </w:t>
      </w:r>
      <w:r w:rsidRPr="009A5C1B">
        <w:rPr>
          <w:rFonts w:ascii="Palatino Linotype" w:eastAsia="Palatino Linotype" w:hAnsi="Palatino Linotype" w:cs="Palatino Linotype"/>
          <w:bCs/>
          <w:i/>
          <w:color w:val="000000"/>
          <w:sz w:val="22"/>
          <w:szCs w:val="22"/>
          <w:lang w:eastAsia="es-MX"/>
        </w:rPr>
        <w:t>ad hoc</w:t>
      </w:r>
      <w:r w:rsidRPr="009A5C1B">
        <w:rPr>
          <w:rFonts w:ascii="Palatino Linotype" w:eastAsia="Palatino Linotype" w:hAnsi="Palatino Linotype" w:cs="Palatino Linotype"/>
          <w:bCs/>
          <w:color w:val="000000"/>
          <w:sz w:val="22"/>
          <w:szCs w:val="22"/>
          <w:lang w:eastAsia="es-MX"/>
        </w:rPr>
        <w:t xml:space="preserve">; lo cual, de conformidad con en el artículo 160 de la Ley de Transparencia y Acceso a la Información Pública del Estado de México y </w:t>
      </w:r>
      <w:r w:rsidRPr="009A5C1B">
        <w:rPr>
          <w:rFonts w:ascii="Palatino Linotype" w:eastAsia="Palatino Linotype" w:hAnsi="Palatino Linotype" w:cs="Palatino Linotype"/>
          <w:bCs/>
          <w:color w:val="000000"/>
          <w:sz w:val="22"/>
          <w:szCs w:val="22"/>
          <w:lang w:eastAsia="es-MX"/>
        </w:rPr>
        <w:lastRenderedPageBreak/>
        <w:t xml:space="preserve">Municipios, el cual refiere que los sujetos obligados deberán entregar la información que obre en sus archivos. </w:t>
      </w:r>
    </w:p>
    <w:p w14:paraId="5B0D4A5A"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bCs/>
          <w:color w:val="000000"/>
          <w:sz w:val="22"/>
          <w:szCs w:val="22"/>
          <w:lang w:eastAsia="es-MX"/>
        </w:rPr>
      </w:pPr>
    </w:p>
    <w:p w14:paraId="20BF468B" w14:textId="3BBF5245" w:rsidR="00A94A53" w:rsidRDefault="009A5C1B" w:rsidP="005256E8">
      <w:pPr>
        <w:tabs>
          <w:tab w:val="left" w:pos="4962"/>
        </w:tabs>
        <w:spacing w:line="360" w:lineRule="auto"/>
        <w:ind w:right="142"/>
        <w:jc w:val="both"/>
        <w:rPr>
          <w:rFonts w:ascii="Palatino Linotype" w:eastAsia="Palatino Linotype" w:hAnsi="Palatino Linotype" w:cs="Palatino Linotype"/>
          <w:bCs/>
          <w:color w:val="000000"/>
          <w:sz w:val="22"/>
          <w:szCs w:val="22"/>
          <w:lang w:eastAsia="es-MX"/>
        </w:rPr>
      </w:pPr>
      <w:r w:rsidRPr="009A5C1B">
        <w:rPr>
          <w:rFonts w:ascii="Palatino Linotype" w:eastAsia="Palatino Linotype" w:hAnsi="Palatino Linotype" w:cs="Palatino Linotype"/>
          <w:bCs/>
          <w:color w:val="000000"/>
          <w:sz w:val="22"/>
          <w:szCs w:val="22"/>
          <w:lang w:val="es-ES" w:eastAsia="es-MX"/>
        </w:rPr>
        <w:t>De tales circunstancias, se concluye que los sujetos obligados únicamente se encuentran constreñidos a proporcionar los documentos que den cuenta de la información solicitada, como obren en sus archivos, sin tener que elaborarlos a las necesidades de la persona Recurrente</w:t>
      </w:r>
      <w:r w:rsidR="00A94A53">
        <w:rPr>
          <w:rFonts w:ascii="Palatino Linotype" w:eastAsia="Palatino Linotype" w:hAnsi="Palatino Linotype" w:cs="Palatino Linotype"/>
          <w:bCs/>
          <w:color w:val="000000"/>
          <w:sz w:val="22"/>
          <w:szCs w:val="22"/>
          <w:lang w:val="es-ES" w:eastAsia="es-MX"/>
        </w:rPr>
        <w:t>; por lo que, en el presente caso, deberá entregar los documentos que den cuenta de la información peticionada de todos los servidores públicos.</w:t>
      </w:r>
    </w:p>
    <w:p w14:paraId="1C7067A4" w14:textId="77777777" w:rsidR="00A94A53" w:rsidRDefault="00A94A53" w:rsidP="005256E8">
      <w:pPr>
        <w:tabs>
          <w:tab w:val="left" w:pos="4962"/>
        </w:tabs>
        <w:spacing w:line="360" w:lineRule="auto"/>
        <w:ind w:right="142"/>
        <w:jc w:val="both"/>
        <w:rPr>
          <w:rFonts w:ascii="Palatino Linotype" w:eastAsia="Palatino Linotype" w:hAnsi="Palatino Linotype" w:cs="Palatino Linotype"/>
          <w:bCs/>
          <w:color w:val="000000"/>
          <w:sz w:val="22"/>
          <w:szCs w:val="22"/>
          <w:lang w:eastAsia="es-MX"/>
        </w:rPr>
      </w:pPr>
    </w:p>
    <w:p w14:paraId="27EA50AA" w14:textId="65021870"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Ahora bie</w:t>
      </w:r>
      <w:r w:rsidR="004B0DB9">
        <w:rPr>
          <w:rFonts w:ascii="Palatino Linotype" w:eastAsia="Palatino Linotype" w:hAnsi="Palatino Linotype" w:cs="Palatino Linotype"/>
          <w:color w:val="000000"/>
          <w:sz w:val="22"/>
          <w:szCs w:val="22"/>
          <w:lang w:eastAsia="es-MX"/>
        </w:rPr>
        <w:t>n, no pasa desapercibido que los documentos que dan o podrían dar cuenta de lo solicitado, contienen o pueden contener los siguientes datos personales:</w:t>
      </w:r>
    </w:p>
    <w:p w14:paraId="632547CC"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2840463C" w14:textId="77777777" w:rsidR="009A5C1B" w:rsidRPr="009A5C1B" w:rsidRDefault="009A5C1B" w:rsidP="005256E8">
      <w:pPr>
        <w:numPr>
          <w:ilvl w:val="0"/>
          <w:numId w:val="31"/>
        </w:num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bookmarkStart w:id="30" w:name="_Hlk179971039"/>
      <w:r w:rsidRPr="009A5C1B">
        <w:rPr>
          <w:rFonts w:ascii="Palatino Linotype" w:eastAsia="Palatino Linotype" w:hAnsi="Palatino Linotype" w:cs="Palatino Linotype"/>
          <w:color w:val="000000"/>
          <w:sz w:val="22"/>
          <w:szCs w:val="22"/>
          <w:lang w:eastAsia="es-MX"/>
        </w:rPr>
        <w:t>Clave Única de Registro de Población (CURP);</w:t>
      </w:r>
    </w:p>
    <w:p w14:paraId="44D33F91" w14:textId="77777777" w:rsidR="009A5C1B" w:rsidRPr="009A5C1B" w:rsidRDefault="009A5C1B" w:rsidP="005256E8">
      <w:pPr>
        <w:numPr>
          <w:ilvl w:val="0"/>
          <w:numId w:val="31"/>
        </w:num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Registro Federal de Contribuyentes del servidor público (RFC);</w:t>
      </w:r>
    </w:p>
    <w:p w14:paraId="773A7A5C" w14:textId="77777777" w:rsidR="009A5C1B" w:rsidRPr="009A5C1B" w:rsidRDefault="009A5C1B" w:rsidP="005256E8">
      <w:pPr>
        <w:numPr>
          <w:ilvl w:val="0"/>
          <w:numId w:val="31"/>
        </w:num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Número de empleado</w:t>
      </w:r>
    </w:p>
    <w:p w14:paraId="19750FB7" w14:textId="77777777" w:rsidR="009A5C1B" w:rsidRPr="009A5C1B" w:rsidRDefault="009A5C1B" w:rsidP="005256E8">
      <w:pPr>
        <w:numPr>
          <w:ilvl w:val="0"/>
          <w:numId w:val="31"/>
        </w:num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Número de seguridad social del Instituto de Seguridad Social del Estado de México y Municipios;</w:t>
      </w:r>
    </w:p>
    <w:p w14:paraId="3AE88F5C" w14:textId="77777777" w:rsidR="009A5C1B" w:rsidRPr="009A5C1B" w:rsidRDefault="009A5C1B" w:rsidP="005256E8">
      <w:pPr>
        <w:numPr>
          <w:ilvl w:val="0"/>
          <w:numId w:val="31"/>
        </w:num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Deducciones personales</w:t>
      </w:r>
      <w:bookmarkEnd w:id="30"/>
      <w:r w:rsidRPr="009A5C1B">
        <w:rPr>
          <w:rFonts w:ascii="Palatino Linotype" w:eastAsia="Palatino Linotype" w:hAnsi="Palatino Linotype" w:cs="Palatino Linotype"/>
          <w:color w:val="000000"/>
          <w:sz w:val="22"/>
          <w:szCs w:val="22"/>
          <w:lang w:eastAsia="es-MX"/>
        </w:rPr>
        <w:t>, y</w:t>
      </w:r>
    </w:p>
    <w:p w14:paraId="06D098E3" w14:textId="77777777" w:rsidR="009A5C1B" w:rsidRPr="009A5C1B" w:rsidRDefault="009A5C1B" w:rsidP="005256E8">
      <w:pPr>
        <w:numPr>
          <w:ilvl w:val="0"/>
          <w:numId w:val="31"/>
        </w:num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Cuenta bancaria.</w:t>
      </w:r>
    </w:p>
    <w:p w14:paraId="0B85F57D"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2D2778A7"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De lo anterior, resulta procedente analizar si dichos datos son públicos o privados; para lo cual el artículo 143, fracción I, de la Ley previamente citada, establece que la información privada y los datos personales, concernientes a una persona física o jurídica colectiva identificada o identificable son confidenciales.</w:t>
      </w:r>
    </w:p>
    <w:p w14:paraId="5E4C7A01"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36F16250"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lastRenderedPageBreak/>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9A5C1B">
        <w:rPr>
          <w:rFonts w:ascii="Palatino Linotype" w:eastAsia="Palatino Linotype" w:hAnsi="Palatino Linotype" w:cs="Palatino Linotype"/>
          <w:color w:val="000000"/>
          <w:sz w:val="22"/>
          <w:szCs w:val="22"/>
          <w:lang w:eastAsia="es-MX"/>
        </w:rPr>
        <w:t>ii</w:t>
      </w:r>
      <w:proofErr w:type="spellEnd"/>
      <w:r w:rsidRPr="009A5C1B">
        <w:rPr>
          <w:rFonts w:ascii="Palatino Linotype" w:eastAsia="Palatino Linotype" w:hAnsi="Palatino Linotype" w:cs="Palatino Linotype"/>
          <w:color w:val="000000"/>
          <w:sz w:val="22"/>
          <w:szCs w:val="22"/>
          <w:lang w:eastAsia="es-MX"/>
        </w:rPr>
        <w:t xml:space="preserve">) por ley tenga el carácter de pública, </w:t>
      </w:r>
      <w:proofErr w:type="spellStart"/>
      <w:r w:rsidRPr="009A5C1B">
        <w:rPr>
          <w:rFonts w:ascii="Palatino Linotype" w:eastAsia="Palatino Linotype" w:hAnsi="Palatino Linotype" w:cs="Palatino Linotype"/>
          <w:color w:val="000000"/>
          <w:sz w:val="22"/>
          <w:szCs w:val="22"/>
          <w:lang w:eastAsia="es-MX"/>
        </w:rPr>
        <w:t>iii</w:t>
      </w:r>
      <w:proofErr w:type="spellEnd"/>
      <w:r w:rsidRPr="009A5C1B">
        <w:rPr>
          <w:rFonts w:ascii="Palatino Linotype" w:eastAsia="Palatino Linotype" w:hAnsi="Palatino Linotype" w:cs="Palatino Linotype"/>
          <w:color w:val="000000"/>
          <w:sz w:val="22"/>
          <w:szCs w:val="22"/>
          <w:lang w:eastAsia="es-MX"/>
        </w:rPr>
        <w:t xml:space="preserve">) exista una orden judicial, </w:t>
      </w:r>
      <w:proofErr w:type="spellStart"/>
      <w:r w:rsidRPr="009A5C1B">
        <w:rPr>
          <w:rFonts w:ascii="Palatino Linotype" w:eastAsia="Palatino Linotype" w:hAnsi="Palatino Linotype" w:cs="Palatino Linotype"/>
          <w:color w:val="000000"/>
          <w:sz w:val="22"/>
          <w:szCs w:val="22"/>
          <w:lang w:eastAsia="es-MX"/>
        </w:rPr>
        <w:t>iv</w:t>
      </w:r>
      <w:proofErr w:type="spellEnd"/>
      <w:r w:rsidRPr="009A5C1B">
        <w:rPr>
          <w:rFonts w:ascii="Palatino Linotype" w:eastAsia="Palatino Linotype" w:hAnsi="Palatino Linotype" w:cs="Palatino Linotype"/>
          <w:color w:val="000000"/>
          <w:sz w:val="22"/>
          <w:szCs w:val="22"/>
          <w:lang w:eastAsia="es-MX"/>
        </w:rPr>
        <w:t>) por razones de seguridad nacional y salubridad general o v) para proteger los derechos de terceros o cuando se transmita entre sujetos obligados en términos de los tratados y los acuerdos interinstitucionales.</w:t>
      </w:r>
    </w:p>
    <w:p w14:paraId="65556AC1"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18ED6A32"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En términos de lo expuesto, la documentación y aquellos datos que se consideren confidenciales, serán una limitante del derecho de acceso a la información, siempre y cuando:</w:t>
      </w:r>
    </w:p>
    <w:p w14:paraId="670FD235"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6500377C" w14:textId="77777777" w:rsidR="009A5C1B" w:rsidRPr="009A5C1B" w:rsidRDefault="009A5C1B" w:rsidP="005256E8">
      <w:pPr>
        <w:numPr>
          <w:ilvl w:val="0"/>
          <w:numId w:val="26"/>
        </w:num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 xml:space="preserve">Se trate de datos personales o información privada; esto es, información concerniente a una persona física o jurídico colectiva y que esta sea identificada o identificable. </w:t>
      </w:r>
    </w:p>
    <w:p w14:paraId="545D7007" w14:textId="77777777" w:rsidR="009A5C1B" w:rsidRPr="009A5C1B" w:rsidRDefault="009A5C1B" w:rsidP="005256E8">
      <w:pPr>
        <w:numPr>
          <w:ilvl w:val="0"/>
          <w:numId w:val="26"/>
        </w:num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 xml:space="preserve">Para la difusión de los datos, se requiera el consentimiento del titular. </w:t>
      </w:r>
    </w:p>
    <w:p w14:paraId="1F9FB089"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4C443223"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6F4455A8"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2B971248"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lastRenderedPageBreak/>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5DA51E8F"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22923BF4" w14:textId="77777777" w:rsidR="009A5C1B" w:rsidRPr="009A5C1B" w:rsidRDefault="009A5C1B" w:rsidP="005256E8">
      <w:pPr>
        <w:numPr>
          <w:ilvl w:val="0"/>
          <w:numId w:val="2"/>
        </w:numPr>
        <w:tabs>
          <w:tab w:val="left" w:pos="4962"/>
        </w:tabs>
        <w:spacing w:line="360" w:lineRule="auto"/>
        <w:ind w:right="142"/>
        <w:jc w:val="both"/>
        <w:rPr>
          <w:rFonts w:ascii="Palatino Linotype" w:eastAsia="Palatino Linotype" w:hAnsi="Palatino Linotype" w:cs="Palatino Linotype"/>
          <w:b/>
          <w:color w:val="000000"/>
          <w:sz w:val="22"/>
          <w:szCs w:val="22"/>
          <w:lang w:eastAsia="es-MX"/>
        </w:rPr>
      </w:pPr>
      <w:r w:rsidRPr="009A5C1B">
        <w:rPr>
          <w:rFonts w:ascii="Palatino Linotype" w:eastAsia="Palatino Linotype" w:hAnsi="Palatino Linotype" w:cs="Palatino Linotype"/>
          <w:b/>
          <w:color w:val="000000"/>
          <w:sz w:val="22"/>
          <w:szCs w:val="22"/>
          <w:lang w:eastAsia="es-MX"/>
        </w:rPr>
        <w:t>Clave Única de Registro de Población (CURP)</w:t>
      </w:r>
    </w:p>
    <w:p w14:paraId="5F12B79C"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6C1ACFCF"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5BA326DE"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1D16F76E"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51EF634"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5FD7E80E"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 xml:space="preserve">En ese orden de ideas, la Secretaría de Gobernación en las direcciones </w:t>
      </w:r>
      <w:hyperlink r:id="rId12" w:history="1">
        <w:r w:rsidRPr="009A5C1B">
          <w:rPr>
            <w:rStyle w:val="Hipervnculo"/>
            <w:rFonts w:ascii="Palatino Linotype" w:eastAsia="Palatino Linotype" w:hAnsi="Palatino Linotype" w:cs="Palatino Linotype"/>
            <w:sz w:val="22"/>
            <w:szCs w:val="22"/>
            <w:lang w:eastAsia="es-MX"/>
          </w:rPr>
          <w:t>https://consultas.curp.gob.mx/CurpSP/html/informacionecurpPS.html</w:t>
        </w:r>
      </w:hyperlink>
      <w:r w:rsidRPr="009A5C1B">
        <w:rPr>
          <w:rFonts w:ascii="Palatino Linotype" w:eastAsia="Palatino Linotype" w:hAnsi="Palatino Linotype" w:cs="Palatino Linotype"/>
          <w:color w:val="000000"/>
          <w:sz w:val="22"/>
          <w:szCs w:val="22"/>
          <w:lang w:eastAsia="es-MX"/>
        </w:rPr>
        <w:t xml:space="preserve"> y </w:t>
      </w:r>
      <w:hyperlink r:id="rId13" w:history="1">
        <w:r w:rsidRPr="009A5C1B">
          <w:rPr>
            <w:rStyle w:val="Hipervnculo"/>
            <w:rFonts w:ascii="Palatino Linotype" w:eastAsia="Palatino Linotype" w:hAnsi="Palatino Linotype" w:cs="Palatino Linotype"/>
            <w:sz w:val="22"/>
            <w:szCs w:val="22"/>
            <w:lang w:eastAsia="es-MX"/>
          </w:rPr>
          <w:t>https://www.gob.mx/segob/renapo/acciones-y-programas/clave-unica-de-registro-de-poblacion-curp-142226</w:t>
        </w:r>
      </w:hyperlink>
      <w:r w:rsidRPr="009A5C1B">
        <w:rPr>
          <w:rFonts w:ascii="Palatino Linotype" w:eastAsia="Palatino Linotype" w:hAnsi="Palatino Linotype" w:cs="Palatino Linotype"/>
          <w:color w:val="000000"/>
          <w:sz w:val="22"/>
          <w:szCs w:val="22"/>
          <w:lang w:eastAsia="es-MX"/>
        </w:rPr>
        <w:t xml:space="preserve">, estableció que la Clave Única del Registro de Población, es un instrumento de registro que se asigna a todas las personas que viven en el territorio nacional, así como a los mexicanos que residen en el extranjero y se compone de dieciocho elementos, </w:t>
      </w:r>
      <w:r w:rsidRPr="009A5C1B">
        <w:rPr>
          <w:rFonts w:ascii="Palatino Linotype" w:eastAsia="Palatino Linotype" w:hAnsi="Palatino Linotype" w:cs="Palatino Linotype"/>
          <w:color w:val="000000"/>
          <w:sz w:val="22"/>
          <w:szCs w:val="22"/>
          <w:lang w:eastAsia="es-MX"/>
        </w:rPr>
        <w:lastRenderedPageBreak/>
        <w:t xml:space="preserve">representados por letras y números, que </w:t>
      </w:r>
      <w:r w:rsidRPr="009A5C1B">
        <w:rPr>
          <w:rFonts w:ascii="Palatino Linotype" w:eastAsia="Palatino Linotype" w:hAnsi="Palatino Linotype" w:cs="Palatino Linotype"/>
          <w:b/>
          <w:color w:val="000000"/>
          <w:sz w:val="22"/>
          <w:szCs w:val="22"/>
          <w:lang w:eastAsia="es-MX"/>
        </w:rPr>
        <w:t>se generan a partir de los datos contenidos en el documento probatorio de la identidad</w:t>
      </w:r>
      <w:r w:rsidRPr="009A5C1B">
        <w:rPr>
          <w:rFonts w:ascii="Palatino Linotype" w:eastAsia="Palatino Linotype" w:hAnsi="Palatino Linotype" w:cs="Palatino Linotype"/>
          <w:color w:val="000000"/>
          <w:sz w:val="22"/>
          <w:szCs w:val="22"/>
          <w:lang w:eastAsia="es-MX"/>
        </w:rPr>
        <w:t xml:space="preserve"> </w:t>
      </w:r>
      <w:r w:rsidRPr="009A5C1B">
        <w:rPr>
          <w:rFonts w:ascii="Palatino Linotype" w:eastAsia="Palatino Linotype" w:hAnsi="Palatino Linotype" w:cs="Palatino Linotype"/>
          <w:b/>
          <w:color w:val="000000"/>
          <w:sz w:val="22"/>
          <w:szCs w:val="22"/>
          <w:lang w:eastAsia="es-MX"/>
        </w:rPr>
        <w:t xml:space="preserve">del interesado </w:t>
      </w:r>
      <w:r w:rsidRPr="009A5C1B">
        <w:rPr>
          <w:rFonts w:ascii="Palatino Linotype" w:eastAsia="Palatino Linotype" w:hAnsi="Palatino Linotype" w:cs="Palatino Linotype"/>
          <w:color w:val="000000"/>
          <w:sz w:val="22"/>
          <w:szCs w:val="22"/>
          <w:lang w:eastAsia="es-MX"/>
        </w:rPr>
        <w:t>(acta de nacimiento, carta de naturalización o documento migratorio) de la siguiente forma:</w:t>
      </w:r>
    </w:p>
    <w:p w14:paraId="78EE3FA4"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670C7F9F" w14:textId="77777777" w:rsidR="009A5C1B" w:rsidRPr="009A5C1B" w:rsidRDefault="009A5C1B" w:rsidP="005256E8">
      <w:pPr>
        <w:numPr>
          <w:ilvl w:val="0"/>
          <w:numId w:val="27"/>
        </w:num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El primero y segundo apellidos, así como al nombre de pila;</w:t>
      </w:r>
    </w:p>
    <w:p w14:paraId="6588D924" w14:textId="77777777" w:rsidR="009A5C1B" w:rsidRPr="009A5C1B" w:rsidRDefault="009A5C1B" w:rsidP="005256E8">
      <w:pPr>
        <w:numPr>
          <w:ilvl w:val="0"/>
          <w:numId w:val="27"/>
        </w:num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La fecha de nacimiento;</w:t>
      </w:r>
    </w:p>
    <w:p w14:paraId="4DFF26E0" w14:textId="77777777" w:rsidR="009A5C1B" w:rsidRPr="009A5C1B" w:rsidRDefault="009A5C1B" w:rsidP="005256E8">
      <w:pPr>
        <w:numPr>
          <w:ilvl w:val="0"/>
          <w:numId w:val="27"/>
        </w:num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El sexo, y</w:t>
      </w:r>
    </w:p>
    <w:p w14:paraId="50832F53" w14:textId="77777777" w:rsidR="009A5C1B" w:rsidRPr="009A5C1B" w:rsidRDefault="009A5C1B" w:rsidP="005256E8">
      <w:pPr>
        <w:numPr>
          <w:ilvl w:val="0"/>
          <w:numId w:val="27"/>
        </w:num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La entidad federativa de nacimiento.</w:t>
      </w:r>
    </w:p>
    <w:p w14:paraId="53BB55B9"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54D47A7D"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Los dos últimos elementos de la Clave Única de Registro de Población evitan la duplicidad de la Clave y garantizan su correcta integración.</w:t>
      </w:r>
    </w:p>
    <w:p w14:paraId="766BF6E8"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26EC18E5"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A83D159"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3E031A19"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Situación que se robustece, con el Criterio Orientador, de la Segunda Época, con número de registro SO/018/2017, emitido por el entonces Instituto Nacional de Transparencia, Acceso a la Información y Protección de Datos Personales, que establece lo siguiente:</w:t>
      </w:r>
    </w:p>
    <w:p w14:paraId="180D17F6" w14:textId="77777777" w:rsidR="009A5C1B" w:rsidRPr="004B0DB9" w:rsidRDefault="009A5C1B" w:rsidP="005256E8">
      <w:pPr>
        <w:tabs>
          <w:tab w:val="left" w:pos="4962"/>
        </w:tabs>
        <w:spacing w:line="360" w:lineRule="auto"/>
        <w:ind w:left="567" w:right="567"/>
        <w:jc w:val="both"/>
        <w:rPr>
          <w:rFonts w:ascii="Palatino Linotype" w:eastAsia="Palatino Linotype" w:hAnsi="Palatino Linotype" w:cs="Palatino Linotype"/>
          <w:color w:val="000000"/>
          <w:lang w:eastAsia="es-MX"/>
        </w:rPr>
      </w:pPr>
    </w:p>
    <w:p w14:paraId="495CFAE7" w14:textId="77777777" w:rsidR="009A5C1B" w:rsidRPr="004B0DB9" w:rsidRDefault="009A5C1B" w:rsidP="005256E8">
      <w:pPr>
        <w:tabs>
          <w:tab w:val="left" w:pos="4962"/>
        </w:tabs>
        <w:spacing w:line="360" w:lineRule="auto"/>
        <w:ind w:left="567" w:right="567"/>
        <w:jc w:val="both"/>
        <w:rPr>
          <w:rFonts w:ascii="Palatino Linotype" w:eastAsia="Palatino Linotype" w:hAnsi="Palatino Linotype" w:cs="Palatino Linotype"/>
          <w:i/>
          <w:color w:val="000000"/>
          <w:lang w:eastAsia="es-MX"/>
        </w:rPr>
      </w:pPr>
      <w:r w:rsidRPr="004B0DB9">
        <w:rPr>
          <w:rFonts w:ascii="Palatino Linotype" w:eastAsia="Palatino Linotype" w:hAnsi="Palatino Linotype" w:cs="Palatino Linotype"/>
          <w:b/>
          <w:i/>
          <w:color w:val="000000"/>
          <w:lang w:eastAsia="es-MX"/>
        </w:rPr>
        <w:t xml:space="preserve">“Clave Única de Registro de Población (CURP). </w:t>
      </w:r>
      <w:r w:rsidRPr="004B0DB9">
        <w:rPr>
          <w:rFonts w:ascii="Palatino Linotype" w:eastAsia="Palatino Linotype" w:hAnsi="Palatino Linotype" w:cs="Palatino Linotype"/>
          <w:i/>
          <w:color w:val="000000"/>
          <w:lang w:eastAsia="es-MX"/>
        </w:rPr>
        <w:t xml:space="preserve">La Clave Única de Registro de Población se integra por datos personales que sólo conciernen al particular titular de </w:t>
      </w:r>
      <w:proofErr w:type="gramStart"/>
      <w:r w:rsidRPr="004B0DB9">
        <w:rPr>
          <w:rFonts w:ascii="Palatino Linotype" w:eastAsia="Palatino Linotype" w:hAnsi="Palatino Linotype" w:cs="Palatino Linotype"/>
          <w:i/>
          <w:color w:val="000000"/>
          <w:lang w:eastAsia="es-MX"/>
        </w:rPr>
        <w:t>la misma</w:t>
      </w:r>
      <w:proofErr w:type="gramEnd"/>
      <w:r w:rsidRPr="004B0DB9">
        <w:rPr>
          <w:rFonts w:ascii="Palatino Linotype" w:eastAsia="Palatino Linotype" w:hAnsi="Palatino Linotype" w:cs="Palatino Linotype"/>
          <w:i/>
          <w:color w:val="000000"/>
          <w:lang w:eastAsia="es-MX"/>
        </w:rPr>
        <w:t xml:space="preserve">, como lo son su nombre, apellidos, fecha de nacimiento, lugar de nacimiento y sexo. Dichos datos, constituyen </w:t>
      </w:r>
      <w:r w:rsidRPr="004B0DB9">
        <w:rPr>
          <w:rFonts w:ascii="Palatino Linotype" w:eastAsia="Palatino Linotype" w:hAnsi="Palatino Linotype" w:cs="Palatino Linotype"/>
          <w:i/>
          <w:color w:val="000000"/>
          <w:lang w:eastAsia="es-MX"/>
        </w:rPr>
        <w:lastRenderedPageBreak/>
        <w:t xml:space="preserve">información que distingue plenamente a una persona física del resto de los habitantes del país, por lo que la CURP está considerada como información confidencial.” </w:t>
      </w:r>
    </w:p>
    <w:p w14:paraId="0F125526"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4D59557E"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77318F92"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435DDB36" w14:textId="77777777" w:rsidR="009A5C1B" w:rsidRPr="009A5C1B" w:rsidRDefault="009A5C1B" w:rsidP="005256E8">
      <w:pPr>
        <w:numPr>
          <w:ilvl w:val="0"/>
          <w:numId w:val="2"/>
        </w:numPr>
        <w:tabs>
          <w:tab w:val="left" w:pos="4962"/>
        </w:tabs>
        <w:spacing w:line="360" w:lineRule="auto"/>
        <w:ind w:right="142"/>
        <w:jc w:val="both"/>
        <w:rPr>
          <w:rFonts w:ascii="Palatino Linotype" w:eastAsia="Palatino Linotype" w:hAnsi="Palatino Linotype" w:cs="Palatino Linotype"/>
          <w:b/>
          <w:color w:val="000000"/>
          <w:sz w:val="22"/>
          <w:szCs w:val="22"/>
          <w:lang w:eastAsia="es-MX"/>
        </w:rPr>
      </w:pPr>
      <w:r w:rsidRPr="009A5C1B">
        <w:rPr>
          <w:rFonts w:ascii="Palatino Linotype" w:eastAsia="Palatino Linotype" w:hAnsi="Palatino Linotype" w:cs="Palatino Linotype"/>
          <w:b/>
          <w:color w:val="000000"/>
          <w:sz w:val="22"/>
          <w:szCs w:val="22"/>
          <w:lang w:eastAsia="es-MX"/>
        </w:rPr>
        <w:t>Registro Federal de Contribuyentes (RFC)</w:t>
      </w:r>
    </w:p>
    <w:p w14:paraId="02AF742C"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20086F63"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EA5F3AB"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3F81DBA3"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roofErr w:type="gramStart"/>
      <w:r w:rsidRPr="009A5C1B">
        <w:rPr>
          <w:rFonts w:ascii="Palatino Linotype" w:eastAsia="Palatino Linotype" w:hAnsi="Palatino Linotype" w:cs="Palatino Linotype"/>
          <w:color w:val="000000"/>
          <w:sz w:val="22"/>
          <w:szCs w:val="22"/>
          <w:lang w:eastAsia="es-MX"/>
        </w:rPr>
        <w:t>De acuerdo a</w:t>
      </w:r>
      <w:proofErr w:type="gramEnd"/>
      <w:r w:rsidRPr="009A5C1B">
        <w:rPr>
          <w:rFonts w:ascii="Palatino Linotype" w:eastAsia="Palatino Linotype" w:hAnsi="Palatino Linotype" w:cs="Palatino Linotype"/>
          <w:color w:val="000000"/>
          <w:sz w:val="22"/>
          <w:szCs w:val="22"/>
          <w:lang w:eastAsia="es-MX"/>
        </w:rPr>
        <w:t xml:space="preserve"> lo establecido en el artículo en comento, esta clave se compone de trece caracteres alfanuméricos, con datos obtenidos de los apellidos, nombre(s), fecha de nacimiento del titular, más una </w:t>
      </w:r>
      <w:proofErr w:type="spellStart"/>
      <w:r w:rsidRPr="009A5C1B">
        <w:rPr>
          <w:rFonts w:ascii="Palatino Linotype" w:eastAsia="Palatino Linotype" w:hAnsi="Palatino Linotype" w:cs="Palatino Linotype"/>
          <w:color w:val="000000"/>
          <w:sz w:val="22"/>
          <w:szCs w:val="22"/>
          <w:lang w:eastAsia="es-MX"/>
        </w:rPr>
        <w:t>homoclave</w:t>
      </w:r>
      <w:proofErr w:type="spellEnd"/>
      <w:r w:rsidRPr="009A5C1B">
        <w:rPr>
          <w:rFonts w:ascii="Palatino Linotype" w:eastAsia="Palatino Linotype" w:hAnsi="Palatino Linotype" w:cs="Palatino Linotype"/>
          <w:color w:val="000000"/>
          <w:sz w:val="22"/>
          <w:szCs w:val="22"/>
          <w:lang w:eastAsia="es-MX"/>
        </w:rPr>
        <w:t xml:space="preserve"> que establece el sistema automático del Servicio de Administración Tributaria.</w:t>
      </w:r>
    </w:p>
    <w:p w14:paraId="73D3C112"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1DA2CCF9"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 xml:space="preserve">Ahora bien, la clave del Registro Federal de </w:t>
      </w:r>
      <w:proofErr w:type="gramStart"/>
      <w:r w:rsidRPr="009A5C1B">
        <w:rPr>
          <w:rFonts w:ascii="Palatino Linotype" w:eastAsia="Palatino Linotype" w:hAnsi="Palatino Linotype" w:cs="Palatino Linotype"/>
          <w:color w:val="000000"/>
          <w:sz w:val="22"/>
          <w:szCs w:val="22"/>
          <w:lang w:eastAsia="es-MX"/>
        </w:rPr>
        <w:t>Contribuyentes,</w:t>
      </w:r>
      <w:proofErr w:type="gramEnd"/>
      <w:r w:rsidRPr="009A5C1B">
        <w:rPr>
          <w:rFonts w:ascii="Palatino Linotype" w:eastAsia="Palatino Linotype" w:hAnsi="Palatino Linotype" w:cs="Palatino Linotype"/>
          <w:color w:val="000000"/>
          <w:sz w:val="22"/>
          <w:szCs w:val="22"/>
          <w:lang w:eastAsia="es-MX"/>
        </w:rPr>
        <w:t xml:space="preserve"> es el medio de control que tiene la Secretaría de Hacienda y Crédito Público, a través del Servicio de Administración Tributaria, para exigir y vigilar el cumplimiento de las obligaciones fiscales de los </w:t>
      </w:r>
      <w:r w:rsidRPr="009A5C1B">
        <w:rPr>
          <w:rFonts w:ascii="Palatino Linotype" w:eastAsia="Palatino Linotype" w:hAnsi="Palatino Linotype" w:cs="Palatino Linotype"/>
          <w:color w:val="000000"/>
          <w:sz w:val="22"/>
          <w:szCs w:val="22"/>
          <w:lang w:eastAsia="es-MX"/>
        </w:rPr>
        <w:lastRenderedPageBreak/>
        <w:t>contribuyentes; mientras que los particulares tramitan dicho dato, con el único propósito de realizar mediante esa clave de identificación, operaciones o actividades de naturaleza fiscal.</w:t>
      </w:r>
    </w:p>
    <w:p w14:paraId="099E22A2"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12A360D8"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20C6F698"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0BEEDA92"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Lo anterior, resulta congruente con el Criterio Orientador, de la Segunda Época, con número de registro SO/019/2017, emitido por el entonces Instituto Nacional de Transparencia, Acceso a la Información y Protección de Datos Personales, en el cual se señala lo siguiente:</w:t>
      </w:r>
    </w:p>
    <w:p w14:paraId="6543D31A" w14:textId="77777777" w:rsidR="009A5C1B" w:rsidRPr="004B0DB9" w:rsidRDefault="009A5C1B" w:rsidP="005256E8">
      <w:pPr>
        <w:tabs>
          <w:tab w:val="left" w:pos="4962"/>
        </w:tabs>
        <w:spacing w:line="360" w:lineRule="auto"/>
        <w:ind w:left="567" w:right="142"/>
        <w:jc w:val="both"/>
        <w:rPr>
          <w:rFonts w:ascii="Palatino Linotype" w:eastAsia="Palatino Linotype" w:hAnsi="Palatino Linotype" w:cs="Palatino Linotype"/>
          <w:color w:val="000000"/>
          <w:lang w:eastAsia="es-MX"/>
        </w:rPr>
      </w:pPr>
    </w:p>
    <w:p w14:paraId="760671E5" w14:textId="77777777" w:rsidR="009A5C1B" w:rsidRPr="004B0DB9" w:rsidRDefault="009A5C1B" w:rsidP="005256E8">
      <w:pPr>
        <w:tabs>
          <w:tab w:val="left" w:pos="4962"/>
        </w:tabs>
        <w:spacing w:line="360" w:lineRule="auto"/>
        <w:ind w:left="567" w:right="142"/>
        <w:jc w:val="both"/>
        <w:rPr>
          <w:rFonts w:ascii="Palatino Linotype" w:eastAsia="Palatino Linotype" w:hAnsi="Palatino Linotype" w:cs="Palatino Linotype"/>
          <w:i/>
          <w:color w:val="000000"/>
          <w:lang w:eastAsia="es-MX"/>
        </w:rPr>
      </w:pPr>
      <w:r w:rsidRPr="004B0DB9">
        <w:rPr>
          <w:rFonts w:ascii="Palatino Linotype" w:eastAsia="Palatino Linotype" w:hAnsi="Palatino Linotype" w:cs="Palatino Linotype"/>
          <w:b/>
          <w:i/>
          <w:color w:val="000000"/>
          <w:lang w:eastAsia="es-MX"/>
        </w:rPr>
        <w:t>“Registro Federal de Contribuyentes (RFC) de personas físicas.</w:t>
      </w:r>
      <w:r w:rsidRPr="004B0DB9">
        <w:rPr>
          <w:rFonts w:ascii="Palatino Linotype" w:eastAsia="Palatino Linotype" w:hAnsi="Palatino Linotype" w:cs="Palatino Linotype"/>
          <w:i/>
          <w:color w:val="000000"/>
          <w:lang w:eastAsia="es-MX"/>
        </w:rPr>
        <w:t xml:space="preserve"> El RFC es una clave de carácter fiscal, única e irrepetible, que permite identificar al titular, su edad y fecha de nacimiento, por lo que es un dato personal de carácter confidencial.”</w:t>
      </w:r>
    </w:p>
    <w:p w14:paraId="704C5C25"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3C77DE52" w14:textId="77777777" w:rsid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2D1A4BB5" w14:textId="77777777" w:rsidR="004B0DB9" w:rsidRPr="009A5C1B" w:rsidRDefault="004B0DB9"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5D98B266" w14:textId="77777777" w:rsidR="009A5C1B" w:rsidRPr="009A5C1B" w:rsidRDefault="009A5C1B" w:rsidP="005256E8">
      <w:pPr>
        <w:numPr>
          <w:ilvl w:val="0"/>
          <w:numId w:val="28"/>
        </w:numPr>
        <w:tabs>
          <w:tab w:val="left" w:pos="4962"/>
        </w:tabs>
        <w:spacing w:line="360" w:lineRule="auto"/>
        <w:ind w:right="142"/>
        <w:jc w:val="both"/>
        <w:rPr>
          <w:rFonts w:ascii="Palatino Linotype" w:eastAsia="Palatino Linotype" w:hAnsi="Palatino Linotype" w:cs="Palatino Linotype"/>
          <w:b/>
          <w:color w:val="000000"/>
          <w:sz w:val="22"/>
          <w:szCs w:val="22"/>
          <w:lang w:eastAsia="es-MX"/>
        </w:rPr>
      </w:pPr>
      <w:r w:rsidRPr="009A5C1B">
        <w:rPr>
          <w:rFonts w:ascii="Palatino Linotype" w:eastAsia="Palatino Linotype" w:hAnsi="Palatino Linotype" w:cs="Palatino Linotype"/>
          <w:b/>
          <w:color w:val="000000"/>
          <w:sz w:val="22"/>
          <w:szCs w:val="22"/>
          <w:lang w:eastAsia="es-MX"/>
        </w:rPr>
        <w:t>Cuenta bancaria de servidores públicos</w:t>
      </w:r>
    </w:p>
    <w:p w14:paraId="4600DF40"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b/>
          <w:color w:val="000000"/>
          <w:sz w:val="22"/>
          <w:szCs w:val="22"/>
          <w:lang w:eastAsia="es-MX"/>
        </w:rPr>
      </w:pPr>
    </w:p>
    <w:p w14:paraId="2A817F2E"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lastRenderedPageBreak/>
        <w:t>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44F8D4E3"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 </w:t>
      </w:r>
    </w:p>
    <w:p w14:paraId="190BE5C1"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A mayor abundamiento, resulta necesario traer a colación el Criterio Orientador SO/010/2017, emitido por el entonces Instituto Nacional de Transparencia, Acceso a la Información y Protección de Datos Personales, vigente a la fecha de la solicitud, mismo que establece lo siguiente:</w:t>
      </w:r>
    </w:p>
    <w:p w14:paraId="7879D60E"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7515D915" w14:textId="77777777" w:rsidR="009A5C1B" w:rsidRPr="004B0DB9" w:rsidRDefault="009A5C1B" w:rsidP="005256E8">
      <w:pPr>
        <w:tabs>
          <w:tab w:val="left" w:pos="4962"/>
        </w:tabs>
        <w:spacing w:line="360" w:lineRule="auto"/>
        <w:ind w:left="567" w:right="142"/>
        <w:jc w:val="both"/>
        <w:rPr>
          <w:rFonts w:ascii="Palatino Linotype" w:eastAsia="Palatino Linotype" w:hAnsi="Palatino Linotype" w:cs="Palatino Linotype"/>
          <w:i/>
          <w:color w:val="000000"/>
          <w:lang w:eastAsia="es-MX"/>
        </w:rPr>
      </w:pPr>
      <w:r w:rsidRPr="004B0DB9">
        <w:rPr>
          <w:rFonts w:ascii="Palatino Linotype" w:eastAsia="Palatino Linotype" w:hAnsi="Palatino Linotype" w:cs="Palatino Linotype"/>
          <w:i/>
          <w:color w:val="000000"/>
          <w:lang w:eastAsia="es-MX"/>
        </w:rPr>
        <w:t>“</w:t>
      </w:r>
      <w:r w:rsidRPr="004B0DB9">
        <w:rPr>
          <w:rFonts w:ascii="Palatino Linotype" w:eastAsia="Palatino Linotype" w:hAnsi="Palatino Linotype" w:cs="Palatino Linotype"/>
          <w:b/>
          <w:i/>
          <w:color w:val="000000"/>
          <w:lang w:eastAsia="es-MX"/>
        </w:rPr>
        <w:t>Cuentas bancarias y/o CLABE interbancaria de personas físicas y morales privadas.</w:t>
      </w:r>
      <w:r w:rsidRPr="004B0DB9">
        <w:rPr>
          <w:rFonts w:ascii="Palatino Linotype" w:eastAsia="Palatino Linotype" w:hAnsi="Palatino Linotype" w:cs="Palatino Linotype"/>
          <w:i/>
          <w:color w:val="000000"/>
          <w:lang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2360086"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4CBF054C"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 xml:space="preserve">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w:t>
      </w:r>
      <w:r w:rsidRPr="009A5C1B">
        <w:rPr>
          <w:rFonts w:ascii="Palatino Linotype" w:eastAsia="Palatino Linotype" w:hAnsi="Palatino Linotype" w:cs="Palatino Linotype"/>
          <w:color w:val="000000"/>
          <w:sz w:val="22"/>
          <w:szCs w:val="22"/>
          <w:lang w:eastAsia="es-MX"/>
        </w:rPr>
        <w:lastRenderedPageBreak/>
        <w:t>eliminación de conformidad con el artículo 143, fracción I, de la Ley de Transparencia y Acceso a la Información Pública del Estado de México y Municipios.</w:t>
      </w:r>
    </w:p>
    <w:p w14:paraId="573B0EAC"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0FAEC311" w14:textId="77777777" w:rsidR="009A5C1B" w:rsidRPr="009A5C1B" w:rsidRDefault="009A5C1B" w:rsidP="005256E8">
      <w:pPr>
        <w:numPr>
          <w:ilvl w:val="0"/>
          <w:numId w:val="2"/>
        </w:numPr>
        <w:tabs>
          <w:tab w:val="left" w:pos="4962"/>
        </w:tabs>
        <w:spacing w:line="360" w:lineRule="auto"/>
        <w:ind w:right="142"/>
        <w:jc w:val="both"/>
        <w:rPr>
          <w:rFonts w:ascii="Palatino Linotype" w:eastAsia="Palatino Linotype" w:hAnsi="Palatino Linotype" w:cs="Palatino Linotype"/>
          <w:b/>
          <w:color w:val="000000"/>
          <w:sz w:val="22"/>
          <w:szCs w:val="22"/>
          <w:lang w:eastAsia="es-MX"/>
        </w:rPr>
      </w:pPr>
      <w:r w:rsidRPr="009A5C1B">
        <w:rPr>
          <w:rFonts w:ascii="Palatino Linotype" w:eastAsia="Palatino Linotype" w:hAnsi="Palatino Linotype" w:cs="Palatino Linotype"/>
          <w:b/>
          <w:color w:val="000000"/>
          <w:sz w:val="22"/>
          <w:szCs w:val="22"/>
          <w:lang w:eastAsia="es-MX"/>
        </w:rPr>
        <w:t>Número de seguridad social del Instituto de Seguridad Social del Estado de México y Municipios</w:t>
      </w:r>
    </w:p>
    <w:p w14:paraId="3E7E09D7"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b/>
          <w:color w:val="000000"/>
          <w:sz w:val="22"/>
          <w:szCs w:val="22"/>
          <w:lang w:eastAsia="es-MX"/>
        </w:rPr>
      </w:pPr>
    </w:p>
    <w:p w14:paraId="044C4C75"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7E1DE5B0"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5C019230"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43522204"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40EFC07B"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 xml:space="preserve">Como se advierte, el número del Instituto de Seguridad y Servicios Sociales del Estado de México y Municipios, es un dato personal que permite identificar que una persona que trabajó o trabaja en alguna institución pública del Estado de México, por la que tiene o tuvo </w:t>
      </w:r>
      <w:r w:rsidRPr="009A5C1B">
        <w:rPr>
          <w:rFonts w:ascii="Palatino Linotype" w:eastAsia="Palatino Linotype" w:hAnsi="Palatino Linotype" w:cs="Palatino Linotype"/>
          <w:color w:val="000000"/>
          <w:sz w:val="22"/>
          <w:szCs w:val="22"/>
          <w:lang w:eastAsia="es-MX"/>
        </w:rPr>
        <w:lastRenderedPageBreak/>
        <w:t>derecho a esta prestación de seguridad social; además, es de destacar que dicho dato no cambia, aunque el trabajador se dé de baja y alta en diversas ocasiones, con motivo de haber trabajado en diferentes instituciones gubernamentales de la Entidad.</w:t>
      </w:r>
    </w:p>
    <w:p w14:paraId="48B7FE08"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55996075"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78164364"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092439D5" w14:textId="77777777" w:rsidR="009A5C1B" w:rsidRPr="009A5C1B" w:rsidRDefault="009A5C1B" w:rsidP="005256E8">
      <w:pPr>
        <w:numPr>
          <w:ilvl w:val="0"/>
          <w:numId w:val="28"/>
        </w:numPr>
        <w:tabs>
          <w:tab w:val="left" w:pos="4962"/>
        </w:tabs>
        <w:spacing w:line="360" w:lineRule="auto"/>
        <w:ind w:right="142"/>
        <w:jc w:val="both"/>
        <w:rPr>
          <w:rFonts w:ascii="Palatino Linotype" w:eastAsia="Palatino Linotype" w:hAnsi="Palatino Linotype" w:cs="Palatino Linotype"/>
          <w:b/>
          <w:color w:val="000000"/>
          <w:sz w:val="22"/>
          <w:szCs w:val="22"/>
          <w:lang w:eastAsia="es-MX"/>
        </w:rPr>
      </w:pPr>
      <w:r w:rsidRPr="009A5C1B">
        <w:rPr>
          <w:rFonts w:ascii="Palatino Linotype" w:eastAsia="Palatino Linotype" w:hAnsi="Palatino Linotype" w:cs="Palatino Linotype"/>
          <w:b/>
          <w:color w:val="000000"/>
          <w:sz w:val="22"/>
          <w:szCs w:val="22"/>
          <w:lang w:eastAsia="es-MX"/>
        </w:rPr>
        <w:t>Deducciones personales (monto y concepto)</w:t>
      </w:r>
    </w:p>
    <w:p w14:paraId="4DCB6670"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b/>
          <w:color w:val="000000"/>
          <w:sz w:val="22"/>
          <w:szCs w:val="22"/>
          <w:lang w:eastAsia="es-MX"/>
        </w:rPr>
      </w:pPr>
    </w:p>
    <w:p w14:paraId="0F25AA29"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32FDA7B5"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4817A92A"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 xml:space="preserve">Asimismo, hay otras que se generan con motivo de una sentencia judicial, como es la pensión alimenticia que periódicamente se retira de la cuenta de un empleado, a efecto de que sea entregado a un tercero.  </w:t>
      </w:r>
    </w:p>
    <w:p w14:paraId="4EC18500"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71183B8C"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w:t>
      </w:r>
      <w:r w:rsidRPr="009A5C1B">
        <w:rPr>
          <w:rFonts w:ascii="Palatino Linotype" w:eastAsia="Palatino Linotype" w:hAnsi="Palatino Linotype" w:cs="Palatino Linotype"/>
          <w:color w:val="000000"/>
          <w:sz w:val="22"/>
          <w:szCs w:val="22"/>
          <w:lang w:eastAsia="es-MX"/>
        </w:rPr>
        <w:lastRenderedPageBreak/>
        <w:t xml:space="preserve">y tampoco reflejan el ejercicio de una prestación; por el contrario, en dichos casos se trata del libre ejercicio del servidor público para disponer de un ingreso que forma parte de su patrimonio. </w:t>
      </w:r>
    </w:p>
    <w:p w14:paraId="49B14EF0"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322E2860" w14:textId="4C191C56"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b/>
          <w:bCs/>
          <w:color w:val="000000"/>
          <w:sz w:val="22"/>
          <w:szCs w:val="22"/>
          <w:lang w:eastAsia="es-MX"/>
        </w:rPr>
      </w:pPr>
      <w:r w:rsidRPr="009A5C1B">
        <w:rPr>
          <w:rFonts w:ascii="Palatino Linotype" w:eastAsia="Palatino Linotype" w:hAnsi="Palatino Linotype" w:cs="Palatino Linotype"/>
          <w:color w:val="000000"/>
          <w:sz w:val="22"/>
          <w:szCs w:val="22"/>
          <w:lang w:eastAsia="es-MX"/>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2FCFC6E3"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510DCE67" w14:textId="77777777" w:rsidR="009A5C1B" w:rsidRPr="009A5C1B" w:rsidRDefault="009A5C1B" w:rsidP="005256E8">
      <w:pPr>
        <w:numPr>
          <w:ilvl w:val="0"/>
          <w:numId w:val="32"/>
        </w:numPr>
        <w:tabs>
          <w:tab w:val="left" w:pos="4962"/>
        </w:tabs>
        <w:spacing w:line="360" w:lineRule="auto"/>
        <w:ind w:right="142"/>
        <w:jc w:val="both"/>
        <w:rPr>
          <w:rFonts w:ascii="Palatino Linotype" w:eastAsia="Palatino Linotype" w:hAnsi="Palatino Linotype" w:cs="Palatino Linotype"/>
          <w:b/>
          <w:color w:val="000000"/>
          <w:sz w:val="22"/>
          <w:szCs w:val="22"/>
          <w:lang w:eastAsia="es-MX"/>
        </w:rPr>
      </w:pPr>
      <w:r w:rsidRPr="009A5C1B">
        <w:rPr>
          <w:rFonts w:ascii="Palatino Linotype" w:eastAsia="Palatino Linotype" w:hAnsi="Palatino Linotype" w:cs="Palatino Linotype"/>
          <w:b/>
          <w:color w:val="000000"/>
          <w:sz w:val="22"/>
          <w:szCs w:val="22"/>
          <w:lang w:eastAsia="es-MX"/>
        </w:rPr>
        <w:t>Número de empleado</w:t>
      </w:r>
    </w:p>
    <w:p w14:paraId="19B41A64"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b/>
          <w:color w:val="000000"/>
          <w:sz w:val="22"/>
          <w:szCs w:val="22"/>
          <w:lang w:eastAsia="es-MX"/>
        </w:rPr>
      </w:pPr>
    </w:p>
    <w:p w14:paraId="2D65210E"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1BB1EECE"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14230AB6" w14:textId="77777777" w:rsid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u w:val="single"/>
          <w:lang w:eastAsia="es-MX"/>
        </w:rPr>
      </w:pPr>
      <w:r w:rsidRPr="009A5C1B">
        <w:rPr>
          <w:rFonts w:ascii="Palatino Linotype" w:eastAsia="Palatino Linotype" w:hAnsi="Palatino Linotype" w:cs="Palatino Linotype"/>
          <w:color w:val="000000"/>
          <w:sz w:val="22"/>
          <w:szCs w:val="22"/>
          <w:lang w:eastAsia="es-MX"/>
        </w:rPr>
        <w:t xml:space="preserve">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w:t>
      </w:r>
      <w:r w:rsidRPr="009A5C1B">
        <w:rPr>
          <w:rFonts w:ascii="Palatino Linotype" w:eastAsia="Palatino Linotype" w:hAnsi="Palatino Linotype" w:cs="Palatino Linotype"/>
          <w:color w:val="000000"/>
          <w:sz w:val="22"/>
          <w:szCs w:val="22"/>
          <w:u w:val="single"/>
          <w:lang w:eastAsia="es-MX"/>
        </w:rPr>
        <w:t xml:space="preserve">sin embargo, cuando dicho dato se conforma de dígitos, letras o símbolos que no revelan datos personales, </w:t>
      </w:r>
      <w:r w:rsidRPr="009A5C1B">
        <w:rPr>
          <w:rFonts w:ascii="Palatino Linotype" w:eastAsia="Palatino Linotype" w:hAnsi="Palatino Linotype" w:cs="Palatino Linotype"/>
          <w:b/>
          <w:bCs/>
          <w:color w:val="000000"/>
          <w:sz w:val="22"/>
          <w:szCs w:val="22"/>
          <w:u w:val="single"/>
          <w:lang w:eastAsia="es-MX"/>
        </w:rPr>
        <w:t>no reviste el carácter de confidencial</w:t>
      </w:r>
      <w:r w:rsidRPr="009A5C1B">
        <w:rPr>
          <w:rFonts w:ascii="Palatino Linotype" w:eastAsia="Palatino Linotype" w:hAnsi="Palatino Linotype" w:cs="Palatino Linotype"/>
          <w:color w:val="000000"/>
          <w:sz w:val="22"/>
          <w:szCs w:val="22"/>
          <w:u w:val="single"/>
          <w:lang w:eastAsia="es-MX"/>
        </w:rPr>
        <w:t>, al no dar por sí solo acceso a datos personales.</w:t>
      </w:r>
    </w:p>
    <w:p w14:paraId="7A60E27C" w14:textId="77777777" w:rsidR="004B0DB9" w:rsidRPr="009A5C1B" w:rsidRDefault="004B0DB9" w:rsidP="005256E8">
      <w:pPr>
        <w:tabs>
          <w:tab w:val="left" w:pos="4962"/>
        </w:tabs>
        <w:spacing w:line="360" w:lineRule="auto"/>
        <w:ind w:right="142"/>
        <w:jc w:val="both"/>
        <w:rPr>
          <w:rFonts w:ascii="Palatino Linotype" w:eastAsia="Palatino Linotype" w:hAnsi="Palatino Linotype" w:cs="Palatino Linotype"/>
          <w:color w:val="000000"/>
          <w:sz w:val="22"/>
          <w:szCs w:val="22"/>
          <w:u w:val="single"/>
          <w:lang w:eastAsia="es-MX"/>
        </w:rPr>
      </w:pPr>
    </w:p>
    <w:p w14:paraId="1F5EB299"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 xml:space="preserve">Lo anterior, toma sustento en el Criterio Orientador, de la Segunda Época, con número de registro SO/006/2019, emitido por el entonces Instituto Nacional de Transparencia, Acceso a la Información y Protección de Datos Personales, que solamente procederá la clasificación </w:t>
      </w:r>
      <w:r w:rsidRPr="009A5C1B">
        <w:rPr>
          <w:rFonts w:ascii="Palatino Linotype" w:eastAsia="Palatino Linotype" w:hAnsi="Palatino Linotype" w:cs="Palatino Linotype"/>
          <w:color w:val="000000"/>
          <w:sz w:val="22"/>
          <w:szCs w:val="22"/>
          <w:lang w:eastAsia="es-MX"/>
        </w:rPr>
        <w:lastRenderedPageBreak/>
        <w:t>del número de empleado, cuando se integre con datos personales de los servidores públicos o funcione como clave de acceso que no requiera una contraseña para ingresar a sistemas o bases de datos.</w:t>
      </w:r>
    </w:p>
    <w:p w14:paraId="0EF66031"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b/>
          <w:color w:val="000000"/>
          <w:sz w:val="22"/>
          <w:szCs w:val="22"/>
          <w:lang w:eastAsia="es-MX"/>
        </w:rPr>
      </w:pPr>
    </w:p>
    <w:p w14:paraId="1CD4EBA7"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 xml:space="preserve">Conforme a lo anterior, se considera que el Ente Recurrido </w:t>
      </w:r>
      <w:r w:rsidRPr="009A5C1B">
        <w:rPr>
          <w:rFonts w:ascii="Palatino Linotype" w:eastAsia="Palatino Linotype" w:hAnsi="Palatino Linotype" w:cs="Palatino Linotype"/>
          <w:b/>
          <w:color w:val="000000"/>
          <w:sz w:val="22"/>
          <w:szCs w:val="22"/>
          <w:lang w:eastAsia="es-MX"/>
        </w:rPr>
        <w:t>deberá proporcionar dicho dato, en el caso, de que no se conforme de datos personales o bien, de que de ninguna manera puedan dar acceso a sistemas con información de los trabajadores</w:t>
      </w:r>
      <w:r w:rsidRPr="009A5C1B">
        <w:rPr>
          <w:rFonts w:ascii="Palatino Linotype" w:eastAsia="Palatino Linotype" w:hAnsi="Palatino Linotype" w:cs="Palatino Linotype"/>
          <w:color w:val="000000"/>
          <w:sz w:val="22"/>
          <w:szCs w:val="22"/>
          <w:lang w:eastAsia="es-MX"/>
        </w:rPr>
        <w:t>; en el caso contrario, esto es que, de acceso a sistemas o base de datos, procederá su clasificación, en términos del artículo 143, fracción I de la Ley de la materia.</w:t>
      </w:r>
    </w:p>
    <w:p w14:paraId="2F6133D2"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3F0DC413" w14:textId="77777777" w:rsidR="009A5C1B" w:rsidRP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A5C1B">
        <w:rPr>
          <w:rFonts w:ascii="Palatino Linotype" w:eastAsia="Palatino Linotype" w:hAnsi="Palatino Linotype" w:cs="Palatino Linotype"/>
          <w:color w:val="000000"/>
          <w:sz w:val="22"/>
          <w:szCs w:val="22"/>
          <w:lang w:eastAsia="es-MX"/>
        </w:rPr>
        <w:t>De tal circunstancia, el Sujeto Obligado al entregar la información, deberá tomar en cuenta lo establecido en párrafos anteriores, para que únicamente clasifique aquellos datos que sean confidenciales.</w:t>
      </w:r>
    </w:p>
    <w:p w14:paraId="0E27DD01" w14:textId="77777777" w:rsidR="009A5C1B" w:rsidRDefault="009A5C1B"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66FAF428" w14:textId="69554C96" w:rsidR="00A94A53" w:rsidRPr="00A94A53" w:rsidRDefault="00A94A53" w:rsidP="00A94A53">
      <w:pPr>
        <w:spacing w:line="360" w:lineRule="auto"/>
        <w:jc w:val="both"/>
        <w:rPr>
          <w:rFonts w:ascii="Palatino Linotype" w:eastAsia="Calibri" w:hAnsi="Palatino Linotype"/>
          <w:color w:val="000000"/>
          <w:sz w:val="22"/>
          <w:szCs w:val="22"/>
          <w:lang w:eastAsia="en-US"/>
        </w:rPr>
      </w:pPr>
      <w:r w:rsidRPr="00A94A53">
        <w:rPr>
          <w:rFonts w:ascii="Palatino Linotype" w:eastAsia="Calibri" w:hAnsi="Palatino Linotype"/>
          <w:color w:val="000000"/>
          <w:sz w:val="22"/>
          <w:szCs w:val="22"/>
          <w:lang w:eastAsia="en-US"/>
        </w:rPr>
        <w:t xml:space="preserve">Ahora bien, se procede analizar de manera oficiosa, si procede la clasificación del nombre de los elementos operativos adscritos a la </w:t>
      </w:r>
      <w:r w:rsidRPr="00A94A53">
        <w:rPr>
          <w:rFonts w:ascii="Palatino Linotype" w:eastAsia="Palatino Linotype" w:hAnsi="Palatino Linotype" w:cs="Palatino Linotype"/>
          <w:sz w:val="22"/>
          <w:szCs w:val="22"/>
          <w:lang w:eastAsia="es-MX"/>
        </w:rPr>
        <w:t>Dirección de Seguridad Pública</w:t>
      </w:r>
      <w:r>
        <w:rPr>
          <w:rFonts w:ascii="Palatino Linotype" w:eastAsia="Palatino Linotype" w:hAnsi="Palatino Linotype" w:cs="Palatino Linotype"/>
          <w:sz w:val="22"/>
          <w:szCs w:val="22"/>
          <w:lang w:eastAsia="es-MX"/>
        </w:rPr>
        <w:t xml:space="preserve"> y Vialidad</w:t>
      </w:r>
      <w:r w:rsidRPr="00A94A53">
        <w:rPr>
          <w:rFonts w:ascii="Palatino Linotype" w:eastAsia="Palatino Linotype" w:hAnsi="Palatino Linotype" w:cs="Palatino Linotype"/>
          <w:sz w:val="22"/>
          <w:szCs w:val="22"/>
          <w:lang w:eastAsia="es-MX"/>
        </w:rPr>
        <w:t>;</w:t>
      </w:r>
      <w:r w:rsidRPr="00A94A53">
        <w:rPr>
          <w:rFonts w:ascii="Palatino Linotype" w:eastAsia="Calibri" w:hAnsi="Palatino Linotype"/>
          <w:color w:val="000000"/>
          <w:sz w:val="22"/>
          <w:szCs w:val="22"/>
          <w:lang w:eastAsia="en-US"/>
        </w:rPr>
        <w:t xml:space="preserve"> por lo que, el artículo 140, fracción IV, de la Ley de Transparencia y Acceso a la Información Pública del Estado de México y Municipios, prevé lo siguiente:</w:t>
      </w:r>
    </w:p>
    <w:p w14:paraId="44759E50" w14:textId="77777777" w:rsidR="00A94A53" w:rsidRPr="00A94A53" w:rsidRDefault="00A94A53" w:rsidP="00A94A53">
      <w:pPr>
        <w:spacing w:line="360" w:lineRule="auto"/>
        <w:jc w:val="both"/>
        <w:rPr>
          <w:rFonts w:ascii="Palatino Linotype" w:eastAsia="Calibri" w:hAnsi="Palatino Linotype"/>
          <w:color w:val="000000"/>
          <w:sz w:val="22"/>
          <w:szCs w:val="22"/>
          <w:lang w:eastAsia="en-US"/>
        </w:rPr>
      </w:pPr>
    </w:p>
    <w:p w14:paraId="6F473F99" w14:textId="77777777" w:rsidR="00A94A53" w:rsidRPr="00A94A53" w:rsidRDefault="00A94A53" w:rsidP="00A94A53">
      <w:pPr>
        <w:tabs>
          <w:tab w:val="left" w:pos="4962"/>
        </w:tabs>
        <w:spacing w:line="360" w:lineRule="auto"/>
        <w:ind w:left="567" w:right="567"/>
        <w:jc w:val="both"/>
        <w:rPr>
          <w:rFonts w:ascii="Palatino Linotype" w:eastAsia="Calibri" w:hAnsi="Palatino Linotype"/>
          <w:i/>
          <w:color w:val="000000"/>
          <w:lang w:eastAsia="en-US"/>
        </w:rPr>
      </w:pPr>
      <w:r w:rsidRPr="00A94A53">
        <w:rPr>
          <w:rFonts w:ascii="Palatino Linotype" w:eastAsia="Calibri" w:hAnsi="Palatino Linotype"/>
          <w:i/>
          <w:color w:val="000000"/>
          <w:lang w:eastAsia="en-US"/>
        </w:rPr>
        <w:t>“</w:t>
      </w:r>
      <w:r w:rsidRPr="00A94A53">
        <w:rPr>
          <w:rFonts w:ascii="Palatino Linotype" w:eastAsia="Calibri" w:hAnsi="Palatino Linotype"/>
          <w:b/>
          <w:i/>
          <w:color w:val="000000"/>
          <w:lang w:eastAsia="en-US"/>
        </w:rPr>
        <w:t>Artículo 140.</w:t>
      </w:r>
      <w:r w:rsidRPr="00A94A53">
        <w:rPr>
          <w:rFonts w:ascii="Palatino Linotype" w:eastAsia="Calibri" w:hAnsi="Palatino Linotype"/>
          <w:i/>
          <w:color w:val="000000"/>
          <w:lang w:eastAsia="en-US"/>
        </w:rPr>
        <w:t xml:space="preserve"> El acceso a la información pública será restringido excepcionalmente, cuando por razones de interés público, ésta sea clasificada como reservada, conforme a los criterios siguientes: </w:t>
      </w:r>
    </w:p>
    <w:p w14:paraId="1B5FB6F0" w14:textId="77777777" w:rsidR="00A94A53" w:rsidRPr="00A94A53" w:rsidRDefault="00A94A53" w:rsidP="00A94A53">
      <w:pPr>
        <w:tabs>
          <w:tab w:val="left" w:pos="4962"/>
        </w:tabs>
        <w:spacing w:line="360" w:lineRule="auto"/>
        <w:ind w:left="567" w:right="567"/>
        <w:jc w:val="both"/>
        <w:rPr>
          <w:rFonts w:ascii="Palatino Linotype" w:eastAsia="Calibri" w:hAnsi="Palatino Linotype"/>
          <w:i/>
          <w:color w:val="000000"/>
          <w:lang w:eastAsia="en-US"/>
        </w:rPr>
      </w:pPr>
      <w:r w:rsidRPr="00A94A53">
        <w:rPr>
          <w:rFonts w:ascii="Palatino Linotype" w:eastAsia="Calibri" w:hAnsi="Palatino Linotype"/>
          <w:i/>
          <w:color w:val="000000"/>
          <w:lang w:eastAsia="en-US"/>
        </w:rPr>
        <w:t>…</w:t>
      </w:r>
    </w:p>
    <w:p w14:paraId="41F9CD4F" w14:textId="77777777" w:rsidR="00A94A53" w:rsidRPr="00A94A53" w:rsidRDefault="00A94A53" w:rsidP="00A94A53">
      <w:pPr>
        <w:tabs>
          <w:tab w:val="left" w:pos="4962"/>
        </w:tabs>
        <w:spacing w:line="360" w:lineRule="auto"/>
        <w:ind w:left="567" w:right="567"/>
        <w:jc w:val="both"/>
        <w:rPr>
          <w:rFonts w:ascii="Palatino Linotype" w:eastAsia="Calibri" w:hAnsi="Palatino Linotype"/>
          <w:i/>
          <w:color w:val="000000"/>
          <w:lang w:eastAsia="en-US"/>
        </w:rPr>
      </w:pPr>
      <w:r w:rsidRPr="00A94A53">
        <w:rPr>
          <w:rFonts w:ascii="Palatino Linotype" w:eastAsia="Calibri" w:hAnsi="Palatino Linotype"/>
          <w:i/>
          <w:color w:val="000000"/>
          <w:lang w:eastAsia="en-US"/>
        </w:rPr>
        <w:t>IV. Ponga en riesgo la vida, la seguridad o la salud de una persona física;</w:t>
      </w:r>
    </w:p>
    <w:p w14:paraId="27462B6A" w14:textId="77777777" w:rsidR="00A94A53" w:rsidRPr="00A94A53" w:rsidRDefault="00A94A53" w:rsidP="00A94A53">
      <w:pPr>
        <w:tabs>
          <w:tab w:val="left" w:pos="4962"/>
        </w:tabs>
        <w:spacing w:line="360" w:lineRule="auto"/>
        <w:ind w:left="567" w:right="567"/>
        <w:jc w:val="both"/>
        <w:rPr>
          <w:rFonts w:ascii="Palatino Linotype" w:eastAsia="Calibri" w:hAnsi="Palatino Linotype"/>
          <w:i/>
          <w:color w:val="000000"/>
          <w:lang w:eastAsia="en-US"/>
        </w:rPr>
      </w:pPr>
      <w:r w:rsidRPr="00A94A53">
        <w:rPr>
          <w:rFonts w:ascii="Palatino Linotype" w:eastAsia="Calibri" w:hAnsi="Palatino Linotype"/>
          <w:i/>
          <w:color w:val="000000"/>
          <w:lang w:eastAsia="en-US"/>
        </w:rPr>
        <w:t xml:space="preserve">…” </w:t>
      </w:r>
    </w:p>
    <w:p w14:paraId="49FC4192" w14:textId="77777777" w:rsidR="00A94A53" w:rsidRPr="00A94A53" w:rsidRDefault="00A94A53" w:rsidP="00A94A53">
      <w:pPr>
        <w:spacing w:line="360" w:lineRule="auto"/>
        <w:jc w:val="both"/>
        <w:rPr>
          <w:rFonts w:ascii="Palatino Linotype" w:eastAsia="Calibri" w:hAnsi="Palatino Linotype"/>
          <w:color w:val="000000"/>
          <w:sz w:val="22"/>
          <w:szCs w:val="22"/>
          <w:lang w:eastAsia="en-US"/>
        </w:rPr>
      </w:pPr>
    </w:p>
    <w:p w14:paraId="6D6C637D" w14:textId="77777777" w:rsidR="00A94A53" w:rsidRPr="00A94A53" w:rsidRDefault="00A94A53" w:rsidP="00A94A53">
      <w:pPr>
        <w:spacing w:line="360" w:lineRule="auto"/>
        <w:jc w:val="both"/>
        <w:rPr>
          <w:rFonts w:ascii="Palatino Linotype" w:eastAsia="Calibri" w:hAnsi="Palatino Linotype"/>
          <w:color w:val="000000"/>
          <w:sz w:val="22"/>
          <w:szCs w:val="22"/>
          <w:lang w:eastAsia="en-US"/>
        </w:rPr>
      </w:pPr>
      <w:r w:rsidRPr="00A94A53">
        <w:rPr>
          <w:rFonts w:ascii="Palatino Linotype" w:eastAsia="Calibri" w:hAnsi="Palatino Linotype"/>
          <w:color w:val="000000"/>
          <w:sz w:val="22"/>
          <w:szCs w:val="22"/>
          <w:lang w:eastAsia="en-US"/>
        </w:rPr>
        <w:lastRenderedPageBreak/>
        <w:t>Del precepto legal anteriormente citado se desprende que como información reservada podrá clasificarse aquella cuya publicación pueda poner en riesgo la vida, seguridad o salud de una persona física; para acreditar lo anterior, los Lineamientos Generales, establecen lo siguiente:</w:t>
      </w:r>
    </w:p>
    <w:p w14:paraId="7231B05D" w14:textId="77777777" w:rsidR="00A94A53" w:rsidRPr="00A94A53" w:rsidRDefault="00A94A53" w:rsidP="00A94A53">
      <w:pPr>
        <w:spacing w:line="360" w:lineRule="auto"/>
        <w:jc w:val="both"/>
        <w:rPr>
          <w:rFonts w:ascii="Palatino Linotype" w:eastAsia="Calibri" w:hAnsi="Palatino Linotype"/>
          <w:color w:val="000000"/>
          <w:sz w:val="22"/>
          <w:szCs w:val="22"/>
          <w:lang w:eastAsia="en-US"/>
        </w:rPr>
      </w:pPr>
    </w:p>
    <w:p w14:paraId="7747C6A9" w14:textId="77777777" w:rsidR="00A94A53" w:rsidRPr="00A94A53" w:rsidRDefault="00A94A53" w:rsidP="00A94A53">
      <w:pPr>
        <w:spacing w:line="360" w:lineRule="auto"/>
        <w:ind w:left="567" w:right="567"/>
        <w:jc w:val="both"/>
        <w:rPr>
          <w:rFonts w:ascii="Palatino Linotype" w:eastAsia="Calibri" w:hAnsi="Palatino Linotype"/>
          <w:i/>
          <w:color w:val="000000"/>
          <w:lang w:eastAsia="en-US"/>
        </w:rPr>
      </w:pPr>
      <w:r w:rsidRPr="00A94A53">
        <w:rPr>
          <w:rFonts w:ascii="Palatino Linotype" w:eastAsia="Calibri" w:hAnsi="Palatino Linotype"/>
          <w:b/>
          <w:i/>
          <w:color w:val="000000"/>
          <w:lang w:eastAsia="en-US"/>
        </w:rPr>
        <w:t xml:space="preserve">“Vigésimo tercero. </w:t>
      </w:r>
      <w:r w:rsidRPr="00A94A53">
        <w:rPr>
          <w:rFonts w:ascii="Palatino Linotype" w:eastAsia="Calibri" w:hAnsi="Palatino Linotype"/>
          <w:i/>
          <w:color w:val="000000"/>
          <w:lang w:eastAsia="en-US"/>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179D2A5F" w14:textId="77777777" w:rsidR="00A94A53" w:rsidRPr="00A94A53" w:rsidRDefault="00A94A53" w:rsidP="00A94A53">
      <w:pPr>
        <w:spacing w:line="360" w:lineRule="auto"/>
        <w:ind w:left="567" w:right="567"/>
        <w:jc w:val="both"/>
        <w:rPr>
          <w:rFonts w:ascii="Palatino Linotype" w:eastAsia="Calibri" w:hAnsi="Palatino Linotype"/>
          <w:i/>
          <w:color w:val="000000"/>
          <w:sz w:val="22"/>
          <w:szCs w:val="22"/>
          <w:lang w:eastAsia="en-US"/>
        </w:rPr>
      </w:pPr>
    </w:p>
    <w:p w14:paraId="036F446D" w14:textId="77777777" w:rsidR="00A94A53" w:rsidRPr="00A94A53" w:rsidRDefault="00A94A53" w:rsidP="00A94A53">
      <w:pPr>
        <w:spacing w:line="360" w:lineRule="auto"/>
        <w:jc w:val="both"/>
        <w:rPr>
          <w:rFonts w:ascii="Palatino Linotype" w:eastAsia="Calibri" w:hAnsi="Palatino Linotype"/>
          <w:color w:val="000000"/>
          <w:sz w:val="22"/>
          <w:szCs w:val="22"/>
          <w:lang w:eastAsia="en-US"/>
        </w:rPr>
      </w:pPr>
      <w:r w:rsidRPr="00A94A53">
        <w:rPr>
          <w:rFonts w:ascii="Palatino Linotype" w:eastAsia="Calibri" w:hAnsi="Palatino Linotype"/>
          <w:color w:val="000000"/>
          <w:sz w:val="22"/>
          <w:szCs w:val="22"/>
          <w:lang w:eastAsia="en-US"/>
        </w:rPr>
        <w:t xml:space="preserve">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 </w:t>
      </w:r>
    </w:p>
    <w:p w14:paraId="5EA0A8C4" w14:textId="77777777" w:rsidR="00A94A53" w:rsidRPr="00A94A53" w:rsidRDefault="00A94A53" w:rsidP="00A94A53">
      <w:pPr>
        <w:spacing w:line="360" w:lineRule="auto"/>
        <w:jc w:val="both"/>
        <w:rPr>
          <w:rFonts w:ascii="Palatino Linotype" w:eastAsia="Calibri" w:hAnsi="Palatino Linotype"/>
          <w:color w:val="000000"/>
          <w:sz w:val="22"/>
          <w:szCs w:val="22"/>
          <w:lang w:eastAsia="en-US"/>
        </w:rPr>
      </w:pPr>
    </w:p>
    <w:p w14:paraId="5477569F" w14:textId="77777777" w:rsidR="00A94A53" w:rsidRPr="00A94A53" w:rsidRDefault="00A94A53" w:rsidP="00A94A53">
      <w:pPr>
        <w:spacing w:line="360" w:lineRule="auto"/>
        <w:jc w:val="both"/>
        <w:rPr>
          <w:rFonts w:ascii="Palatino Linotype" w:eastAsia="Calibri" w:hAnsi="Palatino Linotype"/>
          <w:color w:val="000000"/>
          <w:sz w:val="22"/>
          <w:szCs w:val="22"/>
          <w:lang w:eastAsia="en-US"/>
        </w:rPr>
      </w:pPr>
      <w:r w:rsidRPr="00A94A53">
        <w:rPr>
          <w:rFonts w:ascii="Palatino Linotype" w:eastAsia="Calibri" w:hAnsi="Palatino Linotype"/>
          <w:color w:val="000000"/>
          <w:sz w:val="22"/>
          <w:szCs w:val="22"/>
          <w:lang w:eastAsia="en-US"/>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0142EF6D" w14:textId="77777777" w:rsidR="00A94A53" w:rsidRPr="00A94A53" w:rsidRDefault="00A94A53" w:rsidP="00A94A53">
      <w:pPr>
        <w:spacing w:line="360" w:lineRule="auto"/>
        <w:jc w:val="both"/>
        <w:rPr>
          <w:rFonts w:ascii="Palatino Linotype" w:eastAsia="Calibri" w:hAnsi="Palatino Linotype"/>
          <w:color w:val="000000"/>
          <w:sz w:val="22"/>
          <w:szCs w:val="22"/>
          <w:lang w:eastAsia="en-US"/>
        </w:rPr>
      </w:pPr>
    </w:p>
    <w:p w14:paraId="7FE7DE05" w14:textId="77777777" w:rsidR="00A94A53" w:rsidRPr="00A94A53" w:rsidRDefault="00A94A53" w:rsidP="00A94A53">
      <w:pPr>
        <w:spacing w:line="360" w:lineRule="auto"/>
        <w:jc w:val="both"/>
        <w:rPr>
          <w:rFonts w:ascii="Palatino Linotype" w:eastAsia="Calibri" w:hAnsi="Palatino Linotype"/>
          <w:color w:val="000000"/>
          <w:sz w:val="22"/>
          <w:szCs w:val="22"/>
          <w:lang w:eastAsia="en-US"/>
        </w:rPr>
      </w:pPr>
      <w:r w:rsidRPr="00A94A53">
        <w:rPr>
          <w:rFonts w:ascii="Palatino Linotype" w:eastAsia="Calibri" w:hAnsi="Palatino Linotype"/>
          <w:color w:val="000000"/>
          <w:sz w:val="22"/>
          <w:szCs w:val="22"/>
          <w:lang w:eastAsia="en-US"/>
        </w:rPr>
        <w:t>En ese contexto, es de señalar que los datos de servidores públicos, entre los que se encuentran el nombre de los trabajadores, por regla general, son de naturaleza pública, de conformidad con el artículo 70, fracción VII de la Ley General de Transparencia y Acceso a la Información Pública del Estado de México, y 92, fracción VII, de la Ley de Transparencia y Acceso a la Información Pública del Estado de México y Municipios.</w:t>
      </w:r>
    </w:p>
    <w:p w14:paraId="7D3D5336" w14:textId="77777777" w:rsidR="00A94A53" w:rsidRPr="00A94A53" w:rsidRDefault="00A94A53" w:rsidP="00A94A53">
      <w:pPr>
        <w:spacing w:line="360" w:lineRule="auto"/>
        <w:jc w:val="both"/>
        <w:rPr>
          <w:rFonts w:ascii="Palatino Linotype" w:eastAsia="Calibri" w:hAnsi="Palatino Linotype"/>
          <w:color w:val="000000"/>
          <w:sz w:val="22"/>
          <w:szCs w:val="22"/>
          <w:lang w:eastAsia="en-US"/>
        </w:rPr>
      </w:pPr>
    </w:p>
    <w:p w14:paraId="34AE2B7D" w14:textId="77777777" w:rsidR="00A94A53" w:rsidRPr="00A94A53" w:rsidRDefault="00A94A53" w:rsidP="00A94A53">
      <w:pPr>
        <w:spacing w:line="360" w:lineRule="auto"/>
        <w:jc w:val="both"/>
        <w:rPr>
          <w:rFonts w:ascii="Palatino Linotype" w:eastAsia="Calibri" w:hAnsi="Palatino Linotype"/>
          <w:color w:val="000000"/>
          <w:sz w:val="22"/>
          <w:szCs w:val="22"/>
          <w:lang w:eastAsia="en-US"/>
        </w:rPr>
      </w:pPr>
      <w:r w:rsidRPr="00A94A53">
        <w:rPr>
          <w:rFonts w:ascii="Palatino Linotype" w:eastAsia="Calibri" w:hAnsi="Palatino Linotype"/>
          <w:color w:val="000000"/>
          <w:sz w:val="22"/>
          <w:szCs w:val="22"/>
          <w:lang w:eastAsia="en-US"/>
        </w:rPr>
        <w:t xml:space="preserve">También, resulta necesario traer a colación por analogía, el Criterio Orientador, con número de registro SO/006/2009, de la Segunda Época, emitido por el entonces Instituto Federal de </w:t>
      </w:r>
      <w:r w:rsidRPr="00A94A53">
        <w:rPr>
          <w:rFonts w:ascii="Palatino Linotype" w:eastAsia="Calibri" w:hAnsi="Palatino Linotype"/>
          <w:color w:val="000000"/>
          <w:sz w:val="22"/>
          <w:szCs w:val="22"/>
          <w:lang w:eastAsia="en-US"/>
        </w:rPr>
        <w:lastRenderedPageBreak/>
        <w:t>Acceso a la Información y Protección de Datos ahora Instituto Nacional de Transparencia, Acceso a la Información y Protección de Datos Personales, que establece lo siguiente:</w:t>
      </w:r>
    </w:p>
    <w:p w14:paraId="18C73168" w14:textId="77777777" w:rsidR="00A94A53" w:rsidRPr="00A94A53" w:rsidRDefault="00A94A53" w:rsidP="00A94A53">
      <w:pPr>
        <w:spacing w:line="360" w:lineRule="auto"/>
        <w:jc w:val="both"/>
        <w:rPr>
          <w:rFonts w:ascii="Palatino Linotype" w:eastAsia="Calibri" w:hAnsi="Palatino Linotype"/>
          <w:i/>
          <w:color w:val="000000"/>
          <w:sz w:val="22"/>
          <w:szCs w:val="22"/>
          <w:lang w:eastAsia="en-US"/>
        </w:rPr>
      </w:pPr>
    </w:p>
    <w:p w14:paraId="2CBF11D6" w14:textId="77777777" w:rsidR="00A94A53" w:rsidRPr="00A94A53" w:rsidRDefault="00A94A53" w:rsidP="00A94A53">
      <w:pPr>
        <w:tabs>
          <w:tab w:val="left" w:pos="4962"/>
        </w:tabs>
        <w:spacing w:line="360" w:lineRule="auto"/>
        <w:ind w:left="567" w:right="567"/>
        <w:jc w:val="both"/>
        <w:rPr>
          <w:rFonts w:ascii="Palatino Linotype" w:eastAsia="Calibri" w:hAnsi="Palatino Linotype"/>
          <w:i/>
          <w:color w:val="000000"/>
          <w:lang w:eastAsia="en-US"/>
        </w:rPr>
      </w:pPr>
      <w:r w:rsidRPr="00A94A53">
        <w:rPr>
          <w:rFonts w:ascii="Palatino Linotype" w:eastAsia="Calibri" w:hAnsi="Palatino Linotype"/>
          <w:b/>
          <w:i/>
          <w:color w:val="000000"/>
          <w:lang w:eastAsia="en-US"/>
        </w:rPr>
        <w:t>“Nombres de servidores públicos dedicados a actividades en materia de seguridad, por excepción pueden considerarse información reservada.</w:t>
      </w:r>
      <w:r w:rsidRPr="00A94A53">
        <w:rPr>
          <w:rFonts w:ascii="Palatino Linotype" w:eastAsia="Calibri" w:hAnsi="Palatino Linotype"/>
          <w:i/>
          <w:color w:val="000000"/>
          <w:lang w:eastAsia="en-US"/>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A94A53">
        <w:rPr>
          <w:rFonts w:ascii="Palatino Linotype" w:eastAsia="Calibri" w:hAnsi="Palatino Linotype"/>
          <w:i/>
          <w:color w:val="000000"/>
          <w:lang w:eastAsia="en-US"/>
        </w:rPr>
        <w:t>obstante</w:t>
      </w:r>
      <w:proofErr w:type="gramEnd"/>
      <w:r w:rsidRPr="00A94A53">
        <w:rPr>
          <w:rFonts w:ascii="Palatino Linotype" w:eastAsia="Calibri" w:hAnsi="Palatino Linotype"/>
          <w:i/>
          <w:color w:val="000000"/>
          <w:lang w:eastAsia="en-US"/>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391C1B48" w14:textId="77777777" w:rsidR="00A94A53" w:rsidRPr="00A94A53" w:rsidRDefault="00A94A53" w:rsidP="00A94A53">
      <w:pPr>
        <w:spacing w:line="360" w:lineRule="auto"/>
        <w:jc w:val="both"/>
        <w:rPr>
          <w:rFonts w:ascii="Palatino Linotype" w:eastAsia="Calibri" w:hAnsi="Palatino Linotype"/>
          <w:color w:val="000000"/>
          <w:sz w:val="22"/>
          <w:szCs w:val="22"/>
          <w:lang w:eastAsia="en-US"/>
        </w:rPr>
      </w:pPr>
    </w:p>
    <w:p w14:paraId="064F5926" w14:textId="77777777" w:rsidR="00A94A53" w:rsidRPr="00A94A53" w:rsidRDefault="00A94A53" w:rsidP="00A94A53">
      <w:pPr>
        <w:spacing w:line="360" w:lineRule="auto"/>
        <w:jc w:val="both"/>
        <w:rPr>
          <w:rFonts w:ascii="Palatino Linotype" w:eastAsia="Calibri" w:hAnsi="Palatino Linotype"/>
          <w:color w:val="000000"/>
          <w:sz w:val="22"/>
          <w:szCs w:val="22"/>
          <w:lang w:eastAsia="en-US"/>
        </w:rPr>
      </w:pPr>
      <w:r w:rsidRPr="00A94A53">
        <w:rPr>
          <w:rFonts w:ascii="Palatino Linotype" w:eastAsia="Calibri" w:hAnsi="Palatino Linotype"/>
          <w:color w:val="000000"/>
          <w:sz w:val="22"/>
          <w:szCs w:val="22"/>
          <w:lang w:eastAsia="en-US"/>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w:t>
      </w:r>
      <w:r w:rsidRPr="00A94A53">
        <w:rPr>
          <w:rFonts w:ascii="Palatino Linotype" w:eastAsia="Calibri" w:hAnsi="Palatino Linotype"/>
          <w:color w:val="000000"/>
          <w:sz w:val="22"/>
          <w:szCs w:val="22"/>
          <w:lang w:eastAsia="en-US"/>
        </w:rPr>
        <w:lastRenderedPageBreak/>
        <w:t>la seguridad del País, Estado y Municipio, anulando, impidiendo u obstaculizando la actuación de los servidores públicos que realizan funciones de carácter operativo.</w:t>
      </w:r>
    </w:p>
    <w:p w14:paraId="2D1BBEED" w14:textId="77777777" w:rsidR="00A94A53" w:rsidRPr="00A94A53" w:rsidRDefault="00A94A53" w:rsidP="00A94A53">
      <w:pPr>
        <w:spacing w:line="360" w:lineRule="auto"/>
        <w:jc w:val="both"/>
        <w:rPr>
          <w:rFonts w:ascii="Palatino Linotype" w:eastAsia="Calibri" w:hAnsi="Palatino Linotype"/>
          <w:color w:val="000000"/>
          <w:sz w:val="22"/>
          <w:szCs w:val="22"/>
          <w:lang w:eastAsia="en-US"/>
        </w:rPr>
      </w:pPr>
    </w:p>
    <w:p w14:paraId="1C7865D0" w14:textId="77777777" w:rsidR="00A94A53" w:rsidRPr="00A94A53" w:rsidRDefault="00A94A53" w:rsidP="00A94A53">
      <w:pPr>
        <w:spacing w:line="360" w:lineRule="auto"/>
        <w:jc w:val="both"/>
        <w:rPr>
          <w:rFonts w:ascii="Palatino Linotype" w:eastAsia="Calibri" w:hAnsi="Palatino Linotype"/>
          <w:color w:val="000000"/>
          <w:sz w:val="22"/>
          <w:szCs w:val="22"/>
          <w:lang w:eastAsia="en-US"/>
        </w:rPr>
      </w:pPr>
      <w:r w:rsidRPr="00A94A53">
        <w:rPr>
          <w:rFonts w:ascii="Palatino Linotype" w:eastAsia="Calibri" w:hAnsi="Palatino Linotype"/>
          <w:color w:val="000000"/>
          <w:sz w:val="22"/>
          <w:szCs w:val="22"/>
          <w:lang w:eastAsia="en-US"/>
        </w:rPr>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51E69CA0" w14:textId="77777777" w:rsidR="00A94A53" w:rsidRPr="00A94A53" w:rsidRDefault="00A94A53" w:rsidP="00A94A53">
      <w:pPr>
        <w:spacing w:line="360" w:lineRule="auto"/>
        <w:jc w:val="both"/>
        <w:rPr>
          <w:rFonts w:ascii="Palatino Linotype" w:eastAsia="Calibri" w:hAnsi="Palatino Linotype"/>
          <w:color w:val="000000"/>
          <w:sz w:val="22"/>
          <w:szCs w:val="22"/>
          <w:lang w:eastAsia="en-US"/>
        </w:rPr>
      </w:pPr>
    </w:p>
    <w:p w14:paraId="17138B95" w14:textId="77777777" w:rsidR="00A94A53" w:rsidRPr="00A94A53" w:rsidRDefault="00A94A53" w:rsidP="00A94A53">
      <w:pPr>
        <w:spacing w:line="360" w:lineRule="auto"/>
        <w:jc w:val="both"/>
        <w:rPr>
          <w:rFonts w:ascii="Palatino Linotype" w:eastAsia="Calibri" w:hAnsi="Palatino Linotype"/>
          <w:color w:val="000000"/>
          <w:sz w:val="22"/>
          <w:szCs w:val="22"/>
          <w:lang w:eastAsia="en-US"/>
        </w:rPr>
      </w:pPr>
      <w:r w:rsidRPr="00A94A53">
        <w:rPr>
          <w:rFonts w:ascii="Palatino Linotype" w:eastAsia="Calibri" w:hAnsi="Palatino Linotype"/>
          <w:color w:val="000000"/>
          <w:sz w:val="22"/>
          <w:szCs w:val="22"/>
          <w:lang w:eastAsia="en-US"/>
        </w:rPr>
        <w:t xml:space="preserve">En ese orden de ideas, si bien por regla general los nombres de los trabajadores gubernamentales son información pública de oficio, existe una excepción relativa a </w:t>
      </w:r>
      <w:r w:rsidRPr="00A94A53">
        <w:rPr>
          <w:rFonts w:ascii="Palatino Linotype" w:eastAsia="Calibri" w:hAnsi="Palatino Linotype"/>
          <w:b/>
          <w:color w:val="000000"/>
          <w:sz w:val="22"/>
          <w:szCs w:val="22"/>
          <w:lang w:eastAsia="en-US"/>
        </w:rPr>
        <w:t>aquellos que realicen actividades operativas en materia de seguridad,</w:t>
      </w:r>
      <w:r w:rsidRPr="00A94A53">
        <w:rPr>
          <w:rFonts w:ascii="Palatino Linotype" w:eastAsia="Calibri" w:hAnsi="Palatino Linotype"/>
          <w:color w:val="000000"/>
          <w:sz w:val="22"/>
          <w:szCs w:val="22"/>
          <w:lang w:eastAsia="en-US"/>
        </w:rPr>
        <w:t xml:space="preserve"> como es el caso de los elementos operativos y la policía municipal.</w:t>
      </w:r>
    </w:p>
    <w:p w14:paraId="63DE845B" w14:textId="77777777" w:rsidR="00A94A53" w:rsidRPr="00A94A53" w:rsidRDefault="00A94A53" w:rsidP="00A94A53">
      <w:pPr>
        <w:spacing w:line="360" w:lineRule="auto"/>
        <w:jc w:val="both"/>
        <w:rPr>
          <w:rFonts w:ascii="Palatino Linotype" w:eastAsia="Calibri" w:hAnsi="Palatino Linotype"/>
          <w:color w:val="000000"/>
          <w:sz w:val="22"/>
          <w:szCs w:val="22"/>
          <w:lang w:eastAsia="en-US"/>
        </w:rPr>
      </w:pPr>
    </w:p>
    <w:p w14:paraId="6A887DDC" w14:textId="77777777" w:rsidR="00A94A53" w:rsidRPr="00A94A53" w:rsidRDefault="00A94A53" w:rsidP="00A94A53">
      <w:pPr>
        <w:spacing w:line="360" w:lineRule="auto"/>
        <w:jc w:val="both"/>
        <w:rPr>
          <w:rFonts w:ascii="Palatino Linotype" w:eastAsia="Calibri" w:hAnsi="Palatino Linotype"/>
          <w:color w:val="000000"/>
          <w:sz w:val="22"/>
          <w:szCs w:val="22"/>
          <w:lang w:eastAsia="en-US"/>
        </w:rPr>
      </w:pPr>
      <w:r w:rsidRPr="00A94A53">
        <w:rPr>
          <w:rFonts w:ascii="Palatino Linotype" w:eastAsia="Calibri" w:hAnsi="Palatino Linotype"/>
          <w:color w:val="000000"/>
          <w:sz w:val="22"/>
          <w:szCs w:val="22"/>
          <w:lang w:eastAsia="en-U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115142DB" w14:textId="77777777" w:rsidR="00A94A53" w:rsidRPr="00A94A53" w:rsidRDefault="00A94A53" w:rsidP="00A94A53">
      <w:pPr>
        <w:spacing w:line="360" w:lineRule="auto"/>
        <w:jc w:val="both"/>
        <w:rPr>
          <w:rFonts w:ascii="Palatino Linotype" w:eastAsia="Calibri" w:hAnsi="Palatino Linotype"/>
          <w:color w:val="000000"/>
          <w:sz w:val="22"/>
          <w:szCs w:val="22"/>
          <w:lang w:eastAsia="en-US"/>
        </w:rPr>
      </w:pPr>
    </w:p>
    <w:p w14:paraId="757E8E8B" w14:textId="77777777" w:rsidR="00A94A53" w:rsidRPr="00A94A53" w:rsidRDefault="00A94A53" w:rsidP="00A94A53">
      <w:pPr>
        <w:spacing w:line="360" w:lineRule="auto"/>
        <w:jc w:val="both"/>
        <w:rPr>
          <w:rFonts w:ascii="Palatino Linotype" w:eastAsia="Calibri" w:hAnsi="Palatino Linotype"/>
          <w:color w:val="000000"/>
          <w:sz w:val="22"/>
          <w:szCs w:val="22"/>
          <w:lang w:eastAsia="en-US"/>
        </w:rPr>
      </w:pPr>
      <w:r w:rsidRPr="00A94A53">
        <w:rPr>
          <w:rFonts w:ascii="Palatino Linotype" w:eastAsia="Calibri" w:hAnsi="Palatino Linotype"/>
          <w:color w:val="000000"/>
          <w:sz w:val="22"/>
          <w:szCs w:val="22"/>
          <w:lang w:eastAsia="en-US"/>
        </w:rPr>
        <w:t>En ese contexto, el artículo 6°, fracciones XI y XII de dicho ordenamiento jurídico, establece los siguientes conceptos:</w:t>
      </w:r>
    </w:p>
    <w:p w14:paraId="132F532D" w14:textId="77777777" w:rsidR="00A94A53" w:rsidRPr="00A94A53" w:rsidRDefault="00A94A53" w:rsidP="00A94A53">
      <w:pPr>
        <w:spacing w:line="360" w:lineRule="auto"/>
        <w:jc w:val="both"/>
        <w:rPr>
          <w:rFonts w:ascii="Palatino Linotype" w:eastAsia="Calibri" w:hAnsi="Palatino Linotype"/>
          <w:color w:val="000000"/>
          <w:sz w:val="22"/>
          <w:szCs w:val="22"/>
          <w:lang w:eastAsia="en-US"/>
        </w:rPr>
      </w:pPr>
    </w:p>
    <w:p w14:paraId="19968F63" w14:textId="77777777" w:rsidR="00A94A53" w:rsidRPr="00A94A53" w:rsidRDefault="00A94A53" w:rsidP="00A94A53">
      <w:pPr>
        <w:numPr>
          <w:ilvl w:val="0"/>
          <w:numId w:val="40"/>
        </w:numPr>
        <w:spacing w:after="160" w:line="360" w:lineRule="auto"/>
        <w:jc w:val="both"/>
        <w:rPr>
          <w:rFonts w:ascii="Palatino Linotype" w:eastAsia="Calibri" w:hAnsi="Palatino Linotype"/>
          <w:b/>
          <w:color w:val="000000"/>
          <w:sz w:val="22"/>
          <w:szCs w:val="22"/>
          <w:lang w:eastAsia="en-US"/>
        </w:rPr>
      </w:pPr>
      <w:r w:rsidRPr="00A94A53">
        <w:rPr>
          <w:rFonts w:ascii="Palatino Linotype" w:eastAsia="Calibri" w:hAnsi="Palatino Linotype"/>
          <w:b/>
          <w:color w:val="000000"/>
          <w:sz w:val="22"/>
          <w:szCs w:val="22"/>
          <w:lang w:eastAsia="en-US"/>
        </w:rPr>
        <w:t xml:space="preserve">Instituciones Policiales: </w:t>
      </w:r>
      <w:r w:rsidRPr="00A94A53">
        <w:rPr>
          <w:rFonts w:ascii="Palatino Linotype" w:eastAsia="Calibri" w:hAnsi="Palatino Linotype"/>
          <w:color w:val="000000"/>
          <w:sz w:val="22"/>
          <w:szCs w:val="22"/>
          <w:lang w:eastAsia="en-US"/>
        </w:rPr>
        <w:t xml:space="preserve">Son los cuerpos de policía, de vigilancia y custodia de los establecimientos penitenciarios, detención preventiva, centros de arraigo y en general, </w:t>
      </w:r>
      <w:r w:rsidRPr="00A94A53">
        <w:rPr>
          <w:rFonts w:ascii="Palatino Linotype" w:eastAsia="Calibri" w:hAnsi="Palatino Linotype"/>
          <w:b/>
          <w:color w:val="000000"/>
          <w:sz w:val="22"/>
          <w:szCs w:val="22"/>
          <w:lang w:eastAsia="en-US"/>
        </w:rPr>
        <w:lastRenderedPageBreak/>
        <w:t>todas las dependencias encargadas de la seguridad pública a nivel</w:t>
      </w:r>
      <w:r w:rsidRPr="00A94A53">
        <w:rPr>
          <w:rFonts w:ascii="Palatino Linotype" w:eastAsia="Calibri" w:hAnsi="Palatino Linotype"/>
          <w:color w:val="000000"/>
          <w:sz w:val="22"/>
          <w:szCs w:val="22"/>
          <w:lang w:eastAsia="en-US"/>
        </w:rPr>
        <w:t xml:space="preserve"> estatal y </w:t>
      </w:r>
      <w:r w:rsidRPr="00A94A53">
        <w:rPr>
          <w:rFonts w:ascii="Palatino Linotype" w:eastAsia="Calibri" w:hAnsi="Palatino Linotype"/>
          <w:b/>
          <w:color w:val="000000"/>
          <w:sz w:val="22"/>
          <w:szCs w:val="22"/>
          <w:lang w:eastAsia="en-US"/>
        </w:rPr>
        <w:t>municipal.</w:t>
      </w:r>
    </w:p>
    <w:p w14:paraId="4007789F" w14:textId="77777777" w:rsidR="00A94A53" w:rsidRPr="00A94A53" w:rsidRDefault="00A94A53" w:rsidP="00A94A53">
      <w:pPr>
        <w:spacing w:line="360" w:lineRule="auto"/>
        <w:ind w:left="720"/>
        <w:jc w:val="both"/>
        <w:rPr>
          <w:rFonts w:ascii="Palatino Linotype" w:eastAsia="Calibri" w:hAnsi="Palatino Linotype"/>
          <w:color w:val="000000"/>
          <w:sz w:val="22"/>
          <w:szCs w:val="22"/>
          <w:lang w:eastAsia="en-US"/>
        </w:rPr>
      </w:pPr>
    </w:p>
    <w:p w14:paraId="79AB3351" w14:textId="77777777" w:rsidR="00A94A53" w:rsidRPr="00A94A53" w:rsidRDefault="00A94A53" w:rsidP="00A94A53">
      <w:pPr>
        <w:numPr>
          <w:ilvl w:val="0"/>
          <w:numId w:val="40"/>
        </w:numPr>
        <w:spacing w:after="160" w:line="360" w:lineRule="auto"/>
        <w:jc w:val="both"/>
        <w:rPr>
          <w:rFonts w:ascii="Palatino Linotype" w:eastAsia="Calibri" w:hAnsi="Palatino Linotype"/>
          <w:b/>
          <w:color w:val="000000"/>
          <w:sz w:val="22"/>
          <w:szCs w:val="22"/>
          <w:lang w:eastAsia="en-US"/>
        </w:rPr>
      </w:pPr>
      <w:r w:rsidRPr="00A94A53">
        <w:rPr>
          <w:rFonts w:ascii="Palatino Linotype" w:eastAsia="Calibri" w:hAnsi="Palatino Linotype"/>
          <w:b/>
          <w:color w:val="000000"/>
          <w:sz w:val="22"/>
          <w:szCs w:val="22"/>
          <w:lang w:eastAsia="en-US"/>
        </w:rPr>
        <w:t xml:space="preserve">Instituciones de Seguridad Pública: </w:t>
      </w:r>
      <w:r w:rsidRPr="00A94A53">
        <w:rPr>
          <w:rFonts w:ascii="Palatino Linotype" w:eastAsia="Calibri" w:hAnsi="Palatino Linotype"/>
          <w:color w:val="000000"/>
          <w:sz w:val="22"/>
          <w:szCs w:val="22"/>
          <w:lang w:eastAsia="en-US"/>
        </w:rPr>
        <w:t xml:space="preserve">Instituciones Policiales, Procuración de Justicia, Sistema Penitenciario y </w:t>
      </w:r>
      <w:r w:rsidRPr="00A94A53">
        <w:rPr>
          <w:rFonts w:ascii="Palatino Linotype" w:eastAsia="Calibri" w:hAnsi="Palatino Linotype"/>
          <w:b/>
          <w:color w:val="000000"/>
          <w:sz w:val="22"/>
          <w:szCs w:val="22"/>
          <w:lang w:eastAsia="en-US"/>
        </w:rPr>
        <w:t xml:space="preserve">dependencias encargadas de la seguridad pública a nivel </w:t>
      </w:r>
      <w:r w:rsidRPr="00A94A53">
        <w:rPr>
          <w:rFonts w:ascii="Palatino Linotype" w:eastAsia="Calibri" w:hAnsi="Palatino Linotype"/>
          <w:color w:val="000000"/>
          <w:sz w:val="22"/>
          <w:szCs w:val="22"/>
          <w:lang w:eastAsia="en-US"/>
        </w:rPr>
        <w:t xml:space="preserve">estatal y </w:t>
      </w:r>
      <w:r w:rsidRPr="00A94A53">
        <w:rPr>
          <w:rFonts w:ascii="Palatino Linotype" w:eastAsia="Calibri" w:hAnsi="Palatino Linotype"/>
          <w:b/>
          <w:color w:val="000000"/>
          <w:sz w:val="22"/>
          <w:szCs w:val="22"/>
          <w:lang w:eastAsia="en-US"/>
        </w:rPr>
        <w:t>municipal.</w:t>
      </w:r>
    </w:p>
    <w:p w14:paraId="37DC962C" w14:textId="77777777" w:rsidR="00A94A53" w:rsidRPr="00A94A53" w:rsidRDefault="00A94A53" w:rsidP="00A94A53">
      <w:pPr>
        <w:spacing w:line="360" w:lineRule="auto"/>
        <w:ind w:left="720"/>
        <w:jc w:val="both"/>
        <w:rPr>
          <w:rFonts w:ascii="Palatino Linotype" w:eastAsia="Calibri" w:hAnsi="Palatino Linotype"/>
          <w:b/>
          <w:color w:val="000000"/>
          <w:sz w:val="22"/>
          <w:szCs w:val="22"/>
          <w:lang w:eastAsia="en-US"/>
        </w:rPr>
      </w:pPr>
    </w:p>
    <w:p w14:paraId="2479F778" w14:textId="72722B1C" w:rsidR="00A94A53" w:rsidRPr="00A94A53" w:rsidRDefault="00A94A53" w:rsidP="00A94A53">
      <w:pPr>
        <w:spacing w:line="360" w:lineRule="auto"/>
        <w:jc w:val="both"/>
        <w:rPr>
          <w:rFonts w:ascii="Palatino Linotype" w:eastAsia="Calibri" w:hAnsi="Palatino Linotype"/>
          <w:color w:val="000000"/>
          <w:sz w:val="22"/>
          <w:szCs w:val="22"/>
          <w:lang w:eastAsia="en-US"/>
        </w:rPr>
      </w:pPr>
      <w:r w:rsidRPr="00A94A53">
        <w:rPr>
          <w:rFonts w:ascii="Palatino Linotype" w:eastAsia="Calibri" w:hAnsi="Palatino Linotype"/>
          <w:color w:val="000000"/>
          <w:sz w:val="22"/>
          <w:szCs w:val="22"/>
          <w:lang w:eastAsia="en-US"/>
        </w:rPr>
        <w:t xml:space="preserve">Conforme a lo anterior, se puede deducir que la </w:t>
      </w:r>
      <w:r w:rsidRPr="00A94A53">
        <w:rPr>
          <w:rFonts w:ascii="Palatino Linotype" w:eastAsia="Palatino Linotype" w:hAnsi="Palatino Linotype" w:cs="Palatino Linotype"/>
          <w:sz w:val="22"/>
          <w:szCs w:val="22"/>
          <w:lang w:eastAsia="es-MX"/>
        </w:rPr>
        <w:t>Dirección de Seguridad Pública</w:t>
      </w:r>
      <w:r>
        <w:rPr>
          <w:rFonts w:ascii="Palatino Linotype" w:eastAsia="Palatino Linotype" w:hAnsi="Palatino Linotype" w:cs="Palatino Linotype"/>
          <w:sz w:val="22"/>
          <w:szCs w:val="22"/>
          <w:lang w:eastAsia="es-MX"/>
        </w:rPr>
        <w:t xml:space="preserve"> y Vialidad</w:t>
      </w:r>
      <w:r w:rsidRPr="00A94A53">
        <w:rPr>
          <w:rFonts w:ascii="Palatino Linotype" w:eastAsia="Calibri" w:hAnsi="Palatino Linotype"/>
          <w:color w:val="000000"/>
          <w:sz w:val="22"/>
          <w:szCs w:val="22"/>
          <w:lang w:eastAsia="en-US"/>
        </w:rPr>
        <w:t>, es una institución de seguridad pública, pues tiene como atribución principal, la prevención de delitos y proteger a las personas, sus propiedades, posesiones y derechos.</w:t>
      </w:r>
    </w:p>
    <w:p w14:paraId="76177621" w14:textId="77777777" w:rsidR="00A94A53" w:rsidRPr="00A94A53" w:rsidRDefault="00A94A53" w:rsidP="00A94A53">
      <w:pPr>
        <w:spacing w:line="360" w:lineRule="auto"/>
        <w:jc w:val="both"/>
        <w:rPr>
          <w:rFonts w:ascii="Palatino Linotype" w:eastAsia="Calibri" w:hAnsi="Palatino Linotype"/>
          <w:color w:val="000000"/>
          <w:sz w:val="22"/>
          <w:szCs w:val="22"/>
          <w:lang w:eastAsia="en-US"/>
        </w:rPr>
      </w:pPr>
    </w:p>
    <w:p w14:paraId="7D1BD163" w14:textId="77777777" w:rsidR="00A94A53" w:rsidRPr="00A94A53" w:rsidRDefault="00A94A53" w:rsidP="00A94A53">
      <w:pPr>
        <w:spacing w:line="360" w:lineRule="auto"/>
        <w:jc w:val="both"/>
        <w:rPr>
          <w:rFonts w:ascii="Palatino Linotype" w:eastAsia="Calibri" w:hAnsi="Palatino Linotype"/>
          <w:b/>
          <w:color w:val="000000"/>
          <w:sz w:val="22"/>
          <w:szCs w:val="22"/>
          <w:lang w:eastAsia="en-US"/>
        </w:rPr>
      </w:pPr>
      <w:r w:rsidRPr="00A94A53">
        <w:rPr>
          <w:rFonts w:ascii="Palatino Linotype" w:eastAsia="Calibri" w:hAnsi="Palatino Linotype"/>
          <w:color w:val="000000"/>
          <w:sz w:val="22"/>
          <w:szCs w:val="22"/>
          <w:lang w:eastAsia="en-US"/>
        </w:rPr>
        <w:t xml:space="preserve">Además, el Instructivo de llenado del Formato “Personal de Seguridad Pública”, del Secretariado Ejecutivo del Sistema Nacional de Seguridad Pública, establece que los elementos operativos de seguridad </w:t>
      </w:r>
      <w:proofErr w:type="gramStart"/>
      <w:r w:rsidRPr="00A94A53">
        <w:rPr>
          <w:rFonts w:ascii="Palatino Linotype" w:eastAsia="Calibri" w:hAnsi="Palatino Linotype"/>
          <w:color w:val="000000"/>
          <w:sz w:val="22"/>
          <w:szCs w:val="22"/>
          <w:lang w:eastAsia="en-US"/>
        </w:rPr>
        <w:t>pública,</w:t>
      </w:r>
      <w:proofErr w:type="gramEnd"/>
      <w:r w:rsidRPr="00A94A53">
        <w:rPr>
          <w:rFonts w:ascii="Palatino Linotype" w:eastAsia="Calibri" w:hAnsi="Palatino Linotype"/>
          <w:color w:val="000000"/>
          <w:sz w:val="22"/>
          <w:szCs w:val="22"/>
          <w:lang w:eastAsia="en-US"/>
        </w:rPr>
        <w:t xml:space="preserve"> son aquellos que desempeñan funciones de campo (policiacas, especializadas o equivalentes y que no </w:t>
      </w:r>
      <w:r w:rsidRPr="00A94A53">
        <w:rPr>
          <w:rFonts w:ascii="Palatino Linotype" w:eastAsia="Calibri" w:hAnsi="Palatino Linotype"/>
          <w:b/>
          <w:color w:val="000000"/>
          <w:sz w:val="22"/>
          <w:szCs w:val="22"/>
          <w:lang w:eastAsia="en-US"/>
        </w:rPr>
        <w:t>desempeña funciones de mando</w:t>
      </w:r>
      <w:r w:rsidRPr="00A94A53">
        <w:rPr>
          <w:rFonts w:ascii="Palatino Linotype" w:eastAsia="Calibri" w:hAnsi="Palatino Linotype"/>
          <w:color w:val="000000"/>
          <w:sz w:val="22"/>
          <w:szCs w:val="22"/>
          <w:lang w:eastAsia="en-US"/>
        </w:rPr>
        <w:t xml:space="preserve">), entre los cuales, se encuentra la </w:t>
      </w:r>
      <w:r w:rsidRPr="00A94A53">
        <w:rPr>
          <w:rFonts w:ascii="Palatino Linotype" w:eastAsia="Calibri" w:hAnsi="Palatino Linotype"/>
          <w:b/>
          <w:color w:val="000000"/>
          <w:sz w:val="22"/>
          <w:szCs w:val="22"/>
          <w:lang w:eastAsia="en-US"/>
        </w:rPr>
        <w:t>Policía Municipal.</w:t>
      </w:r>
    </w:p>
    <w:p w14:paraId="2F3CB77B" w14:textId="77777777" w:rsidR="00A94A53" w:rsidRPr="00A94A53" w:rsidRDefault="00A94A53" w:rsidP="00A94A53">
      <w:pPr>
        <w:tabs>
          <w:tab w:val="left" w:pos="4962"/>
        </w:tabs>
        <w:spacing w:line="360" w:lineRule="auto"/>
        <w:ind w:right="-28"/>
        <w:jc w:val="both"/>
        <w:rPr>
          <w:rFonts w:ascii="Palatino Linotype" w:eastAsia="Calibri" w:hAnsi="Palatino Linotype"/>
          <w:color w:val="000000"/>
          <w:sz w:val="22"/>
          <w:szCs w:val="22"/>
          <w:lang w:eastAsia="en-US"/>
        </w:rPr>
      </w:pPr>
    </w:p>
    <w:p w14:paraId="4757AE8B" w14:textId="77777777" w:rsidR="00A94A53" w:rsidRPr="00A94A53" w:rsidRDefault="00A94A53" w:rsidP="00A94A53">
      <w:pPr>
        <w:spacing w:line="360" w:lineRule="auto"/>
        <w:jc w:val="both"/>
        <w:rPr>
          <w:rFonts w:ascii="Palatino Linotype" w:eastAsia="Calibri" w:hAnsi="Palatino Linotype"/>
          <w:color w:val="000000"/>
          <w:sz w:val="22"/>
          <w:szCs w:val="22"/>
          <w:lang w:eastAsia="en-US"/>
        </w:rPr>
      </w:pPr>
      <w:r w:rsidRPr="00A94A53">
        <w:rPr>
          <w:rFonts w:ascii="Palatino Linotype" w:eastAsia="Calibri" w:hAnsi="Palatino Linotype"/>
          <w:color w:val="000000"/>
          <w:sz w:val="22"/>
          <w:szCs w:val="22"/>
          <w:lang w:eastAsia="en-US"/>
        </w:rPr>
        <w:t xml:space="preserve">Asimismo, se advierte que las Instituciones Policiales, se conforman del personal </w:t>
      </w:r>
      <w:r w:rsidRPr="00A94A53">
        <w:rPr>
          <w:rFonts w:ascii="Palatino Linotype" w:eastAsia="Calibri" w:hAnsi="Palatino Linotype"/>
          <w:b/>
          <w:color w:val="000000"/>
          <w:sz w:val="22"/>
          <w:szCs w:val="22"/>
          <w:lang w:eastAsia="en-US"/>
        </w:rPr>
        <w:t>administrativo,</w:t>
      </w:r>
      <w:r w:rsidRPr="00A94A53">
        <w:rPr>
          <w:rFonts w:ascii="Palatino Linotype" w:eastAsia="Calibri" w:hAnsi="Palatino Linotype"/>
          <w:color w:val="000000"/>
          <w:sz w:val="22"/>
          <w:szCs w:val="22"/>
          <w:lang w:eastAsia="en-US"/>
        </w:rPr>
        <w:t xml:space="preserve"> que son los trabajadores de apoyo (chofer, personal de mantenimiento, servicios generales y área secretaria); </w:t>
      </w:r>
      <w:r w:rsidRPr="00A94A53">
        <w:rPr>
          <w:rFonts w:ascii="Palatino Linotype" w:eastAsia="Calibri" w:hAnsi="Palatino Linotype"/>
          <w:b/>
          <w:color w:val="000000"/>
          <w:sz w:val="22"/>
          <w:szCs w:val="22"/>
          <w:lang w:eastAsia="en-US"/>
        </w:rPr>
        <w:t>así como, el personal de mando</w:t>
      </w:r>
      <w:r w:rsidRPr="00A94A53">
        <w:rPr>
          <w:rFonts w:ascii="Palatino Linotype" w:eastAsia="Calibri" w:hAnsi="Palatino Linotype"/>
          <w:color w:val="000000"/>
          <w:sz w:val="22"/>
          <w:szCs w:val="22"/>
          <w:lang w:eastAsia="en-US"/>
        </w:rPr>
        <w:t xml:space="preserve"> (alto, medio y superior), que es aquel que realiza funciones de dirección, coordinación y supervisión, por lo cual, corresponde a aquel que tenga trabajadores a su cargo.</w:t>
      </w:r>
    </w:p>
    <w:p w14:paraId="09CFE191" w14:textId="77777777" w:rsidR="00A94A53" w:rsidRPr="00A94A53" w:rsidRDefault="00A94A53" w:rsidP="00A94A53">
      <w:pPr>
        <w:tabs>
          <w:tab w:val="left" w:pos="4962"/>
        </w:tabs>
        <w:spacing w:line="360" w:lineRule="auto"/>
        <w:ind w:right="-28"/>
        <w:jc w:val="both"/>
        <w:rPr>
          <w:rFonts w:ascii="Palatino Linotype" w:eastAsia="Calibri" w:hAnsi="Palatino Linotype"/>
          <w:color w:val="000000"/>
          <w:sz w:val="22"/>
          <w:szCs w:val="22"/>
          <w:lang w:eastAsia="en-US"/>
        </w:rPr>
      </w:pPr>
    </w:p>
    <w:p w14:paraId="070D2DB4" w14:textId="77777777" w:rsidR="00A94A53" w:rsidRPr="00A94A53" w:rsidRDefault="00A94A53" w:rsidP="00A94A53">
      <w:pPr>
        <w:spacing w:line="360" w:lineRule="auto"/>
        <w:jc w:val="both"/>
        <w:rPr>
          <w:rFonts w:ascii="Palatino Linotype" w:eastAsia="Calibri" w:hAnsi="Palatino Linotype"/>
          <w:color w:val="000000"/>
          <w:sz w:val="22"/>
          <w:szCs w:val="22"/>
          <w:lang w:eastAsia="en-US"/>
        </w:rPr>
      </w:pPr>
      <w:r w:rsidRPr="00A94A53">
        <w:rPr>
          <w:rFonts w:ascii="Palatino Linotype" w:eastAsia="Calibri" w:hAnsi="Palatino Linotype"/>
          <w:color w:val="000000"/>
          <w:sz w:val="22"/>
          <w:szCs w:val="22"/>
          <w:lang w:eastAsia="en-US"/>
        </w:rPr>
        <w:t xml:space="preserve">De tales circunstancias, se puede observar que la Comisaría General de Seguridad Pública y Tránsito Municipal, tiene dos clases de servidores públicos, por una parte, los operativos </w:t>
      </w:r>
      <w:r w:rsidRPr="00A94A53">
        <w:rPr>
          <w:rFonts w:ascii="Palatino Linotype" w:eastAsia="Calibri" w:hAnsi="Palatino Linotype"/>
          <w:color w:val="000000"/>
          <w:sz w:val="22"/>
          <w:szCs w:val="22"/>
          <w:lang w:eastAsia="en-US"/>
        </w:rPr>
        <w:lastRenderedPageBreak/>
        <w:t>(policía municipal) y por otra, los administrativos, de apoyo y personal de mando, los cuales no realizan funciones operativas.</w:t>
      </w:r>
    </w:p>
    <w:p w14:paraId="1F9F0472" w14:textId="77777777" w:rsidR="00A94A53" w:rsidRPr="00A94A53" w:rsidRDefault="00A94A53" w:rsidP="00A94A53">
      <w:pPr>
        <w:spacing w:line="360" w:lineRule="auto"/>
        <w:jc w:val="both"/>
        <w:rPr>
          <w:rFonts w:ascii="Palatino Linotype" w:eastAsia="Calibri" w:hAnsi="Palatino Linotype"/>
          <w:color w:val="000000"/>
          <w:sz w:val="22"/>
          <w:szCs w:val="22"/>
          <w:lang w:eastAsia="en-US"/>
        </w:rPr>
      </w:pPr>
    </w:p>
    <w:p w14:paraId="327A49C7" w14:textId="77777777" w:rsidR="00A94A53" w:rsidRPr="00A94A53" w:rsidRDefault="00A94A53" w:rsidP="00A94A53">
      <w:pPr>
        <w:spacing w:line="360" w:lineRule="auto"/>
        <w:jc w:val="both"/>
        <w:rPr>
          <w:rFonts w:ascii="Palatino Linotype" w:eastAsia="Calibri" w:hAnsi="Palatino Linotype"/>
          <w:color w:val="000000"/>
          <w:sz w:val="22"/>
          <w:szCs w:val="22"/>
          <w:lang w:eastAsia="en-US"/>
        </w:rPr>
      </w:pPr>
      <w:r w:rsidRPr="00A94A53">
        <w:rPr>
          <w:rFonts w:ascii="Palatino Linotype" w:eastAsia="Calibri" w:hAnsi="Palatino Linotype"/>
          <w:color w:val="000000"/>
          <w:sz w:val="22"/>
          <w:szCs w:val="22"/>
          <w:lang w:eastAsia="en-US"/>
        </w:rPr>
        <w:t>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186D3242" w14:textId="77777777" w:rsidR="00A94A53" w:rsidRPr="00A94A53" w:rsidRDefault="00A94A53" w:rsidP="00A94A53">
      <w:pPr>
        <w:tabs>
          <w:tab w:val="left" w:pos="4962"/>
        </w:tabs>
        <w:spacing w:line="360" w:lineRule="auto"/>
        <w:ind w:right="-28"/>
        <w:jc w:val="both"/>
        <w:rPr>
          <w:rFonts w:ascii="Palatino Linotype" w:eastAsia="Calibri" w:hAnsi="Palatino Linotype"/>
          <w:color w:val="000000"/>
          <w:sz w:val="22"/>
          <w:szCs w:val="22"/>
          <w:lang w:eastAsia="en-US"/>
        </w:rPr>
      </w:pPr>
    </w:p>
    <w:p w14:paraId="302DD516" w14:textId="77777777" w:rsidR="00A94A53" w:rsidRPr="00A94A53" w:rsidRDefault="00A94A53" w:rsidP="00A94A53">
      <w:pPr>
        <w:spacing w:line="360" w:lineRule="auto"/>
        <w:jc w:val="both"/>
        <w:rPr>
          <w:rFonts w:ascii="Palatino Linotype" w:eastAsia="Calibri" w:hAnsi="Palatino Linotype"/>
          <w:color w:val="000000"/>
          <w:sz w:val="22"/>
          <w:szCs w:val="22"/>
          <w:lang w:eastAsia="en-US"/>
        </w:rPr>
      </w:pPr>
      <w:r w:rsidRPr="00A94A53">
        <w:rPr>
          <w:rFonts w:ascii="Palatino Linotype" w:eastAsia="Calibri" w:hAnsi="Palatino Linotype"/>
          <w:color w:val="000000"/>
          <w:sz w:val="22"/>
          <w:szCs w:val="22"/>
          <w:lang w:eastAsia="en-US"/>
        </w:rPr>
        <w:t>Sin embargo, por lo que hace al personal administrativo y los mandos medios y superiores,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14:paraId="69546EED" w14:textId="77777777" w:rsidR="00A94A53" w:rsidRPr="00A94A53" w:rsidRDefault="00A94A53" w:rsidP="00A94A53">
      <w:pPr>
        <w:tabs>
          <w:tab w:val="left" w:pos="4962"/>
        </w:tabs>
        <w:spacing w:line="360" w:lineRule="auto"/>
        <w:ind w:right="-28"/>
        <w:jc w:val="both"/>
        <w:rPr>
          <w:rFonts w:ascii="Palatino Linotype" w:eastAsia="Calibri" w:hAnsi="Palatino Linotype"/>
          <w:color w:val="000000"/>
          <w:sz w:val="22"/>
          <w:szCs w:val="22"/>
          <w:lang w:eastAsia="en-US"/>
        </w:rPr>
      </w:pPr>
    </w:p>
    <w:p w14:paraId="6730744E" w14:textId="77777777" w:rsidR="00A94A53" w:rsidRPr="00A94A53" w:rsidRDefault="00A94A53" w:rsidP="00A94A53">
      <w:pPr>
        <w:spacing w:line="360" w:lineRule="auto"/>
        <w:jc w:val="both"/>
        <w:rPr>
          <w:rFonts w:ascii="Palatino Linotype" w:eastAsia="Calibri" w:hAnsi="Palatino Linotype"/>
          <w:color w:val="000000"/>
          <w:sz w:val="22"/>
          <w:szCs w:val="22"/>
          <w:lang w:eastAsia="en-US"/>
        </w:rPr>
      </w:pPr>
      <w:r w:rsidRPr="00A94A53">
        <w:rPr>
          <w:rFonts w:ascii="Palatino Linotype" w:eastAsia="Calibri" w:hAnsi="Palatino Linotype"/>
          <w:color w:val="000000"/>
          <w:sz w:val="22"/>
          <w:szCs w:val="22"/>
          <w:lang w:eastAsia="en-US"/>
        </w:rPr>
        <w:t>De tal situación, se considera que dar a conocer el nombre de los elementos operativos,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48EAB7FE" w14:textId="77777777" w:rsidR="00A94A53" w:rsidRPr="00A94A53" w:rsidRDefault="00A94A53" w:rsidP="00A94A53">
      <w:pPr>
        <w:spacing w:line="360" w:lineRule="auto"/>
        <w:jc w:val="both"/>
        <w:rPr>
          <w:rFonts w:ascii="Palatino Linotype" w:eastAsia="Calibri" w:hAnsi="Palatino Linotype"/>
          <w:color w:val="000000"/>
          <w:sz w:val="22"/>
          <w:szCs w:val="22"/>
          <w:lang w:eastAsia="en-US"/>
        </w:rPr>
      </w:pPr>
    </w:p>
    <w:p w14:paraId="6FA15513" w14:textId="77777777" w:rsidR="00A94A53" w:rsidRPr="00A94A53" w:rsidRDefault="00A94A53" w:rsidP="00A94A53">
      <w:pPr>
        <w:spacing w:line="360" w:lineRule="auto"/>
        <w:jc w:val="both"/>
        <w:rPr>
          <w:rFonts w:ascii="Palatino Linotype" w:eastAsia="Calibri" w:hAnsi="Palatino Linotype"/>
          <w:color w:val="000000"/>
          <w:sz w:val="22"/>
          <w:szCs w:val="22"/>
          <w:lang w:eastAsia="en-US"/>
        </w:rPr>
      </w:pPr>
      <w:r w:rsidRPr="00A94A53">
        <w:rPr>
          <w:rFonts w:ascii="Palatino Linotype" w:eastAsia="Calibri" w:hAnsi="Palatino Linotype"/>
          <w:color w:val="000000"/>
          <w:sz w:val="22"/>
          <w:szCs w:val="22"/>
          <w:lang w:eastAsia="en-US"/>
        </w:rPr>
        <w:lastRenderedPageBreak/>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1B49B6E3" w14:textId="77777777" w:rsidR="00A94A53" w:rsidRPr="00A94A53" w:rsidRDefault="00A94A53" w:rsidP="00A94A53">
      <w:pPr>
        <w:spacing w:line="360" w:lineRule="auto"/>
        <w:ind w:left="720"/>
        <w:jc w:val="both"/>
        <w:rPr>
          <w:rFonts w:ascii="Palatino Linotype" w:eastAsia="Calibri" w:hAnsi="Palatino Linotype"/>
          <w:color w:val="000000"/>
          <w:sz w:val="22"/>
          <w:szCs w:val="22"/>
          <w:lang w:eastAsia="en-US"/>
        </w:rPr>
      </w:pPr>
    </w:p>
    <w:p w14:paraId="75F9D50A" w14:textId="77777777" w:rsidR="00A94A53" w:rsidRPr="00A94A53" w:rsidRDefault="00A94A53" w:rsidP="00A94A53">
      <w:pPr>
        <w:spacing w:line="360" w:lineRule="auto"/>
        <w:jc w:val="both"/>
        <w:rPr>
          <w:rFonts w:ascii="Palatino Linotype" w:eastAsia="Calibri" w:hAnsi="Palatino Linotype"/>
          <w:color w:val="000000"/>
          <w:sz w:val="22"/>
          <w:szCs w:val="22"/>
          <w:lang w:eastAsia="en-US"/>
        </w:rPr>
      </w:pPr>
      <w:r w:rsidRPr="00A94A53">
        <w:rPr>
          <w:rFonts w:ascii="Palatino Linotype" w:eastAsia="Calibri" w:hAnsi="Palatino Linotype"/>
          <w:color w:val="000000"/>
          <w:sz w:val="22"/>
          <w:szCs w:val="22"/>
          <w:lang w:eastAsia="en-US"/>
        </w:rPr>
        <w:t xml:space="preserve">Por tales consideraciones, resulta procedente la reserva del nombre de los elementos operativos de la </w:t>
      </w:r>
      <w:r w:rsidRPr="00A94A53">
        <w:rPr>
          <w:rFonts w:ascii="Palatino Linotype" w:eastAsia="Palatino Linotype" w:hAnsi="Palatino Linotype" w:cs="Palatino Linotype"/>
          <w:sz w:val="22"/>
          <w:szCs w:val="22"/>
          <w:lang w:eastAsia="es-MX"/>
        </w:rPr>
        <w:t>Dirección de Seguridad Pública, Tránsito y Bomberos</w:t>
      </w:r>
      <w:r w:rsidRPr="00A94A53">
        <w:rPr>
          <w:rFonts w:ascii="Palatino Linotype" w:eastAsia="Calibri" w:hAnsi="Palatino Linotype"/>
          <w:color w:val="000000"/>
          <w:sz w:val="22"/>
          <w:szCs w:val="22"/>
          <w:lang w:eastAsia="en-US"/>
        </w:rPr>
        <w:t>, lo cual incluye a los policías municipales, en términos del artículo 140, fracción IV, de la Ley de Transparencia y Acceso a la Información Pública del Estado de México y Municipios.</w:t>
      </w:r>
    </w:p>
    <w:p w14:paraId="0C6ED1C7" w14:textId="77777777" w:rsidR="00A94A53" w:rsidRPr="00A94A53" w:rsidRDefault="00A94A53" w:rsidP="00A94A53">
      <w:pPr>
        <w:spacing w:line="360" w:lineRule="auto"/>
        <w:jc w:val="both"/>
        <w:rPr>
          <w:rFonts w:ascii="Palatino Linotype" w:eastAsia="Calibri" w:hAnsi="Palatino Linotype"/>
          <w:color w:val="000000"/>
          <w:sz w:val="22"/>
          <w:szCs w:val="22"/>
          <w:lang w:eastAsia="en-US"/>
        </w:rPr>
      </w:pPr>
    </w:p>
    <w:p w14:paraId="12727D69" w14:textId="77777777" w:rsidR="00A94A53" w:rsidRPr="00A94A53" w:rsidRDefault="00A94A53" w:rsidP="00A94A53">
      <w:pPr>
        <w:tabs>
          <w:tab w:val="left" w:pos="4962"/>
        </w:tabs>
        <w:spacing w:line="360" w:lineRule="auto"/>
        <w:jc w:val="both"/>
        <w:rPr>
          <w:rFonts w:ascii="Palatino Linotype" w:eastAsia="Calibri" w:hAnsi="Palatino Linotype"/>
          <w:color w:val="000000"/>
          <w:sz w:val="22"/>
          <w:szCs w:val="22"/>
          <w:lang w:eastAsia="en-US"/>
        </w:rPr>
      </w:pPr>
      <w:r w:rsidRPr="00A94A53">
        <w:rPr>
          <w:rFonts w:ascii="Palatino Linotype" w:eastAsia="Calibri" w:hAnsi="Palatino Linotype"/>
          <w:color w:val="000000"/>
          <w:sz w:val="22"/>
          <w:szCs w:val="22"/>
          <w:lang w:eastAsia="en-US"/>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4D41EEE0" w14:textId="77777777" w:rsidR="00A94A53" w:rsidRPr="00A94A53" w:rsidRDefault="00A94A53" w:rsidP="00A94A53">
      <w:pPr>
        <w:tabs>
          <w:tab w:val="left" w:pos="4962"/>
        </w:tabs>
        <w:spacing w:line="360" w:lineRule="auto"/>
        <w:jc w:val="both"/>
        <w:rPr>
          <w:rFonts w:ascii="Palatino Linotype" w:eastAsia="Calibri" w:hAnsi="Palatino Linotype"/>
          <w:color w:val="000000"/>
          <w:sz w:val="22"/>
          <w:szCs w:val="22"/>
          <w:lang w:eastAsia="en-US"/>
        </w:rPr>
      </w:pPr>
    </w:p>
    <w:p w14:paraId="7575D705" w14:textId="77777777" w:rsidR="00A94A53" w:rsidRPr="00A94A53" w:rsidRDefault="00A94A53" w:rsidP="00A94A53">
      <w:pPr>
        <w:numPr>
          <w:ilvl w:val="0"/>
          <w:numId w:val="41"/>
        </w:numPr>
        <w:tabs>
          <w:tab w:val="left" w:pos="4962"/>
        </w:tabs>
        <w:spacing w:after="160" w:line="360" w:lineRule="auto"/>
        <w:ind w:left="709" w:hanging="436"/>
        <w:jc w:val="both"/>
        <w:rPr>
          <w:rFonts w:ascii="Palatino Linotype" w:eastAsia="Calibri" w:hAnsi="Palatino Linotype"/>
          <w:color w:val="000000"/>
          <w:sz w:val="22"/>
          <w:szCs w:val="22"/>
          <w:lang w:eastAsia="en-US"/>
        </w:rPr>
      </w:pPr>
      <w:r w:rsidRPr="00A94A53">
        <w:rPr>
          <w:rFonts w:ascii="Palatino Linotype" w:eastAsia="Calibri" w:hAnsi="Palatino Linotype"/>
          <w:color w:val="000000"/>
          <w:sz w:val="22"/>
          <w:szCs w:val="22"/>
          <w:lang w:eastAsia="en-US"/>
        </w:rPr>
        <w:t>La divulgación de la información representa un riesgo real, demostrable e identificable de perjuicio significativo al interés público o a la seguridad nacional.</w:t>
      </w:r>
    </w:p>
    <w:p w14:paraId="44C6DE3E" w14:textId="77777777" w:rsidR="00A94A53" w:rsidRPr="00A94A53" w:rsidRDefault="00A94A53" w:rsidP="00A94A53">
      <w:pPr>
        <w:tabs>
          <w:tab w:val="left" w:pos="4962"/>
        </w:tabs>
        <w:spacing w:line="360" w:lineRule="auto"/>
        <w:ind w:left="709" w:hanging="436"/>
        <w:jc w:val="both"/>
        <w:rPr>
          <w:rFonts w:ascii="Palatino Linotype" w:eastAsia="Calibri" w:hAnsi="Palatino Linotype"/>
          <w:color w:val="000000"/>
          <w:sz w:val="22"/>
          <w:szCs w:val="22"/>
          <w:lang w:eastAsia="en-US"/>
        </w:rPr>
      </w:pPr>
    </w:p>
    <w:p w14:paraId="1C48BAEE" w14:textId="77777777" w:rsidR="00A94A53" w:rsidRPr="00A94A53" w:rsidRDefault="00A94A53" w:rsidP="00A94A53">
      <w:pPr>
        <w:numPr>
          <w:ilvl w:val="0"/>
          <w:numId w:val="41"/>
        </w:numPr>
        <w:tabs>
          <w:tab w:val="left" w:pos="4962"/>
        </w:tabs>
        <w:spacing w:after="160" w:line="360" w:lineRule="auto"/>
        <w:ind w:left="709" w:hanging="436"/>
        <w:jc w:val="both"/>
        <w:rPr>
          <w:rFonts w:ascii="Palatino Linotype" w:eastAsia="Calibri" w:hAnsi="Palatino Linotype"/>
          <w:color w:val="000000"/>
          <w:sz w:val="22"/>
          <w:szCs w:val="22"/>
          <w:lang w:eastAsia="en-US"/>
        </w:rPr>
      </w:pPr>
      <w:r w:rsidRPr="00A94A53">
        <w:rPr>
          <w:rFonts w:ascii="Palatino Linotype" w:eastAsia="Calibri" w:hAnsi="Palatino Linotype"/>
          <w:color w:val="000000"/>
          <w:sz w:val="22"/>
          <w:szCs w:val="22"/>
          <w:lang w:eastAsia="en-US"/>
        </w:rPr>
        <w:t>El riesgo de perjuicio supera el interés público general de que se difunda.</w:t>
      </w:r>
    </w:p>
    <w:p w14:paraId="2D37FE19" w14:textId="77777777" w:rsidR="00A94A53" w:rsidRPr="00A94A53" w:rsidRDefault="00A94A53" w:rsidP="00A94A53">
      <w:pPr>
        <w:tabs>
          <w:tab w:val="left" w:pos="4962"/>
        </w:tabs>
        <w:spacing w:line="360" w:lineRule="auto"/>
        <w:ind w:left="709" w:hanging="436"/>
        <w:jc w:val="both"/>
        <w:rPr>
          <w:rFonts w:ascii="Palatino Linotype" w:eastAsia="Calibri" w:hAnsi="Palatino Linotype"/>
          <w:color w:val="000000"/>
          <w:sz w:val="22"/>
          <w:szCs w:val="22"/>
          <w:lang w:eastAsia="en-US"/>
        </w:rPr>
      </w:pPr>
    </w:p>
    <w:p w14:paraId="581BE36A" w14:textId="77777777" w:rsidR="00A94A53" w:rsidRPr="00A94A53" w:rsidRDefault="00A94A53" w:rsidP="00A94A53">
      <w:pPr>
        <w:numPr>
          <w:ilvl w:val="0"/>
          <w:numId w:val="41"/>
        </w:numPr>
        <w:tabs>
          <w:tab w:val="left" w:pos="4962"/>
        </w:tabs>
        <w:spacing w:after="160" w:line="360" w:lineRule="auto"/>
        <w:ind w:left="709" w:hanging="436"/>
        <w:jc w:val="both"/>
        <w:rPr>
          <w:rFonts w:ascii="Palatino Linotype" w:eastAsia="Calibri" w:hAnsi="Palatino Linotype"/>
          <w:color w:val="000000"/>
          <w:sz w:val="22"/>
          <w:szCs w:val="22"/>
          <w:lang w:eastAsia="en-US"/>
        </w:rPr>
      </w:pPr>
      <w:r w:rsidRPr="00A94A53">
        <w:rPr>
          <w:rFonts w:ascii="Palatino Linotype" w:eastAsia="Calibri" w:hAnsi="Palatino Linotype"/>
          <w:color w:val="000000"/>
          <w:sz w:val="22"/>
          <w:szCs w:val="22"/>
          <w:lang w:eastAsia="en-US"/>
        </w:rPr>
        <w:t>Que la limitación se adecua al principio de proporcionalidad y representa el medio menos restrictivo disponible para evitar el perjuicio.</w:t>
      </w:r>
    </w:p>
    <w:p w14:paraId="40F04DA6" w14:textId="77777777" w:rsidR="00A94A53" w:rsidRPr="00A94A53" w:rsidRDefault="00A94A53" w:rsidP="00A94A53">
      <w:pPr>
        <w:spacing w:line="360" w:lineRule="auto"/>
        <w:rPr>
          <w:rFonts w:ascii="Palatino Linotype" w:eastAsia="Calibri" w:hAnsi="Palatino Linotype"/>
          <w:color w:val="000000"/>
          <w:sz w:val="22"/>
          <w:szCs w:val="22"/>
          <w:lang w:eastAsia="en-US"/>
        </w:rPr>
      </w:pPr>
    </w:p>
    <w:p w14:paraId="5DDFA19C" w14:textId="60E312FB" w:rsidR="00A94A53" w:rsidRPr="00A94A53" w:rsidRDefault="00A94A53" w:rsidP="00A94A53">
      <w:pPr>
        <w:spacing w:line="360" w:lineRule="auto"/>
        <w:jc w:val="both"/>
        <w:rPr>
          <w:rFonts w:ascii="Palatino Linotype" w:eastAsia="Calibri" w:hAnsi="Palatino Linotype"/>
          <w:color w:val="000000"/>
          <w:sz w:val="22"/>
          <w:szCs w:val="22"/>
          <w:lang w:eastAsia="en-US"/>
        </w:rPr>
      </w:pPr>
      <w:r w:rsidRPr="00A94A53">
        <w:rPr>
          <w:rFonts w:ascii="Palatino Linotype" w:eastAsia="Calibri" w:hAnsi="Palatino Linotype"/>
          <w:color w:val="000000"/>
          <w:sz w:val="22"/>
          <w:szCs w:val="22"/>
          <w:lang w:eastAsia="en-US"/>
        </w:rPr>
        <w:lastRenderedPageBreak/>
        <w:t xml:space="preserve">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versiones públicas, deberá clasificar el nombre y cargo de los elementos operativos de la </w:t>
      </w:r>
      <w:r w:rsidRPr="00A94A53">
        <w:rPr>
          <w:rFonts w:ascii="Palatino Linotype" w:eastAsia="Palatino Linotype" w:hAnsi="Palatino Linotype" w:cs="Palatino Linotype"/>
          <w:sz w:val="22"/>
          <w:szCs w:val="22"/>
          <w:lang w:eastAsia="es-MX"/>
        </w:rPr>
        <w:t>Dirección de Seguridad Pública</w:t>
      </w:r>
      <w:r>
        <w:rPr>
          <w:rFonts w:ascii="Palatino Linotype" w:eastAsia="Palatino Linotype" w:hAnsi="Palatino Linotype" w:cs="Palatino Linotype"/>
          <w:sz w:val="22"/>
          <w:szCs w:val="22"/>
          <w:lang w:eastAsia="es-MX"/>
        </w:rPr>
        <w:t xml:space="preserve"> y Vialidad</w:t>
      </w:r>
      <w:r w:rsidRPr="00A94A53">
        <w:rPr>
          <w:rFonts w:ascii="Palatino Linotype" w:eastAsia="Calibri" w:hAnsi="Palatino Linotype"/>
          <w:color w:val="000000"/>
          <w:sz w:val="22"/>
          <w:szCs w:val="22"/>
          <w:lang w:eastAsia="en-US"/>
        </w:rPr>
        <w:t>, de manera fundada y motivada, mediante la respectiva prueba de daño.</w:t>
      </w:r>
    </w:p>
    <w:p w14:paraId="6747C260" w14:textId="77777777" w:rsidR="00A94A53" w:rsidRPr="00A94A53" w:rsidRDefault="00A94A53" w:rsidP="00A94A53">
      <w:pPr>
        <w:tabs>
          <w:tab w:val="center" w:pos="4522"/>
        </w:tabs>
        <w:spacing w:line="360" w:lineRule="auto"/>
        <w:jc w:val="both"/>
        <w:rPr>
          <w:rFonts w:ascii="Palatino Linotype" w:eastAsia="Calibri" w:hAnsi="Palatino Linotype"/>
          <w:color w:val="000000"/>
          <w:sz w:val="22"/>
          <w:szCs w:val="22"/>
          <w:lang w:eastAsia="en-US"/>
        </w:rPr>
      </w:pPr>
    </w:p>
    <w:p w14:paraId="46F8BB82" w14:textId="77777777" w:rsidR="00A94A53" w:rsidRPr="00A94A53" w:rsidRDefault="00A94A53" w:rsidP="00A94A53">
      <w:pPr>
        <w:spacing w:line="360" w:lineRule="auto"/>
        <w:ind w:right="-28"/>
        <w:jc w:val="both"/>
        <w:rPr>
          <w:rFonts w:ascii="Palatino Linotype" w:eastAsia="Calibri" w:hAnsi="Palatino Linotype"/>
          <w:color w:val="000000"/>
          <w:sz w:val="22"/>
          <w:szCs w:val="22"/>
          <w:lang w:eastAsia="en-US"/>
        </w:rPr>
      </w:pPr>
      <w:r w:rsidRPr="00A94A53">
        <w:rPr>
          <w:rFonts w:ascii="Palatino Linotype" w:eastAsia="Calibri" w:hAnsi="Palatino Linotype"/>
          <w:color w:val="000000"/>
          <w:sz w:val="22"/>
          <w:szCs w:val="22"/>
          <w:lang w:eastAsia="en-US"/>
        </w:rPr>
        <w:t>Por lo que, para atender el requerimiento deberá proporcionar los documentos solicitados en versión pública; 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14:paraId="433D6E22" w14:textId="77777777" w:rsidR="00A94A53" w:rsidRDefault="00A94A53"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5260DEA5" w14:textId="6F96AAA1" w:rsidR="00972A91" w:rsidRDefault="00972A91" w:rsidP="005256E8">
      <w:pPr>
        <w:tabs>
          <w:tab w:val="left" w:pos="4962"/>
        </w:tabs>
        <w:spacing w:line="360" w:lineRule="auto"/>
        <w:ind w:right="142"/>
        <w:jc w:val="both"/>
        <w:rPr>
          <w:rFonts w:ascii="Palatino Linotype" w:eastAsia="Palatino Linotype" w:hAnsi="Palatino Linotype" w:cs="Palatino Linotype"/>
          <w:i/>
          <w:color w:val="000000"/>
          <w:sz w:val="22"/>
          <w:szCs w:val="22"/>
          <w:lang w:eastAsia="es-MX"/>
        </w:rPr>
      </w:pPr>
      <w:r>
        <w:rPr>
          <w:rFonts w:ascii="Palatino Linotype" w:eastAsia="Palatino Linotype" w:hAnsi="Palatino Linotype" w:cs="Palatino Linotype"/>
          <w:color w:val="000000"/>
          <w:sz w:val="22"/>
          <w:szCs w:val="22"/>
          <w:lang w:eastAsia="es-MX"/>
        </w:rPr>
        <w:t xml:space="preserve">Por último, debemos señalar que otra de las inconformidades del Particular, radicó en que </w:t>
      </w:r>
      <w:r w:rsidRPr="00972A91">
        <w:rPr>
          <w:rFonts w:ascii="Palatino Linotype" w:eastAsia="Palatino Linotype" w:hAnsi="Palatino Linotype" w:cs="Palatino Linotype"/>
          <w:i/>
          <w:color w:val="000000"/>
          <w:sz w:val="22"/>
          <w:szCs w:val="22"/>
          <w:lang w:eastAsia="es-MX"/>
        </w:rPr>
        <w:t>“…SOLO ENVIAN UN LISTADO, NO ENVIAN UN OFICIO DE LA AUTORIDAD QUE EMITE ESA INFOMACION LO QUE DEJA SIN CERTEZA JURIDICA.”</w:t>
      </w:r>
    </w:p>
    <w:p w14:paraId="521A8558" w14:textId="77777777" w:rsidR="0030432E" w:rsidRDefault="0030432E" w:rsidP="005256E8">
      <w:pPr>
        <w:tabs>
          <w:tab w:val="left" w:pos="4962"/>
        </w:tabs>
        <w:spacing w:line="360" w:lineRule="auto"/>
        <w:ind w:right="142"/>
        <w:jc w:val="both"/>
        <w:rPr>
          <w:rFonts w:ascii="Palatino Linotype" w:eastAsia="Palatino Linotype" w:hAnsi="Palatino Linotype" w:cs="Palatino Linotype"/>
          <w:i/>
          <w:color w:val="000000"/>
          <w:sz w:val="22"/>
          <w:szCs w:val="22"/>
          <w:lang w:eastAsia="es-MX"/>
        </w:rPr>
      </w:pPr>
    </w:p>
    <w:p w14:paraId="0CE0B75F" w14:textId="48821401" w:rsidR="00972A91" w:rsidRDefault="00972A91"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972A91">
        <w:rPr>
          <w:rFonts w:ascii="Palatino Linotype" w:eastAsia="Palatino Linotype" w:hAnsi="Palatino Linotype" w:cs="Palatino Linotype"/>
          <w:color w:val="000000"/>
          <w:sz w:val="22"/>
          <w:szCs w:val="22"/>
          <w:lang w:eastAsia="es-MX"/>
        </w:rPr>
        <w:lastRenderedPageBreak/>
        <w:t xml:space="preserve">Al respecto entonces, debemos señalar que </w:t>
      </w:r>
      <w:r>
        <w:rPr>
          <w:rFonts w:ascii="Palatino Linotype" w:eastAsia="Palatino Linotype" w:hAnsi="Palatino Linotype" w:cs="Palatino Linotype"/>
          <w:color w:val="000000"/>
          <w:sz w:val="22"/>
          <w:szCs w:val="22"/>
          <w:lang w:eastAsia="es-MX"/>
        </w:rPr>
        <w:t>el derecho de acceso a la información, radica en la identificación y entrega de documentos, no así en la emisión de respuestas ad hoc, ni en el pronunciamiento de las autoridades, por lo cual, se advierte que la inconformidad, no encuentra concordancia con la naturaleza del derecho protegido por este Organismo Garante y por ello, no dable entrar al estudio de este punto de inconformidad, aunado a que al no haber sido planteado en la solicitud de origen, se tiene como una ampliación a la solicitud.</w:t>
      </w:r>
    </w:p>
    <w:p w14:paraId="46CF57B7" w14:textId="77777777" w:rsidR="00A311EC" w:rsidRPr="00836800" w:rsidRDefault="00A311EC"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1B64F51A" w14:textId="3308E948" w:rsidR="00A311EC" w:rsidRPr="00A311EC" w:rsidRDefault="00100EAD" w:rsidP="005256E8">
      <w:pPr>
        <w:keepNext/>
        <w:keepLines/>
        <w:spacing w:line="360" w:lineRule="auto"/>
        <w:outlineLvl w:val="1"/>
        <w:rPr>
          <w:rFonts w:ascii="Palatino Linotype" w:eastAsia="Palatino Linotype" w:hAnsi="Palatino Linotype" w:cs="Palatino Linotype"/>
          <w:b/>
          <w:color w:val="000000" w:themeColor="text1"/>
          <w:sz w:val="22"/>
          <w:szCs w:val="36"/>
          <w:lang w:eastAsia="es-MX"/>
        </w:rPr>
      </w:pPr>
      <w:bookmarkStart w:id="31" w:name="_Toc187931076"/>
      <w:bookmarkStart w:id="32" w:name="_Toc191561716"/>
      <w:bookmarkStart w:id="33" w:name="_Toc212735787"/>
      <w:r w:rsidRPr="00A311EC">
        <w:rPr>
          <w:rFonts w:ascii="Palatino Linotype" w:eastAsia="Palatino Linotype" w:hAnsi="Palatino Linotype" w:cs="Palatino Linotype"/>
          <w:b/>
          <w:color w:val="000000" w:themeColor="text1"/>
          <w:sz w:val="22"/>
          <w:szCs w:val="36"/>
          <w:lang w:eastAsia="es-MX"/>
        </w:rPr>
        <w:t>SEXTO</w:t>
      </w:r>
      <w:r w:rsidR="00A311EC" w:rsidRPr="00A311EC">
        <w:rPr>
          <w:rFonts w:ascii="Palatino Linotype" w:eastAsia="Palatino Linotype" w:hAnsi="Palatino Linotype" w:cs="Palatino Linotype"/>
          <w:b/>
          <w:color w:val="000000" w:themeColor="text1"/>
          <w:sz w:val="22"/>
          <w:szCs w:val="36"/>
          <w:lang w:eastAsia="es-MX"/>
        </w:rPr>
        <w:t>. Decisión</w:t>
      </w:r>
      <w:bookmarkEnd w:id="31"/>
      <w:bookmarkEnd w:id="32"/>
      <w:bookmarkEnd w:id="33"/>
    </w:p>
    <w:p w14:paraId="0B1BB653" w14:textId="77777777" w:rsidR="00A311EC" w:rsidRPr="00A311EC" w:rsidRDefault="00A311EC" w:rsidP="005256E8">
      <w:pPr>
        <w:spacing w:line="360" w:lineRule="auto"/>
        <w:ind w:right="142"/>
        <w:jc w:val="both"/>
        <w:rPr>
          <w:rFonts w:ascii="Palatino Linotype" w:eastAsia="Palatino Linotype" w:hAnsi="Palatino Linotype" w:cs="Palatino Linotype"/>
          <w:b/>
          <w:color w:val="000000" w:themeColor="text1"/>
          <w:sz w:val="22"/>
          <w:szCs w:val="22"/>
          <w:lang w:eastAsia="es-MX"/>
        </w:rPr>
      </w:pPr>
    </w:p>
    <w:p w14:paraId="412E3364" w14:textId="32F71865" w:rsidR="00A311EC" w:rsidRPr="00A311EC" w:rsidRDefault="00A311EC" w:rsidP="005256E8">
      <w:pPr>
        <w:spacing w:line="360" w:lineRule="auto"/>
        <w:ind w:right="142"/>
        <w:jc w:val="both"/>
        <w:rPr>
          <w:rFonts w:ascii="Palatino Linotype" w:eastAsia="Palatino Linotype" w:hAnsi="Palatino Linotype" w:cs="Palatino Linotype"/>
          <w:color w:val="000000" w:themeColor="text1"/>
          <w:sz w:val="22"/>
          <w:szCs w:val="22"/>
          <w:lang w:eastAsia="es-MX"/>
        </w:rPr>
      </w:pPr>
      <w:r w:rsidRPr="00A311EC">
        <w:rPr>
          <w:rFonts w:ascii="Palatino Linotype" w:eastAsia="Palatino Linotype" w:hAnsi="Palatino Linotype" w:cs="Palatino Linotype"/>
          <w:color w:val="000000" w:themeColor="text1"/>
          <w:sz w:val="22"/>
          <w:szCs w:val="22"/>
          <w:lang w:eastAsia="es-MX"/>
        </w:rPr>
        <w:t xml:space="preserve">Con fundamento en el artículo 186, fracción III, de la Ley de Transparencia y Acceso a la Información Pública del Estado de México y Municipios, este Instituto considera procedente </w:t>
      </w:r>
      <w:r w:rsidR="004B0DB9">
        <w:rPr>
          <w:rFonts w:ascii="Palatino Linotype" w:eastAsia="Palatino Linotype" w:hAnsi="Palatino Linotype" w:cs="Palatino Linotype"/>
          <w:b/>
          <w:color w:val="000000" w:themeColor="text1"/>
          <w:sz w:val="22"/>
          <w:szCs w:val="22"/>
          <w:lang w:eastAsia="es-MX"/>
        </w:rPr>
        <w:t>MODIFICAR</w:t>
      </w:r>
      <w:r w:rsidRPr="00A311EC">
        <w:rPr>
          <w:rFonts w:ascii="Palatino Linotype" w:eastAsia="Palatino Linotype" w:hAnsi="Palatino Linotype" w:cs="Palatino Linotype"/>
          <w:color w:val="000000" w:themeColor="text1"/>
          <w:sz w:val="22"/>
          <w:szCs w:val="22"/>
          <w:lang w:eastAsia="es-MX"/>
        </w:rPr>
        <w:t xml:space="preserve"> la respuesta otorgada por el Sujeto Obligado a la solicitud de información </w:t>
      </w:r>
      <w:r w:rsidR="009B48A9">
        <w:rPr>
          <w:rFonts w:ascii="Palatino Linotype" w:hAnsi="Palatino Linotype" w:cs="Tahoma"/>
          <w:b/>
          <w:bCs/>
          <w:sz w:val="22"/>
          <w:szCs w:val="22"/>
        </w:rPr>
        <w:t>00059/APAXCO/IP/2025</w:t>
      </w:r>
      <w:r w:rsidRPr="00A311EC">
        <w:rPr>
          <w:rFonts w:ascii="Palatino Linotype" w:eastAsia="Palatino Linotype" w:hAnsi="Palatino Linotype" w:cs="Palatino Linotype"/>
          <w:color w:val="000000" w:themeColor="text1"/>
          <w:sz w:val="22"/>
          <w:szCs w:val="22"/>
          <w:lang w:eastAsia="es-MX"/>
        </w:rPr>
        <w:t xml:space="preserve">, por resultar parcialmente fundadas las razones o motivos de inconformidad hechos valer por la persona Recurrente, en el Recurso de Revisión </w:t>
      </w:r>
      <w:r w:rsidR="009B48A9">
        <w:rPr>
          <w:rFonts w:ascii="Palatino Linotype" w:eastAsia="Palatino Linotype" w:hAnsi="Palatino Linotype" w:cs="Palatino Linotype"/>
          <w:b/>
          <w:color w:val="000000" w:themeColor="text1"/>
          <w:sz w:val="22"/>
          <w:szCs w:val="22"/>
          <w:lang w:eastAsia="es-MX"/>
        </w:rPr>
        <w:t>08716</w:t>
      </w:r>
      <w:r w:rsidR="009D0182">
        <w:rPr>
          <w:rFonts w:ascii="Palatino Linotype" w:eastAsia="Palatino Linotype" w:hAnsi="Palatino Linotype" w:cs="Palatino Linotype"/>
          <w:b/>
          <w:color w:val="000000" w:themeColor="text1"/>
          <w:sz w:val="22"/>
          <w:szCs w:val="22"/>
          <w:lang w:eastAsia="es-MX"/>
        </w:rPr>
        <w:t>/INFOEM/IP/RR/2025</w:t>
      </w:r>
      <w:r w:rsidR="004C704E">
        <w:rPr>
          <w:rFonts w:ascii="Palatino Linotype" w:eastAsia="Palatino Linotype" w:hAnsi="Palatino Linotype" w:cs="Palatino Linotype"/>
          <w:b/>
          <w:color w:val="000000" w:themeColor="text1"/>
          <w:sz w:val="22"/>
          <w:szCs w:val="22"/>
          <w:lang w:eastAsia="es-MX"/>
        </w:rPr>
        <w:t>.</w:t>
      </w:r>
    </w:p>
    <w:p w14:paraId="247667BC" w14:textId="77777777" w:rsidR="00A311EC" w:rsidRPr="00A311EC" w:rsidRDefault="00A311EC"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6D765A0E" w14:textId="77777777" w:rsidR="00A311EC" w:rsidRPr="00A311EC" w:rsidRDefault="00A311EC" w:rsidP="005256E8">
      <w:pPr>
        <w:spacing w:line="360" w:lineRule="auto"/>
        <w:ind w:right="142"/>
        <w:jc w:val="both"/>
        <w:rPr>
          <w:rFonts w:ascii="Palatino Linotype" w:eastAsia="Palatino Linotype" w:hAnsi="Palatino Linotype" w:cs="Palatino Linotype"/>
          <w:b/>
          <w:color w:val="000000" w:themeColor="text1"/>
          <w:sz w:val="22"/>
          <w:szCs w:val="22"/>
          <w:u w:val="single"/>
          <w:lang w:eastAsia="es-MX"/>
        </w:rPr>
      </w:pPr>
      <w:r w:rsidRPr="00A311EC">
        <w:rPr>
          <w:rFonts w:ascii="Palatino Linotype" w:eastAsia="Palatino Linotype" w:hAnsi="Palatino Linotype" w:cs="Palatino Linotype"/>
          <w:b/>
          <w:color w:val="000000" w:themeColor="text1"/>
          <w:sz w:val="22"/>
          <w:szCs w:val="22"/>
          <w:u w:val="single"/>
          <w:lang w:eastAsia="es-MX"/>
        </w:rPr>
        <w:t>Términos de la Resolución para la persona Recurrente</w:t>
      </w:r>
    </w:p>
    <w:p w14:paraId="7069C537" w14:textId="77777777" w:rsidR="00A311EC" w:rsidRPr="00A311EC" w:rsidRDefault="00A311EC" w:rsidP="005256E8">
      <w:pPr>
        <w:spacing w:line="360" w:lineRule="auto"/>
        <w:ind w:right="142"/>
        <w:jc w:val="both"/>
        <w:rPr>
          <w:rFonts w:ascii="Palatino Linotype" w:eastAsia="Palatino Linotype" w:hAnsi="Palatino Linotype" w:cs="Palatino Linotype"/>
          <w:color w:val="000000" w:themeColor="text1"/>
          <w:sz w:val="22"/>
          <w:szCs w:val="22"/>
          <w:lang w:eastAsia="es-MX"/>
        </w:rPr>
      </w:pPr>
    </w:p>
    <w:p w14:paraId="24BFD22F" w14:textId="3363932B" w:rsidR="00A311EC" w:rsidRPr="00A311EC" w:rsidRDefault="00A311EC" w:rsidP="005256E8">
      <w:pPr>
        <w:spacing w:line="360" w:lineRule="auto"/>
        <w:ind w:right="142"/>
        <w:jc w:val="both"/>
        <w:rPr>
          <w:rFonts w:ascii="Palatino Linotype" w:eastAsia="Palatino Linotype" w:hAnsi="Palatino Linotype" w:cs="Palatino Linotype"/>
          <w:color w:val="000000" w:themeColor="text1"/>
          <w:sz w:val="22"/>
          <w:szCs w:val="22"/>
          <w:lang w:eastAsia="es-MX"/>
        </w:rPr>
      </w:pPr>
      <w:r w:rsidRPr="00A311EC">
        <w:rPr>
          <w:rFonts w:ascii="Palatino Linotype" w:eastAsia="Palatino Linotype" w:hAnsi="Palatino Linotype" w:cs="Palatino Linotype"/>
          <w:color w:val="000000" w:themeColor="text1"/>
          <w:sz w:val="22"/>
          <w:szCs w:val="22"/>
          <w:lang w:eastAsia="es-MX"/>
        </w:rPr>
        <w:t xml:space="preserve">Se hace del conocimiento al Particular que este Instituto le otorgó la razón </w:t>
      </w:r>
      <w:r w:rsidR="00972A91">
        <w:rPr>
          <w:rFonts w:ascii="Palatino Linotype" w:eastAsia="Palatino Linotype" w:hAnsi="Palatino Linotype" w:cs="Palatino Linotype"/>
          <w:color w:val="000000" w:themeColor="text1"/>
          <w:sz w:val="22"/>
          <w:szCs w:val="22"/>
          <w:lang w:eastAsia="es-MX"/>
        </w:rPr>
        <w:t>debido a que el Sujeto Obligado no entregó los salarios de los servidores públicos enlistados en respuesta, por lo que deberá entregar los documentos que den cuenta de las remuneraciones mensuales, brutas y netas, a la fecha de la solicitud.</w:t>
      </w:r>
    </w:p>
    <w:p w14:paraId="6DEF0AA5" w14:textId="77777777" w:rsidR="00A311EC" w:rsidRPr="00A311EC" w:rsidRDefault="00A311EC" w:rsidP="005256E8">
      <w:pPr>
        <w:spacing w:line="360" w:lineRule="auto"/>
        <w:ind w:right="142"/>
        <w:jc w:val="both"/>
        <w:rPr>
          <w:rFonts w:ascii="Palatino Linotype" w:eastAsia="Palatino Linotype" w:hAnsi="Palatino Linotype" w:cs="Palatino Linotype"/>
          <w:color w:val="000000" w:themeColor="text1"/>
          <w:sz w:val="22"/>
          <w:szCs w:val="22"/>
          <w:u w:val="single"/>
          <w:lang w:eastAsia="es-MX"/>
        </w:rPr>
      </w:pPr>
    </w:p>
    <w:p w14:paraId="06785747" w14:textId="77777777" w:rsidR="00A311EC" w:rsidRPr="00C0149B" w:rsidRDefault="00A311EC" w:rsidP="005256E8">
      <w:pPr>
        <w:spacing w:line="360" w:lineRule="auto"/>
        <w:ind w:right="142"/>
        <w:jc w:val="both"/>
        <w:rPr>
          <w:rFonts w:ascii="Palatino Linotype" w:eastAsia="Palatino Linotype" w:hAnsi="Palatino Linotype" w:cs="Palatino Linotype"/>
          <w:color w:val="000000" w:themeColor="text1"/>
          <w:sz w:val="22"/>
          <w:szCs w:val="22"/>
          <w:lang w:eastAsia="es-MX"/>
        </w:rPr>
      </w:pPr>
      <w:r w:rsidRPr="00C0149B">
        <w:rPr>
          <w:rFonts w:ascii="Palatino Linotype" w:eastAsia="Palatino Linotype" w:hAnsi="Palatino Linotype" w:cs="Palatino Linotype"/>
          <w:color w:val="000000" w:themeColor="text1"/>
          <w:sz w:val="22"/>
          <w:szCs w:val="22"/>
          <w:lang w:eastAsia="es-MX"/>
        </w:rPr>
        <w:t>La labor del INFOEM, es apoyar a la población para acceder a la información pública y garantizar la protección de sus datos personales.</w:t>
      </w:r>
    </w:p>
    <w:p w14:paraId="51B8F1AB" w14:textId="77777777" w:rsidR="00A311EC" w:rsidRPr="00A311EC" w:rsidRDefault="00A311EC" w:rsidP="005256E8">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3F1C13C6" w14:textId="77777777" w:rsidR="00A311EC" w:rsidRPr="00A311EC" w:rsidRDefault="00A311EC" w:rsidP="005256E8">
      <w:pPr>
        <w:keepNext/>
        <w:keepLines/>
        <w:spacing w:line="360" w:lineRule="auto"/>
        <w:jc w:val="center"/>
        <w:outlineLvl w:val="0"/>
        <w:rPr>
          <w:rFonts w:ascii="Palatino Linotype" w:eastAsia="Palatino Linotype" w:hAnsi="Palatino Linotype" w:cs="Palatino Linotype"/>
          <w:b/>
          <w:color w:val="000000" w:themeColor="text1"/>
          <w:sz w:val="22"/>
          <w:szCs w:val="48"/>
          <w:lang w:eastAsia="es-MX"/>
        </w:rPr>
      </w:pPr>
      <w:bookmarkStart w:id="34" w:name="_Toc187931077"/>
      <w:bookmarkStart w:id="35" w:name="_Toc191561717"/>
      <w:bookmarkStart w:id="36" w:name="_Toc212735788"/>
      <w:r w:rsidRPr="00A311EC">
        <w:rPr>
          <w:rFonts w:ascii="Palatino Linotype" w:eastAsia="Palatino Linotype" w:hAnsi="Palatino Linotype" w:cs="Palatino Linotype"/>
          <w:b/>
          <w:color w:val="000000" w:themeColor="text1"/>
          <w:sz w:val="22"/>
          <w:szCs w:val="48"/>
          <w:lang w:eastAsia="es-MX"/>
        </w:rPr>
        <w:lastRenderedPageBreak/>
        <w:t>R E S U E L V E</w:t>
      </w:r>
      <w:bookmarkEnd w:id="34"/>
      <w:bookmarkEnd w:id="35"/>
      <w:bookmarkEnd w:id="36"/>
    </w:p>
    <w:p w14:paraId="332F66ED" w14:textId="77777777" w:rsidR="00A311EC" w:rsidRPr="00A311EC" w:rsidRDefault="00A311EC" w:rsidP="005256E8">
      <w:pPr>
        <w:spacing w:line="360" w:lineRule="auto"/>
        <w:ind w:right="142"/>
        <w:jc w:val="both"/>
        <w:rPr>
          <w:rFonts w:ascii="Palatino Linotype" w:eastAsia="Palatino Linotype" w:hAnsi="Palatino Linotype" w:cs="Palatino Linotype"/>
          <w:b/>
          <w:color w:val="000000" w:themeColor="text1"/>
          <w:sz w:val="22"/>
          <w:szCs w:val="22"/>
          <w:lang w:eastAsia="es-MX"/>
        </w:rPr>
      </w:pPr>
    </w:p>
    <w:p w14:paraId="3C8C5D54" w14:textId="78F96B18" w:rsidR="00A311EC" w:rsidRPr="00A311EC" w:rsidRDefault="00A311EC" w:rsidP="005256E8">
      <w:pPr>
        <w:spacing w:line="360" w:lineRule="auto"/>
        <w:ind w:right="142"/>
        <w:jc w:val="both"/>
        <w:rPr>
          <w:rFonts w:ascii="Palatino Linotype" w:eastAsia="Palatino Linotype" w:hAnsi="Palatino Linotype" w:cs="Palatino Linotype"/>
          <w:color w:val="000000" w:themeColor="text1"/>
          <w:sz w:val="22"/>
          <w:szCs w:val="22"/>
          <w:lang w:eastAsia="es-MX"/>
        </w:rPr>
      </w:pPr>
      <w:r w:rsidRPr="00A311EC">
        <w:rPr>
          <w:rFonts w:ascii="Palatino Linotype" w:eastAsia="Palatino Linotype" w:hAnsi="Palatino Linotype" w:cs="Palatino Linotype"/>
          <w:b/>
          <w:color w:val="000000" w:themeColor="text1"/>
          <w:sz w:val="22"/>
          <w:szCs w:val="22"/>
          <w:lang w:eastAsia="es-MX"/>
        </w:rPr>
        <w:t xml:space="preserve">PRIMERO. </w:t>
      </w:r>
      <w:r w:rsidRPr="00A311EC">
        <w:rPr>
          <w:rFonts w:ascii="Palatino Linotype" w:eastAsia="Palatino Linotype" w:hAnsi="Palatino Linotype" w:cs="Palatino Linotype"/>
          <w:color w:val="000000" w:themeColor="text1"/>
          <w:sz w:val="22"/>
          <w:szCs w:val="22"/>
          <w:lang w:eastAsia="es-MX"/>
        </w:rPr>
        <w:t xml:space="preserve">Se </w:t>
      </w:r>
      <w:r w:rsidR="00972A91">
        <w:rPr>
          <w:rFonts w:ascii="Palatino Linotype" w:eastAsia="Palatino Linotype" w:hAnsi="Palatino Linotype" w:cs="Palatino Linotype"/>
          <w:b/>
          <w:color w:val="000000" w:themeColor="text1"/>
          <w:sz w:val="22"/>
          <w:szCs w:val="22"/>
          <w:lang w:eastAsia="es-MX"/>
        </w:rPr>
        <w:t>MODIFICA</w:t>
      </w:r>
      <w:r w:rsidRPr="00A311EC">
        <w:rPr>
          <w:rFonts w:ascii="Palatino Linotype" w:eastAsia="Palatino Linotype" w:hAnsi="Palatino Linotype" w:cs="Palatino Linotype"/>
          <w:color w:val="000000" w:themeColor="text1"/>
          <w:sz w:val="22"/>
          <w:szCs w:val="22"/>
          <w:lang w:eastAsia="es-MX"/>
        </w:rPr>
        <w:t xml:space="preserve"> la respuesta entregada por el </w:t>
      </w:r>
      <w:r w:rsidR="009B48A9">
        <w:rPr>
          <w:rFonts w:ascii="Palatino Linotype" w:eastAsia="Palatino Linotype" w:hAnsi="Palatino Linotype" w:cs="Palatino Linotype"/>
          <w:bCs/>
          <w:color w:val="000000" w:themeColor="text1"/>
          <w:sz w:val="22"/>
          <w:szCs w:val="22"/>
          <w:lang w:eastAsia="es-MX"/>
        </w:rPr>
        <w:t>Ayuntamiento de Apaxco</w:t>
      </w:r>
      <w:r w:rsidRPr="00C0149B">
        <w:rPr>
          <w:rFonts w:ascii="Palatino Linotype" w:eastAsia="Palatino Linotype" w:hAnsi="Palatino Linotype" w:cs="Palatino Linotype"/>
          <w:bCs/>
          <w:color w:val="000000" w:themeColor="text1"/>
          <w:sz w:val="22"/>
          <w:szCs w:val="22"/>
          <w:lang w:eastAsia="es-MX"/>
        </w:rPr>
        <w:t xml:space="preserve"> a la solicitud de información </w:t>
      </w:r>
      <w:r w:rsidR="009B48A9">
        <w:rPr>
          <w:rFonts w:ascii="Palatino Linotype" w:hAnsi="Palatino Linotype" w:cs="Tahoma"/>
          <w:bCs/>
          <w:sz w:val="22"/>
          <w:szCs w:val="22"/>
        </w:rPr>
        <w:t>00059/APAXCO/IP/2025</w:t>
      </w:r>
      <w:r w:rsidR="00844251" w:rsidRPr="00C0149B">
        <w:rPr>
          <w:rFonts w:ascii="Palatino Linotype" w:hAnsi="Palatino Linotype" w:cs="Tahoma"/>
          <w:bCs/>
          <w:sz w:val="22"/>
          <w:szCs w:val="22"/>
        </w:rPr>
        <w:t xml:space="preserve"> </w:t>
      </w:r>
      <w:r w:rsidRPr="00C0149B">
        <w:rPr>
          <w:rFonts w:ascii="Palatino Linotype" w:eastAsia="Palatino Linotype" w:hAnsi="Palatino Linotype" w:cs="Palatino Linotype"/>
          <w:bCs/>
          <w:color w:val="000000" w:themeColor="text1"/>
          <w:sz w:val="22"/>
          <w:szCs w:val="22"/>
          <w:lang w:eastAsia="es-MX"/>
        </w:rPr>
        <w:t xml:space="preserve">por resultar parcialmente fundadas las razones o motivos de inconformidad hechos valer por la persona Recurrente en el Recurso de Revisión </w:t>
      </w:r>
      <w:r w:rsidR="009B48A9">
        <w:rPr>
          <w:rFonts w:ascii="Palatino Linotype" w:eastAsia="Palatino Linotype" w:hAnsi="Palatino Linotype" w:cs="Palatino Linotype"/>
          <w:bCs/>
          <w:color w:val="000000" w:themeColor="text1"/>
          <w:sz w:val="22"/>
          <w:szCs w:val="22"/>
          <w:lang w:eastAsia="es-MX"/>
        </w:rPr>
        <w:t>08716</w:t>
      </w:r>
      <w:r w:rsidR="009D0182" w:rsidRPr="00C0149B">
        <w:rPr>
          <w:rFonts w:ascii="Palatino Linotype" w:eastAsia="Palatino Linotype" w:hAnsi="Palatino Linotype" w:cs="Palatino Linotype"/>
          <w:bCs/>
          <w:color w:val="000000" w:themeColor="text1"/>
          <w:sz w:val="22"/>
          <w:szCs w:val="22"/>
          <w:lang w:eastAsia="es-MX"/>
        </w:rPr>
        <w:t>/INFOEM/IP/RR/2025</w:t>
      </w:r>
      <w:r w:rsidRPr="00C0149B">
        <w:rPr>
          <w:rFonts w:ascii="Palatino Linotype" w:eastAsia="Palatino Linotype" w:hAnsi="Palatino Linotype" w:cs="Palatino Linotype"/>
          <w:bCs/>
          <w:color w:val="000000" w:themeColor="text1"/>
          <w:sz w:val="22"/>
          <w:szCs w:val="22"/>
          <w:lang w:eastAsia="es-MX"/>
        </w:rPr>
        <w:t>,</w:t>
      </w:r>
      <w:r w:rsidRPr="00A311EC">
        <w:rPr>
          <w:rFonts w:ascii="Palatino Linotype" w:eastAsia="Palatino Linotype" w:hAnsi="Palatino Linotype" w:cs="Palatino Linotype"/>
          <w:color w:val="000000" w:themeColor="text1"/>
          <w:sz w:val="22"/>
          <w:szCs w:val="22"/>
          <w:lang w:eastAsia="es-MX"/>
        </w:rPr>
        <w:t xml:space="preserve"> en términos de los considerandos QUINTO y </w:t>
      </w:r>
      <w:r w:rsidR="00100EAD">
        <w:rPr>
          <w:rFonts w:ascii="Palatino Linotype" w:eastAsia="Palatino Linotype" w:hAnsi="Palatino Linotype" w:cs="Palatino Linotype"/>
          <w:color w:val="000000" w:themeColor="text1"/>
          <w:sz w:val="22"/>
          <w:szCs w:val="22"/>
          <w:lang w:eastAsia="es-MX"/>
        </w:rPr>
        <w:t>SEXTO</w:t>
      </w:r>
      <w:r w:rsidRPr="00A311EC">
        <w:rPr>
          <w:rFonts w:ascii="Palatino Linotype" w:eastAsia="Palatino Linotype" w:hAnsi="Palatino Linotype" w:cs="Palatino Linotype"/>
          <w:color w:val="000000" w:themeColor="text1"/>
          <w:sz w:val="22"/>
          <w:szCs w:val="22"/>
          <w:lang w:eastAsia="es-MX"/>
        </w:rPr>
        <w:t xml:space="preserve"> de la presente Resolución.</w:t>
      </w:r>
    </w:p>
    <w:p w14:paraId="6FE52113" w14:textId="77777777" w:rsidR="00A311EC" w:rsidRPr="00A311EC" w:rsidRDefault="00A311EC" w:rsidP="005256E8">
      <w:pPr>
        <w:spacing w:line="360" w:lineRule="auto"/>
        <w:ind w:right="142"/>
        <w:jc w:val="both"/>
        <w:rPr>
          <w:rFonts w:ascii="Palatino Linotype" w:eastAsia="Palatino Linotype" w:hAnsi="Palatino Linotype" w:cs="Palatino Linotype"/>
          <w:color w:val="000000" w:themeColor="text1"/>
          <w:sz w:val="22"/>
          <w:szCs w:val="22"/>
          <w:lang w:eastAsia="es-MX"/>
        </w:rPr>
      </w:pPr>
    </w:p>
    <w:p w14:paraId="4432D3A2" w14:textId="605C8172" w:rsidR="00A311EC" w:rsidRPr="005979CE" w:rsidRDefault="00A311EC" w:rsidP="005256E8">
      <w:pPr>
        <w:spacing w:line="360" w:lineRule="auto"/>
        <w:ind w:right="142"/>
        <w:jc w:val="both"/>
        <w:rPr>
          <w:rFonts w:ascii="Palatino Linotype" w:eastAsia="Palatino Linotype" w:hAnsi="Palatino Linotype" w:cs="Palatino Linotype"/>
          <w:color w:val="000000"/>
          <w:sz w:val="22"/>
          <w:szCs w:val="22"/>
          <w:lang w:eastAsia="es-MX"/>
        </w:rPr>
      </w:pPr>
      <w:r w:rsidRPr="005979CE">
        <w:rPr>
          <w:rFonts w:ascii="Palatino Linotype" w:eastAsia="Palatino Linotype" w:hAnsi="Palatino Linotype" w:cs="Palatino Linotype"/>
          <w:b/>
          <w:color w:val="000000" w:themeColor="text1"/>
          <w:sz w:val="22"/>
          <w:szCs w:val="22"/>
          <w:lang w:eastAsia="es-MX"/>
        </w:rPr>
        <w:t xml:space="preserve">SEGUNDO. </w:t>
      </w:r>
      <w:r w:rsidRPr="005979CE">
        <w:rPr>
          <w:rFonts w:ascii="Palatino Linotype" w:eastAsia="Palatino Linotype" w:hAnsi="Palatino Linotype" w:cs="Palatino Linotype"/>
          <w:color w:val="000000"/>
          <w:sz w:val="22"/>
          <w:szCs w:val="22"/>
          <w:lang w:eastAsia="es-MX"/>
        </w:rPr>
        <w:t xml:space="preserve">Se </w:t>
      </w:r>
      <w:r w:rsidRPr="005979CE">
        <w:rPr>
          <w:rFonts w:ascii="Palatino Linotype" w:eastAsia="Palatino Linotype" w:hAnsi="Palatino Linotype" w:cs="Palatino Linotype"/>
          <w:b/>
          <w:color w:val="000000"/>
          <w:sz w:val="22"/>
          <w:szCs w:val="22"/>
          <w:lang w:eastAsia="es-MX"/>
        </w:rPr>
        <w:t>ORDENA</w:t>
      </w:r>
      <w:r w:rsidRPr="005979CE">
        <w:rPr>
          <w:rFonts w:ascii="Palatino Linotype" w:eastAsia="Palatino Linotype" w:hAnsi="Palatino Linotype" w:cs="Palatino Linotype"/>
          <w:color w:val="000000"/>
          <w:sz w:val="22"/>
          <w:szCs w:val="22"/>
          <w:lang w:eastAsia="es-MX"/>
        </w:rPr>
        <w:t xml:space="preserve"> al Sujeto Obligado, a efecto de que previa búsqueda exhaustiva y razonable</w:t>
      </w:r>
      <w:r w:rsidR="00A94A53" w:rsidRPr="005979CE">
        <w:rPr>
          <w:rFonts w:ascii="Palatino Linotype" w:eastAsia="Palatino Linotype" w:hAnsi="Palatino Linotype" w:cs="Palatino Linotype"/>
          <w:color w:val="000000"/>
          <w:sz w:val="22"/>
          <w:szCs w:val="22"/>
          <w:lang w:eastAsia="es-MX"/>
        </w:rPr>
        <w:t xml:space="preserve"> en las unidades admini</w:t>
      </w:r>
      <w:r w:rsidR="009D7A6A" w:rsidRPr="005979CE">
        <w:rPr>
          <w:rFonts w:ascii="Palatino Linotype" w:eastAsia="Palatino Linotype" w:hAnsi="Palatino Linotype" w:cs="Palatino Linotype"/>
          <w:color w:val="000000"/>
          <w:sz w:val="22"/>
          <w:szCs w:val="22"/>
          <w:lang w:eastAsia="es-MX"/>
        </w:rPr>
        <w:t>s</w:t>
      </w:r>
      <w:r w:rsidR="00A94A53" w:rsidRPr="005979CE">
        <w:rPr>
          <w:rFonts w:ascii="Palatino Linotype" w:eastAsia="Palatino Linotype" w:hAnsi="Palatino Linotype" w:cs="Palatino Linotype"/>
          <w:color w:val="000000"/>
          <w:sz w:val="22"/>
          <w:szCs w:val="22"/>
          <w:lang w:eastAsia="es-MX"/>
        </w:rPr>
        <w:t>trativas competentes</w:t>
      </w:r>
      <w:r w:rsidRPr="005979CE">
        <w:rPr>
          <w:rFonts w:ascii="Palatino Linotype" w:eastAsia="Palatino Linotype" w:hAnsi="Palatino Linotype" w:cs="Palatino Linotype"/>
          <w:color w:val="000000"/>
          <w:sz w:val="22"/>
          <w:szCs w:val="22"/>
          <w:lang w:eastAsia="es-MX"/>
        </w:rPr>
        <w:t xml:space="preserve">, entregue a través del SAIMEX, en versión pública, los documentos </w:t>
      </w:r>
      <w:r w:rsidR="00A94A53" w:rsidRPr="005979CE">
        <w:rPr>
          <w:rFonts w:ascii="Palatino Linotype" w:eastAsia="Palatino Linotype" w:hAnsi="Palatino Linotype" w:cs="Palatino Linotype"/>
          <w:color w:val="000000"/>
          <w:sz w:val="22"/>
          <w:szCs w:val="22"/>
          <w:lang w:eastAsia="es-MX"/>
        </w:rPr>
        <w:t>donde conste lo siguiente</w:t>
      </w:r>
      <w:r w:rsidRPr="005979CE">
        <w:rPr>
          <w:rFonts w:ascii="Palatino Linotype" w:eastAsia="Palatino Linotype" w:hAnsi="Palatino Linotype" w:cs="Palatino Linotype"/>
          <w:color w:val="000000"/>
          <w:sz w:val="22"/>
          <w:szCs w:val="22"/>
          <w:lang w:eastAsia="es-MX"/>
        </w:rPr>
        <w:t>:</w:t>
      </w:r>
    </w:p>
    <w:p w14:paraId="6CEDBFE5" w14:textId="77777777" w:rsidR="00A311EC" w:rsidRPr="005979CE" w:rsidRDefault="00A311EC" w:rsidP="005256E8">
      <w:pPr>
        <w:spacing w:line="360" w:lineRule="auto"/>
        <w:ind w:right="142"/>
        <w:jc w:val="both"/>
        <w:rPr>
          <w:rFonts w:ascii="Palatino Linotype" w:eastAsia="Palatino Linotype" w:hAnsi="Palatino Linotype" w:cs="Palatino Linotype"/>
          <w:color w:val="000000"/>
          <w:sz w:val="22"/>
          <w:szCs w:val="22"/>
          <w:lang w:eastAsia="es-MX"/>
        </w:rPr>
      </w:pPr>
    </w:p>
    <w:p w14:paraId="0AC5ABE6" w14:textId="4C0F1709" w:rsidR="00A311EC" w:rsidRPr="00C0149B" w:rsidRDefault="00A94A53" w:rsidP="005256E8">
      <w:pPr>
        <w:pStyle w:val="Prrafodelista"/>
        <w:numPr>
          <w:ilvl w:val="0"/>
          <w:numId w:val="9"/>
        </w:numPr>
        <w:spacing w:line="360" w:lineRule="auto"/>
        <w:ind w:right="142"/>
        <w:jc w:val="both"/>
        <w:rPr>
          <w:rFonts w:ascii="Palatino Linotype" w:eastAsia="Palatino Linotype" w:hAnsi="Palatino Linotype" w:cs="Palatino Linotype"/>
          <w:color w:val="000000"/>
          <w:szCs w:val="22"/>
          <w:lang w:eastAsia="es-MX"/>
        </w:rPr>
      </w:pPr>
      <w:r w:rsidRPr="005979CE">
        <w:rPr>
          <w:rFonts w:ascii="Palatino Linotype" w:eastAsia="Palatino Linotype" w:hAnsi="Palatino Linotype" w:cs="Palatino Linotype"/>
          <w:color w:val="000000"/>
          <w:szCs w:val="22"/>
          <w:lang w:eastAsia="es-MX"/>
        </w:rPr>
        <w:t>El nombre, cargo y sueldo bruto y neto mensual vigente de todos los servidores públicos adscritos al Sujeto Obligado, al ve</w:t>
      </w:r>
      <w:r w:rsidR="009D7A6A" w:rsidRPr="005979CE">
        <w:rPr>
          <w:rFonts w:ascii="Palatino Linotype" w:eastAsia="Palatino Linotype" w:hAnsi="Palatino Linotype" w:cs="Palatino Linotype"/>
          <w:color w:val="000000"/>
          <w:szCs w:val="22"/>
          <w:lang w:eastAsia="es-MX"/>
        </w:rPr>
        <w:t>i</w:t>
      </w:r>
      <w:r w:rsidRPr="005979CE">
        <w:rPr>
          <w:rFonts w:ascii="Palatino Linotype" w:eastAsia="Palatino Linotype" w:hAnsi="Palatino Linotype" w:cs="Palatino Linotype"/>
          <w:color w:val="000000"/>
          <w:szCs w:val="22"/>
          <w:lang w:eastAsia="es-MX"/>
        </w:rPr>
        <w:t>nticinco de junio de dos mil</w:t>
      </w:r>
      <w:r>
        <w:rPr>
          <w:rFonts w:ascii="Palatino Linotype" w:eastAsia="Palatino Linotype" w:hAnsi="Palatino Linotype" w:cs="Palatino Linotype"/>
          <w:color w:val="000000"/>
          <w:szCs w:val="22"/>
          <w:lang w:eastAsia="es-MX"/>
        </w:rPr>
        <w:t xml:space="preserve"> veinticinco.</w:t>
      </w:r>
    </w:p>
    <w:p w14:paraId="7173A075" w14:textId="77777777" w:rsidR="00844251" w:rsidRPr="00C33B84" w:rsidRDefault="00844251" w:rsidP="005256E8">
      <w:pPr>
        <w:spacing w:line="360" w:lineRule="auto"/>
        <w:ind w:right="142"/>
        <w:jc w:val="both"/>
        <w:rPr>
          <w:rFonts w:ascii="Palatino Linotype" w:eastAsia="Palatino Linotype" w:hAnsi="Palatino Linotype" w:cs="Palatino Linotype"/>
          <w:color w:val="000000"/>
          <w:szCs w:val="22"/>
          <w:lang w:eastAsia="es-MX"/>
        </w:rPr>
      </w:pPr>
    </w:p>
    <w:p w14:paraId="1BB4D920" w14:textId="5A36DB90" w:rsidR="00C0149B" w:rsidRPr="00C0149B" w:rsidRDefault="00353E6D" w:rsidP="005256E8">
      <w:pPr>
        <w:spacing w:line="360" w:lineRule="auto"/>
        <w:jc w:val="both"/>
        <w:rPr>
          <w:rFonts w:ascii="Palatino Linotype" w:eastAsia="Palatino Linotype" w:hAnsi="Palatino Linotype" w:cs="Palatino Linotype"/>
          <w:sz w:val="22"/>
          <w:szCs w:val="22"/>
          <w:lang w:eastAsia="es-MX"/>
        </w:rPr>
      </w:pPr>
      <w:r>
        <w:rPr>
          <w:rFonts w:ascii="Palatino Linotype" w:eastAsia="Palatino Linotype" w:hAnsi="Palatino Linotype" w:cs="Palatino Linotype"/>
          <w:color w:val="000000"/>
          <w:sz w:val="22"/>
          <w:szCs w:val="22"/>
          <w:lang w:eastAsia="es-MX"/>
        </w:rPr>
        <w:t>Además, de ser necesario</w:t>
      </w:r>
      <w:r w:rsidR="00A311EC" w:rsidRPr="00A311EC">
        <w:rPr>
          <w:rFonts w:ascii="Palatino Linotype" w:eastAsia="Palatino Linotype" w:hAnsi="Palatino Linotype" w:cs="Palatino Linotype"/>
          <w:color w:val="000000"/>
          <w:sz w:val="22"/>
          <w:szCs w:val="22"/>
          <w:lang w:eastAsia="es-MX"/>
        </w:rPr>
        <w:t xml:space="preserve"> deberá proporcionar el Acuerdo de Clasificación donde el Comité de Transparencia, </w:t>
      </w:r>
      <w:r w:rsidR="00C0149B" w:rsidRPr="00C0149B">
        <w:rPr>
          <w:rFonts w:ascii="Palatino Linotype" w:eastAsia="Palatino Linotype" w:hAnsi="Palatino Linotype" w:cs="Palatino Linotype"/>
          <w:sz w:val="22"/>
          <w:szCs w:val="22"/>
          <w:lang w:eastAsia="es-MX"/>
        </w:rPr>
        <w:t>confirme la eliminación de los datos en la versión pública, conforme a lo establecido en el Considerando QUINTO, de conformidad con los artículos 49, fracciones II y VIII y 132, fracción II de la Ley de Transparencia y Acceso a la Información Pública del Estado de México y Municipios.</w:t>
      </w:r>
    </w:p>
    <w:p w14:paraId="74A04B1A" w14:textId="03FA6770" w:rsidR="00A311EC" w:rsidRPr="00A311EC" w:rsidRDefault="00A311EC" w:rsidP="005256E8">
      <w:pPr>
        <w:spacing w:line="360" w:lineRule="auto"/>
        <w:ind w:right="142"/>
        <w:jc w:val="both"/>
        <w:rPr>
          <w:rFonts w:ascii="Palatino Linotype" w:eastAsia="Palatino Linotype" w:hAnsi="Palatino Linotype" w:cs="Palatino Linotype"/>
          <w:color w:val="000000" w:themeColor="text1"/>
          <w:sz w:val="22"/>
          <w:szCs w:val="22"/>
          <w:lang w:eastAsia="es-MX"/>
        </w:rPr>
      </w:pPr>
    </w:p>
    <w:p w14:paraId="65C2450E" w14:textId="77777777" w:rsidR="00A311EC" w:rsidRPr="00A311EC" w:rsidRDefault="00A311EC" w:rsidP="005256E8">
      <w:pPr>
        <w:spacing w:line="360" w:lineRule="auto"/>
        <w:ind w:right="142"/>
        <w:jc w:val="both"/>
        <w:rPr>
          <w:rFonts w:ascii="Palatino Linotype" w:eastAsia="Palatino Linotype" w:hAnsi="Palatino Linotype" w:cs="Palatino Linotype"/>
          <w:color w:val="000000" w:themeColor="text1"/>
          <w:sz w:val="22"/>
          <w:szCs w:val="22"/>
          <w:lang w:eastAsia="es-MX"/>
        </w:rPr>
      </w:pPr>
      <w:r w:rsidRPr="00A311EC">
        <w:rPr>
          <w:rFonts w:ascii="Palatino Linotype" w:eastAsia="Palatino Linotype" w:hAnsi="Palatino Linotype" w:cs="Palatino Linotype"/>
          <w:b/>
          <w:color w:val="000000" w:themeColor="text1"/>
          <w:sz w:val="22"/>
          <w:szCs w:val="22"/>
          <w:lang w:eastAsia="es-MX"/>
        </w:rPr>
        <w:t xml:space="preserve">TERCERO. NOTIFÍQUESE POR SAIMEX </w:t>
      </w:r>
      <w:r w:rsidRPr="00A311EC">
        <w:rPr>
          <w:rFonts w:ascii="Palatino Linotype" w:eastAsia="Palatino Linotype" w:hAnsi="Palatino Linotype" w:cs="Palatino Linotype"/>
          <w:color w:val="000000" w:themeColor="text1"/>
          <w:sz w:val="22"/>
          <w:szCs w:val="22"/>
          <w:lang w:eastAsia="es-MX"/>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A311EC">
        <w:rPr>
          <w:rFonts w:ascii="Palatino Linotype" w:eastAsia="Palatino Linotype" w:hAnsi="Palatino Linotype" w:cs="Palatino Linotype"/>
          <w:color w:val="000000" w:themeColor="text1"/>
          <w:sz w:val="22"/>
          <w:szCs w:val="22"/>
          <w:lang w:eastAsia="es-MX"/>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68E00C77" w14:textId="77777777" w:rsidR="00A311EC" w:rsidRPr="00A311EC" w:rsidRDefault="00A311EC" w:rsidP="005256E8">
      <w:pPr>
        <w:spacing w:line="360" w:lineRule="auto"/>
        <w:ind w:right="142"/>
        <w:jc w:val="both"/>
        <w:rPr>
          <w:rFonts w:ascii="Palatino Linotype" w:eastAsia="Palatino Linotype" w:hAnsi="Palatino Linotype" w:cs="Palatino Linotype"/>
          <w:color w:val="000000" w:themeColor="text1"/>
          <w:sz w:val="22"/>
          <w:szCs w:val="22"/>
          <w:lang w:eastAsia="es-MX"/>
        </w:rPr>
      </w:pPr>
    </w:p>
    <w:p w14:paraId="764B1E06" w14:textId="77777777" w:rsidR="00A311EC" w:rsidRPr="00A311EC" w:rsidRDefault="00A311EC" w:rsidP="005256E8">
      <w:pPr>
        <w:spacing w:line="360" w:lineRule="auto"/>
        <w:ind w:right="142"/>
        <w:jc w:val="both"/>
        <w:rPr>
          <w:rFonts w:ascii="Palatino Linotype" w:eastAsia="Palatino Linotype" w:hAnsi="Palatino Linotype" w:cs="Palatino Linotype"/>
          <w:color w:val="000000" w:themeColor="text1"/>
          <w:sz w:val="22"/>
          <w:szCs w:val="22"/>
          <w:lang w:eastAsia="es-MX"/>
        </w:rPr>
      </w:pPr>
      <w:r w:rsidRPr="00A311EC">
        <w:rPr>
          <w:rFonts w:ascii="Palatino Linotype" w:eastAsia="Palatino Linotype" w:hAnsi="Palatino Linotype" w:cs="Palatino Linotype"/>
          <w:color w:val="000000" w:themeColor="text1"/>
          <w:sz w:val="22"/>
          <w:szCs w:val="22"/>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ACBC27E" w14:textId="77777777" w:rsidR="00A311EC" w:rsidRPr="00A311EC" w:rsidRDefault="00A311EC" w:rsidP="005256E8">
      <w:pPr>
        <w:spacing w:line="360" w:lineRule="auto"/>
        <w:ind w:right="142"/>
        <w:jc w:val="both"/>
        <w:rPr>
          <w:rFonts w:ascii="Palatino Linotype" w:eastAsia="Palatino Linotype" w:hAnsi="Palatino Linotype" w:cs="Palatino Linotype"/>
          <w:color w:val="000000"/>
          <w:sz w:val="22"/>
          <w:szCs w:val="22"/>
          <w:lang w:eastAsia="es-MX"/>
        </w:rPr>
      </w:pPr>
    </w:p>
    <w:p w14:paraId="35F12E6C" w14:textId="77777777" w:rsidR="00A311EC" w:rsidRPr="00A311EC" w:rsidRDefault="00A311EC" w:rsidP="005256E8">
      <w:pPr>
        <w:spacing w:line="360" w:lineRule="auto"/>
        <w:ind w:right="142"/>
        <w:jc w:val="both"/>
        <w:rPr>
          <w:rFonts w:ascii="Palatino Linotype" w:eastAsia="Palatino Linotype" w:hAnsi="Palatino Linotype" w:cs="Palatino Linotype"/>
          <w:color w:val="000000"/>
          <w:sz w:val="22"/>
          <w:szCs w:val="22"/>
          <w:lang w:eastAsia="es-MX"/>
        </w:rPr>
      </w:pPr>
      <w:r w:rsidRPr="00A311EC">
        <w:rPr>
          <w:rFonts w:ascii="Palatino Linotype" w:eastAsia="Palatino Linotype" w:hAnsi="Palatino Linotype" w:cs="Palatino Linotype"/>
          <w:b/>
          <w:color w:val="000000"/>
          <w:sz w:val="22"/>
          <w:szCs w:val="22"/>
          <w:lang w:eastAsia="es-MX"/>
        </w:rPr>
        <w:t>CUARTO. NOTIFÍQUESE</w:t>
      </w:r>
      <w:r w:rsidRPr="00A311EC">
        <w:rPr>
          <w:rFonts w:ascii="Palatino Linotype" w:eastAsia="Palatino Linotype" w:hAnsi="Palatino Linotype" w:cs="Palatino Linotype"/>
          <w:color w:val="000000"/>
          <w:sz w:val="22"/>
          <w:szCs w:val="22"/>
          <w:lang w:eastAsia="es-MX"/>
        </w:rPr>
        <w:t xml:space="preserve"> </w:t>
      </w:r>
      <w:r w:rsidRPr="00A311EC">
        <w:rPr>
          <w:rFonts w:ascii="Palatino Linotype" w:eastAsia="Palatino Linotype" w:hAnsi="Palatino Linotype" w:cs="Palatino Linotype"/>
          <w:b/>
          <w:color w:val="000000" w:themeColor="text1"/>
          <w:sz w:val="22"/>
          <w:szCs w:val="22"/>
          <w:lang w:eastAsia="es-MX"/>
        </w:rPr>
        <w:t xml:space="preserve">POR SAIMEX </w:t>
      </w:r>
      <w:r w:rsidRPr="00A311EC">
        <w:rPr>
          <w:rFonts w:ascii="Palatino Linotype" w:eastAsia="Palatino Linotype" w:hAnsi="Palatino Linotype" w:cs="Palatino Linotype"/>
          <w:color w:val="000000"/>
          <w:sz w:val="22"/>
          <w:szCs w:val="22"/>
          <w:lang w:eastAsia="es-MX"/>
        </w:rPr>
        <w:t>a la parte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1F5E8DB" w14:textId="77777777" w:rsidR="002B52A1" w:rsidRPr="00134AFA" w:rsidRDefault="002B52A1" w:rsidP="005256E8">
      <w:pPr>
        <w:tabs>
          <w:tab w:val="left" w:pos="4962"/>
        </w:tabs>
        <w:spacing w:line="360" w:lineRule="auto"/>
        <w:ind w:right="142"/>
        <w:jc w:val="both"/>
        <w:rPr>
          <w:rFonts w:ascii="Palatino Linotype" w:hAnsi="Palatino Linotype"/>
          <w:sz w:val="22"/>
          <w:szCs w:val="22"/>
        </w:rPr>
      </w:pPr>
    </w:p>
    <w:p w14:paraId="11F2F43A" w14:textId="66264AFF" w:rsidR="002B52A1" w:rsidRPr="002D7325" w:rsidRDefault="002B52A1" w:rsidP="005256E8">
      <w:pPr>
        <w:tabs>
          <w:tab w:val="left" w:pos="4962"/>
        </w:tabs>
        <w:spacing w:line="360" w:lineRule="auto"/>
        <w:ind w:right="142"/>
        <w:jc w:val="both"/>
        <w:rPr>
          <w:rFonts w:ascii="Palatino Linotype" w:hAnsi="Palatino Linotype"/>
          <w:sz w:val="22"/>
          <w:szCs w:val="22"/>
        </w:rPr>
      </w:pPr>
      <w:r w:rsidRPr="00134AFA">
        <w:rPr>
          <w:rFonts w:ascii="Palatino Linotype" w:hAnsi="Palatino Linotype"/>
          <w:sz w:val="22"/>
          <w:szCs w:val="22"/>
        </w:rPr>
        <w:t xml:space="preserve">ASÍ LO RESUELVE, POR </w:t>
      </w:r>
      <w:r w:rsidRPr="00134AFA">
        <w:rPr>
          <w:rFonts w:ascii="Palatino Linotype" w:hAnsi="Palatino Linotype"/>
          <w:b/>
          <w:sz w:val="22"/>
          <w:szCs w:val="22"/>
        </w:rPr>
        <w:t>UNANIMIDAD</w:t>
      </w:r>
      <w:r w:rsidRPr="00134AFA">
        <w:rPr>
          <w:rFonts w:ascii="Palatino Linotype" w:hAnsi="Palatino Linotype"/>
          <w:sz w:val="22"/>
          <w:szCs w:val="22"/>
        </w:rPr>
        <w:t xml:space="preserve"> DE VOTOS EL PLENO DEL INSTITUTO DE TRANSPARENCIA, ACCESO A LA INFORMACIÓN PÚBLICA Y PROTECCIÓN DE DATOS PERSONALES DEL ESTADO DE MÉXICO Y MUNICIPIOS, CONFORMADO POR LOS COMISIONADOS JOSÉ MARTÍNEZ VILCHIS</w:t>
      </w:r>
      <w:r w:rsidR="00844251">
        <w:rPr>
          <w:rFonts w:ascii="Palatino Linotype" w:hAnsi="Palatino Linotype"/>
          <w:sz w:val="22"/>
          <w:szCs w:val="22"/>
        </w:rPr>
        <w:t xml:space="preserve">, </w:t>
      </w:r>
      <w:r w:rsidRPr="00134AFA">
        <w:rPr>
          <w:rFonts w:ascii="Palatino Linotype" w:hAnsi="Palatino Linotype"/>
          <w:sz w:val="22"/>
          <w:szCs w:val="22"/>
        </w:rPr>
        <w:t>MARÍA DEL ROSARIO MEJÍA AYALA</w:t>
      </w:r>
      <w:r w:rsidR="00A41B30">
        <w:rPr>
          <w:rFonts w:ascii="Palatino Linotype" w:hAnsi="Palatino Linotype"/>
          <w:sz w:val="22"/>
          <w:szCs w:val="22"/>
        </w:rPr>
        <w:t xml:space="preserve"> (AUSENCIA JUSTIFICADA)</w:t>
      </w:r>
      <w:r w:rsidRPr="00134AFA">
        <w:rPr>
          <w:rFonts w:ascii="Palatino Linotype" w:hAnsi="Palatino Linotype"/>
          <w:sz w:val="22"/>
          <w:szCs w:val="22"/>
        </w:rPr>
        <w:t>, SHARON CRISTINA MORALES MARTÍNEZ, LUIS GUSTAVO PARRA</w:t>
      </w:r>
      <w:r w:rsidR="00F95A1C" w:rsidRPr="00134AFA">
        <w:rPr>
          <w:rFonts w:ascii="Palatino Linotype" w:hAnsi="Palatino Linotype"/>
          <w:sz w:val="22"/>
          <w:szCs w:val="22"/>
        </w:rPr>
        <w:t xml:space="preserve"> NORIEGA</w:t>
      </w:r>
      <w:r w:rsidR="003E64EB">
        <w:rPr>
          <w:rFonts w:ascii="Palatino Linotype" w:hAnsi="Palatino Linotype"/>
          <w:sz w:val="22"/>
          <w:szCs w:val="22"/>
        </w:rPr>
        <w:t xml:space="preserve"> CON VOTO PARTICULAR</w:t>
      </w:r>
      <w:r w:rsidR="00B32A92">
        <w:rPr>
          <w:rFonts w:ascii="Palatino Linotype" w:hAnsi="Palatino Linotype"/>
          <w:sz w:val="22"/>
          <w:szCs w:val="22"/>
        </w:rPr>
        <w:t xml:space="preserve"> Y </w:t>
      </w:r>
      <w:r w:rsidRPr="00134AFA">
        <w:rPr>
          <w:rFonts w:ascii="Palatino Linotype" w:hAnsi="Palatino Linotype"/>
          <w:sz w:val="22"/>
          <w:szCs w:val="22"/>
        </w:rPr>
        <w:t>GUADALUPE RAMÍREZ PEÑA</w:t>
      </w:r>
      <w:r w:rsidR="003E64EB">
        <w:rPr>
          <w:rFonts w:ascii="Palatino Linotype" w:hAnsi="Palatino Linotype"/>
          <w:sz w:val="22"/>
          <w:szCs w:val="22"/>
        </w:rPr>
        <w:t xml:space="preserve"> CON VOTO PARTICULAR</w:t>
      </w:r>
      <w:r w:rsidRPr="00134AFA">
        <w:rPr>
          <w:rFonts w:ascii="Palatino Linotype" w:hAnsi="Palatino Linotype"/>
          <w:sz w:val="22"/>
          <w:szCs w:val="22"/>
        </w:rPr>
        <w:t xml:space="preserve">, EN LA </w:t>
      </w:r>
      <w:r w:rsidR="00844251">
        <w:rPr>
          <w:rFonts w:ascii="Palatino Linotype" w:hAnsi="Palatino Linotype"/>
          <w:sz w:val="22"/>
          <w:szCs w:val="22"/>
        </w:rPr>
        <w:t xml:space="preserve">TRIGÉSIMA </w:t>
      </w:r>
      <w:r w:rsidR="00972A91">
        <w:rPr>
          <w:rFonts w:ascii="Palatino Linotype" w:hAnsi="Palatino Linotype"/>
          <w:sz w:val="22"/>
          <w:szCs w:val="22"/>
        </w:rPr>
        <w:t>NOVENA</w:t>
      </w:r>
      <w:r w:rsidRPr="00134AFA">
        <w:rPr>
          <w:rFonts w:ascii="Palatino Linotype" w:hAnsi="Palatino Linotype"/>
          <w:sz w:val="22"/>
          <w:szCs w:val="22"/>
        </w:rPr>
        <w:t xml:space="preserve"> SESIÓN ORDINARIA, CELEBRADA EL </w:t>
      </w:r>
      <w:r w:rsidR="005979CE">
        <w:rPr>
          <w:rFonts w:ascii="Palatino Linotype" w:hAnsi="Palatino Linotype"/>
          <w:sz w:val="22"/>
          <w:szCs w:val="22"/>
        </w:rPr>
        <w:t>CINCO</w:t>
      </w:r>
      <w:r w:rsidRPr="00134AFA">
        <w:rPr>
          <w:rFonts w:ascii="Palatino Linotype" w:hAnsi="Palatino Linotype"/>
          <w:sz w:val="22"/>
          <w:szCs w:val="22"/>
        </w:rPr>
        <w:t xml:space="preserve"> DE </w:t>
      </w:r>
      <w:r w:rsidR="005979CE">
        <w:rPr>
          <w:rFonts w:ascii="Palatino Linotype" w:hAnsi="Palatino Linotype"/>
          <w:sz w:val="22"/>
          <w:szCs w:val="22"/>
        </w:rPr>
        <w:t>NOVIEMBRE</w:t>
      </w:r>
      <w:r w:rsidRPr="00134AFA">
        <w:rPr>
          <w:rFonts w:ascii="Palatino Linotype" w:hAnsi="Palatino Linotype"/>
          <w:sz w:val="22"/>
          <w:szCs w:val="22"/>
        </w:rPr>
        <w:t xml:space="preserve"> DE DOS MIL VEINTICINCO, ANTE EL SECRETARIO TÉCNICO DEL PLENO, ALEXIS TAPIA RAMÍREZ.</w:t>
      </w:r>
    </w:p>
    <w:p w14:paraId="54271F66" w14:textId="32784052" w:rsidR="00803E3D" w:rsidRPr="00896ABA" w:rsidRDefault="00803E3D" w:rsidP="005256E8">
      <w:pPr>
        <w:spacing w:line="360" w:lineRule="auto"/>
        <w:contextualSpacing/>
        <w:jc w:val="both"/>
        <w:rPr>
          <w:rFonts w:ascii="Palatino Linotype" w:hAnsi="Palatino Linotype" w:cs="Tahoma"/>
          <w:sz w:val="22"/>
          <w:szCs w:val="22"/>
        </w:rPr>
      </w:pPr>
    </w:p>
    <w:p w14:paraId="7BEC6FEE" w14:textId="77777777" w:rsidR="00163BAA" w:rsidRDefault="00163BAA" w:rsidP="005256E8">
      <w:pPr>
        <w:spacing w:line="360" w:lineRule="auto"/>
        <w:contextualSpacing/>
        <w:jc w:val="both"/>
        <w:rPr>
          <w:rFonts w:ascii="Palatino Linotype" w:hAnsi="Palatino Linotype" w:cs="Tahoma"/>
          <w:sz w:val="22"/>
          <w:szCs w:val="22"/>
        </w:rPr>
      </w:pPr>
    </w:p>
    <w:p w14:paraId="388F0289" w14:textId="77777777" w:rsidR="00163BAA" w:rsidRDefault="00163BAA" w:rsidP="005256E8">
      <w:pPr>
        <w:spacing w:line="360" w:lineRule="auto"/>
        <w:contextualSpacing/>
        <w:jc w:val="both"/>
        <w:rPr>
          <w:rFonts w:ascii="Palatino Linotype" w:hAnsi="Palatino Linotype" w:cs="Tahoma"/>
          <w:sz w:val="22"/>
          <w:szCs w:val="22"/>
        </w:rPr>
      </w:pPr>
    </w:p>
    <w:p w14:paraId="61610C06" w14:textId="77777777" w:rsidR="0089175F" w:rsidRDefault="0089175F" w:rsidP="005256E8">
      <w:pPr>
        <w:spacing w:line="360" w:lineRule="auto"/>
        <w:contextualSpacing/>
        <w:jc w:val="both"/>
        <w:rPr>
          <w:rFonts w:ascii="Palatino Linotype" w:hAnsi="Palatino Linotype" w:cs="Tahoma"/>
          <w:sz w:val="22"/>
          <w:szCs w:val="22"/>
        </w:rPr>
      </w:pPr>
    </w:p>
    <w:p w14:paraId="63171C3E" w14:textId="77777777" w:rsidR="0089175F" w:rsidRDefault="0089175F" w:rsidP="005256E8">
      <w:pPr>
        <w:spacing w:line="360" w:lineRule="auto"/>
        <w:contextualSpacing/>
        <w:jc w:val="both"/>
        <w:rPr>
          <w:rFonts w:ascii="Palatino Linotype" w:hAnsi="Palatino Linotype" w:cs="Tahoma"/>
          <w:sz w:val="22"/>
          <w:szCs w:val="22"/>
        </w:rPr>
      </w:pPr>
    </w:p>
    <w:p w14:paraId="08A35D1B" w14:textId="77777777" w:rsidR="0089175F" w:rsidRDefault="0089175F" w:rsidP="005256E8">
      <w:pPr>
        <w:spacing w:line="360" w:lineRule="auto"/>
        <w:contextualSpacing/>
        <w:jc w:val="both"/>
        <w:rPr>
          <w:rFonts w:ascii="Palatino Linotype" w:hAnsi="Palatino Linotype" w:cs="Tahoma"/>
          <w:sz w:val="22"/>
          <w:szCs w:val="22"/>
        </w:rPr>
      </w:pPr>
    </w:p>
    <w:p w14:paraId="7E377B78" w14:textId="77777777" w:rsidR="0089175F" w:rsidRDefault="0089175F" w:rsidP="005256E8">
      <w:pPr>
        <w:spacing w:line="360" w:lineRule="auto"/>
        <w:contextualSpacing/>
        <w:jc w:val="both"/>
        <w:rPr>
          <w:rFonts w:ascii="Palatino Linotype" w:hAnsi="Palatino Linotype" w:cs="Tahoma"/>
          <w:sz w:val="22"/>
          <w:szCs w:val="22"/>
        </w:rPr>
      </w:pPr>
    </w:p>
    <w:p w14:paraId="3188A04F" w14:textId="77777777" w:rsidR="001F1A77" w:rsidRDefault="001F1A77" w:rsidP="005256E8">
      <w:pPr>
        <w:spacing w:line="360" w:lineRule="auto"/>
        <w:contextualSpacing/>
        <w:jc w:val="both"/>
        <w:rPr>
          <w:rFonts w:ascii="Palatino Linotype" w:hAnsi="Palatino Linotype" w:cs="Tahoma"/>
          <w:sz w:val="22"/>
          <w:szCs w:val="22"/>
        </w:rPr>
      </w:pPr>
    </w:p>
    <w:p w14:paraId="617AB7F6" w14:textId="77777777" w:rsidR="001F1A77" w:rsidRDefault="001F1A77" w:rsidP="005256E8">
      <w:pPr>
        <w:spacing w:line="360" w:lineRule="auto"/>
        <w:contextualSpacing/>
        <w:jc w:val="both"/>
        <w:rPr>
          <w:rFonts w:ascii="Palatino Linotype" w:hAnsi="Palatino Linotype" w:cs="Tahoma"/>
          <w:sz w:val="22"/>
          <w:szCs w:val="22"/>
        </w:rPr>
      </w:pPr>
    </w:p>
    <w:p w14:paraId="3BF03A39" w14:textId="77777777" w:rsidR="000B1059" w:rsidRDefault="000B1059" w:rsidP="005256E8">
      <w:pPr>
        <w:spacing w:line="360" w:lineRule="auto"/>
        <w:contextualSpacing/>
        <w:jc w:val="both"/>
        <w:rPr>
          <w:rFonts w:ascii="Palatino Linotype" w:hAnsi="Palatino Linotype" w:cs="Tahoma"/>
          <w:sz w:val="22"/>
          <w:szCs w:val="22"/>
        </w:rPr>
      </w:pPr>
    </w:p>
    <w:p w14:paraId="09F67F17" w14:textId="77777777" w:rsidR="000B1059" w:rsidRDefault="000B1059" w:rsidP="005256E8">
      <w:pPr>
        <w:spacing w:line="360" w:lineRule="auto"/>
        <w:contextualSpacing/>
        <w:jc w:val="both"/>
        <w:rPr>
          <w:rFonts w:ascii="Palatino Linotype" w:hAnsi="Palatino Linotype" w:cs="Tahoma"/>
          <w:sz w:val="22"/>
          <w:szCs w:val="22"/>
        </w:rPr>
      </w:pPr>
    </w:p>
    <w:p w14:paraId="50765BCA" w14:textId="77777777" w:rsidR="000B1059" w:rsidRDefault="000B1059" w:rsidP="005256E8">
      <w:pPr>
        <w:spacing w:line="360" w:lineRule="auto"/>
        <w:contextualSpacing/>
        <w:jc w:val="both"/>
        <w:rPr>
          <w:rFonts w:ascii="Palatino Linotype" w:hAnsi="Palatino Linotype" w:cs="Tahoma"/>
          <w:sz w:val="22"/>
          <w:szCs w:val="22"/>
        </w:rPr>
      </w:pPr>
    </w:p>
    <w:p w14:paraId="67AC2454" w14:textId="77777777" w:rsidR="001F1A77" w:rsidRDefault="001F1A77" w:rsidP="005256E8">
      <w:pPr>
        <w:spacing w:line="360" w:lineRule="auto"/>
        <w:contextualSpacing/>
        <w:jc w:val="both"/>
        <w:rPr>
          <w:rFonts w:ascii="Palatino Linotype" w:hAnsi="Palatino Linotype" w:cs="Tahoma"/>
          <w:sz w:val="22"/>
          <w:szCs w:val="22"/>
        </w:rPr>
      </w:pPr>
    </w:p>
    <w:p w14:paraId="51FAA373" w14:textId="77777777" w:rsidR="001F1A77" w:rsidRDefault="001F1A77" w:rsidP="005256E8">
      <w:pPr>
        <w:spacing w:line="360" w:lineRule="auto"/>
        <w:contextualSpacing/>
        <w:jc w:val="both"/>
        <w:rPr>
          <w:rFonts w:ascii="Palatino Linotype" w:hAnsi="Palatino Linotype" w:cs="Tahoma"/>
          <w:sz w:val="22"/>
          <w:szCs w:val="22"/>
        </w:rPr>
      </w:pPr>
    </w:p>
    <w:p w14:paraId="175D5310" w14:textId="77777777" w:rsidR="001F1A77" w:rsidRDefault="001F1A77" w:rsidP="005256E8">
      <w:pPr>
        <w:spacing w:line="360" w:lineRule="auto"/>
        <w:contextualSpacing/>
        <w:jc w:val="both"/>
        <w:rPr>
          <w:rFonts w:ascii="Palatino Linotype" w:hAnsi="Palatino Linotype" w:cs="Tahoma"/>
          <w:sz w:val="22"/>
          <w:szCs w:val="22"/>
        </w:rPr>
      </w:pPr>
    </w:p>
    <w:p w14:paraId="72484FF2" w14:textId="77777777" w:rsidR="001F1A77" w:rsidRDefault="001F1A77" w:rsidP="005256E8">
      <w:pPr>
        <w:spacing w:line="360" w:lineRule="auto"/>
        <w:contextualSpacing/>
        <w:jc w:val="both"/>
        <w:rPr>
          <w:rFonts w:ascii="Palatino Linotype" w:hAnsi="Palatino Linotype" w:cs="Tahoma"/>
          <w:sz w:val="22"/>
          <w:szCs w:val="22"/>
        </w:rPr>
      </w:pPr>
    </w:p>
    <w:p w14:paraId="5B2FED86" w14:textId="77777777" w:rsidR="001F1A77" w:rsidRDefault="001F1A77" w:rsidP="005256E8">
      <w:pPr>
        <w:spacing w:line="360" w:lineRule="auto"/>
        <w:contextualSpacing/>
        <w:jc w:val="both"/>
        <w:rPr>
          <w:rFonts w:ascii="Palatino Linotype" w:hAnsi="Palatino Linotype" w:cs="Tahoma"/>
          <w:sz w:val="22"/>
          <w:szCs w:val="22"/>
        </w:rPr>
      </w:pPr>
    </w:p>
    <w:p w14:paraId="58B81C33" w14:textId="77777777" w:rsidR="001F1A77" w:rsidRDefault="001F1A77" w:rsidP="005256E8">
      <w:pPr>
        <w:spacing w:line="360" w:lineRule="auto"/>
        <w:contextualSpacing/>
        <w:jc w:val="both"/>
        <w:rPr>
          <w:rFonts w:ascii="Palatino Linotype" w:hAnsi="Palatino Linotype" w:cs="Tahoma"/>
          <w:sz w:val="22"/>
          <w:szCs w:val="22"/>
        </w:rPr>
      </w:pPr>
    </w:p>
    <w:p w14:paraId="2A1EA74C" w14:textId="77777777" w:rsidR="001F1A77" w:rsidRDefault="001F1A77" w:rsidP="005256E8">
      <w:pPr>
        <w:spacing w:line="360" w:lineRule="auto"/>
        <w:contextualSpacing/>
        <w:jc w:val="both"/>
        <w:rPr>
          <w:rFonts w:ascii="Palatino Linotype" w:hAnsi="Palatino Linotype" w:cs="Tahoma"/>
          <w:sz w:val="22"/>
          <w:szCs w:val="22"/>
        </w:rPr>
      </w:pPr>
    </w:p>
    <w:p w14:paraId="7504CF1F" w14:textId="77777777" w:rsidR="001F1A77" w:rsidRPr="003A1DF0" w:rsidRDefault="001F1A77" w:rsidP="005256E8">
      <w:pPr>
        <w:spacing w:line="360" w:lineRule="auto"/>
        <w:contextualSpacing/>
        <w:jc w:val="both"/>
        <w:rPr>
          <w:rFonts w:ascii="Palatino Linotype" w:hAnsi="Palatino Linotype" w:cs="Tahoma"/>
          <w:sz w:val="22"/>
          <w:szCs w:val="22"/>
        </w:rPr>
      </w:pPr>
    </w:p>
    <w:p w14:paraId="548AC129" w14:textId="77777777" w:rsidR="003A1DF0" w:rsidRPr="003A1DF0" w:rsidRDefault="003A1DF0" w:rsidP="005256E8">
      <w:pPr>
        <w:spacing w:line="360" w:lineRule="auto"/>
        <w:contextualSpacing/>
        <w:jc w:val="both"/>
        <w:rPr>
          <w:rFonts w:ascii="Palatino Linotype" w:hAnsi="Palatino Linotype" w:cs="Tahoma"/>
          <w:sz w:val="22"/>
          <w:szCs w:val="22"/>
        </w:rPr>
      </w:pPr>
    </w:p>
    <w:sectPr w:rsidR="003A1DF0" w:rsidRPr="003A1DF0" w:rsidSect="0003481C">
      <w:headerReference w:type="even" r:id="rId14"/>
      <w:headerReference w:type="default" r:id="rId15"/>
      <w:footerReference w:type="even" r:id="rId16"/>
      <w:footerReference w:type="default" r:id="rId17"/>
      <w:headerReference w:type="first" r:id="rId18"/>
      <w:footerReference w:type="first" r:id="rId1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A2D18" w14:textId="77777777" w:rsidR="00EB4933" w:rsidRDefault="00EB4933" w:rsidP="00B31222">
      <w:r>
        <w:separator/>
      </w:r>
    </w:p>
  </w:endnote>
  <w:endnote w:type="continuationSeparator" w:id="0">
    <w:p w14:paraId="5E4EA682" w14:textId="77777777" w:rsidR="00EB4933" w:rsidRDefault="00EB4933" w:rsidP="00B31222">
      <w:r>
        <w:continuationSeparator/>
      </w:r>
    </w:p>
  </w:endnote>
  <w:endnote w:type="continuationNotice" w:id="1">
    <w:p w14:paraId="3BD6D106" w14:textId="77777777" w:rsidR="00EB4933" w:rsidRDefault="00EB49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AFFA" w14:textId="77777777" w:rsidR="00E9759A" w:rsidRDefault="00E975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056607DE" w14:textId="77777777" w:rsidR="009A5C1B" w:rsidRDefault="009A5C1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F2FC0">
              <w:rPr>
                <w:b/>
                <w:bCs/>
                <w:noProof/>
              </w:rPr>
              <w:t>37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F2FC0">
              <w:rPr>
                <w:b/>
                <w:bCs/>
                <w:noProof/>
              </w:rPr>
              <w:t>37</w:t>
            </w:r>
            <w:r>
              <w:rPr>
                <w:b/>
                <w:bCs/>
                <w:sz w:val="24"/>
                <w:szCs w:val="24"/>
              </w:rPr>
              <w:fldChar w:fldCharType="end"/>
            </w:r>
          </w:p>
        </w:sdtContent>
      </w:sdt>
    </w:sdtContent>
  </w:sdt>
  <w:p w14:paraId="364888E5" w14:textId="77777777" w:rsidR="009A5C1B" w:rsidRDefault="009A5C1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0F6B0D87" w14:textId="77777777" w:rsidR="009A5C1B" w:rsidRDefault="009A5C1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231A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231A3">
              <w:rPr>
                <w:b/>
                <w:bCs/>
                <w:noProof/>
              </w:rPr>
              <w:t>1</w:t>
            </w:r>
            <w:r>
              <w:rPr>
                <w:b/>
                <w:bCs/>
                <w:sz w:val="24"/>
                <w:szCs w:val="24"/>
              </w:rPr>
              <w:fldChar w:fldCharType="end"/>
            </w:r>
          </w:p>
        </w:sdtContent>
      </w:sdt>
    </w:sdtContent>
  </w:sdt>
  <w:p w14:paraId="18F29F48" w14:textId="77777777" w:rsidR="009A5C1B" w:rsidRDefault="009A5C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E438D" w14:textId="77777777" w:rsidR="00EB4933" w:rsidRDefault="00EB4933" w:rsidP="00B31222">
      <w:r>
        <w:separator/>
      </w:r>
    </w:p>
  </w:footnote>
  <w:footnote w:type="continuationSeparator" w:id="0">
    <w:p w14:paraId="457F123A" w14:textId="77777777" w:rsidR="00EB4933" w:rsidRDefault="00EB4933" w:rsidP="00B31222">
      <w:r>
        <w:continuationSeparator/>
      </w:r>
    </w:p>
  </w:footnote>
  <w:footnote w:type="continuationNotice" w:id="1">
    <w:p w14:paraId="72B66A03" w14:textId="77777777" w:rsidR="00EB4933" w:rsidRDefault="00EB49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2A47" w14:textId="77777777" w:rsidR="009A5C1B" w:rsidRDefault="00000000">
    <w:pPr>
      <w:pStyle w:val="Encabezado"/>
    </w:pPr>
    <w:r>
      <w:rPr>
        <w:noProof/>
        <w:lang w:eastAsia="es-MX"/>
      </w:rPr>
      <w:pict w14:anchorId="499EF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5" type="#_x0000_t75" alt="" style="position:absolute;margin-left:0;margin-top:0;width:663.5pt;height:12in;z-index:-251657728;mso-wrap-edited:f;mso-width-percent:0;mso-height-percent:0;mso-position-horizontal:center;mso-position-horizontal-relative:margin;mso-position-vertical:center;mso-position-vertical-relative:margin;mso-width-percent:0;mso-height-percent:0"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9A5C1B" w:rsidRPr="005C106F" w14:paraId="1961E804" w14:textId="77777777" w:rsidTr="00202DB8">
      <w:trPr>
        <w:trHeight w:val="1435"/>
      </w:trPr>
      <w:tc>
        <w:tcPr>
          <w:tcW w:w="2835" w:type="dxa"/>
        </w:tcPr>
        <w:p w14:paraId="31019BC9" w14:textId="77777777" w:rsidR="009A5C1B" w:rsidRPr="005C106F" w:rsidRDefault="009A5C1B"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1D90AB0" wp14:editId="06C63826">
                <wp:simplePos x="0" y="0"/>
                <wp:positionH relativeFrom="page">
                  <wp:posOffset>-930778</wp:posOffset>
                </wp:positionH>
                <wp:positionV relativeFrom="margin">
                  <wp:posOffset>-486661</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25C23E0B" w14:textId="77777777" w:rsidR="009A5C1B" w:rsidRDefault="009A5C1B" w:rsidP="005743D2"/>
        <w:tbl>
          <w:tblPr>
            <w:tblStyle w:val="Tablaconcuadrcula"/>
            <w:tblW w:w="6132" w:type="dxa"/>
            <w:tblInd w:w="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A5C1B" w14:paraId="35637856" w14:textId="77777777" w:rsidTr="005256E8">
            <w:trPr>
              <w:trHeight w:val="144"/>
            </w:trPr>
            <w:tc>
              <w:tcPr>
                <w:tcW w:w="2589" w:type="dxa"/>
              </w:tcPr>
              <w:p w14:paraId="4DBD96FB" w14:textId="77777777" w:rsidR="005256E8" w:rsidRDefault="005256E8" w:rsidP="00E43A0F">
                <w:pPr>
                  <w:tabs>
                    <w:tab w:val="right" w:pos="8838"/>
                  </w:tabs>
                  <w:ind w:right="-105"/>
                  <w:rPr>
                    <w:rFonts w:ascii="Palatino Linotype" w:eastAsia="Calibri" w:hAnsi="Palatino Linotype" w:cs="Tahoma"/>
                    <w:b/>
                    <w:sz w:val="22"/>
                    <w:szCs w:val="22"/>
                    <w:lang w:eastAsia="en-US"/>
                  </w:rPr>
                </w:pPr>
              </w:p>
              <w:p w14:paraId="27D3058A" w14:textId="17059F51" w:rsidR="009A5C1B" w:rsidRPr="00431A70" w:rsidRDefault="009A5C1B"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3F0CC82" w14:textId="77777777" w:rsidR="005256E8" w:rsidRDefault="005256E8" w:rsidP="008703CD">
                <w:pPr>
                  <w:tabs>
                    <w:tab w:val="right" w:pos="8838"/>
                  </w:tabs>
                  <w:ind w:left="-106" w:right="171"/>
                  <w:jc w:val="both"/>
                  <w:rPr>
                    <w:rFonts w:ascii="Palatino Linotype" w:eastAsia="Calibri" w:hAnsi="Palatino Linotype" w:cs="Tahoma"/>
                    <w:bCs/>
                    <w:sz w:val="22"/>
                    <w:szCs w:val="22"/>
                    <w:lang w:val="es-MX" w:eastAsia="en-US"/>
                  </w:rPr>
                </w:pPr>
              </w:p>
              <w:p w14:paraId="658834EE" w14:textId="7D55E9A1" w:rsidR="009A5C1B" w:rsidRPr="00583900" w:rsidRDefault="009A5C1B" w:rsidP="008703CD">
                <w:pPr>
                  <w:tabs>
                    <w:tab w:val="right" w:pos="8838"/>
                  </w:tabs>
                  <w:ind w:left="-106" w:right="171"/>
                  <w:jc w:val="both"/>
                  <w:rPr>
                    <w:rFonts w:ascii="Palatino Linotype" w:eastAsia="Calibri" w:hAnsi="Palatino Linotype" w:cs="Tahoma"/>
                    <w:bCs/>
                    <w:sz w:val="22"/>
                    <w:szCs w:val="22"/>
                    <w:lang w:eastAsia="en-US"/>
                  </w:rPr>
                </w:pPr>
                <w:r w:rsidRPr="005B64E5">
                  <w:rPr>
                    <w:rFonts w:ascii="Palatino Linotype" w:eastAsia="Calibri" w:hAnsi="Palatino Linotype" w:cs="Tahoma"/>
                    <w:bCs/>
                    <w:sz w:val="22"/>
                    <w:szCs w:val="22"/>
                    <w:lang w:val="es-MX" w:eastAsia="en-US"/>
                  </w:rPr>
                  <w:t>08716/INFOEM/IP/RR/2025</w:t>
                </w:r>
              </w:p>
            </w:tc>
          </w:tr>
          <w:tr w:rsidR="009A5C1B" w14:paraId="5FDC787F" w14:textId="77777777" w:rsidTr="005256E8">
            <w:trPr>
              <w:trHeight w:val="283"/>
            </w:trPr>
            <w:tc>
              <w:tcPr>
                <w:tcW w:w="2589" w:type="dxa"/>
              </w:tcPr>
              <w:p w14:paraId="440C47F8" w14:textId="77777777" w:rsidR="009A5C1B" w:rsidRPr="00431A70" w:rsidRDefault="009A5C1B"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631CEEF" w14:textId="4A60EB33" w:rsidR="009A5C1B" w:rsidRPr="005F13CF" w:rsidRDefault="009A5C1B" w:rsidP="0031023E">
                <w:pPr>
                  <w:tabs>
                    <w:tab w:val="left" w:pos="2834"/>
                    <w:tab w:val="right" w:pos="8838"/>
                  </w:tabs>
                  <w:ind w:left="-106" w:right="171"/>
                  <w:jc w:val="both"/>
                  <w:rPr>
                    <w:rFonts w:ascii="Palatino Linotype" w:eastAsia="Calibri" w:hAnsi="Palatino Linotype" w:cs="Tahoma"/>
                    <w:bCs/>
                    <w:sz w:val="22"/>
                    <w:szCs w:val="22"/>
                    <w:lang w:eastAsia="en-US"/>
                  </w:rPr>
                </w:pPr>
                <w:r w:rsidRPr="005B64E5">
                  <w:rPr>
                    <w:rFonts w:ascii="Palatino Linotype" w:eastAsia="Calibri" w:hAnsi="Palatino Linotype" w:cs="Tahoma"/>
                    <w:bCs/>
                    <w:sz w:val="22"/>
                    <w:szCs w:val="22"/>
                    <w:lang w:val="es-MX" w:eastAsia="en-US"/>
                  </w:rPr>
                  <w:t>Ayuntamiento de Apaxco</w:t>
                </w:r>
              </w:p>
            </w:tc>
          </w:tr>
          <w:tr w:rsidR="009A5C1B" w14:paraId="22E20C45" w14:textId="77777777" w:rsidTr="005256E8">
            <w:trPr>
              <w:trHeight w:val="283"/>
            </w:trPr>
            <w:tc>
              <w:tcPr>
                <w:tcW w:w="2589" w:type="dxa"/>
              </w:tcPr>
              <w:p w14:paraId="28077987" w14:textId="77777777" w:rsidR="009A5C1B" w:rsidRPr="00431A70" w:rsidRDefault="009A5C1B"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1CDFE45" w14:textId="77777777" w:rsidR="009A5C1B" w:rsidRDefault="009A5C1B"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16A068D2" w14:textId="77777777" w:rsidR="009A5C1B" w:rsidRPr="00431A70" w:rsidRDefault="009A5C1B" w:rsidP="005F13CF">
                <w:pPr>
                  <w:tabs>
                    <w:tab w:val="right" w:pos="8838"/>
                  </w:tabs>
                  <w:ind w:left="-106" w:right="171"/>
                  <w:jc w:val="both"/>
                  <w:rPr>
                    <w:rFonts w:ascii="Palatino Linotype" w:eastAsia="Calibri" w:hAnsi="Palatino Linotype" w:cs="Tahoma"/>
                    <w:b/>
                    <w:sz w:val="22"/>
                    <w:szCs w:val="22"/>
                    <w:lang w:eastAsia="en-US"/>
                  </w:rPr>
                </w:pPr>
              </w:p>
            </w:tc>
          </w:tr>
        </w:tbl>
        <w:p w14:paraId="54FD6D96" w14:textId="77777777" w:rsidR="009A5C1B" w:rsidRPr="005C106F" w:rsidRDefault="009A5C1B" w:rsidP="005743D2">
          <w:pPr>
            <w:tabs>
              <w:tab w:val="right" w:pos="8838"/>
            </w:tabs>
            <w:ind w:left="-28"/>
            <w:jc w:val="both"/>
            <w:rPr>
              <w:rFonts w:ascii="Arial" w:eastAsia="Calibri" w:hAnsi="Arial" w:cs="Arial"/>
              <w:b/>
              <w:sz w:val="22"/>
              <w:szCs w:val="22"/>
              <w:lang w:eastAsia="en-US"/>
            </w:rPr>
          </w:pPr>
        </w:p>
      </w:tc>
    </w:tr>
  </w:tbl>
  <w:p w14:paraId="5C0E90BB" w14:textId="77777777" w:rsidR="009A5C1B" w:rsidRPr="00A25151" w:rsidRDefault="009A5C1B"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9A5C1B" w:rsidRPr="00330DA7" w14:paraId="26B3CEF7" w14:textId="77777777" w:rsidTr="003B165A">
      <w:trPr>
        <w:trHeight w:val="1435"/>
      </w:trPr>
      <w:tc>
        <w:tcPr>
          <w:tcW w:w="2835" w:type="dxa"/>
        </w:tcPr>
        <w:p w14:paraId="1D9FFA95" w14:textId="51F0EC92" w:rsidR="009A5C1B" w:rsidRPr="00330DA7" w:rsidRDefault="009A5C1B"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4CFE33E" wp14:editId="164DA8C7">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A5C1B" w:rsidRPr="00431A70" w14:paraId="654AF96C" w14:textId="77777777" w:rsidTr="00DF3BE8">
            <w:trPr>
              <w:trHeight w:val="144"/>
            </w:trPr>
            <w:tc>
              <w:tcPr>
                <w:tcW w:w="2589" w:type="dxa"/>
              </w:tcPr>
              <w:p w14:paraId="1D5CEAD7" w14:textId="77777777" w:rsidR="009A5C1B" w:rsidRPr="00431A70" w:rsidRDefault="009A5C1B"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0AA033D" w14:textId="6A274823" w:rsidR="009A5C1B" w:rsidRPr="00583900" w:rsidRDefault="009A5C1B" w:rsidP="0030566C">
                <w:pPr>
                  <w:tabs>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08716</w:t>
                </w:r>
                <w:r w:rsidRPr="00387A54">
                  <w:rPr>
                    <w:rFonts w:ascii="Palatino Linotype" w:eastAsia="Calibri" w:hAnsi="Palatino Linotype" w:cs="Tahoma"/>
                    <w:bCs/>
                    <w:sz w:val="22"/>
                    <w:szCs w:val="22"/>
                    <w:lang w:val="es-MX" w:eastAsia="en-US"/>
                  </w:rPr>
                  <w:t>/INFOEM/IP/RR/2025</w:t>
                </w:r>
              </w:p>
            </w:tc>
          </w:tr>
          <w:tr w:rsidR="009A5C1B" w:rsidRPr="00286D0C" w14:paraId="0A5959FC" w14:textId="77777777" w:rsidTr="00DF3BE8">
            <w:trPr>
              <w:trHeight w:val="144"/>
            </w:trPr>
            <w:tc>
              <w:tcPr>
                <w:tcW w:w="2589" w:type="dxa"/>
              </w:tcPr>
              <w:p w14:paraId="084FA244" w14:textId="77777777" w:rsidR="009A5C1B" w:rsidRPr="00431A70" w:rsidRDefault="009A5C1B"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7210D21B" w14:textId="3D2E7F3E" w:rsidR="009A5C1B" w:rsidRPr="00286D0C" w:rsidRDefault="009A5C1B" w:rsidP="003D4390">
                <w:pPr>
                  <w:tabs>
                    <w:tab w:val="left" w:pos="3122"/>
                    <w:tab w:val="right" w:pos="8838"/>
                  </w:tabs>
                  <w:ind w:left="-106" w:right="-105"/>
                  <w:jc w:val="both"/>
                  <w:rPr>
                    <w:rFonts w:ascii="Palatino Linotype" w:eastAsia="Calibri" w:hAnsi="Palatino Linotype" w:cs="Tahoma"/>
                    <w:bCs/>
                    <w:sz w:val="22"/>
                    <w:szCs w:val="22"/>
                    <w:lang w:eastAsia="en-US"/>
                  </w:rPr>
                </w:pPr>
              </w:p>
            </w:tc>
          </w:tr>
          <w:tr w:rsidR="009A5C1B" w:rsidRPr="00431A70" w14:paraId="0C63DC69" w14:textId="77777777" w:rsidTr="00DF3BE8">
            <w:trPr>
              <w:trHeight w:val="283"/>
            </w:trPr>
            <w:tc>
              <w:tcPr>
                <w:tcW w:w="2589" w:type="dxa"/>
              </w:tcPr>
              <w:p w14:paraId="20DDDBE9" w14:textId="77777777" w:rsidR="009A5C1B" w:rsidRPr="00431A70" w:rsidRDefault="009A5C1B"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A4A386E" w14:textId="11A6B9BC" w:rsidR="009A5C1B" w:rsidRPr="005F13CF" w:rsidRDefault="009A5C1B"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Apaxco</w:t>
                </w:r>
              </w:p>
            </w:tc>
          </w:tr>
          <w:tr w:rsidR="009A5C1B" w:rsidRPr="00431A70" w14:paraId="4190109E" w14:textId="77777777" w:rsidTr="00DF3BE8">
            <w:trPr>
              <w:trHeight w:val="283"/>
            </w:trPr>
            <w:tc>
              <w:tcPr>
                <w:tcW w:w="2589" w:type="dxa"/>
              </w:tcPr>
              <w:p w14:paraId="6E0B52C7" w14:textId="77777777" w:rsidR="009A5C1B" w:rsidRPr="00431A70" w:rsidRDefault="009A5C1B"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37383B2" w14:textId="77777777" w:rsidR="009A5C1B" w:rsidRPr="00431A70" w:rsidRDefault="009A5C1B"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EDA45C7" w14:textId="77777777" w:rsidR="009A5C1B" w:rsidRPr="00330DA7" w:rsidRDefault="009A5C1B" w:rsidP="00DB7E5F">
          <w:pPr>
            <w:tabs>
              <w:tab w:val="right" w:pos="8838"/>
            </w:tabs>
            <w:ind w:left="-28"/>
            <w:jc w:val="both"/>
            <w:rPr>
              <w:rFonts w:ascii="Arial" w:eastAsia="Calibri" w:hAnsi="Arial" w:cs="Arial"/>
              <w:b/>
              <w:sz w:val="22"/>
              <w:szCs w:val="22"/>
              <w:lang w:eastAsia="en-US"/>
            </w:rPr>
          </w:pPr>
        </w:p>
      </w:tc>
    </w:tr>
  </w:tbl>
  <w:p w14:paraId="5B17B43E" w14:textId="77777777" w:rsidR="009A5C1B" w:rsidRPr="00330DA7" w:rsidRDefault="009A5C1B"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D17A2B"/>
    <w:multiLevelType w:val="hybridMultilevel"/>
    <w:tmpl w:val="11B22E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4B54A9E"/>
    <w:multiLevelType w:val="multilevel"/>
    <w:tmpl w:val="89C260F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B65594"/>
    <w:multiLevelType w:val="multilevel"/>
    <w:tmpl w:val="C12080EC"/>
    <w:lvl w:ilvl="0">
      <w:start w:val="1"/>
      <w:numFmt w:val="lowerRoman"/>
      <w:lvlText w:val="%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135F65"/>
    <w:multiLevelType w:val="multilevel"/>
    <w:tmpl w:val="E94CAAE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900116"/>
    <w:multiLevelType w:val="multilevel"/>
    <w:tmpl w:val="C5B2C20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55045E1"/>
    <w:multiLevelType w:val="multilevel"/>
    <w:tmpl w:val="0DFE2D7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9A930A8"/>
    <w:multiLevelType w:val="hybridMultilevel"/>
    <w:tmpl w:val="A2D8D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03154A"/>
    <w:multiLevelType w:val="multilevel"/>
    <w:tmpl w:val="BFCC93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BA60E1"/>
    <w:multiLevelType w:val="hybridMultilevel"/>
    <w:tmpl w:val="E4E00840"/>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2C295C81"/>
    <w:multiLevelType w:val="hybridMultilevel"/>
    <w:tmpl w:val="1D5258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2CC94914"/>
    <w:multiLevelType w:val="hybridMultilevel"/>
    <w:tmpl w:val="89BA42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2F60407A"/>
    <w:multiLevelType w:val="multilevel"/>
    <w:tmpl w:val="79EE1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76A132C"/>
    <w:multiLevelType w:val="hybridMultilevel"/>
    <w:tmpl w:val="867E03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3A1326D2"/>
    <w:multiLevelType w:val="hybridMultilevel"/>
    <w:tmpl w:val="E9EEFEC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42A03A57"/>
    <w:multiLevelType w:val="hybridMultilevel"/>
    <w:tmpl w:val="44864912"/>
    <w:lvl w:ilvl="0" w:tplc="06AAFC3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7846152"/>
    <w:multiLevelType w:val="multilevel"/>
    <w:tmpl w:val="C436E70C"/>
    <w:lvl w:ilvl="0">
      <w:start w:val="1"/>
      <w:numFmt w:val="decimal"/>
      <w:lvlText w:val="%1)"/>
      <w:lvlJc w:val="left"/>
      <w:pPr>
        <w:ind w:left="720" w:hanging="360"/>
      </w:pPr>
      <w:rPr>
        <w:b/>
      </w:rPr>
    </w:lvl>
    <w:lvl w:ilvl="1">
      <w:numFmt w:val="decimal"/>
      <w:lvlText w:val="o"/>
      <w:lvlJc w:val="left"/>
      <w:pPr>
        <w:ind w:left="1440" w:hanging="360"/>
      </w:pPr>
      <w:rPr>
        <w:rFonts w:ascii="Courier New" w:eastAsia="Courier New" w:hAnsi="Courier New" w:cs="Courier New"/>
      </w:rPr>
    </w:lvl>
    <w:lvl w:ilvl="2">
      <w:numFmt w:val="decimal"/>
      <w:lvlText w:val=""/>
      <w:lvlJc w:val="left"/>
      <w:pPr>
        <w:ind w:left="2160" w:hanging="360"/>
      </w:pPr>
      <w:rPr>
        <w:rFonts w:ascii="Noto Sans Symbols" w:eastAsia="Noto Sans Symbols" w:hAnsi="Noto Sans Symbols" w:cs="Noto Sans Symbols"/>
      </w:rPr>
    </w:lvl>
    <w:lvl w:ilvl="3">
      <w:numFmt w:val="decimal"/>
      <w:lvlText w:val=""/>
      <w:lvlJc w:val="left"/>
      <w:pPr>
        <w:ind w:left="2880" w:hanging="360"/>
      </w:pPr>
      <w:rPr>
        <w:rFonts w:ascii="Noto Sans Symbols" w:eastAsia="Noto Sans Symbols" w:hAnsi="Noto Sans Symbols" w:cs="Noto Sans Symbols"/>
      </w:rPr>
    </w:lvl>
    <w:lvl w:ilvl="4">
      <w:numFmt w:val="decimal"/>
      <w:lvlText w:val="o"/>
      <w:lvlJc w:val="left"/>
      <w:pPr>
        <w:ind w:left="3600" w:hanging="360"/>
      </w:pPr>
      <w:rPr>
        <w:rFonts w:ascii="Courier New" w:eastAsia="Courier New" w:hAnsi="Courier New" w:cs="Courier New"/>
      </w:rPr>
    </w:lvl>
    <w:lvl w:ilvl="5">
      <w:numFmt w:val="decimal"/>
      <w:lvlText w:val=""/>
      <w:lvlJc w:val="left"/>
      <w:pPr>
        <w:ind w:left="4320" w:hanging="360"/>
      </w:pPr>
      <w:rPr>
        <w:rFonts w:ascii="Noto Sans Symbols" w:eastAsia="Noto Sans Symbols" w:hAnsi="Noto Sans Symbols" w:cs="Noto Sans Symbols"/>
      </w:rPr>
    </w:lvl>
    <w:lvl w:ilvl="6">
      <w:numFmt w:val="decimal"/>
      <w:lvlText w:val=""/>
      <w:lvlJc w:val="left"/>
      <w:pPr>
        <w:ind w:left="5040" w:hanging="360"/>
      </w:pPr>
      <w:rPr>
        <w:rFonts w:ascii="Noto Sans Symbols" w:eastAsia="Noto Sans Symbols" w:hAnsi="Noto Sans Symbols" w:cs="Noto Sans Symbols"/>
      </w:rPr>
    </w:lvl>
    <w:lvl w:ilvl="7">
      <w:numFmt w:val="decimal"/>
      <w:lvlText w:val="o"/>
      <w:lvlJc w:val="left"/>
      <w:pPr>
        <w:ind w:left="5760" w:hanging="360"/>
      </w:pPr>
      <w:rPr>
        <w:rFonts w:ascii="Courier New" w:eastAsia="Courier New" w:hAnsi="Courier New" w:cs="Courier New"/>
      </w:rPr>
    </w:lvl>
    <w:lvl w:ilvl="8">
      <w:numFmt w:val="decimal"/>
      <w:lvlText w:val=""/>
      <w:lvlJc w:val="left"/>
      <w:pPr>
        <w:ind w:left="6480" w:hanging="360"/>
      </w:pPr>
      <w:rPr>
        <w:rFonts w:ascii="Noto Sans Symbols" w:eastAsia="Noto Sans Symbols" w:hAnsi="Noto Sans Symbols" w:cs="Noto Sans Symbols"/>
      </w:rPr>
    </w:lvl>
  </w:abstractNum>
  <w:abstractNum w:abstractNumId="25"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530B1C1E"/>
    <w:multiLevelType w:val="multilevel"/>
    <w:tmpl w:val="D6C28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3674A8F"/>
    <w:multiLevelType w:val="multilevel"/>
    <w:tmpl w:val="162C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5F26372"/>
    <w:multiLevelType w:val="hybridMultilevel"/>
    <w:tmpl w:val="14288A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00456C7"/>
    <w:multiLevelType w:val="hybridMultilevel"/>
    <w:tmpl w:val="A8509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2DB2ECF"/>
    <w:multiLevelType w:val="multilevel"/>
    <w:tmpl w:val="E42C035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2" w15:restartNumberingAfterBreak="0">
    <w:nsid w:val="67E87F37"/>
    <w:multiLevelType w:val="hybridMultilevel"/>
    <w:tmpl w:val="D74E43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6914618D"/>
    <w:multiLevelType w:val="multilevel"/>
    <w:tmpl w:val="59D84C9E"/>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6F642B7D"/>
    <w:multiLevelType w:val="hybridMultilevel"/>
    <w:tmpl w:val="3ADEAD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4320374"/>
    <w:multiLevelType w:val="multilevel"/>
    <w:tmpl w:val="44ACC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7F024B27"/>
    <w:multiLevelType w:val="hybridMultilevel"/>
    <w:tmpl w:val="A6E66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30070501">
    <w:abstractNumId w:val="0"/>
  </w:num>
  <w:num w:numId="2" w16cid:durableId="994987993">
    <w:abstractNumId w:val="4"/>
  </w:num>
  <w:num w:numId="3" w16cid:durableId="774832897">
    <w:abstractNumId w:val="13"/>
  </w:num>
  <w:num w:numId="4" w16cid:durableId="1653292418">
    <w:abstractNumId w:val="14"/>
  </w:num>
  <w:num w:numId="5" w16cid:durableId="1010448198">
    <w:abstractNumId w:val="37"/>
  </w:num>
  <w:num w:numId="6" w16cid:durableId="1002663665">
    <w:abstractNumId w:val="32"/>
  </w:num>
  <w:num w:numId="7" w16cid:durableId="1056049638">
    <w:abstractNumId w:val="30"/>
  </w:num>
  <w:num w:numId="8" w16cid:durableId="1948586549">
    <w:abstractNumId w:val="28"/>
  </w:num>
  <w:num w:numId="9" w16cid:durableId="1309558164">
    <w:abstractNumId w:val="23"/>
  </w:num>
  <w:num w:numId="10" w16cid:durableId="1576086844">
    <w:abstractNumId w:val="11"/>
  </w:num>
  <w:num w:numId="11" w16cid:durableId="1269698746">
    <w:abstractNumId w:val="17"/>
  </w:num>
  <w:num w:numId="12" w16cid:durableId="1995597515">
    <w:abstractNumId w:val="21"/>
  </w:num>
  <w:num w:numId="13" w16cid:durableId="1822497231">
    <w:abstractNumId w:val="16"/>
  </w:num>
  <w:num w:numId="14" w16cid:durableId="2022196998">
    <w:abstractNumId w:val="38"/>
  </w:num>
  <w:num w:numId="15" w16cid:durableId="14391775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6110960">
    <w:abstractNumId w:val="9"/>
  </w:num>
  <w:num w:numId="17" w16cid:durableId="669062211">
    <w:abstractNumId w:val="18"/>
  </w:num>
  <w:num w:numId="18" w16cid:durableId="1570070808">
    <w:abstractNumId w:val="27"/>
  </w:num>
  <w:num w:numId="19" w16cid:durableId="1096172512">
    <w:abstractNumId w:val="34"/>
    <w:lvlOverride w:ilvl="0">
      <w:startOverride w:val="1"/>
    </w:lvlOverride>
    <w:lvlOverride w:ilvl="1"/>
    <w:lvlOverride w:ilvl="2"/>
    <w:lvlOverride w:ilvl="3"/>
    <w:lvlOverride w:ilvl="4"/>
    <w:lvlOverride w:ilvl="5"/>
    <w:lvlOverride w:ilvl="6"/>
    <w:lvlOverride w:ilvl="7"/>
    <w:lvlOverride w:ilvl="8"/>
  </w:num>
  <w:num w:numId="20" w16cid:durableId="8472544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6446781">
    <w:abstractNumId w:val="24"/>
    <w:lvlOverride w:ilvl="0">
      <w:startOverride w:val="1"/>
    </w:lvlOverride>
    <w:lvlOverride w:ilvl="1"/>
    <w:lvlOverride w:ilvl="2"/>
    <w:lvlOverride w:ilvl="3"/>
    <w:lvlOverride w:ilvl="4"/>
    <w:lvlOverride w:ilvl="5"/>
    <w:lvlOverride w:ilvl="6"/>
    <w:lvlOverride w:ilvl="7"/>
    <w:lvlOverride w:ilvl="8"/>
  </w:num>
  <w:num w:numId="22" w16cid:durableId="11841734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99255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6514528">
    <w:abstractNumId w:val="22"/>
  </w:num>
  <w:num w:numId="25" w16cid:durableId="119180220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85575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2231199">
    <w:abstractNumId w:val="20"/>
  </w:num>
  <w:num w:numId="28" w16cid:durableId="1322155205">
    <w:abstractNumId w:val="29"/>
  </w:num>
  <w:num w:numId="29" w16cid:durableId="15667925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1570713">
    <w:abstractNumId w:val="39"/>
  </w:num>
  <w:num w:numId="31" w16cid:durableId="554781221">
    <w:abstractNumId w:val="31"/>
  </w:num>
  <w:num w:numId="32" w16cid:durableId="312951569">
    <w:abstractNumId w:val="5"/>
  </w:num>
  <w:num w:numId="33" w16cid:durableId="182524324">
    <w:abstractNumId w:val="1"/>
  </w:num>
  <w:num w:numId="34" w16cid:durableId="1337538564">
    <w:abstractNumId w:val="3"/>
  </w:num>
  <w:num w:numId="35" w16cid:durableId="1128625871">
    <w:abstractNumId w:val="36"/>
  </w:num>
  <w:num w:numId="36" w16cid:durableId="243951109">
    <w:abstractNumId w:val="33"/>
  </w:num>
  <w:num w:numId="37" w16cid:durableId="946304728">
    <w:abstractNumId w:val="15"/>
  </w:num>
  <w:num w:numId="38" w16cid:durableId="93281975">
    <w:abstractNumId w:val="35"/>
  </w:num>
  <w:num w:numId="39" w16cid:durableId="641814584">
    <w:abstractNumId w:val="2"/>
  </w:num>
  <w:num w:numId="40" w16cid:durableId="917128264">
    <w:abstractNumId w:val="26"/>
  </w:num>
  <w:num w:numId="41" w16cid:durableId="6911498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DC5"/>
    <w:rsid w:val="00007985"/>
    <w:rsid w:val="00007C72"/>
    <w:rsid w:val="00010111"/>
    <w:rsid w:val="00010426"/>
    <w:rsid w:val="000106AE"/>
    <w:rsid w:val="00011436"/>
    <w:rsid w:val="00012B7E"/>
    <w:rsid w:val="00013291"/>
    <w:rsid w:val="00013861"/>
    <w:rsid w:val="00013A19"/>
    <w:rsid w:val="00013C8D"/>
    <w:rsid w:val="0001402B"/>
    <w:rsid w:val="00014465"/>
    <w:rsid w:val="00014BC5"/>
    <w:rsid w:val="00015966"/>
    <w:rsid w:val="00015D5C"/>
    <w:rsid w:val="00015FA1"/>
    <w:rsid w:val="00016A4A"/>
    <w:rsid w:val="00017858"/>
    <w:rsid w:val="00017D26"/>
    <w:rsid w:val="00020799"/>
    <w:rsid w:val="00020818"/>
    <w:rsid w:val="00020AA1"/>
    <w:rsid w:val="00020C07"/>
    <w:rsid w:val="000212E5"/>
    <w:rsid w:val="00021C64"/>
    <w:rsid w:val="0002227D"/>
    <w:rsid w:val="00023351"/>
    <w:rsid w:val="000235C4"/>
    <w:rsid w:val="000241C5"/>
    <w:rsid w:val="00024362"/>
    <w:rsid w:val="0002439E"/>
    <w:rsid w:val="00024607"/>
    <w:rsid w:val="0002467B"/>
    <w:rsid w:val="0002481A"/>
    <w:rsid w:val="0002483C"/>
    <w:rsid w:val="00024A48"/>
    <w:rsid w:val="00024C42"/>
    <w:rsid w:val="00024D74"/>
    <w:rsid w:val="000259E6"/>
    <w:rsid w:val="00025D40"/>
    <w:rsid w:val="00025F5D"/>
    <w:rsid w:val="0002701B"/>
    <w:rsid w:val="00027B6E"/>
    <w:rsid w:val="000300BE"/>
    <w:rsid w:val="0003037C"/>
    <w:rsid w:val="0003089C"/>
    <w:rsid w:val="00030E29"/>
    <w:rsid w:val="00030EDA"/>
    <w:rsid w:val="000313A7"/>
    <w:rsid w:val="000325F7"/>
    <w:rsid w:val="00032667"/>
    <w:rsid w:val="00032F5B"/>
    <w:rsid w:val="00033086"/>
    <w:rsid w:val="00033D0D"/>
    <w:rsid w:val="0003473A"/>
    <w:rsid w:val="0003481C"/>
    <w:rsid w:val="00034E9D"/>
    <w:rsid w:val="00035514"/>
    <w:rsid w:val="00035F9E"/>
    <w:rsid w:val="000373BC"/>
    <w:rsid w:val="000378BC"/>
    <w:rsid w:val="00037B34"/>
    <w:rsid w:val="00037F4B"/>
    <w:rsid w:val="00040101"/>
    <w:rsid w:val="000415F1"/>
    <w:rsid w:val="00042453"/>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3784"/>
    <w:rsid w:val="00053BE2"/>
    <w:rsid w:val="00053EEF"/>
    <w:rsid w:val="00054106"/>
    <w:rsid w:val="0005422F"/>
    <w:rsid w:val="00054623"/>
    <w:rsid w:val="00055361"/>
    <w:rsid w:val="00055FF2"/>
    <w:rsid w:val="00056A85"/>
    <w:rsid w:val="00057250"/>
    <w:rsid w:val="00057863"/>
    <w:rsid w:val="00057F76"/>
    <w:rsid w:val="0006017B"/>
    <w:rsid w:val="0006021D"/>
    <w:rsid w:val="00060235"/>
    <w:rsid w:val="00060BE1"/>
    <w:rsid w:val="000611B9"/>
    <w:rsid w:val="00061F79"/>
    <w:rsid w:val="000620E1"/>
    <w:rsid w:val="00062387"/>
    <w:rsid w:val="0006241C"/>
    <w:rsid w:val="00062B8B"/>
    <w:rsid w:val="00063514"/>
    <w:rsid w:val="00063B8E"/>
    <w:rsid w:val="000640BD"/>
    <w:rsid w:val="00064855"/>
    <w:rsid w:val="000648B3"/>
    <w:rsid w:val="0006551C"/>
    <w:rsid w:val="00065A1E"/>
    <w:rsid w:val="0006654C"/>
    <w:rsid w:val="000666FD"/>
    <w:rsid w:val="000672AA"/>
    <w:rsid w:val="000700D4"/>
    <w:rsid w:val="00070738"/>
    <w:rsid w:val="00071A4A"/>
    <w:rsid w:val="0007204D"/>
    <w:rsid w:val="00072683"/>
    <w:rsid w:val="00072AD9"/>
    <w:rsid w:val="00072E52"/>
    <w:rsid w:val="00073C50"/>
    <w:rsid w:val="00074384"/>
    <w:rsid w:val="00074895"/>
    <w:rsid w:val="000749A5"/>
    <w:rsid w:val="00075542"/>
    <w:rsid w:val="000758B2"/>
    <w:rsid w:val="00075A82"/>
    <w:rsid w:val="00075C83"/>
    <w:rsid w:val="00076414"/>
    <w:rsid w:val="000765EA"/>
    <w:rsid w:val="00076C7C"/>
    <w:rsid w:val="00077700"/>
    <w:rsid w:val="000778B2"/>
    <w:rsid w:val="00080222"/>
    <w:rsid w:val="000805CC"/>
    <w:rsid w:val="000813B0"/>
    <w:rsid w:val="0008148B"/>
    <w:rsid w:val="00081756"/>
    <w:rsid w:val="00081C1C"/>
    <w:rsid w:val="00082E37"/>
    <w:rsid w:val="0008455F"/>
    <w:rsid w:val="000851BA"/>
    <w:rsid w:val="00085937"/>
    <w:rsid w:val="00086A01"/>
    <w:rsid w:val="0008787B"/>
    <w:rsid w:val="0009087C"/>
    <w:rsid w:val="000910AA"/>
    <w:rsid w:val="00091672"/>
    <w:rsid w:val="00091759"/>
    <w:rsid w:val="00092475"/>
    <w:rsid w:val="0009263F"/>
    <w:rsid w:val="00092AD0"/>
    <w:rsid w:val="000939AD"/>
    <w:rsid w:val="000943D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7211"/>
    <w:rsid w:val="000A77D3"/>
    <w:rsid w:val="000B0C2B"/>
    <w:rsid w:val="000B1059"/>
    <w:rsid w:val="000B1D37"/>
    <w:rsid w:val="000B2318"/>
    <w:rsid w:val="000B24EE"/>
    <w:rsid w:val="000B254D"/>
    <w:rsid w:val="000B2C93"/>
    <w:rsid w:val="000B36DD"/>
    <w:rsid w:val="000B4248"/>
    <w:rsid w:val="000B48E7"/>
    <w:rsid w:val="000B4E61"/>
    <w:rsid w:val="000B5711"/>
    <w:rsid w:val="000B5B9F"/>
    <w:rsid w:val="000B5E8D"/>
    <w:rsid w:val="000B5F20"/>
    <w:rsid w:val="000B6020"/>
    <w:rsid w:val="000B70DA"/>
    <w:rsid w:val="000B7934"/>
    <w:rsid w:val="000C0396"/>
    <w:rsid w:val="000C04EA"/>
    <w:rsid w:val="000C055A"/>
    <w:rsid w:val="000C2283"/>
    <w:rsid w:val="000C2529"/>
    <w:rsid w:val="000C27CA"/>
    <w:rsid w:val="000C3B64"/>
    <w:rsid w:val="000C3F1A"/>
    <w:rsid w:val="000C471D"/>
    <w:rsid w:val="000C52AB"/>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E5E"/>
    <w:rsid w:val="000D62E2"/>
    <w:rsid w:val="000D62EF"/>
    <w:rsid w:val="000D6304"/>
    <w:rsid w:val="000D76F5"/>
    <w:rsid w:val="000E0BEA"/>
    <w:rsid w:val="000E189E"/>
    <w:rsid w:val="000E2884"/>
    <w:rsid w:val="000E50C3"/>
    <w:rsid w:val="000E54A2"/>
    <w:rsid w:val="000E6517"/>
    <w:rsid w:val="000E7527"/>
    <w:rsid w:val="000E7E79"/>
    <w:rsid w:val="000F019D"/>
    <w:rsid w:val="000F02BE"/>
    <w:rsid w:val="000F1201"/>
    <w:rsid w:val="000F1AF4"/>
    <w:rsid w:val="000F24C8"/>
    <w:rsid w:val="000F2AB2"/>
    <w:rsid w:val="000F2B83"/>
    <w:rsid w:val="000F2EBF"/>
    <w:rsid w:val="000F39E1"/>
    <w:rsid w:val="000F3B9F"/>
    <w:rsid w:val="000F3D6D"/>
    <w:rsid w:val="000F3DA0"/>
    <w:rsid w:val="000F4178"/>
    <w:rsid w:val="000F4183"/>
    <w:rsid w:val="000F437A"/>
    <w:rsid w:val="000F4876"/>
    <w:rsid w:val="000F51EB"/>
    <w:rsid w:val="000F555D"/>
    <w:rsid w:val="000F5B40"/>
    <w:rsid w:val="000F6336"/>
    <w:rsid w:val="000F661E"/>
    <w:rsid w:val="000F6834"/>
    <w:rsid w:val="000F75DE"/>
    <w:rsid w:val="000F76AB"/>
    <w:rsid w:val="000F7A45"/>
    <w:rsid w:val="000F7FD8"/>
    <w:rsid w:val="001004F1"/>
    <w:rsid w:val="00100BAC"/>
    <w:rsid w:val="00100EAD"/>
    <w:rsid w:val="0010125B"/>
    <w:rsid w:val="001017B7"/>
    <w:rsid w:val="001034C6"/>
    <w:rsid w:val="001036C3"/>
    <w:rsid w:val="00103855"/>
    <w:rsid w:val="001049B0"/>
    <w:rsid w:val="00104ADB"/>
    <w:rsid w:val="0010556B"/>
    <w:rsid w:val="00105632"/>
    <w:rsid w:val="001057BC"/>
    <w:rsid w:val="00107098"/>
    <w:rsid w:val="00107105"/>
    <w:rsid w:val="00107695"/>
    <w:rsid w:val="00107D2F"/>
    <w:rsid w:val="0011002C"/>
    <w:rsid w:val="00110736"/>
    <w:rsid w:val="00110E1B"/>
    <w:rsid w:val="00111385"/>
    <w:rsid w:val="00111825"/>
    <w:rsid w:val="00111AE8"/>
    <w:rsid w:val="00111EFD"/>
    <w:rsid w:val="001133D5"/>
    <w:rsid w:val="00114068"/>
    <w:rsid w:val="001141F0"/>
    <w:rsid w:val="001147DC"/>
    <w:rsid w:val="00114967"/>
    <w:rsid w:val="00114B0B"/>
    <w:rsid w:val="001150E9"/>
    <w:rsid w:val="0011605B"/>
    <w:rsid w:val="001166C8"/>
    <w:rsid w:val="001167E1"/>
    <w:rsid w:val="001171BD"/>
    <w:rsid w:val="00117CD7"/>
    <w:rsid w:val="00117FA6"/>
    <w:rsid w:val="00120425"/>
    <w:rsid w:val="0012216D"/>
    <w:rsid w:val="001221B8"/>
    <w:rsid w:val="001227A5"/>
    <w:rsid w:val="001233CB"/>
    <w:rsid w:val="00123533"/>
    <w:rsid w:val="001235DF"/>
    <w:rsid w:val="0012668C"/>
    <w:rsid w:val="00126A21"/>
    <w:rsid w:val="00126B34"/>
    <w:rsid w:val="00126F68"/>
    <w:rsid w:val="001270CA"/>
    <w:rsid w:val="00127546"/>
    <w:rsid w:val="00127757"/>
    <w:rsid w:val="001279BF"/>
    <w:rsid w:val="00127B6A"/>
    <w:rsid w:val="00130B72"/>
    <w:rsid w:val="00130C11"/>
    <w:rsid w:val="0013143C"/>
    <w:rsid w:val="00132A80"/>
    <w:rsid w:val="00132F95"/>
    <w:rsid w:val="00133222"/>
    <w:rsid w:val="00133B0C"/>
    <w:rsid w:val="00133BBB"/>
    <w:rsid w:val="0013420A"/>
    <w:rsid w:val="00134409"/>
    <w:rsid w:val="001346BA"/>
    <w:rsid w:val="00134AFA"/>
    <w:rsid w:val="00135955"/>
    <w:rsid w:val="00136051"/>
    <w:rsid w:val="00136073"/>
    <w:rsid w:val="0013647C"/>
    <w:rsid w:val="001376C5"/>
    <w:rsid w:val="0013791C"/>
    <w:rsid w:val="00137B8F"/>
    <w:rsid w:val="0014037C"/>
    <w:rsid w:val="00140465"/>
    <w:rsid w:val="00141895"/>
    <w:rsid w:val="00141CDA"/>
    <w:rsid w:val="00141DAC"/>
    <w:rsid w:val="00142312"/>
    <w:rsid w:val="0014307A"/>
    <w:rsid w:val="00144363"/>
    <w:rsid w:val="00144D0B"/>
    <w:rsid w:val="00144EC1"/>
    <w:rsid w:val="00144FA7"/>
    <w:rsid w:val="0014576D"/>
    <w:rsid w:val="00145A82"/>
    <w:rsid w:val="001460EE"/>
    <w:rsid w:val="0014682A"/>
    <w:rsid w:val="00147516"/>
    <w:rsid w:val="00147566"/>
    <w:rsid w:val="00147666"/>
    <w:rsid w:val="00147887"/>
    <w:rsid w:val="00147D17"/>
    <w:rsid w:val="001507DF"/>
    <w:rsid w:val="00150E21"/>
    <w:rsid w:val="00151053"/>
    <w:rsid w:val="001514FF"/>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57D47"/>
    <w:rsid w:val="001606D4"/>
    <w:rsid w:val="00160E54"/>
    <w:rsid w:val="00161DF9"/>
    <w:rsid w:val="00162383"/>
    <w:rsid w:val="00162A24"/>
    <w:rsid w:val="00162CCE"/>
    <w:rsid w:val="00162D48"/>
    <w:rsid w:val="0016319D"/>
    <w:rsid w:val="00163387"/>
    <w:rsid w:val="00163BAA"/>
    <w:rsid w:val="001646D2"/>
    <w:rsid w:val="001649B8"/>
    <w:rsid w:val="00165010"/>
    <w:rsid w:val="00165891"/>
    <w:rsid w:val="00166805"/>
    <w:rsid w:val="0016712E"/>
    <w:rsid w:val="00167136"/>
    <w:rsid w:val="00170545"/>
    <w:rsid w:val="00171ADD"/>
    <w:rsid w:val="001725FA"/>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80208"/>
    <w:rsid w:val="00180365"/>
    <w:rsid w:val="001807BF"/>
    <w:rsid w:val="00180DE9"/>
    <w:rsid w:val="001821D9"/>
    <w:rsid w:val="001824D6"/>
    <w:rsid w:val="00182D6C"/>
    <w:rsid w:val="00182DCE"/>
    <w:rsid w:val="00182F0F"/>
    <w:rsid w:val="001832D9"/>
    <w:rsid w:val="00183664"/>
    <w:rsid w:val="00183B3E"/>
    <w:rsid w:val="00183D24"/>
    <w:rsid w:val="00183F63"/>
    <w:rsid w:val="00184950"/>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7C9"/>
    <w:rsid w:val="0019295F"/>
    <w:rsid w:val="0019389B"/>
    <w:rsid w:val="00195E5F"/>
    <w:rsid w:val="00196522"/>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6960"/>
    <w:rsid w:val="001A7153"/>
    <w:rsid w:val="001A769E"/>
    <w:rsid w:val="001A7FD2"/>
    <w:rsid w:val="001B04B4"/>
    <w:rsid w:val="001B0D53"/>
    <w:rsid w:val="001B107D"/>
    <w:rsid w:val="001B1997"/>
    <w:rsid w:val="001B2CD9"/>
    <w:rsid w:val="001B2EA3"/>
    <w:rsid w:val="001B38FF"/>
    <w:rsid w:val="001B4549"/>
    <w:rsid w:val="001B55B6"/>
    <w:rsid w:val="001B58CF"/>
    <w:rsid w:val="001B609E"/>
    <w:rsid w:val="001B62A0"/>
    <w:rsid w:val="001B637E"/>
    <w:rsid w:val="001B6C10"/>
    <w:rsid w:val="001C00FA"/>
    <w:rsid w:val="001C05DF"/>
    <w:rsid w:val="001C0C73"/>
    <w:rsid w:val="001C12CB"/>
    <w:rsid w:val="001C1705"/>
    <w:rsid w:val="001C17B0"/>
    <w:rsid w:val="001C182B"/>
    <w:rsid w:val="001C1CFF"/>
    <w:rsid w:val="001C1F74"/>
    <w:rsid w:val="001C2232"/>
    <w:rsid w:val="001C282F"/>
    <w:rsid w:val="001C2F2B"/>
    <w:rsid w:val="001C33B3"/>
    <w:rsid w:val="001C45E3"/>
    <w:rsid w:val="001C4F21"/>
    <w:rsid w:val="001C67BD"/>
    <w:rsid w:val="001C6E75"/>
    <w:rsid w:val="001C7DDF"/>
    <w:rsid w:val="001D0086"/>
    <w:rsid w:val="001D0094"/>
    <w:rsid w:val="001D0B58"/>
    <w:rsid w:val="001D1C9C"/>
    <w:rsid w:val="001D26EF"/>
    <w:rsid w:val="001D3086"/>
    <w:rsid w:val="001D36FE"/>
    <w:rsid w:val="001D3CA3"/>
    <w:rsid w:val="001D3E97"/>
    <w:rsid w:val="001D5A6D"/>
    <w:rsid w:val="001D67AC"/>
    <w:rsid w:val="001D7012"/>
    <w:rsid w:val="001D733A"/>
    <w:rsid w:val="001D7530"/>
    <w:rsid w:val="001D7974"/>
    <w:rsid w:val="001D7BD2"/>
    <w:rsid w:val="001E04FC"/>
    <w:rsid w:val="001E05F1"/>
    <w:rsid w:val="001E0C19"/>
    <w:rsid w:val="001E1564"/>
    <w:rsid w:val="001E1DDD"/>
    <w:rsid w:val="001E211D"/>
    <w:rsid w:val="001E22BA"/>
    <w:rsid w:val="001E293E"/>
    <w:rsid w:val="001E2A4D"/>
    <w:rsid w:val="001E331E"/>
    <w:rsid w:val="001E3322"/>
    <w:rsid w:val="001E343E"/>
    <w:rsid w:val="001E4C89"/>
    <w:rsid w:val="001E4D13"/>
    <w:rsid w:val="001E53C2"/>
    <w:rsid w:val="001E548E"/>
    <w:rsid w:val="001E589C"/>
    <w:rsid w:val="001E6342"/>
    <w:rsid w:val="001E6357"/>
    <w:rsid w:val="001E66F6"/>
    <w:rsid w:val="001E6816"/>
    <w:rsid w:val="001E6FC5"/>
    <w:rsid w:val="001E745E"/>
    <w:rsid w:val="001E7B15"/>
    <w:rsid w:val="001E7B8B"/>
    <w:rsid w:val="001F0C4E"/>
    <w:rsid w:val="001F0E9C"/>
    <w:rsid w:val="001F0EB8"/>
    <w:rsid w:val="001F0F7D"/>
    <w:rsid w:val="001F1540"/>
    <w:rsid w:val="001F18F9"/>
    <w:rsid w:val="001F1A77"/>
    <w:rsid w:val="001F1B7B"/>
    <w:rsid w:val="001F2C2A"/>
    <w:rsid w:val="001F30C3"/>
    <w:rsid w:val="001F3102"/>
    <w:rsid w:val="001F3351"/>
    <w:rsid w:val="001F435F"/>
    <w:rsid w:val="001F5C7C"/>
    <w:rsid w:val="001F5D3A"/>
    <w:rsid w:val="001F652C"/>
    <w:rsid w:val="001F787A"/>
    <w:rsid w:val="001F78D9"/>
    <w:rsid w:val="0020024D"/>
    <w:rsid w:val="00200E50"/>
    <w:rsid w:val="002020FA"/>
    <w:rsid w:val="00202DB8"/>
    <w:rsid w:val="00203950"/>
    <w:rsid w:val="0020494F"/>
    <w:rsid w:val="00204A5F"/>
    <w:rsid w:val="002051ED"/>
    <w:rsid w:val="002058FD"/>
    <w:rsid w:val="002060B4"/>
    <w:rsid w:val="002064EF"/>
    <w:rsid w:val="002066D0"/>
    <w:rsid w:val="00206EC9"/>
    <w:rsid w:val="002072EE"/>
    <w:rsid w:val="00207736"/>
    <w:rsid w:val="002079D3"/>
    <w:rsid w:val="00207D7C"/>
    <w:rsid w:val="00207F5A"/>
    <w:rsid w:val="0021049B"/>
    <w:rsid w:val="00210546"/>
    <w:rsid w:val="002108B0"/>
    <w:rsid w:val="00210A50"/>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3AD"/>
    <w:rsid w:val="00223601"/>
    <w:rsid w:val="002239A6"/>
    <w:rsid w:val="00223C6D"/>
    <w:rsid w:val="00223ECD"/>
    <w:rsid w:val="002241A6"/>
    <w:rsid w:val="002241E8"/>
    <w:rsid w:val="002245BC"/>
    <w:rsid w:val="00224774"/>
    <w:rsid w:val="002247B0"/>
    <w:rsid w:val="00224F7A"/>
    <w:rsid w:val="00225152"/>
    <w:rsid w:val="002253A6"/>
    <w:rsid w:val="00225403"/>
    <w:rsid w:val="00225617"/>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4D4"/>
    <w:rsid w:val="00236653"/>
    <w:rsid w:val="00236863"/>
    <w:rsid w:val="00236A79"/>
    <w:rsid w:val="00237C1F"/>
    <w:rsid w:val="00237D0D"/>
    <w:rsid w:val="00240363"/>
    <w:rsid w:val="00241116"/>
    <w:rsid w:val="002415E5"/>
    <w:rsid w:val="002433A4"/>
    <w:rsid w:val="002435DC"/>
    <w:rsid w:val="002447B2"/>
    <w:rsid w:val="00244ABB"/>
    <w:rsid w:val="00245268"/>
    <w:rsid w:val="00245F9F"/>
    <w:rsid w:val="00246501"/>
    <w:rsid w:val="00246E9B"/>
    <w:rsid w:val="00247B17"/>
    <w:rsid w:val="00247CFF"/>
    <w:rsid w:val="00247D21"/>
    <w:rsid w:val="00250389"/>
    <w:rsid w:val="00250542"/>
    <w:rsid w:val="00251186"/>
    <w:rsid w:val="00251FF7"/>
    <w:rsid w:val="002520B1"/>
    <w:rsid w:val="00252669"/>
    <w:rsid w:val="00252B67"/>
    <w:rsid w:val="00252BD8"/>
    <w:rsid w:val="00252F10"/>
    <w:rsid w:val="00253937"/>
    <w:rsid w:val="00254209"/>
    <w:rsid w:val="00254288"/>
    <w:rsid w:val="00254351"/>
    <w:rsid w:val="0025469C"/>
    <w:rsid w:val="00255921"/>
    <w:rsid w:val="00255B00"/>
    <w:rsid w:val="0025620E"/>
    <w:rsid w:val="00257541"/>
    <w:rsid w:val="00257932"/>
    <w:rsid w:val="002579CE"/>
    <w:rsid w:val="00260BF5"/>
    <w:rsid w:val="00260FEC"/>
    <w:rsid w:val="0026108A"/>
    <w:rsid w:val="00261DD6"/>
    <w:rsid w:val="0026209A"/>
    <w:rsid w:val="00262408"/>
    <w:rsid w:val="002624E7"/>
    <w:rsid w:val="00263DDD"/>
    <w:rsid w:val="00263EC1"/>
    <w:rsid w:val="00263FE3"/>
    <w:rsid w:val="002641BA"/>
    <w:rsid w:val="00264325"/>
    <w:rsid w:val="002649C4"/>
    <w:rsid w:val="002657E2"/>
    <w:rsid w:val="002661B2"/>
    <w:rsid w:val="002662BA"/>
    <w:rsid w:val="002669E5"/>
    <w:rsid w:val="002671C8"/>
    <w:rsid w:val="002672CF"/>
    <w:rsid w:val="00271439"/>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5EB"/>
    <w:rsid w:val="00283068"/>
    <w:rsid w:val="00284486"/>
    <w:rsid w:val="00284C33"/>
    <w:rsid w:val="00284F7E"/>
    <w:rsid w:val="00285118"/>
    <w:rsid w:val="00285644"/>
    <w:rsid w:val="0028581E"/>
    <w:rsid w:val="0028601B"/>
    <w:rsid w:val="002862DB"/>
    <w:rsid w:val="0028682F"/>
    <w:rsid w:val="00286D0C"/>
    <w:rsid w:val="00287034"/>
    <w:rsid w:val="00287EE1"/>
    <w:rsid w:val="0029110A"/>
    <w:rsid w:val="00291EFE"/>
    <w:rsid w:val="002922A1"/>
    <w:rsid w:val="00292319"/>
    <w:rsid w:val="002933B7"/>
    <w:rsid w:val="00293491"/>
    <w:rsid w:val="002942AB"/>
    <w:rsid w:val="00295ED1"/>
    <w:rsid w:val="00295F53"/>
    <w:rsid w:val="00296E98"/>
    <w:rsid w:val="002A093E"/>
    <w:rsid w:val="002A0FB8"/>
    <w:rsid w:val="002A116B"/>
    <w:rsid w:val="002A169A"/>
    <w:rsid w:val="002A1B97"/>
    <w:rsid w:val="002A2D46"/>
    <w:rsid w:val="002A2EA3"/>
    <w:rsid w:val="002A2F31"/>
    <w:rsid w:val="002A415C"/>
    <w:rsid w:val="002A57D2"/>
    <w:rsid w:val="002A5DBA"/>
    <w:rsid w:val="002A6193"/>
    <w:rsid w:val="002A66CD"/>
    <w:rsid w:val="002A6901"/>
    <w:rsid w:val="002A6E2B"/>
    <w:rsid w:val="002A709E"/>
    <w:rsid w:val="002A717C"/>
    <w:rsid w:val="002A74AD"/>
    <w:rsid w:val="002A7979"/>
    <w:rsid w:val="002A7BD4"/>
    <w:rsid w:val="002A7F32"/>
    <w:rsid w:val="002B15E1"/>
    <w:rsid w:val="002B1EE1"/>
    <w:rsid w:val="002B20A1"/>
    <w:rsid w:val="002B21A5"/>
    <w:rsid w:val="002B226E"/>
    <w:rsid w:val="002B3285"/>
    <w:rsid w:val="002B46D4"/>
    <w:rsid w:val="002B4C49"/>
    <w:rsid w:val="002B52A1"/>
    <w:rsid w:val="002B54CF"/>
    <w:rsid w:val="002B57F5"/>
    <w:rsid w:val="002B5BE0"/>
    <w:rsid w:val="002B7092"/>
    <w:rsid w:val="002B70C7"/>
    <w:rsid w:val="002C0021"/>
    <w:rsid w:val="002C06E4"/>
    <w:rsid w:val="002C1F2C"/>
    <w:rsid w:val="002C1FD0"/>
    <w:rsid w:val="002C284D"/>
    <w:rsid w:val="002C32F7"/>
    <w:rsid w:val="002C34E0"/>
    <w:rsid w:val="002C3F5F"/>
    <w:rsid w:val="002C4046"/>
    <w:rsid w:val="002C431E"/>
    <w:rsid w:val="002C458A"/>
    <w:rsid w:val="002C46EE"/>
    <w:rsid w:val="002C483C"/>
    <w:rsid w:val="002C63FA"/>
    <w:rsid w:val="002C6BDE"/>
    <w:rsid w:val="002C70D8"/>
    <w:rsid w:val="002C7D95"/>
    <w:rsid w:val="002D13F4"/>
    <w:rsid w:val="002D1BE4"/>
    <w:rsid w:val="002D1D6C"/>
    <w:rsid w:val="002D33B0"/>
    <w:rsid w:val="002D3962"/>
    <w:rsid w:val="002D438B"/>
    <w:rsid w:val="002D4C3D"/>
    <w:rsid w:val="002D5A26"/>
    <w:rsid w:val="002D6323"/>
    <w:rsid w:val="002D684B"/>
    <w:rsid w:val="002E074E"/>
    <w:rsid w:val="002E0ED0"/>
    <w:rsid w:val="002E1218"/>
    <w:rsid w:val="002E18DF"/>
    <w:rsid w:val="002E1C48"/>
    <w:rsid w:val="002E1F7B"/>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45"/>
    <w:rsid w:val="003007FA"/>
    <w:rsid w:val="00300A0B"/>
    <w:rsid w:val="0030100F"/>
    <w:rsid w:val="00301D5F"/>
    <w:rsid w:val="00301F46"/>
    <w:rsid w:val="00302D4B"/>
    <w:rsid w:val="00303776"/>
    <w:rsid w:val="00303CAD"/>
    <w:rsid w:val="00303E71"/>
    <w:rsid w:val="00304310"/>
    <w:rsid w:val="0030432E"/>
    <w:rsid w:val="00304687"/>
    <w:rsid w:val="00304E7C"/>
    <w:rsid w:val="0030566C"/>
    <w:rsid w:val="00306418"/>
    <w:rsid w:val="00306AEA"/>
    <w:rsid w:val="00306E8D"/>
    <w:rsid w:val="003100F3"/>
    <w:rsid w:val="003101D4"/>
    <w:rsid w:val="0031023E"/>
    <w:rsid w:val="00310C11"/>
    <w:rsid w:val="00311D8B"/>
    <w:rsid w:val="00311DCB"/>
    <w:rsid w:val="0031243F"/>
    <w:rsid w:val="00312456"/>
    <w:rsid w:val="003128D0"/>
    <w:rsid w:val="0031313F"/>
    <w:rsid w:val="0031355E"/>
    <w:rsid w:val="003147E9"/>
    <w:rsid w:val="0031500F"/>
    <w:rsid w:val="00316600"/>
    <w:rsid w:val="00317214"/>
    <w:rsid w:val="003172EC"/>
    <w:rsid w:val="00320253"/>
    <w:rsid w:val="0032094C"/>
    <w:rsid w:val="00320B79"/>
    <w:rsid w:val="00320FC1"/>
    <w:rsid w:val="00321199"/>
    <w:rsid w:val="0032150B"/>
    <w:rsid w:val="0032170B"/>
    <w:rsid w:val="003219CA"/>
    <w:rsid w:val="00322C74"/>
    <w:rsid w:val="00323325"/>
    <w:rsid w:val="0032377D"/>
    <w:rsid w:val="00323E3D"/>
    <w:rsid w:val="00323EA6"/>
    <w:rsid w:val="003243B0"/>
    <w:rsid w:val="003243D4"/>
    <w:rsid w:val="00324C7C"/>
    <w:rsid w:val="00325752"/>
    <w:rsid w:val="00325EC0"/>
    <w:rsid w:val="00326A83"/>
    <w:rsid w:val="00326EA2"/>
    <w:rsid w:val="0032741D"/>
    <w:rsid w:val="003279E3"/>
    <w:rsid w:val="00330729"/>
    <w:rsid w:val="00330822"/>
    <w:rsid w:val="00330908"/>
    <w:rsid w:val="00330D7B"/>
    <w:rsid w:val="00330DA7"/>
    <w:rsid w:val="003323E7"/>
    <w:rsid w:val="00332724"/>
    <w:rsid w:val="003340EC"/>
    <w:rsid w:val="0033421F"/>
    <w:rsid w:val="00334225"/>
    <w:rsid w:val="00334528"/>
    <w:rsid w:val="003350FF"/>
    <w:rsid w:val="00335DC9"/>
    <w:rsid w:val="003363F6"/>
    <w:rsid w:val="00337053"/>
    <w:rsid w:val="0033771A"/>
    <w:rsid w:val="0034057C"/>
    <w:rsid w:val="00340D3C"/>
    <w:rsid w:val="0034141F"/>
    <w:rsid w:val="003416A5"/>
    <w:rsid w:val="003416E2"/>
    <w:rsid w:val="003417A1"/>
    <w:rsid w:val="00341E21"/>
    <w:rsid w:val="00341E6C"/>
    <w:rsid w:val="00342378"/>
    <w:rsid w:val="0034257D"/>
    <w:rsid w:val="00343B91"/>
    <w:rsid w:val="00343DCE"/>
    <w:rsid w:val="00344569"/>
    <w:rsid w:val="00344743"/>
    <w:rsid w:val="00350142"/>
    <w:rsid w:val="00350672"/>
    <w:rsid w:val="0035070B"/>
    <w:rsid w:val="00350D3D"/>
    <w:rsid w:val="00351247"/>
    <w:rsid w:val="00353701"/>
    <w:rsid w:val="00353B6D"/>
    <w:rsid w:val="00353C72"/>
    <w:rsid w:val="00353E6D"/>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B66"/>
    <w:rsid w:val="00361E18"/>
    <w:rsid w:val="003622C8"/>
    <w:rsid w:val="0036351E"/>
    <w:rsid w:val="00363615"/>
    <w:rsid w:val="00364521"/>
    <w:rsid w:val="00364D22"/>
    <w:rsid w:val="00365026"/>
    <w:rsid w:val="00366C8C"/>
    <w:rsid w:val="00366E76"/>
    <w:rsid w:val="0036780A"/>
    <w:rsid w:val="00367F82"/>
    <w:rsid w:val="00370CB0"/>
    <w:rsid w:val="0037163B"/>
    <w:rsid w:val="00371916"/>
    <w:rsid w:val="00371CA5"/>
    <w:rsid w:val="00372803"/>
    <w:rsid w:val="00373387"/>
    <w:rsid w:val="003746AA"/>
    <w:rsid w:val="003749EC"/>
    <w:rsid w:val="00374AC2"/>
    <w:rsid w:val="003756AF"/>
    <w:rsid w:val="00375815"/>
    <w:rsid w:val="00375832"/>
    <w:rsid w:val="00375FCD"/>
    <w:rsid w:val="00376559"/>
    <w:rsid w:val="003777EE"/>
    <w:rsid w:val="00377848"/>
    <w:rsid w:val="00377EFD"/>
    <w:rsid w:val="00380441"/>
    <w:rsid w:val="00381176"/>
    <w:rsid w:val="00381447"/>
    <w:rsid w:val="00381EE0"/>
    <w:rsid w:val="00382696"/>
    <w:rsid w:val="0038358D"/>
    <w:rsid w:val="00383BDB"/>
    <w:rsid w:val="0038438A"/>
    <w:rsid w:val="00384393"/>
    <w:rsid w:val="003860AF"/>
    <w:rsid w:val="00386465"/>
    <w:rsid w:val="003864D2"/>
    <w:rsid w:val="0038660A"/>
    <w:rsid w:val="00386AFB"/>
    <w:rsid w:val="00386FAA"/>
    <w:rsid w:val="00387A54"/>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C0"/>
    <w:rsid w:val="003956E9"/>
    <w:rsid w:val="003957D9"/>
    <w:rsid w:val="00395DB0"/>
    <w:rsid w:val="003965EC"/>
    <w:rsid w:val="00396BA0"/>
    <w:rsid w:val="00396BE3"/>
    <w:rsid w:val="00397A62"/>
    <w:rsid w:val="003A0E17"/>
    <w:rsid w:val="003A123E"/>
    <w:rsid w:val="003A12F1"/>
    <w:rsid w:val="003A1986"/>
    <w:rsid w:val="003A1A75"/>
    <w:rsid w:val="003A1DF0"/>
    <w:rsid w:val="003A24F5"/>
    <w:rsid w:val="003A2BE3"/>
    <w:rsid w:val="003A357E"/>
    <w:rsid w:val="003A39A8"/>
    <w:rsid w:val="003A3F24"/>
    <w:rsid w:val="003A40EC"/>
    <w:rsid w:val="003A64F4"/>
    <w:rsid w:val="003A6829"/>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38E"/>
    <w:rsid w:val="003B45E3"/>
    <w:rsid w:val="003B4ABD"/>
    <w:rsid w:val="003B504B"/>
    <w:rsid w:val="003B523C"/>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11DD"/>
    <w:rsid w:val="003D1770"/>
    <w:rsid w:val="003D1A43"/>
    <w:rsid w:val="003D1A64"/>
    <w:rsid w:val="003D1AEC"/>
    <w:rsid w:val="003D1DB6"/>
    <w:rsid w:val="003D1EA2"/>
    <w:rsid w:val="003D4123"/>
    <w:rsid w:val="003D4390"/>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2A7B"/>
    <w:rsid w:val="003E3072"/>
    <w:rsid w:val="003E31E5"/>
    <w:rsid w:val="003E32ED"/>
    <w:rsid w:val="003E3A39"/>
    <w:rsid w:val="003E3DF8"/>
    <w:rsid w:val="003E58C9"/>
    <w:rsid w:val="003E58D5"/>
    <w:rsid w:val="003E5F91"/>
    <w:rsid w:val="003E601D"/>
    <w:rsid w:val="003E6061"/>
    <w:rsid w:val="003E64EB"/>
    <w:rsid w:val="003E68B5"/>
    <w:rsid w:val="003E7115"/>
    <w:rsid w:val="003E71D3"/>
    <w:rsid w:val="003E77B5"/>
    <w:rsid w:val="003F01E2"/>
    <w:rsid w:val="003F0DFC"/>
    <w:rsid w:val="003F0E6C"/>
    <w:rsid w:val="003F12B4"/>
    <w:rsid w:val="003F25D4"/>
    <w:rsid w:val="003F3157"/>
    <w:rsid w:val="003F3C2B"/>
    <w:rsid w:val="003F3DEE"/>
    <w:rsid w:val="003F405A"/>
    <w:rsid w:val="003F5058"/>
    <w:rsid w:val="003F54BA"/>
    <w:rsid w:val="003F57CA"/>
    <w:rsid w:val="003F5C38"/>
    <w:rsid w:val="003F650B"/>
    <w:rsid w:val="003F6A77"/>
    <w:rsid w:val="003F6EF0"/>
    <w:rsid w:val="0040007A"/>
    <w:rsid w:val="004004E9"/>
    <w:rsid w:val="0040115B"/>
    <w:rsid w:val="0040255E"/>
    <w:rsid w:val="00402735"/>
    <w:rsid w:val="00402B25"/>
    <w:rsid w:val="00404EC4"/>
    <w:rsid w:val="00404F01"/>
    <w:rsid w:val="004052C5"/>
    <w:rsid w:val="004059FB"/>
    <w:rsid w:val="00405F8A"/>
    <w:rsid w:val="00406B7F"/>
    <w:rsid w:val="00406BFE"/>
    <w:rsid w:val="00407413"/>
    <w:rsid w:val="004074B3"/>
    <w:rsid w:val="00407A93"/>
    <w:rsid w:val="004100AA"/>
    <w:rsid w:val="00410BFC"/>
    <w:rsid w:val="00410CD2"/>
    <w:rsid w:val="00411961"/>
    <w:rsid w:val="00412203"/>
    <w:rsid w:val="0041222F"/>
    <w:rsid w:val="0041245B"/>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440"/>
    <w:rsid w:val="00421B36"/>
    <w:rsid w:val="00421D3F"/>
    <w:rsid w:val="00421F80"/>
    <w:rsid w:val="0042247C"/>
    <w:rsid w:val="00422869"/>
    <w:rsid w:val="004228BB"/>
    <w:rsid w:val="004228E8"/>
    <w:rsid w:val="00422AF7"/>
    <w:rsid w:val="00423B0B"/>
    <w:rsid w:val="00423D2F"/>
    <w:rsid w:val="00423F48"/>
    <w:rsid w:val="004247C6"/>
    <w:rsid w:val="004250D2"/>
    <w:rsid w:val="00426448"/>
    <w:rsid w:val="00426613"/>
    <w:rsid w:val="00427408"/>
    <w:rsid w:val="00427457"/>
    <w:rsid w:val="004303EA"/>
    <w:rsid w:val="004316FE"/>
    <w:rsid w:val="004317EB"/>
    <w:rsid w:val="00431A70"/>
    <w:rsid w:val="00431C2C"/>
    <w:rsid w:val="004321C5"/>
    <w:rsid w:val="0043255C"/>
    <w:rsid w:val="0043257A"/>
    <w:rsid w:val="004327EE"/>
    <w:rsid w:val="00432F20"/>
    <w:rsid w:val="004339FC"/>
    <w:rsid w:val="00434202"/>
    <w:rsid w:val="004351BA"/>
    <w:rsid w:val="00435807"/>
    <w:rsid w:val="00436305"/>
    <w:rsid w:val="004365A5"/>
    <w:rsid w:val="00436FD3"/>
    <w:rsid w:val="00437B95"/>
    <w:rsid w:val="00437D58"/>
    <w:rsid w:val="004406CF"/>
    <w:rsid w:val="00441804"/>
    <w:rsid w:val="004435B4"/>
    <w:rsid w:val="00443C24"/>
    <w:rsid w:val="004443DD"/>
    <w:rsid w:val="00444D0E"/>
    <w:rsid w:val="0044550A"/>
    <w:rsid w:val="004456CD"/>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741"/>
    <w:rsid w:val="00455993"/>
    <w:rsid w:val="00460032"/>
    <w:rsid w:val="0046048A"/>
    <w:rsid w:val="004612AA"/>
    <w:rsid w:val="00461E53"/>
    <w:rsid w:val="00463F50"/>
    <w:rsid w:val="0046548F"/>
    <w:rsid w:val="00465497"/>
    <w:rsid w:val="00465C9D"/>
    <w:rsid w:val="00466346"/>
    <w:rsid w:val="00466C2C"/>
    <w:rsid w:val="00467498"/>
    <w:rsid w:val="004675F7"/>
    <w:rsid w:val="004676FF"/>
    <w:rsid w:val="004702B0"/>
    <w:rsid w:val="004705E3"/>
    <w:rsid w:val="00472490"/>
    <w:rsid w:val="00473F72"/>
    <w:rsid w:val="00474311"/>
    <w:rsid w:val="00474ADE"/>
    <w:rsid w:val="004751D6"/>
    <w:rsid w:val="00475C6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3028"/>
    <w:rsid w:val="00484145"/>
    <w:rsid w:val="00484BB9"/>
    <w:rsid w:val="00484F2F"/>
    <w:rsid w:val="0048519E"/>
    <w:rsid w:val="00485EC7"/>
    <w:rsid w:val="004860BD"/>
    <w:rsid w:val="00487430"/>
    <w:rsid w:val="00487710"/>
    <w:rsid w:val="0048783B"/>
    <w:rsid w:val="0049115D"/>
    <w:rsid w:val="00491430"/>
    <w:rsid w:val="00491A4E"/>
    <w:rsid w:val="004922A7"/>
    <w:rsid w:val="00492F41"/>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0DB9"/>
    <w:rsid w:val="004B1796"/>
    <w:rsid w:val="004B1DA9"/>
    <w:rsid w:val="004B2A07"/>
    <w:rsid w:val="004B2FD6"/>
    <w:rsid w:val="004B37C3"/>
    <w:rsid w:val="004B3992"/>
    <w:rsid w:val="004B3F2D"/>
    <w:rsid w:val="004B4E57"/>
    <w:rsid w:val="004B591D"/>
    <w:rsid w:val="004B5A60"/>
    <w:rsid w:val="004B7542"/>
    <w:rsid w:val="004B769A"/>
    <w:rsid w:val="004B78C7"/>
    <w:rsid w:val="004B7943"/>
    <w:rsid w:val="004B7DB2"/>
    <w:rsid w:val="004B7E7A"/>
    <w:rsid w:val="004C01F5"/>
    <w:rsid w:val="004C14AC"/>
    <w:rsid w:val="004C17E0"/>
    <w:rsid w:val="004C190F"/>
    <w:rsid w:val="004C20BD"/>
    <w:rsid w:val="004C2E1B"/>
    <w:rsid w:val="004C30D4"/>
    <w:rsid w:val="004C36F9"/>
    <w:rsid w:val="004C4ACC"/>
    <w:rsid w:val="004C4E69"/>
    <w:rsid w:val="004C51C1"/>
    <w:rsid w:val="004C576F"/>
    <w:rsid w:val="004C6B57"/>
    <w:rsid w:val="004C6F68"/>
    <w:rsid w:val="004C704E"/>
    <w:rsid w:val="004C78C8"/>
    <w:rsid w:val="004C7E83"/>
    <w:rsid w:val="004D01DA"/>
    <w:rsid w:val="004D0563"/>
    <w:rsid w:val="004D0E1D"/>
    <w:rsid w:val="004D151D"/>
    <w:rsid w:val="004D17F9"/>
    <w:rsid w:val="004D185C"/>
    <w:rsid w:val="004D18DE"/>
    <w:rsid w:val="004D19CC"/>
    <w:rsid w:val="004D1F4F"/>
    <w:rsid w:val="004D2B43"/>
    <w:rsid w:val="004D2C72"/>
    <w:rsid w:val="004D3573"/>
    <w:rsid w:val="004D42A5"/>
    <w:rsid w:val="004D583C"/>
    <w:rsid w:val="004D5DB3"/>
    <w:rsid w:val="004D6AAE"/>
    <w:rsid w:val="004E019E"/>
    <w:rsid w:val="004E09C5"/>
    <w:rsid w:val="004E0AA4"/>
    <w:rsid w:val="004E0D17"/>
    <w:rsid w:val="004E162C"/>
    <w:rsid w:val="004E24D4"/>
    <w:rsid w:val="004E2B43"/>
    <w:rsid w:val="004E2CEB"/>
    <w:rsid w:val="004E345F"/>
    <w:rsid w:val="004E34DA"/>
    <w:rsid w:val="004E3BBA"/>
    <w:rsid w:val="004E401B"/>
    <w:rsid w:val="004E41C7"/>
    <w:rsid w:val="004E43D5"/>
    <w:rsid w:val="004E446D"/>
    <w:rsid w:val="004E5A9D"/>
    <w:rsid w:val="004E5BB8"/>
    <w:rsid w:val="004E5D3C"/>
    <w:rsid w:val="004E622C"/>
    <w:rsid w:val="004E660C"/>
    <w:rsid w:val="004E676B"/>
    <w:rsid w:val="004E747A"/>
    <w:rsid w:val="004E7603"/>
    <w:rsid w:val="004E7759"/>
    <w:rsid w:val="004E7842"/>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8CC"/>
    <w:rsid w:val="005036C3"/>
    <w:rsid w:val="00505B21"/>
    <w:rsid w:val="005070C3"/>
    <w:rsid w:val="00510544"/>
    <w:rsid w:val="00510D32"/>
    <w:rsid w:val="00510E39"/>
    <w:rsid w:val="0051172F"/>
    <w:rsid w:val="00511BC6"/>
    <w:rsid w:val="00511FA0"/>
    <w:rsid w:val="0051276F"/>
    <w:rsid w:val="0051296F"/>
    <w:rsid w:val="005130AC"/>
    <w:rsid w:val="0051528F"/>
    <w:rsid w:val="00517427"/>
    <w:rsid w:val="00520C2F"/>
    <w:rsid w:val="00521A73"/>
    <w:rsid w:val="005220BE"/>
    <w:rsid w:val="00522206"/>
    <w:rsid w:val="005223C0"/>
    <w:rsid w:val="00523D44"/>
    <w:rsid w:val="00523D57"/>
    <w:rsid w:val="00524076"/>
    <w:rsid w:val="0052421B"/>
    <w:rsid w:val="005242AD"/>
    <w:rsid w:val="005254DD"/>
    <w:rsid w:val="005256E8"/>
    <w:rsid w:val="0052622D"/>
    <w:rsid w:val="00526499"/>
    <w:rsid w:val="00526575"/>
    <w:rsid w:val="00526836"/>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3786E"/>
    <w:rsid w:val="00540437"/>
    <w:rsid w:val="00540E5A"/>
    <w:rsid w:val="005421D2"/>
    <w:rsid w:val="005423DD"/>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CB7"/>
    <w:rsid w:val="00547D7E"/>
    <w:rsid w:val="00550418"/>
    <w:rsid w:val="005504F6"/>
    <w:rsid w:val="00550B29"/>
    <w:rsid w:val="00550C0B"/>
    <w:rsid w:val="00551B72"/>
    <w:rsid w:val="00552EBD"/>
    <w:rsid w:val="00552F49"/>
    <w:rsid w:val="00553061"/>
    <w:rsid w:val="00553827"/>
    <w:rsid w:val="00553A6B"/>
    <w:rsid w:val="00553D1F"/>
    <w:rsid w:val="005544AF"/>
    <w:rsid w:val="00554D6A"/>
    <w:rsid w:val="00555F71"/>
    <w:rsid w:val="0055695F"/>
    <w:rsid w:val="00557D01"/>
    <w:rsid w:val="00560495"/>
    <w:rsid w:val="00560FD1"/>
    <w:rsid w:val="005614EF"/>
    <w:rsid w:val="0056352E"/>
    <w:rsid w:val="005638D9"/>
    <w:rsid w:val="00563BEB"/>
    <w:rsid w:val="005651B9"/>
    <w:rsid w:val="00565223"/>
    <w:rsid w:val="0056535E"/>
    <w:rsid w:val="00565EE6"/>
    <w:rsid w:val="00566358"/>
    <w:rsid w:val="00566562"/>
    <w:rsid w:val="00566696"/>
    <w:rsid w:val="00566849"/>
    <w:rsid w:val="0056798A"/>
    <w:rsid w:val="00567E79"/>
    <w:rsid w:val="0057089E"/>
    <w:rsid w:val="00570981"/>
    <w:rsid w:val="00571944"/>
    <w:rsid w:val="00571C37"/>
    <w:rsid w:val="0057292B"/>
    <w:rsid w:val="005732E7"/>
    <w:rsid w:val="005734F4"/>
    <w:rsid w:val="005740F6"/>
    <w:rsid w:val="005743D2"/>
    <w:rsid w:val="005746D4"/>
    <w:rsid w:val="00574C83"/>
    <w:rsid w:val="00575905"/>
    <w:rsid w:val="00575C53"/>
    <w:rsid w:val="00576DBF"/>
    <w:rsid w:val="00576FAF"/>
    <w:rsid w:val="00576FDA"/>
    <w:rsid w:val="00577825"/>
    <w:rsid w:val="005802BD"/>
    <w:rsid w:val="00580BBC"/>
    <w:rsid w:val="005818E7"/>
    <w:rsid w:val="0058220D"/>
    <w:rsid w:val="00583228"/>
    <w:rsid w:val="00583900"/>
    <w:rsid w:val="00583A2A"/>
    <w:rsid w:val="0058487B"/>
    <w:rsid w:val="00584915"/>
    <w:rsid w:val="00585B48"/>
    <w:rsid w:val="00585BFC"/>
    <w:rsid w:val="00586472"/>
    <w:rsid w:val="005864DC"/>
    <w:rsid w:val="00586FA8"/>
    <w:rsid w:val="00586FDF"/>
    <w:rsid w:val="00587F23"/>
    <w:rsid w:val="00590A85"/>
    <w:rsid w:val="005912F7"/>
    <w:rsid w:val="00591E3A"/>
    <w:rsid w:val="005921DB"/>
    <w:rsid w:val="00592510"/>
    <w:rsid w:val="00593411"/>
    <w:rsid w:val="00593980"/>
    <w:rsid w:val="00593CB4"/>
    <w:rsid w:val="00593CFE"/>
    <w:rsid w:val="00593D55"/>
    <w:rsid w:val="00593E0E"/>
    <w:rsid w:val="00593E68"/>
    <w:rsid w:val="0059433D"/>
    <w:rsid w:val="00597487"/>
    <w:rsid w:val="005979CE"/>
    <w:rsid w:val="00597C02"/>
    <w:rsid w:val="005A0452"/>
    <w:rsid w:val="005A04BD"/>
    <w:rsid w:val="005A16B3"/>
    <w:rsid w:val="005A1884"/>
    <w:rsid w:val="005A52AC"/>
    <w:rsid w:val="005A5B69"/>
    <w:rsid w:val="005A62BE"/>
    <w:rsid w:val="005A6C82"/>
    <w:rsid w:val="005A738C"/>
    <w:rsid w:val="005B02DF"/>
    <w:rsid w:val="005B08E6"/>
    <w:rsid w:val="005B0CA1"/>
    <w:rsid w:val="005B0D7C"/>
    <w:rsid w:val="005B0E86"/>
    <w:rsid w:val="005B2240"/>
    <w:rsid w:val="005B2B96"/>
    <w:rsid w:val="005B5416"/>
    <w:rsid w:val="005B582C"/>
    <w:rsid w:val="005B5CB1"/>
    <w:rsid w:val="005B5D03"/>
    <w:rsid w:val="005B64E5"/>
    <w:rsid w:val="005B6854"/>
    <w:rsid w:val="005B72BE"/>
    <w:rsid w:val="005B77F6"/>
    <w:rsid w:val="005C04CB"/>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FCA"/>
    <w:rsid w:val="005C769A"/>
    <w:rsid w:val="005C7700"/>
    <w:rsid w:val="005D0941"/>
    <w:rsid w:val="005D1427"/>
    <w:rsid w:val="005D22D3"/>
    <w:rsid w:val="005D26B8"/>
    <w:rsid w:val="005D285E"/>
    <w:rsid w:val="005D364D"/>
    <w:rsid w:val="005D3841"/>
    <w:rsid w:val="005D3F69"/>
    <w:rsid w:val="005D457F"/>
    <w:rsid w:val="005D49C8"/>
    <w:rsid w:val="005D5607"/>
    <w:rsid w:val="005D5B86"/>
    <w:rsid w:val="005D6A2B"/>
    <w:rsid w:val="005D6AD9"/>
    <w:rsid w:val="005E0A40"/>
    <w:rsid w:val="005E1099"/>
    <w:rsid w:val="005E15D1"/>
    <w:rsid w:val="005E1BC2"/>
    <w:rsid w:val="005E1EE5"/>
    <w:rsid w:val="005E2F72"/>
    <w:rsid w:val="005E32ED"/>
    <w:rsid w:val="005E37E9"/>
    <w:rsid w:val="005E4697"/>
    <w:rsid w:val="005E4B75"/>
    <w:rsid w:val="005E4BAF"/>
    <w:rsid w:val="005E69E7"/>
    <w:rsid w:val="005E6CA4"/>
    <w:rsid w:val="005E6E23"/>
    <w:rsid w:val="005E6EE8"/>
    <w:rsid w:val="005E7994"/>
    <w:rsid w:val="005F02B0"/>
    <w:rsid w:val="005F03DB"/>
    <w:rsid w:val="005F0F0A"/>
    <w:rsid w:val="005F0F20"/>
    <w:rsid w:val="005F13CF"/>
    <w:rsid w:val="005F220F"/>
    <w:rsid w:val="005F27D9"/>
    <w:rsid w:val="005F2E78"/>
    <w:rsid w:val="005F2FC0"/>
    <w:rsid w:val="005F3812"/>
    <w:rsid w:val="005F3BF5"/>
    <w:rsid w:val="005F48F1"/>
    <w:rsid w:val="005F50B3"/>
    <w:rsid w:val="005F52F4"/>
    <w:rsid w:val="005F58B6"/>
    <w:rsid w:val="005F7AEB"/>
    <w:rsid w:val="005F7BA4"/>
    <w:rsid w:val="00600280"/>
    <w:rsid w:val="0060111D"/>
    <w:rsid w:val="00601E59"/>
    <w:rsid w:val="00602657"/>
    <w:rsid w:val="00602736"/>
    <w:rsid w:val="00603075"/>
    <w:rsid w:val="0060381C"/>
    <w:rsid w:val="00603A46"/>
    <w:rsid w:val="006045FD"/>
    <w:rsid w:val="00604CF3"/>
    <w:rsid w:val="006059A8"/>
    <w:rsid w:val="00605E6E"/>
    <w:rsid w:val="00606194"/>
    <w:rsid w:val="00607826"/>
    <w:rsid w:val="0061051A"/>
    <w:rsid w:val="00610656"/>
    <w:rsid w:val="00610DF8"/>
    <w:rsid w:val="0061115C"/>
    <w:rsid w:val="00611A49"/>
    <w:rsid w:val="00611ADB"/>
    <w:rsid w:val="00612258"/>
    <w:rsid w:val="00613017"/>
    <w:rsid w:val="00613A54"/>
    <w:rsid w:val="00614619"/>
    <w:rsid w:val="00614691"/>
    <w:rsid w:val="0061570E"/>
    <w:rsid w:val="006157C9"/>
    <w:rsid w:val="00616189"/>
    <w:rsid w:val="00616AB4"/>
    <w:rsid w:val="0062078C"/>
    <w:rsid w:val="00620C7A"/>
    <w:rsid w:val="00620E8F"/>
    <w:rsid w:val="00621760"/>
    <w:rsid w:val="006217BB"/>
    <w:rsid w:val="006224A6"/>
    <w:rsid w:val="0062277D"/>
    <w:rsid w:val="00623FA0"/>
    <w:rsid w:val="00625134"/>
    <w:rsid w:val="00625A68"/>
    <w:rsid w:val="00625ADA"/>
    <w:rsid w:val="00625BD5"/>
    <w:rsid w:val="00625DFB"/>
    <w:rsid w:val="0062694A"/>
    <w:rsid w:val="0062703B"/>
    <w:rsid w:val="006277B7"/>
    <w:rsid w:val="00627FA4"/>
    <w:rsid w:val="00630617"/>
    <w:rsid w:val="006308EB"/>
    <w:rsid w:val="00632E54"/>
    <w:rsid w:val="006333A1"/>
    <w:rsid w:val="00633619"/>
    <w:rsid w:val="00633635"/>
    <w:rsid w:val="00633BA6"/>
    <w:rsid w:val="00634436"/>
    <w:rsid w:val="00634D1A"/>
    <w:rsid w:val="00634F16"/>
    <w:rsid w:val="00635173"/>
    <w:rsid w:val="00635CA0"/>
    <w:rsid w:val="00635DD5"/>
    <w:rsid w:val="00636904"/>
    <w:rsid w:val="00636D9C"/>
    <w:rsid w:val="00636ED4"/>
    <w:rsid w:val="00637179"/>
    <w:rsid w:val="00637EC0"/>
    <w:rsid w:val="006408C4"/>
    <w:rsid w:val="0064182B"/>
    <w:rsid w:val="006418ED"/>
    <w:rsid w:val="0064229C"/>
    <w:rsid w:val="00642B13"/>
    <w:rsid w:val="0064309D"/>
    <w:rsid w:val="006431FF"/>
    <w:rsid w:val="00644B26"/>
    <w:rsid w:val="00645F7D"/>
    <w:rsid w:val="00645F85"/>
    <w:rsid w:val="00646100"/>
    <w:rsid w:val="00646C1B"/>
    <w:rsid w:val="006476CA"/>
    <w:rsid w:val="0064771A"/>
    <w:rsid w:val="00647B98"/>
    <w:rsid w:val="00650554"/>
    <w:rsid w:val="00650BF8"/>
    <w:rsid w:val="00651712"/>
    <w:rsid w:val="006520B0"/>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999"/>
    <w:rsid w:val="00661A8E"/>
    <w:rsid w:val="00661AD1"/>
    <w:rsid w:val="006620DA"/>
    <w:rsid w:val="006621F6"/>
    <w:rsid w:val="006633E6"/>
    <w:rsid w:val="0066371D"/>
    <w:rsid w:val="006637A2"/>
    <w:rsid w:val="00663A6B"/>
    <w:rsid w:val="00664587"/>
    <w:rsid w:val="006646D0"/>
    <w:rsid w:val="00664B6D"/>
    <w:rsid w:val="00665955"/>
    <w:rsid w:val="00666F25"/>
    <w:rsid w:val="00667045"/>
    <w:rsid w:val="00667430"/>
    <w:rsid w:val="00667C1C"/>
    <w:rsid w:val="0067001F"/>
    <w:rsid w:val="006702FA"/>
    <w:rsid w:val="00670A43"/>
    <w:rsid w:val="0067157A"/>
    <w:rsid w:val="00671845"/>
    <w:rsid w:val="00671AE7"/>
    <w:rsid w:val="0067227D"/>
    <w:rsid w:val="0067238D"/>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3EFB"/>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D6B"/>
    <w:rsid w:val="00690EE9"/>
    <w:rsid w:val="00690F20"/>
    <w:rsid w:val="0069383E"/>
    <w:rsid w:val="00693C8E"/>
    <w:rsid w:val="00693E63"/>
    <w:rsid w:val="00694912"/>
    <w:rsid w:val="00694A75"/>
    <w:rsid w:val="00694E36"/>
    <w:rsid w:val="00695D61"/>
    <w:rsid w:val="006969BA"/>
    <w:rsid w:val="00696DD6"/>
    <w:rsid w:val="006975FA"/>
    <w:rsid w:val="00697AD7"/>
    <w:rsid w:val="00697E11"/>
    <w:rsid w:val="00697F3E"/>
    <w:rsid w:val="00697FF1"/>
    <w:rsid w:val="006A026A"/>
    <w:rsid w:val="006A0425"/>
    <w:rsid w:val="006A09CB"/>
    <w:rsid w:val="006A0EB1"/>
    <w:rsid w:val="006A1CFF"/>
    <w:rsid w:val="006A1D62"/>
    <w:rsid w:val="006A2363"/>
    <w:rsid w:val="006A4040"/>
    <w:rsid w:val="006A43A7"/>
    <w:rsid w:val="006A4C44"/>
    <w:rsid w:val="006A4D09"/>
    <w:rsid w:val="006A4E71"/>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3762"/>
    <w:rsid w:val="006B385B"/>
    <w:rsid w:val="006B4562"/>
    <w:rsid w:val="006B5493"/>
    <w:rsid w:val="006B5FFD"/>
    <w:rsid w:val="006B6F9D"/>
    <w:rsid w:val="006B6FED"/>
    <w:rsid w:val="006B72F6"/>
    <w:rsid w:val="006B77E2"/>
    <w:rsid w:val="006B7B20"/>
    <w:rsid w:val="006C005A"/>
    <w:rsid w:val="006C02A0"/>
    <w:rsid w:val="006C10C0"/>
    <w:rsid w:val="006C1B1D"/>
    <w:rsid w:val="006C2508"/>
    <w:rsid w:val="006C2D0D"/>
    <w:rsid w:val="006C2D71"/>
    <w:rsid w:val="006C2F3E"/>
    <w:rsid w:val="006C32BB"/>
    <w:rsid w:val="006C3368"/>
    <w:rsid w:val="006C3747"/>
    <w:rsid w:val="006C3761"/>
    <w:rsid w:val="006C3FEB"/>
    <w:rsid w:val="006C4431"/>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2BDC"/>
    <w:rsid w:val="006D3202"/>
    <w:rsid w:val="006D326E"/>
    <w:rsid w:val="006D4838"/>
    <w:rsid w:val="006D4FC4"/>
    <w:rsid w:val="006D522C"/>
    <w:rsid w:val="006D559B"/>
    <w:rsid w:val="006D56AA"/>
    <w:rsid w:val="006D6A65"/>
    <w:rsid w:val="006D7795"/>
    <w:rsid w:val="006D7ACB"/>
    <w:rsid w:val="006D7D14"/>
    <w:rsid w:val="006D7F88"/>
    <w:rsid w:val="006E00EF"/>
    <w:rsid w:val="006E06BB"/>
    <w:rsid w:val="006E1366"/>
    <w:rsid w:val="006E14D7"/>
    <w:rsid w:val="006E1A7A"/>
    <w:rsid w:val="006E2DEB"/>
    <w:rsid w:val="006E4723"/>
    <w:rsid w:val="006E716F"/>
    <w:rsid w:val="006E7C78"/>
    <w:rsid w:val="006E7DA9"/>
    <w:rsid w:val="006E7DEE"/>
    <w:rsid w:val="006F01E7"/>
    <w:rsid w:val="006F06A1"/>
    <w:rsid w:val="006F0FD7"/>
    <w:rsid w:val="006F13AF"/>
    <w:rsid w:val="006F1F3A"/>
    <w:rsid w:val="006F2104"/>
    <w:rsid w:val="006F36C9"/>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53F8"/>
    <w:rsid w:val="0071622D"/>
    <w:rsid w:val="007169A8"/>
    <w:rsid w:val="00716C32"/>
    <w:rsid w:val="00721648"/>
    <w:rsid w:val="00721B25"/>
    <w:rsid w:val="007229A1"/>
    <w:rsid w:val="00722F18"/>
    <w:rsid w:val="007235AA"/>
    <w:rsid w:val="00723797"/>
    <w:rsid w:val="00724BD3"/>
    <w:rsid w:val="00725E35"/>
    <w:rsid w:val="007302F0"/>
    <w:rsid w:val="00730D13"/>
    <w:rsid w:val="00730D35"/>
    <w:rsid w:val="007312DB"/>
    <w:rsid w:val="00731461"/>
    <w:rsid w:val="00731D11"/>
    <w:rsid w:val="00732289"/>
    <w:rsid w:val="00733CE0"/>
    <w:rsid w:val="00733DC9"/>
    <w:rsid w:val="007343FD"/>
    <w:rsid w:val="0073447A"/>
    <w:rsid w:val="00734FB9"/>
    <w:rsid w:val="007355EC"/>
    <w:rsid w:val="00735843"/>
    <w:rsid w:val="00735915"/>
    <w:rsid w:val="00735C21"/>
    <w:rsid w:val="00735FE4"/>
    <w:rsid w:val="0073614A"/>
    <w:rsid w:val="00736FF2"/>
    <w:rsid w:val="00737108"/>
    <w:rsid w:val="00737849"/>
    <w:rsid w:val="00737D63"/>
    <w:rsid w:val="007401D6"/>
    <w:rsid w:val="00740478"/>
    <w:rsid w:val="00740C8C"/>
    <w:rsid w:val="00741745"/>
    <w:rsid w:val="00741AC4"/>
    <w:rsid w:val="007429E1"/>
    <w:rsid w:val="00742CA5"/>
    <w:rsid w:val="00743504"/>
    <w:rsid w:val="00743CA7"/>
    <w:rsid w:val="0074489F"/>
    <w:rsid w:val="00745397"/>
    <w:rsid w:val="0074594A"/>
    <w:rsid w:val="00746642"/>
    <w:rsid w:val="007469AA"/>
    <w:rsid w:val="00747181"/>
    <w:rsid w:val="0075065B"/>
    <w:rsid w:val="0075091C"/>
    <w:rsid w:val="007513F0"/>
    <w:rsid w:val="007515BC"/>
    <w:rsid w:val="00751953"/>
    <w:rsid w:val="00752606"/>
    <w:rsid w:val="007533B0"/>
    <w:rsid w:val="00753CF0"/>
    <w:rsid w:val="0075402E"/>
    <w:rsid w:val="00754039"/>
    <w:rsid w:val="00754F68"/>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899"/>
    <w:rsid w:val="00763CE8"/>
    <w:rsid w:val="007648CF"/>
    <w:rsid w:val="00765BD5"/>
    <w:rsid w:val="00765E07"/>
    <w:rsid w:val="007660BA"/>
    <w:rsid w:val="0076703C"/>
    <w:rsid w:val="00767C15"/>
    <w:rsid w:val="00770792"/>
    <w:rsid w:val="00770C11"/>
    <w:rsid w:val="00770FB7"/>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5B5"/>
    <w:rsid w:val="0078080D"/>
    <w:rsid w:val="00780CD6"/>
    <w:rsid w:val="007812D1"/>
    <w:rsid w:val="00781812"/>
    <w:rsid w:val="00781A64"/>
    <w:rsid w:val="00782EA4"/>
    <w:rsid w:val="0078401C"/>
    <w:rsid w:val="00784834"/>
    <w:rsid w:val="00785311"/>
    <w:rsid w:val="00785461"/>
    <w:rsid w:val="00785A0A"/>
    <w:rsid w:val="00785DC5"/>
    <w:rsid w:val="0078639C"/>
    <w:rsid w:val="007868DA"/>
    <w:rsid w:val="00786B36"/>
    <w:rsid w:val="00786F25"/>
    <w:rsid w:val="00786FF3"/>
    <w:rsid w:val="0078728A"/>
    <w:rsid w:val="0078758E"/>
    <w:rsid w:val="007875F5"/>
    <w:rsid w:val="007876CF"/>
    <w:rsid w:val="00787B77"/>
    <w:rsid w:val="00790309"/>
    <w:rsid w:val="00790DA2"/>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7F4"/>
    <w:rsid w:val="007A2F67"/>
    <w:rsid w:val="007A3918"/>
    <w:rsid w:val="007A3B65"/>
    <w:rsid w:val="007A409E"/>
    <w:rsid w:val="007A4296"/>
    <w:rsid w:val="007A43AB"/>
    <w:rsid w:val="007A5398"/>
    <w:rsid w:val="007A5C59"/>
    <w:rsid w:val="007A6B15"/>
    <w:rsid w:val="007A78C1"/>
    <w:rsid w:val="007B00A0"/>
    <w:rsid w:val="007B0C10"/>
    <w:rsid w:val="007B0E89"/>
    <w:rsid w:val="007B14D0"/>
    <w:rsid w:val="007B2C38"/>
    <w:rsid w:val="007B2E54"/>
    <w:rsid w:val="007B31B9"/>
    <w:rsid w:val="007B38DE"/>
    <w:rsid w:val="007B3BE3"/>
    <w:rsid w:val="007B56A8"/>
    <w:rsid w:val="007B5B51"/>
    <w:rsid w:val="007B7498"/>
    <w:rsid w:val="007B77DC"/>
    <w:rsid w:val="007B7AEE"/>
    <w:rsid w:val="007C02F6"/>
    <w:rsid w:val="007C0D24"/>
    <w:rsid w:val="007C283C"/>
    <w:rsid w:val="007C3E2E"/>
    <w:rsid w:val="007C5C9B"/>
    <w:rsid w:val="007C6C24"/>
    <w:rsid w:val="007C71CF"/>
    <w:rsid w:val="007C7EB6"/>
    <w:rsid w:val="007D03CB"/>
    <w:rsid w:val="007D0A2A"/>
    <w:rsid w:val="007D12D8"/>
    <w:rsid w:val="007D1667"/>
    <w:rsid w:val="007D1BCD"/>
    <w:rsid w:val="007D2BE6"/>
    <w:rsid w:val="007D2F75"/>
    <w:rsid w:val="007D48A3"/>
    <w:rsid w:val="007D4AB0"/>
    <w:rsid w:val="007D4F74"/>
    <w:rsid w:val="007D5BF3"/>
    <w:rsid w:val="007D5BF9"/>
    <w:rsid w:val="007D710E"/>
    <w:rsid w:val="007D7215"/>
    <w:rsid w:val="007D7B85"/>
    <w:rsid w:val="007D7E3A"/>
    <w:rsid w:val="007E050E"/>
    <w:rsid w:val="007E05D3"/>
    <w:rsid w:val="007E09B6"/>
    <w:rsid w:val="007E1177"/>
    <w:rsid w:val="007E1A0F"/>
    <w:rsid w:val="007E1A76"/>
    <w:rsid w:val="007E22E7"/>
    <w:rsid w:val="007E2467"/>
    <w:rsid w:val="007E2893"/>
    <w:rsid w:val="007E2C7F"/>
    <w:rsid w:val="007E3047"/>
    <w:rsid w:val="007E3AF4"/>
    <w:rsid w:val="007E4232"/>
    <w:rsid w:val="007E4478"/>
    <w:rsid w:val="007E4927"/>
    <w:rsid w:val="007E4ED9"/>
    <w:rsid w:val="007E5C53"/>
    <w:rsid w:val="007E5C74"/>
    <w:rsid w:val="007E5DCF"/>
    <w:rsid w:val="007E6649"/>
    <w:rsid w:val="007E69BB"/>
    <w:rsid w:val="007E6AB8"/>
    <w:rsid w:val="007E6F40"/>
    <w:rsid w:val="007E70B9"/>
    <w:rsid w:val="007E70FD"/>
    <w:rsid w:val="007E728E"/>
    <w:rsid w:val="007E7E96"/>
    <w:rsid w:val="007F08FC"/>
    <w:rsid w:val="007F19DA"/>
    <w:rsid w:val="007F1A5A"/>
    <w:rsid w:val="007F2109"/>
    <w:rsid w:val="007F21C5"/>
    <w:rsid w:val="007F26EE"/>
    <w:rsid w:val="007F2A58"/>
    <w:rsid w:val="007F2DD0"/>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5293"/>
    <w:rsid w:val="008056CC"/>
    <w:rsid w:val="008068C6"/>
    <w:rsid w:val="00807232"/>
    <w:rsid w:val="00807627"/>
    <w:rsid w:val="00807636"/>
    <w:rsid w:val="00807982"/>
    <w:rsid w:val="00807B88"/>
    <w:rsid w:val="008114DA"/>
    <w:rsid w:val="00811CA6"/>
    <w:rsid w:val="00811FE9"/>
    <w:rsid w:val="0081283F"/>
    <w:rsid w:val="00812A28"/>
    <w:rsid w:val="00812C0C"/>
    <w:rsid w:val="0081376F"/>
    <w:rsid w:val="00813AD9"/>
    <w:rsid w:val="0081480A"/>
    <w:rsid w:val="00815998"/>
    <w:rsid w:val="00815D79"/>
    <w:rsid w:val="00816051"/>
    <w:rsid w:val="00816235"/>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5F3C"/>
    <w:rsid w:val="008267E8"/>
    <w:rsid w:val="00826993"/>
    <w:rsid w:val="00826BB6"/>
    <w:rsid w:val="0082778C"/>
    <w:rsid w:val="00827F88"/>
    <w:rsid w:val="008310F6"/>
    <w:rsid w:val="008315CE"/>
    <w:rsid w:val="00831AA8"/>
    <w:rsid w:val="008336A5"/>
    <w:rsid w:val="0083391E"/>
    <w:rsid w:val="008344DA"/>
    <w:rsid w:val="0083454E"/>
    <w:rsid w:val="00834C4C"/>
    <w:rsid w:val="00834F65"/>
    <w:rsid w:val="00835107"/>
    <w:rsid w:val="00835474"/>
    <w:rsid w:val="008359F1"/>
    <w:rsid w:val="00836653"/>
    <w:rsid w:val="00836800"/>
    <w:rsid w:val="008373C0"/>
    <w:rsid w:val="00837A48"/>
    <w:rsid w:val="00837E18"/>
    <w:rsid w:val="008402A5"/>
    <w:rsid w:val="0084052B"/>
    <w:rsid w:val="008407B9"/>
    <w:rsid w:val="0084105A"/>
    <w:rsid w:val="0084145F"/>
    <w:rsid w:val="00841960"/>
    <w:rsid w:val="00841DA2"/>
    <w:rsid w:val="008429DF"/>
    <w:rsid w:val="008436E1"/>
    <w:rsid w:val="00843CB5"/>
    <w:rsid w:val="00844251"/>
    <w:rsid w:val="00844963"/>
    <w:rsid w:val="00844CB5"/>
    <w:rsid w:val="008453FA"/>
    <w:rsid w:val="008458F6"/>
    <w:rsid w:val="00845AED"/>
    <w:rsid w:val="00845C43"/>
    <w:rsid w:val="00845D98"/>
    <w:rsid w:val="008465D3"/>
    <w:rsid w:val="008466E5"/>
    <w:rsid w:val="0084708E"/>
    <w:rsid w:val="00847973"/>
    <w:rsid w:val="00850816"/>
    <w:rsid w:val="00851AE4"/>
    <w:rsid w:val="00851C22"/>
    <w:rsid w:val="00851C8B"/>
    <w:rsid w:val="00851E86"/>
    <w:rsid w:val="00851ED8"/>
    <w:rsid w:val="008525AB"/>
    <w:rsid w:val="00852B41"/>
    <w:rsid w:val="00854971"/>
    <w:rsid w:val="008549BA"/>
    <w:rsid w:val="00854A6C"/>
    <w:rsid w:val="00855019"/>
    <w:rsid w:val="008554B6"/>
    <w:rsid w:val="0085598D"/>
    <w:rsid w:val="00857B6B"/>
    <w:rsid w:val="008604BD"/>
    <w:rsid w:val="008605A2"/>
    <w:rsid w:val="008605C1"/>
    <w:rsid w:val="00860E4C"/>
    <w:rsid w:val="008612BE"/>
    <w:rsid w:val="00862771"/>
    <w:rsid w:val="00862E30"/>
    <w:rsid w:val="00865800"/>
    <w:rsid w:val="00865B2C"/>
    <w:rsid w:val="0086682F"/>
    <w:rsid w:val="00867687"/>
    <w:rsid w:val="00867705"/>
    <w:rsid w:val="008703CD"/>
    <w:rsid w:val="008704DF"/>
    <w:rsid w:val="00870622"/>
    <w:rsid w:val="008706E3"/>
    <w:rsid w:val="00870FF0"/>
    <w:rsid w:val="008715CB"/>
    <w:rsid w:val="00874300"/>
    <w:rsid w:val="00874748"/>
    <w:rsid w:val="00874894"/>
    <w:rsid w:val="00875DB0"/>
    <w:rsid w:val="00876057"/>
    <w:rsid w:val="00876309"/>
    <w:rsid w:val="00876F54"/>
    <w:rsid w:val="00877292"/>
    <w:rsid w:val="0087754A"/>
    <w:rsid w:val="0087766C"/>
    <w:rsid w:val="00880552"/>
    <w:rsid w:val="008814A6"/>
    <w:rsid w:val="008815E8"/>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054"/>
    <w:rsid w:val="008935AA"/>
    <w:rsid w:val="008939CF"/>
    <w:rsid w:val="00893D5A"/>
    <w:rsid w:val="00894326"/>
    <w:rsid w:val="00894DF3"/>
    <w:rsid w:val="0089523A"/>
    <w:rsid w:val="008963F0"/>
    <w:rsid w:val="00896ABA"/>
    <w:rsid w:val="0089708C"/>
    <w:rsid w:val="00897444"/>
    <w:rsid w:val="008A01F7"/>
    <w:rsid w:val="008A03A5"/>
    <w:rsid w:val="008A0DF3"/>
    <w:rsid w:val="008A10D3"/>
    <w:rsid w:val="008A1B5F"/>
    <w:rsid w:val="008A1B76"/>
    <w:rsid w:val="008A1F77"/>
    <w:rsid w:val="008A24AE"/>
    <w:rsid w:val="008A282C"/>
    <w:rsid w:val="008A2A67"/>
    <w:rsid w:val="008A31E1"/>
    <w:rsid w:val="008A3808"/>
    <w:rsid w:val="008A4138"/>
    <w:rsid w:val="008A5662"/>
    <w:rsid w:val="008A5D96"/>
    <w:rsid w:val="008A5F7E"/>
    <w:rsid w:val="008A6178"/>
    <w:rsid w:val="008A61E2"/>
    <w:rsid w:val="008A660F"/>
    <w:rsid w:val="008A73EF"/>
    <w:rsid w:val="008B00A4"/>
    <w:rsid w:val="008B1C74"/>
    <w:rsid w:val="008B28D1"/>
    <w:rsid w:val="008B440B"/>
    <w:rsid w:val="008B5AB3"/>
    <w:rsid w:val="008B5B21"/>
    <w:rsid w:val="008B5E49"/>
    <w:rsid w:val="008B671F"/>
    <w:rsid w:val="008B6848"/>
    <w:rsid w:val="008B75B8"/>
    <w:rsid w:val="008B7A37"/>
    <w:rsid w:val="008C0024"/>
    <w:rsid w:val="008C035F"/>
    <w:rsid w:val="008C1393"/>
    <w:rsid w:val="008C15FF"/>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80C"/>
    <w:rsid w:val="008E3EFA"/>
    <w:rsid w:val="008E426C"/>
    <w:rsid w:val="008E431C"/>
    <w:rsid w:val="008E4A6D"/>
    <w:rsid w:val="008E4FAD"/>
    <w:rsid w:val="008E5077"/>
    <w:rsid w:val="008E5F0E"/>
    <w:rsid w:val="008E6427"/>
    <w:rsid w:val="008E64F0"/>
    <w:rsid w:val="008E6658"/>
    <w:rsid w:val="008E6FF3"/>
    <w:rsid w:val="008E767B"/>
    <w:rsid w:val="008E7B05"/>
    <w:rsid w:val="008E7EB3"/>
    <w:rsid w:val="008F10EB"/>
    <w:rsid w:val="008F13A5"/>
    <w:rsid w:val="008F157C"/>
    <w:rsid w:val="008F18ED"/>
    <w:rsid w:val="008F1E78"/>
    <w:rsid w:val="008F2631"/>
    <w:rsid w:val="008F452A"/>
    <w:rsid w:val="008F46C2"/>
    <w:rsid w:val="008F5C6C"/>
    <w:rsid w:val="008F6CE5"/>
    <w:rsid w:val="008F7068"/>
    <w:rsid w:val="008F77BF"/>
    <w:rsid w:val="008F7852"/>
    <w:rsid w:val="00901CD4"/>
    <w:rsid w:val="00901F28"/>
    <w:rsid w:val="0090360E"/>
    <w:rsid w:val="00903D37"/>
    <w:rsid w:val="009040F5"/>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8A6"/>
    <w:rsid w:val="00916E90"/>
    <w:rsid w:val="00917388"/>
    <w:rsid w:val="009178F6"/>
    <w:rsid w:val="00917B5A"/>
    <w:rsid w:val="00917CA8"/>
    <w:rsid w:val="00917D6F"/>
    <w:rsid w:val="0092073B"/>
    <w:rsid w:val="00921B1A"/>
    <w:rsid w:val="00921B7F"/>
    <w:rsid w:val="00921DDA"/>
    <w:rsid w:val="00922DC0"/>
    <w:rsid w:val="00922DE1"/>
    <w:rsid w:val="00922E4B"/>
    <w:rsid w:val="00924953"/>
    <w:rsid w:val="00924B6C"/>
    <w:rsid w:val="00924D2B"/>
    <w:rsid w:val="00924E02"/>
    <w:rsid w:val="00925183"/>
    <w:rsid w:val="00925DF8"/>
    <w:rsid w:val="0092600D"/>
    <w:rsid w:val="00926885"/>
    <w:rsid w:val="009273F7"/>
    <w:rsid w:val="00927EC2"/>
    <w:rsid w:val="00930345"/>
    <w:rsid w:val="0093039D"/>
    <w:rsid w:val="00930F9D"/>
    <w:rsid w:val="009318E8"/>
    <w:rsid w:val="00931E4F"/>
    <w:rsid w:val="00932475"/>
    <w:rsid w:val="00932A0C"/>
    <w:rsid w:val="0093364D"/>
    <w:rsid w:val="00933664"/>
    <w:rsid w:val="00933BE4"/>
    <w:rsid w:val="00933D98"/>
    <w:rsid w:val="00934048"/>
    <w:rsid w:val="00935B2E"/>
    <w:rsid w:val="00936574"/>
    <w:rsid w:val="00937C32"/>
    <w:rsid w:val="00937EE1"/>
    <w:rsid w:val="0094041C"/>
    <w:rsid w:val="0094101E"/>
    <w:rsid w:val="009416AF"/>
    <w:rsid w:val="00941720"/>
    <w:rsid w:val="00941A12"/>
    <w:rsid w:val="00941C5E"/>
    <w:rsid w:val="009426E6"/>
    <w:rsid w:val="009439D3"/>
    <w:rsid w:val="00943BCE"/>
    <w:rsid w:val="00944B7B"/>
    <w:rsid w:val="009451DC"/>
    <w:rsid w:val="009466BE"/>
    <w:rsid w:val="009503FE"/>
    <w:rsid w:val="009508A0"/>
    <w:rsid w:val="00950A17"/>
    <w:rsid w:val="00951ECF"/>
    <w:rsid w:val="00952615"/>
    <w:rsid w:val="009535BD"/>
    <w:rsid w:val="00953D8B"/>
    <w:rsid w:val="00953FF0"/>
    <w:rsid w:val="00954502"/>
    <w:rsid w:val="00954829"/>
    <w:rsid w:val="0095506D"/>
    <w:rsid w:val="009553A4"/>
    <w:rsid w:val="00955A98"/>
    <w:rsid w:val="00955DA9"/>
    <w:rsid w:val="009576B2"/>
    <w:rsid w:val="00957FD8"/>
    <w:rsid w:val="00960346"/>
    <w:rsid w:val="00960466"/>
    <w:rsid w:val="00960F05"/>
    <w:rsid w:val="00961724"/>
    <w:rsid w:val="009617D3"/>
    <w:rsid w:val="00961B68"/>
    <w:rsid w:val="00962260"/>
    <w:rsid w:val="009626F7"/>
    <w:rsid w:val="009628F1"/>
    <w:rsid w:val="0096397D"/>
    <w:rsid w:val="0096463B"/>
    <w:rsid w:val="00965E2D"/>
    <w:rsid w:val="00967035"/>
    <w:rsid w:val="00967054"/>
    <w:rsid w:val="00967869"/>
    <w:rsid w:val="0096796E"/>
    <w:rsid w:val="009702DB"/>
    <w:rsid w:val="00970BEB"/>
    <w:rsid w:val="00970F44"/>
    <w:rsid w:val="0097149A"/>
    <w:rsid w:val="00971A16"/>
    <w:rsid w:val="00971F54"/>
    <w:rsid w:val="009721A0"/>
    <w:rsid w:val="009725C5"/>
    <w:rsid w:val="00972A91"/>
    <w:rsid w:val="00972AEA"/>
    <w:rsid w:val="00972B4E"/>
    <w:rsid w:val="0097393A"/>
    <w:rsid w:val="009739F3"/>
    <w:rsid w:val="00973AE5"/>
    <w:rsid w:val="00973E34"/>
    <w:rsid w:val="00973F40"/>
    <w:rsid w:val="00974529"/>
    <w:rsid w:val="00974C1A"/>
    <w:rsid w:val="00975BEC"/>
    <w:rsid w:val="00975D5D"/>
    <w:rsid w:val="00975F0E"/>
    <w:rsid w:val="00980900"/>
    <w:rsid w:val="009809E7"/>
    <w:rsid w:val="009813CE"/>
    <w:rsid w:val="00982BC9"/>
    <w:rsid w:val="009830F7"/>
    <w:rsid w:val="00983824"/>
    <w:rsid w:val="00983EDC"/>
    <w:rsid w:val="00983EED"/>
    <w:rsid w:val="009849EF"/>
    <w:rsid w:val="00984A3A"/>
    <w:rsid w:val="00984BC7"/>
    <w:rsid w:val="00985967"/>
    <w:rsid w:val="00986DB7"/>
    <w:rsid w:val="00987D23"/>
    <w:rsid w:val="009905A5"/>
    <w:rsid w:val="009907E3"/>
    <w:rsid w:val="009912C8"/>
    <w:rsid w:val="009912E0"/>
    <w:rsid w:val="00992750"/>
    <w:rsid w:val="009934CF"/>
    <w:rsid w:val="00993BF4"/>
    <w:rsid w:val="0099407A"/>
    <w:rsid w:val="009940FC"/>
    <w:rsid w:val="009942A6"/>
    <w:rsid w:val="00994396"/>
    <w:rsid w:val="00994B03"/>
    <w:rsid w:val="00994D44"/>
    <w:rsid w:val="00994FB1"/>
    <w:rsid w:val="00995A6A"/>
    <w:rsid w:val="00995D84"/>
    <w:rsid w:val="00996302"/>
    <w:rsid w:val="009971AA"/>
    <w:rsid w:val="00997908"/>
    <w:rsid w:val="009A0A04"/>
    <w:rsid w:val="009A0D75"/>
    <w:rsid w:val="009A1234"/>
    <w:rsid w:val="009A1E3F"/>
    <w:rsid w:val="009A2803"/>
    <w:rsid w:val="009A2C7F"/>
    <w:rsid w:val="009A306D"/>
    <w:rsid w:val="009A347A"/>
    <w:rsid w:val="009A3661"/>
    <w:rsid w:val="009A4730"/>
    <w:rsid w:val="009A5A3D"/>
    <w:rsid w:val="009A5C1B"/>
    <w:rsid w:val="009A620E"/>
    <w:rsid w:val="009A670A"/>
    <w:rsid w:val="009A6EA2"/>
    <w:rsid w:val="009A7587"/>
    <w:rsid w:val="009B0214"/>
    <w:rsid w:val="009B02EF"/>
    <w:rsid w:val="009B0A91"/>
    <w:rsid w:val="009B19CD"/>
    <w:rsid w:val="009B1D66"/>
    <w:rsid w:val="009B48A9"/>
    <w:rsid w:val="009B5EC9"/>
    <w:rsid w:val="009B6316"/>
    <w:rsid w:val="009B6452"/>
    <w:rsid w:val="009B6A6F"/>
    <w:rsid w:val="009B736C"/>
    <w:rsid w:val="009B7BFE"/>
    <w:rsid w:val="009C01A6"/>
    <w:rsid w:val="009C0334"/>
    <w:rsid w:val="009C0EAC"/>
    <w:rsid w:val="009C127A"/>
    <w:rsid w:val="009C18CC"/>
    <w:rsid w:val="009C1AC4"/>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182"/>
    <w:rsid w:val="009D048B"/>
    <w:rsid w:val="009D0A63"/>
    <w:rsid w:val="009D1B5D"/>
    <w:rsid w:val="009D2767"/>
    <w:rsid w:val="009D27C3"/>
    <w:rsid w:val="009D28FA"/>
    <w:rsid w:val="009D4200"/>
    <w:rsid w:val="009D43FE"/>
    <w:rsid w:val="009D4E9E"/>
    <w:rsid w:val="009D53FD"/>
    <w:rsid w:val="009D5C19"/>
    <w:rsid w:val="009D6672"/>
    <w:rsid w:val="009D69C6"/>
    <w:rsid w:val="009D6F70"/>
    <w:rsid w:val="009D7501"/>
    <w:rsid w:val="009D7975"/>
    <w:rsid w:val="009D7A6A"/>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0F23"/>
    <w:rsid w:val="009F1D8A"/>
    <w:rsid w:val="009F1E38"/>
    <w:rsid w:val="009F25A8"/>
    <w:rsid w:val="009F34D3"/>
    <w:rsid w:val="009F3CA9"/>
    <w:rsid w:val="009F4353"/>
    <w:rsid w:val="009F46DC"/>
    <w:rsid w:val="009F4CBD"/>
    <w:rsid w:val="009F508F"/>
    <w:rsid w:val="009F6006"/>
    <w:rsid w:val="009F65AF"/>
    <w:rsid w:val="009F72A8"/>
    <w:rsid w:val="009F754F"/>
    <w:rsid w:val="009F7D54"/>
    <w:rsid w:val="00A00109"/>
    <w:rsid w:val="00A0052F"/>
    <w:rsid w:val="00A01692"/>
    <w:rsid w:val="00A01B9B"/>
    <w:rsid w:val="00A01BE4"/>
    <w:rsid w:val="00A01C00"/>
    <w:rsid w:val="00A01EB6"/>
    <w:rsid w:val="00A01ED1"/>
    <w:rsid w:val="00A01FDB"/>
    <w:rsid w:val="00A02488"/>
    <w:rsid w:val="00A02AB3"/>
    <w:rsid w:val="00A034EF"/>
    <w:rsid w:val="00A03A1B"/>
    <w:rsid w:val="00A03BD9"/>
    <w:rsid w:val="00A048C7"/>
    <w:rsid w:val="00A0598E"/>
    <w:rsid w:val="00A05D71"/>
    <w:rsid w:val="00A05E08"/>
    <w:rsid w:val="00A063A6"/>
    <w:rsid w:val="00A06844"/>
    <w:rsid w:val="00A06A2C"/>
    <w:rsid w:val="00A06CC5"/>
    <w:rsid w:val="00A06D3A"/>
    <w:rsid w:val="00A0732A"/>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620D"/>
    <w:rsid w:val="00A166AF"/>
    <w:rsid w:val="00A16AC0"/>
    <w:rsid w:val="00A16DC1"/>
    <w:rsid w:val="00A171AC"/>
    <w:rsid w:val="00A17564"/>
    <w:rsid w:val="00A224E5"/>
    <w:rsid w:val="00A231A3"/>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1EC"/>
    <w:rsid w:val="00A31582"/>
    <w:rsid w:val="00A315DF"/>
    <w:rsid w:val="00A32453"/>
    <w:rsid w:val="00A32564"/>
    <w:rsid w:val="00A33A8D"/>
    <w:rsid w:val="00A34223"/>
    <w:rsid w:val="00A34F11"/>
    <w:rsid w:val="00A34F21"/>
    <w:rsid w:val="00A3509C"/>
    <w:rsid w:val="00A352DA"/>
    <w:rsid w:val="00A35E2F"/>
    <w:rsid w:val="00A36013"/>
    <w:rsid w:val="00A36159"/>
    <w:rsid w:val="00A369FF"/>
    <w:rsid w:val="00A36FB5"/>
    <w:rsid w:val="00A37891"/>
    <w:rsid w:val="00A40A51"/>
    <w:rsid w:val="00A415BA"/>
    <w:rsid w:val="00A419A8"/>
    <w:rsid w:val="00A41B30"/>
    <w:rsid w:val="00A42041"/>
    <w:rsid w:val="00A4230D"/>
    <w:rsid w:val="00A4379B"/>
    <w:rsid w:val="00A43CE2"/>
    <w:rsid w:val="00A441AA"/>
    <w:rsid w:val="00A4432A"/>
    <w:rsid w:val="00A44E17"/>
    <w:rsid w:val="00A45267"/>
    <w:rsid w:val="00A4594F"/>
    <w:rsid w:val="00A45F38"/>
    <w:rsid w:val="00A47916"/>
    <w:rsid w:val="00A47C18"/>
    <w:rsid w:val="00A47D97"/>
    <w:rsid w:val="00A50123"/>
    <w:rsid w:val="00A50298"/>
    <w:rsid w:val="00A50838"/>
    <w:rsid w:val="00A50EC5"/>
    <w:rsid w:val="00A511BB"/>
    <w:rsid w:val="00A5122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57FB6"/>
    <w:rsid w:val="00A617D1"/>
    <w:rsid w:val="00A61D6F"/>
    <w:rsid w:val="00A6222C"/>
    <w:rsid w:val="00A63F9E"/>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4D87"/>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4CF"/>
    <w:rsid w:val="00A86CF9"/>
    <w:rsid w:val="00A86E30"/>
    <w:rsid w:val="00A87035"/>
    <w:rsid w:val="00A87307"/>
    <w:rsid w:val="00A8745D"/>
    <w:rsid w:val="00A8767A"/>
    <w:rsid w:val="00A879F7"/>
    <w:rsid w:val="00A9011C"/>
    <w:rsid w:val="00A908DA"/>
    <w:rsid w:val="00A90F83"/>
    <w:rsid w:val="00A90F9B"/>
    <w:rsid w:val="00A9135D"/>
    <w:rsid w:val="00A917E6"/>
    <w:rsid w:val="00A9217C"/>
    <w:rsid w:val="00A92694"/>
    <w:rsid w:val="00A93072"/>
    <w:rsid w:val="00A93C61"/>
    <w:rsid w:val="00A94938"/>
    <w:rsid w:val="00A94A53"/>
    <w:rsid w:val="00A94C61"/>
    <w:rsid w:val="00A95838"/>
    <w:rsid w:val="00A9629C"/>
    <w:rsid w:val="00A96A29"/>
    <w:rsid w:val="00A97219"/>
    <w:rsid w:val="00A97515"/>
    <w:rsid w:val="00AA005E"/>
    <w:rsid w:val="00AA06A7"/>
    <w:rsid w:val="00AA07B1"/>
    <w:rsid w:val="00AA1049"/>
    <w:rsid w:val="00AA14D4"/>
    <w:rsid w:val="00AA193D"/>
    <w:rsid w:val="00AA1974"/>
    <w:rsid w:val="00AA2289"/>
    <w:rsid w:val="00AA3193"/>
    <w:rsid w:val="00AA33A9"/>
    <w:rsid w:val="00AA35D5"/>
    <w:rsid w:val="00AA417B"/>
    <w:rsid w:val="00AA4502"/>
    <w:rsid w:val="00AA49FF"/>
    <w:rsid w:val="00AA4A1F"/>
    <w:rsid w:val="00AA4D55"/>
    <w:rsid w:val="00AA505C"/>
    <w:rsid w:val="00AA533F"/>
    <w:rsid w:val="00AA59B2"/>
    <w:rsid w:val="00AA5A86"/>
    <w:rsid w:val="00AA5A99"/>
    <w:rsid w:val="00AA5C7C"/>
    <w:rsid w:val="00AA639B"/>
    <w:rsid w:val="00AA6EFD"/>
    <w:rsid w:val="00AA7BD4"/>
    <w:rsid w:val="00AA7F48"/>
    <w:rsid w:val="00AB010D"/>
    <w:rsid w:val="00AB0749"/>
    <w:rsid w:val="00AB0836"/>
    <w:rsid w:val="00AB209A"/>
    <w:rsid w:val="00AB2176"/>
    <w:rsid w:val="00AB2617"/>
    <w:rsid w:val="00AB2C53"/>
    <w:rsid w:val="00AB2EDE"/>
    <w:rsid w:val="00AB37BE"/>
    <w:rsid w:val="00AB4EC3"/>
    <w:rsid w:val="00AB5936"/>
    <w:rsid w:val="00AB6595"/>
    <w:rsid w:val="00AB67C7"/>
    <w:rsid w:val="00AB67EF"/>
    <w:rsid w:val="00AB6C86"/>
    <w:rsid w:val="00AB76D8"/>
    <w:rsid w:val="00AB7760"/>
    <w:rsid w:val="00AB7E6A"/>
    <w:rsid w:val="00AC0430"/>
    <w:rsid w:val="00AC072B"/>
    <w:rsid w:val="00AC0A31"/>
    <w:rsid w:val="00AC193A"/>
    <w:rsid w:val="00AC1B50"/>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83"/>
    <w:rsid w:val="00AD2611"/>
    <w:rsid w:val="00AD2798"/>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281"/>
    <w:rsid w:val="00AE47BF"/>
    <w:rsid w:val="00AE489D"/>
    <w:rsid w:val="00AE4A34"/>
    <w:rsid w:val="00AE552E"/>
    <w:rsid w:val="00AE56A2"/>
    <w:rsid w:val="00AE5737"/>
    <w:rsid w:val="00AE57A9"/>
    <w:rsid w:val="00AE6A7D"/>
    <w:rsid w:val="00AE79E1"/>
    <w:rsid w:val="00AE7FF6"/>
    <w:rsid w:val="00AF0176"/>
    <w:rsid w:val="00AF03AB"/>
    <w:rsid w:val="00AF0861"/>
    <w:rsid w:val="00AF0A77"/>
    <w:rsid w:val="00AF15CB"/>
    <w:rsid w:val="00AF17B8"/>
    <w:rsid w:val="00AF17E9"/>
    <w:rsid w:val="00AF1992"/>
    <w:rsid w:val="00AF1B06"/>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456"/>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7A"/>
    <w:rsid w:val="00B233F4"/>
    <w:rsid w:val="00B234EC"/>
    <w:rsid w:val="00B25CEA"/>
    <w:rsid w:val="00B267E1"/>
    <w:rsid w:val="00B2698B"/>
    <w:rsid w:val="00B274AE"/>
    <w:rsid w:val="00B274BF"/>
    <w:rsid w:val="00B27AA7"/>
    <w:rsid w:val="00B27D0A"/>
    <w:rsid w:val="00B304B7"/>
    <w:rsid w:val="00B31222"/>
    <w:rsid w:val="00B3149B"/>
    <w:rsid w:val="00B31516"/>
    <w:rsid w:val="00B31609"/>
    <w:rsid w:val="00B318C9"/>
    <w:rsid w:val="00B31FDB"/>
    <w:rsid w:val="00B327FB"/>
    <w:rsid w:val="00B32A92"/>
    <w:rsid w:val="00B336AC"/>
    <w:rsid w:val="00B33998"/>
    <w:rsid w:val="00B33EEF"/>
    <w:rsid w:val="00B348F1"/>
    <w:rsid w:val="00B36AEA"/>
    <w:rsid w:val="00B416D0"/>
    <w:rsid w:val="00B41B41"/>
    <w:rsid w:val="00B41D89"/>
    <w:rsid w:val="00B42C7F"/>
    <w:rsid w:val="00B42E81"/>
    <w:rsid w:val="00B4329D"/>
    <w:rsid w:val="00B457EF"/>
    <w:rsid w:val="00B45BEE"/>
    <w:rsid w:val="00B45F3A"/>
    <w:rsid w:val="00B46A26"/>
    <w:rsid w:val="00B46C8E"/>
    <w:rsid w:val="00B46CD3"/>
    <w:rsid w:val="00B47845"/>
    <w:rsid w:val="00B50512"/>
    <w:rsid w:val="00B50F74"/>
    <w:rsid w:val="00B510CE"/>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082"/>
    <w:rsid w:val="00B625C9"/>
    <w:rsid w:val="00B63796"/>
    <w:rsid w:val="00B64641"/>
    <w:rsid w:val="00B648F6"/>
    <w:rsid w:val="00B65301"/>
    <w:rsid w:val="00B65A35"/>
    <w:rsid w:val="00B65E20"/>
    <w:rsid w:val="00B6626B"/>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1971"/>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05B"/>
    <w:rsid w:val="00BA064F"/>
    <w:rsid w:val="00BA0D0B"/>
    <w:rsid w:val="00BA14FC"/>
    <w:rsid w:val="00BA1EE5"/>
    <w:rsid w:val="00BA3ADF"/>
    <w:rsid w:val="00BA3D3F"/>
    <w:rsid w:val="00BA4C61"/>
    <w:rsid w:val="00BA4CE5"/>
    <w:rsid w:val="00BA5DF2"/>
    <w:rsid w:val="00BA72C9"/>
    <w:rsid w:val="00BA7E4A"/>
    <w:rsid w:val="00BB1236"/>
    <w:rsid w:val="00BB1A27"/>
    <w:rsid w:val="00BB1F81"/>
    <w:rsid w:val="00BB375D"/>
    <w:rsid w:val="00BB4015"/>
    <w:rsid w:val="00BB41B8"/>
    <w:rsid w:val="00BB4277"/>
    <w:rsid w:val="00BB42B2"/>
    <w:rsid w:val="00BB49A0"/>
    <w:rsid w:val="00BB515F"/>
    <w:rsid w:val="00BB532B"/>
    <w:rsid w:val="00BB5C60"/>
    <w:rsid w:val="00BB6261"/>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9AA"/>
    <w:rsid w:val="00BC79C3"/>
    <w:rsid w:val="00BC7D51"/>
    <w:rsid w:val="00BD1045"/>
    <w:rsid w:val="00BD180E"/>
    <w:rsid w:val="00BD2183"/>
    <w:rsid w:val="00BD25DA"/>
    <w:rsid w:val="00BD2EAC"/>
    <w:rsid w:val="00BD3421"/>
    <w:rsid w:val="00BD4BB3"/>
    <w:rsid w:val="00BD4EAE"/>
    <w:rsid w:val="00BD4FA5"/>
    <w:rsid w:val="00BD50FE"/>
    <w:rsid w:val="00BD5C33"/>
    <w:rsid w:val="00BD6804"/>
    <w:rsid w:val="00BD7F11"/>
    <w:rsid w:val="00BD7FE6"/>
    <w:rsid w:val="00BE17C6"/>
    <w:rsid w:val="00BE2498"/>
    <w:rsid w:val="00BE2BD3"/>
    <w:rsid w:val="00BE2E7C"/>
    <w:rsid w:val="00BE337B"/>
    <w:rsid w:val="00BE3D7C"/>
    <w:rsid w:val="00BE4843"/>
    <w:rsid w:val="00BE4865"/>
    <w:rsid w:val="00BE5021"/>
    <w:rsid w:val="00BE50F9"/>
    <w:rsid w:val="00BE5241"/>
    <w:rsid w:val="00BE5595"/>
    <w:rsid w:val="00BE6035"/>
    <w:rsid w:val="00BE675A"/>
    <w:rsid w:val="00BE69BF"/>
    <w:rsid w:val="00BE725A"/>
    <w:rsid w:val="00BE7263"/>
    <w:rsid w:val="00BE73C1"/>
    <w:rsid w:val="00BE7430"/>
    <w:rsid w:val="00BE7820"/>
    <w:rsid w:val="00BE7B48"/>
    <w:rsid w:val="00BF0B5F"/>
    <w:rsid w:val="00BF2FEE"/>
    <w:rsid w:val="00BF3269"/>
    <w:rsid w:val="00BF3381"/>
    <w:rsid w:val="00BF4B55"/>
    <w:rsid w:val="00BF667D"/>
    <w:rsid w:val="00BF68BB"/>
    <w:rsid w:val="00BF69D9"/>
    <w:rsid w:val="00BF6E25"/>
    <w:rsid w:val="00BF706E"/>
    <w:rsid w:val="00BF773F"/>
    <w:rsid w:val="00BF7E94"/>
    <w:rsid w:val="00C0149B"/>
    <w:rsid w:val="00C0169B"/>
    <w:rsid w:val="00C01727"/>
    <w:rsid w:val="00C01EA2"/>
    <w:rsid w:val="00C02357"/>
    <w:rsid w:val="00C03070"/>
    <w:rsid w:val="00C03EA1"/>
    <w:rsid w:val="00C046C5"/>
    <w:rsid w:val="00C06B11"/>
    <w:rsid w:val="00C06BCB"/>
    <w:rsid w:val="00C100E3"/>
    <w:rsid w:val="00C10FCF"/>
    <w:rsid w:val="00C11870"/>
    <w:rsid w:val="00C12810"/>
    <w:rsid w:val="00C12D84"/>
    <w:rsid w:val="00C12EF0"/>
    <w:rsid w:val="00C13893"/>
    <w:rsid w:val="00C13B88"/>
    <w:rsid w:val="00C1483A"/>
    <w:rsid w:val="00C14CF4"/>
    <w:rsid w:val="00C15B35"/>
    <w:rsid w:val="00C166FA"/>
    <w:rsid w:val="00C16B4B"/>
    <w:rsid w:val="00C1729D"/>
    <w:rsid w:val="00C17427"/>
    <w:rsid w:val="00C1797D"/>
    <w:rsid w:val="00C17A51"/>
    <w:rsid w:val="00C20C00"/>
    <w:rsid w:val="00C20C5A"/>
    <w:rsid w:val="00C210FD"/>
    <w:rsid w:val="00C2141B"/>
    <w:rsid w:val="00C2165D"/>
    <w:rsid w:val="00C22901"/>
    <w:rsid w:val="00C22969"/>
    <w:rsid w:val="00C22973"/>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3B84"/>
    <w:rsid w:val="00C3485C"/>
    <w:rsid w:val="00C3486C"/>
    <w:rsid w:val="00C35376"/>
    <w:rsid w:val="00C3583A"/>
    <w:rsid w:val="00C35A5E"/>
    <w:rsid w:val="00C364D0"/>
    <w:rsid w:val="00C36C23"/>
    <w:rsid w:val="00C37A5F"/>
    <w:rsid w:val="00C407E5"/>
    <w:rsid w:val="00C40B65"/>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4186"/>
    <w:rsid w:val="00C55151"/>
    <w:rsid w:val="00C554F7"/>
    <w:rsid w:val="00C5575D"/>
    <w:rsid w:val="00C558FF"/>
    <w:rsid w:val="00C55D26"/>
    <w:rsid w:val="00C560FA"/>
    <w:rsid w:val="00C56772"/>
    <w:rsid w:val="00C56935"/>
    <w:rsid w:val="00C576D2"/>
    <w:rsid w:val="00C577C1"/>
    <w:rsid w:val="00C57FF9"/>
    <w:rsid w:val="00C6103F"/>
    <w:rsid w:val="00C612FD"/>
    <w:rsid w:val="00C62023"/>
    <w:rsid w:val="00C620F7"/>
    <w:rsid w:val="00C62348"/>
    <w:rsid w:val="00C62CA9"/>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1E8"/>
    <w:rsid w:val="00C80361"/>
    <w:rsid w:val="00C8157D"/>
    <w:rsid w:val="00C819AE"/>
    <w:rsid w:val="00C81DEB"/>
    <w:rsid w:val="00C81FBD"/>
    <w:rsid w:val="00C82A8F"/>
    <w:rsid w:val="00C82FB9"/>
    <w:rsid w:val="00C84AAD"/>
    <w:rsid w:val="00C85C96"/>
    <w:rsid w:val="00C860AE"/>
    <w:rsid w:val="00C86432"/>
    <w:rsid w:val="00C86FC6"/>
    <w:rsid w:val="00C87C17"/>
    <w:rsid w:val="00C901BB"/>
    <w:rsid w:val="00C902AA"/>
    <w:rsid w:val="00C90C46"/>
    <w:rsid w:val="00C90CD3"/>
    <w:rsid w:val="00C91B62"/>
    <w:rsid w:val="00C92552"/>
    <w:rsid w:val="00C92792"/>
    <w:rsid w:val="00C92916"/>
    <w:rsid w:val="00C92C27"/>
    <w:rsid w:val="00C93A71"/>
    <w:rsid w:val="00C93F1B"/>
    <w:rsid w:val="00C93F89"/>
    <w:rsid w:val="00C9454B"/>
    <w:rsid w:val="00C950E3"/>
    <w:rsid w:val="00C953F1"/>
    <w:rsid w:val="00C955F1"/>
    <w:rsid w:val="00C963DF"/>
    <w:rsid w:val="00C96DFE"/>
    <w:rsid w:val="00C96FE8"/>
    <w:rsid w:val="00C97151"/>
    <w:rsid w:val="00C9737D"/>
    <w:rsid w:val="00C976D1"/>
    <w:rsid w:val="00C97FDA"/>
    <w:rsid w:val="00CA015B"/>
    <w:rsid w:val="00CA067D"/>
    <w:rsid w:val="00CA0F81"/>
    <w:rsid w:val="00CA2C6A"/>
    <w:rsid w:val="00CA2D01"/>
    <w:rsid w:val="00CA308F"/>
    <w:rsid w:val="00CA3491"/>
    <w:rsid w:val="00CA3730"/>
    <w:rsid w:val="00CA3C52"/>
    <w:rsid w:val="00CA47AE"/>
    <w:rsid w:val="00CA511D"/>
    <w:rsid w:val="00CA563F"/>
    <w:rsid w:val="00CA5C24"/>
    <w:rsid w:val="00CA5FDD"/>
    <w:rsid w:val="00CA67BA"/>
    <w:rsid w:val="00CA71D4"/>
    <w:rsid w:val="00CB0326"/>
    <w:rsid w:val="00CB03C1"/>
    <w:rsid w:val="00CB142E"/>
    <w:rsid w:val="00CB1BA0"/>
    <w:rsid w:val="00CB1F95"/>
    <w:rsid w:val="00CB5569"/>
    <w:rsid w:val="00CB5B59"/>
    <w:rsid w:val="00CB5D29"/>
    <w:rsid w:val="00CB6019"/>
    <w:rsid w:val="00CB66F2"/>
    <w:rsid w:val="00CB675A"/>
    <w:rsid w:val="00CB6847"/>
    <w:rsid w:val="00CB6C8F"/>
    <w:rsid w:val="00CB6EC8"/>
    <w:rsid w:val="00CB7423"/>
    <w:rsid w:val="00CB782B"/>
    <w:rsid w:val="00CC082B"/>
    <w:rsid w:val="00CC0E77"/>
    <w:rsid w:val="00CC13B5"/>
    <w:rsid w:val="00CC13BE"/>
    <w:rsid w:val="00CC2092"/>
    <w:rsid w:val="00CC285C"/>
    <w:rsid w:val="00CC291F"/>
    <w:rsid w:val="00CC2E28"/>
    <w:rsid w:val="00CC2EAF"/>
    <w:rsid w:val="00CC3244"/>
    <w:rsid w:val="00CC3C07"/>
    <w:rsid w:val="00CC3F80"/>
    <w:rsid w:val="00CC5595"/>
    <w:rsid w:val="00CC596D"/>
    <w:rsid w:val="00CC5AAD"/>
    <w:rsid w:val="00CC5E76"/>
    <w:rsid w:val="00CC6073"/>
    <w:rsid w:val="00CC6285"/>
    <w:rsid w:val="00CC687B"/>
    <w:rsid w:val="00CC79AA"/>
    <w:rsid w:val="00CC7FC0"/>
    <w:rsid w:val="00CD0453"/>
    <w:rsid w:val="00CD10BF"/>
    <w:rsid w:val="00CD1770"/>
    <w:rsid w:val="00CD1DDC"/>
    <w:rsid w:val="00CD2422"/>
    <w:rsid w:val="00CD2797"/>
    <w:rsid w:val="00CD2AB8"/>
    <w:rsid w:val="00CD2D4D"/>
    <w:rsid w:val="00CD3A5D"/>
    <w:rsid w:val="00CD3F0D"/>
    <w:rsid w:val="00CD4404"/>
    <w:rsid w:val="00CD4930"/>
    <w:rsid w:val="00CD4AF7"/>
    <w:rsid w:val="00CD4C8A"/>
    <w:rsid w:val="00CD52E7"/>
    <w:rsid w:val="00CD5A78"/>
    <w:rsid w:val="00CD5FD4"/>
    <w:rsid w:val="00CD64D0"/>
    <w:rsid w:val="00CD6FFE"/>
    <w:rsid w:val="00CD75DF"/>
    <w:rsid w:val="00CD7F8F"/>
    <w:rsid w:val="00CE0B4C"/>
    <w:rsid w:val="00CE0DCE"/>
    <w:rsid w:val="00CE142E"/>
    <w:rsid w:val="00CE1BC9"/>
    <w:rsid w:val="00CE212B"/>
    <w:rsid w:val="00CE25A1"/>
    <w:rsid w:val="00CE2F19"/>
    <w:rsid w:val="00CE33C1"/>
    <w:rsid w:val="00CE43B9"/>
    <w:rsid w:val="00CE478C"/>
    <w:rsid w:val="00CE4DD6"/>
    <w:rsid w:val="00CE5049"/>
    <w:rsid w:val="00CE5228"/>
    <w:rsid w:val="00CE5EF9"/>
    <w:rsid w:val="00CE6A87"/>
    <w:rsid w:val="00CE7427"/>
    <w:rsid w:val="00CE76FF"/>
    <w:rsid w:val="00CF090B"/>
    <w:rsid w:val="00CF0C41"/>
    <w:rsid w:val="00CF1CF7"/>
    <w:rsid w:val="00CF1E72"/>
    <w:rsid w:val="00CF3AEC"/>
    <w:rsid w:val="00CF3B92"/>
    <w:rsid w:val="00CF4012"/>
    <w:rsid w:val="00CF43D5"/>
    <w:rsid w:val="00CF446E"/>
    <w:rsid w:val="00CF517B"/>
    <w:rsid w:val="00CF5F40"/>
    <w:rsid w:val="00CF715D"/>
    <w:rsid w:val="00CF73F3"/>
    <w:rsid w:val="00CF77BD"/>
    <w:rsid w:val="00CF7F3E"/>
    <w:rsid w:val="00D0060A"/>
    <w:rsid w:val="00D01A66"/>
    <w:rsid w:val="00D01BB6"/>
    <w:rsid w:val="00D01C18"/>
    <w:rsid w:val="00D01C3D"/>
    <w:rsid w:val="00D01F75"/>
    <w:rsid w:val="00D026F0"/>
    <w:rsid w:val="00D028B6"/>
    <w:rsid w:val="00D02BC6"/>
    <w:rsid w:val="00D0310D"/>
    <w:rsid w:val="00D03542"/>
    <w:rsid w:val="00D04FF5"/>
    <w:rsid w:val="00D0542E"/>
    <w:rsid w:val="00D05803"/>
    <w:rsid w:val="00D05C7C"/>
    <w:rsid w:val="00D061CF"/>
    <w:rsid w:val="00D06906"/>
    <w:rsid w:val="00D06EF0"/>
    <w:rsid w:val="00D07171"/>
    <w:rsid w:val="00D07742"/>
    <w:rsid w:val="00D10711"/>
    <w:rsid w:val="00D10B2F"/>
    <w:rsid w:val="00D117D5"/>
    <w:rsid w:val="00D11916"/>
    <w:rsid w:val="00D11D77"/>
    <w:rsid w:val="00D125A8"/>
    <w:rsid w:val="00D126F1"/>
    <w:rsid w:val="00D1276A"/>
    <w:rsid w:val="00D134FE"/>
    <w:rsid w:val="00D13D80"/>
    <w:rsid w:val="00D14329"/>
    <w:rsid w:val="00D14DB7"/>
    <w:rsid w:val="00D15D92"/>
    <w:rsid w:val="00D15E6A"/>
    <w:rsid w:val="00D15ED5"/>
    <w:rsid w:val="00D16656"/>
    <w:rsid w:val="00D16FD7"/>
    <w:rsid w:val="00D17B33"/>
    <w:rsid w:val="00D200AB"/>
    <w:rsid w:val="00D204C4"/>
    <w:rsid w:val="00D243A2"/>
    <w:rsid w:val="00D24DD5"/>
    <w:rsid w:val="00D25689"/>
    <w:rsid w:val="00D25899"/>
    <w:rsid w:val="00D25ACB"/>
    <w:rsid w:val="00D25ADC"/>
    <w:rsid w:val="00D2696B"/>
    <w:rsid w:val="00D26A89"/>
    <w:rsid w:val="00D31CD5"/>
    <w:rsid w:val="00D31FC5"/>
    <w:rsid w:val="00D33009"/>
    <w:rsid w:val="00D3376E"/>
    <w:rsid w:val="00D337DF"/>
    <w:rsid w:val="00D340A6"/>
    <w:rsid w:val="00D34402"/>
    <w:rsid w:val="00D348F7"/>
    <w:rsid w:val="00D351D9"/>
    <w:rsid w:val="00D35641"/>
    <w:rsid w:val="00D3564E"/>
    <w:rsid w:val="00D35DFA"/>
    <w:rsid w:val="00D36EF4"/>
    <w:rsid w:val="00D371D0"/>
    <w:rsid w:val="00D371EB"/>
    <w:rsid w:val="00D37422"/>
    <w:rsid w:val="00D4062A"/>
    <w:rsid w:val="00D4099D"/>
    <w:rsid w:val="00D40BC3"/>
    <w:rsid w:val="00D410EA"/>
    <w:rsid w:val="00D41621"/>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3CFA"/>
    <w:rsid w:val="00D54BD5"/>
    <w:rsid w:val="00D561A5"/>
    <w:rsid w:val="00D5699B"/>
    <w:rsid w:val="00D571F7"/>
    <w:rsid w:val="00D575F0"/>
    <w:rsid w:val="00D57960"/>
    <w:rsid w:val="00D6004B"/>
    <w:rsid w:val="00D60200"/>
    <w:rsid w:val="00D60578"/>
    <w:rsid w:val="00D60B05"/>
    <w:rsid w:val="00D60B56"/>
    <w:rsid w:val="00D6115B"/>
    <w:rsid w:val="00D614C8"/>
    <w:rsid w:val="00D61A0E"/>
    <w:rsid w:val="00D61A90"/>
    <w:rsid w:val="00D62055"/>
    <w:rsid w:val="00D62551"/>
    <w:rsid w:val="00D6295D"/>
    <w:rsid w:val="00D63A43"/>
    <w:rsid w:val="00D63DA6"/>
    <w:rsid w:val="00D64656"/>
    <w:rsid w:val="00D66635"/>
    <w:rsid w:val="00D66FC3"/>
    <w:rsid w:val="00D67B9C"/>
    <w:rsid w:val="00D67EA7"/>
    <w:rsid w:val="00D70C67"/>
    <w:rsid w:val="00D70E79"/>
    <w:rsid w:val="00D71436"/>
    <w:rsid w:val="00D71CF9"/>
    <w:rsid w:val="00D72171"/>
    <w:rsid w:val="00D72EAC"/>
    <w:rsid w:val="00D73BC4"/>
    <w:rsid w:val="00D740F6"/>
    <w:rsid w:val="00D74170"/>
    <w:rsid w:val="00D74344"/>
    <w:rsid w:val="00D74913"/>
    <w:rsid w:val="00D74B06"/>
    <w:rsid w:val="00D75780"/>
    <w:rsid w:val="00D75C95"/>
    <w:rsid w:val="00D7675E"/>
    <w:rsid w:val="00D7681C"/>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789"/>
    <w:rsid w:val="00D948AF"/>
    <w:rsid w:val="00D9559A"/>
    <w:rsid w:val="00D95B5F"/>
    <w:rsid w:val="00D9638E"/>
    <w:rsid w:val="00D96FC3"/>
    <w:rsid w:val="00D97D2A"/>
    <w:rsid w:val="00DA00CC"/>
    <w:rsid w:val="00DA01CE"/>
    <w:rsid w:val="00DA0839"/>
    <w:rsid w:val="00DA0EE6"/>
    <w:rsid w:val="00DA1248"/>
    <w:rsid w:val="00DA12C3"/>
    <w:rsid w:val="00DA1878"/>
    <w:rsid w:val="00DA1E30"/>
    <w:rsid w:val="00DA22B5"/>
    <w:rsid w:val="00DA2F39"/>
    <w:rsid w:val="00DA356D"/>
    <w:rsid w:val="00DA374D"/>
    <w:rsid w:val="00DA4192"/>
    <w:rsid w:val="00DA495D"/>
    <w:rsid w:val="00DA4C0A"/>
    <w:rsid w:val="00DA4F15"/>
    <w:rsid w:val="00DA5280"/>
    <w:rsid w:val="00DA5DCA"/>
    <w:rsid w:val="00DA600C"/>
    <w:rsid w:val="00DA638D"/>
    <w:rsid w:val="00DA67B9"/>
    <w:rsid w:val="00DA7BA0"/>
    <w:rsid w:val="00DA7C37"/>
    <w:rsid w:val="00DA7D03"/>
    <w:rsid w:val="00DB132B"/>
    <w:rsid w:val="00DB15D7"/>
    <w:rsid w:val="00DB2B6C"/>
    <w:rsid w:val="00DB316D"/>
    <w:rsid w:val="00DB3319"/>
    <w:rsid w:val="00DB3A68"/>
    <w:rsid w:val="00DB400B"/>
    <w:rsid w:val="00DB42EB"/>
    <w:rsid w:val="00DB42F5"/>
    <w:rsid w:val="00DB43A2"/>
    <w:rsid w:val="00DB44D6"/>
    <w:rsid w:val="00DB469A"/>
    <w:rsid w:val="00DB50B8"/>
    <w:rsid w:val="00DB52C3"/>
    <w:rsid w:val="00DB5454"/>
    <w:rsid w:val="00DB54AF"/>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653"/>
    <w:rsid w:val="00DD399C"/>
    <w:rsid w:val="00DD3A92"/>
    <w:rsid w:val="00DD3B58"/>
    <w:rsid w:val="00DD4022"/>
    <w:rsid w:val="00DD4DA7"/>
    <w:rsid w:val="00DD5D8C"/>
    <w:rsid w:val="00DD78B2"/>
    <w:rsid w:val="00DE040C"/>
    <w:rsid w:val="00DE0DE9"/>
    <w:rsid w:val="00DE1746"/>
    <w:rsid w:val="00DE1E69"/>
    <w:rsid w:val="00DE2004"/>
    <w:rsid w:val="00DE2966"/>
    <w:rsid w:val="00DE40E0"/>
    <w:rsid w:val="00DE4107"/>
    <w:rsid w:val="00DE4F95"/>
    <w:rsid w:val="00DE4FD1"/>
    <w:rsid w:val="00DE63CC"/>
    <w:rsid w:val="00DE6E6F"/>
    <w:rsid w:val="00DE736A"/>
    <w:rsid w:val="00DE73BA"/>
    <w:rsid w:val="00DF0127"/>
    <w:rsid w:val="00DF0424"/>
    <w:rsid w:val="00DF04ED"/>
    <w:rsid w:val="00DF073A"/>
    <w:rsid w:val="00DF0B5E"/>
    <w:rsid w:val="00DF0C83"/>
    <w:rsid w:val="00DF0ED5"/>
    <w:rsid w:val="00DF20B8"/>
    <w:rsid w:val="00DF31F9"/>
    <w:rsid w:val="00DF382D"/>
    <w:rsid w:val="00DF3BE8"/>
    <w:rsid w:val="00DF3F0D"/>
    <w:rsid w:val="00DF5CF5"/>
    <w:rsid w:val="00DF5E98"/>
    <w:rsid w:val="00DF5F03"/>
    <w:rsid w:val="00DF626D"/>
    <w:rsid w:val="00DF71CC"/>
    <w:rsid w:val="00DF72D9"/>
    <w:rsid w:val="00DF7B69"/>
    <w:rsid w:val="00DF7EC8"/>
    <w:rsid w:val="00E00D4F"/>
    <w:rsid w:val="00E0128F"/>
    <w:rsid w:val="00E0136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236"/>
    <w:rsid w:val="00E16621"/>
    <w:rsid w:val="00E178B3"/>
    <w:rsid w:val="00E17DB8"/>
    <w:rsid w:val="00E17EB1"/>
    <w:rsid w:val="00E20330"/>
    <w:rsid w:val="00E204CE"/>
    <w:rsid w:val="00E20A27"/>
    <w:rsid w:val="00E2153F"/>
    <w:rsid w:val="00E215AF"/>
    <w:rsid w:val="00E21B31"/>
    <w:rsid w:val="00E21BE4"/>
    <w:rsid w:val="00E2250E"/>
    <w:rsid w:val="00E22E9E"/>
    <w:rsid w:val="00E22F33"/>
    <w:rsid w:val="00E231DB"/>
    <w:rsid w:val="00E2322E"/>
    <w:rsid w:val="00E2370C"/>
    <w:rsid w:val="00E23855"/>
    <w:rsid w:val="00E23C67"/>
    <w:rsid w:val="00E249D1"/>
    <w:rsid w:val="00E24BF5"/>
    <w:rsid w:val="00E24DDF"/>
    <w:rsid w:val="00E26BA1"/>
    <w:rsid w:val="00E27B87"/>
    <w:rsid w:val="00E27DDF"/>
    <w:rsid w:val="00E27E01"/>
    <w:rsid w:val="00E30210"/>
    <w:rsid w:val="00E30A90"/>
    <w:rsid w:val="00E310B9"/>
    <w:rsid w:val="00E3117A"/>
    <w:rsid w:val="00E317D9"/>
    <w:rsid w:val="00E3184F"/>
    <w:rsid w:val="00E3195C"/>
    <w:rsid w:val="00E31BED"/>
    <w:rsid w:val="00E32352"/>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6BB"/>
    <w:rsid w:val="00E45856"/>
    <w:rsid w:val="00E4659B"/>
    <w:rsid w:val="00E465CB"/>
    <w:rsid w:val="00E46A53"/>
    <w:rsid w:val="00E46ADE"/>
    <w:rsid w:val="00E472D6"/>
    <w:rsid w:val="00E473F3"/>
    <w:rsid w:val="00E47C0D"/>
    <w:rsid w:val="00E504F6"/>
    <w:rsid w:val="00E50929"/>
    <w:rsid w:val="00E50A7E"/>
    <w:rsid w:val="00E50B22"/>
    <w:rsid w:val="00E51206"/>
    <w:rsid w:val="00E51552"/>
    <w:rsid w:val="00E51D7B"/>
    <w:rsid w:val="00E51E18"/>
    <w:rsid w:val="00E5267D"/>
    <w:rsid w:val="00E52703"/>
    <w:rsid w:val="00E5292F"/>
    <w:rsid w:val="00E533BD"/>
    <w:rsid w:val="00E5346C"/>
    <w:rsid w:val="00E53706"/>
    <w:rsid w:val="00E53DE8"/>
    <w:rsid w:val="00E55401"/>
    <w:rsid w:val="00E556C7"/>
    <w:rsid w:val="00E55B38"/>
    <w:rsid w:val="00E55EEB"/>
    <w:rsid w:val="00E56663"/>
    <w:rsid w:val="00E57636"/>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17D"/>
    <w:rsid w:val="00E76C95"/>
    <w:rsid w:val="00E77C09"/>
    <w:rsid w:val="00E80446"/>
    <w:rsid w:val="00E8071C"/>
    <w:rsid w:val="00E8088F"/>
    <w:rsid w:val="00E809B3"/>
    <w:rsid w:val="00E80D12"/>
    <w:rsid w:val="00E810C4"/>
    <w:rsid w:val="00E8134F"/>
    <w:rsid w:val="00E8155D"/>
    <w:rsid w:val="00E81743"/>
    <w:rsid w:val="00E8302F"/>
    <w:rsid w:val="00E8325D"/>
    <w:rsid w:val="00E83DF0"/>
    <w:rsid w:val="00E84558"/>
    <w:rsid w:val="00E84A74"/>
    <w:rsid w:val="00E84AD7"/>
    <w:rsid w:val="00E85080"/>
    <w:rsid w:val="00E8538B"/>
    <w:rsid w:val="00E8587F"/>
    <w:rsid w:val="00E85CC0"/>
    <w:rsid w:val="00E85DC8"/>
    <w:rsid w:val="00E85E1F"/>
    <w:rsid w:val="00E86301"/>
    <w:rsid w:val="00E86815"/>
    <w:rsid w:val="00E86A65"/>
    <w:rsid w:val="00E87331"/>
    <w:rsid w:val="00E903E6"/>
    <w:rsid w:val="00E90C35"/>
    <w:rsid w:val="00E90F3B"/>
    <w:rsid w:val="00E90F9D"/>
    <w:rsid w:val="00E911A0"/>
    <w:rsid w:val="00E9121A"/>
    <w:rsid w:val="00E913DC"/>
    <w:rsid w:val="00E91404"/>
    <w:rsid w:val="00E916D1"/>
    <w:rsid w:val="00E9199A"/>
    <w:rsid w:val="00E9220A"/>
    <w:rsid w:val="00E93886"/>
    <w:rsid w:val="00E94225"/>
    <w:rsid w:val="00E947EF"/>
    <w:rsid w:val="00E94C22"/>
    <w:rsid w:val="00E95147"/>
    <w:rsid w:val="00E952B4"/>
    <w:rsid w:val="00E95D57"/>
    <w:rsid w:val="00E9661E"/>
    <w:rsid w:val="00E96AB8"/>
    <w:rsid w:val="00E96CA1"/>
    <w:rsid w:val="00E96E1A"/>
    <w:rsid w:val="00E9759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389"/>
    <w:rsid w:val="00EB4900"/>
    <w:rsid w:val="00EB4933"/>
    <w:rsid w:val="00EB5D80"/>
    <w:rsid w:val="00EB64EC"/>
    <w:rsid w:val="00EC044E"/>
    <w:rsid w:val="00EC0C14"/>
    <w:rsid w:val="00EC0FCB"/>
    <w:rsid w:val="00EC10DA"/>
    <w:rsid w:val="00EC25AE"/>
    <w:rsid w:val="00EC25D9"/>
    <w:rsid w:val="00EC2B42"/>
    <w:rsid w:val="00EC2B82"/>
    <w:rsid w:val="00EC3B8F"/>
    <w:rsid w:val="00EC3CBC"/>
    <w:rsid w:val="00EC5BF3"/>
    <w:rsid w:val="00EC5CA0"/>
    <w:rsid w:val="00EC642A"/>
    <w:rsid w:val="00EC651D"/>
    <w:rsid w:val="00EC6738"/>
    <w:rsid w:val="00EC6C95"/>
    <w:rsid w:val="00EC6D3B"/>
    <w:rsid w:val="00EC7330"/>
    <w:rsid w:val="00EC7372"/>
    <w:rsid w:val="00EC7FFE"/>
    <w:rsid w:val="00ED0706"/>
    <w:rsid w:val="00ED0EAC"/>
    <w:rsid w:val="00ED19D1"/>
    <w:rsid w:val="00ED2082"/>
    <w:rsid w:val="00ED2157"/>
    <w:rsid w:val="00ED25B3"/>
    <w:rsid w:val="00ED2AC0"/>
    <w:rsid w:val="00ED30E8"/>
    <w:rsid w:val="00ED35FC"/>
    <w:rsid w:val="00ED3886"/>
    <w:rsid w:val="00ED3B69"/>
    <w:rsid w:val="00ED3E49"/>
    <w:rsid w:val="00ED3ECA"/>
    <w:rsid w:val="00ED3F2A"/>
    <w:rsid w:val="00ED3F39"/>
    <w:rsid w:val="00ED4865"/>
    <w:rsid w:val="00ED4B14"/>
    <w:rsid w:val="00ED4FA8"/>
    <w:rsid w:val="00ED5DF5"/>
    <w:rsid w:val="00ED6027"/>
    <w:rsid w:val="00ED63AE"/>
    <w:rsid w:val="00ED6564"/>
    <w:rsid w:val="00ED65E0"/>
    <w:rsid w:val="00ED6CD1"/>
    <w:rsid w:val="00ED76AF"/>
    <w:rsid w:val="00ED79CF"/>
    <w:rsid w:val="00ED7A42"/>
    <w:rsid w:val="00ED7BDB"/>
    <w:rsid w:val="00EE025F"/>
    <w:rsid w:val="00EE10EF"/>
    <w:rsid w:val="00EE17C8"/>
    <w:rsid w:val="00EE357C"/>
    <w:rsid w:val="00EE527A"/>
    <w:rsid w:val="00EE5898"/>
    <w:rsid w:val="00EE5F2E"/>
    <w:rsid w:val="00EE6450"/>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92D"/>
    <w:rsid w:val="00F01CAB"/>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10314"/>
    <w:rsid w:val="00F110D8"/>
    <w:rsid w:val="00F11AB3"/>
    <w:rsid w:val="00F11F3F"/>
    <w:rsid w:val="00F1282E"/>
    <w:rsid w:val="00F13455"/>
    <w:rsid w:val="00F14017"/>
    <w:rsid w:val="00F156B5"/>
    <w:rsid w:val="00F1602E"/>
    <w:rsid w:val="00F160C8"/>
    <w:rsid w:val="00F16511"/>
    <w:rsid w:val="00F1684C"/>
    <w:rsid w:val="00F17435"/>
    <w:rsid w:val="00F17BCE"/>
    <w:rsid w:val="00F20633"/>
    <w:rsid w:val="00F210B8"/>
    <w:rsid w:val="00F211D8"/>
    <w:rsid w:val="00F21CB5"/>
    <w:rsid w:val="00F228DB"/>
    <w:rsid w:val="00F22DB1"/>
    <w:rsid w:val="00F23316"/>
    <w:rsid w:val="00F2385F"/>
    <w:rsid w:val="00F23B0A"/>
    <w:rsid w:val="00F23CCC"/>
    <w:rsid w:val="00F24527"/>
    <w:rsid w:val="00F24E11"/>
    <w:rsid w:val="00F25CFE"/>
    <w:rsid w:val="00F25E23"/>
    <w:rsid w:val="00F26CBF"/>
    <w:rsid w:val="00F272B6"/>
    <w:rsid w:val="00F27918"/>
    <w:rsid w:val="00F304E8"/>
    <w:rsid w:val="00F30562"/>
    <w:rsid w:val="00F30A03"/>
    <w:rsid w:val="00F30C80"/>
    <w:rsid w:val="00F31B22"/>
    <w:rsid w:val="00F32286"/>
    <w:rsid w:val="00F3321F"/>
    <w:rsid w:val="00F34B11"/>
    <w:rsid w:val="00F35243"/>
    <w:rsid w:val="00F35D24"/>
    <w:rsid w:val="00F36E9F"/>
    <w:rsid w:val="00F37F2A"/>
    <w:rsid w:val="00F4004A"/>
    <w:rsid w:val="00F40A86"/>
    <w:rsid w:val="00F40D3A"/>
    <w:rsid w:val="00F40F02"/>
    <w:rsid w:val="00F417A5"/>
    <w:rsid w:val="00F41AEF"/>
    <w:rsid w:val="00F41B19"/>
    <w:rsid w:val="00F41B2F"/>
    <w:rsid w:val="00F420CA"/>
    <w:rsid w:val="00F4217F"/>
    <w:rsid w:val="00F422A7"/>
    <w:rsid w:val="00F427A1"/>
    <w:rsid w:val="00F42AE8"/>
    <w:rsid w:val="00F43B29"/>
    <w:rsid w:val="00F43E6E"/>
    <w:rsid w:val="00F43EBF"/>
    <w:rsid w:val="00F44423"/>
    <w:rsid w:val="00F4459F"/>
    <w:rsid w:val="00F44A6D"/>
    <w:rsid w:val="00F44AB8"/>
    <w:rsid w:val="00F464D1"/>
    <w:rsid w:val="00F4651D"/>
    <w:rsid w:val="00F46AD4"/>
    <w:rsid w:val="00F46E80"/>
    <w:rsid w:val="00F47A11"/>
    <w:rsid w:val="00F47CE9"/>
    <w:rsid w:val="00F5053A"/>
    <w:rsid w:val="00F5096E"/>
    <w:rsid w:val="00F50BE6"/>
    <w:rsid w:val="00F51236"/>
    <w:rsid w:val="00F5374C"/>
    <w:rsid w:val="00F537BE"/>
    <w:rsid w:val="00F53B33"/>
    <w:rsid w:val="00F541B8"/>
    <w:rsid w:val="00F563D6"/>
    <w:rsid w:val="00F56709"/>
    <w:rsid w:val="00F568B4"/>
    <w:rsid w:val="00F56B6D"/>
    <w:rsid w:val="00F56CC2"/>
    <w:rsid w:val="00F56F47"/>
    <w:rsid w:val="00F5771A"/>
    <w:rsid w:val="00F57914"/>
    <w:rsid w:val="00F60BC0"/>
    <w:rsid w:val="00F617AC"/>
    <w:rsid w:val="00F61B7F"/>
    <w:rsid w:val="00F62370"/>
    <w:rsid w:val="00F628D3"/>
    <w:rsid w:val="00F62D64"/>
    <w:rsid w:val="00F62EF2"/>
    <w:rsid w:val="00F6433D"/>
    <w:rsid w:val="00F64430"/>
    <w:rsid w:val="00F6497E"/>
    <w:rsid w:val="00F64D94"/>
    <w:rsid w:val="00F64ED1"/>
    <w:rsid w:val="00F65C9B"/>
    <w:rsid w:val="00F66601"/>
    <w:rsid w:val="00F66BD7"/>
    <w:rsid w:val="00F6741B"/>
    <w:rsid w:val="00F677E2"/>
    <w:rsid w:val="00F67DCD"/>
    <w:rsid w:val="00F705D2"/>
    <w:rsid w:val="00F70C9C"/>
    <w:rsid w:val="00F715EB"/>
    <w:rsid w:val="00F717E6"/>
    <w:rsid w:val="00F71D2E"/>
    <w:rsid w:val="00F7216B"/>
    <w:rsid w:val="00F7264A"/>
    <w:rsid w:val="00F72E5E"/>
    <w:rsid w:val="00F73354"/>
    <w:rsid w:val="00F73751"/>
    <w:rsid w:val="00F75C7A"/>
    <w:rsid w:val="00F75EAA"/>
    <w:rsid w:val="00F75EAD"/>
    <w:rsid w:val="00F763CA"/>
    <w:rsid w:val="00F770EE"/>
    <w:rsid w:val="00F77154"/>
    <w:rsid w:val="00F80102"/>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5748"/>
    <w:rsid w:val="00F85C9F"/>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A1C"/>
    <w:rsid w:val="00F9650A"/>
    <w:rsid w:val="00F967C7"/>
    <w:rsid w:val="00F9792B"/>
    <w:rsid w:val="00FA0437"/>
    <w:rsid w:val="00FA0DFA"/>
    <w:rsid w:val="00FA233F"/>
    <w:rsid w:val="00FA26CA"/>
    <w:rsid w:val="00FA29C7"/>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A7D85"/>
    <w:rsid w:val="00FB0008"/>
    <w:rsid w:val="00FB071C"/>
    <w:rsid w:val="00FB1557"/>
    <w:rsid w:val="00FB1ACE"/>
    <w:rsid w:val="00FB2144"/>
    <w:rsid w:val="00FB2ACF"/>
    <w:rsid w:val="00FB3EA0"/>
    <w:rsid w:val="00FB55F4"/>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4142"/>
    <w:rsid w:val="00FC53DD"/>
    <w:rsid w:val="00FC6827"/>
    <w:rsid w:val="00FC6B14"/>
    <w:rsid w:val="00FC6E22"/>
    <w:rsid w:val="00FC7531"/>
    <w:rsid w:val="00FC7950"/>
    <w:rsid w:val="00FC7DD1"/>
    <w:rsid w:val="00FC7EAA"/>
    <w:rsid w:val="00FD17F9"/>
    <w:rsid w:val="00FD21E3"/>
    <w:rsid w:val="00FD2982"/>
    <w:rsid w:val="00FD4877"/>
    <w:rsid w:val="00FD4FA5"/>
    <w:rsid w:val="00FD5166"/>
    <w:rsid w:val="00FD526A"/>
    <w:rsid w:val="00FD68A6"/>
    <w:rsid w:val="00FD702A"/>
    <w:rsid w:val="00FD758C"/>
    <w:rsid w:val="00FE03D3"/>
    <w:rsid w:val="00FE16CF"/>
    <w:rsid w:val="00FE1F08"/>
    <w:rsid w:val="00FE2170"/>
    <w:rsid w:val="00FE2921"/>
    <w:rsid w:val="00FE2A9D"/>
    <w:rsid w:val="00FE3F8B"/>
    <w:rsid w:val="00FE524D"/>
    <w:rsid w:val="00FE663A"/>
    <w:rsid w:val="00FF05B9"/>
    <w:rsid w:val="00FF05E6"/>
    <w:rsid w:val="00FF08BF"/>
    <w:rsid w:val="00FF0EB1"/>
    <w:rsid w:val="00FF1049"/>
    <w:rsid w:val="00FF156D"/>
    <w:rsid w:val="00FF285D"/>
    <w:rsid w:val="00FF2B2F"/>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63C52"/>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1D3"/>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11002C"/>
  </w:style>
  <w:style w:type="paragraph" w:customStyle="1" w:styleId="paragraph">
    <w:name w:val="paragraph"/>
    <w:basedOn w:val="Normal"/>
    <w:rsid w:val="0011002C"/>
    <w:pPr>
      <w:spacing w:before="100" w:beforeAutospacing="1" w:after="100" w:afterAutospacing="1"/>
    </w:pPr>
    <w:rPr>
      <w:sz w:val="24"/>
      <w:szCs w:val="24"/>
      <w:lang w:eastAsia="es-MX"/>
    </w:rPr>
  </w:style>
  <w:style w:type="table" w:customStyle="1" w:styleId="Tablaconcuadrcula3">
    <w:name w:val="Tabla con cuadrícula3"/>
    <w:basedOn w:val="Tablanormal"/>
    <w:next w:val="Tablaconcuadrcula"/>
    <w:uiPriority w:val="39"/>
    <w:rsid w:val="00A311EC"/>
    <w:pPr>
      <w:spacing w:after="0" w:line="240" w:lineRule="auto"/>
      <w:jc w:val="both"/>
    </w:pPr>
    <w:rPr>
      <w:rFonts w:ascii="Palatino Linotype" w:eastAsia="Palatino Linotype" w:hAnsi="Palatino Linotype" w:cs="Palatino Linotype"/>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8">
    <w:name w:val="Mención sin resolver8"/>
    <w:basedOn w:val="Fuentedeprrafopredeter"/>
    <w:uiPriority w:val="99"/>
    <w:semiHidden/>
    <w:unhideWhenUsed/>
    <w:rsid w:val="00E32352"/>
    <w:rPr>
      <w:color w:val="605E5C"/>
      <w:shd w:val="clear" w:color="auto" w:fill="E1DFDD"/>
    </w:rPr>
  </w:style>
  <w:style w:type="character" w:customStyle="1" w:styleId="Mencinsinresolver9">
    <w:name w:val="Mención sin resolver9"/>
    <w:basedOn w:val="Fuentedeprrafopredeter"/>
    <w:uiPriority w:val="99"/>
    <w:semiHidden/>
    <w:unhideWhenUsed/>
    <w:rsid w:val="00F21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16082248">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2586383">
      <w:bodyDiv w:val="1"/>
      <w:marLeft w:val="0"/>
      <w:marRight w:val="0"/>
      <w:marTop w:val="0"/>
      <w:marBottom w:val="0"/>
      <w:divBdr>
        <w:top w:val="none" w:sz="0" w:space="0" w:color="auto"/>
        <w:left w:val="none" w:sz="0" w:space="0" w:color="auto"/>
        <w:bottom w:val="none" w:sz="0" w:space="0" w:color="auto"/>
        <w:right w:val="none" w:sz="0" w:space="0" w:color="auto"/>
      </w:divBdr>
    </w:div>
    <w:div w:id="3528285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89277844">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257985">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2136137">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142180">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54229039">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199899591">
      <w:bodyDiv w:val="1"/>
      <w:marLeft w:val="0"/>
      <w:marRight w:val="0"/>
      <w:marTop w:val="0"/>
      <w:marBottom w:val="0"/>
      <w:divBdr>
        <w:top w:val="none" w:sz="0" w:space="0" w:color="auto"/>
        <w:left w:val="none" w:sz="0" w:space="0" w:color="auto"/>
        <w:bottom w:val="none" w:sz="0" w:space="0" w:color="auto"/>
        <w:right w:val="none" w:sz="0" w:space="0" w:color="auto"/>
      </w:divBdr>
    </w:div>
    <w:div w:id="205340665">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0923424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441138">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2627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09626328">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205291">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4694425">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693842129">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4160008">
      <w:bodyDiv w:val="1"/>
      <w:marLeft w:val="0"/>
      <w:marRight w:val="0"/>
      <w:marTop w:val="0"/>
      <w:marBottom w:val="0"/>
      <w:divBdr>
        <w:top w:val="none" w:sz="0" w:space="0" w:color="auto"/>
        <w:left w:val="none" w:sz="0" w:space="0" w:color="auto"/>
        <w:bottom w:val="none" w:sz="0" w:space="0" w:color="auto"/>
        <w:right w:val="none" w:sz="0" w:space="0" w:color="auto"/>
      </w:divBdr>
    </w:div>
    <w:div w:id="736172436">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890121042">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1688581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6878595">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5841187">
      <w:bodyDiv w:val="1"/>
      <w:marLeft w:val="0"/>
      <w:marRight w:val="0"/>
      <w:marTop w:val="0"/>
      <w:marBottom w:val="0"/>
      <w:divBdr>
        <w:top w:val="none" w:sz="0" w:space="0" w:color="auto"/>
        <w:left w:val="none" w:sz="0" w:space="0" w:color="auto"/>
        <w:bottom w:val="none" w:sz="0" w:space="0" w:color="auto"/>
        <w:right w:val="none" w:sz="0" w:space="0" w:color="auto"/>
      </w:divBdr>
    </w:div>
    <w:div w:id="1068769428">
      <w:bodyDiv w:val="1"/>
      <w:marLeft w:val="0"/>
      <w:marRight w:val="0"/>
      <w:marTop w:val="0"/>
      <w:marBottom w:val="0"/>
      <w:divBdr>
        <w:top w:val="none" w:sz="0" w:space="0" w:color="auto"/>
        <w:left w:val="none" w:sz="0" w:space="0" w:color="auto"/>
        <w:bottom w:val="none" w:sz="0" w:space="0" w:color="auto"/>
        <w:right w:val="none" w:sz="0" w:space="0" w:color="auto"/>
      </w:divBdr>
    </w:div>
    <w:div w:id="1074400089">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5802234">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6726401">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88906346">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38582493">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2802798">
      <w:bodyDiv w:val="1"/>
      <w:marLeft w:val="0"/>
      <w:marRight w:val="0"/>
      <w:marTop w:val="0"/>
      <w:marBottom w:val="0"/>
      <w:divBdr>
        <w:top w:val="none" w:sz="0" w:space="0" w:color="auto"/>
        <w:left w:val="none" w:sz="0" w:space="0" w:color="auto"/>
        <w:bottom w:val="none" w:sz="0" w:space="0" w:color="auto"/>
        <w:right w:val="none" w:sz="0" w:space="0" w:color="auto"/>
      </w:divBdr>
      <w:divsChild>
        <w:div w:id="430928646">
          <w:marLeft w:val="0"/>
          <w:marRight w:val="0"/>
          <w:marTop w:val="0"/>
          <w:marBottom w:val="0"/>
          <w:divBdr>
            <w:top w:val="none" w:sz="0" w:space="0" w:color="auto"/>
            <w:left w:val="none" w:sz="0" w:space="0" w:color="auto"/>
            <w:bottom w:val="none" w:sz="0" w:space="0" w:color="auto"/>
            <w:right w:val="none" w:sz="0" w:space="0" w:color="auto"/>
          </w:divBdr>
        </w:div>
      </w:divsChild>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6354564">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05067023">
      <w:bodyDiv w:val="1"/>
      <w:marLeft w:val="0"/>
      <w:marRight w:val="0"/>
      <w:marTop w:val="0"/>
      <w:marBottom w:val="0"/>
      <w:divBdr>
        <w:top w:val="none" w:sz="0" w:space="0" w:color="auto"/>
        <w:left w:val="none" w:sz="0" w:space="0" w:color="auto"/>
        <w:bottom w:val="none" w:sz="0" w:space="0" w:color="auto"/>
        <w:right w:val="none" w:sz="0" w:space="0" w:color="auto"/>
      </w:divBdr>
    </w:div>
    <w:div w:id="1605189240">
      <w:bodyDiv w:val="1"/>
      <w:marLeft w:val="0"/>
      <w:marRight w:val="0"/>
      <w:marTop w:val="0"/>
      <w:marBottom w:val="0"/>
      <w:divBdr>
        <w:top w:val="none" w:sz="0" w:space="0" w:color="auto"/>
        <w:left w:val="none" w:sz="0" w:space="0" w:color="auto"/>
        <w:bottom w:val="none" w:sz="0" w:space="0" w:color="auto"/>
        <w:right w:val="none" w:sz="0" w:space="0" w:color="auto"/>
      </w:divBdr>
    </w:div>
    <w:div w:id="1612124243">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56448331">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697003941">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0446117">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540934">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0972612">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9253134">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6739682">
      <w:bodyDiv w:val="1"/>
      <w:marLeft w:val="0"/>
      <w:marRight w:val="0"/>
      <w:marTop w:val="0"/>
      <w:marBottom w:val="0"/>
      <w:divBdr>
        <w:top w:val="none" w:sz="0" w:space="0" w:color="auto"/>
        <w:left w:val="none" w:sz="0" w:space="0" w:color="auto"/>
        <w:bottom w:val="none" w:sz="0" w:space="0" w:color="auto"/>
        <w:right w:val="none" w:sz="0" w:space="0" w:color="auto"/>
      </w:divBdr>
    </w:div>
    <w:div w:id="1934626505">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57634864">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080752">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564050">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722095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588742">
      <w:bodyDiv w:val="1"/>
      <w:marLeft w:val="0"/>
      <w:marRight w:val="0"/>
      <w:marTop w:val="0"/>
      <w:marBottom w:val="0"/>
      <w:divBdr>
        <w:top w:val="none" w:sz="0" w:space="0" w:color="auto"/>
        <w:left w:val="none" w:sz="0" w:space="0" w:color="auto"/>
        <w:bottom w:val="none" w:sz="0" w:space="0" w:color="auto"/>
        <w:right w:val="none" w:sz="0" w:space="0" w:color="auto"/>
      </w:divBdr>
      <w:divsChild>
        <w:div w:id="1163812065">
          <w:marLeft w:val="0"/>
          <w:marRight w:val="0"/>
          <w:marTop w:val="0"/>
          <w:marBottom w:val="0"/>
          <w:divBdr>
            <w:top w:val="none" w:sz="0" w:space="0" w:color="auto"/>
            <w:left w:val="none" w:sz="0" w:space="0" w:color="auto"/>
            <w:bottom w:val="none" w:sz="0" w:space="0" w:color="auto"/>
            <w:right w:val="none" w:sz="0" w:space="0" w:color="auto"/>
          </w:divBdr>
        </w:div>
      </w:divsChild>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7284336">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 w:id="2145656306">
      <w:bodyDiv w:val="1"/>
      <w:marLeft w:val="0"/>
      <w:marRight w:val="0"/>
      <w:marTop w:val="0"/>
      <w:marBottom w:val="0"/>
      <w:divBdr>
        <w:top w:val="none" w:sz="0" w:space="0" w:color="auto"/>
        <w:left w:val="none" w:sz="0" w:space="0" w:color="auto"/>
        <w:bottom w:val="none" w:sz="0" w:space="0" w:color="auto"/>
        <w:right w:val="none" w:sz="0" w:space="0" w:color="auto"/>
      </w:divBdr>
    </w:div>
    <w:div w:id="2146120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b.mx/segob/renapo/acciones-y-programas/clave-unica-de-registro-de-poblacion-curp-142226"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nsultas.curp.gob.mx/CurpSP/html/informacionecurpPS.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partados.hacienda.gob.mx/contabilidad/documentos/informe_cuenta/1998/cuenta_p&#250;blica/Glosario/n.h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ransparenciapresupuestaria.gob.mx/es/PTP/Glosari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6089B-D174-4AD9-8740-650A1BB6F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9409</Words>
  <Characters>50621</Characters>
  <Application>Microsoft Office Word</Application>
  <DocSecurity>0</DocSecurity>
  <Lines>973</Lines>
  <Paragraphs>260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INFOEM568</dc:creator>
  <cp:keywords/>
  <dc:description/>
  <cp:lastModifiedBy>Office</cp:lastModifiedBy>
  <cp:revision>3</cp:revision>
  <cp:lastPrinted>2025-11-07T05:26:00Z</cp:lastPrinted>
  <dcterms:created xsi:type="dcterms:W3CDTF">2025-11-07T05:26:00Z</dcterms:created>
  <dcterms:modified xsi:type="dcterms:W3CDTF">2025-11-07T05:26:00Z</dcterms:modified>
</cp:coreProperties>
</file>