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765333488"/>
        <w:docPartObj>
          <w:docPartGallery w:val="Table of Contents"/>
          <w:docPartUnique/>
        </w:docPartObj>
      </w:sdtPr>
      <w:sdtEndPr>
        <w:rPr>
          <w:b/>
          <w:bCs/>
        </w:rPr>
      </w:sdtEndPr>
      <w:sdtContent>
        <w:p w14:paraId="7D2BBBF1" w14:textId="3E14876E" w:rsidR="0018256F" w:rsidRDefault="0018256F">
          <w:pPr>
            <w:pStyle w:val="TtuloTDC"/>
          </w:pPr>
          <w:r>
            <w:rPr>
              <w:lang w:val="es-ES"/>
            </w:rPr>
            <w:t>Tabla de contenido</w:t>
          </w:r>
        </w:p>
        <w:p w14:paraId="22D5BD02" w14:textId="4F05646F" w:rsidR="0018256F" w:rsidRDefault="0018256F">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08404478" w:history="1">
            <w:r w:rsidRPr="00777E61">
              <w:rPr>
                <w:rStyle w:val="Hipervnculo"/>
                <w:noProof/>
              </w:rPr>
              <w:t>A N T E C E D E N T E S</w:t>
            </w:r>
            <w:r>
              <w:rPr>
                <w:noProof/>
                <w:webHidden/>
              </w:rPr>
              <w:tab/>
            </w:r>
            <w:r>
              <w:rPr>
                <w:noProof/>
                <w:webHidden/>
              </w:rPr>
              <w:fldChar w:fldCharType="begin"/>
            </w:r>
            <w:r>
              <w:rPr>
                <w:noProof/>
                <w:webHidden/>
              </w:rPr>
              <w:instrText xml:space="preserve"> PAGEREF _Toc208404478 \h </w:instrText>
            </w:r>
            <w:r>
              <w:rPr>
                <w:noProof/>
                <w:webHidden/>
              </w:rPr>
            </w:r>
            <w:r>
              <w:rPr>
                <w:noProof/>
                <w:webHidden/>
              </w:rPr>
              <w:fldChar w:fldCharType="separate"/>
            </w:r>
            <w:r w:rsidR="00E14EF3">
              <w:rPr>
                <w:noProof/>
                <w:webHidden/>
              </w:rPr>
              <w:t>2</w:t>
            </w:r>
            <w:r>
              <w:rPr>
                <w:noProof/>
                <w:webHidden/>
              </w:rPr>
              <w:fldChar w:fldCharType="end"/>
            </w:r>
          </w:hyperlink>
        </w:p>
        <w:p w14:paraId="7CC0B244" w14:textId="79ECCE26"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79" w:history="1">
            <w:r w:rsidRPr="00777E61">
              <w:rPr>
                <w:rStyle w:val="Hipervnculo"/>
                <w:noProof/>
              </w:rPr>
              <w:t>I. Presentación de la solicitud de información</w:t>
            </w:r>
            <w:r>
              <w:rPr>
                <w:noProof/>
                <w:webHidden/>
              </w:rPr>
              <w:tab/>
            </w:r>
            <w:r>
              <w:rPr>
                <w:noProof/>
                <w:webHidden/>
              </w:rPr>
              <w:fldChar w:fldCharType="begin"/>
            </w:r>
            <w:r>
              <w:rPr>
                <w:noProof/>
                <w:webHidden/>
              </w:rPr>
              <w:instrText xml:space="preserve"> PAGEREF _Toc208404479 \h </w:instrText>
            </w:r>
            <w:r>
              <w:rPr>
                <w:noProof/>
                <w:webHidden/>
              </w:rPr>
            </w:r>
            <w:r>
              <w:rPr>
                <w:noProof/>
                <w:webHidden/>
              </w:rPr>
              <w:fldChar w:fldCharType="separate"/>
            </w:r>
            <w:r w:rsidR="00E14EF3">
              <w:rPr>
                <w:noProof/>
                <w:webHidden/>
              </w:rPr>
              <w:t>2</w:t>
            </w:r>
            <w:r>
              <w:rPr>
                <w:noProof/>
                <w:webHidden/>
              </w:rPr>
              <w:fldChar w:fldCharType="end"/>
            </w:r>
          </w:hyperlink>
        </w:p>
        <w:p w14:paraId="0783D1EB" w14:textId="74F4ACC0"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80" w:history="1">
            <w:r w:rsidRPr="00777E61">
              <w:rPr>
                <w:rStyle w:val="Hipervnculo"/>
                <w:noProof/>
              </w:rPr>
              <w:t>II. No se da Curso a Solicitud</w:t>
            </w:r>
            <w:r>
              <w:rPr>
                <w:noProof/>
                <w:webHidden/>
              </w:rPr>
              <w:tab/>
            </w:r>
            <w:r>
              <w:rPr>
                <w:noProof/>
                <w:webHidden/>
              </w:rPr>
              <w:fldChar w:fldCharType="begin"/>
            </w:r>
            <w:r>
              <w:rPr>
                <w:noProof/>
                <w:webHidden/>
              </w:rPr>
              <w:instrText xml:space="preserve"> PAGEREF _Toc208404480 \h </w:instrText>
            </w:r>
            <w:r>
              <w:rPr>
                <w:noProof/>
                <w:webHidden/>
              </w:rPr>
            </w:r>
            <w:r>
              <w:rPr>
                <w:noProof/>
                <w:webHidden/>
              </w:rPr>
              <w:fldChar w:fldCharType="separate"/>
            </w:r>
            <w:r w:rsidR="00E14EF3">
              <w:rPr>
                <w:noProof/>
                <w:webHidden/>
              </w:rPr>
              <w:t>3</w:t>
            </w:r>
            <w:r>
              <w:rPr>
                <w:noProof/>
                <w:webHidden/>
              </w:rPr>
              <w:fldChar w:fldCharType="end"/>
            </w:r>
          </w:hyperlink>
        </w:p>
        <w:p w14:paraId="6718D78C" w14:textId="778221A8"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81" w:history="1">
            <w:r w:rsidRPr="00777E61">
              <w:rPr>
                <w:rStyle w:val="Hipervnculo"/>
                <w:noProof/>
              </w:rPr>
              <w:t>III. Interposición del Recurso de Revisión</w:t>
            </w:r>
            <w:r>
              <w:rPr>
                <w:noProof/>
                <w:webHidden/>
              </w:rPr>
              <w:tab/>
            </w:r>
            <w:r>
              <w:rPr>
                <w:noProof/>
                <w:webHidden/>
              </w:rPr>
              <w:fldChar w:fldCharType="begin"/>
            </w:r>
            <w:r>
              <w:rPr>
                <w:noProof/>
                <w:webHidden/>
              </w:rPr>
              <w:instrText xml:space="preserve"> PAGEREF _Toc208404481 \h </w:instrText>
            </w:r>
            <w:r>
              <w:rPr>
                <w:noProof/>
                <w:webHidden/>
              </w:rPr>
            </w:r>
            <w:r>
              <w:rPr>
                <w:noProof/>
                <w:webHidden/>
              </w:rPr>
              <w:fldChar w:fldCharType="separate"/>
            </w:r>
            <w:r w:rsidR="00E14EF3">
              <w:rPr>
                <w:noProof/>
                <w:webHidden/>
              </w:rPr>
              <w:t>3</w:t>
            </w:r>
            <w:r>
              <w:rPr>
                <w:noProof/>
                <w:webHidden/>
              </w:rPr>
              <w:fldChar w:fldCharType="end"/>
            </w:r>
          </w:hyperlink>
        </w:p>
        <w:p w14:paraId="3F11F206" w14:textId="2A30A5DA"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82" w:history="1">
            <w:r w:rsidRPr="00777E61">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_Toc208404482 \h </w:instrText>
            </w:r>
            <w:r>
              <w:rPr>
                <w:noProof/>
                <w:webHidden/>
              </w:rPr>
            </w:r>
            <w:r>
              <w:rPr>
                <w:noProof/>
                <w:webHidden/>
              </w:rPr>
              <w:fldChar w:fldCharType="separate"/>
            </w:r>
            <w:r w:rsidR="00E14EF3">
              <w:rPr>
                <w:noProof/>
                <w:webHidden/>
              </w:rPr>
              <w:t>4</w:t>
            </w:r>
            <w:r>
              <w:rPr>
                <w:noProof/>
                <w:webHidden/>
              </w:rPr>
              <w:fldChar w:fldCharType="end"/>
            </w:r>
          </w:hyperlink>
        </w:p>
        <w:p w14:paraId="2E7E93B1" w14:textId="5EE84501" w:rsidR="0018256F" w:rsidRDefault="0018256F">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8404483" w:history="1">
            <w:r w:rsidRPr="00777E61">
              <w:rPr>
                <w:rStyle w:val="Hipervnculo"/>
                <w:noProof/>
              </w:rPr>
              <w:t>C O N S I D E R A N D O S</w:t>
            </w:r>
            <w:r>
              <w:rPr>
                <w:noProof/>
                <w:webHidden/>
              </w:rPr>
              <w:tab/>
            </w:r>
            <w:r>
              <w:rPr>
                <w:noProof/>
                <w:webHidden/>
              </w:rPr>
              <w:fldChar w:fldCharType="begin"/>
            </w:r>
            <w:r>
              <w:rPr>
                <w:noProof/>
                <w:webHidden/>
              </w:rPr>
              <w:instrText xml:space="preserve"> PAGEREF _Toc208404483 \h </w:instrText>
            </w:r>
            <w:r>
              <w:rPr>
                <w:noProof/>
                <w:webHidden/>
              </w:rPr>
            </w:r>
            <w:r>
              <w:rPr>
                <w:noProof/>
                <w:webHidden/>
              </w:rPr>
              <w:fldChar w:fldCharType="separate"/>
            </w:r>
            <w:r w:rsidR="00E14EF3">
              <w:rPr>
                <w:noProof/>
                <w:webHidden/>
              </w:rPr>
              <w:t>6</w:t>
            </w:r>
            <w:r>
              <w:rPr>
                <w:noProof/>
                <w:webHidden/>
              </w:rPr>
              <w:fldChar w:fldCharType="end"/>
            </w:r>
          </w:hyperlink>
        </w:p>
        <w:p w14:paraId="48F4BA07" w14:textId="58D495C6"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84" w:history="1">
            <w:r w:rsidRPr="00777E61">
              <w:rPr>
                <w:rStyle w:val="Hipervnculo"/>
                <w:noProof/>
              </w:rPr>
              <w:t>PRIMERO. Competencia</w:t>
            </w:r>
            <w:r>
              <w:rPr>
                <w:noProof/>
                <w:webHidden/>
              </w:rPr>
              <w:tab/>
            </w:r>
            <w:r>
              <w:rPr>
                <w:noProof/>
                <w:webHidden/>
              </w:rPr>
              <w:fldChar w:fldCharType="begin"/>
            </w:r>
            <w:r>
              <w:rPr>
                <w:noProof/>
                <w:webHidden/>
              </w:rPr>
              <w:instrText xml:space="preserve"> PAGEREF _Toc208404484 \h </w:instrText>
            </w:r>
            <w:r>
              <w:rPr>
                <w:noProof/>
                <w:webHidden/>
              </w:rPr>
            </w:r>
            <w:r>
              <w:rPr>
                <w:noProof/>
                <w:webHidden/>
              </w:rPr>
              <w:fldChar w:fldCharType="separate"/>
            </w:r>
            <w:r w:rsidR="00E14EF3">
              <w:rPr>
                <w:noProof/>
                <w:webHidden/>
              </w:rPr>
              <w:t>6</w:t>
            </w:r>
            <w:r>
              <w:rPr>
                <w:noProof/>
                <w:webHidden/>
              </w:rPr>
              <w:fldChar w:fldCharType="end"/>
            </w:r>
          </w:hyperlink>
        </w:p>
        <w:p w14:paraId="6F917861" w14:textId="287220A4"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85" w:history="1">
            <w:r w:rsidRPr="00777E61">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_Toc208404485 \h </w:instrText>
            </w:r>
            <w:r>
              <w:rPr>
                <w:noProof/>
                <w:webHidden/>
              </w:rPr>
            </w:r>
            <w:r>
              <w:rPr>
                <w:noProof/>
                <w:webHidden/>
              </w:rPr>
              <w:fldChar w:fldCharType="separate"/>
            </w:r>
            <w:r w:rsidR="00E14EF3">
              <w:rPr>
                <w:noProof/>
                <w:webHidden/>
              </w:rPr>
              <w:t>7</w:t>
            </w:r>
            <w:r>
              <w:rPr>
                <w:noProof/>
                <w:webHidden/>
              </w:rPr>
              <w:fldChar w:fldCharType="end"/>
            </w:r>
          </w:hyperlink>
        </w:p>
        <w:p w14:paraId="3AC41946" w14:textId="66C2EEB3"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86" w:history="1">
            <w:r w:rsidRPr="00777E61">
              <w:rPr>
                <w:rStyle w:val="Hipervnculo"/>
                <w:noProof/>
              </w:rPr>
              <w:t>TERCERO. Determinación de la Controversia</w:t>
            </w:r>
            <w:r>
              <w:rPr>
                <w:noProof/>
                <w:webHidden/>
              </w:rPr>
              <w:tab/>
            </w:r>
            <w:r>
              <w:rPr>
                <w:noProof/>
                <w:webHidden/>
              </w:rPr>
              <w:fldChar w:fldCharType="begin"/>
            </w:r>
            <w:r>
              <w:rPr>
                <w:noProof/>
                <w:webHidden/>
              </w:rPr>
              <w:instrText xml:space="preserve"> PAGEREF _Toc208404486 \h </w:instrText>
            </w:r>
            <w:r>
              <w:rPr>
                <w:noProof/>
                <w:webHidden/>
              </w:rPr>
            </w:r>
            <w:r>
              <w:rPr>
                <w:noProof/>
                <w:webHidden/>
              </w:rPr>
              <w:fldChar w:fldCharType="separate"/>
            </w:r>
            <w:r w:rsidR="00E14EF3">
              <w:rPr>
                <w:noProof/>
                <w:webHidden/>
              </w:rPr>
              <w:t>13</w:t>
            </w:r>
            <w:r>
              <w:rPr>
                <w:noProof/>
                <w:webHidden/>
              </w:rPr>
              <w:fldChar w:fldCharType="end"/>
            </w:r>
          </w:hyperlink>
        </w:p>
        <w:p w14:paraId="100A6BF9" w14:textId="0A074C1D"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87" w:history="1">
            <w:r w:rsidRPr="00777E61">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_Toc208404487 \h </w:instrText>
            </w:r>
            <w:r>
              <w:rPr>
                <w:noProof/>
                <w:webHidden/>
              </w:rPr>
            </w:r>
            <w:r>
              <w:rPr>
                <w:noProof/>
                <w:webHidden/>
              </w:rPr>
              <w:fldChar w:fldCharType="separate"/>
            </w:r>
            <w:r w:rsidR="00E14EF3">
              <w:rPr>
                <w:noProof/>
                <w:webHidden/>
              </w:rPr>
              <w:t>14</w:t>
            </w:r>
            <w:r>
              <w:rPr>
                <w:noProof/>
                <w:webHidden/>
              </w:rPr>
              <w:fldChar w:fldCharType="end"/>
            </w:r>
          </w:hyperlink>
        </w:p>
        <w:p w14:paraId="7ADCE541" w14:textId="6E5912B5"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88" w:history="1">
            <w:r w:rsidRPr="00777E61">
              <w:rPr>
                <w:rStyle w:val="Hipervnculo"/>
                <w:smallCaps/>
                <w:noProof/>
              </w:rPr>
              <w:t>QUINTO.</w:t>
            </w:r>
            <w:r w:rsidRPr="00777E61">
              <w:rPr>
                <w:rStyle w:val="Hipervnculo"/>
                <w:noProof/>
              </w:rPr>
              <w:t xml:space="preserve"> Estudio de Fondo</w:t>
            </w:r>
            <w:r>
              <w:rPr>
                <w:noProof/>
                <w:webHidden/>
              </w:rPr>
              <w:tab/>
            </w:r>
            <w:r>
              <w:rPr>
                <w:noProof/>
                <w:webHidden/>
              </w:rPr>
              <w:fldChar w:fldCharType="begin"/>
            </w:r>
            <w:r>
              <w:rPr>
                <w:noProof/>
                <w:webHidden/>
              </w:rPr>
              <w:instrText xml:space="preserve"> PAGEREF _Toc208404488 \h </w:instrText>
            </w:r>
            <w:r>
              <w:rPr>
                <w:noProof/>
                <w:webHidden/>
              </w:rPr>
            </w:r>
            <w:r>
              <w:rPr>
                <w:noProof/>
                <w:webHidden/>
              </w:rPr>
              <w:fldChar w:fldCharType="separate"/>
            </w:r>
            <w:r w:rsidR="00E14EF3">
              <w:rPr>
                <w:noProof/>
                <w:webHidden/>
              </w:rPr>
              <w:t>15</w:t>
            </w:r>
            <w:r>
              <w:rPr>
                <w:noProof/>
                <w:webHidden/>
              </w:rPr>
              <w:fldChar w:fldCharType="end"/>
            </w:r>
          </w:hyperlink>
        </w:p>
        <w:p w14:paraId="0753D87E" w14:textId="41307268" w:rsidR="0018256F" w:rsidRDefault="0018256F">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08404489" w:history="1">
            <w:r w:rsidRPr="00777E61">
              <w:rPr>
                <w:rStyle w:val="Hipervnculo"/>
                <w:noProof/>
              </w:rPr>
              <w:t>SEXTO. Decisión</w:t>
            </w:r>
            <w:r>
              <w:rPr>
                <w:noProof/>
                <w:webHidden/>
              </w:rPr>
              <w:tab/>
            </w:r>
            <w:r>
              <w:rPr>
                <w:noProof/>
                <w:webHidden/>
              </w:rPr>
              <w:fldChar w:fldCharType="begin"/>
            </w:r>
            <w:r>
              <w:rPr>
                <w:noProof/>
                <w:webHidden/>
              </w:rPr>
              <w:instrText xml:space="preserve"> PAGEREF _Toc208404489 \h </w:instrText>
            </w:r>
            <w:r>
              <w:rPr>
                <w:noProof/>
                <w:webHidden/>
              </w:rPr>
            </w:r>
            <w:r>
              <w:rPr>
                <w:noProof/>
                <w:webHidden/>
              </w:rPr>
              <w:fldChar w:fldCharType="separate"/>
            </w:r>
            <w:r w:rsidR="00E14EF3">
              <w:rPr>
                <w:noProof/>
                <w:webHidden/>
              </w:rPr>
              <w:t>18</w:t>
            </w:r>
            <w:r>
              <w:rPr>
                <w:noProof/>
                <w:webHidden/>
              </w:rPr>
              <w:fldChar w:fldCharType="end"/>
            </w:r>
          </w:hyperlink>
        </w:p>
        <w:p w14:paraId="36A50036" w14:textId="2E5D17FA" w:rsidR="0018256F" w:rsidRDefault="0018256F">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08404490" w:history="1">
            <w:r w:rsidRPr="00777E61">
              <w:rPr>
                <w:rStyle w:val="Hipervnculo"/>
                <w:noProof/>
              </w:rPr>
              <w:t>R E S U E L V E</w:t>
            </w:r>
            <w:r>
              <w:rPr>
                <w:noProof/>
                <w:webHidden/>
              </w:rPr>
              <w:tab/>
            </w:r>
            <w:r>
              <w:rPr>
                <w:noProof/>
                <w:webHidden/>
              </w:rPr>
              <w:fldChar w:fldCharType="begin"/>
            </w:r>
            <w:r>
              <w:rPr>
                <w:noProof/>
                <w:webHidden/>
              </w:rPr>
              <w:instrText xml:space="preserve"> PAGEREF _Toc208404490 \h </w:instrText>
            </w:r>
            <w:r>
              <w:rPr>
                <w:noProof/>
                <w:webHidden/>
              </w:rPr>
            </w:r>
            <w:r>
              <w:rPr>
                <w:noProof/>
                <w:webHidden/>
              </w:rPr>
              <w:fldChar w:fldCharType="separate"/>
            </w:r>
            <w:r w:rsidR="00E14EF3">
              <w:rPr>
                <w:noProof/>
                <w:webHidden/>
              </w:rPr>
              <w:t>20</w:t>
            </w:r>
            <w:r>
              <w:rPr>
                <w:noProof/>
                <w:webHidden/>
              </w:rPr>
              <w:fldChar w:fldCharType="end"/>
            </w:r>
          </w:hyperlink>
        </w:p>
        <w:p w14:paraId="11D617B2" w14:textId="446DA9B6" w:rsidR="0018256F" w:rsidRDefault="0018256F">
          <w:r>
            <w:rPr>
              <w:b/>
              <w:bCs/>
              <w:lang w:val="es-ES"/>
            </w:rPr>
            <w:fldChar w:fldCharType="end"/>
          </w:r>
        </w:p>
      </w:sdtContent>
    </w:sdt>
    <w:p w14:paraId="2DEA8A8A" w14:textId="77777777" w:rsidR="00C86C71" w:rsidRPr="0018256F" w:rsidRDefault="0018256F">
      <w:pPr>
        <w:pStyle w:val="Ttulo2"/>
        <w:spacing w:before="0" w:after="0"/>
      </w:pPr>
      <w:r w:rsidRPr="0018256F">
        <w:br w:type="page"/>
      </w:r>
    </w:p>
    <w:p w14:paraId="19D18FC0" w14:textId="77777777" w:rsidR="00C86C71" w:rsidRPr="0018256F" w:rsidRDefault="0018256F">
      <w:pPr>
        <w:spacing w:after="0" w:line="360" w:lineRule="auto"/>
      </w:pPr>
      <w:r w:rsidRPr="0018256F">
        <w:lastRenderedPageBreak/>
        <w:t>Resolución del Pleno del Instituto de Transparencia, Acceso a la Información Pública y Protección de Datos Personales del Estado de México y Municipios, con domicilio en Metepec, Estado de México, de fecha diez de septiembre de dos mil veinticinco.</w:t>
      </w:r>
    </w:p>
    <w:p w14:paraId="17847465" w14:textId="77777777" w:rsidR="00C86C71" w:rsidRPr="0018256F" w:rsidRDefault="00C86C71">
      <w:pPr>
        <w:spacing w:after="0" w:line="360" w:lineRule="auto"/>
        <w:rPr>
          <w:b/>
        </w:rPr>
      </w:pPr>
    </w:p>
    <w:p w14:paraId="4F7210A5" w14:textId="34BAEBF4" w:rsidR="00C86C71" w:rsidRPr="0018256F" w:rsidRDefault="0018256F">
      <w:pPr>
        <w:spacing w:after="0" w:line="360" w:lineRule="auto"/>
      </w:pPr>
      <w:r w:rsidRPr="0018256F">
        <w:rPr>
          <w:b/>
        </w:rPr>
        <w:t>VISTO</w:t>
      </w:r>
      <w:r w:rsidRPr="0018256F">
        <w:t xml:space="preserve"> el expediente conformado con motivo del Recurso de Revisión </w:t>
      </w:r>
      <w:r w:rsidRPr="00347F2F">
        <w:rPr>
          <w:b/>
          <w:bCs/>
        </w:rPr>
        <w:t>07506/INFOEM/IP/RR/2025</w:t>
      </w:r>
      <w:r w:rsidRPr="0018256F">
        <w:rPr>
          <w:bCs/>
        </w:rPr>
        <w:t xml:space="preserve">, interpuesto por </w:t>
      </w:r>
      <w:r w:rsidR="00B60422" w:rsidRPr="00B60422">
        <w:rPr>
          <w:b/>
          <w:bCs/>
          <w:highlight w:val="black"/>
        </w:rPr>
        <w:t>XXXXXXXXXXXXXXX</w:t>
      </w:r>
      <w:r w:rsidRPr="0018256F">
        <w:t xml:space="preserve">, en lo sucesivo, la persona Recurrente o Particular, en contra de la falta de trámite a la solicitud, por parte del Sujeto Obligado, </w:t>
      </w:r>
      <w:r w:rsidRPr="00347F2F">
        <w:rPr>
          <w:b/>
        </w:rPr>
        <w:t>Ayuntamiento de Cuautitlán Izcalli</w:t>
      </w:r>
      <w:r w:rsidRPr="0018256F">
        <w:t>, se emite la presente Resolución, con base en los antecedentes y considerandos que se exponen a continuación:</w:t>
      </w:r>
    </w:p>
    <w:p w14:paraId="65F56E7E" w14:textId="77777777" w:rsidR="00C86C71" w:rsidRPr="0018256F" w:rsidRDefault="00C86C71">
      <w:pPr>
        <w:spacing w:after="0" w:line="360" w:lineRule="auto"/>
      </w:pPr>
    </w:p>
    <w:p w14:paraId="139CCED6" w14:textId="77777777" w:rsidR="00C86C71" w:rsidRPr="0018256F" w:rsidRDefault="0018256F">
      <w:pPr>
        <w:pStyle w:val="Ttulo1"/>
        <w:spacing w:before="0" w:after="0"/>
        <w:rPr>
          <w:sz w:val="22"/>
          <w:szCs w:val="22"/>
        </w:rPr>
      </w:pPr>
      <w:bookmarkStart w:id="0" w:name="_Toc208404478"/>
      <w:r w:rsidRPr="0018256F">
        <w:rPr>
          <w:sz w:val="22"/>
          <w:szCs w:val="22"/>
        </w:rPr>
        <w:t>A N T E C E D E N T E S</w:t>
      </w:r>
      <w:bookmarkEnd w:id="0"/>
    </w:p>
    <w:p w14:paraId="01B7B346" w14:textId="77777777" w:rsidR="00C86C71" w:rsidRPr="0018256F" w:rsidRDefault="00C86C71">
      <w:pPr>
        <w:spacing w:after="0" w:line="360" w:lineRule="auto"/>
      </w:pPr>
      <w:bookmarkStart w:id="1" w:name="_heading=h.gjdgxs" w:colFirst="0" w:colLast="0"/>
      <w:bookmarkEnd w:id="1"/>
    </w:p>
    <w:p w14:paraId="7F653B80" w14:textId="77777777" w:rsidR="00C86C71" w:rsidRPr="0018256F" w:rsidRDefault="0018256F">
      <w:pPr>
        <w:pStyle w:val="Ttulo2"/>
        <w:spacing w:before="0" w:after="0"/>
      </w:pPr>
      <w:bookmarkStart w:id="2" w:name="_Toc208404479"/>
      <w:r w:rsidRPr="0018256F">
        <w:t>I. Presentación de la solicitud de información</w:t>
      </w:r>
      <w:bookmarkEnd w:id="2"/>
    </w:p>
    <w:p w14:paraId="69A88ABF" w14:textId="77777777" w:rsidR="00C86C71" w:rsidRPr="0018256F" w:rsidRDefault="00C86C71">
      <w:pPr>
        <w:tabs>
          <w:tab w:val="left" w:pos="567"/>
        </w:tabs>
        <w:spacing w:after="0" w:line="360" w:lineRule="auto"/>
      </w:pPr>
    </w:p>
    <w:p w14:paraId="01DFABB7" w14:textId="77777777" w:rsidR="00C86C71" w:rsidRPr="0018256F" w:rsidRDefault="0018256F">
      <w:pPr>
        <w:spacing w:after="0" w:line="360" w:lineRule="auto"/>
      </w:pPr>
      <w:bookmarkStart w:id="3" w:name="_heading=h.su0jssiigkpq" w:colFirst="0" w:colLast="0"/>
      <w:bookmarkEnd w:id="3"/>
      <w:r w:rsidRPr="0018256F">
        <w:t>Con fecha diecisiete de junio de dos mil veinticinco, la parte Solicitante presentó una solicitud de acceso a la información pública, a través del Sistema de Acceso a la Información Mexiquense, en lo sucesivo el SAIMEX, ante el Ayuntamiento de Cuautitlán Izcalli, en la que requirió lo siguiente:</w:t>
      </w:r>
    </w:p>
    <w:p w14:paraId="7CCB3549" w14:textId="77777777" w:rsidR="00C86C71" w:rsidRPr="0018256F" w:rsidRDefault="00C86C71">
      <w:pPr>
        <w:spacing w:after="0" w:line="360" w:lineRule="auto"/>
      </w:pPr>
    </w:p>
    <w:p w14:paraId="1AC83F5D" w14:textId="77777777" w:rsidR="00C86C71" w:rsidRPr="0018256F" w:rsidRDefault="0018256F">
      <w:pPr>
        <w:tabs>
          <w:tab w:val="left" w:pos="567"/>
        </w:tabs>
        <w:spacing w:after="0" w:line="360" w:lineRule="auto"/>
        <w:ind w:left="567" w:right="709"/>
        <w:rPr>
          <w:b/>
          <w:sz w:val="20"/>
          <w:szCs w:val="20"/>
        </w:rPr>
      </w:pPr>
      <w:r w:rsidRPr="0018256F">
        <w:rPr>
          <w:b/>
          <w:sz w:val="20"/>
          <w:szCs w:val="20"/>
        </w:rPr>
        <w:t>Folio de la solicitud: 01113/CUAUTIZC/IP/2025</w:t>
      </w:r>
    </w:p>
    <w:p w14:paraId="0F339759" w14:textId="77777777" w:rsidR="00C86C71" w:rsidRPr="0018256F" w:rsidRDefault="0018256F">
      <w:pPr>
        <w:tabs>
          <w:tab w:val="left" w:pos="567"/>
        </w:tabs>
        <w:spacing w:after="0" w:line="360" w:lineRule="auto"/>
        <w:ind w:left="567" w:right="709"/>
        <w:rPr>
          <w:b/>
          <w:sz w:val="20"/>
          <w:szCs w:val="20"/>
        </w:rPr>
      </w:pPr>
      <w:r w:rsidRPr="0018256F">
        <w:rPr>
          <w:b/>
          <w:sz w:val="20"/>
          <w:szCs w:val="20"/>
        </w:rPr>
        <w:t>DESCRIPCIÓN CLARA Y PRECISA DE LA INFORMACIÓN SOLICITADA</w:t>
      </w:r>
    </w:p>
    <w:p w14:paraId="4941EC86" w14:textId="77777777" w:rsidR="00C86C71" w:rsidRPr="0018256F" w:rsidRDefault="0018256F">
      <w:pPr>
        <w:tabs>
          <w:tab w:val="left" w:pos="4667"/>
        </w:tabs>
        <w:spacing w:after="0" w:line="360" w:lineRule="auto"/>
        <w:ind w:left="567" w:right="709"/>
        <w:rPr>
          <w:i/>
          <w:sz w:val="20"/>
          <w:szCs w:val="20"/>
        </w:rPr>
      </w:pPr>
      <w:r w:rsidRPr="0018256F">
        <w:rPr>
          <w:i/>
          <w:sz w:val="20"/>
          <w:szCs w:val="20"/>
        </w:rPr>
        <w:t>“solicito saber si dentro de sus funciones y/o atribuciones de la CONTRALORA MUNICIPAL esta el llevar a cabo actos o conductas que vulneran la autoestima, salud, integridad, libertad o seguridad de los trabajadores, independientemente de la relación jerárquica entre ella su personal y el personal de la administracion publica; asimismo solicito saber el fundamento juridico bajo el cual actua.” (Sic.)</w:t>
      </w:r>
    </w:p>
    <w:p w14:paraId="011BBD8E" w14:textId="77777777" w:rsidR="00C86C71" w:rsidRPr="0018256F" w:rsidRDefault="00C86C71">
      <w:pPr>
        <w:tabs>
          <w:tab w:val="left" w:pos="4667"/>
        </w:tabs>
        <w:spacing w:after="0" w:line="360" w:lineRule="auto"/>
        <w:ind w:left="567" w:right="709"/>
        <w:rPr>
          <w:b/>
          <w:sz w:val="20"/>
          <w:szCs w:val="20"/>
        </w:rPr>
      </w:pPr>
    </w:p>
    <w:p w14:paraId="2043A124" w14:textId="77777777" w:rsidR="00C86C71" w:rsidRPr="0018256F" w:rsidRDefault="0018256F">
      <w:pPr>
        <w:tabs>
          <w:tab w:val="left" w:pos="4667"/>
        </w:tabs>
        <w:spacing w:after="0" w:line="360" w:lineRule="auto"/>
        <w:ind w:left="567" w:right="709"/>
        <w:rPr>
          <w:b/>
          <w:sz w:val="20"/>
          <w:szCs w:val="20"/>
        </w:rPr>
      </w:pPr>
      <w:r w:rsidRPr="0018256F">
        <w:rPr>
          <w:b/>
          <w:sz w:val="20"/>
          <w:szCs w:val="20"/>
        </w:rPr>
        <w:lastRenderedPageBreak/>
        <w:t xml:space="preserve">MODALIDAD DE ENTREGA </w:t>
      </w:r>
      <w:r w:rsidRPr="0018256F">
        <w:rPr>
          <w:i/>
          <w:sz w:val="20"/>
          <w:szCs w:val="20"/>
        </w:rPr>
        <w:t>“A través del SAIMEX.”</w:t>
      </w:r>
    </w:p>
    <w:p w14:paraId="5D89B087" w14:textId="77777777" w:rsidR="00C86C71" w:rsidRPr="0018256F" w:rsidRDefault="00C86C71">
      <w:pPr>
        <w:tabs>
          <w:tab w:val="left" w:pos="4667"/>
        </w:tabs>
        <w:spacing w:after="0" w:line="360" w:lineRule="auto"/>
        <w:ind w:right="709"/>
      </w:pPr>
    </w:p>
    <w:p w14:paraId="06461735" w14:textId="77777777" w:rsidR="00C86C71" w:rsidRPr="0018256F" w:rsidRDefault="0018256F">
      <w:pPr>
        <w:pStyle w:val="Ttulo2"/>
        <w:spacing w:before="0" w:after="0"/>
      </w:pPr>
      <w:bookmarkStart w:id="4" w:name="_Toc208404480"/>
      <w:r w:rsidRPr="0018256F">
        <w:t>II. No se da Curso a Solicitud</w:t>
      </w:r>
      <w:bookmarkEnd w:id="4"/>
      <w:r w:rsidRPr="0018256F">
        <w:t xml:space="preserve"> </w:t>
      </w:r>
    </w:p>
    <w:p w14:paraId="49F4F431" w14:textId="77777777" w:rsidR="00C86C71" w:rsidRPr="0018256F" w:rsidRDefault="00C86C71">
      <w:pPr>
        <w:spacing w:after="0" w:line="360" w:lineRule="auto"/>
      </w:pPr>
    </w:p>
    <w:p w14:paraId="5548CE85" w14:textId="77777777" w:rsidR="00C86C71" w:rsidRPr="0018256F" w:rsidRDefault="0018256F">
      <w:pPr>
        <w:spacing w:after="0" w:line="360" w:lineRule="auto"/>
      </w:pPr>
      <w:r w:rsidRPr="0018256F">
        <w:t>El dieciocho de junio de dos mil veinticinco, el Sujeto Obligado a través de SAIMEX, informó, a través de un oficio suscrito por el Coordinador de Transparencia, en el que informó:</w:t>
      </w:r>
    </w:p>
    <w:p w14:paraId="6527B289" w14:textId="77777777" w:rsidR="00C86C71" w:rsidRPr="0018256F" w:rsidRDefault="00C86C71">
      <w:pPr>
        <w:spacing w:after="0" w:line="360" w:lineRule="auto"/>
      </w:pPr>
    </w:p>
    <w:p w14:paraId="3EF91307" w14:textId="77777777" w:rsidR="00C86C71" w:rsidRPr="0018256F" w:rsidRDefault="0018256F">
      <w:pPr>
        <w:spacing w:after="0" w:line="360" w:lineRule="auto"/>
        <w:ind w:left="567" w:right="709"/>
        <w:rPr>
          <w:i/>
          <w:sz w:val="20"/>
          <w:szCs w:val="20"/>
        </w:rPr>
      </w:pPr>
      <w:r w:rsidRPr="0018256F">
        <w:rPr>
          <w:i/>
          <w:sz w:val="20"/>
          <w:szCs w:val="20"/>
        </w:rPr>
        <w:t>“….</w:t>
      </w:r>
    </w:p>
    <w:p w14:paraId="745BC48A" w14:textId="77777777" w:rsidR="00C86C71" w:rsidRPr="0018256F" w:rsidRDefault="0018256F">
      <w:pPr>
        <w:spacing w:after="0" w:line="360" w:lineRule="auto"/>
        <w:ind w:left="567" w:right="709"/>
        <w:rPr>
          <w:i/>
          <w:sz w:val="20"/>
          <w:szCs w:val="20"/>
        </w:rPr>
      </w:pPr>
      <w:r w:rsidRPr="0018256F">
        <w:rPr>
          <w:i/>
          <w:sz w:val="20"/>
          <w:szCs w:val="20"/>
        </w:rPr>
        <w:t xml:space="preserve">La Coordinación de Transparencia al momento de realizar el estudio y análisis del requerimiento formulado a efecto de poder determinar el área competente para su atención, observó que del requerimiento se desprende que usted no solicitó información que implique documentos generados por el Ayuntamiento de Cuautitlán Izcalli. </w:t>
      </w:r>
    </w:p>
    <w:p w14:paraId="7F8FC988" w14:textId="77777777" w:rsidR="00C86C71" w:rsidRPr="0018256F" w:rsidRDefault="00C86C71">
      <w:pPr>
        <w:spacing w:after="0" w:line="360" w:lineRule="auto"/>
        <w:ind w:left="567" w:right="709"/>
        <w:rPr>
          <w:i/>
          <w:sz w:val="20"/>
          <w:szCs w:val="20"/>
        </w:rPr>
      </w:pPr>
    </w:p>
    <w:p w14:paraId="4A3359B8" w14:textId="77777777" w:rsidR="00C86C71" w:rsidRPr="0018256F" w:rsidRDefault="0018256F">
      <w:pPr>
        <w:spacing w:after="0" w:line="360" w:lineRule="auto"/>
        <w:ind w:left="567" w:right="709"/>
        <w:rPr>
          <w:i/>
          <w:sz w:val="20"/>
          <w:szCs w:val="20"/>
        </w:rPr>
      </w:pPr>
      <w:r w:rsidRPr="0018256F">
        <w:rPr>
          <w:i/>
          <w:sz w:val="20"/>
          <w:szCs w:val="20"/>
        </w:rPr>
        <w:t xml:space="preserve">Cabe señalar que no existe ningún documento jurídico que fundamente funciones y/o atribuciones que busquen vulnerar los derechos de terceros. </w:t>
      </w:r>
    </w:p>
    <w:p w14:paraId="2F05D6AA" w14:textId="77777777" w:rsidR="00C86C71" w:rsidRPr="0018256F" w:rsidRDefault="00C86C71">
      <w:pPr>
        <w:spacing w:after="0" w:line="360" w:lineRule="auto"/>
        <w:ind w:left="567" w:right="709"/>
        <w:rPr>
          <w:i/>
          <w:sz w:val="20"/>
          <w:szCs w:val="20"/>
        </w:rPr>
      </w:pPr>
    </w:p>
    <w:p w14:paraId="0E09040A" w14:textId="77777777" w:rsidR="00C86C71" w:rsidRPr="0018256F" w:rsidRDefault="0018256F">
      <w:pPr>
        <w:spacing w:after="0" w:line="360" w:lineRule="auto"/>
        <w:ind w:left="567" w:right="709"/>
        <w:rPr>
          <w:i/>
          <w:sz w:val="20"/>
          <w:szCs w:val="20"/>
        </w:rPr>
      </w:pPr>
      <w:r w:rsidRPr="0018256F">
        <w:rPr>
          <w:i/>
          <w:sz w:val="20"/>
          <w:szCs w:val="20"/>
        </w:rPr>
        <w:t>En ese orden de ideas, me permito manifestarle que de la transcripción del requerimiento se aprecia que usted no requiere algún documento especifico, como lo manifiesta el artículo 3 fracción XI de la Ley de Transparencia y Acceso a la Información Pública del Estado de México y Municipios:</w:t>
      </w:r>
    </w:p>
    <w:p w14:paraId="0AECA3AA" w14:textId="77777777" w:rsidR="00C86C71" w:rsidRPr="0018256F" w:rsidRDefault="0018256F">
      <w:pPr>
        <w:spacing w:after="0" w:line="360" w:lineRule="auto"/>
        <w:ind w:left="567" w:right="709"/>
        <w:rPr>
          <w:i/>
          <w:sz w:val="20"/>
          <w:szCs w:val="20"/>
        </w:rPr>
      </w:pPr>
      <w:r w:rsidRPr="0018256F">
        <w:rPr>
          <w:i/>
          <w:sz w:val="20"/>
          <w:szCs w:val="20"/>
        </w:rPr>
        <w:t>…</w:t>
      </w:r>
    </w:p>
    <w:p w14:paraId="334F74CB" w14:textId="77777777" w:rsidR="00C86C71" w:rsidRPr="0018256F" w:rsidRDefault="0018256F">
      <w:pPr>
        <w:spacing w:after="0" w:line="360" w:lineRule="auto"/>
        <w:ind w:left="567" w:right="709"/>
        <w:rPr>
          <w:i/>
          <w:sz w:val="20"/>
          <w:szCs w:val="20"/>
        </w:rPr>
      </w:pPr>
      <w:r w:rsidRPr="0018256F">
        <w:rPr>
          <w:i/>
          <w:sz w:val="20"/>
          <w:szCs w:val="20"/>
        </w:rPr>
        <w:t xml:space="preserve">En consecuencia, en este acto se le comunica que su requerimiento se desecha por no actualizar la hipótesis que contempla el derecho de acceso a la información pública, en virtud de que no describe el documento público que solicita según lo estipulado el artículo 155 de la Ley antes citada </w:t>
      </w:r>
    </w:p>
    <w:p w14:paraId="73D3343A" w14:textId="77777777" w:rsidR="00C86C71" w:rsidRPr="0018256F" w:rsidRDefault="0018256F">
      <w:pPr>
        <w:spacing w:after="0" w:line="360" w:lineRule="auto"/>
        <w:ind w:left="567" w:right="709"/>
        <w:rPr>
          <w:i/>
          <w:sz w:val="20"/>
          <w:szCs w:val="20"/>
        </w:rPr>
      </w:pPr>
      <w:r w:rsidRPr="0018256F">
        <w:rPr>
          <w:i/>
          <w:sz w:val="20"/>
          <w:szCs w:val="20"/>
        </w:rPr>
        <w:t>...</w:t>
      </w:r>
      <w:r w:rsidRPr="0018256F">
        <w:rPr>
          <w:b/>
          <w:i/>
          <w:sz w:val="20"/>
          <w:szCs w:val="20"/>
        </w:rPr>
        <w:t>”</w:t>
      </w:r>
      <w:r w:rsidRPr="0018256F">
        <w:rPr>
          <w:i/>
          <w:sz w:val="20"/>
          <w:szCs w:val="20"/>
        </w:rPr>
        <w:t xml:space="preserve"> </w:t>
      </w:r>
    </w:p>
    <w:p w14:paraId="088792E1" w14:textId="77777777" w:rsidR="00C86C71" w:rsidRPr="0018256F" w:rsidRDefault="00C86C71">
      <w:pPr>
        <w:spacing w:after="0" w:line="360" w:lineRule="auto"/>
      </w:pPr>
    </w:p>
    <w:p w14:paraId="541A7450" w14:textId="77777777" w:rsidR="00C86C71" w:rsidRPr="0018256F" w:rsidRDefault="0018256F">
      <w:pPr>
        <w:pStyle w:val="Ttulo2"/>
        <w:spacing w:before="0" w:after="0"/>
      </w:pPr>
      <w:bookmarkStart w:id="5" w:name="_Toc208404481"/>
      <w:r w:rsidRPr="0018256F">
        <w:t>III. Interposición del Recurso de Revisión</w:t>
      </w:r>
      <w:bookmarkEnd w:id="5"/>
    </w:p>
    <w:p w14:paraId="15ED1235" w14:textId="77777777" w:rsidR="00C86C71" w:rsidRPr="0018256F" w:rsidRDefault="00C86C71">
      <w:pPr>
        <w:spacing w:after="0" w:line="360" w:lineRule="auto"/>
        <w:rPr>
          <w:b/>
        </w:rPr>
      </w:pPr>
    </w:p>
    <w:p w14:paraId="42E0395F" w14:textId="77777777" w:rsidR="00C86C71" w:rsidRPr="0018256F" w:rsidRDefault="0018256F">
      <w:pPr>
        <w:spacing w:after="0" w:line="360" w:lineRule="auto"/>
      </w:pPr>
      <w:bookmarkStart w:id="6" w:name="_heading=h.2et92p0" w:colFirst="0" w:colLast="0"/>
      <w:bookmarkEnd w:id="6"/>
      <w:r w:rsidRPr="0018256F">
        <w:lastRenderedPageBreak/>
        <w:t>Con fecha diecinueve de junio de dos mil veinticinco, se recibió a través del SAIMEX, el Recurso de Revisión interpuesto por la persona Recurrente, en los siguientes términos:</w:t>
      </w:r>
    </w:p>
    <w:p w14:paraId="2F05BB3E" w14:textId="77777777" w:rsidR="00C86C71" w:rsidRPr="0018256F" w:rsidRDefault="00C86C71">
      <w:pPr>
        <w:spacing w:after="0" w:line="360" w:lineRule="auto"/>
      </w:pPr>
    </w:p>
    <w:p w14:paraId="09ED092D" w14:textId="77777777" w:rsidR="00C86C71" w:rsidRPr="0018256F" w:rsidRDefault="0018256F">
      <w:pPr>
        <w:spacing w:after="0" w:line="360" w:lineRule="auto"/>
        <w:ind w:left="567" w:right="709"/>
        <w:rPr>
          <w:b/>
          <w:sz w:val="20"/>
          <w:szCs w:val="20"/>
        </w:rPr>
      </w:pPr>
      <w:r w:rsidRPr="0018256F">
        <w:rPr>
          <w:b/>
          <w:sz w:val="20"/>
          <w:szCs w:val="20"/>
        </w:rPr>
        <w:t>ACTO IMPUGNADO</w:t>
      </w:r>
      <w:r w:rsidRPr="0018256F">
        <w:rPr>
          <w:b/>
          <w:sz w:val="20"/>
          <w:szCs w:val="20"/>
        </w:rPr>
        <w:tab/>
      </w:r>
    </w:p>
    <w:p w14:paraId="6585BA0B" w14:textId="77777777" w:rsidR="00C86C71" w:rsidRPr="0018256F" w:rsidRDefault="0018256F">
      <w:pPr>
        <w:spacing w:after="0" w:line="360" w:lineRule="auto"/>
        <w:ind w:left="567" w:right="709"/>
        <w:rPr>
          <w:b/>
          <w:sz w:val="20"/>
          <w:szCs w:val="20"/>
        </w:rPr>
      </w:pPr>
      <w:r w:rsidRPr="0018256F">
        <w:rPr>
          <w:i/>
          <w:sz w:val="20"/>
          <w:szCs w:val="20"/>
        </w:rPr>
        <w:t>“”solicito saber si dentro de sus funciones y/o atribuciones de la CONTRALORA MUNICIPAL esta el llevar a cabo actos o conductas que vulneran la autoestima, salud, integridad, libertad o seguridad de los trabajadores, independientemente de la relación jerárquica entre ella su personal y el personal de la administracion publica; asimismo solicito saber el fundamento juridico bajo el cual actua (SIC)” (Sic.)</w:t>
      </w:r>
    </w:p>
    <w:p w14:paraId="563F28C3" w14:textId="77777777" w:rsidR="00C86C71" w:rsidRPr="0018256F" w:rsidRDefault="00C86C71">
      <w:pPr>
        <w:spacing w:after="0" w:line="360" w:lineRule="auto"/>
        <w:ind w:left="567" w:right="709"/>
        <w:rPr>
          <w:sz w:val="20"/>
          <w:szCs w:val="20"/>
        </w:rPr>
      </w:pPr>
    </w:p>
    <w:p w14:paraId="500BA8D7" w14:textId="77777777" w:rsidR="00C86C71" w:rsidRPr="0018256F" w:rsidRDefault="0018256F">
      <w:pPr>
        <w:spacing w:after="0" w:line="360" w:lineRule="auto"/>
        <w:ind w:left="567" w:right="709"/>
        <w:rPr>
          <w:b/>
          <w:sz w:val="20"/>
          <w:szCs w:val="20"/>
        </w:rPr>
      </w:pPr>
      <w:r w:rsidRPr="0018256F">
        <w:rPr>
          <w:b/>
          <w:sz w:val="20"/>
          <w:szCs w:val="20"/>
        </w:rPr>
        <w:t>RAZONES O MOTIVOS DE LA INCONFORMIDAD</w:t>
      </w:r>
      <w:r w:rsidRPr="0018256F">
        <w:rPr>
          <w:b/>
          <w:sz w:val="20"/>
          <w:szCs w:val="20"/>
        </w:rPr>
        <w:tab/>
      </w:r>
    </w:p>
    <w:p w14:paraId="6A591E70" w14:textId="77777777" w:rsidR="00C86C71" w:rsidRPr="0018256F" w:rsidRDefault="0018256F">
      <w:pPr>
        <w:tabs>
          <w:tab w:val="left" w:pos="4667"/>
        </w:tabs>
        <w:spacing w:after="0" w:line="360" w:lineRule="auto"/>
        <w:ind w:left="567" w:right="709"/>
        <w:rPr>
          <w:i/>
          <w:sz w:val="20"/>
          <w:szCs w:val="20"/>
        </w:rPr>
      </w:pPr>
      <w:r w:rsidRPr="0018256F">
        <w:rPr>
          <w:i/>
          <w:sz w:val="20"/>
          <w:szCs w:val="20"/>
        </w:rPr>
        <w:t>“”solicito saber si dentro de sus funciones y/o atribuciones de la CONTRALORA MUNICIPAL esta el llevar a cabo actos o conductas que vulneran la autoestima, salud, integridad, libertad o seguridad de los trabajadores, independientemente de la relación jerárquica entre ella su personal y el personal de la administracion publica; asimismo solicito saber el fundamento juridico bajo el cual actua" (SIC)” (Sic.)</w:t>
      </w:r>
    </w:p>
    <w:p w14:paraId="77F1A2D3" w14:textId="77777777" w:rsidR="00C86C71" w:rsidRPr="0018256F" w:rsidRDefault="00C86C71">
      <w:pPr>
        <w:tabs>
          <w:tab w:val="left" w:pos="4667"/>
        </w:tabs>
        <w:spacing w:after="0" w:line="360" w:lineRule="auto"/>
      </w:pPr>
    </w:p>
    <w:p w14:paraId="0C006753" w14:textId="77777777" w:rsidR="00C86C71" w:rsidRPr="0018256F" w:rsidRDefault="0018256F">
      <w:pPr>
        <w:pStyle w:val="Ttulo2"/>
        <w:spacing w:before="0" w:after="0"/>
      </w:pPr>
      <w:bookmarkStart w:id="7" w:name="_Toc208404482"/>
      <w:r w:rsidRPr="0018256F">
        <w:t>IV. Trámite del Recurso de Revisión ante este Instituto</w:t>
      </w:r>
      <w:bookmarkEnd w:id="7"/>
    </w:p>
    <w:p w14:paraId="06889992" w14:textId="77777777" w:rsidR="00C86C71" w:rsidRPr="0018256F" w:rsidRDefault="00C86C71">
      <w:pPr>
        <w:spacing w:after="0" w:line="360" w:lineRule="auto"/>
        <w:rPr>
          <w:b/>
        </w:rPr>
      </w:pPr>
    </w:p>
    <w:p w14:paraId="41783547" w14:textId="77777777" w:rsidR="00C86C71" w:rsidRPr="0018256F" w:rsidRDefault="0018256F">
      <w:pPr>
        <w:spacing w:after="0" w:line="360" w:lineRule="auto"/>
      </w:pPr>
      <w:r w:rsidRPr="0018256F">
        <w:rPr>
          <w:b/>
        </w:rPr>
        <w:t>a) Turno del Medio de Impugnación.</w:t>
      </w:r>
      <w:r w:rsidRPr="0018256F">
        <w:t xml:space="preserve"> El diecinueve de junio de dos mil veinticinco, el SAIMEX, asignó el número de expediente</w:t>
      </w:r>
      <w:r w:rsidRPr="0018256F">
        <w:rPr>
          <w:b/>
        </w:rPr>
        <w:t xml:space="preserve"> 07506/INFOEM/IP/RR/2025, </w:t>
      </w:r>
      <w:r w:rsidRPr="0018256F">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BA0CA52" w14:textId="77777777" w:rsidR="00C86C71" w:rsidRPr="0018256F" w:rsidRDefault="00C86C71">
      <w:pPr>
        <w:spacing w:after="0" w:line="360" w:lineRule="auto"/>
      </w:pPr>
    </w:p>
    <w:p w14:paraId="227E8A5A" w14:textId="77777777" w:rsidR="00C86C71" w:rsidRPr="0018256F" w:rsidRDefault="0018256F">
      <w:pPr>
        <w:spacing w:after="0" w:line="360" w:lineRule="auto"/>
      </w:pPr>
      <w:r w:rsidRPr="0018256F">
        <w:rPr>
          <w:b/>
        </w:rPr>
        <w:lastRenderedPageBreak/>
        <w:t>b) Admisión del Recurso de Revisión.</w:t>
      </w:r>
      <w:r w:rsidRPr="0018256F">
        <w:t xml:space="preserve"> El veinticuatro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6B8E5B03" w14:textId="77777777" w:rsidR="00C86C71" w:rsidRPr="0018256F" w:rsidRDefault="00C86C71">
      <w:pPr>
        <w:spacing w:after="0" w:line="360" w:lineRule="auto"/>
      </w:pPr>
    </w:p>
    <w:p w14:paraId="4F466465" w14:textId="77777777" w:rsidR="00C86C71" w:rsidRPr="0018256F" w:rsidRDefault="0018256F">
      <w:pPr>
        <w:spacing w:after="0" w:line="360" w:lineRule="auto"/>
      </w:pPr>
      <w:r w:rsidRPr="0018256F">
        <w:rPr>
          <w:b/>
        </w:rPr>
        <w:t xml:space="preserve">c) Informe Justificado. </w:t>
      </w:r>
      <w:r w:rsidRPr="0018256F">
        <w:t xml:space="preserve">En fecha treinta de junio de dos mil veinticinco, el Sujeto Obligado rindió informe justificado a través de SAIMEX, un oficio emitido por la Titular de la Coordinación de Transparencia del Sujeto Obligado, en el que se aprecia únicamente los antecedentes del UNO al TRES, del que se desprende, la solicitud, la respuesta y el recurso de revisión en los términos antes expuestos. </w:t>
      </w:r>
    </w:p>
    <w:p w14:paraId="5A865C85" w14:textId="77777777" w:rsidR="00C86C71" w:rsidRPr="0018256F" w:rsidRDefault="00C86C71">
      <w:pPr>
        <w:spacing w:after="0" w:line="360" w:lineRule="auto"/>
        <w:rPr>
          <w:i/>
        </w:rPr>
      </w:pPr>
    </w:p>
    <w:p w14:paraId="6F982E62" w14:textId="77777777" w:rsidR="00C86C71" w:rsidRPr="0018256F" w:rsidRDefault="0018256F">
      <w:pPr>
        <w:spacing w:after="0" w:line="360" w:lineRule="auto"/>
      </w:pPr>
      <w:r w:rsidRPr="0018256F">
        <w:rPr>
          <w:b/>
        </w:rPr>
        <w:t>d) Vista del Informe Justificado.</w:t>
      </w:r>
      <w:r w:rsidRPr="0018256F">
        <w:t xml:space="preserve"> El dos de septiembre de dos mil veinticinco, se dictó acuerdo por medio del cual se puso a la vista de la persona Recurrente el informe justificado entregado por el Sujeto Obligado, el cual fue notificado a las partes, el mismo día, a través del SAIMEX.</w:t>
      </w:r>
    </w:p>
    <w:p w14:paraId="3C385E29" w14:textId="77777777" w:rsidR="00C86C71" w:rsidRPr="0018256F" w:rsidRDefault="00C86C71">
      <w:pPr>
        <w:spacing w:after="0" w:line="360" w:lineRule="auto"/>
        <w:rPr>
          <w:b/>
        </w:rPr>
      </w:pPr>
    </w:p>
    <w:p w14:paraId="59812EC6" w14:textId="77777777" w:rsidR="00C86C71" w:rsidRPr="0018256F" w:rsidRDefault="0018256F">
      <w:pPr>
        <w:spacing w:after="0" w:line="360" w:lineRule="auto"/>
      </w:pPr>
      <w:r w:rsidRPr="0018256F">
        <w:rPr>
          <w:b/>
        </w:rPr>
        <w:t xml:space="preserve">e) Manifestaciones de la parte Recurrente. </w:t>
      </w:r>
      <w:r w:rsidRPr="0018256F">
        <w:t xml:space="preserve">De las constancias que obran en el SAIMEX, se advierte que la parte Recurrente no añadió manifestaciones. </w:t>
      </w:r>
    </w:p>
    <w:p w14:paraId="4BEC40A3" w14:textId="77777777" w:rsidR="00C86C71" w:rsidRPr="0018256F" w:rsidRDefault="00C86C71">
      <w:pPr>
        <w:spacing w:after="0" w:line="360" w:lineRule="auto"/>
      </w:pPr>
    </w:p>
    <w:p w14:paraId="41789DD5" w14:textId="77777777" w:rsidR="00C86C71" w:rsidRPr="0018256F" w:rsidRDefault="0018256F">
      <w:pPr>
        <w:spacing w:after="0" w:line="360" w:lineRule="auto"/>
      </w:pPr>
      <w:r w:rsidRPr="0018256F">
        <w:rPr>
          <w:b/>
        </w:rPr>
        <w:t>f)</w:t>
      </w:r>
      <w:r w:rsidRPr="0018256F">
        <w:t xml:space="preserve"> </w:t>
      </w:r>
      <w:r w:rsidRPr="0018256F">
        <w:rPr>
          <w:b/>
        </w:rPr>
        <w:t>Ampliación de plazo para resolver</w:t>
      </w:r>
      <w:r w:rsidRPr="0018256F">
        <w:t>. El dos de septiembre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363BABA1" w14:textId="77777777" w:rsidR="00C86C71" w:rsidRPr="0018256F" w:rsidRDefault="0018256F">
      <w:pPr>
        <w:spacing w:after="0" w:line="360" w:lineRule="auto"/>
      </w:pPr>
      <w:r w:rsidRPr="0018256F">
        <w:rPr>
          <w:b/>
        </w:rPr>
        <w:lastRenderedPageBreak/>
        <w:t>g) Cierre de instrucción.</w:t>
      </w:r>
      <w:r w:rsidRPr="0018256F">
        <w:t xml:space="preserve"> El ocho de septiembre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2A340C84" w14:textId="77777777" w:rsidR="00C86C71" w:rsidRPr="0018256F" w:rsidRDefault="00C86C71">
      <w:pPr>
        <w:spacing w:after="0" w:line="360" w:lineRule="auto"/>
      </w:pPr>
    </w:p>
    <w:p w14:paraId="29D0F34E" w14:textId="77777777" w:rsidR="00C86C71" w:rsidRPr="0018256F" w:rsidRDefault="0018256F">
      <w:pPr>
        <w:spacing w:after="0" w:line="360" w:lineRule="auto"/>
      </w:pPr>
      <w:r w:rsidRPr="0018256F">
        <w:t xml:space="preserve">En razón de que fue debidamente sustanciado e integrado el expediente electrónico y no existir diligencia pendiente de desahogo, se emite la resolución que conforme a Derecho proceda, de acuerdo a los siguientes: </w:t>
      </w:r>
    </w:p>
    <w:p w14:paraId="5012B886" w14:textId="77777777" w:rsidR="00C86C71" w:rsidRPr="0018256F" w:rsidRDefault="00C86C71">
      <w:pPr>
        <w:spacing w:after="0" w:line="360" w:lineRule="auto"/>
      </w:pPr>
    </w:p>
    <w:p w14:paraId="793DC791" w14:textId="77777777" w:rsidR="00C86C71" w:rsidRPr="0018256F" w:rsidRDefault="0018256F">
      <w:pPr>
        <w:pStyle w:val="Ttulo1"/>
        <w:spacing w:before="0" w:after="0"/>
        <w:rPr>
          <w:sz w:val="22"/>
          <w:szCs w:val="22"/>
        </w:rPr>
      </w:pPr>
      <w:bookmarkStart w:id="8" w:name="_Toc208404483"/>
      <w:r w:rsidRPr="0018256F">
        <w:rPr>
          <w:sz w:val="22"/>
          <w:szCs w:val="22"/>
        </w:rPr>
        <w:t>C O N S I D E R A N D O S</w:t>
      </w:r>
      <w:bookmarkEnd w:id="8"/>
    </w:p>
    <w:p w14:paraId="521DEC2D" w14:textId="77777777" w:rsidR="00C86C71" w:rsidRPr="0018256F" w:rsidRDefault="00C86C71">
      <w:pPr>
        <w:spacing w:after="0" w:line="360" w:lineRule="auto"/>
        <w:rPr>
          <w:b/>
        </w:rPr>
      </w:pPr>
    </w:p>
    <w:p w14:paraId="60FA66C4" w14:textId="77777777" w:rsidR="00C86C71" w:rsidRPr="0018256F" w:rsidRDefault="0018256F">
      <w:pPr>
        <w:pStyle w:val="Ttulo2"/>
        <w:spacing w:before="0" w:after="0"/>
      </w:pPr>
      <w:bookmarkStart w:id="9" w:name="_Toc208404484"/>
      <w:r w:rsidRPr="0018256F">
        <w:t>PRIMERO. Competencia</w:t>
      </w:r>
      <w:bookmarkEnd w:id="9"/>
    </w:p>
    <w:p w14:paraId="0145670A" w14:textId="77777777" w:rsidR="00C86C71" w:rsidRPr="0018256F" w:rsidRDefault="00C86C71">
      <w:pPr>
        <w:spacing w:after="0" w:line="360" w:lineRule="auto"/>
      </w:pPr>
    </w:p>
    <w:p w14:paraId="5E8EAB72" w14:textId="77777777" w:rsidR="00C86C71" w:rsidRPr="0018256F" w:rsidRDefault="0018256F">
      <w:pPr>
        <w:spacing w:after="0" w:line="360" w:lineRule="auto"/>
      </w:pPr>
      <w:r w:rsidRPr="0018256F">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25412D4" w14:textId="77777777" w:rsidR="00C86C71" w:rsidRPr="0018256F" w:rsidRDefault="00C86C71">
      <w:pPr>
        <w:spacing w:after="0" w:line="360" w:lineRule="auto"/>
      </w:pPr>
    </w:p>
    <w:p w14:paraId="0E6308DD" w14:textId="77777777" w:rsidR="00C86C71" w:rsidRPr="0018256F" w:rsidRDefault="0018256F">
      <w:pPr>
        <w:pStyle w:val="Ttulo2"/>
        <w:spacing w:before="0" w:after="0"/>
      </w:pPr>
      <w:bookmarkStart w:id="10" w:name="_Toc208404485"/>
      <w:r w:rsidRPr="0018256F">
        <w:lastRenderedPageBreak/>
        <w:t>SEGUNDO. Causales de improcedencia y sobreseimiento</w:t>
      </w:r>
      <w:bookmarkEnd w:id="10"/>
    </w:p>
    <w:p w14:paraId="0857C275" w14:textId="77777777" w:rsidR="00C86C71" w:rsidRPr="0018256F" w:rsidRDefault="00C86C71">
      <w:pPr>
        <w:spacing w:after="0" w:line="360" w:lineRule="auto"/>
      </w:pPr>
    </w:p>
    <w:p w14:paraId="29CBB083" w14:textId="77777777" w:rsidR="00C86C71" w:rsidRPr="0018256F" w:rsidRDefault="0018256F">
      <w:pPr>
        <w:spacing w:after="0" w:line="360" w:lineRule="auto"/>
      </w:pPr>
      <w:r w:rsidRPr="0018256F">
        <w:t xml:space="preserve">De las constancias que forman parte del Recurso de Revisión que se analiza, se advierte que previo al estudio del fondo de la </w:t>
      </w:r>
      <w:r w:rsidRPr="0018256F">
        <w:rPr>
          <w:i/>
        </w:rPr>
        <w:t>litis</w:t>
      </w:r>
      <w:r w:rsidRPr="0018256F">
        <w:t>, es necesario estudiar las causales de improcedencia y sobreseimiento que se adviertan, para determinar lo que en Derecho proceda.</w:t>
      </w:r>
    </w:p>
    <w:p w14:paraId="063F594D" w14:textId="77777777" w:rsidR="00C86C71" w:rsidRPr="0018256F" w:rsidRDefault="00C86C71">
      <w:pPr>
        <w:spacing w:after="0" w:line="360" w:lineRule="auto"/>
      </w:pPr>
    </w:p>
    <w:p w14:paraId="47518BEE" w14:textId="77777777" w:rsidR="00C86C71" w:rsidRPr="0018256F" w:rsidRDefault="0018256F">
      <w:pPr>
        <w:spacing w:after="0" w:line="360" w:lineRule="auto"/>
        <w:rPr>
          <w:b/>
        </w:rPr>
      </w:pPr>
      <w:r w:rsidRPr="0018256F">
        <w:rPr>
          <w:b/>
        </w:rPr>
        <w:t>Causales de improcedencia</w:t>
      </w:r>
    </w:p>
    <w:p w14:paraId="1E7202B4" w14:textId="77777777" w:rsidR="00C86C71" w:rsidRPr="0018256F" w:rsidRDefault="00C86C71">
      <w:pPr>
        <w:spacing w:after="0" w:line="360" w:lineRule="auto"/>
      </w:pPr>
    </w:p>
    <w:p w14:paraId="16DE73AF" w14:textId="77777777" w:rsidR="00C86C71" w:rsidRPr="0018256F" w:rsidRDefault="0018256F">
      <w:pPr>
        <w:spacing w:after="0" w:line="360" w:lineRule="auto"/>
      </w:pPr>
      <w:r w:rsidRPr="0018256F">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18256F">
        <w:rPr>
          <w:b/>
        </w:rPr>
        <w:t xml:space="preserve"> </w:t>
      </w:r>
      <w:r w:rsidRPr="0018256F">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F08AE34" w14:textId="77777777" w:rsidR="00C86C71" w:rsidRPr="0018256F" w:rsidRDefault="00C86C71">
      <w:pPr>
        <w:spacing w:after="0" w:line="360" w:lineRule="auto"/>
      </w:pPr>
    </w:p>
    <w:p w14:paraId="3B0FF27C" w14:textId="77777777" w:rsidR="00C86C71" w:rsidRPr="0018256F" w:rsidRDefault="0018256F">
      <w:pPr>
        <w:spacing w:after="0" w:line="360" w:lineRule="auto"/>
      </w:pPr>
      <w:r w:rsidRPr="0018256F">
        <w:t xml:space="preserve">En el presente caso, </w:t>
      </w:r>
      <w:r w:rsidRPr="0018256F">
        <w:rPr>
          <w:b/>
        </w:rPr>
        <w:t>no se actualiza ninguna de las causales de improcedencia</w:t>
      </w:r>
      <w:r w:rsidRPr="0018256F">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6DD6409B" w14:textId="77777777" w:rsidR="00C86C71" w:rsidRPr="0018256F" w:rsidRDefault="00C86C71">
      <w:pPr>
        <w:spacing w:after="0" w:line="360" w:lineRule="auto"/>
        <w:rPr>
          <w:b/>
        </w:rPr>
      </w:pPr>
    </w:p>
    <w:p w14:paraId="4F79780A" w14:textId="77777777" w:rsidR="00C86C71" w:rsidRPr="0018256F" w:rsidRDefault="0018256F">
      <w:pPr>
        <w:spacing w:after="0" w:line="360" w:lineRule="auto"/>
        <w:ind w:right="-28"/>
        <w:rPr>
          <w:b/>
        </w:rPr>
      </w:pPr>
      <w:r w:rsidRPr="0018256F">
        <w:rPr>
          <w:b/>
        </w:rPr>
        <w:t>Causales de sobreseimiento</w:t>
      </w:r>
    </w:p>
    <w:p w14:paraId="01FEE989" w14:textId="77777777" w:rsidR="00C86C71" w:rsidRPr="0018256F" w:rsidRDefault="00C86C71">
      <w:pPr>
        <w:spacing w:after="0" w:line="360" w:lineRule="auto"/>
        <w:ind w:right="-28"/>
      </w:pPr>
    </w:p>
    <w:p w14:paraId="46E91201" w14:textId="77777777" w:rsidR="00B847BF" w:rsidRPr="0018256F" w:rsidRDefault="00B847BF" w:rsidP="00B847BF">
      <w:pPr>
        <w:spacing w:after="0" w:line="360" w:lineRule="auto"/>
        <w:contextualSpacing/>
        <w:rPr>
          <w:rFonts w:eastAsia="Times New Roman" w:cs="Tahoma"/>
          <w:bCs/>
          <w:lang w:eastAsia="es-ES"/>
        </w:rPr>
      </w:pPr>
      <w:r w:rsidRPr="0018256F">
        <w:rPr>
          <w:rFonts w:eastAsia="Times New Roman" w:cs="Tahoma"/>
          <w:bCs/>
          <w:lang w:eastAsia="es-ES"/>
        </w:rPr>
        <w:lastRenderedPageBreak/>
        <w:t>Por ser de previo y especial pronunciamiento, este Instituto analiza si se actualiza alguna causal de sobreseimiento.</w:t>
      </w:r>
    </w:p>
    <w:p w14:paraId="76649464" w14:textId="77777777" w:rsidR="00B847BF" w:rsidRPr="0018256F" w:rsidRDefault="00B847BF" w:rsidP="00B847BF">
      <w:pPr>
        <w:spacing w:after="0" w:line="360" w:lineRule="auto"/>
        <w:contextualSpacing/>
        <w:rPr>
          <w:rFonts w:eastAsia="Times New Roman" w:cs="Tahoma"/>
          <w:bCs/>
          <w:lang w:eastAsia="es-ES"/>
        </w:rPr>
      </w:pPr>
    </w:p>
    <w:p w14:paraId="0B9DACFA" w14:textId="77777777" w:rsidR="00B847BF" w:rsidRPr="0018256F" w:rsidRDefault="00B847BF" w:rsidP="00B847BF">
      <w:pPr>
        <w:spacing w:after="0" w:line="360" w:lineRule="auto"/>
        <w:rPr>
          <w:rFonts w:eastAsia="Times New Roman" w:cs="Tahoma"/>
          <w:szCs w:val="24"/>
          <w:lang w:eastAsia="es-ES"/>
        </w:rPr>
      </w:pPr>
      <w:r w:rsidRPr="0018256F">
        <w:rPr>
          <w:rFonts w:eastAsia="Times New Roman" w:cs="Tahoma"/>
          <w:bCs/>
          <w:lang w:eastAsia="es-E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18256F">
        <w:rPr>
          <w:rFonts w:eastAsia="Times New Roman" w:cs="Tahoma"/>
          <w:b/>
          <w:bCs/>
          <w:lang w:eastAsia="es-ES"/>
        </w:rPr>
        <w:t>que no se actualizan los supuestos de sobreseimiento previstos en las fracciones I, II, III y V</w:t>
      </w:r>
      <w:r w:rsidRPr="0018256F">
        <w:rPr>
          <w:rFonts w:eastAsia="Times New Roman" w:cs="Tahoma"/>
          <w:bCs/>
          <w:lang w:eastAsia="es-ES"/>
        </w:rPr>
        <w:t xml:space="preserve">, </w:t>
      </w:r>
      <w:r w:rsidRPr="0018256F">
        <w:rPr>
          <w:rFonts w:eastAsia="Calibri" w:cs="Tahoma"/>
          <w:color w:val="000000"/>
          <w:szCs w:val="20"/>
          <w:lang w:eastAsia="es-ES"/>
        </w:rPr>
        <w:t xml:space="preserve">toda vez que no hay constancias en el expediente en que se actúa, de que la persona Recurrente se haya desistido, haya fallecido, haya modificado o revocado su respuesta o bien, </w:t>
      </w:r>
      <w:r w:rsidRPr="0018256F">
        <w:rPr>
          <w:rFonts w:eastAsia="Times New Roman" w:cs="Tahoma"/>
          <w:szCs w:val="24"/>
          <w:lang w:eastAsia="es-ES"/>
        </w:rPr>
        <w:t>que el Recurso de Revisión haya quedado sin materia.</w:t>
      </w:r>
    </w:p>
    <w:p w14:paraId="3B01B4D5" w14:textId="77777777" w:rsidR="00B847BF" w:rsidRPr="0018256F" w:rsidRDefault="00B847BF" w:rsidP="00B847BF">
      <w:pPr>
        <w:spacing w:after="0" w:line="360" w:lineRule="auto"/>
        <w:rPr>
          <w:rFonts w:eastAsia="Times New Roman" w:cs="Tahoma"/>
          <w:szCs w:val="24"/>
          <w:lang w:eastAsia="es-ES"/>
        </w:rPr>
      </w:pPr>
    </w:p>
    <w:p w14:paraId="4B832A31" w14:textId="77777777" w:rsidR="00B847BF" w:rsidRPr="0018256F" w:rsidRDefault="00B847BF" w:rsidP="00B847BF">
      <w:pPr>
        <w:spacing w:after="0" w:line="360" w:lineRule="auto"/>
        <w:rPr>
          <w:rFonts w:eastAsia="Times New Roman" w:cs="Tahoma"/>
          <w:bCs/>
          <w:lang w:eastAsia="es-ES"/>
        </w:rPr>
      </w:pPr>
      <w:r w:rsidRPr="0018256F">
        <w:rPr>
          <w:rFonts w:eastAsia="Times New Roman" w:cs="Tahoma"/>
          <w:bCs/>
          <w:lang w:eastAsia="es-ES"/>
        </w:rPr>
        <w:t xml:space="preserve">No obstante, por lo que hace a la hipótesis prevista en la </w:t>
      </w:r>
      <w:r w:rsidRPr="0018256F">
        <w:rPr>
          <w:rFonts w:eastAsia="Times New Roman" w:cs="Tahoma"/>
          <w:b/>
          <w:bCs/>
          <w:lang w:eastAsia="es-ES"/>
        </w:rPr>
        <w:t>fracción IV</w:t>
      </w:r>
      <w:r w:rsidRPr="0018256F">
        <w:rPr>
          <w:rFonts w:eastAsia="Times New Roman" w:cs="Tahoma"/>
          <w:bCs/>
          <w:lang w:eastAsia="es-ES"/>
        </w:rPr>
        <w:t>, a saber, que admitido una vez admitido el Recurso de Revisión, aparezca alguna causal de improcedencia en términos de la presente Ley, resulta necesario traer a colación</w:t>
      </w:r>
      <w:r w:rsidRPr="0018256F">
        <w:rPr>
          <w:rFonts w:eastAsia="Times New Roman" w:cs="Tahoma"/>
          <w:bCs/>
          <w:lang w:val="es-ES" w:eastAsia="es-ES"/>
        </w:rPr>
        <w:t xml:space="preserve"> el artículo 191, fracción VI, de la Ley de la materia, que establece que el Recurso de Revisión será desechado por improcedente, cuando </w:t>
      </w:r>
      <w:r w:rsidRPr="0018256F">
        <w:rPr>
          <w:rFonts w:eastAsia="Times New Roman" w:cs="Tahoma"/>
          <w:b/>
          <w:lang w:val="es-ES" w:eastAsia="es-ES"/>
        </w:rPr>
        <w:t>la solicitud de información se trate de una consulta.</w:t>
      </w:r>
    </w:p>
    <w:p w14:paraId="01F67957" w14:textId="77777777" w:rsidR="00B847BF" w:rsidRPr="0018256F" w:rsidRDefault="00B847BF" w:rsidP="00B847BF">
      <w:pPr>
        <w:spacing w:after="0" w:line="360" w:lineRule="auto"/>
        <w:contextualSpacing/>
        <w:rPr>
          <w:rFonts w:eastAsia="Times New Roman" w:cs="Tahoma"/>
          <w:bCs/>
          <w:lang w:eastAsia="es-ES"/>
        </w:rPr>
      </w:pPr>
    </w:p>
    <w:p w14:paraId="5DBACD3F" w14:textId="41037DE8" w:rsidR="00B847BF" w:rsidRPr="0018256F" w:rsidRDefault="00B847BF" w:rsidP="00B847BF">
      <w:pPr>
        <w:tabs>
          <w:tab w:val="left" w:pos="4667"/>
        </w:tabs>
        <w:spacing w:after="0" w:line="360" w:lineRule="auto"/>
        <w:rPr>
          <w:rFonts w:eastAsia="Calibri" w:cs="Tahoma"/>
          <w:iCs/>
          <w:lang w:val="es-ES" w:eastAsia="es-ES_tradnl"/>
        </w:rPr>
      </w:pPr>
      <w:r w:rsidRPr="0018256F">
        <w:rPr>
          <w:rFonts w:eastAsia="Times New Roman" w:cs="Tahoma"/>
          <w:szCs w:val="24"/>
          <w:lang w:eastAsia="es-ES"/>
        </w:rPr>
        <w:t xml:space="preserve">En principio, con el fin de verificar si se actualiza la causal de improcedencia, es necesario precisar que el </w:t>
      </w:r>
      <w:r w:rsidRPr="0018256F">
        <w:rPr>
          <w:rFonts w:eastAsia="Calibri" w:cs="Tahoma"/>
          <w:iCs/>
          <w:lang w:val="es-ES" w:eastAsia="es-ES_tradnl"/>
        </w:rPr>
        <w:t>Recurrente requirió, entre otras cosas, “</w:t>
      </w:r>
      <w:r w:rsidRPr="0018256F">
        <w:rPr>
          <w:rFonts w:eastAsia="Calibri" w:cs="Tahoma"/>
          <w:i/>
          <w:lang w:val="es-ES" w:eastAsia="es-ES_tradnl"/>
        </w:rPr>
        <w:t xml:space="preserve">solicito saber si dentro de sus funciones y/o atribuciones de la CONTRALORA MUNICIPAL esta el llevar a cabo actos o conductas que vulneran la autoestima, salud, integridad, libertad o seguridad de los trabajadores, independientemente de la relación jerárquica entre ella su personal y el personal de la </w:t>
      </w:r>
      <w:proofErr w:type="spellStart"/>
      <w:r w:rsidRPr="0018256F">
        <w:rPr>
          <w:rFonts w:eastAsia="Calibri" w:cs="Tahoma"/>
          <w:i/>
          <w:lang w:val="es-ES" w:eastAsia="es-ES_tradnl"/>
        </w:rPr>
        <w:t>administracion</w:t>
      </w:r>
      <w:proofErr w:type="spellEnd"/>
      <w:r w:rsidRPr="0018256F">
        <w:rPr>
          <w:rFonts w:eastAsia="Calibri" w:cs="Tahoma"/>
          <w:i/>
          <w:lang w:val="es-ES" w:eastAsia="es-ES_tradnl"/>
        </w:rPr>
        <w:t xml:space="preserve"> publica…”</w:t>
      </w:r>
    </w:p>
    <w:p w14:paraId="38DA6A03" w14:textId="77777777" w:rsidR="00B847BF" w:rsidRPr="0018256F" w:rsidRDefault="00B847BF" w:rsidP="00B847BF">
      <w:pPr>
        <w:tabs>
          <w:tab w:val="left" w:pos="4667"/>
        </w:tabs>
        <w:spacing w:after="0" w:line="360" w:lineRule="auto"/>
        <w:rPr>
          <w:rFonts w:eastAsia="Calibri" w:cs="Tahoma"/>
          <w:iCs/>
          <w:lang w:val="es-ES" w:eastAsia="es-ES_tradnl"/>
        </w:rPr>
      </w:pPr>
    </w:p>
    <w:p w14:paraId="6260E24B" w14:textId="4816883E" w:rsidR="00B847BF" w:rsidRPr="0018256F" w:rsidRDefault="00B847BF" w:rsidP="00B847BF">
      <w:pPr>
        <w:spacing w:after="0" w:line="360" w:lineRule="auto"/>
        <w:rPr>
          <w:rFonts w:eastAsia="Times New Roman" w:cs="Tahoma"/>
          <w:bCs/>
          <w:lang w:eastAsia="es-ES"/>
        </w:rPr>
      </w:pPr>
      <w:r w:rsidRPr="0018256F">
        <w:rPr>
          <w:rFonts w:eastAsia="Times New Roman" w:cs="Tahoma"/>
          <w:bCs/>
          <w:lang w:eastAsia="es-ES"/>
        </w:rPr>
        <w:t xml:space="preserve">Conforme a lo anterior, se logra vislumbrar que el Particular quiere un pronunciamiento específco sobre el actuar una persona servidora pública lo que implicaría </w:t>
      </w:r>
      <w:r w:rsidRPr="0018256F">
        <w:rPr>
          <w:rFonts w:eastAsia="Times New Roman" w:cs="Tahoma"/>
          <w:lang w:eastAsia="es-ES"/>
        </w:rPr>
        <w:t xml:space="preserve">que el Sujeto Obligado investigara y elaborara una expresión documental específica, en la cual diera una contestación </w:t>
      </w:r>
      <w:r w:rsidRPr="0018256F">
        <w:rPr>
          <w:rFonts w:eastAsia="Times New Roman" w:cs="Tahoma"/>
          <w:lang w:eastAsia="es-ES"/>
        </w:rPr>
        <w:lastRenderedPageBreak/>
        <w:t>categórica y determinada; s</w:t>
      </w:r>
      <w:r w:rsidRPr="0018256F">
        <w:rPr>
          <w:rFonts w:eastAsia="Times New Roman" w:cs="Tahoma"/>
          <w:bCs/>
          <w:lang w:eastAsia="es-ES"/>
        </w:rPr>
        <w:t xml:space="preserve">obre dicha situación, es necesario traer a </w:t>
      </w:r>
      <w:r w:rsidRPr="0018256F">
        <w:rPr>
          <w:rFonts w:eastAsia="Times New Roman" w:cs="Tahoma"/>
          <w:bCs/>
          <w:lang w:val="es-ES" w:eastAsia="es-ES"/>
        </w:rPr>
        <w:t>colación los artículos 2°, fracción II; </w:t>
      </w:r>
      <w:r w:rsidRPr="0018256F">
        <w:rPr>
          <w:rFonts w:eastAsia="Times New Roman" w:cs="Tahoma"/>
          <w:bCs/>
          <w:lang w:eastAsia="es-ES"/>
        </w:rPr>
        <w:t xml:space="preserve">3°, fracción XI y 18 de </w:t>
      </w:r>
      <w:r w:rsidRPr="0018256F">
        <w:rPr>
          <w:rFonts w:eastAsia="Times New Roman" w:cs="Tahoma"/>
          <w:bCs/>
          <w:lang w:val="es-ES" w:eastAsia="es-ES"/>
        </w:rPr>
        <w:t>la Ley de Transparencia y Acceso a la Información Pública del Estado de México y Municipios, los cuales disponen lo siguiente:</w:t>
      </w:r>
    </w:p>
    <w:p w14:paraId="39D6537A" w14:textId="77777777" w:rsidR="00B847BF" w:rsidRPr="0018256F" w:rsidRDefault="00B847BF" w:rsidP="00B847BF">
      <w:pPr>
        <w:spacing w:after="0" w:line="360" w:lineRule="auto"/>
        <w:rPr>
          <w:rFonts w:eastAsia="Times New Roman" w:cs="Tahoma"/>
          <w:bCs/>
          <w:lang w:eastAsia="es-ES"/>
        </w:rPr>
      </w:pPr>
    </w:p>
    <w:p w14:paraId="6E4D4F4D" w14:textId="77777777" w:rsidR="00B847BF" w:rsidRPr="0018256F" w:rsidRDefault="00B847BF" w:rsidP="00B847BF">
      <w:pPr>
        <w:numPr>
          <w:ilvl w:val="0"/>
          <w:numId w:val="4"/>
        </w:numPr>
        <w:spacing w:after="0" w:line="360" w:lineRule="auto"/>
        <w:rPr>
          <w:rFonts w:eastAsia="Times New Roman" w:cs="Tahoma"/>
          <w:bCs/>
          <w:lang w:eastAsia="es-ES"/>
        </w:rPr>
      </w:pPr>
      <w:r w:rsidRPr="0018256F">
        <w:rPr>
          <w:rFonts w:eastAsia="Times New Roman" w:cs="Tahoma"/>
          <w:bCs/>
          <w:lang w:eastAsia="es-ES"/>
        </w:rPr>
        <w:t>Que uno de los objetivos de la Ley es proveer lo necesario para garantizar a toda persona el derecho de acceso a la información pública, y</w:t>
      </w:r>
    </w:p>
    <w:p w14:paraId="26E830F7" w14:textId="77777777" w:rsidR="00B847BF" w:rsidRPr="0018256F" w:rsidRDefault="00B847BF" w:rsidP="00B847BF">
      <w:pPr>
        <w:spacing w:after="0" w:line="360" w:lineRule="auto"/>
        <w:rPr>
          <w:rFonts w:eastAsia="Times New Roman" w:cs="Tahoma"/>
          <w:bCs/>
          <w:lang w:eastAsia="es-ES"/>
        </w:rPr>
      </w:pPr>
    </w:p>
    <w:p w14:paraId="34AB2E1A" w14:textId="77777777" w:rsidR="00B847BF" w:rsidRPr="0018256F" w:rsidRDefault="00B847BF" w:rsidP="00B847BF">
      <w:pPr>
        <w:numPr>
          <w:ilvl w:val="0"/>
          <w:numId w:val="4"/>
        </w:numPr>
        <w:spacing w:after="0" w:line="360" w:lineRule="auto"/>
        <w:rPr>
          <w:rFonts w:eastAsia="Times New Roman" w:cs="Tahoma"/>
          <w:bCs/>
          <w:lang w:eastAsia="es-ES"/>
        </w:rPr>
      </w:pPr>
      <w:r w:rsidRPr="0018256F">
        <w:rPr>
          <w:rFonts w:eastAsia="Times New Roman" w:cs="Tahoma"/>
          <w:bCs/>
          <w:lang w:eastAsia="es-ES"/>
        </w:rPr>
        <w:t xml:space="preserve">Que los </w:t>
      </w:r>
      <w:r w:rsidRPr="0018256F">
        <w:rPr>
          <w:rFonts w:eastAsia="Times New Roman" w:cs="Tahoma"/>
          <w:b/>
          <w:bCs/>
          <w:lang w:eastAsia="es-ES"/>
        </w:rPr>
        <w:t xml:space="preserve">documentos </w:t>
      </w:r>
      <w:r w:rsidRPr="0018256F">
        <w:rPr>
          <w:rFonts w:eastAsia="Times New Roman" w:cs="Tahoma"/>
          <w:bCs/>
          <w:lang w:eastAsia="es-ES"/>
        </w:rPr>
        <w:t xml:space="preserve">son los expedientes, reportes, estudios, actas, resoluciones, contratos, convenios, instructivos, notas, memorandos, estadísticas o </w:t>
      </w:r>
      <w:r w:rsidRPr="0018256F">
        <w:rPr>
          <w:rFonts w:eastAsia="Times New Roman" w:cs="Tahoma"/>
          <w:b/>
          <w:bCs/>
          <w:lang w:eastAsia="es-ES"/>
        </w:rPr>
        <w:t>cualquier registro que documente el ejercicio de facultades, funciones y competencia</w:t>
      </w:r>
      <w:r w:rsidRPr="0018256F">
        <w:rPr>
          <w:rFonts w:eastAsia="Times New Roman" w:cs="Tahoma"/>
          <w:bCs/>
          <w:lang w:eastAsia="es-ES"/>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26146208" w14:textId="77777777" w:rsidR="00B847BF" w:rsidRPr="0018256F" w:rsidRDefault="00B847BF" w:rsidP="00B847BF">
      <w:pPr>
        <w:spacing w:after="0" w:line="360" w:lineRule="auto"/>
        <w:rPr>
          <w:rFonts w:eastAsia="Times New Roman" w:cs="Tahoma"/>
          <w:bCs/>
          <w:lang w:eastAsia="es-ES"/>
        </w:rPr>
      </w:pPr>
    </w:p>
    <w:p w14:paraId="7701846D" w14:textId="77777777" w:rsidR="00B847BF" w:rsidRPr="0018256F" w:rsidRDefault="00B847BF" w:rsidP="00B847BF">
      <w:pPr>
        <w:spacing w:after="0" w:line="360" w:lineRule="auto"/>
        <w:rPr>
          <w:rFonts w:eastAsia="Times New Roman" w:cs="Times New Roman"/>
          <w:szCs w:val="20"/>
          <w:lang w:eastAsia="es-ES"/>
        </w:rPr>
      </w:pPr>
      <w:r w:rsidRPr="0018256F">
        <w:rPr>
          <w:rFonts w:eastAsia="Times New Roman" w:cs="Times New Roman"/>
          <w:szCs w:val="20"/>
          <w:lang w:eastAsia="es-ES"/>
        </w:rPr>
        <w:t xml:space="preserve">En razón de lo anterior, es necesario señalar que, del análisis de los requerimientos de información presentado ante la Secretaría del Agua, se logra colegir que el Particular requiere pronunciamientos específicos, a una situación concreta y determinada, lo cual implicaría que el Sujeto Obligado elaborara una investigación y diera una respuesta delimitada y </w:t>
      </w:r>
      <w:r w:rsidRPr="0018256F">
        <w:rPr>
          <w:rFonts w:eastAsia="Times New Roman" w:cs="Times New Roman"/>
          <w:i/>
          <w:szCs w:val="20"/>
          <w:lang w:eastAsia="es-ES"/>
        </w:rPr>
        <w:t>ad hoc.</w:t>
      </w:r>
      <w:r w:rsidRPr="0018256F">
        <w:rPr>
          <w:rFonts w:eastAsia="Times New Roman" w:cs="Times New Roman"/>
          <w:szCs w:val="20"/>
          <w:lang w:eastAsia="es-ES"/>
        </w:rPr>
        <w:t> </w:t>
      </w:r>
    </w:p>
    <w:p w14:paraId="10423A4B" w14:textId="77777777" w:rsidR="00B847BF" w:rsidRPr="0018256F" w:rsidRDefault="00B847BF" w:rsidP="00B847BF">
      <w:pPr>
        <w:spacing w:after="0" w:line="360" w:lineRule="auto"/>
        <w:contextualSpacing/>
        <w:rPr>
          <w:rFonts w:eastAsia="Times New Roman" w:cs="Tahoma"/>
          <w:bCs/>
          <w:lang w:eastAsia="es-ES"/>
        </w:rPr>
      </w:pPr>
    </w:p>
    <w:p w14:paraId="57C309EA" w14:textId="77777777" w:rsidR="00B847BF" w:rsidRPr="0018256F" w:rsidRDefault="00B847BF" w:rsidP="00B847BF">
      <w:pPr>
        <w:spacing w:after="0" w:line="360" w:lineRule="auto"/>
        <w:rPr>
          <w:rFonts w:eastAsia="Times New Roman" w:cs="Tahoma"/>
          <w:b/>
          <w:bCs/>
          <w:lang w:eastAsia="es-ES"/>
        </w:rPr>
      </w:pPr>
      <w:r w:rsidRPr="0018256F">
        <w:rPr>
          <w:rFonts w:eastAsia="Times New Roman" w:cs="Tahoma"/>
          <w:bCs/>
          <w:lang w:eastAsia="es-ES"/>
        </w:rPr>
        <w:t xml:space="preserve">Sobre el tema,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toda la información </w:t>
      </w:r>
      <w:r w:rsidRPr="0018256F">
        <w:rPr>
          <w:rFonts w:eastAsia="Times New Roman" w:cs="Tahoma"/>
          <w:b/>
          <w:bCs/>
          <w:lang w:eastAsia="es-ES"/>
        </w:rPr>
        <w:t xml:space="preserve">generada, obtenida, adquirida, </w:t>
      </w:r>
      <w:r w:rsidRPr="0018256F">
        <w:rPr>
          <w:rFonts w:eastAsia="Times New Roman" w:cs="Tahoma"/>
          <w:b/>
          <w:bCs/>
          <w:lang w:eastAsia="es-ES"/>
        </w:rPr>
        <w:lastRenderedPageBreak/>
        <w:t xml:space="preserve">transformada </w:t>
      </w:r>
      <w:r w:rsidRPr="0018256F">
        <w:rPr>
          <w:rFonts w:eastAsia="Times New Roman" w:cs="Tahoma"/>
          <w:bCs/>
          <w:lang w:eastAsia="es-ES"/>
        </w:rPr>
        <w:t xml:space="preserve">por los sujetos obligados, o en su caso, </w:t>
      </w:r>
      <w:r w:rsidRPr="0018256F">
        <w:rPr>
          <w:rFonts w:eastAsia="Times New Roman" w:cs="Tahoma"/>
          <w:b/>
          <w:bCs/>
          <w:lang w:eastAsia="es-ES"/>
        </w:rPr>
        <w:t xml:space="preserve">la tengan en su posesión, será pública y accesible para cualquier persona. </w:t>
      </w:r>
    </w:p>
    <w:p w14:paraId="70603876" w14:textId="77777777" w:rsidR="00B847BF" w:rsidRPr="0018256F" w:rsidRDefault="00B847BF" w:rsidP="00B847BF">
      <w:pPr>
        <w:spacing w:after="0" w:line="360" w:lineRule="auto"/>
        <w:contextualSpacing/>
        <w:rPr>
          <w:rFonts w:eastAsia="Times New Roman" w:cs="Tahoma"/>
          <w:bCs/>
          <w:lang w:eastAsia="es-ES"/>
        </w:rPr>
      </w:pPr>
    </w:p>
    <w:p w14:paraId="3662FAA2" w14:textId="77777777" w:rsidR="00B847BF" w:rsidRPr="0018256F" w:rsidRDefault="00B847BF" w:rsidP="00B847BF">
      <w:pPr>
        <w:spacing w:after="0" w:line="360" w:lineRule="auto"/>
        <w:rPr>
          <w:rFonts w:eastAsia="Times New Roman" w:cs="Tahoma"/>
          <w:bCs/>
          <w:lang w:eastAsia="es-ES"/>
        </w:rPr>
      </w:pPr>
      <w:r w:rsidRPr="0018256F">
        <w:rPr>
          <w:rFonts w:eastAsia="Times New Roman" w:cs="Tahoma"/>
          <w:bCs/>
          <w:lang w:eastAsia="es-ES"/>
        </w:rPr>
        <w:t>En ese orden de ideas, el artículo 3°, fracción XI, de la Ley Local de Transparencia, establece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E35E4C2" w14:textId="77777777" w:rsidR="00B847BF" w:rsidRPr="0018256F" w:rsidRDefault="00B847BF" w:rsidP="00B847BF">
      <w:pPr>
        <w:spacing w:after="0" w:line="360" w:lineRule="auto"/>
        <w:rPr>
          <w:rFonts w:eastAsia="Times New Roman" w:cs="Times New Roman"/>
          <w:color w:val="000000"/>
          <w:shd w:val="clear" w:color="auto" w:fill="FFFFFF"/>
          <w:lang w:eastAsia="es-ES"/>
        </w:rPr>
      </w:pPr>
    </w:p>
    <w:p w14:paraId="44959A07" w14:textId="77777777" w:rsidR="00B847BF" w:rsidRPr="0018256F" w:rsidRDefault="00B847BF" w:rsidP="00B847BF">
      <w:pPr>
        <w:spacing w:after="0" w:line="360" w:lineRule="auto"/>
        <w:rPr>
          <w:rFonts w:eastAsia="Times New Roman" w:cs="Tahoma"/>
          <w:bCs/>
          <w:lang w:val="es-ES" w:eastAsia="es-ES"/>
        </w:rPr>
      </w:pPr>
      <w:r w:rsidRPr="0018256F">
        <w:rPr>
          <w:rFonts w:eastAsia="Times New Roman" w:cs="Tahoma"/>
          <w:bCs/>
          <w:lang w:eastAsia="es-ES"/>
        </w:rPr>
        <w:t>Así,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cual</w:t>
      </w:r>
      <w:r w:rsidRPr="0018256F">
        <w:rPr>
          <w:rFonts w:eastAsia="Times New Roman" w:cs="Tahoma"/>
          <w:bCs/>
          <w:lang w:val="es-ES" w:eastAsia="es-ES"/>
        </w:rPr>
        <w:t>, se robustece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3A42D72F" w14:textId="77777777" w:rsidR="00B847BF" w:rsidRPr="0018256F" w:rsidRDefault="00B847BF" w:rsidP="00B847BF">
      <w:pPr>
        <w:spacing w:after="0" w:line="360" w:lineRule="auto"/>
        <w:rPr>
          <w:rFonts w:ascii="Times New Roman" w:eastAsia="Times New Roman" w:hAnsi="Times New Roman" w:cs="Tahoma"/>
          <w:bCs/>
          <w:sz w:val="20"/>
          <w:szCs w:val="20"/>
          <w:lang w:val="es-ES" w:eastAsia="es-ES"/>
        </w:rPr>
      </w:pPr>
    </w:p>
    <w:p w14:paraId="3145FB58" w14:textId="77777777" w:rsidR="00B847BF" w:rsidRPr="0018256F" w:rsidRDefault="00B847BF" w:rsidP="00B847BF">
      <w:pPr>
        <w:spacing w:after="0" w:line="360" w:lineRule="auto"/>
        <w:rPr>
          <w:rFonts w:eastAsia="Times New Roman" w:cs="Tahoma"/>
          <w:bCs/>
          <w:lang w:val="es-ES" w:eastAsia="es-ES"/>
        </w:rPr>
      </w:pPr>
      <w:r w:rsidRPr="0018256F">
        <w:rPr>
          <w:rFonts w:eastAsia="Times New Roman" w:cs="Tahoma"/>
          <w:bCs/>
          <w:lang w:val="es-ES" w:eastAsia="es-ES"/>
        </w:rPr>
        <w:t xml:space="preserve">De tales circunstancias, se colige que los sujetos obligados únicamente están constreñidos a proporcionar </w:t>
      </w:r>
      <w:r w:rsidRPr="0018256F">
        <w:rPr>
          <w:rFonts w:eastAsia="Times New Roman" w:cs="Tahoma"/>
          <w:b/>
          <w:bCs/>
          <w:lang w:val="es-ES" w:eastAsia="es-ES"/>
        </w:rPr>
        <w:t>la documentación que obre en sus archivos</w:t>
      </w:r>
      <w:r w:rsidRPr="0018256F">
        <w:rPr>
          <w:rFonts w:eastAsia="Times New Roman" w:cs="Tahoma"/>
          <w:bCs/>
          <w:lang w:val="es-ES" w:eastAsia="es-ES"/>
        </w:rPr>
        <w:t>; por lo que, no están obligados a generar o elaborar documentos </w:t>
      </w:r>
      <w:r w:rsidRPr="0018256F">
        <w:rPr>
          <w:rFonts w:eastAsia="Times New Roman" w:cs="Tahoma"/>
          <w:bCs/>
          <w:i/>
          <w:iCs/>
          <w:lang w:val="es-ES" w:eastAsia="es-ES"/>
        </w:rPr>
        <w:t>ad hoc, </w:t>
      </w:r>
      <w:r w:rsidRPr="0018256F">
        <w:rPr>
          <w:rFonts w:eastAsia="Times New Roman" w:cs="Tahoma"/>
          <w:bCs/>
          <w:lang w:val="es-ES" w:eastAsia="es-ES"/>
        </w:rPr>
        <w:t xml:space="preserve">como es el caso de proporcionar respuesta a un cuestionamiento. Robustece lo anterior el Criterio Orientador, con clave de control </w:t>
      </w:r>
      <w:r w:rsidRPr="0018256F">
        <w:rPr>
          <w:rFonts w:eastAsia="Times New Roman" w:cs="Tahoma"/>
          <w:bCs/>
          <w:lang w:eastAsia="es-ES"/>
        </w:rPr>
        <w:t>SO/013/2017</w:t>
      </w:r>
      <w:r w:rsidRPr="0018256F">
        <w:rPr>
          <w:rFonts w:eastAsia="Times New Roman" w:cs="Tahoma"/>
          <w:bCs/>
          <w:lang w:val="es-ES" w:eastAsia="es-ES"/>
        </w:rPr>
        <w:t>, de la Segunda Época, emitido por el entonces Instituto Nacional de Transparencia, Acceso a la Información y Protección de Datos Personales, vigente a la fecha de la solicitud, que a continuación se cita:</w:t>
      </w:r>
    </w:p>
    <w:p w14:paraId="6E890244" w14:textId="77777777" w:rsidR="00B847BF" w:rsidRPr="0018256F" w:rsidRDefault="00B847BF" w:rsidP="00B847BF">
      <w:pPr>
        <w:spacing w:after="0" w:line="360" w:lineRule="auto"/>
        <w:ind w:left="567" w:right="567"/>
        <w:rPr>
          <w:rFonts w:eastAsia="Times New Roman" w:cs="Tahoma"/>
          <w:bCs/>
          <w:i/>
          <w:sz w:val="20"/>
          <w:szCs w:val="20"/>
          <w:lang w:eastAsia="es-ES"/>
        </w:rPr>
      </w:pPr>
      <w:r w:rsidRPr="0018256F">
        <w:rPr>
          <w:rFonts w:eastAsia="Times New Roman" w:cs="Tahoma"/>
          <w:b/>
          <w:bCs/>
          <w:i/>
          <w:sz w:val="20"/>
          <w:szCs w:val="20"/>
          <w:lang w:eastAsia="es-ES"/>
        </w:rPr>
        <w:lastRenderedPageBreak/>
        <w:t xml:space="preserve">“No existe obligación de elaborar documentos ad hoc para atender las solicitudes de acceso a la información. </w:t>
      </w:r>
      <w:r w:rsidRPr="0018256F">
        <w:rPr>
          <w:rFonts w:eastAsia="Times New Roman" w:cs="Tahoma"/>
          <w:bCs/>
          <w:i/>
          <w:sz w:val="20"/>
          <w:szCs w:val="20"/>
          <w:lang w:eastAsia="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1928EECE" w14:textId="77777777" w:rsidR="00B847BF" w:rsidRPr="0018256F" w:rsidRDefault="00B847BF" w:rsidP="00B847BF">
      <w:pPr>
        <w:spacing w:after="0" w:line="360" w:lineRule="auto"/>
        <w:rPr>
          <w:rFonts w:eastAsia="Times New Roman" w:cs="Tahoma"/>
          <w:bCs/>
          <w:lang w:val="es-ES" w:eastAsia="es-ES"/>
        </w:rPr>
      </w:pPr>
    </w:p>
    <w:p w14:paraId="525E114D" w14:textId="045D19F9" w:rsidR="00B847BF" w:rsidRPr="0018256F" w:rsidRDefault="00B847BF" w:rsidP="00B847BF">
      <w:pPr>
        <w:spacing w:after="0" w:line="360" w:lineRule="auto"/>
        <w:rPr>
          <w:rFonts w:eastAsia="Times New Roman" w:cs="Tahoma"/>
          <w:bCs/>
          <w:lang w:eastAsia="es-ES"/>
        </w:rPr>
      </w:pPr>
      <w:r w:rsidRPr="0018256F">
        <w:rPr>
          <w:rFonts w:eastAsia="Times New Roman" w:cs="Tahoma"/>
          <w:bCs/>
          <w:lang w:val="es-ES" w:eastAsia="es-ES"/>
        </w:rPr>
        <w:t xml:space="preserve">Conforme a lo anterior, se logra vislumbrar que el Solicitante no requiere alguna documental que obrara en los archivos del Sujeto Obligado, de manera previa a la presentación de la solicitud, sino que </w:t>
      </w:r>
      <w:r w:rsidRPr="0018256F">
        <w:rPr>
          <w:rFonts w:eastAsia="Times New Roman" w:cs="Tahoma"/>
          <w:b/>
          <w:lang w:val="es-ES" w:eastAsia="es-ES"/>
        </w:rPr>
        <w:t>solicita un pronunciamiento específico sobre una situación concreta, lo cual constituye una consulta</w:t>
      </w:r>
      <w:r w:rsidRPr="0018256F">
        <w:rPr>
          <w:rFonts w:eastAsia="Times New Roman" w:cs="Tahoma"/>
          <w:bCs/>
          <w:lang w:val="es-ES" w:eastAsia="es-ES"/>
        </w:rPr>
        <w:t xml:space="preserve"> y no así una solicitud de acceso a información pública que pueda ser atendida mediante una expresión documental, pues re</w:t>
      </w:r>
      <w:r w:rsidRPr="0018256F">
        <w:rPr>
          <w:rFonts w:eastAsia="Times New Roman" w:cs="Tahoma"/>
          <w:bCs/>
          <w:lang w:eastAsia="es-ES"/>
        </w:rPr>
        <w:t>quiere varios pronunciamientos específicos de servidores públicos adscritos a la Secretaría del Agua, lo cual</w:t>
      </w:r>
      <w:r w:rsidRPr="0018256F">
        <w:rPr>
          <w:rFonts w:eastAsia="Times New Roman" w:cs="Tahoma"/>
          <w:bCs/>
          <w:lang w:val="es-ES" w:eastAsia="es-ES"/>
        </w:rPr>
        <w:t xml:space="preserve"> implicaría elaborar un documento </w:t>
      </w:r>
      <w:r w:rsidRPr="0018256F">
        <w:rPr>
          <w:rFonts w:eastAsia="Times New Roman" w:cs="Tahoma"/>
          <w:bCs/>
          <w:i/>
          <w:iCs/>
          <w:lang w:val="es-ES" w:eastAsia="es-ES"/>
        </w:rPr>
        <w:t>ad hoc</w:t>
      </w:r>
      <w:r w:rsidRPr="0018256F">
        <w:rPr>
          <w:rFonts w:eastAsia="Times New Roman" w:cs="Tahoma"/>
          <w:bCs/>
          <w:lang w:val="es-ES" w:eastAsia="es-ES"/>
        </w:rPr>
        <w:t>, contestando la situación precisada.</w:t>
      </w:r>
    </w:p>
    <w:p w14:paraId="7DCAA736" w14:textId="77777777" w:rsidR="00B847BF" w:rsidRPr="0018256F" w:rsidRDefault="00B847BF" w:rsidP="00B847BF">
      <w:pPr>
        <w:spacing w:after="0" w:line="360" w:lineRule="auto"/>
        <w:contextualSpacing/>
        <w:rPr>
          <w:rFonts w:eastAsia="Times New Roman" w:cs="Tahoma"/>
          <w:bCs/>
          <w:lang w:eastAsia="es-ES"/>
        </w:rPr>
      </w:pPr>
    </w:p>
    <w:p w14:paraId="627DC690" w14:textId="77777777" w:rsidR="00B847BF" w:rsidRPr="0018256F" w:rsidRDefault="00B847BF" w:rsidP="00B847BF">
      <w:pPr>
        <w:spacing w:after="0" w:line="360" w:lineRule="auto"/>
        <w:rPr>
          <w:rFonts w:eastAsia="Times New Roman" w:cs="Tahoma"/>
          <w:bCs/>
          <w:lang w:eastAsia="es-ES"/>
        </w:rPr>
      </w:pPr>
      <w:r w:rsidRPr="0018256F">
        <w:rPr>
          <w:rFonts w:eastAsia="Times New Roman" w:cs="Times New Roman"/>
          <w:szCs w:val="20"/>
          <w:lang w:eastAsia="es-ES"/>
        </w:rPr>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w:t>
      </w:r>
      <w:r w:rsidRPr="0018256F">
        <w:rPr>
          <w:rFonts w:eastAsia="Times New Roman" w:cs="Tahoma"/>
          <w:bCs/>
          <w:lang w:val="es-ES" w:eastAsia="es-ES"/>
        </w:rPr>
        <w:t xml:space="preserve">Además, </w:t>
      </w:r>
      <w:r w:rsidRPr="0018256F">
        <w:rPr>
          <w:rFonts w:eastAsia="Times New Roman" w:cs="Tahoma"/>
          <w:bCs/>
          <w:lang w:eastAsia="es-ES"/>
        </w:rPr>
        <w:t xml:space="preserve">la Jurisprudencia XXI.1o.P.A. J/27, de los Tribunales Colegiados de Circuito, localizada en la página 1406, del Semanario Judicial de la Federación y su Gaceta, Tomo </w:t>
      </w:r>
      <w:r w:rsidRPr="0018256F">
        <w:rPr>
          <w:rFonts w:eastAsia="Times New Roman" w:cs="Tahoma"/>
          <w:bCs/>
          <w:lang w:val="es-ES" w:eastAsia="es-ES"/>
        </w:rPr>
        <w:t>XXXIII</w:t>
      </w:r>
      <w:r w:rsidRPr="0018256F">
        <w:rPr>
          <w:rFonts w:eastAsia="Times New Roman" w:cs="Tahoma"/>
          <w:bCs/>
          <w:lang w:eastAsia="es-ES"/>
        </w:rPr>
        <w:t>, marzo 2011, Novena Época, que establece lo siguiente:</w:t>
      </w:r>
    </w:p>
    <w:p w14:paraId="0E377D93" w14:textId="77777777" w:rsidR="00B847BF" w:rsidRPr="0018256F" w:rsidRDefault="00B847BF" w:rsidP="00B847BF">
      <w:pPr>
        <w:spacing w:after="0" w:line="360" w:lineRule="auto"/>
        <w:rPr>
          <w:rFonts w:eastAsia="Times New Roman" w:cs="Tahoma"/>
          <w:bCs/>
          <w:lang w:eastAsia="es-ES"/>
        </w:rPr>
      </w:pPr>
    </w:p>
    <w:p w14:paraId="01D91C2A" w14:textId="77777777" w:rsidR="00B847BF" w:rsidRPr="0018256F" w:rsidRDefault="00B847BF" w:rsidP="00B847BF">
      <w:pPr>
        <w:spacing w:after="0" w:line="360" w:lineRule="auto"/>
        <w:ind w:left="567" w:right="567"/>
        <w:rPr>
          <w:rFonts w:eastAsia="Times New Roman" w:cs="Tahoma"/>
          <w:bCs/>
          <w:i/>
          <w:sz w:val="20"/>
          <w:szCs w:val="20"/>
          <w:lang w:val="es-ES" w:eastAsia="es-ES"/>
        </w:rPr>
      </w:pPr>
      <w:r w:rsidRPr="0018256F">
        <w:rPr>
          <w:rFonts w:eastAsia="Times New Roman" w:cs="Tahoma"/>
          <w:b/>
          <w:bCs/>
          <w:i/>
          <w:sz w:val="20"/>
          <w:szCs w:val="20"/>
          <w:lang w:val="es-ES" w:eastAsia="es-ES"/>
        </w:rPr>
        <w:lastRenderedPageBreak/>
        <w:t xml:space="preserve">“DERECHO DE PETICIÓN. SUS ELEMENTOS. </w:t>
      </w:r>
      <w:r w:rsidRPr="0018256F">
        <w:rPr>
          <w:rFonts w:eastAsia="Times New Roman" w:cs="Tahoma"/>
          <w:bCs/>
          <w:i/>
          <w:sz w:val="20"/>
          <w:szCs w:val="20"/>
          <w:lang w:val="es-ES" w:eastAsia="es-ES"/>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011A2DBC" w14:textId="77777777" w:rsidR="00B847BF" w:rsidRPr="0018256F" w:rsidRDefault="00B847BF" w:rsidP="00B847BF">
      <w:pPr>
        <w:spacing w:after="0" w:line="360" w:lineRule="auto"/>
        <w:rPr>
          <w:rFonts w:eastAsia="Times New Roman" w:cs="Tahoma"/>
          <w:bCs/>
          <w:lang w:val="es-ES" w:eastAsia="es-ES"/>
        </w:rPr>
      </w:pPr>
    </w:p>
    <w:p w14:paraId="64593ACC" w14:textId="35BAB8C2" w:rsidR="00B847BF" w:rsidRPr="0018256F" w:rsidRDefault="00B847BF" w:rsidP="00B847BF">
      <w:pPr>
        <w:spacing w:after="0" w:line="360" w:lineRule="auto"/>
        <w:rPr>
          <w:rFonts w:eastAsia="Times New Roman" w:cs="Tahoma"/>
          <w:bCs/>
          <w:lang w:val="es-ES" w:eastAsia="es-ES"/>
        </w:rPr>
      </w:pPr>
      <w:r w:rsidRPr="0018256F">
        <w:rPr>
          <w:rFonts w:eastAsia="Times New Roman" w:cs="Tahoma"/>
          <w:bCs/>
          <w:lang w:val="es-ES" w:eastAsia="es-ES"/>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4E31891B" w14:textId="77777777" w:rsidR="00B847BF" w:rsidRPr="0018256F" w:rsidRDefault="00B847BF" w:rsidP="00B847BF">
      <w:pPr>
        <w:spacing w:after="0" w:line="360" w:lineRule="auto"/>
        <w:rPr>
          <w:rFonts w:eastAsia="Times New Roman" w:cs="Tahoma"/>
          <w:bCs/>
          <w:lang w:eastAsia="es-ES"/>
        </w:rPr>
      </w:pPr>
    </w:p>
    <w:p w14:paraId="5D65B835" w14:textId="048637D4" w:rsidR="00B847BF" w:rsidRPr="0018256F" w:rsidRDefault="00B847BF" w:rsidP="00B847BF">
      <w:pPr>
        <w:spacing w:after="0" w:line="360" w:lineRule="auto"/>
        <w:rPr>
          <w:rFonts w:eastAsia="Times New Roman" w:cs="Tahoma"/>
          <w:lang w:val="es-ES" w:eastAsia="es-ES"/>
        </w:rPr>
      </w:pPr>
      <w:r w:rsidRPr="0018256F">
        <w:rPr>
          <w:rFonts w:eastAsia="Times New Roman" w:cs="Tahoma"/>
          <w:lang w:val="es-ES" w:eastAsia="es-ES"/>
        </w:rPr>
        <w:t xml:space="preserve">De tal circunstancia, se puede colegir que el requerimiento de información realizado por la persona Recurrente se trata de una consulta que implicaría la generación de uno o varios documentos </w:t>
      </w:r>
      <w:r w:rsidRPr="0018256F">
        <w:rPr>
          <w:rFonts w:eastAsia="Times New Roman" w:cs="Tahoma"/>
          <w:i/>
          <w:lang w:val="es-ES" w:eastAsia="es-ES"/>
        </w:rPr>
        <w:t>ad hoc</w:t>
      </w:r>
      <w:r w:rsidRPr="0018256F">
        <w:rPr>
          <w:rFonts w:eastAsia="Times New Roman" w:cs="Tahoma"/>
          <w:lang w:val="es-ES" w:eastAsia="es-ES"/>
        </w:rPr>
        <w:t xml:space="preserve">, y, por lo tanto, no es procedente la vía del derecho de acceso a la información. </w:t>
      </w:r>
    </w:p>
    <w:p w14:paraId="2258BC92" w14:textId="77777777" w:rsidR="00B847BF" w:rsidRPr="0018256F" w:rsidRDefault="00B847BF" w:rsidP="00B847BF">
      <w:pPr>
        <w:spacing w:after="0" w:line="360" w:lineRule="auto"/>
        <w:rPr>
          <w:rFonts w:eastAsia="Times New Roman" w:cs="Tahoma"/>
          <w:b/>
          <w:bCs/>
          <w:lang w:val="es-ES" w:eastAsia="es-ES"/>
        </w:rPr>
      </w:pPr>
    </w:p>
    <w:p w14:paraId="4146F56C" w14:textId="775BB673" w:rsidR="00B847BF" w:rsidRPr="0018256F" w:rsidRDefault="00B847BF" w:rsidP="00B847BF">
      <w:pPr>
        <w:spacing w:after="0" w:line="360" w:lineRule="auto"/>
        <w:contextualSpacing/>
        <w:rPr>
          <w:rFonts w:eastAsia="Times New Roman" w:cs="Tahoma"/>
          <w:bCs/>
          <w:lang w:eastAsia="es-ES"/>
        </w:rPr>
      </w:pPr>
      <w:r w:rsidRPr="0018256F">
        <w:rPr>
          <w:rFonts w:eastAsia="Times New Roman" w:cs="Tahoma"/>
          <w:bCs/>
          <w:lang w:val="es-ES" w:eastAsia="es-ES"/>
        </w:rPr>
        <w:lastRenderedPageBreak/>
        <w:t xml:space="preserve">En consecuencia, toda vez de que parte de la solicitud de acceso a la información se trata de una consulta, que implicaría que el Sujeto Obligado realizará un documento que contenga determinado contenido, con un pronunciamiento específico, el Medio de Impugnación </w:t>
      </w:r>
      <w:r w:rsidRPr="0018256F">
        <w:rPr>
          <w:rFonts w:eastAsia="Times New Roman" w:cs="Tahoma"/>
          <w:b/>
          <w:bCs/>
          <w:lang w:val="es-ES" w:eastAsia="es-ES"/>
        </w:rPr>
        <w:t xml:space="preserve">actualiza la causal de desechamiento establecida en el artículo 191, fracción VI, de la Ley de Transparencia y Acceso a la Información Pública del Estado de México y Municipios, </w:t>
      </w:r>
      <w:r w:rsidRPr="0018256F">
        <w:rPr>
          <w:rFonts w:eastAsia="Times New Roman" w:cs="Tahoma"/>
          <w:bCs/>
          <w:lang w:val="es-ES" w:eastAsia="es-ES"/>
        </w:rPr>
        <w:t xml:space="preserve">por lo que  lo procedente es </w:t>
      </w:r>
      <w:r w:rsidRPr="0018256F">
        <w:rPr>
          <w:rFonts w:eastAsia="Times New Roman" w:cs="Tahoma"/>
          <w:b/>
          <w:bCs/>
          <w:lang w:val="es-ES" w:eastAsia="es-ES"/>
        </w:rPr>
        <w:t>SOBRESEER</w:t>
      </w:r>
      <w:r w:rsidRPr="0018256F">
        <w:t xml:space="preserve"> </w:t>
      </w:r>
      <w:r w:rsidRPr="0018256F">
        <w:rPr>
          <w:b/>
        </w:rPr>
        <w:t xml:space="preserve">PARCIALMENTE </w:t>
      </w:r>
      <w:r w:rsidRPr="0018256F">
        <w:t>el Recurso de Revisión; sin embargo, toda vez que no ha quedado sin materia la totalidad del Recurso de Revisión, se considera entrar al fondo del asunto.</w:t>
      </w:r>
    </w:p>
    <w:p w14:paraId="7C65A177" w14:textId="77777777" w:rsidR="00C86C71" w:rsidRPr="0018256F" w:rsidRDefault="00C86C71">
      <w:pPr>
        <w:spacing w:after="0" w:line="360" w:lineRule="auto"/>
      </w:pPr>
    </w:p>
    <w:p w14:paraId="61F05C79" w14:textId="77777777" w:rsidR="00C86C71" w:rsidRPr="0018256F" w:rsidRDefault="0018256F">
      <w:pPr>
        <w:pStyle w:val="Ttulo2"/>
        <w:spacing w:before="0" w:after="0"/>
      </w:pPr>
      <w:bookmarkStart w:id="11" w:name="_Toc208404486"/>
      <w:r w:rsidRPr="0018256F">
        <w:t>TERCERO. Determinación de la Controversia</w:t>
      </w:r>
      <w:bookmarkEnd w:id="11"/>
    </w:p>
    <w:p w14:paraId="5D186CBD" w14:textId="77777777" w:rsidR="00C86C71" w:rsidRPr="0018256F" w:rsidRDefault="00C86C71">
      <w:pPr>
        <w:tabs>
          <w:tab w:val="left" w:pos="4962"/>
        </w:tabs>
        <w:spacing w:after="0" w:line="360" w:lineRule="auto"/>
      </w:pPr>
    </w:p>
    <w:p w14:paraId="0D108640" w14:textId="45FECEF5" w:rsidR="00C86C71" w:rsidRPr="0018256F" w:rsidRDefault="0018256F">
      <w:pPr>
        <w:tabs>
          <w:tab w:val="left" w:pos="4962"/>
        </w:tabs>
        <w:spacing w:after="0" w:line="360" w:lineRule="auto"/>
      </w:pPr>
      <w:r w:rsidRPr="0018256F">
        <w:t xml:space="preserve">La parte Solicitante requirió conocer </w:t>
      </w:r>
      <w:r w:rsidR="00B847BF" w:rsidRPr="0018256F">
        <w:t>el fundamento jurídico que establecía el actuar de la persona titular de la Contraloría Municipal.</w:t>
      </w:r>
    </w:p>
    <w:p w14:paraId="4DFAF4D4" w14:textId="77777777" w:rsidR="00C86C71" w:rsidRPr="0018256F" w:rsidRDefault="00C86C71">
      <w:pPr>
        <w:tabs>
          <w:tab w:val="left" w:pos="4962"/>
        </w:tabs>
        <w:spacing w:after="0" w:line="360" w:lineRule="auto"/>
      </w:pPr>
    </w:p>
    <w:p w14:paraId="5D6A7576" w14:textId="77777777" w:rsidR="00C86C71" w:rsidRPr="0018256F" w:rsidRDefault="0018256F">
      <w:pPr>
        <w:tabs>
          <w:tab w:val="left" w:pos="4962"/>
        </w:tabs>
        <w:spacing w:after="0" w:line="360" w:lineRule="auto"/>
        <w:rPr>
          <w:color w:val="000000"/>
        </w:rPr>
      </w:pPr>
      <w:r w:rsidRPr="0018256F">
        <w:rPr>
          <w:color w:val="000000"/>
        </w:rPr>
        <w:t xml:space="preserve">En respuesta, el Ente Recurrido, informó que no se daba a trámite la solicitud de información, en virtud de considerar que lo requerido no corresponde a un documento que pueda ser entregado en el ejercicio de la materia por lo que consideró que no contempla el acceso a la información pública. </w:t>
      </w:r>
    </w:p>
    <w:p w14:paraId="582922BC" w14:textId="77777777" w:rsidR="00C86C71" w:rsidRPr="0018256F" w:rsidRDefault="00C86C71">
      <w:pPr>
        <w:tabs>
          <w:tab w:val="left" w:pos="4962"/>
        </w:tabs>
        <w:spacing w:after="0" w:line="360" w:lineRule="auto"/>
      </w:pPr>
    </w:p>
    <w:p w14:paraId="3D26599E" w14:textId="77777777" w:rsidR="00C86C71" w:rsidRPr="0018256F" w:rsidRDefault="0018256F">
      <w:pPr>
        <w:tabs>
          <w:tab w:val="left" w:pos="4962"/>
        </w:tabs>
        <w:spacing w:after="0" w:line="360" w:lineRule="auto"/>
      </w:pPr>
      <w:r w:rsidRPr="0018256F">
        <w:t>Derivado de lo anterior,  la parte Recurrente se inconformó e insistió en la solicitud de información.  Al respecto, es preciso señalar que, en una suplencia de la deficiencia de la queja, se advierte un argumento de procedencia, dado que no se le entregó la información solicitada y no dio trámite a la solicitud y que persiste una vez delimitada la solicitud. Lo anterior de conformidad con lo dispuesto en los artículos 13 y 181 cuarto párrafo, de la Ley de Transparencia y Acceso a la Información Pública del Estado de México y Municipios.</w:t>
      </w:r>
    </w:p>
    <w:p w14:paraId="0348DBA4" w14:textId="77777777" w:rsidR="00C86C71" w:rsidRPr="0018256F" w:rsidRDefault="00C86C71">
      <w:pPr>
        <w:tabs>
          <w:tab w:val="left" w:pos="4962"/>
        </w:tabs>
        <w:spacing w:after="0" w:line="360" w:lineRule="auto"/>
      </w:pPr>
    </w:p>
    <w:p w14:paraId="1D1EE2DE" w14:textId="77777777" w:rsidR="00C86C71" w:rsidRPr="0018256F" w:rsidRDefault="0018256F">
      <w:pPr>
        <w:tabs>
          <w:tab w:val="left" w:pos="4962"/>
        </w:tabs>
        <w:spacing w:after="0" w:line="360" w:lineRule="auto"/>
      </w:pPr>
      <w:r w:rsidRPr="0018256F">
        <w:lastRenderedPageBreak/>
        <w:t xml:space="preserve">Durante la sustanciación del Recurso de Revisión, el Sujeto Obligado no aportó elementos de análisis y la parte Recurrente no emitió pronunciamiento alguno. </w:t>
      </w:r>
    </w:p>
    <w:p w14:paraId="44F232A5" w14:textId="77777777" w:rsidR="00C86C71" w:rsidRPr="0018256F" w:rsidRDefault="00C86C71">
      <w:pPr>
        <w:tabs>
          <w:tab w:val="left" w:pos="4962"/>
        </w:tabs>
        <w:spacing w:after="0" w:line="360" w:lineRule="auto"/>
      </w:pPr>
    </w:p>
    <w:p w14:paraId="1A8DC62D" w14:textId="77777777" w:rsidR="00C86C71" w:rsidRPr="0018256F" w:rsidRDefault="0018256F">
      <w:pPr>
        <w:tabs>
          <w:tab w:val="left" w:pos="4962"/>
        </w:tabs>
        <w:spacing w:after="0" w:line="360" w:lineRule="auto"/>
      </w:pPr>
      <w:r w:rsidRPr="0018256F">
        <w:t xml:space="preserve">Así pues, de las constancias que integran el expediente, se advierte que en el asunto que nos ocupa se actualiza la causal de procedencia señalada en el artículo 179, fracciones </w:t>
      </w:r>
      <w:r w:rsidRPr="0018256F">
        <w:rPr>
          <w:color w:val="000000"/>
        </w:rPr>
        <w:t>XI</w:t>
      </w:r>
      <w:r w:rsidRPr="0018256F">
        <w:t>, de la Ley de la materia; por la falta de trámite a una solicitud.</w:t>
      </w:r>
    </w:p>
    <w:p w14:paraId="4BF864D8" w14:textId="77777777" w:rsidR="00C86C71" w:rsidRPr="0018256F" w:rsidRDefault="00C86C71">
      <w:pPr>
        <w:tabs>
          <w:tab w:val="left" w:pos="4962"/>
        </w:tabs>
        <w:spacing w:after="0" w:line="360" w:lineRule="auto"/>
      </w:pPr>
    </w:p>
    <w:p w14:paraId="13418AAA" w14:textId="77777777" w:rsidR="00C86C71" w:rsidRPr="0018256F" w:rsidRDefault="0018256F">
      <w:pPr>
        <w:tabs>
          <w:tab w:val="left" w:pos="4962"/>
        </w:tabs>
        <w:spacing w:after="0" w:line="360" w:lineRule="auto"/>
      </w:pPr>
      <w:r w:rsidRPr="0018256F">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4714737" w14:textId="77777777" w:rsidR="00C86C71" w:rsidRPr="0018256F" w:rsidRDefault="00C86C71">
      <w:pPr>
        <w:spacing w:after="0" w:line="360" w:lineRule="auto"/>
      </w:pPr>
    </w:p>
    <w:p w14:paraId="18C5F04F" w14:textId="77777777" w:rsidR="00C86C71" w:rsidRPr="0018256F" w:rsidRDefault="0018256F">
      <w:pPr>
        <w:pStyle w:val="Ttulo2"/>
        <w:spacing w:before="0" w:after="0"/>
      </w:pPr>
      <w:bookmarkStart w:id="12" w:name="_Toc208404487"/>
      <w:r w:rsidRPr="0018256F">
        <w:t>CUARTO. Marco normativo aplicable en materia de transparencia y acceso a la información pública</w:t>
      </w:r>
      <w:bookmarkEnd w:id="12"/>
    </w:p>
    <w:p w14:paraId="7CA0CCAE" w14:textId="77777777" w:rsidR="00C86C71" w:rsidRPr="0018256F" w:rsidRDefault="00C86C71">
      <w:pPr>
        <w:spacing w:after="0" w:line="360" w:lineRule="auto"/>
      </w:pPr>
    </w:p>
    <w:p w14:paraId="3FD92214" w14:textId="77777777" w:rsidR="00C86C71" w:rsidRPr="0018256F" w:rsidRDefault="0018256F">
      <w:pPr>
        <w:spacing w:after="0" w:line="360" w:lineRule="auto"/>
      </w:pPr>
      <w:r w:rsidRPr="0018256F">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7FD1E47" w14:textId="77777777" w:rsidR="00C86C71" w:rsidRPr="0018256F" w:rsidRDefault="00C86C71">
      <w:pPr>
        <w:spacing w:after="0" w:line="360" w:lineRule="auto"/>
      </w:pPr>
    </w:p>
    <w:p w14:paraId="147F4870" w14:textId="77777777" w:rsidR="00C86C71" w:rsidRPr="0018256F" w:rsidRDefault="0018256F">
      <w:pPr>
        <w:spacing w:after="0" w:line="360" w:lineRule="auto"/>
      </w:pPr>
      <w:r w:rsidRPr="0018256F">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0A9E77" w14:textId="77777777" w:rsidR="00C86C71" w:rsidRPr="0018256F" w:rsidRDefault="00C86C71">
      <w:pPr>
        <w:spacing w:after="0" w:line="360" w:lineRule="auto"/>
      </w:pPr>
    </w:p>
    <w:p w14:paraId="1C6E3AC3" w14:textId="77777777" w:rsidR="00C86C71" w:rsidRPr="0018256F" w:rsidRDefault="0018256F">
      <w:pPr>
        <w:spacing w:after="0" w:line="360" w:lineRule="auto"/>
      </w:pPr>
      <w:r w:rsidRPr="0018256F">
        <w:lastRenderedPageBreak/>
        <w:t>Por su parte, la Ley de Transparencia y Acceso a la Información Pública del Estado de México y Municipios (Reglamentaria del artículo 5° de la Constitución Local), establece lo siguiente:</w:t>
      </w:r>
    </w:p>
    <w:p w14:paraId="4BD10429" w14:textId="77777777" w:rsidR="00C86C71" w:rsidRPr="0018256F" w:rsidRDefault="00C86C71">
      <w:pPr>
        <w:spacing w:after="0" w:line="360" w:lineRule="auto"/>
      </w:pPr>
    </w:p>
    <w:p w14:paraId="2C997103" w14:textId="77777777" w:rsidR="00C86C71" w:rsidRPr="0018256F" w:rsidRDefault="0018256F">
      <w:pPr>
        <w:spacing w:after="0" w:line="360" w:lineRule="auto"/>
      </w:pPr>
      <w:r w:rsidRPr="0018256F">
        <w:t>El artículo 12 dice que, quienes generen, recopilen, administren, manejen, procesen, archiven o conserven información pública serán responsables de la misma.</w:t>
      </w:r>
    </w:p>
    <w:p w14:paraId="15914AF2" w14:textId="77777777" w:rsidR="00C86C71" w:rsidRPr="0018256F" w:rsidRDefault="00C86C71">
      <w:pPr>
        <w:spacing w:after="0" w:line="360" w:lineRule="auto"/>
      </w:pPr>
    </w:p>
    <w:p w14:paraId="01F4EB01" w14:textId="77777777" w:rsidR="00C86C71" w:rsidRPr="0018256F" w:rsidRDefault="0018256F">
      <w:pPr>
        <w:spacing w:after="0" w:line="360" w:lineRule="auto"/>
      </w:pPr>
      <w:r w:rsidRPr="0018256F">
        <w:t>El artículo 18, que, los Sujetos Obligados deberán documentar todo acto que derive del ejercicio de sus facultades, competencias o funciones, considerando desde su origen la eventual publicidad y reutilización de la información que generen.</w:t>
      </w:r>
    </w:p>
    <w:p w14:paraId="2BE8249C" w14:textId="77777777" w:rsidR="00C86C71" w:rsidRPr="0018256F" w:rsidRDefault="00C86C71">
      <w:pPr>
        <w:spacing w:after="0" w:line="360" w:lineRule="auto"/>
      </w:pPr>
    </w:p>
    <w:p w14:paraId="03D144B4" w14:textId="77777777" w:rsidR="00C86C71" w:rsidRPr="0018256F" w:rsidRDefault="0018256F">
      <w:pPr>
        <w:spacing w:after="0" w:line="360" w:lineRule="auto"/>
      </w:pPr>
      <w:r w:rsidRPr="0018256F">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E455136" w14:textId="77777777" w:rsidR="00C86C71" w:rsidRPr="0018256F" w:rsidRDefault="00C86C71">
      <w:pPr>
        <w:pStyle w:val="Ttulo2"/>
        <w:spacing w:before="0" w:after="0"/>
        <w:rPr>
          <w:smallCaps/>
        </w:rPr>
      </w:pPr>
    </w:p>
    <w:p w14:paraId="1449315A" w14:textId="77777777" w:rsidR="00C86C71" w:rsidRPr="0018256F" w:rsidRDefault="0018256F">
      <w:pPr>
        <w:pStyle w:val="Ttulo2"/>
        <w:spacing w:before="0" w:after="0"/>
      </w:pPr>
      <w:bookmarkStart w:id="13" w:name="_Toc208404488"/>
      <w:r w:rsidRPr="0018256F">
        <w:rPr>
          <w:smallCaps/>
        </w:rPr>
        <w:t>QUINTO.</w:t>
      </w:r>
      <w:r w:rsidRPr="0018256F">
        <w:t xml:space="preserve"> Estudio de Fondo</w:t>
      </w:r>
      <w:bookmarkEnd w:id="13"/>
    </w:p>
    <w:p w14:paraId="56F70E07" w14:textId="77777777" w:rsidR="00C86C71" w:rsidRPr="0018256F" w:rsidRDefault="00C86C71">
      <w:pPr>
        <w:spacing w:after="0" w:line="360" w:lineRule="auto"/>
      </w:pPr>
    </w:p>
    <w:p w14:paraId="596ACD1F" w14:textId="3D2E0B7F" w:rsidR="00631CEB" w:rsidRPr="0018256F" w:rsidRDefault="0018256F">
      <w:pPr>
        <w:spacing w:after="0" w:line="360" w:lineRule="auto"/>
      </w:pPr>
      <w:r w:rsidRPr="0018256F">
        <w:t>Expuestas las posturas de las partes, se procede analizar el agravio hecho valer por la parte Recurrente, referente a la falta de trámite a la solicitud de información; puesto que el Sujeto Obligado señaló que no existe una solicitud de información y que, por tanto, no era procedente</w:t>
      </w:r>
      <w:r w:rsidR="00631CEB" w:rsidRPr="0018256F">
        <w:t>; por lo que, resulta necesario contextualizar la solicitud de información.</w:t>
      </w:r>
    </w:p>
    <w:p w14:paraId="09AAD86F" w14:textId="77777777" w:rsidR="00631CEB" w:rsidRPr="0018256F" w:rsidRDefault="00631CEB">
      <w:pPr>
        <w:spacing w:after="0" w:line="360" w:lineRule="auto"/>
      </w:pPr>
    </w:p>
    <w:p w14:paraId="002511FF" w14:textId="4CCCDB9C" w:rsidR="00C86C71" w:rsidRPr="0018256F" w:rsidRDefault="0018256F" w:rsidP="00631CEB">
      <w:pPr>
        <w:spacing w:after="0" w:line="360" w:lineRule="auto"/>
        <w:rPr>
          <w:i/>
          <w:sz w:val="20"/>
          <w:szCs w:val="20"/>
        </w:rPr>
      </w:pPr>
      <w:r w:rsidRPr="0018256F">
        <w:t xml:space="preserve">Al respecto, cabe precisar que los artículos 110, 111 y 112 de la Ley Orgánica Municipal del Estado de México , prevé que dentro de los Municipios se deberá contar con un </w:t>
      </w:r>
      <w:r w:rsidR="00631CEB" w:rsidRPr="0018256F">
        <w:t>ó</w:t>
      </w:r>
      <w:r w:rsidRPr="0018256F">
        <w:t xml:space="preserve">rgano interno de control municipal, que será el encargado de de promover, evaluar y fortalecer el buen funcionamiento del control interno, competente para aplicar las leyes en materia de </w:t>
      </w:r>
      <w:r w:rsidRPr="0018256F">
        <w:lastRenderedPageBreak/>
        <w:t>responsabilidades de los servidores públicos y cuyo titular se denomina Contralora o Contralor; y que tiene diversas funciones</w:t>
      </w:r>
      <w:r w:rsidR="00631CEB" w:rsidRPr="0018256F">
        <w:t>.</w:t>
      </w:r>
    </w:p>
    <w:p w14:paraId="29301371" w14:textId="77777777" w:rsidR="00C86C71" w:rsidRPr="0018256F" w:rsidRDefault="00C86C71">
      <w:pPr>
        <w:spacing w:after="0" w:line="360" w:lineRule="auto"/>
      </w:pPr>
    </w:p>
    <w:p w14:paraId="3466AB8C" w14:textId="524E5466" w:rsidR="00C86C71" w:rsidRPr="0018256F" w:rsidRDefault="0018256F">
      <w:pPr>
        <w:spacing w:after="0" w:line="360" w:lineRule="auto"/>
      </w:pPr>
      <w:r w:rsidRPr="0018256F">
        <w:t>Aunado a lo anterior, el Bando Municipal del Sujeto Obligado vigente al momento de la solicitud, prevé en su artículo 28, fracción IV</w:t>
      </w:r>
      <w:r w:rsidR="00631CEB" w:rsidRPr="0018256F">
        <w:t>,</w:t>
      </w:r>
      <w:r w:rsidRPr="0018256F">
        <w:t xml:space="preserve"> la estructura orgánica municipal, dentro de la cual se advierte la Contraloría Municipal. </w:t>
      </w:r>
    </w:p>
    <w:p w14:paraId="61CFE563" w14:textId="77777777" w:rsidR="00C86C71" w:rsidRPr="0018256F" w:rsidRDefault="00C86C71">
      <w:pPr>
        <w:spacing w:after="0" w:line="360" w:lineRule="auto"/>
      </w:pPr>
    </w:p>
    <w:p w14:paraId="26188E75" w14:textId="0793038E" w:rsidR="00C86C71" w:rsidRPr="0018256F" w:rsidRDefault="0018256F" w:rsidP="00631CEB">
      <w:pPr>
        <w:spacing w:after="0" w:line="360" w:lineRule="auto"/>
      </w:pPr>
      <w:r w:rsidRPr="0018256F">
        <w:t xml:space="preserve">Por su parte, se localizó el Reglamento Orgánico de la Administración Pública Municipal de Cuautitlán Izcalli, en cuyo Libro Quinto, de la Contraloría Municipal, se establece la estructura orgánica de dicha área y sus atribuciones; asimismo. El artículo 79 señala que la Contraloría Municipal estará a cargo de una persona Titular, que además de las atribuciones establecidas en el artículo 112 de la Ley Orgánica Municipal del Estado de México, contará </w:t>
      </w:r>
      <w:r w:rsidR="00631CEB" w:rsidRPr="0018256F">
        <w:t>con otras diversas.</w:t>
      </w:r>
    </w:p>
    <w:p w14:paraId="38DAF22B" w14:textId="77777777" w:rsidR="00631CEB" w:rsidRPr="0018256F" w:rsidRDefault="00631CEB" w:rsidP="00631CEB">
      <w:pPr>
        <w:spacing w:after="0" w:line="360" w:lineRule="auto"/>
      </w:pPr>
    </w:p>
    <w:p w14:paraId="171DE9A9" w14:textId="77777777" w:rsidR="00C86C71" w:rsidRPr="0018256F" w:rsidRDefault="0018256F">
      <w:pPr>
        <w:spacing w:after="0" w:line="360" w:lineRule="auto"/>
      </w:pPr>
      <w:r w:rsidRPr="0018256F">
        <w:t>Así pues, se aprecia que el Sujeto Obligado cuenta con un área denominada Contraloría Municipal, cuyo titular debe conocer de las facultades y disposiciones jurídicas que disponen su actuar.</w:t>
      </w:r>
    </w:p>
    <w:p w14:paraId="7199B2FC" w14:textId="77777777" w:rsidR="00C86C71" w:rsidRPr="0018256F" w:rsidRDefault="00C86C71">
      <w:pPr>
        <w:spacing w:after="0" w:line="360" w:lineRule="auto"/>
      </w:pPr>
    </w:p>
    <w:p w14:paraId="30746F66" w14:textId="77777777" w:rsidR="00C86C71" w:rsidRPr="0018256F" w:rsidRDefault="0018256F">
      <w:pPr>
        <w:spacing w:after="0" w:line="360" w:lineRule="auto"/>
      </w:pPr>
      <w:r w:rsidRPr="0018256F">
        <w:t xml:space="preserve">Cabe precisar que de conformidad con lo dispuesto en el artículo 92, fracción I, de la Ley de Transparencia y Acceso a la Información Pública del Estado de México y Municipio, parte de las obligaciones comunes en materia de transparencia, se encuentra la normatividad, lo que, por homologación, implica que la normatividad aplicable a las funciones de la titular de la Contraloría, resulta información pública. </w:t>
      </w:r>
    </w:p>
    <w:p w14:paraId="7DE26DA6" w14:textId="77777777" w:rsidR="00C86C71" w:rsidRPr="0018256F" w:rsidRDefault="00C86C71">
      <w:pPr>
        <w:spacing w:after="0" w:line="360" w:lineRule="auto"/>
      </w:pPr>
    </w:p>
    <w:p w14:paraId="72957216" w14:textId="77777777" w:rsidR="00C86C71" w:rsidRPr="0018256F" w:rsidRDefault="0018256F">
      <w:pPr>
        <w:spacing w:after="0" w:line="360" w:lineRule="auto"/>
      </w:pPr>
      <w:r w:rsidRPr="0018256F">
        <w:rPr>
          <w:color w:val="000000"/>
        </w:rPr>
        <w:t xml:space="preserve">Así, se procede analizar la información proporcionada por el Sujeto Obligado, para lo cual, cabe señalar que no dio trámite a la solicitud de información; por lo que, </w:t>
      </w:r>
      <w:r w:rsidRPr="0018256F">
        <w:t xml:space="preserve">es oportuno hacer referencia al procedimiento de búsqueda que deben de seguir los Sujetos Obligados para localizar la </w:t>
      </w:r>
      <w:r w:rsidRPr="0018256F">
        <w:lastRenderedPageBreak/>
        <w:t>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6A46AEB3" w14:textId="77777777" w:rsidR="00C86C71" w:rsidRPr="0018256F" w:rsidRDefault="00C86C71">
      <w:pPr>
        <w:spacing w:after="0" w:line="360" w:lineRule="auto"/>
      </w:pPr>
    </w:p>
    <w:p w14:paraId="34A8FAD8" w14:textId="77777777" w:rsidR="00C86C71" w:rsidRPr="0018256F" w:rsidRDefault="0018256F">
      <w:pPr>
        <w:spacing w:after="0" w:line="360" w:lineRule="auto"/>
        <w:ind w:right="-93"/>
        <w:rPr>
          <w:color w:val="000000"/>
        </w:rPr>
      </w:pPr>
      <w:r w:rsidRPr="0018256F">
        <w:t xml:space="preserve">Así y de lo plasmado en párrafos anteriores, </w:t>
      </w:r>
      <w:r w:rsidRPr="0018256F">
        <w:rPr>
          <w:color w:val="000000"/>
        </w:rPr>
        <w:t xml:space="preserve">se advierte que el Sujeto Obligado no cumplió con el procedimiento de búsqueda referido, pues no turnó la solicitud de información al área competente de conocer lo solicitado, es decir, la Contraloría Municipal. </w:t>
      </w:r>
    </w:p>
    <w:p w14:paraId="51AC06EF" w14:textId="77777777" w:rsidR="00C86C71" w:rsidRPr="0018256F" w:rsidRDefault="00C86C71">
      <w:pPr>
        <w:spacing w:after="0" w:line="360" w:lineRule="auto"/>
        <w:ind w:right="-93"/>
        <w:rPr>
          <w:color w:val="000000"/>
        </w:rPr>
      </w:pPr>
    </w:p>
    <w:p w14:paraId="4F92F031" w14:textId="703E4EEE" w:rsidR="00C86C71" w:rsidRPr="0018256F" w:rsidRDefault="0018256F">
      <w:pPr>
        <w:spacing w:after="0" w:line="360" w:lineRule="auto"/>
        <w:ind w:right="-93"/>
        <w:rPr>
          <w:color w:val="000000"/>
        </w:rPr>
      </w:pPr>
      <w:r w:rsidRPr="0018256F">
        <w:rPr>
          <w:color w:val="000000"/>
        </w:rPr>
        <w:t>En este contexto normativo, cabe recordar que la parte Solicitante requiere la entrega del fundamento legal del actuar de la persona titular de la Contraloría Municipal</w:t>
      </w:r>
      <w:r w:rsidR="00631CEB" w:rsidRPr="0018256F">
        <w:rPr>
          <w:color w:val="000000"/>
        </w:rPr>
        <w:t>, lo cual se traduce al marco normativo que establezca sus funciones y atribuciones</w:t>
      </w:r>
      <w:r w:rsidRPr="0018256F">
        <w:rPr>
          <w:color w:val="000000"/>
        </w:rPr>
        <w:t xml:space="preserve">, sin embargo, tal y como se expresó en líneas anteriores, el Sujeto Obligado no dio </w:t>
      </w:r>
      <w:r w:rsidRPr="0018256F">
        <w:t>trámite</w:t>
      </w:r>
      <w:r w:rsidRPr="0018256F">
        <w:rPr>
          <w:color w:val="000000"/>
        </w:rPr>
        <w:t xml:space="preserve"> a la solicitud de información, a pesar de que sí cuenta con una parte atendible, por tanto, no realizó la búsqueda de la información y en consecuencia no atendió lo solicitado. </w:t>
      </w:r>
    </w:p>
    <w:p w14:paraId="53155AD2" w14:textId="77777777" w:rsidR="00C86C71" w:rsidRPr="0018256F" w:rsidRDefault="00C86C71">
      <w:pPr>
        <w:spacing w:after="0" w:line="360" w:lineRule="auto"/>
        <w:ind w:right="-93"/>
        <w:rPr>
          <w:color w:val="000000"/>
        </w:rPr>
      </w:pPr>
    </w:p>
    <w:p w14:paraId="19E75C65" w14:textId="2AC28043" w:rsidR="00631CEB" w:rsidRPr="0018256F" w:rsidRDefault="0018256F" w:rsidP="00631CEB">
      <w:pPr>
        <w:tabs>
          <w:tab w:val="left" w:pos="4962"/>
        </w:tabs>
        <w:spacing w:after="0" w:line="360" w:lineRule="auto"/>
      </w:pPr>
      <w:r w:rsidRPr="0018256F">
        <w:rPr>
          <w:color w:val="000000"/>
        </w:rPr>
        <w:t xml:space="preserve">Así pues, se aprecia que el Sujeto Obligado contaba con elementos necesarios para dar trámite a la solicitud de información, únicamente por cuanto hace al fundamento legal que rige el actuar de la persona titular de la Contraloría Municipal, por tanto, resultan </w:t>
      </w:r>
      <w:r w:rsidRPr="0018256F">
        <w:rPr>
          <w:b/>
          <w:color w:val="000000"/>
        </w:rPr>
        <w:t>FUNDADOS</w:t>
      </w:r>
      <w:r w:rsidRPr="0018256F">
        <w:rPr>
          <w:color w:val="000000"/>
        </w:rPr>
        <w:t xml:space="preserve"> los motivos de agravio y es procedente ordenar al Sujeto Obligado que dé trámite y </w:t>
      </w:r>
      <w:r w:rsidR="00631CEB" w:rsidRPr="0018256F">
        <w:rPr>
          <w:color w:val="000000"/>
        </w:rPr>
        <w:t>proporcioné los documentos donde consten los fundamentos jurídicos que establezcan las funciones y atribuciones de la persona Titular de la Contraloría Municipal; d</w:t>
      </w:r>
      <w:r w:rsidR="00631CEB" w:rsidRPr="0018256F">
        <w:t xml:space="preserve">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w:t>
      </w:r>
      <w:r w:rsidR="00631CEB" w:rsidRPr="0018256F">
        <w:lastRenderedPageBreak/>
        <w:t>encuentre; por lo que, la entrega no comprende el procesamiento de la misma, ni presentarla conforme al interés del Solicitante, además, que tampoco deberá generarla, resumirla, efectuar cálculos o practicar investigaciones.</w:t>
      </w:r>
    </w:p>
    <w:p w14:paraId="5BD05D84" w14:textId="77777777" w:rsidR="00631CEB" w:rsidRPr="0018256F" w:rsidRDefault="00631CEB" w:rsidP="00631CEB">
      <w:pPr>
        <w:tabs>
          <w:tab w:val="left" w:pos="4962"/>
        </w:tabs>
        <w:spacing w:after="0" w:line="360" w:lineRule="auto"/>
      </w:pPr>
    </w:p>
    <w:p w14:paraId="63A06E16" w14:textId="77777777" w:rsidR="00631CEB" w:rsidRPr="0018256F" w:rsidRDefault="00631CEB" w:rsidP="00631CEB">
      <w:pPr>
        <w:spacing w:after="0" w:line="360" w:lineRule="auto"/>
      </w:pPr>
      <w:r w:rsidRPr="0018256F">
        <w:t xml:space="preserve">De esta manera, el derecho de acceso a la información pública se satisface en aquellos casos en que se entregue el soporte documental en el que conste la información solicitada, sin necesidad de elaborar documentos </w:t>
      </w:r>
      <w:r w:rsidRPr="0018256F">
        <w:rPr>
          <w:i/>
        </w:rPr>
        <w:t>ad hoc</w:t>
      </w:r>
      <w:r w:rsidRPr="0018256F">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1CAC39BB" w14:textId="77777777" w:rsidR="00631CEB" w:rsidRPr="0018256F" w:rsidRDefault="00631CEB" w:rsidP="00631CEB">
      <w:pPr>
        <w:spacing w:after="0" w:line="360" w:lineRule="auto"/>
      </w:pPr>
    </w:p>
    <w:p w14:paraId="162F7874" w14:textId="2611F6AB" w:rsidR="00631CEB" w:rsidRPr="0018256F" w:rsidRDefault="00631CEB" w:rsidP="00631CEB">
      <w:pPr>
        <w:spacing w:after="0" w:line="360" w:lineRule="auto"/>
      </w:pPr>
      <w:r w:rsidRPr="0018256F">
        <w:t>De tales circunstancias, se concluye que los sujetos obligados únicamente se encuentran constreñidos a proporcionar los documentos que den cuenta de la información solicitada, como obren en sus archivos, sin tener que elaborarlos a las necesidades del Recurrente; lo cual no aconteció a no darle trámite a la solicitud, por lo que, deberá entregar los documentos donde conste la información peticionada.</w:t>
      </w:r>
    </w:p>
    <w:p w14:paraId="754A0E04" w14:textId="362CB27D" w:rsidR="00C86C71" w:rsidRPr="0018256F" w:rsidRDefault="00C86C71">
      <w:pPr>
        <w:spacing w:after="0" w:line="360" w:lineRule="auto"/>
        <w:ind w:right="-93"/>
        <w:rPr>
          <w:color w:val="000000"/>
        </w:rPr>
      </w:pPr>
    </w:p>
    <w:p w14:paraId="27EBC15A" w14:textId="77777777" w:rsidR="00C86C71" w:rsidRPr="0018256F" w:rsidRDefault="0018256F">
      <w:pPr>
        <w:spacing w:after="0" w:line="360" w:lineRule="auto"/>
      </w:pPr>
      <w:r w:rsidRPr="0018256F">
        <w:t xml:space="preserve">Resalta que la documentación solicitada corresponde a normatividad, por tanto, es información pública, por lo que no requiere de una versión pública. </w:t>
      </w:r>
    </w:p>
    <w:p w14:paraId="1A657303" w14:textId="77777777" w:rsidR="00C86C71" w:rsidRPr="0018256F" w:rsidRDefault="00C86C71">
      <w:pPr>
        <w:spacing w:after="0" w:line="360" w:lineRule="auto"/>
      </w:pPr>
    </w:p>
    <w:p w14:paraId="40FA0159" w14:textId="77777777" w:rsidR="00C86C71" w:rsidRPr="0018256F" w:rsidRDefault="0018256F">
      <w:pPr>
        <w:pStyle w:val="Ttulo2"/>
        <w:spacing w:before="0" w:after="0"/>
        <w:rPr>
          <w:b w:val="0"/>
        </w:rPr>
      </w:pPr>
      <w:bookmarkStart w:id="14" w:name="_Toc208404489"/>
      <w:r w:rsidRPr="0018256F">
        <w:t>SEXTO. Decisión</w:t>
      </w:r>
      <w:bookmarkEnd w:id="14"/>
    </w:p>
    <w:p w14:paraId="52128334" w14:textId="77777777" w:rsidR="00C86C71" w:rsidRPr="0018256F" w:rsidRDefault="00C86C71">
      <w:pPr>
        <w:spacing w:after="0" w:line="360" w:lineRule="auto"/>
        <w:rPr>
          <w:b/>
        </w:rPr>
      </w:pPr>
    </w:p>
    <w:p w14:paraId="2B4053DC" w14:textId="77777777" w:rsidR="00C86C71" w:rsidRPr="0018256F" w:rsidRDefault="0018256F">
      <w:pPr>
        <w:spacing w:after="0" w:line="360" w:lineRule="auto"/>
      </w:pPr>
      <w:r w:rsidRPr="0018256F">
        <w:rPr>
          <w:color w:val="000000"/>
        </w:rPr>
        <w:t xml:space="preserve">Con fundamento en el artículo 186, fracción IV de la Ley de Transparencia y Acceso a la Información Pública del Estado de México y Municipios, este Instituto considera procedente </w:t>
      </w:r>
      <w:r w:rsidRPr="0018256F">
        <w:rPr>
          <w:b/>
          <w:color w:val="000000"/>
        </w:rPr>
        <w:t xml:space="preserve">ORDENAR </w:t>
      </w:r>
      <w:r w:rsidRPr="0018256F">
        <w:rPr>
          <w:color w:val="000000"/>
        </w:rPr>
        <w:t xml:space="preserve">al Sujeto Obligado, </w:t>
      </w:r>
      <w:r w:rsidRPr="0018256F">
        <w:t xml:space="preserve">a efecto de que dé trámite a la solicitud de información y previa búsqueda exhaustiva y razonable, entregue, a través, del Sistema de Acceso a la Información </w:t>
      </w:r>
      <w:r w:rsidRPr="0018256F">
        <w:lastRenderedPageBreak/>
        <w:t xml:space="preserve">Mexiquense (SAIMEX), el documento que dé cuenta del fundamento jurídico que rige el actuar de la persona Titular de la Contraloría Municipal. </w:t>
      </w:r>
    </w:p>
    <w:p w14:paraId="5DDDDCF6" w14:textId="77777777" w:rsidR="00C86C71" w:rsidRPr="0018256F" w:rsidRDefault="00C86C71">
      <w:pPr>
        <w:spacing w:after="0" w:line="360" w:lineRule="auto"/>
      </w:pPr>
    </w:p>
    <w:p w14:paraId="2372B27E" w14:textId="77777777" w:rsidR="00C86C71" w:rsidRPr="0018256F" w:rsidRDefault="0018256F">
      <w:pPr>
        <w:spacing w:after="0" w:line="360" w:lineRule="auto"/>
        <w:rPr>
          <w:b/>
          <w:u w:val="single"/>
        </w:rPr>
      </w:pPr>
      <w:r w:rsidRPr="0018256F">
        <w:rPr>
          <w:b/>
          <w:u w:val="single"/>
        </w:rPr>
        <w:t>Términos de la Resolución para la parte Recurrente:</w:t>
      </w:r>
    </w:p>
    <w:p w14:paraId="02365F8C" w14:textId="77777777" w:rsidR="00C86C71" w:rsidRPr="0018256F" w:rsidRDefault="00C86C71">
      <w:pPr>
        <w:spacing w:after="0" w:line="360" w:lineRule="auto"/>
      </w:pPr>
    </w:p>
    <w:p w14:paraId="7AFC342E" w14:textId="77777777" w:rsidR="00C86C71" w:rsidRPr="0018256F" w:rsidRDefault="0018256F">
      <w:pPr>
        <w:spacing w:after="0" w:line="360" w:lineRule="auto"/>
        <w:ind w:right="-28"/>
        <w:rPr>
          <w:u w:val="single"/>
        </w:rPr>
      </w:pPr>
      <w:r w:rsidRPr="0018256F">
        <w:rPr>
          <w:color w:val="000000"/>
          <w:u w:val="single"/>
        </w:rPr>
        <w:t>Se hace del conocimiento a la parte Recurrente que, en el presente caso, se le concede la razón, pues la solicitud de información contaba con todos los elementos necesarios para dar trámite y respuesta, por lo que, se ordena la entrega</w:t>
      </w:r>
      <w:r w:rsidRPr="0018256F">
        <w:rPr>
          <w:u w:val="single"/>
        </w:rPr>
        <w:t xml:space="preserve"> del fundamento jurídico que rige el actuar de la persona Titular de la Contraloría Municipal.</w:t>
      </w:r>
    </w:p>
    <w:p w14:paraId="386ABD01" w14:textId="77777777" w:rsidR="00C86C71" w:rsidRPr="0018256F" w:rsidRDefault="00C86C71">
      <w:pPr>
        <w:spacing w:after="0" w:line="360" w:lineRule="auto"/>
        <w:ind w:right="-28"/>
        <w:rPr>
          <w:color w:val="000000"/>
          <w:u w:val="single"/>
        </w:rPr>
      </w:pPr>
    </w:p>
    <w:p w14:paraId="71E1962B" w14:textId="77777777" w:rsidR="00C86C71" w:rsidRPr="0018256F" w:rsidRDefault="0018256F">
      <w:pPr>
        <w:spacing w:after="0" w:line="360" w:lineRule="auto"/>
        <w:rPr>
          <w:u w:val="single"/>
        </w:rPr>
      </w:pPr>
      <w:r w:rsidRPr="0018256F">
        <w:rPr>
          <w:u w:val="single"/>
        </w:rPr>
        <w:t xml:space="preserve">Cabe mencionar que por lo que hace al resto de los cuestionamientos, el Sujeto Obligado informó que se trata de un derecho de petición que no resulta atendible en el ejercicio de nuestra materia, al respecto, se le informa que en el ejercicio del derecho de acceso a la información pública, únicamente se accede a información que ya obra en los archivos de los Sujetos Obligados, sin embargo, no es posible ordenarles a realizar nuevos documentos, investigaciones o cálculos específicos, ya que como mencionó el Sujeto Obligado se trata de un derecho de petición, por tanto, se determinó su improcedencia. </w:t>
      </w:r>
    </w:p>
    <w:p w14:paraId="764AE269" w14:textId="77777777" w:rsidR="00C86C71" w:rsidRPr="0018256F" w:rsidRDefault="00C86C71">
      <w:pPr>
        <w:spacing w:after="0" w:line="360" w:lineRule="auto"/>
        <w:ind w:right="-28"/>
        <w:rPr>
          <w:color w:val="000000"/>
          <w:u w:val="single"/>
        </w:rPr>
      </w:pPr>
    </w:p>
    <w:p w14:paraId="31DCBA7A" w14:textId="77777777" w:rsidR="00C86C71" w:rsidRPr="0018256F" w:rsidRDefault="0018256F">
      <w:pPr>
        <w:spacing w:after="0" w:line="360" w:lineRule="auto"/>
        <w:ind w:right="-28"/>
        <w:rPr>
          <w:color w:val="000000"/>
          <w:u w:val="single"/>
        </w:rPr>
      </w:pPr>
      <w:r w:rsidRPr="0018256F">
        <w:rPr>
          <w:color w:val="000000"/>
          <w:u w:val="single"/>
        </w:rPr>
        <w:t>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p>
    <w:p w14:paraId="71908E4B" w14:textId="77777777" w:rsidR="00C86C71" w:rsidRPr="0018256F" w:rsidRDefault="00C86C71">
      <w:pPr>
        <w:spacing w:after="0" w:line="360" w:lineRule="auto"/>
        <w:rPr>
          <w:u w:val="single"/>
        </w:rPr>
      </w:pPr>
    </w:p>
    <w:p w14:paraId="51AFD1CD" w14:textId="77777777" w:rsidR="00C86C71" w:rsidRPr="0018256F" w:rsidRDefault="0018256F">
      <w:pPr>
        <w:spacing w:after="0" w:line="360" w:lineRule="auto"/>
        <w:rPr>
          <w:u w:val="single"/>
        </w:rPr>
      </w:pPr>
      <w:r w:rsidRPr="0018256F">
        <w:rPr>
          <w:u w:val="single"/>
        </w:rPr>
        <w:t>La labor del INFOEM, es apoyar a la población para acceder a la información pública y garantizar la protección de sus datos personales.</w:t>
      </w:r>
    </w:p>
    <w:p w14:paraId="6110775E" w14:textId="77777777" w:rsidR="00C86C71" w:rsidRPr="0018256F" w:rsidRDefault="00C86C71">
      <w:pPr>
        <w:spacing w:after="0" w:line="360" w:lineRule="auto"/>
        <w:rPr>
          <w:u w:val="single"/>
        </w:rPr>
      </w:pPr>
    </w:p>
    <w:p w14:paraId="41457D69" w14:textId="77777777" w:rsidR="00631CEB" w:rsidRPr="0018256F" w:rsidRDefault="00631CEB">
      <w:pPr>
        <w:spacing w:after="0" w:line="360" w:lineRule="auto"/>
        <w:rPr>
          <w:u w:val="single"/>
        </w:rPr>
      </w:pPr>
    </w:p>
    <w:p w14:paraId="4FC03F71" w14:textId="77777777" w:rsidR="00C86C71" w:rsidRPr="0018256F" w:rsidRDefault="0018256F">
      <w:pPr>
        <w:pStyle w:val="Ttulo1"/>
        <w:spacing w:before="0" w:after="0"/>
        <w:rPr>
          <w:b w:val="0"/>
          <w:sz w:val="22"/>
          <w:szCs w:val="22"/>
        </w:rPr>
      </w:pPr>
      <w:bookmarkStart w:id="15" w:name="_Toc208404490"/>
      <w:r w:rsidRPr="0018256F">
        <w:rPr>
          <w:sz w:val="22"/>
          <w:szCs w:val="22"/>
        </w:rPr>
        <w:t>R E S U E L V E</w:t>
      </w:r>
      <w:bookmarkEnd w:id="15"/>
    </w:p>
    <w:p w14:paraId="1D4EBA47" w14:textId="77777777" w:rsidR="00C86C71" w:rsidRPr="0018256F" w:rsidRDefault="00C86C71">
      <w:pPr>
        <w:spacing w:after="0" w:line="360" w:lineRule="auto"/>
        <w:rPr>
          <w:b/>
        </w:rPr>
      </w:pPr>
    </w:p>
    <w:p w14:paraId="704D02AB" w14:textId="77777777" w:rsidR="00C86C71" w:rsidRPr="0018256F" w:rsidRDefault="0018256F">
      <w:pPr>
        <w:spacing w:after="0" w:line="360" w:lineRule="auto"/>
        <w:rPr>
          <w:color w:val="000000"/>
        </w:rPr>
      </w:pPr>
      <w:r w:rsidRPr="0018256F">
        <w:rPr>
          <w:b/>
          <w:color w:val="000000"/>
        </w:rPr>
        <w:t xml:space="preserve">PRIMERO. </w:t>
      </w:r>
      <w:r w:rsidRPr="0018256F">
        <w:rPr>
          <w:color w:val="000000"/>
        </w:rPr>
        <w:t>Resultan</w:t>
      </w:r>
      <w:r w:rsidRPr="0018256F">
        <w:rPr>
          <w:b/>
          <w:color w:val="000000"/>
        </w:rPr>
        <w:t xml:space="preserve"> FUNDADAS </w:t>
      </w:r>
      <w:r w:rsidRPr="0018256F">
        <w:rPr>
          <w:color w:val="000000"/>
        </w:rPr>
        <w:t>las razones o motivos de inconformidad hechos valer por el Particular en el Recurso de Revisión</w:t>
      </w:r>
      <w:r w:rsidRPr="0018256F">
        <w:rPr>
          <w:b/>
          <w:color w:val="000000"/>
        </w:rPr>
        <w:t xml:space="preserve"> </w:t>
      </w:r>
      <w:r w:rsidRPr="0018256F">
        <w:rPr>
          <w:b/>
        </w:rPr>
        <w:t>07506/INFOEM/IP/RR/2025</w:t>
      </w:r>
      <w:r w:rsidRPr="0018256F">
        <w:rPr>
          <w:color w:val="000000"/>
        </w:rPr>
        <w:t>, en términos del considerando QUINTO y SEXTO de la presente Resolución.</w:t>
      </w:r>
    </w:p>
    <w:p w14:paraId="556C41E5" w14:textId="77777777" w:rsidR="00C86C71" w:rsidRPr="0018256F" w:rsidRDefault="00C86C71">
      <w:pPr>
        <w:spacing w:after="0" w:line="360" w:lineRule="auto"/>
        <w:rPr>
          <w:color w:val="000000"/>
        </w:rPr>
      </w:pPr>
    </w:p>
    <w:p w14:paraId="3528DE0F" w14:textId="3E1EB7AC" w:rsidR="00C86C71" w:rsidRPr="0018256F" w:rsidRDefault="0018256F">
      <w:pPr>
        <w:spacing w:after="0" w:line="360" w:lineRule="auto"/>
        <w:rPr>
          <w:b/>
          <w:color w:val="000000"/>
        </w:rPr>
      </w:pPr>
      <w:r w:rsidRPr="0018256F">
        <w:rPr>
          <w:b/>
          <w:color w:val="000000"/>
        </w:rPr>
        <w:t xml:space="preserve">SEGUNDO. </w:t>
      </w:r>
      <w:r w:rsidRPr="0018256F">
        <w:rPr>
          <w:color w:val="000000"/>
        </w:rPr>
        <w:t xml:space="preserve">Se </w:t>
      </w:r>
      <w:r w:rsidRPr="0018256F">
        <w:rPr>
          <w:b/>
          <w:color w:val="000000"/>
        </w:rPr>
        <w:t>ORDENA</w:t>
      </w:r>
      <w:r w:rsidRPr="0018256F">
        <w:rPr>
          <w:color w:val="000000"/>
        </w:rPr>
        <w:t xml:space="preserve"> al </w:t>
      </w:r>
      <w:r w:rsidRPr="0018256F">
        <w:t>Ayuntamiento de Cuautitlán Izcalli</w:t>
      </w:r>
      <w:r w:rsidRPr="0018256F">
        <w:rPr>
          <w:color w:val="000000"/>
        </w:rPr>
        <w:t>, a efecto de que</w:t>
      </w:r>
      <w:r w:rsidR="00631CEB" w:rsidRPr="0018256F">
        <w:rPr>
          <w:color w:val="000000"/>
        </w:rPr>
        <w:t xml:space="preserve"> </w:t>
      </w:r>
      <w:r w:rsidRPr="0018256F">
        <w:rPr>
          <w:color w:val="000000"/>
        </w:rPr>
        <w:t xml:space="preserve">previa búsqueda exhaustiva y razonable, entregue, a través del Sistema de Acceso a la Información Mexiquense (SAIMEX), los documentos </w:t>
      </w:r>
      <w:r w:rsidR="00631CEB" w:rsidRPr="0018256F">
        <w:rPr>
          <w:color w:val="000000"/>
        </w:rPr>
        <w:t xml:space="preserve">con los que contara al diecisiete de junio de dos mil veinticinco, </w:t>
      </w:r>
      <w:r w:rsidRPr="0018256F">
        <w:rPr>
          <w:color w:val="000000"/>
        </w:rPr>
        <w:t>que den cuenta de lo siguiente:</w:t>
      </w:r>
    </w:p>
    <w:p w14:paraId="7BDBC68E" w14:textId="77777777" w:rsidR="00C86C71" w:rsidRPr="0018256F" w:rsidRDefault="00C86C71">
      <w:pPr>
        <w:spacing w:after="0" w:line="360" w:lineRule="auto"/>
        <w:rPr>
          <w:b/>
          <w:color w:val="000000"/>
        </w:rPr>
      </w:pPr>
    </w:p>
    <w:p w14:paraId="395D1F03" w14:textId="29262404" w:rsidR="00C86C71" w:rsidRPr="0018256F" w:rsidRDefault="00631CEB">
      <w:pPr>
        <w:numPr>
          <w:ilvl w:val="0"/>
          <w:numId w:val="3"/>
        </w:numPr>
        <w:pBdr>
          <w:top w:val="nil"/>
          <w:left w:val="nil"/>
          <w:bottom w:val="nil"/>
          <w:right w:val="nil"/>
          <w:between w:val="nil"/>
        </w:pBdr>
        <w:spacing w:after="0" w:line="360" w:lineRule="auto"/>
        <w:rPr>
          <w:color w:val="000000"/>
        </w:rPr>
      </w:pPr>
      <w:r w:rsidRPr="0018256F">
        <w:rPr>
          <w:color w:val="000000"/>
        </w:rPr>
        <w:t>Los fundamentos jurídicos vigentes que establezcan las funciones y atribuciones de la persona Titular de la Contraloría Municipal.</w:t>
      </w:r>
    </w:p>
    <w:p w14:paraId="447B7F72" w14:textId="77777777" w:rsidR="00C86C71" w:rsidRPr="0018256F" w:rsidRDefault="00C86C71">
      <w:pPr>
        <w:spacing w:after="0" w:line="360" w:lineRule="auto"/>
        <w:rPr>
          <w:color w:val="000000"/>
        </w:rPr>
      </w:pPr>
    </w:p>
    <w:p w14:paraId="50D50B95" w14:textId="77777777" w:rsidR="00C86C71" w:rsidRPr="0018256F" w:rsidRDefault="0018256F">
      <w:pPr>
        <w:spacing w:after="0" w:line="360" w:lineRule="auto"/>
      </w:pPr>
      <w:r w:rsidRPr="0018256F">
        <w:rPr>
          <w:b/>
        </w:rPr>
        <w:t xml:space="preserve">TERCERO. </w:t>
      </w:r>
      <w:r w:rsidRPr="0018256F">
        <w:t xml:space="preserve">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14:paraId="182A44CC" w14:textId="77777777" w:rsidR="00C86C71" w:rsidRPr="0018256F" w:rsidRDefault="00C86C71">
      <w:pPr>
        <w:spacing w:after="0" w:line="360" w:lineRule="auto"/>
        <w:rPr>
          <w:b/>
        </w:rPr>
      </w:pPr>
    </w:p>
    <w:p w14:paraId="289E0EA4" w14:textId="77777777" w:rsidR="00C86C71" w:rsidRPr="0018256F" w:rsidRDefault="0018256F">
      <w:pPr>
        <w:spacing w:after="0" w:line="360" w:lineRule="auto"/>
      </w:pPr>
      <w:r w:rsidRPr="0018256F">
        <w:rPr>
          <w:b/>
        </w:rPr>
        <w:t xml:space="preserve">CUARTO. NOTIFÍQUESE POR SAIMEX </w:t>
      </w:r>
      <w:r w:rsidRPr="0018256F">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rsidRPr="0018256F">
        <w:lastRenderedPageBreak/>
        <w:t>de manera parcial, se le impondrá una medida de apremio de conformidad con lo previsto en los artículos 198, 200, fracción III, 214, 215 y 216 de la Ley referida.</w:t>
      </w:r>
    </w:p>
    <w:p w14:paraId="52A47CD3" w14:textId="77777777" w:rsidR="00C86C71" w:rsidRPr="0018256F" w:rsidRDefault="00C86C71">
      <w:pPr>
        <w:spacing w:after="0" w:line="360" w:lineRule="auto"/>
      </w:pPr>
    </w:p>
    <w:p w14:paraId="2D199D95" w14:textId="77777777" w:rsidR="00C86C71" w:rsidRPr="0018256F" w:rsidRDefault="0018256F">
      <w:pPr>
        <w:spacing w:after="0" w:line="360" w:lineRule="auto"/>
        <w:rPr>
          <w:b/>
        </w:rPr>
      </w:pPr>
      <w:r w:rsidRPr="0018256F">
        <w:rPr>
          <w:b/>
        </w:rPr>
        <w:t>QUINTO</w:t>
      </w:r>
      <w:r w:rsidRPr="0018256F">
        <w:t>.</w:t>
      </w:r>
      <w:r w:rsidRPr="0018256F">
        <w:rPr>
          <w:b/>
        </w:rPr>
        <w:t xml:space="preserve"> NOTIFÍQUESE</w:t>
      </w:r>
      <w:r w:rsidRPr="0018256F">
        <w:t xml:space="preserve"> </w:t>
      </w:r>
      <w:r w:rsidRPr="0018256F">
        <w:rPr>
          <w:b/>
        </w:rPr>
        <w:t xml:space="preserve">POR SAIMEX </w:t>
      </w:r>
      <w:r w:rsidRPr="0018256F">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11988F3" w14:textId="77777777" w:rsidR="00C86C71" w:rsidRPr="0018256F" w:rsidRDefault="00C86C71">
      <w:pPr>
        <w:spacing w:after="0" w:line="360" w:lineRule="auto"/>
      </w:pPr>
    </w:p>
    <w:p w14:paraId="6BC4BE29" w14:textId="77777777" w:rsidR="00C86C71" w:rsidRDefault="0018256F">
      <w:pPr>
        <w:spacing w:after="0" w:line="360" w:lineRule="auto"/>
      </w:pPr>
      <w:r w:rsidRPr="0018256F">
        <w:t xml:space="preserve">ASÍ LO RESUELVE, POR </w:t>
      </w:r>
      <w:r w:rsidRPr="0018256F">
        <w:rPr>
          <w:b/>
        </w:rPr>
        <w:t>UNANIMIDAD</w:t>
      </w:r>
      <w:r w:rsidRPr="0018256F">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DE SEPTIEMBRE DE DOS MIL VEINTICINCO, ANTE EL SECRETARIO TÉCNICO DEL PLENO, ALEXIS TAPIA RAMÍREZ.</w:t>
      </w:r>
    </w:p>
    <w:p w14:paraId="75C00A20" w14:textId="77777777" w:rsidR="00C86C71" w:rsidRDefault="00C86C71">
      <w:pPr>
        <w:pStyle w:val="Ttulo2"/>
        <w:spacing w:before="0" w:after="0"/>
        <w:rPr>
          <w:b w:val="0"/>
        </w:rPr>
      </w:pPr>
    </w:p>
    <w:p w14:paraId="635168BB" w14:textId="77777777" w:rsidR="00C86C71" w:rsidRDefault="00C86C71">
      <w:pPr>
        <w:spacing w:after="0" w:line="360" w:lineRule="auto"/>
      </w:pPr>
    </w:p>
    <w:p w14:paraId="452BB88E" w14:textId="77777777" w:rsidR="00C86C71" w:rsidRDefault="00C86C71">
      <w:pPr>
        <w:spacing w:after="0" w:line="360" w:lineRule="auto"/>
      </w:pPr>
    </w:p>
    <w:p w14:paraId="39540BA2" w14:textId="77777777" w:rsidR="00C86C71" w:rsidRDefault="00C86C71">
      <w:pPr>
        <w:spacing w:after="0" w:line="360" w:lineRule="auto"/>
      </w:pPr>
    </w:p>
    <w:p w14:paraId="684F1CD7" w14:textId="77777777" w:rsidR="00C86C71" w:rsidRDefault="00C86C71">
      <w:pPr>
        <w:spacing w:after="0" w:line="360" w:lineRule="auto"/>
      </w:pPr>
    </w:p>
    <w:p w14:paraId="3E125FE3" w14:textId="77777777" w:rsidR="00C86C71" w:rsidRDefault="00C86C71">
      <w:pPr>
        <w:spacing w:after="0" w:line="360" w:lineRule="auto"/>
      </w:pPr>
    </w:p>
    <w:p w14:paraId="61F56400" w14:textId="77777777" w:rsidR="00C86C71" w:rsidRDefault="00C86C71">
      <w:pPr>
        <w:spacing w:after="0" w:line="360" w:lineRule="auto"/>
      </w:pPr>
    </w:p>
    <w:p w14:paraId="1E0A3A5B" w14:textId="77777777" w:rsidR="00C86C71" w:rsidRDefault="00C86C71">
      <w:pPr>
        <w:spacing w:after="0" w:line="360" w:lineRule="auto"/>
      </w:pPr>
    </w:p>
    <w:p w14:paraId="096D6D2F" w14:textId="77777777" w:rsidR="00C86C71" w:rsidRDefault="00C86C71">
      <w:pPr>
        <w:spacing w:after="0" w:line="360" w:lineRule="auto"/>
      </w:pPr>
    </w:p>
    <w:p w14:paraId="4602596C" w14:textId="77777777" w:rsidR="00C86C71" w:rsidRDefault="00C86C71">
      <w:pPr>
        <w:spacing w:after="0" w:line="360" w:lineRule="auto"/>
      </w:pPr>
    </w:p>
    <w:p w14:paraId="632D6AA9" w14:textId="77777777" w:rsidR="00C86C71" w:rsidRDefault="00C86C71">
      <w:pPr>
        <w:spacing w:after="0" w:line="360" w:lineRule="auto"/>
      </w:pPr>
    </w:p>
    <w:p w14:paraId="6061BAD9" w14:textId="77777777" w:rsidR="00C86C71" w:rsidRDefault="00C86C71">
      <w:pPr>
        <w:spacing w:after="0" w:line="360" w:lineRule="auto"/>
      </w:pPr>
    </w:p>
    <w:p w14:paraId="2049EE6D" w14:textId="77777777" w:rsidR="00C86C71" w:rsidRDefault="00C86C71">
      <w:pPr>
        <w:spacing w:after="0" w:line="360" w:lineRule="auto"/>
      </w:pPr>
    </w:p>
    <w:p w14:paraId="4F4C8C09" w14:textId="77777777" w:rsidR="00C86C71" w:rsidRDefault="00C86C71">
      <w:pPr>
        <w:spacing w:after="0" w:line="360" w:lineRule="auto"/>
      </w:pPr>
    </w:p>
    <w:p w14:paraId="46A51733" w14:textId="77777777" w:rsidR="00C86C71" w:rsidRDefault="00C86C71">
      <w:pPr>
        <w:spacing w:after="0" w:line="360" w:lineRule="auto"/>
      </w:pPr>
    </w:p>
    <w:p w14:paraId="4677E8E0" w14:textId="77777777" w:rsidR="00C86C71" w:rsidRDefault="00C86C71">
      <w:pPr>
        <w:spacing w:after="0" w:line="360" w:lineRule="auto"/>
      </w:pPr>
    </w:p>
    <w:p w14:paraId="012DC20E" w14:textId="77777777" w:rsidR="00C86C71" w:rsidRDefault="00C86C71">
      <w:pPr>
        <w:spacing w:after="0" w:line="360" w:lineRule="auto"/>
      </w:pPr>
    </w:p>
    <w:p w14:paraId="537A3D0C" w14:textId="77777777" w:rsidR="00C86C71" w:rsidRDefault="00C86C71">
      <w:pPr>
        <w:spacing w:after="0" w:line="360" w:lineRule="auto"/>
      </w:pPr>
    </w:p>
    <w:p w14:paraId="1384C46A" w14:textId="77777777" w:rsidR="00C86C71" w:rsidRDefault="00C86C71">
      <w:pPr>
        <w:spacing w:after="0" w:line="360" w:lineRule="auto"/>
      </w:pPr>
    </w:p>
    <w:p w14:paraId="676FC749" w14:textId="77777777" w:rsidR="00C86C71" w:rsidRDefault="00C86C71">
      <w:pPr>
        <w:spacing w:after="0" w:line="360" w:lineRule="auto"/>
      </w:pPr>
    </w:p>
    <w:p w14:paraId="463D1EE0" w14:textId="77777777" w:rsidR="00C86C71" w:rsidRDefault="00C86C71">
      <w:pPr>
        <w:spacing w:after="0" w:line="360" w:lineRule="auto"/>
      </w:pPr>
    </w:p>
    <w:p w14:paraId="31D64BAC" w14:textId="77777777" w:rsidR="00C86C71" w:rsidRDefault="00C86C71">
      <w:pPr>
        <w:spacing w:after="0" w:line="360" w:lineRule="auto"/>
      </w:pPr>
    </w:p>
    <w:p w14:paraId="0521C63A" w14:textId="77777777" w:rsidR="00C86C71" w:rsidRDefault="00C86C71">
      <w:pPr>
        <w:spacing w:after="0" w:line="360" w:lineRule="auto"/>
      </w:pPr>
    </w:p>
    <w:p w14:paraId="7BBE5025" w14:textId="77777777" w:rsidR="00C86C71" w:rsidRDefault="00C86C71">
      <w:pPr>
        <w:spacing w:after="0" w:line="360" w:lineRule="auto"/>
      </w:pPr>
    </w:p>
    <w:sectPr w:rsidR="00C86C71" w:rsidSect="00B847BF">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548"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2C4CE" w14:textId="77777777" w:rsidR="004F5996" w:rsidRDefault="004F5996">
      <w:pPr>
        <w:spacing w:after="0" w:line="240" w:lineRule="auto"/>
      </w:pPr>
      <w:r>
        <w:separator/>
      </w:r>
    </w:p>
  </w:endnote>
  <w:endnote w:type="continuationSeparator" w:id="0">
    <w:p w14:paraId="08CD520F" w14:textId="77777777" w:rsidR="004F5996" w:rsidRDefault="004F5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C7CAE4DD-F1C9-4783-ADDC-5F4DBE461B1B}"/>
  </w:font>
  <w:font w:name="Palatino Linotype">
    <w:panose1 w:val="02040502050505030304"/>
    <w:charset w:val="00"/>
    <w:family w:val="roman"/>
    <w:pitch w:val="variable"/>
    <w:sig w:usb0="E0000287" w:usb1="40000013" w:usb2="00000000" w:usb3="00000000" w:csb0="0000019F" w:csb1="00000000"/>
    <w:embedRegular r:id="rId2" w:fontKey="{EF07E5D9-DE5F-4B7C-A0EF-3A9BDEFB7632}"/>
    <w:embedBold r:id="rId3" w:fontKey="{D918CC1B-D9CB-42F4-8A6E-701771C2D98F}"/>
    <w:embedItalic r:id="rId4" w:fontKey="{C09DDEAF-CF52-4FD9-BC19-5916F83D571C}"/>
    <w:embedBoldItalic r:id="rId5" w:fontKey="{8CF1080C-59A6-43F4-957E-FEDEA323E19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901DEFBB-2CE6-40F0-A6DE-CAE4FB5B7BEA}"/>
  </w:font>
  <w:font w:name="Georgia">
    <w:panose1 w:val="02040502050405020303"/>
    <w:charset w:val="00"/>
    <w:family w:val="roman"/>
    <w:pitch w:val="variable"/>
    <w:sig w:usb0="00000287" w:usb1="00000000" w:usb2="00000000" w:usb3="00000000" w:csb0="0000009F" w:csb1="00000000"/>
    <w:embedRegular r:id="rId7" w:fontKey="{9C6F85A4-3346-4EBE-950F-AA3C3152FB26}"/>
    <w:embedItalic r:id="rId8" w:fontKey="{0006BFB7-260B-4464-B87B-FF467272E1A0}"/>
  </w:font>
  <w:font w:name="Calibri">
    <w:panose1 w:val="020F0502020204030204"/>
    <w:charset w:val="00"/>
    <w:family w:val="swiss"/>
    <w:pitch w:val="variable"/>
    <w:sig w:usb0="E4002EFF" w:usb1="C200247B" w:usb2="00000009" w:usb3="00000000" w:csb0="000001FF" w:csb1="00000000"/>
    <w:embedRegular r:id="rId9" w:fontKey="{3DB51B53-57FB-4ACB-BAA1-A5EA9745735F}"/>
    <w:embedItalic r:id="rId10" w:fontKey="{AA9BF765-3242-4C1C-AE86-BA0A8C582F7C}"/>
  </w:font>
  <w:font w:name="Tahoma">
    <w:panose1 w:val="020B0604030504040204"/>
    <w:charset w:val="00"/>
    <w:family w:val="swiss"/>
    <w:pitch w:val="variable"/>
    <w:sig w:usb0="E1002EFF" w:usb1="C000605B" w:usb2="00000029" w:usb3="00000000" w:csb0="000101FF" w:csb1="00000000"/>
    <w:embedRegular r:id="rId11" w:fontKey="{79136E57-76A1-4E79-A8AA-8D5D8B3DCAAA}"/>
    <w:embedBold r:id="rId12" w:fontKey="{F8CE634B-9F40-415B-BDBD-C29F19C9FBD6}"/>
    <w:embedItalic r:id="rId13" w:fontKey="{29D42CD2-7C4F-4B9D-B7F4-72C6BF5CECE5}"/>
    <w:embedBoldItalic r:id="rId14" w:fontKey="{488EC790-BD63-43B9-B2EE-6F6FA8E86B5F}"/>
  </w:font>
  <w:font w:name="Garamond">
    <w:panose1 w:val="02020404030301010803"/>
    <w:charset w:val="00"/>
    <w:family w:val="roman"/>
    <w:pitch w:val="variable"/>
    <w:sig w:usb0="00000287" w:usb1="00000000" w:usb2="00000000" w:usb3="00000000" w:csb0="0000009F" w:csb1="00000000"/>
    <w:embedRegular r:id="rId15" w:fontKey="{3B47D57A-1A6E-45AE-87AF-E22B9BDF54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21D3F" w14:textId="77777777" w:rsidR="00C86C71" w:rsidRDefault="001825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14EF3">
      <w:rPr>
        <w:b/>
        <w:noProof/>
        <w:color w:val="000000"/>
        <w:sz w:val="24"/>
        <w:szCs w:val="24"/>
      </w:rPr>
      <w:t>22</w:t>
    </w:r>
    <w:r>
      <w:rPr>
        <w:b/>
        <w:color w:val="000000"/>
        <w:sz w:val="24"/>
        <w:szCs w:val="24"/>
      </w:rPr>
      <w:fldChar w:fldCharType="end"/>
    </w:r>
  </w:p>
  <w:p w14:paraId="6FE8D093" w14:textId="77777777" w:rsidR="00C86C71" w:rsidRDefault="00C86C7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BBC82" w14:textId="77777777" w:rsidR="00C86C71" w:rsidRDefault="001825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14EF3">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14EF3">
      <w:rPr>
        <w:b/>
        <w:noProof/>
        <w:color w:val="000000"/>
        <w:sz w:val="24"/>
        <w:szCs w:val="24"/>
      </w:rPr>
      <w:t>22</w:t>
    </w:r>
    <w:r>
      <w:rPr>
        <w:b/>
        <w:color w:val="000000"/>
        <w:sz w:val="24"/>
        <w:szCs w:val="24"/>
      </w:rPr>
      <w:fldChar w:fldCharType="end"/>
    </w:r>
  </w:p>
  <w:p w14:paraId="1AEB85B8" w14:textId="77777777" w:rsidR="00C86C71" w:rsidRDefault="00C86C71">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821B" w14:textId="77777777" w:rsidR="00C86C71" w:rsidRDefault="001825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14EF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14EF3">
      <w:rPr>
        <w:b/>
        <w:noProof/>
        <w:color w:val="000000"/>
        <w:sz w:val="24"/>
        <w:szCs w:val="24"/>
      </w:rPr>
      <w:t>22</w:t>
    </w:r>
    <w:r>
      <w:rPr>
        <w:b/>
        <w:color w:val="000000"/>
        <w:sz w:val="24"/>
        <w:szCs w:val="24"/>
      </w:rPr>
      <w:fldChar w:fldCharType="end"/>
    </w:r>
  </w:p>
  <w:p w14:paraId="45350A11" w14:textId="77777777" w:rsidR="00C86C71" w:rsidRDefault="00C86C7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E9039" w14:textId="77777777" w:rsidR="004F5996" w:rsidRDefault="004F5996">
      <w:pPr>
        <w:spacing w:after="0" w:line="240" w:lineRule="auto"/>
      </w:pPr>
      <w:r>
        <w:separator/>
      </w:r>
    </w:p>
  </w:footnote>
  <w:footnote w:type="continuationSeparator" w:id="0">
    <w:p w14:paraId="11B3EC06" w14:textId="77777777" w:rsidR="004F5996" w:rsidRDefault="004F5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2EA0F" w14:textId="77777777" w:rsidR="00C86C71" w:rsidRDefault="00C86C71">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C86C71" w14:paraId="4D2F0F12" w14:textId="77777777">
      <w:trPr>
        <w:trHeight w:val="141"/>
      </w:trPr>
      <w:tc>
        <w:tcPr>
          <w:tcW w:w="2404" w:type="dxa"/>
        </w:tcPr>
        <w:p w14:paraId="2E9A3B6F" w14:textId="77777777" w:rsidR="00C86C71" w:rsidRDefault="0018256F">
          <w:pPr>
            <w:tabs>
              <w:tab w:val="right" w:pos="8838"/>
            </w:tabs>
            <w:ind w:right="-105"/>
            <w:rPr>
              <w:b/>
            </w:rPr>
          </w:pPr>
          <w:r>
            <w:rPr>
              <w:b/>
            </w:rPr>
            <w:t>Recurso de Revisión:</w:t>
          </w:r>
        </w:p>
      </w:tc>
      <w:tc>
        <w:tcPr>
          <w:tcW w:w="3587" w:type="dxa"/>
        </w:tcPr>
        <w:p w14:paraId="6DE6E012" w14:textId="77777777" w:rsidR="00C86C71" w:rsidRDefault="0018256F">
          <w:pPr>
            <w:tabs>
              <w:tab w:val="right" w:pos="8838"/>
            </w:tabs>
            <w:ind w:left="-28" w:right="683"/>
          </w:pPr>
          <w:r>
            <w:t>04196/INFOEM/IP/RR/2020</w:t>
          </w:r>
        </w:p>
      </w:tc>
    </w:tr>
    <w:tr w:rsidR="00C86C71" w14:paraId="57BBAF60" w14:textId="77777777">
      <w:trPr>
        <w:trHeight w:val="276"/>
      </w:trPr>
      <w:tc>
        <w:tcPr>
          <w:tcW w:w="2404" w:type="dxa"/>
        </w:tcPr>
        <w:p w14:paraId="2161FB09" w14:textId="77777777" w:rsidR="00C86C71" w:rsidRDefault="0018256F">
          <w:pPr>
            <w:tabs>
              <w:tab w:val="right" w:pos="8838"/>
            </w:tabs>
            <w:ind w:right="-105"/>
            <w:rPr>
              <w:b/>
            </w:rPr>
          </w:pPr>
          <w:r>
            <w:rPr>
              <w:b/>
            </w:rPr>
            <w:t>Sujeto Obligado:</w:t>
          </w:r>
        </w:p>
      </w:tc>
      <w:tc>
        <w:tcPr>
          <w:tcW w:w="3587" w:type="dxa"/>
        </w:tcPr>
        <w:p w14:paraId="46E84569" w14:textId="77777777" w:rsidR="00C86C71" w:rsidRDefault="0018256F">
          <w:pPr>
            <w:tabs>
              <w:tab w:val="right" w:pos="8838"/>
            </w:tabs>
            <w:ind w:right="116"/>
          </w:pPr>
          <w:r>
            <w:t>Ayuntamiento de Chapultepec</w:t>
          </w:r>
        </w:p>
      </w:tc>
    </w:tr>
    <w:tr w:rsidR="00C86C71" w14:paraId="0A63753C" w14:textId="77777777">
      <w:trPr>
        <w:trHeight w:val="276"/>
      </w:trPr>
      <w:tc>
        <w:tcPr>
          <w:tcW w:w="2404" w:type="dxa"/>
        </w:tcPr>
        <w:p w14:paraId="5643D4BC" w14:textId="77777777" w:rsidR="00C86C71" w:rsidRDefault="0018256F">
          <w:pPr>
            <w:tabs>
              <w:tab w:val="right" w:pos="8838"/>
            </w:tabs>
            <w:ind w:right="-105"/>
            <w:rPr>
              <w:b/>
            </w:rPr>
          </w:pPr>
          <w:r>
            <w:rPr>
              <w:b/>
            </w:rPr>
            <w:t>Comisionado Ponente:</w:t>
          </w:r>
        </w:p>
      </w:tc>
      <w:tc>
        <w:tcPr>
          <w:tcW w:w="3587" w:type="dxa"/>
        </w:tcPr>
        <w:p w14:paraId="0345087E" w14:textId="77777777" w:rsidR="00C86C71" w:rsidRDefault="0018256F">
          <w:pPr>
            <w:tabs>
              <w:tab w:val="right" w:pos="8838"/>
            </w:tabs>
            <w:ind w:right="-32"/>
          </w:pPr>
          <w:r>
            <w:t>Luis Gustavo Parra Noriega</w:t>
          </w:r>
        </w:p>
      </w:tc>
    </w:tr>
  </w:tbl>
  <w:p w14:paraId="24953FC4" w14:textId="77777777" w:rsidR="00C86C71"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58E84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5447B" w14:textId="7DCA020E" w:rsidR="00C86C71" w:rsidRDefault="00000000">
    <w:pPr>
      <w:rPr>
        <w:sz w:val="16"/>
        <w:szCs w:val="16"/>
      </w:rPr>
    </w:pPr>
    <w:r>
      <w:rPr>
        <w:color w:val="000000"/>
      </w:rPr>
      <w:pict w14:anchorId="2890E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tbl>
    <w:tblPr>
      <w:tblStyle w:val="affffff2"/>
      <w:tblW w:w="6242" w:type="dxa"/>
      <w:tblInd w:w="3119" w:type="dxa"/>
      <w:tblLayout w:type="fixed"/>
      <w:tblLook w:val="0400" w:firstRow="0" w:lastRow="0" w:firstColumn="0" w:lastColumn="0" w:noHBand="0" w:noVBand="1"/>
    </w:tblPr>
    <w:tblGrid>
      <w:gridCol w:w="2415"/>
      <w:gridCol w:w="3827"/>
    </w:tblGrid>
    <w:tr w:rsidR="00B847BF" w14:paraId="0859A865" w14:textId="77777777" w:rsidTr="00B847BF">
      <w:trPr>
        <w:trHeight w:val="151"/>
      </w:trPr>
      <w:tc>
        <w:tcPr>
          <w:tcW w:w="2415" w:type="dxa"/>
        </w:tcPr>
        <w:p w14:paraId="1F281FF7" w14:textId="77777777" w:rsidR="00B847BF" w:rsidRDefault="00B847BF">
          <w:pPr>
            <w:tabs>
              <w:tab w:val="right" w:pos="8838"/>
            </w:tabs>
            <w:ind w:left="-395" w:right="-105" w:firstLine="395"/>
            <w:rPr>
              <w:b/>
            </w:rPr>
          </w:pPr>
        </w:p>
        <w:p w14:paraId="5660D6A5" w14:textId="3FA7B06D" w:rsidR="00C86C71" w:rsidRDefault="0018256F">
          <w:pPr>
            <w:tabs>
              <w:tab w:val="right" w:pos="8838"/>
            </w:tabs>
            <w:ind w:left="-395" w:right="-105" w:firstLine="395"/>
            <w:rPr>
              <w:b/>
            </w:rPr>
          </w:pPr>
          <w:r>
            <w:rPr>
              <w:b/>
            </w:rPr>
            <w:t>Recurso de Revisión:</w:t>
          </w:r>
        </w:p>
      </w:tc>
      <w:tc>
        <w:tcPr>
          <w:tcW w:w="3827" w:type="dxa"/>
        </w:tcPr>
        <w:p w14:paraId="1407D10D" w14:textId="77777777" w:rsidR="00B847BF" w:rsidRDefault="00B847BF">
          <w:pPr>
            <w:tabs>
              <w:tab w:val="right" w:pos="8838"/>
            </w:tabs>
            <w:ind w:right="176"/>
          </w:pPr>
        </w:p>
        <w:p w14:paraId="5C1763B9" w14:textId="615EFC74" w:rsidR="00C86C71" w:rsidRDefault="0018256F">
          <w:pPr>
            <w:tabs>
              <w:tab w:val="right" w:pos="8838"/>
            </w:tabs>
            <w:ind w:right="176"/>
          </w:pPr>
          <w:r>
            <w:t>07506/INFOEM/IP/RR/2025</w:t>
          </w:r>
        </w:p>
      </w:tc>
    </w:tr>
    <w:tr w:rsidR="00B847BF" w14:paraId="03652FF5" w14:textId="77777777" w:rsidTr="00B847BF">
      <w:trPr>
        <w:trHeight w:val="295"/>
      </w:trPr>
      <w:tc>
        <w:tcPr>
          <w:tcW w:w="2415" w:type="dxa"/>
        </w:tcPr>
        <w:p w14:paraId="729DEBA7" w14:textId="77777777" w:rsidR="00C86C71" w:rsidRDefault="0018256F">
          <w:pPr>
            <w:tabs>
              <w:tab w:val="right" w:pos="8838"/>
            </w:tabs>
            <w:ind w:right="-105"/>
            <w:rPr>
              <w:b/>
            </w:rPr>
          </w:pPr>
          <w:r>
            <w:rPr>
              <w:b/>
            </w:rPr>
            <w:t>Sujeto Obligado:</w:t>
          </w:r>
        </w:p>
      </w:tc>
      <w:tc>
        <w:tcPr>
          <w:tcW w:w="3827" w:type="dxa"/>
        </w:tcPr>
        <w:p w14:paraId="2F665204" w14:textId="77777777" w:rsidR="00C86C71" w:rsidRDefault="0018256F">
          <w:pPr>
            <w:tabs>
              <w:tab w:val="left" w:pos="3158"/>
              <w:tab w:val="left" w:pos="4292"/>
              <w:tab w:val="right" w:pos="8838"/>
            </w:tabs>
            <w:ind w:right="176"/>
          </w:pPr>
          <w:r>
            <w:t>Ayuntamiento de Cuautitlán Izcalli</w:t>
          </w:r>
        </w:p>
      </w:tc>
    </w:tr>
    <w:tr w:rsidR="00B847BF" w14:paraId="5CAEC63F" w14:textId="77777777" w:rsidTr="00B847BF">
      <w:trPr>
        <w:trHeight w:val="295"/>
      </w:trPr>
      <w:tc>
        <w:tcPr>
          <w:tcW w:w="2415" w:type="dxa"/>
        </w:tcPr>
        <w:p w14:paraId="5BED8EF0" w14:textId="77777777" w:rsidR="00C86C71" w:rsidRDefault="0018256F">
          <w:pPr>
            <w:tabs>
              <w:tab w:val="right" w:pos="8838"/>
            </w:tabs>
            <w:ind w:right="-105"/>
            <w:rPr>
              <w:b/>
            </w:rPr>
          </w:pPr>
          <w:r>
            <w:rPr>
              <w:b/>
            </w:rPr>
            <w:t>Comisionado Ponente:</w:t>
          </w:r>
        </w:p>
      </w:tc>
      <w:tc>
        <w:tcPr>
          <w:tcW w:w="3827" w:type="dxa"/>
        </w:tcPr>
        <w:p w14:paraId="43916B39" w14:textId="77777777" w:rsidR="00C86C71" w:rsidRDefault="0018256F">
          <w:pPr>
            <w:tabs>
              <w:tab w:val="right" w:pos="8838"/>
            </w:tabs>
            <w:ind w:right="176"/>
          </w:pPr>
          <w:r>
            <w:t>Luis Gustavo Parra Noriega</w:t>
          </w:r>
        </w:p>
        <w:p w14:paraId="3CCB41F9" w14:textId="77777777" w:rsidR="00C86C71" w:rsidRDefault="00C86C71">
          <w:pPr>
            <w:tabs>
              <w:tab w:val="right" w:pos="8838"/>
            </w:tabs>
            <w:ind w:right="176"/>
          </w:pPr>
        </w:p>
      </w:tc>
    </w:tr>
  </w:tbl>
  <w:p w14:paraId="37F84218" w14:textId="04319912" w:rsidR="00C86C71" w:rsidRDefault="00C86C71">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99621" w14:textId="77777777" w:rsidR="00C86C71" w:rsidRDefault="00000000">
    <w:pPr>
      <w:widowControl w:val="0"/>
      <w:pBdr>
        <w:top w:val="nil"/>
        <w:left w:val="nil"/>
        <w:bottom w:val="nil"/>
        <w:right w:val="nil"/>
        <w:between w:val="nil"/>
      </w:pBdr>
      <w:spacing w:after="0" w:line="276" w:lineRule="auto"/>
      <w:jc w:val="left"/>
      <w:rPr>
        <w:color w:val="000000"/>
      </w:rPr>
    </w:pPr>
    <w:r>
      <w:rPr>
        <w:color w:val="000000"/>
      </w:rPr>
      <w:pict w14:anchorId="636D76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C86C71" w14:paraId="7E156FED" w14:textId="77777777">
      <w:trPr>
        <w:trHeight w:val="1546"/>
      </w:trPr>
      <w:tc>
        <w:tcPr>
          <w:tcW w:w="2127" w:type="dxa"/>
        </w:tcPr>
        <w:p w14:paraId="4BD14EEC" w14:textId="77777777" w:rsidR="00C86C71" w:rsidRDefault="00C86C71">
          <w:pPr>
            <w:tabs>
              <w:tab w:val="right" w:pos="4273"/>
            </w:tabs>
            <w:rPr>
              <w:rFonts w:ascii="Garamond" w:eastAsia="Garamond" w:hAnsi="Garamond" w:cs="Garamond"/>
              <w:sz w:val="16"/>
              <w:szCs w:val="16"/>
            </w:rPr>
          </w:pPr>
        </w:p>
      </w:tc>
      <w:tc>
        <w:tcPr>
          <w:tcW w:w="7087" w:type="dxa"/>
        </w:tcPr>
        <w:p w14:paraId="37CD92E5" w14:textId="77777777" w:rsidR="00C86C71" w:rsidRDefault="00C86C71">
          <w:pPr>
            <w:rPr>
              <w:sz w:val="10"/>
              <w:szCs w:val="10"/>
            </w:rPr>
          </w:pPr>
        </w:p>
        <w:tbl>
          <w:tblPr>
            <w:tblStyle w:val="affffff4"/>
            <w:tblW w:w="6237" w:type="dxa"/>
            <w:tblInd w:w="1034" w:type="dxa"/>
            <w:tblLayout w:type="fixed"/>
            <w:tblLook w:val="0400" w:firstRow="0" w:lastRow="0" w:firstColumn="0" w:lastColumn="0" w:noHBand="0" w:noVBand="1"/>
          </w:tblPr>
          <w:tblGrid>
            <w:gridCol w:w="2410"/>
            <w:gridCol w:w="3827"/>
          </w:tblGrid>
          <w:tr w:rsidR="00B847BF" w14:paraId="7D96C3FB" w14:textId="77777777" w:rsidTr="00B847BF">
            <w:trPr>
              <w:trHeight w:val="427"/>
            </w:trPr>
            <w:tc>
              <w:tcPr>
                <w:tcW w:w="2410" w:type="dxa"/>
                <w:vAlign w:val="bottom"/>
              </w:tcPr>
              <w:p w14:paraId="648928E4" w14:textId="77777777" w:rsidR="00C86C71" w:rsidRDefault="0018256F">
                <w:pPr>
                  <w:tabs>
                    <w:tab w:val="right" w:pos="8838"/>
                  </w:tabs>
                  <w:ind w:right="-105"/>
                  <w:rPr>
                    <w:b/>
                  </w:rPr>
                </w:pPr>
                <w:r>
                  <w:rPr>
                    <w:b/>
                  </w:rPr>
                  <w:t>Recurso de Revisión:</w:t>
                </w:r>
              </w:p>
            </w:tc>
            <w:tc>
              <w:tcPr>
                <w:tcW w:w="3827" w:type="dxa"/>
              </w:tcPr>
              <w:p w14:paraId="7CF29A87" w14:textId="77777777" w:rsidR="00C86C71" w:rsidRDefault="00C86C71">
                <w:pPr>
                  <w:tabs>
                    <w:tab w:val="right" w:pos="8838"/>
                  </w:tabs>
                  <w:ind w:left="-28" w:right="-107"/>
                </w:pPr>
              </w:p>
              <w:p w14:paraId="021F15DF" w14:textId="77777777" w:rsidR="00C86C71" w:rsidRDefault="0018256F">
                <w:pPr>
                  <w:tabs>
                    <w:tab w:val="right" w:pos="8838"/>
                  </w:tabs>
                  <w:ind w:left="-28" w:right="-107"/>
                </w:pPr>
                <w:r>
                  <w:t>07506/INFOEM/IP/RR/2025</w:t>
                </w:r>
              </w:p>
            </w:tc>
          </w:tr>
          <w:tr w:rsidR="00B847BF" w14:paraId="091205A3" w14:textId="77777777" w:rsidTr="00B847BF">
            <w:trPr>
              <w:trHeight w:val="141"/>
            </w:trPr>
            <w:tc>
              <w:tcPr>
                <w:tcW w:w="2410" w:type="dxa"/>
              </w:tcPr>
              <w:p w14:paraId="1BE96854" w14:textId="77777777" w:rsidR="00C86C71" w:rsidRDefault="0018256F">
                <w:pPr>
                  <w:tabs>
                    <w:tab w:val="right" w:pos="8838"/>
                  </w:tabs>
                  <w:ind w:right="-105"/>
                  <w:rPr>
                    <w:b/>
                  </w:rPr>
                </w:pPr>
                <w:r>
                  <w:rPr>
                    <w:b/>
                  </w:rPr>
                  <w:t>Recurrente:</w:t>
                </w:r>
              </w:p>
            </w:tc>
            <w:tc>
              <w:tcPr>
                <w:tcW w:w="3827" w:type="dxa"/>
              </w:tcPr>
              <w:p w14:paraId="64541762" w14:textId="5F2044F9" w:rsidR="00C86C71" w:rsidRDefault="00B60422">
                <w:pPr>
                  <w:tabs>
                    <w:tab w:val="right" w:pos="8838"/>
                  </w:tabs>
                  <w:ind w:right="-107"/>
                </w:pPr>
                <w:r w:rsidRPr="00B60422">
                  <w:rPr>
                    <w:highlight w:val="black"/>
                  </w:rPr>
                  <w:t>XXXXXXXXXXXXX</w:t>
                </w:r>
              </w:p>
            </w:tc>
          </w:tr>
          <w:tr w:rsidR="00B847BF" w14:paraId="4830C3A2" w14:textId="77777777" w:rsidTr="00B847BF">
            <w:trPr>
              <w:trHeight w:val="276"/>
            </w:trPr>
            <w:tc>
              <w:tcPr>
                <w:tcW w:w="2410" w:type="dxa"/>
              </w:tcPr>
              <w:p w14:paraId="136EFB6F" w14:textId="77777777" w:rsidR="00C86C71" w:rsidRDefault="0018256F">
                <w:pPr>
                  <w:tabs>
                    <w:tab w:val="right" w:pos="8838"/>
                  </w:tabs>
                  <w:ind w:right="-105"/>
                  <w:rPr>
                    <w:b/>
                  </w:rPr>
                </w:pPr>
                <w:r>
                  <w:rPr>
                    <w:b/>
                  </w:rPr>
                  <w:t>Sujeto Obligado:</w:t>
                </w:r>
              </w:p>
            </w:tc>
            <w:tc>
              <w:tcPr>
                <w:tcW w:w="3827" w:type="dxa"/>
              </w:tcPr>
              <w:p w14:paraId="23B0942A" w14:textId="77777777" w:rsidR="00C86C71" w:rsidRDefault="0018256F">
                <w:pPr>
                  <w:tabs>
                    <w:tab w:val="right" w:pos="8838"/>
                  </w:tabs>
                  <w:ind w:right="33"/>
                </w:pPr>
                <w:r>
                  <w:t>Ayuntamiento de Cuautitlán Izcalli</w:t>
                </w:r>
              </w:p>
            </w:tc>
          </w:tr>
          <w:tr w:rsidR="00B847BF" w14:paraId="4FCBABB4" w14:textId="77777777" w:rsidTr="00B847BF">
            <w:trPr>
              <w:trHeight w:val="276"/>
            </w:trPr>
            <w:tc>
              <w:tcPr>
                <w:tcW w:w="2410" w:type="dxa"/>
              </w:tcPr>
              <w:p w14:paraId="11CDF66C" w14:textId="77777777" w:rsidR="00C86C71" w:rsidRDefault="0018256F">
                <w:pPr>
                  <w:tabs>
                    <w:tab w:val="right" w:pos="8838"/>
                  </w:tabs>
                  <w:ind w:right="-105"/>
                  <w:rPr>
                    <w:b/>
                  </w:rPr>
                </w:pPr>
                <w:r>
                  <w:rPr>
                    <w:b/>
                  </w:rPr>
                  <w:t>Comisionado Ponente:</w:t>
                </w:r>
              </w:p>
            </w:tc>
            <w:tc>
              <w:tcPr>
                <w:tcW w:w="3827" w:type="dxa"/>
              </w:tcPr>
              <w:p w14:paraId="2573352C" w14:textId="77777777" w:rsidR="00C86C71" w:rsidRDefault="0018256F">
                <w:pPr>
                  <w:tabs>
                    <w:tab w:val="right" w:pos="8838"/>
                  </w:tabs>
                  <w:ind w:right="-107"/>
                </w:pPr>
                <w:r>
                  <w:t>Luis Gustavo Parra Noriega</w:t>
                </w:r>
              </w:p>
            </w:tc>
          </w:tr>
        </w:tbl>
        <w:p w14:paraId="5387069C" w14:textId="77777777" w:rsidR="00C86C71" w:rsidRDefault="00C86C71">
          <w:pPr>
            <w:tabs>
              <w:tab w:val="right" w:pos="8838"/>
            </w:tabs>
            <w:ind w:left="-28"/>
            <w:rPr>
              <w:rFonts w:ascii="Arial" w:eastAsia="Arial" w:hAnsi="Arial" w:cs="Arial"/>
              <w:b/>
            </w:rPr>
          </w:pPr>
        </w:p>
      </w:tc>
    </w:tr>
  </w:tbl>
  <w:p w14:paraId="1773CE76" w14:textId="77777777" w:rsidR="00C86C71" w:rsidRDefault="00C86C71">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6CC0"/>
    <w:multiLevelType w:val="hybridMultilevel"/>
    <w:tmpl w:val="39480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8821B75"/>
    <w:multiLevelType w:val="multilevel"/>
    <w:tmpl w:val="0608A55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013741"/>
    <w:multiLevelType w:val="multilevel"/>
    <w:tmpl w:val="E660B51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2E95DF0"/>
    <w:multiLevelType w:val="multilevel"/>
    <w:tmpl w:val="2AE86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7C6005"/>
    <w:multiLevelType w:val="hybridMultilevel"/>
    <w:tmpl w:val="E0E41A38"/>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24010234">
    <w:abstractNumId w:val="1"/>
  </w:num>
  <w:num w:numId="2" w16cid:durableId="33116952">
    <w:abstractNumId w:val="2"/>
  </w:num>
  <w:num w:numId="3" w16cid:durableId="2113085787">
    <w:abstractNumId w:val="3"/>
  </w:num>
  <w:num w:numId="4" w16cid:durableId="340201144">
    <w:abstractNumId w:val="0"/>
  </w:num>
  <w:num w:numId="5" w16cid:durableId="38243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C71"/>
    <w:rsid w:val="00094DF4"/>
    <w:rsid w:val="0018256F"/>
    <w:rsid w:val="002227B8"/>
    <w:rsid w:val="00347F2F"/>
    <w:rsid w:val="004F5996"/>
    <w:rsid w:val="00613854"/>
    <w:rsid w:val="00631CEB"/>
    <w:rsid w:val="0064246B"/>
    <w:rsid w:val="0082533B"/>
    <w:rsid w:val="0099564F"/>
    <w:rsid w:val="00B60422"/>
    <w:rsid w:val="00B60DDC"/>
    <w:rsid w:val="00B847BF"/>
    <w:rsid w:val="00C86C71"/>
    <w:rsid w:val="00CF06B9"/>
    <w:rsid w:val="00D06B12"/>
    <w:rsid w:val="00D258A0"/>
    <w:rsid w:val="00D726F1"/>
    <w:rsid w:val="00E14E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3B628"/>
  <w15:docId w15:val="{BAFE7402-01E2-CB4C-B1FB-B84D107E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2"/>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table" w:customStyle="1" w:styleId="affffff0">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oXGGrdIk0w29x2Lw/3EqSjLJUg==">CgMxLjAyDmgudnE0d2ZuZHhnMWVnMghoLmdqZGd4czIOaC55dW41ZTVsdTZ1b3kyDmguc3UwanNzaWlna3BxMg5oLmZxZWVlN3B3MWxzODIOaC5oODQya3ZwdmpiaWoyCWguMmV0OTJwMDIOaC40MXJ4cW1hNnJuOHQyDmguM3pleXBqOWNkY3hoMg5oLmR5Mmpxc3BmYnl0eTIOaC5wdGQ5M3VtdjlkYWYyDmgubGl5MDBvaWE4MnlxMg5oLm8yeHBmdzN1aG8yZjIOaC5hYmFyeDlheGlhNmEyDmgubjJ6b2QzZ3AyYjUyMg5oLm1oZWcxeG1ubWpqejgAciExX0xjRVh5ZDVpUkFDbnJDLTlIbzVZdUJ3el9kdnVDTGw=</go:docsCustomData>
</go:gDocsCustomXmlDataStorage>
</file>

<file path=customXml/itemProps1.xml><?xml version="1.0" encoding="utf-8"?>
<ds:datastoreItem xmlns:ds="http://schemas.openxmlformats.org/officeDocument/2006/customXml" ds:itemID="{A4F20AE1-573C-45D1-9C54-B1208895AC3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5543</Words>
  <Characters>29057</Characters>
  <Application>Microsoft Office Word</Application>
  <DocSecurity>0</DocSecurity>
  <Lines>552</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Roxana Lechuga</cp:lastModifiedBy>
  <cp:revision>5</cp:revision>
  <cp:lastPrinted>2025-09-11T16:19:00Z</cp:lastPrinted>
  <dcterms:created xsi:type="dcterms:W3CDTF">2025-09-11T16:18:00Z</dcterms:created>
  <dcterms:modified xsi:type="dcterms:W3CDTF">2025-11-28T03:07:00Z</dcterms:modified>
</cp:coreProperties>
</file>