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B3FE" w14:textId="2810E243" w:rsidR="007D645B" w:rsidRDefault="00871098" w:rsidP="00A97F97">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6A240A">
        <w:rPr>
          <w:rFonts w:ascii="Palatino Linotype" w:hAnsi="Palatino Linotype" w:cs="Arial"/>
          <w:color w:val="000000"/>
          <w:lang w:val="es-MX" w:eastAsia="es-MX"/>
        </w:rPr>
        <w:t>Resolución del Pleno del Instituto de Transparencia, Acceso a la Información Públi</w:t>
      </w:r>
      <w:bookmarkStart w:id="0" w:name="_GoBack"/>
      <w:bookmarkEnd w:id="0"/>
      <w:r w:rsidR="0029071C" w:rsidRPr="006A240A">
        <w:rPr>
          <w:rFonts w:ascii="Palatino Linotype" w:hAnsi="Palatino Linotype" w:cs="Arial"/>
          <w:color w:val="000000"/>
          <w:lang w:val="es-MX" w:eastAsia="es-MX"/>
        </w:rPr>
        <w:t xml:space="preserve">ca y Protección de Datos Personales del Estado de México y Municipios, con domicilio en Metepec, Estado de México, a </w:t>
      </w:r>
      <w:r w:rsidR="002F6ADB">
        <w:rPr>
          <w:rFonts w:ascii="Palatino Linotype" w:hAnsi="Palatino Linotype" w:cs="Arial"/>
          <w:color w:val="000000"/>
          <w:lang w:val="es-MX" w:eastAsia="es-MX"/>
        </w:rPr>
        <w:t>veintiocho de mayo</w:t>
      </w:r>
      <w:r w:rsidR="0026532F">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veinti</w:t>
      </w:r>
      <w:r w:rsidR="0009050D">
        <w:rPr>
          <w:rFonts w:ascii="Palatino Linotype" w:hAnsi="Palatino Linotype" w:cs="Arial"/>
          <w:color w:val="000000"/>
          <w:lang w:val="es-MX" w:eastAsia="es-MX"/>
        </w:rPr>
        <w:t>cinco</w:t>
      </w:r>
      <w:r w:rsidR="0029071C" w:rsidRPr="006A240A">
        <w:rPr>
          <w:rFonts w:ascii="Palatino Linotype" w:hAnsi="Palatino Linotype" w:cs="Arial"/>
          <w:color w:val="000000"/>
          <w:lang w:val="es-MX" w:eastAsia="es-MX"/>
        </w:rPr>
        <w:t>.</w:t>
      </w:r>
    </w:p>
    <w:p w14:paraId="2A0F879A" w14:textId="77777777" w:rsidR="00A97F97" w:rsidRPr="00A97F97" w:rsidRDefault="00A97F97" w:rsidP="00A97F97">
      <w:pPr>
        <w:shd w:val="clear" w:color="auto" w:fill="FFFFFF"/>
        <w:spacing w:line="360" w:lineRule="auto"/>
        <w:jc w:val="both"/>
        <w:rPr>
          <w:rFonts w:ascii="Palatino Linotype" w:hAnsi="Palatino Linotype" w:cs="Arial"/>
          <w:color w:val="000000"/>
          <w:lang w:val="es-MX" w:eastAsia="es-MX"/>
        </w:rPr>
      </w:pPr>
    </w:p>
    <w:p w14:paraId="5D167B00" w14:textId="57977DBE" w:rsidR="007D645B" w:rsidRDefault="0029071C" w:rsidP="00A97F97">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7D645B" w:rsidRPr="007D645B">
        <w:rPr>
          <w:rFonts w:ascii="Palatino Linotype" w:eastAsiaTheme="minorHAnsi" w:hAnsi="Palatino Linotype" w:cs="Arial"/>
          <w:b/>
          <w:lang w:val="es-MX" w:eastAsia="en-US"/>
        </w:rPr>
        <w:t>0</w:t>
      </w:r>
      <w:r w:rsidR="002F6ADB">
        <w:rPr>
          <w:rFonts w:ascii="Palatino Linotype" w:eastAsiaTheme="minorHAnsi" w:hAnsi="Palatino Linotype" w:cs="Arial"/>
          <w:b/>
          <w:lang w:val="es-MX" w:eastAsia="en-US"/>
        </w:rPr>
        <w:t>31</w:t>
      </w:r>
      <w:r w:rsidR="00BD1F54">
        <w:rPr>
          <w:rFonts w:ascii="Palatino Linotype" w:eastAsiaTheme="minorHAnsi" w:hAnsi="Palatino Linotype" w:cs="Arial"/>
          <w:b/>
          <w:lang w:val="es-MX" w:eastAsia="en-US"/>
        </w:rPr>
        <w:t>05</w:t>
      </w:r>
      <w:r w:rsidR="00951242">
        <w:rPr>
          <w:rFonts w:ascii="Palatino Linotype" w:eastAsiaTheme="minorHAnsi" w:hAnsi="Palatino Linotype" w:cs="Arial"/>
          <w:b/>
          <w:lang w:val="es-MX" w:eastAsia="en-US"/>
        </w:rPr>
        <w:t>/</w:t>
      </w:r>
      <w:r w:rsidRPr="006A240A">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B14416" w:rsidRPr="00B14416">
        <w:rPr>
          <w:rFonts w:ascii="Palatino Linotype" w:hAnsi="Palatino Linotype" w:cs="Arial"/>
        </w:rPr>
        <w:t>por un particular que al momento de ingresar la solicitud de información e interponer el recurso de revisión, no señaló nombre o seudónimo con</w:t>
      </w:r>
      <w:r w:rsidR="00B14416">
        <w:rPr>
          <w:rFonts w:ascii="Palatino Linotype" w:hAnsi="Palatino Linotype" w:cs="Arial"/>
        </w:rPr>
        <w:t xml:space="preserve">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27342B">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344236" w:rsidRPr="00344236">
        <w:rPr>
          <w:rFonts w:ascii="Palatino Linotype" w:eastAsiaTheme="minorHAnsi" w:hAnsi="Palatino Linotype" w:cs="Arial"/>
          <w:b/>
          <w:lang w:val="es-MX" w:eastAsia="en-US"/>
        </w:rPr>
        <w:t xml:space="preserve">Ayuntamiento de </w:t>
      </w:r>
      <w:r w:rsidR="002F6ADB" w:rsidRPr="002F6ADB">
        <w:rPr>
          <w:rFonts w:ascii="Palatino Linotype" w:eastAsiaTheme="minorHAnsi" w:hAnsi="Palatino Linotype" w:cs="Arial"/>
          <w:b/>
          <w:lang w:val="es-MX" w:eastAsia="en-US"/>
        </w:rPr>
        <w:t>Atlacomulco</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34051789" w14:textId="77777777" w:rsidR="00A97F97" w:rsidRPr="00A97F97" w:rsidRDefault="00A97F97" w:rsidP="00A97F97">
      <w:pPr>
        <w:tabs>
          <w:tab w:val="left" w:pos="1701"/>
        </w:tabs>
        <w:spacing w:line="360" w:lineRule="auto"/>
        <w:jc w:val="both"/>
        <w:rPr>
          <w:rFonts w:ascii="Palatino Linotype" w:eastAsiaTheme="minorHAnsi" w:hAnsi="Palatino Linotype" w:cs="Arial"/>
          <w:lang w:val="es-MX" w:eastAsia="en-US"/>
        </w:rPr>
      </w:pPr>
    </w:p>
    <w:p w14:paraId="4AFE5A3C" w14:textId="1986016B" w:rsidR="00C753C2" w:rsidRDefault="0029071C" w:rsidP="007D645B">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4F11F6B" w14:textId="77777777" w:rsidR="007D645B" w:rsidRPr="007D645B" w:rsidRDefault="007D645B" w:rsidP="007D645B">
      <w:pPr>
        <w:pStyle w:val="Sinespaciado"/>
        <w:rPr>
          <w:rFonts w:eastAsiaTheme="minorHAnsi"/>
          <w:lang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0ABB0306" w14:textId="143F89B9" w:rsidR="0027342B" w:rsidRDefault="0029071C" w:rsidP="00807D02">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A97F97">
        <w:rPr>
          <w:rFonts w:ascii="Palatino Linotype" w:eastAsiaTheme="minorHAnsi" w:hAnsi="Palatino Linotype" w:cs="Arial"/>
          <w:szCs w:val="22"/>
          <w:lang w:val="es-MX" w:eastAsia="en-US"/>
        </w:rPr>
        <w:t>diecisiete</w:t>
      </w:r>
      <w:r w:rsidR="00B14416">
        <w:rPr>
          <w:rFonts w:ascii="Palatino Linotype" w:eastAsiaTheme="minorHAnsi" w:hAnsi="Palatino Linotype" w:cs="Arial"/>
          <w:szCs w:val="22"/>
          <w:lang w:val="es-MX" w:eastAsia="en-US"/>
        </w:rPr>
        <w:t xml:space="preserve"> de </w:t>
      </w:r>
      <w:r w:rsidR="00807D02">
        <w:rPr>
          <w:rFonts w:ascii="Palatino Linotype" w:eastAsiaTheme="minorHAnsi" w:hAnsi="Palatino Linotype" w:cs="Arial"/>
          <w:szCs w:val="22"/>
          <w:lang w:val="es-MX" w:eastAsia="en-US"/>
        </w:rPr>
        <w:t>febrero</w:t>
      </w:r>
      <w:r w:rsidR="00B14416">
        <w:rPr>
          <w:rFonts w:ascii="Palatino Linotype" w:eastAsiaTheme="minorHAnsi" w:hAnsi="Palatino Linotype" w:cs="Arial"/>
          <w:szCs w:val="22"/>
          <w:lang w:val="es-MX" w:eastAsia="en-US"/>
        </w:rPr>
        <w:t xml:space="preserve"> de dos mil veinticinco</w:t>
      </w:r>
      <w:r w:rsidRPr="006A240A">
        <w:rPr>
          <w:rFonts w:ascii="Palatino Linotype" w:eastAsiaTheme="minorHAnsi" w:hAnsi="Palatino Linotype" w:cs="Arial"/>
          <w:szCs w:val="22"/>
          <w:lang w:val="es-MX" w:eastAsia="en-US"/>
        </w:rPr>
        <w:t xml:space="preserve">, </w:t>
      </w:r>
      <w:r w:rsidR="0027342B">
        <w:rPr>
          <w:rFonts w:ascii="Palatino Linotype" w:eastAsiaTheme="minorHAnsi" w:hAnsi="Palatino Linotype" w:cs="Arial"/>
          <w:szCs w:val="22"/>
          <w:lang w:val="es-MX" w:eastAsia="en-US"/>
        </w:rPr>
        <w:t xml:space="preserve">la parte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807D02">
        <w:rPr>
          <w:rFonts w:ascii="Palatino Linotype" w:eastAsiaTheme="minorHAnsi" w:hAnsi="Palatino Linotype" w:cs="Arial"/>
          <w:szCs w:val="22"/>
          <w:lang w:val="es-MX" w:eastAsia="en-US"/>
        </w:rPr>
        <w:t xml:space="preserve"> </w:t>
      </w:r>
      <w:r w:rsidR="00BD6364" w:rsidRPr="00BD6364">
        <w:rPr>
          <w:rFonts w:ascii="Palatino Linotype" w:eastAsiaTheme="minorHAnsi" w:hAnsi="Palatino Linotype" w:cs="Arial"/>
          <w:b/>
          <w:szCs w:val="22"/>
          <w:lang w:val="es-MX" w:eastAsia="en-US"/>
        </w:rPr>
        <w:t>00162/ATLACOM/IP/2025</w:t>
      </w:r>
      <w:r w:rsidRPr="006A240A">
        <w:rPr>
          <w:rFonts w:ascii="Palatino Linotype" w:eastAsiaTheme="minorHAnsi" w:hAnsi="Palatino Linotype" w:cs="Arial"/>
          <w:szCs w:val="22"/>
          <w:lang w:val="es-MX" w:eastAsia="en-US"/>
        </w:rPr>
        <w:t>, mediante la cual solicitó lo siguiente:</w:t>
      </w:r>
    </w:p>
    <w:p w14:paraId="172BC2B9" w14:textId="77777777" w:rsidR="00807D02" w:rsidRPr="00807D02" w:rsidRDefault="00807D02" w:rsidP="00807D02">
      <w:pPr>
        <w:spacing w:line="360" w:lineRule="auto"/>
        <w:jc w:val="both"/>
        <w:rPr>
          <w:rFonts w:ascii="Palatino Linotype" w:eastAsiaTheme="minorHAnsi" w:hAnsi="Palatino Linotype" w:cs="Arial"/>
          <w:szCs w:val="22"/>
          <w:lang w:val="es-MX" w:eastAsia="en-US"/>
        </w:rPr>
      </w:pPr>
    </w:p>
    <w:p w14:paraId="3A941F80" w14:textId="2ED1109B" w:rsidR="0027342B" w:rsidRDefault="0029071C" w:rsidP="00807D02">
      <w:pPr>
        <w:spacing w:line="360"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bookmarkStart w:id="1" w:name="_Hlk198034959"/>
      <w:r w:rsidR="00BD6364" w:rsidRPr="00BD6364">
        <w:rPr>
          <w:rFonts w:ascii="Palatino Linotype" w:hAnsi="Palatino Linotype"/>
          <w:i/>
          <w:sz w:val="22"/>
          <w:szCs w:val="20"/>
          <w:lang w:val="es-MX" w:eastAsia="es-MX"/>
        </w:rPr>
        <w:t xml:space="preserve">Lista de despedidos de enero 01 de este año a la </w:t>
      </w:r>
      <w:proofErr w:type="gramStart"/>
      <w:r w:rsidR="00BD6364" w:rsidRPr="00BD6364">
        <w:rPr>
          <w:rFonts w:ascii="Palatino Linotype" w:hAnsi="Palatino Linotype"/>
          <w:i/>
          <w:sz w:val="22"/>
          <w:szCs w:val="20"/>
          <w:lang w:val="es-MX" w:eastAsia="es-MX"/>
        </w:rPr>
        <w:t>fecha ,</w:t>
      </w:r>
      <w:proofErr w:type="gramEnd"/>
      <w:r w:rsidR="00BD6364" w:rsidRPr="00BD6364">
        <w:rPr>
          <w:rFonts w:ascii="Palatino Linotype" w:hAnsi="Palatino Linotype"/>
          <w:i/>
          <w:sz w:val="22"/>
          <w:szCs w:val="20"/>
          <w:lang w:val="es-MX" w:eastAsia="es-MX"/>
        </w:rPr>
        <w:t xml:space="preserve"> fecha y motivo de baja</w:t>
      </w:r>
      <w:r w:rsidR="00BD6364">
        <w:rPr>
          <w:rFonts w:ascii="Palatino Linotype" w:hAnsi="Palatino Linotype"/>
          <w:i/>
          <w:sz w:val="22"/>
          <w:szCs w:val="20"/>
          <w:lang w:val="es-MX" w:eastAsia="es-MX"/>
        </w:rPr>
        <w:t>”</w:t>
      </w:r>
      <w:r w:rsidR="00807D02" w:rsidRPr="00807D02">
        <w:rPr>
          <w:rFonts w:ascii="Palatino Linotype" w:hAnsi="Palatino Linotype"/>
          <w:i/>
          <w:sz w:val="22"/>
          <w:szCs w:val="20"/>
          <w:lang w:val="es-MX" w:eastAsia="es-MX"/>
        </w:rPr>
        <w:t xml:space="preserve"> </w:t>
      </w:r>
      <w:bookmarkEnd w:id="1"/>
      <w:r w:rsidRPr="00E50332">
        <w:rPr>
          <w:rFonts w:ascii="Palatino Linotype" w:hAnsi="Palatino Linotype"/>
          <w:i/>
          <w:sz w:val="22"/>
          <w:szCs w:val="20"/>
          <w:lang w:val="es-ES_tradnl"/>
        </w:rPr>
        <w:t>(Sic).</w:t>
      </w:r>
    </w:p>
    <w:p w14:paraId="7ECF9543" w14:textId="77777777" w:rsidR="00807D02" w:rsidRPr="00807D02" w:rsidRDefault="00807D02" w:rsidP="00807D02">
      <w:pPr>
        <w:spacing w:line="360" w:lineRule="auto"/>
        <w:ind w:left="284" w:right="332"/>
        <w:jc w:val="both"/>
        <w:rPr>
          <w:rFonts w:ascii="Palatino Linotype" w:hAnsi="Palatino Linotype"/>
          <w:i/>
          <w:sz w:val="22"/>
          <w:szCs w:val="20"/>
          <w:lang w:val="es-ES_tradnl"/>
        </w:rPr>
      </w:pPr>
    </w:p>
    <w:p w14:paraId="43AD7BFC" w14:textId="470417E3" w:rsidR="007D645B"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208C7227" w14:textId="77777777" w:rsidR="00B14416" w:rsidRDefault="00B14416" w:rsidP="00B14416">
      <w:pPr>
        <w:pStyle w:val="Sinespaciado"/>
        <w:rPr>
          <w:rFonts w:eastAsiaTheme="minorHAnsi"/>
          <w:lang w:eastAsia="en-US"/>
        </w:rPr>
      </w:pPr>
    </w:p>
    <w:p w14:paraId="5C1E780D" w14:textId="77777777" w:rsidR="00807D02" w:rsidRDefault="00807D02" w:rsidP="00B14416">
      <w:pPr>
        <w:pStyle w:val="Sinespaciado"/>
        <w:rPr>
          <w:rFonts w:eastAsiaTheme="minorHAnsi"/>
          <w:lang w:eastAsia="en-US"/>
        </w:rPr>
      </w:pPr>
    </w:p>
    <w:p w14:paraId="7D8AEBC1" w14:textId="77777777" w:rsidR="00807D02" w:rsidRPr="00FB72DD" w:rsidRDefault="00807D02" w:rsidP="00B14416">
      <w:pPr>
        <w:pStyle w:val="Sinespaciado"/>
        <w:rPr>
          <w:rFonts w:eastAsiaTheme="minorHAnsi"/>
          <w:lang w:eastAsia="en-US"/>
        </w:rPr>
      </w:pPr>
    </w:p>
    <w:p w14:paraId="717A4484" w14:textId="2FA05996"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7D645B" w:rsidRPr="009A6B97">
        <w:rPr>
          <w:rFonts w:ascii="Palatino Linotype" w:eastAsiaTheme="minorHAnsi" w:hAnsi="Palatino Linotype" w:cs="Arial"/>
          <w:b/>
          <w:sz w:val="28"/>
          <w:lang w:val="es-MX" w:eastAsia="en-US"/>
        </w:rPr>
        <w:t xml:space="preserve">O. De la </w:t>
      </w:r>
      <w:r w:rsidR="00BD6364">
        <w:rPr>
          <w:rFonts w:ascii="Palatino Linotype" w:eastAsiaTheme="minorHAnsi" w:hAnsi="Palatino Linotype" w:cs="Arial"/>
          <w:b/>
          <w:sz w:val="28"/>
          <w:lang w:val="es-MX" w:eastAsia="en-US"/>
        </w:rPr>
        <w:t>respuesta del Sujeto Obligado</w:t>
      </w:r>
      <w:r w:rsidR="007D645B" w:rsidRPr="009A6B97">
        <w:rPr>
          <w:rFonts w:ascii="Palatino Linotype" w:eastAsiaTheme="minorHAnsi" w:hAnsi="Palatino Linotype" w:cs="Arial"/>
          <w:b/>
          <w:sz w:val="28"/>
          <w:lang w:val="es-MX" w:eastAsia="en-US"/>
        </w:rPr>
        <w:t xml:space="preserve">. </w:t>
      </w:r>
    </w:p>
    <w:p w14:paraId="7AA37136" w14:textId="5D5C1FC8"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w:t>
      </w:r>
      <w:r w:rsidRPr="00BD6364">
        <w:rPr>
          <w:rFonts w:ascii="Palatino Linotype" w:eastAsiaTheme="minorHAnsi" w:hAnsi="Palatino Linotype" w:cs="Arial"/>
          <w:b/>
          <w:bCs/>
          <w:lang w:val="es-MX" w:eastAsia="en-US"/>
        </w:rPr>
        <w:t>SAIMEX</w:t>
      </w:r>
      <w:r w:rsidRPr="009A6B97">
        <w:rPr>
          <w:rFonts w:ascii="Palatino Linotype" w:eastAsiaTheme="minorHAnsi" w:hAnsi="Palatino Linotype" w:cs="Arial"/>
          <w:lang w:val="es-MX" w:eastAsia="en-US"/>
        </w:rPr>
        <w:t xml:space="preserve">, se advierte que en fecha </w:t>
      </w:r>
      <w:r w:rsidR="00BD6364">
        <w:rPr>
          <w:rFonts w:ascii="Palatino Linotype" w:eastAsiaTheme="minorHAnsi" w:hAnsi="Palatino Linotype" w:cs="Arial"/>
          <w:lang w:val="es-MX" w:eastAsia="en-US"/>
        </w:rPr>
        <w:t>once de marzo</w:t>
      </w:r>
      <w:r w:rsidR="00B14416">
        <w:rPr>
          <w:rFonts w:ascii="Palatino Linotype" w:eastAsiaTheme="minorHAnsi" w:hAnsi="Palatino Linotype" w:cs="Arial"/>
          <w:lang w:val="es-MX" w:eastAsia="en-US"/>
        </w:rPr>
        <w:t xml:space="preserve"> de dos mil veinticinco</w:t>
      </w:r>
      <w:r w:rsidRPr="009A6B97">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BD6364">
        <w:rPr>
          <w:rFonts w:ascii="Palatino Linotype" w:eastAsiaTheme="minorHAnsi" w:hAnsi="Palatino Linotype" w:cs="Arial"/>
          <w:lang w:val="es-MX" w:eastAsia="en-US"/>
        </w:rPr>
        <w:t xml:space="preserve">emitió su respuesta a la </w:t>
      </w:r>
      <w:r w:rsidR="00807D02">
        <w:rPr>
          <w:rFonts w:ascii="Palatino Linotype" w:eastAsiaTheme="minorHAnsi" w:hAnsi="Palatino Linotype" w:cs="Arial"/>
          <w:lang w:val="es-MX" w:eastAsia="en-US"/>
        </w:rPr>
        <w:t xml:space="preserve">solicitud </w:t>
      </w:r>
      <w:r w:rsidR="00BD6364">
        <w:rPr>
          <w:rFonts w:ascii="Palatino Linotype" w:eastAsiaTheme="minorHAnsi" w:hAnsi="Palatino Linotype" w:cs="Arial"/>
          <w:lang w:val="es-MX" w:eastAsia="en-US"/>
        </w:rPr>
        <w:t>de información</w:t>
      </w:r>
      <w:r w:rsidRPr="009A6B97">
        <w:rPr>
          <w:rFonts w:ascii="Palatino Linotype" w:eastAsiaTheme="minorHAnsi" w:hAnsi="Palatino Linotype" w:cs="Arial"/>
          <w:lang w:val="es-MX" w:eastAsia="en-US"/>
        </w:rPr>
        <w:t xml:space="preserve"> en los siguientes términos:</w:t>
      </w:r>
    </w:p>
    <w:p w14:paraId="6B3B2F28" w14:textId="77777777" w:rsidR="007D645B" w:rsidRPr="009A6B97" w:rsidRDefault="007D645B" w:rsidP="007D645B">
      <w:pPr>
        <w:rPr>
          <w:lang w:val="es-MX"/>
        </w:rPr>
      </w:pPr>
    </w:p>
    <w:p w14:paraId="31850003" w14:textId="6DB4FC53" w:rsidR="00BD6364" w:rsidRPr="00BD6364" w:rsidRDefault="007D645B" w:rsidP="00BD6364">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BD6364">
        <w:rPr>
          <w:rFonts w:ascii="Palatino Linotype" w:hAnsi="Palatino Linotype"/>
          <w:i/>
          <w:sz w:val="22"/>
          <w:szCs w:val="22"/>
          <w:lang w:val="es-MX" w:eastAsia="es-MX"/>
        </w:rPr>
        <w:t>E</w:t>
      </w:r>
      <w:r w:rsidR="00BD6364" w:rsidRPr="00BD6364">
        <w:rPr>
          <w:rFonts w:ascii="Palatino Linotype" w:hAnsi="Palatino Linotype"/>
          <w:i/>
          <w:sz w:val="22"/>
          <w:szCs w:val="22"/>
          <w:lang w:val="es-MX" w:eastAsia="es-MX"/>
        </w:rPr>
        <w:t>n respuesta a la solicitud recibida, nos permitimos hacer de su conocimiento que con fundamento en el artículo 53, Fracciones: II, V y VI de la Ley de Transparencia y Acceso a la Información Pública del Estado de México y Municipios, le contestamos que:</w:t>
      </w:r>
    </w:p>
    <w:p w14:paraId="70C7AEEA" w14:textId="77777777" w:rsidR="00BD6364" w:rsidRDefault="00BD6364" w:rsidP="00BD6364">
      <w:pPr>
        <w:spacing w:line="276" w:lineRule="auto"/>
        <w:ind w:left="567" w:right="567"/>
        <w:jc w:val="both"/>
        <w:rPr>
          <w:rFonts w:ascii="Palatino Linotype" w:hAnsi="Palatino Linotype"/>
          <w:i/>
          <w:sz w:val="22"/>
          <w:szCs w:val="22"/>
          <w:lang w:val="es-MX" w:eastAsia="es-MX"/>
        </w:rPr>
      </w:pPr>
    </w:p>
    <w:p w14:paraId="565E529F" w14:textId="3CF07BBC" w:rsidR="00BD6364" w:rsidRPr="00BD6364" w:rsidRDefault="00BD6364" w:rsidP="00BD6364">
      <w:pPr>
        <w:spacing w:line="276" w:lineRule="auto"/>
        <w:ind w:left="567" w:right="567"/>
        <w:jc w:val="both"/>
        <w:rPr>
          <w:rFonts w:ascii="Palatino Linotype" w:hAnsi="Palatino Linotype"/>
          <w:i/>
          <w:sz w:val="22"/>
          <w:szCs w:val="22"/>
          <w:lang w:val="es-MX" w:eastAsia="es-MX"/>
        </w:rPr>
      </w:pPr>
      <w:r w:rsidRPr="00BD6364">
        <w:rPr>
          <w:rFonts w:ascii="Palatino Linotype" w:hAnsi="Palatino Linotype"/>
          <w:i/>
          <w:sz w:val="22"/>
          <w:szCs w:val="22"/>
          <w:lang w:val="es-MX" w:eastAsia="es-MX"/>
        </w:rPr>
        <w:t>Se atiende solicitud de información.</w:t>
      </w:r>
    </w:p>
    <w:p w14:paraId="66A54781" w14:textId="77777777" w:rsidR="00BD6364" w:rsidRDefault="00BD6364" w:rsidP="00BD6364">
      <w:pPr>
        <w:spacing w:line="276" w:lineRule="auto"/>
        <w:ind w:left="567" w:right="567"/>
        <w:jc w:val="both"/>
        <w:rPr>
          <w:rFonts w:ascii="Palatino Linotype" w:hAnsi="Palatino Linotype"/>
          <w:i/>
          <w:sz w:val="22"/>
          <w:szCs w:val="22"/>
          <w:lang w:val="es-MX" w:eastAsia="es-MX"/>
        </w:rPr>
      </w:pPr>
    </w:p>
    <w:p w14:paraId="7B948E4D" w14:textId="378E3C1F" w:rsidR="00BD6364" w:rsidRPr="00BD6364" w:rsidRDefault="00BD6364" w:rsidP="00BD6364">
      <w:pPr>
        <w:spacing w:line="276" w:lineRule="auto"/>
        <w:ind w:left="567" w:right="567"/>
        <w:jc w:val="both"/>
        <w:rPr>
          <w:rFonts w:ascii="Palatino Linotype" w:hAnsi="Palatino Linotype"/>
          <w:i/>
          <w:sz w:val="22"/>
          <w:szCs w:val="22"/>
          <w:lang w:val="es-MX" w:eastAsia="es-MX"/>
        </w:rPr>
      </w:pPr>
      <w:r w:rsidRPr="00BD6364">
        <w:rPr>
          <w:rFonts w:ascii="Palatino Linotype" w:hAnsi="Palatino Linotype"/>
          <w:i/>
          <w:sz w:val="22"/>
          <w:szCs w:val="22"/>
          <w:lang w:val="es-MX" w:eastAsia="es-MX"/>
        </w:rPr>
        <w:t>ATENTAMENTE</w:t>
      </w:r>
    </w:p>
    <w:p w14:paraId="2B153B28" w14:textId="0D24196F" w:rsidR="007D645B" w:rsidRDefault="00BD6364" w:rsidP="00BD6364">
      <w:pPr>
        <w:spacing w:line="276" w:lineRule="auto"/>
        <w:ind w:left="567" w:right="567"/>
        <w:jc w:val="both"/>
        <w:rPr>
          <w:rFonts w:ascii="Palatino Linotype" w:hAnsi="Palatino Linotype"/>
          <w:i/>
          <w:sz w:val="22"/>
          <w:szCs w:val="22"/>
          <w:lang w:val="es-MX" w:eastAsia="es-MX"/>
        </w:rPr>
      </w:pPr>
      <w:r w:rsidRPr="00BD6364">
        <w:rPr>
          <w:rFonts w:ascii="Palatino Linotype" w:hAnsi="Palatino Linotype"/>
          <w:i/>
          <w:sz w:val="22"/>
          <w:szCs w:val="22"/>
          <w:lang w:val="es-MX" w:eastAsia="es-MX"/>
        </w:rPr>
        <w:t>C. Claudia Monroy Amparo</w:t>
      </w:r>
      <w:r w:rsidR="007D645B" w:rsidRPr="009A6B97">
        <w:rPr>
          <w:rFonts w:ascii="Palatino Linotype" w:hAnsi="Palatino Linotype"/>
          <w:i/>
          <w:sz w:val="22"/>
          <w:szCs w:val="22"/>
          <w:lang w:val="es-MX" w:eastAsia="es-MX"/>
        </w:rPr>
        <w:t>” (Sic).</w:t>
      </w:r>
    </w:p>
    <w:p w14:paraId="1D62F330" w14:textId="77777777" w:rsidR="00807D02" w:rsidRDefault="00807D02" w:rsidP="007D645B">
      <w:pPr>
        <w:spacing w:line="360" w:lineRule="auto"/>
        <w:jc w:val="both"/>
        <w:rPr>
          <w:rFonts w:ascii="Palatino Linotype" w:eastAsiaTheme="minorHAnsi" w:hAnsi="Palatino Linotype" w:cs="Arial"/>
          <w:lang w:val="es-MX" w:eastAsia="en-US"/>
        </w:rPr>
      </w:pPr>
    </w:p>
    <w:p w14:paraId="57BBB84B" w14:textId="021B9FFE" w:rsidR="007D645B" w:rsidRDefault="007D645B" w:rsidP="007D645B">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BD6364">
        <w:rPr>
          <w:rFonts w:ascii="Palatino Linotype" w:eastAsiaTheme="minorHAnsi" w:hAnsi="Palatino Linotype" w:cs="Arial"/>
          <w:lang w:val="es-MX" w:eastAsia="en-US"/>
        </w:rPr>
        <w:t>los</w:t>
      </w:r>
      <w:r w:rsidRPr="00386D38">
        <w:rPr>
          <w:rFonts w:ascii="Palatino Linotype" w:eastAsiaTheme="minorHAnsi" w:hAnsi="Palatino Linotype" w:cs="Arial"/>
          <w:lang w:val="es-MX" w:eastAsia="en-US"/>
        </w:rPr>
        <w:t xml:space="preserve"> archivo</w:t>
      </w:r>
      <w:r w:rsidR="00BD6364">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electrónico</w:t>
      </w:r>
      <w:r w:rsidR="00BD6364">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denominado</w:t>
      </w:r>
      <w:r w:rsidR="00BD6364">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w:t>
      </w:r>
      <w:r w:rsidRPr="00386D38">
        <w:rPr>
          <w:rFonts w:ascii="Palatino Linotype" w:eastAsiaTheme="minorHAnsi" w:hAnsi="Palatino Linotype" w:cs="Arial"/>
          <w:i/>
          <w:lang w:val="es-MX" w:eastAsia="en-US"/>
        </w:rPr>
        <w:t>“</w:t>
      </w:r>
      <w:r w:rsidR="00BD6364" w:rsidRPr="00BD6364">
        <w:rPr>
          <w:rFonts w:ascii="Palatino Linotype" w:eastAsiaTheme="minorHAnsi" w:hAnsi="Palatino Linotype" w:cs="Arial"/>
          <w:i/>
          <w:lang w:val="es-MX" w:eastAsia="en-US"/>
        </w:rPr>
        <w:t>162_SOL_OFICIO_ADMON_2025.pdf</w:t>
      </w:r>
      <w:r w:rsidRPr="00386D38">
        <w:rPr>
          <w:rFonts w:ascii="Palatino Linotype" w:eastAsiaTheme="minorHAnsi" w:hAnsi="Palatino Linotype" w:cs="Arial"/>
          <w:i/>
          <w:lang w:val="es-MX" w:eastAsia="en-US"/>
        </w:rPr>
        <w:t>”</w:t>
      </w:r>
      <w:r w:rsidR="00BD6364">
        <w:rPr>
          <w:rFonts w:ascii="Palatino Linotype" w:eastAsiaTheme="minorHAnsi" w:hAnsi="Palatino Linotype" w:cs="Arial"/>
          <w:i/>
          <w:lang w:val="es-MX" w:eastAsia="en-US"/>
        </w:rPr>
        <w:t xml:space="preserve"> </w:t>
      </w:r>
      <w:r w:rsidR="00BD6364" w:rsidRPr="00BD6364">
        <w:rPr>
          <w:rFonts w:ascii="Palatino Linotype" w:eastAsiaTheme="minorHAnsi" w:hAnsi="Palatino Linotype" w:cs="Arial"/>
          <w:iCs/>
          <w:lang w:val="es-MX" w:eastAsia="en-US"/>
        </w:rPr>
        <w:t>y</w:t>
      </w:r>
      <w:r w:rsidR="00BD6364">
        <w:rPr>
          <w:rFonts w:ascii="Palatino Linotype" w:eastAsiaTheme="minorHAnsi" w:hAnsi="Palatino Linotype" w:cs="Arial"/>
          <w:i/>
          <w:lang w:val="es-MX" w:eastAsia="en-US"/>
        </w:rPr>
        <w:t xml:space="preserve"> “</w:t>
      </w:r>
      <w:r w:rsidR="00BD6364" w:rsidRPr="00BD6364">
        <w:rPr>
          <w:rFonts w:ascii="Palatino Linotype" w:eastAsiaTheme="minorHAnsi" w:hAnsi="Palatino Linotype" w:cs="Arial"/>
          <w:i/>
          <w:lang w:val="es-MX" w:eastAsia="en-US"/>
        </w:rPr>
        <w:t>0162_RESP_UT_2025.pdf</w:t>
      </w:r>
      <w:r w:rsidR="00BD6364">
        <w:rPr>
          <w:rFonts w:ascii="Palatino Linotype" w:eastAsiaTheme="minorHAnsi" w:hAnsi="Palatino Linotype" w:cs="Arial"/>
          <w:i/>
          <w:lang w:val="es-MX" w:eastAsia="en-US"/>
        </w:rPr>
        <w:t>”</w:t>
      </w:r>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de las partes, sin embargo, será</w:t>
      </w:r>
      <w:r w:rsidR="00BD6364">
        <w:rPr>
          <w:rFonts w:ascii="Palatino Linotype" w:eastAsiaTheme="minorHAnsi" w:hAnsi="Palatino Linotype" w:cs="Arial"/>
          <w:lang w:val="es-MX" w:eastAsia="en-US"/>
        </w:rPr>
        <w:t>n</w:t>
      </w:r>
      <w:r w:rsidRPr="00386D38">
        <w:rPr>
          <w:rFonts w:ascii="Palatino Linotype" w:eastAsiaTheme="minorHAnsi" w:hAnsi="Palatino Linotype" w:cs="Arial"/>
          <w:lang w:val="es-MX" w:eastAsia="en-US"/>
        </w:rPr>
        <w:t xml:space="preserve"> motivo de estudio en el Considerado respectivo. </w:t>
      </w:r>
    </w:p>
    <w:p w14:paraId="1D2F2BF7" w14:textId="77777777" w:rsidR="0057280C" w:rsidRPr="0057280C"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7D645B" w:rsidRPr="009A6B97">
        <w:rPr>
          <w:rFonts w:ascii="Palatino Linotype" w:eastAsiaTheme="minorHAnsi" w:hAnsi="Palatino Linotype" w:cs="Arial"/>
          <w:b/>
          <w:sz w:val="28"/>
          <w:lang w:val="es-MX" w:eastAsia="en-US"/>
        </w:rPr>
        <w:t>O. Del recurso de revisión.</w:t>
      </w:r>
    </w:p>
    <w:p w14:paraId="475931F5" w14:textId="6DDCEB7D"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344236">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A97F97">
        <w:rPr>
          <w:rFonts w:ascii="Palatino Linotype" w:eastAsiaTheme="minorHAnsi" w:hAnsi="Palatino Linotype" w:cs="Arial"/>
          <w:lang w:val="es-MX" w:eastAsia="en-US"/>
        </w:rPr>
        <w:t>dieciocho</w:t>
      </w:r>
      <w:r w:rsidR="00B14416">
        <w:rPr>
          <w:rFonts w:ascii="Palatino Linotype" w:eastAsiaTheme="minorHAnsi" w:hAnsi="Palatino Linotype" w:cs="Arial"/>
          <w:lang w:val="es-MX" w:eastAsia="en-US"/>
        </w:rPr>
        <w:t xml:space="preserve"> de </w:t>
      </w:r>
      <w:r w:rsidR="00807D02">
        <w:rPr>
          <w:rFonts w:ascii="Palatino Linotype" w:eastAsiaTheme="minorHAnsi" w:hAnsi="Palatino Linotype" w:cs="Arial"/>
          <w:lang w:val="es-MX" w:eastAsia="en-US"/>
        </w:rPr>
        <w:t>marzo</w:t>
      </w:r>
      <w:r w:rsidRPr="009A6B97">
        <w:rPr>
          <w:rFonts w:ascii="Palatino Linotype" w:eastAsiaTheme="minorHAnsi" w:hAnsi="Palatino Linotype" w:cs="Arial"/>
          <w:lang w:val="es-MX" w:eastAsia="en-US"/>
        </w:rPr>
        <w:t xml:space="preserve"> de do</w:t>
      </w:r>
      <w:r w:rsidR="00B14416">
        <w:rPr>
          <w:rFonts w:ascii="Palatino Linotype" w:eastAsiaTheme="minorHAnsi" w:hAnsi="Palatino Linotype" w:cs="Arial"/>
          <w:lang w:val="es-MX" w:eastAsia="en-US"/>
        </w:rPr>
        <w:t>s mil veinticinco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807D02">
        <w:rPr>
          <w:rFonts w:ascii="Palatino Linotype" w:eastAsiaTheme="minorHAnsi" w:hAnsi="Palatino Linotype" w:cs="Arial"/>
          <w:b/>
          <w:bCs/>
          <w:lang w:val="es-MX" w:eastAsia="es-MX"/>
        </w:rPr>
        <w:t>31</w:t>
      </w:r>
      <w:r w:rsidR="00BD6364">
        <w:rPr>
          <w:rFonts w:ascii="Palatino Linotype" w:eastAsiaTheme="minorHAnsi" w:hAnsi="Palatino Linotype" w:cs="Arial"/>
          <w:b/>
          <w:bCs/>
          <w:lang w:val="es-MX" w:eastAsia="es-MX"/>
        </w:rPr>
        <w:t>05</w:t>
      </w:r>
      <w:r w:rsidRPr="009A6B97">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9A6B97">
        <w:rPr>
          <w:rFonts w:ascii="Palatino Linotype" w:eastAsiaTheme="minorHAnsi" w:hAnsi="Palatino Linotype" w:cs="Arial"/>
          <w:lang w:val="es-MX" w:eastAsia="en-US"/>
        </w:rPr>
        <w:t>, en el cual aduce, las siguientes manifestaciones:</w:t>
      </w:r>
    </w:p>
    <w:p w14:paraId="451EF501" w14:textId="77777777" w:rsidR="007D645B" w:rsidRPr="009A6B97" w:rsidRDefault="007D645B" w:rsidP="007D645B">
      <w:pPr>
        <w:rPr>
          <w:lang w:val="es-MX"/>
        </w:rPr>
      </w:pPr>
    </w:p>
    <w:p w14:paraId="4567D74F" w14:textId="3E075E7A" w:rsidR="007D645B" w:rsidRPr="0057280C" w:rsidRDefault="007D645B" w:rsidP="00A97F97">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sidR="0057280C">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BD6364" w:rsidRPr="00BD6364">
        <w:rPr>
          <w:rFonts w:ascii="Palatino Linotype" w:eastAsiaTheme="minorHAnsi" w:hAnsi="Palatino Linotype" w:cstheme="minorBidi"/>
          <w:i/>
          <w:color w:val="000000"/>
          <w:sz w:val="22"/>
          <w:szCs w:val="22"/>
          <w:lang w:val="es-MX" w:eastAsia="en-US"/>
        </w:rPr>
        <w:t>No dan información</w:t>
      </w:r>
      <w:r w:rsidRPr="0057280C">
        <w:rPr>
          <w:rFonts w:ascii="Palatino Linotype" w:eastAsiaTheme="minorHAnsi" w:hAnsi="Palatino Linotype" w:cstheme="minorBidi"/>
          <w:i/>
          <w:color w:val="000000"/>
          <w:sz w:val="22"/>
          <w:szCs w:val="22"/>
          <w:lang w:val="es-MX" w:eastAsia="en-US"/>
        </w:rPr>
        <w:t>” (Sic).</w:t>
      </w:r>
    </w:p>
    <w:p w14:paraId="3BBBBFDA" w14:textId="77777777" w:rsidR="007D645B" w:rsidRPr="009A6B97" w:rsidRDefault="007D645B" w:rsidP="007D645B">
      <w:pPr>
        <w:spacing w:line="276" w:lineRule="auto"/>
        <w:ind w:left="284"/>
        <w:jc w:val="both"/>
        <w:rPr>
          <w:rFonts w:ascii="Palatino Linotype" w:hAnsi="Palatino Linotype"/>
          <w:i/>
          <w:sz w:val="22"/>
          <w:szCs w:val="22"/>
          <w:lang w:val="es-MX" w:eastAsia="es-MX"/>
        </w:rPr>
      </w:pPr>
    </w:p>
    <w:p w14:paraId="3C99B748" w14:textId="1AE616F2" w:rsidR="007D645B" w:rsidRPr="0057280C" w:rsidRDefault="007D645B" w:rsidP="00A97F97">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BD6364" w:rsidRPr="00BD6364">
        <w:rPr>
          <w:rFonts w:ascii="Palatino Linotype" w:eastAsiaTheme="minorHAnsi" w:hAnsi="Palatino Linotype" w:cstheme="minorBidi"/>
          <w:i/>
          <w:color w:val="000000"/>
          <w:sz w:val="22"/>
          <w:szCs w:val="22"/>
          <w:lang w:val="es-MX" w:eastAsia="en-US"/>
        </w:rPr>
        <w:t>No dan información y están despidiendo gente</w:t>
      </w:r>
      <w:r w:rsidRPr="0057280C">
        <w:rPr>
          <w:rFonts w:ascii="Palatino Linotype" w:eastAsiaTheme="minorHAnsi" w:hAnsi="Palatino Linotype" w:cstheme="minorBidi"/>
          <w:i/>
          <w:color w:val="000000"/>
          <w:sz w:val="22"/>
          <w:szCs w:val="22"/>
          <w:lang w:val="es-MX" w:eastAsia="en-US"/>
        </w:rPr>
        <w:t>” (Sic)</w:t>
      </w:r>
    </w:p>
    <w:p w14:paraId="0CF62488" w14:textId="77777777" w:rsidR="00DB55A6"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7D645B" w:rsidRPr="009A6B97">
        <w:rPr>
          <w:rFonts w:ascii="Palatino Linotype" w:eastAsiaTheme="minorHAnsi" w:hAnsi="Palatino Linotype" w:cs="Arial"/>
          <w:b/>
          <w:sz w:val="28"/>
          <w:lang w:val="es-MX" w:eastAsia="en-US"/>
        </w:rPr>
        <w:t>TO. Del turno del recurso de revisión.</w:t>
      </w:r>
    </w:p>
    <w:p w14:paraId="572BF66E" w14:textId="515F5756"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021E7">
        <w:rPr>
          <w:rFonts w:ascii="Palatino Linotype" w:eastAsiaTheme="minorHAnsi" w:hAnsi="Palatino Linotype" w:cs="Arial"/>
          <w:lang w:val="es-MX" w:eastAsia="en-US"/>
        </w:rPr>
        <w:t>veinticuatro de marzo</w:t>
      </w:r>
      <w:r w:rsidR="0057280C">
        <w:rPr>
          <w:rFonts w:ascii="Palatino Linotype" w:eastAsiaTheme="minorHAnsi" w:hAnsi="Palatino Linotype" w:cs="Arial"/>
          <w:lang w:val="es-MX" w:eastAsia="en-US"/>
        </w:rPr>
        <w:t xml:space="preserve"> de dos mil veintic</w:t>
      </w:r>
      <w:r w:rsidR="00B14416">
        <w:rPr>
          <w:rFonts w:ascii="Palatino Linotype" w:eastAsiaTheme="minorHAnsi" w:hAnsi="Palatino Linotype" w:cs="Arial"/>
          <w:lang w:val="es-MX" w:eastAsia="en-US"/>
        </w:rPr>
        <w:t>inco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9A6B97"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7D645B" w:rsidRPr="009A6B97">
        <w:rPr>
          <w:rFonts w:ascii="Palatino Linotype" w:eastAsiaTheme="minorHAnsi" w:hAnsi="Palatino Linotype" w:cs="Arial"/>
          <w:b/>
          <w:sz w:val="28"/>
          <w:lang w:val="es-MX" w:eastAsia="en-US"/>
        </w:rPr>
        <w:t>TO. De la etapa de manifestaciones y/o alegatos.</w:t>
      </w:r>
    </w:p>
    <w:p w14:paraId="114E3931" w14:textId="04CD7D3A" w:rsidR="00B14416" w:rsidRDefault="007D645B" w:rsidP="00B1441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en fecha </w:t>
      </w:r>
      <w:r w:rsidR="00BD6364">
        <w:rPr>
          <w:rFonts w:ascii="Palatino Linotype" w:eastAsiaTheme="minorHAnsi" w:hAnsi="Palatino Linotype" w:cs="Arial"/>
          <w:lang w:val="es-MX" w:eastAsia="en-US"/>
        </w:rPr>
        <w:t>veintiocho de marzo</w:t>
      </w:r>
      <w:r w:rsidR="00B14416">
        <w:rPr>
          <w:rFonts w:ascii="Palatino Linotype" w:eastAsiaTheme="minorHAnsi" w:hAnsi="Palatino Linotype" w:cs="Arial"/>
          <w:lang w:val="es-MX" w:eastAsia="en-US"/>
        </w:rPr>
        <w:t xml:space="preserve"> de dos mil veinticinco, el </w:t>
      </w:r>
      <w:r w:rsidR="00B14416" w:rsidRPr="00374FE7">
        <w:rPr>
          <w:rFonts w:ascii="Palatino Linotype" w:eastAsiaTheme="minorHAnsi" w:hAnsi="Palatino Linotype" w:cs="Arial"/>
          <w:b/>
          <w:lang w:val="es-MX" w:eastAsia="en-US"/>
        </w:rPr>
        <w:t>Sujeto Obligado</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 xml:space="preserve">remitió </w:t>
      </w:r>
      <w:r w:rsidR="00B14416" w:rsidRPr="00374FE7">
        <w:rPr>
          <w:rFonts w:ascii="Palatino Linotype" w:eastAsiaTheme="minorHAnsi" w:hAnsi="Palatino Linotype" w:cs="Arial"/>
          <w:lang w:val="es-MX" w:eastAsia="en-US"/>
        </w:rPr>
        <w:t>su informe justificado</w:t>
      </w:r>
      <w:r w:rsidR="00B14416">
        <w:rPr>
          <w:rFonts w:ascii="Palatino Linotype" w:eastAsiaTheme="minorHAnsi" w:hAnsi="Palatino Linotype" w:cs="Arial"/>
          <w:lang w:val="es-MX" w:eastAsia="en-US"/>
        </w:rPr>
        <w:t xml:space="preserve"> mediante </w:t>
      </w:r>
      <w:r w:rsidR="00A97F97">
        <w:rPr>
          <w:rFonts w:ascii="Palatino Linotype" w:eastAsiaTheme="minorHAnsi" w:hAnsi="Palatino Linotype" w:cs="Arial"/>
          <w:lang w:val="es-MX" w:eastAsia="en-US"/>
        </w:rPr>
        <w:t>el</w:t>
      </w:r>
      <w:r w:rsidR="00B14416">
        <w:rPr>
          <w:rFonts w:ascii="Palatino Linotype" w:eastAsiaTheme="minorHAnsi" w:hAnsi="Palatino Linotype" w:cs="Arial"/>
          <w:lang w:val="es-MX" w:eastAsia="en-US"/>
        </w:rPr>
        <w:t xml:space="preserve"> a</w:t>
      </w:r>
      <w:r w:rsidR="00A97F97">
        <w:rPr>
          <w:rFonts w:ascii="Palatino Linotype" w:eastAsiaTheme="minorHAnsi" w:hAnsi="Palatino Linotype" w:cs="Arial"/>
          <w:lang w:val="es-MX" w:eastAsia="en-US"/>
        </w:rPr>
        <w:t>rchivo electrónico denominado</w:t>
      </w:r>
      <w:r w:rsidR="00B14416">
        <w:rPr>
          <w:rFonts w:ascii="Palatino Linotype" w:eastAsiaTheme="minorHAnsi" w:hAnsi="Palatino Linotype" w:cs="Arial"/>
          <w:lang w:val="es-MX" w:eastAsia="en-US"/>
        </w:rPr>
        <w:t xml:space="preserve"> </w:t>
      </w:r>
      <w:r w:rsidR="00B14416" w:rsidRPr="009A7B69">
        <w:rPr>
          <w:rFonts w:ascii="Palatino Linotype" w:eastAsiaTheme="minorHAnsi" w:hAnsi="Palatino Linotype" w:cs="Arial"/>
          <w:i/>
          <w:iCs/>
          <w:lang w:val="es-MX" w:eastAsia="en-US"/>
        </w:rPr>
        <w:t>“</w:t>
      </w:r>
      <w:r w:rsidR="00BD6364" w:rsidRPr="00BD6364">
        <w:rPr>
          <w:rFonts w:ascii="Palatino Linotype" w:eastAsiaTheme="minorHAnsi" w:hAnsi="Palatino Linotype" w:cs="Arial"/>
          <w:i/>
          <w:iCs/>
          <w:lang w:val="es-MX" w:eastAsia="en-US"/>
        </w:rPr>
        <w:t>03105_RR_IFJ_2025.pdf</w:t>
      </w:r>
      <w:r w:rsidR="00B14416" w:rsidRPr="009A7B69">
        <w:rPr>
          <w:rFonts w:ascii="Palatino Linotype" w:eastAsiaTheme="minorHAnsi" w:hAnsi="Palatino Linotype" w:cs="Arial"/>
          <w:i/>
          <w:iCs/>
          <w:lang w:val="es-MX" w:eastAsia="en-US"/>
        </w:rPr>
        <w:t>”</w:t>
      </w:r>
      <w:r w:rsidR="00B14416" w:rsidRPr="00374FE7">
        <w:rPr>
          <w:rFonts w:ascii="Palatino Linotype" w:eastAsiaTheme="minorHAnsi" w:hAnsi="Palatino Linotype" w:cs="Arial"/>
          <w:lang w:val="es-MX" w:eastAsia="en-US"/>
        </w:rPr>
        <w:t xml:space="preserve">; </w:t>
      </w:r>
      <w:r w:rsidR="00A97F97">
        <w:rPr>
          <w:rFonts w:ascii="Palatino Linotype" w:eastAsiaTheme="minorHAnsi" w:hAnsi="Palatino Linotype" w:cs="Arial"/>
          <w:lang w:val="es-MX" w:eastAsia="en-US"/>
        </w:rPr>
        <w:t xml:space="preserve">mismo </w:t>
      </w:r>
      <w:r w:rsidR="00B14416">
        <w:rPr>
          <w:rFonts w:ascii="Palatino Linotype" w:eastAsiaTheme="minorHAnsi" w:hAnsi="Palatino Linotype" w:cs="Arial"/>
          <w:lang w:val="es-MX" w:eastAsia="en-US"/>
        </w:rPr>
        <w:t xml:space="preserve">que </w:t>
      </w:r>
      <w:r w:rsidR="00A97F97">
        <w:rPr>
          <w:rFonts w:ascii="Palatino Linotype" w:eastAsiaTheme="minorHAnsi" w:hAnsi="Palatino Linotype" w:cs="Arial"/>
          <w:lang w:val="es-MX" w:eastAsia="en-US"/>
        </w:rPr>
        <w:t>fue puesto</w:t>
      </w:r>
      <w:r w:rsidR="00B14416">
        <w:rPr>
          <w:rFonts w:ascii="Palatino Linotype" w:eastAsiaTheme="minorHAnsi" w:hAnsi="Palatino Linotype" w:cs="Arial"/>
          <w:lang w:val="es-MX" w:eastAsia="en-US"/>
        </w:rPr>
        <w:t xml:space="preserve"> a la vista del particular, mediante Acuerdo de fecha </w:t>
      </w:r>
      <w:r w:rsidR="006021E7">
        <w:rPr>
          <w:rFonts w:ascii="Palatino Linotype" w:eastAsiaTheme="minorHAnsi" w:hAnsi="Palatino Linotype" w:cs="Arial"/>
          <w:lang w:val="es-MX" w:eastAsia="en-US"/>
        </w:rPr>
        <w:t>tres</w:t>
      </w:r>
      <w:r w:rsidR="00B14416">
        <w:rPr>
          <w:rFonts w:ascii="Palatino Linotype" w:eastAsiaTheme="minorHAnsi" w:hAnsi="Palatino Linotype" w:cs="Arial"/>
          <w:lang w:val="es-MX" w:eastAsia="en-US"/>
        </w:rPr>
        <w:t xml:space="preserve"> </w:t>
      </w:r>
      <w:r w:rsidR="00BD6364">
        <w:rPr>
          <w:rFonts w:ascii="Palatino Linotype" w:eastAsiaTheme="minorHAnsi" w:hAnsi="Palatino Linotype" w:cs="Arial"/>
          <w:lang w:val="es-MX" w:eastAsia="en-US"/>
        </w:rPr>
        <w:t>de abril</w:t>
      </w:r>
      <w:r w:rsidR="00B14416">
        <w:rPr>
          <w:rFonts w:ascii="Palatino Linotype" w:eastAsiaTheme="minorHAnsi" w:hAnsi="Palatino Linotype" w:cs="Arial"/>
          <w:lang w:val="es-MX" w:eastAsia="en-US"/>
        </w:rPr>
        <w:t xml:space="preserve"> </w:t>
      </w:r>
      <w:r w:rsidR="00BD6364">
        <w:rPr>
          <w:rFonts w:ascii="Palatino Linotype" w:eastAsiaTheme="minorHAnsi" w:hAnsi="Palatino Linotype" w:cs="Arial"/>
          <w:lang w:val="es-MX" w:eastAsia="en-US"/>
        </w:rPr>
        <w:t>del año en curso</w:t>
      </w:r>
      <w:r w:rsidR="00B14416">
        <w:rPr>
          <w:rFonts w:ascii="Palatino Linotype" w:eastAsiaTheme="minorHAnsi" w:hAnsi="Palatino Linotype" w:cs="Arial"/>
          <w:lang w:val="es-MX" w:eastAsia="en-US"/>
        </w:rPr>
        <w:t xml:space="preserve">; </w:t>
      </w:r>
      <w:r w:rsidR="00B14416" w:rsidRPr="00374FE7">
        <w:rPr>
          <w:rFonts w:ascii="Palatino Linotype" w:eastAsiaTheme="minorHAnsi" w:hAnsi="Palatino Linotype" w:cs="Arial"/>
          <w:lang w:val="es-MX" w:eastAsia="en-US"/>
        </w:rPr>
        <w:t xml:space="preserve">asimismo, se aprecia que la parte </w:t>
      </w:r>
      <w:r w:rsidR="00B14416" w:rsidRPr="00374FE7">
        <w:rPr>
          <w:rFonts w:ascii="Palatino Linotype" w:eastAsiaTheme="minorHAnsi" w:hAnsi="Palatino Linotype" w:cs="Arial"/>
          <w:b/>
          <w:lang w:val="es-MX" w:eastAsia="en-US"/>
        </w:rPr>
        <w:t>Recurrente</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no</w:t>
      </w:r>
      <w:r w:rsidR="00B14416" w:rsidRPr="00374FE7">
        <w:rPr>
          <w:rFonts w:ascii="Palatino Linotype" w:eastAsiaTheme="minorHAnsi" w:hAnsi="Palatino Linotype" w:cs="Arial"/>
          <w:lang w:val="es-MX" w:eastAsia="en-US"/>
        </w:rPr>
        <w:t xml:space="preserve"> realizó alegatos, ni ofreció pruebas o manifestaciones, lo anterior de conformidad con la siguiente imagen:</w:t>
      </w:r>
    </w:p>
    <w:p w14:paraId="3A5399EC" w14:textId="77777777" w:rsidR="00BD6364" w:rsidRDefault="00BD6364" w:rsidP="00B14416">
      <w:pPr>
        <w:spacing w:line="360" w:lineRule="auto"/>
        <w:jc w:val="both"/>
        <w:rPr>
          <w:rFonts w:ascii="Palatino Linotype" w:eastAsiaTheme="minorHAnsi" w:hAnsi="Palatino Linotype" w:cs="Arial"/>
          <w:lang w:val="es-MX" w:eastAsia="en-US"/>
        </w:rPr>
      </w:pPr>
    </w:p>
    <w:p w14:paraId="4D3C4757" w14:textId="60E36B5A" w:rsidR="0057280C" w:rsidRDefault="00BD6364" w:rsidP="00714A67">
      <w:pPr>
        <w:spacing w:line="360" w:lineRule="auto"/>
        <w:jc w:val="both"/>
        <w:rPr>
          <w:rFonts w:ascii="Palatino Linotype" w:eastAsiaTheme="minorHAnsi" w:hAnsi="Palatino Linotype" w:cs="Arial"/>
          <w:noProof/>
          <w:lang w:val="es-MX" w:eastAsia="es-MX"/>
        </w:rPr>
      </w:pPr>
      <w:r w:rsidRPr="00BD6364">
        <w:rPr>
          <w:rFonts w:ascii="Palatino Linotype" w:eastAsiaTheme="minorHAnsi" w:hAnsi="Palatino Linotype" w:cs="Arial"/>
          <w:noProof/>
          <w:lang w:val="es-MX" w:eastAsia="es-MX"/>
        </w:rPr>
        <w:drawing>
          <wp:inline distT="0" distB="0" distL="0" distR="0" wp14:anchorId="0F9A4F8A" wp14:editId="55928F24">
            <wp:extent cx="5791835" cy="1849120"/>
            <wp:effectExtent l="152400" t="152400" r="361315" b="360680"/>
            <wp:docPr id="1863029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29781" name=""/>
                    <pic:cNvPicPr/>
                  </pic:nvPicPr>
                  <pic:blipFill>
                    <a:blip r:embed="rId8"/>
                    <a:stretch>
                      <a:fillRect/>
                    </a:stretch>
                  </pic:blipFill>
                  <pic:spPr>
                    <a:xfrm>
                      <a:off x="0" y="0"/>
                      <a:ext cx="5791835" cy="1849120"/>
                    </a:xfrm>
                    <a:prstGeom prst="rect">
                      <a:avLst/>
                    </a:prstGeom>
                    <a:ln>
                      <a:noFill/>
                    </a:ln>
                    <a:effectLst>
                      <a:outerShdw blurRad="292100" dist="139700" dir="2700000" algn="tl" rotWithShape="0">
                        <a:srgbClr val="333333">
                          <a:alpha val="65000"/>
                        </a:srgbClr>
                      </a:outerShdw>
                    </a:effectLst>
                  </pic:spPr>
                </pic:pic>
              </a:graphicData>
            </a:graphic>
          </wp:inline>
        </w:drawing>
      </w:r>
    </w:p>
    <w:p w14:paraId="4F9F671B" w14:textId="77777777" w:rsidR="00BD6364" w:rsidRDefault="00BD6364" w:rsidP="007D645B">
      <w:pPr>
        <w:tabs>
          <w:tab w:val="left" w:pos="3206"/>
        </w:tabs>
        <w:spacing w:line="360" w:lineRule="auto"/>
        <w:jc w:val="both"/>
        <w:rPr>
          <w:rFonts w:ascii="Palatino Linotype" w:eastAsiaTheme="minorHAnsi" w:hAnsi="Palatino Linotype" w:cs="Arial"/>
          <w:b/>
          <w:sz w:val="28"/>
          <w:lang w:val="es-MX" w:eastAsia="en-US"/>
        </w:rPr>
      </w:pPr>
    </w:p>
    <w:p w14:paraId="18FBE5C6" w14:textId="3444D4AB" w:rsidR="007D645B" w:rsidRPr="009A6B97" w:rsidRDefault="00B14416" w:rsidP="007D6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7D645B" w:rsidRPr="009A6B97">
        <w:rPr>
          <w:rFonts w:ascii="Palatino Linotype" w:eastAsiaTheme="minorHAnsi" w:hAnsi="Palatino Linotype" w:cs="Arial"/>
          <w:b/>
          <w:sz w:val="28"/>
          <w:lang w:val="es-MX" w:eastAsia="en-US"/>
        </w:rPr>
        <w:t>O. Del cierre de instrucción.</w:t>
      </w:r>
      <w:r w:rsidR="007D645B" w:rsidRPr="009A6B97">
        <w:rPr>
          <w:rFonts w:ascii="Palatino Linotype" w:eastAsiaTheme="minorHAnsi" w:hAnsi="Palatino Linotype" w:cs="Arial"/>
          <w:b/>
          <w:sz w:val="28"/>
          <w:lang w:val="es-MX" w:eastAsia="en-US"/>
        </w:rPr>
        <w:tab/>
      </w:r>
    </w:p>
    <w:p w14:paraId="12AA9CFF" w14:textId="3EDCBB4B"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6021E7">
        <w:rPr>
          <w:rFonts w:ascii="Palatino Linotype" w:eastAsiaTheme="minorHAnsi" w:hAnsi="Palatino Linotype" w:cs="Arial"/>
          <w:lang w:val="es-MX" w:eastAsia="en-US"/>
        </w:rPr>
        <w:t>nueve de abril</w:t>
      </w:r>
      <w:r w:rsidRPr="009A6B97">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FAE3933" w14:textId="77777777" w:rsidR="006021E7" w:rsidRDefault="006021E7" w:rsidP="007D645B">
      <w:pPr>
        <w:spacing w:line="360" w:lineRule="auto"/>
        <w:jc w:val="both"/>
        <w:rPr>
          <w:rFonts w:ascii="Palatino Linotype" w:eastAsiaTheme="minorHAnsi" w:hAnsi="Palatino Linotype" w:cs="Arial"/>
          <w:lang w:val="es-MX" w:eastAsia="en-US"/>
        </w:rPr>
      </w:pPr>
    </w:p>
    <w:p w14:paraId="1F5D923B" w14:textId="77777777" w:rsidR="006021E7" w:rsidRPr="00553D79" w:rsidRDefault="006021E7" w:rsidP="006021E7">
      <w:pPr>
        <w:spacing w:line="360" w:lineRule="auto"/>
        <w:jc w:val="both"/>
        <w:rPr>
          <w:rFonts w:ascii="Palatino Linotype" w:hAnsi="Palatino Linotype" w:cs="Arial"/>
          <w:b/>
        </w:rPr>
      </w:pPr>
      <w:r w:rsidRPr="00553D79">
        <w:rPr>
          <w:rFonts w:ascii="Palatino Linotype" w:hAnsi="Palatino Linotype" w:cs="Arial"/>
          <w:b/>
          <w:sz w:val="28"/>
        </w:rPr>
        <w:t>SÉPTIMO</w:t>
      </w:r>
      <w:r w:rsidRPr="00553D79">
        <w:rPr>
          <w:rFonts w:ascii="Palatino Linotype" w:hAnsi="Palatino Linotype" w:cs="Arial"/>
          <w:b/>
        </w:rPr>
        <w:t xml:space="preserve">. </w:t>
      </w:r>
      <w:r w:rsidRPr="00553D79">
        <w:rPr>
          <w:rFonts w:ascii="Palatino Linotype" w:hAnsi="Palatino Linotype" w:cs="Arial"/>
          <w:b/>
          <w:sz w:val="28"/>
          <w:szCs w:val="28"/>
        </w:rPr>
        <w:t>De la ampliación de plazo para resolver.</w:t>
      </w:r>
    </w:p>
    <w:p w14:paraId="63BFAC6F" w14:textId="63B518B2" w:rsidR="006021E7" w:rsidRPr="00553D79" w:rsidRDefault="006021E7" w:rsidP="006021E7">
      <w:pPr>
        <w:spacing w:line="360" w:lineRule="auto"/>
        <w:jc w:val="both"/>
        <w:rPr>
          <w:rFonts w:ascii="Palatino Linotype" w:hAnsi="Palatino Linotype"/>
          <w:lang w:val="es-MX"/>
        </w:rPr>
      </w:pPr>
      <w:r w:rsidRPr="00553D79">
        <w:rPr>
          <w:rFonts w:ascii="Palatino Linotype" w:hAnsi="Palatino Linotype" w:cs="Arial"/>
          <w:lang w:val="es-MX"/>
        </w:rPr>
        <w:t>E</w:t>
      </w:r>
      <w:r w:rsidRPr="00553D79">
        <w:rPr>
          <w:rFonts w:ascii="Palatino Linotype" w:hAnsi="Palatino Linotype"/>
          <w:lang w:val="es-MX"/>
        </w:rPr>
        <w:t xml:space="preserve">n fecha </w:t>
      </w:r>
      <w:r>
        <w:rPr>
          <w:rFonts w:ascii="Palatino Linotype" w:hAnsi="Palatino Linotype"/>
          <w:lang w:val="es-MX"/>
        </w:rPr>
        <w:t>catorce de mayo</w:t>
      </w:r>
      <w:r w:rsidRPr="00553D79">
        <w:rPr>
          <w:rFonts w:ascii="Palatino Linotype" w:hAnsi="Palatino Linotype"/>
          <w:lang w:val="es-MX"/>
        </w:rPr>
        <w:t xml:space="preserv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4BF2268" w14:textId="05153103" w:rsidR="00C145A0" w:rsidRDefault="006021E7" w:rsidP="00CC0B81">
      <w:pPr>
        <w:spacing w:line="360" w:lineRule="auto"/>
        <w:jc w:val="both"/>
        <w:rPr>
          <w:rFonts w:ascii="Palatino Linotype" w:eastAsiaTheme="minorHAnsi" w:hAnsi="Palatino Linotype" w:cs="Arial"/>
          <w:lang w:val="es-MX" w:eastAsia="en-US"/>
        </w:rPr>
      </w:pPr>
      <w:r w:rsidRPr="006021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w:t>
      </w:r>
      <w:r>
        <w:rPr>
          <w:rFonts w:ascii="Palatino Linotype" w:eastAsiaTheme="minorHAnsi" w:hAnsi="Palatino Linotype" w:cs="Arial"/>
          <w:lang w:val="es-MX" w:eastAsia="en-US"/>
        </w:rPr>
        <w:t>,</w:t>
      </w:r>
      <w:r w:rsidRPr="006021E7">
        <w:rPr>
          <w:rFonts w:ascii="Palatino Linotype" w:eastAsiaTheme="minorHAnsi" w:hAnsi="Palatino Linotype" w:cs="Arial"/>
          <w:lang w:val="es-MX" w:eastAsia="en-US"/>
        </w:rPr>
        <w:t xml:space="preserve">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lastRenderedPageBreak/>
        <w:t xml:space="preserve">SEGUNDO. De los alcances del Recurso de Revisión. </w:t>
      </w:r>
    </w:p>
    <w:p w14:paraId="441CAA29" w14:textId="5BF76C7C"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w:t>
      </w:r>
      <w:r w:rsidR="00DB55A6">
        <w:rPr>
          <w:rFonts w:ascii="Palatino Linotype" w:eastAsiaTheme="minorHAnsi" w:hAnsi="Palatino Linotype" w:cs="Arial"/>
          <w:lang w:val="es-MX" w:eastAsia="en-US"/>
        </w:rPr>
        <w:t xml:space="preserve"> fracción V, </w:t>
      </w:r>
      <w:r w:rsidRPr="006A240A">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E1B7350" w14:textId="77777777" w:rsidR="00A97F97"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1B9228DF"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136B3E6"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3AA063EF"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36269873"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01B33857" w14:textId="77777777" w:rsidR="00A97F97" w:rsidRPr="009D0958"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6A140647" w14:textId="77777777" w:rsidR="00A97F97"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60CE6A1E" w14:textId="77777777" w:rsidR="00E81C20" w:rsidRDefault="00E81C20" w:rsidP="0029071C">
      <w:pPr>
        <w:autoSpaceDE w:val="0"/>
        <w:autoSpaceDN w:val="0"/>
        <w:adjustRightInd w:val="0"/>
        <w:spacing w:line="360" w:lineRule="auto"/>
        <w:jc w:val="both"/>
        <w:rPr>
          <w:rFonts w:ascii="Palatino Linotype" w:eastAsiaTheme="minorHAnsi" w:hAnsi="Palatino Linotype" w:cs="Arial"/>
          <w:lang w:val="es-MX" w:eastAsia="en-US"/>
        </w:rPr>
      </w:pPr>
    </w:p>
    <w:p w14:paraId="0129A734" w14:textId="77777777" w:rsidR="00E81C20" w:rsidRDefault="00E81C20"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913034" w:rsidRDefault="00B14416" w:rsidP="00B14416">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lastRenderedPageBreak/>
        <w:t>TERCERO. Cuestiones de previo y especial pronunciamiento</w:t>
      </w:r>
      <w:r w:rsidRPr="00913034">
        <w:rPr>
          <w:rFonts w:ascii="Palatino Linotype" w:hAnsi="Palatino Linotype" w:cs="Arial"/>
          <w:b/>
        </w:rPr>
        <w:t>.</w:t>
      </w:r>
    </w:p>
    <w:p w14:paraId="74545F1F" w14:textId="77777777" w:rsidR="00B14416" w:rsidRPr="00913034" w:rsidRDefault="00B14416" w:rsidP="00B14416">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0D08D5C7"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26FDF5FB" w14:textId="77777777" w:rsidR="00B14416" w:rsidRPr="00913034" w:rsidRDefault="00B14416" w:rsidP="00B14416">
      <w:pPr>
        <w:rPr>
          <w:lang w:val="es-MX"/>
        </w:rPr>
      </w:pPr>
    </w:p>
    <w:p w14:paraId="77D26AFB"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E5F265A"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34F3E9D"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221C07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w:t>
      </w:r>
      <w:r w:rsidRPr="00913034">
        <w:rPr>
          <w:rFonts w:ascii="Palatino Linotype" w:hAnsi="Palatino Linotype"/>
        </w:rPr>
        <w:lastRenderedPageBreak/>
        <w:t>180, de la Ley de Transparencia.</w:t>
      </w:r>
    </w:p>
    <w:p w14:paraId="3FEC17D8"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803913"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6A240A"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w:t>
      </w:r>
      <w:r w:rsidRPr="006A240A">
        <w:rPr>
          <w:rFonts w:ascii="Palatino Linotype" w:eastAsiaTheme="minorHAnsi" w:hAnsi="Palatino Linotype" w:cs="Arial"/>
          <w:lang w:val="es-MX" w:eastAsia="en-US"/>
        </w:rPr>
        <w:lastRenderedPageBreak/>
        <w:t>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41A9D104" w14:textId="77777777" w:rsidR="00E81C20" w:rsidRDefault="00E81C20"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xml:space="preserve">,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6A240A" w:rsidRDefault="00B14416"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11F4CA7B" w14:textId="77777777" w:rsidR="00FC2CC2" w:rsidRPr="006A240A" w:rsidRDefault="00FC2CC2" w:rsidP="0029071C">
      <w:pPr>
        <w:spacing w:line="360" w:lineRule="auto"/>
        <w:ind w:right="141"/>
        <w:jc w:val="both"/>
        <w:rPr>
          <w:rFonts w:ascii="Palatino Linotype" w:eastAsiaTheme="minorHAnsi" w:hAnsi="Palatino Linotype" w:cstheme="minorBidi"/>
          <w:lang w:val="es-MX" w:eastAsia="es-MX"/>
        </w:rPr>
      </w:pPr>
    </w:p>
    <w:p w14:paraId="2A298C62" w14:textId="77777777" w:rsidR="00A97F97" w:rsidRDefault="0029071C" w:rsidP="00A97F97">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lastRenderedPageBreak/>
        <w:t>REQUERIMIENTOS SOLICITADOS:</w:t>
      </w:r>
      <w:r w:rsidR="00A26BD8" w:rsidRPr="00197B1A">
        <w:rPr>
          <w:rFonts w:ascii="Palatino Linotype" w:eastAsiaTheme="minorHAnsi" w:hAnsi="Palatino Linotype" w:cstheme="minorBidi"/>
          <w:b/>
          <w:szCs w:val="22"/>
          <w:lang w:val="es-MX" w:eastAsia="es-MX"/>
        </w:rPr>
        <w:t xml:space="preserve"> </w:t>
      </w:r>
    </w:p>
    <w:p w14:paraId="37185C81" w14:textId="79965B70" w:rsidR="00A97F97" w:rsidRPr="00C8325A" w:rsidRDefault="00E81C20" w:rsidP="00C8325A">
      <w:pPr>
        <w:pStyle w:val="Prrafodelista"/>
        <w:numPr>
          <w:ilvl w:val="0"/>
          <w:numId w:val="29"/>
        </w:numPr>
        <w:spacing w:line="360" w:lineRule="auto"/>
        <w:ind w:right="49"/>
        <w:jc w:val="both"/>
        <w:rPr>
          <w:rFonts w:ascii="Palatino Linotype" w:eastAsiaTheme="minorHAnsi" w:hAnsi="Palatino Linotype" w:cstheme="minorBidi"/>
          <w:szCs w:val="22"/>
          <w:lang w:val="es-MX" w:eastAsia="es-MX"/>
        </w:rPr>
      </w:pPr>
      <w:r w:rsidRPr="00E81C20">
        <w:rPr>
          <w:rFonts w:ascii="Palatino Linotype" w:eastAsiaTheme="minorHAnsi" w:hAnsi="Palatino Linotype" w:cstheme="minorBidi"/>
          <w:szCs w:val="22"/>
          <w:lang w:val="es-MX" w:eastAsia="es-MX"/>
        </w:rPr>
        <w:t>Lista de despedidos de enero 01 de este año a la fecha</w:t>
      </w:r>
      <w:r>
        <w:rPr>
          <w:rFonts w:ascii="Palatino Linotype" w:eastAsiaTheme="minorHAnsi" w:hAnsi="Palatino Linotype" w:cstheme="minorBidi"/>
          <w:szCs w:val="22"/>
          <w:lang w:val="es-MX" w:eastAsia="es-MX"/>
        </w:rPr>
        <w:t xml:space="preserve"> de la solicitud de información</w:t>
      </w:r>
      <w:r w:rsidRPr="00E81C20">
        <w:rPr>
          <w:rFonts w:ascii="Palatino Linotype" w:eastAsiaTheme="minorHAnsi" w:hAnsi="Palatino Linotype" w:cstheme="minorBidi"/>
          <w:szCs w:val="22"/>
          <w:lang w:val="es-MX" w:eastAsia="es-MX"/>
        </w:rPr>
        <w:t>, fecha y motivo de baja</w:t>
      </w:r>
      <w:r w:rsidR="00C8325A" w:rsidRPr="00C8325A">
        <w:rPr>
          <w:rFonts w:ascii="Palatino Linotype" w:eastAsiaTheme="minorHAnsi" w:hAnsi="Palatino Linotype" w:cstheme="minorBidi"/>
          <w:szCs w:val="22"/>
          <w:lang w:val="es-MX" w:eastAsia="es-MX"/>
        </w:rPr>
        <w:t>.</w:t>
      </w:r>
    </w:p>
    <w:p w14:paraId="081C469F" w14:textId="77777777" w:rsidR="00C8325A" w:rsidRDefault="00C8325A" w:rsidP="00737A9B">
      <w:pPr>
        <w:spacing w:line="360" w:lineRule="auto"/>
        <w:ind w:right="49"/>
        <w:jc w:val="both"/>
        <w:rPr>
          <w:rFonts w:ascii="Palatino Linotype" w:eastAsiaTheme="minorHAnsi" w:hAnsi="Palatino Linotype" w:cstheme="minorBidi"/>
          <w:lang w:val="es-MX" w:eastAsia="es-MX"/>
        </w:rPr>
      </w:pPr>
    </w:p>
    <w:p w14:paraId="1EB02B53" w14:textId="3511C0A8" w:rsidR="00F85B63" w:rsidRDefault="0029071C" w:rsidP="00DE6CF9">
      <w:pPr>
        <w:spacing w:line="360" w:lineRule="auto"/>
        <w:ind w:right="49"/>
        <w:jc w:val="both"/>
        <w:rPr>
          <w:rFonts w:ascii="Palatino Linotype" w:eastAsiaTheme="minorHAnsi" w:hAnsi="Palatino Linotype" w:cstheme="minorBidi"/>
          <w:lang w:val="es-MX" w:eastAsia="es-MX"/>
        </w:rPr>
      </w:pPr>
      <w:r w:rsidRPr="00737A9B">
        <w:rPr>
          <w:rFonts w:ascii="Palatino Linotype" w:eastAsiaTheme="minorHAnsi" w:hAnsi="Palatino Linotype" w:cstheme="minorBidi"/>
          <w:lang w:val="es-MX" w:eastAsia="es-MX"/>
        </w:rPr>
        <w:t>Atento a la solicitud de información</w:t>
      </w:r>
      <w:r w:rsidR="00561D99">
        <w:rPr>
          <w:rFonts w:ascii="Palatino Linotype" w:eastAsiaTheme="minorHAnsi" w:hAnsi="Palatino Linotype" w:cstheme="minorBidi"/>
          <w:lang w:val="es-MX" w:eastAsia="es-MX"/>
        </w:rPr>
        <w:t xml:space="preserve"> el </w:t>
      </w:r>
      <w:r w:rsidRPr="00737A9B">
        <w:rPr>
          <w:rFonts w:ascii="Palatino Linotype" w:eastAsiaTheme="minorHAnsi" w:hAnsi="Palatino Linotype" w:cstheme="minorBidi"/>
          <w:b/>
          <w:lang w:val="es-MX" w:eastAsia="es-MX"/>
        </w:rPr>
        <w:t>Sujeto Obligado</w:t>
      </w:r>
      <w:r w:rsidRPr="00737A9B">
        <w:rPr>
          <w:rFonts w:ascii="Palatino Linotype" w:eastAsiaTheme="minorHAnsi" w:hAnsi="Palatino Linotype" w:cstheme="minorBidi"/>
          <w:lang w:val="es-MX" w:eastAsia="es-MX"/>
        </w:rPr>
        <w:t>,</w:t>
      </w:r>
      <w:r w:rsidR="00480299">
        <w:rPr>
          <w:rFonts w:ascii="Palatino Linotype" w:eastAsiaTheme="minorHAnsi" w:hAnsi="Palatino Linotype" w:cstheme="minorBidi"/>
          <w:lang w:val="es-MX" w:eastAsia="es-MX"/>
        </w:rPr>
        <w:t xml:space="preserve"> a través del oficio número </w:t>
      </w:r>
      <w:r w:rsidR="00480299" w:rsidRPr="00480299">
        <w:rPr>
          <w:rFonts w:ascii="Palatino Linotype" w:eastAsiaTheme="minorHAnsi" w:hAnsi="Palatino Linotype" w:cstheme="minorBidi"/>
          <w:b/>
          <w:bCs/>
          <w:lang w:val="es-MX" w:eastAsia="es-MX"/>
        </w:rPr>
        <w:t>ADMÓN/RH/1034/03/2025</w:t>
      </w:r>
      <w:r w:rsidR="00480299">
        <w:rPr>
          <w:rFonts w:ascii="Palatino Linotype" w:eastAsiaTheme="minorHAnsi" w:hAnsi="Palatino Linotype" w:cstheme="minorBidi"/>
          <w:lang w:val="es-MX" w:eastAsia="es-MX"/>
        </w:rPr>
        <w:t xml:space="preserve">, firmado por </w:t>
      </w:r>
      <w:bookmarkStart w:id="2" w:name="_Hlk198048519"/>
      <w:r w:rsidR="00480299">
        <w:rPr>
          <w:rFonts w:ascii="Palatino Linotype" w:eastAsiaTheme="minorHAnsi" w:hAnsi="Palatino Linotype" w:cstheme="minorBidi"/>
          <w:lang w:val="es-MX" w:eastAsia="es-MX"/>
        </w:rPr>
        <w:t xml:space="preserve">la </w:t>
      </w:r>
      <w:r w:rsidR="00480299" w:rsidRPr="00480299">
        <w:rPr>
          <w:rFonts w:ascii="Palatino Linotype" w:eastAsiaTheme="minorHAnsi" w:hAnsi="Palatino Linotype" w:cstheme="minorBidi"/>
          <w:b/>
          <w:bCs/>
          <w:lang w:val="es-MX" w:eastAsia="es-MX"/>
        </w:rPr>
        <w:t>Jefa del Departamento de Recursos Humanos</w:t>
      </w:r>
      <w:r w:rsidR="00480299">
        <w:rPr>
          <w:rFonts w:ascii="Palatino Linotype" w:eastAsiaTheme="minorHAnsi" w:hAnsi="Palatino Linotype" w:cstheme="minorBidi"/>
          <w:lang w:val="es-MX" w:eastAsia="es-MX"/>
        </w:rPr>
        <w:t xml:space="preserve">, informó que, después de haber realizado la búsqueda exhaustiva y razonable en los archivos tanto físicos como electrónicos que obran en dicha Unidad Administrativa, </w:t>
      </w:r>
      <w:r w:rsidR="00480299" w:rsidRPr="00480299">
        <w:rPr>
          <w:rFonts w:ascii="Palatino Linotype" w:eastAsiaTheme="minorHAnsi" w:hAnsi="Palatino Linotype" w:cstheme="minorBidi"/>
          <w:b/>
          <w:bCs/>
          <w:u w:val="single"/>
          <w:lang w:val="es-MX" w:eastAsia="es-MX"/>
        </w:rPr>
        <w:t>no se encontró información al respecto de lo solicitado</w:t>
      </w:r>
      <w:r w:rsidR="00480299">
        <w:rPr>
          <w:rFonts w:ascii="Palatino Linotype" w:eastAsiaTheme="minorHAnsi" w:hAnsi="Palatino Linotype" w:cstheme="minorBidi"/>
          <w:lang w:val="es-MX" w:eastAsia="es-MX"/>
        </w:rPr>
        <w:t xml:space="preserve">. </w:t>
      </w:r>
    </w:p>
    <w:bookmarkEnd w:id="2"/>
    <w:p w14:paraId="21057C88" w14:textId="77777777" w:rsidR="00F85B63" w:rsidRDefault="00F85B63" w:rsidP="00DE6CF9">
      <w:pPr>
        <w:spacing w:line="360" w:lineRule="auto"/>
        <w:ind w:right="49"/>
        <w:jc w:val="both"/>
        <w:rPr>
          <w:rFonts w:ascii="Palatino Linotype" w:eastAsiaTheme="minorHAnsi" w:hAnsi="Palatino Linotype" w:cstheme="minorBidi"/>
          <w:lang w:val="es-MX" w:eastAsia="es-MX"/>
        </w:rPr>
      </w:pPr>
    </w:p>
    <w:p w14:paraId="336F8F6F" w14:textId="61B119F9" w:rsidR="00F85B63" w:rsidRPr="00F85B63" w:rsidRDefault="00F85B63" w:rsidP="00F85B63">
      <w:pPr>
        <w:autoSpaceDE w:val="0"/>
        <w:autoSpaceDN w:val="0"/>
        <w:adjustRightInd w:val="0"/>
        <w:spacing w:line="360" w:lineRule="auto"/>
        <w:jc w:val="both"/>
        <w:rPr>
          <w:rFonts w:ascii="Palatino Linotype" w:eastAsiaTheme="minorHAnsi" w:hAnsi="Palatino Linotype" w:cs="Arial"/>
          <w:bCs/>
          <w:szCs w:val="22"/>
          <w:lang w:val="es-MX" w:eastAsia="en-US"/>
        </w:rPr>
      </w:pPr>
      <w:r w:rsidRPr="00F85B63">
        <w:rPr>
          <w:rFonts w:ascii="Palatino Linotype" w:eastAsiaTheme="minorHAnsi" w:hAnsi="Palatino Linotype" w:cs="Arial"/>
          <w:bCs/>
          <w:szCs w:val="22"/>
          <w:lang w:val="es-MX" w:eastAsia="en-US"/>
        </w:rPr>
        <w:t>Es de destacar que</w:t>
      </w:r>
      <w:r>
        <w:rPr>
          <w:rFonts w:ascii="Palatino Linotype" w:eastAsiaTheme="minorHAnsi" w:hAnsi="Palatino Linotype" w:cs="Arial"/>
          <w:bCs/>
          <w:szCs w:val="22"/>
          <w:lang w:val="es-MX" w:eastAsia="en-US"/>
        </w:rPr>
        <w:t>,</w:t>
      </w:r>
      <w:r w:rsidRPr="00F85B63">
        <w:rPr>
          <w:rFonts w:ascii="Palatino Linotype" w:eastAsiaTheme="minorHAnsi" w:hAnsi="Palatino Linotype" w:cs="Arial"/>
          <w:bCs/>
          <w:szCs w:val="22"/>
          <w:lang w:val="es-MX" w:eastAsia="en-US"/>
        </w:rPr>
        <w:t xml:space="preserve"> al haber un pronunciamiento por parte de un Servidor Público dentro de sus atribuciones, este Órgano Garante, no está facultado para manifestarse sobre la veracidad de lo afirmado por parte del </w:t>
      </w:r>
      <w:r w:rsidRPr="00F85B63">
        <w:rPr>
          <w:rFonts w:ascii="Palatino Linotype" w:eastAsiaTheme="minorHAnsi" w:hAnsi="Palatino Linotype" w:cs="Arial"/>
          <w:b/>
          <w:bCs/>
          <w:szCs w:val="22"/>
          <w:lang w:val="es-MX" w:eastAsia="en-US"/>
        </w:rPr>
        <w:t>Sujeto Obligado</w:t>
      </w:r>
      <w:r w:rsidRPr="00F85B63">
        <w:rPr>
          <w:rFonts w:ascii="Palatino Linotype" w:eastAsiaTheme="minorHAnsi" w:hAnsi="Palatino Linotype" w:cs="Arial"/>
          <w:bCs/>
          <w:szCs w:val="22"/>
          <w:lang w:val="es-MX" w:eastAsia="en-US"/>
        </w:rPr>
        <w:t xml:space="preserve"> pues no existe precepto legal alguno en la Ley de la materia que lo faculte para ello. </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4194A689" w14:textId="3E305735" w:rsidR="00572099"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73033B">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FA0962">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FA0962">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480299" w:rsidRPr="00480299">
        <w:rPr>
          <w:rFonts w:ascii="Palatino Linotype" w:eastAsiaTheme="minorHAnsi" w:hAnsi="Palatino Linotype" w:cs="Arial"/>
          <w:i/>
          <w:lang w:val="es-MX" w:eastAsia="en-US"/>
        </w:rPr>
        <w:t>No dan información y están despidiendo gente</w:t>
      </w:r>
      <w:r w:rsidRPr="006A240A">
        <w:rPr>
          <w:rFonts w:ascii="Palatino Linotype" w:eastAsiaTheme="minorHAnsi" w:hAnsi="Palatino Linotype" w:cs="Arial"/>
          <w:bCs/>
          <w:i/>
          <w:lang w:val="es-MX" w:eastAsia="en-US"/>
        </w:rPr>
        <w:t>” (Sic).</w:t>
      </w:r>
    </w:p>
    <w:p w14:paraId="4E11DB58" w14:textId="7993A9E0" w:rsidR="006D5540" w:rsidRPr="00DE6CF9" w:rsidRDefault="006D5540" w:rsidP="00FC3BA4">
      <w:pPr>
        <w:pStyle w:val="Prrafodelista"/>
        <w:spacing w:line="360" w:lineRule="auto"/>
        <w:ind w:left="0"/>
        <w:contextualSpacing/>
        <w:rPr>
          <w:rFonts w:ascii="Palatino Linotype" w:hAnsi="Palatino Linotype" w:cs="Arial"/>
          <w:lang w:val="es-MX"/>
        </w:rPr>
      </w:pPr>
    </w:p>
    <w:p w14:paraId="5A8E430F" w14:textId="19E4B5E1" w:rsidR="00EA0618" w:rsidRPr="00EA0618" w:rsidRDefault="00056A58" w:rsidP="00EA0618">
      <w:pPr>
        <w:tabs>
          <w:tab w:val="left" w:pos="709"/>
        </w:tabs>
        <w:spacing w:line="360" w:lineRule="auto"/>
        <w:contextualSpacing/>
        <w:jc w:val="both"/>
        <w:rPr>
          <w:rFonts w:ascii="Palatino Linotype" w:hAnsi="Palatino Linotype" w:cs="Arial"/>
          <w:lang w:val="es-ES_tradnl"/>
        </w:rPr>
      </w:pPr>
      <w:r w:rsidRPr="003F28C1">
        <w:rPr>
          <w:rFonts w:ascii="Palatino Linotype" w:hAnsi="Palatino Linotype" w:cs="Arial"/>
          <w:lang w:val="es-ES_tradnl"/>
        </w:rPr>
        <w:t xml:space="preserve">Por lo que, en la etapa de manifestaciones, el </w:t>
      </w:r>
      <w:r w:rsidRPr="003F28C1">
        <w:rPr>
          <w:rFonts w:ascii="Palatino Linotype" w:hAnsi="Palatino Linotype" w:cs="Arial"/>
          <w:b/>
          <w:lang w:val="es-ES_tradnl"/>
        </w:rPr>
        <w:t>Sujeto Obligado</w:t>
      </w:r>
      <w:r w:rsidRPr="003F28C1">
        <w:rPr>
          <w:rFonts w:ascii="Palatino Linotype" w:hAnsi="Palatino Linotype" w:cs="Arial"/>
          <w:lang w:val="es-ES_tradnl"/>
        </w:rPr>
        <w:t xml:space="preserve"> </w:t>
      </w:r>
      <w:r w:rsidR="00EE49B2">
        <w:rPr>
          <w:rFonts w:ascii="Palatino Linotype" w:hAnsi="Palatino Linotype" w:cs="Arial"/>
          <w:lang w:val="es-ES_tradnl"/>
        </w:rPr>
        <w:t>a través de</w:t>
      </w:r>
      <w:r w:rsidR="00480299">
        <w:rPr>
          <w:rFonts w:ascii="Palatino Linotype" w:hAnsi="Palatino Linotype" w:cs="Arial"/>
          <w:lang w:val="es-ES_tradnl"/>
        </w:rPr>
        <w:t xml:space="preserve"> la</w:t>
      </w:r>
      <w:r w:rsidR="00EE49B2">
        <w:rPr>
          <w:rFonts w:ascii="Palatino Linotype" w:hAnsi="Palatino Linotype" w:cs="Arial"/>
          <w:lang w:val="es-ES_tradnl"/>
        </w:rPr>
        <w:t xml:space="preserve"> </w:t>
      </w:r>
      <w:r w:rsidR="00EE49B2" w:rsidRPr="00480299">
        <w:rPr>
          <w:rFonts w:ascii="Palatino Linotype" w:hAnsi="Palatino Linotype" w:cs="Arial"/>
          <w:b/>
          <w:bCs/>
          <w:lang w:val="es-ES_tradnl"/>
        </w:rPr>
        <w:t>Titular de la Unidad de Transparencia</w:t>
      </w:r>
      <w:r w:rsidR="00480299">
        <w:rPr>
          <w:rFonts w:ascii="Palatino Linotype" w:hAnsi="Palatino Linotype" w:cs="Arial"/>
          <w:lang w:val="es-ES_tradnl"/>
        </w:rPr>
        <w:t xml:space="preserve"> y la </w:t>
      </w:r>
      <w:r w:rsidR="00480299" w:rsidRPr="00480299">
        <w:rPr>
          <w:rFonts w:ascii="Palatino Linotype" w:eastAsiaTheme="minorHAnsi" w:hAnsi="Palatino Linotype" w:cstheme="minorBidi"/>
          <w:b/>
          <w:bCs/>
          <w:lang w:val="es-MX" w:eastAsia="es-MX"/>
        </w:rPr>
        <w:t>Jefa del Departamento de Recursos Humanos</w:t>
      </w:r>
      <w:r w:rsidR="00EE49B2">
        <w:rPr>
          <w:rFonts w:ascii="Palatino Linotype" w:hAnsi="Palatino Linotype" w:cs="Arial"/>
          <w:lang w:val="es-ES_tradnl"/>
        </w:rPr>
        <w:t xml:space="preserve">, </w:t>
      </w:r>
      <w:r w:rsidR="00480299">
        <w:rPr>
          <w:rFonts w:ascii="Palatino Linotype" w:hAnsi="Palatino Linotype" w:cs="Arial"/>
          <w:lang w:val="es-ES_tradnl"/>
        </w:rPr>
        <w:t xml:space="preserve">mediante los oficios número </w:t>
      </w:r>
      <w:r w:rsidR="00480299">
        <w:rPr>
          <w:rFonts w:ascii="Palatino Linotype" w:eastAsiaTheme="minorHAnsi" w:hAnsi="Palatino Linotype" w:cstheme="minorBidi"/>
          <w:b/>
          <w:bCs/>
          <w:lang w:val="es-MX" w:eastAsia="es-MX"/>
        </w:rPr>
        <w:t>PM/UT/RR/099</w:t>
      </w:r>
      <w:r w:rsidR="00480299" w:rsidRPr="00480299">
        <w:rPr>
          <w:rFonts w:ascii="Palatino Linotype" w:eastAsiaTheme="minorHAnsi" w:hAnsi="Palatino Linotype" w:cstheme="minorBidi"/>
          <w:b/>
          <w:bCs/>
          <w:lang w:val="es-MX" w:eastAsia="es-MX"/>
        </w:rPr>
        <w:t>/2025</w:t>
      </w:r>
      <w:r w:rsidR="00480299">
        <w:rPr>
          <w:rFonts w:ascii="Palatino Linotype" w:eastAsiaTheme="minorHAnsi" w:hAnsi="Palatino Linotype" w:cstheme="minorBidi"/>
          <w:b/>
          <w:bCs/>
          <w:lang w:val="es-MX" w:eastAsia="es-MX"/>
        </w:rPr>
        <w:t xml:space="preserve"> </w:t>
      </w:r>
      <w:r w:rsidR="00480299" w:rsidRPr="00480299">
        <w:rPr>
          <w:rFonts w:ascii="Palatino Linotype" w:eastAsiaTheme="minorHAnsi" w:hAnsi="Palatino Linotype" w:cstheme="minorBidi"/>
          <w:lang w:val="es-MX" w:eastAsia="es-MX"/>
        </w:rPr>
        <w:t>y</w:t>
      </w:r>
      <w:r w:rsidR="00480299">
        <w:rPr>
          <w:rFonts w:ascii="Palatino Linotype" w:eastAsiaTheme="minorHAnsi" w:hAnsi="Palatino Linotype" w:cstheme="minorBidi"/>
          <w:b/>
          <w:bCs/>
          <w:lang w:val="es-MX" w:eastAsia="es-MX"/>
        </w:rPr>
        <w:t xml:space="preserve"> </w:t>
      </w:r>
      <w:r w:rsidR="00480299" w:rsidRPr="00480299">
        <w:rPr>
          <w:rFonts w:ascii="Palatino Linotype" w:eastAsiaTheme="minorHAnsi" w:hAnsi="Palatino Linotype" w:cstheme="minorBidi"/>
          <w:b/>
          <w:bCs/>
          <w:lang w:val="es-MX" w:eastAsia="es-MX"/>
        </w:rPr>
        <w:t>ADMÓN/RH/</w:t>
      </w:r>
      <w:r w:rsidR="00480299">
        <w:rPr>
          <w:rFonts w:ascii="Palatino Linotype" w:eastAsiaTheme="minorHAnsi" w:hAnsi="Palatino Linotype" w:cstheme="minorBidi"/>
          <w:b/>
          <w:bCs/>
          <w:lang w:val="es-MX" w:eastAsia="es-MX"/>
        </w:rPr>
        <w:t>1253</w:t>
      </w:r>
      <w:r w:rsidR="00480299" w:rsidRPr="00480299">
        <w:rPr>
          <w:rFonts w:ascii="Palatino Linotype" w:eastAsiaTheme="minorHAnsi" w:hAnsi="Palatino Linotype" w:cstheme="minorBidi"/>
          <w:b/>
          <w:bCs/>
          <w:lang w:val="es-MX" w:eastAsia="es-MX"/>
        </w:rPr>
        <w:t>/03/2025</w:t>
      </w:r>
      <w:r w:rsidR="00480299">
        <w:rPr>
          <w:rFonts w:ascii="Palatino Linotype" w:eastAsiaTheme="minorHAnsi" w:hAnsi="Palatino Linotype" w:cstheme="minorBidi"/>
          <w:b/>
          <w:bCs/>
          <w:lang w:val="es-MX" w:eastAsia="es-MX"/>
        </w:rPr>
        <w:t xml:space="preserve">, </w:t>
      </w:r>
      <w:r w:rsidR="00480299">
        <w:rPr>
          <w:rFonts w:ascii="Palatino Linotype" w:hAnsi="Palatino Linotype" w:cs="Arial"/>
          <w:lang w:val="es-MX"/>
        </w:rPr>
        <w:t>ratificaron la respuesta primigenia</w:t>
      </w:r>
      <w:r w:rsidR="00EA0618" w:rsidRPr="00EA0618">
        <w:rPr>
          <w:rFonts w:ascii="Palatino Linotype" w:hAnsi="Palatino Linotype" w:cs="Arial"/>
          <w:lang w:val="es-ES_tradnl"/>
        </w:rPr>
        <w:t>.</w:t>
      </w:r>
    </w:p>
    <w:p w14:paraId="2CA5D280" w14:textId="77777777" w:rsidR="00056A58"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lastRenderedPageBreak/>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Default="008A12CF" w:rsidP="00376422">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Pr>
          <w:rFonts w:ascii="Palatino Linotype" w:hAnsi="Palatino Linotype" w:cs="Arial"/>
        </w:rPr>
        <w:t xml:space="preserve">como se señala a continuación: </w:t>
      </w:r>
    </w:p>
    <w:p w14:paraId="72C06A84" w14:textId="77777777" w:rsidR="00376422" w:rsidRPr="00376422"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425E3C4" w14:textId="7622484F" w:rsidR="00376422"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Pr>
          <w:rFonts w:ascii="Palatino Linotype" w:hAnsi="Palatino Linotype" w:cs="Arial"/>
        </w:rPr>
        <w:t>cceso a la información pública.</w:t>
      </w:r>
    </w:p>
    <w:p w14:paraId="6A7BFC21" w14:textId="77777777" w:rsidR="00480299" w:rsidRPr="006A240A" w:rsidRDefault="00480299"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367EAE83" w14:textId="376CEF85" w:rsidR="008A12CF" w:rsidRDefault="008A12CF" w:rsidP="00EA0618">
      <w:pPr>
        <w:spacing w:before="240" w:after="240" w:line="360" w:lineRule="auto"/>
        <w:ind w:right="49"/>
        <w:contextualSpacing/>
        <w:jc w:val="both"/>
        <w:rPr>
          <w:rFonts w:ascii="Palatino Linotype" w:eastAsia="MS Mincho" w:hAnsi="Palatino Linotype"/>
        </w:rPr>
      </w:pPr>
      <w:r w:rsidRPr="006A240A">
        <w:rPr>
          <w:rFonts w:ascii="Palatino Linotype" w:hAnsi="Palatino Linotype" w:cs="Arial"/>
        </w:rPr>
        <w:lastRenderedPageBreak/>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563E436" w14:textId="77777777" w:rsidR="00F85B63" w:rsidRPr="00EA0618" w:rsidRDefault="00F85B63" w:rsidP="00EA0618">
      <w:pPr>
        <w:spacing w:before="240" w:after="240" w:line="360" w:lineRule="auto"/>
        <w:ind w:right="49"/>
        <w:contextualSpacing/>
        <w:jc w:val="both"/>
        <w:rPr>
          <w:rFonts w:ascii="Palatino Linotype" w:hAnsi="Palatino Linotype" w:cs="Arial"/>
          <w:lang w:eastAsia="es-MX"/>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004A6045"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a efecto de determinar si con la información remitida por</w:t>
      </w:r>
      <w:r w:rsidR="0075607A">
        <w:rPr>
          <w:rFonts w:ascii="Palatino Linotype" w:eastAsiaTheme="minorHAnsi" w:hAnsi="Palatino Linotype" w:cs="Arial"/>
          <w:szCs w:val="22"/>
          <w:lang w:val="es-MX" w:eastAsia="en-US"/>
        </w:rPr>
        <w:t xml:space="preserv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xml:space="preserve"> a través de su respuesta</w:t>
      </w:r>
      <w:r w:rsidR="006D5540">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3304EECE" w14:textId="452B789C" w:rsidR="00EA0618"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DF665C">
        <w:rPr>
          <w:rFonts w:ascii="Palatino Linotype" w:eastAsiaTheme="minorHAnsi" w:hAnsi="Palatino Linotype" w:cs="Arial"/>
          <w:bCs/>
          <w:lang w:val="es-MX" w:eastAsia="en-US"/>
        </w:rPr>
        <w:t xml:space="preserve">que </w:t>
      </w:r>
      <w:r w:rsidR="00EA0618">
        <w:rPr>
          <w:rFonts w:ascii="Palatino Linotype" w:eastAsiaTheme="minorHAnsi" w:hAnsi="Palatino Linotype" w:cs="Arial"/>
          <w:bCs/>
          <w:lang w:val="es-MX" w:eastAsia="en-US"/>
        </w:rPr>
        <w:t>den cuenta de lo siguiente:</w:t>
      </w:r>
    </w:p>
    <w:p w14:paraId="03A937E8" w14:textId="77777777" w:rsidR="00997D8F" w:rsidRDefault="00997D8F" w:rsidP="00CE6A53">
      <w:pPr>
        <w:spacing w:line="360" w:lineRule="auto"/>
        <w:ind w:right="49"/>
        <w:jc w:val="both"/>
        <w:rPr>
          <w:rFonts w:ascii="Palatino Linotype" w:eastAsiaTheme="minorHAnsi" w:hAnsi="Palatino Linotype" w:cs="Arial"/>
          <w:bCs/>
          <w:lang w:val="es-MX" w:eastAsia="en-US"/>
        </w:rPr>
      </w:pPr>
    </w:p>
    <w:p w14:paraId="5ABAAE7B" w14:textId="6D2EEC79" w:rsidR="00997D8F" w:rsidRPr="00997D8F" w:rsidRDefault="00480299" w:rsidP="00997D8F">
      <w:pPr>
        <w:pStyle w:val="Prrafodelista"/>
        <w:numPr>
          <w:ilvl w:val="0"/>
          <w:numId w:val="30"/>
        </w:numPr>
        <w:spacing w:line="360" w:lineRule="auto"/>
        <w:ind w:right="49"/>
        <w:jc w:val="both"/>
        <w:rPr>
          <w:rFonts w:ascii="Palatino Linotype" w:eastAsiaTheme="minorHAnsi" w:hAnsi="Palatino Linotype" w:cs="Arial"/>
          <w:bCs/>
          <w:lang w:val="es-MX" w:eastAsia="en-US"/>
        </w:rPr>
      </w:pPr>
      <w:r w:rsidRPr="00480299">
        <w:rPr>
          <w:rFonts w:ascii="Palatino Linotype" w:eastAsiaTheme="minorHAnsi" w:hAnsi="Palatino Linotype" w:cs="Arial"/>
          <w:bCs/>
          <w:lang w:val="es-MX" w:eastAsia="en-US"/>
        </w:rPr>
        <w:t>Lista de despedidos</w:t>
      </w:r>
      <w:r>
        <w:rPr>
          <w:rFonts w:ascii="Palatino Linotype" w:eastAsiaTheme="minorHAnsi" w:hAnsi="Palatino Linotype" w:cs="Arial"/>
          <w:bCs/>
          <w:lang w:val="es-MX" w:eastAsia="en-US"/>
        </w:rPr>
        <w:t>,</w:t>
      </w:r>
      <w:r w:rsidRPr="00480299">
        <w:rPr>
          <w:rFonts w:ascii="Palatino Linotype" w:eastAsiaTheme="minorHAnsi" w:hAnsi="Palatino Linotype" w:cs="Arial"/>
          <w:bCs/>
          <w:lang w:val="es-MX" w:eastAsia="en-US"/>
        </w:rPr>
        <w:t xml:space="preserve"> fecha y motivo de baja</w:t>
      </w:r>
      <w:r>
        <w:rPr>
          <w:rFonts w:ascii="Palatino Linotype" w:eastAsiaTheme="minorHAnsi" w:hAnsi="Palatino Linotype" w:cs="Arial"/>
          <w:bCs/>
          <w:lang w:val="es-MX" w:eastAsia="en-US"/>
        </w:rPr>
        <w:t>,</w:t>
      </w:r>
      <w:r w:rsidRPr="00480299">
        <w:rPr>
          <w:rFonts w:ascii="Palatino Linotype" w:eastAsiaTheme="minorHAnsi" w:hAnsi="Palatino Linotype" w:cs="Arial"/>
          <w:bCs/>
          <w:lang w:val="es-MX" w:eastAsia="en-US"/>
        </w:rPr>
        <w:t xml:space="preserve"> d</w:t>
      </w:r>
      <w:r>
        <w:rPr>
          <w:rFonts w:ascii="Palatino Linotype" w:eastAsiaTheme="minorHAnsi" w:hAnsi="Palatino Linotype" w:cs="Arial"/>
          <w:bCs/>
          <w:lang w:val="es-MX" w:eastAsia="en-US"/>
        </w:rPr>
        <w:t>el 01 de enero a la fecha de la solicitud de información.</w:t>
      </w:r>
    </w:p>
    <w:p w14:paraId="30E352AA" w14:textId="77777777" w:rsidR="00997D8F" w:rsidRDefault="00997D8F" w:rsidP="00CE6A53">
      <w:pPr>
        <w:spacing w:line="360" w:lineRule="auto"/>
        <w:ind w:right="49"/>
        <w:jc w:val="both"/>
        <w:rPr>
          <w:rFonts w:ascii="Palatino Linotype" w:eastAsiaTheme="minorHAnsi" w:hAnsi="Palatino Linotype" w:cs="Arial"/>
          <w:bCs/>
          <w:lang w:val="es-MX" w:eastAsia="en-US"/>
        </w:rPr>
      </w:pPr>
    </w:p>
    <w:p w14:paraId="12DC7328" w14:textId="66B73542" w:rsidR="00F85B63" w:rsidRPr="00F85B63" w:rsidRDefault="00F85B63" w:rsidP="00F85B63">
      <w:pPr>
        <w:spacing w:line="360" w:lineRule="auto"/>
        <w:ind w:right="49"/>
        <w:jc w:val="both"/>
        <w:rPr>
          <w:rFonts w:ascii="Palatino Linotype" w:hAnsi="Palatino Linotype"/>
          <w:lang w:eastAsia="es-MX"/>
        </w:rPr>
      </w:pPr>
      <w:r>
        <w:rPr>
          <w:rFonts w:ascii="Palatino Linotype" w:eastAsia="Palatino Linotype" w:hAnsi="Palatino Linotype" w:cs="Palatino Linotype"/>
          <w:lang w:eastAsia="es-MX"/>
        </w:rPr>
        <w:t>Visto</w:t>
      </w:r>
      <w:r w:rsidRPr="00F85B63">
        <w:rPr>
          <w:rFonts w:ascii="Palatino Linotype" w:eastAsia="Palatino Linotype" w:hAnsi="Palatino Linotype" w:cs="Palatino Linotype"/>
          <w:lang w:eastAsia="es-MX"/>
        </w:rPr>
        <w:t xml:space="preserve"> lo anterior, </w:t>
      </w:r>
      <w:r>
        <w:rPr>
          <w:rFonts w:ascii="Palatino Linotype" w:eastAsia="Palatino Linotype" w:hAnsi="Palatino Linotype" w:cs="Palatino Linotype"/>
          <w:lang w:eastAsia="es-MX"/>
        </w:rPr>
        <w:t xml:space="preserve">es importante hacer mención a la información requerida, por lo que, </w:t>
      </w:r>
      <w:r w:rsidRPr="00F85B63">
        <w:rPr>
          <w:rFonts w:ascii="Palatino Linotype" w:eastAsia="Palatino Linotype" w:hAnsi="Palatino Linotype" w:cs="Palatino Linotype"/>
          <w:lang w:eastAsia="es-MX"/>
        </w:rPr>
        <w:t xml:space="preserve">resulta necesario traer a colación el </w:t>
      </w:r>
      <w:r w:rsidRPr="00F85B63">
        <w:rPr>
          <w:rFonts w:ascii="Palatino Linotype" w:eastAsia="Palatino Linotype" w:hAnsi="Palatino Linotype" w:cs="Palatino Linotype"/>
          <w:bCs/>
          <w:lang w:eastAsia="es-MX"/>
        </w:rPr>
        <w:t>concepto de</w:t>
      </w:r>
      <w:r w:rsidRPr="00F85B63">
        <w:rPr>
          <w:rFonts w:ascii="Palatino Linotype" w:eastAsia="Palatino Linotype" w:hAnsi="Palatino Linotype" w:cs="Palatino Linotype"/>
          <w:b/>
          <w:lang w:eastAsia="es-MX"/>
        </w:rPr>
        <w:t xml:space="preserve"> despido</w:t>
      </w:r>
      <w:r w:rsidRPr="00F85B63">
        <w:rPr>
          <w:rFonts w:ascii="Palatino Linotype" w:eastAsia="Palatino Linotype" w:hAnsi="Palatino Linotype" w:cs="Palatino Linotype"/>
          <w:lang w:eastAsia="es-MX"/>
        </w:rPr>
        <w:t xml:space="preserve"> contemplado en la Tesis aislada con registro digital 276562, localizable en el Semanario Judicial de la Federación. Volumen XXIV, Quinta Parte, página 46:</w:t>
      </w:r>
    </w:p>
    <w:p w14:paraId="2E3A7C61" w14:textId="77777777" w:rsidR="00F85B63" w:rsidRPr="00F85B63" w:rsidRDefault="00F85B63" w:rsidP="00F85B63">
      <w:pPr>
        <w:spacing w:line="276" w:lineRule="auto"/>
        <w:ind w:left="567" w:right="900"/>
        <w:jc w:val="both"/>
        <w:rPr>
          <w:rFonts w:ascii="Palatino Linotype" w:eastAsia="Palatino Linotype" w:hAnsi="Palatino Linotype" w:cs="Palatino Linotype"/>
          <w:i/>
          <w:sz w:val="22"/>
          <w:szCs w:val="22"/>
          <w:lang w:eastAsia="es-MX"/>
        </w:rPr>
      </w:pPr>
      <w:r w:rsidRPr="00F85B63">
        <w:rPr>
          <w:rFonts w:ascii="Palatino Linotype" w:eastAsia="Palatino Linotype" w:hAnsi="Palatino Linotype" w:cs="Palatino Linotype"/>
          <w:b/>
          <w:i/>
          <w:smallCaps/>
          <w:sz w:val="22"/>
          <w:szCs w:val="22"/>
          <w:lang w:eastAsia="es-MX"/>
        </w:rPr>
        <w:lastRenderedPageBreak/>
        <w:t>“</w:t>
      </w:r>
      <w:r w:rsidRPr="00F85B63">
        <w:rPr>
          <w:rFonts w:ascii="Palatino Linotype" w:eastAsia="Palatino Linotype" w:hAnsi="Palatino Linotype" w:cs="Palatino Linotype"/>
          <w:b/>
          <w:i/>
          <w:sz w:val="22"/>
          <w:szCs w:val="22"/>
          <w:lang w:eastAsia="es-MX"/>
        </w:rPr>
        <w:t>DESPIDO, CONCEPTO DE</w:t>
      </w:r>
      <w:r w:rsidRPr="00F85B63">
        <w:rPr>
          <w:rFonts w:ascii="Palatino Linotype" w:eastAsia="Palatino Linotype" w:hAnsi="Palatino Linotype" w:cs="Palatino Linotype"/>
          <w:i/>
          <w:sz w:val="22"/>
          <w:szCs w:val="22"/>
          <w:lang w:eastAsia="es-MX"/>
        </w:rPr>
        <w:t xml:space="preserve">. El despido es el acto por el cual el patrón le hace saber al trabajador que prescinde de sus servicios, equiparándose al mismo la circunstancia de que impida por cualquier medio que el obrero ejercite el derecho que le da su contrato a desempeñar el trabajo o que se </w:t>
      </w:r>
      <w:proofErr w:type="spellStart"/>
      <w:r w:rsidRPr="00F85B63">
        <w:rPr>
          <w:rFonts w:ascii="Palatino Linotype" w:eastAsia="Palatino Linotype" w:hAnsi="Palatino Linotype" w:cs="Palatino Linotype"/>
          <w:i/>
          <w:sz w:val="22"/>
          <w:szCs w:val="22"/>
          <w:lang w:eastAsia="es-MX"/>
        </w:rPr>
        <w:t>rehuse</w:t>
      </w:r>
      <w:proofErr w:type="spellEnd"/>
      <w:r w:rsidRPr="00F85B63">
        <w:rPr>
          <w:rFonts w:ascii="Palatino Linotype" w:eastAsia="Palatino Linotype" w:hAnsi="Palatino Linotype" w:cs="Palatino Linotype"/>
          <w:i/>
          <w:sz w:val="22"/>
          <w:szCs w:val="22"/>
          <w:lang w:eastAsia="es-MX"/>
        </w:rPr>
        <w:t xml:space="preserve"> a ministrarle éste.”</w:t>
      </w:r>
    </w:p>
    <w:p w14:paraId="58C671C7" w14:textId="77777777" w:rsidR="00F85B63" w:rsidRDefault="00F85B63" w:rsidP="00F85B63">
      <w:pPr>
        <w:spacing w:line="360" w:lineRule="auto"/>
        <w:ind w:right="49"/>
        <w:jc w:val="both"/>
        <w:rPr>
          <w:rFonts w:ascii="Palatino Linotype" w:hAnsi="Palatino Linotype"/>
          <w:lang w:eastAsia="es-MX"/>
        </w:rPr>
      </w:pPr>
    </w:p>
    <w:p w14:paraId="14C26D95" w14:textId="0274E01D" w:rsidR="00F85B63" w:rsidRPr="00F85B63" w:rsidRDefault="00F85B63" w:rsidP="00F85B63">
      <w:pPr>
        <w:spacing w:line="360" w:lineRule="auto"/>
        <w:ind w:right="49"/>
        <w:jc w:val="both"/>
        <w:rPr>
          <w:rFonts w:ascii="Palatino Linotype" w:hAnsi="Palatino Linotype"/>
          <w:lang w:eastAsia="es-MX"/>
        </w:rPr>
      </w:pPr>
      <w:r w:rsidRPr="00F85B63">
        <w:rPr>
          <w:rFonts w:ascii="Palatino Linotype" w:hAnsi="Palatino Linotype"/>
          <w:lang w:eastAsia="es-MX"/>
        </w:rPr>
        <w:t xml:space="preserve">Asimismo, de conformidad con el autor Morgado Valenzuela (1997), el </w:t>
      </w:r>
      <w:r w:rsidRPr="00F85B63">
        <w:rPr>
          <w:rFonts w:ascii="Palatino Linotype" w:hAnsi="Palatino Linotype"/>
          <w:b/>
          <w:lang w:eastAsia="es-MX"/>
        </w:rPr>
        <w:t>despido es una forma de terminar la relación de trabajo por iniciativa del empleador, motivada en la existencia de una causa justificada relacionada con la conducta del trabajador</w:t>
      </w:r>
      <w:r w:rsidRPr="00F85B63">
        <w:rPr>
          <w:rFonts w:ascii="Palatino Linotype" w:hAnsi="Palatino Linotype"/>
          <w:lang w:eastAsia="es-MX"/>
        </w:rPr>
        <w:t>.</w:t>
      </w:r>
    </w:p>
    <w:p w14:paraId="01F2A687" w14:textId="77777777" w:rsidR="00F85B63" w:rsidRPr="00F85B63" w:rsidRDefault="00F85B63" w:rsidP="00F85B63">
      <w:pPr>
        <w:spacing w:line="360" w:lineRule="auto"/>
        <w:ind w:right="49"/>
        <w:jc w:val="both"/>
        <w:rPr>
          <w:rFonts w:ascii="Palatino Linotype" w:hAnsi="Palatino Linotype"/>
          <w:lang w:eastAsia="es-MX"/>
        </w:rPr>
      </w:pPr>
      <w:r w:rsidRPr="00F85B63">
        <w:rPr>
          <w:rFonts w:ascii="Palatino Linotype" w:hAnsi="Palatino Linotype"/>
          <w:lang w:eastAsia="es-MX"/>
        </w:rPr>
        <w:t xml:space="preserve">Trasladando esta noción al caso particular, tenemos entonces que el despido forzosamente necesita de la existencia de una conducta atribuible al trabajador para justificar su emisión; en tal sentido, es importante resaltar que la Ley del Trabajo de los Servidores Públicos del Estado y Municipios contempla la posibilidad de terminar la relación laboral si se actualiza alguna de las siguientes causales: </w:t>
      </w:r>
    </w:p>
    <w:p w14:paraId="54EB41C3" w14:textId="77777777" w:rsidR="00F85B63" w:rsidRPr="00F85B63" w:rsidRDefault="00F85B63" w:rsidP="00F85B63">
      <w:pPr>
        <w:spacing w:line="360" w:lineRule="auto"/>
        <w:ind w:right="49"/>
        <w:jc w:val="both"/>
        <w:rPr>
          <w:rFonts w:ascii="Palatino Linotype" w:hAnsi="Palatino Linotype"/>
          <w:sz w:val="22"/>
          <w:szCs w:val="22"/>
          <w:lang w:eastAsia="es-MX"/>
        </w:rPr>
      </w:pPr>
    </w:p>
    <w:p w14:paraId="6046C2F0" w14:textId="77777777" w:rsidR="00F85B63" w:rsidRPr="00F85B63" w:rsidRDefault="00F85B63" w:rsidP="00F85B63">
      <w:pPr>
        <w:spacing w:after="240"/>
        <w:ind w:left="567" w:right="900"/>
        <w:jc w:val="both"/>
        <w:rPr>
          <w:lang w:eastAsia="es-MX"/>
        </w:rPr>
      </w:pPr>
      <w:r w:rsidRPr="00F85B63">
        <w:rPr>
          <w:rFonts w:ascii="Palatino Linotype" w:hAnsi="Palatino Linotype"/>
          <w:b/>
          <w:bCs/>
          <w:i/>
          <w:iCs/>
          <w:sz w:val="22"/>
          <w:szCs w:val="22"/>
          <w:lang w:eastAsia="es-MX"/>
        </w:rPr>
        <w:t>“ARTÍCULO 93.</w:t>
      </w:r>
      <w:r w:rsidRPr="00F85B63">
        <w:rPr>
          <w:rFonts w:ascii="Palatino Linotype" w:hAnsi="Palatino Linotype"/>
          <w:i/>
          <w:iCs/>
          <w:sz w:val="22"/>
          <w:szCs w:val="22"/>
          <w:lang w:eastAsia="es-MX"/>
        </w:rPr>
        <w:t xml:space="preserve"> Son causas de rescisión de la relación laboral, sin responsabilidad para las instituciones públicas: </w:t>
      </w:r>
    </w:p>
    <w:p w14:paraId="15B14DA7"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I. Engañar el servidor público con documentación o referencias falsas que le atribuyan capacidad, aptitudes o grados académicos de los que carezca. Esta causa dejará de tener efecto después de treinta días naturales de conocido el hecho; </w:t>
      </w:r>
    </w:p>
    <w:p w14:paraId="4DFCB8B0"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II. Tener asignada más de una plaza en la misma o en diferentes instituciones públicas o dependencias, con las excepciones que esta ley señala, o bien cobrar un sueldo sin desempeñar funciones; </w:t>
      </w:r>
    </w:p>
    <w:p w14:paraId="73461A8A"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III. Incurrir durante sus labores en faltas de probidad u honradez, o bien en actos de violencia, amenazas, injurias o malos tratos en contra de sus superiores, compañeros o familiares de unos u otros, ya sea dentro o fuera de las horas de servicio, salvo que obre en defensa propia; </w:t>
      </w:r>
    </w:p>
    <w:p w14:paraId="637521D5"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IV. Incurrir en cuatro o más faltas de asistencia a sus labores sin causa justificada, dentro de un lapso de treinta días; </w:t>
      </w:r>
    </w:p>
    <w:p w14:paraId="1F9FD268"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V. Abandonar las labores sin autorización previa o razón plenamente justificada, en contravención a lo establecido en las condiciones generales de trabajo; </w:t>
      </w:r>
    </w:p>
    <w:p w14:paraId="51579415"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lastRenderedPageBreak/>
        <w:t>VI. Causar daños intencionalmente a edificios, obras, equipo, maquinaria, instrumentos, materias primas y demás objetos relacionados con el trabajo, o por sustraerlos en beneficio propio; </w:t>
      </w:r>
    </w:p>
    <w:p w14:paraId="27D8BB3A"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VII. Cometer actos inmorales durante el trabajo; </w:t>
      </w:r>
    </w:p>
    <w:p w14:paraId="4093727E"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VIII. Revelar los asuntos confidenciales o reservados así calificados por la institución pública o dependencia donde labore, de los cuales tuviese conocimiento con motivo de su trabajo; </w:t>
      </w:r>
    </w:p>
    <w:p w14:paraId="739C1E1E"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IX. Comprometer por su imprudencia, descuido o negligencia, la seguridad del taller, oficina o dependencia donde preste sus servicios o de las personas que ahí se encuentren; </w:t>
      </w:r>
    </w:p>
    <w:p w14:paraId="473C56A4"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X. Desobedecer sin justificación, las órdenes que reciba de sus superiores, en relación al trabajo que desempeñe; </w:t>
      </w:r>
    </w:p>
    <w:p w14:paraId="70D4A139"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XI. Concurrir al trabajo en estado de embriaguez, o bien bajo la influencia de algún narcótico o droga enervante, salvo que en éste último caso, exista prescripción médica, la que deberá presentar al superior jerárquico antes de iniciar las labores; </w:t>
      </w:r>
    </w:p>
    <w:p w14:paraId="283A0B22"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XII. Portar armas de cualquier clase durante las horas de trabajo, salvo que la naturaleza de éste lo exija; </w:t>
      </w:r>
    </w:p>
    <w:p w14:paraId="55C9E1E7"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XIII. Suspender las labores en el caso previsto en el artículo 176 de esta ley o suspenderlas sin la debida autorización; </w:t>
      </w:r>
    </w:p>
    <w:p w14:paraId="3CEC50DB" w14:textId="77777777" w:rsidR="00F85B63" w:rsidRPr="00F85B63" w:rsidRDefault="00F85B63" w:rsidP="00F85B63">
      <w:pPr>
        <w:spacing w:after="240"/>
        <w:ind w:left="567" w:right="900"/>
        <w:jc w:val="both"/>
        <w:rPr>
          <w:rFonts w:ascii="Palatino Linotype" w:hAnsi="Palatino Linotype"/>
          <w:i/>
          <w:iCs/>
          <w:sz w:val="22"/>
          <w:szCs w:val="22"/>
          <w:lang w:eastAsia="es-MX"/>
        </w:rPr>
      </w:pPr>
      <w:r w:rsidRPr="00F85B63">
        <w:rPr>
          <w:rFonts w:ascii="Palatino Linotype" w:hAnsi="Palatino Linotype"/>
          <w:i/>
          <w:iCs/>
          <w:sz w:val="22"/>
          <w:szCs w:val="22"/>
          <w:lang w:eastAsia="es-MX"/>
        </w:rPr>
        <w:t xml:space="preserve">XIV. Incumplir reiteradamente disposiciones establecidas en las condiciones generales de trabajo de la institución pública o dependencia respectiva que constituyan faltas graves; </w:t>
      </w:r>
    </w:p>
    <w:p w14:paraId="50E6B7A7"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XV. Ser condenado a prisión como resultado de una sentencia ejecutoriada, que le impida el cumplimiento de la relación de trabajo. </w:t>
      </w:r>
    </w:p>
    <w:p w14:paraId="3E205031" w14:textId="77777777" w:rsidR="00F85B63" w:rsidRPr="00F85B63" w:rsidRDefault="00F85B63" w:rsidP="00F85B63">
      <w:pPr>
        <w:spacing w:after="240"/>
        <w:ind w:left="567" w:right="900"/>
        <w:jc w:val="both"/>
        <w:rPr>
          <w:rFonts w:ascii="Palatino Linotype" w:hAnsi="Palatino Linotype"/>
          <w:i/>
          <w:iCs/>
          <w:sz w:val="22"/>
          <w:szCs w:val="22"/>
          <w:lang w:eastAsia="es-MX"/>
        </w:rPr>
      </w:pPr>
      <w:r w:rsidRPr="00F85B63">
        <w:rPr>
          <w:rFonts w:ascii="Palatino Linotype" w:hAnsi="Palatino Linotype"/>
          <w:i/>
          <w:iCs/>
          <w:sz w:val="22"/>
          <w:szCs w:val="22"/>
          <w:lang w:eastAsia="es-MX"/>
        </w:rPr>
        <w:t xml:space="preserve">XVII. Sustraer tarjetas o listas de puntualidad y asistencia del lugar designado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 </w:t>
      </w:r>
    </w:p>
    <w:p w14:paraId="78B14F6C"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XVIII. Las análogas a las establecidas en las fracciones anteriores, de igual manera graves y de consecuencias semejantes en lo que al trabajo se refiere; e </w:t>
      </w:r>
    </w:p>
    <w:p w14:paraId="4540EA74" w14:textId="77777777"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t>XIX. Incurrir en actos de violencia laboral, entendiéndose por éstos los relativos a discriminación, acoso u hostigamiento sexual.</w:t>
      </w:r>
    </w:p>
    <w:p w14:paraId="55F708DA" w14:textId="3DF9A9CB" w:rsidR="00F85B63" w:rsidRPr="00F85B63" w:rsidRDefault="00F85B63" w:rsidP="00F85B63">
      <w:pPr>
        <w:spacing w:after="240"/>
        <w:ind w:left="567" w:right="900"/>
        <w:jc w:val="both"/>
        <w:rPr>
          <w:lang w:eastAsia="es-MX"/>
        </w:rPr>
      </w:pPr>
      <w:r w:rsidRPr="00F85B63">
        <w:rPr>
          <w:rFonts w:ascii="Palatino Linotype" w:hAnsi="Palatino Linotype"/>
          <w:i/>
          <w:iCs/>
          <w:sz w:val="22"/>
          <w:szCs w:val="22"/>
          <w:lang w:eastAsia="es-MX"/>
        </w:rPr>
        <w:lastRenderedPageBreak/>
        <w:t>XX. La falta de requisitos que exijan las leyes y reglamentos, necesarios para la prestación del Ley del Trabajo de los Servidores Públicos del Estado y Municipios servicio cuando sea imputable al trabajador, desde la fecha en que el patrón tenga conocimiento del hecho, hasta por un periodo de dos meses. </w:t>
      </w:r>
    </w:p>
    <w:p w14:paraId="011B8145" w14:textId="77777777" w:rsidR="00F85B63" w:rsidRPr="00F85B63" w:rsidRDefault="00F85B63" w:rsidP="00F85B63">
      <w:pPr>
        <w:spacing w:after="240"/>
        <w:ind w:left="567" w:right="900"/>
        <w:jc w:val="both"/>
        <w:rPr>
          <w:rFonts w:ascii="Palatino Linotype" w:hAnsi="Palatino Linotype"/>
          <w:i/>
          <w:iCs/>
          <w:sz w:val="22"/>
          <w:szCs w:val="22"/>
          <w:lang w:eastAsia="es-MX"/>
        </w:rPr>
      </w:pPr>
      <w:r w:rsidRPr="00F85B63">
        <w:rPr>
          <w:rFonts w:ascii="Palatino Linotype" w:hAnsi="Palatino Linotype"/>
          <w:i/>
          <w:iCs/>
          <w:sz w:val="22"/>
          <w:szCs w:val="22"/>
          <w:lang w:eastAsia="es-MX"/>
        </w:rPr>
        <w:t>Para los efectos de la presente fracción se entiende por: A. Acoso sexual, es una forma de violencia en la que, si bien no existe la subordinación, hay un ejercicio abusivo de poder que conlleva a un estado de indefensión y de riesgo para la víctima, independientemente de que realice en uno o varios eventos; y B. Hostigamiento sexual, es el ejercicio del poder, en una relación de subordinación real de la víctima frente a la persona agresora en los ámbitos laborales y/o escolar. Se expresa en conductas verbales o no verbales, física o ambas, relacionadas con la sexualidad de connotación lasciva.</w:t>
      </w:r>
    </w:p>
    <w:p w14:paraId="173AE107" w14:textId="77777777" w:rsidR="00F85B63" w:rsidRPr="00F85B63" w:rsidRDefault="00F85B63" w:rsidP="00F85B63">
      <w:pPr>
        <w:spacing w:before="100" w:beforeAutospacing="1" w:after="240"/>
        <w:ind w:left="567" w:right="900"/>
        <w:jc w:val="both"/>
        <w:rPr>
          <w:rFonts w:ascii="Palatino Linotype" w:hAnsi="Palatino Linotype"/>
          <w:b/>
          <w:i/>
          <w:iCs/>
          <w:sz w:val="22"/>
          <w:szCs w:val="22"/>
          <w:u w:val="single"/>
          <w:lang w:eastAsia="es-MX"/>
        </w:rPr>
      </w:pPr>
      <w:r w:rsidRPr="00F85B63">
        <w:rPr>
          <w:rFonts w:ascii="Palatino Linotype" w:hAnsi="Palatino Linotype"/>
          <w:b/>
          <w:bCs/>
          <w:i/>
          <w:iCs/>
          <w:sz w:val="22"/>
          <w:szCs w:val="22"/>
          <w:lang w:eastAsia="es-MX"/>
        </w:rPr>
        <w:t>ARTÍCULO 94.</w:t>
      </w:r>
      <w:r w:rsidRPr="00F85B63">
        <w:rPr>
          <w:rFonts w:ascii="Palatino Linotype" w:hAnsi="Palatino Linotype"/>
          <w:i/>
          <w:iCs/>
          <w:sz w:val="22"/>
          <w:szCs w:val="22"/>
          <w:lang w:eastAsia="es-MX"/>
        </w:rPr>
        <w:t xml:space="preserve"> </w:t>
      </w:r>
      <w:r w:rsidRPr="00F85B63">
        <w:rPr>
          <w:rFonts w:ascii="Palatino Linotype" w:hAnsi="Palatino Linotype"/>
          <w:b/>
          <w:i/>
          <w:iCs/>
          <w:sz w:val="22"/>
          <w:szCs w:val="22"/>
          <w:u w:val="single"/>
          <w:lang w:eastAsia="es-MX"/>
        </w:rPr>
        <w:t>La institución pública deberá dar aviso por escrito al servidor público de manera personal, de la fecha y causa o causas de la rescisión de la relación laboral.</w:t>
      </w:r>
    </w:p>
    <w:p w14:paraId="48D77C6C" w14:textId="77777777" w:rsidR="00F85B63" w:rsidRPr="00F85B63" w:rsidRDefault="00F85B63" w:rsidP="00F85B63">
      <w:pPr>
        <w:spacing w:before="100" w:beforeAutospacing="1" w:after="240"/>
        <w:ind w:left="567" w:right="900"/>
        <w:jc w:val="both"/>
        <w:rPr>
          <w:rFonts w:ascii="Palatino Linotype" w:hAnsi="Palatino Linotype"/>
          <w:i/>
          <w:iCs/>
          <w:sz w:val="22"/>
          <w:szCs w:val="22"/>
          <w:lang w:eastAsia="es-MX"/>
        </w:rPr>
      </w:pPr>
      <w:r w:rsidRPr="00F85B63">
        <w:rPr>
          <w:rFonts w:ascii="Palatino Linotype" w:hAnsi="Palatino Linotype"/>
          <w:i/>
          <w:iCs/>
          <w:sz w:val="22"/>
          <w:szCs w:val="22"/>
          <w:lang w:eastAsia="es-MX"/>
        </w:rPr>
        <w:t>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w:t>
      </w:r>
    </w:p>
    <w:p w14:paraId="0DCD0707" w14:textId="77777777" w:rsidR="00F85B63" w:rsidRPr="00F85B63" w:rsidRDefault="00F85B63" w:rsidP="00F85B63">
      <w:pPr>
        <w:spacing w:before="100" w:beforeAutospacing="1" w:after="240"/>
        <w:ind w:left="567" w:right="900"/>
        <w:jc w:val="both"/>
        <w:rPr>
          <w:rFonts w:ascii="Palatino Linotype" w:hAnsi="Palatino Linotype"/>
          <w:i/>
          <w:iCs/>
          <w:sz w:val="22"/>
          <w:szCs w:val="22"/>
          <w:lang w:eastAsia="es-MX"/>
        </w:rPr>
      </w:pPr>
      <w:r w:rsidRPr="00F85B63">
        <w:rPr>
          <w:rFonts w:ascii="Palatino Linotype" w:hAnsi="Palatino Linotype"/>
          <w:b/>
          <w:i/>
          <w:iCs/>
          <w:sz w:val="22"/>
          <w:szCs w:val="22"/>
          <w:u w:val="single"/>
          <w:lang w:eastAsia="es-MX"/>
        </w:rPr>
        <w:t>La falta de aviso al servidor público, al Tribunal o a la Sala por sí sola bastará para considerar que el despido fue injustificado</w:t>
      </w:r>
      <w:r w:rsidRPr="00F85B63">
        <w:rPr>
          <w:rFonts w:ascii="Palatino Linotype" w:hAnsi="Palatino Linotype"/>
          <w:i/>
          <w:iCs/>
          <w:sz w:val="22"/>
          <w:szCs w:val="22"/>
          <w:lang w:eastAsia="es-MX"/>
        </w:rPr>
        <w:t>.” (Énfasis añadido)</w:t>
      </w:r>
    </w:p>
    <w:p w14:paraId="775A145E" w14:textId="77777777" w:rsidR="00F85B63" w:rsidRDefault="00F85B63" w:rsidP="00F85B63">
      <w:pPr>
        <w:pStyle w:val="Sinespaciado"/>
        <w:rPr>
          <w:lang w:eastAsia="es-MX"/>
        </w:rPr>
      </w:pPr>
    </w:p>
    <w:p w14:paraId="0AF867A9" w14:textId="6197513C" w:rsidR="00F85B63" w:rsidRDefault="00F85B63" w:rsidP="00F85B63">
      <w:pPr>
        <w:spacing w:line="360" w:lineRule="auto"/>
        <w:jc w:val="both"/>
        <w:rPr>
          <w:rFonts w:ascii="Palatino Linotype" w:hAnsi="Palatino Linotype"/>
          <w:b/>
          <w:lang w:eastAsia="es-MX"/>
        </w:rPr>
      </w:pPr>
      <w:r w:rsidRPr="00F85B63">
        <w:rPr>
          <w:rFonts w:ascii="Palatino Linotype" w:hAnsi="Palatino Linotype"/>
          <w:lang w:eastAsia="es-MX"/>
        </w:rPr>
        <w:t xml:space="preserve">De los preceptos legales previamente citados, se desprende que una vez que se actualice alguno de estos supuestos, compete a la institución pública el </w:t>
      </w:r>
      <w:r w:rsidRPr="00F85B63">
        <w:rPr>
          <w:rFonts w:ascii="Palatino Linotype" w:hAnsi="Palatino Linotype"/>
          <w:b/>
          <w:lang w:eastAsia="es-MX"/>
        </w:rPr>
        <w:t>generar un aviso por escrito al servidor público en el que conste la causa de la rescisión laboral</w:t>
      </w:r>
      <w:r w:rsidRPr="00F85B63">
        <w:rPr>
          <w:rFonts w:ascii="Palatino Linotype" w:hAnsi="Palatino Linotype"/>
          <w:lang w:eastAsia="es-MX"/>
        </w:rPr>
        <w:t xml:space="preserve">, cabe señalar que la falta de este aviso notificado al servidor público, al Tribunal o a la Sala, le dará la calidad de dicho </w:t>
      </w:r>
      <w:r w:rsidRPr="00F85B63">
        <w:rPr>
          <w:rFonts w:ascii="Palatino Linotype" w:hAnsi="Palatino Linotype"/>
          <w:b/>
          <w:lang w:eastAsia="es-MX"/>
        </w:rPr>
        <w:t>despido como injustificado.</w:t>
      </w:r>
    </w:p>
    <w:p w14:paraId="34AFCC85" w14:textId="77777777" w:rsidR="00F85B63" w:rsidRPr="00F85B63" w:rsidRDefault="00F85B63" w:rsidP="00F85B63">
      <w:pPr>
        <w:spacing w:line="360" w:lineRule="auto"/>
        <w:jc w:val="both"/>
        <w:rPr>
          <w:rFonts w:ascii="Palatino Linotype" w:eastAsia="Palatino Linotype" w:hAnsi="Palatino Linotype" w:cs="Palatino Linotype"/>
          <w:lang w:eastAsia="es-MX"/>
        </w:rPr>
      </w:pPr>
    </w:p>
    <w:p w14:paraId="0D7373AE" w14:textId="07EC6992" w:rsidR="00F85B63" w:rsidRDefault="00F85B63" w:rsidP="00F85B63">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Dicho lo anterior, recodemos que, en respuesta</w:t>
      </w:r>
      <w:r w:rsidR="0047203A">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la </w:t>
      </w:r>
      <w:bookmarkStart w:id="3" w:name="_Hlk198049515"/>
      <w:r w:rsidRPr="00480299">
        <w:rPr>
          <w:rFonts w:ascii="Palatino Linotype" w:eastAsiaTheme="minorHAnsi" w:hAnsi="Palatino Linotype" w:cstheme="minorBidi"/>
          <w:b/>
          <w:bCs/>
          <w:lang w:val="es-MX" w:eastAsia="es-MX"/>
        </w:rPr>
        <w:t>Jefa del Departamento de Recursos Humanos</w:t>
      </w:r>
      <w:bookmarkEnd w:id="3"/>
      <w:r>
        <w:rPr>
          <w:rFonts w:ascii="Palatino Linotype" w:eastAsiaTheme="minorHAnsi" w:hAnsi="Palatino Linotype" w:cstheme="minorBidi"/>
          <w:lang w:val="es-MX" w:eastAsia="es-MX"/>
        </w:rPr>
        <w:t xml:space="preserve">, informó que, después de haber realizado la búsqueda exhaustiva y </w:t>
      </w:r>
      <w:r>
        <w:rPr>
          <w:rFonts w:ascii="Palatino Linotype" w:eastAsiaTheme="minorHAnsi" w:hAnsi="Palatino Linotype" w:cstheme="minorBidi"/>
          <w:lang w:val="es-MX" w:eastAsia="es-MX"/>
        </w:rPr>
        <w:lastRenderedPageBreak/>
        <w:t xml:space="preserve">razonable en los archivos tanto físicos como electrónicos que obran en dicha Unidad Administrativa, </w:t>
      </w:r>
      <w:r w:rsidRPr="00480299">
        <w:rPr>
          <w:rFonts w:ascii="Palatino Linotype" w:eastAsiaTheme="minorHAnsi" w:hAnsi="Palatino Linotype" w:cstheme="minorBidi"/>
          <w:b/>
          <w:bCs/>
          <w:u w:val="single"/>
          <w:lang w:val="es-MX" w:eastAsia="es-MX"/>
        </w:rPr>
        <w:t>no se encontró información al respecto de lo solicitado</w:t>
      </w:r>
      <w:r>
        <w:rPr>
          <w:rFonts w:ascii="Palatino Linotype" w:eastAsiaTheme="minorHAnsi" w:hAnsi="Palatino Linotype" w:cstheme="minorBidi"/>
          <w:lang w:val="es-MX" w:eastAsia="es-MX"/>
        </w:rPr>
        <w:t xml:space="preserve">. </w:t>
      </w:r>
    </w:p>
    <w:p w14:paraId="166DF78C" w14:textId="77777777" w:rsidR="00F85B63" w:rsidRDefault="00F85B63" w:rsidP="00F85B63">
      <w:pPr>
        <w:spacing w:line="360" w:lineRule="auto"/>
        <w:ind w:right="49"/>
        <w:jc w:val="both"/>
        <w:rPr>
          <w:rFonts w:ascii="Palatino Linotype" w:eastAsiaTheme="minorHAnsi" w:hAnsi="Palatino Linotype" w:cstheme="minorBidi"/>
          <w:lang w:val="es-MX" w:eastAsia="es-MX"/>
        </w:rPr>
      </w:pPr>
    </w:p>
    <w:p w14:paraId="6A4063E7" w14:textId="77777777" w:rsidR="00F85B63" w:rsidRPr="00F85B63" w:rsidRDefault="00F85B63" w:rsidP="00F85B63">
      <w:pPr>
        <w:autoSpaceDE w:val="0"/>
        <w:autoSpaceDN w:val="0"/>
        <w:adjustRightInd w:val="0"/>
        <w:spacing w:line="360" w:lineRule="auto"/>
        <w:jc w:val="both"/>
        <w:rPr>
          <w:rFonts w:ascii="Palatino Linotype" w:hAnsi="Palatino Linotype" w:cs="Arial"/>
        </w:rPr>
      </w:pPr>
      <w:r w:rsidRPr="00F85B63">
        <w:rPr>
          <w:rFonts w:ascii="Palatino Linotype" w:hAnsi="Palatino Linotype" w:cs="Arial"/>
          <w:lang w:eastAsia="es-MX"/>
        </w:rPr>
        <w:t xml:space="preserve">Así que, </w:t>
      </w:r>
      <w:r w:rsidRPr="00F85B63">
        <w:rPr>
          <w:rFonts w:ascii="Palatino Linotype" w:hAnsi="Palatino Linotype" w:cs="Arial"/>
        </w:rPr>
        <w:t xml:space="preserve">nos encontramos ante la presencia de un hecho negativo, en virtud de que la información solicitada no puede fácticamente obrar en los archivos del </w:t>
      </w:r>
      <w:r w:rsidRPr="00F85B63">
        <w:rPr>
          <w:rFonts w:ascii="Palatino Linotype" w:hAnsi="Palatino Linotype" w:cs="Arial"/>
          <w:b/>
        </w:rPr>
        <w:t>Sujeto Obligado</w:t>
      </w:r>
      <w:r w:rsidRPr="00F85B63">
        <w:rPr>
          <w:rFonts w:ascii="Palatino Linotype" w:hAnsi="Palatino Linotype" w:cs="Arial"/>
        </w:rPr>
        <w:t>, ya que no puede probarse por ser lógica y materialmente imposible.</w:t>
      </w:r>
    </w:p>
    <w:p w14:paraId="4345847C" w14:textId="77777777" w:rsidR="00F85B63" w:rsidRPr="00F85B63" w:rsidRDefault="00F85B63" w:rsidP="00F85B63">
      <w:pPr>
        <w:autoSpaceDE w:val="0"/>
        <w:autoSpaceDN w:val="0"/>
        <w:adjustRightInd w:val="0"/>
        <w:spacing w:line="360" w:lineRule="auto"/>
        <w:jc w:val="both"/>
        <w:rPr>
          <w:rFonts w:ascii="Palatino Linotype" w:hAnsi="Palatino Linotype" w:cs="Arial"/>
        </w:rPr>
      </w:pPr>
    </w:p>
    <w:p w14:paraId="5CF874A4" w14:textId="77777777" w:rsidR="00F85B63" w:rsidRPr="00F85B63" w:rsidRDefault="00F85B63" w:rsidP="00F85B63">
      <w:pPr>
        <w:autoSpaceDE w:val="0"/>
        <w:autoSpaceDN w:val="0"/>
        <w:adjustRightInd w:val="0"/>
        <w:spacing w:line="360" w:lineRule="auto"/>
        <w:jc w:val="both"/>
        <w:rPr>
          <w:rFonts w:ascii="Palatino Linotype" w:hAnsi="Palatino Linotype" w:cs="Arial"/>
        </w:rPr>
      </w:pPr>
      <w:r w:rsidRPr="00F85B63">
        <w:rPr>
          <w:rFonts w:ascii="Palatino Linotype" w:hAnsi="Palatino Linotype" w:cs="Arial"/>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F85B63">
        <w:rPr>
          <w:rFonts w:ascii="Palatino Linotype" w:hAnsi="Palatino Linotype" w:cs="Arial"/>
          <w:b/>
          <w:i/>
        </w:rPr>
        <w:t>hecho negativo</w:t>
      </w:r>
      <w:r w:rsidRPr="00F85B63">
        <w:rPr>
          <w:rFonts w:ascii="Palatino Linotype" w:hAnsi="Palatino Linotype" w:cs="Arial"/>
        </w:rPr>
        <w:t xml:space="preserve">, en virtud de que la información solicitada no puede fácticamente obrar en los archivos del </w:t>
      </w:r>
      <w:r w:rsidRPr="00F85B63">
        <w:rPr>
          <w:rFonts w:ascii="Palatino Linotype" w:hAnsi="Palatino Linotype" w:cs="Arial"/>
          <w:b/>
        </w:rPr>
        <w:t>Sujeto Obligado</w:t>
      </w:r>
      <w:r w:rsidRPr="00F85B63">
        <w:rPr>
          <w:rFonts w:ascii="Palatino Linotype" w:hAnsi="Palatino Linotype" w:cs="Arial"/>
        </w:rPr>
        <w:t>, ya que no puede probarse por ser lógica y materialmente imposible.</w:t>
      </w:r>
    </w:p>
    <w:p w14:paraId="429FB17D" w14:textId="77777777" w:rsidR="00F85B63" w:rsidRPr="00F85B63" w:rsidRDefault="00F85B63" w:rsidP="00F85B63">
      <w:pPr>
        <w:autoSpaceDE w:val="0"/>
        <w:autoSpaceDN w:val="0"/>
        <w:adjustRightInd w:val="0"/>
        <w:spacing w:line="360" w:lineRule="auto"/>
        <w:jc w:val="both"/>
        <w:rPr>
          <w:rFonts w:ascii="Palatino Linotype" w:hAnsi="Palatino Linotype" w:cs="Arial"/>
        </w:rPr>
      </w:pPr>
    </w:p>
    <w:p w14:paraId="0368D032" w14:textId="77777777" w:rsidR="00F85B63" w:rsidRPr="00F85B63" w:rsidRDefault="00F85B63" w:rsidP="00F85B63">
      <w:pPr>
        <w:autoSpaceDE w:val="0"/>
        <w:autoSpaceDN w:val="0"/>
        <w:adjustRightInd w:val="0"/>
        <w:spacing w:line="360" w:lineRule="auto"/>
        <w:jc w:val="both"/>
        <w:rPr>
          <w:rFonts w:ascii="Palatino Linotype" w:hAnsi="Palatino Linotype" w:cs="Arial"/>
        </w:rPr>
      </w:pPr>
      <w:r w:rsidRPr="00F85B63">
        <w:rPr>
          <w:rFonts w:ascii="Palatino Linotype" w:hAnsi="Palatino Linotype" w:cs="Arial"/>
        </w:rPr>
        <w:t>Es conveniente, invocar la tesis con número de registro 267287, de la Sexta Época, Instancia: Segunda Sala, publicada en el Semanario Judicial de la Federación, Volumen LII, Tercera Parte, Materia Común, que indica lo siguiente:</w:t>
      </w:r>
    </w:p>
    <w:p w14:paraId="6707C216" w14:textId="77777777" w:rsidR="00F85B63" w:rsidRPr="00F85B63" w:rsidRDefault="00F85B63" w:rsidP="00F85B63">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p>
    <w:p w14:paraId="0E59D1B2" w14:textId="2FADC17A" w:rsidR="00F85B63" w:rsidRDefault="00F85B63" w:rsidP="00F85B63">
      <w:pPr>
        <w:ind w:left="567" w:right="616"/>
        <w:jc w:val="both"/>
        <w:rPr>
          <w:rFonts w:ascii="Palatino Linotype" w:eastAsiaTheme="minorHAnsi" w:hAnsi="Palatino Linotype" w:cstheme="minorBidi"/>
          <w:lang w:val="es-MX" w:eastAsia="es-MX"/>
        </w:rPr>
      </w:pPr>
      <w:r w:rsidRPr="00F85B63">
        <w:rPr>
          <w:rFonts w:ascii="Palatino Linotype" w:eastAsiaTheme="minorHAnsi" w:hAnsi="Palatino Linotype" w:cs="Palatino Linotype"/>
          <w:i/>
          <w:color w:val="000000"/>
          <w:sz w:val="22"/>
          <w:szCs w:val="20"/>
          <w:lang w:val="es-MX" w:eastAsia="en-US"/>
        </w:rPr>
        <w:t>“</w:t>
      </w:r>
      <w:r w:rsidRPr="00F85B63">
        <w:rPr>
          <w:rFonts w:ascii="Palatino Linotype" w:eastAsiaTheme="minorHAnsi" w:hAnsi="Palatino Linotype" w:cs="Palatino Linotype"/>
          <w:b/>
          <w:i/>
          <w:color w:val="000000"/>
          <w:sz w:val="22"/>
          <w:szCs w:val="20"/>
          <w:lang w:val="es-MX" w:eastAsia="en-US"/>
        </w:rPr>
        <w:t>HECHOS NEGATIVOS, NO SON SUSCEPTIBLES DE DEMOSTRACION</w:t>
      </w:r>
      <w:r w:rsidRPr="00F85B63">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73D55CF1" w14:textId="77777777" w:rsidR="00561D99" w:rsidRDefault="00561D99" w:rsidP="00561D99">
      <w:pPr>
        <w:autoSpaceDE w:val="0"/>
        <w:autoSpaceDN w:val="0"/>
        <w:adjustRightInd w:val="0"/>
        <w:spacing w:line="360" w:lineRule="auto"/>
        <w:ind w:right="49"/>
        <w:jc w:val="both"/>
        <w:rPr>
          <w:rFonts w:ascii="Palatino Linotype" w:hAnsi="Palatino Linotype" w:cs="Arial"/>
          <w:lang w:val="es-MX"/>
        </w:rPr>
      </w:pPr>
    </w:p>
    <w:p w14:paraId="60069E80" w14:textId="734DCAE5" w:rsidR="0047203A" w:rsidRPr="0047203A" w:rsidRDefault="0047203A" w:rsidP="00886303">
      <w:pPr>
        <w:spacing w:after="160" w:line="360" w:lineRule="auto"/>
        <w:jc w:val="both"/>
        <w:rPr>
          <w:rFonts w:ascii="Palatino Linotype" w:hAnsi="Palatino Linotype"/>
          <w:lang w:eastAsia="es-MX"/>
        </w:rPr>
      </w:pPr>
      <w:r w:rsidRPr="0047203A">
        <w:rPr>
          <w:rFonts w:ascii="Palatino Linotype" w:eastAsiaTheme="minorHAnsi" w:hAnsi="Palatino Linotype" w:cs="Arial"/>
          <w:lang w:val="es-MX" w:eastAsia="en-US"/>
        </w:rPr>
        <w:t xml:space="preserve">Asimismo, es de destacar que </w:t>
      </w:r>
      <w:r w:rsidR="00886303">
        <w:rPr>
          <w:rFonts w:ascii="Palatino Linotype" w:eastAsiaTheme="minorHAnsi" w:hAnsi="Palatino Linotype" w:cs="Arial"/>
          <w:lang w:val="es-MX" w:eastAsia="en-US"/>
        </w:rPr>
        <w:t>la</w:t>
      </w:r>
      <w:r w:rsidRPr="0047203A">
        <w:rPr>
          <w:rFonts w:ascii="Palatino Linotype" w:eastAsiaTheme="minorHAnsi" w:hAnsi="Palatino Linotype" w:cs="Arial"/>
          <w:lang w:val="es-MX" w:eastAsia="en-US"/>
        </w:rPr>
        <w:t xml:space="preserve"> Servidor</w:t>
      </w:r>
      <w:r w:rsidR="00886303">
        <w:rPr>
          <w:rFonts w:ascii="Palatino Linotype" w:eastAsiaTheme="minorHAnsi" w:hAnsi="Palatino Linotype" w:cs="Arial"/>
          <w:lang w:val="es-MX" w:eastAsia="en-US"/>
        </w:rPr>
        <w:t>a</w:t>
      </w:r>
      <w:r w:rsidRPr="0047203A">
        <w:rPr>
          <w:rFonts w:ascii="Palatino Linotype" w:eastAsiaTheme="minorHAnsi" w:hAnsi="Palatino Linotype" w:cs="Arial"/>
          <w:lang w:val="es-MX" w:eastAsia="en-US"/>
        </w:rPr>
        <w:t xml:space="preserve"> Públic</w:t>
      </w:r>
      <w:r w:rsidR="00886303">
        <w:rPr>
          <w:rFonts w:ascii="Palatino Linotype" w:eastAsiaTheme="minorHAnsi" w:hAnsi="Palatino Linotype" w:cs="Arial"/>
          <w:lang w:val="es-MX" w:eastAsia="en-US"/>
        </w:rPr>
        <w:t>a</w:t>
      </w:r>
      <w:r w:rsidRPr="0047203A">
        <w:rPr>
          <w:rFonts w:ascii="Palatino Linotype" w:eastAsiaTheme="minorHAnsi" w:hAnsi="Palatino Linotype" w:cs="Arial"/>
          <w:lang w:val="es-MX" w:eastAsia="en-US"/>
        </w:rPr>
        <w:t xml:space="preserve"> Habilitad</w:t>
      </w:r>
      <w:r w:rsidR="00886303">
        <w:rPr>
          <w:rFonts w:ascii="Palatino Linotype" w:eastAsiaTheme="minorHAnsi" w:hAnsi="Palatino Linotype" w:cs="Arial"/>
          <w:lang w:val="es-MX" w:eastAsia="en-US"/>
        </w:rPr>
        <w:t>a</w:t>
      </w:r>
      <w:r w:rsidRPr="0047203A">
        <w:rPr>
          <w:rFonts w:ascii="Palatino Linotype" w:eastAsiaTheme="minorHAnsi" w:hAnsi="Palatino Linotype" w:cs="Arial"/>
          <w:lang w:val="es-MX" w:eastAsia="en-US"/>
        </w:rPr>
        <w:t xml:space="preserve"> </w:t>
      </w:r>
      <w:bookmarkStart w:id="4" w:name="_Hlk198049647"/>
      <w:r w:rsidRPr="0047203A">
        <w:rPr>
          <w:rFonts w:ascii="Palatino Linotype" w:eastAsiaTheme="minorHAnsi" w:hAnsi="Palatino Linotype" w:cs="Arial"/>
          <w:lang w:val="es-MX" w:eastAsia="en-US"/>
        </w:rPr>
        <w:t>del</w:t>
      </w:r>
      <w:r w:rsidR="00886303">
        <w:rPr>
          <w:rFonts w:ascii="Palatino Linotype" w:eastAsiaTheme="minorHAnsi" w:hAnsi="Palatino Linotype" w:cs="Arial"/>
          <w:lang w:val="es-MX" w:eastAsia="en-US"/>
        </w:rPr>
        <w:t xml:space="preserve"> </w:t>
      </w:r>
      <w:r w:rsidR="00886303" w:rsidRPr="00886303">
        <w:rPr>
          <w:rFonts w:ascii="Palatino Linotype" w:eastAsiaTheme="minorHAnsi" w:hAnsi="Palatino Linotype" w:cstheme="minorBidi"/>
          <w:b/>
          <w:bCs/>
          <w:lang w:val="es-ES_tradnl" w:eastAsia="en-US"/>
        </w:rPr>
        <w:t>Departamento de Recursos Humanos</w:t>
      </w:r>
      <w:bookmarkEnd w:id="4"/>
      <w:r w:rsidRPr="0047203A">
        <w:rPr>
          <w:rFonts w:ascii="Palatino Linotype" w:eastAsiaTheme="minorHAnsi" w:hAnsi="Palatino Linotype" w:cstheme="minorBidi"/>
          <w:lang w:val="es-ES_tradnl" w:eastAsia="en-US"/>
        </w:rPr>
        <w:t xml:space="preserve"> del </w:t>
      </w:r>
      <w:r w:rsidRPr="0047203A">
        <w:rPr>
          <w:rFonts w:ascii="Palatino Linotype" w:eastAsiaTheme="minorHAnsi" w:hAnsi="Palatino Linotype" w:cstheme="minorBidi"/>
          <w:b/>
          <w:lang w:val="es-ES_tradnl" w:eastAsia="en-US"/>
        </w:rPr>
        <w:t>Sujeto Obligado</w:t>
      </w:r>
      <w:r w:rsidRPr="0047203A">
        <w:rPr>
          <w:rFonts w:ascii="Palatino Linotype" w:eastAsiaTheme="minorHAnsi" w:hAnsi="Palatino Linotype" w:cstheme="minorBidi"/>
          <w:lang w:val="es-ES_tradnl" w:eastAsia="en-US"/>
        </w:rPr>
        <w:t>,</w:t>
      </w:r>
      <w:r w:rsidRPr="0047203A">
        <w:rPr>
          <w:rFonts w:ascii="Palatino Linotype" w:eastAsiaTheme="minorHAnsi" w:hAnsi="Palatino Linotype" w:cstheme="minorBidi"/>
          <w:b/>
          <w:lang w:val="es-ES_tradnl" w:eastAsia="en-US"/>
        </w:rPr>
        <w:t xml:space="preserve"> </w:t>
      </w:r>
      <w:r w:rsidRPr="0047203A">
        <w:rPr>
          <w:rFonts w:ascii="Palatino Linotype" w:hAnsi="Palatino Linotype"/>
          <w:lang w:eastAsia="es-MX"/>
        </w:rPr>
        <w:t>de conformidad con</w:t>
      </w:r>
      <w:r w:rsidR="00886303">
        <w:rPr>
          <w:rFonts w:ascii="Palatino Linotype" w:hAnsi="Palatino Linotype"/>
          <w:lang w:eastAsia="es-MX"/>
        </w:rPr>
        <w:t xml:space="preserve"> el </w:t>
      </w:r>
      <w:r w:rsidR="00886303" w:rsidRPr="00886303">
        <w:rPr>
          <w:rFonts w:ascii="Palatino Linotype" w:hAnsi="Palatino Linotype"/>
          <w:lang w:eastAsia="es-MX"/>
        </w:rPr>
        <w:t>Manual de Organización de la Dirección de Administración</w:t>
      </w:r>
      <w:r w:rsidR="00886303">
        <w:rPr>
          <w:rFonts w:ascii="Palatino Linotype" w:hAnsi="Palatino Linotype"/>
          <w:lang w:eastAsia="es-MX"/>
        </w:rPr>
        <w:t xml:space="preserve"> del Ayuntamiento de Atlacomulco</w:t>
      </w:r>
      <w:r w:rsidRPr="0047203A">
        <w:rPr>
          <w:rFonts w:ascii="Palatino Linotype" w:hAnsi="Palatino Linotype"/>
          <w:lang w:eastAsia="es-MX"/>
        </w:rPr>
        <w:t>, dicha Unidad Administrativa tiene las siguientes atribuciones:</w:t>
      </w:r>
    </w:p>
    <w:p w14:paraId="78FB911A" w14:textId="77777777" w:rsidR="0047203A" w:rsidRPr="0047203A" w:rsidRDefault="0047203A" w:rsidP="0047203A">
      <w:pPr>
        <w:rPr>
          <w:lang w:val="es-MX" w:eastAsia="es-MX"/>
        </w:rPr>
      </w:pPr>
    </w:p>
    <w:p w14:paraId="3540598F" w14:textId="0EFB0101" w:rsidR="0047203A" w:rsidRPr="0078344B" w:rsidRDefault="00886303" w:rsidP="0078344B">
      <w:pPr>
        <w:spacing w:after="240"/>
        <w:ind w:left="426" w:right="332"/>
        <w:jc w:val="center"/>
        <w:rPr>
          <w:rFonts w:ascii="Palatino Linotype" w:eastAsiaTheme="minorHAnsi" w:hAnsi="Palatino Linotype" w:cs="Arial"/>
          <w:b/>
          <w:i/>
          <w:iCs/>
          <w:sz w:val="22"/>
          <w:szCs w:val="20"/>
          <w:u w:val="single"/>
          <w:lang w:val="es-MX" w:eastAsia="en-US"/>
        </w:rPr>
      </w:pPr>
      <w:r w:rsidRPr="0078344B">
        <w:rPr>
          <w:rFonts w:ascii="Palatino Linotype" w:eastAsiaTheme="minorHAnsi" w:hAnsi="Palatino Linotype" w:cs="Arial"/>
          <w:b/>
          <w:i/>
          <w:iCs/>
          <w:sz w:val="22"/>
          <w:szCs w:val="20"/>
          <w:u w:val="single"/>
          <w:lang w:val="es-MX" w:eastAsia="en-US"/>
        </w:rPr>
        <w:t>1.2. DEPARTAMENTO DE RECURSOS HUMANOS</w:t>
      </w:r>
    </w:p>
    <w:p w14:paraId="3032BF64"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w:t>
      </w:r>
      <w:r w:rsidRPr="0078344B">
        <w:rPr>
          <w:rFonts w:ascii="Palatino Linotype" w:eastAsiaTheme="minorHAnsi" w:hAnsi="Palatino Linotype" w:cs="Arial"/>
          <w:bCs/>
          <w:i/>
          <w:iCs/>
          <w:sz w:val="22"/>
          <w:szCs w:val="20"/>
          <w:lang w:eastAsia="en-US"/>
        </w:rPr>
        <w:t xml:space="preserve"> Establecer políticas y lineamientos para la organización, control y desarrollo del personal; </w:t>
      </w:r>
    </w:p>
    <w:p w14:paraId="654D9E1C"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2.</w:t>
      </w:r>
      <w:r w:rsidRPr="0078344B">
        <w:rPr>
          <w:rFonts w:ascii="Palatino Linotype" w:eastAsiaTheme="minorHAnsi" w:hAnsi="Palatino Linotype" w:cs="Arial"/>
          <w:bCs/>
          <w:i/>
          <w:iCs/>
          <w:sz w:val="22"/>
          <w:szCs w:val="20"/>
          <w:lang w:eastAsia="en-US"/>
        </w:rPr>
        <w:t xml:space="preserve"> Coordinar y aplicar los procedimientos para el reclutamiento, selección y contratación de personal, así como la inducción y desarrollo de personal; </w:t>
      </w:r>
    </w:p>
    <w:p w14:paraId="3657D851"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3.</w:t>
      </w:r>
      <w:r w:rsidRPr="0078344B">
        <w:rPr>
          <w:rFonts w:ascii="Palatino Linotype" w:eastAsiaTheme="minorHAnsi" w:hAnsi="Palatino Linotype" w:cs="Arial"/>
          <w:bCs/>
          <w:i/>
          <w:iCs/>
          <w:sz w:val="22"/>
          <w:szCs w:val="20"/>
          <w:lang w:eastAsia="en-US"/>
        </w:rPr>
        <w:t xml:space="preserve"> Hacer cumplir y aplicar los derechos y obligaciones del personal en materia laboral; </w:t>
      </w:r>
    </w:p>
    <w:p w14:paraId="54D092E5"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4.</w:t>
      </w:r>
      <w:r w:rsidRPr="0078344B">
        <w:rPr>
          <w:rFonts w:ascii="Palatino Linotype" w:eastAsiaTheme="minorHAnsi" w:hAnsi="Palatino Linotype" w:cs="Arial"/>
          <w:bCs/>
          <w:i/>
          <w:iCs/>
          <w:sz w:val="22"/>
          <w:szCs w:val="20"/>
          <w:lang w:eastAsia="en-US"/>
        </w:rPr>
        <w:t xml:space="preserve"> Recibir, revisar y resguardar la documentación que conforme a los requisitos establecidos por la normatividad deben cumplir los servidores públicos contratados; </w:t>
      </w:r>
    </w:p>
    <w:p w14:paraId="2BD91843"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5.</w:t>
      </w:r>
      <w:r w:rsidRPr="0078344B">
        <w:rPr>
          <w:rFonts w:ascii="Palatino Linotype" w:eastAsiaTheme="minorHAnsi" w:hAnsi="Palatino Linotype" w:cs="Arial"/>
          <w:bCs/>
          <w:i/>
          <w:iCs/>
          <w:sz w:val="22"/>
          <w:szCs w:val="20"/>
          <w:lang w:eastAsia="en-US"/>
        </w:rPr>
        <w:t xml:space="preserve"> Integrar los expedientes laborales del personal; </w:t>
      </w:r>
    </w:p>
    <w:p w14:paraId="2A46D0EE" w14:textId="7EAF72EE"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6.</w:t>
      </w:r>
      <w:r w:rsidRPr="0078344B">
        <w:rPr>
          <w:rFonts w:ascii="Palatino Linotype" w:eastAsiaTheme="minorHAnsi" w:hAnsi="Palatino Linotype" w:cs="Arial"/>
          <w:bCs/>
          <w:i/>
          <w:iCs/>
          <w:sz w:val="22"/>
          <w:szCs w:val="20"/>
          <w:lang w:eastAsia="en-US"/>
        </w:rPr>
        <w:t xml:space="preserve"> Expedir las constancias laborales y formatos que sean autorizados por los servidores públicos;</w:t>
      </w:r>
    </w:p>
    <w:p w14:paraId="7CD837C7"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7.</w:t>
      </w:r>
      <w:r w:rsidRPr="0078344B">
        <w:rPr>
          <w:rFonts w:ascii="Palatino Linotype" w:eastAsiaTheme="minorHAnsi" w:hAnsi="Palatino Linotype" w:cs="Arial"/>
          <w:bCs/>
          <w:i/>
          <w:iCs/>
          <w:sz w:val="22"/>
          <w:szCs w:val="20"/>
          <w:lang w:eastAsia="en-US"/>
        </w:rPr>
        <w:t xml:space="preserve"> </w:t>
      </w:r>
      <w:r w:rsidRPr="0078344B">
        <w:rPr>
          <w:rFonts w:ascii="Palatino Linotype" w:eastAsiaTheme="minorHAnsi" w:hAnsi="Palatino Linotype" w:cs="Arial"/>
          <w:b/>
          <w:i/>
          <w:iCs/>
          <w:sz w:val="22"/>
          <w:szCs w:val="20"/>
          <w:u w:val="single"/>
          <w:lang w:eastAsia="en-US"/>
        </w:rPr>
        <w:t>Supervisar y validar los movimientos administrativos</w:t>
      </w:r>
      <w:r w:rsidRPr="0078344B">
        <w:rPr>
          <w:rFonts w:ascii="Palatino Linotype" w:eastAsiaTheme="minorHAnsi" w:hAnsi="Palatino Linotype" w:cs="Arial"/>
          <w:bCs/>
          <w:i/>
          <w:iCs/>
          <w:sz w:val="22"/>
          <w:szCs w:val="20"/>
          <w:lang w:eastAsia="en-US"/>
        </w:rPr>
        <w:t xml:space="preserve">, altas, reingresos, </w:t>
      </w:r>
      <w:r w:rsidRPr="0078344B">
        <w:rPr>
          <w:rFonts w:ascii="Palatino Linotype" w:eastAsiaTheme="minorHAnsi" w:hAnsi="Palatino Linotype" w:cs="Arial"/>
          <w:b/>
          <w:i/>
          <w:iCs/>
          <w:sz w:val="22"/>
          <w:szCs w:val="20"/>
          <w:u w:val="single"/>
          <w:lang w:eastAsia="en-US"/>
        </w:rPr>
        <w:t>bajas</w:t>
      </w:r>
      <w:r w:rsidRPr="0078344B">
        <w:rPr>
          <w:rFonts w:ascii="Palatino Linotype" w:eastAsiaTheme="minorHAnsi" w:hAnsi="Palatino Linotype" w:cs="Arial"/>
          <w:bCs/>
          <w:i/>
          <w:iCs/>
          <w:sz w:val="22"/>
          <w:szCs w:val="20"/>
          <w:lang w:eastAsia="en-US"/>
        </w:rPr>
        <w:t xml:space="preserve">, licencias, cambios de categoría y adscripción, permisos, registro de incidencias del personal, entre otros, que sean remitidos en tiempo y forma; </w:t>
      </w:r>
    </w:p>
    <w:p w14:paraId="00CE7A34"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8.</w:t>
      </w:r>
      <w:r w:rsidRPr="0078344B">
        <w:rPr>
          <w:rFonts w:ascii="Palatino Linotype" w:eastAsiaTheme="minorHAnsi" w:hAnsi="Palatino Linotype" w:cs="Arial"/>
          <w:bCs/>
          <w:i/>
          <w:iCs/>
          <w:sz w:val="22"/>
          <w:szCs w:val="20"/>
          <w:lang w:eastAsia="en-US"/>
        </w:rPr>
        <w:t xml:space="preserve"> Proponer la aplicación de políticas correctivas para el personal que incurra en faltas administrativas o incumpla con sus responsabilidades o quebrante las normas establecidas; </w:t>
      </w:r>
    </w:p>
    <w:p w14:paraId="1370A356"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9.</w:t>
      </w:r>
      <w:r w:rsidRPr="0078344B">
        <w:rPr>
          <w:rFonts w:ascii="Palatino Linotype" w:eastAsiaTheme="minorHAnsi" w:hAnsi="Palatino Linotype" w:cs="Arial"/>
          <w:bCs/>
          <w:i/>
          <w:iCs/>
          <w:sz w:val="22"/>
          <w:szCs w:val="20"/>
          <w:lang w:eastAsia="en-US"/>
        </w:rPr>
        <w:t xml:space="preserve"> Realizar las supervisiones de asistencia y permanencia de los servidores públicos de las distintas unidades administrativas del Ayuntamiento, y aplicar las sanciones correspondientes conforme a la normatividad aplicable en caso de que se presente alguna irregularidad; </w:t>
      </w:r>
    </w:p>
    <w:p w14:paraId="47A0178A"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10.</w:t>
      </w:r>
      <w:r w:rsidRPr="0078344B">
        <w:rPr>
          <w:rFonts w:ascii="Palatino Linotype" w:eastAsiaTheme="minorHAnsi" w:hAnsi="Palatino Linotype" w:cs="Arial"/>
          <w:bCs/>
          <w:i/>
          <w:iCs/>
          <w:sz w:val="22"/>
          <w:szCs w:val="20"/>
          <w:lang w:eastAsia="en-US"/>
        </w:rPr>
        <w:t xml:space="preserve"> Vigilar y supervisar que se realicen de manera apropiada las acciones de seguridad que se brindan al personal; </w:t>
      </w:r>
    </w:p>
    <w:p w14:paraId="0606286B"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11.</w:t>
      </w:r>
      <w:r w:rsidRPr="0078344B">
        <w:rPr>
          <w:rFonts w:ascii="Palatino Linotype" w:eastAsiaTheme="minorHAnsi" w:hAnsi="Palatino Linotype" w:cs="Arial"/>
          <w:bCs/>
          <w:i/>
          <w:iCs/>
          <w:sz w:val="22"/>
          <w:szCs w:val="20"/>
          <w:lang w:eastAsia="en-US"/>
        </w:rPr>
        <w:t xml:space="preserve"> Aplicar exámenes de aptitudes y conocimientos con el fin de evaluar a los aspirantes a ocupar un puesto; </w:t>
      </w:r>
    </w:p>
    <w:p w14:paraId="57EC6F33"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12.</w:t>
      </w:r>
      <w:r w:rsidRPr="0078344B">
        <w:rPr>
          <w:rFonts w:ascii="Palatino Linotype" w:eastAsiaTheme="minorHAnsi" w:hAnsi="Palatino Linotype" w:cs="Arial"/>
          <w:bCs/>
          <w:i/>
          <w:iCs/>
          <w:sz w:val="22"/>
          <w:szCs w:val="20"/>
          <w:lang w:eastAsia="en-US"/>
        </w:rPr>
        <w:t xml:space="preserve"> </w:t>
      </w:r>
      <w:r w:rsidRPr="0078344B">
        <w:rPr>
          <w:rFonts w:ascii="Palatino Linotype" w:eastAsiaTheme="minorHAnsi" w:hAnsi="Palatino Linotype" w:cs="Arial"/>
          <w:bCs/>
          <w:i/>
          <w:iCs/>
          <w:sz w:val="22"/>
          <w:szCs w:val="20"/>
          <w:u w:val="single"/>
          <w:lang w:eastAsia="en-US"/>
        </w:rPr>
        <w:t>Realizar y entregar oportunamente el reporte de movimientos de personal a la Tesorería Municipal</w:t>
      </w:r>
      <w:r w:rsidRPr="0078344B">
        <w:rPr>
          <w:rFonts w:ascii="Palatino Linotype" w:eastAsiaTheme="minorHAnsi" w:hAnsi="Palatino Linotype" w:cs="Arial"/>
          <w:bCs/>
          <w:i/>
          <w:iCs/>
          <w:sz w:val="22"/>
          <w:szCs w:val="20"/>
          <w:lang w:eastAsia="en-US"/>
        </w:rPr>
        <w:t xml:space="preserve">; </w:t>
      </w:r>
    </w:p>
    <w:p w14:paraId="65DF1D69"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13.</w:t>
      </w:r>
      <w:r w:rsidRPr="0078344B">
        <w:rPr>
          <w:rFonts w:ascii="Palatino Linotype" w:eastAsiaTheme="minorHAnsi" w:hAnsi="Palatino Linotype" w:cs="Arial"/>
          <w:bCs/>
          <w:i/>
          <w:iCs/>
          <w:sz w:val="22"/>
          <w:szCs w:val="20"/>
          <w:lang w:eastAsia="en-US"/>
        </w:rPr>
        <w:t xml:space="preserve"> Solicitar a la Tesorería Municipal, en términos de ley, las deducciones y descuentos en la nómina correspondientes; </w:t>
      </w:r>
    </w:p>
    <w:p w14:paraId="7DC1686C" w14:textId="2472DEEE"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14.</w:t>
      </w:r>
      <w:r w:rsidRPr="0078344B">
        <w:rPr>
          <w:rFonts w:ascii="Palatino Linotype" w:eastAsiaTheme="minorHAnsi" w:hAnsi="Palatino Linotype" w:cs="Arial"/>
          <w:bCs/>
          <w:i/>
          <w:iCs/>
          <w:sz w:val="22"/>
          <w:szCs w:val="20"/>
          <w:lang w:eastAsia="en-US"/>
        </w:rPr>
        <w:t xml:space="preserve"> Desarrollar y formular el Programa Anual de Capacitación y Desarrollo de Personal y ponerlo a consideración de la Dirección de Administración; </w:t>
      </w:r>
    </w:p>
    <w:p w14:paraId="6A648B19"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lastRenderedPageBreak/>
        <w:t>15.</w:t>
      </w:r>
      <w:r w:rsidRPr="0078344B">
        <w:rPr>
          <w:rFonts w:ascii="Palatino Linotype" w:eastAsiaTheme="minorHAnsi" w:hAnsi="Palatino Linotype" w:cs="Arial"/>
          <w:bCs/>
          <w:i/>
          <w:iCs/>
          <w:sz w:val="22"/>
          <w:szCs w:val="20"/>
          <w:lang w:eastAsia="en-US"/>
        </w:rPr>
        <w:t xml:space="preserve"> Promover oportuna y adecuadamente los cursos, talleres, conferencias o seminarios, con el fin de obtener una mayor participación del personal; </w:t>
      </w:r>
    </w:p>
    <w:p w14:paraId="65B3B3B2" w14:textId="3A019958"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16.</w:t>
      </w:r>
      <w:r w:rsidRPr="0078344B">
        <w:rPr>
          <w:rFonts w:ascii="Palatino Linotype" w:eastAsiaTheme="minorHAnsi" w:hAnsi="Palatino Linotype" w:cs="Arial"/>
          <w:bCs/>
          <w:i/>
          <w:iCs/>
          <w:sz w:val="22"/>
          <w:szCs w:val="20"/>
          <w:lang w:eastAsia="en-US"/>
        </w:rPr>
        <w:t xml:space="preserve"> Elaborar, expedir y otorgar los reconocimientos para el personal participante en los cursos de capacitación; </w:t>
      </w:r>
    </w:p>
    <w:p w14:paraId="5281FCA6"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17.</w:t>
      </w:r>
      <w:r w:rsidRPr="0078344B">
        <w:rPr>
          <w:rFonts w:ascii="Palatino Linotype" w:eastAsiaTheme="minorHAnsi" w:hAnsi="Palatino Linotype" w:cs="Arial"/>
          <w:bCs/>
          <w:i/>
          <w:iCs/>
          <w:sz w:val="22"/>
          <w:szCs w:val="20"/>
          <w:lang w:eastAsia="en-US"/>
        </w:rPr>
        <w:t xml:space="preserve"> Emitir y validar con su firma los documentos propios del Departamento de Recursos Humanos, los cuales son de alcance para los trabajadores del Ayuntamiento; 18. Dar respuesta a los oficios inherentes a su área; </w:t>
      </w:r>
    </w:p>
    <w:p w14:paraId="652E4728" w14:textId="3B6CA851"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19.</w:t>
      </w:r>
      <w:r w:rsidRPr="0078344B">
        <w:rPr>
          <w:rFonts w:ascii="Palatino Linotype" w:eastAsiaTheme="minorHAnsi" w:hAnsi="Palatino Linotype" w:cs="Arial"/>
          <w:bCs/>
          <w:i/>
          <w:iCs/>
          <w:sz w:val="22"/>
          <w:szCs w:val="20"/>
          <w:lang w:eastAsia="en-US"/>
        </w:rPr>
        <w:t xml:space="preserve"> Realizar la supervisión a las áreas para verificar asistencia del personal; </w:t>
      </w:r>
    </w:p>
    <w:p w14:paraId="53E851D6" w14:textId="77777777"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20.</w:t>
      </w:r>
      <w:r w:rsidRPr="0078344B">
        <w:rPr>
          <w:rFonts w:ascii="Palatino Linotype" w:eastAsiaTheme="minorHAnsi" w:hAnsi="Palatino Linotype" w:cs="Arial"/>
          <w:bCs/>
          <w:i/>
          <w:iCs/>
          <w:sz w:val="22"/>
          <w:szCs w:val="20"/>
          <w:lang w:eastAsia="en-US"/>
        </w:rPr>
        <w:t xml:space="preserve"> Atender las solicitudes y requerimientos de Transparencia en lo que respecta al tema de recursos humanos del Ayuntamiento; y </w:t>
      </w:r>
    </w:p>
    <w:p w14:paraId="719402F8" w14:textId="5FC6423F" w:rsidR="00886303" w:rsidRPr="0078344B" w:rsidRDefault="00886303" w:rsidP="0078344B">
      <w:pPr>
        <w:spacing w:after="240"/>
        <w:ind w:left="426" w:right="332"/>
        <w:jc w:val="both"/>
        <w:rPr>
          <w:rFonts w:ascii="Palatino Linotype" w:eastAsiaTheme="minorHAnsi" w:hAnsi="Palatino Linotype" w:cs="Arial"/>
          <w:bCs/>
          <w:i/>
          <w:iCs/>
          <w:sz w:val="22"/>
          <w:szCs w:val="20"/>
          <w:lang w:eastAsia="en-US"/>
        </w:rPr>
      </w:pPr>
      <w:r w:rsidRPr="0078344B">
        <w:rPr>
          <w:rFonts w:ascii="Palatino Linotype" w:eastAsiaTheme="minorHAnsi" w:hAnsi="Palatino Linotype" w:cs="Arial"/>
          <w:b/>
          <w:i/>
          <w:iCs/>
          <w:sz w:val="22"/>
          <w:szCs w:val="20"/>
          <w:lang w:eastAsia="en-US"/>
        </w:rPr>
        <w:t>21.</w:t>
      </w:r>
      <w:r w:rsidRPr="0078344B">
        <w:rPr>
          <w:rFonts w:ascii="Palatino Linotype" w:eastAsiaTheme="minorHAnsi" w:hAnsi="Palatino Linotype" w:cs="Arial"/>
          <w:bCs/>
          <w:i/>
          <w:iCs/>
          <w:sz w:val="22"/>
          <w:szCs w:val="20"/>
          <w:lang w:eastAsia="en-US"/>
        </w:rPr>
        <w:t xml:space="preserve"> Desarrollar las demás funciones inherentes al ámbito de su competencia y las que le encomiende su superior jerárquico.</w:t>
      </w:r>
    </w:p>
    <w:p w14:paraId="52D6AA84" w14:textId="77777777" w:rsidR="00886303" w:rsidRPr="0047203A" w:rsidRDefault="00886303" w:rsidP="00886303">
      <w:pPr>
        <w:spacing w:line="360" w:lineRule="auto"/>
        <w:jc w:val="both"/>
        <w:rPr>
          <w:rFonts w:ascii="Palatino Linotype" w:eastAsiaTheme="minorHAnsi" w:hAnsi="Palatino Linotype" w:cs="Arial"/>
          <w:bCs/>
          <w:szCs w:val="22"/>
          <w:lang w:val="es-MX" w:eastAsia="en-US"/>
        </w:rPr>
      </w:pPr>
    </w:p>
    <w:p w14:paraId="00B89AD8" w14:textId="1FE0E4CA" w:rsidR="0047203A" w:rsidRPr="0047203A" w:rsidRDefault="0047203A" w:rsidP="0078344B">
      <w:pPr>
        <w:spacing w:line="360" w:lineRule="auto"/>
        <w:jc w:val="both"/>
        <w:rPr>
          <w:rFonts w:ascii="Palatino Linotype" w:hAnsi="Palatino Linotype"/>
          <w:lang w:eastAsia="es-MX"/>
        </w:rPr>
      </w:pPr>
      <w:r w:rsidRPr="0047203A">
        <w:rPr>
          <w:rFonts w:ascii="Palatino Linotype" w:hAnsi="Palatino Linotype"/>
          <w:lang w:eastAsia="es-MX"/>
        </w:rPr>
        <w:t>Por lo anterior, se desprende que</w:t>
      </w:r>
      <w:r w:rsidR="00886303">
        <w:rPr>
          <w:rFonts w:ascii="Palatino Linotype" w:hAnsi="Palatino Linotype"/>
          <w:lang w:eastAsia="es-MX"/>
        </w:rPr>
        <w:t>,</w:t>
      </w:r>
      <w:r w:rsidRPr="0047203A">
        <w:rPr>
          <w:rFonts w:ascii="Palatino Linotype" w:hAnsi="Palatino Linotype"/>
          <w:lang w:eastAsia="es-MX"/>
        </w:rPr>
        <w:t xml:space="preserve"> en respuesta, </w:t>
      </w:r>
      <w:r w:rsidR="00886303">
        <w:rPr>
          <w:rFonts w:ascii="Palatino Linotype" w:hAnsi="Palatino Linotype"/>
          <w:lang w:eastAsia="es-MX"/>
        </w:rPr>
        <w:t xml:space="preserve">la </w:t>
      </w:r>
      <w:r w:rsidRPr="0047203A">
        <w:rPr>
          <w:rFonts w:ascii="Palatino Linotype" w:hAnsi="Palatino Linotype"/>
          <w:lang w:eastAsia="es-MX"/>
        </w:rPr>
        <w:t>Servidor</w:t>
      </w:r>
      <w:r w:rsidR="00886303">
        <w:rPr>
          <w:rFonts w:ascii="Palatino Linotype" w:hAnsi="Palatino Linotype"/>
          <w:lang w:eastAsia="es-MX"/>
        </w:rPr>
        <w:t>a</w:t>
      </w:r>
      <w:r w:rsidRPr="0047203A">
        <w:rPr>
          <w:rFonts w:ascii="Palatino Linotype" w:hAnsi="Palatino Linotype"/>
          <w:lang w:eastAsia="es-MX"/>
        </w:rPr>
        <w:t xml:space="preserve"> Públic</w:t>
      </w:r>
      <w:r w:rsidR="00886303">
        <w:rPr>
          <w:rFonts w:ascii="Palatino Linotype" w:hAnsi="Palatino Linotype"/>
          <w:lang w:eastAsia="es-MX"/>
        </w:rPr>
        <w:t>a</w:t>
      </w:r>
      <w:r w:rsidRPr="0047203A">
        <w:rPr>
          <w:rFonts w:ascii="Palatino Linotype" w:hAnsi="Palatino Linotype"/>
          <w:lang w:eastAsia="es-MX"/>
        </w:rPr>
        <w:t xml:space="preserve"> Habilitad</w:t>
      </w:r>
      <w:r w:rsidR="00886303">
        <w:rPr>
          <w:rFonts w:ascii="Palatino Linotype" w:hAnsi="Palatino Linotype"/>
          <w:lang w:eastAsia="es-MX"/>
        </w:rPr>
        <w:t>a</w:t>
      </w:r>
      <w:r w:rsidRPr="0047203A">
        <w:rPr>
          <w:rFonts w:ascii="Palatino Linotype" w:hAnsi="Palatino Linotype"/>
          <w:lang w:eastAsia="es-MX"/>
        </w:rPr>
        <w:t xml:space="preserve"> </w:t>
      </w:r>
      <w:r w:rsidR="00886303" w:rsidRPr="0047203A">
        <w:rPr>
          <w:rFonts w:ascii="Palatino Linotype" w:hAnsi="Palatino Linotype"/>
          <w:lang w:val="es-MX" w:eastAsia="es-MX"/>
        </w:rPr>
        <w:t>del</w:t>
      </w:r>
      <w:r w:rsidR="00886303" w:rsidRPr="00886303">
        <w:rPr>
          <w:rFonts w:ascii="Palatino Linotype" w:hAnsi="Palatino Linotype"/>
          <w:lang w:val="es-MX" w:eastAsia="es-MX"/>
        </w:rPr>
        <w:t xml:space="preserve"> </w:t>
      </w:r>
      <w:r w:rsidR="00886303" w:rsidRPr="00886303">
        <w:rPr>
          <w:rFonts w:ascii="Palatino Linotype" w:hAnsi="Palatino Linotype"/>
          <w:b/>
          <w:bCs/>
          <w:lang w:val="es-ES_tradnl" w:eastAsia="es-MX"/>
        </w:rPr>
        <w:t>Departamento de Recursos Humanos</w:t>
      </w:r>
      <w:r w:rsidRPr="0047203A">
        <w:rPr>
          <w:rFonts w:ascii="Palatino Linotype" w:hAnsi="Palatino Linotype"/>
          <w:i/>
          <w:lang w:eastAsia="es-MX"/>
        </w:rPr>
        <w:t>,</w:t>
      </w:r>
      <w:r w:rsidRPr="0047203A">
        <w:rPr>
          <w:rFonts w:ascii="Palatino Linotype" w:hAnsi="Palatino Linotype"/>
          <w:b/>
          <w:i/>
          <w:lang w:eastAsia="es-MX"/>
        </w:rPr>
        <w:t xml:space="preserve"> </w:t>
      </w:r>
      <w:r w:rsidRPr="0047203A">
        <w:rPr>
          <w:rFonts w:ascii="Palatino Linotype" w:hAnsi="Palatino Linotype"/>
          <w:lang w:eastAsia="es-MX"/>
        </w:rPr>
        <w:t>en el ámbito de sus atribuciones, informó que no había registro alguno de la información solicitada respecto a l</w:t>
      </w:r>
      <w:r w:rsidR="00886303">
        <w:rPr>
          <w:rFonts w:ascii="Palatino Linotype" w:hAnsi="Palatino Linotype"/>
          <w:lang w:eastAsia="es-MX"/>
        </w:rPr>
        <w:t>os despidos</w:t>
      </w:r>
      <w:r w:rsidR="0078344B">
        <w:rPr>
          <w:rFonts w:ascii="Palatino Linotype" w:hAnsi="Palatino Linotype"/>
          <w:lang w:eastAsia="es-MX"/>
        </w:rPr>
        <w:t>, ya que, dentro de sus funciones es la de p</w:t>
      </w:r>
      <w:r w:rsidR="0078344B" w:rsidRPr="0078344B">
        <w:rPr>
          <w:rFonts w:ascii="Palatino Linotype" w:hAnsi="Palatino Linotype"/>
          <w:lang w:eastAsia="es-MX"/>
        </w:rPr>
        <w:t>lanear, organizar, dirigir y controlar, conforme a las normas aplicables, los sistemas, procesos, procedimientos políticas y mecanismos para la administración y desarrollo de los recursos humanos, buscando en todo momento el cumplimiento de los derechos y obligaciones de los Servidores y Servidoras Públicas del Ayuntamiento de Atlacomulco de acuerdo a la legislación aplicable.</w:t>
      </w:r>
    </w:p>
    <w:p w14:paraId="4519066B" w14:textId="77777777" w:rsidR="0047203A" w:rsidRPr="0047203A" w:rsidRDefault="0047203A" w:rsidP="0047203A">
      <w:pPr>
        <w:spacing w:line="360" w:lineRule="auto"/>
        <w:jc w:val="both"/>
        <w:rPr>
          <w:rFonts w:ascii="Palatino Linotype" w:hAnsi="Palatino Linotype"/>
          <w:lang w:eastAsia="es-MX"/>
        </w:rPr>
      </w:pPr>
    </w:p>
    <w:p w14:paraId="6C180851" w14:textId="77777777" w:rsidR="0047203A" w:rsidRPr="0047203A" w:rsidRDefault="0047203A" w:rsidP="0047203A">
      <w:pPr>
        <w:spacing w:line="360" w:lineRule="auto"/>
        <w:jc w:val="both"/>
        <w:rPr>
          <w:rFonts w:ascii="Palatino Linotype" w:hAnsi="Palatino Linotype"/>
          <w:szCs w:val="22"/>
          <w:lang w:val="es-MX" w:eastAsia="es-MX"/>
        </w:rPr>
      </w:pPr>
      <w:r w:rsidRPr="0047203A">
        <w:rPr>
          <w:rFonts w:ascii="Palatino Linotype" w:hAnsi="Palatino Linotype" w:cs="Arial"/>
        </w:rPr>
        <w:t xml:space="preserve">Es de precisar que, aunque la solicitud de información y la respuesta estén dirigidas y atendidas por un </w:t>
      </w:r>
      <w:r w:rsidRPr="0047203A">
        <w:rPr>
          <w:rFonts w:ascii="Palatino Linotype" w:hAnsi="Palatino Linotype" w:cs="Arial"/>
          <w:b/>
        </w:rPr>
        <w:t>Sujeto Obligado</w:t>
      </w:r>
      <w:r w:rsidRPr="0047203A">
        <w:rPr>
          <w:rFonts w:ascii="Palatino Linotype" w:hAnsi="Palatino Linotype" w:cs="Arial"/>
        </w:rPr>
        <w:t xml:space="preserve">, lo cierto es que también tienen diversas Unidades Administrativas y cada área cuenta con un </w:t>
      </w:r>
      <w:r w:rsidRPr="0047203A">
        <w:rPr>
          <w:rFonts w:ascii="Palatino Linotype" w:hAnsi="Palatino Linotype" w:cs="Arial"/>
          <w:b/>
        </w:rPr>
        <w:t>Servidor Público Habilitado</w:t>
      </w:r>
      <w:r w:rsidRPr="0047203A">
        <w:rPr>
          <w:rFonts w:ascii="Palatino Linotype" w:hAnsi="Palatino Linotype" w:cs="Arial"/>
        </w:rPr>
        <w:t xml:space="preserve">, que es la persona encargada de apoyar, gestionar y entregar la información o datos personales que se ubiquen en la misma, a sus respectivas unidades de transparencia; respecto de </w:t>
      </w:r>
      <w:r w:rsidRPr="0047203A">
        <w:rPr>
          <w:rFonts w:ascii="Palatino Linotype" w:hAnsi="Palatino Linotype" w:cs="Arial"/>
        </w:rPr>
        <w:lastRenderedPageBreak/>
        <w:t>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10401BC" w14:textId="77777777" w:rsidR="0047203A" w:rsidRPr="0047203A" w:rsidRDefault="0047203A" w:rsidP="0047203A">
      <w:pPr>
        <w:rPr>
          <w:rFonts w:ascii="Palatino Linotype" w:hAnsi="Palatino Linotype"/>
          <w:lang w:val="es-MX"/>
        </w:rPr>
      </w:pPr>
    </w:p>
    <w:p w14:paraId="41C3824E"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b/>
          <w:i/>
          <w:sz w:val="22"/>
        </w:rPr>
        <w:t>Artículo 3.</w:t>
      </w:r>
      <w:r w:rsidRPr="0047203A">
        <w:rPr>
          <w:rFonts w:ascii="Palatino Linotype" w:hAnsi="Palatino Linotype" w:cs="Arial"/>
          <w:i/>
          <w:sz w:val="22"/>
        </w:rPr>
        <w:t xml:space="preserve"> Para los efectos de la presente Ley se entenderá por:</w:t>
      </w:r>
    </w:p>
    <w:p w14:paraId="046AD1AA"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w:t>
      </w:r>
    </w:p>
    <w:p w14:paraId="10FA2CBE"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b/>
          <w:i/>
          <w:sz w:val="22"/>
        </w:rPr>
        <w:t xml:space="preserve">XXXIX. Servidor público habilitado: </w:t>
      </w:r>
      <w:r w:rsidRPr="0047203A">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8934186"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w:t>
      </w:r>
    </w:p>
    <w:p w14:paraId="74459CF9"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b/>
          <w:i/>
          <w:sz w:val="22"/>
        </w:rPr>
        <w:t>Artículo 58.</w:t>
      </w:r>
      <w:r w:rsidRPr="0047203A">
        <w:rPr>
          <w:rFonts w:ascii="Palatino Linotype" w:hAnsi="Palatino Linotype" w:cs="Arial"/>
          <w:i/>
          <w:sz w:val="22"/>
        </w:rPr>
        <w:t xml:space="preserve"> Los servidores públicos habilitados serán designados por el titular del sujeto obligado a propuesta del responsable de la Unidad de Transparencia.</w:t>
      </w:r>
    </w:p>
    <w:p w14:paraId="2DA400DB"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p>
    <w:p w14:paraId="07C1A9E7"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b/>
          <w:i/>
          <w:sz w:val="22"/>
        </w:rPr>
        <w:t>Artículo 59.</w:t>
      </w:r>
      <w:r w:rsidRPr="0047203A">
        <w:rPr>
          <w:rFonts w:ascii="Palatino Linotype" w:hAnsi="Palatino Linotype" w:cs="Arial"/>
          <w:i/>
          <w:sz w:val="22"/>
        </w:rPr>
        <w:t xml:space="preserve"> </w:t>
      </w:r>
      <w:r w:rsidRPr="0047203A">
        <w:rPr>
          <w:rFonts w:ascii="Palatino Linotype" w:hAnsi="Palatino Linotype" w:cs="Arial"/>
          <w:b/>
          <w:i/>
          <w:sz w:val="22"/>
          <w:u w:val="single"/>
        </w:rPr>
        <w:t>Los servidores públicos habilitados</w:t>
      </w:r>
      <w:r w:rsidRPr="0047203A">
        <w:rPr>
          <w:rFonts w:ascii="Palatino Linotype" w:hAnsi="Palatino Linotype" w:cs="Arial"/>
          <w:i/>
          <w:sz w:val="22"/>
        </w:rPr>
        <w:t xml:space="preserve"> tendrán las funciones siguientes:</w:t>
      </w:r>
    </w:p>
    <w:p w14:paraId="2B9FBC51"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 xml:space="preserve">I. </w:t>
      </w:r>
      <w:r w:rsidRPr="0047203A">
        <w:rPr>
          <w:rFonts w:ascii="Palatino Linotype" w:hAnsi="Palatino Linotype" w:cs="Arial"/>
          <w:b/>
          <w:i/>
          <w:sz w:val="22"/>
          <w:u w:val="single"/>
        </w:rPr>
        <w:t>Localizar la información que le solicite la Unidad de Transparencia</w:t>
      </w:r>
      <w:r w:rsidRPr="0047203A">
        <w:rPr>
          <w:rFonts w:ascii="Palatino Linotype" w:hAnsi="Palatino Linotype" w:cs="Arial"/>
          <w:i/>
          <w:sz w:val="22"/>
        </w:rPr>
        <w:t>;</w:t>
      </w:r>
    </w:p>
    <w:p w14:paraId="2A082826"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p>
    <w:p w14:paraId="15F9008A"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 xml:space="preserve">II. </w:t>
      </w:r>
      <w:r w:rsidRPr="0047203A">
        <w:rPr>
          <w:rFonts w:ascii="Palatino Linotype" w:hAnsi="Palatino Linotype" w:cs="Arial"/>
          <w:b/>
          <w:i/>
          <w:sz w:val="22"/>
          <w:u w:val="single"/>
        </w:rPr>
        <w:t>Proporcionar la información que obre en los archivos y que le sea solicitada por la Unidad de Transparencia</w:t>
      </w:r>
      <w:r w:rsidRPr="0047203A">
        <w:rPr>
          <w:rFonts w:ascii="Palatino Linotype" w:hAnsi="Palatino Linotype" w:cs="Arial"/>
          <w:i/>
          <w:sz w:val="22"/>
        </w:rPr>
        <w:t>;</w:t>
      </w:r>
    </w:p>
    <w:p w14:paraId="0C967398"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p>
    <w:p w14:paraId="02DD504F"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III. Apoyar a la Unidad de Transparencia en lo que esta le solicite para el cumplimiento de sus funciones;</w:t>
      </w:r>
    </w:p>
    <w:p w14:paraId="7F5EA21D"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p>
    <w:p w14:paraId="6C7E3450"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IV. Proporcionar a la Unidad de Transparencia, las modificaciones a la información pública de oficio que obre en su poder;</w:t>
      </w:r>
    </w:p>
    <w:p w14:paraId="40A9C2B2"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p>
    <w:p w14:paraId="4B9EF437"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2C0BBBBF"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p>
    <w:p w14:paraId="592E5917"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VI. Verificar, una vez analizado el contenido de la información, que no se encuentre en los supuestos de información clasificada; y</w:t>
      </w:r>
    </w:p>
    <w:p w14:paraId="621CA4DD"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p>
    <w:p w14:paraId="7FEDA67F" w14:textId="77777777" w:rsidR="0047203A" w:rsidRPr="0047203A" w:rsidRDefault="0047203A" w:rsidP="0047203A">
      <w:pPr>
        <w:autoSpaceDE w:val="0"/>
        <w:autoSpaceDN w:val="0"/>
        <w:adjustRightInd w:val="0"/>
        <w:ind w:left="567" w:right="708"/>
        <w:jc w:val="both"/>
        <w:rPr>
          <w:rFonts w:ascii="Palatino Linotype" w:hAnsi="Palatino Linotype" w:cs="Arial"/>
          <w:i/>
          <w:sz w:val="22"/>
        </w:rPr>
      </w:pPr>
      <w:r w:rsidRPr="0047203A">
        <w:rPr>
          <w:rFonts w:ascii="Palatino Linotype" w:hAnsi="Palatino Linotype" w:cs="Arial"/>
          <w:i/>
          <w:sz w:val="22"/>
        </w:rPr>
        <w:t>VII. Dar cuenta a la Unidad de Transparencia del vencimiento de los plazos de reserva.</w:t>
      </w:r>
    </w:p>
    <w:p w14:paraId="5B194BC6" w14:textId="77777777" w:rsidR="0047203A" w:rsidRPr="0047203A" w:rsidRDefault="0047203A" w:rsidP="0047203A">
      <w:pPr>
        <w:spacing w:line="360" w:lineRule="auto"/>
        <w:jc w:val="both"/>
        <w:rPr>
          <w:rFonts w:ascii="Palatino Linotype" w:hAnsi="Palatino Linotype"/>
          <w:lang w:eastAsia="es-MX"/>
        </w:rPr>
      </w:pPr>
    </w:p>
    <w:p w14:paraId="747CCBA9" w14:textId="77777777" w:rsidR="0047203A" w:rsidRPr="0047203A" w:rsidRDefault="0047203A" w:rsidP="0047203A">
      <w:pPr>
        <w:spacing w:line="360" w:lineRule="auto"/>
        <w:jc w:val="both"/>
        <w:rPr>
          <w:rFonts w:ascii="Palatino Linotype" w:hAnsi="Palatino Linotype"/>
          <w:lang w:eastAsia="es-MX"/>
        </w:rPr>
      </w:pPr>
      <w:r w:rsidRPr="0047203A">
        <w:rPr>
          <w:rFonts w:ascii="Palatino Linotype" w:hAnsi="Palatino Linotype"/>
          <w:lang w:eastAsia="es-MX"/>
        </w:rPr>
        <w:lastRenderedPageBreak/>
        <w:t>En otras palabras, cumplió con lo que para tal efecto dispone el artículo 162, de la Ley de Transparencia y Acceso a la Información Pública del Estado de México y Municipios, que índica:</w:t>
      </w:r>
    </w:p>
    <w:p w14:paraId="729DFF56" w14:textId="77777777" w:rsidR="0047203A" w:rsidRPr="0047203A" w:rsidRDefault="0047203A" w:rsidP="0047203A">
      <w:pPr>
        <w:spacing w:line="360" w:lineRule="auto"/>
        <w:jc w:val="both"/>
        <w:rPr>
          <w:rFonts w:ascii="Palatino Linotype" w:hAnsi="Palatino Linotype"/>
          <w:sz w:val="10"/>
          <w:lang w:eastAsia="es-MX"/>
        </w:rPr>
      </w:pPr>
    </w:p>
    <w:p w14:paraId="32598AA4" w14:textId="77777777" w:rsidR="0047203A" w:rsidRPr="0047203A" w:rsidRDefault="0047203A" w:rsidP="0047203A">
      <w:pPr>
        <w:spacing w:line="360" w:lineRule="auto"/>
        <w:jc w:val="both"/>
        <w:rPr>
          <w:rFonts w:ascii="Palatino Linotype" w:hAnsi="Palatino Linotype"/>
          <w:sz w:val="10"/>
          <w:lang w:eastAsia="es-MX"/>
        </w:rPr>
      </w:pPr>
    </w:p>
    <w:p w14:paraId="30288DEB" w14:textId="77777777" w:rsidR="0047203A" w:rsidRPr="0047203A" w:rsidRDefault="0047203A" w:rsidP="0047203A">
      <w:pPr>
        <w:ind w:left="567"/>
        <w:jc w:val="both"/>
        <w:rPr>
          <w:rFonts w:ascii="Palatino Linotype" w:hAnsi="Palatino Linotype"/>
          <w:i/>
          <w:sz w:val="20"/>
          <w:szCs w:val="20"/>
          <w:lang w:eastAsia="es-MX"/>
        </w:rPr>
      </w:pPr>
      <w:r w:rsidRPr="0047203A">
        <w:rPr>
          <w:rFonts w:ascii="Palatino Linotype" w:hAnsi="Palatino Linotype"/>
          <w:i/>
          <w:sz w:val="22"/>
          <w:szCs w:val="20"/>
          <w:lang w:eastAsia="es-MX"/>
        </w:rPr>
        <w:t>“</w:t>
      </w:r>
      <w:r w:rsidRPr="0047203A">
        <w:rPr>
          <w:rFonts w:ascii="Palatino Linotype" w:hAnsi="Palatino Linotype"/>
          <w:b/>
          <w:bCs/>
          <w:i/>
          <w:sz w:val="22"/>
          <w:szCs w:val="20"/>
          <w:lang w:eastAsia="es-MX"/>
        </w:rPr>
        <w:t xml:space="preserve">Artículo 162. </w:t>
      </w:r>
      <w:r w:rsidRPr="0047203A">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7203A">
        <w:rPr>
          <w:rFonts w:ascii="Palatino Linotype" w:hAnsi="Palatino Linotype"/>
          <w:i/>
          <w:sz w:val="22"/>
          <w:szCs w:val="20"/>
          <w:lang w:eastAsia="es-MX"/>
        </w:rPr>
        <w:t>”</w:t>
      </w:r>
    </w:p>
    <w:p w14:paraId="1ED95022" w14:textId="77777777" w:rsidR="0047203A" w:rsidRPr="0047203A" w:rsidRDefault="0047203A" w:rsidP="0047203A">
      <w:pPr>
        <w:spacing w:line="360" w:lineRule="auto"/>
        <w:jc w:val="both"/>
        <w:rPr>
          <w:rFonts w:ascii="Palatino Linotype" w:hAnsi="Palatino Linotype"/>
          <w:lang w:eastAsia="es-MX"/>
        </w:rPr>
      </w:pPr>
    </w:p>
    <w:p w14:paraId="3F746B3E" w14:textId="3F95BC74" w:rsidR="0078344B" w:rsidRDefault="0078344B" w:rsidP="0078344B">
      <w:pPr>
        <w:spacing w:line="360" w:lineRule="auto"/>
        <w:ind w:right="49"/>
        <w:jc w:val="both"/>
        <w:rPr>
          <w:rFonts w:ascii="Palatino Linotype" w:eastAsia="Palatino Linotype" w:hAnsi="Palatino Linotype" w:cs="Palatino Linotype"/>
          <w:bCs/>
          <w:lang w:eastAsia="es-MX"/>
        </w:rPr>
      </w:pPr>
      <w:r w:rsidRPr="0078344B">
        <w:rPr>
          <w:rFonts w:ascii="Palatino Linotype" w:eastAsia="Palatino Linotype" w:hAnsi="Palatino Linotype" w:cs="Palatino Linotype"/>
          <w:lang w:val="es-MX" w:eastAsia="es-MX"/>
        </w:rPr>
        <w:t>En este orden de ideas, se reitera que la Unidad de Transparencia turnó la solicitud de información al Departamento de Recursos Humanos, al ser la unidad administrativa competente de acuerdo a</w:t>
      </w:r>
      <w:r>
        <w:rPr>
          <w:rFonts w:ascii="Palatino Linotype" w:eastAsia="Palatino Linotype" w:hAnsi="Palatino Linotype" w:cs="Palatino Linotype"/>
          <w:lang w:val="es-MX" w:eastAsia="es-MX"/>
        </w:rPr>
        <w:t xml:space="preserve"> la normatividad referida con anterioridad</w:t>
      </w:r>
      <w:r w:rsidRPr="0078344B">
        <w:rPr>
          <w:rFonts w:ascii="Palatino Linotype" w:eastAsia="Palatino Linotype" w:hAnsi="Palatino Linotype" w:cs="Palatino Linotype"/>
          <w:lang w:val="es-MX" w:eastAsia="es-MX"/>
        </w:rPr>
        <w:t xml:space="preserve">, por lo que se tiene </w:t>
      </w:r>
      <w:r w:rsidRPr="0078344B">
        <w:rPr>
          <w:rFonts w:ascii="Palatino Linotype" w:eastAsia="Palatino Linotype" w:hAnsi="Palatino Linotype" w:cs="Palatino Linotype"/>
          <w:bCs/>
          <w:lang w:eastAsia="es-MX"/>
        </w:rPr>
        <w:t>que se realizó una correcta búsqueda exhaustiva y razonable de la información.</w:t>
      </w:r>
    </w:p>
    <w:p w14:paraId="2F606D71" w14:textId="77777777" w:rsidR="0078344B" w:rsidRDefault="0078344B" w:rsidP="0078344B">
      <w:pPr>
        <w:spacing w:line="360" w:lineRule="auto"/>
        <w:ind w:right="49"/>
        <w:jc w:val="both"/>
        <w:rPr>
          <w:rFonts w:ascii="Palatino Linotype" w:eastAsia="Palatino Linotype" w:hAnsi="Palatino Linotype" w:cs="Palatino Linotype"/>
          <w:bCs/>
          <w:lang w:eastAsia="es-MX"/>
        </w:rPr>
      </w:pPr>
    </w:p>
    <w:p w14:paraId="547AA8C0" w14:textId="5E35589F" w:rsidR="0078344B" w:rsidRDefault="0078344B" w:rsidP="0078344B">
      <w:pPr>
        <w:spacing w:line="360" w:lineRule="auto"/>
        <w:ind w:right="49"/>
        <w:jc w:val="both"/>
        <w:rPr>
          <w:rFonts w:ascii="Palatino Linotype" w:eastAsia="Palatino Linotype" w:hAnsi="Palatino Linotype" w:cs="Palatino Linotype"/>
          <w:bCs/>
          <w:lang w:eastAsia="es-MX"/>
        </w:rPr>
      </w:pPr>
      <w:r w:rsidRPr="0078344B">
        <w:rPr>
          <w:rFonts w:ascii="Palatino Linotype" w:eastAsia="Palatino Linotype" w:hAnsi="Palatino Linotype" w:cs="Palatino Linotype"/>
          <w:bCs/>
          <w:lang w:eastAsia="es-MX"/>
        </w:rPr>
        <w:t>Por lo tanto, al haber señalado que después de realizar una búsqueda exhaustiva y razonable de la información, no se encontró información al respecto, porque en la temporalidad que señaló el Recurrente no se realizaron despidos de servidores públicos y que su inexistencia constituye hechos negativos por no haberse generado la información, por tanto, dicha información no puede fácticamente obrar en los archivos del Sujeto Obligado, ya que no puede probarse por ser lógica y materialmente imposible.</w:t>
      </w:r>
    </w:p>
    <w:p w14:paraId="08BE570E" w14:textId="77777777" w:rsidR="0078344B" w:rsidRPr="0078344B" w:rsidRDefault="0078344B" w:rsidP="0078344B">
      <w:pPr>
        <w:spacing w:line="360" w:lineRule="auto"/>
        <w:ind w:right="49"/>
        <w:jc w:val="both"/>
        <w:rPr>
          <w:rFonts w:ascii="Palatino Linotype" w:eastAsia="Palatino Linotype" w:hAnsi="Palatino Linotype" w:cs="Palatino Linotype"/>
          <w:bCs/>
          <w:lang w:eastAsia="es-MX"/>
        </w:rPr>
      </w:pPr>
    </w:p>
    <w:p w14:paraId="11E3E113" w14:textId="3895B7EE" w:rsidR="0047203A" w:rsidRPr="0047203A" w:rsidRDefault="0047203A" w:rsidP="0078344B">
      <w:pPr>
        <w:spacing w:line="360" w:lineRule="auto"/>
        <w:jc w:val="both"/>
        <w:rPr>
          <w:rFonts w:ascii="Palatino Linotype" w:hAnsi="Palatino Linotype"/>
          <w:lang w:eastAsia="es-MX"/>
        </w:rPr>
      </w:pPr>
      <w:r w:rsidRPr="0047203A">
        <w:rPr>
          <w:rFonts w:ascii="Palatino Linotype" w:hAnsi="Palatino Linotype"/>
          <w:lang w:eastAsia="es-MX"/>
        </w:rPr>
        <w:t>Bajo ese contexto, se considera que</w:t>
      </w:r>
      <w:r w:rsidR="0078344B">
        <w:rPr>
          <w:rFonts w:ascii="Palatino Linotype" w:hAnsi="Palatino Linotype"/>
          <w:lang w:eastAsia="es-MX"/>
        </w:rPr>
        <w:t>,</w:t>
      </w:r>
      <w:r w:rsidRPr="0047203A">
        <w:rPr>
          <w:rFonts w:ascii="Palatino Linotype" w:hAnsi="Palatino Linotype"/>
          <w:lang w:eastAsia="es-MX"/>
        </w:rPr>
        <w:t xml:space="preserve"> con el pronunciamiento realizado desde su respuesta primigenia por el </w:t>
      </w:r>
      <w:r w:rsidRPr="0047203A">
        <w:rPr>
          <w:rFonts w:ascii="Palatino Linotype" w:hAnsi="Palatino Linotype"/>
          <w:b/>
          <w:lang w:eastAsia="es-MX"/>
        </w:rPr>
        <w:t>Sujeto Obligado</w:t>
      </w:r>
      <w:r w:rsidRPr="0047203A">
        <w:rPr>
          <w:rFonts w:ascii="Palatino Linotype" w:hAnsi="Palatino Linotype"/>
          <w:lang w:eastAsia="es-MX"/>
        </w:rPr>
        <w:t>, colma en su totalidad con la</w:t>
      </w:r>
      <w:r w:rsidRPr="0047203A">
        <w:rPr>
          <w:rFonts w:ascii="Palatino Linotype" w:hAnsi="Palatino Linotype"/>
        </w:rPr>
        <w:t xml:space="preserve"> información solicitada por el particular.</w:t>
      </w:r>
    </w:p>
    <w:p w14:paraId="6E3E5CA2" w14:textId="77777777" w:rsidR="0047203A" w:rsidRPr="0047203A" w:rsidRDefault="0047203A" w:rsidP="0047203A">
      <w:pPr>
        <w:spacing w:line="360" w:lineRule="auto"/>
        <w:jc w:val="both"/>
        <w:rPr>
          <w:rFonts w:ascii="Palatino Linotype" w:eastAsiaTheme="minorHAnsi" w:hAnsi="Palatino Linotype" w:cs="Arial"/>
          <w:szCs w:val="22"/>
          <w:lang w:val="es-MX" w:eastAsia="en-US"/>
        </w:rPr>
      </w:pPr>
    </w:p>
    <w:p w14:paraId="69749EAC" w14:textId="30F1C9CC" w:rsidR="0047203A" w:rsidRPr="0047203A" w:rsidRDefault="0047203A" w:rsidP="0047203A">
      <w:pPr>
        <w:spacing w:line="360" w:lineRule="auto"/>
        <w:jc w:val="both"/>
        <w:rPr>
          <w:rFonts w:ascii="Palatino Linotype" w:hAnsi="Palatino Linotype" w:cs="Arial"/>
        </w:rPr>
      </w:pPr>
      <w:r w:rsidRPr="0047203A">
        <w:rPr>
          <w:rFonts w:ascii="Palatino Linotype" w:hAnsi="Palatino Linotype"/>
        </w:rPr>
        <w:lastRenderedPageBreak/>
        <w:t xml:space="preserve">Así, en mérito de lo expuesto en líneas anteriores, </w:t>
      </w:r>
      <w:r w:rsidRPr="0047203A">
        <w:rPr>
          <w:rFonts w:ascii="Palatino Linotype" w:hAnsi="Palatino Linotype"/>
          <w:noProof/>
          <w:lang w:eastAsia="es-MX"/>
        </w:rPr>
        <w:t xml:space="preserve">resultan </w:t>
      </w:r>
      <w:r w:rsidRPr="0047203A">
        <w:rPr>
          <w:rFonts w:ascii="Palatino Linotype" w:hAnsi="Palatino Linotype"/>
          <w:b/>
          <w:noProof/>
          <w:lang w:eastAsia="es-MX"/>
        </w:rPr>
        <w:t>infundadas</w:t>
      </w:r>
      <w:r w:rsidRPr="0047203A">
        <w:rPr>
          <w:rFonts w:ascii="Palatino Linotype" w:hAnsi="Palatino Linotype"/>
          <w:noProof/>
          <w:lang w:eastAsia="es-MX"/>
        </w:rPr>
        <w:t xml:space="preserve"> las razones o motivos de inconformidad que arguye</w:t>
      </w:r>
      <w:r w:rsidR="0078344B">
        <w:rPr>
          <w:rFonts w:ascii="Palatino Linotype" w:hAnsi="Palatino Linotype"/>
          <w:noProof/>
          <w:lang w:eastAsia="es-MX"/>
        </w:rPr>
        <w:t xml:space="preserve"> el </w:t>
      </w:r>
      <w:r w:rsidRPr="0047203A">
        <w:rPr>
          <w:rFonts w:ascii="Palatino Linotype" w:hAnsi="Palatino Linotype"/>
          <w:b/>
          <w:noProof/>
          <w:lang w:eastAsia="es-MX"/>
        </w:rPr>
        <w:t>Recurrente</w:t>
      </w:r>
      <w:r w:rsidRPr="0047203A">
        <w:rPr>
          <w:rFonts w:ascii="Palatino Linotype" w:hAnsi="Palatino Linotype"/>
          <w:noProof/>
          <w:lang w:eastAsia="es-MX"/>
        </w:rPr>
        <w:t xml:space="preserve">, </w:t>
      </w:r>
      <w:r w:rsidRPr="0047203A">
        <w:rPr>
          <w:rFonts w:ascii="Palatino Linotype" w:hAnsi="Palatino Linotype" w:cs="Arial"/>
        </w:rPr>
        <w:t xml:space="preserve">por ello con fundamento en el artículo 186, fracción II, de la Ley de Transparencia y Acceso a la Información Pública del Estado de México y Municipios, se </w:t>
      </w:r>
      <w:r w:rsidRPr="0047203A">
        <w:rPr>
          <w:rFonts w:ascii="Palatino Linotype" w:hAnsi="Palatino Linotype" w:cs="Arial"/>
          <w:b/>
        </w:rPr>
        <w:t>CONFIRMA</w:t>
      </w:r>
      <w:r w:rsidRPr="0047203A">
        <w:rPr>
          <w:rFonts w:ascii="Palatino Linotype" w:hAnsi="Palatino Linotype" w:cs="Arial"/>
        </w:rPr>
        <w:t xml:space="preserve"> la respuest</w:t>
      </w:r>
      <w:r>
        <w:rPr>
          <w:rFonts w:ascii="Palatino Linotype" w:hAnsi="Palatino Linotype" w:cs="Arial"/>
        </w:rPr>
        <w:t>a</w:t>
      </w:r>
      <w:r w:rsidRPr="0047203A">
        <w:rPr>
          <w:rFonts w:ascii="Palatino Linotype" w:hAnsi="Palatino Linotype" w:cs="Arial"/>
        </w:rPr>
        <w:t xml:space="preserve"> a la solicitud de información pública</w:t>
      </w:r>
      <w:r w:rsidRPr="0047203A">
        <w:rPr>
          <w:rFonts w:ascii="Palatino Linotype" w:hAnsi="Palatino Linotype" w:cs="Arial"/>
          <w:b/>
        </w:rPr>
        <w:t xml:space="preserve"> </w:t>
      </w:r>
      <w:r w:rsidRPr="0047203A">
        <w:rPr>
          <w:rFonts w:ascii="Palatino Linotype" w:eastAsiaTheme="minorHAnsi" w:hAnsi="Palatino Linotype" w:cs="Arial"/>
          <w:b/>
          <w:szCs w:val="22"/>
          <w:lang w:val="es-MX" w:eastAsia="en-US"/>
        </w:rPr>
        <w:t>00162/ATLACOM/IP/2025</w:t>
      </w:r>
      <w:r w:rsidRPr="0047203A">
        <w:rPr>
          <w:rFonts w:ascii="Palatino Linotype" w:hAnsi="Palatino Linotype" w:cs="Arial"/>
        </w:rPr>
        <w:t>,</w:t>
      </w:r>
      <w:r w:rsidRPr="0047203A">
        <w:rPr>
          <w:rFonts w:ascii="Palatino Linotype" w:hAnsi="Palatino Linotype" w:cs="Arial"/>
          <w:b/>
        </w:rPr>
        <w:t xml:space="preserve"> </w:t>
      </w:r>
      <w:r w:rsidRPr="0047203A">
        <w:rPr>
          <w:rFonts w:ascii="Palatino Linotype" w:hAnsi="Palatino Linotype" w:cs="Arial"/>
          <w:bCs/>
        </w:rPr>
        <w:t>que han sido materia del presente fallo</w:t>
      </w:r>
      <w:r w:rsidRPr="0047203A">
        <w:rPr>
          <w:rFonts w:ascii="Palatino Linotype" w:hAnsi="Palatino Linotype" w:cs="Arial"/>
        </w:rPr>
        <w:t>.</w:t>
      </w:r>
    </w:p>
    <w:p w14:paraId="39F81503" w14:textId="77777777" w:rsidR="0047203A" w:rsidRPr="0047203A" w:rsidRDefault="0047203A" w:rsidP="0047203A">
      <w:pPr>
        <w:spacing w:line="360" w:lineRule="auto"/>
        <w:jc w:val="both"/>
        <w:rPr>
          <w:rFonts w:ascii="Palatino Linotype" w:hAnsi="Palatino Linotype" w:cs="Arial"/>
        </w:rPr>
      </w:pPr>
    </w:p>
    <w:p w14:paraId="7D4AD679" w14:textId="77777777" w:rsidR="0047203A" w:rsidRPr="0047203A" w:rsidRDefault="0047203A" w:rsidP="0047203A">
      <w:pPr>
        <w:spacing w:line="360" w:lineRule="auto"/>
        <w:jc w:val="both"/>
        <w:rPr>
          <w:rFonts w:ascii="Palatino Linotype" w:hAnsi="Palatino Linotype"/>
          <w:lang w:val="es-MX"/>
        </w:rPr>
      </w:pPr>
      <w:r w:rsidRPr="0047203A">
        <w:rPr>
          <w:rFonts w:ascii="Palatino Linotype" w:hAnsi="Palatino Linotype"/>
          <w:lang w:val="es-MX"/>
        </w:rPr>
        <w:t>Por lo antes expuesto y fundado es de resolverse y,</w:t>
      </w:r>
    </w:p>
    <w:p w14:paraId="3B12DD9D" w14:textId="77777777" w:rsidR="0047203A" w:rsidRPr="0047203A" w:rsidRDefault="0047203A" w:rsidP="0047203A">
      <w:pPr>
        <w:spacing w:line="360" w:lineRule="auto"/>
        <w:jc w:val="both"/>
        <w:rPr>
          <w:rFonts w:ascii="Palatino Linotype" w:hAnsi="Palatino Linotype"/>
          <w:lang w:val="es-MX"/>
        </w:rPr>
      </w:pPr>
    </w:p>
    <w:p w14:paraId="5DCC9B09" w14:textId="77777777" w:rsidR="0047203A" w:rsidRPr="0047203A" w:rsidRDefault="0047203A" w:rsidP="0047203A">
      <w:pPr>
        <w:spacing w:line="360" w:lineRule="auto"/>
        <w:jc w:val="center"/>
        <w:rPr>
          <w:rFonts w:ascii="Palatino Linotype" w:hAnsi="Palatino Linotype"/>
          <w:b/>
          <w:sz w:val="28"/>
          <w:lang w:val="pt-BR"/>
        </w:rPr>
      </w:pPr>
      <w:r w:rsidRPr="0047203A">
        <w:rPr>
          <w:rFonts w:ascii="Palatino Linotype" w:hAnsi="Palatino Linotype"/>
          <w:b/>
          <w:sz w:val="28"/>
          <w:lang w:val="pt-BR"/>
        </w:rPr>
        <w:t>S E   R E S U E L V E</w:t>
      </w:r>
    </w:p>
    <w:p w14:paraId="0D64A1A8" w14:textId="77777777" w:rsidR="0047203A" w:rsidRPr="0047203A" w:rsidRDefault="0047203A" w:rsidP="0047203A">
      <w:pPr>
        <w:spacing w:line="360" w:lineRule="auto"/>
        <w:jc w:val="both"/>
        <w:rPr>
          <w:sz w:val="6"/>
          <w:lang w:val="pt-BR"/>
        </w:rPr>
      </w:pPr>
    </w:p>
    <w:p w14:paraId="067D84D5" w14:textId="46D75DD7" w:rsidR="0047203A" w:rsidRDefault="0047203A" w:rsidP="0047203A">
      <w:pPr>
        <w:spacing w:line="360" w:lineRule="auto"/>
        <w:jc w:val="both"/>
        <w:rPr>
          <w:rFonts w:ascii="Palatino Linotype" w:eastAsiaTheme="minorHAnsi" w:hAnsi="Palatino Linotype" w:cstheme="minorBidi"/>
          <w:lang w:val="es-MX" w:eastAsia="en-US"/>
        </w:rPr>
      </w:pPr>
      <w:r w:rsidRPr="0047203A">
        <w:rPr>
          <w:rFonts w:ascii="Palatino Linotype" w:eastAsiaTheme="minorHAnsi" w:hAnsi="Palatino Linotype" w:cstheme="minorBidi"/>
          <w:b/>
          <w:sz w:val="28"/>
          <w:lang w:val="es-MX" w:eastAsia="en-US"/>
        </w:rPr>
        <w:t>PRIMERO.</w:t>
      </w:r>
      <w:r w:rsidRPr="0047203A">
        <w:rPr>
          <w:rFonts w:ascii="Palatino Linotype" w:eastAsiaTheme="minorHAnsi" w:hAnsi="Palatino Linotype" w:cstheme="minorBidi"/>
          <w:b/>
          <w:lang w:val="es-MX" w:eastAsia="en-US"/>
        </w:rPr>
        <w:t xml:space="preserve"> </w:t>
      </w:r>
      <w:r w:rsidRPr="0047203A">
        <w:rPr>
          <w:rFonts w:ascii="Palatino Linotype" w:eastAsiaTheme="minorHAnsi" w:hAnsi="Palatino Linotype" w:cstheme="minorBidi"/>
          <w:lang w:val="es-MX" w:eastAsia="en-US"/>
        </w:rPr>
        <w:t xml:space="preserve">Se </w:t>
      </w:r>
      <w:r w:rsidRPr="0047203A">
        <w:rPr>
          <w:rFonts w:ascii="Palatino Linotype" w:eastAsiaTheme="minorHAnsi" w:hAnsi="Palatino Linotype" w:cstheme="minorBidi"/>
          <w:b/>
          <w:lang w:val="es-MX" w:eastAsia="en-US"/>
        </w:rPr>
        <w:t>CONFIRMA</w:t>
      </w:r>
      <w:r w:rsidRPr="0047203A">
        <w:rPr>
          <w:rFonts w:ascii="Palatino Linotype" w:eastAsiaTheme="minorHAnsi" w:hAnsi="Palatino Linotype" w:cstheme="minorBidi"/>
          <w:lang w:val="es-MX" w:eastAsia="en-US"/>
        </w:rPr>
        <w:t xml:space="preserve"> la respuesta del </w:t>
      </w:r>
      <w:r w:rsidRPr="0047203A">
        <w:rPr>
          <w:rFonts w:ascii="Palatino Linotype" w:eastAsiaTheme="minorHAnsi" w:hAnsi="Palatino Linotype" w:cstheme="minorBidi"/>
          <w:b/>
          <w:lang w:val="es-MX" w:eastAsia="en-US"/>
        </w:rPr>
        <w:t xml:space="preserve">Sujeto Obligado </w:t>
      </w:r>
      <w:r w:rsidRPr="0047203A">
        <w:rPr>
          <w:rFonts w:ascii="Palatino Linotype" w:eastAsiaTheme="minorHAnsi" w:hAnsi="Palatino Linotype" w:cstheme="minorBidi"/>
          <w:bCs/>
          <w:lang w:val="es-MX" w:eastAsia="en-US"/>
        </w:rPr>
        <w:t xml:space="preserve">a la solicitud de información </w:t>
      </w:r>
      <w:r w:rsidRPr="0047203A">
        <w:rPr>
          <w:rFonts w:ascii="Palatino Linotype" w:eastAsiaTheme="minorHAnsi" w:hAnsi="Palatino Linotype" w:cs="Arial"/>
          <w:b/>
          <w:szCs w:val="22"/>
          <w:lang w:val="es-MX" w:eastAsia="en-US"/>
        </w:rPr>
        <w:t>00162/ATLACOM/IP/2025</w:t>
      </w:r>
      <w:r w:rsidRPr="0047203A">
        <w:rPr>
          <w:rFonts w:ascii="Palatino Linotype" w:eastAsiaTheme="minorHAnsi" w:hAnsi="Palatino Linotype" w:cstheme="minorBidi"/>
          <w:lang w:val="es-MX" w:eastAsia="en-US"/>
        </w:rPr>
        <w:t xml:space="preserve">, por resultar infundadas las razones o motivos de inconformidad hechos valer por el </w:t>
      </w:r>
      <w:r w:rsidRPr="0047203A">
        <w:rPr>
          <w:rFonts w:ascii="Palatino Linotype" w:eastAsiaTheme="minorHAnsi" w:hAnsi="Palatino Linotype" w:cstheme="minorBidi"/>
          <w:b/>
          <w:lang w:val="es-MX" w:eastAsia="en-US"/>
        </w:rPr>
        <w:t>Recurrente</w:t>
      </w:r>
      <w:r w:rsidRPr="0047203A">
        <w:rPr>
          <w:rFonts w:ascii="Palatino Linotype" w:eastAsiaTheme="minorHAnsi" w:hAnsi="Palatino Linotype" w:cstheme="minorBidi"/>
          <w:lang w:val="es-MX" w:eastAsia="en-US"/>
        </w:rPr>
        <w:t xml:space="preserve">, en términos del Considerando </w:t>
      </w:r>
      <w:r w:rsidRPr="0047203A">
        <w:rPr>
          <w:rFonts w:ascii="Palatino Linotype" w:eastAsiaTheme="minorHAnsi" w:hAnsi="Palatino Linotype" w:cstheme="minorBidi"/>
          <w:b/>
          <w:lang w:val="es-MX" w:eastAsia="en-US"/>
        </w:rPr>
        <w:t xml:space="preserve">QUINTO </w:t>
      </w:r>
      <w:r w:rsidRPr="0047203A">
        <w:rPr>
          <w:rFonts w:ascii="Palatino Linotype" w:eastAsiaTheme="minorHAnsi" w:hAnsi="Palatino Linotype" w:cstheme="minorBidi"/>
          <w:lang w:val="es-MX" w:eastAsia="en-US"/>
        </w:rPr>
        <w:t>de esta resolución.</w:t>
      </w:r>
    </w:p>
    <w:p w14:paraId="2F89288D" w14:textId="77777777" w:rsidR="0078344B" w:rsidRPr="0047203A" w:rsidRDefault="0078344B" w:rsidP="0047203A">
      <w:pPr>
        <w:spacing w:line="360" w:lineRule="auto"/>
        <w:jc w:val="both"/>
        <w:rPr>
          <w:rFonts w:ascii="Palatino Linotype" w:eastAsiaTheme="minorHAnsi" w:hAnsi="Palatino Linotype" w:cstheme="minorBidi"/>
          <w:lang w:val="es-MX" w:eastAsia="en-US"/>
        </w:rPr>
      </w:pPr>
    </w:p>
    <w:p w14:paraId="57BDF9E7" w14:textId="3BE564A4" w:rsidR="0047203A" w:rsidRDefault="0047203A" w:rsidP="0047203A">
      <w:pPr>
        <w:spacing w:line="360" w:lineRule="auto"/>
        <w:jc w:val="both"/>
        <w:rPr>
          <w:rFonts w:ascii="Palatino Linotype" w:eastAsiaTheme="minorHAnsi" w:hAnsi="Palatino Linotype" w:cstheme="minorBidi"/>
          <w:lang w:val="es-MX" w:eastAsia="en-US"/>
        </w:rPr>
      </w:pPr>
      <w:r w:rsidRPr="0047203A">
        <w:rPr>
          <w:rFonts w:ascii="Palatino Linotype" w:eastAsiaTheme="minorHAnsi" w:hAnsi="Palatino Linotype" w:cstheme="minorBidi"/>
          <w:b/>
          <w:sz w:val="28"/>
          <w:lang w:val="es-MX" w:eastAsia="en-US"/>
        </w:rPr>
        <w:t>SEGUNDO.</w:t>
      </w:r>
      <w:r w:rsidRPr="0047203A">
        <w:rPr>
          <w:rFonts w:ascii="Palatino Linotype" w:eastAsiaTheme="minorHAnsi" w:hAnsi="Palatino Linotype" w:cstheme="minorBidi"/>
          <w:sz w:val="28"/>
          <w:lang w:val="es-MX" w:eastAsia="en-US"/>
        </w:rPr>
        <w:t xml:space="preserve"> </w:t>
      </w:r>
      <w:r w:rsidRPr="0047203A">
        <w:rPr>
          <w:rFonts w:ascii="Palatino Linotype" w:eastAsiaTheme="minorHAnsi" w:hAnsi="Palatino Linotype" w:cstheme="minorBidi"/>
          <w:b/>
          <w:lang w:val="es-MX" w:eastAsia="en-US"/>
        </w:rPr>
        <w:t>NOTIFÍQUESE</w:t>
      </w:r>
      <w:r w:rsidRPr="0047203A">
        <w:rPr>
          <w:rFonts w:ascii="Palatino Linotype" w:eastAsiaTheme="minorHAnsi" w:hAnsi="Palatino Linotype" w:cstheme="minorBidi"/>
          <w:lang w:val="es-MX" w:eastAsia="en-US"/>
        </w:rPr>
        <w:t xml:space="preserve"> vía Sistema de Acceso a la Información Mexiquense </w:t>
      </w:r>
      <w:r w:rsidRPr="0047203A">
        <w:rPr>
          <w:rFonts w:ascii="Palatino Linotype" w:eastAsiaTheme="minorHAnsi" w:hAnsi="Palatino Linotype" w:cstheme="minorBidi"/>
          <w:b/>
          <w:lang w:val="es-MX" w:eastAsia="en-US"/>
        </w:rPr>
        <w:t>(SAIMEX)</w:t>
      </w:r>
      <w:r w:rsidRPr="0047203A">
        <w:rPr>
          <w:rFonts w:ascii="Palatino Linotype" w:eastAsiaTheme="minorHAnsi" w:hAnsi="Palatino Linotype" w:cstheme="minorBidi"/>
          <w:lang w:val="es-MX" w:eastAsia="en-US"/>
        </w:rPr>
        <w:t xml:space="preserve">, la presente resolución al Titular de la Unidad de Transparencia del </w:t>
      </w:r>
      <w:r w:rsidRPr="0047203A">
        <w:rPr>
          <w:rFonts w:ascii="Palatino Linotype" w:eastAsiaTheme="minorHAnsi" w:hAnsi="Palatino Linotype" w:cstheme="minorBidi"/>
          <w:b/>
          <w:lang w:val="es-MX" w:eastAsia="en-US"/>
        </w:rPr>
        <w:t>Sujeto Obligado</w:t>
      </w:r>
      <w:r w:rsidRPr="0047203A">
        <w:rPr>
          <w:rFonts w:ascii="Palatino Linotype" w:eastAsiaTheme="minorHAnsi" w:hAnsi="Palatino Linotype" w:cstheme="minorBidi"/>
          <w:lang w:val="es-MX" w:eastAsia="en-US"/>
        </w:rPr>
        <w:t>, para su conocimiento.</w:t>
      </w:r>
    </w:p>
    <w:p w14:paraId="040F54D5" w14:textId="77777777" w:rsidR="0078344B" w:rsidRPr="0047203A" w:rsidRDefault="0078344B" w:rsidP="0047203A">
      <w:pPr>
        <w:spacing w:line="360" w:lineRule="auto"/>
        <w:jc w:val="both"/>
        <w:rPr>
          <w:rFonts w:ascii="Palatino Linotype" w:eastAsiaTheme="minorHAnsi" w:hAnsi="Palatino Linotype" w:cstheme="minorBidi"/>
          <w:lang w:val="es-MX" w:eastAsia="en-US"/>
        </w:rPr>
      </w:pPr>
    </w:p>
    <w:p w14:paraId="7A3861A3" w14:textId="351ADD20" w:rsidR="0047203A" w:rsidRPr="0047203A" w:rsidRDefault="0047203A" w:rsidP="00D01A63">
      <w:pPr>
        <w:spacing w:line="360" w:lineRule="auto"/>
        <w:jc w:val="both"/>
        <w:rPr>
          <w:rFonts w:ascii="Palatino Linotype" w:eastAsiaTheme="minorHAnsi" w:hAnsi="Palatino Linotype" w:cstheme="minorBidi"/>
          <w:lang w:val="es-MX" w:eastAsia="en-US"/>
        </w:rPr>
      </w:pPr>
      <w:r w:rsidRPr="0047203A">
        <w:rPr>
          <w:rFonts w:ascii="Palatino Linotype" w:eastAsiaTheme="minorHAnsi" w:hAnsi="Palatino Linotype" w:cstheme="minorBidi"/>
          <w:b/>
          <w:sz w:val="28"/>
          <w:lang w:val="es-MX" w:eastAsia="en-US"/>
        </w:rPr>
        <w:t>TERCERO.</w:t>
      </w:r>
      <w:r w:rsidRPr="0047203A">
        <w:rPr>
          <w:rFonts w:ascii="Palatino Linotype" w:eastAsiaTheme="minorHAnsi" w:hAnsi="Palatino Linotype" w:cstheme="minorBidi"/>
          <w:lang w:val="es-MX" w:eastAsia="en-US"/>
        </w:rPr>
        <w:t xml:space="preserve"> </w:t>
      </w:r>
      <w:r w:rsidRPr="0047203A">
        <w:rPr>
          <w:rFonts w:ascii="Palatino Linotype" w:eastAsiaTheme="minorHAnsi" w:hAnsi="Palatino Linotype" w:cstheme="minorBidi"/>
          <w:b/>
          <w:lang w:val="es-MX" w:eastAsia="en-US"/>
        </w:rPr>
        <w:t>NOTIFÍQUESE</w:t>
      </w:r>
      <w:r w:rsidRPr="0047203A">
        <w:rPr>
          <w:rFonts w:ascii="Palatino Linotype" w:eastAsiaTheme="minorHAnsi" w:hAnsi="Palatino Linotype" w:cstheme="minorBidi"/>
          <w:lang w:val="es-MX" w:eastAsia="en-US"/>
        </w:rPr>
        <w:t xml:space="preserve"> vía Sistema de Acceso a la Información Mexiquense </w:t>
      </w:r>
      <w:r w:rsidRPr="0047203A">
        <w:rPr>
          <w:rFonts w:ascii="Palatino Linotype" w:eastAsiaTheme="minorHAnsi" w:hAnsi="Palatino Linotype" w:cstheme="minorBidi"/>
          <w:b/>
          <w:lang w:val="es-MX" w:eastAsia="en-US"/>
        </w:rPr>
        <w:t>(SAIMEX)</w:t>
      </w:r>
      <w:r w:rsidRPr="0047203A">
        <w:rPr>
          <w:rFonts w:ascii="Palatino Linotype" w:eastAsiaTheme="minorHAnsi" w:hAnsi="Palatino Linotype" w:cstheme="minorBidi"/>
          <w:lang w:val="es-MX" w:eastAsia="en-US"/>
        </w:rPr>
        <w:t xml:space="preserve"> al </w:t>
      </w:r>
      <w:r w:rsidRPr="0047203A">
        <w:rPr>
          <w:rFonts w:ascii="Palatino Linotype" w:eastAsiaTheme="minorHAnsi" w:hAnsi="Palatino Linotype" w:cstheme="minorBidi"/>
          <w:b/>
          <w:lang w:val="es-MX" w:eastAsia="en-US"/>
        </w:rPr>
        <w:t xml:space="preserve">Recurrente </w:t>
      </w:r>
      <w:r w:rsidRPr="0047203A">
        <w:rPr>
          <w:rFonts w:ascii="Palatino Linotype" w:eastAsiaTheme="minorHAnsi" w:hAnsi="Palatino Linotype" w:cstheme="minorBidi"/>
          <w:lang w:val="es-MX" w:eastAsia="en-US"/>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08C2C7B" w14:textId="1308C983" w:rsidR="00B10A2E"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lastRenderedPageBreak/>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167AD9">
        <w:rPr>
          <w:rFonts w:ascii="Palatino Linotype" w:eastAsiaTheme="minorHAnsi" w:hAnsi="Palatino Linotype" w:cs="Arial"/>
          <w:lang w:val="es-MX" w:eastAsia="en-US"/>
        </w:rPr>
        <w:t xml:space="preserve"> </w:t>
      </w:r>
      <w:r w:rsidR="00167AD9">
        <w:rPr>
          <w:rFonts w:ascii="Palatino Linotype" w:eastAsia="Palatino Linotype" w:hAnsi="Palatino Linotype" w:cs="Palatino Linotype"/>
        </w:rPr>
        <w:t xml:space="preserve">(AUSENCIA JUSTIFICADA) </w:t>
      </w:r>
      <w:r w:rsidR="008D1030">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A97F97">
        <w:rPr>
          <w:rFonts w:ascii="Palatino Linotype" w:eastAsiaTheme="minorHAnsi" w:hAnsi="Palatino Linotype" w:cs="Arial"/>
          <w:lang w:val="es-MX" w:eastAsia="en-US"/>
        </w:rPr>
        <w:t xml:space="preserve">DÉCIMA </w:t>
      </w:r>
      <w:r w:rsidR="002F6ADB">
        <w:rPr>
          <w:rFonts w:ascii="Palatino Linotype" w:eastAsiaTheme="minorHAnsi" w:hAnsi="Palatino Linotype" w:cs="Arial"/>
          <w:lang w:val="es-MX" w:eastAsia="en-US"/>
        </w:rPr>
        <w:t>NOVEN</w:t>
      </w:r>
      <w:r w:rsidR="00A97F97">
        <w:rPr>
          <w:rFonts w:ascii="Palatino Linotype" w:eastAsiaTheme="minorHAnsi" w:hAnsi="Palatino Linotype" w:cs="Arial"/>
          <w:lang w:val="es-MX" w:eastAsia="en-US"/>
        </w:rPr>
        <w:t>A</w:t>
      </w:r>
      <w:r w:rsidR="007D645B">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A97F97">
        <w:rPr>
          <w:rFonts w:ascii="Palatino Linotype" w:hAnsi="Palatino Linotype" w:cs="Arial"/>
          <w:color w:val="000000"/>
          <w:lang w:val="es-MX" w:eastAsia="es-MX"/>
        </w:rPr>
        <w:t>VEINTI</w:t>
      </w:r>
      <w:r w:rsidR="002F6ADB">
        <w:rPr>
          <w:rFonts w:ascii="Palatino Linotype" w:hAnsi="Palatino Linotype" w:cs="Arial"/>
          <w:color w:val="000000"/>
          <w:lang w:val="es-MX" w:eastAsia="es-MX"/>
        </w:rPr>
        <w:t>OCHO</w:t>
      </w:r>
      <w:r w:rsidR="00561D99">
        <w:rPr>
          <w:rFonts w:ascii="Palatino Linotype" w:hAnsi="Palatino Linotype" w:cs="Arial"/>
          <w:color w:val="000000"/>
          <w:lang w:val="es-MX" w:eastAsia="es-MX"/>
        </w:rPr>
        <w:t xml:space="preserve"> DE MA</w:t>
      </w:r>
      <w:r w:rsidR="002F6ADB">
        <w:rPr>
          <w:rFonts w:ascii="Palatino Linotype" w:hAnsi="Palatino Linotype" w:cs="Arial"/>
          <w:color w:val="000000"/>
          <w:lang w:val="es-MX" w:eastAsia="es-MX"/>
        </w:rPr>
        <w:t>Y</w:t>
      </w:r>
      <w:r w:rsidR="00561D99">
        <w:rPr>
          <w:rFonts w:ascii="Palatino Linotype" w:hAnsi="Palatino Linotype" w:cs="Arial"/>
          <w:color w:val="000000"/>
          <w:lang w:val="es-MX" w:eastAsia="es-MX"/>
        </w:rPr>
        <w:t>O DOS MIL VEINTICINCO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10A2E">
        <w:rPr>
          <w:rFonts w:ascii="Palatino Linotype" w:eastAsiaTheme="minorHAnsi" w:hAnsi="Palatino Linotype" w:cs="Arial"/>
          <w:lang w:val="es-MX" w:eastAsia="en-US"/>
        </w:rPr>
        <w:t>-----------</w:t>
      </w:r>
      <w:r w:rsidR="00C120DF">
        <w:rPr>
          <w:rFonts w:ascii="Palatino Linotype" w:eastAsiaTheme="minorHAnsi" w:hAnsi="Palatino Linotype" w:cs="Arial"/>
          <w:lang w:val="es-MX" w:eastAsia="en-US"/>
        </w:rPr>
        <w:t>----------------------------------------------------------------------------------------</w:t>
      </w:r>
      <w:r w:rsidR="003806D2" w:rsidRPr="003806D2">
        <w:rPr>
          <w:rFonts w:ascii="Palatino Linotype" w:eastAsiaTheme="minorHAnsi" w:hAnsi="Palatino Linotype" w:cs="Arial"/>
          <w:lang w:val="es-MX" w:eastAsia="en-US"/>
        </w:rPr>
        <w:t xml:space="preserve"> </w:t>
      </w:r>
      <w:r w:rsidR="003806D2">
        <w:rPr>
          <w:rFonts w:ascii="Palatino Linotype" w:eastAsiaTheme="minorHAnsi" w:hAnsi="Palatino Linotype" w:cs="Arial"/>
          <w:lang w:val="es-MX" w:eastAsia="en-US"/>
        </w:rPr>
        <w:t>------------------------------------------------------------------------------------------------------------------------------------------------------------------------------------------------------------------------------------------------------------------------------------------------------------------------------------------------------------------------------------------------------------------------------------------------------------------------------------------------------------------------------------------------------------------------------------------------------------------------------------------------------------------------------------------------------------------------------------------------------------------------------------------------------------------------------------------------------------------------------------------------------------------------------------------------------------------------------------------------------------------------------------------------------------------------------------------------------------------------------------------------------------------------------------------------------------------------------------------------------------------------------------------------------------------------------------------------------------------------------------------------------------------------------------------------------------------------------------------------------------------------------------------------------------------------------------------------------------------------------------------------------------</w:t>
      </w:r>
      <w:r w:rsidR="0026532F">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B10A2E">
        <w:rPr>
          <w:rFonts w:ascii="Palatino Linotype" w:eastAsiaTheme="minorHAnsi" w:hAnsi="Palatino Linotype" w:cs="Arial"/>
          <w:sz w:val="16"/>
          <w:szCs w:val="16"/>
          <w:lang w:val="es-MX" w:eastAsia="en-US"/>
        </w:rPr>
        <w:t>JMV/CCR/</w:t>
      </w:r>
      <w:proofErr w:type="spellStart"/>
      <w:r w:rsidRPr="00B10A2E">
        <w:rPr>
          <w:rFonts w:ascii="Palatino Linotype" w:eastAsiaTheme="minorHAnsi" w:hAnsi="Palatino Linotype" w:cs="Arial"/>
          <w:sz w:val="16"/>
          <w:szCs w:val="16"/>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5F0B5836" w:rsidR="0029071C" w:rsidRPr="003E56C9" w:rsidRDefault="0029071C" w:rsidP="003E56C9"/>
    <w:sectPr w:rsidR="0029071C" w:rsidRPr="003E56C9" w:rsidSect="00742DA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9B65E" w14:textId="77777777" w:rsidR="0082329C" w:rsidRDefault="0082329C" w:rsidP="000B5E25">
      <w:r>
        <w:separator/>
      </w:r>
    </w:p>
  </w:endnote>
  <w:endnote w:type="continuationSeparator" w:id="0">
    <w:p w14:paraId="4A940BEB" w14:textId="77777777" w:rsidR="0082329C" w:rsidRDefault="0082329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424B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424BD">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424B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424BD">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694B1" w14:textId="77777777" w:rsidR="0082329C" w:rsidRDefault="0082329C" w:rsidP="000B5E25">
      <w:r>
        <w:separator/>
      </w:r>
    </w:p>
  </w:footnote>
  <w:footnote w:type="continuationSeparator" w:id="0">
    <w:p w14:paraId="3FE17116" w14:textId="77777777" w:rsidR="0082329C" w:rsidRDefault="0082329C" w:rsidP="000B5E25">
      <w:r>
        <w:continuationSeparator/>
      </w:r>
    </w:p>
  </w:footnote>
  <w:footnote w:id="1">
    <w:p w14:paraId="415B7283" w14:textId="77777777" w:rsidR="00283FC5" w:rsidRPr="008A64CB" w:rsidRDefault="00283FC5"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283FC5" w:rsidRDefault="00283FC5" w:rsidP="008A64CB">
      <w:pPr>
        <w:autoSpaceDE w:val="0"/>
        <w:autoSpaceDN w:val="0"/>
        <w:adjustRightInd w:val="0"/>
        <w:ind w:right="49"/>
        <w:jc w:val="both"/>
        <w:rPr>
          <w:rFonts w:ascii="Palatino Linotype" w:hAnsi="Palatino Linotype"/>
          <w:i/>
          <w:sz w:val="18"/>
          <w:szCs w:val="22"/>
        </w:rPr>
      </w:pPr>
    </w:p>
    <w:p w14:paraId="2A843A3D" w14:textId="77777777" w:rsidR="00283FC5" w:rsidRPr="008A64CB" w:rsidRDefault="00283FC5"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283FC5" w:rsidRPr="008A64CB" w:rsidRDefault="00283FC5">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283FC5" w:rsidRDefault="004424BD">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283FC5" w:rsidRPr="008F2CCC" w14:paraId="6A2352FA" w14:textId="77777777" w:rsidTr="00BC757D">
      <w:tc>
        <w:tcPr>
          <w:tcW w:w="2693" w:type="dxa"/>
          <w:shd w:val="clear" w:color="auto" w:fill="auto"/>
          <w:vAlign w:val="center"/>
        </w:tcPr>
        <w:p w14:paraId="217E963F"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18685F8B"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F6ADB">
            <w:rPr>
              <w:rFonts w:ascii="Palatino Linotype" w:hAnsi="Palatino Linotype"/>
              <w:sz w:val="22"/>
              <w:szCs w:val="22"/>
              <w:lang w:val="es-ES_tradnl"/>
            </w:rPr>
            <w:t>31</w:t>
          </w:r>
          <w:r w:rsidR="00BD1F54">
            <w:rPr>
              <w:rFonts w:ascii="Palatino Linotype" w:hAnsi="Palatino Linotype"/>
              <w:sz w:val="22"/>
              <w:szCs w:val="22"/>
              <w:lang w:val="es-ES_tradnl"/>
            </w:rPr>
            <w:t>05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1F299A1F" w14:textId="77777777" w:rsidTr="00BC757D">
      <w:trPr>
        <w:trHeight w:val="228"/>
      </w:trPr>
      <w:tc>
        <w:tcPr>
          <w:tcW w:w="2693" w:type="dxa"/>
          <w:shd w:val="clear" w:color="auto" w:fill="auto"/>
          <w:vAlign w:val="center"/>
        </w:tcPr>
        <w:p w14:paraId="683328AB"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E66793C" w:rsidR="00283FC5" w:rsidRPr="0029071C" w:rsidRDefault="00283FC5" w:rsidP="00B6659F">
          <w:pPr>
            <w:spacing w:line="276" w:lineRule="auto"/>
            <w:jc w:val="right"/>
            <w:rPr>
              <w:rFonts w:ascii="Palatino Linotype" w:hAnsi="Palatino Linotype"/>
              <w:sz w:val="22"/>
              <w:szCs w:val="22"/>
            </w:rPr>
          </w:pPr>
          <w:r>
            <w:rPr>
              <w:rFonts w:ascii="Palatino Linotype" w:hAnsi="Palatino Linotype"/>
              <w:sz w:val="22"/>
              <w:szCs w:val="22"/>
            </w:rPr>
            <w:t xml:space="preserve">Ayuntamiento de </w:t>
          </w:r>
          <w:r w:rsidR="002F6ADB" w:rsidRPr="002F6ADB">
            <w:rPr>
              <w:rFonts w:ascii="Palatino Linotype" w:hAnsi="Palatino Linotype"/>
              <w:sz w:val="22"/>
              <w:szCs w:val="22"/>
            </w:rPr>
            <w:t>Atlacomulco</w:t>
          </w:r>
        </w:p>
      </w:tc>
    </w:tr>
    <w:tr w:rsidR="00283FC5" w:rsidRPr="008F2CCC" w14:paraId="46D09EF7" w14:textId="77777777" w:rsidTr="00BC757D">
      <w:tc>
        <w:tcPr>
          <w:tcW w:w="2693" w:type="dxa"/>
          <w:shd w:val="clear" w:color="auto" w:fill="auto"/>
          <w:vAlign w:val="center"/>
        </w:tcPr>
        <w:p w14:paraId="1A0A5ED2" w14:textId="77777777" w:rsidR="00283FC5" w:rsidRPr="008F5DAE" w:rsidRDefault="00283FC5"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283FC5" w:rsidRPr="001779E0" w:rsidRDefault="004424B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283FC5" w:rsidRPr="008F2CCC" w14:paraId="647E1A5E" w14:textId="77777777" w:rsidTr="00515252">
      <w:tc>
        <w:tcPr>
          <w:tcW w:w="2552" w:type="dxa"/>
          <w:shd w:val="clear" w:color="auto" w:fill="auto"/>
          <w:vAlign w:val="center"/>
        </w:tcPr>
        <w:p w14:paraId="61C1A94D"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561EF8A8"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F6ADB">
            <w:rPr>
              <w:rFonts w:ascii="Palatino Linotype" w:hAnsi="Palatino Linotype"/>
              <w:sz w:val="22"/>
              <w:szCs w:val="22"/>
              <w:lang w:val="es-ES_tradnl"/>
            </w:rPr>
            <w:t>31</w:t>
          </w:r>
          <w:r w:rsidR="00BD1F54">
            <w:rPr>
              <w:rFonts w:ascii="Palatino Linotype" w:hAnsi="Palatino Linotype"/>
              <w:sz w:val="22"/>
              <w:szCs w:val="22"/>
              <w:lang w:val="es-ES_tradnl"/>
            </w:rPr>
            <w:t>05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34929B82" w14:textId="77777777" w:rsidTr="00515252">
      <w:tc>
        <w:tcPr>
          <w:tcW w:w="2552" w:type="dxa"/>
          <w:shd w:val="clear" w:color="auto" w:fill="auto"/>
          <w:vAlign w:val="center"/>
        </w:tcPr>
        <w:p w14:paraId="54C6870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09E57C6D" w:rsidR="00283FC5" w:rsidRPr="006D30E6" w:rsidRDefault="004424B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83FC5" w:rsidRPr="008F2CCC" w14:paraId="15459416" w14:textId="77777777" w:rsidTr="00515252">
      <w:trPr>
        <w:trHeight w:val="228"/>
      </w:trPr>
      <w:tc>
        <w:tcPr>
          <w:tcW w:w="2552" w:type="dxa"/>
          <w:shd w:val="clear" w:color="auto" w:fill="auto"/>
          <w:vAlign w:val="center"/>
        </w:tcPr>
        <w:p w14:paraId="776491B5"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0CFC4DF7" w:rsidR="00283FC5" w:rsidRPr="0029071C" w:rsidRDefault="00283FC5" w:rsidP="0009050D">
          <w:pPr>
            <w:spacing w:line="276" w:lineRule="auto"/>
            <w:jc w:val="right"/>
            <w:rPr>
              <w:rFonts w:ascii="Palatino Linotype" w:hAnsi="Palatino Linotype"/>
              <w:sz w:val="22"/>
              <w:szCs w:val="22"/>
            </w:rPr>
          </w:pPr>
          <w:r w:rsidRPr="00BC757D">
            <w:rPr>
              <w:rFonts w:ascii="Palatino Linotype" w:hAnsi="Palatino Linotype"/>
              <w:sz w:val="22"/>
              <w:szCs w:val="22"/>
            </w:rPr>
            <w:t xml:space="preserve">Ayuntamiento de </w:t>
          </w:r>
          <w:r w:rsidR="002F6ADB" w:rsidRPr="002F6ADB">
            <w:rPr>
              <w:rFonts w:ascii="Palatino Linotype" w:hAnsi="Palatino Linotype"/>
              <w:sz w:val="22"/>
              <w:szCs w:val="22"/>
            </w:rPr>
            <w:t>Atlacomulco</w:t>
          </w:r>
        </w:p>
      </w:tc>
    </w:tr>
    <w:tr w:rsidR="00283FC5" w:rsidRPr="008F2CCC" w14:paraId="5C009CDE" w14:textId="77777777" w:rsidTr="00515252">
      <w:tc>
        <w:tcPr>
          <w:tcW w:w="2552" w:type="dxa"/>
          <w:shd w:val="clear" w:color="auto" w:fill="auto"/>
          <w:vAlign w:val="center"/>
        </w:tcPr>
        <w:p w14:paraId="294ED62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283FC5" w:rsidRDefault="004424BD">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283FC5" w:rsidRPr="009F1AB6" w:rsidRDefault="00283FC5">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9pt;height:10.9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6F3D9F"/>
    <w:multiLevelType w:val="hybridMultilevel"/>
    <w:tmpl w:val="7054CC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B530D"/>
    <w:multiLevelType w:val="hybridMultilevel"/>
    <w:tmpl w:val="0218C6FA"/>
    <w:lvl w:ilvl="0" w:tplc="1AC66E5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6"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0C73ADF"/>
    <w:multiLevelType w:val="hybridMultilevel"/>
    <w:tmpl w:val="206081AE"/>
    <w:lvl w:ilvl="0" w:tplc="D8969ADA">
      <w:start w:val="9"/>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7C30B8"/>
    <w:multiLevelType w:val="hybridMultilevel"/>
    <w:tmpl w:val="E97CC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5357CA"/>
    <w:multiLevelType w:val="hybridMultilevel"/>
    <w:tmpl w:val="3E98A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C84753"/>
    <w:multiLevelType w:val="hybridMultilevel"/>
    <w:tmpl w:val="DEC26DA6"/>
    <w:lvl w:ilvl="0" w:tplc="50D4421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A6F5A"/>
    <w:multiLevelType w:val="hybridMultilevel"/>
    <w:tmpl w:val="25DE337C"/>
    <w:lvl w:ilvl="0" w:tplc="04FEE78A">
      <w:start w:val="9"/>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0"/>
  </w:num>
  <w:num w:numId="3">
    <w:abstractNumId w:val="5"/>
  </w:num>
  <w:num w:numId="4">
    <w:abstractNumId w:val="24"/>
  </w:num>
  <w:num w:numId="5">
    <w:abstractNumId w:val="27"/>
  </w:num>
  <w:num w:numId="6">
    <w:abstractNumId w:val="31"/>
  </w:num>
  <w:num w:numId="7">
    <w:abstractNumId w:val="7"/>
  </w:num>
  <w:num w:numId="8">
    <w:abstractNumId w:val="25"/>
  </w:num>
  <w:num w:numId="9">
    <w:abstractNumId w:val="29"/>
  </w:num>
  <w:num w:numId="10">
    <w:abstractNumId w:val="2"/>
  </w:num>
  <w:num w:numId="11">
    <w:abstractNumId w:val="26"/>
  </w:num>
  <w:num w:numId="12">
    <w:abstractNumId w:val="6"/>
  </w:num>
  <w:num w:numId="13">
    <w:abstractNumId w:val="4"/>
  </w:num>
  <w:num w:numId="14">
    <w:abstractNumId w:val="19"/>
  </w:num>
  <w:num w:numId="15">
    <w:abstractNumId w:val="11"/>
  </w:num>
  <w:num w:numId="16">
    <w:abstractNumId w:val="15"/>
  </w:num>
  <w:num w:numId="17">
    <w:abstractNumId w:val="8"/>
  </w:num>
  <w:num w:numId="18">
    <w:abstractNumId w:val="0"/>
  </w:num>
  <w:num w:numId="19">
    <w:abstractNumId w:val="28"/>
  </w:num>
  <w:num w:numId="20">
    <w:abstractNumId w:val="17"/>
  </w:num>
  <w:num w:numId="21">
    <w:abstractNumId w:val="13"/>
  </w:num>
  <w:num w:numId="22">
    <w:abstractNumId w:val="14"/>
  </w:num>
  <w:num w:numId="23">
    <w:abstractNumId w:val="12"/>
  </w:num>
  <w:num w:numId="24">
    <w:abstractNumId w:val="16"/>
  </w:num>
  <w:num w:numId="25">
    <w:abstractNumId w:val="20"/>
  </w:num>
  <w:num w:numId="26">
    <w:abstractNumId w:val="22"/>
  </w:num>
  <w:num w:numId="27">
    <w:abstractNumId w:val="18"/>
  </w:num>
  <w:num w:numId="28">
    <w:abstractNumId w:val="23"/>
  </w:num>
  <w:num w:numId="29">
    <w:abstractNumId w:val="3"/>
  </w:num>
  <w:num w:numId="30">
    <w:abstractNumId w:val="1"/>
  </w:num>
  <w:num w:numId="31">
    <w:abstractNumId w:val="21"/>
  </w:num>
  <w:num w:numId="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31EFF"/>
    <w:rsid w:val="00032D08"/>
    <w:rsid w:val="00036F8B"/>
    <w:rsid w:val="00037D70"/>
    <w:rsid w:val="000478CF"/>
    <w:rsid w:val="00054E04"/>
    <w:rsid w:val="00056A58"/>
    <w:rsid w:val="000572E9"/>
    <w:rsid w:val="000671F2"/>
    <w:rsid w:val="00070547"/>
    <w:rsid w:val="00071173"/>
    <w:rsid w:val="000775FC"/>
    <w:rsid w:val="00087797"/>
    <w:rsid w:val="0009050D"/>
    <w:rsid w:val="00091A55"/>
    <w:rsid w:val="00093AE1"/>
    <w:rsid w:val="00094CC7"/>
    <w:rsid w:val="000A057D"/>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0F7295"/>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459F4"/>
    <w:rsid w:val="00151D4C"/>
    <w:rsid w:val="00152DAD"/>
    <w:rsid w:val="001558F3"/>
    <w:rsid w:val="00160C09"/>
    <w:rsid w:val="001660E9"/>
    <w:rsid w:val="001676E1"/>
    <w:rsid w:val="00167AD9"/>
    <w:rsid w:val="00170AA7"/>
    <w:rsid w:val="001762FA"/>
    <w:rsid w:val="00184176"/>
    <w:rsid w:val="00186CCB"/>
    <w:rsid w:val="00191418"/>
    <w:rsid w:val="0019170F"/>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532F"/>
    <w:rsid w:val="00266841"/>
    <w:rsid w:val="00266CD3"/>
    <w:rsid w:val="00267458"/>
    <w:rsid w:val="00267BB5"/>
    <w:rsid w:val="0027342B"/>
    <w:rsid w:val="002755AD"/>
    <w:rsid w:val="00283FC5"/>
    <w:rsid w:val="00286546"/>
    <w:rsid w:val="0029071C"/>
    <w:rsid w:val="002934B4"/>
    <w:rsid w:val="00295B3F"/>
    <w:rsid w:val="00297A54"/>
    <w:rsid w:val="002A040B"/>
    <w:rsid w:val="002A3EFB"/>
    <w:rsid w:val="002A45F3"/>
    <w:rsid w:val="002A4B43"/>
    <w:rsid w:val="002A672B"/>
    <w:rsid w:val="002A676F"/>
    <w:rsid w:val="002B48AD"/>
    <w:rsid w:val="002B5B5A"/>
    <w:rsid w:val="002C0BE5"/>
    <w:rsid w:val="002C240F"/>
    <w:rsid w:val="002C62EC"/>
    <w:rsid w:val="002D17B8"/>
    <w:rsid w:val="002D25E0"/>
    <w:rsid w:val="002D32D2"/>
    <w:rsid w:val="002D61F7"/>
    <w:rsid w:val="002D6656"/>
    <w:rsid w:val="002D6E4B"/>
    <w:rsid w:val="002E3085"/>
    <w:rsid w:val="002E4315"/>
    <w:rsid w:val="002F3B20"/>
    <w:rsid w:val="002F3F9D"/>
    <w:rsid w:val="002F55B9"/>
    <w:rsid w:val="002F6ADB"/>
    <w:rsid w:val="00302343"/>
    <w:rsid w:val="00306F04"/>
    <w:rsid w:val="00307006"/>
    <w:rsid w:val="0030701F"/>
    <w:rsid w:val="00313F8E"/>
    <w:rsid w:val="00314E62"/>
    <w:rsid w:val="00316511"/>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6D2"/>
    <w:rsid w:val="00380D3E"/>
    <w:rsid w:val="003816D4"/>
    <w:rsid w:val="003818CD"/>
    <w:rsid w:val="00386D38"/>
    <w:rsid w:val="00393723"/>
    <w:rsid w:val="00396DB6"/>
    <w:rsid w:val="003A769D"/>
    <w:rsid w:val="003B153A"/>
    <w:rsid w:val="003B1C85"/>
    <w:rsid w:val="003B4CF3"/>
    <w:rsid w:val="003B70B0"/>
    <w:rsid w:val="003C6E1C"/>
    <w:rsid w:val="003C7A9B"/>
    <w:rsid w:val="003D0889"/>
    <w:rsid w:val="003D1214"/>
    <w:rsid w:val="003D5C8A"/>
    <w:rsid w:val="003E21A7"/>
    <w:rsid w:val="003E56C9"/>
    <w:rsid w:val="003F22BA"/>
    <w:rsid w:val="003F28C1"/>
    <w:rsid w:val="003F684E"/>
    <w:rsid w:val="004018F9"/>
    <w:rsid w:val="00402765"/>
    <w:rsid w:val="00415D24"/>
    <w:rsid w:val="00424FFC"/>
    <w:rsid w:val="00425E0F"/>
    <w:rsid w:val="004309A2"/>
    <w:rsid w:val="00430BAC"/>
    <w:rsid w:val="00430CDF"/>
    <w:rsid w:val="004344EA"/>
    <w:rsid w:val="00434788"/>
    <w:rsid w:val="0043515A"/>
    <w:rsid w:val="004403F7"/>
    <w:rsid w:val="00441335"/>
    <w:rsid w:val="00441462"/>
    <w:rsid w:val="004424BD"/>
    <w:rsid w:val="00442FD8"/>
    <w:rsid w:val="00443892"/>
    <w:rsid w:val="004445A1"/>
    <w:rsid w:val="00444719"/>
    <w:rsid w:val="004454D4"/>
    <w:rsid w:val="00445CAA"/>
    <w:rsid w:val="004514F1"/>
    <w:rsid w:val="004672ED"/>
    <w:rsid w:val="0047203A"/>
    <w:rsid w:val="00474B1F"/>
    <w:rsid w:val="00474D3D"/>
    <w:rsid w:val="00480299"/>
    <w:rsid w:val="00491137"/>
    <w:rsid w:val="00492129"/>
    <w:rsid w:val="004A0B63"/>
    <w:rsid w:val="004A26CF"/>
    <w:rsid w:val="004A2D65"/>
    <w:rsid w:val="004B200D"/>
    <w:rsid w:val="004B2314"/>
    <w:rsid w:val="004B4B9F"/>
    <w:rsid w:val="004B5F63"/>
    <w:rsid w:val="004C6BB5"/>
    <w:rsid w:val="004C7090"/>
    <w:rsid w:val="004D18B6"/>
    <w:rsid w:val="004D193E"/>
    <w:rsid w:val="004D5D2F"/>
    <w:rsid w:val="004D6F71"/>
    <w:rsid w:val="004E06F5"/>
    <w:rsid w:val="004E3A1A"/>
    <w:rsid w:val="004E5628"/>
    <w:rsid w:val="004F5303"/>
    <w:rsid w:val="004F5A12"/>
    <w:rsid w:val="004F7F8A"/>
    <w:rsid w:val="00500B82"/>
    <w:rsid w:val="0050130E"/>
    <w:rsid w:val="0050243E"/>
    <w:rsid w:val="005128C2"/>
    <w:rsid w:val="00515252"/>
    <w:rsid w:val="00517275"/>
    <w:rsid w:val="00524546"/>
    <w:rsid w:val="00524A8D"/>
    <w:rsid w:val="0052578D"/>
    <w:rsid w:val="00526853"/>
    <w:rsid w:val="0053247E"/>
    <w:rsid w:val="005327BF"/>
    <w:rsid w:val="0053343D"/>
    <w:rsid w:val="00535341"/>
    <w:rsid w:val="00541687"/>
    <w:rsid w:val="0054391A"/>
    <w:rsid w:val="00545ABC"/>
    <w:rsid w:val="00555C87"/>
    <w:rsid w:val="00561A6E"/>
    <w:rsid w:val="00561D99"/>
    <w:rsid w:val="00563B39"/>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77CC"/>
    <w:rsid w:val="005E09AB"/>
    <w:rsid w:val="005E3D88"/>
    <w:rsid w:val="005E5716"/>
    <w:rsid w:val="005F1F89"/>
    <w:rsid w:val="005F38DA"/>
    <w:rsid w:val="005F4BFB"/>
    <w:rsid w:val="006000C5"/>
    <w:rsid w:val="006002E0"/>
    <w:rsid w:val="006021E7"/>
    <w:rsid w:val="0061406C"/>
    <w:rsid w:val="00620280"/>
    <w:rsid w:val="0062349E"/>
    <w:rsid w:val="006258FD"/>
    <w:rsid w:val="00632E48"/>
    <w:rsid w:val="00643B58"/>
    <w:rsid w:val="00660D13"/>
    <w:rsid w:val="00661CC3"/>
    <w:rsid w:val="0068062F"/>
    <w:rsid w:val="006810FF"/>
    <w:rsid w:val="00681299"/>
    <w:rsid w:val="00681ED0"/>
    <w:rsid w:val="00683574"/>
    <w:rsid w:val="00694976"/>
    <w:rsid w:val="006A240A"/>
    <w:rsid w:val="006A2694"/>
    <w:rsid w:val="006A7AA4"/>
    <w:rsid w:val="006B0E22"/>
    <w:rsid w:val="006B1301"/>
    <w:rsid w:val="006B26B2"/>
    <w:rsid w:val="006B321A"/>
    <w:rsid w:val="006B35CB"/>
    <w:rsid w:val="006B418F"/>
    <w:rsid w:val="006B61F3"/>
    <w:rsid w:val="006C3931"/>
    <w:rsid w:val="006D1713"/>
    <w:rsid w:val="006D30E6"/>
    <w:rsid w:val="006D3A03"/>
    <w:rsid w:val="006D5540"/>
    <w:rsid w:val="006E08FA"/>
    <w:rsid w:val="006E6297"/>
    <w:rsid w:val="006F2DFD"/>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07A"/>
    <w:rsid w:val="00756F04"/>
    <w:rsid w:val="0075755F"/>
    <w:rsid w:val="00757D60"/>
    <w:rsid w:val="00760B2C"/>
    <w:rsid w:val="007659E9"/>
    <w:rsid w:val="00766D86"/>
    <w:rsid w:val="00770F18"/>
    <w:rsid w:val="00776479"/>
    <w:rsid w:val="007764BB"/>
    <w:rsid w:val="0077738A"/>
    <w:rsid w:val="007828DC"/>
    <w:rsid w:val="0078344B"/>
    <w:rsid w:val="00791193"/>
    <w:rsid w:val="00796A2C"/>
    <w:rsid w:val="007A118C"/>
    <w:rsid w:val="007A1F70"/>
    <w:rsid w:val="007A37FE"/>
    <w:rsid w:val="007A401E"/>
    <w:rsid w:val="007A417D"/>
    <w:rsid w:val="007A7DBD"/>
    <w:rsid w:val="007B6F6F"/>
    <w:rsid w:val="007C1D5B"/>
    <w:rsid w:val="007C3435"/>
    <w:rsid w:val="007C35A4"/>
    <w:rsid w:val="007C3E46"/>
    <w:rsid w:val="007C478B"/>
    <w:rsid w:val="007D2A81"/>
    <w:rsid w:val="007D645B"/>
    <w:rsid w:val="007E52D5"/>
    <w:rsid w:val="007E534B"/>
    <w:rsid w:val="007E6F30"/>
    <w:rsid w:val="007E7C02"/>
    <w:rsid w:val="007F7462"/>
    <w:rsid w:val="00800A80"/>
    <w:rsid w:val="00800C72"/>
    <w:rsid w:val="00803913"/>
    <w:rsid w:val="00807D02"/>
    <w:rsid w:val="0081709C"/>
    <w:rsid w:val="0082329C"/>
    <w:rsid w:val="00823690"/>
    <w:rsid w:val="0083345F"/>
    <w:rsid w:val="00835035"/>
    <w:rsid w:val="00836D9E"/>
    <w:rsid w:val="00843F80"/>
    <w:rsid w:val="00844392"/>
    <w:rsid w:val="008500D3"/>
    <w:rsid w:val="00852668"/>
    <w:rsid w:val="008578BF"/>
    <w:rsid w:val="00864E58"/>
    <w:rsid w:val="008660D6"/>
    <w:rsid w:val="00871098"/>
    <w:rsid w:val="00877235"/>
    <w:rsid w:val="008803EF"/>
    <w:rsid w:val="00882980"/>
    <w:rsid w:val="00886303"/>
    <w:rsid w:val="00895FE3"/>
    <w:rsid w:val="00896D29"/>
    <w:rsid w:val="008A12CF"/>
    <w:rsid w:val="008A1A90"/>
    <w:rsid w:val="008A64CB"/>
    <w:rsid w:val="008B082B"/>
    <w:rsid w:val="008B3216"/>
    <w:rsid w:val="008B6546"/>
    <w:rsid w:val="008C3B24"/>
    <w:rsid w:val="008D1030"/>
    <w:rsid w:val="008D5BD3"/>
    <w:rsid w:val="008E01E4"/>
    <w:rsid w:val="008E28B2"/>
    <w:rsid w:val="008E7F32"/>
    <w:rsid w:val="008F148C"/>
    <w:rsid w:val="008F5D37"/>
    <w:rsid w:val="008F5DAE"/>
    <w:rsid w:val="008F7C23"/>
    <w:rsid w:val="00900C9B"/>
    <w:rsid w:val="00901487"/>
    <w:rsid w:val="009072AA"/>
    <w:rsid w:val="00907F13"/>
    <w:rsid w:val="00914306"/>
    <w:rsid w:val="00921551"/>
    <w:rsid w:val="009217E8"/>
    <w:rsid w:val="00925B0B"/>
    <w:rsid w:val="0092622F"/>
    <w:rsid w:val="00926C44"/>
    <w:rsid w:val="0093645B"/>
    <w:rsid w:val="0094381A"/>
    <w:rsid w:val="00951242"/>
    <w:rsid w:val="00961002"/>
    <w:rsid w:val="0096424E"/>
    <w:rsid w:val="00973F9B"/>
    <w:rsid w:val="009758CB"/>
    <w:rsid w:val="00980909"/>
    <w:rsid w:val="00984706"/>
    <w:rsid w:val="009933D0"/>
    <w:rsid w:val="00993406"/>
    <w:rsid w:val="00994DBB"/>
    <w:rsid w:val="00997D8F"/>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1793"/>
    <w:rsid w:val="00A16F28"/>
    <w:rsid w:val="00A22FB2"/>
    <w:rsid w:val="00A2385C"/>
    <w:rsid w:val="00A26BD8"/>
    <w:rsid w:val="00A31156"/>
    <w:rsid w:val="00A320DF"/>
    <w:rsid w:val="00A43B03"/>
    <w:rsid w:val="00A44C61"/>
    <w:rsid w:val="00A5260D"/>
    <w:rsid w:val="00A535E4"/>
    <w:rsid w:val="00A54C18"/>
    <w:rsid w:val="00A6692F"/>
    <w:rsid w:val="00A66F64"/>
    <w:rsid w:val="00A6775F"/>
    <w:rsid w:val="00A72262"/>
    <w:rsid w:val="00A753F2"/>
    <w:rsid w:val="00A7773A"/>
    <w:rsid w:val="00A83B4F"/>
    <w:rsid w:val="00A846BD"/>
    <w:rsid w:val="00A9389D"/>
    <w:rsid w:val="00A94441"/>
    <w:rsid w:val="00A97381"/>
    <w:rsid w:val="00A97F97"/>
    <w:rsid w:val="00AA1CCC"/>
    <w:rsid w:val="00AA26B4"/>
    <w:rsid w:val="00AA2A9D"/>
    <w:rsid w:val="00AB15E3"/>
    <w:rsid w:val="00AB4982"/>
    <w:rsid w:val="00AC3DB9"/>
    <w:rsid w:val="00AC687D"/>
    <w:rsid w:val="00AD33BE"/>
    <w:rsid w:val="00AD59C1"/>
    <w:rsid w:val="00AE1A47"/>
    <w:rsid w:val="00AE4A3C"/>
    <w:rsid w:val="00AE5995"/>
    <w:rsid w:val="00AE6704"/>
    <w:rsid w:val="00AE78CA"/>
    <w:rsid w:val="00AF24DE"/>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1EA1"/>
    <w:rsid w:val="00B36260"/>
    <w:rsid w:val="00B43F41"/>
    <w:rsid w:val="00B50B07"/>
    <w:rsid w:val="00B52C22"/>
    <w:rsid w:val="00B5421D"/>
    <w:rsid w:val="00B57219"/>
    <w:rsid w:val="00B579E5"/>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2B0"/>
    <w:rsid w:val="00BB06D2"/>
    <w:rsid w:val="00BB134B"/>
    <w:rsid w:val="00BB2537"/>
    <w:rsid w:val="00BB347A"/>
    <w:rsid w:val="00BB6185"/>
    <w:rsid w:val="00BC0CFA"/>
    <w:rsid w:val="00BC462B"/>
    <w:rsid w:val="00BC757D"/>
    <w:rsid w:val="00BD14B3"/>
    <w:rsid w:val="00BD1F54"/>
    <w:rsid w:val="00BD269F"/>
    <w:rsid w:val="00BD3782"/>
    <w:rsid w:val="00BD4B93"/>
    <w:rsid w:val="00BD6364"/>
    <w:rsid w:val="00BD677A"/>
    <w:rsid w:val="00BD6F27"/>
    <w:rsid w:val="00BD7095"/>
    <w:rsid w:val="00BD74AF"/>
    <w:rsid w:val="00BE233B"/>
    <w:rsid w:val="00BE7A6E"/>
    <w:rsid w:val="00BF6E0F"/>
    <w:rsid w:val="00C02B7F"/>
    <w:rsid w:val="00C0414E"/>
    <w:rsid w:val="00C058C8"/>
    <w:rsid w:val="00C120DF"/>
    <w:rsid w:val="00C145A0"/>
    <w:rsid w:val="00C20F80"/>
    <w:rsid w:val="00C249A6"/>
    <w:rsid w:val="00C34564"/>
    <w:rsid w:val="00C37A05"/>
    <w:rsid w:val="00C4326C"/>
    <w:rsid w:val="00C43F9E"/>
    <w:rsid w:val="00C46AF7"/>
    <w:rsid w:val="00C56DD5"/>
    <w:rsid w:val="00C63F7B"/>
    <w:rsid w:val="00C6588E"/>
    <w:rsid w:val="00C703EE"/>
    <w:rsid w:val="00C70447"/>
    <w:rsid w:val="00C753C2"/>
    <w:rsid w:val="00C802FB"/>
    <w:rsid w:val="00C8325A"/>
    <w:rsid w:val="00C8502C"/>
    <w:rsid w:val="00C85653"/>
    <w:rsid w:val="00C86669"/>
    <w:rsid w:val="00C931C2"/>
    <w:rsid w:val="00CA216C"/>
    <w:rsid w:val="00CA39A5"/>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4AB0"/>
    <w:rsid w:val="00CF7FBE"/>
    <w:rsid w:val="00D0093C"/>
    <w:rsid w:val="00D01A63"/>
    <w:rsid w:val="00D02FC5"/>
    <w:rsid w:val="00D051B1"/>
    <w:rsid w:val="00D10C88"/>
    <w:rsid w:val="00D12C36"/>
    <w:rsid w:val="00D13B13"/>
    <w:rsid w:val="00D13D7F"/>
    <w:rsid w:val="00D21ECE"/>
    <w:rsid w:val="00D27727"/>
    <w:rsid w:val="00D34428"/>
    <w:rsid w:val="00D409F2"/>
    <w:rsid w:val="00D43EBF"/>
    <w:rsid w:val="00D4431A"/>
    <w:rsid w:val="00D50E4E"/>
    <w:rsid w:val="00D553D4"/>
    <w:rsid w:val="00D57210"/>
    <w:rsid w:val="00D57AED"/>
    <w:rsid w:val="00D57F74"/>
    <w:rsid w:val="00D80B28"/>
    <w:rsid w:val="00D83603"/>
    <w:rsid w:val="00D901D7"/>
    <w:rsid w:val="00D92BFE"/>
    <w:rsid w:val="00DA2014"/>
    <w:rsid w:val="00DB1F5E"/>
    <w:rsid w:val="00DB55A6"/>
    <w:rsid w:val="00DC1583"/>
    <w:rsid w:val="00DC2B31"/>
    <w:rsid w:val="00DC5B5A"/>
    <w:rsid w:val="00DD136D"/>
    <w:rsid w:val="00DD1866"/>
    <w:rsid w:val="00DD5A69"/>
    <w:rsid w:val="00DE0A8D"/>
    <w:rsid w:val="00DE347D"/>
    <w:rsid w:val="00DE562A"/>
    <w:rsid w:val="00DE6CF9"/>
    <w:rsid w:val="00DE7148"/>
    <w:rsid w:val="00DF0080"/>
    <w:rsid w:val="00DF2507"/>
    <w:rsid w:val="00DF62A4"/>
    <w:rsid w:val="00DF6342"/>
    <w:rsid w:val="00DF665C"/>
    <w:rsid w:val="00DF700F"/>
    <w:rsid w:val="00E00D15"/>
    <w:rsid w:val="00E11B18"/>
    <w:rsid w:val="00E14823"/>
    <w:rsid w:val="00E174F8"/>
    <w:rsid w:val="00E33297"/>
    <w:rsid w:val="00E341AD"/>
    <w:rsid w:val="00E40828"/>
    <w:rsid w:val="00E42B2B"/>
    <w:rsid w:val="00E50332"/>
    <w:rsid w:val="00E54537"/>
    <w:rsid w:val="00E5647F"/>
    <w:rsid w:val="00E57BDB"/>
    <w:rsid w:val="00E625D3"/>
    <w:rsid w:val="00E65F37"/>
    <w:rsid w:val="00E70B77"/>
    <w:rsid w:val="00E711DE"/>
    <w:rsid w:val="00E74019"/>
    <w:rsid w:val="00E74701"/>
    <w:rsid w:val="00E75E5F"/>
    <w:rsid w:val="00E81C20"/>
    <w:rsid w:val="00E823B8"/>
    <w:rsid w:val="00E849A6"/>
    <w:rsid w:val="00E85E17"/>
    <w:rsid w:val="00E8619F"/>
    <w:rsid w:val="00E87189"/>
    <w:rsid w:val="00E90222"/>
    <w:rsid w:val="00E9091C"/>
    <w:rsid w:val="00E92136"/>
    <w:rsid w:val="00E93BB3"/>
    <w:rsid w:val="00E9680B"/>
    <w:rsid w:val="00EA0618"/>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EF7F82"/>
    <w:rsid w:val="00F01B15"/>
    <w:rsid w:val="00F01C71"/>
    <w:rsid w:val="00F1159D"/>
    <w:rsid w:val="00F12F52"/>
    <w:rsid w:val="00F221AF"/>
    <w:rsid w:val="00F239B9"/>
    <w:rsid w:val="00F240DF"/>
    <w:rsid w:val="00F241AD"/>
    <w:rsid w:val="00F30B8C"/>
    <w:rsid w:val="00F30C1D"/>
    <w:rsid w:val="00F30C33"/>
    <w:rsid w:val="00F3172F"/>
    <w:rsid w:val="00F32EBF"/>
    <w:rsid w:val="00F34A32"/>
    <w:rsid w:val="00F43F9A"/>
    <w:rsid w:val="00F455F1"/>
    <w:rsid w:val="00F50C03"/>
    <w:rsid w:val="00F538CE"/>
    <w:rsid w:val="00F551C6"/>
    <w:rsid w:val="00F56606"/>
    <w:rsid w:val="00F570D3"/>
    <w:rsid w:val="00F61C9C"/>
    <w:rsid w:val="00F62221"/>
    <w:rsid w:val="00F63223"/>
    <w:rsid w:val="00F66C7B"/>
    <w:rsid w:val="00F7084F"/>
    <w:rsid w:val="00F712EE"/>
    <w:rsid w:val="00F73BB1"/>
    <w:rsid w:val="00F8513C"/>
    <w:rsid w:val="00F85B63"/>
    <w:rsid w:val="00F90EBA"/>
    <w:rsid w:val="00F97C38"/>
    <w:rsid w:val="00FA0962"/>
    <w:rsid w:val="00FA10A1"/>
    <w:rsid w:val="00FA5223"/>
    <w:rsid w:val="00FA7ED5"/>
    <w:rsid w:val="00FB3B4B"/>
    <w:rsid w:val="00FB4C7D"/>
    <w:rsid w:val="00FC079F"/>
    <w:rsid w:val="00FC0DAE"/>
    <w:rsid w:val="00FC1FC5"/>
    <w:rsid w:val="00FC2CC2"/>
    <w:rsid w:val="00FC3BA4"/>
    <w:rsid w:val="00FC6F08"/>
    <w:rsid w:val="00FC7C09"/>
    <w:rsid w:val="00FC7CC7"/>
    <w:rsid w:val="00FE2FFB"/>
    <w:rsid w:val="00FE5AB1"/>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9F6B-A524-4A7A-BEE0-D2D30BFE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25</Pages>
  <Words>6342</Words>
  <Characters>34882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cp:lastPrinted>2025-05-30T16:45:00Z</cp:lastPrinted>
  <dcterms:created xsi:type="dcterms:W3CDTF">2025-05-13T22:18:00Z</dcterms:created>
  <dcterms:modified xsi:type="dcterms:W3CDTF">2025-06-04T00:21:00Z</dcterms:modified>
</cp:coreProperties>
</file>