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AF2C0C" w14:textId="332BDC66" w:rsidR="00A970D5" w:rsidRPr="00875B7E" w:rsidRDefault="00A970D5" w:rsidP="00C7445D">
      <w:pPr>
        <w:pStyle w:val="NormalINFOEM"/>
      </w:pPr>
      <w:r w:rsidRPr="00875B7E">
        <w:t>Resolución del Pleno del Instituto de Transparencia, Acceso a la Información Pública y Protección de Datos Personales del Estado de México</w:t>
      </w:r>
      <w:r w:rsidR="00FD2A3F">
        <w:t xml:space="preserve"> </w:t>
      </w:r>
      <w:r w:rsidRPr="00875B7E">
        <w:t xml:space="preserve">y Municipios, con domicilio en Metepec, Estado de </w:t>
      </w:r>
      <w:r w:rsidR="008B2951" w:rsidRPr="00875B7E">
        <w:t xml:space="preserve">México, </w:t>
      </w:r>
      <w:r w:rsidR="000D2E93" w:rsidRPr="00875B7E">
        <w:t>a</w:t>
      </w:r>
      <w:r w:rsidR="0011108B">
        <w:t xml:space="preserve"> </w:t>
      </w:r>
      <w:r w:rsidR="00AA7B8E">
        <w:t>veintisiete de agosto</w:t>
      </w:r>
      <w:r w:rsidR="00FF3E42">
        <w:t xml:space="preserve"> de dos mil veinticinco</w:t>
      </w:r>
      <w:r w:rsidR="0011108B">
        <w:t>.</w:t>
      </w:r>
    </w:p>
    <w:p w14:paraId="60399B74" w14:textId="779EFBB5" w:rsidR="00A970D5" w:rsidRPr="00C7445D" w:rsidRDefault="00A970D5" w:rsidP="00C7445D">
      <w:pPr>
        <w:pStyle w:val="NormalINFOEM"/>
        <w:rPr>
          <w:rFonts w:eastAsia="Palatino Linotype" w:cs="Palatino Linotype"/>
          <w:color w:val="000000"/>
          <w:szCs w:val="24"/>
        </w:rPr>
      </w:pPr>
    </w:p>
    <w:p w14:paraId="1D0D9BD7" w14:textId="16125BD5" w:rsidR="00A970D5" w:rsidRPr="0022406E" w:rsidRDefault="70652167" w:rsidP="00C7445D">
      <w:pPr>
        <w:pStyle w:val="NormalINFOEM"/>
        <w:rPr>
          <w:rFonts w:eastAsia="Palatino Linotype" w:cs="Palatino Linotype"/>
          <w:b/>
          <w:bCs/>
          <w:color w:val="000000"/>
          <w:lang w:val="es-ES"/>
        </w:rPr>
      </w:pPr>
      <w:r w:rsidRPr="70652167">
        <w:rPr>
          <w:rFonts w:eastAsia="Palatino Linotype" w:cs="Palatino Linotype"/>
          <w:b/>
          <w:bCs/>
          <w:color w:val="000000" w:themeColor="text1"/>
          <w:lang w:val="es-ES"/>
        </w:rPr>
        <w:t>VISTO</w:t>
      </w:r>
      <w:r w:rsidRPr="70652167">
        <w:rPr>
          <w:rFonts w:eastAsia="Palatino Linotype" w:cs="Palatino Linotype"/>
          <w:color w:val="000000" w:themeColor="text1"/>
          <w:lang w:val="es-ES"/>
        </w:rPr>
        <w:t xml:space="preserve"> el expediente electrónico formado con motivo del recurso de revisión número </w:t>
      </w:r>
      <w:r w:rsidR="00182701">
        <w:rPr>
          <w:rFonts w:eastAsia="Palatino Linotype" w:cs="Palatino Linotype"/>
          <w:b/>
          <w:bCs/>
          <w:color w:val="000000" w:themeColor="text1"/>
          <w:lang w:val="es-ES"/>
        </w:rPr>
        <w:t>04595/</w:t>
      </w:r>
      <w:proofErr w:type="spellStart"/>
      <w:r w:rsidR="00182701">
        <w:rPr>
          <w:rFonts w:eastAsia="Palatino Linotype" w:cs="Palatino Linotype"/>
          <w:b/>
          <w:bCs/>
          <w:color w:val="000000" w:themeColor="text1"/>
          <w:lang w:val="es-ES"/>
        </w:rPr>
        <w:t>INFOEM</w:t>
      </w:r>
      <w:proofErr w:type="spellEnd"/>
      <w:r w:rsidR="00182701">
        <w:rPr>
          <w:rFonts w:eastAsia="Palatino Linotype" w:cs="Palatino Linotype"/>
          <w:b/>
          <w:bCs/>
          <w:color w:val="000000" w:themeColor="text1"/>
          <w:lang w:val="es-ES"/>
        </w:rPr>
        <w:t>/IP/</w:t>
      </w:r>
      <w:proofErr w:type="spellStart"/>
      <w:r w:rsidR="00182701">
        <w:rPr>
          <w:rFonts w:eastAsia="Palatino Linotype" w:cs="Palatino Linotype"/>
          <w:b/>
          <w:bCs/>
          <w:color w:val="000000" w:themeColor="text1"/>
          <w:lang w:val="es-ES"/>
        </w:rPr>
        <w:t>RR</w:t>
      </w:r>
      <w:proofErr w:type="spellEnd"/>
      <w:r w:rsidR="00182701">
        <w:rPr>
          <w:rFonts w:eastAsia="Palatino Linotype" w:cs="Palatino Linotype"/>
          <w:b/>
          <w:bCs/>
          <w:color w:val="000000" w:themeColor="text1"/>
          <w:lang w:val="es-ES"/>
        </w:rPr>
        <w:t>/2025</w:t>
      </w:r>
      <w:r w:rsidRPr="70652167">
        <w:rPr>
          <w:rFonts w:eastAsia="Palatino Linotype" w:cs="Palatino Linotype"/>
          <w:color w:val="000000" w:themeColor="text1"/>
          <w:lang w:val="es-ES"/>
        </w:rPr>
        <w:t xml:space="preserve">, interpuesto por </w:t>
      </w:r>
      <w:r w:rsidR="00C71FE6">
        <w:rPr>
          <w:rFonts w:eastAsia="Palatino Linotype" w:cs="Palatino Linotype"/>
          <w:b/>
          <w:bCs/>
          <w:color w:val="000000" w:themeColor="text1"/>
          <w:lang w:val="es-ES"/>
        </w:rPr>
        <w:t>una persona de manera anónima</w:t>
      </w:r>
      <w:r w:rsidR="00E97C2F">
        <w:rPr>
          <w:rFonts w:eastAsia="Palatino Linotype" w:cs="Palatino Linotype"/>
          <w:color w:val="000000" w:themeColor="text1"/>
          <w:lang w:val="es-ES"/>
        </w:rPr>
        <w:t>, en lo su</w:t>
      </w:r>
      <w:r w:rsidR="00771E23">
        <w:rPr>
          <w:rFonts w:eastAsia="Palatino Linotype" w:cs="Palatino Linotype"/>
          <w:color w:val="000000" w:themeColor="text1"/>
          <w:lang w:val="es-ES"/>
        </w:rPr>
        <w:t>cesivo el</w:t>
      </w:r>
      <w:r w:rsidRPr="70652167">
        <w:rPr>
          <w:rFonts w:eastAsia="Palatino Linotype" w:cs="Palatino Linotype"/>
          <w:color w:val="000000" w:themeColor="text1"/>
          <w:lang w:val="es-ES"/>
        </w:rPr>
        <w:t xml:space="preserve"> </w:t>
      </w:r>
      <w:r w:rsidRPr="70652167">
        <w:rPr>
          <w:rFonts w:eastAsia="Palatino Linotype" w:cs="Palatino Linotype"/>
          <w:b/>
          <w:bCs/>
          <w:color w:val="000000" w:themeColor="text1"/>
          <w:lang w:val="es-ES"/>
        </w:rPr>
        <w:t>Recurrente</w:t>
      </w:r>
      <w:r w:rsidRPr="70652167">
        <w:rPr>
          <w:rFonts w:eastAsia="Palatino Linotype" w:cs="Palatino Linotype"/>
          <w:color w:val="000000" w:themeColor="text1"/>
          <w:lang w:val="es-ES"/>
        </w:rPr>
        <w:t>, en contra de la respuesta de</w:t>
      </w:r>
      <w:r w:rsidR="00920835">
        <w:rPr>
          <w:rFonts w:eastAsia="Palatino Linotype" w:cs="Palatino Linotype"/>
          <w:color w:val="000000" w:themeColor="text1"/>
          <w:lang w:val="es-ES"/>
        </w:rPr>
        <w:t>l</w:t>
      </w:r>
      <w:r w:rsidRPr="70652167">
        <w:rPr>
          <w:rFonts w:eastAsia="Palatino Linotype" w:cs="Palatino Linotype"/>
          <w:color w:val="000000" w:themeColor="text1"/>
          <w:lang w:val="es-ES"/>
        </w:rPr>
        <w:t xml:space="preserve"> </w:t>
      </w:r>
      <w:r w:rsidR="00DA0C9B">
        <w:rPr>
          <w:rFonts w:eastAsia="Palatino Linotype" w:cs="Palatino Linotype"/>
          <w:b/>
          <w:bCs/>
          <w:color w:val="000000" w:themeColor="text1"/>
          <w:lang w:val="es-ES"/>
        </w:rPr>
        <w:t>Sistema Municipal para el Desarrollo Integral de la Familia de Acambay</w:t>
      </w:r>
      <w:r w:rsidR="00771E23">
        <w:rPr>
          <w:rFonts w:eastAsia="Palatino Linotype" w:cs="Palatino Linotype"/>
          <w:b/>
          <w:bCs/>
          <w:color w:val="000000" w:themeColor="text1"/>
          <w:lang w:val="es-ES"/>
        </w:rPr>
        <w:t>,</w:t>
      </w:r>
      <w:r w:rsidR="00920835" w:rsidRPr="00920835">
        <w:rPr>
          <w:rFonts w:eastAsia="Palatino Linotype" w:cs="Palatino Linotype"/>
          <w:b/>
          <w:bCs/>
          <w:color w:val="000000" w:themeColor="text1"/>
          <w:lang w:val="es-ES"/>
        </w:rPr>
        <w:t xml:space="preserve"> </w:t>
      </w:r>
      <w:r w:rsidRPr="70652167">
        <w:rPr>
          <w:rFonts w:eastAsia="Palatino Linotype" w:cs="Palatino Linotype"/>
          <w:color w:val="000000" w:themeColor="text1"/>
          <w:lang w:val="es-ES"/>
        </w:rPr>
        <w:t>en lo subsecuente</w:t>
      </w:r>
      <w:r w:rsidRPr="70652167">
        <w:rPr>
          <w:rFonts w:eastAsia="Palatino Linotype" w:cs="Palatino Linotype"/>
          <w:b/>
          <w:bCs/>
          <w:color w:val="000000" w:themeColor="text1"/>
          <w:lang w:val="es-ES"/>
        </w:rPr>
        <w:t xml:space="preserve"> </w:t>
      </w:r>
      <w:r w:rsidRPr="70652167">
        <w:rPr>
          <w:rFonts w:eastAsia="Palatino Linotype" w:cs="Palatino Linotype"/>
          <w:color w:val="000000" w:themeColor="text1"/>
          <w:lang w:val="es-ES"/>
        </w:rPr>
        <w:t>el</w:t>
      </w:r>
      <w:r w:rsidRPr="70652167">
        <w:rPr>
          <w:rFonts w:eastAsia="Palatino Linotype" w:cs="Palatino Linotype"/>
          <w:b/>
          <w:bCs/>
          <w:color w:val="000000" w:themeColor="text1"/>
          <w:lang w:val="es-ES"/>
        </w:rPr>
        <w:t xml:space="preserve"> Sujeto Obligado, </w:t>
      </w:r>
      <w:r w:rsidRPr="70652167">
        <w:rPr>
          <w:rFonts w:eastAsia="Palatino Linotype" w:cs="Palatino Linotype"/>
          <w:color w:val="000000" w:themeColor="text1"/>
          <w:lang w:val="es-ES"/>
        </w:rPr>
        <w:t>se procede a dictar la presente resolución.</w:t>
      </w:r>
    </w:p>
    <w:p w14:paraId="2E2053C2" w14:textId="77777777" w:rsidR="00A970D5" w:rsidRPr="00C7445D" w:rsidRDefault="00A970D5" w:rsidP="00C7445D">
      <w:pPr>
        <w:pStyle w:val="NormalINFOEM"/>
        <w:rPr>
          <w:rFonts w:eastAsia="Palatino Linotype" w:cs="Palatino Linotype"/>
          <w:color w:val="000000"/>
          <w:szCs w:val="24"/>
        </w:rPr>
      </w:pPr>
    </w:p>
    <w:p w14:paraId="293A0C59" w14:textId="77777777" w:rsidR="00A970D5" w:rsidRPr="006922F5" w:rsidRDefault="00A970D5" w:rsidP="006922F5">
      <w:pPr>
        <w:pStyle w:val="Ttulo1"/>
        <w:rPr>
          <w:rFonts w:eastAsia="Palatino Linotype"/>
          <w:lang w:val="es-ES_tradnl"/>
        </w:rPr>
      </w:pPr>
      <w:r w:rsidRPr="006922F5">
        <w:rPr>
          <w:rFonts w:eastAsia="Palatino Linotype"/>
          <w:lang w:val="es-ES_tradnl"/>
        </w:rPr>
        <w:t>A N T E C E D E N T E S</w:t>
      </w:r>
    </w:p>
    <w:p w14:paraId="32F88820" w14:textId="77777777" w:rsidR="00A970D5" w:rsidRPr="00CC2116" w:rsidRDefault="00A970D5" w:rsidP="006922F5">
      <w:pPr>
        <w:pBdr>
          <w:top w:val="nil"/>
          <w:left w:val="nil"/>
          <w:bottom w:val="nil"/>
          <w:right w:val="nil"/>
          <w:between w:val="nil"/>
        </w:pBdr>
        <w:contextualSpacing/>
        <w:rPr>
          <w:rFonts w:eastAsia="Palatino Linotype" w:cs="Palatino Linotype"/>
          <w:color w:val="000000"/>
          <w:sz w:val="22"/>
          <w:szCs w:val="24"/>
        </w:rPr>
      </w:pPr>
    </w:p>
    <w:p w14:paraId="038B0CA5" w14:textId="5C9CB8F2" w:rsidR="00A970D5" w:rsidRPr="006922F5" w:rsidRDefault="00A970D5" w:rsidP="006922F5">
      <w:pPr>
        <w:pStyle w:val="Ttulo2"/>
        <w:rPr>
          <w:rFonts w:eastAsia="Palatino Linotype"/>
        </w:rPr>
      </w:pPr>
      <w:r w:rsidRPr="006922F5">
        <w:rPr>
          <w:rFonts w:eastAsia="Palatino Linotype"/>
        </w:rPr>
        <w:t xml:space="preserve">PRIMERO. De la </w:t>
      </w:r>
      <w:r w:rsidR="00A24D3F">
        <w:rPr>
          <w:rFonts w:eastAsia="Palatino Linotype"/>
        </w:rPr>
        <w:t>s</w:t>
      </w:r>
      <w:r w:rsidRPr="006922F5">
        <w:rPr>
          <w:rFonts w:eastAsia="Palatino Linotype"/>
        </w:rPr>
        <w:t xml:space="preserve">olicitud de </w:t>
      </w:r>
      <w:r w:rsidR="00A24D3F">
        <w:rPr>
          <w:rFonts w:eastAsia="Palatino Linotype"/>
        </w:rPr>
        <w:t>i</w:t>
      </w:r>
      <w:r w:rsidRPr="006922F5">
        <w:rPr>
          <w:rFonts w:eastAsia="Palatino Linotype"/>
        </w:rPr>
        <w:t>nformación.</w:t>
      </w:r>
    </w:p>
    <w:p w14:paraId="0870C154" w14:textId="3E9F0786" w:rsidR="00A970D5" w:rsidRPr="006922F5" w:rsidRDefault="00B36B86"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Con fecha</w:t>
      </w:r>
      <w:r w:rsidR="00AA6C98">
        <w:rPr>
          <w:rFonts w:eastAsia="Palatino Linotype" w:cs="Palatino Linotype"/>
          <w:color w:val="000000"/>
          <w:szCs w:val="24"/>
        </w:rPr>
        <w:t xml:space="preserve"> </w:t>
      </w:r>
      <w:r w:rsidR="00D35975">
        <w:rPr>
          <w:rFonts w:eastAsia="Palatino Linotype" w:cs="Palatino Linotype"/>
          <w:color w:val="000000"/>
          <w:szCs w:val="24"/>
        </w:rPr>
        <w:t>dieciocho</w:t>
      </w:r>
      <w:r w:rsidR="00CF652F">
        <w:rPr>
          <w:rFonts w:eastAsia="Palatino Linotype" w:cs="Palatino Linotype"/>
          <w:color w:val="000000"/>
          <w:szCs w:val="24"/>
        </w:rPr>
        <w:t xml:space="preserve"> de marzo</w:t>
      </w:r>
      <w:r w:rsidR="00EB63F4">
        <w:rPr>
          <w:rFonts w:eastAsia="Palatino Linotype" w:cs="Palatino Linotype"/>
          <w:color w:val="000000"/>
          <w:szCs w:val="24"/>
        </w:rPr>
        <w:t xml:space="preserve"> de dos mil veinticinco</w:t>
      </w:r>
      <w:r w:rsidR="00B54BC7" w:rsidRPr="006922F5">
        <w:rPr>
          <w:rFonts w:eastAsia="Palatino Linotype" w:cs="Palatino Linotype"/>
          <w:color w:val="000000"/>
          <w:szCs w:val="24"/>
        </w:rPr>
        <w:t xml:space="preserve">, </w:t>
      </w:r>
      <w:r w:rsidR="00771E23">
        <w:rPr>
          <w:rFonts w:eastAsia="Palatino Linotype" w:cs="Palatino Linotype"/>
          <w:color w:val="000000"/>
          <w:szCs w:val="24"/>
        </w:rPr>
        <w:t>el</w:t>
      </w:r>
      <w:r w:rsidR="00A970D5" w:rsidRPr="006922F5">
        <w:rPr>
          <w:rFonts w:eastAsia="Palatino Linotype" w:cs="Palatino Linotype"/>
          <w:color w:val="000000"/>
          <w:szCs w:val="24"/>
        </w:rPr>
        <w:t xml:space="preserve"> Recurrente presentó </w:t>
      </w:r>
      <w:r w:rsidR="00597C06" w:rsidRPr="006922F5">
        <w:rPr>
          <w:rFonts w:eastAsia="Palatino Linotype" w:cs="Palatino Linotype"/>
          <w:color w:val="000000"/>
          <w:szCs w:val="24"/>
        </w:rPr>
        <w:t xml:space="preserve">solicitud de información </w:t>
      </w:r>
      <w:r w:rsidR="00597C06">
        <w:rPr>
          <w:rFonts w:eastAsia="Palatino Linotype" w:cs="Palatino Linotype"/>
          <w:color w:val="000000"/>
          <w:szCs w:val="24"/>
        </w:rPr>
        <w:t xml:space="preserve">que fue </w:t>
      </w:r>
      <w:r w:rsidR="00597C06" w:rsidRPr="006922F5">
        <w:rPr>
          <w:rFonts w:eastAsia="Palatino Linotype" w:cs="Palatino Linotype"/>
          <w:color w:val="000000"/>
          <w:szCs w:val="24"/>
        </w:rPr>
        <w:t xml:space="preserve">registrada </w:t>
      </w:r>
      <w:r w:rsidR="00597C06">
        <w:rPr>
          <w:rFonts w:eastAsia="Palatino Linotype" w:cs="Palatino Linotype"/>
          <w:color w:val="000000"/>
          <w:szCs w:val="24"/>
        </w:rPr>
        <w:t xml:space="preserve">en </w:t>
      </w:r>
      <w:r w:rsidR="00A970D5" w:rsidRPr="006922F5">
        <w:rPr>
          <w:rFonts w:eastAsia="Palatino Linotype" w:cs="Palatino Linotype"/>
          <w:color w:val="000000"/>
          <w:szCs w:val="24"/>
        </w:rPr>
        <w:t>el Sistema de Acceso a la Información Mexiquense (</w:t>
      </w:r>
      <w:proofErr w:type="spellStart"/>
      <w:r w:rsidR="00A970D5" w:rsidRPr="006922F5">
        <w:rPr>
          <w:rFonts w:eastAsia="Palatino Linotype" w:cs="Palatino Linotype"/>
          <w:color w:val="000000"/>
          <w:szCs w:val="24"/>
        </w:rPr>
        <w:t>SAIMEX</w:t>
      </w:r>
      <w:proofErr w:type="spellEnd"/>
      <w:r w:rsidR="00A970D5" w:rsidRPr="006922F5">
        <w:rPr>
          <w:rFonts w:eastAsia="Palatino Linotype" w:cs="Palatino Linotype"/>
          <w:color w:val="000000"/>
          <w:szCs w:val="24"/>
        </w:rPr>
        <w:t>) con el número</w:t>
      </w:r>
      <w:r w:rsidR="00642669">
        <w:rPr>
          <w:rFonts w:eastAsia="Palatino Linotype" w:cs="Palatino Linotype"/>
          <w:b/>
          <w:bCs/>
          <w:color w:val="000000"/>
          <w:szCs w:val="24"/>
        </w:rPr>
        <w:t xml:space="preserve"> </w:t>
      </w:r>
      <w:r w:rsidR="00EC0E48">
        <w:rPr>
          <w:rFonts w:eastAsia="Palatino Linotype" w:cs="Palatino Linotype"/>
          <w:b/>
          <w:bCs/>
          <w:color w:val="000000"/>
          <w:szCs w:val="24"/>
        </w:rPr>
        <w:t>00026/</w:t>
      </w:r>
      <w:proofErr w:type="spellStart"/>
      <w:r w:rsidR="00EC0E48">
        <w:rPr>
          <w:rFonts w:eastAsia="Palatino Linotype" w:cs="Palatino Linotype"/>
          <w:b/>
          <w:bCs/>
          <w:color w:val="000000"/>
          <w:szCs w:val="24"/>
        </w:rPr>
        <w:t>DIFACAMBAY</w:t>
      </w:r>
      <w:proofErr w:type="spellEnd"/>
      <w:r w:rsidR="00EC0E48">
        <w:rPr>
          <w:rFonts w:eastAsia="Palatino Linotype" w:cs="Palatino Linotype"/>
          <w:b/>
          <w:bCs/>
          <w:color w:val="000000"/>
          <w:szCs w:val="24"/>
        </w:rPr>
        <w:t>/IP/2025</w:t>
      </w:r>
      <w:r w:rsidR="00A970D5" w:rsidRPr="006922F5">
        <w:rPr>
          <w:rFonts w:eastAsia="Palatino Linotype" w:cs="Palatino Linotype"/>
          <w:color w:val="000000"/>
          <w:szCs w:val="24"/>
        </w:rPr>
        <w:t>,</w:t>
      </w:r>
      <w:r w:rsidR="00A970D5" w:rsidRPr="006922F5">
        <w:rPr>
          <w:rFonts w:eastAsia="Palatino Linotype" w:cs="Palatino Linotype"/>
          <w:b/>
          <w:color w:val="000000"/>
          <w:szCs w:val="24"/>
        </w:rPr>
        <w:t xml:space="preserve"> </w:t>
      </w:r>
      <w:r w:rsidR="00A970D5" w:rsidRPr="006922F5">
        <w:rPr>
          <w:rFonts w:eastAsia="Palatino Linotype" w:cs="Palatino Linotype"/>
          <w:color w:val="000000"/>
          <w:szCs w:val="24"/>
        </w:rPr>
        <w:t xml:space="preserve">mediante la cual solicitó </w:t>
      </w:r>
      <w:r w:rsidR="00531CE5">
        <w:rPr>
          <w:rFonts w:eastAsia="Palatino Linotype" w:cs="Palatino Linotype"/>
          <w:color w:val="000000"/>
          <w:szCs w:val="24"/>
        </w:rPr>
        <w:t xml:space="preserve">lo </w:t>
      </w:r>
      <w:r w:rsidR="00A970D5" w:rsidRPr="006922F5">
        <w:rPr>
          <w:rFonts w:eastAsia="Palatino Linotype" w:cs="Palatino Linotype"/>
          <w:color w:val="000000"/>
          <w:szCs w:val="24"/>
        </w:rPr>
        <w:t>siguiente:</w:t>
      </w:r>
    </w:p>
    <w:p w14:paraId="68B56D82" w14:textId="7777777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p>
    <w:p w14:paraId="133704B2" w14:textId="071EC5B9" w:rsidR="00A970D5" w:rsidRPr="006922F5" w:rsidRDefault="70652167" w:rsidP="009950AD">
      <w:pPr>
        <w:pStyle w:val="Fundamentos"/>
      </w:pPr>
      <w:r w:rsidRPr="70652167">
        <w:rPr>
          <w:lang w:val="es-ES"/>
        </w:rPr>
        <w:t>«</w:t>
      </w:r>
      <w:r w:rsidR="008C70F6" w:rsidRPr="008C70F6">
        <w:rPr>
          <w:lang w:val="es-ES"/>
        </w:rPr>
        <w:t xml:space="preserve">SOLICITO POR SEGUNDA VEZ LA NOMINA COMPLETA CON NOMBRES COMPLETOS Y SALARIO DE TODO EL PERSONAL DEL SISTEMA DIF </w:t>
      </w:r>
      <w:proofErr w:type="spellStart"/>
      <w:r w:rsidR="008C70F6" w:rsidRPr="008C70F6">
        <w:rPr>
          <w:lang w:val="es-ES"/>
        </w:rPr>
        <w:t>ASI</w:t>
      </w:r>
      <w:proofErr w:type="spellEnd"/>
      <w:r w:rsidR="008C70F6" w:rsidRPr="008C70F6">
        <w:rPr>
          <w:lang w:val="es-ES"/>
        </w:rPr>
        <w:t xml:space="preserve"> MISMO SUS NOMBRAMIENTOS Y </w:t>
      </w:r>
      <w:proofErr w:type="spellStart"/>
      <w:r w:rsidR="008C70F6" w:rsidRPr="008C70F6">
        <w:rPr>
          <w:lang w:val="es-ES"/>
        </w:rPr>
        <w:t>CURRICULUM</w:t>
      </w:r>
      <w:proofErr w:type="spellEnd"/>
      <w:r w:rsidR="008C70F6" w:rsidRPr="008C70F6">
        <w:rPr>
          <w:lang w:val="es-ES"/>
        </w:rPr>
        <w:t xml:space="preserve"> Y ULTIMO GRADO DE ESTUDIOS DE TODOS LOS MANDOS MEDIOS Y SUPERIORES</w:t>
      </w:r>
      <w:r w:rsidRPr="70652167">
        <w:rPr>
          <w:lang w:val="es-ES"/>
        </w:rPr>
        <w:t>» (Sic)</w:t>
      </w:r>
    </w:p>
    <w:p w14:paraId="40BBECCB" w14:textId="7777777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p>
    <w:p w14:paraId="0477F035" w14:textId="6CB6974B" w:rsidR="00A970D5" w:rsidRPr="009D0D5C" w:rsidRDefault="00A970D5" w:rsidP="006922F5">
      <w:pPr>
        <w:pBdr>
          <w:top w:val="nil"/>
          <w:left w:val="nil"/>
          <w:bottom w:val="nil"/>
          <w:right w:val="nil"/>
          <w:between w:val="nil"/>
        </w:pBdr>
        <w:contextualSpacing/>
        <w:rPr>
          <w:rFonts w:eastAsia="Palatino Linotype" w:cs="Palatino Linotype"/>
          <w:b/>
          <w:color w:val="000000"/>
          <w:szCs w:val="24"/>
        </w:rPr>
      </w:pPr>
      <w:r w:rsidRPr="006922F5">
        <w:rPr>
          <w:rFonts w:eastAsia="Palatino Linotype" w:cs="Palatino Linotype"/>
          <w:color w:val="000000"/>
          <w:szCs w:val="24"/>
        </w:rPr>
        <w:t xml:space="preserve">Modalidad de entrega: </w:t>
      </w:r>
      <w:r w:rsidR="004A6F01">
        <w:rPr>
          <w:rFonts w:eastAsia="Palatino Linotype" w:cs="Palatino Linotype"/>
          <w:b/>
          <w:color w:val="000000"/>
          <w:szCs w:val="24"/>
        </w:rPr>
        <w:t xml:space="preserve">A través del </w:t>
      </w:r>
      <w:proofErr w:type="spellStart"/>
      <w:r w:rsidR="004A6F01">
        <w:rPr>
          <w:rFonts w:eastAsia="Palatino Linotype" w:cs="Palatino Linotype"/>
          <w:b/>
          <w:color w:val="000000"/>
          <w:szCs w:val="24"/>
        </w:rPr>
        <w:t>SAIMEX</w:t>
      </w:r>
      <w:proofErr w:type="spellEnd"/>
    </w:p>
    <w:p w14:paraId="1063B60E" w14:textId="77777777" w:rsidR="007B7C73" w:rsidRDefault="007B7C73" w:rsidP="006922F5">
      <w:pPr>
        <w:pBdr>
          <w:top w:val="nil"/>
          <w:left w:val="nil"/>
          <w:bottom w:val="nil"/>
          <w:right w:val="nil"/>
          <w:between w:val="nil"/>
        </w:pBdr>
        <w:contextualSpacing/>
        <w:rPr>
          <w:rFonts w:eastAsia="Palatino Linotype" w:cs="Palatino Linotype"/>
          <w:color w:val="000000"/>
          <w:szCs w:val="24"/>
        </w:rPr>
      </w:pPr>
    </w:p>
    <w:p w14:paraId="1AEDC68E" w14:textId="33D11555" w:rsidR="00A970D5" w:rsidRPr="006922F5" w:rsidRDefault="008763DA" w:rsidP="006922F5">
      <w:pPr>
        <w:pStyle w:val="Ttulo2"/>
        <w:rPr>
          <w:rFonts w:eastAsia="Palatino Linotype"/>
        </w:rPr>
      </w:pPr>
      <w:r>
        <w:rPr>
          <w:rFonts w:eastAsia="Palatino Linotype"/>
        </w:rPr>
        <w:lastRenderedPageBreak/>
        <w:t>SEGUNDO</w:t>
      </w:r>
      <w:r w:rsidR="00A970D5" w:rsidRPr="006922F5">
        <w:rPr>
          <w:rFonts w:eastAsia="Palatino Linotype"/>
        </w:rPr>
        <w:t>. De la respuesta del Sujeto Obligado.</w:t>
      </w:r>
    </w:p>
    <w:p w14:paraId="2EE6F294" w14:textId="24800403"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De las constancias que obran en el expediente electrónico, se observa qu</w:t>
      </w:r>
      <w:r w:rsidR="008B2951" w:rsidRPr="006922F5">
        <w:rPr>
          <w:rFonts w:eastAsia="Palatino Linotype" w:cs="Palatino Linotype"/>
          <w:color w:val="000000"/>
          <w:szCs w:val="24"/>
        </w:rPr>
        <w:t>e el día</w:t>
      </w:r>
      <w:r w:rsidR="00037832">
        <w:rPr>
          <w:rFonts w:eastAsia="Palatino Linotype" w:cs="Palatino Linotype"/>
          <w:color w:val="000000"/>
          <w:szCs w:val="24"/>
        </w:rPr>
        <w:t xml:space="preserve"> </w:t>
      </w:r>
      <w:r w:rsidR="00AB5BED">
        <w:rPr>
          <w:rFonts w:eastAsia="Palatino Linotype" w:cs="Palatino Linotype"/>
          <w:color w:val="000000"/>
          <w:szCs w:val="24"/>
        </w:rPr>
        <w:t>tres</w:t>
      </w:r>
      <w:r w:rsidR="00BD31A1">
        <w:rPr>
          <w:rFonts w:eastAsia="Palatino Linotype" w:cs="Palatino Linotype"/>
          <w:color w:val="000000"/>
          <w:szCs w:val="24"/>
        </w:rPr>
        <w:t xml:space="preserve"> de. abril</w:t>
      </w:r>
      <w:r w:rsidR="004A5EE6">
        <w:rPr>
          <w:rFonts w:eastAsia="Palatino Linotype" w:cs="Palatino Linotype"/>
          <w:color w:val="000000"/>
          <w:szCs w:val="24"/>
        </w:rPr>
        <w:t xml:space="preserve"> de dos mil veinticinco</w:t>
      </w:r>
      <w:r w:rsidRPr="006922F5">
        <w:rPr>
          <w:rFonts w:eastAsia="Palatino Linotype" w:cs="Palatino Linotype"/>
          <w:color w:val="000000"/>
          <w:szCs w:val="24"/>
        </w:rPr>
        <w:t>, el Sujeto Obligado dio respuest</w:t>
      </w:r>
      <w:r w:rsidR="009F4FF4" w:rsidRPr="006922F5">
        <w:rPr>
          <w:rFonts w:eastAsia="Palatino Linotype" w:cs="Palatino Linotype"/>
          <w:color w:val="000000"/>
          <w:szCs w:val="24"/>
        </w:rPr>
        <w:t>a a la solicitud de información</w:t>
      </w:r>
      <w:r w:rsidRPr="006922F5">
        <w:rPr>
          <w:rFonts w:eastAsia="Palatino Linotype" w:cs="Palatino Linotype"/>
          <w:color w:val="000000"/>
          <w:szCs w:val="24"/>
        </w:rPr>
        <w:t xml:space="preserve"> manifestando lo siguiente:</w:t>
      </w:r>
    </w:p>
    <w:p w14:paraId="6CF4EC0F" w14:textId="77777777" w:rsidR="00A970D5" w:rsidRPr="0037112D" w:rsidRDefault="00A970D5" w:rsidP="006922F5">
      <w:pPr>
        <w:pBdr>
          <w:top w:val="nil"/>
          <w:left w:val="nil"/>
          <w:bottom w:val="nil"/>
          <w:right w:val="nil"/>
          <w:between w:val="nil"/>
        </w:pBdr>
        <w:contextualSpacing/>
        <w:rPr>
          <w:rFonts w:eastAsia="Palatino Linotype" w:cs="Palatino Linotype"/>
          <w:color w:val="000000"/>
          <w:szCs w:val="24"/>
        </w:rPr>
      </w:pPr>
    </w:p>
    <w:p w14:paraId="37971F92" w14:textId="17055E22" w:rsidR="00AB5BED" w:rsidRDefault="00AB5BED" w:rsidP="00AB5BED">
      <w:pPr>
        <w:pStyle w:val="Fundamentos"/>
      </w:pPr>
      <w:r w:rsidRPr="23740614">
        <w:rPr>
          <w:lang w:val="es-ES"/>
        </w:rPr>
        <w:t>«</w:t>
      </w:r>
      <w:r w:rsidRPr="00AB5BED">
        <w:t>En</w:t>
      </w:r>
      <w:r>
        <w:t xml:space="preserve"> respuesta a la solicitud recibida, nos permitimos hacer de su conocimiento que con fundamento en el artículo 53, Fracciones: II, V y VI de la Ley de Transparencia y Acceso a la Información Pública del Estado de México y Municipios, le contestamos que:</w:t>
      </w:r>
    </w:p>
    <w:p w14:paraId="231DB8FF" w14:textId="77777777" w:rsidR="00AB5BED" w:rsidRDefault="00AB5BED" w:rsidP="00AB5BED">
      <w:pPr>
        <w:pStyle w:val="Fundamentos"/>
      </w:pPr>
    </w:p>
    <w:p w14:paraId="3FE4A9EF" w14:textId="14F3BBD3" w:rsidR="00A970D5" w:rsidRPr="00404754" w:rsidRDefault="00AB5BED" w:rsidP="00AB5BED">
      <w:pPr>
        <w:pStyle w:val="Fundamentos"/>
        <w:rPr>
          <w:lang w:val="es-MX"/>
        </w:rPr>
      </w:pPr>
      <w:proofErr w:type="gramStart"/>
      <w:r>
        <w:t>Buena tardes</w:t>
      </w:r>
      <w:proofErr w:type="gramEnd"/>
      <w:r>
        <w:t xml:space="preserve">. Quien suscribe: Titular de la Unidad de Transparencia, hago uso del presente medio electrónico, para hacerle de enterado sobre la información requerida a este organismo descentralizado. Sin </w:t>
      </w:r>
      <w:proofErr w:type="spellStart"/>
      <w:r>
        <w:t>mas</w:t>
      </w:r>
      <w:proofErr w:type="spellEnd"/>
      <w:r>
        <w:t xml:space="preserve"> por agregar le mando un saludo cordial.</w:t>
      </w:r>
      <w:r w:rsidRPr="00FC5BA3">
        <w:rPr>
          <w:lang w:val="es-ES"/>
        </w:rPr>
        <w:t>»</w:t>
      </w:r>
      <w:r w:rsidR="00A970D5" w:rsidRPr="00404754">
        <w:rPr>
          <w:lang w:val="es-MX"/>
        </w:rPr>
        <w:t xml:space="preserve"> (Sic)</w:t>
      </w:r>
    </w:p>
    <w:p w14:paraId="2EAB8352" w14:textId="3B77EF6C" w:rsidR="001107C4" w:rsidRDefault="001107C4" w:rsidP="006922F5">
      <w:pPr>
        <w:pBdr>
          <w:top w:val="nil"/>
          <w:left w:val="nil"/>
          <w:bottom w:val="nil"/>
          <w:right w:val="nil"/>
          <w:between w:val="nil"/>
        </w:pBdr>
        <w:contextualSpacing/>
        <w:rPr>
          <w:rFonts w:eastAsia="Palatino Linotype" w:cs="Palatino Linotype"/>
          <w:color w:val="000000"/>
          <w:szCs w:val="24"/>
          <w:lang w:val="es-MX"/>
        </w:rPr>
      </w:pPr>
    </w:p>
    <w:p w14:paraId="7F9742DB" w14:textId="6E9382A4" w:rsidR="00C7445D" w:rsidRDefault="000C723E" w:rsidP="006922F5">
      <w:pPr>
        <w:pBdr>
          <w:top w:val="nil"/>
          <w:left w:val="nil"/>
          <w:bottom w:val="nil"/>
          <w:right w:val="nil"/>
          <w:between w:val="nil"/>
        </w:pBdr>
        <w:contextualSpacing/>
        <w:rPr>
          <w:rFonts w:eastAsia="Palatino Linotype" w:cs="Palatino Linotype"/>
          <w:color w:val="000000"/>
          <w:szCs w:val="24"/>
          <w:lang w:val="es-MX"/>
        </w:rPr>
      </w:pPr>
      <w:r>
        <w:rPr>
          <w:rFonts w:eastAsia="Palatino Linotype" w:cs="Palatino Linotype"/>
          <w:color w:val="000000"/>
          <w:szCs w:val="24"/>
          <w:lang w:val="es-MX"/>
        </w:rPr>
        <w:t xml:space="preserve">El Sujeto Obligado adjuntó a la respuesta </w:t>
      </w:r>
      <w:r w:rsidR="00AB5BED">
        <w:rPr>
          <w:rFonts w:eastAsia="Palatino Linotype" w:cs="Palatino Linotype"/>
          <w:color w:val="000000"/>
          <w:szCs w:val="24"/>
          <w:lang w:val="es-MX"/>
        </w:rPr>
        <w:t>los</w:t>
      </w:r>
      <w:r w:rsidRPr="000C723E">
        <w:rPr>
          <w:rFonts w:eastAsia="Palatino Linotype" w:cs="Palatino Linotype"/>
          <w:color w:val="000000"/>
          <w:szCs w:val="24"/>
          <w:lang w:val="es-MX"/>
        </w:rPr>
        <w:t xml:space="preserve"> do</w:t>
      </w:r>
      <w:r>
        <w:rPr>
          <w:rFonts w:eastAsia="Palatino Linotype" w:cs="Palatino Linotype"/>
          <w:color w:val="000000"/>
          <w:szCs w:val="24"/>
          <w:lang w:val="es-MX"/>
        </w:rPr>
        <w:t>cumento</w:t>
      </w:r>
      <w:r w:rsidR="00AB5BED">
        <w:rPr>
          <w:rFonts w:eastAsia="Palatino Linotype" w:cs="Palatino Linotype"/>
          <w:color w:val="000000"/>
          <w:szCs w:val="24"/>
          <w:lang w:val="es-MX"/>
        </w:rPr>
        <w:t>s</w:t>
      </w:r>
      <w:r>
        <w:rPr>
          <w:rFonts w:eastAsia="Palatino Linotype" w:cs="Palatino Linotype"/>
          <w:color w:val="000000"/>
          <w:szCs w:val="24"/>
          <w:lang w:val="es-MX"/>
        </w:rPr>
        <w:t xml:space="preserve"> denominado</w:t>
      </w:r>
      <w:r w:rsidR="00AB5BED">
        <w:rPr>
          <w:rFonts w:eastAsia="Palatino Linotype" w:cs="Palatino Linotype"/>
          <w:color w:val="000000"/>
          <w:szCs w:val="24"/>
          <w:lang w:val="es-MX"/>
        </w:rPr>
        <w:t xml:space="preserve">s </w:t>
      </w:r>
      <w:r w:rsidR="00AB5BED" w:rsidRPr="000C723E">
        <w:rPr>
          <w:rFonts w:eastAsia="Palatino Linotype" w:cs="Palatino Linotype"/>
          <w:b/>
          <w:color w:val="000000"/>
          <w:szCs w:val="24"/>
          <w:lang w:val="es-MX"/>
        </w:rPr>
        <w:t>«</w:t>
      </w:r>
      <w:proofErr w:type="spellStart"/>
      <w:r w:rsidR="00574B7B" w:rsidRPr="00574B7B">
        <w:rPr>
          <w:rFonts w:eastAsia="Palatino Linotype" w:cs="Palatino Linotype"/>
          <w:b/>
          <w:color w:val="000000"/>
          <w:szCs w:val="24"/>
          <w:lang w:val="es-MX"/>
        </w:rPr>
        <w:t>ANSWER</w:t>
      </w:r>
      <w:proofErr w:type="spellEnd"/>
      <w:r w:rsidR="00574B7B" w:rsidRPr="00574B7B">
        <w:rPr>
          <w:rFonts w:eastAsia="Palatino Linotype" w:cs="Palatino Linotype"/>
          <w:b/>
          <w:color w:val="000000"/>
          <w:szCs w:val="24"/>
          <w:lang w:val="es-MX"/>
        </w:rPr>
        <w:t xml:space="preserve"> 00026_DIR.pdf</w:t>
      </w:r>
      <w:r w:rsidR="00AB5BED" w:rsidRPr="000C723E">
        <w:rPr>
          <w:rFonts w:eastAsia="Palatino Linotype" w:cs="Palatino Linotype"/>
          <w:b/>
          <w:color w:val="000000"/>
          <w:szCs w:val="24"/>
          <w:lang w:val="es-MX"/>
        </w:rPr>
        <w:t>»</w:t>
      </w:r>
      <w:r w:rsidR="00574B7B">
        <w:rPr>
          <w:rFonts w:eastAsia="Palatino Linotype" w:cs="Palatino Linotype"/>
          <w:color w:val="000000"/>
          <w:szCs w:val="24"/>
          <w:lang w:val="es-MX"/>
        </w:rPr>
        <w:t xml:space="preserve"> y</w:t>
      </w:r>
      <w:r w:rsidRPr="000C723E">
        <w:rPr>
          <w:rFonts w:eastAsia="Palatino Linotype" w:cs="Palatino Linotype"/>
          <w:color w:val="000000"/>
          <w:szCs w:val="24"/>
          <w:lang w:val="es-MX"/>
        </w:rPr>
        <w:t xml:space="preserve"> </w:t>
      </w:r>
      <w:r w:rsidRPr="000C723E">
        <w:rPr>
          <w:rFonts w:eastAsia="Palatino Linotype" w:cs="Palatino Linotype"/>
          <w:b/>
          <w:color w:val="000000"/>
          <w:szCs w:val="24"/>
          <w:lang w:val="es-MX"/>
        </w:rPr>
        <w:t>«</w:t>
      </w:r>
      <w:proofErr w:type="spellStart"/>
      <w:r w:rsidR="00574B7B" w:rsidRPr="00574B7B">
        <w:rPr>
          <w:rFonts w:eastAsia="Palatino Linotype" w:cs="Palatino Linotype"/>
          <w:b/>
          <w:color w:val="000000"/>
          <w:szCs w:val="24"/>
          <w:lang w:val="es-MX"/>
        </w:rPr>
        <w:t>ANSWER</w:t>
      </w:r>
      <w:proofErr w:type="spellEnd"/>
      <w:r w:rsidR="00574B7B" w:rsidRPr="00574B7B">
        <w:rPr>
          <w:rFonts w:eastAsia="Palatino Linotype" w:cs="Palatino Linotype"/>
          <w:b/>
          <w:color w:val="000000"/>
          <w:szCs w:val="24"/>
          <w:lang w:val="es-MX"/>
        </w:rPr>
        <w:t xml:space="preserve"> </w:t>
      </w:r>
      <w:proofErr w:type="spellStart"/>
      <w:r w:rsidR="00574B7B" w:rsidRPr="00574B7B">
        <w:rPr>
          <w:rFonts w:eastAsia="Palatino Linotype" w:cs="Palatino Linotype"/>
          <w:b/>
          <w:color w:val="000000"/>
          <w:szCs w:val="24"/>
          <w:lang w:val="es-MX"/>
        </w:rPr>
        <w:t>00026_TESo</w:t>
      </w:r>
      <w:proofErr w:type="spellEnd"/>
      <w:r w:rsidR="00574B7B" w:rsidRPr="00574B7B">
        <w:rPr>
          <w:rFonts w:eastAsia="Palatino Linotype" w:cs="Palatino Linotype"/>
          <w:b/>
          <w:color w:val="000000"/>
          <w:szCs w:val="24"/>
          <w:lang w:val="es-MX"/>
        </w:rPr>
        <w:t xml:space="preserve"> rev1.pdf</w:t>
      </w:r>
      <w:r w:rsidRPr="000C723E">
        <w:rPr>
          <w:rFonts w:eastAsia="Palatino Linotype" w:cs="Palatino Linotype"/>
          <w:b/>
          <w:color w:val="000000"/>
          <w:szCs w:val="24"/>
          <w:lang w:val="es-MX"/>
        </w:rPr>
        <w:t>»</w:t>
      </w:r>
      <w:r w:rsidRPr="000C723E">
        <w:rPr>
          <w:rFonts w:eastAsia="Palatino Linotype" w:cs="Palatino Linotype"/>
          <w:color w:val="000000"/>
          <w:szCs w:val="24"/>
          <w:lang w:val="es-MX"/>
        </w:rPr>
        <w:t>. El contenido de la documentación referida no se reproduce por ser del conocimiento de las partes; no obstante, será motivo de análisis en el estudio correspondiente.</w:t>
      </w:r>
    </w:p>
    <w:p w14:paraId="384A648D" w14:textId="77777777" w:rsidR="000C723E" w:rsidRPr="00404754" w:rsidRDefault="000C723E" w:rsidP="006922F5">
      <w:pPr>
        <w:pBdr>
          <w:top w:val="nil"/>
          <w:left w:val="nil"/>
          <w:bottom w:val="nil"/>
          <w:right w:val="nil"/>
          <w:between w:val="nil"/>
        </w:pBdr>
        <w:contextualSpacing/>
        <w:rPr>
          <w:rFonts w:eastAsia="Palatino Linotype" w:cs="Palatino Linotype"/>
          <w:color w:val="000000"/>
          <w:szCs w:val="24"/>
          <w:lang w:val="es-MX"/>
        </w:rPr>
      </w:pPr>
    </w:p>
    <w:p w14:paraId="58FA11DD" w14:textId="1B36E024" w:rsidR="00A970D5" w:rsidRPr="006922F5" w:rsidRDefault="008763DA" w:rsidP="006922F5">
      <w:pPr>
        <w:pStyle w:val="Ttulo2"/>
        <w:rPr>
          <w:rFonts w:eastAsia="Palatino Linotype"/>
        </w:rPr>
      </w:pPr>
      <w:r>
        <w:rPr>
          <w:rFonts w:eastAsia="Palatino Linotype"/>
        </w:rPr>
        <w:t>TERCERO</w:t>
      </w:r>
      <w:r w:rsidR="00A970D5" w:rsidRPr="006922F5">
        <w:rPr>
          <w:rFonts w:eastAsia="Palatino Linotype"/>
        </w:rPr>
        <w:t>. Del recurso de revisión.</w:t>
      </w:r>
    </w:p>
    <w:p w14:paraId="0C8C3A2F" w14:textId="136747FA" w:rsidR="00A970D5" w:rsidRPr="006922F5" w:rsidRDefault="0090115A" w:rsidP="006922F5">
      <w:pPr>
        <w:pBdr>
          <w:top w:val="nil"/>
          <w:left w:val="nil"/>
          <w:bottom w:val="nil"/>
          <w:right w:val="nil"/>
          <w:between w:val="nil"/>
        </w:pBdr>
        <w:contextualSpacing/>
        <w:rPr>
          <w:rFonts w:eastAsia="Palatino Linotype" w:cs="Palatino Linotype"/>
          <w:color w:val="000000"/>
          <w:szCs w:val="24"/>
        </w:rPr>
      </w:pPr>
      <w:r w:rsidRPr="0090115A">
        <w:rPr>
          <w:rFonts w:eastAsia="Palatino Linotype" w:cs="Palatino Linotype"/>
          <w:color w:val="000000"/>
          <w:szCs w:val="24"/>
        </w:rPr>
        <w:t>Inconforme con la respuesta</w:t>
      </w:r>
      <w:r w:rsidR="00C34355">
        <w:rPr>
          <w:rFonts w:eastAsia="Palatino Linotype" w:cs="Palatino Linotype"/>
          <w:color w:val="000000"/>
          <w:szCs w:val="24"/>
        </w:rPr>
        <w:t xml:space="preserve"> emitida</w:t>
      </w:r>
      <w:r w:rsidR="009E5EA1">
        <w:rPr>
          <w:rFonts w:eastAsia="Palatino Linotype" w:cs="Palatino Linotype"/>
          <w:color w:val="000000"/>
          <w:szCs w:val="24"/>
        </w:rPr>
        <w:t xml:space="preserve"> por el Sujeto Obligado</w:t>
      </w:r>
      <w:r w:rsidR="006726AD">
        <w:rPr>
          <w:rFonts w:eastAsia="Palatino Linotype" w:cs="Palatino Linotype"/>
          <w:color w:val="000000"/>
          <w:szCs w:val="24"/>
        </w:rPr>
        <w:t>, el</w:t>
      </w:r>
      <w:r w:rsidRPr="0090115A">
        <w:rPr>
          <w:rFonts w:eastAsia="Palatino Linotype" w:cs="Palatino Linotype"/>
          <w:color w:val="000000"/>
          <w:szCs w:val="24"/>
        </w:rPr>
        <w:t xml:space="preserve"> Recurrente interpuso el presente recurso de revisión el</w:t>
      </w:r>
      <w:r w:rsidR="00444279">
        <w:rPr>
          <w:rFonts w:eastAsia="Palatino Linotype" w:cs="Palatino Linotype"/>
          <w:color w:val="000000"/>
          <w:szCs w:val="24"/>
        </w:rPr>
        <w:t xml:space="preserve"> </w:t>
      </w:r>
      <w:r w:rsidR="00037832">
        <w:rPr>
          <w:rFonts w:eastAsia="Palatino Linotype" w:cs="Palatino Linotype"/>
          <w:color w:val="000000"/>
          <w:szCs w:val="24"/>
        </w:rPr>
        <w:t>veinti</w:t>
      </w:r>
      <w:r w:rsidR="009E5EA1">
        <w:rPr>
          <w:rFonts w:eastAsia="Palatino Linotype" w:cs="Palatino Linotype"/>
          <w:color w:val="000000"/>
          <w:szCs w:val="24"/>
        </w:rPr>
        <w:t>trés</w:t>
      </w:r>
      <w:r w:rsidR="001C4A27">
        <w:rPr>
          <w:rFonts w:eastAsia="Palatino Linotype" w:cs="Palatino Linotype"/>
          <w:color w:val="000000"/>
          <w:szCs w:val="24"/>
        </w:rPr>
        <w:t xml:space="preserve"> de abril</w:t>
      </w:r>
      <w:r w:rsidR="00037832">
        <w:rPr>
          <w:rFonts w:eastAsia="Palatino Linotype" w:cs="Palatino Linotype"/>
          <w:color w:val="000000"/>
          <w:szCs w:val="24"/>
        </w:rPr>
        <w:t xml:space="preserve"> </w:t>
      </w:r>
      <w:r w:rsidR="00DE2889">
        <w:rPr>
          <w:rFonts w:eastAsia="Palatino Linotype" w:cs="Palatino Linotype"/>
          <w:color w:val="000000"/>
          <w:szCs w:val="24"/>
        </w:rPr>
        <w:t>de dos mil veinticinco</w:t>
      </w:r>
      <w:r w:rsidRPr="0090115A">
        <w:rPr>
          <w:rFonts w:eastAsia="Palatino Linotype" w:cs="Palatino Linotype"/>
          <w:color w:val="000000"/>
          <w:szCs w:val="24"/>
        </w:rPr>
        <w:t xml:space="preserve">, el cual se registró en el </w:t>
      </w:r>
      <w:proofErr w:type="spellStart"/>
      <w:r w:rsidRPr="0090115A">
        <w:rPr>
          <w:rFonts w:eastAsia="Palatino Linotype" w:cs="Palatino Linotype"/>
          <w:color w:val="000000"/>
          <w:szCs w:val="24"/>
        </w:rPr>
        <w:t>SAIMEX</w:t>
      </w:r>
      <w:proofErr w:type="spellEnd"/>
      <w:r w:rsidRPr="0090115A">
        <w:rPr>
          <w:rFonts w:eastAsia="Palatino Linotype" w:cs="Palatino Linotype"/>
          <w:color w:val="000000"/>
          <w:szCs w:val="24"/>
        </w:rPr>
        <w:t xml:space="preserve"> con el expediente número</w:t>
      </w:r>
      <w:r w:rsidR="00A970D5" w:rsidRPr="006922F5">
        <w:rPr>
          <w:rFonts w:eastAsia="Palatino Linotype" w:cs="Palatino Linotype"/>
          <w:color w:val="000000"/>
          <w:szCs w:val="24"/>
        </w:rPr>
        <w:t xml:space="preserve"> </w:t>
      </w:r>
      <w:r w:rsidR="00182701">
        <w:rPr>
          <w:rFonts w:eastAsia="Palatino Linotype" w:cs="Palatino Linotype"/>
          <w:b/>
          <w:color w:val="000000"/>
          <w:szCs w:val="24"/>
        </w:rPr>
        <w:t>04595/</w:t>
      </w:r>
      <w:proofErr w:type="spellStart"/>
      <w:r w:rsidR="00182701">
        <w:rPr>
          <w:rFonts w:eastAsia="Palatino Linotype" w:cs="Palatino Linotype"/>
          <w:b/>
          <w:color w:val="000000"/>
          <w:szCs w:val="24"/>
        </w:rPr>
        <w:t>INFOEM</w:t>
      </w:r>
      <w:proofErr w:type="spellEnd"/>
      <w:r w:rsidR="00182701">
        <w:rPr>
          <w:rFonts w:eastAsia="Palatino Linotype" w:cs="Palatino Linotype"/>
          <w:b/>
          <w:color w:val="000000"/>
          <w:szCs w:val="24"/>
        </w:rPr>
        <w:t>/IP/</w:t>
      </w:r>
      <w:proofErr w:type="spellStart"/>
      <w:r w:rsidR="00182701">
        <w:rPr>
          <w:rFonts w:eastAsia="Palatino Linotype" w:cs="Palatino Linotype"/>
          <w:b/>
          <w:color w:val="000000"/>
          <w:szCs w:val="24"/>
        </w:rPr>
        <w:t>RR</w:t>
      </w:r>
      <w:proofErr w:type="spellEnd"/>
      <w:r w:rsidR="00182701">
        <w:rPr>
          <w:rFonts w:eastAsia="Palatino Linotype" w:cs="Palatino Linotype"/>
          <w:b/>
          <w:color w:val="000000"/>
          <w:szCs w:val="24"/>
        </w:rPr>
        <w:t>/2025</w:t>
      </w:r>
      <w:r w:rsidR="00A06896" w:rsidRPr="006922F5">
        <w:rPr>
          <w:rFonts w:eastAsia="Palatino Linotype" w:cs="Palatino Linotype"/>
          <w:color w:val="000000"/>
          <w:szCs w:val="24"/>
        </w:rPr>
        <w:t xml:space="preserve">, </w:t>
      </w:r>
      <w:r>
        <w:rPr>
          <w:rFonts w:eastAsia="Palatino Linotype" w:cs="Palatino Linotype"/>
          <w:color w:val="000000"/>
          <w:szCs w:val="24"/>
        </w:rPr>
        <w:t>en el que manifestó</w:t>
      </w:r>
      <w:r w:rsidR="00A970D5" w:rsidRPr="006922F5">
        <w:rPr>
          <w:rFonts w:eastAsia="Palatino Linotype" w:cs="Palatino Linotype"/>
          <w:color w:val="000000"/>
          <w:szCs w:val="24"/>
        </w:rPr>
        <w:t xml:space="preserve"> lo siguiente:</w:t>
      </w:r>
    </w:p>
    <w:p w14:paraId="7AA0C9F4" w14:textId="046134A0" w:rsidR="00A970D5" w:rsidRDefault="00A970D5" w:rsidP="006922F5">
      <w:pPr>
        <w:pBdr>
          <w:top w:val="nil"/>
          <w:left w:val="nil"/>
          <w:bottom w:val="nil"/>
          <w:right w:val="nil"/>
          <w:between w:val="nil"/>
        </w:pBdr>
        <w:contextualSpacing/>
        <w:rPr>
          <w:rFonts w:eastAsia="Palatino Linotype" w:cs="Palatino Linotype"/>
          <w:color w:val="000000"/>
          <w:szCs w:val="24"/>
        </w:rPr>
      </w:pPr>
    </w:p>
    <w:p w14:paraId="3A1919EA" w14:textId="77777777" w:rsidR="00004014" w:rsidRPr="006922F5" w:rsidRDefault="00A970D5" w:rsidP="006922F5">
      <w:pPr>
        <w:contextualSpacing/>
        <w:rPr>
          <w:rFonts w:eastAsia="Palatino Linotype" w:cs="Palatino Linotype"/>
          <w:b/>
        </w:rPr>
      </w:pPr>
      <w:r w:rsidRPr="006922F5">
        <w:rPr>
          <w:rFonts w:eastAsia="Palatino Linotype" w:cs="Palatino Linotype"/>
          <w:b/>
        </w:rPr>
        <w:t>Acto Impugnado:</w:t>
      </w:r>
      <w:r w:rsidR="00655007" w:rsidRPr="006922F5">
        <w:rPr>
          <w:rFonts w:eastAsia="Palatino Linotype" w:cs="Palatino Linotype"/>
          <w:b/>
        </w:rPr>
        <w:t xml:space="preserve"> </w:t>
      </w:r>
    </w:p>
    <w:p w14:paraId="4A0EFE5A" w14:textId="27C8BA55" w:rsidR="00A970D5" w:rsidRPr="006922F5" w:rsidRDefault="5C35490E" w:rsidP="5C35490E">
      <w:pPr>
        <w:pStyle w:val="Fundamentos"/>
        <w:rPr>
          <w:b/>
          <w:bCs/>
          <w:lang w:val="es-ES"/>
        </w:rPr>
      </w:pPr>
      <w:r w:rsidRPr="5C35490E">
        <w:rPr>
          <w:lang w:val="es-ES"/>
        </w:rPr>
        <w:t>«</w:t>
      </w:r>
      <w:r w:rsidR="00C56ACE" w:rsidRPr="00C56ACE">
        <w:rPr>
          <w:lang w:val="es-ES"/>
        </w:rPr>
        <w:t xml:space="preserve">LA </w:t>
      </w:r>
      <w:proofErr w:type="spellStart"/>
      <w:r w:rsidR="00C56ACE" w:rsidRPr="00C56ACE">
        <w:rPr>
          <w:lang w:val="es-ES"/>
        </w:rPr>
        <w:t>INFORMACION</w:t>
      </w:r>
      <w:proofErr w:type="spellEnd"/>
      <w:r w:rsidR="00C56ACE" w:rsidRPr="00C56ACE">
        <w:rPr>
          <w:lang w:val="es-ES"/>
        </w:rPr>
        <w:t xml:space="preserve"> QUE ME </w:t>
      </w:r>
      <w:proofErr w:type="spellStart"/>
      <w:r w:rsidR="00C56ACE" w:rsidRPr="00C56ACE">
        <w:rPr>
          <w:lang w:val="es-ES"/>
        </w:rPr>
        <w:t>ENVIAN</w:t>
      </w:r>
      <w:proofErr w:type="spellEnd"/>
      <w:r w:rsidR="00C56ACE" w:rsidRPr="00C56ACE">
        <w:rPr>
          <w:lang w:val="es-ES"/>
        </w:rPr>
        <w:t xml:space="preserve"> ESTA INCOMPLETA, GENERAN </w:t>
      </w:r>
      <w:proofErr w:type="spellStart"/>
      <w:r w:rsidR="00C56ACE" w:rsidRPr="00C56ACE">
        <w:rPr>
          <w:lang w:val="es-ES"/>
        </w:rPr>
        <w:t>VERCIONES</w:t>
      </w:r>
      <w:proofErr w:type="spellEnd"/>
      <w:r w:rsidR="00C56ACE" w:rsidRPr="00C56ACE">
        <w:rPr>
          <w:lang w:val="es-ES"/>
        </w:rPr>
        <w:t xml:space="preserve"> PUBLICAS Y QUIEN APRUEBA ESAS </w:t>
      </w:r>
      <w:proofErr w:type="spellStart"/>
      <w:r w:rsidR="00C56ACE" w:rsidRPr="00C56ACE">
        <w:rPr>
          <w:lang w:val="es-ES"/>
        </w:rPr>
        <w:t>VERCIONES</w:t>
      </w:r>
      <w:proofErr w:type="spellEnd"/>
      <w:r w:rsidR="00C56ACE" w:rsidRPr="00C56ACE">
        <w:rPr>
          <w:lang w:val="es-ES"/>
        </w:rPr>
        <w:t xml:space="preserve"> DONDE ESTA EL ACUERDO O EL </w:t>
      </w:r>
      <w:proofErr w:type="spellStart"/>
      <w:r w:rsidR="00C56ACE" w:rsidRPr="00C56ACE">
        <w:rPr>
          <w:lang w:val="es-ES"/>
        </w:rPr>
        <w:lastRenderedPageBreak/>
        <w:t>COMITE</w:t>
      </w:r>
      <w:proofErr w:type="spellEnd"/>
      <w:r w:rsidR="00C56ACE" w:rsidRPr="00C56ACE">
        <w:rPr>
          <w:lang w:val="es-ES"/>
        </w:rPr>
        <w:t xml:space="preserve"> DE TRANSPARENCIA CON SU </w:t>
      </w:r>
      <w:proofErr w:type="spellStart"/>
      <w:r w:rsidR="00C56ACE" w:rsidRPr="00C56ACE">
        <w:rPr>
          <w:lang w:val="es-ES"/>
        </w:rPr>
        <w:t>PRUBA</w:t>
      </w:r>
      <w:proofErr w:type="spellEnd"/>
      <w:r w:rsidR="00C56ACE" w:rsidRPr="00C56ACE">
        <w:rPr>
          <w:lang w:val="es-ES"/>
        </w:rPr>
        <w:t xml:space="preserve"> DE BAÑO Y ME </w:t>
      </w:r>
      <w:proofErr w:type="spellStart"/>
      <w:r w:rsidR="00C56ACE" w:rsidRPr="00C56ACE">
        <w:rPr>
          <w:lang w:val="es-ES"/>
        </w:rPr>
        <w:t>ENVIAN</w:t>
      </w:r>
      <w:proofErr w:type="spellEnd"/>
      <w:r w:rsidR="00C56ACE" w:rsidRPr="00C56ACE">
        <w:rPr>
          <w:lang w:val="es-ES"/>
        </w:rPr>
        <w:t xml:space="preserve"> UNA NOMINA QUE NO SE ALCA A VER YO LA NOMINA LA </w:t>
      </w:r>
      <w:proofErr w:type="spellStart"/>
      <w:r w:rsidR="00C56ACE" w:rsidRPr="00C56ACE">
        <w:rPr>
          <w:lang w:val="es-ES"/>
        </w:rPr>
        <w:t>PEDI</w:t>
      </w:r>
      <w:proofErr w:type="spellEnd"/>
      <w:r w:rsidR="00C56ACE" w:rsidRPr="00C56ACE">
        <w:rPr>
          <w:lang w:val="es-ES"/>
        </w:rPr>
        <w:t xml:space="preserve"> EN EXCEL</w:t>
      </w:r>
      <w:r w:rsidRPr="5C35490E">
        <w:rPr>
          <w:lang w:val="es-ES"/>
        </w:rPr>
        <w:t>» (Sic)</w:t>
      </w:r>
    </w:p>
    <w:p w14:paraId="3C40A441" w14:textId="0B2599C4" w:rsidR="00A970D5" w:rsidRDefault="00A970D5" w:rsidP="00FA1919">
      <w:pPr>
        <w:tabs>
          <w:tab w:val="left" w:pos="2515"/>
        </w:tabs>
        <w:contextualSpacing/>
        <w:rPr>
          <w:rFonts w:eastAsia="Palatino Linotype" w:cs="Palatino Linotype"/>
          <w:iCs/>
          <w:szCs w:val="24"/>
          <w:lang w:val="es-ES"/>
        </w:rPr>
      </w:pPr>
    </w:p>
    <w:p w14:paraId="0F6CFE30" w14:textId="719FCACE" w:rsidR="00300EA0" w:rsidRPr="006922F5" w:rsidRDefault="002B6B0F" w:rsidP="00300EA0">
      <w:pPr>
        <w:contextualSpacing/>
        <w:rPr>
          <w:rFonts w:eastAsia="Palatino Linotype" w:cs="Palatino Linotype"/>
          <w:b/>
        </w:rPr>
      </w:pPr>
      <w:r>
        <w:rPr>
          <w:rFonts w:eastAsia="Palatino Linotype" w:cs="Palatino Linotype"/>
          <w:b/>
        </w:rPr>
        <w:t>Razones o motivos de inconformidad</w:t>
      </w:r>
      <w:r w:rsidR="00300EA0" w:rsidRPr="006922F5">
        <w:rPr>
          <w:rFonts w:eastAsia="Palatino Linotype" w:cs="Palatino Linotype"/>
          <w:b/>
        </w:rPr>
        <w:t xml:space="preserve">: </w:t>
      </w:r>
    </w:p>
    <w:p w14:paraId="636038ED" w14:textId="43884502" w:rsidR="00300EA0" w:rsidRPr="006922F5" w:rsidRDefault="00300EA0" w:rsidP="00300EA0">
      <w:pPr>
        <w:pStyle w:val="Fundamentos"/>
        <w:rPr>
          <w:b/>
          <w:bCs/>
          <w:lang w:val="es-ES"/>
        </w:rPr>
      </w:pPr>
      <w:r w:rsidRPr="5C35490E">
        <w:rPr>
          <w:lang w:val="es-ES"/>
        </w:rPr>
        <w:t>«</w:t>
      </w:r>
      <w:r w:rsidR="005F748A" w:rsidRPr="005F748A">
        <w:rPr>
          <w:lang w:val="es-ES"/>
        </w:rPr>
        <w:t xml:space="preserve">LA </w:t>
      </w:r>
      <w:proofErr w:type="spellStart"/>
      <w:r w:rsidR="005F748A" w:rsidRPr="005F748A">
        <w:rPr>
          <w:lang w:val="es-ES"/>
        </w:rPr>
        <w:t>INFORMACION</w:t>
      </w:r>
      <w:proofErr w:type="spellEnd"/>
      <w:r w:rsidR="005F748A" w:rsidRPr="005F748A">
        <w:rPr>
          <w:lang w:val="es-ES"/>
        </w:rPr>
        <w:t xml:space="preserve"> QUE ME </w:t>
      </w:r>
      <w:proofErr w:type="spellStart"/>
      <w:r w:rsidR="005F748A" w:rsidRPr="005F748A">
        <w:rPr>
          <w:lang w:val="es-ES"/>
        </w:rPr>
        <w:t>ENVIAN</w:t>
      </w:r>
      <w:proofErr w:type="spellEnd"/>
      <w:r w:rsidR="005F748A" w:rsidRPr="005F748A">
        <w:rPr>
          <w:lang w:val="es-ES"/>
        </w:rPr>
        <w:t xml:space="preserve"> ESTA INCOMPLETA, GENERAN </w:t>
      </w:r>
      <w:proofErr w:type="spellStart"/>
      <w:r w:rsidR="005F748A" w:rsidRPr="005F748A">
        <w:rPr>
          <w:lang w:val="es-ES"/>
        </w:rPr>
        <w:t>VERCIONES</w:t>
      </w:r>
      <w:proofErr w:type="spellEnd"/>
      <w:r w:rsidR="005F748A" w:rsidRPr="005F748A">
        <w:rPr>
          <w:lang w:val="es-ES"/>
        </w:rPr>
        <w:t xml:space="preserve"> PUBLICAS Y QUIEN APRUEBA ESAS </w:t>
      </w:r>
      <w:proofErr w:type="spellStart"/>
      <w:r w:rsidR="005F748A" w:rsidRPr="005F748A">
        <w:rPr>
          <w:lang w:val="es-ES"/>
        </w:rPr>
        <w:t>VERCIONES</w:t>
      </w:r>
      <w:proofErr w:type="spellEnd"/>
      <w:r w:rsidR="005F748A" w:rsidRPr="005F748A">
        <w:rPr>
          <w:lang w:val="es-ES"/>
        </w:rPr>
        <w:t xml:space="preserve"> DONDE ESTA EL ACUERDO O EL </w:t>
      </w:r>
      <w:proofErr w:type="spellStart"/>
      <w:r w:rsidR="005F748A" w:rsidRPr="005F748A">
        <w:rPr>
          <w:lang w:val="es-ES"/>
        </w:rPr>
        <w:t>COMITE</w:t>
      </w:r>
      <w:proofErr w:type="spellEnd"/>
      <w:r w:rsidR="005F748A" w:rsidRPr="005F748A">
        <w:rPr>
          <w:lang w:val="es-ES"/>
        </w:rPr>
        <w:t xml:space="preserve"> DE TRANSPARENCIA CON SU </w:t>
      </w:r>
      <w:proofErr w:type="spellStart"/>
      <w:r w:rsidR="005F748A" w:rsidRPr="005F748A">
        <w:rPr>
          <w:lang w:val="es-ES"/>
        </w:rPr>
        <w:t>PRUBA</w:t>
      </w:r>
      <w:proofErr w:type="spellEnd"/>
      <w:r w:rsidR="005F748A" w:rsidRPr="005F748A">
        <w:rPr>
          <w:lang w:val="es-ES"/>
        </w:rPr>
        <w:t xml:space="preserve"> DE BAÑO Y ME </w:t>
      </w:r>
      <w:proofErr w:type="spellStart"/>
      <w:r w:rsidR="005F748A" w:rsidRPr="005F748A">
        <w:rPr>
          <w:lang w:val="es-ES"/>
        </w:rPr>
        <w:t>ENVIAN</w:t>
      </w:r>
      <w:proofErr w:type="spellEnd"/>
      <w:r w:rsidR="005F748A" w:rsidRPr="005F748A">
        <w:rPr>
          <w:lang w:val="es-ES"/>
        </w:rPr>
        <w:t xml:space="preserve"> UNA NOMINA QUE NO SE ALCA A VER YO LA NOMINA LA </w:t>
      </w:r>
      <w:proofErr w:type="spellStart"/>
      <w:r w:rsidR="005F748A" w:rsidRPr="005F748A">
        <w:rPr>
          <w:lang w:val="es-ES"/>
        </w:rPr>
        <w:t>PEDI</w:t>
      </w:r>
      <w:proofErr w:type="spellEnd"/>
      <w:r w:rsidR="005F748A" w:rsidRPr="005F748A">
        <w:rPr>
          <w:lang w:val="es-ES"/>
        </w:rPr>
        <w:t xml:space="preserve"> EN EXCEL</w:t>
      </w:r>
      <w:r w:rsidRPr="5C35490E">
        <w:rPr>
          <w:lang w:val="es-ES"/>
        </w:rPr>
        <w:t>» (Sic)</w:t>
      </w:r>
    </w:p>
    <w:p w14:paraId="0A3CE1C1" w14:textId="77777777" w:rsidR="00390EBF" w:rsidRDefault="00390EBF" w:rsidP="006922F5">
      <w:pPr>
        <w:contextualSpacing/>
        <w:rPr>
          <w:rFonts w:eastAsia="Palatino Linotype" w:cs="Palatino Linotype"/>
          <w:iCs/>
          <w:szCs w:val="24"/>
          <w:lang w:val="es-ES"/>
        </w:rPr>
      </w:pPr>
    </w:p>
    <w:p w14:paraId="11D7F189" w14:textId="5C764636" w:rsidR="00A970D5" w:rsidRPr="006922F5" w:rsidRDefault="008763DA" w:rsidP="006922F5">
      <w:pPr>
        <w:pStyle w:val="Ttulo2"/>
        <w:rPr>
          <w:rFonts w:eastAsia="Palatino Linotype"/>
        </w:rPr>
      </w:pPr>
      <w:r>
        <w:rPr>
          <w:rFonts w:eastAsia="Palatino Linotype"/>
        </w:rPr>
        <w:t>CUAR</w:t>
      </w:r>
      <w:r w:rsidR="007A1154">
        <w:rPr>
          <w:rFonts w:eastAsia="Palatino Linotype"/>
        </w:rPr>
        <w:t>TO</w:t>
      </w:r>
      <w:r w:rsidR="00A970D5" w:rsidRPr="006922F5">
        <w:rPr>
          <w:rFonts w:eastAsia="Palatino Linotype"/>
        </w:rPr>
        <w:t>. Del turno y admisión del recurso de revisión.</w:t>
      </w:r>
    </w:p>
    <w:p w14:paraId="2459DEBA" w14:textId="6CF323B0" w:rsidR="00A970D5" w:rsidRPr="006922F5" w:rsidRDefault="70652167" w:rsidP="70652167">
      <w:pPr>
        <w:pBdr>
          <w:top w:val="nil"/>
          <w:left w:val="nil"/>
          <w:bottom w:val="nil"/>
          <w:right w:val="nil"/>
          <w:between w:val="nil"/>
        </w:pBdr>
        <w:contextualSpacing/>
        <w:rPr>
          <w:rFonts w:eastAsia="Palatino Linotype" w:cs="Palatino Linotype"/>
          <w:color w:val="000000"/>
          <w:lang w:val="es-ES"/>
        </w:rPr>
      </w:pPr>
      <w:r w:rsidRPr="70652167">
        <w:rPr>
          <w:rFonts w:eastAsia="Palatino Linotype" w:cs="Palatino Linotype"/>
          <w:color w:val="000000" w:themeColor="text1"/>
          <w:lang w:val="es-ES"/>
        </w:rPr>
        <w:t xml:space="preserve">Medio de impugnación que le fue turnado al </w:t>
      </w:r>
      <w:r w:rsidRPr="70652167">
        <w:rPr>
          <w:rFonts w:eastAsia="Palatino Linotype" w:cs="Palatino Linotype"/>
          <w:b/>
          <w:bCs/>
          <w:color w:val="000000" w:themeColor="text1"/>
          <w:lang w:val="es-ES"/>
        </w:rPr>
        <w:t xml:space="preserve">Comisionado </w:t>
      </w:r>
      <w:proofErr w:type="gramStart"/>
      <w:r w:rsidRPr="70652167">
        <w:rPr>
          <w:rFonts w:eastAsia="Palatino Linotype" w:cs="Palatino Linotype"/>
          <w:b/>
          <w:bCs/>
          <w:color w:val="000000" w:themeColor="text1"/>
          <w:lang w:val="es-ES"/>
        </w:rPr>
        <w:t>Presidente</w:t>
      </w:r>
      <w:proofErr w:type="gramEnd"/>
      <w:r w:rsidRPr="70652167">
        <w:rPr>
          <w:rFonts w:eastAsia="Palatino Linotype" w:cs="Palatino Linotype"/>
          <w:b/>
          <w:bCs/>
          <w:color w:val="000000" w:themeColor="text1"/>
          <w:lang w:val="es-ES"/>
        </w:rPr>
        <w:t xml:space="preserve"> José Martínez Vilchis</w:t>
      </w:r>
      <w:r w:rsidRPr="70652167">
        <w:rPr>
          <w:rFonts w:eastAsia="Palatino Linotype" w:cs="Palatino Linotype"/>
          <w:color w:val="000000" w:themeColor="text1"/>
          <w:lang w:val="es-ES"/>
        </w:rPr>
        <w:t xml:space="preserve">, por medio del sistema electrónico en términos del numeral 185 fracción I de la Ley </w:t>
      </w:r>
      <w:r w:rsidR="000C723E">
        <w:rPr>
          <w:rFonts w:eastAsia="Palatino Linotype" w:cs="Palatino Linotype"/>
          <w:color w:val="000000" w:themeColor="text1"/>
          <w:lang w:val="es-ES"/>
        </w:rPr>
        <w:t>de Transparencia y Acceso a la I</w:t>
      </w:r>
      <w:r w:rsidRPr="70652167">
        <w:rPr>
          <w:rFonts w:eastAsia="Palatino Linotype" w:cs="Palatino Linotype"/>
          <w:color w:val="000000" w:themeColor="text1"/>
          <w:lang w:val="es-ES"/>
        </w:rPr>
        <w:t>nformación Pública del Estado de México y Municipios, al cual recayó acuerdo de</w:t>
      </w:r>
      <w:r w:rsidR="00FB3D5B">
        <w:rPr>
          <w:rFonts w:eastAsia="Palatino Linotype" w:cs="Palatino Linotype"/>
          <w:color w:val="000000" w:themeColor="text1"/>
          <w:lang w:val="es-ES"/>
        </w:rPr>
        <w:t xml:space="preserve"> admisión de fecha </w:t>
      </w:r>
      <w:r w:rsidR="00425105">
        <w:rPr>
          <w:rFonts w:eastAsia="Palatino Linotype" w:cs="Palatino Linotype"/>
          <w:color w:val="000000" w:themeColor="text1"/>
          <w:lang w:val="es-ES"/>
        </w:rPr>
        <w:t>veinti</w:t>
      </w:r>
      <w:r w:rsidR="005F748A">
        <w:rPr>
          <w:rFonts w:eastAsia="Palatino Linotype" w:cs="Palatino Linotype"/>
          <w:color w:val="000000" w:themeColor="text1"/>
          <w:lang w:val="es-ES"/>
        </w:rPr>
        <w:t>cinco</w:t>
      </w:r>
      <w:r w:rsidR="000C723E">
        <w:rPr>
          <w:rFonts w:eastAsia="Palatino Linotype" w:cs="Palatino Linotype"/>
          <w:color w:val="000000" w:themeColor="text1"/>
          <w:lang w:val="es-ES"/>
        </w:rPr>
        <w:t xml:space="preserve"> de abril</w:t>
      </w:r>
      <w:r w:rsidR="00774AC3">
        <w:rPr>
          <w:rFonts w:eastAsia="Palatino Linotype" w:cs="Palatino Linotype"/>
          <w:color w:val="000000" w:themeColor="text1"/>
          <w:lang w:val="es-ES"/>
        </w:rPr>
        <w:t xml:space="preserve"> de dos mil veinticinco</w:t>
      </w:r>
      <w:r w:rsidRPr="70652167">
        <w:rPr>
          <w:rFonts w:eastAsia="Palatino Linotype" w:cs="Palatino Linotype"/>
          <w:color w:val="000000" w:themeColor="text1"/>
          <w:lang w:val="es-ES"/>
        </w:rPr>
        <w:t xml:space="preserve">, </w:t>
      </w:r>
      <w:r w:rsidRPr="70652167">
        <w:rPr>
          <w:rFonts w:eastAsia="Palatino Linotype" w:cs="Palatino Linotype"/>
          <w:lang w:val="es-ES"/>
        </w:rPr>
        <w:t>otorgándose</w:t>
      </w:r>
      <w:r w:rsidRPr="70652167">
        <w:rPr>
          <w:rFonts w:eastAsia="Palatino Linotype" w:cs="Palatino Linotype"/>
          <w:color w:val="000000" w:themeColor="text1"/>
          <w:lang w:val="es-ES"/>
        </w:rPr>
        <w:t xml:space="preserve"> en él un plazo de siete días para que las partes manifestaran lo que a su derecho corresponda en términos del numeral ya citado.</w:t>
      </w:r>
    </w:p>
    <w:p w14:paraId="26C243C3" w14:textId="77777777" w:rsidR="00A970D5" w:rsidRPr="000406EA" w:rsidRDefault="00A970D5" w:rsidP="006922F5">
      <w:pPr>
        <w:pBdr>
          <w:top w:val="nil"/>
          <w:left w:val="nil"/>
          <w:bottom w:val="nil"/>
          <w:right w:val="nil"/>
          <w:between w:val="nil"/>
        </w:pBdr>
        <w:contextualSpacing/>
        <w:rPr>
          <w:rFonts w:eastAsia="Palatino Linotype" w:cs="Palatino Linotype"/>
          <w:color w:val="000000"/>
          <w:szCs w:val="24"/>
        </w:rPr>
      </w:pPr>
    </w:p>
    <w:p w14:paraId="05AE608B" w14:textId="3A0E0AA6" w:rsidR="00A970D5" w:rsidRPr="004941FA" w:rsidRDefault="008763DA" w:rsidP="006922F5">
      <w:pPr>
        <w:pStyle w:val="Ttulo2"/>
        <w:rPr>
          <w:rFonts w:eastAsia="Palatino Linotype"/>
        </w:rPr>
      </w:pPr>
      <w:r>
        <w:rPr>
          <w:rFonts w:eastAsia="Palatino Linotype"/>
        </w:rPr>
        <w:t>QUIN</w:t>
      </w:r>
      <w:r w:rsidR="007A1154" w:rsidRPr="004941FA">
        <w:rPr>
          <w:rFonts w:eastAsia="Palatino Linotype"/>
        </w:rPr>
        <w:t>TO</w:t>
      </w:r>
      <w:r w:rsidR="00A970D5" w:rsidRPr="004941FA">
        <w:rPr>
          <w:rFonts w:eastAsia="Palatino Linotype"/>
        </w:rPr>
        <w:t>. De la etapa de instrucción.</w:t>
      </w:r>
    </w:p>
    <w:p w14:paraId="5B536618" w14:textId="0AE0CF67" w:rsidR="00C02596" w:rsidRDefault="00533D5F" w:rsidP="006922F5">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Durante</w:t>
      </w:r>
      <w:r w:rsidRPr="00875A72">
        <w:rPr>
          <w:rFonts w:eastAsia="Palatino Linotype" w:cs="Palatino Linotype"/>
          <w:color w:val="000000"/>
          <w:szCs w:val="24"/>
        </w:rPr>
        <w:t xml:space="preserve"> la etapa de instrucción, se observa qu</w:t>
      </w:r>
      <w:r>
        <w:rPr>
          <w:rFonts w:eastAsia="Palatino Linotype" w:cs="Palatino Linotype"/>
          <w:color w:val="000000"/>
          <w:szCs w:val="24"/>
        </w:rPr>
        <w:t xml:space="preserve">e el </w:t>
      </w:r>
      <w:r w:rsidR="008E2417">
        <w:rPr>
          <w:rFonts w:eastAsia="Palatino Linotype" w:cs="Palatino Linotype"/>
          <w:color w:val="000000"/>
          <w:szCs w:val="24"/>
        </w:rPr>
        <w:t>treinta de abril</w:t>
      </w:r>
      <w:r>
        <w:rPr>
          <w:rFonts w:eastAsia="Palatino Linotype" w:cs="Palatino Linotype"/>
          <w:color w:val="000000"/>
          <w:szCs w:val="24"/>
        </w:rPr>
        <w:t xml:space="preserve"> de dos mil veinticinco</w:t>
      </w:r>
      <w:r w:rsidRPr="00875A72">
        <w:rPr>
          <w:rFonts w:eastAsia="Palatino Linotype" w:cs="Palatino Linotype"/>
          <w:color w:val="000000"/>
          <w:szCs w:val="24"/>
        </w:rPr>
        <w:t>, el Sujeto Obligado rindió su Informe Justificado mediante la presentación d</w:t>
      </w:r>
      <w:r>
        <w:rPr>
          <w:rFonts w:eastAsia="Palatino Linotype" w:cs="Palatino Linotype"/>
          <w:color w:val="000000"/>
          <w:szCs w:val="24"/>
        </w:rPr>
        <w:t>e</w:t>
      </w:r>
      <w:r w:rsidR="008E2417">
        <w:rPr>
          <w:rFonts w:eastAsia="Palatino Linotype" w:cs="Palatino Linotype"/>
          <w:color w:val="000000"/>
          <w:szCs w:val="24"/>
        </w:rPr>
        <w:t>l</w:t>
      </w:r>
      <w:r w:rsidRPr="00875A72">
        <w:rPr>
          <w:rFonts w:eastAsia="Palatino Linotype" w:cs="Palatino Linotype"/>
          <w:color w:val="000000"/>
          <w:szCs w:val="24"/>
        </w:rPr>
        <w:t xml:space="preserve"> documento denominado</w:t>
      </w:r>
      <w:r>
        <w:rPr>
          <w:rFonts w:eastAsia="Palatino Linotype" w:cs="Palatino Linotype"/>
          <w:color w:val="000000"/>
          <w:szCs w:val="24"/>
        </w:rPr>
        <w:t xml:space="preserve"> </w:t>
      </w:r>
      <w:r>
        <w:rPr>
          <w:rFonts w:eastAsia="Palatino Linotype" w:cs="Palatino Linotype"/>
          <w:b/>
          <w:color w:val="000000"/>
          <w:szCs w:val="24"/>
        </w:rPr>
        <w:t>«</w:t>
      </w:r>
      <w:r w:rsidR="00091AF5" w:rsidRPr="00091AF5">
        <w:rPr>
          <w:rFonts w:eastAsia="Palatino Linotype" w:cs="Palatino Linotype"/>
          <w:b/>
          <w:color w:val="000000"/>
          <w:szCs w:val="24"/>
        </w:rPr>
        <w:t>manifestación 00026.pdf</w:t>
      </w:r>
      <w:r>
        <w:rPr>
          <w:rFonts w:eastAsia="Palatino Linotype" w:cs="Palatino Linotype"/>
          <w:b/>
          <w:color w:val="000000"/>
          <w:szCs w:val="24"/>
        </w:rPr>
        <w:t>»</w:t>
      </w:r>
      <w:r>
        <w:rPr>
          <w:rFonts w:eastAsia="Palatino Linotype" w:cs="Palatino Linotype"/>
          <w:color w:val="000000"/>
          <w:szCs w:val="24"/>
        </w:rPr>
        <w:t>, documentación que fue puesta</w:t>
      </w:r>
      <w:r w:rsidRPr="00875A72">
        <w:rPr>
          <w:rFonts w:eastAsia="Palatino Linotype" w:cs="Palatino Linotype"/>
          <w:color w:val="000000"/>
          <w:szCs w:val="24"/>
        </w:rPr>
        <w:t xml:space="preserve"> a la vista de</w:t>
      </w:r>
      <w:r>
        <w:rPr>
          <w:rFonts w:eastAsia="Palatino Linotype" w:cs="Palatino Linotype"/>
          <w:color w:val="000000"/>
          <w:szCs w:val="24"/>
        </w:rPr>
        <w:t>l</w:t>
      </w:r>
      <w:r w:rsidRPr="00875A72">
        <w:rPr>
          <w:rFonts w:eastAsia="Palatino Linotype" w:cs="Palatino Linotype"/>
          <w:color w:val="000000"/>
          <w:szCs w:val="24"/>
        </w:rPr>
        <w:t xml:space="preserve"> Recurrente mediante acuerdo de fecha </w:t>
      </w:r>
      <w:r w:rsidR="005C200D">
        <w:rPr>
          <w:rFonts w:eastAsia="Palatino Linotype" w:cs="Palatino Linotype"/>
          <w:color w:val="000000"/>
          <w:szCs w:val="24"/>
        </w:rPr>
        <w:t>ocho de mayo</w:t>
      </w:r>
      <w:r>
        <w:rPr>
          <w:rFonts w:eastAsia="Palatino Linotype" w:cs="Palatino Linotype"/>
          <w:color w:val="000000"/>
          <w:szCs w:val="24"/>
        </w:rPr>
        <w:t xml:space="preserve"> </w:t>
      </w:r>
      <w:r w:rsidRPr="00875A72">
        <w:rPr>
          <w:rFonts w:eastAsia="Palatino Linotype" w:cs="Palatino Linotype"/>
          <w:color w:val="000000"/>
          <w:szCs w:val="24"/>
        </w:rPr>
        <w:t>del año en curso, en términos de la fracción III del artículo 185 de la Ley de Transparencia</w:t>
      </w:r>
      <w:r>
        <w:rPr>
          <w:rFonts w:eastAsia="Palatino Linotype" w:cs="Palatino Linotype"/>
          <w:color w:val="000000"/>
          <w:szCs w:val="24"/>
        </w:rPr>
        <w:t xml:space="preserve"> estatal</w:t>
      </w:r>
      <w:r w:rsidRPr="00875A72">
        <w:rPr>
          <w:rFonts w:eastAsia="Palatino Linotype" w:cs="Palatino Linotype"/>
          <w:color w:val="000000"/>
          <w:szCs w:val="24"/>
        </w:rPr>
        <w:t xml:space="preserve">, otorgando al solicitante un término de tres días para manifestar lo que a su derecho conviniera. Por su parte, </w:t>
      </w:r>
      <w:r>
        <w:rPr>
          <w:rFonts w:eastAsia="Palatino Linotype" w:cs="Palatino Linotype"/>
          <w:color w:val="000000"/>
          <w:szCs w:val="24"/>
        </w:rPr>
        <w:t xml:space="preserve">el Recurrente no realizó manifestaciones, vertió alegatos ni presentó pruebas que a su derecho </w:t>
      </w:r>
      <w:r>
        <w:rPr>
          <w:rFonts w:eastAsia="Palatino Linotype" w:cs="Palatino Linotype"/>
          <w:color w:val="000000"/>
          <w:szCs w:val="24"/>
        </w:rPr>
        <w:lastRenderedPageBreak/>
        <w:t>conviniera, así como tampoco se pronunció respecto del Informe Justificado. El contenido de la documentación referida será motivo de análisis en el estudio correspondiente.</w:t>
      </w:r>
    </w:p>
    <w:p w14:paraId="78423928" w14:textId="77777777" w:rsidR="00533D5F" w:rsidRPr="000406EA" w:rsidRDefault="00533D5F" w:rsidP="006922F5">
      <w:pPr>
        <w:pBdr>
          <w:top w:val="nil"/>
          <w:left w:val="nil"/>
          <w:bottom w:val="nil"/>
          <w:right w:val="nil"/>
          <w:between w:val="nil"/>
        </w:pBdr>
        <w:contextualSpacing/>
        <w:rPr>
          <w:rFonts w:eastAsia="Palatino Linotype" w:cs="Palatino Linotype"/>
          <w:color w:val="000000"/>
          <w:szCs w:val="24"/>
        </w:rPr>
      </w:pPr>
    </w:p>
    <w:p w14:paraId="65310342" w14:textId="7A25CE52" w:rsidR="00A970D5" w:rsidRPr="006922F5" w:rsidRDefault="007A1154" w:rsidP="006922F5">
      <w:pPr>
        <w:pStyle w:val="Ttulo2"/>
        <w:rPr>
          <w:rFonts w:eastAsia="Palatino Linotype"/>
        </w:rPr>
      </w:pPr>
      <w:r>
        <w:rPr>
          <w:rFonts w:eastAsia="Palatino Linotype"/>
        </w:rPr>
        <w:t>S</w:t>
      </w:r>
      <w:r w:rsidR="008763DA">
        <w:rPr>
          <w:rFonts w:eastAsia="Palatino Linotype"/>
        </w:rPr>
        <w:t>EXT</w:t>
      </w:r>
      <w:r w:rsidR="00C7445D">
        <w:rPr>
          <w:rFonts w:eastAsia="Palatino Linotype"/>
        </w:rPr>
        <w:t>O</w:t>
      </w:r>
      <w:r w:rsidR="00A970D5" w:rsidRPr="006922F5">
        <w:rPr>
          <w:rFonts w:eastAsia="Palatino Linotype"/>
        </w:rPr>
        <w:t>. Del cierre de instrucción.</w:t>
      </w:r>
    </w:p>
    <w:p w14:paraId="2456F4BD" w14:textId="7118120F"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Así, una vez transcurrido el término legal, se decretó el cierre de instru</w:t>
      </w:r>
      <w:r w:rsidR="00AE6B11" w:rsidRPr="006922F5">
        <w:rPr>
          <w:rFonts w:eastAsia="Palatino Linotype" w:cs="Palatino Linotype"/>
          <w:color w:val="000000"/>
          <w:szCs w:val="24"/>
        </w:rPr>
        <w:t>cción</w:t>
      </w:r>
      <w:r w:rsidR="007826F1">
        <w:rPr>
          <w:rFonts w:eastAsia="Palatino Linotype" w:cs="Palatino Linotype"/>
          <w:color w:val="000000"/>
          <w:szCs w:val="24"/>
        </w:rPr>
        <w:t xml:space="preserve"> el</w:t>
      </w:r>
      <w:r w:rsidR="00B53BEF">
        <w:rPr>
          <w:rFonts w:eastAsia="Palatino Linotype" w:cs="Palatino Linotype"/>
          <w:color w:val="000000"/>
          <w:szCs w:val="24"/>
        </w:rPr>
        <w:t xml:space="preserve"> </w:t>
      </w:r>
      <w:r w:rsidR="0098196C">
        <w:rPr>
          <w:rFonts w:eastAsia="Palatino Linotype" w:cs="Palatino Linotype"/>
          <w:color w:val="000000"/>
          <w:szCs w:val="24"/>
        </w:rPr>
        <w:t>catorce</w:t>
      </w:r>
      <w:r w:rsidR="00425105">
        <w:rPr>
          <w:rFonts w:eastAsia="Palatino Linotype" w:cs="Palatino Linotype"/>
          <w:color w:val="000000"/>
          <w:szCs w:val="24"/>
        </w:rPr>
        <w:t xml:space="preserve"> de mayo</w:t>
      </w:r>
      <w:r w:rsidR="001F3363">
        <w:rPr>
          <w:rFonts w:eastAsia="Palatino Linotype" w:cs="Palatino Linotype"/>
          <w:color w:val="000000"/>
          <w:szCs w:val="24"/>
        </w:rPr>
        <w:t xml:space="preserve"> de dos mil veinticinco</w:t>
      </w:r>
      <w:r w:rsidRPr="006922F5">
        <w:rPr>
          <w:rFonts w:eastAsia="Palatino Linotype" w:cs="Palatino Linotype"/>
          <w:color w:val="000000"/>
          <w:szCs w:val="24"/>
        </w:rPr>
        <w:t xml:space="preserve">, en términos del artículo 185 </w:t>
      </w:r>
      <w:r w:rsidR="004579DC" w:rsidRPr="006922F5">
        <w:rPr>
          <w:rFonts w:eastAsia="Palatino Linotype" w:cs="Palatino Linotype"/>
          <w:color w:val="000000"/>
          <w:szCs w:val="24"/>
        </w:rPr>
        <w:t>f</w:t>
      </w:r>
      <w:r w:rsidRPr="006922F5">
        <w:rPr>
          <w:rFonts w:eastAsia="Palatino Linotype" w:cs="Palatino Linotype"/>
          <w:color w:val="000000"/>
          <w:szCs w:val="24"/>
        </w:rPr>
        <w:t>racción VI de la Ley de Transparencia y Acceso a la Información Pública del Estado de México y Municipios, iniciando el término legal para dictar resolución definitiva del asunto.</w:t>
      </w:r>
    </w:p>
    <w:p w14:paraId="0283BD60" w14:textId="13B4DD36" w:rsidR="009A70F6" w:rsidRDefault="009A70F6" w:rsidP="00D86696">
      <w:pPr>
        <w:pBdr>
          <w:top w:val="nil"/>
          <w:left w:val="nil"/>
          <w:bottom w:val="nil"/>
          <w:right w:val="nil"/>
          <w:between w:val="nil"/>
        </w:pBdr>
        <w:contextualSpacing/>
        <w:rPr>
          <w:rFonts w:eastAsia="Palatino Linotype" w:cs="Palatino Linotype"/>
          <w:color w:val="000000"/>
          <w:szCs w:val="24"/>
        </w:rPr>
      </w:pPr>
    </w:p>
    <w:p w14:paraId="5897AA26" w14:textId="69212B5B" w:rsidR="00302E72" w:rsidRPr="006054AA" w:rsidRDefault="008763DA" w:rsidP="00302E72">
      <w:pPr>
        <w:pStyle w:val="Ttulo2"/>
        <w:rPr>
          <w:rFonts w:eastAsiaTheme="minorHAnsi"/>
          <w:lang w:eastAsia="en-US"/>
        </w:rPr>
      </w:pPr>
      <w:r>
        <w:rPr>
          <w:rFonts w:eastAsiaTheme="minorHAnsi"/>
          <w:lang w:eastAsia="en-US"/>
        </w:rPr>
        <w:t>SÉPTIMO</w:t>
      </w:r>
      <w:r w:rsidR="00302E72" w:rsidRPr="006054AA">
        <w:rPr>
          <w:rFonts w:eastAsiaTheme="minorHAnsi"/>
          <w:lang w:eastAsia="en-US"/>
        </w:rPr>
        <w:t>. De la ampliación del término para resolver.</w:t>
      </w:r>
    </w:p>
    <w:p w14:paraId="4D675BF4" w14:textId="68748220" w:rsidR="00302E72" w:rsidRPr="00546575" w:rsidRDefault="00302E72" w:rsidP="00302E72">
      <w:pPr>
        <w:pBdr>
          <w:top w:val="nil"/>
          <w:left w:val="nil"/>
          <w:bottom w:val="nil"/>
          <w:right w:val="nil"/>
          <w:between w:val="nil"/>
        </w:pBdr>
        <w:contextualSpacing/>
        <w:rPr>
          <w:rFonts w:eastAsiaTheme="minorHAnsi" w:cstheme="minorBidi"/>
          <w:szCs w:val="24"/>
          <w:lang w:eastAsia="en-US"/>
        </w:rPr>
      </w:pPr>
      <w:r w:rsidRPr="006054AA">
        <w:rPr>
          <w:rFonts w:eastAsiaTheme="minorHAnsi" w:cstheme="minorBidi"/>
          <w:szCs w:val="24"/>
          <w:lang w:eastAsia="en-US"/>
        </w:rPr>
        <w:t xml:space="preserve">De las constancias que integran el expediente </w:t>
      </w:r>
      <w:r>
        <w:rPr>
          <w:rFonts w:eastAsiaTheme="minorHAnsi" w:cstheme="minorBidi"/>
          <w:szCs w:val="24"/>
          <w:lang w:eastAsia="en-US"/>
        </w:rPr>
        <w:t>electrónico, se advierte que ha</w:t>
      </w:r>
      <w:r w:rsidRPr="006054AA">
        <w:rPr>
          <w:rFonts w:eastAsiaTheme="minorHAnsi" w:cstheme="minorBidi"/>
          <w:szCs w:val="24"/>
          <w:lang w:eastAsia="en-US"/>
        </w:rPr>
        <w:t xml:space="preserve"> t</w:t>
      </w:r>
      <w:r>
        <w:rPr>
          <w:rFonts w:eastAsiaTheme="minorHAnsi" w:cstheme="minorBidi"/>
          <w:szCs w:val="24"/>
          <w:lang w:eastAsia="en-US"/>
        </w:rPr>
        <w:t>ranscurrido el término de Ley</w:t>
      </w:r>
      <w:r w:rsidRPr="006054AA">
        <w:rPr>
          <w:rFonts w:eastAsiaTheme="minorHAnsi" w:cstheme="minorBidi"/>
          <w:szCs w:val="24"/>
          <w:lang w:eastAsia="en-US"/>
        </w:rPr>
        <w:t xml:space="preserve"> para la emisión de la resolución en el presente recurso de revisión, por lo que el </w:t>
      </w:r>
      <w:r w:rsidR="007A357F">
        <w:rPr>
          <w:rFonts w:eastAsiaTheme="minorHAnsi" w:cstheme="minorBidi"/>
          <w:szCs w:val="24"/>
          <w:lang w:eastAsia="en-US"/>
        </w:rPr>
        <w:t>diez</w:t>
      </w:r>
      <w:r w:rsidR="00D7210E">
        <w:rPr>
          <w:rFonts w:eastAsiaTheme="minorHAnsi" w:cstheme="minorBidi"/>
          <w:szCs w:val="24"/>
          <w:lang w:eastAsia="en-US"/>
        </w:rPr>
        <w:t xml:space="preserve"> de junio</w:t>
      </w:r>
      <w:r>
        <w:rPr>
          <w:rFonts w:eastAsiaTheme="minorHAnsi" w:cstheme="minorBidi"/>
          <w:szCs w:val="24"/>
          <w:lang w:eastAsia="en-US"/>
        </w:rPr>
        <w:t xml:space="preserve"> de dos mil veinticinco</w:t>
      </w:r>
      <w:r w:rsidRPr="006054AA">
        <w:rPr>
          <w:rFonts w:eastAsiaTheme="minorHAnsi" w:cstheme="minorBidi"/>
          <w:szCs w:val="24"/>
          <w:lang w:eastAsia="en-US"/>
        </w:rPr>
        <w:t xml:space="preserve">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2342E6A9" w14:textId="77777777" w:rsidR="00302E72" w:rsidRDefault="00302E72" w:rsidP="00D86696">
      <w:pPr>
        <w:pBdr>
          <w:top w:val="nil"/>
          <w:left w:val="nil"/>
          <w:bottom w:val="nil"/>
          <w:right w:val="nil"/>
          <w:between w:val="nil"/>
        </w:pBdr>
        <w:contextualSpacing/>
        <w:rPr>
          <w:rFonts w:eastAsia="Palatino Linotype" w:cs="Palatino Linotype"/>
          <w:color w:val="000000"/>
          <w:szCs w:val="24"/>
        </w:rPr>
      </w:pPr>
    </w:p>
    <w:p w14:paraId="7741CCA2" w14:textId="77777777" w:rsidR="00A970D5" w:rsidRPr="006922F5" w:rsidRDefault="00A970D5" w:rsidP="006922F5">
      <w:pPr>
        <w:pStyle w:val="Ttulo1"/>
        <w:rPr>
          <w:rFonts w:eastAsia="Palatino Linotype"/>
          <w:lang w:val="es-ES_tradnl"/>
        </w:rPr>
      </w:pPr>
      <w:r w:rsidRPr="006922F5">
        <w:rPr>
          <w:rFonts w:eastAsia="Palatino Linotype"/>
          <w:lang w:val="es-ES_tradnl"/>
        </w:rPr>
        <w:t>C O N S I D E R A N D O</w:t>
      </w:r>
    </w:p>
    <w:p w14:paraId="32546275"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6A51E2DD" w14:textId="77777777" w:rsidR="00A970D5" w:rsidRPr="006922F5" w:rsidRDefault="00A970D5" w:rsidP="006922F5">
      <w:pPr>
        <w:pStyle w:val="Ttulo2"/>
        <w:rPr>
          <w:rFonts w:eastAsia="Palatino Linotype"/>
        </w:rPr>
      </w:pPr>
      <w:r w:rsidRPr="006922F5">
        <w:rPr>
          <w:rFonts w:eastAsia="Palatino Linotype"/>
        </w:rPr>
        <w:t>PRIMERO. De la competencia.</w:t>
      </w:r>
    </w:p>
    <w:p w14:paraId="7C73AB9E" w14:textId="79C58CFD" w:rsidR="008F6E12" w:rsidRDefault="008F6E12" w:rsidP="008F6E12">
      <w:pPr>
        <w:pBdr>
          <w:top w:val="nil"/>
          <w:left w:val="nil"/>
          <w:bottom w:val="nil"/>
          <w:right w:val="nil"/>
          <w:between w:val="nil"/>
        </w:pBdr>
        <w:contextualSpacing/>
        <w:rPr>
          <w:rFonts w:eastAsia="Palatino Linotype" w:cs="Palatino Linotype"/>
          <w:color w:val="000000"/>
          <w:szCs w:val="24"/>
        </w:rPr>
      </w:pPr>
      <w:r w:rsidRPr="00785938">
        <w:rPr>
          <w:rFonts w:eastAsia="Palatino Linotype" w:cs="Palatino Linotype"/>
          <w:color w:val="000000"/>
          <w:szCs w:val="24"/>
        </w:rPr>
        <w:t xml:space="preserve">Este Instituto de Transparencia, Acceso a la Información Pública y Protección de Datos Personales del Estado de México y Municipios es competente para conocer y resolver el presente </w:t>
      </w:r>
      <w:r>
        <w:rPr>
          <w:rFonts w:eastAsia="Palatino Linotype" w:cs="Palatino Linotype"/>
          <w:color w:val="000000"/>
          <w:szCs w:val="24"/>
        </w:rPr>
        <w:t>r</w:t>
      </w:r>
      <w:r w:rsidRPr="00785938">
        <w:rPr>
          <w:rFonts w:eastAsia="Palatino Linotype" w:cs="Palatino Linotype"/>
          <w:color w:val="000000"/>
          <w:szCs w:val="24"/>
        </w:rPr>
        <w:t xml:space="preserve">ecurso de </w:t>
      </w:r>
      <w:r>
        <w:rPr>
          <w:rFonts w:eastAsia="Palatino Linotype" w:cs="Palatino Linotype"/>
          <w:color w:val="000000"/>
          <w:szCs w:val="24"/>
        </w:rPr>
        <w:t>r</w:t>
      </w:r>
      <w:r w:rsidRPr="00785938">
        <w:rPr>
          <w:rFonts w:eastAsia="Palatino Linotype" w:cs="Palatino Linotype"/>
          <w:color w:val="000000"/>
          <w:szCs w:val="24"/>
        </w:rPr>
        <w:t xml:space="preserve">evisión conforme a lo dispuesto en los artículos 5 párrafos </w:t>
      </w:r>
      <w:r w:rsidR="001763AE" w:rsidRPr="001763AE">
        <w:rPr>
          <w:rFonts w:eastAsia="Palatino Linotype" w:cs="Palatino Linotype"/>
          <w:color w:val="000000"/>
          <w:szCs w:val="24"/>
        </w:rPr>
        <w:t xml:space="preserve">trigésimo </w:t>
      </w:r>
      <w:r w:rsidR="001763AE" w:rsidRPr="001763AE">
        <w:rPr>
          <w:rFonts w:eastAsia="Palatino Linotype" w:cs="Palatino Linotype"/>
          <w:color w:val="000000"/>
          <w:szCs w:val="24"/>
        </w:rPr>
        <w:lastRenderedPageBreak/>
        <w:t>noveno, cuadragésimo y cuadragésimo primero,</w:t>
      </w:r>
      <w:r w:rsidRPr="00785938">
        <w:rPr>
          <w:rFonts w:eastAsia="Palatino Linotype" w:cs="Palatino Linotype"/>
          <w:color w:val="000000"/>
          <w:szCs w:val="24"/>
        </w:rPr>
        <w:t xml:space="preserve"> fracciones IV y V de la Constitución Política del Estado Libre y Soberano de México; </w:t>
      </w:r>
      <w:r>
        <w:rPr>
          <w:rFonts w:eastAsia="Palatino Linotype" w:cs="Palatino Linotype"/>
          <w:color w:val="000000"/>
          <w:szCs w:val="24"/>
        </w:rPr>
        <w:t>artículo</w:t>
      </w:r>
      <w:r w:rsidRPr="00785938">
        <w:rPr>
          <w:rFonts w:eastAsia="Palatino Linotype" w:cs="Palatino Linotype"/>
          <w:color w:val="000000"/>
          <w:szCs w:val="24"/>
        </w:rPr>
        <w:t xml:space="preserve">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r>
        <w:rPr>
          <w:rFonts w:eastAsia="Palatino Linotype" w:cs="Palatino Linotype"/>
          <w:color w:val="000000"/>
          <w:szCs w:val="24"/>
        </w:rPr>
        <w:t>.</w:t>
      </w:r>
    </w:p>
    <w:p w14:paraId="5FA40324"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32196461" w14:textId="77777777" w:rsidR="00A970D5" w:rsidRPr="006922F5" w:rsidRDefault="00A970D5" w:rsidP="006922F5">
      <w:pPr>
        <w:pStyle w:val="Ttulo2"/>
        <w:rPr>
          <w:rFonts w:eastAsia="Palatino Linotype"/>
        </w:rPr>
      </w:pPr>
      <w:r w:rsidRPr="006922F5">
        <w:rPr>
          <w:rFonts w:eastAsia="Palatino Linotype"/>
        </w:rPr>
        <w:t xml:space="preserve">SEGUNDO. Sobre los alcances del recurso de revisión. </w:t>
      </w:r>
    </w:p>
    <w:p w14:paraId="132CB116" w14:textId="77777777" w:rsidR="00A970D5" w:rsidRDefault="00A970D5" w:rsidP="006922F5">
      <w:r w:rsidRPr="006922F5">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E80F7EE" w14:textId="77777777" w:rsidR="00FE7B8E" w:rsidRDefault="00FE7B8E" w:rsidP="006922F5"/>
    <w:p w14:paraId="1733C5A9" w14:textId="77777777" w:rsidR="00C6060E" w:rsidRPr="00F34F85" w:rsidRDefault="00C6060E" w:rsidP="007337A8">
      <w:pPr>
        <w:pStyle w:val="Ttulo2"/>
      </w:pPr>
      <w:r w:rsidRPr="00F34F85">
        <w:t xml:space="preserve">TERCERO. Cuestiones de previo y especial pronunciamiento. </w:t>
      </w:r>
    </w:p>
    <w:p w14:paraId="59A4E464" w14:textId="77777777" w:rsidR="005B2DAB" w:rsidRPr="00E32F0F" w:rsidRDefault="005B2DAB" w:rsidP="005B2DAB">
      <w:pPr>
        <w:rPr>
          <w:rFonts w:eastAsia="Palatino Linotype" w:cs="Palatino Linotype"/>
        </w:rPr>
      </w:pPr>
      <w:r w:rsidRPr="00E32F0F">
        <w:rPr>
          <w:rFonts w:eastAsia="Palatino Linotype" w:cs="Palatino Linotype"/>
        </w:rPr>
        <w:t>El recurso de revisión en estudio contiene los elementos normativos de validez exigidos en la Ley de Transparencia y Acceso a la Información Pública del Estado de México y Municipios, establecidos en el artículo 180 que enuncia:</w:t>
      </w:r>
    </w:p>
    <w:p w14:paraId="25DAB496" w14:textId="77777777" w:rsidR="005B2DAB" w:rsidRPr="00E32F0F" w:rsidRDefault="005B2DAB" w:rsidP="005B2DAB">
      <w:pPr>
        <w:rPr>
          <w:rFonts w:eastAsia="Palatino Linotype" w:cs="Palatino Linotype"/>
        </w:rPr>
      </w:pPr>
    </w:p>
    <w:p w14:paraId="524E9351" w14:textId="77777777" w:rsidR="005B2DAB" w:rsidRPr="00E32F0F" w:rsidRDefault="005B2DAB" w:rsidP="005B2DAB">
      <w:pPr>
        <w:spacing w:line="240" w:lineRule="auto"/>
        <w:ind w:left="567" w:right="567"/>
        <w:rPr>
          <w:rFonts w:eastAsia="Palatino Linotype" w:cs="Palatino Linotype"/>
          <w:i/>
          <w:sz w:val="22"/>
        </w:rPr>
      </w:pPr>
      <w:r w:rsidRPr="00E32F0F">
        <w:rPr>
          <w:rFonts w:eastAsia="Palatino Linotype" w:cs="Palatino Linotype"/>
          <w:b/>
          <w:i/>
          <w:sz w:val="22"/>
        </w:rPr>
        <w:t xml:space="preserve">Artículo 180. </w:t>
      </w:r>
      <w:r w:rsidRPr="00E32F0F">
        <w:rPr>
          <w:rFonts w:eastAsia="Palatino Linotype" w:cs="Palatino Linotype"/>
          <w:i/>
          <w:sz w:val="22"/>
        </w:rPr>
        <w:t>El recurso de revisión contendrá:</w:t>
      </w:r>
    </w:p>
    <w:p w14:paraId="2B766670" w14:textId="77777777" w:rsidR="005B2DAB" w:rsidRPr="00E32F0F" w:rsidRDefault="005B2DAB" w:rsidP="005B2DAB">
      <w:pPr>
        <w:spacing w:line="240" w:lineRule="auto"/>
        <w:ind w:left="567" w:right="567"/>
        <w:rPr>
          <w:rFonts w:eastAsia="Palatino Linotype" w:cs="Palatino Linotype"/>
          <w:i/>
          <w:sz w:val="22"/>
        </w:rPr>
      </w:pPr>
      <w:r w:rsidRPr="00E32F0F">
        <w:rPr>
          <w:rFonts w:eastAsia="Palatino Linotype" w:cs="Palatino Linotype"/>
          <w:i/>
          <w:sz w:val="22"/>
        </w:rPr>
        <w:t>I. El sujeto obligado ante la cual se presentó la solicitud;</w:t>
      </w:r>
    </w:p>
    <w:p w14:paraId="7844B29F" w14:textId="77777777" w:rsidR="005B2DAB" w:rsidRPr="00E32F0F" w:rsidRDefault="005B2DAB" w:rsidP="005B2DAB">
      <w:pPr>
        <w:spacing w:line="240" w:lineRule="auto"/>
        <w:ind w:left="567" w:right="567"/>
        <w:rPr>
          <w:rFonts w:eastAsia="Palatino Linotype" w:cs="Palatino Linotype"/>
          <w:i/>
          <w:sz w:val="22"/>
        </w:rPr>
      </w:pPr>
      <w:r w:rsidRPr="00E32F0F">
        <w:rPr>
          <w:rFonts w:eastAsia="Palatino Linotype" w:cs="Palatino Linotype"/>
          <w:b/>
          <w:i/>
          <w:sz w:val="22"/>
        </w:rPr>
        <w:t>II. El nombre del solicitante que recurre</w:t>
      </w:r>
      <w:r w:rsidRPr="00E32F0F">
        <w:rPr>
          <w:rFonts w:eastAsia="Palatino Linotype" w:cs="Palatino Linotype"/>
          <w:i/>
          <w:sz w:val="22"/>
        </w:rPr>
        <w:t xml:space="preserve"> o de su representante y, en su caso, del tercero interesado, así como la dirección o medio que señale para recibir notificaciones;</w:t>
      </w:r>
    </w:p>
    <w:p w14:paraId="7E857917" w14:textId="77777777" w:rsidR="005B2DAB" w:rsidRPr="00E32F0F" w:rsidRDefault="005B2DAB" w:rsidP="005B2DAB">
      <w:pPr>
        <w:spacing w:line="240" w:lineRule="auto"/>
        <w:ind w:left="567" w:right="567"/>
        <w:rPr>
          <w:rFonts w:eastAsia="Palatino Linotype" w:cs="Palatino Linotype"/>
          <w:i/>
          <w:sz w:val="22"/>
        </w:rPr>
      </w:pPr>
      <w:r w:rsidRPr="00E32F0F">
        <w:rPr>
          <w:rFonts w:eastAsia="Palatino Linotype" w:cs="Palatino Linotype"/>
          <w:i/>
          <w:sz w:val="22"/>
        </w:rPr>
        <w:lastRenderedPageBreak/>
        <w:t>III. El número de folio de respuesta de la solicitud de acceso;</w:t>
      </w:r>
    </w:p>
    <w:p w14:paraId="618366CF" w14:textId="77777777" w:rsidR="005B2DAB" w:rsidRPr="00E32F0F" w:rsidRDefault="005B2DAB" w:rsidP="005B2DAB">
      <w:pPr>
        <w:spacing w:line="240" w:lineRule="auto"/>
        <w:ind w:left="567" w:right="567"/>
        <w:rPr>
          <w:rFonts w:eastAsia="Palatino Linotype" w:cs="Palatino Linotype"/>
          <w:i/>
          <w:sz w:val="22"/>
        </w:rPr>
      </w:pPr>
      <w:r w:rsidRPr="00E32F0F">
        <w:rPr>
          <w:rFonts w:eastAsia="Palatino Linotype" w:cs="Palatino Linotype"/>
          <w:i/>
          <w:sz w:val="22"/>
        </w:rPr>
        <w:t>IV. La fecha en que fue notificada la respuesta al solicitante o tuvo conocimiento del acto reclamado, o de presentación de la solicitud, en caso de falta de respuesta;</w:t>
      </w:r>
    </w:p>
    <w:p w14:paraId="090BEBFE" w14:textId="77777777" w:rsidR="005B2DAB" w:rsidRPr="00E32F0F" w:rsidRDefault="005B2DAB" w:rsidP="005B2DAB">
      <w:pPr>
        <w:spacing w:line="240" w:lineRule="auto"/>
        <w:ind w:left="567" w:right="567"/>
        <w:rPr>
          <w:rFonts w:eastAsia="Palatino Linotype" w:cs="Palatino Linotype"/>
          <w:i/>
          <w:sz w:val="22"/>
        </w:rPr>
      </w:pPr>
      <w:r w:rsidRPr="00E32F0F">
        <w:rPr>
          <w:rFonts w:eastAsia="Palatino Linotype" w:cs="Palatino Linotype"/>
          <w:i/>
          <w:sz w:val="22"/>
        </w:rPr>
        <w:t>V. El acto que se recurre;</w:t>
      </w:r>
    </w:p>
    <w:p w14:paraId="29692C1E" w14:textId="77777777" w:rsidR="005B2DAB" w:rsidRPr="00E32F0F" w:rsidRDefault="005B2DAB" w:rsidP="005B2DAB">
      <w:pPr>
        <w:spacing w:line="240" w:lineRule="auto"/>
        <w:ind w:left="567" w:right="567"/>
        <w:rPr>
          <w:rFonts w:eastAsia="Palatino Linotype" w:cs="Palatino Linotype"/>
          <w:i/>
          <w:sz w:val="22"/>
        </w:rPr>
      </w:pPr>
      <w:r w:rsidRPr="00E32F0F">
        <w:rPr>
          <w:rFonts w:eastAsia="Palatino Linotype" w:cs="Palatino Linotype"/>
          <w:i/>
          <w:sz w:val="22"/>
        </w:rPr>
        <w:t>VI. Las razones o motivos de inconformidad;</w:t>
      </w:r>
    </w:p>
    <w:p w14:paraId="42CE4142" w14:textId="77777777" w:rsidR="005B2DAB" w:rsidRPr="00E32F0F" w:rsidRDefault="005B2DAB" w:rsidP="005B2DAB">
      <w:pPr>
        <w:spacing w:line="240" w:lineRule="auto"/>
        <w:ind w:left="567" w:right="567"/>
        <w:rPr>
          <w:rFonts w:eastAsia="Palatino Linotype" w:cs="Palatino Linotype"/>
          <w:i/>
          <w:sz w:val="22"/>
        </w:rPr>
      </w:pPr>
      <w:r w:rsidRPr="00E32F0F">
        <w:rPr>
          <w:rFonts w:eastAsia="Palatino Linotype" w:cs="Palatino Linotype"/>
          <w:i/>
          <w:sz w:val="22"/>
        </w:rPr>
        <w:t>VII. La copia de la respuesta que se impugna y, en su caso, de la notificación correspondiente, en el caso de respuesta de la solicitud; y</w:t>
      </w:r>
    </w:p>
    <w:p w14:paraId="7DAA49F4" w14:textId="77777777" w:rsidR="005B2DAB" w:rsidRPr="00E32F0F" w:rsidRDefault="005B2DAB" w:rsidP="005B2DAB">
      <w:pPr>
        <w:spacing w:line="240" w:lineRule="auto"/>
        <w:ind w:left="567" w:right="567"/>
        <w:rPr>
          <w:rFonts w:eastAsia="Palatino Linotype" w:cs="Palatino Linotype"/>
          <w:i/>
          <w:sz w:val="22"/>
        </w:rPr>
      </w:pPr>
      <w:r w:rsidRPr="00E32F0F">
        <w:rPr>
          <w:rFonts w:eastAsia="Palatino Linotype" w:cs="Palatino Linotype"/>
          <w:i/>
          <w:sz w:val="22"/>
        </w:rPr>
        <w:t>VIII. Firma del recurrente, en su caso, cuando se presente por escrito, requisito sin el cual se dará trámite al recurso.</w:t>
      </w:r>
    </w:p>
    <w:p w14:paraId="08E412B3" w14:textId="77777777" w:rsidR="005B2DAB" w:rsidRPr="00E32F0F" w:rsidRDefault="005B2DAB" w:rsidP="005B2DAB">
      <w:pPr>
        <w:spacing w:line="240" w:lineRule="auto"/>
        <w:ind w:left="567" w:right="567"/>
        <w:rPr>
          <w:rFonts w:eastAsia="Palatino Linotype" w:cs="Palatino Linotype"/>
          <w:i/>
          <w:sz w:val="22"/>
        </w:rPr>
      </w:pPr>
    </w:p>
    <w:p w14:paraId="30AE16A6" w14:textId="77777777" w:rsidR="005B2DAB" w:rsidRPr="00E32F0F" w:rsidRDefault="005B2DAB" w:rsidP="005B2DAB">
      <w:pPr>
        <w:spacing w:line="240" w:lineRule="auto"/>
        <w:ind w:left="567" w:right="567"/>
        <w:rPr>
          <w:rFonts w:eastAsia="Palatino Linotype" w:cs="Palatino Linotype"/>
          <w:i/>
          <w:sz w:val="22"/>
        </w:rPr>
      </w:pPr>
      <w:r w:rsidRPr="00E32F0F">
        <w:rPr>
          <w:rFonts w:eastAsia="Palatino Linotype" w:cs="Palatino Linotype"/>
          <w:i/>
          <w:sz w:val="22"/>
        </w:rPr>
        <w:t>Adicionalmente, se podrán anexar las pruebas y demás elementos que considere procedentes someter a juicio del Instituto.</w:t>
      </w:r>
    </w:p>
    <w:p w14:paraId="21A7ABEF" w14:textId="77777777" w:rsidR="005B2DAB" w:rsidRPr="00E32F0F" w:rsidRDefault="005B2DAB" w:rsidP="005B2DAB">
      <w:pPr>
        <w:spacing w:line="240" w:lineRule="auto"/>
        <w:ind w:left="567" w:right="567"/>
        <w:rPr>
          <w:rFonts w:eastAsia="Palatino Linotype" w:cs="Palatino Linotype"/>
          <w:i/>
          <w:sz w:val="22"/>
        </w:rPr>
      </w:pPr>
    </w:p>
    <w:p w14:paraId="387BAA32" w14:textId="77777777" w:rsidR="005B2DAB" w:rsidRPr="00E32F0F" w:rsidRDefault="005B2DAB" w:rsidP="005B2DAB">
      <w:pPr>
        <w:spacing w:line="240" w:lineRule="auto"/>
        <w:ind w:left="567" w:right="567"/>
        <w:rPr>
          <w:rFonts w:eastAsia="Palatino Linotype" w:cs="Palatino Linotype"/>
          <w:i/>
          <w:sz w:val="22"/>
        </w:rPr>
      </w:pPr>
      <w:r w:rsidRPr="00E32F0F">
        <w:rPr>
          <w:rFonts w:eastAsia="Palatino Linotype" w:cs="Palatino Linotype"/>
          <w:i/>
          <w:sz w:val="22"/>
        </w:rPr>
        <w:t>En ningún caso será necesario que el particular ratifique el recurso de revisión interpuesto.</w:t>
      </w:r>
    </w:p>
    <w:p w14:paraId="7B3D06BE" w14:textId="77777777" w:rsidR="005B2DAB" w:rsidRPr="00E32F0F" w:rsidRDefault="005B2DAB" w:rsidP="005B2DAB">
      <w:pPr>
        <w:spacing w:line="240" w:lineRule="auto"/>
        <w:ind w:left="567" w:right="567"/>
        <w:rPr>
          <w:rFonts w:eastAsia="Palatino Linotype" w:cs="Palatino Linotype"/>
          <w:i/>
          <w:sz w:val="22"/>
        </w:rPr>
      </w:pPr>
    </w:p>
    <w:p w14:paraId="6F38AB45" w14:textId="77777777" w:rsidR="005B2DAB" w:rsidRPr="00E32F0F" w:rsidRDefault="005B2DAB" w:rsidP="005B2DAB">
      <w:pPr>
        <w:spacing w:line="240" w:lineRule="auto"/>
        <w:ind w:left="567" w:right="567"/>
        <w:rPr>
          <w:rFonts w:eastAsia="Palatino Linotype" w:cs="Palatino Linotype"/>
          <w:i/>
          <w:iCs/>
          <w:sz w:val="22"/>
          <w:lang w:val="es-ES"/>
        </w:rPr>
      </w:pPr>
      <w:r w:rsidRPr="00E32F0F">
        <w:rPr>
          <w:rFonts w:eastAsia="Palatino Linotype" w:cs="Palatino Linotype"/>
          <w:b/>
          <w:bCs/>
          <w:i/>
          <w:iCs/>
          <w:sz w:val="22"/>
          <w:lang w:val="es-ES"/>
        </w:rPr>
        <w:t>En caso de que el recurso se interponga de manera electrónica no será indispensable que contengan los requisitos establecidos en las fracciones II</w:t>
      </w:r>
      <w:r w:rsidRPr="00E32F0F">
        <w:rPr>
          <w:rFonts w:eastAsia="Palatino Linotype" w:cs="Palatino Linotype"/>
          <w:i/>
          <w:iCs/>
          <w:sz w:val="22"/>
          <w:lang w:val="es-ES"/>
        </w:rPr>
        <w:t>, IV, VII y VIII.</w:t>
      </w:r>
    </w:p>
    <w:p w14:paraId="6C0F66D5" w14:textId="77777777" w:rsidR="005B2DAB" w:rsidRPr="00E32F0F" w:rsidRDefault="005B2DAB" w:rsidP="00E871A7">
      <w:pPr>
        <w:pStyle w:val="NormalINFOEM"/>
      </w:pPr>
    </w:p>
    <w:p w14:paraId="25E8E175" w14:textId="77777777" w:rsidR="005B2DAB" w:rsidRPr="00E32F0F" w:rsidRDefault="005B2DAB" w:rsidP="005B2DAB">
      <w:pPr>
        <w:rPr>
          <w:rFonts w:eastAsia="Palatino Linotype" w:cs="Palatino Linotype"/>
          <w:lang w:val="es-ES"/>
        </w:rPr>
      </w:pPr>
      <w:r w:rsidRPr="00E32F0F">
        <w:rPr>
          <w:rFonts w:eastAsia="Palatino Linotype" w:cs="Palatino Linotype"/>
          <w:lang w:val="es-ES"/>
        </w:rPr>
        <w:t>Cabe señalar que presentar solicitudes anónimas, con el nombre incompleto o con un seudónimo no es motivo para desechar las solicitudes de acceso a la información pública conforme a lo previsto en el artículo 155, penúltimo párrafo de la Ley de Transparencia y Acceso a la Información Pública del Estado de México y Municipios que señala lo siguiente:</w:t>
      </w:r>
    </w:p>
    <w:p w14:paraId="721E0484" w14:textId="77777777" w:rsidR="005B2DAB" w:rsidRPr="00E871A7" w:rsidRDefault="005B2DAB" w:rsidP="005B2DAB">
      <w:pPr>
        <w:rPr>
          <w:rFonts w:eastAsia="Palatino Linotype" w:cs="Palatino Linotype"/>
          <w:sz w:val="22"/>
          <w:szCs w:val="21"/>
        </w:rPr>
      </w:pPr>
    </w:p>
    <w:p w14:paraId="04A032F1" w14:textId="77777777" w:rsidR="005B2DAB" w:rsidRPr="00E32F0F" w:rsidRDefault="005B2DAB" w:rsidP="005B2DAB">
      <w:pPr>
        <w:spacing w:line="240" w:lineRule="auto"/>
        <w:ind w:left="567" w:right="567"/>
        <w:rPr>
          <w:rFonts w:eastAsia="Palatino Linotype" w:cs="Palatino Linotype"/>
          <w:i/>
          <w:sz w:val="22"/>
        </w:rPr>
      </w:pPr>
      <w:r w:rsidRPr="00E32F0F">
        <w:rPr>
          <w:rFonts w:eastAsia="Palatino Linotype" w:cs="Palatino Linotype"/>
          <w:b/>
          <w:i/>
          <w:sz w:val="22"/>
        </w:rPr>
        <w:t>Artículo 155.</w:t>
      </w:r>
      <w:r w:rsidRPr="00E32F0F">
        <w:rPr>
          <w:rFonts w:eastAsia="Palatino Linotype" w:cs="Palatino Linotype"/>
          <w:i/>
          <w:sz w:val="22"/>
        </w:rPr>
        <w:t xml:space="preserve"> […]</w:t>
      </w:r>
    </w:p>
    <w:p w14:paraId="10CF0C1D" w14:textId="77777777" w:rsidR="005B2DAB" w:rsidRPr="00E32F0F" w:rsidRDefault="005B2DAB" w:rsidP="005B2DAB">
      <w:pPr>
        <w:spacing w:line="240" w:lineRule="auto"/>
        <w:ind w:left="567" w:right="567"/>
        <w:rPr>
          <w:rFonts w:eastAsia="Palatino Linotype" w:cs="Palatino Linotype"/>
          <w:i/>
          <w:sz w:val="22"/>
        </w:rPr>
      </w:pPr>
    </w:p>
    <w:p w14:paraId="72106FBA" w14:textId="77777777" w:rsidR="005B2DAB" w:rsidRPr="00E32F0F" w:rsidRDefault="005B2DAB" w:rsidP="005B2DAB">
      <w:pPr>
        <w:spacing w:line="240" w:lineRule="auto"/>
        <w:ind w:left="567" w:right="567"/>
        <w:rPr>
          <w:rFonts w:eastAsia="Palatino Linotype" w:cs="Palatino Linotype"/>
          <w:i/>
          <w:sz w:val="22"/>
        </w:rPr>
      </w:pPr>
      <w:r w:rsidRPr="00E32F0F">
        <w:rPr>
          <w:rFonts w:eastAsia="Palatino Linotype" w:cs="Palatino Linotype"/>
          <w:i/>
          <w:sz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7B9B1F70" w14:textId="77777777" w:rsidR="005B2DAB" w:rsidRPr="00E32F0F" w:rsidRDefault="005B2DAB" w:rsidP="005B2DAB">
      <w:pPr>
        <w:spacing w:line="240" w:lineRule="auto"/>
        <w:ind w:left="567" w:right="567"/>
        <w:rPr>
          <w:rFonts w:eastAsia="Palatino Linotype" w:cs="Palatino Linotype"/>
          <w:i/>
          <w:sz w:val="22"/>
        </w:rPr>
      </w:pPr>
      <w:r w:rsidRPr="00E32F0F">
        <w:rPr>
          <w:rFonts w:eastAsia="Palatino Linotype" w:cs="Palatino Linotype"/>
          <w:i/>
          <w:sz w:val="22"/>
        </w:rPr>
        <w:t>[…]</w:t>
      </w:r>
    </w:p>
    <w:p w14:paraId="0912090C" w14:textId="77777777" w:rsidR="005B2DAB" w:rsidRPr="00E871A7" w:rsidRDefault="005B2DAB" w:rsidP="005B2DAB">
      <w:pPr>
        <w:rPr>
          <w:rFonts w:eastAsia="Palatino Linotype" w:cs="Palatino Linotype"/>
        </w:rPr>
      </w:pPr>
    </w:p>
    <w:p w14:paraId="13F1C07E" w14:textId="0CBB4187" w:rsidR="005B2DAB" w:rsidRPr="00E32F0F" w:rsidRDefault="005B2DAB" w:rsidP="005B2DAB">
      <w:pPr>
        <w:rPr>
          <w:rFonts w:eastAsia="Palatino Linotype" w:cs="Palatino Linotype"/>
        </w:rPr>
      </w:pPr>
      <w:r w:rsidRPr="00E32F0F">
        <w:rPr>
          <w:rFonts w:eastAsia="Palatino Linotype" w:cs="Palatino Linotype"/>
        </w:rPr>
        <w:t xml:space="preserve">Robusteciendo lo anterior se encuentra lo dispuesto en el artículo 5 párrafos </w:t>
      </w:r>
      <w:r w:rsidR="001763AE" w:rsidRPr="001763AE">
        <w:rPr>
          <w:rFonts w:eastAsia="Palatino Linotype" w:cs="Palatino Linotype"/>
        </w:rPr>
        <w:t>trigésimo noveno, cuad</w:t>
      </w:r>
      <w:r w:rsidR="001763AE">
        <w:rPr>
          <w:rFonts w:eastAsia="Palatino Linotype" w:cs="Palatino Linotype"/>
        </w:rPr>
        <w:t>ragésimo y cuadragésimo primero</w:t>
      </w:r>
      <w:r w:rsidRPr="00E32F0F">
        <w:rPr>
          <w:rFonts w:eastAsia="Palatino Linotype" w:cs="Palatino Linotype"/>
        </w:rPr>
        <w:t xml:space="preserve"> de la Constitución Política del Estado Libre y Soberano de México, se establece lo siguiente:</w:t>
      </w:r>
    </w:p>
    <w:p w14:paraId="3C725EEA" w14:textId="77777777" w:rsidR="005B2DAB" w:rsidRPr="00E32F0F" w:rsidRDefault="005B2DAB" w:rsidP="005B2DAB">
      <w:pPr>
        <w:rPr>
          <w:rFonts w:eastAsia="Palatino Linotype" w:cs="Palatino Linotype"/>
        </w:rPr>
      </w:pPr>
    </w:p>
    <w:p w14:paraId="0AB0193E" w14:textId="77777777" w:rsidR="005B2DAB" w:rsidRPr="00E32F0F" w:rsidRDefault="005B2DAB" w:rsidP="005B2DAB">
      <w:pPr>
        <w:spacing w:line="240" w:lineRule="auto"/>
        <w:ind w:left="567" w:right="567"/>
        <w:rPr>
          <w:rFonts w:eastAsia="Palatino Linotype" w:cs="Palatino Linotype"/>
          <w:i/>
          <w:sz w:val="22"/>
        </w:rPr>
      </w:pPr>
      <w:r w:rsidRPr="00E32F0F">
        <w:rPr>
          <w:rFonts w:eastAsia="Palatino Linotype" w:cs="Palatino Linotype"/>
          <w:b/>
          <w:i/>
          <w:sz w:val="22"/>
        </w:rPr>
        <w:t>Artículo 5</w:t>
      </w:r>
      <w:r w:rsidRPr="00E32F0F">
        <w:rPr>
          <w:rFonts w:eastAsia="Palatino Linotype" w:cs="Palatino Linotype"/>
          <w:i/>
          <w:sz w:val="22"/>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20C51806" w14:textId="77777777" w:rsidR="005B2DAB" w:rsidRPr="00E32F0F" w:rsidRDefault="005B2DAB" w:rsidP="005B2DAB">
      <w:pPr>
        <w:spacing w:line="240" w:lineRule="auto"/>
        <w:ind w:left="567" w:right="567"/>
        <w:rPr>
          <w:rFonts w:eastAsia="Palatino Linotype" w:cs="Palatino Linotype"/>
          <w:i/>
          <w:sz w:val="22"/>
        </w:rPr>
      </w:pPr>
      <w:r w:rsidRPr="00E32F0F">
        <w:rPr>
          <w:rFonts w:eastAsia="Palatino Linotype" w:cs="Palatino Linotype"/>
          <w:i/>
          <w:sz w:val="22"/>
        </w:rPr>
        <w:t>[…]</w:t>
      </w:r>
    </w:p>
    <w:p w14:paraId="44375002" w14:textId="77777777" w:rsidR="005B2DAB" w:rsidRPr="00E32F0F" w:rsidRDefault="005B2DAB" w:rsidP="005B2DAB">
      <w:pPr>
        <w:spacing w:line="240" w:lineRule="auto"/>
        <w:ind w:left="567" w:right="567"/>
        <w:rPr>
          <w:rFonts w:eastAsia="Palatino Linotype" w:cs="Palatino Linotype"/>
          <w:i/>
          <w:iCs/>
          <w:sz w:val="22"/>
          <w:lang w:val="es-ES"/>
        </w:rPr>
      </w:pPr>
      <w:r w:rsidRPr="00E32F0F">
        <w:rPr>
          <w:rFonts w:eastAsia="Palatino Linotype" w:cs="Palatino Linotype"/>
          <w:i/>
          <w:iCs/>
          <w:sz w:val="22"/>
          <w:lang w:val="es-ES"/>
        </w:rPr>
        <w:t xml:space="preserve">Toda persona en el Estado de </w:t>
      </w:r>
      <w:proofErr w:type="gramStart"/>
      <w:r w:rsidRPr="00E32F0F">
        <w:rPr>
          <w:rFonts w:eastAsia="Palatino Linotype" w:cs="Palatino Linotype"/>
          <w:i/>
          <w:iCs/>
          <w:sz w:val="22"/>
          <w:lang w:val="es-ES"/>
        </w:rPr>
        <w:t>México,</w:t>
      </w:r>
      <w:proofErr w:type="gramEnd"/>
      <w:r w:rsidRPr="00E32F0F">
        <w:rPr>
          <w:rFonts w:eastAsia="Palatino Linotype" w:cs="Palatino Linotype"/>
          <w:i/>
          <w:iCs/>
          <w:sz w:val="22"/>
          <w:lang w:val="es-ES"/>
        </w:rPr>
        <w:t xml:space="preserve"> tiene derecho al libre acceso a la información plural y oportuna, así como a buscar recibir y difundir información e ideas de toda índole por cualquier medio de expresión.</w:t>
      </w:r>
    </w:p>
    <w:p w14:paraId="19052E8D" w14:textId="77777777" w:rsidR="005B2DAB" w:rsidRPr="00E32F0F" w:rsidRDefault="005B2DAB" w:rsidP="005B2DAB">
      <w:pPr>
        <w:spacing w:line="240" w:lineRule="auto"/>
        <w:ind w:left="567" w:right="567"/>
        <w:rPr>
          <w:rFonts w:eastAsia="Palatino Linotype" w:cs="Palatino Linotype"/>
          <w:i/>
          <w:sz w:val="22"/>
        </w:rPr>
      </w:pPr>
      <w:r w:rsidRPr="00E32F0F">
        <w:rPr>
          <w:rFonts w:eastAsia="Palatino Linotype" w:cs="Palatino Linotype"/>
          <w:i/>
          <w:sz w:val="22"/>
        </w:rPr>
        <w:t>[…]</w:t>
      </w:r>
    </w:p>
    <w:p w14:paraId="76D7982F" w14:textId="77777777" w:rsidR="005B2DAB" w:rsidRPr="00E32F0F" w:rsidRDefault="005B2DAB" w:rsidP="005B2DAB">
      <w:pPr>
        <w:spacing w:line="240" w:lineRule="auto"/>
        <w:ind w:left="567" w:right="567"/>
        <w:rPr>
          <w:rFonts w:eastAsia="Palatino Linotype" w:cs="Palatino Linotype"/>
          <w:i/>
          <w:sz w:val="22"/>
        </w:rPr>
      </w:pPr>
      <w:r w:rsidRPr="00E32F0F">
        <w:rPr>
          <w:rFonts w:eastAsia="Palatino Linotype" w:cs="Palatino Linotype"/>
          <w:i/>
          <w:sz w:val="22"/>
        </w:rPr>
        <w:t xml:space="preserve">El derecho a la información será garantizado por el Estado. La ley establecerá las previsiones que permitan asegurar la protección, el respeto y la difusión de este derecho. </w:t>
      </w:r>
    </w:p>
    <w:p w14:paraId="47F62F6C" w14:textId="77777777" w:rsidR="005B2DAB" w:rsidRPr="00E32F0F" w:rsidRDefault="005B2DAB" w:rsidP="005B2DAB">
      <w:pPr>
        <w:spacing w:line="240" w:lineRule="auto"/>
        <w:ind w:left="567" w:right="567"/>
        <w:rPr>
          <w:rFonts w:eastAsia="Palatino Linotype" w:cs="Palatino Linotype"/>
          <w:i/>
          <w:sz w:val="22"/>
        </w:rPr>
      </w:pPr>
    </w:p>
    <w:p w14:paraId="4A860EBC" w14:textId="77777777" w:rsidR="005B2DAB" w:rsidRPr="00E32F0F" w:rsidRDefault="005B2DAB" w:rsidP="005B2DAB">
      <w:pPr>
        <w:spacing w:line="240" w:lineRule="auto"/>
        <w:ind w:left="567" w:right="567"/>
        <w:rPr>
          <w:rFonts w:eastAsia="Palatino Linotype" w:cs="Palatino Linotype"/>
          <w:i/>
          <w:iCs/>
          <w:sz w:val="22"/>
          <w:lang w:val="es-ES"/>
        </w:rPr>
      </w:pPr>
      <w:r w:rsidRPr="00E32F0F">
        <w:rPr>
          <w:rFonts w:eastAsia="Palatino Linotype" w:cs="Palatino Linotype"/>
          <w:i/>
          <w:iCs/>
          <w:sz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13F02D99" w14:textId="77777777" w:rsidR="005B2DAB" w:rsidRPr="00E32F0F" w:rsidRDefault="005B2DAB" w:rsidP="005B2DAB">
      <w:pPr>
        <w:spacing w:line="240" w:lineRule="auto"/>
        <w:ind w:left="567" w:right="567"/>
        <w:rPr>
          <w:rFonts w:eastAsia="Palatino Linotype" w:cs="Palatino Linotype"/>
          <w:i/>
          <w:sz w:val="22"/>
        </w:rPr>
      </w:pPr>
    </w:p>
    <w:p w14:paraId="0011FE42" w14:textId="77777777" w:rsidR="005B2DAB" w:rsidRPr="00E32F0F" w:rsidRDefault="005B2DAB" w:rsidP="005B2DAB">
      <w:pPr>
        <w:spacing w:line="240" w:lineRule="auto"/>
        <w:ind w:left="567" w:right="567"/>
        <w:rPr>
          <w:rFonts w:eastAsia="Palatino Linotype" w:cs="Palatino Linotype"/>
          <w:i/>
          <w:sz w:val="22"/>
        </w:rPr>
      </w:pPr>
      <w:r w:rsidRPr="00E32F0F">
        <w:rPr>
          <w:rFonts w:eastAsia="Palatino Linotype" w:cs="Palatino Linotype"/>
          <w:i/>
          <w:sz w:val="22"/>
        </w:rPr>
        <w:t>Este derecho se regirá por los principios y bases siguientes:</w:t>
      </w:r>
    </w:p>
    <w:p w14:paraId="4D53DBE1" w14:textId="77777777" w:rsidR="005B2DAB" w:rsidRPr="00E32F0F" w:rsidRDefault="005B2DAB" w:rsidP="005B2DAB">
      <w:pPr>
        <w:spacing w:line="240" w:lineRule="auto"/>
        <w:ind w:left="567" w:right="567"/>
        <w:rPr>
          <w:rFonts w:eastAsia="Palatino Linotype" w:cs="Palatino Linotype"/>
          <w:i/>
          <w:sz w:val="22"/>
        </w:rPr>
      </w:pPr>
      <w:r w:rsidRPr="00E32F0F">
        <w:rPr>
          <w:rFonts w:eastAsia="Palatino Linotype" w:cs="Palatino Linotype"/>
          <w:i/>
          <w:sz w:val="22"/>
        </w:rPr>
        <w:t>[…]</w:t>
      </w:r>
    </w:p>
    <w:p w14:paraId="25271F88" w14:textId="77777777" w:rsidR="005B2DAB" w:rsidRPr="00E32F0F" w:rsidRDefault="005B2DAB" w:rsidP="005B2DAB">
      <w:pPr>
        <w:spacing w:line="240" w:lineRule="auto"/>
        <w:ind w:left="567" w:right="567"/>
        <w:rPr>
          <w:rFonts w:eastAsia="Palatino Linotype" w:cs="Palatino Linotype"/>
          <w:i/>
          <w:sz w:val="22"/>
        </w:rPr>
      </w:pPr>
      <w:r w:rsidRPr="00E32F0F">
        <w:rPr>
          <w:rFonts w:eastAsia="Palatino Linotype" w:cs="Palatino Linotype"/>
          <w:b/>
          <w:i/>
          <w:sz w:val="22"/>
        </w:rPr>
        <w:t>III.</w:t>
      </w:r>
      <w:r w:rsidRPr="00E32F0F">
        <w:rPr>
          <w:rFonts w:eastAsia="Palatino Linotype" w:cs="Palatino Linotype"/>
          <w:i/>
          <w:sz w:val="22"/>
        </w:rPr>
        <w:t xml:space="preserve"> Toda persona, sin necesidad de acreditar interés alguno o justificar su utilización, tendrá acceso gratuito a la información pública, a sus datos personales o a la rectificación de éstos;</w:t>
      </w:r>
    </w:p>
    <w:p w14:paraId="68F16EE2" w14:textId="77777777" w:rsidR="005B2DAB" w:rsidRPr="00E32F0F" w:rsidRDefault="005B2DAB" w:rsidP="005B2DAB">
      <w:pPr>
        <w:spacing w:line="240" w:lineRule="auto"/>
        <w:ind w:left="567" w:right="567"/>
        <w:rPr>
          <w:rFonts w:eastAsia="Palatino Linotype" w:cs="Palatino Linotype"/>
          <w:i/>
          <w:sz w:val="22"/>
        </w:rPr>
      </w:pPr>
      <w:r w:rsidRPr="00E32F0F">
        <w:rPr>
          <w:rFonts w:eastAsia="Palatino Linotype" w:cs="Palatino Linotype"/>
          <w:b/>
          <w:i/>
          <w:sz w:val="22"/>
        </w:rPr>
        <w:t>IV.</w:t>
      </w:r>
      <w:r w:rsidRPr="00E32F0F">
        <w:rPr>
          <w:rFonts w:eastAsia="Palatino Linotype" w:cs="Palatino Linotype"/>
          <w:i/>
          <w:sz w:val="22"/>
        </w:rPr>
        <w:t xml:space="preserve"> Se establecerán mecanismos de acceso a la información y procedimientos de revisión expeditos que se sustanciarán ante el organismo autónomo especializado e imparcial que establece esta Constitución.</w:t>
      </w:r>
    </w:p>
    <w:p w14:paraId="1137C313" w14:textId="77777777" w:rsidR="005B2DAB" w:rsidRPr="00E32F0F" w:rsidRDefault="005B2DAB" w:rsidP="005B2DAB">
      <w:pPr>
        <w:spacing w:line="240" w:lineRule="auto"/>
        <w:ind w:left="567" w:right="567"/>
        <w:rPr>
          <w:rFonts w:eastAsia="Palatino Linotype" w:cs="Palatino Linotype"/>
          <w:i/>
          <w:sz w:val="22"/>
        </w:rPr>
      </w:pPr>
      <w:r w:rsidRPr="00E32F0F">
        <w:rPr>
          <w:rFonts w:eastAsia="Palatino Linotype" w:cs="Palatino Linotype"/>
          <w:i/>
          <w:sz w:val="22"/>
        </w:rPr>
        <w:t>[…]</w:t>
      </w:r>
    </w:p>
    <w:p w14:paraId="234363C1" w14:textId="77777777" w:rsidR="005B2DAB" w:rsidRPr="00E32F0F" w:rsidRDefault="005B2DAB" w:rsidP="005B2DAB">
      <w:pPr>
        <w:spacing w:line="240" w:lineRule="auto"/>
        <w:ind w:left="567" w:right="567"/>
        <w:rPr>
          <w:rFonts w:eastAsia="Palatino Linotype" w:cs="Palatino Linotype"/>
          <w:i/>
          <w:sz w:val="22"/>
        </w:rPr>
      </w:pPr>
      <w:r w:rsidRPr="00E32F0F">
        <w:rPr>
          <w:rFonts w:eastAsia="Palatino Linotype" w:cs="Palatino Linotype"/>
          <w:b/>
          <w:i/>
          <w:sz w:val="22"/>
        </w:rPr>
        <w:t>VIII.</w:t>
      </w:r>
      <w:r w:rsidRPr="00E32F0F">
        <w:rPr>
          <w:rFonts w:eastAsia="Palatino Linotype" w:cs="Palatino Linotype"/>
          <w:i/>
          <w:sz w:val="22"/>
        </w:rPr>
        <w:t xml:space="preserve">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6B56B143" w14:textId="77777777" w:rsidR="005B2DAB" w:rsidRPr="00E32F0F" w:rsidRDefault="005B2DAB" w:rsidP="005B2DAB">
      <w:pPr>
        <w:spacing w:line="240" w:lineRule="auto"/>
        <w:ind w:left="567" w:right="567"/>
        <w:rPr>
          <w:rFonts w:eastAsia="Palatino Linotype" w:cs="Palatino Linotype"/>
          <w:i/>
          <w:sz w:val="22"/>
        </w:rPr>
      </w:pPr>
      <w:r w:rsidRPr="00E32F0F">
        <w:rPr>
          <w:rFonts w:eastAsia="Palatino Linotype" w:cs="Palatino Linotype"/>
          <w:i/>
          <w:sz w:val="22"/>
        </w:rPr>
        <w:t>[…]</w:t>
      </w:r>
    </w:p>
    <w:p w14:paraId="77DB427C" w14:textId="77777777" w:rsidR="005B2DAB" w:rsidRPr="00E32F0F" w:rsidRDefault="005B2DAB" w:rsidP="005B2DAB">
      <w:pPr>
        <w:ind w:left="567" w:right="567"/>
        <w:rPr>
          <w:rFonts w:eastAsia="Palatino Linotype" w:cs="Palatino Linotype"/>
        </w:rPr>
      </w:pPr>
    </w:p>
    <w:p w14:paraId="31928582" w14:textId="77777777" w:rsidR="005B2DAB" w:rsidRPr="00E32F0F" w:rsidRDefault="005B2DAB" w:rsidP="005B2DAB">
      <w:pPr>
        <w:rPr>
          <w:rFonts w:eastAsia="Palatino Linotype" w:cs="Palatino Linotype"/>
        </w:rPr>
      </w:pPr>
      <w:r w:rsidRPr="00E32F0F">
        <w:rPr>
          <w:rFonts w:eastAsia="Palatino Linotype" w:cs="Palatino Linotype"/>
        </w:rPr>
        <w:lastRenderedPageBreak/>
        <w:t>Por otra parte, del contenido del artículo 1 de la Constitución Política de los Estados Unidos Mexicanos, se destaca lo siguiente:</w:t>
      </w:r>
    </w:p>
    <w:p w14:paraId="5D18ACCF" w14:textId="77777777" w:rsidR="005B2DAB" w:rsidRPr="00E32F0F" w:rsidRDefault="005B2DAB" w:rsidP="005B2DAB">
      <w:pPr>
        <w:spacing w:line="240" w:lineRule="auto"/>
        <w:ind w:left="567" w:right="567"/>
        <w:rPr>
          <w:rFonts w:eastAsia="Palatino Linotype" w:cs="Palatino Linotype"/>
        </w:rPr>
      </w:pPr>
    </w:p>
    <w:p w14:paraId="16AA6036" w14:textId="77777777" w:rsidR="005B2DAB" w:rsidRPr="00E32F0F" w:rsidRDefault="005B2DAB" w:rsidP="005B2DAB">
      <w:pPr>
        <w:spacing w:line="240" w:lineRule="auto"/>
        <w:ind w:left="567" w:right="567"/>
        <w:rPr>
          <w:rFonts w:eastAsia="Palatino Linotype" w:cs="Palatino Linotype"/>
          <w:i/>
          <w:sz w:val="22"/>
        </w:rPr>
      </w:pPr>
      <w:r w:rsidRPr="00E32F0F">
        <w:rPr>
          <w:rFonts w:eastAsia="Palatino Linotype" w:cs="Palatino Linotype"/>
          <w:b/>
          <w:i/>
          <w:sz w:val="22"/>
        </w:rPr>
        <w:t xml:space="preserve">Artículo </w:t>
      </w:r>
      <w:proofErr w:type="spellStart"/>
      <w:r w:rsidRPr="00E32F0F">
        <w:rPr>
          <w:rFonts w:eastAsia="Palatino Linotype" w:cs="Palatino Linotype"/>
          <w:b/>
          <w:i/>
          <w:sz w:val="22"/>
        </w:rPr>
        <w:t>1o</w:t>
      </w:r>
      <w:proofErr w:type="spellEnd"/>
      <w:r w:rsidRPr="00E32F0F">
        <w:rPr>
          <w:rFonts w:eastAsia="Palatino Linotype" w:cs="Palatino Linotype"/>
          <w:i/>
          <w:sz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2139B762" w14:textId="77777777" w:rsidR="005B2DAB" w:rsidRPr="00E32F0F" w:rsidRDefault="005B2DAB" w:rsidP="005B2DAB">
      <w:pPr>
        <w:spacing w:line="240" w:lineRule="auto"/>
        <w:ind w:left="567" w:right="567"/>
        <w:rPr>
          <w:rFonts w:eastAsia="Palatino Linotype" w:cs="Palatino Linotype"/>
          <w:i/>
          <w:sz w:val="22"/>
        </w:rPr>
      </w:pPr>
    </w:p>
    <w:p w14:paraId="3E3CF42E" w14:textId="77777777" w:rsidR="005B2DAB" w:rsidRPr="00E32F0F" w:rsidRDefault="005B2DAB" w:rsidP="005B2DAB">
      <w:pPr>
        <w:spacing w:line="240" w:lineRule="auto"/>
        <w:ind w:left="567" w:right="567"/>
        <w:rPr>
          <w:rFonts w:eastAsia="Palatino Linotype" w:cs="Palatino Linotype"/>
          <w:i/>
          <w:sz w:val="22"/>
        </w:rPr>
      </w:pPr>
      <w:r w:rsidRPr="00E32F0F">
        <w:rPr>
          <w:rFonts w:eastAsia="Palatino Linotype" w:cs="Palatino Linotype"/>
          <w:i/>
          <w:sz w:val="22"/>
        </w:rPr>
        <w:t>Las normas relativas a los derechos humanos se interpretarán de conformidad con esta Constitución y con los tratados internacionales de la materia favoreciendo en todo tiempo a las personas la protección más amplia.</w:t>
      </w:r>
    </w:p>
    <w:p w14:paraId="437070C9" w14:textId="77777777" w:rsidR="005B2DAB" w:rsidRPr="00E32F0F" w:rsidRDefault="005B2DAB" w:rsidP="005B2DAB">
      <w:pPr>
        <w:spacing w:line="240" w:lineRule="auto"/>
        <w:ind w:left="567" w:right="567"/>
        <w:rPr>
          <w:rFonts w:eastAsia="Palatino Linotype" w:cs="Palatino Linotype"/>
          <w:i/>
          <w:sz w:val="22"/>
        </w:rPr>
      </w:pPr>
    </w:p>
    <w:p w14:paraId="4BA3B452" w14:textId="77777777" w:rsidR="005B2DAB" w:rsidRPr="00E32F0F" w:rsidRDefault="005B2DAB" w:rsidP="005B2DAB">
      <w:pPr>
        <w:spacing w:line="240" w:lineRule="auto"/>
        <w:ind w:left="567" w:right="567"/>
        <w:rPr>
          <w:rFonts w:eastAsia="Palatino Linotype" w:cs="Palatino Linotype"/>
          <w:i/>
          <w:sz w:val="22"/>
        </w:rPr>
      </w:pPr>
      <w:r w:rsidRPr="00E32F0F">
        <w:rPr>
          <w:rFonts w:eastAsia="Palatino Linotype" w:cs="Palatino Linotype"/>
          <w:i/>
          <w:sz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62499DCE" w14:textId="77777777" w:rsidR="005B2DAB" w:rsidRPr="00E32F0F" w:rsidRDefault="005B2DAB" w:rsidP="005B2DAB">
      <w:pPr>
        <w:ind w:left="567" w:right="567"/>
        <w:rPr>
          <w:rFonts w:eastAsia="Palatino Linotype" w:cs="Palatino Linotype"/>
        </w:rPr>
      </w:pPr>
    </w:p>
    <w:p w14:paraId="3D37D6E1" w14:textId="77777777" w:rsidR="005B2DAB" w:rsidRPr="00E32F0F" w:rsidRDefault="005B2DAB" w:rsidP="005B2DAB">
      <w:pPr>
        <w:rPr>
          <w:rFonts w:eastAsia="Palatino Linotype" w:cs="Palatino Linotype"/>
        </w:rPr>
      </w:pPr>
      <w:r w:rsidRPr="00E32F0F">
        <w:rPr>
          <w:rFonts w:eastAsia="Palatino Linotype" w:cs="Palatino Linotype"/>
        </w:rPr>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223B56EC" w14:textId="77777777" w:rsidR="005B2DAB" w:rsidRPr="00E32F0F" w:rsidRDefault="005B2DAB" w:rsidP="005B2DAB">
      <w:pPr>
        <w:rPr>
          <w:rFonts w:eastAsia="Palatino Linotype" w:cs="Palatino Linotype"/>
        </w:rPr>
      </w:pPr>
    </w:p>
    <w:p w14:paraId="598265C3" w14:textId="77777777" w:rsidR="005B2DAB" w:rsidRPr="00F34F85" w:rsidRDefault="005B2DAB" w:rsidP="005B2DAB">
      <w:r w:rsidRPr="00F34F85">
        <w:t>En conclusión, se cubrieron los requisitos de procedencia y procedibilidad, conforme a las constancias que obran en el expediente.</w:t>
      </w:r>
    </w:p>
    <w:p w14:paraId="32DE8137" w14:textId="77777777" w:rsidR="00584F97" w:rsidRDefault="00584F97" w:rsidP="006922F5"/>
    <w:p w14:paraId="7E828C31" w14:textId="1DEDFE7D" w:rsidR="00454915" w:rsidRPr="006922F5" w:rsidRDefault="00B670F0" w:rsidP="00454915">
      <w:pPr>
        <w:pStyle w:val="Ttulo2"/>
        <w:rPr>
          <w:rFonts w:eastAsia="Palatino Linotype"/>
        </w:rPr>
      </w:pPr>
      <w:r>
        <w:rPr>
          <w:rFonts w:eastAsia="Palatino Linotype"/>
        </w:rPr>
        <w:lastRenderedPageBreak/>
        <w:t>CUARTO</w:t>
      </w:r>
      <w:r w:rsidR="00454915" w:rsidRPr="006922F5">
        <w:rPr>
          <w:rFonts w:eastAsia="Palatino Linotype"/>
        </w:rPr>
        <w:t>. De las causas de improcedencia.</w:t>
      </w:r>
    </w:p>
    <w:p w14:paraId="714929BC"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1ED30DE8"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p>
    <w:p w14:paraId="21C93375" w14:textId="77777777" w:rsidR="00454915" w:rsidRPr="006922F5" w:rsidRDefault="00454915" w:rsidP="44E9108F">
      <w:pPr>
        <w:pBdr>
          <w:top w:val="nil"/>
          <w:left w:val="nil"/>
          <w:bottom w:val="nil"/>
          <w:right w:val="nil"/>
          <w:between w:val="nil"/>
        </w:pBdr>
        <w:contextualSpacing/>
        <w:rPr>
          <w:rFonts w:eastAsia="Palatino Linotype" w:cs="Palatino Linotype"/>
          <w:color w:val="000000"/>
          <w:lang w:val="es-ES"/>
        </w:rPr>
      </w:pPr>
      <w:r w:rsidRPr="44E9108F">
        <w:rPr>
          <w:rFonts w:eastAsia="Palatino Linotype" w:cs="Palatino Linotype"/>
          <w:color w:val="000000"/>
          <w:lang w:val="es-ES"/>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44E9108F">
        <w:rPr>
          <w:rFonts w:eastAsia="Palatino Linotype" w:cs="Palatino Linotype"/>
          <w:color w:val="000000"/>
          <w:vertAlign w:val="superscript"/>
          <w:lang w:val="es-ES"/>
        </w:rPr>
        <w:footnoteReference w:id="2"/>
      </w:r>
      <w:r w:rsidRPr="44E9108F">
        <w:rPr>
          <w:rFonts w:eastAsia="Palatino Linotype" w:cs="Palatino Linotype"/>
          <w:color w:val="000000"/>
          <w:lang w:val="es-ES"/>
        </w:rPr>
        <w:t xml:space="preserve">, la cual permite dilucidar alguna causal que </w:t>
      </w:r>
      <w:r w:rsidRPr="44E9108F">
        <w:rPr>
          <w:rFonts w:eastAsia="Palatino Linotype" w:cs="Palatino Linotype"/>
          <w:color w:val="000000"/>
          <w:lang w:val="es-ES"/>
        </w:rPr>
        <w:lastRenderedPageBreak/>
        <w:t>impida el estudio y resolución, cuando una vez admitido el recurso de revisión se advierta una causa de improcedencia que permita sobreseerlo, sin estudiar el fondo del asunto.</w:t>
      </w:r>
    </w:p>
    <w:p w14:paraId="3EC7CF7E"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p>
    <w:p w14:paraId="126FF343"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6BD406B0"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p>
    <w:p w14:paraId="4011745D" w14:textId="6B3E8DF3" w:rsidR="00454915" w:rsidRPr="006922F5" w:rsidRDefault="00B670F0" w:rsidP="00454915">
      <w:pPr>
        <w:pStyle w:val="Ttulo2"/>
        <w:rPr>
          <w:rFonts w:eastAsia="Palatino Linotype"/>
        </w:rPr>
      </w:pPr>
      <w:r>
        <w:rPr>
          <w:rFonts w:eastAsia="Palatino Linotype"/>
        </w:rPr>
        <w:t>QUIN</w:t>
      </w:r>
      <w:r w:rsidR="00F45971">
        <w:rPr>
          <w:rFonts w:eastAsia="Palatino Linotype"/>
        </w:rPr>
        <w:t>TO</w:t>
      </w:r>
      <w:r w:rsidR="00454915" w:rsidRPr="006922F5">
        <w:rPr>
          <w:rFonts w:eastAsia="Palatino Linotype"/>
        </w:rPr>
        <w:t>. Estudio y resolución del asunto.</w:t>
      </w:r>
    </w:p>
    <w:p w14:paraId="406F669C" w14:textId="77777777" w:rsidR="009B73BE" w:rsidRPr="006922F5" w:rsidRDefault="009B73BE" w:rsidP="009B73BE">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0CC03C60" w14:textId="77777777" w:rsidR="009B73BE" w:rsidRPr="00213154" w:rsidRDefault="009B73BE" w:rsidP="009B73BE">
      <w:pPr>
        <w:rPr>
          <w:rFonts w:eastAsiaTheme="minorHAnsi" w:cstheme="minorBidi"/>
          <w:sz w:val="22"/>
          <w:lang w:eastAsia="en-US"/>
        </w:rPr>
      </w:pPr>
    </w:p>
    <w:p w14:paraId="45D8F036" w14:textId="6CFB4A54" w:rsidR="009B73BE" w:rsidRDefault="009B73BE" w:rsidP="009B73BE">
      <w:pPr>
        <w:rPr>
          <w:rFonts w:eastAsiaTheme="minorEastAsia" w:cstheme="minorBidi"/>
          <w:lang w:val="es-ES" w:eastAsia="en-US"/>
        </w:rPr>
      </w:pPr>
      <w:r w:rsidRPr="0EE28084">
        <w:rPr>
          <w:rFonts w:eastAsiaTheme="minorEastAsia" w:cstheme="minorBidi"/>
          <w:lang w:val="es-ES" w:eastAsia="en-US"/>
        </w:rPr>
        <w:t>En virtud de lo anterior, es conveniente recordar que el Recurrente</w:t>
      </w:r>
      <w:r w:rsidR="007E4F06">
        <w:rPr>
          <w:rFonts w:eastAsiaTheme="minorEastAsia" w:cstheme="minorBidi"/>
          <w:lang w:val="es-ES" w:eastAsia="en-US"/>
        </w:rPr>
        <w:t xml:space="preserve"> </w:t>
      </w:r>
      <w:r w:rsidR="00E871A7">
        <w:rPr>
          <w:rFonts w:eastAsiaTheme="minorEastAsia" w:cstheme="minorBidi"/>
          <w:lang w:val="es-ES" w:eastAsia="en-US"/>
        </w:rPr>
        <w:t>solicitó la entrega de lo siguiente:</w:t>
      </w:r>
    </w:p>
    <w:p w14:paraId="0C22C28B" w14:textId="77777777" w:rsidR="00E871A7" w:rsidRDefault="00E871A7" w:rsidP="009B73BE">
      <w:pPr>
        <w:rPr>
          <w:rFonts w:eastAsiaTheme="minorEastAsia" w:cstheme="minorBidi"/>
          <w:lang w:val="es-ES" w:eastAsia="en-US"/>
        </w:rPr>
      </w:pPr>
    </w:p>
    <w:p w14:paraId="5F9537A0" w14:textId="4977474A" w:rsidR="00E871A7" w:rsidRPr="00627C10" w:rsidRDefault="0032619B" w:rsidP="00D82BD9">
      <w:pPr>
        <w:pStyle w:val="Prrafodelista"/>
        <w:numPr>
          <w:ilvl w:val="0"/>
          <w:numId w:val="61"/>
        </w:numPr>
        <w:rPr>
          <w:rFonts w:eastAsiaTheme="minorEastAsia" w:cstheme="minorBidi"/>
          <w:lang w:eastAsia="en-US"/>
        </w:rPr>
      </w:pPr>
      <w:r w:rsidRPr="00627C10">
        <w:rPr>
          <w:rFonts w:eastAsiaTheme="minorEastAsia" w:cstheme="minorBidi"/>
          <w:lang w:eastAsia="en-US"/>
        </w:rPr>
        <w:t xml:space="preserve">Nómina </w:t>
      </w:r>
      <w:r w:rsidR="009C233E" w:rsidRPr="00627C10">
        <w:rPr>
          <w:rFonts w:eastAsiaTheme="minorEastAsia" w:cstheme="minorBidi"/>
          <w:lang w:eastAsia="en-US"/>
        </w:rPr>
        <w:t>con nombres completos y salario de todo el personal adscrito al Sujeto Obligado.</w:t>
      </w:r>
    </w:p>
    <w:p w14:paraId="3A0D7D0A" w14:textId="456CEB97" w:rsidR="009C233E" w:rsidRPr="00627C10" w:rsidRDefault="00627C10" w:rsidP="00D82BD9">
      <w:pPr>
        <w:pStyle w:val="Prrafodelista"/>
        <w:numPr>
          <w:ilvl w:val="0"/>
          <w:numId w:val="61"/>
        </w:numPr>
        <w:rPr>
          <w:rFonts w:eastAsiaTheme="minorEastAsia" w:cstheme="minorBidi"/>
          <w:lang w:eastAsia="en-US"/>
        </w:rPr>
      </w:pPr>
      <w:r w:rsidRPr="00627C10">
        <w:rPr>
          <w:rFonts w:eastAsiaTheme="minorEastAsia" w:cstheme="minorBidi"/>
          <w:lang w:eastAsia="en-US"/>
        </w:rPr>
        <w:t>Nombramientos, currículos y último grado de estudios de los mandos medios y superiores.</w:t>
      </w:r>
    </w:p>
    <w:p w14:paraId="53CB5F1F" w14:textId="77777777" w:rsidR="00721ABE" w:rsidRDefault="00721ABE" w:rsidP="009B73BE">
      <w:pPr>
        <w:rPr>
          <w:rFonts w:eastAsiaTheme="minorEastAsia" w:cstheme="minorBidi"/>
          <w:lang w:val="es-ES" w:eastAsia="en-US"/>
        </w:rPr>
      </w:pPr>
    </w:p>
    <w:p w14:paraId="20433D50" w14:textId="2551609A" w:rsidR="009B73BE" w:rsidRDefault="009B73BE" w:rsidP="009B73BE">
      <w:pPr>
        <w:pBdr>
          <w:top w:val="nil"/>
          <w:left w:val="nil"/>
          <w:bottom w:val="nil"/>
          <w:right w:val="nil"/>
          <w:between w:val="nil"/>
        </w:pBdr>
        <w:contextualSpacing/>
        <w:rPr>
          <w:rFonts w:eastAsia="Palatino Linotype" w:cs="Palatino Linotype"/>
          <w:color w:val="000000" w:themeColor="text1"/>
        </w:rPr>
      </w:pPr>
      <w:r w:rsidRPr="3F7020EE">
        <w:rPr>
          <w:rFonts w:eastAsia="Palatino Linotype" w:cs="Palatino Linotype"/>
          <w:color w:val="000000" w:themeColor="text1"/>
        </w:rPr>
        <w:t xml:space="preserve">A dicha solicitud, el Sujeto Obligado respondió </w:t>
      </w:r>
      <w:r w:rsidR="004743C9">
        <w:rPr>
          <w:rFonts w:eastAsia="Palatino Linotype" w:cs="Palatino Linotype"/>
          <w:color w:val="000000" w:themeColor="text1"/>
        </w:rPr>
        <w:t>mediante la entrega de</w:t>
      </w:r>
      <w:r w:rsidR="00627C10">
        <w:rPr>
          <w:rFonts w:eastAsia="Palatino Linotype" w:cs="Palatino Linotype"/>
          <w:color w:val="000000" w:themeColor="text1"/>
        </w:rPr>
        <w:t xml:space="preserve"> </w:t>
      </w:r>
      <w:r w:rsidR="008B018C">
        <w:rPr>
          <w:rFonts w:eastAsia="Palatino Linotype" w:cs="Palatino Linotype"/>
          <w:color w:val="000000" w:themeColor="text1"/>
        </w:rPr>
        <w:t>l</w:t>
      </w:r>
      <w:r w:rsidR="00627C10">
        <w:rPr>
          <w:rFonts w:eastAsia="Palatino Linotype" w:cs="Palatino Linotype"/>
          <w:color w:val="000000" w:themeColor="text1"/>
        </w:rPr>
        <w:t>os</w:t>
      </w:r>
      <w:r w:rsidR="004743C9">
        <w:rPr>
          <w:rFonts w:eastAsia="Palatino Linotype" w:cs="Palatino Linotype"/>
          <w:color w:val="000000" w:themeColor="text1"/>
        </w:rPr>
        <w:t xml:space="preserve"> siguiente</w:t>
      </w:r>
      <w:r w:rsidR="00627C10">
        <w:rPr>
          <w:rFonts w:eastAsia="Palatino Linotype" w:cs="Palatino Linotype"/>
          <w:color w:val="000000" w:themeColor="text1"/>
        </w:rPr>
        <w:t>s</w:t>
      </w:r>
      <w:r w:rsidR="004743C9">
        <w:rPr>
          <w:rFonts w:eastAsia="Palatino Linotype" w:cs="Palatino Linotype"/>
          <w:color w:val="000000" w:themeColor="text1"/>
        </w:rPr>
        <w:t xml:space="preserve"> documento</w:t>
      </w:r>
      <w:r w:rsidR="00627C10">
        <w:rPr>
          <w:rFonts w:eastAsia="Palatino Linotype" w:cs="Palatino Linotype"/>
          <w:color w:val="000000" w:themeColor="text1"/>
        </w:rPr>
        <w:t>s</w:t>
      </w:r>
      <w:r w:rsidR="004743C9">
        <w:rPr>
          <w:rFonts w:eastAsia="Palatino Linotype" w:cs="Palatino Linotype"/>
          <w:color w:val="000000" w:themeColor="text1"/>
        </w:rPr>
        <w:t>:</w:t>
      </w:r>
    </w:p>
    <w:p w14:paraId="2FE9F79F" w14:textId="77777777" w:rsidR="004743C9" w:rsidRDefault="004743C9" w:rsidP="009B73BE">
      <w:pPr>
        <w:pBdr>
          <w:top w:val="nil"/>
          <w:left w:val="nil"/>
          <w:bottom w:val="nil"/>
          <w:right w:val="nil"/>
          <w:between w:val="nil"/>
        </w:pBdr>
        <w:contextualSpacing/>
        <w:rPr>
          <w:rFonts w:eastAsia="Palatino Linotype" w:cs="Palatino Linotype"/>
          <w:color w:val="000000" w:themeColor="text1"/>
        </w:rPr>
      </w:pPr>
    </w:p>
    <w:p w14:paraId="76C59415" w14:textId="010E400D" w:rsidR="007E2000" w:rsidRPr="00123453" w:rsidRDefault="007E2000" w:rsidP="00D82BD9">
      <w:pPr>
        <w:pStyle w:val="Prrafodelista"/>
        <w:numPr>
          <w:ilvl w:val="0"/>
          <w:numId w:val="64"/>
        </w:numPr>
        <w:pBdr>
          <w:top w:val="nil"/>
          <w:left w:val="nil"/>
          <w:bottom w:val="nil"/>
          <w:right w:val="nil"/>
          <w:between w:val="nil"/>
        </w:pBdr>
        <w:contextualSpacing/>
        <w:rPr>
          <w:rFonts w:eastAsia="Palatino Linotype" w:cs="Palatino Linotype"/>
          <w:color w:val="000000" w:themeColor="text1"/>
        </w:rPr>
      </w:pPr>
      <w:proofErr w:type="spellStart"/>
      <w:r w:rsidRPr="00574B7B">
        <w:rPr>
          <w:rFonts w:eastAsia="Palatino Linotype" w:cs="Palatino Linotype"/>
          <w:b/>
          <w:color w:val="000000"/>
          <w:lang w:val="es-MX"/>
        </w:rPr>
        <w:t>ANSWER</w:t>
      </w:r>
      <w:proofErr w:type="spellEnd"/>
      <w:r w:rsidRPr="00574B7B">
        <w:rPr>
          <w:rFonts w:eastAsia="Palatino Linotype" w:cs="Palatino Linotype"/>
          <w:b/>
          <w:color w:val="000000"/>
          <w:lang w:val="es-MX"/>
        </w:rPr>
        <w:t xml:space="preserve"> 00026_DIR.pdf</w:t>
      </w:r>
      <w:r w:rsidR="00E61554">
        <w:rPr>
          <w:rFonts w:eastAsia="Palatino Linotype" w:cs="Palatino Linotype"/>
          <w:bCs/>
          <w:color w:val="000000"/>
          <w:lang w:val="es-MX"/>
        </w:rPr>
        <w:t>.</w:t>
      </w:r>
      <w:r w:rsidR="002F4503">
        <w:rPr>
          <w:rFonts w:eastAsia="Palatino Linotype" w:cs="Palatino Linotype"/>
          <w:bCs/>
          <w:color w:val="000000"/>
          <w:lang w:val="es-MX"/>
        </w:rPr>
        <w:t xml:space="preserve"> Oficio número </w:t>
      </w:r>
      <w:proofErr w:type="spellStart"/>
      <w:r w:rsidR="002F4503">
        <w:rPr>
          <w:rFonts w:eastAsia="Palatino Linotype" w:cs="Palatino Linotype"/>
          <w:bCs/>
          <w:color w:val="000000"/>
          <w:lang w:val="es-MX"/>
        </w:rPr>
        <w:t>SMDIF</w:t>
      </w:r>
      <w:proofErr w:type="spellEnd"/>
      <w:r w:rsidR="002F4503">
        <w:rPr>
          <w:rFonts w:eastAsia="Palatino Linotype" w:cs="Palatino Linotype"/>
          <w:bCs/>
          <w:color w:val="000000"/>
          <w:lang w:val="es-MX"/>
        </w:rPr>
        <w:t>/</w:t>
      </w:r>
      <w:proofErr w:type="spellStart"/>
      <w:r w:rsidR="002F4503">
        <w:rPr>
          <w:rFonts w:eastAsia="Palatino Linotype" w:cs="Palatino Linotype"/>
          <w:bCs/>
          <w:color w:val="000000"/>
          <w:lang w:val="es-MX"/>
        </w:rPr>
        <w:t>DIR</w:t>
      </w:r>
      <w:proofErr w:type="spellEnd"/>
      <w:r w:rsidR="002F4503">
        <w:rPr>
          <w:rFonts w:eastAsia="Palatino Linotype" w:cs="Palatino Linotype"/>
          <w:bCs/>
          <w:color w:val="000000"/>
          <w:lang w:val="es-MX"/>
        </w:rPr>
        <w:t xml:space="preserve">/0147/2025 emitido por la </w:t>
      </w:r>
      <w:proofErr w:type="gramStart"/>
      <w:r w:rsidR="002F4503">
        <w:rPr>
          <w:rFonts w:eastAsia="Palatino Linotype" w:cs="Palatino Linotype"/>
          <w:bCs/>
          <w:color w:val="000000"/>
          <w:lang w:val="es-MX"/>
        </w:rPr>
        <w:t>Directora</w:t>
      </w:r>
      <w:proofErr w:type="gramEnd"/>
      <w:r w:rsidR="002F4503">
        <w:rPr>
          <w:rFonts w:eastAsia="Palatino Linotype" w:cs="Palatino Linotype"/>
          <w:bCs/>
          <w:color w:val="000000"/>
          <w:lang w:val="es-MX"/>
        </w:rPr>
        <w:t xml:space="preserve"> </w:t>
      </w:r>
      <w:r w:rsidR="009229E0">
        <w:rPr>
          <w:rFonts w:eastAsia="Palatino Linotype" w:cs="Palatino Linotype"/>
          <w:bCs/>
          <w:color w:val="000000"/>
          <w:lang w:val="es-MX"/>
        </w:rPr>
        <w:t>del Sistema Municipal DIF</w:t>
      </w:r>
      <w:r w:rsidR="00A846A2">
        <w:rPr>
          <w:rFonts w:eastAsia="Palatino Linotype" w:cs="Palatino Linotype"/>
          <w:bCs/>
          <w:color w:val="000000"/>
          <w:lang w:val="es-MX"/>
        </w:rPr>
        <w:t xml:space="preserve"> de Acambay, mediante el cual r</w:t>
      </w:r>
      <w:r w:rsidR="00123453">
        <w:rPr>
          <w:rFonts w:eastAsia="Palatino Linotype" w:cs="Palatino Linotype"/>
          <w:bCs/>
          <w:color w:val="000000"/>
          <w:lang w:val="es-MX"/>
        </w:rPr>
        <w:t>emitió los siguientes documentos:</w:t>
      </w:r>
    </w:p>
    <w:p w14:paraId="33199F9E" w14:textId="77777777" w:rsidR="00123453" w:rsidRDefault="00123453" w:rsidP="00123453">
      <w:pPr>
        <w:pStyle w:val="Prrafodelista"/>
        <w:pBdr>
          <w:top w:val="nil"/>
          <w:left w:val="nil"/>
          <w:bottom w:val="nil"/>
          <w:right w:val="nil"/>
          <w:between w:val="nil"/>
        </w:pBdr>
        <w:contextualSpacing/>
        <w:rPr>
          <w:rFonts w:eastAsia="Palatino Linotype" w:cs="Palatino Linotype"/>
          <w:color w:val="000000" w:themeColor="text1"/>
        </w:rPr>
      </w:pPr>
    </w:p>
    <w:tbl>
      <w:tblPr>
        <w:tblStyle w:val="Tablaconcuadrcula"/>
        <w:tblW w:w="8930" w:type="dxa"/>
        <w:tblInd w:w="704" w:type="dxa"/>
        <w:tblLook w:val="04A0" w:firstRow="1" w:lastRow="0" w:firstColumn="1" w:lastColumn="0" w:noHBand="0" w:noVBand="1"/>
      </w:tblPr>
      <w:tblGrid>
        <w:gridCol w:w="2410"/>
        <w:gridCol w:w="4678"/>
        <w:gridCol w:w="1842"/>
      </w:tblGrid>
      <w:tr w:rsidR="005D0FE3" w:rsidRPr="00E66303" w14:paraId="7C303091" w14:textId="77777777" w:rsidTr="00314BF8">
        <w:tc>
          <w:tcPr>
            <w:tcW w:w="2410" w:type="dxa"/>
            <w:shd w:val="clear" w:color="auto" w:fill="D9D9D9" w:themeFill="background1" w:themeFillShade="D9"/>
          </w:tcPr>
          <w:p w14:paraId="1834BDF6" w14:textId="69AC938C" w:rsidR="005D0FE3" w:rsidRPr="00E66303" w:rsidRDefault="005D0FE3" w:rsidP="00FA699E">
            <w:pPr>
              <w:pStyle w:val="Prrafodelista"/>
              <w:pBdr>
                <w:top w:val="nil"/>
                <w:left w:val="nil"/>
                <w:bottom w:val="nil"/>
                <w:right w:val="nil"/>
                <w:between w:val="nil"/>
              </w:pBdr>
              <w:spacing w:line="240" w:lineRule="auto"/>
              <w:ind w:left="31"/>
              <w:contextualSpacing/>
              <w:jc w:val="center"/>
              <w:rPr>
                <w:rFonts w:eastAsia="Palatino Linotype" w:cs="Palatino Linotype"/>
                <w:b/>
                <w:bCs/>
                <w:color w:val="000000" w:themeColor="text1"/>
                <w:sz w:val="21"/>
                <w:szCs w:val="21"/>
                <w:lang w:val="es-MX"/>
              </w:rPr>
            </w:pPr>
            <w:r w:rsidRPr="00E66303">
              <w:rPr>
                <w:rFonts w:eastAsia="Palatino Linotype" w:cs="Palatino Linotype"/>
                <w:b/>
                <w:bCs/>
                <w:color w:val="000000" w:themeColor="text1"/>
                <w:sz w:val="21"/>
                <w:szCs w:val="21"/>
                <w:lang w:val="es-MX"/>
              </w:rPr>
              <w:t>Servidor público</w:t>
            </w:r>
          </w:p>
        </w:tc>
        <w:tc>
          <w:tcPr>
            <w:tcW w:w="6520" w:type="dxa"/>
            <w:gridSpan w:val="2"/>
            <w:shd w:val="clear" w:color="auto" w:fill="D9D9D9" w:themeFill="background1" w:themeFillShade="D9"/>
          </w:tcPr>
          <w:p w14:paraId="4E430553" w14:textId="435C7EC1" w:rsidR="005D0FE3" w:rsidRPr="00E66303" w:rsidRDefault="00FA699E" w:rsidP="00FA699E">
            <w:pPr>
              <w:pStyle w:val="Prrafodelista"/>
              <w:pBdr>
                <w:top w:val="nil"/>
                <w:left w:val="nil"/>
                <w:bottom w:val="nil"/>
                <w:right w:val="nil"/>
                <w:between w:val="nil"/>
              </w:pBdr>
              <w:spacing w:line="240" w:lineRule="auto"/>
              <w:ind w:left="31"/>
              <w:contextualSpacing/>
              <w:jc w:val="center"/>
              <w:rPr>
                <w:rFonts w:eastAsia="Palatino Linotype" w:cs="Palatino Linotype"/>
                <w:b/>
                <w:bCs/>
                <w:color w:val="000000" w:themeColor="text1"/>
                <w:sz w:val="21"/>
                <w:szCs w:val="21"/>
                <w:lang w:val="es-MX"/>
              </w:rPr>
            </w:pPr>
            <w:r w:rsidRPr="00E66303">
              <w:rPr>
                <w:rFonts w:eastAsia="Palatino Linotype" w:cs="Palatino Linotype"/>
                <w:b/>
                <w:bCs/>
                <w:color w:val="000000" w:themeColor="text1"/>
                <w:sz w:val="21"/>
                <w:szCs w:val="21"/>
                <w:lang w:val="es-MX"/>
              </w:rPr>
              <w:t>Documentos</w:t>
            </w:r>
          </w:p>
        </w:tc>
      </w:tr>
      <w:tr w:rsidR="0065341A" w:rsidRPr="00E66303" w14:paraId="22E7050C" w14:textId="77777777" w:rsidTr="00314BF8">
        <w:tc>
          <w:tcPr>
            <w:tcW w:w="2410" w:type="dxa"/>
            <w:vAlign w:val="center"/>
          </w:tcPr>
          <w:p w14:paraId="35DAF8D9" w14:textId="77777777" w:rsidR="00836847" w:rsidRPr="00836847" w:rsidRDefault="00836847" w:rsidP="00BF6007">
            <w:pPr>
              <w:pStyle w:val="Prrafodelista"/>
              <w:pBdr>
                <w:top w:val="nil"/>
                <w:left w:val="nil"/>
                <w:bottom w:val="nil"/>
                <w:right w:val="nil"/>
                <w:between w:val="nil"/>
              </w:pBdr>
              <w:spacing w:line="240" w:lineRule="auto"/>
              <w:ind w:left="31"/>
              <w:contextualSpacing/>
              <w:rPr>
                <w:rFonts w:eastAsia="Palatino Linotype" w:cs="Palatino Linotype"/>
                <w:color w:val="000000" w:themeColor="text1"/>
                <w:sz w:val="21"/>
                <w:szCs w:val="21"/>
                <w:lang w:val="es-MX"/>
              </w:rPr>
            </w:pPr>
            <w:r w:rsidRPr="00836847">
              <w:rPr>
                <w:rFonts w:eastAsia="Palatino Linotype" w:cs="Palatino Linotype"/>
                <w:color w:val="000000" w:themeColor="text1"/>
                <w:sz w:val="21"/>
                <w:szCs w:val="21"/>
                <w:lang w:val="es-MX"/>
              </w:rPr>
              <w:t>Ana Luisa Hernández Varela</w:t>
            </w:r>
          </w:p>
        </w:tc>
        <w:tc>
          <w:tcPr>
            <w:tcW w:w="4678" w:type="dxa"/>
            <w:vAlign w:val="center"/>
          </w:tcPr>
          <w:p w14:paraId="2C897746" w14:textId="77777777" w:rsidR="00836847" w:rsidRPr="00836847" w:rsidRDefault="00836847" w:rsidP="00BF6007">
            <w:pPr>
              <w:pStyle w:val="Prrafodelista"/>
              <w:pBdr>
                <w:top w:val="nil"/>
                <w:left w:val="nil"/>
                <w:bottom w:val="nil"/>
                <w:right w:val="nil"/>
                <w:between w:val="nil"/>
              </w:pBdr>
              <w:spacing w:line="240" w:lineRule="auto"/>
              <w:ind w:left="35"/>
              <w:contextualSpacing/>
              <w:rPr>
                <w:rFonts w:eastAsia="Palatino Linotype" w:cs="Palatino Linotype"/>
                <w:color w:val="000000" w:themeColor="text1"/>
                <w:sz w:val="21"/>
                <w:szCs w:val="21"/>
                <w:lang w:val="es-MX"/>
              </w:rPr>
            </w:pPr>
            <w:r w:rsidRPr="00836847">
              <w:rPr>
                <w:rFonts w:eastAsia="Palatino Linotype" w:cs="Palatino Linotype"/>
                <w:color w:val="000000" w:themeColor="text1"/>
                <w:sz w:val="21"/>
                <w:szCs w:val="21"/>
                <w:lang w:val="es-MX"/>
              </w:rPr>
              <w:t xml:space="preserve">Nombramiento como Titular de Coordinación de Atención al Adulto Mayor y Personas Vulnerables </w:t>
            </w:r>
            <w:proofErr w:type="spellStart"/>
            <w:r w:rsidRPr="00836847">
              <w:rPr>
                <w:rFonts w:eastAsia="Palatino Linotype" w:cs="Palatino Linotype"/>
                <w:color w:val="000000" w:themeColor="text1"/>
                <w:sz w:val="21"/>
                <w:szCs w:val="21"/>
                <w:lang w:val="es-MX"/>
              </w:rPr>
              <w:t>CAAM</w:t>
            </w:r>
            <w:proofErr w:type="spellEnd"/>
          </w:p>
        </w:tc>
        <w:tc>
          <w:tcPr>
            <w:tcW w:w="1842" w:type="dxa"/>
            <w:vAlign w:val="center"/>
          </w:tcPr>
          <w:p w14:paraId="30B1751F" w14:textId="77777777" w:rsidR="00836847" w:rsidRPr="00836847" w:rsidRDefault="00836847" w:rsidP="00BF6007">
            <w:pPr>
              <w:pStyle w:val="Prrafodelista"/>
              <w:pBdr>
                <w:top w:val="nil"/>
                <w:left w:val="nil"/>
                <w:bottom w:val="nil"/>
                <w:right w:val="nil"/>
                <w:between w:val="nil"/>
              </w:pBdr>
              <w:spacing w:line="240" w:lineRule="auto"/>
              <w:ind w:left="31"/>
              <w:contextualSpacing/>
              <w:rPr>
                <w:rFonts w:eastAsia="Palatino Linotype" w:cs="Palatino Linotype"/>
                <w:color w:val="000000" w:themeColor="text1"/>
                <w:sz w:val="21"/>
                <w:szCs w:val="21"/>
                <w:lang w:val="es-MX"/>
              </w:rPr>
            </w:pPr>
            <w:r w:rsidRPr="00836847">
              <w:rPr>
                <w:rFonts w:eastAsia="Palatino Linotype" w:cs="Palatino Linotype"/>
                <w:color w:val="000000" w:themeColor="text1"/>
                <w:sz w:val="21"/>
                <w:szCs w:val="21"/>
                <w:lang w:val="es-MX"/>
              </w:rPr>
              <w:t>Currículo</w:t>
            </w:r>
          </w:p>
        </w:tc>
      </w:tr>
      <w:tr w:rsidR="0065341A" w:rsidRPr="00E66303" w14:paraId="4552B4FB" w14:textId="77777777" w:rsidTr="00314BF8">
        <w:tc>
          <w:tcPr>
            <w:tcW w:w="2410" w:type="dxa"/>
            <w:vAlign w:val="center"/>
          </w:tcPr>
          <w:p w14:paraId="13B96E96" w14:textId="77777777" w:rsidR="00836847" w:rsidRPr="00836847" w:rsidRDefault="00836847" w:rsidP="00BF6007">
            <w:pPr>
              <w:pStyle w:val="Prrafodelista"/>
              <w:pBdr>
                <w:top w:val="nil"/>
                <w:left w:val="nil"/>
                <w:bottom w:val="nil"/>
                <w:right w:val="nil"/>
                <w:between w:val="nil"/>
              </w:pBdr>
              <w:spacing w:line="240" w:lineRule="auto"/>
              <w:ind w:left="31"/>
              <w:contextualSpacing/>
              <w:rPr>
                <w:rFonts w:eastAsia="Palatino Linotype" w:cs="Palatino Linotype"/>
                <w:color w:val="000000" w:themeColor="text1"/>
                <w:sz w:val="21"/>
                <w:szCs w:val="21"/>
                <w:lang w:val="es-MX"/>
              </w:rPr>
            </w:pPr>
            <w:r w:rsidRPr="00836847">
              <w:rPr>
                <w:rFonts w:eastAsia="Palatino Linotype" w:cs="Palatino Linotype"/>
                <w:color w:val="000000" w:themeColor="text1"/>
                <w:sz w:val="21"/>
                <w:szCs w:val="21"/>
                <w:lang w:val="es-MX"/>
              </w:rPr>
              <w:t xml:space="preserve">Alexis Hernández </w:t>
            </w:r>
            <w:proofErr w:type="spellStart"/>
            <w:r w:rsidRPr="00836847">
              <w:rPr>
                <w:rFonts w:eastAsia="Palatino Linotype" w:cs="Palatino Linotype"/>
                <w:color w:val="000000" w:themeColor="text1"/>
                <w:sz w:val="21"/>
                <w:szCs w:val="21"/>
                <w:lang w:val="es-MX"/>
              </w:rPr>
              <w:t>Hernández</w:t>
            </w:r>
            <w:proofErr w:type="spellEnd"/>
          </w:p>
        </w:tc>
        <w:tc>
          <w:tcPr>
            <w:tcW w:w="4678" w:type="dxa"/>
            <w:vAlign w:val="center"/>
          </w:tcPr>
          <w:p w14:paraId="4BD42012" w14:textId="77777777" w:rsidR="00836847" w:rsidRPr="00836847" w:rsidRDefault="00836847" w:rsidP="00BF6007">
            <w:pPr>
              <w:pStyle w:val="Prrafodelista"/>
              <w:pBdr>
                <w:top w:val="nil"/>
                <w:left w:val="nil"/>
                <w:bottom w:val="nil"/>
                <w:right w:val="nil"/>
                <w:between w:val="nil"/>
              </w:pBdr>
              <w:spacing w:line="240" w:lineRule="auto"/>
              <w:ind w:left="35"/>
              <w:contextualSpacing/>
              <w:rPr>
                <w:rFonts w:eastAsia="Palatino Linotype" w:cs="Palatino Linotype"/>
                <w:color w:val="000000" w:themeColor="text1"/>
                <w:sz w:val="21"/>
                <w:szCs w:val="21"/>
                <w:lang w:val="es-MX"/>
              </w:rPr>
            </w:pPr>
            <w:r w:rsidRPr="00836847">
              <w:rPr>
                <w:rFonts w:eastAsia="Palatino Linotype" w:cs="Palatino Linotype"/>
                <w:color w:val="000000" w:themeColor="text1"/>
                <w:sz w:val="21"/>
                <w:szCs w:val="21"/>
                <w:lang w:val="es-MX"/>
              </w:rPr>
              <w:t>Nombramiento como Titular de la Unidad de Información, Planeación, Programación y Evaluación.</w:t>
            </w:r>
          </w:p>
          <w:p w14:paraId="23DF397E" w14:textId="77777777" w:rsidR="00836847" w:rsidRPr="00836847" w:rsidRDefault="00836847" w:rsidP="00BF6007">
            <w:pPr>
              <w:pStyle w:val="Prrafodelista"/>
              <w:pBdr>
                <w:top w:val="nil"/>
                <w:left w:val="nil"/>
                <w:bottom w:val="nil"/>
                <w:right w:val="nil"/>
                <w:between w:val="nil"/>
              </w:pBdr>
              <w:spacing w:line="240" w:lineRule="auto"/>
              <w:ind w:left="35"/>
              <w:contextualSpacing/>
              <w:rPr>
                <w:rFonts w:eastAsia="Palatino Linotype" w:cs="Palatino Linotype"/>
                <w:color w:val="000000" w:themeColor="text1"/>
                <w:sz w:val="21"/>
                <w:szCs w:val="21"/>
                <w:lang w:val="es-MX"/>
              </w:rPr>
            </w:pPr>
          </w:p>
          <w:p w14:paraId="45AD6047" w14:textId="77777777" w:rsidR="00836847" w:rsidRPr="00836847" w:rsidRDefault="00836847" w:rsidP="00BF6007">
            <w:pPr>
              <w:pStyle w:val="Prrafodelista"/>
              <w:pBdr>
                <w:top w:val="nil"/>
                <w:left w:val="nil"/>
                <w:bottom w:val="nil"/>
                <w:right w:val="nil"/>
                <w:between w:val="nil"/>
              </w:pBdr>
              <w:spacing w:line="240" w:lineRule="auto"/>
              <w:ind w:left="35"/>
              <w:contextualSpacing/>
              <w:rPr>
                <w:rFonts w:eastAsia="Palatino Linotype" w:cs="Palatino Linotype"/>
                <w:color w:val="000000" w:themeColor="text1"/>
                <w:sz w:val="21"/>
                <w:szCs w:val="21"/>
                <w:lang w:val="es-MX"/>
              </w:rPr>
            </w:pPr>
            <w:r w:rsidRPr="00836847">
              <w:rPr>
                <w:rFonts w:eastAsia="Palatino Linotype" w:cs="Palatino Linotype"/>
                <w:color w:val="000000" w:themeColor="text1"/>
                <w:sz w:val="21"/>
                <w:szCs w:val="21"/>
                <w:lang w:val="es-MX"/>
              </w:rPr>
              <w:t>Nombramiento como Titular de la Unidad de Transparencia</w:t>
            </w:r>
          </w:p>
        </w:tc>
        <w:tc>
          <w:tcPr>
            <w:tcW w:w="1842" w:type="dxa"/>
            <w:vAlign w:val="center"/>
          </w:tcPr>
          <w:p w14:paraId="275364E7" w14:textId="77777777" w:rsidR="00836847" w:rsidRPr="00836847" w:rsidRDefault="00836847" w:rsidP="00BF6007">
            <w:pPr>
              <w:pStyle w:val="Prrafodelista"/>
              <w:pBdr>
                <w:top w:val="nil"/>
                <w:left w:val="nil"/>
                <w:bottom w:val="nil"/>
                <w:right w:val="nil"/>
                <w:between w:val="nil"/>
              </w:pBdr>
              <w:spacing w:line="240" w:lineRule="auto"/>
              <w:ind w:left="31"/>
              <w:contextualSpacing/>
              <w:rPr>
                <w:rFonts w:eastAsia="Palatino Linotype" w:cs="Palatino Linotype"/>
                <w:color w:val="000000" w:themeColor="text1"/>
                <w:sz w:val="21"/>
                <w:szCs w:val="21"/>
                <w:lang w:val="es-MX"/>
              </w:rPr>
            </w:pPr>
            <w:r w:rsidRPr="00836847">
              <w:rPr>
                <w:rFonts w:eastAsia="Palatino Linotype" w:cs="Palatino Linotype"/>
                <w:color w:val="000000" w:themeColor="text1"/>
                <w:sz w:val="21"/>
                <w:szCs w:val="21"/>
                <w:lang w:val="es-MX"/>
              </w:rPr>
              <w:t>Currículo</w:t>
            </w:r>
          </w:p>
        </w:tc>
      </w:tr>
      <w:tr w:rsidR="0065341A" w:rsidRPr="00E66303" w14:paraId="1F119C20" w14:textId="77777777" w:rsidTr="00314BF8">
        <w:tc>
          <w:tcPr>
            <w:tcW w:w="2410" w:type="dxa"/>
            <w:vAlign w:val="center"/>
          </w:tcPr>
          <w:p w14:paraId="10F5CA77" w14:textId="77777777" w:rsidR="00836847" w:rsidRPr="00836847" w:rsidRDefault="00836847" w:rsidP="00BF6007">
            <w:pPr>
              <w:pStyle w:val="Prrafodelista"/>
              <w:pBdr>
                <w:top w:val="nil"/>
                <w:left w:val="nil"/>
                <w:bottom w:val="nil"/>
                <w:right w:val="nil"/>
                <w:between w:val="nil"/>
              </w:pBdr>
              <w:spacing w:line="240" w:lineRule="auto"/>
              <w:ind w:left="31"/>
              <w:contextualSpacing/>
              <w:rPr>
                <w:rFonts w:eastAsia="Palatino Linotype" w:cs="Palatino Linotype"/>
                <w:color w:val="000000" w:themeColor="text1"/>
                <w:sz w:val="21"/>
                <w:szCs w:val="21"/>
                <w:lang w:val="es-MX"/>
              </w:rPr>
            </w:pPr>
            <w:r w:rsidRPr="00836847">
              <w:rPr>
                <w:rFonts w:eastAsia="Palatino Linotype" w:cs="Palatino Linotype"/>
                <w:color w:val="000000" w:themeColor="text1"/>
                <w:sz w:val="21"/>
                <w:szCs w:val="21"/>
                <w:lang w:val="es-MX"/>
              </w:rPr>
              <w:t>Fidelina Rivas Escobar</w:t>
            </w:r>
          </w:p>
        </w:tc>
        <w:tc>
          <w:tcPr>
            <w:tcW w:w="4678" w:type="dxa"/>
            <w:vAlign w:val="center"/>
          </w:tcPr>
          <w:p w14:paraId="7E4188BF" w14:textId="000A3B6B" w:rsidR="00836847" w:rsidRPr="00836847" w:rsidRDefault="00E66303" w:rsidP="00FA699E">
            <w:pPr>
              <w:pStyle w:val="Prrafodelista"/>
              <w:pBdr>
                <w:top w:val="nil"/>
                <w:left w:val="nil"/>
                <w:bottom w:val="nil"/>
                <w:right w:val="nil"/>
                <w:between w:val="nil"/>
              </w:pBdr>
              <w:spacing w:line="240" w:lineRule="auto"/>
              <w:ind w:left="35"/>
              <w:contextualSpacing/>
              <w:rPr>
                <w:rFonts w:eastAsia="Palatino Linotype" w:cs="Palatino Linotype"/>
                <w:color w:val="000000" w:themeColor="text1"/>
                <w:sz w:val="21"/>
                <w:szCs w:val="21"/>
                <w:lang w:val="es-MX"/>
              </w:rPr>
            </w:pPr>
            <w:r w:rsidRPr="00836847">
              <w:rPr>
                <w:rFonts w:eastAsia="Palatino Linotype" w:cs="Palatino Linotype"/>
                <w:color w:val="000000" w:themeColor="text1"/>
                <w:sz w:val="21"/>
                <w:szCs w:val="21"/>
                <w:lang w:val="es-MX"/>
              </w:rPr>
              <w:t xml:space="preserve">Nombramiento como </w:t>
            </w:r>
            <w:r w:rsidR="00836847" w:rsidRPr="00836847">
              <w:rPr>
                <w:rFonts w:eastAsia="Palatino Linotype" w:cs="Palatino Linotype"/>
                <w:color w:val="000000" w:themeColor="text1"/>
                <w:sz w:val="21"/>
                <w:szCs w:val="21"/>
                <w:lang w:val="es-MX"/>
              </w:rPr>
              <w:t>Titular de la Procuraduría de Protección de Niñas, Niños y Adolescentes</w:t>
            </w:r>
          </w:p>
        </w:tc>
        <w:tc>
          <w:tcPr>
            <w:tcW w:w="1842" w:type="dxa"/>
            <w:vAlign w:val="center"/>
          </w:tcPr>
          <w:p w14:paraId="3327F5E8" w14:textId="77777777" w:rsidR="00836847" w:rsidRPr="00836847" w:rsidRDefault="00836847" w:rsidP="00BF6007">
            <w:pPr>
              <w:pStyle w:val="Prrafodelista"/>
              <w:pBdr>
                <w:top w:val="nil"/>
                <w:left w:val="nil"/>
                <w:bottom w:val="nil"/>
                <w:right w:val="nil"/>
                <w:between w:val="nil"/>
              </w:pBdr>
              <w:spacing w:line="240" w:lineRule="auto"/>
              <w:ind w:left="31"/>
              <w:contextualSpacing/>
              <w:rPr>
                <w:rFonts w:eastAsia="Palatino Linotype" w:cs="Palatino Linotype"/>
                <w:color w:val="000000" w:themeColor="text1"/>
                <w:sz w:val="21"/>
                <w:szCs w:val="21"/>
                <w:lang w:val="es-MX"/>
              </w:rPr>
            </w:pPr>
            <w:r w:rsidRPr="00836847">
              <w:rPr>
                <w:rFonts w:eastAsia="Palatino Linotype" w:cs="Palatino Linotype"/>
                <w:color w:val="000000" w:themeColor="text1"/>
                <w:sz w:val="21"/>
                <w:szCs w:val="21"/>
                <w:lang w:val="es-MX"/>
              </w:rPr>
              <w:t>Currículo</w:t>
            </w:r>
          </w:p>
        </w:tc>
      </w:tr>
      <w:tr w:rsidR="0065341A" w:rsidRPr="00E66303" w14:paraId="66FB14B5" w14:textId="77777777" w:rsidTr="00314BF8">
        <w:tc>
          <w:tcPr>
            <w:tcW w:w="2410" w:type="dxa"/>
            <w:vAlign w:val="center"/>
          </w:tcPr>
          <w:p w14:paraId="019F3F1C" w14:textId="77777777" w:rsidR="00836847" w:rsidRPr="00836847" w:rsidRDefault="00836847" w:rsidP="00BF6007">
            <w:pPr>
              <w:pStyle w:val="Prrafodelista"/>
              <w:pBdr>
                <w:top w:val="nil"/>
                <w:left w:val="nil"/>
                <w:bottom w:val="nil"/>
                <w:right w:val="nil"/>
                <w:between w:val="nil"/>
              </w:pBdr>
              <w:spacing w:line="240" w:lineRule="auto"/>
              <w:ind w:left="31"/>
              <w:contextualSpacing/>
              <w:rPr>
                <w:rFonts w:eastAsia="Palatino Linotype" w:cs="Palatino Linotype"/>
                <w:color w:val="000000" w:themeColor="text1"/>
                <w:sz w:val="21"/>
                <w:szCs w:val="21"/>
                <w:lang w:val="es-MX"/>
              </w:rPr>
            </w:pPr>
            <w:r w:rsidRPr="00836847">
              <w:rPr>
                <w:rFonts w:eastAsia="Palatino Linotype" w:cs="Palatino Linotype"/>
                <w:color w:val="000000" w:themeColor="text1"/>
                <w:sz w:val="21"/>
                <w:szCs w:val="21"/>
                <w:lang w:val="es-MX"/>
              </w:rPr>
              <w:t>Francisco González García</w:t>
            </w:r>
          </w:p>
        </w:tc>
        <w:tc>
          <w:tcPr>
            <w:tcW w:w="4678" w:type="dxa"/>
            <w:vAlign w:val="center"/>
          </w:tcPr>
          <w:p w14:paraId="5544D396" w14:textId="23961578" w:rsidR="00836847" w:rsidRPr="00836847" w:rsidRDefault="00E66303" w:rsidP="00BF6007">
            <w:pPr>
              <w:pStyle w:val="Prrafodelista"/>
              <w:pBdr>
                <w:top w:val="nil"/>
                <w:left w:val="nil"/>
                <w:bottom w:val="nil"/>
                <w:right w:val="nil"/>
                <w:between w:val="nil"/>
              </w:pBdr>
              <w:spacing w:line="240" w:lineRule="auto"/>
              <w:ind w:left="35"/>
              <w:contextualSpacing/>
              <w:rPr>
                <w:rFonts w:eastAsia="Palatino Linotype" w:cs="Palatino Linotype"/>
                <w:color w:val="000000" w:themeColor="text1"/>
                <w:sz w:val="21"/>
                <w:szCs w:val="21"/>
                <w:lang w:val="es-MX"/>
              </w:rPr>
            </w:pPr>
            <w:r w:rsidRPr="00836847">
              <w:rPr>
                <w:rFonts w:eastAsia="Palatino Linotype" w:cs="Palatino Linotype"/>
                <w:color w:val="000000" w:themeColor="text1"/>
                <w:sz w:val="21"/>
                <w:szCs w:val="21"/>
                <w:lang w:val="es-MX"/>
              </w:rPr>
              <w:t xml:space="preserve">Nombramiento como </w:t>
            </w:r>
            <w:r w:rsidR="00836847" w:rsidRPr="00836847">
              <w:rPr>
                <w:rFonts w:eastAsia="Palatino Linotype" w:cs="Palatino Linotype"/>
                <w:color w:val="000000" w:themeColor="text1"/>
                <w:sz w:val="21"/>
                <w:szCs w:val="21"/>
                <w:lang w:val="es-MX"/>
              </w:rPr>
              <w:t>Titular de la Tesorería</w:t>
            </w:r>
          </w:p>
        </w:tc>
        <w:tc>
          <w:tcPr>
            <w:tcW w:w="1842" w:type="dxa"/>
            <w:vAlign w:val="center"/>
          </w:tcPr>
          <w:p w14:paraId="4C760718" w14:textId="77777777" w:rsidR="00836847" w:rsidRPr="00836847" w:rsidRDefault="00836847" w:rsidP="00BF6007">
            <w:pPr>
              <w:pStyle w:val="Prrafodelista"/>
              <w:pBdr>
                <w:top w:val="nil"/>
                <w:left w:val="nil"/>
                <w:bottom w:val="nil"/>
                <w:right w:val="nil"/>
                <w:between w:val="nil"/>
              </w:pBdr>
              <w:spacing w:line="240" w:lineRule="auto"/>
              <w:ind w:left="31"/>
              <w:contextualSpacing/>
              <w:rPr>
                <w:rFonts w:eastAsia="Palatino Linotype" w:cs="Palatino Linotype"/>
                <w:color w:val="000000" w:themeColor="text1"/>
                <w:sz w:val="21"/>
                <w:szCs w:val="21"/>
                <w:lang w:val="es-MX"/>
              </w:rPr>
            </w:pPr>
            <w:r w:rsidRPr="00836847">
              <w:rPr>
                <w:rFonts w:eastAsia="Palatino Linotype" w:cs="Palatino Linotype"/>
                <w:color w:val="000000" w:themeColor="text1"/>
                <w:sz w:val="21"/>
                <w:szCs w:val="21"/>
                <w:lang w:val="es-MX"/>
              </w:rPr>
              <w:t>Currículo</w:t>
            </w:r>
          </w:p>
        </w:tc>
      </w:tr>
      <w:tr w:rsidR="00314BF8" w:rsidRPr="00836847" w14:paraId="10C5CE77" w14:textId="77777777" w:rsidTr="00314BF8">
        <w:tc>
          <w:tcPr>
            <w:tcW w:w="2410" w:type="dxa"/>
            <w:vAlign w:val="center"/>
          </w:tcPr>
          <w:p w14:paraId="495660A9" w14:textId="77777777" w:rsidR="00836847" w:rsidRPr="00836847" w:rsidRDefault="00836847" w:rsidP="00BF6007">
            <w:pPr>
              <w:pStyle w:val="Prrafodelista"/>
              <w:pBdr>
                <w:top w:val="nil"/>
                <w:left w:val="nil"/>
                <w:bottom w:val="nil"/>
                <w:right w:val="nil"/>
                <w:between w:val="nil"/>
              </w:pBdr>
              <w:spacing w:line="240" w:lineRule="auto"/>
              <w:ind w:left="31"/>
              <w:contextualSpacing/>
              <w:rPr>
                <w:rFonts w:eastAsia="Palatino Linotype" w:cs="Palatino Linotype"/>
                <w:color w:val="000000" w:themeColor="text1"/>
                <w:sz w:val="21"/>
                <w:szCs w:val="21"/>
                <w:lang w:val="es-MX"/>
              </w:rPr>
            </w:pPr>
            <w:proofErr w:type="spellStart"/>
            <w:r w:rsidRPr="00836847">
              <w:rPr>
                <w:rFonts w:eastAsia="Palatino Linotype" w:cs="Palatino Linotype"/>
                <w:color w:val="000000" w:themeColor="text1"/>
                <w:sz w:val="21"/>
                <w:szCs w:val="21"/>
                <w:lang w:val="es-MX"/>
              </w:rPr>
              <w:t>Sendy</w:t>
            </w:r>
            <w:proofErr w:type="spellEnd"/>
            <w:r w:rsidRPr="00836847">
              <w:rPr>
                <w:rFonts w:eastAsia="Palatino Linotype" w:cs="Palatino Linotype"/>
                <w:color w:val="000000" w:themeColor="text1"/>
                <w:sz w:val="21"/>
                <w:szCs w:val="21"/>
                <w:lang w:val="es-MX"/>
              </w:rPr>
              <w:t xml:space="preserve"> González </w:t>
            </w:r>
            <w:proofErr w:type="spellStart"/>
            <w:r w:rsidRPr="00836847">
              <w:rPr>
                <w:rFonts w:eastAsia="Palatino Linotype" w:cs="Palatino Linotype"/>
                <w:color w:val="000000" w:themeColor="text1"/>
                <w:sz w:val="21"/>
                <w:szCs w:val="21"/>
                <w:lang w:val="es-MX"/>
              </w:rPr>
              <w:t>Carapia</w:t>
            </w:r>
            <w:proofErr w:type="spellEnd"/>
          </w:p>
        </w:tc>
        <w:tc>
          <w:tcPr>
            <w:tcW w:w="4678" w:type="dxa"/>
            <w:vAlign w:val="center"/>
          </w:tcPr>
          <w:p w14:paraId="11C7055F" w14:textId="4FC26CC5" w:rsidR="00836847" w:rsidRPr="00836847" w:rsidRDefault="00E66303" w:rsidP="00BF6007">
            <w:pPr>
              <w:pStyle w:val="Prrafodelista"/>
              <w:pBdr>
                <w:top w:val="nil"/>
                <w:left w:val="nil"/>
                <w:bottom w:val="nil"/>
                <w:right w:val="nil"/>
                <w:between w:val="nil"/>
              </w:pBdr>
              <w:spacing w:line="240" w:lineRule="auto"/>
              <w:ind w:left="35"/>
              <w:contextualSpacing/>
              <w:rPr>
                <w:rFonts w:eastAsia="Palatino Linotype" w:cs="Palatino Linotype"/>
                <w:color w:val="000000" w:themeColor="text1"/>
                <w:sz w:val="21"/>
                <w:szCs w:val="21"/>
                <w:lang w:val="es-MX"/>
              </w:rPr>
            </w:pPr>
            <w:r w:rsidRPr="00836847">
              <w:rPr>
                <w:rFonts w:eastAsia="Palatino Linotype" w:cs="Palatino Linotype"/>
                <w:color w:val="000000" w:themeColor="text1"/>
                <w:sz w:val="21"/>
                <w:szCs w:val="21"/>
                <w:lang w:val="es-MX"/>
              </w:rPr>
              <w:t xml:space="preserve">Nombramiento como </w:t>
            </w:r>
            <w:proofErr w:type="gramStart"/>
            <w:r w:rsidR="00836847" w:rsidRPr="00836847">
              <w:rPr>
                <w:rFonts w:eastAsia="Palatino Linotype" w:cs="Palatino Linotype"/>
                <w:color w:val="000000" w:themeColor="text1"/>
                <w:sz w:val="21"/>
                <w:szCs w:val="21"/>
                <w:lang w:val="es-MX"/>
              </w:rPr>
              <w:t>Directora</w:t>
            </w:r>
            <w:proofErr w:type="gramEnd"/>
            <w:r w:rsidR="00836847" w:rsidRPr="00836847">
              <w:rPr>
                <w:rFonts w:eastAsia="Palatino Linotype" w:cs="Palatino Linotype"/>
                <w:color w:val="000000" w:themeColor="text1"/>
                <w:sz w:val="21"/>
                <w:szCs w:val="21"/>
                <w:lang w:val="es-MX"/>
              </w:rPr>
              <w:t xml:space="preserve"> del </w:t>
            </w:r>
            <w:proofErr w:type="spellStart"/>
            <w:r w:rsidR="00836847" w:rsidRPr="00836847">
              <w:rPr>
                <w:rFonts w:eastAsia="Palatino Linotype" w:cs="Palatino Linotype"/>
                <w:color w:val="000000" w:themeColor="text1"/>
                <w:sz w:val="21"/>
                <w:szCs w:val="21"/>
                <w:lang w:val="es-MX"/>
              </w:rPr>
              <w:t>SMDIF</w:t>
            </w:r>
            <w:proofErr w:type="spellEnd"/>
          </w:p>
        </w:tc>
        <w:tc>
          <w:tcPr>
            <w:tcW w:w="1842" w:type="dxa"/>
            <w:vAlign w:val="center"/>
          </w:tcPr>
          <w:p w14:paraId="1B25B60D" w14:textId="77777777" w:rsidR="00836847" w:rsidRPr="00836847" w:rsidRDefault="00836847" w:rsidP="00BF6007">
            <w:pPr>
              <w:pStyle w:val="Prrafodelista"/>
              <w:pBdr>
                <w:top w:val="nil"/>
                <w:left w:val="nil"/>
                <w:bottom w:val="nil"/>
                <w:right w:val="nil"/>
                <w:between w:val="nil"/>
              </w:pBdr>
              <w:spacing w:line="240" w:lineRule="auto"/>
              <w:ind w:left="31"/>
              <w:contextualSpacing/>
              <w:rPr>
                <w:rFonts w:eastAsia="Palatino Linotype" w:cs="Palatino Linotype"/>
                <w:color w:val="000000" w:themeColor="text1"/>
                <w:sz w:val="21"/>
                <w:szCs w:val="21"/>
                <w:lang w:val="es-MX"/>
              </w:rPr>
            </w:pPr>
            <w:r w:rsidRPr="00836847">
              <w:rPr>
                <w:rFonts w:eastAsia="Palatino Linotype" w:cs="Palatino Linotype"/>
                <w:color w:val="000000" w:themeColor="text1"/>
                <w:sz w:val="21"/>
                <w:szCs w:val="21"/>
                <w:lang w:val="es-MX"/>
              </w:rPr>
              <w:t>Currículo</w:t>
            </w:r>
          </w:p>
        </w:tc>
      </w:tr>
      <w:tr w:rsidR="00314BF8" w:rsidRPr="00836847" w14:paraId="57AD42E3" w14:textId="77777777" w:rsidTr="00314BF8">
        <w:tc>
          <w:tcPr>
            <w:tcW w:w="2410" w:type="dxa"/>
            <w:vAlign w:val="center"/>
          </w:tcPr>
          <w:p w14:paraId="0F8E787C" w14:textId="77777777" w:rsidR="00836847" w:rsidRPr="00836847" w:rsidRDefault="00836847" w:rsidP="00BF6007">
            <w:pPr>
              <w:pStyle w:val="Prrafodelista"/>
              <w:pBdr>
                <w:top w:val="nil"/>
                <w:left w:val="nil"/>
                <w:bottom w:val="nil"/>
                <w:right w:val="nil"/>
                <w:between w:val="nil"/>
              </w:pBdr>
              <w:spacing w:line="240" w:lineRule="auto"/>
              <w:ind w:left="31"/>
              <w:contextualSpacing/>
              <w:rPr>
                <w:rFonts w:eastAsia="Palatino Linotype" w:cs="Palatino Linotype"/>
                <w:color w:val="000000" w:themeColor="text1"/>
                <w:sz w:val="21"/>
                <w:szCs w:val="21"/>
                <w:lang w:val="es-MX"/>
              </w:rPr>
            </w:pPr>
            <w:r w:rsidRPr="00836847">
              <w:rPr>
                <w:rFonts w:eastAsia="Palatino Linotype" w:cs="Palatino Linotype"/>
                <w:color w:val="000000" w:themeColor="text1"/>
                <w:sz w:val="21"/>
                <w:szCs w:val="21"/>
                <w:lang w:val="es-MX"/>
              </w:rPr>
              <w:t xml:space="preserve">Martiniano Ruiz </w:t>
            </w:r>
            <w:proofErr w:type="spellStart"/>
            <w:r w:rsidRPr="00836847">
              <w:rPr>
                <w:rFonts w:eastAsia="Palatino Linotype" w:cs="Palatino Linotype"/>
                <w:color w:val="000000" w:themeColor="text1"/>
                <w:sz w:val="21"/>
                <w:szCs w:val="21"/>
                <w:lang w:val="es-MX"/>
              </w:rPr>
              <w:t>Ruiz</w:t>
            </w:r>
            <w:proofErr w:type="spellEnd"/>
          </w:p>
        </w:tc>
        <w:tc>
          <w:tcPr>
            <w:tcW w:w="4678" w:type="dxa"/>
            <w:vAlign w:val="center"/>
          </w:tcPr>
          <w:p w14:paraId="67B0EAF0" w14:textId="77777777" w:rsidR="00836847" w:rsidRPr="00836847" w:rsidRDefault="00836847" w:rsidP="00BF6007">
            <w:pPr>
              <w:pStyle w:val="Prrafodelista"/>
              <w:pBdr>
                <w:top w:val="nil"/>
                <w:left w:val="nil"/>
                <w:bottom w:val="nil"/>
                <w:right w:val="nil"/>
                <w:between w:val="nil"/>
              </w:pBdr>
              <w:spacing w:line="240" w:lineRule="auto"/>
              <w:ind w:left="35"/>
              <w:contextualSpacing/>
              <w:rPr>
                <w:rFonts w:eastAsia="Palatino Linotype" w:cs="Palatino Linotype"/>
                <w:color w:val="000000" w:themeColor="text1"/>
                <w:sz w:val="21"/>
                <w:szCs w:val="21"/>
                <w:lang w:val="es-MX"/>
              </w:rPr>
            </w:pPr>
            <w:r w:rsidRPr="00836847">
              <w:rPr>
                <w:rFonts w:eastAsia="Palatino Linotype" w:cs="Palatino Linotype"/>
                <w:color w:val="000000" w:themeColor="text1"/>
                <w:sz w:val="21"/>
                <w:szCs w:val="21"/>
                <w:lang w:val="es-MX"/>
              </w:rPr>
              <w:t>Presidente Honorífico</w:t>
            </w:r>
          </w:p>
        </w:tc>
        <w:tc>
          <w:tcPr>
            <w:tcW w:w="1842" w:type="dxa"/>
            <w:vAlign w:val="center"/>
          </w:tcPr>
          <w:p w14:paraId="0931D461" w14:textId="77777777" w:rsidR="00836847" w:rsidRPr="00836847" w:rsidRDefault="00836847" w:rsidP="00BF6007">
            <w:pPr>
              <w:pStyle w:val="Prrafodelista"/>
              <w:pBdr>
                <w:top w:val="nil"/>
                <w:left w:val="nil"/>
                <w:bottom w:val="nil"/>
                <w:right w:val="nil"/>
                <w:between w:val="nil"/>
              </w:pBdr>
              <w:spacing w:line="240" w:lineRule="auto"/>
              <w:ind w:left="31"/>
              <w:contextualSpacing/>
              <w:rPr>
                <w:rFonts w:eastAsia="Palatino Linotype" w:cs="Palatino Linotype"/>
                <w:color w:val="000000" w:themeColor="text1"/>
                <w:sz w:val="21"/>
                <w:szCs w:val="21"/>
                <w:lang w:val="es-MX"/>
              </w:rPr>
            </w:pPr>
          </w:p>
        </w:tc>
      </w:tr>
      <w:tr w:rsidR="00314BF8" w:rsidRPr="00836847" w14:paraId="44682AE0" w14:textId="77777777" w:rsidTr="00314BF8">
        <w:tc>
          <w:tcPr>
            <w:tcW w:w="2410" w:type="dxa"/>
            <w:vAlign w:val="center"/>
          </w:tcPr>
          <w:p w14:paraId="2CEBDA67" w14:textId="77777777" w:rsidR="00836847" w:rsidRPr="00836847" w:rsidRDefault="00836847" w:rsidP="00BF6007">
            <w:pPr>
              <w:pStyle w:val="Prrafodelista"/>
              <w:pBdr>
                <w:top w:val="nil"/>
                <w:left w:val="nil"/>
                <w:bottom w:val="nil"/>
                <w:right w:val="nil"/>
                <w:between w:val="nil"/>
              </w:pBdr>
              <w:spacing w:line="240" w:lineRule="auto"/>
              <w:ind w:left="31"/>
              <w:contextualSpacing/>
              <w:rPr>
                <w:rFonts w:eastAsia="Palatino Linotype" w:cs="Palatino Linotype"/>
                <w:color w:val="000000" w:themeColor="text1"/>
                <w:sz w:val="21"/>
                <w:szCs w:val="21"/>
                <w:lang w:val="es-MX"/>
              </w:rPr>
            </w:pPr>
            <w:r w:rsidRPr="00836847">
              <w:rPr>
                <w:rFonts w:eastAsia="Palatino Linotype" w:cs="Palatino Linotype"/>
                <w:color w:val="000000" w:themeColor="text1"/>
                <w:sz w:val="21"/>
                <w:szCs w:val="21"/>
                <w:lang w:val="es-MX"/>
              </w:rPr>
              <w:lastRenderedPageBreak/>
              <w:t xml:space="preserve">Grisel Ruíz </w:t>
            </w:r>
            <w:proofErr w:type="spellStart"/>
            <w:r w:rsidRPr="00836847">
              <w:rPr>
                <w:rFonts w:eastAsia="Palatino Linotype" w:cs="Palatino Linotype"/>
                <w:color w:val="000000" w:themeColor="text1"/>
                <w:sz w:val="21"/>
                <w:szCs w:val="21"/>
                <w:lang w:val="es-MX"/>
              </w:rPr>
              <w:t>Ruíz</w:t>
            </w:r>
            <w:proofErr w:type="spellEnd"/>
          </w:p>
        </w:tc>
        <w:tc>
          <w:tcPr>
            <w:tcW w:w="4678" w:type="dxa"/>
            <w:vAlign w:val="center"/>
          </w:tcPr>
          <w:p w14:paraId="6F267662" w14:textId="65D4C38E" w:rsidR="00836847" w:rsidRPr="00836847" w:rsidRDefault="00E66303" w:rsidP="00BF6007">
            <w:pPr>
              <w:pStyle w:val="Prrafodelista"/>
              <w:pBdr>
                <w:top w:val="nil"/>
                <w:left w:val="nil"/>
                <w:bottom w:val="nil"/>
                <w:right w:val="nil"/>
                <w:between w:val="nil"/>
              </w:pBdr>
              <w:spacing w:line="240" w:lineRule="auto"/>
              <w:ind w:left="35"/>
              <w:contextualSpacing/>
              <w:rPr>
                <w:rFonts w:eastAsia="Palatino Linotype" w:cs="Palatino Linotype"/>
                <w:color w:val="000000" w:themeColor="text1"/>
                <w:sz w:val="21"/>
                <w:szCs w:val="21"/>
                <w:lang w:val="es-MX"/>
              </w:rPr>
            </w:pPr>
            <w:r w:rsidRPr="00836847">
              <w:rPr>
                <w:rFonts w:eastAsia="Palatino Linotype" w:cs="Palatino Linotype"/>
                <w:color w:val="000000" w:themeColor="text1"/>
                <w:sz w:val="21"/>
                <w:szCs w:val="21"/>
                <w:lang w:val="es-MX"/>
              </w:rPr>
              <w:t xml:space="preserve">Nombramiento como </w:t>
            </w:r>
            <w:r w:rsidR="00836847" w:rsidRPr="00836847">
              <w:rPr>
                <w:rFonts w:eastAsia="Palatino Linotype" w:cs="Palatino Linotype"/>
                <w:color w:val="000000" w:themeColor="text1"/>
                <w:sz w:val="21"/>
                <w:szCs w:val="21"/>
                <w:lang w:val="es-MX"/>
              </w:rPr>
              <w:t>Titular de Programas Sociales</w:t>
            </w:r>
          </w:p>
        </w:tc>
        <w:tc>
          <w:tcPr>
            <w:tcW w:w="1842" w:type="dxa"/>
            <w:vAlign w:val="center"/>
          </w:tcPr>
          <w:p w14:paraId="31988D0E" w14:textId="77777777" w:rsidR="00836847" w:rsidRPr="00836847" w:rsidRDefault="00836847" w:rsidP="00BF6007">
            <w:pPr>
              <w:pStyle w:val="Prrafodelista"/>
              <w:pBdr>
                <w:top w:val="nil"/>
                <w:left w:val="nil"/>
                <w:bottom w:val="nil"/>
                <w:right w:val="nil"/>
                <w:between w:val="nil"/>
              </w:pBdr>
              <w:spacing w:line="240" w:lineRule="auto"/>
              <w:ind w:left="31"/>
              <w:contextualSpacing/>
              <w:rPr>
                <w:rFonts w:eastAsia="Palatino Linotype" w:cs="Palatino Linotype"/>
                <w:color w:val="000000" w:themeColor="text1"/>
                <w:sz w:val="21"/>
                <w:szCs w:val="21"/>
                <w:lang w:val="es-MX"/>
              </w:rPr>
            </w:pPr>
            <w:r w:rsidRPr="00836847">
              <w:rPr>
                <w:rFonts w:eastAsia="Palatino Linotype" w:cs="Palatino Linotype"/>
                <w:color w:val="000000" w:themeColor="text1"/>
                <w:sz w:val="21"/>
                <w:szCs w:val="21"/>
                <w:lang w:val="es-MX"/>
              </w:rPr>
              <w:t>Currículo</w:t>
            </w:r>
          </w:p>
        </w:tc>
      </w:tr>
      <w:tr w:rsidR="00314BF8" w:rsidRPr="00836847" w14:paraId="32639EE4" w14:textId="77777777" w:rsidTr="00314BF8">
        <w:tc>
          <w:tcPr>
            <w:tcW w:w="2410" w:type="dxa"/>
            <w:vAlign w:val="center"/>
          </w:tcPr>
          <w:p w14:paraId="6B41B694" w14:textId="77777777" w:rsidR="00836847" w:rsidRPr="00836847" w:rsidRDefault="00836847" w:rsidP="00BF6007">
            <w:pPr>
              <w:pStyle w:val="Prrafodelista"/>
              <w:pBdr>
                <w:top w:val="nil"/>
                <w:left w:val="nil"/>
                <w:bottom w:val="nil"/>
                <w:right w:val="nil"/>
                <w:between w:val="nil"/>
              </w:pBdr>
              <w:spacing w:line="240" w:lineRule="auto"/>
              <w:ind w:left="31"/>
              <w:contextualSpacing/>
              <w:rPr>
                <w:rFonts w:eastAsia="Palatino Linotype" w:cs="Palatino Linotype"/>
                <w:color w:val="000000" w:themeColor="text1"/>
                <w:sz w:val="21"/>
                <w:szCs w:val="21"/>
                <w:lang w:val="es-MX"/>
              </w:rPr>
            </w:pPr>
            <w:r w:rsidRPr="00836847">
              <w:rPr>
                <w:rFonts w:eastAsia="Palatino Linotype" w:cs="Palatino Linotype"/>
                <w:color w:val="000000" w:themeColor="text1"/>
                <w:sz w:val="21"/>
                <w:szCs w:val="21"/>
                <w:lang w:val="es-MX"/>
              </w:rPr>
              <w:t>María Isabel Monroy Martínez</w:t>
            </w:r>
          </w:p>
        </w:tc>
        <w:tc>
          <w:tcPr>
            <w:tcW w:w="4678" w:type="dxa"/>
            <w:vAlign w:val="center"/>
          </w:tcPr>
          <w:p w14:paraId="5306387C" w14:textId="77777777" w:rsidR="00836847" w:rsidRPr="00836847" w:rsidRDefault="00836847" w:rsidP="00BF6007">
            <w:pPr>
              <w:pStyle w:val="Prrafodelista"/>
              <w:pBdr>
                <w:top w:val="nil"/>
                <w:left w:val="nil"/>
                <w:bottom w:val="nil"/>
                <w:right w:val="nil"/>
                <w:between w:val="nil"/>
              </w:pBdr>
              <w:spacing w:line="240" w:lineRule="auto"/>
              <w:ind w:left="35"/>
              <w:contextualSpacing/>
              <w:rPr>
                <w:rFonts w:eastAsia="Palatino Linotype" w:cs="Palatino Linotype"/>
                <w:color w:val="000000" w:themeColor="text1"/>
                <w:sz w:val="21"/>
                <w:szCs w:val="21"/>
                <w:lang w:val="es-MX"/>
              </w:rPr>
            </w:pPr>
          </w:p>
        </w:tc>
        <w:tc>
          <w:tcPr>
            <w:tcW w:w="1842" w:type="dxa"/>
            <w:vAlign w:val="center"/>
          </w:tcPr>
          <w:p w14:paraId="30B1DC77" w14:textId="77777777" w:rsidR="00836847" w:rsidRPr="00836847" w:rsidRDefault="00836847" w:rsidP="00BF6007">
            <w:pPr>
              <w:pStyle w:val="Prrafodelista"/>
              <w:pBdr>
                <w:top w:val="nil"/>
                <w:left w:val="nil"/>
                <w:bottom w:val="nil"/>
                <w:right w:val="nil"/>
                <w:between w:val="nil"/>
              </w:pBdr>
              <w:spacing w:line="240" w:lineRule="auto"/>
              <w:ind w:left="31"/>
              <w:contextualSpacing/>
              <w:rPr>
                <w:rFonts w:eastAsia="Palatino Linotype" w:cs="Palatino Linotype"/>
                <w:color w:val="000000" w:themeColor="text1"/>
                <w:sz w:val="21"/>
                <w:szCs w:val="21"/>
                <w:lang w:val="es-MX"/>
              </w:rPr>
            </w:pPr>
            <w:r w:rsidRPr="00836847">
              <w:rPr>
                <w:rFonts w:eastAsia="Palatino Linotype" w:cs="Palatino Linotype"/>
                <w:color w:val="000000" w:themeColor="text1"/>
                <w:sz w:val="21"/>
                <w:szCs w:val="21"/>
                <w:lang w:val="es-MX"/>
              </w:rPr>
              <w:t>Currículo</w:t>
            </w:r>
          </w:p>
        </w:tc>
      </w:tr>
    </w:tbl>
    <w:p w14:paraId="1DF9C44B" w14:textId="77777777" w:rsidR="00836847" w:rsidRDefault="00836847" w:rsidP="00123453">
      <w:pPr>
        <w:pStyle w:val="Prrafodelista"/>
        <w:pBdr>
          <w:top w:val="nil"/>
          <w:left w:val="nil"/>
          <w:bottom w:val="nil"/>
          <w:right w:val="nil"/>
          <w:between w:val="nil"/>
        </w:pBdr>
        <w:contextualSpacing/>
        <w:rPr>
          <w:rFonts w:eastAsia="Palatino Linotype" w:cs="Palatino Linotype"/>
          <w:color w:val="000000" w:themeColor="text1"/>
        </w:rPr>
      </w:pPr>
    </w:p>
    <w:p w14:paraId="2C4BB909" w14:textId="4264B117" w:rsidR="00670E18" w:rsidRDefault="007E2000" w:rsidP="00D82BD9">
      <w:pPr>
        <w:pStyle w:val="Prrafodelista"/>
        <w:numPr>
          <w:ilvl w:val="0"/>
          <w:numId w:val="64"/>
        </w:numPr>
        <w:pBdr>
          <w:top w:val="nil"/>
          <w:left w:val="nil"/>
          <w:bottom w:val="nil"/>
          <w:right w:val="nil"/>
          <w:between w:val="nil"/>
        </w:pBdr>
        <w:contextualSpacing/>
        <w:rPr>
          <w:rFonts w:eastAsia="Palatino Linotype" w:cs="Palatino Linotype"/>
          <w:color w:val="000000" w:themeColor="text1"/>
        </w:rPr>
      </w:pPr>
      <w:proofErr w:type="spellStart"/>
      <w:r w:rsidRPr="00574B7B">
        <w:rPr>
          <w:rFonts w:eastAsia="Palatino Linotype" w:cs="Palatino Linotype"/>
          <w:b/>
          <w:color w:val="000000"/>
          <w:lang w:val="es-MX"/>
        </w:rPr>
        <w:t>ANSWER</w:t>
      </w:r>
      <w:proofErr w:type="spellEnd"/>
      <w:r w:rsidRPr="00574B7B">
        <w:rPr>
          <w:rFonts w:eastAsia="Palatino Linotype" w:cs="Palatino Linotype"/>
          <w:b/>
          <w:color w:val="000000"/>
          <w:lang w:val="es-MX"/>
        </w:rPr>
        <w:t xml:space="preserve"> </w:t>
      </w:r>
      <w:proofErr w:type="spellStart"/>
      <w:r w:rsidRPr="00574B7B">
        <w:rPr>
          <w:rFonts w:eastAsia="Palatino Linotype" w:cs="Palatino Linotype"/>
          <w:b/>
          <w:color w:val="000000"/>
          <w:lang w:val="es-MX"/>
        </w:rPr>
        <w:t>00026_TESo</w:t>
      </w:r>
      <w:proofErr w:type="spellEnd"/>
      <w:r w:rsidRPr="00574B7B">
        <w:rPr>
          <w:rFonts w:eastAsia="Palatino Linotype" w:cs="Palatino Linotype"/>
          <w:b/>
          <w:color w:val="000000"/>
          <w:lang w:val="es-MX"/>
        </w:rPr>
        <w:t xml:space="preserve"> rev1.pdf</w:t>
      </w:r>
      <w:r w:rsidR="004743C9" w:rsidRPr="004743C9">
        <w:rPr>
          <w:rFonts w:eastAsia="Palatino Linotype" w:cs="Palatino Linotype"/>
          <w:color w:val="000000"/>
          <w:lang w:val="es-MX"/>
        </w:rPr>
        <w:t>.</w:t>
      </w:r>
      <w:r w:rsidR="004743C9">
        <w:rPr>
          <w:rFonts w:eastAsia="Palatino Linotype" w:cs="Palatino Linotype"/>
          <w:color w:val="000000"/>
          <w:lang w:val="es-MX"/>
        </w:rPr>
        <w:t xml:space="preserve"> </w:t>
      </w:r>
      <w:r w:rsidR="007C7BF3">
        <w:rPr>
          <w:rFonts w:eastAsia="Palatino Linotype" w:cs="Palatino Linotype"/>
          <w:color w:val="000000"/>
          <w:lang w:val="es-MX"/>
        </w:rPr>
        <w:t xml:space="preserve">Oficio </w:t>
      </w:r>
      <w:proofErr w:type="spellStart"/>
      <w:r w:rsidR="00192E39">
        <w:rPr>
          <w:rFonts w:eastAsia="Palatino Linotype" w:cs="Palatino Linotype"/>
          <w:color w:val="000000"/>
          <w:lang w:val="es-MX"/>
        </w:rPr>
        <w:t>S</w:t>
      </w:r>
      <w:r w:rsidR="00192E39" w:rsidRPr="00192E39">
        <w:rPr>
          <w:rFonts w:eastAsia="Palatino Linotype" w:cs="Palatino Linotype"/>
          <w:color w:val="000000"/>
          <w:lang w:val="es-MX"/>
        </w:rPr>
        <w:t>MDIF</w:t>
      </w:r>
      <w:proofErr w:type="spellEnd"/>
      <w:r w:rsidR="00192E39" w:rsidRPr="00192E39">
        <w:rPr>
          <w:rFonts w:eastAsia="Palatino Linotype" w:cs="Palatino Linotype"/>
          <w:color w:val="000000"/>
          <w:lang w:val="es-MX"/>
        </w:rPr>
        <w:t>/TES/0022/2025</w:t>
      </w:r>
      <w:r w:rsidR="00192E39">
        <w:rPr>
          <w:rFonts w:eastAsia="Palatino Linotype" w:cs="Palatino Linotype"/>
          <w:color w:val="000000"/>
          <w:lang w:val="es-MX"/>
        </w:rPr>
        <w:t xml:space="preserve"> suscrito por el Tesorero</w:t>
      </w:r>
      <w:r w:rsidR="009500DB">
        <w:rPr>
          <w:rFonts w:eastAsia="Palatino Linotype" w:cs="Palatino Linotype"/>
          <w:color w:val="000000"/>
          <w:lang w:val="es-MX"/>
        </w:rPr>
        <w:t xml:space="preserve">, mediante el cual refiere que se exhibe la información solicitada </w:t>
      </w:r>
      <w:r w:rsidR="00C95C4F">
        <w:rPr>
          <w:rFonts w:eastAsia="Palatino Linotype" w:cs="Palatino Linotype"/>
          <w:color w:val="000000"/>
          <w:lang w:val="es-MX"/>
        </w:rPr>
        <w:t xml:space="preserve">resguardada en el archivo del </w:t>
      </w:r>
      <w:proofErr w:type="spellStart"/>
      <w:r w:rsidR="00C95C4F">
        <w:rPr>
          <w:rFonts w:eastAsia="Palatino Linotype" w:cs="Palatino Linotype"/>
          <w:color w:val="000000"/>
          <w:lang w:val="es-MX"/>
        </w:rPr>
        <w:t>SMDIF</w:t>
      </w:r>
      <w:proofErr w:type="spellEnd"/>
      <w:r w:rsidR="00C95C4F">
        <w:rPr>
          <w:rFonts w:eastAsia="Palatino Linotype" w:cs="Palatino Linotype"/>
          <w:color w:val="000000"/>
          <w:lang w:val="es-MX"/>
        </w:rPr>
        <w:t xml:space="preserve"> en versión pública, anexando </w:t>
      </w:r>
      <w:r w:rsidR="00454650">
        <w:rPr>
          <w:rFonts w:eastAsia="Palatino Linotype" w:cs="Palatino Linotype"/>
          <w:color w:val="000000"/>
          <w:lang w:val="es-MX"/>
        </w:rPr>
        <w:t>un cuadro</w:t>
      </w:r>
      <w:r w:rsidR="00AA7B8E">
        <w:rPr>
          <w:rFonts w:eastAsia="Palatino Linotype" w:cs="Palatino Linotype"/>
          <w:color w:val="000000"/>
          <w:lang w:val="es-MX"/>
        </w:rPr>
        <w:t xml:space="preserve"> c</w:t>
      </w:r>
      <w:r w:rsidR="008C0215">
        <w:rPr>
          <w:rFonts w:eastAsia="Palatino Linotype" w:cs="Palatino Linotype"/>
          <w:color w:val="000000"/>
          <w:lang w:val="es-MX"/>
        </w:rPr>
        <w:t>on datos suprimidos</w:t>
      </w:r>
      <w:r w:rsidR="00454650">
        <w:rPr>
          <w:rFonts w:eastAsia="Palatino Linotype" w:cs="Palatino Linotype"/>
          <w:color w:val="000000"/>
          <w:lang w:val="es-MX"/>
        </w:rPr>
        <w:t xml:space="preserve"> en el que se observan los rubros de NOMBRE DEL EMPLEADO, </w:t>
      </w:r>
      <w:r w:rsidR="00D51088">
        <w:rPr>
          <w:rFonts w:eastAsia="Palatino Linotype" w:cs="Palatino Linotype"/>
          <w:color w:val="000000"/>
          <w:lang w:val="es-MX"/>
        </w:rPr>
        <w:t>DÍAS PAGADOS, PERIODO DE PAGO y NETO</w:t>
      </w:r>
      <w:r w:rsidR="00022AE9">
        <w:rPr>
          <w:rFonts w:eastAsia="Palatino Linotype" w:cs="Palatino Linotype"/>
          <w:color w:val="000000"/>
          <w:lang w:val="es-MX"/>
        </w:rPr>
        <w:t xml:space="preserve">, correspondiente al periodo del dieciséis al veintiocho de </w:t>
      </w:r>
      <w:r w:rsidR="008C0215">
        <w:rPr>
          <w:rFonts w:eastAsia="Palatino Linotype" w:cs="Palatino Linotype"/>
          <w:color w:val="000000"/>
          <w:lang w:val="es-MX"/>
        </w:rPr>
        <w:t>febrero de dos mil veinticinco, como se observa en la siguiente imagen</w:t>
      </w:r>
      <w:r w:rsidR="00343ACB">
        <w:rPr>
          <w:rFonts w:eastAsia="Palatino Linotype" w:cs="Palatino Linotype"/>
          <w:color w:val="000000"/>
          <w:lang w:val="es-MX"/>
        </w:rPr>
        <w:t>:</w:t>
      </w:r>
    </w:p>
    <w:p w14:paraId="41EABB37" w14:textId="7DEB4653" w:rsidR="001D05DE" w:rsidRDefault="001D05DE" w:rsidP="00511ECE">
      <w:pPr>
        <w:pBdr>
          <w:top w:val="nil"/>
          <w:left w:val="nil"/>
          <w:bottom w:val="nil"/>
          <w:right w:val="nil"/>
          <w:between w:val="nil"/>
        </w:pBdr>
        <w:contextualSpacing/>
        <w:jc w:val="right"/>
        <w:rPr>
          <w:rFonts w:eastAsia="Palatino Linotype" w:cs="Palatino Linotype"/>
          <w:color w:val="000000" w:themeColor="text1"/>
          <w:lang w:val="es-ES"/>
        </w:rPr>
      </w:pPr>
      <w:r>
        <w:rPr>
          <w:rFonts w:eastAsia="Palatino Linotype" w:cs="Palatino Linotype"/>
          <w:noProof/>
          <w:color w:val="000000" w:themeColor="text1"/>
          <w:lang w:val="es-MX"/>
        </w:rPr>
        <w:drawing>
          <wp:inline distT="0" distB="0" distL="0" distR="0" wp14:anchorId="45F5E95E" wp14:editId="4AF759A8">
            <wp:extent cx="5690631" cy="2913806"/>
            <wp:effectExtent l="0" t="0" r="0" b="0"/>
            <wp:docPr id="13730625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06251" name="Imagen 13730625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7605" cy="2937859"/>
                    </a:xfrm>
                    <a:prstGeom prst="rect">
                      <a:avLst/>
                    </a:prstGeom>
                  </pic:spPr>
                </pic:pic>
              </a:graphicData>
            </a:graphic>
          </wp:inline>
        </w:drawing>
      </w:r>
    </w:p>
    <w:p w14:paraId="27112726" w14:textId="77777777" w:rsidR="001D05DE" w:rsidRDefault="001D05DE" w:rsidP="009B73BE">
      <w:pPr>
        <w:pBdr>
          <w:top w:val="nil"/>
          <w:left w:val="nil"/>
          <w:bottom w:val="nil"/>
          <w:right w:val="nil"/>
          <w:between w:val="nil"/>
        </w:pBdr>
        <w:contextualSpacing/>
        <w:rPr>
          <w:rFonts w:eastAsia="Palatino Linotype" w:cs="Palatino Linotype"/>
          <w:color w:val="000000" w:themeColor="text1"/>
          <w:lang w:val="es-ES"/>
        </w:rPr>
      </w:pPr>
    </w:p>
    <w:p w14:paraId="1BF2F371" w14:textId="21121E1D" w:rsidR="009B73BE" w:rsidRPr="00D06465" w:rsidRDefault="009B73BE" w:rsidP="009B73BE">
      <w:pPr>
        <w:pBdr>
          <w:top w:val="nil"/>
          <w:left w:val="nil"/>
          <w:bottom w:val="nil"/>
          <w:right w:val="nil"/>
          <w:between w:val="nil"/>
        </w:pBdr>
        <w:contextualSpacing/>
        <w:rPr>
          <w:rFonts w:eastAsia="Palatino Linotype" w:cs="Palatino Linotype"/>
          <w:color w:val="000000"/>
          <w:lang w:val="es-ES"/>
        </w:rPr>
      </w:pPr>
      <w:r w:rsidRPr="44E9108F">
        <w:rPr>
          <w:rFonts w:eastAsia="Palatino Linotype" w:cs="Palatino Linotype"/>
          <w:color w:val="000000" w:themeColor="text1"/>
          <w:lang w:val="es-ES"/>
        </w:rPr>
        <w:t>Ante la respuesta em</w:t>
      </w:r>
      <w:r>
        <w:rPr>
          <w:rFonts w:eastAsia="Palatino Linotype" w:cs="Palatino Linotype"/>
          <w:color w:val="000000" w:themeColor="text1"/>
          <w:lang w:val="es-ES"/>
        </w:rPr>
        <w:t>itida por el Sujeto Obligado, el</w:t>
      </w:r>
      <w:r w:rsidRPr="44E9108F">
        <w:rPr>
          <w:rFonts w:eastAsia="Palatino Linotype" w:cs="Palatino Linotype"/>
          <w:color w:val="000000" w:themeColor="text1"/>
          <w:lang w:val="es-ES"/>
        </w:rPr>
        <w:t xml:space="preserve"> Recurrente consideró que se trasgredió su derecho a la información pública, por lo que interpuso el recurso de revisión al rubro </w:t>
      </w:r>
      <w:r w:rsidRPr="44E9108F">
        <w:rPr>
          <w:rFonts w:eastAsia="Palatino Linotype" w:cs="Palatino Linotype"/>
          <w:color w:val="000000" w:themeColor="text1"/>
          <w:lang w:val="es-ES"/>
        </w:rPr>
        <w:lastRenderedPageBreak/>
        <w:t>citado, señalando como acto impugnado</w:t>
      </w:r>
      <w:r>
        <w:rPr>
          <w:rFonts w:eastAsia="Palatino Linotype" w:cs="Palatino Linotype"/>
          <w:color w:val="000000" w:themeColor="text1"/>
          <w:lang w:val="es-ES"/>
        </w:rPr>
        <w:t xml:space="preserve"> y razones o motivos de inconformidad que</w:t>
      </w:r>
      <w:r w:rsidR="009B682B">
        <w:rPr>
          <w:rFonts w:eastAsia="Palatino Linotype" w:cs="Palatino Linotype"/>
          <w:color w:val="000000" w:themeColor="text1"/>
          <w:lang w:val="es-ES"/>
        </w:rPr>
        <w:t xml:space="preserve"> </w:t>
      </w:r>
      <w:r w:rsidR="006A0DAE">
        <w:rPr>
          <w:rFonts w:eastAsia="Palatino Linotype" w:cs="Palatino Linotype"/>
          <w:color w:val="000000" w:themeColor="text1"/>
          <w:lang w:val="es-ES"/>
        </w:rPr>
        <w:t xml:space="preserve">la información que se envió está incompleta, que se generaron versiones públicas sin </w:t>
      </w:r>
      <w:r w:rsidR="00A67795">
        <w:rPr>
          <w:rFonts w:eastAsia="Palatino Linotype" w:cs="Palatino Linotype"/>
          <w:color w:val="000000" w:themeColor="text1"/>
          <w:lang w:val="es-ES"/>
        </w:rPr>
        <w:t>que se enviara el acta del Comité de Transparencia con la prueba de daño</w:t>
      </w:r>
      <w:r w:rsidR="008559E7">
        <w:rPr>
          <w:rFonts w:eastAsia="Palatino Linotype" w:cs="Palatino Linotype"/>
          <w:color w:val="000000" w:themeColor="text1"/>
          <w:lang w:val="es-ES"/>
        </w:rPr>
        <w:t>;</w:t>
      </w:r>
      <w:r w:rsidR="00A67795">
        <w:rPr>
          <w:rFonts w:eastAsia="Palatino Linotype" w:cs="Palatino Linotype"/>
          <w:color w:val="000000" w:themeColor="text1"/>
          <w:lang w:val="es-ES"/>
        </w:rPr>
        <w:t xml:space="preserve"> que se entregó una nómina que no se alcanza a ver </w:t>
      </w:r>
      <w:r w:rsidR="008559E7">
        <w:rPr>
          <w:rFonts w:eastAsia="Palatino Linotype" w:cs="Palatino Linotype"/>
          <w:color w:val="000000" w:themeColor="text1"/>
          <w:lang w:val="es-ES"/>
        </w:rPr>
        <w:t>y que ésta se requirió en formato Excel.</w:t>
      </w:r>
    </w:p>
    <w:p w14:paraId="5271F404" w14:textId="77777777" w:rsidR="009B73BE" w:rsidRDefault="009B73BE" w:rsidP="009B73BE"/>
    <w:p w14:paraId="2BD5CD16" w14:textId="77777777" w:rsidR="004B264E" w:rsidRDefault="00E6227F" w:rsidP="008D23E8">
      <w:r>
        <w:t xml:space="preserve">Durante la etapa de manifestaciones, el Sujeto Obligado </w:t>
      </w:r>
      <w:r w:rsidR="005E5F60">
        <w:t>rindió el Informe Justificado</w:t>
      </w:r>
      <w:r w:rsidR="005B5ABE">
        <w:t xml:space="preserve"> mediante la entrega d</w:t>
      </w:r>
      <w:r w:rsidR="00A32020">
        <w:t>e</w:t>
      </w:r>
      <w:r w:rsidR="00114558">
        <w:t>l siguiente</w:t>
      </w:r>
      <w:r w:rsidR="00A32020">
        <w:t xml:space="preserve"> documento</w:t>
      </w:r>
      <w:r w:rsidR="004B264E">
        <w:t>:</w:t>
      </w:r>
    </w:p>
    <w:p w14:paraId="09A59B3D" w14:textId="77777777" w:rsidR="004B264E" w:rsidRDefault="004B264E" w:rsidP="008D23E8"/>
    <w:p w14:paraId="78B89828" w14:textId="7E726DDE" w:rsidR="00635C6C" w:rsidRDefault="00B56517" w:rsidP="00D82BD9">
      <w:pPr>
        <w:pStyle w:val="Prrafodelista"/>
        <w:numPr>
          <w:ilvl w:val="0"/>
          <w:numId w:val="66"/>
        </w:numPr>
      </w:pPr>
      <w:r w:rsidRPr="004B264E">
        <w:rPr>
          <w:rFonts w:eastAsia="Palatino Linotype" w:cs="Palatino Linotype"/>
          <w:b/>
          <w:color w:val="000000"/>
        </w:rPr>
        <w:t>manifestación 00026.pdf</w:t>
      </w:r>
      <w:r w:rsidR="004B264E" w:rsidRPr="004B264E">
        <w:rPr>
          <w:rFonts w:eastAsia="Palatino Linotype" w:cs="Palatino Linotype"/>
          <w:b/>
          <w:color w:val="000000"/>
        </w:rPr>
        <w:t>.</w:t>
      </w:r>
      <w:r w:rsidRPr="004B264E">
        <w:rPr>
          <w:rFonts w:eastAsia="Palatino Linotype" w:cs="Palatino Linotype"/>
          <w:color w:val="000000"/>
        </w:rPr>
        <w:t xml:space="preserve"> </w:t>
      </w:r>
      <w:r w:rsidR="004B264E" w:rsidRPr="004B264E">
        <w:rPr>
          <w:rFonts w:eastAsia="Palatino Linotype" w:cs="Palatino Linotype"/>
          <w:color w:val="000000"/>
        </w:rPr>
        <w:t>O</w:t>
      </w:r>
      <w:r w:rsidRPr="004B264E">
        <w:rPr>
          <w:rFonts w:eastAsia="Palatino Linotype" w:cs="Palatino Linotype"/>
          <w:color w:val="000000"/>
        </w:rPr>
        <w:t xml:space="preserve">ficio </w:t>
      </w:r>
      <w:proofErr w:type="spellStart"/>
      <w:r w:rsidR="00E4565A" w:rsidRPr="004B264E">
        <w:rPr>
          <w:rFonts w:eastAsia="Palatino Linotype" w:cs="Palatino Linotype"/>
          <w:color w:val="000000"/>
        </w:rPr>
        <w:t>SMDIFA</w:t>
      </w:r>
      <w:proofErr w:type="spellEnd"/>
      <w:r w:rsidR="00E4565A" w:rsidRPr="004B264E">
        <w:rPr>
          <w:rFonts w:eastAsia="Palatino Linotype" w:cs="Palatino Linotype"/>
          <w:color w:val="000000"/>
        </w:rPr>
        <w:t>/</w:t>
      </w:r>
      <w:proofErr w:type="spellStart"/>
      <w:r w:rsidR="00E4565A" w:rsidRPr="004B264E">
        <w:rPr>
          <w:rFonts w:eastAsia="Palatino Linotype" w:cs="Palatino Linotype"/>
          <w:color w:val="000000"/>
        </w:rPr>
        <w:t>OUT</w:t>
      </w:r>
      <w:proofErr w:type="spellEnd"/>
      <w:r w:rsidR="00E4565A" w:rsidRPr="004B264E">
        <w:rPr>
          <w:rFonts w:eastAsia="Palatino Linotype" w:cs="Palatino Linotype"/>
          <w:color w:val="000000"/>
        </w:rPr>
        <w:t>/016/2025 suscrito por el Titular de la Unidad de Transparencia,</w:t>
      </w:r>
      <w:r w:rsidR="005E5F60" w:rsidRPr="004B264E">
        <w:rPr>
          <w:rFonts w:eastAsia="Palatino Linotype" w:cs="Palatino Linotype"/>
          <w:color w:val="000000"/>
        </w:rPr>
        <w:t xml:space="preserve"> por medio del cual refirió </w:t>
      </w:r>
      <w:r w:rsidR="005B5ABE" w:rsidRPr="004B264E">
        <w:rPr>
          <w:rFonts w:eastAsia="Palatino Linotype" w:cs="Palatino Linotype"/>
          <w:color w:val="000000"/>
        </w:rPr>
        <w:t xml:space="preserve">que </w:t>
      </w:r>
      <w:r w:rsidR="0065249D" w:rsidRPr="004B264E">
        <w:rPr>
          <w:rFonts w:eastAsia="Palatino Linotype" w:cs="Palatino Linotype"/>
          <w:color w:val="000000"/>
        </w:rPr>
        <w:t xml:space="preserve">la información fue entregada en el formato en que se encontraba disponible, ya que el solicitante no indicó expresamente que debía proporcionarse en formato Excel, desde el momento en que ingreso su solicitud; </w:t>
      </w:r>
      <w:r w:rsidR="00190717" w:rsidRPr="004B264E">
        <w:rPr>
          <w:rFonts w:eastAsia="Palatino Linotype" w:cs="Palatino Linotype"/>
          <w:color w:val="000000"/>
        </w:rPr>
        <w:t xml:space="preserve">que la documentación fue entregada conforme a los procedimientos legales establecidos, en versión pública debidamente aprobada, y que se cumplió en tiempo y forma con la obligación de transparencia que le compete al Sujeto Obligado, </w:t>
      </w:r>
      <w:r w:rsidR="00535BE4" w:rsidRPr="004B264E">
        <w:rPr>
          <w:rFonts w:eastAsia="Palatino Linotype" w:cs="Palatino Linotype"/>
          <w:color w:val="000000"/>
        </w:rPr>
        <w:t xml:space="preserve">que el recurso de revisión presentado carece de claridad y precisión, presentando errores de redacción y ortografía que dificultan una interpretación objetiva de la inconformidad planteada y, por último, que </w:t>
      </w:r>
      <w:r w:rsidR="008D23E8" w:rsidRPr="004B264E">
        <w:rPr>
          <w:rFonts w:eastAsia="Palatino Linotype" w:cs="Palatino Linotype"/>
          <w:color w:val="000000"/>
        </w:rPr>
        <w:t>no fue necesaria la elaboración de una prueba de daño, toda vez que la información testada</w:t>
      </w:r>
      <w:r w:rsidR="004B264E" w:rsidRPr="004B264E">
        <w:rPr>
          <w:rFonts w:eastAsia="Palatino Linotype" w:cs="Palatino Linotype"/>
          <w:color w:val="000000"/>
        </w:rPr>
        <w:t xml:space="preserve"> </w:t>
      </w:r>
      <w:r w:rsidR="008D23E8" w:rsidRPr="004B264E">
        <w:rPr>
          <w:rFonts w:eastAsia="Palatino Linotype" w:cs="Palatino Linotype"/>
          <w:color w:val="000000"/>
        </w:rPr>
        <w:t xml:space="preserve">corresponde a datos personales de carácter no público, tales como domicilios particulares, correos electrónicos o números telefónicos, cuyo resguardo está previsto en la Ley de la. </w:t>
      </w:r>
      <w:r w:rsidR="007A5531" w:rsidRPr="004B264E">
        <w:rPr>
          <w:rFonts w:eastAsia="Palatino Linotype" w:cs="Palatino Linotype"/>
          <w:color w:val="000000"/>
        </w:rPr>
        <w:t>Ma</w:t>
      </w:r>
      <w:r w:rsidR="008D23E8" w:rsidRPr="004B264E">
        <w:rPr>
          <w:rFonts w:eastAsia="Palatino Linotype" w:cs="Palatino Linotype"/>
          <w:color w:val="000000"/>
        </w:rPr>
        <w:t>teria</w:t>
      </w:r>
      <w:r w:rsidR="007A5531" w:rsidRPr="004B264E">
        <w:rPr>
          <w:rFonts w:eastAsia="Palatino Linotype" w:cs="Palatino Linotype"/>
          <w:color w:val="000000"/>
        </w:rPr>
        <w:t>, por lo que l</w:t>
      </w:r>
      <w:r w:rsidR="008D23E8" w:rsidRPr="004B264E">
        <w:rPr>
          <w:rFonts w:eastAsia="Palatino Linotype" w:cs="Palatino Linotype"/>
          <w:color w:val="000000"/>
        </w:rPr>
        <w:t>a información sustantiva solicitada</w:t>
      </w:r>
      <w:r w:rsidR="007A5531" w:rsidRPr="004B264E">
        <w:rPr>
          <w:rFonts w:eastAsia="Palatino Linotype" w:cs="Palatino Linotype"/>
          <w:color w:val="000000"/>
        </w:rPr>
        <w:t xml:space="preserve"> </w:t>
      </w:r>
      <w:r w:rsidR="008D23E8" w:rsidRPr="004B264E">
        <w:rPr>
          <w:rFonts w:eastAsia="Palatino Linotype" w:cs="Palatino Linotype"/>
          <w:color w:val="000000"/>
        </w:rPr>
        <w:t>fue entregada en su totalidad, garantizando tanto el derecho de acceso como la protección de datos</w:t>
      </w:r>
      <w:r w:rsidR="00114558" w:rsidRPr="004B264E">
        <w:rPr>
          <w:rFonts w:eastAsia="Palatino Linotype" w:cs="Palatino Linotype"/>
          <w:color w:val="000000"/>
        </w:rPr>
        <w:t xml:space="preserve"> personales</w:t>
      </w:r>
      <w:r w:rsidR="00AA7B8E">
        <w:rPr>
          <w:rFonts w:eastAsia="Palatino Linotype" w:cs="Palatino Linotype"/>
          <w:color w:val="000000"/>
        </w:rPr>
        <w:t>.</w:t>
      </w:r>
    </w:p>
    <w:p w14:paraId="335C73CB" w14:textId="77777777" w:rsidR="003A468E" w:rsidRDefault="003A468E" w:rsidP="009B73BE">
      <w:pPr>
        <w:rPr>
          <w:lang w:val="es-ES"/>
        </w:rPr>
      </w:pPr>
    </w:p>
    <w:p w14:paraId="682D318A" w14:textId="52467504" w:rsidR="006B5775" w:rsidRDefault="006B5775" w:rsidP="009B73BE">
      <w:pPr>
        <w:rPr>
          <w:lang w:val="es-ES"/>
        </w:rPr>
      </w:pPr>
      <w:r>
        <w:rPr>
          <w:lang w:val="es-ES"/>
        </w:rPr>
        <w:t>Por su parte, el Recurrente no emitió manifestaciones, vertió alegatos ni presentó pruebas que a su derecho convinieran; así como tampoco se pronunció respecto del Informe Justificado rendido por el Sujeto Obligado.</w:t>
      </w:r>
    </w:p>
    <w:p w14:paraId="29771618" w14:textId="77777777" w:rsidR="006B5775" w:rsidRPr="003A468E" w:rsidRDefault="006B5775" w:rsidP="009B73BE">
      <w:pPr>
        <w:rPr>
          <w:lang w:val="es-ES"/>
        </w:rPr>
      </w:pPr>
    </w:p>
    <w:p w14:paraId="0CD91FB4" w14:textId="77777777" w:rsidR="009B73BE" w:rsidRPr="006922F5" w:rsidRDefault="009B73BE" w:rsidP="009B73BE">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Ahora bien, quedando establecido lo anterior, este Órgano Garante considera viable realizar el estudio en aras de establecer si la respuesta del Sujeto Obligado colma la pretensión de</w:t>
      </w:r>
      <w:r>
        <w:rPr>
          <w:rFonts w:eastAsia="Palatino Linotype" w:cs="Palatino Linotype"/>
          <w:color w:val="000000"/>
          <w:szCs w:val="24"/>
        </w:rPr>
        <w:t>l</w:t>
      </w:r>
      <w:r w:rsidRPr="006922F5">
        <w:rPr>
          <w:rFonts w:eastAsia="Palatino Linotype" w:cs="Palatino Linotype"/>
          <w:color w:val="000000"/>
          <w:szCs w:val="24"/>
        </w:rPr>
        <w:t xml:space="preserve"> Recurrente, así como calificar los motivos de inconformidad del particular. </w:t>
      </w:r>
    </w:p>
    <w:p w14:paraId="00A1EE72" w14:textId="77777777" w:rsidR="009B73BE" w:rsidRPr="006922F5" w:rsidRDefault="009B73BE" w:rsidP="009B73BE">
      <w:pPr>
        <w:pBdr>
          <w:top w:val="nil"/>
          <w:left w:val="nil"/>
          <w:bottom w:val="nil"/>
          <w:right w:val="nil"/>
          <w:between w:val="nil"/>
        </w:pBdr>
        <w:contextualSpacing/>
        <w:rPr>
          <w:rFonts w:eastAsia="Palatino Linotype" w:cs="Palatino Linotype"/>
          <w:color w:val="000000"/>
          <w:szCs w:val="24"/>
        </w:rPr>
      </w:pPr>
    </w:p>
    <w:p w14:paraId="5F454BC7" w14:textId="77777777" w:rsidR="009B73BE" w:rsidRPr="006922F5" w:rsidRDefault="009B73BE" w:rsidP="009B73BE">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 xml:space="preserve">En este sentido, es pertinente enfatizar lo que, respecto al derecho de acceso a la información pública, refiere el artículo </w:t>
      </w:r>
      <w:r>
        <w:rPr>
          <w:rFonts w:eastAsia="Palatino Linotype" w:cs="Palatino Linotype"/>
          <w:color w:val="000000"/>
          <w:szCs w:val="24"/>
        </w:rPr>
        <w:t>5</w:t>
      </w:r>
      <w:r w:rsidRPr="006922F5">
        <w:rPr>
          <w:rFonts w:eastAsia="Palatino Linotype" w:cs="Palatino Linotype"/>
          <w:color w:val="000000"/>
          <w:szCs w:val="24"/>
        </w:rPr>
        <w:t>° de la Constitución Política del Estado Libre y Soberano de México</w:t>
      </w:r>
      <w:r>
        <w:rPr>
          <w:rFonts w:eastAsia="Palatino Linotype" w:cs="Palatino Linotype"/>
          <w:color w:val="000000"/>
          <w:szCs w:val="24"/>
        </w:rPr>
        <w:t>, que</w:t>
      </w:r>
      <w:r w:rsidRPr="006922F5">
        <w:rPr>
          <w:rFonts w:eastAsia="Palatino Linotype" w:cs="Palatino Linotype"/>
          <w:color w:val="000000"/>
          <w:szCs w:val="24"/>
        </w:rPr>
        <w:t xml:space="preserve"> en su parte conducente</w:t>
      </w:r>
      <w:r>
        <w:rPr>
          <w:rFonts w:eastAsia="Palatino Linotype" w:cs="Palatino Linotype"/>
          <w:color w:val="000000"/>
          <w:szCs w:val="24"/>
        </w:rPr>
        <w:t xml:space="preserve"> dispone</w:t>
      </w:r>
      <w:r w:rsidRPr="006922F5">
        <w:rPr>
          <w:rFonts w:eastAsia="Palatino Linotype" w:cs="Palatino Linotype"/>
          <w:color w:val="000000"/>
          <w:szCs w:val="24"/>
        </w:rPr>
        <w:t xml:space="preserve"> lo siguiente:</w:t>
      </w:r>
    </w:p>
    <w:p w14:paraId="0078EC43" w14:textId="77777777" w:rsidR="009B73BE" w:rsidRPr="006922F5" w:rsidRDefault="009B73BE" w:rsidP="009B73BE">
      <w:pPr>
        <w:pBdr>
          <w:top w:val="nil"/>
          <w:left w:val="nil"/>
          <w:bottom w:val="nil"/>
          <w:right w:val="nil"/>
          <w:between w:val="nil"/>
        </w:pBdr>
        <w:contextualSpacing/>
        <w:rPr>
          <w:rFonts w:eastAsia="Palatino Linotype" w:cs="Palatino Linotype"/>
          <w:color w:val="000000"/>
          <w:szCs w:val="24"/>
        </w:rPr>
      </w:pPr>
    </w:p>
    <w:p w14:paraId="3A0C728C" w14:textId="77777777" w:rsidR="009B73BE" w:rsidRDefault="009B73BE" w:rsidP="009B73BE">
      <w:pPr>
        <w:pStyle w:val="Fundamentos"/>
      </w:pPr>
      <w:r w:rsidRPr="006922F5">
        <w:rPr>
          <w:b/>
          <w:bCs/>
        </w:rPr>
        <w:t>Artículo 5.</w:t>
      </w:r>
      <w:r w:rsidRPr="006922F5">
        <w:t xml:space="preserve"> </w:t>
      </w:r>
      <w:r>
        <w:t>[</w:t>
      </w:r>
      <w:r w:rsidRPr="006922F5">
        <w:t>…</w:t>
      </w:r>
      <w:r>
        <w:t>]</w:t>
      </w:r>
    </w:p>
    <w:p w14:paraId="0A934526" w14:textId="77777777" w:rsidR="009B73BE" w:rsidRPr="006922F5" w:rsidRDefault="009B73BE" w:rsidP="009B73BE">
      <w:pPr>
        <w:pStyle w:val="Fundamentos"/>
      </w:pPr>
    </w:p>
    <w:p w14:paraId="4ED06B0A" w14:textId="77777777" w:rsidR="009B73BE" w:rsidRPr="006922F5" w:rsidRDefault="009B73BE" w:rsidP="009B73BE">
      <w:pPr>
        <w:pStyle w:val="Fundamentos"/>
      </w:pPr>
      <w:r w:rsidRPr="006922F5">
        <w:t xml:space="preserve">El derecho a la información será garantizado por el Estado. La ley establecerá las previsiones que permitan asegurar la protección, el respeto y la difusión de este derecho. </w:t>
      </w:r>
    </w:p>
    <w:p w14:paraId="2CA74D3A" w14:textId="77777777" w:rsidR="009B73BE" w:rsidRPr="006922F5" w:rsidRDefault="009B73BE" w:rsidP="009B73BE">
      <w:pPr>
        <w:pStyle w:val="Fundamentos"/>
      </w:pPr>
    </w:p>
    <w:p w14:paraId="294A87CF" w14:textId="77777777" w:rsidR="009B73BE" w:rsidRPr="006922F5" w:rsidRDefault="009B73BE" w:rsidP="009B73BE">
      <w:pPr>
        <w:pStyle w:val="Fundamentos"/>
      </w:pPr>
      <w:r w:rsidRPr="4DC97FF5">
        <w:rPr>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2B48CC98" w14:textId="77777777" w:rsidR="009B73BE" w:rsidRPr="006922F5" w:rsidRDefault="009B73BE" w:rsidP="009B73BE">
      <w:pPr>
        <w:pStyle w:val="Fundamentos"/>
      </w:pPr>
    </w:p>
    <w:p w14:paraId="22DDA622" w14:textId="77777777" w:rsidR="009B73BE" w:rsidRPr="006922F5" w:rsidRDefault="009B73BE" w:rsidP="009B73BE">
      <w:pPr>
        <w:pStyle w:val="Fundamentos"/>
      </w:pPr>
      <w:r w:rsidRPr="006922F5">
        <w:t>Este derecho se regirá por los principios y bases siguientes:</w:t>
      </w:r>
    </w:p>
    <w:p w14:paraId="2C3B21B2" w14:textId="77777777" w:rsidR="009B73BE" w:rsidRPr="006922F5" w:rsidRDefault="009B73BE" w:rsidP="009B73BE">
      <w:pPr>
        <w:pStyle w:val="Fundamentos"/>
      </w:pPr>
    </w:p>
    <w:p w14:paraId="73887E1B" w14:textId="77777777" w:rsidR="009B73BE" w:rsidRPr="006922F5" w:rsidRDefault="009B73BE" w:rsidP="009B73BE">
      <w:pPr>
        <w:pStyle w:val="Fundamentos"/>
      </w:pPr>
      <w:r w:rsidRPr="006922F5">
        <w:t xml:space="preserve">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w:t>
      </w:r>
      <w:r w:rsidRPr="006922F5">
        <w:lastRenderedPageBreak/>
        <w:t>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65AC6D8" w14:textId="77777777" w:rsidR="009B73BE" w:rsidRPr="006922F5" w:rsidRDefault="009B73BE" w:rsidP="009B73BE">
      <w:pPr>
        <w:pStyle w:val="Fundamentos"/>
      </w:pPr>
      <w:r w:rsidRPr="006922F5">
        <w:t>II. La información referente a la intimidad de la vida privada y la imagen de las personas será protegida a través de un marco jurídico rígido de tratamiento y manejo de datos personales, con las excepciones que establezca la ley reglamentaria.</w:t>
      </w:r>
    </w:p>
    <w:p w14:paraId="738B4207" w14:textId="77777777" w:rsidR="009B73BE" w:rsidRPr="006922F5" w:rsidRDefault="009B73BE" w:rsidP="009B73BE">
      <w:pPr>
        <w:pStyle w:val="Fundamentos"/>
        <w:rPr>
          <w:lang w:val="es-ES"/>
        </w:rPr>
      </w:pPr>
      <w:r w:rsidRPr="4DC97FF5">
        <w:rPr>
          <w:lang w:val="es-ES"/>
        </w:rPr>
        <w:t>III. Toda persona, sin necesidad de acreditar interés alguno o justificar su utilización, tendrá acceso gratuito a la información pública, a sus datos personales o a la rectificación de éstos.</w:t>
      </w:r>
    </w:p>
    <w:p w14:paraId="40710685" w14:textId="77777777" w:rsidR="009B73BE" w:rsidRPr="006922F5" w:rsidRDefault="009B73BE" w:rsidP="009B73BE">
      <w:pPr>
        <w:pStyle w:val="Fundamentos"/>
      </w:pPr>
      <w:r w:rsidRPr="006922F5">
        <w:t>IV. Se establecerán mecanismos de acceso a la información y procedimientos de revisión expeditos que se sustanciarán ante el organismo autónomo especializado e imparcial que establece esta Constitución.</w:t>
      </w:r>
    </w:p>
    <w:p w14:paraId="4B13FF72" w14:textId="77777777" w:rsidR="009B73BE" w:rsidRPr="006922F5" w:rsidRDefault="009B73BE" w:rsidP="009B73BE">
      <w:pPr>
        <w:pStyle w:val="Fundamentos"/>
      </w:pPr>
      <w:r w:rsidRPr="006922F5">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593B9E2A" w14:textId="77777777" w:rsidR="009B73BE" w:rsidRPr="006922F5" w:rsidRDefault="009B73BE" w:rsidP="009B73BE">
      <w:pPr>
        <w:pStyle w:val="Fundamentos"/>
      </w:pPr>
      <w:r w:rsidRPr="006922F5">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5F2FA4B9" w14:textId="77777777" w:rsidR="009B73BE" w:rsidRPr="006922F5" w:rsidRDefault="009B73BE" w:rsidP="009B73BE">
      <w:pPr>
        <w:pStyle w:val="Fundamentos"/>
        <w:rPr>
          <w:lang w:val="es-ES"/>
        </w:rPr>
      </w:pPr>
      <w:r w:rsidRPr="4DC97FF5">
        <w:rPr>
          <w:lang w:val="es-ES"/>
        </w:rPr>
        <w:t>VII. La ley reglamentaria, determinará la manera en que los sujetos obligados deberán hacer pública la información relativa a los recursos públicos que entreguen a personas físicas o jurídicas colectivas.</w:t>
      </w:r>
    </w:p>
    <w:p w14:paraId="41CF2386" w14:textId="77777777" w:rsidR="009B73BE" w:rsidRPr="006922F5" w:rsidRDefault="009B73BE" w:rsidP="009B73BE">
      <w:pPr>
        <w:pBdr>
          <w:top w:val="nil"/>
          <w:left w:val="nil"/>
          <w:bottom w:val="nil"/>
          <w:right w:val="nil"/>
          <w:between w:val="nil"/>
        </w:pBdr>
        <w:contextualSpacing/>
        <w:rPr>
          <w:rFonts w:eastAsia="Palatino Linotype" w:cs="Palatino Linotype"/>
          <w:color w:val="000000"/>
          <w:szCs w:val="24"/>
        </w:rPr>
      </w:pPr>
    </w:p>
    <w:p w14:paraId="4292AF1C" w14:textId="77777777" w:rsidR="009B73BE" w:rsidRPr="006922F5" w:rsidRDefault="009B73BE" w:rsidP="009B73BE">
      <w:pPr>
        <w:rPr>
          <w:rFonts w:eastAsia="Palatino Linotype" w:cs="Palatino Linotype"/>
          <w:szCs w:val="24"/>
        </w:rPr>
      </w:pPr>
      <w:r w:rsidRPr="006922F5">
        <w:rPr>
          <w:rFonts w:eastAsia="Palatino Linotype" w:cs="Palatino Linotype"/>
          <w:szCs w:val="24"/>
        </w:rPr>
        <w:t>En ese orden de ideas, la Ley de Transparencia y Acceso a la Información Pública del Estado de México y Municipios, prevé en su artículo 23, fracción I</w:t>
      </w:r>
      <w:r>
        <w:rPr>
          <w:rFonts w:eastAsia="Palatino Linotype" w:cs="Palatino Linotype"/>
          <w:szCs w:val="24"/>
        </w:rPr>
        <w:t>V</w:t>
      </w:r>
      <w:r w:rsidRPr="006922F5">
        <w:rPr>
          <w:rFonts w:eastAsia="Palatino Linotype" w:cs="Palatino Linotype"/>
          <w:szCs w:val="24"/>
        </w:rPr>
        <w:t>, lo siguiente:</w:t>
      </w:r>
    </w:p>
    <w:p w14:paraId="1054A070" w14:textId="77777777" w:rsidR="009B73BE" w:rsidRPr="006922F5" w:rsidRDefault="009B73BE" w:rsidP="009B73BE">
      <w:pPr>
        <w:rPr>
          <w:rFonts w:eastAsia="Palatino Linotype" w:cs="Palatino Linotype"/>
          <w:szCs w:val="24"/>
        </w:rPr>
      </w:pPr>
    </w:p>
    <w:p w14:paraId="199BA54F" w14:textId="77777777" w:rsidR="009B73BE" w:rsidRPr="006922F5" w:rsidRDefault="009B73BE" w:rsidP="009B73BE">
      <w:pPr>
        <w:pStyle w:val="Fundamentos"/>
      </w:pPr>
      <w:r w:rsidRPr="006922F5">
        <w:rPr>
          <w:b/>
        </w:rPr>
        <w:t>Artículo 23.</w:t>
      </w:r>
      <w:r w:rsidRPr="006922F5">
        <w:t xml:space="preserve"> Son sujetos obligados a transparentar y permitir el acceso a su información y proteger los datos personales que obren en su poder:</w:t>
      </w:r>
    </w:p>
    <w:p w14:paraId="03217928" w14:textId="77777777" w:rsidR="009B73BE" w:rsidRPr="006922F5" w:rsidRDefault="009B73BE" w:rsidP="009B73BE">
      <w:pPr>
        <w:pStyle w:val="Fundamentos"/>
      </w:pPr>
      <w:r>
        <w:t>[…]</w:t>
      </w:r>
    </w:p>
    <w:p w14:paraId="3631A283" w14:textId="77777777" w:rsidR="009B73BE" w:rsidRPr="006922F5" w:rsidRDefault="009B73BE" w:rsidP="009B73BE">
      <w:pPr>
        <w:pStyle w:val="Fundamentos"/>
      </w:pPr>
      <w:r w:rsidRPr="006922F5">
        <w:rPr>
          <w:b/>
          <w:bCs/>
        </w:rPr>
        <w:t>I</w:t>
      </w:r>
      <w:r>
        <w:rPr>
          <w:b/>
          <w:bCs/>
        </w:rPr>
        <w:t>V</w:t>
      </w:r>
      <w:r w:rsidRPr="006922F5">
        <w:rPr>
          <w:b/>
          <w:bCs/>
        </w:rPr>
        <w:t>.</w:t>
      </w:r>
      <w:r>
        <w:rPr>
          <w:b/>
          <w:bCs/>
        </w:rPr>
        <w:t xml:space="preserve"> </w:t>
      </w:r>
      <w:r>
        <w:t>Los</w:t>
      </w:r>
      <w:r w:rsidRPr="006922F5">
        <w:t xml:space="preserve"> </w:t>
      </w:r>
      <w:r w:rsidRPr="00726486">
        <w:t>ayuntamientos y las dependencias, organismos, órganos y entidades de la administración municipal</w:t>
      </w:r>
      <w:r w:rsidRPr="006922F5">
        <w:t>;</w:t>
      </w:r>
    </w:p>
    <w:p w14:paraId="29345129" w14:textId="77777777" w:rsidR="009B73BE" w:rsidRPr="006922F5" w:rsidRDefault="009B73BE" w:rsidP="009B73BE">
      <w:pPr>
        <w:pStyle w:val="Fundamentos"/>
      </w:pPr>
      <w:r>
        <w:t>[…]</w:t>
      </w:r>
    </w:p>
    <w:p w14:paraId="571A6D02" w14:textId="77777777" w:rsidR="009B73BE" w:rsidRPr="006922F5" w:rsidRDefault="009B73BE" w:rsidP="009B73BE">
      <w:pPr>
        <w:pBdr>
          <w:top w:val="nil"/>
          <w:left w:val="nil"/>
          <w:bottom w:val="nil"/>
          <w:right w:val="nil"/>
          <w:between w:val="nil"/>
        </w:pBdr>
        <w:contextualSpacing/>
        <w:rPr>
          <w:rFonts w:eastAsia="Palatino Linotype" w:cs="Palatino Linotype"/>
          <w:color w:val="000000"/>
          <w:szCs w:val="24"/>
        </w:rPr>
      </w:pPr>
    </w:p>
    <w:p w14:paraId="2BD4BAC6" w14:textId="77777777" w:rsidR="009B73BE" w:rsidRDefault="009B73BE" w:rsidP="009B73BE">
      <w:r w:rsidRPr="006922F5">
        <w:t>Es así como,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1B0DF7A1" w14:textId="77777777" w:rsidR="009B73BE" w:rsidRDefault="009B73BE" w:rsidP="009B73BE"/>
    <w:p w14:paraId="01E189B9" w14:textId="542EAB0B" w:rsidR="009B73BE" w:rsidRDefault="009B73BE" w:rsidP="009B73BE">
      <w:r>
        <w:t xml:space="preserve">Asimismo, de </w:t>
      </w:r>
      <w:r w:rsidR="006F763C">
        <w:t xml:space="preserve">la interpretación de </w:t>
      </w:r>
      <w:r>
        <w:t xml:space="preserve">los motivos de inconformidad expresados por el Recurrente, se estima que en el presente caso se actualizó la causal de procedencia del recurso de revisión prevista en la fracción </w:t>
      </w:r>
      <w:r w:rsidR="00295F29">
        <w:t>I</w:t>
      </w:r>
      <w:r>
        <w:t xml:space="preserve"> del artículo 179 de la Ley de Transparencia local, que a la letra estipula lo siguiente:</w:t>
      </w:r>
    </w:p>
    <w:p w14:paraId="446D3475" w14:textId="77777777" w:rsidR="009B73BE" w:rsidRDefault="009B73BE" w:rsidP="009B73BE"/>
    <w:p w14:paraId="2C823377" w14:textId="77777777" w:rsidR="009B73BE" w:rsidRPr="009A41B1" w:rsidRDefault="009B73BE" w:rsidP="009B73BE">
      <w:pPr>
        <w:pStyle w:val="Fundamentos"/>
        <w:rPr>
          <w:lang w:val="es-MX"/>
        </w:rPr>
      </w:pPr>
      <w:r w:rsidRPr="009A41B1">
        <w:rPr>
          <w:b/>
          <w:lang w:val="es-MX"/>
        </w:rPr>
        <w:t xml:space="preserve">Artículo 179. </w:t>
      </w:r>
      <w:r w:rsidRPr="009A41B1">
        <w:rPr>
          <w:lang w:val="es-MX"/>
        </w:rPr>
        <w:t>El recurso de revisión es un medio de protección que la Ley otorga a los particulares, para hacer valer su derecho de acceso a la información pública, y procederá en contra de las siguientes causas:</w:t>
      </w:r>
    </w:p>
    <w:p w14:paraId="19FD273D" w14:textId="060D5F17" w:rsidR="009B73BE" w:rsidRPr="009A41B1" w:rsidRDefault="009B73BE" w:rsidP="009B73BE">
      <w:pPr>
        <w:pStyle w:val="Fundamentos"/>
        <w:rPr>
          <w:lang w:val="es-MX"/>
        </w:rPr>
      </w:pPr>
    </w:p>
    <w:p w14:paraId="1FD6FBD2" w14:textId="65CE2EE4" w:rsidR="009B73BE" w:rsidRDefault="001B4920" w:rsidP="009B73BE">
      <w:pPr>
        <w:pStyle w:val="Fundamentos"/>
      </w:pPr>
      <w:r>
        <w:rPr>
          <w:b/>
          <w:lang w:val="es-ES"/>
        </w:rPr>
        <w:t>I</w:t>
      </w:r>
      <w:r w:rsidR="009B73BE" w:rsidRPr="00392DAC">
        <w:rPr>
          <w:b/>
          <w:lang w:val="es-ES"/>
        </w:rPr>
        <w:t>.</w:t>
      </w:r>
      <w:r w:rsidR="009B73BE">
        <w:rPr>
          <w:lang w:val="es-ES"/>
        </w:rPr>
        <w:t xml:space="preserve"> </w:t>
      </w:r>
      <w:r w:rsidR="009B73BE" w:rsidRPr="44E9108F">
        <w:rPr>
          <w:lang w:val="es-ES"/>
        </w:rPr>
        <w:t xml:space="preserve">La </w:t>
      </w:r>
      <w:r w:rsidR="00977F4B" w:rsidRPr="00977F4B">
        <w:rPr>
          <w:lang w:val="es-ES"/>
        </w:rPr>
        <w:t>negativa a la información solicitada</w:t>
      </w:r>
      <w:r w:rsidR="009B73BE" w:rsidRPr="44E9108F">
        <w:rPr>
          <w:lang w:val="es-ES"/>
        </w:rPr>
        <w:t>;</w:t>
      </w:r>
    </w:p>
    <w:p w14:paraId="158764A9" w14:textId="77777777" w:rsidR="009B73BE" w:rsidRDefault="009B73BE" w:rsidP="009B73BE">
      <w:pPr>
        <w:pStyle w:val="Fundamentos"/>
      </w:pPr>
      <w:r>
        <w:t>[…]</w:t>
      </w:r>
    </w:p>
    <w:p w14:paraId="062D51CF" w14:textId="77777777" w:rsidR="009B73BE" w:rsidRDefault="009B73BE" w:rsidP="009B73BE"/>
    <w:p w14:paraId="731AF9BF" w14:textId="77777777" w:rsidR="00071865" w:rsidRPr="0059546E" w:rsidRDefault="009B73BE" w:rsidP="00071865">
      <w:pPr>
        <w:rPr>
          <w:lang w:val="es-ES"/>
        </w:rPr>
      </w:pPr>
      <w:r w:rsidRPr="35EB3152">
        <w:rPr>
          <w:lang w:val="es-ES"/>
        </w:rPr>
        <w:t xml:space="preserve">En segundo término, </w:t>
      </w:r>
      <w:r w:rsidR="00774B9E">
        <w:rPr>
          <w:lang w:val="es-ES"/>
        </w:rPr>
        <w:t xml:space="preserve">se debe </w:t>
      </w:r>
      <w:r w:rsidR="009559C1">
        <w:rPr>
          <w:lang w:val="es-ES"/>
        </w:rPr>
        <w:t xml:space="preserve">señalar que </w:t>
      </w:r>
      <w:r w:rsidR="00227CA8">
        <w:rPr>
          <w:lang w:val="es-ES"/>
        </w:rPr>
        <w:t>el Recurrente</w:t>
      </w:r>
      <w:r w:rsidR="00771326">
        <w:rPr>
          <w:lang w:val="es-ES"/>
        </w:rPr>
        <w:t xml:space="preserve"> se inconformó debido a que</w:t>
      </w:r>
      <w:r w:rsidR="00227CA8">
        <w:rPr>
          <w:lang w:val="es-ES"/>
        </w:rPr>
        <w:t xml:space="preserve"> la información proporcionada está incompleta, ya que no se hizo entrega de</w:t>
      </w:r>
      <w:r w:rsidR="00A5045F">
        <w:rPr>
          <w:lang w:val="es-ES"/>
        </w:rPr>
        <w:t xml:space="preserve"> la versión pública de los documentos sin </w:t>
      </w:r>
      <w:r w:rsidR="00A75693">
        <w:rPr>
          <w:lang w:val="es-ES"/>
        </w:rPr>
        <w:t xml:space="preserve">que se proporcionara </w:t>
      </w:r>
      <w:r w:rsidR="00A750E3">
        <w:rPr>
          <w:lang w:val="es-ES"/>
        </w:rPr>
        <w:t>el acta del Comité de Transparencia</w:t>
      </w:r>
      <w:r w:rsidR="001E5801">
        <w:rPr>
          <w:lang w:val="es-ES"/>
        </w:rPr>
        <w:t xml:space="preserve"> y </w:t>
      </w:r>
      <w:r w:rsidR="005E2966">
        <w:rPr>
          <w:lang w:val="es-ES"/>
        </w:rPr>
        <w:t xml:space="preserve">porque la nómina remitida no se alcanza a ver y se pidió en formato Excel, </w:t>
      </w:r>
      <w:r w:rsidR="00A874C2">
        <w:rPr>
          <w:lang w:val="es-ES"/>
        </w:rPr>
        <w:t xml:space="preserve">sin que se expresara </w:t>
      </w:r>
      <w:r w:rsidR="00777BC7">
        <w:rPr>
          <w:lang w:val="es-ES"/>
        </w:rPr>
        <w:t>agravio ante l</w:t>
      </w:r>
      <w:r w:rsidR="00DE0418">
        <w:rPr>
          <w:lang w:val="es-ES"/>
        </w:rPr>
        <w:t>os currículos y nombramientos remitidos, la</w:t>
      </w:r>
      <w:r w:rsidR="00777BC7">
        <w:rPr>
          <w:lang w:val="es-ES"/>
        </w:rPr>
        <w:t xml:space="preserve"> falta de pronunciamiento respecto de</w:t>
      </w:r>
      <w:r w:rsidR="00874532">
        <w:rPr>
          <w:lang w:val="es-ES"/>
        </w:rPr>
        <w:t xml:space="preserve">l último grado de estudios de los mandos medios, </w:t>
      </w:r>
      <w:r w:rsidR="00146298">
        <w:rPr>
          <w:lang w:val="es-ES"/>
        </w:rPr>
        <w:t xml:space="preserve">el currículo del Presidente Honorífico y el nombramiento de la servidora pública </w:t>
      </w:r>
      <w:r w:rsidR="00DE0418">
        <w:rPr>
          <w:lang w:val="es-ES"/>
        </w:rPr>
        <w:t>María Isabel Monroy Martínez</w:t>
      </w:r>
      <w:r w:rsidR="00431929">
        <w:rPr>
          <w:lang w:val="es-ES"/>
        </w:rPr>
        <w:t xml:space="preserve">; </w:t>
      </w:r>
      <w:r w:rsidR="00071865" w:rsidRPr="2CE7142E">
        <w:rPr>
          <w:lang w:val="es-ES"/>
        </w:rPr>
        <w:t xml:space="preserve">de tal </w:t>
      </w:r>
      <w:r w:rsidR="00071865" w:rsidRPr="2CE7142E">
        <w:rPr>
          <w:lang w:val="es-ES"/>
        </w:rPr>
        <w:lastRenderedPageBreak/>
        <w:t>forma que se debe entender que el particular consintió parcialmente la respuesta del Sujeto Obligado.</w:t>
      </w:r>
    </w:p>
    <w:p w14:paraId="6CEC1423" w14:textId="77777777" w:rsidR="00071865" w:rsidRPr="0059546E" w:rsidRDefault="00071865" w:rsidP="00071865"/>
    <w:p w14:paraId="37CD7761" w14:textId="77777777" w:rsidR="00071865" w:rsidRPr="0059546E" w:rsidRDefault="00071865" w:rsidP="00071865">
      <w:pPr>
        <w:contextualSpacing/>
        <w:rPr>
          <w:rFonts w:eastAsia="Palatino Linotype" w:cs="Palatino Linotype"/>
          <w:lang w:val="es-ES"/>
        </w:rPr>
      </w:pPr>
      <w:r w:rsidRPr="2CE7142E">
        <w:rPr>
          <w:rFonts w:eastAsia="Times New Roman" w:cs="Times New Roman"/>
          <w:color w:val="000000"/>
          <w:lang w:val="es-ES"/>
        </w:rPr>
        <w:t>Lo anterior es así debido a que cuando un solicitante no expresa razón o motivo de inconformidad en contra de todos los rubros de la respuesta que pudieran ser un agravio a su derecho, los mismos deben estimarse atendidos. Sirve de apoyo a lo anterior, por analogía, la Tesis Jurisprudencial Número 3ª./</w:t>
      </w:r>
      <w:proofErr w:type="spellStart"/>
      <w:r w:rsidRPr="2CE7142E">
        <w:rPr>
          <w:rFonts w:eastAsia="Times New Roman" w:cs="Times New Roman"/>
          <w:color w:val="000000"/>
          <w:lang w:val="es-ES"/>
        </w:rPr>
        <w:t>J.7</w:t>
      </w:r>
      <w:proofErr w:type="spellEnd"/>
      <w:r w:rsidRPr="2CE7142E">
        <w:rPr>
          <w:rFonts w:eastAsia="Times New Roman" w:cs="Times New Roman"/>
          <w:color w:val="000000"/>
          <w:lang w:val="es-ES"/>
        </w:rPr>
        <w:t>/91, publicada en el Semanario Judicial de la Federación y su Gaceta bajo el número de registro 174177, que establece lo siguiente:</w:t>
      </w:r>
    </w:p>
    <w:p w14:paraId="60699708" w14:textId="77777777" w:rsidR="00071865" w:rsidRPr="0059546E" w:rsidRDefault="00071865" w:rsidP="00071865">
      <w:pPr>
        <w:rPr>
          <w:rFonts w:eastAsia="Times New Roman" w:cs="Times New Roman"/>
        </w:rPr>
      </w:pPr>
    </w:p>
    <w:p w14:paraId="4DD40318" w14:textId="77777777" w:rsidR="00071865" w:rsidRPr="0059546E" w:rsidRDefault="00071865" w:rsidP="00071865">
      <w:pPr>
        <w:pBdr>
          <w:top w:val="nil"/>
          <w:left w:val="nil"/>
          <w:bottom w:val="nil"/>
          <w:right w:val="nil"/>
          <w:between w:val="nil"/>
        </w:pBdr>
        <w:spacing w:line="240" w:lineRule="auto"/>
        <w:ind w:left="567" w:right="567"/>
        <w:contextualSpacing/>
        <w:rPr>
          <w:rFonts w:eastAsia="Palatino Linotype" w:cs="Palatino Linotype"/>
          <w:b/>
          <w:bCs/>
          <w:i/>
          <w:color w:val="000000"/>
          <w:sz w:val="22"/>
        </w:rPr>
      </w:pPr>
      <w:r w:rsidRPr="0059546E">
        <w:rPr>
          <w:rFonts w:eastAsia="Palatino Linotype" w:cs="Palatino Linotype"/>
          <w:b/>
          <w:bCs/>
          <w:i/>
          <w:color w:val="000000"/>
          <w:sz w:val="22"/>
        </w:rPr>
        <w:t>REVISIÓN EN AMPARO. LOS RESOLUTIVOS NO COMBATIDOS DEBEN DECLARARSE FIRMES. </w:t>
      </w:r>
    </w:p>
    <w:p w14:paraId="59878CDA" w14:textId="77777777" w:rsidR="00071865" w:rsidRPr="0059546E" w:rsidRDefault="00071865" w:rsidP="00071865">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2CE7142E">
        <w:rPr>
          <w:rFonts w:eastAsia="Palatino Linotype" w:cs="Palatino Linotype"/>
          <w:i/>
          <w:iCs/>
          <w:color w:val="000000"/>
          <w:sz w:val="22"/>
          <w:lang w:val="es-ES"/>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40337EEE" w14:textId="77777777" w:rsidR="00071865" w:rsidRPr="0059546E" w:rsidRDefault="00071865" w:rsidP="00071865">
      <w:pPr>
        <w:rPr>
          <w:rFonts w:eastAsia="Times New Roman" w:cs="Times New Roman"/>
        </w:rPr>
      </w:pPr>
    </w:p>
    <w:p w14:paraId="12995458" w14:textId="77777777" w:rsidR="00071865" w:rsidRPr="0059546E" w:rsidRDefault="00071865" w:rsidP="00071865">
      <w:pPr>
        <w:rPr>
          <w:rFonts w:eastAsia="Times New Roman" w:cs="Times New Roman"/>
        </w:rPr>
      </w:pPr>
      <w:r w:rsidRPr="0059546E">
        <w:rPr>
          <w:rFonts w:eastAsia="Times New Roman" w:cs="Times New Roman"/>
          <w:color w:val="000000"/>
        </w:rPr>
        <w:t xml:space="preserve">Así, la parte de la solicitud sobre la que no se expresó inconformidad, debe declararse consentida por el hoy Recurrente, ya que no pueden producirse efectos jurídicos tendentes a revocar, confirmar o modificar la parte de la respuesta con relación a la parte de la solicitud que no fue motivo de disenso, ya que se infiere un consentimiento de los recurrentes ante la falta de impugnación eficaz. Sirve de sustento a lo anterior, por analogía, la tesis jurisprudencial número </w:t>
      </w:r>
      <w:proofErr w:type="spellStart"/>
      <w:r w:rsidRPr="0059546E">
        <w:rPr>
          <w:rFonts w:eastAsia="Times New Roman" w:cs="Times New Roman"/>
          <w:color w:val="000000"/>
        </w:rPr>
        <w:t>VI.3o.C</w:t>
      </w:r>
      <w:proofErr w:type="spellEnd"/>
      <w:r w:rsidRPr="0059546E">
        <w:rPr>
          <w:rFonts w:eastAsia="Times New Roman" w:cs="Times New Roman"/>
          <w:color w:val="000000"/>
        </w:rPr>
        <w:t>. J/60, publicada en el Semanario Judicial de la Federación y su Gaceta bajo el número de registro digital 176608 que a la letra establece lo siguiente:</w:t>
      </w:r>
    </w:p>
    <w:p w14:paraId="1F456C51" w14:textId="77777777" w:rsidR="00071865" w:rsidRPr="0059546E" w:rsidRDefault="00071865" w:rsidP="00071865">
      <w:pPr>
        <w:rPr>
          <w:rFonts w:eastAsia="Times New Roman" w:cs="Times New Roman"/>
        </w:rPr>
      </w:pPr>
    </w:p>
    <w:p w14:paraId="455929AE" w14:textId="77777777" w:rsidR="00071865" w:rsidRPr="0059546E" w:rsidRDefault="00071865" w:rsidP="00071865">
      <w:pPr>
        <w:pBdr>
          <w:top w:val="nil"/>
          <w:left w:val="nil"/>
          <w:bottom w:val="nil"/>
          <w:right w:val="nil"/>
          <w:between w:val="nil"/>
        </w:pBdr>
        <w:spacing w:line="240" w:lineRule="auto"/>
        <w:ind w:left="567" w:right="567"/>
        <w:contextualSpacing/>
        <w:rPr>
          <w:rFonts w:eastAsia="Palatino Linotype" w:cs="Palatino Linotype"/>
          <w:b/>
          <w:bCs/>
          <w:i/>
          <w:color w:val="000000"/>
          <w:sz w:val="22"/>
        </w:rPr>
      </w:pPr>
      <w:r w:rsidRPr="0059546E">
        <w:rPr>
          <w:rFonts w:eastAsia="Palatino Linotype" w:cs="Palatino Linotype"/>
          <w:b/>
          <w:bCs/>
          <w:i/>
          <w:color w:val="000000"/>
          <w:sz w:val="22"/>
        </w:rPr>
        <w:lastRenderedPageBreak/>
        <w:t>ACTOS CONSENTIDOS. SON LOS QUE NO SE IMPUGNAN MEDIANTE EL RECURSO IDÓNEO.</w:t>
      </w:r>
    </w:p>
    <w:p w14:paraId="08A0D247" w14:textId="77777777" w:rsidR="00071865" w:rsidRPr="0059546E" w:rsidRDefault="00071865" w:rsidP="00071865">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2CE7142E">
        <w:rPr>
          <w:rFonts w:eastAsia="Palatino Linotype" w:cs="Palatino Linotype"/>
          <w:i/>
          <w:iCs/>
          <w:color w:val="000000"/>
          <w:sz w:val="22"/>
          <w:lang w:val="es-ES"/>
        </w:rPr>
        <w:t xml:space="preserve">Debe reputarse como consentido el acto que no se impugnó por el medio establecido por la ley, </w:t>
      </w:r>
      <w:proofErr w:type="gramStart"/>
      <w:r w:rsidRPr="2CE7142E">
        <w:rPr>
          <w:rFonts w:eastAsia="Palatino Linotype" w:cs="Palatino Linotype"/>
          <w:i/>
          <w:iCs/>
          <w:color w:val="000000"/>
          <w:sz w:val="22"/>
          <w:lang w:val="es-ES"/>
        </w:rPr>
        <w:t>ya que</w:t>
      </w:r>
      <w:proofErr w:type="gramEnd"/>
      <w:r w:rsidRPr="2CE7142E">
        <w:rPr>
          <w:rFonts w:eastAsia="Palatino Linotype" w:cs="Palatino Linotype"/>
          <w:i/>
          <w:iCs/>
          <w:color w:val="000000"/>
          <w:sz w:val="22"/>
          <w:lang w:val="es-ES"/>
        </w:rPr>
        <w:t xml:space="preserve"> si se hizo uso de otro no previsto por ella o si se hace una simple manifestación de inconformidad, tales actuaciones no producen efectos jurídicos tendientes a revocar, confirmar o modificar el acto reclamado en amparo, lo que significa consentimiento </w:t>
      </w:r>
      <w:proofErr w:type="gramStart"/>
      <w:r w:rsidRPr="2CE7142E">
        <w:rPr>
          <w:rFonts w:eastAsia="Palatino Linotype" w:cs="Palatino Linotype"/>
          <w:i/>
          <w:iCs/>
          <w:color w:val="000000"/>
          <w:sz w:val="22"/>
          <w:lang w:val="es-ES"/>
        </w:rPr>
        <w:t>del mismo</w:t>
      </w:r>
      <w:proofErr w:type="gramEnd"/>
      <w:r w:rsidRPr="2CE7142E">
        <w:rPr>
          <w:rFonts w:eastAsia="Palatino Linotype" w:cs="Palatino Linotype"/>
          <w:i/>
          <w:iCs/>
          <w:color w:val="000000"/>
          <w:sz w:val="22"/>
          <w:lang w:val="es-ES"/>
        </w:rPr>
        <w:t xml:space="preserve"> por falta de impugnación eficaz.</w:t>
      </w:r>
    </w:p>
    <w:p w14:paraId="1CAFAE02" w14:textId="77777777" w:rsidR="00071865" w:rsidRPr="0059546E" w:rsidRDefault="00071865" w:rsidP="00071865">
      <w:pPr>
        <w:rPr>
          <w:rFonts w:eastAsia="Times New Roman" w:cs="Times New Roman"/>
        </w:rPr>
      </w:pPr>
    </w:p>
    <w:p w14:paraId="1AB34FC1" w14:textId="77777777" w:rsidR="00071865" w:rsidRPr="0059546E" w:rsidRDefault="00071865" w:rsidP="00071865">
      <w:pPr>
        <w:rPr>
          <w:rFonts w:eastAsia="Times New Roman" w:cs="Times New Roman"/>
        </w:rPr>
      </w:pPr>
      <w:r w:rsidRPr="0059546E">
        <w:rPr>
          <w:rFonts w:eastAsia="Times New Roman" w:cs="Times New Roman"/>
          <w:color w:val="000000"/>
        </w:rPr>
        <w:t>Para mayor abundamiento, también resulta aplicable el criterio 01/20 emitido por el Instituto Nacional de Transparencia, Acceso a la Información Pública y Protección de Datos Personales, que a la letra estipula lo siguiente: </w:t>
      </w:r>
    </w:p>
    <w:p w14:paraId="6C076E76" w14:textId="77777777" w:rsidR="00071865" w:rsidRPr="0059546E" w:rsidRDefault="00071865" w:rsidP="00071865">
      <w:pPr>
        <w:rPr>
          <w:rFonts w:eastAsia="Times New Roman" w:cs="Times New Roman"/>
        </w:rPr>
      </w:pPr>
    </w:p>
    <w:p w14:paraId="74258C6A" w14:textId="77777777" w:rsidR="00071865" w:rsidRPr="0059546E" w:rsidRDefault="00071865" w:rsidP="00071865">
      <w:pPr>
        <w:spacing w:line="240" w:lineRule="auto"/>
        <w:ind w:left="567" w:right="567"/>
        <w:rPr>
          <w:rFonts w:eastAsia="Times New Roman" w:cs="Times New Roman"/>
          <w:sz w:val="22"/>
        </w:rPr>
      </w:pPr>
      <w:r w:rsidRPr="0059546E">
        <w:rPr>
          <w:rFonts w:eastAsia="Times New Roman" w:cs="Times New Roman"/>
          <w:b/>
          <w:bCs/>
          <w:i/>
          <w:iCs/>
          <w:color w:val="000000"/>
          <w:sz w:val="22"/>
        </w:rPr>
        <w:t xml:space="preserve">Actos consentidos tácitamente. Improcedencia de su análisis. </w:t>
      </w:r>
      <w:r w:rsidRPr="0059546E">
        <w:rPr>
          <w:rFonts w:eastAsia="Times New Roman" w:cs="Times New Roman"/>
          <w:i/>
          <w:iCs/>
          <w:color w:val="000000"/>
          <w:sz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5F88BFC2" w14:textId="77777777" w:rsidR="00071865" w:rsidRPr="0059546E" w:rsidRDefault="00071865" w:rsidP="00071865">
      <w:pPr>
        <w:rPr>
          <w:rFonts w:eastAsia="Times New Roman" w:cs="Times New Roman"/>
        </w:rPr>
      </w:pPr>
    </w:p>
    <w:p w14:paraId="753EB446" w14:textId="3293A0AD" w:rsidR="00771326" w:rsidRDefault="00071865" w:rsidP="00071865">
      <w:pPr>
        <w:ind w:left="-20" w:right="-20"/>
        <w:rPr>
          <w:lang w:val="es-ES"/>
        </w:rPr>
      </w:pPr>
      <w:r w:rsidRPr="0059546E">
        <w:rPr>
          <w:rFonts w:eastAsia="Times New Roman" w:cs="Times New Roman"/>
          <w:color w:val="000000"/>
        </w:rPr>
        <w:t xml:space="preserve">Por lo señalado anteriormente, </w:t>
      </w:r>
      <w:r w:rsidR="006C5A21">
        <w:rPr>
          <w:rFonts w:eastAsia="Times New Roman" w:cs="Times New Roman"/>
          <w:color w:val="000000"/>
        </w:rPr>
        <w:t xml:space="preserve">se tiene por colmada la parte de la respuesta que no fue impugnada, </w:t>
      </w:r>
      <w:r w:rsidRPr="0059546E">
        <w:rPr>
          <w:rFonts w:eastAsia="Times New Roman" w:cs="Times New Roman"/>
          <w:color w:val="000000"/>
        </w:rPr>
        <w:t xml:space="preserve">dado que el Recurrente no </w:t>
      </w:r>
      <w:r w:rsidR="003C7475">
        <w:rPr>
          <w:rFonts w:eastAsia="Times New Roman" w:cs="Times New Roman"/>
          <w:color w:val="000000"/>
        </w:rPr>
        <w:t xml:space="preserve">expresó motivo de inconformidad ante esta y sólo se realizará el estudio relativo a </w:t>
      </w:r>
      <w:r w:rsidR="00953463">
        <w:rPr>
          <w:rFonts w:eastAsia="Times New Roman" w:cs="Times New Roman"/>
          <w:color w:val="000000"/>
        </w:rPr>
        <w:t xml:space="preserve">la nómina remitida </w:t>
      </w:r>
      <w:r w:rsidR="00D82BD9">
        <w:rPr>
          <w:rFonts w:eastAsia="Times New Roman" w:cs="Times New Roman"/>
          <w:color w:val="000000"/>
        </w:rPr>
        <w:t>y respecto de</w:t>
      </w:r>
      <w:r w:rsidR="00953463" w:rsidRPr="00953463">
        <w:rPr>
          <w:rFonts w:eastAsia="Times New Roman" w:cs="Times New Roman"/>
          <w:color w:val="000000"/>
        </w:rPr>
        <w:t xml:space="preserve"> </w:t>
      </w:r>
      <w:r w:rsidR="00953463">
        <w:rPr>
          <w:rFonts w:eastAsia="Times New Roman" w:cs="Times New Roman"/>
          <w:color w:val="000000"/>
        </w:rPr>
        <w:t>la omisión del acuerdo del Comité de Transparencia.</w:t>
      </w:r>
    </w:p>
    <w:p w14:paraId="13DC5B4B" w14:textId="77777777" w:rsidR="00771326" w:rsidRDefault="00771326" w:rsidP="00BB570E">
      <w:pPr>
        <w:ind w:left="-20" w:right="-20"/>
        <w:rPr>
          <w:lang w:val="es-ES"/>
        </w:rPr>
      </w:pPr>
    </w:p>
    <w:p w14:paraId="2C14E03C" w14:textId="42707581" w:rsidR="00771326" w:rsidRDefault="00953463" w:rsidP="00BB570E">
      <w:pPr>
        <w:ind w:left="-20" w:right="-20"/>
        <w:rPr>
          <w:lang w:val="es-ES"/>
        </w:rPr>
      </w:pPr>
      <w:r>
        <w:rPr>
          <w:lang w:val="es-ES"/>
        </w:rPr>
        <w:t>Así, se tiene que el Recurrente manifestó que la nómina remitida no se alcanza a ver, por lo que se debe entender que el documento remitido resulta ilegible para el particular</w:t>
      </w:r>
      <w:r w:rsidR="007B5966">
        <w:rPr>
          <w:lang w:val="es-ES"/>
        </w:rPr>
        <w:t>. Además, se tiene que dicho documento sólo contiene la información del sueldo neto</w:t>
      </w:r>
      <w:r w:rsidR="00583A6C">
        <w:rPr>
          <w:lang w:val="es-ES"/>
        </w:rPr>
        <w:t xml:space="preserve"> correspondiente a la segunda quincena de febrero del año en curso</w:t>
      </w:r>
      <w:r w:rsidR="007B5966">
        <w:rPr>
          <w:lang w:val="es-ES"/>
        </w:rPr>
        <w:t>, sin que se observe el sueldo bruto, así como todas las percepciones y deducciones.</w:t>
      </w:r>
    </w:p>
    <w:p w14:paraId="77CDDE85" w14:textId="77777777" w:rsidR="007B5966" w:rsidRDefault="007B5966" w:rsidP="00BB570E">
      <w:pPr>
        <w:ind w:left="-20" w:right="-20"/>
        <w:rPr>
          <w:lang w:val="es-ES"/>
        </w:rPr>
      </w:pPr>
    </w:p>
    <w:p w14:paraId="2FDE8708" w14:textId="1BDB2FFB" w:rsidR="007B5966" w:rsidRDefault="007B5966" w:rsidP="00BB570E">
      <w:pPr>
        <w:ind w:left="-20" w:right="-20"/>
        <w:rPr>
          <w:lang w:val="es-ES"/>
        </w:rPr>
      </w:pPr>
      <w:r>
        <w:rPr>
          <w:lang w:val="es-ES"/>
        </w:rPr>
        <w:lastRenderedPageBreak/>
        <w:t>Al respecto, se debe recordar que la información de las percepciones que reciben los servidores públicos es considera como una obligación de transparencia común, conforme se establece en el artículo 92 fracción</w:t>
      </w:r>
      <w:r w:rsidR="00583A6C">
        <w:rPr>
          <w:lang w:val="es-ES"/>
        </w:rPr>
        <w:t xml:space="preserve"> VIII de la Ley de Transparencia estatal, en el que se dispone lo siguiente:</w:t>
      </w:r>
    </w:p>
    <w:p w14:paraId="42CC6575" w14:textId="77777777" w:rsidR="00583A6C" w:rsidRDefault="00583A6C" w:rsidP="00BB570E">
      <w:pPr>
        <w:ind w:left="-20" w:right="-20"/>
        <w:rPr>
          <w:lang w:val="es-ES"/>
        </w:rPr>
      </w:pPr>
    </w:p>
    <w:p w14:paraId="6D39EE4C" w14:textId="77777777" w:rsidR="00583A6C" w:rsidRPr="00583A6C" w:rsidRDefault="00583A6C" w:rsidP="00583A6C">
      <w:pPr>
        <w:pStyle w:val="Fundamentos"/>
        <w:rPr>
          <w:lang w:val="es-MX"/>
        </w:rPr>
      </w:pPr>
      <w:r w:rsidRPr="00583A6C">
        <w:rPr>
          <w:b/>
          <w:lang w:val="es-MX"/>
        </w:rPr>
        <w:t xml:space="preserve">Artículo 92. </w:t>
      </w:r>
      <w:r w:rsidRPr="00583A6C">
        <w:rPr>
          <w:lang w:val="es-MX"/>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65D18F7" w14:textId="303F0F31" w:rsidR="00583A6C" w:rsidRDefault="00583A6C" w:rsidP="00583A6C">
      <w:pPr>
        <w:pStyle w:val="Fundamentos"/>
        <w:rPr>
          <w:lang w:val="es-ES"/>
        </w:rPr>
      </w:pPr>
      <w:r>
        <w:rPr>
          <w:lang w:val="es-ES"/>
        </w:rPr>
        <w:t>[…]</w:t>
      </w:r>
    </w:p>
    <w:p w14:paraId="561FA5AF" w14:textId="4A5E3D3A" w:rsidR="00771326" w:rsidRDefault="00583A6C" w:rsidP="00583A6C">
      <w:pPr>
        <w:pStyle w:val="Fundamentos"/>
        <w:rPr>
          <w:lang w:val="es-ES"/>
        </w:rPr>
      </w:pPr>
      <w:r w:rsidRPr="00583A6C">
        <w:rPr>
          <w:b/>
          <w:lang w:val="es-ES"/>
        </w:rPr>
        <w:t>VIII.</w:t>
      </w:r>
      <w:r w:rsidRPr="00583A6C">
        <w:rPr>
          <w:lang w:val="es-ES"/>
        </w:rPr>
        <w:tab/>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5BC7484F" w14:textId="3FE33EC3" w:rsidR="00771326" w:rsidRDefault="00583A6C" w:rsidP="00583A6C">
      <w:pPr>
        <w:pStyle w:val="Fundamentos"/>
        <w:rPr>
          <w:lang w:val="es-ES"/>
        </w:rPr>
      </w:pPr>
      <w:r>
        <w:rPr>
          <w:lang w:val="es-ES"/>
        </w:rPr>
        <w:t>[…]</w:t>
      </w:r>
    </w:p>
    <w:p w14:paraId="0565D179" w14:textId="77777777" w:rsidR="00771326" w:rsidRDefault="00771326" w:rsidP="00BB570E">
      <w:pPr>
        <w:ind w:left="-20" w:right="-20"/>
        <w:rPr>
          <w:lang w:val="es-ES"/>
        </w:rPr>
      </w:pPr>
    </w:p>
    <w:p w14:paraId="0BEB8A4C" w14:textId="76F27049" w:rsidR="00583A6C" w:rsidRDefault="00583A6C" w:rsidP="00BB570E">
      <w:pPr>
        <w:ind w:left="-20" w:right="-20"/>
        <w:rPr>
          <w:lang w:val="es-ES"/>
        </w:rPr>
      </w:pPr>
      <w:r>
        <w:rPr>
          <w:lang w:val="es-ES"/>
        </w:rPr>
        <w:t>Asimismo, debido a que el Recurrente no refirió la temporalidad de la nómina requerida, el Sujeto Obligado debió apegarse a lo dispuesto en el criterio 04/2024 emitido por este Instituto y publicado en el Periódico Oficial «Gaceta del Gobierno» el dieciséis de abril de dos mil veinticuatro, en el que se estipula lo siguiente:</w:t>
      </w:r>
    </w:p>
    <w:p w14:paraId="4DCAA4C4" w14:textId="77777777" w:rsidR="00583A6C" w:rsidRDefault="00583A6C" w:rsidP="00BB570E">
      <w:pPr>
        <w:ind w:left="-20" w:right="-20"/>
        <w:rPr>
          <w:lang w:val="es-ES"/>
        </w:rPr>
      </w:pPr>
    </w:p>
    <w:p w14:paraId="721FE3F8" w14:textId="121C954E" w:rsidR="00583A6C" w:rsidRDefault="00583A6C" w:rsidP="00583A6C">
      <w:pPr>
        <w:pStyle w:val="Fundamentos"/>
        <w:rPr>
          <w:lang w:val="es-ES"/>
        </w:rPr>
      </w:pPr>
      <w:r w:rsidRPr="00583A6C">
        <w:rPr>
          <w:b/>
          <w:bCs/>
          <w:lang w:val="es-MX"/>
        </w:rPr>
        <w:t xml:space="preserve">NÓMINA DE SERVIDORES PÚBLICOS. PERIODO DE BÚSQUEDA Y ENTREGA DE LA INFORMACIÓN, CUANDO NO SE PRECISA EN LA SOLICITUD DE INFORMACIÓN. </w:t>
      </w:r>
      <w:r w:rsidRPr="00583A6C">
        <w:rPr>
          <w:lang w:val="es-MX"/>
        </w:rPr>
        <w:t xml:space="preserve">Cuando el particular no refiriera el periodo respecto del cual requiere la información, o bien, de la solicitud presentada no se adviertan elementos que permitan identificarlo, tratándose exclusivamente de información relativa a la nómina, </w:t>
      </w:r>
      <w:r w:rsidRPr="00583A6C">
        <w:rPr>
          <w:b/>
          <w:u w:val="single"/>
          <w:lang w:val="es-MX"/>
        </w:rPr>
        <w:t>los Sujetos Obligados deberán entregar lo correspondiente a las últimas dos quincenas pagadas previo a la fecha de presentación de la solicitud</w:t>
      </w:r>
      <w:r w:rsidRPr="00583A6C">
        <w:rPr>
          <w:lang w:val="es-MX"/>
        </w:rPr>
        <w:t>.</w:t>
      </w:r>
    </w:p>
    <w:p w14:paraId="5E97A03B" w14:textId="77777777" w:rsidR="00771326" w:rsidRDefault="00771326" w:rsidP="00BB570E">
      <w:pPr>
        <w:ind w:left="-20" w:right="-20"/>
        <w:rPr>
          <w:lang w:val="es-ES"/>
        </w:rPr>
      </w:pPr>
    </w:p>
    <w:p w14:paraId="41A3EA56" w14:textId="2397A468" w:rsidR="00583A6C" w:rsidRDefault="00583A6C" w:rsidP="00BB570E">
      <w:pPr>
        <w:ind w:left="-20" w:right="-20"/>
        <w:rPr>
          <w:lang w:val="es-ES"/>
        </w:rPr>
      </w:pPr>
      <w:r>
        <w:rPr>
          <w:lang w:val="es-ES"/>
        </w:rPr>
        <w:lastRenderedPageBreak/>
        <w:t>Por lo anterior, se estima que el documento remitido por el Sujeto Obligado relacionado a la nómina requerida por el Recurrente no satisface la pretensión del particular, por lo que conviene referir que esa autoridad, como entidad fiscalizable, se encuentra constreñida a</w:t>
      </w:r>
      <w:r w:rsidR="002C6F0A">
        <w:rPr>
          <w:lang w:val="es-ES"/>
        </w:rPr>
        <w:t xml:space="preserve"> presentar informes trimestrales al Órgano Superior de Fiscalización del Estado de México.</w:t>
      </w:r>
    </w:p>
    <w:p w14:paraId="0B8ADCBC" w14:textId="77777777" w:rsidR="002C6F0A" w:rsidRDefault="002C6F0A" w:rsidP="00BB570E">
      <w:pPr>
        <w:ind w:left="-20" w:right="-20"/>
        <w:rPr>
          <w:lang w:val="es-ES"/>
        </w:rPr>
      </w:pPr>
    </w:p>
    <w:p w14:paraId="6942DF8D" w14:textId="53A07B19" w:rsidR="002C6F0A" w:rsidRDefault="002C6F0A" w:rsidP="00BB570E">
      <w:pPr>
        <w:ind w:left="-20" w:right="-20"/>
        <w:rPr>
          <w:lang w:val="es-ES"/>
        </w:rPr>
      </w:pPr>
      <w:r>
        <w:rPr>
          <w:lang w:val="es-ES"/>
        </w:rPr>
        <w:t>Dichos informes trimestrales se componen de cuatro módulos, entre los cuales, como parte del Módulo 4 se debe generar quincenalmente el documento denominado Conciliación de Nómina, como se observa en la siguiente imagen:</w:t>
      </w:r>
    </w:p>
    <w:p w14:paraId="4E9F539C" w14:textId="77777777" w:rsidR="002C6F0A" w:rsidRDefault="002C6F0A" w:rsidP="00BB570E">
      <w:pPr>
        <w:ind w:left="-20" w:right="-20"/>
        <w:rPr>
          <w:lang w:val="es-ES"/>
        </w:rPr>
      </w:pPr>
    </w:p>
    <w:p w14:paraId="5157663B" w14:textId="5852EAFB" w:rsidR="002C6F0A" w:rsidRDefault="002C6F0A" w:rsidP="002C6F0A">
      <w:pPr>
        <w:ind w:left="-20" w:right="-20"/>
        <w:jc w:val="center"/>
        <w:rPr>
          <w:lang w:val="es-ES"/>
        </w:rPr>
      </w:pPr>
      <w:r>
        <w:rPr>
          <w:noProof/>
          <w:lang w:val="es-MX"/>
        </w:rPr>
        <w:drawing>
          <wp:inline distT="0" distB="0" distL="0" distR="0" wp14:anchorId="12AD2D27" wp14:editId="683F1D46">
            <wp:extent cx="5876925" cy="39814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76925" cy="3981450"/>
                    </a:xfrm>
                    <a:prstGeom prst="rect">
                      <a:avLst/>
                    </a:prstGeom>
                    <a:noFill/>
                    <a:ln>
                      <a:noFill/>
                    </a:ln>
                  </pic:spPr>
                </pic:pic>
              </a:graphicData>
            </a:graphic>
          </wp:inline>
        </w:drawing>
      </w:r>
    </w:p>
    <w:p w14:paraId="7C4F4D49" w14:textId="77777777" w:rsidR="00583A6C" w:rsidRDefault="00583A6C" w:rsidP="00BB570E">
      <w:pPr>
        <w:ind w:left="-20" w:right="-20"/>
        <w:rPr>
          <w:lang w:val="es-ES"/>
        </w:rPr>
      </w:pPr>
    </w:p>
    <w:p w14:paraId="000D9640" w14:textId="1ED50768" w:rsidR="002C6F0A" w:rsidRDefault="002C6F0A" w:rsidP="00BB570E">
      <w:pPr>
        <w:ind w:left="-20" w:right="-20"/>
        <w:rPr>
          <w:lang w:val="es-ES"/>
        </w:rPr>
      </w:pPr>
      <w:r>
        <w:rPr>
          <w:lang w:val="es-ES"/>
        </w:rPr>
        <w:lastRenderedPageBreak/>
        <w:t>Así, dicha información debe presentarse en el siguiente formato:</w:t>
      </w:r>
    </w:p>
    <w:p w14:paraId="6D89DC7F" w14:textId="77777777" w:rsidR="002C6F0A" w:rsidRDefault="002C6F0A" w:rsidP="00BB570E">
      <w:pPr>
        <w:ind w:left="-20" w:right="-20"/>
        <w:rPr>
          <w:lang w:val="es-ES"/>
        </w:rPr>
      </w:pPr>
    </w:p>
    <w:p w14:paraId="5CDCEB6C" w14:textId="2BE63E96" w:rsidR="002C6F0A" w:rsidRDefault="002C6F0A" w:rsidP="00BB570E">
      <w:pPr>
        <w:ind w:left="-20" w:right="-20"/>
        <w:rPr>
          <w:lang w:val="es-ES"/>
        </w:rPr>
      </w:pPr>
      <w:r w:rsidRPr="002C6F0A">
        <w:rPr>
          <w:noProof/>
          <w:lang w:val="es-MX"/>
        </w:rPr>
        <w:drawing>
          <wp:inline distT="0" distB="0" distL="0" distR="0" wp14:anchorId="3AFBB7DD" wp14:editId="20E6C35B">
            <wp:extent cx="6120130" cy="4625340"/>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4625340"/>
                    </a:xfrm>
                    <a:prstGeom prst="rect">
                      <a:avLst/>
                    </a:prstGeom>
                  </pic:spPr>
                </pic:pic>
              </a:graphicData>
            </a:graphic>
          </wp:inline>
        </w:drawing>
      </w:r>
    </w:p>
    <w:p w14:paraId="0954EE1C" w14:textId="77777777" w:rsidR="00583A6C" w:rsidRDefault="00583A6C" w:rsidP="00BB570E">
      <w:pPr>
        <w:ind w:left="-20" w:right="-20"/>
        <w:rPr>
          <w:lang w:val="es-ES"/>
        </w:rPr>
      </w:pPr>
    </w:p>
    <w:p w14:paraId="1A3F585A" w14:textId="067EAF5B" w:rsidR="00583A6C" w:rsidRDefault="00C276F5" w:rsidP="00BB570E">
      <w:pPr>
        <w:ind w:left="-20" w:right="-20"/>
        <w:rPr>
          <w:lang w:val="es-ES"/>
        </w:rPr>
      </w:pPr>
      <w:r>
        <w:rPr>
          <w:lang w:val="es-ES"/>
        </w:rPr>
        <w:t>Dicho formato contempla, entre otros, los siguientes rubros, con los que se atiende el requerimiento del Recurrente:</w:t>
      </w:r>
    </w:p>
    <w:p w14:paraId="4519EB2F" w14:textId="77777777" w:rsidR="00C276F5" w:rsidRDefault="00C276F5" w:rsidP="00BB570E">
      <w:pPr>
        <w:ind w:left="-20" w:right="-20"/>
        <w:rPr>
          <w:lang w:val="es-ES"/>
        </w:rPr>
      </w:pPr>
    </w:p>
    <w:p w14:paraId="0E603B99" w14:textId="54D81EA2" w:rsidR="00C276F5" w:rsidRDefault="00C276F5" w:rsidP="00C276F5">
      <w:pPr>
        <w:pStyle w:val="Fundamentos"/>
        <w:rPr>
          <w:lang w:val="es-ES"/>
        </w:rPr>
      </w:pPr>
      <w:r w:rsidRPr="00C276F5">
        <w:rPr>
          <w:b/>
          <w:lang w:val="es-ES"/>
        </w:rPr>
        <w:t>7 - 9. Nombre Completo:</w:t>
      </w:r>
      <w:r w:rsidRPr="00C276F5">
        <w:rPr>
          <w:lang w:val="es-ES"/>
        </w:rPr>
        <w:t xml:space="preserve"> Anotar el nombre del servidor público iniciando por apellido paterno, apellido materno y nombre(s).</w:t>
      </w:r>
    </w:p>
    <w:p w14:paraId="021C184E" w14:textId="6602A323" w:rsidR="00C276F5" w:rsidRPr="00AA7B8E" w:rsidRDefault="00C276F5" w:rsidP="00C276F5">
      <w:pPr>
        <w:pStyle w:val="Fundamentos"/>
        <w:rPr>
          <w:lang w:val="es-ES"/>
        </w:rPr>
      </w:pPr>
      <w:r w:rsidRPr="00AA7B8E">
        <w:rPr>
          <w:lang w:val="es-ES"/>
        </w:rPr>
        <w:t>[…]</w:t>
      </w:r>
    </w:p>
    <w:p w14:paraId="13305F3A" w14:textId="77777777" w:rsidR="00C276F5" w:rsidRPr="00C276F5" w:rsidRDefault="00C276F5" w:rsidP="00C276F5">
      <w:pPr>
        <w:pStyle w:val="Fundamentos"/>
        <w:rPr>
          <w:lang w:val="es-MX"/>
        </w:rPr>
      </w:pPr>
      <w:r w:rsidRPr="00C276F5">
        <w:rPr>
          <w:b/>
          <w:bCs/>
          <w:lang w:val="es-MX"/>
        </w:rPr>
        <w:lastRenderedPageBreak/>
        <w:t xml:space="preserve">19 - 27. Percepciones Ordinarias: </w:t>
      </w:r>
      <w:r w:rsidRPr="00C276F5">
        <w:rPr>
          <w:lang w:val="es-MX"/>
        </w:rPr>
        <w:t xml:space="preserve">Anotar todos los pagos por sueldos y salarios, conforme a los tabuladores autorizados. </w:t>
      </w:r>
    </w:p>
    <w:p w14:paraId="41C1EDEA" w14:textId="77777777" w:rsidR="00C276F5" w:rsidRPr="00C276F5" w:rsidRDefault="00C276F5" w:rsidP="00C276F5">
      <w:pPr>
        <w:pStyle w:val="Fundamentos"/>
        <w:rPr>
          <w:lang w:val="es-MX"/>
        </w:rPr>
      </w:pPr>
      <w:r w:rsidRPr="00C276F5">
        <w:rPr>
          <w:b/>
          <w:bCs/>
          <w:lang w:val="es-MX"/>
        </w:rPr>
        <w:t xml:space="preserve">28 – 30. Percepciones Extraordinarias: </w:t>
      </w:r>
      <w:r w:rsidRPr="00C276F5">
        <w:rPr>
          <w:lang w:val="es-MX"/>
        </w:rPr>
        <w:t xml:space="preserve">Anotar todos los pagos por concepto de estímulos, reconocimientos, recompensas, incentivos y pagos equivalentes a los mismos que se otorgan de manera excepcional al personal y que no constituye un ingreso fijo, regular ni permanente, ya que su otorgamiento se encuentra sujeto a requisitos y condiciones variables con la periodicidad establecida en las disposiciones aplicables. </w:t>
      </w:r>
    </w:p>
    <w:p w14:paraId="47D10C8A" w14:textId="77777777" w:rsidR="00C276F5" w:rsidRPr="00C276F5" w:rsidRDefault="00C276F5" w:rsidP="00C276F5">
      <w:pPr>
        <w:pStyle w:val="Fundamentos"/>
        <w:rPr>
          <w:lang w:val="es-MX"/>
        </w:rPr>
      </w:pPr>
      <w:r w:rsidRPr="00C276F5">
        <w:rPr>
          <w:b/>
          <w:bCs/>
          <w:lang w:val="es-MX"/>
        </w:rPr>
        <w:t xml:space="preserve">31. Total de Percepciones Brutas: </w:t>
      </w:r>
      <w:r w:rsidRPr="00C276F5">
        <w:rPr>
          <w:lang w:val="es-MX"/>
        </w:rPr>
        <w:t xml:space="preserve">Anotar el total de la suma de todas las Percepciones ordinarias y las Percepciones extraordinarias </w:t>
      </w:r>
    </w:p>
    <w:p w14:paraId="39DADE81" w14:textId="77777777" w:rsidR="00C276F5" w:rsidRPr="00C276F5" w:rsidRDefault="00C276F5" w:rsidP="00C276F5">
      <w:pPr>
        <w:pStyle w:val="Fundamentos"/>
        <w:rPr>
          <w:lang w:val="es-MX"/>
        </w:rPr>
      </w:pPr>
      <w:r w:rsidRPr="00C276F5">
        <w:rPr>
          <w:b/>
          <w:bCs/>
          <w:lang w:val="es-MX"/>
        </w:rPr>
        <w:t xml:space="preserve">32 - 35. Deducciones: </w:t>
      </w:r>
      <w:r w:rsidRPr="00C276F5">
        <w:rPr>
          <w:lang w:val="es-MX"/>
        </w:rPr>
        <w:t xml:space="preserve">Anotar los montos que se le descuentan al salario base de un trabajador regulado por las leyes laborales, constitucionales y de seguridad social. Además de los descuentos de pensión alimenticia y las deducciones facultativas autorizadas por el servidor público, como ejemplo alimentación y transporte, ambas con límites de descuentos establecidos por la ley, los prestamos etc.; estas deducciones no son obligatorias por ley y se tratan de un acuerdo entre patrón y trabajador. </w:t>
      </w:r>
    </w:p>
    <w:p w14:paraId="1C96C292" w14:textId="77777777" w:rsidR="00C276F5" w:rsidRPr="00C276F5" w:rsidRDefault="00C276F5" w:rsidP="00C276F5">
      <w:pPr>
        <w:pStyle w:val="Fundamentos"/>
        <w:rPr>
          <w:lang w:val="es-MX"/>
        </w:rPr>
      </w:pPr>
      <w:r w:rsidRPr="00C276F5">
        <w:rPr>
          <w:b/>
          <w:bCs/>
          <w:lang w:val="es-MX"/>
        </w:rPr>
        <w:t xml:space="preserve">36. Total de Deducciones: </w:t>
      </w:r>
      <w:r w:rsidRPr="00C276F5">
        <w:rPr>
          <w:lang w:val="es-MX"/>
        </w:rPr>
        <w:t xml:space="preserve">Anotar el total de la suma de todas las deducciones. </w:t>
      </w:r>
    </w:p>
    <w:p w14:paraId="0E396762" w14:textId="5EB32E5C" w:rsidR="00C276F5" w:rsidRDefault="00C276F5" w:rsidP="00C276F5">
      <w:pPr>
        <w:pStyle w:val="Fundamentos"/>
        <w:rPr>
          <w:lang w:val="es-ES"/>
        </w:rPr>
      </w:pPr>
      <w:r w:rsidRPr="00C276F5">
        <w:rPr>
          <w:b/>
          <w:bCs/>
          <w:lang w:val="es-MX"/>
        </w:rPr>
        <w:t xml:space="preserve">37. Total Neto: </w:t>
      </w:r>
      <w:r w:rsidRPr="00C276F5">
        <w:rPr>
          <w:lang w:val="es-MX"/>
        </w:rPr>
        <w:t>Anotar la diferencia del total de percepciones brutas y el total de deducciones.</w:t>
      </w:r>
    </w:p>
    <w:p w14:paraId="0B2D46AC" w14:textId="77777777" w:rsidR="00583A6C" w:rsidRDefault="00583A6C" w:rsidP="00BB570E">
      <w:pPr>
        <w:ind w:left="-20" w:right="-20"/>
        <w:rPr>
          <w:lang w:val="es-ES"/>
        </w:rPr>
      </w:pPr>
    </w:p>
    <w:p w14:paraId="62FCDD05" w14:textId="7543E571" w:rsidR="00583A6C" w:rsidRDefault="00C276F5" w:rsidP="00BB570E">
      <w:pPr>
        <w:ind w:left="-20" w:right="-20"/>
        <w:rPr>
          <w:lang w:val="es-ES"/>
        </w:rPr>
      </w:pPr>
      <w:r>
        <w:rPr>
          <w:lang w:val="es-ES"/>
        </w:rPr>
        <w:t>En ese orden de ideas, se tiene que existe una fuente obligacional que constriñe al Sujeto Obligado a generar, poseer o administrar el documento denominado «Conciliación de Nómina», que debe ser generado de quincenalmente, el cual, de manera enunciativa mas no limitativa, contiene la información requerida.</w:t>
      </w:r>
    </w:p>
    <w:p w14:paraId="48C60594" w14:textId="77777777" w:rsidR="00C276F5" w:rsidRDefault="00C276F5" w:rsidP="00BB570E">
      <w:pPr>
        <w:ind w:left="-20" w:right="-20"/>
        <w:rPr>
          <w:lang w:val="es-ES"/>
        </w:rPr>
      </w:pPr>
    </w:p>
    <w:p w14:paraId="40891AEE" w14:textId="73747843" w:rsidR="00C00CB5" w:rsidRPr="0044449B" w:rsidRDefault="00C00CB5" w:rsidP="00C00CB5">
      <w:pPr>
        <w:contextualSpacing/>
        <w:rPr>
          <w:rFonts w:eastAsia="Palatino Linotype" w:cs="Palatino Linotype"/>
          <w:color w:val="000000"/>
        </w:rPr>
      </w:pPr>
      <w:r>
        <w:rPr>
          <w:rFonts w:eastAsia="Palatino Linotype" w:cs="Palatino Linotype"/>
          <w:color w:val="000000"/>
          <w:lang w:val="es-MX"/>
        </w:rPr>
        <w:t xml:space="preserve">En este punto, no se omite referir que el Recurrente, en sus motivos de inconformidad, manifestó que la nómina fue solicitada en formato Excel; empero, en la solicitud no se precisó el formato en el que se </w:t>
      </w:r>
      <w:proofErr w:type="spellStart"/>
      <w:r>
        <w:rPr>
          <w:rFonts w:eastAsia="Palatino Linotype" w:cs="Palatino Linotype"/>
          <w:color w:val="000000"/>
          <w:lang w:val="es-MX"/>
        </w:rPr>
        <w:t>requierió</w:t>
      </w:r>
      <w:proofErr w:type="spellEnd"/>
      <w:r>
        <w:rPr>
          <w:rFonts w:eastAsia="Palatino Linotype" w:cs="Palatino Linotype"/>
          <w:color w:val="000000"/>
          <w:lang w:val="es-MX"/>
        </w:rPr>
        <w:t xml:space="preserve"> el documento, por lo que es dable hacer referencia a lo dispuesto en </w:t>
      </w:r>
      <w:r w:rsidRPr="0044449B">
        <w:rPr>
          <w:rFonts w:eastAsia="Palatino Linotype" w:cs="Palatino Linotype"/>
          <w:color w:val="000000"/>
        </w:rPr>
        <w:t>los artículos 4, 12 y 24 último párrafo de la Ley de Transparencia local, en los que se dispone lo siguiente:</w:t>
      </w:r>
    </w:p>
    <w:p w14:paraId="66DAE045" w14:textId="77777777" w:rsidR="00C00CB5" w:rsidRPr="0044449B" w:rsidRDefault="00C00CB5" w:rsidP="00C00CB5">
      <w:pPr>
        <w:contextualSpacing/>
        <w:rPr>
          <w:rFonts w:eastAsia="Palatino Linotype" w:cs="Palatino Linotype"/>
          <w:color w:val="000000"/>
        </w:rPr>
      </w:pPr>
    </w:p>
    <w:p w14:paraId="75DA9FAA" w14:textId="77777777" w:rsidR="00C00CB5" w:rsidRPr="0044449B" w:rsidRDefault="00C00CB5" w:rsidP="00C00CB5">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44449B">
        <w:rPr>
          <w:rFonts w:eastAsia="Palatino Linotype" w:cs="Palatino Linotype"/>
          <w:b/>
          <w:i/>
          <w:color w:val="000000"/>
          <w:sz w:val="22"/>
        </w:rPr>
        <w:lastRenderedPageBreak/>
        <w:t xml:space="preserve">Artículo 4. </w:t>
      </w:r>
      <w:r w:rsidRPr="0044449B">
        <w:rPr>
          <w:rFonts w:eastAsia="Palatino Linotype" w:cs="Palatino Linotype"/>
          <w:i/>
          <w:color w:val="000000"/>
          <w:sz w:val="22"/>
        </w:rPr>
        <w:t>El derecho humano de acceso a la información pública es la prerrogativa de las personas para buscar, difundir, investigar, recabar, recibir y solicitar información pública, sin necesidad de acreditar personalidad ni interés jurídico.</w:t>
      </w:r>
    </w:p>
    <w:p w14:paraId="5F2C2C79" w14:textId="77777777" w:rsidR="00C00CB5" w:rsidRPr="0044449B" w:rsidRDefault="00C00CB5" w:rsidP="00C00CB5">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3CB31791" w14:textId="77777777" w:rsidR="00C00CB5" w:rsidRPr="0044449B" w:rsidRDefault="00C00CB5" w:rsidP="00C00CB5">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44449B">
        <w:rPr>
          <w:rFonts w:eastAsia="Palatino Linotype" w:cs="Palatino Linotype"/>
          <w:b/>
          <w:bCs/>
          <w:i/>
          <w:color w:val="000000"/>
          <w:sz w:val="22"/>
          <w:u w:val="single"/>
        </w:rPr>
        <w:t>Toda la información generada, obtenida, adquirida, transformada, administrada o en posesión de los sujetos obligados es pública y accesible de manera permanente a cualquier persona</w:t>
      </w:r>
      <w:r w:rsidRPr="0044449B">
        <w:rPr>
          <w:rFonts w:eastAsia="Palatino Linotype" w:cs="Palatino Linotype"/>
          <w:i/>
          <w:color w:val="000000"/>
          <w:sz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D9BE7F3" w14:textId="77777777" w:rsidR="00C00CB5" w:rsidRPr="0044449B" w:rsidRDefault="00C00CB5" w:rsidP="00C00CB5">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211E19B0" w14:textId="77777777" w:rsidR="00C00CB5" w:rsidRPr="0044449B" w:rsidRDefault="00C00CB5" w:rsidP="00C00CB5">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44449B">
        <w:rPr>
          <w:rFonts w:eastAsia="Palatino Linotype" w:cs="Palatino Linotype"/>
          <w:i/>
          <w:color w:val="000000"/>
          <w:sz w:val="22"/>
        </w:rPr>
        <w:t>Los sujetos obligados deben poner en práctica, políticas y programas de acceso a la información que se apeguen a criterios de publicidad, veracidad, oportunidad, precisión y suficiencia en beneficio de los solicitantes.</w:t>
      </w:r>
    </w:p>
    <w:p w14:paraId="1ACC488F" w14:textId="77777777" w:rsidR="00C00CB5" w:rsidRPr="0044449B" w:rsidRDefault="00C00CB5" w:rsidP="00C00CB5">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2A0864B3" w14:textId="77777777" w:rsidR="00C00CB5" w:rsidRPr="0044449B" w:rsidRDefault="00C00CB5" w:rsidP="00C00CB5">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44449B">
        <w:rPr>
          <w:rFonts w:eastAsia="Palatino Linotype" w:cs="Palatino Linotype"/>
          <w:b/>
          <w:i/>
          <w:color w:val="000000"/>
          <w:sz w:val="22"/>
        </w:rPr>
        <w:t xml:space="preserve">Artículo 12. </w:t>
      </w:r>
      <w:r w:rsidRPr="0044449B">
        <w:rPr>
          <w:rFonts w:eastAsia="Palatino Linotype" w:cs="Palatino Linotype"/>
          <w:i/>
          <w:color w:val="000000"/>
          <w:sz w:val="22"/>
        </w:rPr>
        <w:t>Quienes generen, recopilen, administren, manejen, procesen, archiven o conserven información pública serán responsables de la misma en los términos de las disposiciones jurídicas aplicables.</w:t>
      </w:r>
    </w:p>
    <w:p w14:paraId="1F0BFD32" w14:textId="77777777" w:rsidR="00C00CB5" w:rsidRPr="0044449B" w:rsidRDefault="00C00CB5" w:rsidP="00C00CB5">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29FD3CA9" w14:textId="77777777" w:rsidR="00C00CB5" w:rsidRPr="0044449B" w:rsidRDefault="00C00CB5" w:rsidP="4977B702">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4977B702">
        <w:rPr>
          <w:rFonts w:eastAsia="Palatino Linotype" w:cs="Palatino Linotype"/>
          <w:b/>
          <w:bCs/>
          <w:i/>
          <w:iCs/>
          <w:color w:val="000000" w:themeColor="text1"/>
          <w:sz w:val="22"/>
          <w:u w:val="single"/>
          <w:lang w:val="es-ES"/>
        </w:rPr>
        <w:t>Los sujetos obligados sólo proporcionarán la información pública que se les requiera y que obre en sus archivos y en el estado en que ésta se encuentre</w:t>
      </w:r>
      <w:r w:rsidRPr="4977B702">
        <w:rPr>
          <w:rFonts w:eastAsia="Palatino Linotype" w:cs="Palatino Linotype"/>
          <w:i/>
          <w:iCs/>
          <w:color w:val="000000" w:themeColor="text1"/>
          <w:sz w:val="22"/>
          <w:lang w:val="es-ES"/>
        </w:rPr>
        <w:t xml:space="preserve">. La obligación de proporcionar información no comprende el procesamiento de </w:t>
      </w:r>
      <w:proofErr w:type="gramStart"/>
      <w:r w:rsidRPr="4977B702">
        <w:rPr>
          <w:rFonts w:eastAsia="Palatino Linotype" w:cs="Palatino Linotype"/>
          <w:i/>
          <w:iCs/>
          <w:color w:val="000000" w:themeColor="text1"/>
          <w:sz w:val="22"/>
          <w:lang w:val="es-ES"/>
        </w:rPr>
        <w:t>la misma</w:t>
      </w:r>
      <w:proofErr w:type="gramEnd"/>
      <w:r w:rsidRPr="4977B702">
        <w:rPr>
          <w:rFonts w:eastAsia="Palatino Linotype" w:cs="Palatino Linotype"/>
          <w:i/>
          <w:iCs/>
          <w:color w:val="000000" w:themeColor="text1"/>
          <w:sz w:val="22"/>
          <w:lang w:val="es-ES"/>
        </w:rPr>
        <w:t>, ni el presentarla conforme al interés del solicitante; no estarán obligados a generarla, resumirla, efectuar cálculos o practicar investigaciones.</w:t>
      </w:r>
    </w:p>
    <w:p w14:paraId="730CDC89" w14:textId="77777777" w:rsidR="00C00CB5" w:rsidRPr="0044449B" w:rsidRDefault="00C00CB5" w:rsidP="00C00CB5">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4F755600" w14:textId="77777777" w:rsidR="00C00CB5" w:rsidRPr="0044449B" w:rsidRDefault="00C00CB5" w:rsidP="00C00CB5">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44449B">
        <w:rPr>
          <w:rFonts w:eastAsia="Palatino Linotype" w:cs="Palatino Linotype"/>
          <w:b/>
          <w:bCs/>
          <w:i/>
          <w:color w:val="000000"/>
          <w:sz w:val="22"/>
        </w:rPr>
        <w:t>Artículo 24.</w:t>
      </w:r>
      <w:r w:rsidRPr="0044449B">
        <w:rPr>
          <w:rFonts w:eastAsia="Palatino Linotype" w:cs="Palatino Linotype"/>
          <w:i/>
          <w:color w:val="000000"/>
          <w:sz w:val="22"/>
        </w:rPr>
        <w:t xml:space="preserve"> […]</w:t>
      </w:r>
    </w:p>
    <w:p w14:paraId="63711CEF" w14:textId="77777777" w:rsidR="00C00CB5" w:rsidRPr="0044449B" w:rsidRDefault="00C00CB5" w:rsidP="00C00CB5">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056FDBFD" w14:textId="77777777" w:rsidR="00C00CB5" w:rsidRPr="0044449B" w:rsidRDefault="00C00CB5" w:rsidP="00C00CB5">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44449B">
        <w:rPr>
          <w:rFonts w:eastAsia="Palatino Linotype" w:cs="Palatino Linotype"/>
          <w:i/>
          <w:color w:val="000000"/>
          <w:sz w:val="22"/>
        </w:rPr>
        <w:t>Los sujetos obligados solo proporcionarán la información pública que generen, administren o posean en el ejercicio de sus atribuciones.</w:t>
      </w:r>
    </w:p>
    <w:p w14:paraId="2F572040" w14:textId="77777777" w:rsidR="00C00CB5" w:rsidRPr="0044449B" w:rsidRDefault="00C00CB5" w:rsidP="00C00CB5">
      <w:pPr>
        <w:contextualSpacing/>
        <w:rPr>
          <w:rFonts w:eastAsia="Palatino Linotype" w:cs="Palatino Linotype"/>
          <w:color w:val="000000"/>
        </w:rPr>
      </w:pPr>
    </w:p>
    <w:p w14:paraId="3C7CF897" w14:textId="77777777" w:rsidR="00C00CB5" w:rsidRPr="0044449B" w:rsidRDefault="00C00CB5" w:rsidP="00C00CB5">
      <w:pPr>
        <w:contextualSpacing/>
        <w:rPr>
          <w:rFonts w:eastAsia="Palatino Linotype" w:cs="Palatino Linotype"/>
          <w:color w:val="000000"/>
          <w:lang w:val="es-ES"/>
        </w:rPr>
      </w:pPr>
      <w:r w:rsidRPr="0044449B">
        <w:rPr>
          <w:rFonts w:eastAsia="Palatino Linotype" w:cs="Palatino Linotype"/>
          <w:color w:val="000000"/>
          <w:lang w:val="es-ES"/>
        </w:rPr>
        <w:t xml:space="preserve">De los preceptos en cita se desprende que toda la información que los sujetos obligados generen, </w:t>
      </w:r>
      <w:proofErr w:type="gramStart"/>
      <w:r w:rsidRPr="0044449B">
        <w:rPr>
          <w:rFonts w:eastAsia="Palatino Linotype" w:cs="Palatino Linotype"/>
          <w:color w:val="000000"/>
          <w:lang w:val="es-ES"/>
        </w:rPr>
        <w:t>posean</w:t>
      </w:r>
      <w:proofErr w:type="gramEnd"/>
      <w:r w:rsidRPr="0044449B">
        <w:rPr>
          <w:rFonts w:eastAsia="Palatino Linotype" w:cs="Palatino Linotype"/>
          <w:color w:val="000000"/>
          <w:lang w:val="es-ES"/>
        </w:rPr>
        <w:t xml:space="preserve"> o administren en el ejercicio de sus atribuciones, competencias o facultades es pública, así como que se encuentran constreñidos a hacer entrega de la información que </w:t>
      </w:r>
      <w:r w:rsidRPr="0044449B">
        <w:rPr>
          <w:rFonts w:eastAsia="Palatino Linotype" w:cs="Palatino Linotype"/>
          <w:color w:val="000000"/>
          <w:lang w:val="es-ES"/>
        </w:rPr>
        <w:lastRenderedPageBreak/>
        <w:t xml:space="preserve">les sea solicitada, que obre en sus archivos y en el estado en el que esta se encuentre, sin estar en la obligación de elaborar documentos </w:t>
      </w:r>
      <w:r w:rsidRPr="0044449B">
        <w:rPr>
          <w:rFonts w:eastAsia="Palatino Linotype" w:cs="Palatino Linotype"/>
          <w:i/>
          <w:iCs/>
          <w:color w:val="000000"/>
          <w:lang w:val="es-ES"/>
        </w:rPr>
        <w:t>ad hoc</w:t>
      </w:r>
      <w:r w:rsidRPr="0044449B">
        <w:rPr>
          <w:rFonts w:eastAsia="Palatino Linotype" w:cs="Palatino Linotype"/>
          <w:color w:val="000000"/>
          <w:lang w:val="es-ES"/>
        </w:rPr>
        <w:t>.</w:t>
      </w:r>
    </w:p>
    <w:p w14:paraId="21597B52" w14:textId="77777777" w:rsidR="00C00CB5" w:rsidRPr="0044449B" w:rsidRDefault="00C00CB5" w:rsidP="00C00CB5">
      <w:pPr>
        <w:contextualSpacing/>
        <w:rPr>
          <w:rFonts w:eastAsia="Palatino Linotype" w:cs="Palatino Linotype"/>
          <w:color w:val="000000"/>
        </w:rPr>
      </w:pPr>
    </w:p>
    <w:p w14:paraId="00DCB0B1" w14:textId="77777777" w:rsidR="00C00CB5" w:rsidRPr="0044449B" w:rsidRDefault="00C00CB5" w:rsidP="00C00CB5">
      <w:pPr>
        <w:rPr>
          <w:rFonts w:cs="Times New Roman"/>
        </w:rPr>
      </w:pPr>
      <w:r w:rsidRPr="0044449B">
        <w:rPr>
          <w:rFonts w:eastAsia="Palatino Linotype" w:cs="Palatino Linotype"/>
          <w:color w:val="000000"/>
        </w:rPr>
        <w:t xml:space="preserve">De tal forma que se debe señalar que </w:t>
      </w:r>
      <w:r w:rsidRPr="0044449B">
        <w:rPr>
          <w:rFonts w:eastAsia="Times New Roman" w:cs="Times New Roman"/>
        </w:rPr>
        <w:t xml:space="preserve">los sujetos obligados </w:t>
      </w:r>
      <w:r w:rsidRPr="0044449B">
        <w:rPr>
          <w:rFonts w:eastAsia="Times New Roman" w:cs="Times New Roman"/>
          <w:b/>
        </w:rPr>
        <w:t xml:space="preserve">no se encuentren constreñidos a generar documentos </w:t>
      </w:r>
      <w:r w:rsidRPr="0044449B">
        <w:rPr>
          <w:rFonts w:eastAsia="Times New Roman" w:cs="Times New Roman"/>
          <w:b/>
          <w:i/>
        </w:rPr>
        <w:t>ad hoc</w:t>
      </w:r>
      <w:r w:rsidRPr="0044449B">
        <w:rPr>
          <w:rFonts w:eastAsia="Times New Roman" w:cs="Times New Roman"/>
          <w:b/>
        </w:rPr>
        <w:t xml:space="preserve"> para satisfacer los requerimientos planteados por los solicitantes</w:t>
      </w:r>
      <w:r w:rsidRPr="0044449B">
        <w:rPr>
          <w:rFonts w:eastAsia="Times New Roman" w:cs="Times New Roman"/>
        </w:rPr>
        <w:t xml:space="preserve">, tal como se establece en el </w:t>
      </w:r>
      <w:r w:rsidRPr="0044449B">
        <w:rPr>
          <w:rFonts w:cs="Times New Roman"/>
        </w:rPr>
        <w:t>Criterio 03/17 emitido por el Instituto Nacional de Transparencia, Acceso a la Información y Protección de Datos Personales, que a la letra dispone lo siguiente:</w:t>
      </w:r>
    </w:p>
    <w:p w14:paraId="2D7316BF" w14:textId="77777777" w:rsidR="00C00CB5" w:rsidRPr="0044449B" w:rsidRDefault="00C00CB5" w:rsidP="00C00CB5">
      <w:pPr>
        <w:rPr>
          <w:rFonts w:cs="Times New Roman"/>
        </w:rPr>
      </w:pPr>
    </w:p>
    <w:p w14:paraId="333C69D1" w14:textId="77777777" w:rsidR="00C00CB5" w:rsidRPr="0044449B" w:rsidRDefault="00C00CB5" w:rsidP="00C00CB5">
      <w:pPr>
        <w:spacing w:line="240" w:lineRule="auto"/>
        <w:ind w:left="567" w:right="616"/>
        <w:rPr>
          <w:rFonts w:cs="Times New Roman"/>
          <w:i/>
          <w:sz w:val="22"/>
        </w:rPr>
      </w:pPr>
      <w:r w:rsidRPr="0044449B">
        <w:rPr>
          <w:rFonts w:cs="Times New Roman"/>
          <w:b/>
          <w:i/>
          <w:sz w:val="22"/>
        </w:rPr>
        <w:t xml:space="preserve">No existe obligación de elaborar documentos </w:t>
      </w:r>
      <w:r w:rsidRPr="0044449B">
        <w:rPr>
          <w:rFonts w:cs="Times New Roman"/>
          <w:b/>
          <w:sz w:val="22"/>
        </w:rPr>
        <w:t>ad hoc</w:t>
      </w:r>
      <w:r w:rsidRPr="0044449B">
        <w:rPr>
          <w:rFonts w:cs="Times New Roman"/>
          <w:b/>
          <w:i/>
          <w:sz w:val="22"/>
        </w:rPr>
        <w:t xml:space="preserve"> para atender las solicitudes de acceso a la información. </w:t>
      </w:r>
      <w:r w:rsidRPr="0044449B">
        <w:rPr>
          <w:rFonts w:cs="Times New Roman"/>
          <w:i/>
          <w:sz w:val="22"/>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w:t>
      </w:r>
      <w:r w:rsidRPr="0044449B">
        <w:rPr>
          <w:rFonts w:cs="Times New Roman"/>
          <w:sz w:val="22"/>
        </w:rPr>
        <w:t>ad hoc</w:t>
      </w:r>
      <w:r w:rsidRPr="0044449B">
        <w:rPr>
          <w:rFonts w:cs="Times New Roman"/>
          <w:i/>
          <w:sz w:val="22"/>
        </w:rPr>
        <w:t xml:space="preserve"> para atender las solicitudes de información.</w:t>
      </w:r>
    </w:p>
    <w:p w14:paraId="2FB44065" w14:textId="77777777" w:rsidR="00C00CB5" w:rsidRPr="0044449B" w:rsidRDefault="00C00CB5" w:rsidP="00C00CB5">
      <w:pPr>
        <w:rPr>
          <w:rFonts w:cs="Times New Roman"/>
        </w:rPr>
      </w:pPr>
    </w:p>
    <w:p w14:paraId="31172D22" w14:textId="77777777" w:rsidR="00C00CB5" w:rsidRPr="0059546E" w:rsidRDefault="00C00CB5" w:rsidP="00C00CB5">
      <w:pPr>
        <w:contextualSpacing/>
        <w:rPr>
          <w:rFonts w:eastAsia="Palatino Linotype" w:cs="Palatino Linotype"/>
          <w:lang w:val="es-ES"/>
        </w:rPr>
      </w:pPr>
      <w:r>
        <w:rPr>
          <w:rFonts w:eastAsia="Palatino Linotype" w:cs="Palatino Linotype"/>
          <w:color w:val="000000"/>
          <w:lang w:val="es-MX"/>
        </w:rPr>
        <w:t xml:space="preserve">Aunado a lo anterior, el requerir la información en formato que no fue precisado se debe considerar como </w:t>
      </w:r>
      <w:r w:rsidRPr="2CE7142E">
        <w:rPr>
          <w:rFonts w:eastAsia="Palatino Linotype" w:cs="Palatino Linotype"/>
          <w:lang w:val="es-ES"/>
        </w:rPr>
        <w:t xml:space="preserve">una ampliación a la solicitud de información o </w:t>
      </w:r>
      <w:r w:rsidRPr="2CE7142E">
        <w:rPr>
          <w:rFonts w:eastAsia="Palatino Linotype" w:cs="Palatino Linotype"/>
          <w:i/>
          <w:iCs/>
          <w:lang w:val="es-ES"/>
        </w:rPr>
        <w:t xml:space="preserve">plus </w:t>
      </w:r>
      <w:proofErr w:type="spellStart"/>
      <w:r w:rsidRPr="2CE7142E">
        <w:rPr>
          <w:rFonts w:eastAsia="Palatino Linotype" w:cs="Palatino Linotype"/>
          <w:i/>
          <w:iCs/>
          <w:lang w:val="es-ES"/>
        </w:rPr>
        <w:t>petitio</w:t>
      </w:r>
      <w:proofErr w:type="spellEnd"/>
      <w:r w:rsidRPr="2CE7142E">
        <w:rPr>
          <w:rFonts w:eastAsia="Palatino Linotype" w:cs="Palatino Linotype"/>
          <w:lang w:val="es-ES"/>
        </w:rPr>
        <w:t xml:space="preserve">; esto es, que se adhirió información que no había sido solicitada. Por lo </w:t>
      </w:r>
      <w:proofErr w:type="gramStart"/>
      <w:r w:rsidRPr="2CE7142E">
        <w:rPr>
          <w:rFonts w:eastAsia="Palatino Linotype" w:cs="Palatino Linotype"/>
          <w:lang w:val="es-ES"/>
        </w:rPr>
        <w:t>que</w:t>
      </w:r>
      <w:proofErr w:type="gramEnd"/>
      <w:r w:rsidRPr="2CE7142E">
        <w:rPr>
          <w:rFonts w:eastAsia="Palatino Linotype" w:cs="Palatino Linotype"/>
          <w:lang w:val="es-ES"/>
        </w:rPr>
        <w:t xml:space="preserve"> al haberse realizado en un momento posterior al ingreso de la solicitud original, el requerimiento adicional deviene infundado, debido a que no se planteó ante el Sujeto Obligado oportunamente. En consecuencia, resulta injustificado examinar tal petición, pues ésta no fue del conocimiento del Sujeto Obligado, por lo que, no tuvo la oportunidad legal de analizarla ni de </w:t>
      </w:r>
      <w:r w:rsidRPr="2CE7142E">
        <w:rPr>
          <w:rFonts w:eastAsia="Palatino Linotype" w:cs="Palatino Linotype"/>
          <w:lang w:val="es-ES"/>
        </w:rPr>
        <w:lastRenderedPageBreak/>
        <w:t>pronunciarse sobre ella. Sirve de apoyo por analogía la siguiente tesis jurisprudencial con registro digital 178788</w:t>
      </w:r>
      <w:r w:rsidRPr="2CE7142E">
        <w:rPr>
          <w:rFonts w:eastAsia="Palatino Linotype" w:cs="Palatino Linotype"/>
          <w:vertAlign w:val="superscript"/>
          <w:lang w:val="es-ES"/>
        </w:rPr>
        <w:footnoteReference w:id="3"/>
      </w:r>
      <w:r w:rsidRPr="2CE7142E">
        <w:rPr>
          <w:rFonts w:eastAsia="Palatino Linotype" w:cs="Palatino Linotype"/>
          <w:lang w:val="es-ES"/>
        </w:rPr>
        <w:t>, en la que se establece lo siguiente:</w:t>
      </w:r>
    </w:p>
    <w:p w14:paraId="612B49A7" w14:textId="77777777" w:rsidR="00C00CB5" w:rsidRPr="0059546E" w:rsidRDefault="00C00CB5" w:rsidP="00C00CB5">
      <w:pPr>
        <w:contextualSpacing/>
        <w:rPr>
          <w:rFonts w:eastAsia="Palatino Linotype" w:cs="Palatino Linotype"/>
        </w:rPr>
      </w:pPr>
    </w:p>
    <w:p w14:paraId="54B57B1F" w14:textId="77777777" w:rsidR="00C00CB5" w:rsidRPr="0059546E" w:rsidRDefault="00C00CB5" w:rsidP="00C00CB5">
      <w:pPr>
        <w:spacing w:line="240" w:lineRule="auto"/>
        <w:ind w:left="567" w:right="567"/>
        <w:rPr>
          <w:rFonts w:eastAsia="Times New Roman" w:cs="Times New Roman"/>
          <w:b/>
          <w:i/>
          <w:sz w:val="22"/>
          <w:lang w:eastAsia="es-ES"/>
        </w:rPr>
      </w:pPr>
      <w:r w:rsidRPr="0059546E">
        <w:rPr>
          <w:rFonts w:eastAsia="Times New Roman" w:cs="Times New Roman"/>
          <w:b/>
          <w:i/>
          <w:sz w:val="22"/>
          <w:lang w:eastAsia="es-ES"/>
        </w:rPr>
        <w:t>CONCEPTOS DE VIOLACIÓN EN EL AMPARO DIRECTO. INOPERANCIA DE LOS QUE INTRODUCEN CUESTIONAMIENTOS NOVEDOSOS QUE NO FUERON PLANTEADOS EN EL JUICIO NATURAL.</w:t>
      </w:r>
    </w:p>
    <w:p w14:paraId="514148A0" w14:textId="77777777" w:rsidR="00C00CB5" w:rsidRPr="0059546E" w:rsidRDefault="00C00CB5" w:rsidP="00C00CB5">
      <w:pPr>
        <w:spacing w:line="240" w:lineRule="auto"/>
        <w:ind w:left="567" w:right="567"/>
        <w:rPr>
          <w:rFonts w:eastAsia="Times New Roman" w:cs="Times New Roman"/>
          <w:i/>
          <w:sz w:val="22"/>
          <w:lang w:eastAsia="es-ES"/>
        </w:rPr>
      </w:pPr>
      <w:r w:rsidRPr="0059546E">
        <w:rPr>
          <w:rFonts w:eastAsia="Times New Roman" w:cs="Times New Roman"/>
          <w:i/>
          <w:sz w:val="22"/>
          <w:lang w:eastAsia="es-ES"/>
        </w:rPr>
        <w:t>Si en los conceptos de violación se formulan argumentos que no se plantearon ante la Sala Fiscal que dictó la sentencia que constituye el acto reclamado, los mismos son inoperantes, toda vez que resultaría injustificado examinar la constitucionalidad de la sentencia combatida a la luz de razonamientos que no conoció la autoridad responsable, pues como tales manifestaciones no formaron parte de la litis natural, la Sala no tuvo la oportunidad legal de analizarlas ni de pronunciarse sobre ellas.</w:t>
      </w:r>
    </w:p>
    <w:p w14:paraId="02E5E3BC" w14:textId="77777777" w:rsidR="00C00CB5" w:rsidRDefault="00C00CB5" w:rsidP="00BB570E">
      <w:pPr>
        <w:ind w:left="-20" w:right="-20"/>
        <w:rPr>
          <w:lang w:val="es-ES"/>
        </w:rPr>
      </w:pPr>
    </w:p>
    <w:p w14:paraId="6FD0DD66" w14:textId="7F468F7D" w:rsidR="00C276F5" w:rsidRDefault="00C276F5" w:rsidP="00BB570E">
      <w:pPr>
        <w:ind w:left="-20" w:right="-20"/>
        <w:rPr>
          <w:lang w:val="es-ES"/>
        </w:rPr>
      </w:pPr>
      <w:r>
        <w:rPr>
          <w:lang w:val="es-ES"/>
        </w:rPr>
        <w:t>Por lo que es dable ordenar al Sujeto Obligado que haga entrega del documento en donde conste el nombre de los servidores públicos y su sueldo bruto y neto correspondiente a la segunda quincena de febrero y primera quincena de marzo</w:t>
      </w:r>
      <w:r w:rsidR="00547354">
        <w:rPr>
          <w:lang w:val="es-ES"/>
        </w:rPr>
        <w:t xml:space="preserve"> de dos mil veinticinco</w:t>
      </w:r>
      <w:r>
        <w:rPr>
          <w:lang w:val="es-ES"/>
        </w:rPr>
        <w:t>, atendiendo a que la solicitud de información ingresó en fecha dieciocho de marzo de</w:t>
      </w:r>
      <w:r w:rsidR="00547354">
        <w:rPr>
          <w:lang w:val="es-ES"/>
        </w:rPr>
        <w:t>l año en curso, en versión pública</w:t>
      </w:r>
      <w:r w:rsidR="004B42A5">
        <w:rPr>
          <w:lang w:val="es-ES"/>
        </w:rPr>
        <w:t xml:space="preserve"> y en el formato en el que éste </w:t>
      </w:r>
      <w:r w:rsidR="001118E7">
        <w:rPr>
          <w:lang w:val="es-ES"/>
        </w:rPr>
        <w:t xml:space="preserve">se haya generado y </w:t>
      </w:r>
      <w:r w:rsidR="004B42A5">
        <w:rPr>
          <w:lang w:val="es-ES"/>
        </w:rPr>
        <w:t>obre en sus archivos.</w:t>
      </w:r>
    </w:p>
    <w:p w14:paraId="1F6D6A38" w14:textId="77777777" w:rsidR="00547354" w:rsidRDefault="00547354" w:rsidP="00BB570E">
      <w:pPr>
        <w:ind w:left="-20" w:right="-20"/>
        <w:rPr>
          <w:lang w:val="es-ES"/>
        </w:rPr>
      </w:pPr>
    </w:p>
    <w:p w14:paraId="561BD9FB" w14:textId="77777777" w:rsidR="00581686" w:rsidRPr="00AA3AB9" w:rsidRDefault="00581686" w:rsidP="00581686">
      <w:pPr>
        <w:pBdr>
          <w:top w:val="nil"/>
          <w:left w:val="nil"/>
          <w:bottom w:val="nil"/>
          <w:right w:val="nil"/>
          <w:between w:val="nil"/>
        </w:pBdr>
        <w:contextualSpacing/>
        <w:rPr>
          <w:rFonts w:eastAsia="Palatino Linotype" w:cs="Palatino Linotype"/>
          <w:color w:val="000000"/>
          <w:szCs w:val="24"/>
        </w:rPr>
      </w:pPr>
      <w:r>
        <w:rPr>
          <w:lang w:val="es-ES"/>
        </w:rPr>
        <w:t xml:space="preserve">Por cuanto hace a los documentos en versión pública remitidos sin que se acompañaran del acuerdo correspondiente emitido por el Comité de Transparencia, </w:t>
      </w:r>
      <w:r w:rsidRPr="00A02E3A">
        <w:rPr>
          <w:szCs w:val="24"/>
          <w:lang w:val="es-ES"/>
        </w:rPr>
        <w:t>es conveniente referir que</w:t>
      </w:r>
      <w:r w:rsidRPr="000A5389">
        <w:rPr>
          <w:rFonts w:eastAsia="Palatino Linotype" w:cs="Palatino Linotype"/>
          <w:color w:val="000000"/>
          <w:szCs w:val="24"/>
        </w:rPr>
        <w:t xml:space="preserve"> </w:t>
      </w:r>
      <w:r>
        <w:rPr>
          <w:rFonts w:eastAsia="Palatino Linotype" w:cs="Palatino Linotype"/>
          <w:color w:val="000000"/>
          <w:szCs w:val="24"/>
        </w:rPr>
        <w:t xml:space="preserve">que la versión pública de los documentos que se entreguen a los solicitantes debe encontrarse debidamente fundada y motivada mediante el acuerdo que para tal efecto emita el Comité de Transparencia de los sujetos obligados, tal como se estable en los artículos </w:t>
      </w:r>
      <w:r w:rsidRPr="00AA3AB9">
        <w:rPr>
          <w:rFonts w:eastAsia="Times New Roman" w:cs="Arial"/>
          <w:szCs w:val="24"/>
          <w:lang w:val="es-ES" w:eastAsia="es-ES"/>
        </w:rPr>
        <w:t xml:space="preserve">49, </w:t>
      </w:r>
      <w:r w:rsidRPr="00AA3AB9">
        <w:rPr>
          <w:rFonts w:eastAsia="Times New Roman" w:cs="Arial"/>
          <w:szCs w:val="24"/>
          <w:lang w:val="es-ES" w:eastAsia="es-ES"/>
        </w:rPr>
        <w:lastRenderedPageBreak/>
        <w:t xml:space="preserve">fracción VIII, y 132, fracciones II y III, de la Ley de Transparencia </w:t>
      </w:r>
      <w:r>
        <w:rPr>
          <w:rFonts w:eastAsia="Times New Roman" w:cs="Arial"/>
          <w:szCs w:val="24"/>
          <w:lang w:val="es-ES" w:eastAsia="es-ES"/>
        </w:rPr>
        <w:t xml:space="preserve">estatal, en los que se estipula lo siguiente: </w:t>
      </w:r>
      <w:r w:rsidRPr="00AA3AB9">
        <w:rPr>
          <w:rFonts w:eastAsia="Times New Roman" w:cs="Arial"/>
          <w:szCs w:val="24"/>
          <w:lang w:val="es-ES" w:eastAsia="es-ES"/>
        </w:rPr>
        <w:t>y Acceso a la Información Pública del Estado de México y Municipios, así como los numerales del Cuarto al Décimo Primero de los Lineamientos Generales en materia de Clasificación y Desclasificación de la Información, así como para la elaboración de Versiones Públicas, que literalmente expresan:</w:t>
      </w:r>
    </w:p>
    <w:p w14:paraId="05864C2E" w14:textId="77777777" w:rsidR="00581686" w:rsidRPr="00AA3AB9" w:rsidRDefault="00581686" w:rsidP="00581686">
      <w:pPr>
        <w:rPr>
          <w:lang w:val="es-MX" w:eastAsia="es-ES"/>
        </w:rPr>
      </w:pPr>
    </w:p>
    <w:p w14:paraId="0C252A99" w14:textId="77777777" w:rsidR="00581686" w:rsidRPr="00AA3AB9" w:rsidRDefault="00581686" w:rsidP="00581686">
      <w:pPr>
        <w:pStyle w:val="Fundamentos"/>
        <w:rPr>
          <w:lang w:val="es-ES"/>
        </w:rPr>
      </w:pPr>
      <w:r w:rsidRPr="00AA3AB9">
        <w:rPr>
          <w:b/>
          <w:lang w:val="es-ES"/>
        </w:rPr>
        <w:t xml:space="preserve">Artículo 49. </w:t>
      </w:r>
      <w:r w:rsidRPr="00AA3AB9">
        <w:rPr>
          <w:lang w:val="es-ES"/>
        </w:rPr>
        <w:t>Los Comités de Transparencia tendrán las siguientes atribuciones:</w:t>
      </w:r>
    </w:p>
    <w:p w14:paraId="08DFF7AB" w14:textId="77777777" w:rsidR="00581686" w:rsidRPr="000A5389" w:rsidRDefault="00581686" w:rsidP="00581686">
      <w:pPr>
        <w:pStyle w:val="Fundamentos"/>
        <w:rPr>
          <w:lang w:val="es-ES"/>
        </w:rPr>
      </w:pPr>
      <w:r w:rsidRPr="000A5389">
        <w:rPr>
          <w:lang w:val="es-ES"/>
        </w:rPr>
        <w:t>[…]</w:t>
      </w:r>
    </w:p>
    <w:p w14:paraId="132D048F" w14:textId="77777777" w:rsidR="00581686" w:rsidRPr="00AA3AB9" w:rsidRDefault="00581686" w:rsidP="00581686">
      <w:pPr>
        <w:pStyle w:val="Fundamentos"/>
        <w:rPr>
          <w:lang w:val="es-ES"/>
        </w:rPr>
      </w:pPr>
      <w:r w:rsidRPr="00AA3AB9">
        <w:rPr>
          <w:b/>
          <w:lang w:val="es-ES"/>
        </w:rPr>
        <w:t>VIII.</w:t>
      </w:r>
      <w:r w:rsidRPr="00AA3AB9">
        <w:rPr>
          <w:lang w:val="es-ES"/>
        </w:rPr>
        <w:t xml:space="preserve"> Aprobar, modificar o revocar la clasificación de la información;</w:t>
      </w:r>
    </w:p>
    <w:p w14:paraId="4114A695" w14:textId="77777777" w:rsidR="00581686" w:rsidRPr="000A5389" w:rsidRDefault="00581686" w:rsidP="00581686">
      <w:pPr>
        <w:pStyle w:val="Fundamentos"/>
        <w:rPr>
          <w:lang w:val="es-ES"/>
        </w:rPr>
      </w:pPr>
      <w:r>
        <w:rPr>
          <w:lang w:val="es-ES"/>
        </w:rPr>
        <w:t>[…]</w:t>
      </w:r>
    </w:p>
    <w:p w14:paraId="50478AA7" w14:textId="77777777" w:rsidR="00581686" w:rsidRPr="00AA3AB9" w:rsidRDefault="00581686" w:rsidP="00581686">
      <w:pPr>
        <w:pStyle w:val="Fundamentos"/>
        <w:rPr>
          <w:b/>
          <w:lang w:val="es-ES"/>
        </w:rPr>
      </w:pPr>
    </w:p>
    <w:p w14:paraId="639F116A" w14:textId="77777777" w:rsidR="00581686" w:rsidRPr="00AA3AB9" w:rsidRDefault="00581686" w:rsidP="00581686">
      <w:pPr>
        <w:pStyle w:val="Fundamentos"/>
        <w:rPr>
          <w:lang w:val="es-ES"/>
        </w:rPr>
      </w:pPr>
      <w:r w:rsidRPr="00AA3AB9">
        <w:rPr>
          <w:b/>
          <w:lang w:val="es-ES"/>
        </w:rPr>
        <w:t>Artículo 132.</w:t>
      </w:r>
      <w:r w:rsidRPr="00AA3AB9">
        <w:rPr>
          <w:lang w:val="es-ES"/>
        </w:rPr>
        <w:t xml:space="preserve"> La clasificación de la información se llevará a cabo en el momento en que:</w:t>
      </w:r>
    </w:p>
    <w:p w14:paraId="686C0D29" w14:textId="77777777" w:rsidR="00581686" w:rsidRPr="00AA3AB9" w:rsidRDefault="00581686" w:rsidP="00581686">
      <w:pPr>
        <w:pStyle w:val="Fundamentos"/>
        <w:rPr>
          <w:b/>
          <w:lang w:val="es-ES"/>
        </w:rPr>
      </w:pPr>
    </w:p>
    <w:p w14:paraId="1441CF30" w14:textId="77777777" w:rsidR="00581686" w:rsidRPr="00AA3AB9" w:rsidRDefault="00581686" w:rsidP="00581686">
      <w:pPr>
        <w:pStyle w:val="Fundamentos"/>
        <w:rPr>
          <w:lang w:val="es-ES"/>
        </w:rPr>
      </w:pPr>
      <w:r w:rsidRPr="00AA3AB9">
        <w:rPr>
          <w:b/>
          <w:lang w:val="es-ES"/>
        </w:rPr>
        <w:t>I.</w:t>
      </w:r>
      <w:r w:rsidRPr="00AA3AB9">
        <w:rPr>
          <w:lang w:val="es-ES"/>
        </w:rPr>
        <w:t xml:space="preserve"> Se reciba una solicitud de acceso a la información;</w:t>
      </w:r>
    </w:p>
    <w:p w14:paraId="3BB6307E" w14:textId="77777777" w:rsidR="00581686" w:rsidRPr="00AA3AB9" w:rsidRDefault="00581686" w:rsidP="00581686">
      <w:pPr>
        <w:pStyle w:val="Fundamentos"/>
        <w:rPr>
          <w:lang w:val="es-ES"/>
        </w:rPr>
      </w:pPr>
      <w:r w:rsidRPr="00AA3AB9">
        <w:rPr>
          <w:b/>
          <w:lang w:val="es-ES"/>
        </w:rPr>
        <w:t>II.</w:t>
      </w:r>
      <w:r w:rsidRPr="00AA3AB9">
        <w:rPr>
          <w:lang w:val="es-ES"/>
        </w:rPr>
        <w:t xml:space="preserve"> Se determine mediante resolución de autoridad competente; o</w:t>
      </w:r>
    </w:p>
    <w:p w14:paraId="576F1342" w14:textId="77777777" w:rsidR="00581686" w:rsidRPr="00AA3AB9" w:rsidRDefault="00581686" w:rsidP="00581686">
      <w:pPr>
        <w:pStyle w:val="Fundamentos"/>
        <w:rPr>
          <w:b/>
          <w:lang w:val="es-ES"/>
        </w:rPr>
      </w:pPr>
      <w:r w:rsidRPr="000A5389">
        <w:rPr>
          <w:b/>
          <w:lang w:val="es-ES"/>
        </w:rPr>
        <w:t>III.</w:t>
      </w:r>
      <w:r w:rsidRPr="00AA3AB9">
        <w:rPr>
          <w:lang w:val="es-ES"/>
        </w:rPr>
        <w:t xml:space="preserve"> Se generen versiones públicas para dar cumplimiento a las obligaciones de transparencia previstas en esta Ley.</w:t>
      </w:r>
    </w:p>
    <w:p w14:paraId="5B42C1BD" w14:textId="77777777" w:rsidR="00581686" w:rsidRDefault="00581686" w:rsidP="00581686">
      <w:pPr>
        <w:rPr>
          <w:lang w:val="es-ES"/>
        </w:rPr>
      </w:pPr>
    </w:p>
    <w:p w14:paraId="2B0F45AE" w14:textId="77777777" w:rsidR="00581686" w:rsidRDefault="00581686" w:rsidP="00581686">
      <w:pPr>
        <w:rPr>
          <w:lang w:val="es-ES"/>
        </w:rPr>
      </w:pPr>
      <w:r>
        <w:rPr>
          <w:lang w:val="es-ES"/>
        </w:rPr>
        <w:t xml:space="preserve">Asimismo, se debe hacer referencia a lo estipulado en </w:t>
      </w:r>
      <w:r w:rsidRPr="00AA3AB9">
        <w:rPr>
          <w:rFonts w:eastAsia="Times New Roman" w:cs="Arial"/>
          <w:szCs w:val="24"/>
          <w:lang w:val="es-ES" w:eastAsia="es-ES"/>
        </w:rPr>
        <w:t>los numerales del Cuarto al Décimo Primero de los Lineamientos Generales en materia de Clasificación y Desclasificación de la Información, así como para la elaboración de Versiones Públicas,</w:t>
      </w:r>
      <w:r>
        <w:rPr>
          <w:rFonts w:eastAsia="Times New Roman" w:cs="Arial"/>
          <w:szCs w:val="24"/>
          <w:lang w:val="es-ES" w:eastAsia="es-ES"/>
        </w:rPr>
        <w:t xml:space="preserve"> que a la letra disponen lo siguiente:</w:t>
      </w:r>
    </w:p>
    <w:p w14:paraId="03F0EBC5" w14:textId="77777777" w:rsidR="00581686" w:rsidRDefault="00581686" w:rsidP="00581686">
      <w:pPr>
        <w:rPr>
          <w:lang w:val="es-ES"/>
        </w:rPr>
      </w:pPr>
    </w:p>
    <w:p w14:paraId="4C91A9F3" w14:textId="77777777" w:rsidR="00581686" w:rsidRPr="00AA3AB9" w:rsidRDefault="00581686" w:rsidP="00581686">
      <w:pPr>
        <w:pStyle w:val="Fundamentos"/>
        <w:rPr>
          <w:lang w:val="es-ES"/>
        </w:rPr>
      </w:pPr>
      <w:r w:rsidRPr="00AA3AB9">
        <w:rPr>
          <w:b/>
          <w:lang w:val="es-ES"/>
        </w:rPr>
        <w:t>Cuarto.</w:t>
      </w:r>
      <w:r w:rsidRPr="00AA3AB9">
        <w:rPr>
          <w:lang w:val="es-ES"/>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B31B0C3" w14:textId="77777777" w:rsidR="00581686" w:rsidRPr="00AA3AB9" w:rsidRDefault="00581686" w:rsidP="00581686">
      <w:pPr>
        <w:pStyle w:val="Fundamentos"/>
        <w:rPr>
          <w:lang w:val="es-ES"/>
        </w:rPr>
      </w:pPr>
    </w:p>
    <w:p w14:paraId="0C56E862" w14:textId="77777777" w:rsidR="00581686" w:rsidRPr="00AA3AB9" w:rsidRDefault="00581686" w:rsidP="00581686">
      <w:pPr>
        <w:pStyle w:val="Fundamentos"/>
        <w:rPr>
          <w:lang w:val="es-ES"/>
        </w:rPr>
      </w:pPr>
      <w:r w:rsidRPr="00AA3AB9">
        <w:rPr>
          <w:lang w:val="es-ES"/>
        </w:rPr>
        <w:t>Los Sujetos Obligados deberán aplicar, de manera estricta, las excepciones al derecho de acceso a la información y sólo podrán invocarlas cuando acrediten su procedencia.</w:t>
      </w:r>
    </w:p>
    <w:p w14:paraId="7D1DAC46" w14:textId="77777777" w:rsidR="00581686" w:rsidRPr="00AA3AB9" w:rsidRDefault="00581686" w:rsidP="00581686">
      <w:pPr>
        <w:pStyle w:val="Fundamentos"/>
        <w:rPr>
          <w:b/>
          <w:lang w:val="es-ES"/>
        </w:rPr>
      </w:pPr>
    </w:p>
    <w:p w14:paraId="7666EDDE" w14:textId="77777777" w:rsidR="00581686" w:rsidRPr="00AA3AB9" w:rsidRDefault="00581686" w:rsidP="00581686">
      <w:pPr>
        <w:pStyle w:val="Fundamentos"/>
        <w:rPr>
          <w:lang w:val="es-ES"/>
        </w:rPr>
      </w:pPr>
      <w:r w:rsidRPr="00AA3AB9">
        <w:rPr>
          <w:b/>
          <w:lang w:val="es-ES"/>
        </w:rPr>
        <w:t>Quinto.</w:t>
      </w:r>
      <w:r w:rsidRPr="00AA3AB9">
        <w:rPr>
          <w:lang w:val="es-ES"/>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5C041FA" w14:textId="77777777" w:rsidR="00581686" w:rsidRPr="00AA3AB9" w:rsidRDefault="00581686" w:rsidP="00581686">
      <w:pPr>
        <w:pStyle w:val="Fundamentos"/>
        <w:rPr>
          <w:b/>
          <w:lang w:val="es-ES"/>
        </w:rPr>
      </w:pPr>
    </w:p>
    <w:p w14:paraId="1BAFF60E" w14:textId="77777777" w:rsidR="00581686" w:rsidRPr="00AA3AB9" w:rsidRDefault="00581686" w:rsidP="00581686">
      <w:pPr>
        <w:pStyle w:val="Fundamentos"/>
        <w:rPr>
          <w:lang w:val="es-ES"/>
        </w:rPr>
      </w:pPr>
      <w:r w:rsidRPr="00AA3AB9">
        <w:rPr>
          <w:b/>
          <w:lang w:val="es-ES"/>
        </w:rPr>
        <w:t>Séptimo.</w:t>
      </w:r>
      <w:r w:rsidRPr="00AA3AB9">
        <w:rPr>
          <w:lang w:val="es-ES"/>
        </w:rPr>
        <w:t xml:space="preserve"> La clasificación de la información se llevará a cabo en el momento en que:</w:t>
      </w:r>
    </w:p>
    <w:p w14:paraId="487F2F95" w14:textId="77777777" w:rsidR="00581686" w:rsidRPr="00AA3AB9" w:rsidRDefault="00581686" w:rsidP="00581686">
      <w:pPr>
        <w:pStyle w:val="Fundamentos"/>
        <w:rPr>
          <w:lang w:val="es-ES"/>
        </w:rPr>
      </w:pPr>
      <w:r w:rsidRPr="00AA3AB9">
        <w:rPr>
          <w:b/>
          <w:lang w:val="es-ES"/>
        </w:rPr>
        <w:t>I.</w:t>
      </w:r>
      <w:r w:rsidRPr="00AA3AB9">
        <w:rPr>
          <w:lang w:val="es-ES"/>
        </w:rPr>
        <w:t xml:space="preserve"> Se reciba una solicitud de acceso a la información;</w:t>
      </w:r>
    </w:p>
    <w:p w14:paraId="52513F52" w14:textId="77777777" w:rsidR="00581686" w:rsidRPr="00AA3AB9" w:rsidRDefault="00581686" w:rsidP="00581686">
      <w:pPr>
        <w:pStyle w:val="Fundamentos"/>
        <w:rPr>
          <w:lang w:val="es-ES"/>
        </w:rPr>
      </w:pPr>
      <w:r w:rsidRPr="00AA3AB9">
        <w:rPr>
          <w:b/>
          <w:lang w:val="es-ES"/>
        </w:rPr>
        <w:t>II.</w:t>
      </w:r>
      <w:r w:rsidRPr="00AA3AB9">
        <w:rPr>
          <w:lang w:val="es-ES"/>
        </w:rPr>
        <w:t xml:space="preserve"> </w:t>
      </w:r>
      <w:r w:rsidRPr="00DD29DC">
        <w:rPr>
          <w:lang w:val="es-ES"/>
        </w:rPr>
        <w:t>Se determine mediante resolución del Comité de Transparencia, el órgano garante</w:t>
      </w:r>
      <w:r>
        <w:rPr>
          <w:lang w:val="es-ES"/>
        </w:rPr>
        <w:t xml:space="preserve"> co</w:t>
      </w:r>
      <w:r w:rsidRPr="00DD29DC">
        <w:rPr>
          <w:lang w:val="es-ES"/>
        </w:rPr>
        <w:t>mpetente, o en cumplimiento a una sentencia del Poder Judicial; o</w:t>
      </w:r>
    </w:p>
    <w:p w14:paraId="11F6FE9D" w14:textId="77777777" w:rsidR="00581686" w:rsidRPr="00AA3AB9" w:rsidRDefault="00581686" w:rsidP="00581686">
      <w:pPr>
        <w:pStyle w:val="Fundamentos"/>
        <w:rPr>
          <w:lang w:val="es-ES"/>
        </w:rPr>
      </w:pPr>
      <w:r w:rsidRPr="00AA3AB9">
        <w:rPr>
          <w:b/>
          <w:lang w:val="es-ES"/>
        </w:rPr>
        <w:t>III.</w:t>
      </w:r>
      <w:r w:rsidRPr="00AA3AB9">
        <w:rPr>
          <w:lang w:val="es-ES"/>
        </w:rPr>
        <w:t xml:space="preserve"> Se generen versiones públicas para dar cumplimiento a las obligaciones de transparencia previstas en la Ley General, la Ley Federal y las correspondientes de las entidades federativas.</w:t>
      </w:r>
    </w:p>
    <w:p w14:paraId="4B928DFF" w14:textId="77777777" w:rsidR="00581686" w:rsidRPr="00AA3AB9" w:rsidRDefault="00581686" w:rsidP="00581686">
      <w:pPr>
        <w:pStyle w:val="Fundamentos"/>
        <w:rPr>
          <w:lang w:val="es-ES"/>
        </w:rPr>
      </w:pPr>
    </w:p>
    <w:p w14:paraId="505E5BFB" w14:textId="77777777" w:rsidR="00581686" w:rsidRPr="00DD29DC" w:rsidRDefault="00581686" w:rsidP="00581686">
      <w:pPr>
        <w:pStyle w:val="Fundamentos"/>
        <w:rPr>
          <w:lang w:val="es-ES"/>
        </w:rPr>
      </w:pPr>
      <w:r w:rsidRPr="00DD29DC">
        <w:rPr>
          <w:lang w:val="es-ES"/>
        </w:rPr>
        <w:t>Los titulares de las áreas deberán revisar la información requerida al momento de la</w:t>
      </w:r>
      <w:r>
        <w:rPr>
          <w:lang w:val="es-ES"/>
        </w:rPr>
        <w:t xml:space="preserve"> </w:t>
      </w:r>
      <w:r w:rsidRPr="00DD29DC">
        <w:rPr>
          <w:lang w:val="es-ES"/>
        </w:rPr>
        <w:t>recepción de una solicitud de acceso, para verificar, conforme a su naturaleza, si encuadra</w:t>
      </w:r>
      <w:r>
        <w:rPr>
          <w:lang w:val="es-ES"/>
        </w:rPr>
        <w:t xml:space="preserve"> </w:t>
      </w:r>
      <w:r w:rsidRPr="00DD29DC">
        <w:rPr>
          <w:lang w:val="es-ES"/>
        </w:rPr>
        <w:t>en una causal de reserva o de confidencialidad.</w:t>
      </w:r>
    </w:p>
    <w:p w14:paraId="4EFB9F0C" w14:textId="77777777" w:rsidR="00581686" w:rsidRPr="00AA3AB9" w:rsidRDefault="00581686" w:rsidP="00581686">
      <w:pPr>
        <w:pStyle w:val="Fundamentos"/>
        <w:rPr>
          <w:b/>
          <w:lang w:val="es-ES"/>
        </w:rPr>
      </w:pPr>
    </w:p>
    <w:p w14:paraId="26117AA9" w14:textId="77777777" w:rsidR="00581686" w:rsidRPr="00AA3AB9" w:rsidRDefault="00581686" w:rsidP="00581686">
      <w:pPr>
        <w:pStyle w:val="Fundamentos"/>
        <w:rPr>
          <w:lang w:val="es-ES"/>
        </w:rPr>
      </w:pPr>
      <w:r w:rsidRPr="00AA3AB9">
        <w:rPr>
          <w:b/>
          <w:lang w:val="es-ES"/>
        </w:rPr>
        <w:t>Octavo.</w:t>
      </w:r>
      <w:r w:rsidRPr="00AA3AB9">
        <w:rPr>
          <w:lang w:val="es-ES"/>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79B5D12" w14:textId="77777777" w:rsidR="00581686" w:rsidRPr="00270C64" w:rsidRDefault="00581686" w:rsidP="00581686">
      <w:pPr>
        <w:pStyle w:val="Fundamentos"/>
        <w:rPr>
          <w:lang w:val="es-ES"/>
        </w:rPr>
      </w:pPr>
    </w:p>
    <w:p w14:paraId="6E4E2D70" w14:textId="77777777" w:rsidR="00581686" w:rsidRPr="00270C64" w:rsidRDefault="00581686" w:rsidP="00581686">
      <w:pPr>
        <w:pStyle w:val="Fundamentos"/>
        <w:rPr>
          <w:lang w:val="es-ES"/>
        </w:rPr>
      </w:pPr>
      <w:r w:rsidRPr="00270C64">
        <w:rPr>
          <w:lang w:val="es-ES"/>
        </w:rPr>
        <w:t>Para motivar la clasificación se deberán señalar las razones o circunstancias especiales</w:t>
      </w:r>
      <w:r>
        <w:rPr>
          <w:lang w:val="es-ES"/>
        </w:rPr>
        <w:t xml:space="preserve"> </w:t>
      </w:r>
      <w:r w:rsidRPr="00270C64">
        <w:rPr>
          <w:lang w:val="es-ES"/>
        </w:rPr>
        <w:t>que lo llevaron a concluir que el caso particular se ajusta al supuesto previsto por la norma</w:t>
      </w:r>
      <w:r>
        <w:rPr>
          <w:lang w:val="es-ES"/>
        </w:rPr>
        <w:t xml:space="preserve"> </w:t>
      </w:r>
      <w:r w:rsidRPr="00270C64">
        <w:rPr>
          <w:lang w:val="es-ES"/>
        </w:rPr>
        <w:t>legal invocada como fundamento.</w:t>
      </w:r>
    </w:p>
    <w:p w14:paraId="483220D7" w14:textId="77777777" w:rsidR="00581686" w:rsidRPr="00270C64" w:rsidRDefault="00581686" w:rsidP="00581686">
      <w:pPr>
        <w:pStyle w:val="Fundamentos"/>
        <w:rPr>
          <w:lang w:val="es-ES"/>
        </w:rPr>
      </w:pPr>
    </w:p>
    <w:p w14:paraId="4622BB63" w14:textId="77777777" w:rsidR="00581686" w:rsidRDefault="00581686" w:rsidP="00581686">
      <w:pPr>
        <w:pStyle w:val="Fundamentos"/>
        <w:rPr>
          <w:lang w:val="es-ES"/>
        </w:rPr>
      </w:pPr>
      <w:r w:rsidRPr="00270C64">
        <w:rPr>
          <w:lang w:val="es-ES"/>
        </w:rPr>
        <w:t>En caso de referirse a información reservada, la motivación de la clasificación deberá</w:t>
      </w:r>
      <w:r>
        <w:rPr>
          <w:lang w:val="es-ES"/>
        </w:rPr>
        <w:t xml:space="preserve"> </w:t>
      </w:r>
      <w:r w:rsidRPr="00270C64">
        <w:rPr>
          <w:lang w:val="es-ES"/>
        </w:rPr>
        <w:t>comprender el análisis de la prueba de daño a que hace referencia el artículo 104 de la</w:t>
      </w:r>
      <w:r>
        <w:rPr>
          <w:lang w:val="es-ES"/>
        </w:rPr>
        <w:t xml:space="preserve"> </w:t>
      </w:r>
      <w:r w:rsidRPr="00270C64">
        <w:rPr>
          <w:lang w:val="es-ES"/>
        </w:rPr>
        <w:t>Ley General, en relación con el artículo trigésimo tercero de los presentes lineamientos,</w:t>
      </w:r>
      <w:r>
        <w:rPr>
          <w:lang w:val="es-ES"/>
        </w:rPr>
        <w:t xml:space="preserve"> </w:t>
      </w:r>
      <w:r w:rsidRPr="00270C64">
        <w:rPr>
          <w:lang w:val="es-ES"/>
        </w:rPr>
        <w:t>así como las circunstancias que justifican el establecimiento de determinado plazo de</w:t>
      </w:r>
      <w:r>
        <w:rPr>
          <w:lang w:val="es-ES"/>
        </w:rPr>
        <w:t xml:space="preserve"> </w:t>
      </w:r>
      <w:r w:rsidRPr="00270C64">
        <w:rPr>
          <w:lang w:val="es-ES"/>
        </w:rPr>
        <w:t>reserva.</w:t>
      </w:r>
    </w:p>
    <w:p w14:paraId="3D7B924B" w14:textId="77777777" w:rsidR="00581686" w:rsidRPr="00AA3AB9" w:rsidRDefault="00581686" w:rsidP="00581686">
      <w:pPr>
        <w:pStyle w:val="Fundamentos"/>
        <w:rPr>
          <w:b/>
          <w:lang w:val="es-ES"/>
        </w:rPr>
      </w:pPr>
    </w:p>
    <w:p w14:paraId="48A80C1B" w14:textId="77777777" w:rsidR="00581686" w:rsidRPr="00AA3AB9" w:rsidRDefault="00581686" w:rsidP="00581686">
      <w:pPr>
        <w:pStyle w:val="Fundamentos"/>
        <w:rPr>
          <w:lang w:val="es-ES"/>
        </w:rPr>
      </w:pPr>
      <w:r w:rsidRPr="00AA3AB9">
        <w:rPr>
          <w:b/>
          <w:lang w:val="es-ES"/>
        </w:rPr>
        <w:t>Noveno.</w:t>
      </w:r>
      <w:r w:rsidRPr="00AA3AB9">
        <w:rPr>
          <w:lang w:val="es-ES"/>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1E53EDF" w14:textId="77777777" w:rsidR="00581686" w:rsidRPr="00AA3AB9" w:rsidRDefault="00581686" w:rsidP="00581686">
      <w:pPr>
        <w:pStyle w:val="Fundamentos"/>
        <w:rPr>
          <w:b/>
          <w:lang w:val="es-ES"/>
        </w:rPr>
      </w:pPr>
    </w:p>
    <w:p w14:paraId="02A9F3C4" w14:textId="77777777" w:rsidR="00581686" w:rsidRPr="00270C64" w:rsidRDefault="00581686" w:rsidP="00581686">
      <w:pPr>
        <w:pStyle w:val="Fundamentos"/>
        <w:rPr>
          <w:lang w:val="es-ES"/>
        </w:rPr>
      </w:pPr>
      <w:r w:rsidRPr="00270C64">
        <w:rPr>
          <w:b/>
          <w:lang w:val="es-ES"/>
        </w:rPr>
        <w:lastRenderedPageBreak/>
        <w:t xml:space="preserve">Décimo. </w:t>
      </w:r>
      <w:r w:rsidRPr="00270C64">
        <w:rPr>
          <w:lang w:val="es-ES"/>
        </w:rPr>
        <w:t xml:space="preserve">Los titulares de las </w:t>
      </w:r>
      <w:proofErr w:type="gramStart"/>
      <w:r w:rsidRPr="00270C64">
        <w:rPr>
          <w:lang w:val="es-ES"/>
        </w:rPr>
        <w:t>áreas,</w:t>
      </w:r>
      <w:proofErr w:type="gramEnd"/>
      <w:r w:rsidRPr="00270C64">
        <w:rPr>
          <w:lang w:val="es-ES"/>
        </w:rPr>
        <w:t xml:space="preserve">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4CF95854" w14:textId="77777777" w:rsidR="00581686" w:rsidRPr="00AA3AB9" w:rsidRDefault="00581686" w:rsidP="00581686">
      <w:pPr>
        <w:pStyle w:val="Fundamentos"/>
        <w:rPr>
          <w:lang w:val="es-ES"/>
        </w:rPr>
      </w:pPr>
    </w:p>
    <w:p w14:paraId="14BE7C37" w14:textId="77777777" w:rsidR="00581686" w:rsidRPr="00AA3AB9" w:rsidRDefault="00581686" w:rsidP="00581686">
      <w:pPr>
        <w:pStyle w:val="Fundamentos"/>
        <w:rPr>
          <w:lang w:val="es-ES"/>
        </w:rPr>
      </w:pPr>
      <w:r w:rsidRPr="00AA3AB9">
        <w:rPr>
          <w:lang w:val="es-ES"/>
        </w:rPr>
        <w:t>En ausencia de los titulares de las áreas, la información será clasificada o desclasificada por la persona que lo supla, en términos de la normativa que rija la actuación del sujeto obligado.</w:t>
      </w:r>
    </w:p>
    <w:p w14:paraId="6AB01176" w14:textId="77777777" w:rsidR="00581686" w:rsidRPr="00AA3AB9" w:rsidRDefault="00581686" w:rsidP="00581686">
      <w:pPr>
        <w:pStyle w:val="Fundamentos"/>
        <w:rPr>
          <w:b/>
          <w:lang w:val="es-ES"/>
        </w:rPr>
      </w:pPr>
    </w:p>
    <w:p w14:paraId="7F9AC0A4" w14:textId="77777777" w:rsidR="00581686" w:rsidRPr="00AA3AB9" w:rsidRDefault="00581686" w:rsidP="00581686">
      <w:pPr>
        <w:pStyle w:val="Fundamentos"/>
        <w:rPr>
          <w:lang w:val="es-ES"/>
        </w:rPr>
      </w:pPr>
      <w:r w:rsidRPr="00AA3AB9">
        <w:rPr>
          <w:b/>
          <w:lang w:val="es-ES"/>
        </w:rPr>
        <w:t>Décimo primero.</w:t>
      </w:r>
      <w:r w:rsidRPr="00AA3AB9">
        <w:rPr>
          <w:lang w:val="es-ES"/>
        </w:rPr>
        <w:t xml:space="preserve"> En el intercambio de información entre Sujetos Obligados para el ejercicio de sus atribuciones, los documentos que se encuentren clasificados deberán llevar la leyenda correspondiente de conformidad con lo dispuesto en el Capítulo VIII</w:t>
      </w:r>
      <w:r>
        <w:rPr>
          <w:lang w:val="es-ES"/>
        </w:rPr>
        <w:t xml:space="preserve"> de los presentes lineamientos.</w:t>
      </w:r>
    </w:p>
    <w:p w14:paraId="6EDD5F8B" w14:textId="77777777" w:rsidR="00581686" w:rsidRDefault="00581686" w:rsidP="00581686">
      <w:pPr>
        <w:pBdr>
          <w:top w:val="nil"/>
          <w:left w:val="nil"/>
          <w:bottom w:val="nil"/>
          <w:right w:val="nil"/>
          <w:between w:val="nil"/>
        </w:pBdr>
        <w:contextualSpacing/>
        <w:rPr>
          <w:rFonts w:eastAsia="Palatino Linotype" w:cs="Palatino Linotype"/>
          <w:color w:val="000000"/>
          <w:szCs w:val="24"/>
        </w:rPr>
      </w:pPr>
    </w:p>
    <w:p w14:paraId="3DA73D06" w14:textId="77777777" w:rsidR="00581686" w:rsidRDefault="00581686" w:rsidP="00581686">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 xml:space="preserve">De lo anterior se desprende que, en los casos en los que la documentación solicitada contenga datos susceptibles de ser clasificados como información reservada o confidencial, los sujetos obligados están constreñidos a proteger dichos datos mediante la elaboración de la versión pública de la documentación. </w:t>
      </w:r>
    </w:p>
    <w:p w14:paraId="53DCEDD0" w14:textId="77777777" w:rsidR="00581686" w:rsidRDefault="00581686" w:rsidP="00581686">
      <w:pPr>
        <w:pBdr>
          <w:top w:val="nil"/>
          <w:left w:val="nil"/>
          <w:bottom w:val="nil"/>
          <w:right w:val="nil"/>
          <w:between w:val="nil"/>
        </w:pBdr>
        <w:contextualSpacing/>
        <w:rPr>
          <w:rFonts w:eastAsia="Palatino Linotype" w:cs="Palatino Linotype"/>
          <w:color w:val="000000"/>
          <w:szCs w:val="24"/>
        </w:rPr>
      </w:pPr>
    </w:p>
    <w:p w14:paraId="5D9C2E36" w14:textId="77777777" w:rsidR="00581686" w:rsidRPr="00C72499" w:rsidRDefault="00581686" w:rsidP="00581686">
      <w:pPr>
        <w:rPr>
          <w:rFonts w:eastAsia="Times New Roman" w:cs="Arial"/>
          <w:szCs w:val="24"/>
          <w:lang w:val="es-ES" w:eastAsia="es-ES"/>
        </w:rPr>
      </w:pPr>
      <w:r w:rsidRPr="00C72499">
        <w:rPr>
          <w:rFonts w:eastAsia="Times New Roman" w:cs="Arial"/>
          <w:szCs w:val="24"/>
          <w:lang w:val="es-ES" w:eastAsia="es-ES"/>
        </w:rPr>
        <w:t>Para tales efectos se deberá observar lo dispuesto por los artículos 3 fracciones IX, XX, XXI y XLV, 91, 132 fracciones II y III, y 143, fracción I, de la Ley de Transparencia y Acceso a la Información Pública del Estado de México y Municipios que establecen:</w:t>
      </w:r>
    </w:p>
    <w:p w14:paraId="4BA5ABCD" w14:textId="77777777" w:rsidR="00581686" w:rsidRDefault="00581686" w:rsidP="00581686">
      <w:pPr>
        <w:rPr>
          <w:szCs w:val="24"/>
          <w:lang w:val="es-ES"/>
        </w:rPr>
      </w:pPr>
    </w:p>
    <w:p w14:paraId="2DBCBDAD" w14:textId="77777777" w:rsidR="00581686" w:rsidRPr="00C72499" w:rsidRDefault="00581686" w:rsidP="00581686">
      <w:pPr>
        <w:pStyle w:val="Fundamentos"/>
        <w:rPr>
          <w:lang w:val="es-ES" w:eastAsia="es-ES"/>
        </w:rPr>
      </w:pPr>
      <w:r w:rsidRPr="00C72499">
        <w:rPr>
          <w:b/>
          <w:lang w:val="es-ES" w:eastAsia="es-ES"/>
        </w:rPr>
        <w:t>Artículo 3.</w:t>
      </w:r>
      <w:r w:rsidRPr="00C72499">
        <w:rPr>
          <w:lang w:val="es-ES" w:eastAsia="es-ES"/>
        </w:rPr>
        <w:t xml:space="preserve"> Para los efectos de la presente Ley se entenderá por:</w:t>
      </w:r>
    </w:p>
    <w:p w14:paraId="3CC56665" w14:textId="77777777" w:rsidR="00581686" w:rsidRPr="00C72499" w:rsidRDefault="00581686" w:rsidP="00581686">
      <w:pPr>
        <w:pStyle w:val="Fundamentos"/>
        <w:rPr>
          <w:lang w:val="es-ES" w:eastAsia="es-ES"/>
        </w:rPr>
      </w:pPr>
      <w:r>
        <w:rPr>
          <w:lang w:val="es-ES" w:eastAsia="es-ES"/>
        </w:rPr>
        <w:t>[…]</w:t>
      </w:r>
    </w:p>
    <w:p w14:paraId="7BF614A4" w14:textId="77777777" w:rsidR="00581686" w:rsidRDefault="00581686" w:rsidP="00581686">
      <w:pPr>
        <w:pStyle w:val="Fundamentos"/>
        <w:rPr>
          <w:lang w:val="es-ES" w:eastAsia="es-ES"/>
        </w:rPr>
      </w:pPr>
      <w:r w:rsidRPr="00C72499">
        <w:rPr>
          <w:b/>
          <w:lang w:val="es-ES" w:eastAsia="es-ES"/>
        </w:rPr>
        <w:t>IX. Datos personales:</w:t>
      </w:r>
      <w:r w:rsidRPr="00C72499">
        <w:rPr>
          <w:lang w:val="es-ES" w:eastAsia="es-ES"/>
        </w:rPr>
        <w:t xml:space="preserve"> La información concerniente a una persona, identificada o identificable según lo dispuesto por la Ley de Protección de Datos P</w:t>
      </w:r>
      <w:r>
        <w:rPr>
          <w:lang w:val="es-ES" w:eastAsia="es-ES"/>
        </w:rPr>
        <w:t>ersonales del Estado de México;</w:t>
      </w:r>
    </w:p>
    <w:p w14:paraId="2A82E39F" w14:textId="77777777" w:rsidR="00581686" w:rsidRPr="00800C98" w:rsidRDefault="00581686" w:rsidP="00581686">
      <w:pPr>
        <w:pStyle w:val="Fundamentos"/>
        <w:rPr>
          <w:lang w:val="es-ES" w:eastAsia="es-ES"/>
        </w:rPr>
      </w:pPr>
      <w:r w:rsidRPr="00800C98">
        <w:rPr>
          <w:lang w:val="es-ES" w:eastAsia="es-ES"/>
        </w:rPr>
        <w:t>[…]</w:t>
      </w:r>
    </w:p>
    <w:p w14:paraId="7A6310F7" w14:textId="77777777" w:rsidR="00581686" w:rsidRPr="00C72499" w:rsidRDefault="00581686" w:rsidP="00581686">
      <w:pPr>
        <w:pStyle w:val="Fundamentos"/>
        <w:rPr>
          <w:lang w:val="es-ES" w:eastAsia="es-ES"/>
        </w:rPr>
      </w:pPr>
      <w:r w:rsidRPr="00C72499">
        <w:rPr>
          <w:b/>
          <w:lang w:val="es-ES" w:eastAsia="es-ES"/>
        </w:rPr>
        <w:t>XX. Información clasificada:</w:t>
      </w:r>
      <w:r w:rsidRPr="00C72499">
        <w:rPr>
          <w:lang w:val="es-ES" w:eastAsia="es-ES"/>
        </w:rPr>
        <w:t xml:space="preserve"> Aquella considerada por la presente Ley como reservada o confidencial;</w:t>
      </w:r>
    </w:p>
    <w:p w14:paraId="458EDB80" w14:textId="77777777" w:rsidR="00581686" w:rsidRPr="00C72499" w:rsidRDefault="00581686" w:rsidP="00581686">
      <w:pPr>
        <w:pStyle w:val="Fundamentos"/>
        <w:rPr>
          <w:lang w:val="es-ES" w:eastAsia="es-ES"/>
        </w:rPr>
      </w:pPr>
      <w:r w:rsidRPr="00C72499">
        <w:rPr>
          <w:b/>
          <w:lang w:val="es-ES" w:eastAsia="es-ES"/>
        </w:rPr>
        <w:t>XXI. Información confidencial:</w:t>
      </w:r>
      <w:r w:rsidRPr="00C72499">
        <w:rPr>
          <w:lang w:val="es-ES" w:eastAsia="es-ES"/>
        </w:rPr>
        <w:t xml:space="preserve"> Se considera como información confidencial los secretos bancario, fiduciario, industrial, comercial, fiscal, bursátil y postal, cuya titularidad corresponda </w:t>
      </w:r>
      <w:r w:rsidRPr="00C72499">
        <w:rPr>
          <w:lang w:val="es-ES" w:eastAsia="es-ES"/>
        </w:rPr>
        <w:lastRenderedPageBreak/>
        <w:t>a particulares, sujetos de derecho internacional o a sujetos obligados cuando no involucren el ejercicio de recursos públicos;</w:t>
      </w:r>
    </w:p>
    <w:p w14:paraId="14879C70" w14:textId="77777777" w:rsidR="00581686" w:rsidRPr="00800C98" w:rsidRDefault="00581686" w:rsidP="00581686">
      <w:pPr>
        <w:pStyle w:val="Fundamentos"/>
        <w:rPr>
          <w:lang w:val="es-ES" w:eastAsia="es-ES"/>
        </w:rPr>
      </w:pPr>
      <w:r w:rsidRPr="00800C98">
        <w:rPr>
          <w:lang w:val="es-ES" w:eastAsia="es-ES"/>
        </w:rPr>
        <w:t>[…]</w:t>
      </w:r>
    </w:p>
    <w:p w14:paraId="31892D7C" w14:textId="77777777" w:rsidR="00581686" w:rsidRPr="00C72499" w:rsidRDefault="00581686" w:rsidP="00581686">
      <w:pPr>
        <w:pStyle w:val="Fundamentos"/>
        <w:rPr>
          <w:lang w:val="es-ES" w:eastAsia="es-ES"/>
        </w:rPr>
      </w:pPr>
      <w:r w:rsidRPr="00C72499">
        <w:rPr>
          <w:b/>
          <w:lang w:val="es-ES" w:eastAsia="es-ES"/>
        </w:rPr>
        <w:t>XLV. Versión pública:</w:t>
      </w:r>
      <w:r w:rsidRPr="00C72499">
        <w:rPr>
          <w:lang w:val="es-ES" w:eastAsia="es-ES"/>
        </w:rPr>
        <w:t xml:space="preserve"> Documento en el que se elimine, suprime o borra la información clasificada como reservada o confidencial para permitir su acceso.</w:t>
      </w:r>
    </w:p>
    <w:p w14:paraId="76A2BBBF" w14:textId="77777777" w:rsidR="00581686" w:rsidRDefault="00581686" w:rsidP="00581686">
      <w:pPr>
        <w:pStyle w:val="Fundamentos"/>
        <w:rPr>
          <w:lang w:val="es-ES" w:eastAsia="es-ES"/>
        </w:rPr>
      </w:pPr>
      <w:r>
        <w:rPr>
          <w:lang w:val="es-ES" w:eastAsia="es-ES"/>
        </w:rPr>
        <w:t>[…]</w:t>
      </w:r>
    </w:p>
    <w:p w14:paraId="5C097616" w14:textId="77777777" w:rsidR="00581686" w:rsidRPr="00C72499" w:rsidRDefault="00581686" w:rsidP="00581686">
      <w:pPr>
        <w:pStyle w:val="Fundamentos"/>
        <w:rPr>
          <w:lang w:val="es-ES" w:eastAsia="es-ES"/>
        </w:rPr>
      </w:pPr>
    </w:p>
    <w:p w14:paraId="720412D0" w14:textId="77777777" w:rsidR="00581686" w:rsidRPr="00C72499" w:rsidRDefault="00581686" w:rsidP="00581686">
      <w:pPr>
        <w:pStyle w:val="Fundamentos"/>
        <w:rPr>
          <w:lang w:val="es-ES" w:eastAsia="es-ES"/>
        </w:rPr>
      </w:pPr>
      <w:r w:rsidRPr="00C72499">
        <w:rPr>
          <w:b/>
          <w:lang w:val="es-ES" w:eastAsia="es-ES"/>
        </w:rPr>
        <w:t>Artículo 91.</w:t>
      </w:r>
      <w:r w:rsidRPr="00C72499">
        <w:rPr>
          <w:lang w:val="es-ES" w:eastAsia="es-ES"/>
        </w:rPr>
        <w:t xml:space="preserve"> El acceso a la información pública será restringido excepcionalmente, cuando ésta sea clasificada como reservada o confidencial.</w:t>
      </w:r>
    </w:p>
    <w:p w14:paraId="2152BA30" w14:textId="77777777" w:rsidR="00581686" w:rsidRPr="00C72499" w:rsidRDefault="00581686" w:rsidP="00581686">
      <w:pPr>
        <w:pStyle w:val="Fundamentos"/>
        <w:rPr>
          <w:lang w:val="es-ES" w:eastAsia="es-ES"/>
        </w:rPr>
      </w:pPr>
    </w:p>
    <w:p w14:paraId="7DBD8A64" w14:textId="77777777" w:rsidR="00581686" w:rsidRPr="00C72499" w:rsidRDefault="00581686" w:rsidP="00581686">
      <w:pPr>
        <w:pStyle w:val="Fundamentos"/>
        <w:rPr>
          <w:lang w:val="es-ES" w:eastAsia="es-ES"/>
        </w:rPr>
      </w:pPr>
      <w:r w:rsidRPr="00C72499">
        <w:rPr>
          <w:b/>
          <w:lang w:val="es-ES" w:eastAsia="es-ES"/>
        </w:rPr>
        <w:t>Artículo 132.</w:t>
      </w:r>
      <w:r w:rsidRPr="00C72499">
        <w:rPr>
          <w:lang w:val="es-ES" w:eastAsia="es-ES"/>
        </w:rPr>
        <w:t xml:space="preserve"> </w:t>
      </w:r>
      <w:r w:rsidRPr="00C72499">
        <w:rPr>
          <w:b/>
          <w:u w:val="single"/>
          <w:lang w:val="es-ES" w:eastAsia="es-ES"/>
        </w:rPr>
        <w:t>La clasificación de la información se llevará a cabo en el momento en que</w:t>
      </w:r>
      <w:r w:rsidRPr="00C72499">
        <w:rPr>
          <w:lang w:val="es-ES" w:eastAsia="es-ES"/>
        </w:rPr>
        <w:t>:</w:t>
      </w:r>
    </w:p>
    <w:p w14:paraId="6B731F0D" w14:textId="77777777" w:rsidR="00581686" w:rsidRPr="00C72499" w:rsidRDefault="00581686" w:rsidP="00581686">
      <w:pPr>
        <w:pStyle w:val="Fundamentos"/>
        <w:rPr>
          <w:lang w:val="es-ES" w:eastAsia="es-ES"/>
        </w:rPr>
      </w:pPr>
      <w:r w:rsidRPr="00C72499">
        <w:rPr>
          <w:b/>
          <w:lang w:val="es-ES" w:eastAsia="es-ES"/>
        </w:rPr>
        <w:t>I.</w:t>
      </w:r>
      <w:r w:rsidRPr="00C72499">
        <w:rPr>
          <w:lang w:val="es-ES" w:eastAsia="es-ES"/>
        </w:rPr>
        <w:t xml:space="preserve"> Se reciba una solicitud de acceso a la información;</w:t>
      </w:r>
    </w:p>
    <w:p w14:paraId="3A7B3853" w14:textId="77777777" w:rsidR="00581686" w:rsidRPr="00C72499" w:rsidRDefault="00581686" w:rsidP="00581686">
      <w:pPr>
        <w:pStyle w:val="Fundamentos"/>
        <w:rPr>
          <w:u w:val="single"/>
          <w:lang w:val="es-ES" w:eastAsia="es-ES"/>
        </w:rPr>
      </w:pPr>
      <w:r w:rsidRPr="00C72499">
        <w:rPr>
          <w:b/>
          <w:lang w:val="es-ES" w:eastAsia="es-ES"/>
        </w:rPr>
        <w:t>II.</w:t>
      </w:r>
      <w:r w:rsidRPr="00C72499">
        <w:rPr>
          <w:lang w:val="es-ES" w:eastAsia="es-ES"/>
        </w:rPr>
        <w:t xml:space="preserve"> </w:t>
      </w:r>
      <w:r w:rsidRPr="00C72499">
        <w:rPr>
          <w:b/>
          <w:u w:val="single"/>
          <w:lang w:val="es-ES" w:eastAsia="es-ES"/>
        </w:rPr>
        <w:t>Se determine mediante resolución de autoridad competente; o</w:t>
      </w:r>
    </w:p>
    <w:p w14:paraId="242C92B5" w14:textId="77777777" w:rsidR="00581686" w:rsidRPr="00C72499" w:rsidRDefault="00581686" w:rsidP="00581686">
      <w:pPr>
        <w:pStyle w:val="Fundamentos"/>
        <w:rPr>
          <w:u w:val="single"/>
          <w:lang w:val="es-ES" w:eastAsia="es-ES"/>
        </w:rPr>
      </w:pPr>
      <w:r w:rsidRPr="00C72499">
        <w:rPr>
          <w:b/>
          <w:lang w:val="es-ES" w:eastAsia="es-ES"/>
        </w:rPr>
        <w:t>III.</w:t>
      </w:r>
      <w:r w:rsidRPr="00C72499">
        <w:rPr>
          <w:lang w:val="es-ES" w:eastAsia="es-ES"/>
        </w:rPr>
        <w:t xml:space="preserve"> </w:t>
      </w:r>
      <w:r w:rsidRPr="00C72499">
        <w:rPr>
          <w:b/>
          <w:u w:val="single"/>
          <w:lang w:val="es-ES" w:eastAsia="es-ES"/>
        </w:rPr>
        <w:t>Se generen versiones públicas para dar cumplimiento a las obligaciones de transparencia previstas en esta Ley.</w:t>
      </w:r>
    </w:p>
    <w:p w14:paraId="5D04F954" w14:textId="77777777" w:rsidR="00581686" w:rsidRPr="00C72499" w:rsidRDefault="00581686" w:rsidP="00581686">
      <w:pPr>
        <w:pStyle w:val="Fundamentos"/>
        <w:rPr>
          <w:lang w:val="es-ES" w:eastAsia="es-ES"/>
        </w:rPr>
      </w:pPr>
      <w:r>
        <w:rPr>
          <w:lang w:val="es-ES" w:eastAsia="es-ES"/>
        </w:rPr>
        <w:t>[…]</w:t>
      </w:r>
    </w:p>
    <w:p w14:paraId="22DDE19C" w14:textId="77777777" w:rsidR="00581686" w:rsidRPr="00C72499" w:rsidRDefault="00581686" w:rsidP="00581686">
      <w:pPr>
        <w:pStyle w:val="Fundamentos"/>
        <w:rPr>
          <w:lang w:val="es-ES" w:eastAsia="es-ES"/>
        </w:rPr>
      </w:pPr>
    </w:p>
    <w:p w14:paraId="3524EC33" w14:textId="77777777" w:rsidR="00581686" w:rsidRPr="00C72499" w:rsidRDefault="00581686" w:rsidP="00581686">
      <w:pPr>
        <w:pStyle w:val="Fundamentos"/>
        <w:rPr>
          <w:lang w:val="es-ES" w:eastAsia="es-ES"/>
        </w:rPr>
      </w:pPr>
      <w:r w:rsidRPr="00C72499">
        <w:rPr>
          <w:b/>
          <w:lang w:val="es-ES" w:eastAsia="es-ES"/>
        </w:rPr>
        <w:t>Artículo 143.</w:t>
      </w:r>
      <w:r w:rsidRPr="00C72499">
        <w:rPr>
          <w:lang w:val="es-ES" w:eastAsia="es-ES"/>
        </w:rPr>
        <w:t xml:space="preserve"> </w:t>
      </w:r>
      <w:r w:rsidRPr="00C72499">
        <w:rPr>
          <w:b/>
          <w:u w:val="single"/>
          <w:lang w:val="es-ES" w:eastAsia="es-ES"/>
        </w:rPr>
        <w:t>Para los efectos de esta Ley se considera información confidencial, la clasificada como tal, de manera permanente, por su naturaleza, cuando</w:t>
      </w:r>
      <w:r w:rsidRPr="00C72499">
        <w:rPr>
          <w:lang w:val="es-ES" w:eastAsia="es-ES"/>
        </w:rPr>
        <w:t>:</w:t>
      </w:r>
    </w:p>
    <w:p w14:paraId="648621CA" w14:textId="77777777" w:rsidR="00581686" w:rsidRPr="00C72499" w:rsidRDefault="00581686" w:rsidP="00581686">
      <w:pPr>
        <w:pStyle w:val="Fundamentos"/>
        <w:rPr>
          <w:b/>
          <w:lang w:val="es-ES" w:eastAsia="es-ES"/>
        </w:rPr>
      </w:pPr>
    </w:p>
    <w:p w14:paraId="08CB243E" w14:textId="77777777" w:rsidR="00581686" w:rsidRPr="00C72499" w:rsidRDefault="00581686" w:rsidP="00581686">
      <w:pPr>
        <w:pStyle w:val="Fundamentos"/>
        <w:rPr>
          <w:lang w:val="es-ES" w:eastAsia="es-ES"/>
        </w:rPr>
      </w:pPr>
      <w:r w:rsidRPr="00C72499">
        <w:rPr>
          <w:b/>
          <w:lang w:val="es-ES" w:eastAsia="es-ES"/>
        </w:rPr>
        <w:t>I.</w:t>
      </w:r>
      <w:r w:rsidRPr="00C72499">
        <w:rPr>
          <w:lang w:val="es-ES" w:eastAsia="es-ES"/>
        </w:rPr>
        <w:t xml:space="preserve"> </w:t>
      </w:r>
      <w:r w:rsidRPr="00C72499">
        <w:rPr>
          <w:b/>
          <w:u w:val="single"/>
          <w:lang w:val="es-ES" w:eastAsia="es-ES"/>
        </w:rPr>
        <w:t>Se refiera a la información privada y los datos personales concernientes a una persona física o jurídico colectiva identificada o identificable</w:t>
      </w:r>
      <w:r w:rsidRPr="00C72499">
        <w:rPr>
          <w:lang w:val="es-ES" w:eastAsia="es-ES"/>
        </w:rPr>
        <w:t>;</w:t>
      </w:r>
    </w:p>
    <w:p w14:paraId="743A1A8A" w14:textId="77777777" w:rsidR="00581686" w:rsidRPr="00C72499" w:rsidRDefault="00581686" w:rsidP="00581686">
      <w:pPr>
        <w:pStyle w:val="Fundamentos"/>
        <w:rPr>
          <w:u w:val="single"/>
          <w:lang w:val="es-ES" w:eastAsia="es-ES"/>
        </w:rPr>
      </w:pPr>
      <w:r w:rsidRPr="00C72499">
        <w:rPr>
          <w:b/>
          <w:lang w:val="es-ES" w:eastAsia="es-ES"/>
        </w:rPr>
        <w:t>II.</w:t>
      </w:r>
      <w:r w:rsidRPr="00C72499">
        <w:rPr>
          <w:lang w:val="es-ES" w:eastAsia="es-ES"/>
        </w:rPr>
        <w:t xml:space="preserve"> </w:t>
      </w:r>
      <w:r w:rsidRPr="00C72499">
        <w:rPr>
          <w:b/>
          <w:u w:val="single"/>
          <w:lang w:val="es-ES" w:eastAsia="es-ES"/>
        </w:rPr>
        <w:t>Los secretos bancario, fiduciario, industrial, comercial, fiscal, bursátil y postal, cuya titularidad corresponda a particulares, sujetos de derecho internacional o a sujetos obligados cuando no involucren el ejercicio de recursos públicos; y</w:t>
      </w:r>
    </w:p>
    <w:p w14:paraId="74190CED" w14:textId="77777777" w:rsidR="00581686" w:rsidRPr="00C72499" w:rsidRDefault="00581686" w:rsidP="00581686">
      <w:pPr>
        <w:pStyle w:val="Fundamentos"/>
        <w:rPr>
          <w:lang w:val="es-ES" w:eastAsia="es-ES"/>
        </w:rPr>
      </w:pPr>
      <w:r w:rsidRPr="00C72499">
        <w:rPr>
          <w:b/>
          <w:lang w:val="es-ES" w:eastAsia="es-ES"/>
        </w:rPr>
        <w:t>III.</w:t>
      </w:r>
      <w:r w:rsidRPr="00C72499">
        <w:rPr>
          <w:lang w:val="es-ES" w:eastAsia="es-ES"/>
        </w:rPr>
        <w:t xml:space="preserve"> La que presenten los particulares a los sujetos obligados, de conformidad con lo dispuesto por las leyes o los tratados internacionales.</w:t>
      </w:r>
    </w:p>
    <w:p w14:paraId="0011D66A" w14:textId="77777777" w:rsidR="00581686" w:rsidRPr="00C72499" w:rsidRDefault="00581686" w:rsidP="00581686">
      <w:pPr>
        <w:pStyle w:val="Fundamentos"/>
        <w:rPr>
          <w:lang w:val="es-ES" w:eastAsia="es-ES"/>
        </w:rPr>
      </w:pPr>
    </w:p>
    <w:p w14:paraId="475B4CCA" w14:textId="77777777" w:rsidR="00581686" w:rsidRPr="00C72499" w:rsidRDefault="00581686" w:rsidP="00581686">
      <w:pPr>
        <w:pStyle w:val="Fundamentos"/>
        <w:rPr>
          <w:lang w:val="es-ES" w:eastAsia="es-ES"/>
        </w:rPr>
      </w:pPr>
      <w:r w:rsidRPr="00C72499">
        <w:rPr>
          <w:lang w:val="es-ES" w:eastAsia="es-ES"/>
        </w:rPr>
        <w:t xml:space="preserve">La información confidencial no estará sujeta a temporalidad alguna y sólo podrán tener acceso a ella los titulares de </w:t>
      </w:r>
      <w:proofErr w:type="gramStart"/>
      <w:r w:rsidRPr="00C72499">
        <w:rPr>
          <w:lang w:val="es-ES" w:eastAsia="es-ES"/>
        </w:rPr>
        <w:t>la misma</w:t>
      </w:r>
      <w:proofErr w:type="gramEnd"/>
      <w:r w:rsidRPr="00C72499">
        <w:rPr>
          <w:lang w:val="es-ES" w:eastAsia="es-ES"/>
        </w:rPr>
        <w:t>, sus representantes y los servidores públicos facultados para ello.</w:t>
      </w:r>
    </w:p>
    <w:p w14:paraId="149DC8A3" w14:textId="77777777" w:rsidR="00581686" w:rsidRPr="00C72499" w:rsidRDefault="00581686" w:rsidP="00581686">
      <w:pPr>
        <w:pStyle w:val="Fundamentos"/>
        <w:rPr>
          <w:lang w:val="es-ES" w:eastAsia="es-ES"/>
        </w:rPr>
      </w:pPr>
    </w:p>
    <w:p w14:paraId="0426E1DF" w14:textId="77777777" w:rsidR="00581686" w:rsidRPr="00C72499" w:rsidRDefault="00581686" w:rsidP="00581686">
      <w:pPr>
        <w:pStyle w:val="Fundamentos"/>
        <w:rPr>
          <w:lang w:val="es-ES" w:eastAsia="es-ES"/>
        </w:rPr>
      </w:pPr>
      <w:r w:rsidRPr="00C72499">
        <w:rPr>
          <w:lang w:val="es-ES" w:eastAsia="es-ES"/>
        </w:rPr>
        <w:t xml:space="preserve">No se considerará confidencial la información que se encuentre en los registros públicos o en fuentes de acceso público, ni tampoco la que sea considerada por la presente ley como información </w:t>
      </w:r>
      <w:r>
        <w:rPr>
          <w:lang w:val="es-ES" w:eastAsia="es-ES"/>
        </w:rPr>
        <w:t>pública.</w:t>
      </w:r>
    </w:p>
    <w:p w14:paraId="62B3D484" w14:textId="77777777" w:rsidR="00581686" w:rsidRPr="00C72499" w:rsidRDefault="00581686" w:rsidP="00581686">
      <w:pPr>
        <w:rPr>
          <w:rFonts w:eastAsia="Times New Roman" w:cs="Times New Roman"/>
          <w:szCs w:val="24"/>
          <w:lang w:val="es-ES"/>
        </w:rPr>
      </w:pPr>
    </w:p>
    <w:p w14:paraId="27ECC81C" w14:textId="77777777" w:rsidR="00581686" w:rsidRDefault="00581686" w:rsidP="00581686">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 xml:space="preserve">De lo anterior se desprende que </w:t>
      </w:r>
      <w:r w:rsidRPr="00C72499">
        <w:rPr>
          <w:rFonts w:eastAsia="Palatino Linotype" w:cs="Palatino Linotype"/>
          <w:color w:val="000000"/>
          <w:szCs w:val="24"/>
        </w:rPr>
        <w:t>la entrega de documentos en su versión pública debe aco</w:t>
      </w:r>
      <w:r>
        <w:rPr>
          <w:rFonts w:eastAsia="Palatino Linotype" w:cs="Palatino Linotype"/>
          <w:color w:val="000000"/>
          <w:szCs w:val="24"/>
        </w:rPr>
        <w:t>mpañarse necesariamente del a</w:t>
      </w:r>
      <w:r w:rsidRPr="00C72499">
        <w:rPr>
          <w:rFonts w:eastAsia="Palatino Linotype" w:cs="Palatino Linotype"/>
          <w:color w:val="000000"/>
          <w:szCs w:val="24"/>
        </w:rPr>
        <w:t>cuerdo del Comité de Transparencia que la sustente</w:t>
      </w:r>
      <w:r>
        <w:rPr>
          <w:rFonts w:eastAsia="Palatino Linotype" w:cs="Palatino Linotype"/>
          <w:color w:val="000000"/>
          <w:szCs w:val="24"/>
        </w:rPr>
        <w:t>,</w:t>
      </w:r>
      <w:r w:rsidRPr="00C72499">
        <w:rPr>
          <w:rFonts w:eastAsia="Palatino Linotype" w:cs="Palatino Linotype"/>
          <w:color w:val="000000"/>
          <w:szCs w:val="24"/>
        </w:rPr>
        <w:t xml:space="preserve"> el </w:t>
      </w:r>
      <w:r w:rsidRPr="00C72499">
        <w:rPr>
          <w:rFonts w:eastAsia="Palatino Linotype" w:cs="Palatino Linotype"/>
          <w:color w:val="000000"/>
          <w:szCs w:val="24"/>
        </w:rPr>
        <w:lastRenderedPageBreak/>
        <w:t>cual debe estar</w:t>
      </w:r>
      <w:r>
        <w:rPr>
          <w:rFonts w:eastAsia="Palatino Linotype" w:cs="Palatino Linotype"/>
          <w:color w:val="000000"/>
          <w:szCs w:val="24"/>
        </w:rPr>
        <w:t xml:space="preserve"> debidamente fundado y motivado y</w:t>
      </w:r>
      <w:r w:rsidRPr="00C72499">
        <w:rPr>
          <w:rFonts w:eastAsia="Palatino Linotype" w:cs="Palatino Linotype"/>
          <w:color w:val="000000"/>
          <w:szCs w:val="24"/>
        </w:rPr>
        <w:t xml:space="preserve"> en el que se expongan los fundamentos y razonamientos que llevaron al Sujeto Obligado a testar, suprimir o eliminar datos de dicho soporte documental, ya que no hacerlo, </w:t>
      </w:r>
      <w:r>
        <w:rPr>
          <w:rFonts w:eastAsia="Palatino Linotype" w:cs="Palatino Linotype"/>
          <w:color w:val="000000"/>
          <w:szCs w:val="24"/>
        </w:rPr>
        <w:t>la documentación entregada carece de s</w:t>
      </w:r>
      <w:r w:rsidRPr="00C72499">
        <w:rPr>
          <w:rFonts w:eastAsia="Palatino Linotype" w:cs="Palatino Linotype"/>
          <w:color w:val="000000"/>
          <w:szCs w:val="24"/>
        </w:rPr>
        <w:t xml:space="preserve">ustento jurídico </w:t>
      </w:r>
      <w:r>
        <w:rPr>
          <w:rFonts w:eastAsia="Palatino Linotype" w:cs="Palatino Linotype"/>
          <w:color w:val="000000"/>
          <w:szCs w:val="24"/>
        </w:rPr>
        <w:t>y puede ser considerada como</w:t>
      </w:r>
      <w:r w:rsidRPr="00C72499">
        <w:rPr>
          <w:rFonts w:eastAsia="Palatino Linotype" w:cs="Palatino Linotype"/>
          <w:color w:val="000000"/>
          <w:szCs w:val="24"/>
        </w:rPr>
        <w:t xml:space="preserve"> un</w:t>
      </w:r>
      <w:r>
        <w:rPr>
          <w:rFonts w:eastAsia="Palatino Linotype" w:cs="Palatino Linotype"/>
          <w:color w:val="000000"/>
          <w:szCs w:val="24"/>
        </w:rPr>
        <w:t>a versión pública, sino como</w:t>
      </w:r>
      <w:r w:rsidRPr="00C72499">
        <w:rPr>
          <w:rFonts w:eastAsia="Palatino Linotype" w:cs="Palatino Linotype"/>
          <w:color w:val="000000"/>
          <w:szCs w:val="24"/>
        </w:rPr>
        <w:t xml:space="preserve"> una documentación ilegible, incompleta o tachada; ya que el no justificar las causas o motivos por</w:t>
      </w:r>
      <w:r>
        <w:rPr>
          <w:rFonts w:eastAsia="Palatino Linotype" w:cs="Palatino Linotype"/>
          <w:color w:val="000000"/>
          <w:szCs w:val="24"/>
        </w:rPr>
        <w:t xml:space="preserve"> las que no se observen</w:t>
      </w:r>
      <w:r w:rsidRPr="00C72499">
        <w:rPr>
          <w:rFonts w:eastAsia="Palatino Linotype" w:cs="Palatino Linotype"/>
          <w:color w:val="000000"/>
          <w:szCs w:val="24"/>
        </w:rPr>
        <w:t xml:space="preserve"> determinados datos -ya sea porque se testan o suprimen, deja al solicitante en estado de incertidumbre, al no conocer o comprender porque no aparecen en la documentación respectiva.</w:t>
      </w:r>
    </w:p>
    <w:p w14:paraId="41C5B330" w14:textId="77777777" w:rsidR="00581686" w:rsidRDefault="00581686" w:rsidP="00581686"/>
    <w:p w14:paraId="58780A2F" w14:textId="77777777" w:rsidR="00581686" w:rsidRDefault="00581686" w:rsidP="00581686">
      <w:r>
        <w:t>Por lo que al no haberse acompañado la información del acuerdo del Comité de Transparencia mediante el cual se aprobó la clasificación de los datos contenidos, se generó incertidumbre respecto de su contenido y su correcta supresión.</w:t>
      </w:r>
    </w:p>
    <w:p w14:paraId="102B8D6F" w14:textId="77777777" w:rsidR="00581686" w:rsidRDefault="00581686" w:rsidP="00581686"/>
    <w:p w14:paraId="71DDA56D" w14:textId="58DDD56E" w:rsidR="00581686" w:rsidRDefault="00581686" w:rsidP="00581686">
      <w:r>
        <w:t>Ahora bien, de la revisión a los currículos testados, no se observa que se haya suprimido información de naturaleza pública, por lo que, para dar la debida certeza jurídica de la supresión de datos, es necesario que se haga entrega del acuerdo emitido por el Comité de Transparencia con el que se aprobó la versión pública de los documentos remitidos en respuesta a la solicitud.</w:t>
      </w:r>
    </w:p>
    <w:p w14:paraId="4390A150" w14:textId="7BBEDF24" w:rsidR="00547354" w:rsidRDefault="00547354" w:rsidP="00BB570E">
      <w:pPr>
        <w:ind w:left="-20" w:right="-20"/>
        <w:rPr>
          <w:lang w:val="es-ES"/>
        </w:rPr>
      </w:pPr>
    </w:p>
    <w:p w14:paraId="3436AF25" w14:textId="14F248BD" w:rsidR="00692BED" w:rsidRDefault="00CC7285" w:rsidP="4977B702">
      <w:pPr>
        <w:rPr>
          <w:rFonts w:eastAsiaTheme="minorEastAsia" w:cstheme="minorBidi"/>
          <w:lang w:val="es-ES" w:eastAsia="en-US"/>
        </w:rPr>
      </w:pPr>
      <w:r>
        <w:t>Por lo argumentado en párrafos anteriores</w:t>
      </w:r>
      <w:r w:rsidR="009B73BE">
        <w:t xml:space="preserve">, este Instituto estima que los motivos de inconformidad planteados por el Recurrente devienen </w:t>
      </w:r>
      <w:r>
        <w:t xml:space="preserve">parcialmente </w:t>
      </w:r>
      <w:r w:rsidR="009B73BE">
        <w:t xml:space="preserve">fundados, por lo que es procedente </w:t>
      </w:r>
      <w:r w:rsidR="00AE7AAB">
        <w:t>modifi</w:t>
      </w:r>
      <w:r w:rsidR="009B73BE">
        <w:t xml:space="preserve">car la respuesta y ordenar al Sujeto Obligado que </w:t>
      </w:r>
      <w:r w:rsidR="00692BED">
        <w:t>haga entrega de</w:t>
      </w:r>
      <w:r w:rsidR="005D0736">
        <w:t xml:space="preserve">l documento </w:t>
      </w:r>
      <w:r w:rsidR="00860F70">
        <w:t xml:space="preserve">en el que </w:t>
      </w:r>
      <w:r w:rsidR="008468C0">
        <w:t xml:space="preserve">conste la nómina del Sujeto Obligado correspondiente a la segunda quincena de febrero y primera quincena de </w:t>
      </w:r>
      <w:r w:rsidR="008468C0" w:rsidRPr="00295C38">
        <w:t>marzo</w:t>
      </w:r>
      <w:r w:rsidR="0E6BC73B" w:rsidRPr="00295C38">
        <w:t xml:space="preserve"> de dos mil veinticinco</w:t>
      </w:r>
      <w:r w:rsidR="00A82B01" w:rsidRPr="00295C38">
        <w:t>,</w:t>
      </w:r>
      <w:r w:rsidR="00A82B01">
        <w:t xml:space="preserve"> en el que se </w:t>
      </w:r>
      <w:r w:rsidR="00A82B01">
        <w:lastRenderedPageBreak/>
        <w:t>observe el nombre completo y sueldo bruto y neto de los servidores públicos</w:t>
      </w:r>
      <w:r w:rsidR="00DC4BA4">
        <w:t xml:space="preserve">, en versión pública de ser procedente y acompañado del acuerdo </w:t>
      </w:r>
      <w:r w:rsidR="00486355">
        <w:t>del Comité de Transparencia que sustente de manera fundada y motivada dicha versión pública y de los documentos con datos suprimidos remitidos en respuesta.</w:t>
      </w:r>
    </w:p>
    <w:p w14:paraId="001EBD73" w14:textId="20212FE2" w:rsidR="00AE7AAB" w:rsidRDefault="00AE7AAB" w:rsidP="009B73BE"/>
    <w:p w14:paraId="5D922D83" w14:textId="77777777" w:rsidR="009B73BE" w:rsidRPr="008F3C6D" w:rsidRDefault="009B73BE" w:rsidP="009B73BE">
      <w:pPr>
        <w:pStyle w:val="Ttulo3"/>
        <w:rPr>
          <w:rFonts w:eastAsia="Times New Roman"/>
        </w:rPr>
      </w:pPr>
      <w:r w:rsidRPr="008F3C6D">
        <w:rPr>
          <w:rFonts w:eastAsia="Times New Roman"/>
        </w:rPr>
        <w:t>DE LA VERSIÓN PÚBLICA</w:t>
      </w:r>
    </w:p>
    <w:p w14:paraId="58A9D144" w14:textId="77777777" w:rsidR="0021709B" w:rsidRPr="0096582C" w:rsidRDefault="0021709B" w:rsidP="0021709B">
      <w:pPr>
        <w:rPr>
          <w:rFonts w:eastAsia="Arial Unicode MS"/>
          <w:szCs w:val="24"/>
          <w:lang w:val="es-MX"/>
        </w:rPr>
      </w:pPr>
      <w:r w:rsidRPr="0096582C">
        <w:rPr>
          <w:rFonts w:eastAsia="Arial Unicode MS"/>
          <w:szCs w:val="24"/>
          <w:lang w:val="es-MX"/>
        </w:rPr>
        <w:t>Tomando en consideración la naturaleza de los documentos que se está ordenado entregar al particular, este Órgano Garante determina ordenar que la entrega de la información al Recurrente se haga en versión pública, esto es, omitiendo, eliminando o suprimiendo la información personal de cada funcionario público, susceptibles de ser clasificadas como confidencial o cualquier otro dato que ponga en riesgo la vida, seguridad o salud de dicha persona.</w:t>
      </w:r>
    </w:p>
    <w:p w14:paraId="05CE051C" w14:textId="77777777" w:rsidR="0021709B" w:rsidRPr="0096582C" w:rsidRDefault="0021709B" w:rsidP="0021709B">
      <w:pPr>
        <w:rPr>
          <w:bCs/>
          <w:szCs w:val="24"/>
          <w:lang w:val="es-MX"/>
        </w:rPr>
      </w:pPr>
    </w:p>
    <w:p w14:paraId="4BA6A9C2" w14:textId="77777777" w:rsidR="0021709B" w:rsidRPr="0096582C" w:rsidRDefault="0021709B" w:rsidP="0021709B">
      <w:pPr>
        <w:rPr>
          <w:szCs w:val="24"/>
          <w:lang w:val="es-MX"/>
        </w:rPr>
      </w:pPr>
      <w:r w:rsidRPr="0096582C">
        <w:rPr>
          <w:bCs/>
          <w:szCs w:val="24"/>
          <w:lang w:val="es-MX"/>
        </w:rPr>
        <w:t>A este respecto, los</w:t>
      </w:r>
      <w:r w:rsidRPr="0096582C">
        <w:rPr>
          <w:szCs w:val="24"/>
          <w:lang w:val="es-MX"/>
        </w:rPr>
        <w:t xml:space="preserve"> artículos 3, fracciones IX, XX, XXI y XLV; 51 y </w:t>
      </w:r>
      <w:proofErr w:type="spellStart"/>
      <w:r w:rsidRPr="0096582C">
        <w:rPr>
          <w:szCs w:val="24"/>
          <w:lang w:val="es-MX"/>
        </w:rPr>
        <w:t>52de</w:t>
      </w:r>
      <w:proofErr w:type="spellEnd"/>
      <w:r w:rsidRPr="0096582C">
        <w:rPr>
          <w:szCs w:val="24"/>
          <w:lang w:val="es-MX"/>
        </w:rPr>
        <w:t xml:space="preserve"> la Ley de Transparencia y Acceso a la Información Pública del Estado de México y Municipios establecen:</w:t>
      </w:r>
    </w:p>
    <w:p w14:paraId="53CB6638" w14:textId="77777777" w:rsidR="0021709B" w:rsidRPr="0096582C" w:rsidRDefault="0021709B" w:rsidP="0021709B">
      <w:pPr>
        <w:jc w:val="left"/>
        <w:rPr>
          <w:noProof/>
          <w:szCs w:val="24"/>
          <w:lang w:val="es-MX"/>
        </w:rPr>
      </w:pPr>
    </w:p>
    <w:p w14:paraId="3D1D5E04" w14:textId="77777777" w:rsidR="0021709B" w:rsidRPr="0096582C" w:rsidRDefault="0021709B" w:rsidP="0021709B">
      <w:pPr>
        <w:spacing w:line="240" w:lineRule="auto"/>
        <w:ind w:left="567" w:right="616"/>
        <w:rPr>
          <w:i/>
          <w:sz w:val="22"/>
          <w:lang w:val="es-MX"/>
        </w:rPr>
      </w:pPr>
      <w:r w:rsidRPr="0096582C">
        <w:rPr>
          <w:rFonts w:cs="Arial"/>
          <w:b/>
          <w:bCs/>
          <w:i/>
          <w:sz w:val="22"/>
          <w:lang w:val="es-MX"/>
        </w:rPr>
        <w:t xml:space="preserve">Artículo 3. </w:t>
      </w:r>
      <w:r w:rsidRPr="0096582C">
        <w:rPr>
          <w:i/>
          <w:sz w:val="22"/>
          <w:lang w:val="es-MX"/>
        </w:rPr>
        <w:t xml:space="preserve">Para los efectos de la presente Ley se entenderá por: </w:t>
      </w:r>
    </w:p>
    <w:p w14:paraId="2AAC99F8" w14:textId="37B82BD9" w:rsidR="0021709B" w:rsidRPr="0096582C" w:rsidRDefault="00731BFF" w:rsidP="0021709B">
      <w:pPr>
        <w:spacing w:line="240" w:lineRule="auto"/>
        <w:ind w:left="567" w:right="616"/>
        <w:rPr>
          <w:i/>
          <w:sz w:val="22"/>
          <w:lang w:val="es-MX"/>
        </w:rPr>
      </w:pPr>
      <w:r>
        <w:rPr>
          <w:rFonts w:cs="Arial"/>
          <w:i/>
          <w:sz w:val="22"/>
          <w:lang w:val="es-MX"/>
        </w:rPr>
        <w:t>[</w:t>
      </w:r>
      <w:r w:rsidR="0021709B" w:rsidRPr="0096582C">
        <w:rPr>
          <w:rFonts w:cs="Arial"/>
          <w:i/>
          <w:sz w:val="22"/>
          <w:lang w:val="es-MX"/>
        </w:rPr>
        <w:t>…</w:t>
      </w:r>
      <w:r>
        <w:rPr>
          <w:i/>
          <w:sz w:val="22"/>
          <w:lang w:val="es-MX"/>
        </w:rPr>
        <w:t>]</w:t>
      </w:r>
    </w:p>
    <w:p w14:paraId="3A9B82C1" w14:textId="77777777" w:rsidR="0021709B" w:rsidRPr="0096582C" w:rsidRDefault="0021709B" w:rsidP="0021709B">
      <w:pPr>
        <w:spacing w:line="240" w:lineRule="auto"/>
        <w:ind w:left="567" w:right="616"/>
        <w:rPr>
          <w:rFonts w:cs="Arial"/>
          <w:i/>
          <w:sz w:val="22"/>
          <w:lang w:val="es-MX"/>
        </w:rPr>
      </w:pPr>
      <w:r w:rsidRPr="0096582C">
        <w:rPr>
          <w:rFonts w:cs="Arial"/>
          <w:b/>
          <w:i/>
          <w:sz w:val="22"/>
          <w:lang w:val="es-MX"/>
        </w:rPr>
        <w:t>IX.</w:t>
      </w:r>
      <w:r w:rsidRPr="0096582C">
        <w:rPr>
          <w:rFonts w:cs="Arial"/>
          <w:i/>
          <w:sz w:val="22"/>
          <w:lang w:val="es-MX"/>
        </w:rPr>
        <w:t xml:space="preserve"> </w:t>
      </w:r>
      <w:r w:rsidRPr="0096582C">
        <w:rPr>
          <w:rFonts w:cs="Arial"/>
          <w:b/>
          <w:i/>
          <w:sz w:val="22"/>
          <w:lang w:val="es-MX"/>
        </w:rPr>
        <w:t xml:space="preserve">Datos personales: </w:t>
      </w:r>
      <w:r w:rsidRPr="0096582C">
        <w:rPr>
          <w:rFonts w:cs="Arial"/>
          <w:i/>
          <w:sz w:val="22"/>
          <w:lang w:val="es-MX"/>
        </w:rPr>
        <w:t xml:space="preserve">La información concerniente a una persona, identificada o identificable según lo dispuesto por la Ley de Protección de Datos Personales del Estado de México; </w:t>
      </w:r>
    </w:p>
    <w:p w14:paraId="7AF400C6" w14:textId="166C8374" w:rsidR="0021709B" w:rsidRPr="0096582C" w:rsidRDefault="00731BFF" w:rsidP="0021709B">
      <w:pPr>
        <w:spacing w:line="240" w:lineRule="auto"/>
        <w:ind w:left="567" w:right="616"/>
        <w:rPr>
          <w:rFonts w:cs="Arial"/>
          <w:i/>
          <w:sz w:val="22"/>
          <w:lang w:val="es-MX"/>
        </w:rPr>
      </w:pPr>
      <w:r>
        <w:rPr>
          <w:rFonts w:cs="Arial"/>
          <w:i/>
          <w:sz w:val="22"/>
          <w:lang w:val="es-MX"/>
        </w:rPr>
        <w:t>[…]</w:t>
      </w:r>
    </w:p>
    <w:p w14:paraId="7DCEA3E3" w14:textId="77777777" w:rsidR="0021709B" w:rsidRPr="0096582C" w:rsidRDefault="0021709B" w:rsidP="0021709B">
      <w:pPr>
        <w:spacing w:line="240" w:lineRule="auto"/>
        <w:ind w:left="567" w:right="616"/>
        <w:rPr>
          <w:rFonts w:cs="Arial"/>
          <w:i/>
          <w:sz w:val="22"/>
          <w:lang w:val="es-MX"/>
        </w:rPr>
      </w:pPr>
      <w:r w:rsidRPr="0096582C">
        <w:rPr>
          <w:rFonts w:cs="Arial"/>
          <w:b/>
          <w:i/>
          <w:sz w:val="22"/>
          <w:lang w:val="es-MX"/>
        </w:rPr>
        <w:t>XX.</w:t>
      </w:r>
      <w:r w:rsidRPr="0096582C">
        <w:rPr>
          <w:rFonts w:cs="Arial"/>
          <w:i/>
          <w:sz w:val="22"/>
          <w:lang w:val="es-MX"/>
        </w:rPr>
        <w:t xml:space="preserve"> </w:t>
      </w:r>
      <w:r w:rsidRPr="0096582C">
        <w:rPr>
          <w:rFonts w:cs="Arial"/>
          <w:b/>
          <w:i/>
          <w:sz w:val="22"/>
          <w:lang w:val="es-MX"/>
        </w:rPr>
        <w:t>Información clasificada:</w:t>
      </w:r>
      <w:r w:rsidRPr="0096582C">
        <w:rPr>
          <w:rFonts w:cs="Arial"/>
          <w:i/>
          <w:sz w:val="22"/>
          <w:lang w:val="es-MX"/>
        </w:rPr>
        <w:t xml:space="preserve"> Aquella considerada por la presente Ley como reservada o confidencial; </w:t>
      </w:r>
    </w:p>
    <w:p w14:paraId="7B723452" w14:textId="77777777" w:rsidR="0021709B" w:rsidRPr="0096582C" w:rsidRDefault="0021709B" w:rsidP="0021709B">
      <w:pPr>
        <w:spacing w:line="240" w:lineRule="auto"/>
        <w:ind w:left="567" w:right="616"/>
        <w:rPr>
          <w:rFonts w:cs="Arial"/>
          <w:i/>
          <w:sz w:val="22"/>
          <w:lang w:val="es-MX"/>
        </w:rPr>
      </w:pPr>
      <w:r w:rsidRPr="0096582C">
        <w:rPr>
          <w:rFonts w:cs="Arial"/>
          <w:b/>
          <w:i/>
          <w:sz w:val="22"/>
          <w:lang w:val="es-MX"/>
        </w:rPr>
        <w:t>XXI.</w:t>
      </w:r>
      <w:r w:rsidRPr="0096582C">
        <w:rPr>
          <w:rFonts w:cs="Arial"/>
          <w:i/>
          <w:sz w:val="22"/>
          <w:lang w:val="es-MX"/>
        </w:rPr>
        <w:t xml:space="preserve"> </w:t>
      </w:r>
      <w:r w:rsidRPr="0096582C">
        <w:rPr>
          <w:rFonts w:cs="Arial"/>
          <w:b/>
          <w:i/>
          <w:sz w:val="22"/>
          <w:lang w:val="es-MX"/>
        </w:rPr>
        <w:t>Información confidencial</w:t>
      </w:r>
      <w:r w:rsidRPr="0096582C">
        <w:rPr>
          <w:rFonts w:cs="Arial"/>
          <w:i/>
          <w:sz w:val="22"/>
          <w:lang w:val="es-MX"/>
        </w:rPr>
        <w:t xml:space="preserve">: Se considera como información confidencial los secretos bancario, fiduciario, industrial, comercial, fiscal, bursátil y postal, cuya titularidad corresponda </w:t>
      </w:r>
      <w:r w:rsidRPr="0096582C">
        <w:rPr>
          <w:rFonts w:cs="Arial"/>
          <w:i/>
          <w:sz w:val="22"/>
          <w:lang w:val="es-MX"/>
        </w:rPr>
        <w:lastRenderedPageBreak/>
        <w:t xml:space="preserve">a particulares, sujetos de derecho internacional o a sujetos obligados cuando no involucren el ejercicio de recursos públicos; </w:t>
      </w:r>
    </w:p>
    <w:p w14:paraId="674E2D8A" w14:textId="765ADF5B" w:rsidR="0021709B" w:rsidRPr="0096582C" w:rsidRDefault="00731BFF" w:rsidP="0021709B">
      <w:pPr>
        <w:spacing w:line="240" w:lineRule="auto"/>
        <w:ind w:left="567" w:right="616"/>
        <w:rPr>
          <w:rFonts w:cs="Arial"/>
          <w:i/>
          <w:sz w:val="22"/>
          <w:lang w:val="es-MX"/>
        </w:rPr>
      </w:pPr>
      <w:r>
        <w:rPr>
          <w:rFonts w:cs="Arial"/>
          <w:i/>
          <w:sz w:val="22"/>
          <w:lang w:val="es-MX"/>
        </w:rPr>
        <w:t>[…]</w:t>
      </w:r>
    </w:p>
    <w:p w14:paraId="3D35FBCC" w14:textId="77777777" w:rsidR="0021709B" w:rsidRPr="0096582C" w:rsidRDefault="0021709B" w:rsidP="0021709B">
      <w:pPr>
        <w:spacing w:line="240" w:lineRule="auto"/>
        <w:ind w:left="567" w:right="616"/>
        <w:rPr>
          <w:rFonts w:cs="Arial"/>
          <w:i/>
          <w:sz w:val="22"/>
          <w:lang w:val="es-MX"/>
        </w:rPr>
      </w:pPr>
      <w:r w:rsidRPr="0096582C">
        <w:rPr>
          <w:rFonts w:cs="Arial"/>
          <w:b/>
          <w:i/>
          <w:sz w:val="22"/>
          <w:lang w:val="es-MX"/>
        </w:rPr>
        <w:t>XLV. Versión pública:</w:t>
      </w:r>
      <w:r w:rsidRPr="0096582C">
        <w:rPr>
          <w:rFonts w:cs="Arial"/>
          <w:i/>
          <w:sz w:val="22"/>
          <w:lang w:val="es-MX"/>
        </w:rPr>
        <w:t xml:space="preserve"> Documento en el que se elimine, suprime o borra la información clasificada como reservada o confidencial para permitir su acceso. </w:t>
      </w:r>
    </w:p>
    <w:p w14:paraId="5B0993D4" w14:textId="77777777" w:rsidR="0021709B" w:rsidRPr="0096582C" w:rsidRDefault="0021709B" w:rsidP="0021709B">
      <w:pPr>
        <w:spacing w:line="240" w:lineRule="auto"/>
        <w:ind w:left="567" w:right="616"/>
        <w:rPr>
          <w:rFonts w:cs="Arial"/>
          <w:i/>
          <w:sz w:val="22"/>
          <w:lang w:val="es-MX"/>
        </w:rPr>
      </w:pPr>
    </w:p>
    <w:p w14:paraId="19791A3D" w14:textId="77777777" w:rsidR="0021709B" w:rsidRPr="0096582C" w:rsidRDefault="0021709B" w:rsidP="0021709B">
      <w:pPr>
        <w:spacing w:line="240" w:lineRule="auto"/>
        <w:ind w:left="567" w:right="616"/>
        <w:rPr>
          <w:rFonts w:cs="Arial"/>
          <w:i/>
          <w:sz w:val="22"/>
          <w:lang w:val="es-MX"/>
        </w:rPr>
      </w:pPr>
      <w:r w:rsidRPr="0096582C">
        <w:rPr>
          <w:rFonts w:cs="Arial"/>
          <w:b/>
          <w:i/>
          <w:sz w:val="22"/>
          <w:lang w:val="es-MX"/>
        </w:rPr>
        <w:t>Artículo 51.</w:t>
      </w:r>
      <w:r w:rsidRPr="0096582C">
        <w:rPr>
          <w:rFonts w:cs="Arial"/>
          <w:i/>
          <w:sz w:val="22"/>
          <w:lang w:val="es-MX"/>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96582C">
        <w:rPr>
          <w:rFonts w:cs="Arial"/>
          <w:b/>
          <w:i/>
          <w:sz w:val="22"/>
          <w:lang w:val="es-MX"/>
        </w:rPr>
        <w:t xml:space="preserve">y tendrá la responsabilidad de verificar en cada caso que la misma no sea confidencial o reservada. </w:t>
      </w:r>
      <w:r w:rsidRPr="0096582C">
        <w:rPr>
          <w:rFonts w:cs="Arial"/>
          <w:i/>
          <w:sz w:val="22"/>
          <w:lang w:val="es-MX"/>
        </w:rPr>
        <w:t xml:space="preserve">Dicha Unidad contará con las facultades internas necesarias para gestionar la atención a las solicitudes de información en los términos de la Ley General y la presente Ley. </w:t>
      </w:r>
    </w:p>
    <w:p w14:paraId="55F0510E" w14:textId="77777777" w:rsidR="0021709B" w:rsidRPr="0096582C" w:rsidRDefault="0021709B" w:rsidP="0021709B">
      <w:pPr>
        <w:spacing w:line="240" w:lineRule="auto"/>
        <w:ind w:left="567" w:right="616"/>
        <w:rPr>
          <w:rFonts w:cs="Arial"/>
          <w:i/>
          <w:sz w:val="22"/>
          <w:lang w:val="es-MX"/>
        </w:rPr>
      </w:pPr>
    </w:p>
    <w:p w14:paraId="7F625714" w14:textId="77777777" w:rsidR="0021709B" w:rsidRPr="0096582C" w:rsidRDefault="0021709B" w:rsidP="0021709B">
      <w:pPr>
        <w:spacing w:line="240" w:lineRule="auto"/>
        <w:ind w:left="567" w:right="616"/>
        <w:rPr>
          <w:rFonts w:cs="Arial"/>
          <w:bCs/>
          <w:i/>
          <w:noProof/>
          <w:sz w:val="22"/>
          <w:lang w:val="es-MX"/>
        </w:rPr>
      </w:pPr>
      <w:r w:rsidRPr="0096582C">
        <w:rPr>
          <w:rFonts w:cs="Arial"/>
          <w:b/>
          <w:i/>
          <w:sz w:val="22"/>
          <w:lang w:val="es-MX"/>
        </w:rPr>
        <w:t>Artículo 52.</w:t>
      </w:r>
      <w:r w:rsidRPr="0096582C">
        <w:rPr>
          <w:rFonts w:cs="Arial"/>
          <w:i/>
          <w:sz w:val="22"/>
          <w:lang w:val="es-MX"/>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14:paraId="7AB3A807" w14:textId="77777777" w:rsidR="0021709B" w:rsidRPr="0096582C" w:rsidRDefault="0021709B" w:rsidP="0021709B">
      <w:pPr>
        <w:jc w:val="left"/>
        <w:rPr>
          <w:noProof/>
          <w:szCs w:val="24"/>
          <w:lang w:val="es-MX"/>
        </w:rPr>
      </w:pPr>
    </w:p>
    <w:p w14:paraId="594207DB" w14:textId="77777777" w:rsidR="0021709B" w:rsidRPr="0096582C" w:rsidRDefault="0021709B" w:rsidP="0021709B">
      <w:pPr>
        <w:rPr>
          <w:szCs w:val="24"/>
          <w:lang w:val="es-MX"/>
        </w:rPr>
      </w:pPr>
      <w:r w:rsidRPr="0096582C">
        <w:rPr>
          <w:szCs w:val="24"/>
          <w:lang w:val="es-MX"/>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55344B60" w14:textId="77777777" w:rsidR="0021709B" w:rsidRPr="0096582C" w:rsidRDefault="0021709B" w:rsidP="0021709B">
      <w:pPr>
        <w:ind w:left="567" w:right="616"/>
        <w:rPr>
          <w:szCs w:val="24"/>
          <w:lang w:val="es-MX"/>
        </w:rPr>
      </w:pPr>
    </w:p>
    <w:p w14:paraId="523C9484" w14:textId="77777777" w:rsidR="0021709B" w:rsidRPr="0096582C" w:rsidRDefault="0021709B" w:rsidP="0021709B">
      <w:pPr>
        <w:spacing w:line="240" w:lineRule="auto"/>
        <w:ind w:left="567" w:right="616"/>
        <w:rPr>
          <w:rFonts w:eastAsia="Arial Unicode MS" w:cs="Arial"/>
          <w:i/>
          <w:sz w:val="22"/>
          <w:lang w:val="es-MX"/>
        </w:rPr>
      </w:pPr>
      <w:r w:rsidRPr="0096582C">
        <w:rPr>
          <w:rFonts w:eastAsia="Arial Unicode MS" w:cs="Arial"/>
          <w:b/>
          <w:i/>
          <w:sz w:val="22"/>
          <w:lang w:val="es-MX"/>
        </w:rPr>
        <w:t>Artículo</w:t>
      </w:r>
      <w:r w:rsidRPr="0096582C">
        <w:rPr>
          <w:rFonts w:eastAsia="Arial Unicode MS" w:cs="Arial"/>
          <w:i/>
          <w:sz w:val="22"/>
          <w:lang w:val="es-MX"/>
        </w:rPr>
        <w:t xml:space="preserve"> </w:t>
      </w:r>
      <w:r w:rsidRPr="0096582C">
        <w:rPr>
          <w:rFonts w:eastAsia="Arial Unicode MS" w:cs="Arial"/>
          <w:b/>
          <w:i/>
          <w:sz w:val="22"/>
          <w:lang w:val="es-MX"/>
        </w:rPr>
        <w:t>22</w:t>
      </w:r>
      <w:r w:rsidRPr="0096582C">
        <w:rPr>
          <w:rFonts w:eastAsia="Arial Unicode MS" w:cs="Arial"/>
          <w:i/>
          <w:sz w:val="22"/>
          <w:lang w:val="es-MX"/>
        </w:rPr>
        <w:t>. Todo tratamiento de datos personales que efectúe el responsable deberá estar justificado por finalidades concretas, lícitas, explícitas y legítimas, relacionadas con las atribuciones que la normatividad aplicable les confiera.</w:t>
      </w:r>
    </w:p>
    <w:p w14:paraId="791A6258" w14:textId="77777777" w:rsidR="0021709B" w:rsidRPr="0096582C" w:rsidRDefault="0021709B" w:rsidP="0021709B">
      <w:pPr>
        <w:spacing w:line="240" w:lineRule="auto"/>
        <w:ind w:left="567" w:right="616"/>
        <w:rPr>
          <w:rFonts w:eastAsia="Arial Unicode MS" w:cs="Arial"/>
          <w:i/>
          <w:sz w:val="22"/>
          <w:lang w:val="es-MX"/>
        </w:rPr>
      </w:pPr>
    </w:p>
    <w:p w14:paraId="043BB45F" w14:textId="77777777" w:rsidR="0021709B" w:rsidRPr="0096582C" w:rsidRDefault="0021709B" w:rsidP="0021709B">
      <w:pPr>
        <w:spacing w:line="240" w:lineRule="auto"/>
        <w:ind w:left="567" w:right="616"/>
        <w:rPr>
          <w:rFonts w:eastAsia="Arial Unicode MS" w:cs="Arial"/>
          <w:i/>
          <w:sz w:val="22"/>
          <w:lang w:val="es-MX"/>
        </w:rPr>
      </w:pPr>
      <w:r w:rsidRPr="0096582C">
        <w:rPr>
          <w:rFonts w:eastAsia="Arial Unicode MS" w:cs="Arial"/>
          <w:i/>
          <w:sz w:val="22"/>
          <w:lang w:val="es-MX"/>
        </w:rPr>
        <w:t>El responsable podrá tratar datos personales para finalidades distintas a aquéllas establecidas en el aviso de privacidad, en los casos siguientes:</w:t>
      </w:r>
    </w:p>
    <w:p w14:paraId="0183514B" w14:textId="77777777" w:rsidR="0021709B" w:rsidRPr="0096582C" w:rsidRDefault="0021709B" w:rsidP="0021709B">
      <w:pPr>
        <w:spacing w:line="240" w:lineRule="auto"/>
        <w:ind w:left="567" w:right="616"/>
        <w:rPr>
          <w:rFonts w:eastAsia="Arial Unicode MS" w:cs="Arial"/>
          <w:i/>
          <w:sz w:val="22"/>
          <w:lang w:val="es-MX"/>
        </w:rPr>
      </w:pPr>
    </w:p>
    <w:p w14:paraId="25D2673D" w14:textId="77777777" w:rsidR="0021709B" w:rsidRPr="0096582C" w:rsidRDefault="0021709B" w:rsidP="0021709B">
      <w:pPr>
        <w:spacing w:line="240" w:lineRule="auto"/>
        <w:ind w:left="567" w:right="616"/>
        <w:rPr>
          <w:rFonts w:eastAsia="Arial Unicode MS" w:cs="Arial"/>
          <w:i/>
          <w:sz w:val="22"/>
          <w:lang w:val="es-MX"/>
        </w:rPr>
      </w:pPr>
      <w:r w:rsidRPr="0096582C">
        <w:rPr>
          <w:rFonts w:eastAsia="Arial Unicode MS" w:cs="Arial"/>
          <w:i/>
          <w:sz w:val="22"/>
          <w:lang w:val="es-MX"/>
        </w:rPr>
        <w:t>I. Cuente con atribuciones conferidas en ley y medie el consentimiento del titular.</w:t>
      </w:r>
    </w:p>
    <w:p w14:paraId="13CF6375" w14:textId="77777777" w:rsidR="0021709B" w:rsidRPr="0096582C" w:rsidRDefault="0021709B" w:rsidP="0021709B">
      <w:pPr>
        <w:spacing w:line="240" w:lineRule="auto"/>
        <w:ind w:left="567" w:right="616"/>
        <w:rPr>
          <w:rFonts w:eastAsia="Arial Unicode MS" w:cs="Arial"/>
          <w:i/>
          <w:sz w:val="22"/>
          <w:lang w:val="es-MX"/>
        </w:rPr>
      </w:pPr>
      <w:r w:rsidRPr="0096582C">
        <w:rPr>
          <w:rFonts w:eastAsia="Arial Unicode MS" w:cs="Arial"/>
          <w:i/>
          <w:sz w:val="22"/>
          <w:lang w:val="es-MX"/>
        </w:rPr>
        <w:t>II. Se trate de una persona reportada como desaparecida, en los términos previstos en la presente Ley y demás disposiciones legales aplicables...</w:t>
      </w:r>
    </w:p>
    <w:p w14:paraId="16274BBF" w14:textId="77777777" w:rsidR="0021709B" w:rsidRPr="0096582C" w:rsidRDefault="0021709B" w:rsidP="0021709B">
      <w:pPr>
        <w:spacing w:line="240" w:lineRule="auto"/>
        <w:ind w:left="567" w:right="616"/>
        <w:rPr>
          <w:rFonts w:eastAsia="Arial Unicode MS" w:cs="Arial"/>
          <w:i/>
          <w:sz w:val="22"/>
          <w:lang w:val="es-MX"/>
        </w:rPr>
      </w:pPr>
    </w:p>
    <w:p w14:paraId="7C919E1C" w14:textId="77777777" w:rsidR="0021709B" w:rsidRPr="0096582C" w:rsidRDefault="0021709B" w:rsidP="0021709B">
      <w:pPr>
        <w:spacing w:line="240" w:lineRule="auto"/>
        <w:ind w:left="567" w:right="616"/>
        <w:rPr>
          <w:rFonts w:eastAsia="Arial Unicode MS" w:cs="Arial"/>
          <w:i/>
          <w:sz w:val="22"/>
          <w:lang w:val="es-MX"/>
        </w:rPr>
      </w:pPr>
      <w:r w:rsidRPr="0096582C">
        <w:rPr>
          <w:rFonts w:eastAsia="Arial Unicode MS" w:cs="Arial"/>
          <w:b/>
          <w:i/>
          <w:sz w:val="22"/>
          <w:lang w:val="es-MX"/>
        </w:rPr>
        <w:t>Artículo</w:t>
      </w:r>
      <w:r w:rsidRPr="0096582C">
        <w:rPr>
          <w:rFonts w:eastAsia="Arial Unicode MS" w:cs="Arial"/>
          <w:i/>
          <w:sz w:val="22"/>
          <w:lang w:val="es-MX"/>
        </w:rPr>
        <w:t xml:space="preserve"> </w:t>
      </w:r>
      <w:r w:rsidRPr="0096582C">
        <w:rPr>
          <w:rFonts w:eastAsia="Arial Unicode MS" w:cs="Arial"/>
          <w:b/>
          <w:i/>
          <w:sz w:val="22"/>
          <w:lang w:val="es-MX"/>
        </w:rPr>
        <w:t>38</w:t>
      </w:r>
      <w:r w:rsidRPr="0096582C">
        <w:rPr>
          <w:rFonts w:eastAsia="Arial Unicode MS" w:cs="Arial"/>
          <w:i/>
          <w:sz w:val="22"/>
          <w:lang w:val="es-MX"/>
        </w:rPr>
        <w:t>.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p>
    <w:p w14:paraId="796B97CF" w14:textId="77777777" w:rsidR="0021709B" w:rsidRPr="0096582C" w:rsidRDefault="0021709B" w:rsidP="0021709B">
      <w:pPr>
        <w:ind w:left="567" w:right="616"/>
        <w:rPr>
          <w:rFonts w:eastAsia="Arial Unicode MS" w:cs="Arial"/>
          <w:i/>
          <w:szCs w:val="24"/>
          <w:lang w:val="es-MX"/>
        </w:rPr>
      </w:pPr>
    </w:p>
    <w:p w14:paraId="2FABDD8E" w14:textId="77777777" w:rsidR="0021709B" w:rsidRPr="0096582C" w:rsidRDefault="0021709B" w:rsidP="0021709B">
      <w:pPr>
        <w:rPr>
          <w:szCs w:val="24"/>
          <w:lang w:val="es-MX"/>
        </w:rPr>
      </w:pPr>
      <w:r w:rsidRPr="0096582C">
        <w:rPr>
          <w:szCs w:val="24"/>
          <w:lang w:val="es-MX"/>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6F5F6614" w14:textId="77777777" w:rsidR="0021709B" w:rsidRPr="0096582C" w:rsidRDefault="0021709B" w:rsidP="0021709B">
      <w:pPr>
        <w:rPr>
          <w:szCs w:val="24"/>
          <w:lang w:val="es-MX"/>
        </w:rPr>
      </w:pPr>
    </w:p>
    <w:p w14:paraId="39DBF0C5" w14:textId="77777777" w:rsidR="0021709B" w:rsidRPr="0096582C" w:rsidRDefault="0021709B" w:rsidP="0021709B">
      <w:pPr>
        <w:rPr>
          <w:rFonts w:eastAsia="Arial Unicode MS"/>
          <w:szCs w:val="24"/>
          <w:lang w:val="es-MX"/>
        </w:rPr>
      </w:pPr>
      <w:r w:rsidRPr="0096582C">
        <w:rPr>
          <w:rFonts w:eastAsia="Arial Unicode MS"/>
          <w:szCs w:val="24"/>
          <w:lang w:val="es-MX"/>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96582C">
        <w:rPr>
          <w:rFonts w:eastAsia="Arial Unicode MS"/>
          <w:color w:val="000000"/>
          <w:szCs w:val="24"/>
          <w:lang w:val="es-MX"/>
        </w:rPr>
        <w:t>el Sujeto Obligado</w:t>
      </w:r>
      <w:r w:rsidRPr="0096582C">
        <w:rPr>
          <w:rFonts w:eastAsia="Arial Unicode MS"/>
          <w:szCs w:val="24"/>
          <w:lang w:val="es-MX"/>
        </w:rPr>
        <w:t xml:space="preserve">, en ese contexto, todo dato personal susceptible de clasificación debe ser protegido. </w:t>
      </w:r>
    </w:p>
    <w:p w14:paraId="45B097CC" w14:textId="77777777" w:rsidR="0021709B" w:rsidRPr="0096582C" w:rsidRDefault="0021709B" w:rsidP="0021709B">
      <w:pPr>
        <w:rPr>
          <w:rFonts w:eastAsia="Arial Unicode MS"/>
          <w:szCs w:val="24"/>
          <w:lang w:val="es-MX"/>
        </w:rPr>
      </w:pPr>
    </w:p>
    <w:p w14:paraId="22BC4BF9" w14:textId="77777777" w:rsidR="0021709B" w:rsidRPr="0096582C" w:rsidRDefault="0021709B" w:rsidP="0021709B">
      <w:pPr>
        <w:rPr>
          <w:rFonts w:eastAsia="Arial Unicode MS"/>
          <w:szCs w:val="24"/>
          <w:lang w:val="es-MX"/>
        </w:rPr>
      </w:pPr>
      <w:r w:rsidRPr="0096582C">
        <w:rPr>
          <w:rFonts w:eastAsia="Arial Unicode MS"/>
          <w:szCs w:val="24"/>
          <w:lang w:val="es-MX"/>
        </w:rPr>
        <w:lastRenderedPageBreak/>
        <w:t>Asimismo, de la versión pública deberá dejarse a la vista de la Recurrente</w:t>
      </w:r>
      <w:r w:rsidRPr="0096582C">
        <w:rPr>
          <w:rFonts w:eastAsia="Arial Unicode MS"/>
          <w:b/>
          <w:szCs w:val="24"/>
          <w:lang w:val="es-MX"/>
        </w:rPr>
        <w:t xml:space="preserve"> </w:t>
      </w:r>
      <w:r w:rsidRPr="0096582C">
        <w:rPr>
          <w:rFonts w:eastAsia="Arial Unicode MS"/>
          <w:szCs w:val="24"/>
          <w:lang w:val="es-MX"/>
        </w:rPr>
        <w:t xml:space="preserve">los siguientes elementos de información pública: monto total del sueldo neto y bruto, compensaciones, prestaciones, aguinaldos, bonos, pagos por concepto de gasolina, de servicio de telefonía celular, el nombre de los servidores públicos, el cargo que desempeña, área de adscripción, número de empleado (sólo en caso de no arrojar datos personales) y el período de la nómina respectiva, básicamente.  </w:t>
      </w:r>
    </w:p>
    <w:p w14:paraId="2CBB4149" w14:textId="77777777" w:rsidR="0021709B" w:rsidRPr="0096582C" w:rsidRDefault="0021709B" w:rsidP="0021709B">
      <w:pPr>
        <w:rPr>
          <w:szCs w:val="24"/>
          <w:lang w:val="es-MX"/>
        </w:rPr>
      </w:pPr>
    </w:p>
    <w:p w14:paraId="26C45F58" w14:textId="77777777" w:rsidR="0021709B" w:rsidRPr="0096582C" w:rsidRDefault="0021709B" w:rsidP="0021709B">
      <w:pPr>
        <w:rPr>
          <w:szCs w:val="24"/>
          <w:lang w:val="es-MX"/>
        </w:rPr>
      </w:pPr>
      <w:r w:rsidRPr="0096582C">
        <w:rPr>
          <w:szCs w:val="24"/>
          <w:lang w:val="es-MX"/>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568A73EE" w14:textId="77777777" w:rsidR="0021709B" w:rsidRPr="0096582C" w:rsidRDefault="0021709B" w:rsidP="0021709B">
      <w:pPr>
        <w:jc w:val="left"/>
        <w:rPr>
          <w:szCs w:val="24"/>
          <w:lang w:val="es-MX"/>
        </w:rPr>
      </w:pPr>
    </w:p>
    <w:p w14:paraId="188E5DCF" w14:textId="77777777" w:rsidR="0021709B" w:rsidRPr="0096582C" w:rsidRDefault="0021709B" w:rsidP="0021709B">
      <w:pPr>
        <w:spacing w:line="240" w:lineRule="auto"/>
        <w:ind w:left="567" w:right="567"/>
        <w:rPr>
          <w:rFonts w:eastAsia="Times New Roman" w:cs="Times New Roman"/>
          <w:b/>
          <w:i/>
          <w:sz w:val="22"/>
          <w:szCs w:val="24"/>
          <w:lang w:val="es-MX" w:eastAsia="es-ES"/>
        </w:rPr>
      </w:pPr>
      <w:r w:rsidRPr="0096582C">
        <w:rPr>
          <w:rFonts w:eastAsia="Times New Roman" w:cs="Times New Roman"/>
          <w:b/>
          <w:i/>
          <w:sz w:val="22"/>
          <w:szCs w:val="24"/>
          <w:lang w:val="es-MX" w:eastAsia="es-ES"/>
        </w:rPr>
        <w:t xml:space="preserve">TRANSPARENCIA Y ACCESO A LA INFORMACIÓN PÚBLICA GUBERNAMENTAL. LOS ARTÍCULOS </w:t>
      </w:r>
      <w:proofErr w:type="spellStart"/>
      <w:r w:rsidRPr="0096582C">
        <w:rPr>
          <w:rFonts w:eastAsia="Times New Roman" w:cs="Times New Roman"/>
          <w:b/>
          <w:i/>
          <w:sz w:val="22"/>
          <w:szCs w:val="24"/>
          <w:lang w:val="es-MX" w:eastAsia="es-ES"/>
        </w:rPr>
        <w:t>3o</w:t>
      </w:r>
      <w:proofErr w:type="spellEnd"/>
      <w:r w:rsidRPr="0096582C">
        <w:rPr>
          <w:rFonts w:eastAsia="Times New Roman" w:cs="Times New Roman"/>
          <w:b/>
          <w:i/>
          <w:sz w:val="22"/>
          <w:szCs w:val="24"/>
          <w:lang w:val="es-MX" w:eastAsia="es-ES"/>
        </w:rPr>
        <w:t xml:space="preserve">., FRACCIÓN II, Y 18, FRACCIÓN II, DE LA LEY FEDERAL RELATIVA, NO VIOLAN LA GARANTÍA DE IGUALDAD, AL TUTELAR EL DERECHO A LA PROTECCIÓN DE DATOS PERSONALES SÓLO DE LAS PERSONAS FÍSICAS. </w:t>
      </w:r>
    </w:p>
    <w:p w14:paraId="28B19AB4" w14:textId="77777777" w:rsidR="0021709B" w:rsidRPr="0096582C" w:rsidRDefault="0021709B" w:rsidP="0021709B">
      <w:pPr>
        <w:spacing w:line="240" w:lineRule="auto"/>
        <w:ind w:left="567" w:right="567"/>
        <w:rPr>
          <w:rFonts w:eastAsia="Times New Roman" w:cs="Times New Roman"/>
          <w:i/>
          <w:sz w:val="22"/>
          <w:szCs w:val="24"/>
          <w:lang w:val="es-MX" w:eastAsia="es-ES"/>
        </w:rPr>
      </w:pPr>
      <w:r w:rsidRPr="0096582C">
        <w:rPr>
          <w:rFonts w:eastAsia="Times New Roman" w:cs="Times New Roman"/>
          <w:i/>
          <w:sz w:val="22"/>
          <w:szCs w:val="24"/>
          <w:lang w:val="es-MX" w:eastAsia="es-ES"/>
        </w:rPr>
        <w:t xml:space="preserve">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w:t>
      </w:r>
      <w:proofErr w:type="spellStart"/>
      <w:r w:rsidRPr="0096582C">
        <w:rPr>
          <w:rFonts w:eastAsia="Times New Roman" w:cs="Times New Roman"/>
          <w:i/>
          <w:sz w:val="22"/>
          <w:szCs w:val="24"/>
          <w:lang w:val="es-MX" w:eastAsia="es-ES"/>
        </w:rPr>
        <w:t>3o</w:t>
      </w:r>
      <w:proofErr w:type="spellEnd"/>
      <w:r w:rsidRPr="0096582C">
        <w:rPr>
          <w:rFonts w:eastAsia="Times New Roman" w:cs="Times New Roman"/>
          <w:i/>
          <w:sz w:val="22"/>
          <w:szCs w:val="24"/>
          <w:lang w:val="es-MX" w:eastAsia="es-ES"/>
        </w:rPr>
        <w:t xml:space="preserve">.,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w:t>
      </w:r>
      <w:proofErr w:type="spellStart"/>
      <w:r w:rsidRPr="0096582C">
        <w:rPr>
          <w:rFonts w:eastAsia="Times New Roman" w:cs="Times New Roman"/>
          <w:i/>
          <w:sz w:val="22"/>
          <w:szCs w:val="24"/>
          <w:lang w:val="es-MX" w:eastAsia="es-ES"/>
        </w:rPr>
        <w:t>1o</w:t>
      </w:r>
      <w:proofErr w:type="spellEnd"/>
      <w:r w:rsidRPr="0096582C">
        <w:rPr>
          <w:rFonts w:eastAsia="Times New Roman" w:cs="Times New Roman"/>
          <w:i/>
          <w:sz w:val="22"/>
          <w:szCs w:val="24"/>
          <w:lang w:val="es-MX" w:eastAsia="es-ES"/>
        </w:rPr>
        <w:t>.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4088B053" w14:textId="77777777" w:rsidR="0021709B" w:rsidRPr="0096582C" w:rsidRDefault="0021709B" w:rsidP="0021709B">
      <w:pPr>
        <w:rPr>
          <w:szCs w:val="24"/>
          <w:lang w:val="es-MX"/>
        </w:rPr>
      </w:pPr>
    </w:p>
    <w:p w14:paraId="56E13E30" w14:textId="77777777" w:rsidR="0021709B" w:rsidRPr="0096582C" w:rsidRDefault="0021709B" w:rsidP="0021709B">
      <w:pPr>
        <w:rPr>
          <w:szCs w:val="24"/>
          <w:lang w:val="es-MX"/>
        </w:rPr>
      </w:pPr>
      <w:r w:rsidRPr="0096582C">
        <w:rPr>
          <w:szCs w:val="24"/>
          <w:lang w:val="es-MX"/>
        </w:rPr>
        <w:lastRenderedPageBreak/>
        <w:t xml:space="preserve">Por ende, en el presente caso el Sujeto Obligado sólo podrá testar los datos referidos con antelación, clasificación que tiene que efectuar mediante las formalidades que la Ley impone,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96582C">
        <w:rPr>
          <w:b/>
          <w:szCs w:val="24"/>
          <w:lang w:val="es-MX"/>
        </w:rPr>
        <w:t>Lineamientos Generales en Materia de Clasificación y Desclasificación de la Información, así como para la Elaboración de Versiones Públicas</w:t>
      </w:r>
      <w:r w:rsidRPr="0096582C">
        <w:rPr>
          <w:szCs w:val="24"/>
          <w:lang w:val="es-MX"/>
        </w:rPr>
        <w:t>, publicados en el Diario Oficial de la Federación en fecha quince de abril del año dos mil dieciséis, mediante Acuerdo del Consejo Nacional del Sistema Nacional de Transparencia, Acceso a la Información Pública y Protección de Datos Personales.</w:t>
      </w:r>
    </w:p>
    <w:p w14:paraId="1A1B8FB5" w14:textId="77777777" w:rsidR="0021709B" w:rsidRPr="0096582C" w:rsidRDefault="0021709B" w:rsidP="0021709B">
      <w:pPr>
        <w:rPr>
          <w:szCs w:val="24"/>
          <w:lang w:val="es-MX"/>
        </w:rPr>
      </w:pPr>
    </w:p>
    <w:p w14:paraId="4F0CD4A9" w14:textId="08DAAD00" w:rsidR="0021709B" w:rsidRPr="004C70A8" w:rsidRDefault="0021709B" w:rsidP="0021709B">
      <w:pPr>
        <w:rPr>
          <w:bCs/>
          <w:szCs w:val="24"/>
          <w:lang w:val="es-MX"/>
        </w:rPr>
      </w:pPr>
      <w:r w:rsidRPr="0096582C">
        <w:rPr>
          <w:rFonts w:cs="Arial"/>
          <w:szCs w:val="24"/>
          <w:lang w:val="es-MX"/>
        </w:rPr>
        <w:t xml:space="preserve">En el mismo sentido, en el </w:t>
      </w:r>
      <w:r w:rsidRPr="0096582C">
        <w:rPr>
          <w:szCs w:val="24"/>
          <w:lang w:val="es-MX"/>
        </w:rPr>
        <w:t xml:space="preserve">caso específico, </w:t>
      </w:r>
      <w:r w:rsidRPr="0096582C">
        <w:rPr>
          <w:rFonts w:cs="Arial"/>
          <w:szCs w:val="24"/>
          <w:lang w:val="es-MX"/>
        </w:rPr>
        <w:t xml:space="preserve">se advierte que </w:t>
      </w:r>
      <w:r w:rsidRPr="0096582C">
        <w:rPr>
          <w:szCs w:val="24"/>
          <w:lang w:val="es-MX"/>
        </w:rPr>
        <w:t xml:space="preserve">en los documentos solicitados obran datos que son considerados confidenciales, cuyo acceso debe ser restringido, los cuales deben testarse al momento de la elaboración de versiones públicas, como es el caso del </w:t>
      </w:r>
      <w:r w:rsidRPr="0096582C">
        <w:rPr>
          <w:b/>
          <w:szCs w:val="24"/>
          <w:lang w:val="es-MX"/>
        </w:rPr>
        <w:t>Registro Federal de Contribuyentes</w:t>
      </w:r>
      <w:r w:rsidRPr="0096582C">
        <w:rPr>
          <w:szCs w:val="24"/>
          <w:lang w:val="es-MX"/>
        </w:rPr>
        <w:t xml:space="preserve"> (RFC), la </w:t>
      </w:r>
      <w:r w:rsidRPr="0096582C">
        <w:rPr>
          <w:b/>
          <w:szCs w:val="24"/>
          <w:lang w:val="es-MX"/>
        </w:rPr>
        <w:t>Clave Única de Registro de Población</w:t>
      </w:r>
      <w:r w:rsidRPr="0096582C">
        <w:rPr>
          <w:szCs w:val="24"/>
          <w:lang w:val="es-MX"/>
        </w:rPr>
        <w:t xml:space="preserve"> (CURP), la </w:t>
      </w:r>
      <w:r w:rsidRPr="0096582C">
        <w:rPr>
          <w:b/>
          <w:szCs w:val="24"/>
          <w:lang w:val="es-MX"/>
        </w:rPr>
        <w:t>Clave de cualquier tipo de seguridad social</w:t>
      </w:r>
      <w:r w:rsidRPr="0096582C">
        <w:rPr>
          <w:szCs w:val="24"/>
          <w:lang w:val="es-MX"/>
        </w:rPr>
        <w:t xml:space="preserve"> (ISSEMYM, u otros), así como, los </w:t>
      </w:r>
      <w:r w:rsidRPr="0096582C">
        <w:rPr>
          <w:b/>
          <w:szCs w:val="24"/>
          <w:lang w:val="es-MX"/>
        </w:rPr>
        <w:t xml:space="preserve">préstamos o descuentos </w:t>
      </w:r>
      <w:r w:rsidRPr="0096582C">
        <w:rPr>
          <w:szCs w:val="24"/>
          <w:lang w:val="es-MX"/>
        </w:rPr>
        <w:t xml:space="preserve">que se le hagan al servidor público, que no se encuentren relacionados con </w:t>
      </w:r>
      <w:r w:rsidRPr="0096582C">
        <w:rPr>
          <w:b/>
          <w:szCs w:val="24"/>
          <w:lang w:val="es-MX"/>
        </w:rPr>
        <w:t>los impuestos o las cuotas por seguridad social</w:t>
      </w:r>
      <w:r w:rsidR="004C70A8">
        <w:rPr>
          <w:bCs/>
          <w:szCs w:val="24"/>
          <w:lang w:val="es-MX"/>
        </w:rPr>
        <w:t>.</w:t>
      </w:r>
    </w:p>
    <w:p w14:paraId="3A47355B" w14:textId="77777777" w:rsidR="0021709B" w:rsidRPr="0096582C" w:rsidRDefault="0021709B" w:rsidP="0021709B">
      <w:pPr>
        <w:rPr>
          <w:szCs w:val="24"/>
          <w:lang w:val="es-MX"/>
        </w:rPr>
      </w:pPr>
    </w:p>
    <w:p w14:paraId="58D6B55B" w14:textId="521BB58F" w:rsidR="0021709B" w:rsidRPr="0096582C" w:rsidRDefault="0021709B" w:rsidP="0021709B">
      <w:pPr>
        <w:rPr>
          <w:szCs w:val="24"/>
          <w:lang w:val="es-MX"/>
        </w:rPr>
      </w:pPr>
      <w:r w:rsidRPr="0096582C">
        <w:rPr>
          <w:b/>
          <w:szCs w:val="24"/>
          <w:lang w:val="es-MX"/>
        </w:rPr>
        <w:t xml:space="preserve">Cuando de la secuencia de números y letras no se advierta un Registro Federal de Contribuyentes o una Clave Única de Registro de Población, que pueda hacer identificable al titular del dato personal, no puede tenerse como dato personal y por ende </w:t>
      </w:r>
      <w:r w:rsidRPr="0096582C">
        <w:rPr>
          <w:b/>
          <w:szCs w:val="24"/>
          <w:lang w:val="es-MX"/>
        </w:rPr>
        <w:lastRenderedPageBreak/>
        <w:t>información confidencial</w:t>
      </w:r>
      <w:r w:rsidRPr="0096582C">
        <w:rPr>
          <w:szCs w:val="24"/>
          <w:lang w:val="es-MX"/>
        </w:rPr>
        <w:t>. Por el contrario, debe considerarse que esta información incluida en los documentos fiscales, constituyen un elemento adicional que permite a cualquier persona verificar la legitimidad del documento entregado en una solicitud de acceso a la información y, por sí solos no contienen datos personales susceptibles de clasificación, ya que no hacen identificado o identificable a su titular</w:t>
      </w:r>
      <w:r w:rsidR="001862E9">
        <w:rPr>
          <w:szCs w:val="24"/>
          <w:lang w:val="es-MX"/>
        </w:rPr>
        <w:t>.</w:t>
      </w:r>
    </w:p>
    <w:p w14:paraId="3FF840F8" w14:textId="77777777" w:rsidR="0021709B" w:rsidRPr="0096582C" w:rsidRDefault="0021709B" w:rsidP="0021709B">
      <w:pPr>
        <w:rPr>
          <w:szCs w:val="24"/>
          <w:lang w:val="es-MX"/>
        </w:rPr>
      </w:pPr>
    </w:p>
    <w:p w14:paraId="31E14CED" w14:textId="77777777" w:rsidR="0021709B" w:rsidRPr="0096582C" w:rsidRDefault="0021709B" w:rsidP="0021709B">
      <w:pPr>
        <w:rPr>
          <w:szCs w:val="24"/>
          <w:lang w:val="es-MX"/>
        </w:rPr>
      </w:pPr>
      <w:r w:rsidRPr="0096582C">
        <w:rPr>
          <w:szCs w:val="24"/>
          <w:lang w:val="es-MX"/>
        </w:rPr>
        <w:t xml:space="preserve">Por cuanto hace al </w:t>
      </w:r>
      <w:r w:rsidRPr="0096582C">
        <w:rPr>
          <w:b/>
          <w:szCs w:val="24"/>
          <w:lang w:val="es-MX"/>
        </w:rPr>
        <w:t>Registro Federal de Contribuyentes</w:t>
      </w:r>
      <w:r w:rsidRPr="0096582C">
        <w:rPr>
          <w:szCs w:val="24"/>
          <w:lang w:val="es-MX"/>
        </w:rPr>
        <w:t xml:space="preserve"> </w:t>
      </w:r>
      <w:r w:rsidRPr="0096582C">
        <w:rPr>
          <w:b/>
          <w:szCs w:val="24"/>
          <w:lang w:val="es-MX"/>
        </w:rPr>
        <w:t>de las personas físicas</w:t>
      </w:r>
      <w:r w:rsidRPr="0096582C">
        <w:rPr>
          <w:szCs w:val="24"/>
          <w:lang w:val="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w:t>
      </w:r>
      <w:proofErr w:type="spellStart"/>
      <w:r w:rsidRPr="0096582C">
        <w:rPr>
          <w:szCs w:val="24"/>
          <w:lang w:val="es-MX"/>
        </w:rPr>
        <w:t>homoclave</w:t>
      </w:r>
      <w:proofErr w:type="spellEnd"/>
      <w:r w:rsidRPr="0096582C">
        <w:rPr>
          <w:szCs w:val="24"/>
          <w:lang w:val="es-MX"/>
        </w:rPr>
        <w:t>; la cual para su obtención es necesario acreditar personalidad, fecha de nacimiento entre otros con documentos oficiales.</w:t>
      </w:r>
    </w:p>
    <w:p w14:paraId="2B50E9FB" w14:textId="77777777" w:rsidR="0021709B" w:rsidRPr="0096582C" w:rsidRDefault="0021709B" w:rsidP="0021709B">
      <w:pPr>
        <w:rPr>
          <w:szCs w:val="24"/>
          <w:lang w:val="es-MX"/>
        </w:rPr>
      </w:pPr>
    </w:p>
    <w:p w14:paraId="5A2CF968" w14:textId="77777777" w:rsidR="0021709B" w:rsidRPr="0096582C" w:rsidRDefault="0021709B" w:rsidP="0021709B">
      <w:pPr>
        <w:rPr>
          <w:szCs w:val="24"/>
          <w:lang w:val="es-MX"/>
        </w:rPr>
      </w:pPr>
      <w:r w:rsidRPr="0096582C">
        <w:rPr>
          <w:szCs w:val="24"/>
          <w:lang w:val="es-MX"/>
        </w:rPr>
        <w:t>Al respecto, el Instituto Nacional Transparencia, Acceso a la Información y Protección de Datos Personales (INAI) a través del Criterio 19/17, señala literalmente lo siguiente:</w:t>
      </w:r>
    </w:p>
    <w:p w14:paraId="0A68DF9B" w14:textId="77777777" w:rsidR="0021709B" w:rsidRPr="0096582C" w:rsidRDefault="0021709B" w:rsidP="0021709B">
      <w:pPr>
        <w:ind w:left="567" w:right="616"/>
        <w:rPr>
          <w:i/>
          <w:szCs w:val="24"/>
          <w:lang w:val="es-MX"/>
        </w:rPr>
      </w:pPr>
    </w:p>
    <w:p w14:paraId="7456E218" w14:textId="77777777" w:rsidR="0021709B" w:rsidRPr="0096582C" w:rsidRDefault="0021709B" w:rsidP="0021709B">
      <w:pPr>
        <w:spacing w:line="240" w:lineRule="auto"/>
        <w:ind w:left="567" w:right="616"/>
        <w:rPr>
          <w:i/>
          <w:sz w:val="22"/>
          <w:lang w:val="es-MX"/>
        </w:rPr>
      </w:pPr>
      <w:r w:rsidRPr="0096582C">
        <w:rPr>
          <w:b/>
          <w:i/>
          <w:sz w:val="22"/>
          <w:lang w:val="es-MX"/>
        </w:rPr>
        <w:t>Registro Federal de Contribuyentes (RFC) de personas físicas</w:t>
      </w:r>
      <w:r w:rsidRPr="0096582C">
        <w:rPr>
          <w:i/>
          <w:sz w:val="22"/>
          <w:lang w:val="es-MX"/>
        </w:rPr>
        <w:t>. El RFC es una clave de carácter fiscal, única e irrepetible, que permite identificar al titular, su edad y fecha de nacimiento, por lo que es un dato personal de carácter confidencial.</w:t>
      </w:r>
    </w:p>
    <w:p w14:paraId="442CBA0A" w14:textId="77777777" w:rsidR="0021709B" w:rsidRPr="0096582C" w:rsidRDefault="0021709B" w:rsidP="0021709B">
      <w:pPr>
        <w:jc w:val="left"/>
        <w:rPr>
          <w:szCs w:val="24"/>
          <w:lang w:val="es-MX"/>
        </w:rPr>
      </w:pPr>
    </w:p>
    <w:p w14:paraId="02E9ED20" w14:textId="77777777" w:rsidR="0021709B" w:rsidRPr="0096582C" w:rsidRDefault="0021709B" w:rsidP="0021709B">
      <w:pPr>
        <w:rPr>
          <w:szCs w:val="24"/>
          <w:lang w:val="es-MX"/>
        </w:rPr>
      </w:pPr>
      <w:r w:rsidRPr="0096582C">
        <w:rPr>
          <w:szCs w:val="24"/>
          <w:lang w:val="es-MX"/>
        </w:rPr>
        <w:t xml:space="preserve">De lo anterior, se desprende que el Registro Federal de Contribuyentes se vincula al nombre de su titular, permitiendo identificar la edad de la persona, fecha de nacimiento, así como su </w:t>
      </w:r>
      <w:proofErr w:type="spellStart"/>
      <w:r w:rsidRPr="0096582C">
        <w:rPr>
          <w:szCs w:val="24"/>
          <w:lang w:val="es-MX"/>
        </w:rPr>
        <w:t>homoclave</w:t>
      </w:r>
      <w:proofErr w:type="spellEnd"/>
      <w:r w:rsidRPr="0096582C">
        <w:rPr>
          <w:szCs w:val="24"/>
          <w:lang w:val="es-MX"/>
        </w:rPr>
        <w:t xml:space="preserve">, determinando la identificación de dicha persona para efectos fiscales, por lo </w:t>
      </w:r>
      <w:r w:rsidRPr="0096582C">
        <w:rPr>
          <w:szCs w:val="24"/>
          <w:lang w:val="es-MX"/>
        </w:rPr>
        <w:lastRenderedPageBreak/>
        <w:t xml:space="preserve">que éste constituye un dato personal que concierne a una persona física identificada e identificable en términos de los artículos 2 fracción II de la Ley de Transparencia y Acceso a la Información Pública del Estado de México y Municipios y  </w:t>
      </w:r>
      <w:r w:rsidRPr="0096582C">
        <w:rPr>
          <w:rFonts w:eastAsia="Arial Unicode MS"/>
          <w:szCs w:val="24"/>
          <w:lang w:val="es-MX"/>
        </w:rPr>
        <w:t>4 fracción XI de la Ley de Protección de Datos Personales en Posesión de los Sujetos Obligados del Estado de México y Municipios</w:t>
      </w:r>
      <w:r w:rsidRPr="0096582C">
        <w:rPr>
          <w:szCs w:val="24"/>
          <w:lang w:val="es-MX"/>
        </w:rPr>
        <w:t>.</w:t>
      </w:r>
    </w:p>
    <w:p w14:paraId="633A8FC8" w14:textId="77777777" w:rsidR="0021709B" w:rsidRPr="0096582C" w:rsidRDefault="0021709B" w:rsidP="0021709B">
      <w:pPr>
        <w:rPr>
          <w:szCs w:val="24"/>
          <w:lang w:val="es-MX"/>
        </w:rPr>
      </w:pPr>
    </w:p>
    <w:p w14:paraId="58AADD79" w14:textId="77777777" w:rsidR="0021709B" w:rsidRPr="0096582C" w:rsidRDefault="0021709B" w:rsidP="0021709B">
      <w:pPr>
        <w:rPr>
          <w:szCs w:val="24"/>
          <w:lang w:val="es-MX"/>
        </w:rPr>
      </w:pPr>
      <w:r w:rsidRPr="0096582C">
        <w:rPr>
          <w:szCs w:val="24"/>
          <w:lang w:val="es-MX"/>
        </w:rPr>
        <w:t xml:space="preserve">Por cuanto hace a la </w:t>
      </w:r>
      <w:r w:rsidRPr="0096582C">
        <w:rPr>
          <w:b/>
          <w:szCs w:val="24"/>
          <w:lang w:val="es-MX"/>
        </w:rPr>
        <w:t xml:space="preserve">Clave Única de Registro de Población, </w:t>
      </w:r>
      <w:r w:rsidRPr="0096582C">
        <w:rPr>
          <w:szCs w:val="24"/>
          <w:lang w:val="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2DFF586E" w14:textId="77777777" w:rsidR="0021709B" w:rsidRPr="0096582C" w:rsidRDefault="0021709B" w:rsidP="0021709B">
      <w:pPr>
        <w:jc w:val="left"/>
        <w:rPr>
          <w:szCs w:val="24"/>
          <w:lang w:val="es-MX"/>
        </w:rPr>
      </w:pPr>
    </w:p>
    <w:p w14:paraId="37F035E6" w14:textId="77777777" w:rsidR="0021709B" w:rsidRPr="0096582C" w:rsidRDefault="0021709B" w:rsidP="0021709B">
      <w:pPr>
        <w:rPr>
          <w:szCs w:val="24"/>
          <w:lang w:val="es-MX"/>
        </w:rPr>
      </w:pPr>
      <w:r w:rsidRPr="0096582C">
        <w:rPr>
          <w:szCs w:val="24"/>
          <w:lang w:val="es-MX"/>
        </w:rPr>
        <w:t>Lo anterior, tiene sustento en los artículos 86 y 91, de la Ley General de Población, la cual señala lo siguiente:</w:t>
      </w:r>
    </w:p>
    <w:p w14:paraId="15508C67" w14:textId="77777777" w:rsidR="0021709B" w:rsidRPr="0096582C" w:rsidRDefault="0021709B" w:rsidP="0021709B">
      <w:pPr>
        <w:ind w:left="709" w:right="757"/>
        <w:rPr>
          <w:rFonts w:cs="Arial,Bold"/>
          <w:b/>
          <w:bCs/>
          <w:i/>
          <w:szCs w:val="24"/>
          <w:lang w:val="es-MX"/>
        </w:rPr>
      </w:pPr>
    </w:p>
    <w:p w14:paraId="4E2708B5" w14:textId="77777777" w:rsidR="0021709B" w:rsidRPr="0096582C" w:rsidRDefault="0021709B" w:rsidP="0021709B">
      <w:pPr>
        <w:spacing w:line="240" w:lineRule="auto"/>
        <w:ind w:left="709" w:right="757"/>
        <w:rPr>
          <w:rFonts w:cs="Arial"/>
          <w:i/>
          <w:sz w:val="22"/>
          <w:lang w:val="es-MX"/>
        </w:rPr>
      </w:pPr>
      <w:r w:rsidRPr="0096582C">
        <w:rPr>
          <w:rFonts w:cs="Arial,Bold"/>
          <w:b/>
          <w:bCs/>
          <w:i/>
          <w:sz w:val="22"/>
          <w:lang w:val="es-MX"/>
        </w:rPr>
        <w:t xml:space="preserve">Artículo 86. </w:t>
      </w:r>
      <w:r w:rsidRPr="0096582C">
        <w:rPr>
          <w:rFonts w:cs="Arial"/>
          <w:i/>
          <w:sz w:val="22"/>
          <w:lang w:val="es-MX"/>
        </w:rPr>
        <w:t>El Registro Nacional de Población tiene como finalidad registrar a cada una de las personas que integran la población del país, con los datos que permitan certificar y acreditar fehacientemente su identidad.</w:t>
      </w:r>
    </w:p>
    <w:p w14:paraId="4A85F7EC" w14:textId="77777777" w:rsidR="0021709B" w:rsidRPr="0096582C" w:rsidRDefault="0021709B" w:rsidP="0021709B">
      <w:pPr>
        <w:spacing w:line="240" w:lineRule="auto"/>
        <w:ind w:left="709" w:right="757"/>
        <w:rPr>
          <w:rFonts w:cs="Arial"/>
          <w:i/>
          <w:sz w:val="22"/>
          <w:lang w:val="es-MX"/>
        </w:rPr>
      </w:pPr>
    </w:p>
    <w:p w14:paraId="1084EF5B" w14:textId="77777777" w:rsidR="0021709B" w:rsidRPr="0096582C" w:rsidRDefault="0021709B" w:rsidP="0021709B">
      <w:pPr>
        <w:spacing w:line="240" w:lineRule="auto"/>
        <w:ind w:left="709" w:right="757"/>
        <w:rPr>
          <w:rFonts w:cs="Arial"/>
          <w:i/>
          <w:sz w:val="22"/>
          <w:lang w:val="es-MX"/>
        </w:rPr>
      </w:pPr>
      <w:r w:rsidRPr="0096582C">
        <w:rPr>
          <w:rFonts w:cs="Arial,Bold"/>
          <w:b/>
          <w:bCs/>
          <w:i/>
          <w:sz w:val="22"/>
          <w:lang w:val="es-MX"/>
        </w:rPr>
        <w:t xml:space="preserve">Artículo 91. </w:t>
      </w:r>
      <w:r w:rsidRPr="0096582C">
        <w:rPr>
          <w:rFonts w:cs="Arial"/>
          <w:i/>
          <w:sz w:val="22"/>
          <w:lang w:val="es-MX"/>
        </w:rPr>
        <w:t>Al incorporar a una persona en el Registro Nacional de Población, se le asignará una clave que se denominará Clave Única de Registro de Población. Esta servirá para registrarla e identificarla en forma individual.</w:t>
      </w:r>
    </w:p>
    <w:p w14:paraId="56DF28A2" w14:textId="77777777" w:rsidR="0021709B" w:rsidRPr="0096582C" w:rsidRDefault="0021709B" w:rsidP="0021709B">
      <w:pPr>
        <w:jc w:val="left"/>
        <w:rPr>
          <w:szCs w:val="24"/>
          <w:lang w:val="es-MX"/>
        </w:rPr>
      </w:pPr>
    </w:p>
    <w:p w14:paraId="4A26BFFE" w14:textId="77777777" w:rsidR="0021709B" w:rsidRPr="0096582C" w:rsidRDefault="0021709B" w:rsidP="0021709B">
      <w:pPr>
        <w:rPr>
          <w:szCs w:val="24"/>
          <w:lang w:val="es-MX"/>
        </w:rPr>
      </w:pPr>
      <w:r w:rsidRPr="0096582C">
        <w:rPr>
          <w:szCs w:val="24"/>
          <w:lang w:val="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w:t>
      </w:r>
      <w:r w:rsidRPr="0096582C">
        <w:rPr>
          <w:szCs w:val="24"/>
          <w:lang w:val="es-MX"/>
        </w:rPr>
        <w:lastRenderedPageBreak/>
        <w:t xml:space="preserve">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4BA057C0" w14:textId="77777777" w:rsidR="0021709B" w:rsidRPr="0096582C" w:rsidRDefault="0021709B" w:rsidP="0021709B">
      <w:pPr>
        <w:rPr>
          <w:szCs w:val="24"/>
          <w:lang w:val="es-MX"/>
        </w:rPr>
      </w:pPr>
    </w:p>
    <w:p w14:paraId="615350D7" w14:textId="77777777" w:rsidR="0021709B" w:rsidRPr="0096582C" w:rsidRDefault="0021709B" w:rsidP="0021709B">
      <w:pPr>
        <w:rPr>
          <w:szCs w:val="24"/>
          <w:lang w:val="es-MX"/>
        </w:rPr>
      </w:pPr>
      <w:r w:rsidRPr="0096582C">
        <w:rPr>
          <w:szCs w:val="24"/>
          <w:lang w:val="es-MX"/>
        </w:rPr>
        <w:t>Al respecto, el Instituto Nacional de Transparencia, Acceso a la Información y Protección de Datos Personales (INAI) a través del Criterio 18/17, señala literalmente lo siguiente:</w:t>
      </w:r>
    </w:p>
    <w:p w14:paraId="54513E1E" w14:textId="77777777" w:rsidR="0021709B" w:rsidRPr="0096582C" w:rsidRDefault="0021709B" w:rsidP="0021709B">
      <w:pPr>
        <w:jc w:val="left"/>
        <w:rPr>
          <w:szCs w:val="24"/>
          <w:lang w:val="es-MX"/>
        </w:rPr>
      </w:pPr>
    </w:p>
    <w:p w14:paraId="4BC8E1F5" w14:textId="77777777" w:rsidR="0021709B" w:rsidRPr="0096582C" w:rsidRDefault="0021709B" w:rsidP="0021709B">
      <w:pPr>
        <w:spacing w:line="240" w:lineRule="auto"/>
        <w:ind w:left="567" w:right="616"/>
        <w:rPr>
          <w:i/>
          <w:sz w:val="22"/>
          <w:lang w:val="es-MX"/>
        </w:rPr>
      </w:pPr>
      <w:r w:rsidRPr="0096582C">
        <w:rPr>
          <w:b/>
          <w:i/>
          <w:sz w:val="22"/>
          <w:lang w:val="es-MX"/>
        </w:rPr>
        <w:t>Clave Única de Registro de Población (CURP)</w:t>
      </w:r>
      <w:r w:rsidRPr="0096582C">
        <w:rPr>
          <w:i/>
          <w:sz w:val="22"/>
          <w:lang w:val="es-MX"/>
        </w:rPr>
        <w:t xml:space="preserve">. La Clave Única de Registro de Población se integra por datos personales que sólo conciernen al particular titular de </w:t>
      </w:r>
      <w:proofErr w:type="gramStart"/>
      <w:r w:rsidRPr="0096582C">
        <w:rPr>
          <w:i/>
          <w:sz w:val="22"/>
          <w:lang w:val="es-MX"/>
        </w:rPr>
        <w:t>la misma</w:t>
      </w:r>
      <w:proofErr w:type="gramEnd"/>
      <w:r w:rsidRPr="0096582C">
        <w:rPr>
          <w:i/>
          <w:sz w:val="22"/>
          <w:lang w:val="es-MX"/>
        </w:rPr>
        <w:t>,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749164C5" w14:textId="77777777" w:rsidR="0021709B" w:rsidRPr="0096582C" w:rsidRDefault="0021709B" w:rsidP="0021709B">
      <w:pPr>
        <w:ind w:right="616"/>
        <w:rPr>
          <w:rFonts w:cs="Arial"/>
          <w:bCs/>
          <w:i/>
          <w:szCs w:val="24"/>
          <w:lang w:val="es-MX"/>
        </w:rPr>
      </w:pPr>
    </w:p>
    <w:p w14:paraId="08D3C192" w14:textId="77777777" w:rsidR="0021709B" w:rsidRPr="0096582C" w:rsidRDefault="0021709B" w:rsidP="0021709B">
      <w:pPr>
        <w:rPr>
          <w:szCs w:val="24"/>
          <w:lang w:val="es-MX"/>
        </w:rPr>
      </w:pPr>
      <w:r w:rsidRPr="0096582C">
        <w:rPr>
          <w:szCs w:val="24"/>
          <w:lang w:val="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3EB5B603" w14:textId="77777777" w:rsidR="0021709B" w:rsidRPr="0096582C" w:rsidRDefault="0021709B" w:rsidP="0021709B">
      <w:pPr>
        <w:rPr>
          <w:szCs w:val="24"/>
          <w:lang w:val="es-MX"/>
        </w:rPr>
      </w:pPr>
    </w:p>
    <w:p w14:paraId="5C145EDD" w14:textId="77777777" w:rsidR="0021709B" w:rsidRPr="0096582C" w:rsidRDefault="0021709B" w:rsidP="0021709B">
      <w:pPr>
        <w:rPr>
          <w:szCs w:val="24"/>
          <w:lang w:val="es-MX"/>
        </w:rPr>
      </w:pPr>
      <w:r w:rsidRPr="0096582C">
        <w:rPr>
          <w:szCs w:val="24"/>
          <w:lang w:val="es-MX"/>
        </w:rPr>
        <w:lastRenderedPageBreak/>
        <w:t xml:space="preserve">Por cuanto hace a la </w:t>
      </w:r>
      <w:r w:rsidRPr="0096582C">
        <w:rPr>
          <w:b/>
          <w:szCs w:val="24"/>
          <w:lang w:val="es-MX"/>
        </w:rPr>
        <w:t>Clave de cualquier tipo de seguridad social</w:t>
      </w:r>
      <w:r w:rsidRPr="0096582C">
        <w:rPr>
          <w:szCs w:val="24"/>
          <w:lang w:val="es-MX"/>
        </w:rPr>
        <w:t xml:space="preserve"> (ISSEMYM u otros), está integrado por una </w:t>
      </w:r>
      <w:r w:rsidRPr="0096582C">
        <w:rPr>
          <w:bCs/>
          <w:szCs w:val="24"/>
          <w:lang w:val="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96582C">
        <w:rPr>
          <w:szCs w:val="24"/>
          <w:lang w:val="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96582C">
        <w:rPr>
          <w:rFonts w:eastAsia="Arial Unicode MS"/>
          <w:szCs w:val="24"/>
          <w:lang w:val="es-MX"/>
        </w:rPr>
        <w:t>4 fracción XI de la Ley de Protección de Datos Personales en Posesión de Sujetos Obligados del Estado de México y Municipios</w:t>
      </w:r>
      <w:r w:rsidRPr="0096582C">
        <w:rPr>
          <w:szCs w:val="24"/>
          <w:lang w:val="es-MX"/>
        </w:rPr>
        <w:t>.</w:t>
      </w:r>
    </w:p>
    <w:p w14:paraId="148832F5" w14:textId="77777777" w:rsidR="0021709B" w:rsidRPr="0096582C" w:rsidRDefault="0021709B" w:rsidP="0021709B">
      <w:pPr>
        <w:rPr>
          <w:szCs w:val="24"/>
          <w:lang w:val="es-MX"/>
        </w:rPr>
      </w:pPr>
    </w:p>
    <w:p w14:paraId="48179F58" w14:textId="77777777" w:rsidR="0021709B" w:rsidRPr="0096582C" w:rsidRDefault="0021709B" w:rsidP="0021709B">
      <w:pPr>
        <w:rPr>
          <w:szCs w:val="24"/>
          <w:lang w:val="es-MX"/>
        </w:rPr>
      </w:pPr>
      <w:r w:rsidRPr="0096582C">
        <w:rPr>
          <w:szCs w:val="24"/>
          <w:lang w:val="es-MX"/>
        </w:rPr>
        <w:t xml:space="preserve">Respecto de los </w:t>
      </w:r>
      <w:r w:rsidRPr="0096582C">
        <w:rPr>
          <w:b/>
          <w:szCs w:val="24"/>
          <w:lang w:val="es-MX"/>
        </w:rPr>
        <w:t>préstamos o descuentos</w:t>
      </w:r>
      <w:r w:rsidRPr="0096582C">
        <w:rPr>
          <w:szCs w:val="24"/>
          <w:lang w:val="es-MX"/>
        </w:rPr>
        <w:t xml:space="preserve"> </w:t>
      </w:r>
      <w:r w:rsidRPr="0096582C">
        <w:rPr>
          <w:b/>
          <w:szCs w:val="24"/>
          <w:lang w:val="es-MX"/>
        </w:rPr>
        <w:t>de carácter personal</w:t>
      </w:r>
      <w:r w:rsidRPr="0096582C">
        <w:rPr>
          <w:szCs w:val="24"/>
          <w:lang w:val="es-MX"/>
        </w:rPr>
        <w:t xml:space="preserve">,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w:t>
      </w:r>
      <w:proofErr w:type="gramStart"/>
      <w:r w:rsidRPr="0096582C">
        <w:rPr>
          <w:szCs w:val="24"/>
          <w:lang w:val="es-MX"/>
        </w:rPr>
        <w:t>contrario</w:t>
      </w:r>
      <w:proofErr w:type="gramEnd"/>
      <w:r w:rsidRPr="0096582C">
        <w:rPr>
          <w:szCs w:val="24"/>
          <w:lang w:val="es-MX"/>
        </w:rPr>
        <w:t xml:space="preserve"> con ello se violentaría la protección de información confidencial, porque incide en la intimidad de un individuo identificado.</w:t>
      </w:r>
    </w:p>
    <w:p w14:paraId="4D48D19A" w14:textId="77777777" w:rsidR="0021709B" w:rsidRPr="0096582C" w:rsidRDefault="0021709B" w:rsidP="0021709B">
      <w:pPr>
        <w:jc w:val="left"/>
        <w:rPr>
          <w:szCs w:val="24"/>
          <w:lang w:val="es-MX"/>
        </w:rPr>
      </w:pPr>
    </w:p>
    <w:p w14:paraId="7D9DEA97" w14:textId="77777777" w:rsidR="0021709B" w:rsidRPr="0096582C" w:rsidRDefault="0021709B" w:rsidP="0021709B">
      <w:pPr>
        <w:rPr>
          <w:szCs w:val="24"/>
          <w:lang w:val="es-MX"/>
        </w:rPr>
      </w:pPr>
      <w:r w:rsidRPr="0096582C">
        <w:rPr>
          <w:szCs w:val="24"/>
          <w:lang w:val="es-MX"/>
        </w:rPr>
        <w:t>Por su parte, el artículo 84 de la Ley del Trabajo de los Servidores Públicos del Estado y Municipios, señala:</w:t>
      </w:r>
    </w:p>
    <w:p w14:paraId="2E3DA768" w14:textId="77777777" w:rsidR="0021709B" w:rsidRPr="0096582C" w:rsidRDefault="0021709B" w:rsidP="0021709B">
      <w:pPr>
        <w:jc w:val="left"/>
        <w:rPr>
          <w:szCs w:val="24"/>
          <w:lang w:val="es-MX"/>
        </w:rPr>
      </w:pPr>
    </w:p>
    <w:p w14:paraId="0E4C00B3" w14:textId="77777777" w:rsidR="0021709B" w:rsidRPr="0096582C" w:rsidRDefault="0021709B" w:rsidP="0021709B">
      <w:pPr>
        <w:spacing w:line="240" w:lineRule="auto"/>
        <w:ind w:left="567" w:right="616"/>
        <w:rPr>
          <w:i/>
          <w:noProof/>
          <w:sz w:val="22"/>
          <w:lang w:val="es-MX"/>
        </w:rPr>
      </w:pPr>
      <w:r w:rsidRPr="0096582C">
        <w:rPr>
          <w:b/>
          <w:i/>
          <w:noProof/>
          <w:sz w:val="22"/>
          <w:lang w:val="es-MX"/>
        </w:rPr>
        <w:t>ARTÍCULO 84.</w:t>
      </w:r>
      <w:r w:rsidRPr="0096582C">
        <w:rPr>
          <w:i/>
          <w:noProof/>
          <w:sz w:val="22"/>
          <w:lang w:val="es-MX"/>
        </w:rPr>
        <w:t xml:space="preserve"> Sólo podrán hacerse retenciones, descuentos o deducciones al sueldo de los servidores públicos por concepto de:</w:t>
      </w:r>
    </w:p>
    <w:p w14:paraId="14C3842F" w14:textId="77777777" w:rsidR="0021709B" w:rsidRPr="0096582C" w:rsidRDefault="0021709B" w:rsidP="0021709B">
      <w:pPr>
        <w:spacing w:line="240" w:lineRule="auto"/>
        <w:ind w:left="567" w:right="616"/>
        <w:rPr>
          <w:i/>
          <w:noProof/>
          <w:sz w:val="22"/>
          <w:lang w:val="es-MX"/>
        </w:rPr>
      </w:pPr>
    </w:p>
    <w:p w14:paraId="2BB2B88C" w14:textId="77777777" w:rsidR="0021709B" w:rsidRPr="0096582C" w:rsidRDefault="0021709B" w:rsidP="0021709B">
      <w:pPr>
        <w:spacing w:line="240" w:lineRule="auto"/>
        <w:ind w:left="567" w:right="616"/>
        <w:rPr>
          <w:i/>
          <w:noProof/>
          <w:sz w:val="22"/>
          <w:lang w:val="es-MX"/>
        </w:rPr>
      </w:pPr>
      <w:r w:rsidRPr="0096582C">
        <w:rPr>
          <w:i/>
          <w:noProof/>
          <w:sz w:val="22"/>
          <w:lang w:val="es-MX"/>
        </w:rPr>
        <w:t>I. Gravámenes fiscales relacionados con el sueldo;</w:t>
      </w:r>
    </w:p>
    <w:p w14:paraId="025E928D" w14:textId="77777777" w:rsidR="0021709B" w:rsidRPr="0096582C" w:rsidRDefault="0021709B" w:rsidP="0021709B">
      <w:pPr>
        <w:spacing w:line="240" w:lineRule="auto"/>
        <w:ind w:left="567" w:right="616"/>
        <w:rPr>
          <w:i/>
          <w:noProof/>
          <w:sz w:val="22"/>
          <w:lang w:val="es-MX"/>
        </w:rPr>
      </w:pPr>
      <w:r w:rsidRPr="0096582C">
        <w:rPr>
          <w:i/>
          <w:noProof/>
          <w:sz w:val="22"/>
          <w:lang w:val="es-MX"/>
        </w:rPr>
        <w:t>II. Deudas contraídas con las instituciones públicas o dependencias por concepto de anticipos de sueldo, pagos hechos con exceso, errores o pérdidas debidamente comprobados;</w:t>
      </w:r>
    </w:p>
    <w:p w14:paraId="0128EDD7" w14:textId="77777777" w:rsidR="0021709B" w:rsidRPr="0096582C" w:rsidRDefault="0021709B" w:rsidP="0021709B">
      <w:pPr>
        <w:spacing w:line="240" w:lineRule="auto"/>
        <w:ind w:left="567" w:right="616"/>
        <w:rPr>
          <w:i/>
          <w:noProof/>
          <w:sz w:val="22"/>
          <w:lang w:val="es-MX"/>
        </w:rPr>
      </w:pPr>
      <w:r w:rsidRPr="0096582C">
        <w:rPr>
          <w:i/>
          <w:noProof/>
          <w:sz w:val="22"/>
          <w:lang w:val="es-MX"/>
        </w:rPr>
        <w:lastRenderedPageBreak/>
        <w:t>III. Cuotas sindicales;</w:t>
      </w:r>
    </w:p>
    <w:p w14:paraId="1A38F095" w14:textId="77777777" w:rsidR="0021709B" w:rsidRPr="0096582C" w:rsidRDefault="0021709B" w:rsidP="0021709B">
      <w:pPr>
        <w:spacing w:line="240" w:lineRule="auto"/>
        <w:ind w:left="567" w:right="616"/>
        <w:rPr>
          <w:i/>
          <w:noProof/>
          <w:sz w:val="22"/>
          <w:lang w:val="es-MX"/>
        </w:rPr>
      </w:pPr>
      <w:r w:rsidRPr="0096582C">
        <w:rPr>
          <w:i/>
          <w:noProof/>
          <w:sz w:val="22"/>
          <w:lang w:val="es-MX"/>
        </w:rPr>
        <w:t>IV. Cuotas de aportación a fondos para la constitución de cooperativas y de cajas de ahorro, siempre que el servidor público hubiese manifestado previamente, de manera expresa, su conformidad;</w:t>
      </w:r>
    </w:p>
    <w:p w14:paraId="15723355" w14:textId="77777777" w:rsidR="0021709B" w:rsidRPr="0096582C" w:rsidRDefault="0021709B" w:rsidP="0021709B">
      <w:pPr>
        <w:spacing w:line="240" w:lineRule="auto"/>
        <w:ind w:left="567" w:right="616"/>
        <w:rPr>
          <w:i/>
          <w:noProof/>
          <w:sz w:val="22"/>
          <w:lang w:val="es-MX"/>
        </w:rPr>
      </w:pPr>
      <w:r w:rsidRPr="0096582C">
        <w:rPr>
          <w:i/>
          <w:noProof/>
          <w:sz w:val="22"/>
          <w:lang w:val="es-MX"/>
        </w:rPr>
        <w:t>V. Descuentos ordenados por el Instituto de Seguridad Social del Estado de México y Municipios, con motivo de cuotas y obligaciones contraídas con éste por los servidores públicos;</w:t>
      </w:r>
    </w:p>
    <w:p w14:paraId="5927F4DD" w14:textId="77777777" w:rsidR="0021709B" w:rsidRPr="0096582C" w:rsidRDefault="0021709B" w:rsidP="0021709B">
      <w:pPr>
        <w:spacing w:line="240" w:lineRule="auto"/>
        <w:ind w:left="567" w:right="616"/>
        <w:rPr>
          <w:i/>
          <w:noProof/>
          <w:sz w:val="22"/>
          <w:lang w:val="es-MX"/>
        </w:rPr>
      </w:pPr>
      <w:r w:rsidRPr="0096582C">
        <w:rPr>
          <w:i/>
          <w:noProof/>
          <w:sz w:val="22"/>
          <w:lang w:val="es-MX"/>
        </w:rPr>
        <w:t>VI. Obligaciones a cargo del servidor público con las que haya consentido, derivadas de la adquisición o del uso de habitaciones consideradas como de interés social;</w:t>
      </w:r>
    </w:p>
    <w:p w14:paraId="6CE99C07" w14:textId="77777777" w:rsidR="0021709B" w:rsidRPr="0096582C" w:rsidRDefault="0021709B" w:rsidP="0021709B">
      <w:pPr>
        <w:spacing w:line="240" w:lineRule="auto"/>
        <w:ind w:left="567" w:right="616"/>
        <w:rPr>
          <w:i/>
          <w:noProof/>
          <w:sz w:val="22"/>
          <w:lang w:val="es-MX"/>
        </w:rPr>
      </w:pPr>
      <w:r w:rsidRPr="0096582C">
        <w:rPr>
          <w:i/>
          <w:noProof/>
          <w:sz w:val="22"/>
          <w:lang w:val="es-MX"/>
        </w:rPr>
        <w:t>VII. Faltas de puntualidad o de asistencia injustificadas;</w:t>
      </w:r>
    </w:p>
    <w:p w14:paraId="5913B17A" w14:textId="77777777" w:rsidR="0021709B" w:rsidRPr="0096582C" w:rsidRDefault="0021709B" w:rsidP="0021709B">
      <w:pPr>
        <w:spacing w:line="240" w:lineRule="auto"/>
        <w:ind w:left="567" w:right="616"/>
        <w:rPr>
          <w:i/>
          <w:noProof/>
          <w:sz w:val="22"/>
          <w:lang w:val="es-MX"/>
        </w:rPr>
      </w:pPr>
      <w:r w:rsidRPr="0096582C">
        <w:rPr>
          <w:i/>
          <w:noProof/>
          <w:sz w:val="22"/>
          <w:lang w:val="es-MX"/>
        </w:rPr>
        <w:t>VIII. Pensiones alimenticias ordenadas por la autoridad judicial; o</w:t>
      </w:r>
    </w:p>
    <w:p w14:paraId="638C759A" w14:textId="77777777" w:rsidR="0021709B" w:rsidRPr="0096582C" w:rsidRDefault="0021709B" w:rsidP="0021709B">
      <w:pPr>
        <w:spacing w:line="240" w:lineRule="auto"/>
        <w:ind w:left="567" w:right="616"/>
        <w:rPr>
          <w:i/>
          <w:noProof/>
          <w:sz w:val="22"/>
          <w:lang w:val="es-MX"/>
        </w:rPr>
      </w:pPr>
      <w:r w:rsidRPr="0096582C">
        <w:rPr>
          <w:i/>
          <w:noProof/>
          <w:sz w:val="22"/>
          <w:lang w:val="es-MX"/>
        </w:rPr>
        <w:t>IX. Cualquier otro convenido con instituciones de servicios y aceptado por el servidor público.</w:t>
      </w:r>
    </w:p>
    <w:p w14:paraId="1E887E72" w14:textId="77777777" w:rsidR="0021709B" w:rsidRPr="0096582C" w:rsidRDefault="0021709B" w:rsidP="0021709B">
      <w:pPr>
        <w:spacing w:line="240" w:lineRule="auto"/>
        <w:ind w:left="567" w:right="616"/>
        <w:rPr>
          <w:i/>
          <w:noProof/>
          <w:sz w:val="22"/>
          <w:lang w:val="es-MX"/>
        </w:rPr>
      </w:pPr>
    </w:p>
    <w:p w14:paraId="7567ABA9" w14:textId="77777777" w:rsidR="0021709B" w:rsidRPr="0096582C" w:rsidRDefault="0021709B" w:rsidP="0021709B">
      <w:pPr>
        <w:spacing w:line="240" w:lineRule="auto"/>
        <w:ind w:left="567" w:right="616"/>
        <w:rPr>
          <w:sz w:val="22"/>
          <w:lang w:val="es-MX"/>
        </w:rPr>
      </w:pPr>
      <w:r w:rsidRPr="0096582C">
        <w:rPr>
          <w:i/>
          <w:noProof/>
          <w:sz w:val="22"/>
          <w:lang w:val="es-MX"/>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253160D7" w14:textId="77777777" w:rsidR="0021709B" w:rsidRPr="0096582C" w:rsidRDefault="0021709B" w:rsidP="0021709B">
      <w:pPr>
        <w:rPr>
          <w:szCs w:val="24"/>
          <w:lang w:val="es-MX"/>
        </w:rPr>
      </w:pPr>
    </w:p>
    <w:p w14:paraId="725CE7E7" w14:textId="77777777" w:rsidR="0021709B" w:rsidRPr="0096582C" w:rsidRDefault="0021709B" w:rsidP="0021709B">
      <w:pPr>
        <w:rPr>
          <w:szCs w:val="24"/>
          <w:lang w:val="es-MX"/>
        </w:rPr>
      </w:pPr>
      <w:r w:rsidRPr="0096582C">
        <w:rPr>
          <w:szCs w:val="24"/>
          <w:lang w:val="es-MX"/>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713973EA" w14:textId="77777777" w:rsidR="0021709B" w:rsidRPr="0096582C" w:rsidRDefault="0021709B" w:rsidP="0021709B">
      <w:pPr>
        <w:rPr>
          <w:szCs w:val="24"/>
          <w:lang w:val="es-MX"/>
        </w:rPr>
      </w:pPr>
    </w:p>
    <w:p w14:paraId="4420C088" w14:textId="77777777" w:rsidR="0021709B" w:rsidRPr="0096582C" w:rsidRDefault="0021709B" w:rsidP="0021709B">
      <w:pPr>
        <w:rPr>
          <w:szCs w:val="24"/>
          <w:lang w:val="es-MX"/>
        </w:rPr>
      </w:pPr>
      <w:r w:rsidRPr="0096582C">
        <w:rPr>
          <w:szCs w:val="24"/>
          <w:lang w:val="es-MX"/>
        </w:rPr>
        <w:t xml:space="preserve">No obstante, el denominado </w:t>
      </w:r>
      <w:r w:rsidRPr="0096582C">
        <w:rPr>
          <w:b/>
          <w:szCs w:val="24"/>
          <w:lang w:val="es-MX"/>
        </w:rPr>
        <w:t>Sistema de Capitalización Individual</w:t>
      </w:r>
      <w:r w:rsidRPr="0096582C">
        <w:rPr>
          <w:szCs w:val="24"/>
          <w:lang w:val="es-MX"/>
        </w:rPr>
        <w:t xml:space="preserve"> se define como el mecanismo de ahorro mediante el cual los servidores públicos y las instituciones públicas acumulan recursos para la etapa de retiro, adicionales a la pensión y que serán entregados conforme a lo establecido en la Ley de Seguridad Social para los Servidores Públicos del Estado de México y Municipios; por ende, se considera que es un descuento establecido por </w:t>
      </w:r>
      <w:r w:rsidRPr="0096582C">
        <w:rPr>
          <w:szCs w:val="24"/>
          <w:lang w:val="es-MX"/>
        </w:rPr>
        <w:lastRenderedPageBreak/>
        <w:t>Ley y no debe considerarse como un dato personal, ya que no encuadra en ninguno de los supuestos referidos en el párrafo anterior.</w:t>
      </w:r>
    </w:p>
    <w:p w14:paraId="37870A3B" w14:textId="77777777" w:rsidR="0021709B" w:rsidRPr="0096582C" w:rsidRDefault="0021709B" w:rsidP="0021709B">
      <w:pPr>
        <w:rPr>
          <w:szCs w:val="24"/>
          <w:lang w:val="es-MX"/>
        </w:rPr>
      </w:pPr>
    </w:p>
    <w:p w14:paraId="45255ED1" w14:textId="77777777" w:rsidR="0021709B" w:rsidRPr="0096582C" w:rsidRDefault="0021709B" w:rsidP="0021709B">
      <w:pPr>
        <w:rPr>
          <w:szCs w:val="24"/>
          <w:lang w:val="es-MX"/>
        </w:rPr>
      </w:pPr>
      <w:r w:rsidRPr="0096582C">
        <w:rPr>
          <w:szCs w:val="24"/>
          <w:lang w:val="es-MX"/>
        </w:rPr>
        <w:t>Por ende, en el presente caso el Sujeto Obligado debe 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el Sujeto Obligado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Sujeto Obligado,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45B34FD1" w14:textId="77777777" w:rsidR="0021709B" w:rsidRPr="0096582C" w:rsidRDefault="0021709B" w:rsidP="0021709B">
      <w:pPr>
        <w:rPr>
          <w:szCs w:val="24"/>
          <w:lang w:val="es-MX"/>
        </w:rPr>
      </w:pPr>
    </w:p>
    <w:p w14:paraId="0B09E13E" w14:textId="77777777" w:rsidR="0021709B" w:rsidRPr="0096582C" w:rsidRDefault="0021709B" w:rsidP="0021709B">
      <w:pPr>
        <w:rPr>
          <w:szCs w:val="24"/>
          <w:lang w:val="es-MX"/>
        </w:rPr>
      </w:pPr>
      <w:r w:rsidRPr="0096582C">
        <w:rPr>
          <w:szCs w:val="24"/>
          <w:lang w:val="es-MX"/>
        </w:rPr>
        <w:t xml:space="preserve">Así, es que el Sujeto Obligado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w:t>
      </w:r>
      <w:r w:rsidRPr="0096582C">
        <w:rPr>
          <w:szCs w:val="24"/>
          <w:lang w:val="es-MX"/>
        </w:rPr>
        <w:lastRenderedPageBreak/>
        <w:t>artículo, fracción, inciso, párrafo o numeral de la Ley que expresamente le otorga el carácter de confidencial.</w:t>
      </w:r>
    </w:p>
    <w:p w14:paraId="1512B29C" w14:textId="77777777" w:rsidR="0021709B" w:rsidRPr="0096582C" w:rsidRDefault="0021709B" w:rsidP="0021709B">
      <w:pPr>
        <w:rPr>
          <w:szCs w:val="24"/>
          <w:lang w:val="es-MX"/>
        </w:rPr>
      </w:pPr>
    </w:p>
    <w:p w14:paraId="095ACF29" w14:textId="77777777" w:rsidR="0021709B" w:rsidRPr="0096582C" w:rsidRDefault="0021709B" w:rsidP="0021709B">
      <w:pPr>
        <w:rPr>
          <w:szCs w:val="24"/>
          <w:lang w:val="es-MX"/>
        </w:rPr>
      </w:pPr>
      <w:r w:rsidRPr="0096582C">
        <w:rPr>
          <w:szCs w:val="24"/>
          <w:lang w:val="es-MX"/>
        </w:rPr>
        <w:t>Ello, sin pasar por alto que la clasificación respectiva tiene que cumplirse mediante las formalidades impuestas por la ley; es decir, mediante Acuerdo debidamente fundado y motivado, en términos de los numerales 49, fracción VIII, y 132, fracciones I, II y III, de la Ley de la materia en vigor, así como los numerales Segundo, fracción XVIII, y del Cuarto al Décimo Primero de los Lineamientos Generales en materia de Clasificación y Desclasificación de la Información, así como para la elaboración de Versiones Públicas, que literalmente establecen lo siguiente:</w:t>
      </w:r>
    </w:p>
    <w:p w14:paraId="7BCA0C1E" w14:textId="77777777" w:rsidR="0021709B" w:rsidRPr="0096582C" w:rsidRDefault="0021709B" w:rsidP="0021709B">
      <w:pPr>
        <w:jc w:val="left"/>
        <w:rPr>
          <w:szCs w:val="24"/>
          <w:lang w:val="es-MX"/>
        </w:rPr>
      </w:pPr>
    </w:p>
    <w:p w14:paraId="113FCBE5" w14:textId="77777777" w:rsidR="0021709B" w:rsidRPr="0096582C" w:rsidRDefault="0021709B" w:rsidP="0021709B">
      <w:pPr>
        <w:spacing w:line="240" w:lineRule="auto"/>
        <w:ind w:left="567" w:right="616"/>
        <w:rPr>
          <w:i/>
          <w:sz w:val="22"/>
          <w:lang w:val="es-MX"/>
        </w:rPr>
      </w:pPr>
      <w:r w:rsidRPr="0096582C">
        <w:rPr>
          <w:b/>
          <w:i/>
          <w:sz w:val="22"/>
          <w:lang w:val="es-MX"/>
        </w:rPr>
        <w:t xml:space="preserve">Artículo 49. </w:t>
      </w:r>
      <w:r w:rsidRPr="0096582C">
        <w:rPr>
          <w:i/>
          <w:sz w:val="22"/>
          <w:lang w:val="es-MX"/>
        </w:rPr>
        <w:t>Los Comités de Transparencia tendrán las siguientes atribuciones:</w:t>
      </w:r>
    </w:p>
    <w:p w14:paraId="577DC05F" w14:textId="76AD6F91" w:rsidR="0021709B" w:rsidRPr="0096582C" w:rsidRDefault="001862E9" w:rsidP="0021709B">
      <w:pPr>
        <w:spacing w:line="240" w:lineRule="auto"/>
        <w:ind w:left="567" w:right="616"/>
        <w:rPr>
          <w:bCs/>
          <w:i/>
          <w:sz w:val="22"/>
          <w:lang w:val="es-MX"/>
        </w:rPr>
      </w:pPr>
      <w:r>
        <w:rPr>
          <w:bCs/>
          <w:i/>
          <w:sz w:val="22"/>
          <w:lang w:val="es-MX"/>
        </w:rPr>
        <w:t>[…]</w:t>
      </w:r>
    </w:p>
    <w:p w14:paraId="0E49CE7D" w14:textId="77777777" w:rsidR="0021709B" w:rsidRPr="0096582C" w:rsidRDefault="0021709B" w:rsidP="0021709B">
      <w:pPr>
        <w:spacing w:line="240" w:lineRule="auto"/>
        <w:ind w:left="567" w:right="616"/>
        <w:rPr>
          <w:i/>
          <w:sz w:val="22"/>
          <w:lang w:val="es-MX"/>
        </w:rPr>
      </w:pPr>
      <w:r w:rsidRPr="0096582C">
        <w:rPr>
          <w:b/>
          <w:i/>
          <w:sz w:val="22"/>
          <w:lang w:val="es-MX"/>
        </w:rPr>
        <w:t>VIII.</w:t>
      </w:r>
      <w:r w:rsidRPr="0096582C">
        <w:rPr>
          <w:i/>
          <w:sz w:val="22"/>
          <w:lang w:val="es-MX"/>
        </w:rPr>
        <w:t xml:space="preserve"> Aprobar, modificar o revocar la clasificación de la información;</w:t>
      </w:r>
    </w:p>
    <w:p w14:paraId="408339F2" w14:textId="0B74DAD5" w:rsidR="0021709B" w:rsidRPr="0096582C" w:rsidRDefault="001862E9" w:rsidP="0021709B">
      <w:pPr>
        <w:spacing w:line="240" w:lineRule="auto"/>
        <w:ind w:left="567" w:right="616"/>
        <w:rPr>
          <w:bCs/>
          <w:i/>
          <w:sz w:val="22"/>
          <w:lang w:val="es-MX"/>
        </w:rPr>
      </w:pPr>
      <w:r>
        <w:rPr>
          <w:bCs/>
          <w:i/>
          <w:sz w:val="22"/>
          <w:lang w:val="es-MX"/>
        </w:rPr>
        <w:t>[…]</w:t>
      </w:r>
    </w:p>
    <w:p w14:paraId="0552DD06" w14:textId="77777777" w:rsidR="0021709B" w:rsidRPr="0096582C" w:rsidRDefault="0021709B" w:rsidP="0021709B">
      <w:pPr>
        <w:spacing w:line="240" w:lineRule="auto"/>
        <w:ind w:left="567" w:right="616"/>
        <w:rPr>
          <w:i/>
          <w:sz w:val="22"/>
          <w:lang w:val="es-MX"/>
        </w:rPr>
      </w:pPr>
    </w:p>
    <w:p w14:paraId="56F5D611" w14:textId="77777777" w:rsidR="0021709B" w:rsidRPr="0096582C" w:rsidRDefault="0021709B" w:rsidP="0021709B">
      <w:pPr>
        <w:spacing w:line="240" w:lineRule="auto"/>
        <w:ind w:left="567" w:right="616"/>
        <w:rPr>
          <w:i/>
          <w:sz w:val="22"/>
          <w:lang w:val="es-MX"/>
        </w:rPr>
      </w:pPr>
      <w:r w:rsidRPr="0096582C">
        <w:rPr>
          <w:b/>
          <w:i/>
          <w:sz w:val="22"/>
          <w:lang w:val="es-MX"/>
        </w:rPr>
        <w:t>Artículo 132.</w:t>
      </w:r>
      <w:r w:rsidRPr="0096582C">
        <w:rPr>
          <w:i/>
          <w:sz w:val="22"/>
          <w:lang w:val="es-MX"/>
        </w:rPr>
        <w:t xml:space="preserve"> La clasificación de la información se llevará a cabo en el momento en que:</w:t>
      </w:r>
    </w:p>
    <w:p w14:paraId="30222E6E" w14:textId="77777777" w:rsidR="0021709B" w:rsidRPr="0096582C" w:rsidRDefault="0021709B" w:rsidP="0021709B">
      <w:pPr>
        <w:spacing w:line="240" w:lineRule="auto"/>
        <w:ind w:left="567" w:right="616"/>
        <w:rPr>
          <w:b/>
          <w:i/>
          <w:sz w:val="22"/>
          <w:lang w:val="es-MX"/>
        </w:rPr>
      </w:pPr>
    </w:p>
    <w:p w14:paraId="2A5C0D26" w14:textId="77777777" w:rsidR="0021709B" w:rsidRPr="0096582C" w:rsidRDefault="0021709B" w:rsidP="0021709B">
      <w:pPr>
        <w:spacing w:line="240" w:lineRule="auto"/>
        <w:ind w:left="567" w:right="616"/>
        <w:rPr>
          <w:i/>
          <w:sz w:val="22"/>
          <w:lang w:val="es-MX"/>
        </w:rPr>
      </w:pPr>
      <w:r w:rsidRPr="0096582C">
        <w:rPr>
          <w:b/>
          <w:i/>
          <w:sz w:val="22"/>
          <w:lang w:val="es-MX"/>
        </w:rPr>
        <w:t>I.</w:t>
      </w:r>
      <w:r w:rsidRPr="0096582C">
        <w:rPr>
          <w:i/>
          <w:sz w:val="22"/>
          <w:lang w:val="es-MX"/>
        </w:rPr>
        <w:t xml:space="preserve"> Se reciba una solicitud de acceso a la información;</w:t>
      </w:r>
    </w:p>
    <w:p w14:paraId="287146D2" w14:textId="77777777" w:rsidR="0021709B" w:rsidRPr="0096582C" w:rsidRDefault="0021709B" w:rsidP="0021709B">
      <w:pPr>
        <w:spacing w:line="240" w:lineRule="auto"/>
        <w:ind w:left="567" w:right="616"/>
        <w:rPr>
          <w:i/>
          <w:sz w:val="22"/>
          <w:lang w:val="es-MX"/>
        </w:rPr>
      </w:pPr>
      <w:r w:rsidRPr="0096582C">
        <w:rPr>
          <w:b/>
          <w:i/>
          <w:sz w:val="22"/>
          <w:lang w:val="es-MX"/>
        </w:rPr>
        <w:t>II.</w:t>
      </w:r>
      <w:r w:rsidRPr="0096582C">
        <w:rPr>
          <w:i/>
          <w:sz w:val="22"/>
          <w:lang w:val="es-MX"/>
        </w:rPr>
        <w:t xml:space="preserve"> Se determine mediante resolución de autoridad competente; o</w:t>
      </w:r>
    </w:p>
    <w:p w14:paraId="1CB69BDE" w14:textId="77777777" w:rsidR="0021709B" w:rsidRPr="0096582C" w:rsidRDefault="0021709B" w:rsidP="0021709B">
      <w:pPr>
        <w:spacing w:line="240" w:lineRule="auto"/>
        <w:ind w:left="567" w:right="616"/>
        <w:rPr>
          <w:b/>
          <w:i/>
          <w:sz w:val="22"/>
          <w:lang w:val="es-MX"/>
        </w:rPr>
      </w:pPr>
      <w:r w:rsidRPr="0096582C">
        <w:rPr>
          <w:b/>
          <w:bCs/>
          <w:i/>
          <w:sz w:val="22"/>
          <w:lang w:val="es-MX"/>
        </w:rPr>
        <w:t>III.</w:t>
      </w:r>
      <w:r w:rsidRPr="0096582C">
        <w:rPr>
          <w:i/>
          <w:sz w:val="22"/>
          <w:lang w:val="es-MX"/>
        </w:rPr>
        <w:t xml:space="preserve"> Se generen versiones públicas para dar cumplimiento a las obligaciones de transparencia previstas en esta Ley.</w:t>
      </w:r>
      <w:r w:rsidRPr="0096582C">
        <w:rPr>
          <w:b/>
          <w:i/>
          <w:sz w:val="22"/>
          <w:lang w:val="es-MX"/>
        </w:rPr>
        <w:t>”</w:t>
      </w:r>
    </w:p>
    <w:p w14:paraId="24864241" w14:textId="77777777" w:rsidR="0021709B" w:rsidRPr="0096582C" w:rsidRDefault="0021709B" w:rsidP="0021709B">
      <w:pPr>
        <w:spacing w:line="240" w:lineRule="auto"/>
        <w:ind w:left="567" w:right="616"/>
        <w:rPr>
          <w:b/>
          <w:i/>
          <w:sz w:val="22"/>
          <w:lang w:val="es-MX"/>
        </w:rPr>
      </w:pPr>
    </w:p>
    <w:p w14:paraId="4DA890B4" w14:textId="77777777" w:rsidR="0021709B" w:rsidRPr="0096582C" w:rsidRDefault="0021709B" w:rsidP="0021709B">
      <w:pPr>
        <w:spacing w:line="240" w:lineRule="auto"/>
        <w:ind w:left="567" w:right="616"/>
        <w:rPr>
          <w:i/>
          <w:sz w:val="22"/>
          <w:lang w:val="es-MX"/>
        </w:rPr>
      </w:pPr>
      <w:proofErr w:type="gramStart"/>
      <w:r w:rsidRPr="0096582C">
        <w:rPr>
          <w:b/>
          <w:i/>
          <w:sz w:val="22"/>
          <w:lang w:val="es-MX"/>
        </w:rPr>
        <w:t>Segundo.-</w:t>
      </w:r>
      <w:proofErr w:type="gramEnd"/>
      <w:r w:rsidRPr="0096582C">
        <w:rPr>
          <w:i/>
          <w:sz w:val="22"/>
          <w:lang w:val="es-MX"/>
        </w:rPr>
        <w:t xml:space="preserve"> Para efectos de los presentes Lineamientos Generales, se entenderá por:</w:t>
      </w:r>
    </w:p>
    <w:p w14:paraId="56C4221B" w14:textId="77777777" w:rsidR="0021709B" w:rsidRPr="0096582C" w:rsidRDefault="0021709B" w:rsidP="0021709B">
      <w:pPr>
        <w:spacing w:line="240" w:lineRule="auto"/>
        <w:ind w:left="567" w:right="616"/>
        <w:rPr>
          <w:i/>
          <w:sz w:val="22"/>
          <w:lang w:val="es-MX"/>
        </w:rPr>
      </w:pPr>
      <w:r w:rsidRPr="0096582C">
        <w:rPr>
          <w:b/>
          <w:i/>
          <w:sz w:val="22"/>
          <w:lang w:val="es-MX"/>
        </w:rPr>
        <w:t>XVIII.</w:t>
      </w:r>
      <w:r w:rsidRPr="0096582C">
        <w:rPr>
          <w:i/>
          <w:sz w:val="22"/>
          <w:lang w:val="es-MX"/>
        </w:rPr>
        <w:t xml:space="preserve"> </w:t>
      </w:r>
      <w:r w:rsidRPr="0096582C">
        <w:rPr>
          <w:b/>
          <w:i/>
          <w:sz w:val="22"/>
          <w:lang w:val="es-MX"/>
        </w:rPr>
        <w:t>Versión pública:</w:t>
      </w:r>
      <w:r w:rsidRPr="0096582C">
        <w:rPr>
          <w:i/>
          <w:sz w:val="22"/>
          <w:lang w:val="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3D5D420C" w14:textId="77777777" w:rsidR="0021709B" w:rsidRPr="0096582C" w:rsidRDefault="0021709B" w:rsidP="0021709B">
      <w:pPr>
        <w:spacing w:line="240" w:lineRule="auto"/>
        <w:ind w:left="567" w:right="616"/>
        <w:rPr>
          <w:b/>
          <w:i/>
          <w:sz w:val="22"/>
          <w:lang w:val="es-MX"/>
        </w:rPr>
      </w:pPr>
    </w:p>
    <w:p w14:paraId="3DBB90D7" w14:textId="77777777" w:rsidR="0021709B" w:rsidRDefault="0021709B" w:rsidP="0021709B">
      <w:pPr>
        <w:spacing w:line="240" w:lineRule="auto"/>
        <w:ind w:left="567" w:right="616"/>
        <w:rPr>
          <w:i/>
          <w:sz w:val="22"/>
          <w:lang w:val="es-MX"/>
        </w:rPr>
      </w:pPr>
      <w:r w:rsidRPr="0096582C">
        <w:rPr>
          <w:b/>
          <w:i/>
          <w:sz w:val="22"/>
          <w:lang w:val="es-MX"/>
        </w:rPr>
        <w:t>Cuarto.</w:t>
      </w:r>
      <w:r w:rsidRPr="0096582C">
        <w:rPr>
          <w:i/>
          <w:sz w:val="22"/>
          <w:lang w:val="es-MX"/>
        </w:rPr>
        <w:t xml:space="preserve"> Para clasificar la información como reservada o confidencial, de manera total o parcial, el titular del área del sujeto obligado deberá atender lo dispuesto por el Título Sexto de la Ley </w:t>
      </w:r>
      <w:r w:rsidRPr="0096582C">
        <w:rPr>
          <w:i/>
          <w:sz w:val="22"/>
          <w:lang w:val="es-MX"/>
        </w:rPr>
        <w:lastRenderedPageBreak/>
        <w:t>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FB050B6" w14:textId="77777777" w:rsidR="0021709B" w:rsidRPr="0096582C" w:rsidRDefault="0021709B" w:rsidP="0021709B">
      <w:pPr>
        <w:spacing w:line="240" w:lineRule="auto"/>
        <w:ind w:left="567" w:right="616"/>
        <w:rPr>
          <w:i/>
          <w:sz w:val="22"/>
          <w:lang w:val="es-MX"/>
        </w:rPr>
      </w:pPr>
    </w:p>
    <w:p w14:paraId="0A153056" w14:textId="77777777" w:rsidR="0021709B" w:rsidRPr="0096582C" w:rsidRDefault="0021709B" w:rsidP="0021709B">
      <w:pPr>
        <w:spacing w:line="240" w:lineRule="auto"/>
        <w:ind w:left="567" w:right="616"/>
        <w:rPr>
          <w:i/>
          <w:sz w:val="22"/>
          <w:lang w:val="es-MX"/>
        </w:rPr>
      </w:pPr>
      <w:r w:rsidRPr="0096582C">
        <w:rPr>
          <w:i/>
          <w:sz w:val="22"/>
          <w:lang w:val="es-MX"/>
        </w:rPr>
        <w:t>Los Sujetos Obligados deberán aplicar, de manera estricta, las excepciones al derecho de acceso a la información y sólo podrán invocarlas cuando acrediten su procedencia.</w:t>
      </w:r>
    </w:p>
    <w:p w14:paraId="69EBFB07" w14:textId="77777777" w:rsidR="0021709B" w:rsidRPr="0096582C" w:rsidRDefault="0021709B" w:rsidP="0021709B">
      <w:pPr>
        <w:spacing w:line="240" w:lineRule="auto"/>
        <w:ind w:left="567" w:right="616"/>
        <w:rPr>
          <w:b/>
          <w:i/>
          <w:sz w:val="22"/>
          <w:lang w:val="es-MX"/>
        </w:rPr>
      </w:pPr>
    </w:p>
    <w:p w14:paraId="1D0A26B1" w14:textId="77777777" w:rsidR="0021709B" w:rsidRPr="0096582C" w:rsidRDefault="0021709B" w:rsidP="0021709B">
      <w:pPr>
        <w:spacing w:line="240" w:lineRule="auto"/>
        <w:ind w:left="567" w:right="616"/>
        <w:rPr>
          <w:i/>
          <w:sz w:val="22"/>
          <w:lang w:val="es-MX"/>
        </w:rPr>
      </w:pPr>
      <w:r w:rsidRPr="0096582C">
        <w:rPr>
          <w:b/>
          <w:i/>
          <w:sz w:val="22"/>
          <w:lang w:val="es-MX"/>
        </w:rPr>
        <w:t>Quinto.</w:t>
      </w:r>
      <w:r w:rsidRPr="0096582C">
        <w:rPr>
          <w:i/>
          <w:sz w:val="22"/>
          <w:lang w:val="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97B2467" w14:textId="77777777" w:rsidR="0021709B" w:rsidRPr="0096582C" w:rsidRDefault="0021709B" w:rsidP="0021709B">
      <w:pPr>
        <w:spacing w:line="240" w:lineRule="auto"/>
        <w:ind w:left="567" w:right="616"/>
        <w:rPr>
          <w:b/>
          <w:i/>
          <w:sz w:val="22"/>
          <w:lang w:val="es-MX"/>
        </w:rPr>
      </w:pPr>
    </w:p>
    <w:p w14:paraId="74303D8F" w14:textId="77777777" w:rsidR="0021709B" w:rsidRDefault="0021709B" w:rsidP="0021709B">
      <w:pPr>
        <w:spacing w:line="240" w:lineRule="auto"/>
        <w:ind w:left="567" w:right="616"/>
        <w:rPr>
          <w:i/>
          <w:sz w:val="22"/>
          <w:lang w:val="es-MX"/>
        </w:rPr>
      </w:pPr>
      <w:r w:rsidRPr="0096582C">
        <w:rPr>
          <w:b/>
          <w:i/>
          <w:sz w:val="22"/>
          <w:lang w:val="es-MX"/>
        </w:rPr>
        <w:t>Sexto.</w:t>
      </w:r>
      <w:r w:rsidRPr="0096582C">
        <w:rPr>
          <w:i/>
          <w:sz w:val="22"/>
          <w:lang w:val="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79B6955A" w14:textId="77777777" w:rsidR="0021709B" w:rsidRPr="0096582C" w:rsidRDefault="0021709B" w:rsidP="0021709B">
      <w:pPr>
        <w:spacing w:line="240" w:lineRule="auto"/>
        <w:ind w:left="567" w:right="616"/>
        <w:rPr>
          <w:i/>
          <w:sz w:val="22"/>
          <w:lang w:val="es-MX"/>
        </w:rPr>
      </w:pPr>
    </w:p>
    <w:p w14:paraId="6C8C8804" w14:textId="77777777" w:rsidR="0021709B" w:rsidRPr="0096582C" w:rsidRDefault="0021709B" w:rsidP="0021709B">
      <w:pPr>
        <w:spacing w:line="240" w:lineRule="auto"/>
        <w:ind w:left="567" w:right="616"/>
        <w:rPr>
          <w:i/>
          <w:sz w:val="22"/>
          <w:lang w:val="es-MX"/>
        </w:rPr>
      </w:pPr>
      <w:r w:rsidRPr="0096582C">
        <w:rPr>
          <w:i/>
          <w:sz w:val="22"/>
          <w:lang w:val="es-MX"/>
        </w:rPr>
        <w:t>La clasificación de información se realizará conforme a un análisis caso por caso, mediante la aplicación de la prueba de daño y de interés público.</w:t>
      </w:r>
    </w:p>
    <w:p w14:paraId="664AF810" w14:textId="77777777" w:rsidR="0021709B" w:rsidRPr="0096582C" w:rsidRDefault="0021709B" w:rsidP="0021709B">
      <w:pPr>
        <w:spacing w:line="240" w:lineRule="auto"/>
        <w:ind w:left="567" w:right="616"/>
        <w:rPr>
          <w:b/>
          <w:i/>
          <w:sz w:val="22"/>
          <w:lang w:val="es-MX"/>
        </w:rPr>
      </w:pPr>
    </w:p>
    <w:p w14:paraId="651B6C54" w14:textId="77777777" w:rsidR="0021709B" w:rsidRPr="0096582C" w:rsidRDefault="0021709B" w:rsidP="0021709B">
      <w:pPr>
        <w:spacing w:line="240" w:lineRule="auto"/>
        <w:ind w:left="567" w:right="616"/>
        <w:rPr>
          <w:i/>
          <w:sz w:val="22"/>
          <w:lang w:val="es-MX"/>
        </w:rPr>
      </w:pPr>
      <w:r w:rsidRPr="0096582C">
        <w:rPr>
          <w:b/>
          <w:i/>
          <w:sz w:val="22"/>
          <w:lang w:val="es-MX"/>
        </w:rPr>
        <w:t>Séptimo.</w:t>
      </w:r>
      <w:r w:rsidRPr="0096582C">
        <w:rPr>
          <w:i/>
          <w:sz w:val="22"/>
          <w:lang w:val="es-MX"/>
        </w:rPr>
        <w:t xml:space="preserve"> La clasificación de la información se llevará a cabo en el momento en que:</w:t>
      </w:r>
    </w:p>
    <w:p w14:paraId="6817CFA5" w14:textId="77777777" w:rsidR="0021709B" w:rsidRPr="0096582C" w:rsidRDefault="0021709B" w:rsidP="0021709B">
      <w:pPr>
        <w:spacing w:line="240" w:lineRule="auto"/>
        <w:ind w:left="567" w:right="616"/>
        <w:rPr>
          <w:i/>
          <w:sz w:val="22"/>
          <w:lang w:val="es-MX"/>
        </w:rPr>
      </w:pPr>
      <w:r w:rsidRPr="0096582C">
        <w:rPr>
          <w:b/>
          <w:i/>
          <w:sz w:val="22"/>
          <w:lang w:val="es-MX"/>
        </w:rPr>
        <w:t>I.</w:t>
      </w:r>
      <w:r w:rsidRPr="0096582C">
        <w:rPr>
          <w:i/>
          <w:sz w:val="22"/>
          <w:lang w:val="es-MX"/>
        </w:rPr>
        <w:t xml:space="preserve"> Se reciba una solicitud de acceso a la información;</w:t>
      </w:r>
    </w:p>
    <w:p w14:paraId="7485D3D1" w14:textId="77777777" w:rsidR="0021709B" w:rsidRPr="0096582C" w:rsidRDefault="0021709B" w:rsidP="0021709B">
      <w:pPr>
        <w:spacing w:line="240" w:lineRule="auto"/>
        <w:ind w:left="567" w:right="616"/>
        <w:rPr>
          <w:b/>
          <w:i/>
          <w:sz w:val="22"/>
          <w:lang w:val="es-MX"/>
        </w:rPr>
      </w:pPr>
    </w:p>
    <w:p w14:paraId="4D1BE1D3" w14:textId="77777777" w:rsidR="0021709B" w:rsidRPr="0096582C" w:rsidRDefault="0021709B" w:rsidP="0021709B">
      <w:pPr>
        <w:spacing w:line="240" w:lineRule="auto"/>
        <w:ind w:left="567" w:right="616"/>
        <w:rPr>
          <w:i/>
          <w:sz w:val="22"/>
          <w:lang w:val="es-MX"/>
        </w:rPr>
      </w:pPr>
      <w:r w:rsidRPr="0096582C">
        <w:rPr>
          <w:b/>
          <w:i/>
          <w:sz w:val="22"/>
          <w:lang w:val="es-MX"/>
        </w:rPr>
        <w:t>II.</w:t>
      </w:r>
      <w:r w:rsidRPr="0096582C">
        <w:rPr>
          <w:i/>
          <w:sz w:val="22"/>
          <w:lang w:val="es-MX"/>
        </w:rPr>
        <w:t xml:space="preserve"> Se determine mediante resolución de autoridad competente, o</w:t>
      </w:r>
    </w:p>
    <w:p w14:paraId="41B340E1" w14:textId="77777777" w:rsidR="0021709B" w:rsidRPr="0096582C" w:rsidRDefault="0021709B" w:rsidP="0021709B">
      <w:pPr>
        <w:spacing w:line="240" w:lineRule="auto"/>
        <w:ind w:left="567" w:right="616"/>
        <w:rPr>
          <w:i/>
          <w:sz w:val="22"/>
          <w:lang w:val="es-MX"/>
        </w:rPr>
      </w:pPr>
      <w:r w:rsidRPr="0096582C">
        <w:rPr>
          <w:b/>
          <w:i/>
          <w:sz w:val="22"/>
          <w:lang w:val="es-MX"/>
        </w:rPr>
        <w:t>III.</w:t>
      </w:r>
      <w:r w:rsidRPr="0096582C">
        <w:rPr>
          <w:i/>
          <w:sz w:val="22"/>
          <w:lang w:val="es-MX"/>
        </w:rPr>
        <w:t xml:space="preserve"> Se generen versiones públicas para dar cumplimiento a las obligaciones de transparencia previstas en la Ley General, la Ley Federal y las correspondientes de las entidades federativas.</w:t>
      </w:r>
    </w:p>
    <w:p w14:paraId="14CCE0CA" w14:textId="77777777" w:rsidR="0021709B" w:rsidRPr="0096582C" w:rsidRDefault="0021709B" w:rsidP="0021709B">
      <w:pPr>
        <w:spacing w:line="240" w:lineRule="auto"/>
        <w:ind w:left="567" w:right="616"/>
        <w:rPr>
          <w:i/>
          <w:sz w:val="22"/>
          <w:lang w:val="es-MX"/>
        </w:rPr>
      </w:pPr>
      <w:r w:rsidRPr="0096582C">
        <w:rPr>
          <w:i/>
          <w:sz w:val="22"/>
          <w:lang w:val="es-MX"/>
        </w:rPr>
        <w:t>Los titulares de las áreas deberán revisar la clasificación al momento de la recepción de una solicitud de acceso a la información, para verificar si encuadra en una causal de reserva o de confidencialidad.</w:t>
      </w:r>
    </w:p>
    <w:p w14:paraId="12D87230" w14:textId="77777777" w:rsidR="0021709B" w:rsidRPr="0096582C" w:rsidRDefault="0021709B" w:rsidP="0021709B">
      <w:pPr>
        <w:spacing w:line="240" w:lineRule="auto"/>
        <w:ind w:left="567" w:right="616"/>
        <w:rPr>
          <w:b/>
          <w:i/>
          <w:sz w:val="22"/>
          <w:lang w:val="es-MX"/>
        </w:rPr>
      </w:pPr>
    </w:p>
    <w:p w14:paraId="14A155E2" w14:textId="77777777" w:rsidR="0021709B" w:rsidRPr="0096582C" w:rsidRDefault="0021709B" w:rsidP="0021709B">
      <w:pPr>
        <w:spacing w:line="240" w:lineRule="auto"/>
        <w:ind w:left="567" w:right="616"/>
        <w:rPr>
          <w:i/>
          <w:sz w:val="22"/>
          <w:lang w:val="es-MX"/>
        </w:rPr>
      </w:pPr>
      <w:r w:rsidRPr="0096582C">
        <w:rPr>
          <w:b/>
          <w:i/>
          <w:sz w:val="22"/>
          <w:lang w:val="es-MX"/>
        </w:rPr>
        <w:t>Octavo.</w:t>
      </w:r>
      <w:r w:rsidRPr="0096582C">
        <w:rPr>
          <w:i/>
          <w:sz w:val="22"/>
          <w:lang w:val="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C688CA8" w14:textId="77777777" w:rsidR="0021709B" w:rsidRPr="0096582C" w:rsidRDefault="0021709B" w:rsidP="0021709B">
      <w:pPr>
        <w:spacing w:line="240" w:lineRule="auto"/>
        <w:ind w:left="567" w:right="616"/>
        <w:rPr>
          <w:i/>
          <w:sz w:val="22"/>
          <w:lang w:val="es-MX"/>
        </w:rPr>
      </w:pPr>
      <w:r w:rsidRPr="0096582C">
        <w:rPr>
          <w:i/>
          <w:sz w:val="22"/>
          <w:lang w:val="es-MX"/>
        </w:rPr>
        <w:t>Para motivar la clasificación se deberán señalar las razones o circunstancias especiales que lo llevaron a concluir que el caso particular se ajusta al supuesto previsto por la norma legal invocada como fundamento.</w:t>
      </w:r>
    </w:p>
    <w:p w14:paraId="21E8BC6F" w14:textId="77777777" w:rsidR="0021709B" w:rsidRPr="0096582C" w:rsidRDefault="0021709B" w:rsidP="0021709B">
      <w:pPr>
        <w:spacing w:line="240" w:lineRule="auto"/>
        <w:ind w:left="567" w:right="616"/>
        <w:rPr>
          <w:i/>
          <w:sz w:val="22"/>
          <w:lang w:val="es-MX"/>
        </w:rPr>
      </w:pPr>
      <w:r w:rsidRPr="0096582C">
        <w:rPr>
          <w:i/>
          <w:sz w:val="22"/>
          <w:lang w:val="es-MX"/>
        </w:rPr>
        <w:lastRenderedPageBreak/>
        <w:t>En caso de referirse a información reservada, la motivación de la clasificación también deberá comprender las circunstancias que justifican el establecimiento de determinado plazo de reserva.</w:t>
      </w:r>
    </w:p>
    <w:p w14:paraId="7891B906" w14:textId="77777777" w:rsidR="0021709B" w:rsidRPr="0096582C" w:rsidRDefault="0021709B" w:rsidP="0021709B">
      <w:pPr>
        <w:spacing w:line="240" w:lineRule="auto"/>
        <w:ind w:left="567" w:right="616"/>
        <w:rPr>
          <w:i/>
          <w:sz w:val="22"/>
          <w:lang w:val="es-MX"/>
        </w:rPr>
      </w:pPr>
    </w:p>
    <w:p w14:paraId="09741F0F" w14:textId="77777777" w:rsidR="0021709B" w:rsidRPr="0096582C" w:rsidRDefault="0021709B" w:rsidP="0021709B">
      <w:pPr>
        <w:spacing w:line="240" w:lineRule="auto"/>
        <w:ind w:left="567" w:right="616"/>
        <w:rPr>
          <w:i/>
          <w:sz w:val="22"/>
          <w:lang w:val="es-MX"/>
        </w:rPr>
      </w:pPr>
      <w:r w:rsidRPr="0096582C">
        <w:rPr>
          <w:i/>
          <w:sz w:val="22"/>
          <w:lang w:val="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46D829F0" w14:textId="77777777" w:rsidR="0021709B" w:rsidRPr="0096582C" w:rsidRDefault="0021709B" w:rsidP="0021709B">
      <w:pPr>
        <w:spacing w:line="240" w:lineRule="auto"/>
        <w:ind w:left="567" w:right="616"/>
        <w:rPr>
          <w:i/>
          <w:sz w:val="22"/>
          <w:lang w:val="es-MX"/>
        </w:rPr>
      </w:pPr>
      <w:r w:rsidRPr="0096582C">
        <w:rPr>
          <w:i/>
          <w:sz w:val="22"/>
          <w:lang w:val="es-MX"/>
        </w:rPr>
        <w:t>Los documentos contenidos en los archivos históricos y los identificados como históricos confidenciales no serán susceptibles de clasificación como reservados.</w:t>
      </w:r>
    </w:p>
    <w:p w14:paraId="6DCDAB76" w14:textId="77777777" w:rsidR="0021709B" w:rsidRPr="0096582C" w:rsidRDefault="0021709B" w:rsidP="0021709B">
      <w:pPr>
        <w:spacing w:line="240" w:lineRule="auto"/>
        <w:ind w:left="567" w:right="616"/>
        <w:rPr>
          <w:b/>
          <w:i/>
          <w:sz w:val="22"/>
          <w:lang w:val="es-MX"/>
        </w:rPr>
      </w:pPr>
    </w:p>
    <w:p w14:paraId="0637AE74" w14:textId="77777777" w:rsidR="0021709B" w:rsidRPr="0096582C" w:rsidRDefault="0021709B" w:rsidP="0021709B">
      <w:pPr>
        <w:spacing w:line="240" w:lineRule="auto"/>
        <w:ind w:left="567" w:right="616"/>
        <w:rPr>
          <w:i/>
          <w:sz w:val="22"/>
          <w:lang w:val="es-MX"/>
        </w:rPr>
      </w:pPr>
      <w:r w:rsidRPr="0096582C">
        <w:rPr>
          <w:b/>
          <w:i/>
          <w:sz w:val="22"/>
          <w:lang w:val="es-MX"/>
        </w:rPr>
        <w:t>Noveno.</w:t>
      </w:r>
      <w:r w:rsidRPr="0096582C">
        <w:rPr>
          <w:i/>
          <w:sz w:val="22"/>
          <w:lang w:val="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12C50DD" w14:textId="77777777" w:rsidR="0021709B" w:rsidRPr="0096582C" w:rsidRDefault="0021709B" w:rsidP="0021709B">
      <w:pPr>
        <w:spacing w:line="240" w:lineRule="auto"/>
        <w:ind w:left="567" w:right="616"/>
        <w:rPr>
          <w:b/>
          <w:i/>
          <w:sz w:val="22"/>
          <w:lang w:val="es-MX"/>
        </w:rPr>
      </w:pPr>
    </w:p>
    <w:p w14:paraId="3C26F505" w14:textId="77777777" w:rsidR="0021709B" w:rsidRPr="0096582C" w:rsidRDefault="0021709B" w:rsidP="0021709B">
      <w:pPr>
        <w:spacing w:line="240" w:lineRule="auto"/>
        <w:ind w:left="567" w:right="616"/>
        <w:rPr>
          <w:i/>
          <w:sz w:val="22"/>
          <w:lang w:val="es-MX"/>
        </w:rPr>
      </w:pPr>
      <w:r w:rsidRPr="0096582C">
        <w:rPr>
          <w:b/>
          <w:i/>
          <w:sz w:val="22"/>
          <w:lang w:val="es-MX"/>
        </w:rPr>
        <w:t>Décimo.</w:t>
      </w:r>
      <w:r w:rsidRPr="0096582C">
        <w:rPr>
          <w:i/>
          <w:sz w:val="22"/>
          <w:lang w:val="es-MX"/>
        </w:rPr>
        <w:t xml:space="preserve"> Los titulares de las </w:t>
      </w:r>
      <w:proofErr w:type="gramStart"/>
      <w:r w:rsidRPr="0096582C">
        <w:rPr>
          <w:i/>
          <w:sz w:val="22"/>
          <w:lang w:val="es-MX"/>
        </w:rPr>
        <w:t>áreas,</w:t>
      </w:r>
      <w:proofErr w:type="gramEnd"/>
      <w:r w:rsidRPr="0096582C">
        <w:rPr>
          <w:i/>
          <w:sz w:val="22"/>
          <w:lang w:val="es-MX"/>
        </w:rPr>
        <w:t xml:space="preserve">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3D928647" w14:textId="77777777" w:rsidR="0021709B" w:rsidRPr="0096582C" w:rsidRDefault="0021709B" w:rsidP="0021709B">
      <w:pPr>
        <w:spacing w:line="240" w:lineRule="auto"/>
        <w:ind w:left="567" w:right="616"/>
        <w:rPr>
          <w:i/>
          <w:sz w:val="22"/>
          <w:lang w:val="es-MX"/>
        </w:rPr>
      </w:pPr>
    </w:p>
    <w:p w14:paraId="393613E1" w14:textId="77777777" w:rsidR="0021709B" w:rsidRPr="0096582C" w:rsidRDefault="0021709B" w:rsidP="0021709B">
      <w:pPr>
        <w:spacing w:line="240" w:lineRule="auto"/>
        <w:ind w:left="567" w:right="616"/>
        <w:rPr>
          <w:i/>
          <w:sz w:val="22"/>
          <w:lang w:val="es-MX"/>
        </w:rPr>
      </w:pPr>
      <w:r w:rsidRPr="0096582C">
        <w:rPr>
          <w:i/>
          <w:sz w:val="22"/>
          <w:lang w:val="es-MX"/>
        </w:rPr>
        <w:t>En ausencia de los titulares de las áreas, la información será clasificada o desclasificada por la persona que lo supla, en términos de la normativa que rija la actuación del sujeto obligado.</w:t>
      </w:r>
    </w:p>
    <w:p w14:paraId="6AA58084" w14:textId="77777777" w:rsidR="0021709B" w:rsidRPr="0096582C" w:rsidRDefault="0021709B" w:rsidP="0021709B">
      <w:pPr>
        <w:spacing w:line="240" w:lineRule="auto"/>
        <w:ind w:left="567" w:right="616"/>
        <w:rPr>
          <w:b/>
          <w:i/>
          <w:sz w:val="22"/>
          <w:lang w:val="es-MX"/>
        </w:rPr>
      </w:pPr>
    </w:p>
    <w:p w14:paraId="6A4049BA" w14:textId="77777777" w:rsidR="0021709B" w:rsidRPr="0096582C" w:rsidRDefault="0021709B" w:rsidP="0021709B">
      <w:pPr>
        <w:spacing w:line="240" w:lineRule="auto"/>
        <w:ind w:left="567" w:right="616"/>
        <w:rPr>
          <w:b/>
          <w:sz w:val="22"/>
          <w:lang w:val="es-MX"/>
        </w:rPr>
      </w:pPr>
      <w:r w:rsidRPr="0096582C">
        <w:rPr>
          <w:b/>
          <w:i/>
          <w:sz w:val="22"/>
          <w:lang w:val="es-MX"/>
        </w:rPr>
        <w:t>Décimo primero.</w:t>
      </w:r>
      <w:r w:rsidRPr="0096582C">
        <w:rPr>
          <w:i/>
          <w:sz w:val="22"/>
          <w:lang w:val="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3F59557D" w14:textId="77777777" w:rsidR="0021709B" w:rsidRPr="0096582C" w:rsidRDefault="0021709B" w:rsidP="0021709B">
      <w:pPr>
        <w:rPr>
          <w:rFonts w:cs="Arial"/>
          <w:i/>
          <w:szCs w:val="24"/>
          <w:lang w:val="es-MX"/>
        </w:rPr>
      </w:pPr>
    </w:p>
    <w:p w14:paraId="61316BFB" w14:textId="77777777" w:rsidR="0021709B" w:rsidRPr="0096582C" w:rsidRDefault="0021709B" w:rsidP="0021709B">
      <w:pPr>
        <w:rPr>
          <w:szCs w:val="24"/>
          <w:lang w:val="es-MX"/>
        </w:rPr>
      </w:pPr>
      <w:r w:rsidRPr="0096582C">
        <w:rPr>
          <w:szCs w:val="24"/>
          <w:lang w:val="es-MX"/>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w:t>
      </w:r>
      <w:r w:rsidRPr="0096582C">
        <w:rPr>
          <w:szCs w:val="24"/>
          <w:lang w:val="es-MX"/>
        </w:rPr>
        <w:lastRenderedPageBreak/>
        <w:t>de la información generaría una afectación, asimismo, es claro que éste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400878A4" w14:textId="77777777" w:rsidR="0021709B" w:rsidRPr="0096582C" w:rsidRDefault="0021709B" w:rsidP="0021709B">
      <w:pPr>
        <w:jc w:val="left"/>
        <w:rPr>
          <w:szCs w:val="24"/>
          <w:lang w:val="es-MX"/>
        </w:rPr>
      </w:pPr>
    </w:p>
    <w:p w14:paraId="2008FA1B" w14:textId="77777777" w:rsidR="0021709B" w:rsidRPr="0096582C" w:rsidRDefault="0021709B" w:rsidP="0021709B">
      <w:pPr>
        <w:rPr>
          <w:szCs w:val="24"/>
          <w:lang w:val="es-MX"/>
        </w:rPr>
      </w:pPr>
      <w:r w:rsidRPr="0096582C">
        <w:rPr>
          <w:szCs w:val="24"/>
          <w:lang w:val="es-MX"/>
        </w:rPr>
        <w:t>Por tanto, la fundamentación y motivación consiste en la obligación que tiene todo ente público de expresar los preceptos jurídicos aplicables al asunto motivo del acto y las razones o argumentos de su actuar.</w:t>
      </w:r>
      <w:r>
        <w:rPr>
          <w:szCs w:val="24"/>
          <w:lang w:val="es-MX"/>
        </w:rPr>
        <w:t xml:space="preserve"> </w:t>
      </w:r>
      <w:r w:rsidRPr="0096582C">
        <w:rPr>
          <w:szCs w:val="24"/>
          <w:lang w:val="es-MX"/>
        </w:rPr>
        <w:t>Al respecto, el máximo tribunal del país ha establecido jurisprudencia respecto a qué debe entenderse por fundamentación y motivación, en los siguientes términos:</w:t>
      </w:r>
    </w:p>
    <w:p w14:paraId="136F9F13" w14:textId="77777777" w:rsidR="0021709B" w:rsidRPr="0096582C" w:rsidRDefault="0021709B" w:rsidP="0021709B">
      <w:pPr>
        <w:jc w:val="left"/>
        <w:rPr>
          <w:szCs w:val="24"/>
          <w:lang w:val="es-MX"/>
        </w:rPr>
      </w:pPr>
    </w:p>
    <w:p w14:paraId="3C365765" w14:textId="77777777" w:rsidR="0021709B" w:rsidRPr="0096582C" w:rsidRDefault="0021709B" w:rsidP="0021709B">
      <w:pPr>
        <w:spacing w:line="240" w:lineRule="auto"/>
        <w:ind w:left="567" w:right="616"/>
        <w:rPr>
          <w:b/>
          <w:i/>
          <w:sz w:val="22"/>
          <w:lang w:val="es-MX"/>
        </w:rPr>
      </w:pPr>
      <w:r w:rsidRPr="0096582C">
        <w:rPr>
          <w:b/>
          <w:i/>
          <w:sz w:val="22"/>
          <w:lang w:val="es-MX"/>
        </w:rPr>
        <w:t xml:space="preserve">FUNDAMENTACIÓN Y MOTIVACIÓN. </w:t>
      </w:r>
    </w:p>
    <w:p w14:paraId="0BC3A013" w14:textId="77777777" w:rsidR="0021709B" w:rsidRPr="0096582C" w:rsidRDefault="0021709B" w:rsidP="0021709B">
      <w:pPr>
        <w:spacing w:line="240" w:lineRule="auto"/>
        <w:ind w:left="567" w:right="616"/>
        <w:rPr>
          <w:i/>
          <w:sz w:val="22"/>
          <w:lang w:val="es-MX"/>
        </w:rPr>
      </w:pPr>
      <w:r w:rsidRPr="0096582C">
        <w:rPr>
          <w:i/>
          <w:sz w:val="22"/>
          <w:lang w:val="es-MX"/>
        </w:rPr>
        <w:t xml:space="preserve">La debida fundamentación y motivación </w:t>
      </w:r>
      <w:proofErr w:type="gramStart"/>
      <w:r w:rsidRPr="0096582C">
        <w:rPr>
          <w:i/>
          <w:sz w:val="22"/>
          <w:lang w:val="es-MX"/>
        </w:rPr>
        <w:t>legal,</w:t>
      </w:r>
      <w:proofErr w:type="gramEnd"/>
      <w:r w:rsidRPr="0096582C">
        <w:rPr>
          <w:i/>
          <w:sz w:val="22"/>
          <w:lang w:val="es-MX"/>
        </w:rPr>
        <w:t xml:space="preserve">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6AE0BF55" w14:textId="77777777" w:rsidR="0021709B" w:rsidRPr="00413E71" w:rsidRDefault="0021709B" w:rsidP="0021709B">
      <w:pPr>
        <w:jc w:val="left"/>
        <w:rPr>
          <w:szCs w:val="24"/>
          <w:lang w:val="es-MX"/>
        </w:rPr>
      </w:pPr>
    </w:p>
    <w:p w14:paraId="4B191631" w14:textId="77777777" w:rsidR="0021709B" w:rsidRPr="0096582C" w:rsidRDefault="0021709B" w:rsidP="0021709B">
      <w:pPr>
        <w:rPr>
          <w:szCs w:val="24"/>
          <w:lang w:val="es-MX"/>
        </w:rPr>
      </w:pPr>
      <w:r w:rsidRPr="00413E71">
        <w:rPr>
          <w:szCs w:val="24"/>
          <w:lang w:val="es-MX"/>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r>
        <w:rPr>
          <w:szCs w:val="24"/>
          <w:lang w:val="es-MX"/>
        </w:rPr>
        <w:t xml:space="preserve"> </w:t>
      </w:r>
      <w:r w:rsidRPr="0096582C">
        <w:rPr>
          <w:szCs w:val="24"/>
          <w:lang w:val="es-MX"/>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1C752873" w14:textId="77777777" w:rsidR="0021709B" w:rsidRPr="00413E71" w:rsidRDefault="0021709B" w:rsidP="0021709B">
      <w:pPr>
        <w:jc w:val="left"/>
        <w:rPr>
          <w:szCs w:val="24"/>
          <w:lang w:val="es-MX"/>
        </w:rPr>
      </w:pPr>
    </w:p>
    <w:p w14:paraId="559D84AA" w14:textId="77777777" w:rsidR="0021709B" w:rsidRPr="0096582C" w:rsidRDefault="0021709B" w:rsidP="0021709B">
      <w:pPr>
        <w:spacing w:line="240" w:lineRule="auto"/>
        <w:ind w:left="567" w:right="616"/>
        <w:rPr>
          <w:i/>
          <w:sz w:val="22"/>
          <w:lang w:val="es-MX"/>
        </w:rPr>
      </w:pPr>
      <w:r w:rsidRPr="0096582C">
        <w:rPr>
          <w:b/>
          <w:i/>
          <w:sz w:val="22"/>
          <w:lang w:val="es-MX"/>
        </w:rPr>
        <w:lastRenderedPageBreak/>
        <w:t>FUNDAMENTACIÓN Y MOTIVACIÓN. EL ASPECTO FORMAL DE LA GARANTÍA Y SU FINALIDAD SE TRADUCEN EN EXPLICAR, JUSTIFICAR, POSIBILITAR LA DEFENSA Y COMUNICAR LA DECISIÓN</w:t>
      </w:r>
      <w:r w:rsidRPr="0096582C">
        <w:rPr>
          <w:i/>
          <w:sz w:val="22"/>
          <w:lang w:val="es-MX"/>
        </w:rPr>
        <w:t xml:space="preserve">. </w:t>
      </w:r>
    </w:p>
    <w:p w14:paraId="16F75323" w14:textId="77777777" w:rsidR="0021709B" w:rsidRPr="0096582C" w:rsidRDefault="0021709B" w:rsidP="0021709B">
      <w:pPr>
        <w:spacing w:line="240" w:lineRule="auto"/>
        <w:ind w:left="567" w:right="616"/>
        <w:rPr>
          <w:i/>
          <w:sz w:val="22"/>
          <w:lang w:val="es-MX"/>
        </w:rPr>
      </w:pPr>
      <w:r w:rsidRPr="0096582C">
        <w:rPr>
          <w:i/>
          <w:sz w:val="22"/>
          <w:lang w:val="es-MX"/>
        </w:rPr>
        <w:t>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293D3657" w14:textId="77777777" w:rsidR="0021709B" w:rsidRPr="00413E71" w:rsidRDefault="0021709B" w:rsidP="0021709B">
      <w:pPr>
        <w:rPr>
          <w:szCs w:val="24"/>
          <w:lang w:val="es-MX"/>
        </w:rPr>
      </w:pPr>
    </w:p>
    <w:p w14:paraId="2C5A6C2B" w14:textId="77777777" w:rsidR="0021709B" w:rsidRPr="00413E71" w:rsidRDefault="0021709B" w:rsidP="0021709B">
      <w:pPr>
        <w:rPr>
          <w:szCs w:val="24"/>
          <w:lang w:val="es-MX"/>
        </w:rPr>
      </w:pPr>
      <w:r w:rsidRPr="00413E71">
        <w:rPr>
          <w:szCs w:val="24"/>
          <w:lang w:val="es-MX"/>
        </w:rPr>
        <w:t xml:space="preserve">En consecuencia, la fundamentación y motivación implica </w:t>
      </w:r>
      <w:proofErr w:type="gramStart"/>
      <w:r w:rsidRPr="00413E71">
        <w:rPr>
          <w:szCs w:val="24"/>
          <w:lang w:val="es-MX"/>
        </w:rPr>
        <w:t>que</w:t>
      </w:r>
      <w:proofErr w:type="gramEnd"/>
      <w:r w:rsidRPr="00413E71">
        <w:rPr>
          <w:szCs w:val="24"/>
          <w:lang w:val="es-MX"/>
        </w:rPr>
        <w:t xml:space="preserv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23F468D1" w14:textId="77777777" w:rsidR="0021709B" w:rsidRPr="00413E71" w:rsidRDefault="0021709B" w:rsidP="0021709B">
      <w:pPr>
        <w:rPr>
          <w:szCs w:val="24"/>
          <w:lang w:val="es-MX"/>
        </w:rPr>
      </w:pPr>
    </w:p>
    <w:p w14:paraId="7265E06E" w14:textId="77777777" w:rsidR="0021709B" w:rsidRPr="00413E71" w:rsidRDefault="0021709B" w:rsidP="0021709B">
      <w:pPr>
        <w:rPr>
          <w:szCs w:val="24"/>
          <w:lang w:val="es-MX"/>
        </w:rPr>
      </w:pPr>
      <w:r w:rsidRPr="00413E71">
        <w:rPr>
          <w:szCs w:val="24"/>
          <w:lang w:val="es-MX"/>
        </w:rPr>
        <w:t>Por lo tanto, la entrega de documentos en su versión pública debe acompañarse necesariamente del Acuerdo del Comité de Transparencia del Sujeto Obligado</w:t>
      </w:r>
      <w:r w:rsidRPr="00413E71">
        <w:rPr>
          <w:b/>
          <w:szCs w:val="24"/>
          <w:lang w:val="es-MX"/>
        </w:rPr>
        <w:t xml:space="preserve"> </w:t>
      </w:r>
      <w:r w:rsidRPr="00413E71">
        <w:rPr>
          <w:szCs w:val="24"/>
          <w:lang w:val="es-MX"/>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w:t>
      </w:r>
      <w:r w:rsidRPr="00413E71">
        <w:rPr>
          <w:szCs w:val="24"/>
          <w:lang w:val="es-MX"/>
        </w:rPr>
        <w:lastRenderedPageBreak/>
        <w:t>estado de incertidumbre, al no conocer o comprender porque no aparecen en la documentación respectiva, es decir, si no se exponen de manera puntual las razones de ello se estaría violentando desde un inicio el derecho de acceso a la información de la solicitante.</w:t>
      </w:r>
    </w:p>
    <w:p w14:paraId="384B3488" w14:textId="77777777" w:rsidR="009B73BE" w:rsidRPr="003C6F8C" w:rsidRDefault="009B73BE" w:rsidP="009B73BE">
      <w:pPr>
        <w:rPr>
          <w:szCs w:val="24"/>
        </w:rPr>
      </w:pPr>
    </w:p>
    <w:p w14:paraId="382B282A" w14:textId="412B7D65" w:rsidR="009B73BE" w:rsidRPr="006F2304" w:rsidRDefault="009B73BE" w:rsidP="009B73BE">
      <w:pPr>
        <w:pBdr>
          <w:top w:val="nil"/>
          <w:left w:val="nil"/>
          <w:bottom w:val="nil"/>
          <w:right w:val="nil"/>
          <w:between w:val="nil"/>
        </w:pBdr>
        <w:rPr>
          <w:rFonts w:eastAsia="Palatino Linotype" w:cs="Palatino Linotype"/>
          <w:color w:val="000000"/>
        </w:rPr>
      </w:pPr>
      <w:r w:rsidRPr="0CEC3CE0">
        <w:rPr>
          <w:rFonts w:eastAsia="Palatino Linotype" w:cs="Palatino Linotype"/>
          <w:color w:val="000000" w:themeColor="text1"/>
        </w:rPr>
        <w:t>En mérito de lo expuesto en líneas anteriores, este Instituto considera que los motivos de</w:t>
      </w:r>
      <w:r>
        <w:rPr>
          <w:rFonts w:eastAsia="Palatino Linotype" w:cs="Palatino Linotype"/>
          <w:color w:val="000000" w:themeColor="text1"/>
        </w:rPr>
        <w:t xml:space="preserve"> inconformidad planteados por el</w:t>
      </w:r>
      <w:r w:rsidRPr="0CEC3CE0">
        <w:rPr>
          <w:rFonts w:eastAsia="Palatino Linotype" w:cs="Palatino Linotype"/>
          <w:color w:val="000000" w:themeColor="text1"/>
        </w:rPr>
        <w:t xml:space="preserve"> Recurrente resultan</w:t>
      </w:r>
      <w:r>
        <w:rPr>
          <w:rFonts w:eastAsia="Palatino Linotype" w:cs="Palatino Linotype"/>
          <w:color w:val="000000" w:themeColor="text1"/>
        </w:rPr>
        <w:t xml:space="preserve"> </w:t>
      </w:r>
      <w:r w:rsidR="00910C7E">
        <w:rPr>
          <w:rFonts w:eastAsia="Palatino Linotype" w:cs="Palatino Linotype"/>
          <w:color w:val="000000" w:themeColor="text1"/>
        </w:rPr>
        <w:t xml:space="preserve">parcialmente </w:t>
      </w:r>
      <w:r w:rsidRPr="0CEC3CE0">
        <w:rPr>
          <w:rFonts w:eastAsia="Palatino Linotype" w:cs="Palatino Linotype"/>
          <w:color w:val="000000" w:themeColor="text1"/>
        </w:rPr>
        <w:t xml:space="preserve">fundados en el recurso de revisión que es materia de esta resolución; por ello </w:t>
      </w:r>
      <w:r>
        <w:rPr>
          <w:rFonts w:eastAsia="Palatino Linotype" w:cs="Palatino Linotype"/>
          <w:b/>
          <w:bCs/>
          <w:color w:val="000000" w:themeColor="text1"/>
        </w:rPr>
        <w:t xml:space="preserve">con fundamento en la </w:t>
      </w:r>
      <w:r w:rsidR="006809C7">
        <w:rPr>
          <w:rFonts w:eastAsia="Palatino Linotype" w:cs="Palatino Linotype"/>
          <w:b/>
          <w:bCs/>
          <w:color w:val="000000" w:themeColor="text1"/>
        </w:rPr>
        <w:t>segunda</w:t>
      </w:r>
      <w:r>
        <w:rPr>
          <w:rFonts w:eastAsia="Palatino Linotype" w:cs="Palatino Linotype"/>
          <w:b/>
          <w:bCs/>
          <w:color w:val="000000" w:themeColor="text1"/>
        </w:rPr>
        <w:t xml:space="preserve"> hipótesis</w:t>
      </w:r>
      <w:r w:rsidRPr="0CEC3CE0">
        <w:rPr>
          <w:rFonts w:eastAsia="Palatino Linotype" w:cs="Palatino Linotype"/>
          <w:b/>
          <w:bCs/>
          <w:color w:val="000000" w:themeColor="text1"/>
        </w:rPr>
        <w:t xml:space="preserve"> de la fracción III del artículo 186 </w:t>
      </w:r>
      <w:r w:rsidRPr="0CEC3CE0">
        <w:rPr>
          <w:rFonts w:eastAsia="Palatino Linotype" w:cs="Palatino Linotype"/>
          <w:color w:val="000000" w:themeColor="text1"/>
        </w:rPr>
        <w:t xml:space="preserve">de la Ley de Transparencia y Acceso a la Información Pública del Estado de México y Municipios, se </w:t>
      </w:r>
      <w:r w:rsidR="006809C7">
        <w:rPr>
          <w:rFonts w:eastAsia="Palatino Linotype" w:cs="Palatino Linotype"/>
          <w:b/>
          <w:bCs/>
          <w:color w:val="000000" w:themeColor="text1"/>
        </w:rPr>
        <w:t>MODIFI</w:t>
      </w:r>
      <w:r w:rsidRPr="0CEC3CE0">
        <w:rPr>
          <w:rFonts w:eastAsia="Palatino Linotype" w:cs="Palatino Linotype"/>
          <w:b/>
          <w:bCs/>
          <w:color w:val="000000" w:themeColor="text1"/>
        </w:rPr>
        <w:t xml:space="preserve">CA </w:t>
      </w:r>
      <w:r w:rsidRPr="0CEC3CE0">
        <w:rPr>
          <w:rFonts w:eastAsia="Palatino Linotype" w:cs="Palatino Linotype"/>
          <w:color w:val="000000" w:themeColor="text1"/>
        </w:rPr>
        <w:t>la respuesta a la solicitud de información número</w:t>
      </w:r>
      <w:r w:rsidRPr="008F3C6D">
        <w:rPr>
          <w:rFonts w:eastAsia="Palatino Linotype" w:cs="Palatino Linotype"/>
          <w:color w:val="000000"/>
          <w:szCs w:val="24"/>
        </w:rPr>
        <w:t xml:space="preserve"> </w:t>
      </w:r>
      <w:r w:rsidR="00EC0E48">
        <w:rPr>
          <w:rFonts w:eastAsia="Palatino Linotype" w:cs="Palatino Linotype"/>
          <w:b/>
          <w:bCs/>
          <w:color w:val="000000"/>
          <w:szCs w:val="24"/>
        </w:rPr>
        <w:t>00026/</w:t>
      </w:r>
      <w:proofErr w:type="spellStart"/>
      <w:r w:rsidR="00EC0E48">
        <w:rPr>
          <w:rFonts w:eastAsia="Palatino Linotype" w:cs="Palatino Linotype"/>
          <w:b/>
          <w:bCs/>
          <w:color w:val="000000"/>
          <w:szCs w:val="24"/>
        </w:rPr>
        <w:t>DIFACAMBAY</w:t>
      </w:r>
      <w:proofErr w:type="spellEnd"/>
      <w:r w:rsidR="00EC0E48">
        <w:rPr>
          <w:rFonts w:eastAsia="Palatino Linotype" w:cs="Palatino Linotype"/>
          <w:b/>
          <w:bCs/>
          <w:color w:val="000000"/>
          <w:szCs w:val="24"/>
        </w:rPr>
        <w:t>/IP/2025</w:t>
      </w:r>
      <w:r w:rsidRPr="0CEC3CE0">
        <w:rPr>
          <w:rFonts w:eastAsia="Palatino Linotype" w:cs="Palatino Linotype"/>
          <w:color w:val="000000" w:themeColor="text1"/>
        </w:rPr>
        <w:t>, que ha sido materia del presente estudio.</w:t>
      </w:r>
    </w:p>
    <w:p w14:paraId="6AB0962B" w14:textId="77777777" w:rsidR="009B73BE" w:rsidRPr="003C6F8C" w:rsidRDefault="009B73BE" w:rsidP="009B73BE">
      <w:pPr>
        <w:rPr>
          <w:szCs w:val="24"/>
        </w:rPr>
      </w:pPr>
    </w:p>
    <w:p w14:paraId="137DD155" w14:textId="77777777" w:rsidR="009B73BE" w:rsidRPr="00BB7F90" w:rsidRDefault="009B73BE" w:rsidP="009B73BE">
      <w:pPr>
        <w:pBdr>
          <w:top w:val="nil"/>
          <w:left w:val="nil"/>
          <w:bottom w:val="nil"/>
          <w:right w:val="nil"/>
          <w:between w:val="nil"/>
        </w:pBdr>
        <w:rPr>
          <w:rFonts w:eastAsia="Palatino Linotype" w:cs="Palatino Linotype"/>
          <w:color w:val="000000"/>
          <w:szCs w:val="24"/>
        </w:rPr>
      </w:pPr>
      <w:r w:rsidRPr="006F2304">
        <w:rPr>
          <w:rFonts w:eastAsia="Palatino Linotype" w:cs="Palatino Linotype"/>
          <w:color w:val="000000"/>
          <w:szCs w:val="24"/>
        </w:rPr>
        <w:t xml:space="preserve">Por lo </w:t>
      </w:r>
      <w:r w:rsidRPr="00BB7F90">
        <w:rPr>
          <w:rFonts w:eastAsia="Palatino Linotype" w:cs="Palatino Linotype"/>
          <w:color w:val="000000"/>
          <w:szCs w:val="24"/>
        </w:rPr>
        <w:t>antes expuesto y fundado es de resolverse y,</w:t>
      </w:r>
    </w:p>
    <w:p w14:paraId="5CD457F5" w14:textId="4FAD240A" w:rsidR="009B73BE" w:rsidRDefault="009B73BE" w:rsidP="009B73BE"/>
    <w:p w14:paraId="593F470A" w14:textId="77777777" w:rsidR="009B73BE" w:rsidRPr="00BB7F90" w:rsidRDefault="009B73BE" w:rsidP="009B73BE">
      <w:pPr>
        <w:pStyle w:val="Ttulo1"/>
        <w:rPr>
          <w:rFonts w:eastAsia="Palatino Linotype"/>
        </w:rPr>
      </w:pPr>
      <w:r w:rsidRPr="00BB7F90">
        <w:rPr>
          <w:rFonts w:eastAsia="Palatino Linotype"/>
        </w:rPr>
        <w:t>S E    R E S U E L V E</w:t>
      </w:r>
    </w:p>
    <w:p w14:paraId="6B954031" w14:textId="77777777" w:rsidR="009B73BE" w:rsidRPr="00BB7F90" w:rsidRDefault="009B73BE" w:rsidP="009B73BE">
      <w:pPr>
        <w:pBdr>
          <w:top w:val="nil"/>
          <w:left w:val="nil"/>
          <w:bottom w:val="nil"/>
          <w:right w:val="nil"/>
          <w:between w:val="nil"/>
        </w:pBdr>
        <w:rPr>
          <w:rFonts w:eastAsia="Palatino Linotype" w:cs="Palatino Linotype"/>
          <w:b/>
          <w:color w:val="000000"/>
          <w:szCs w:val="24"/>
        </w:rPr>
      </w:pPr>
    </w:p>
    <w:p w14:paraId="57CC97C7" w14:textId="259D7E85" w:rsidR="009B73BE" w:rsidRPr="00BB7F90" w:rsidRDefault="009B73BE" w:rsidP="009B73BE">
      <w:pPr>
        <w:pBdr>
          <w:top w:val="nil"/>
          <w:left w:val="nil"/>
          <w:bottom w:val="nil"/>
          <w:right w:val="nil"/>
          <w:between w:val="nil"/>
        </w:pBdr>
        <w:rPr>
          <w:rFonts w:eastAsia="Palatino Linotype" w:cs="Palatino Linotype"/>
          <w:color w:val="000000"/>
        </w:rPr>
      </w:pPr>
      <w:r w:rsidRPr="00BB7F90">
        <w:rPr>
          <w:rFonts w:eastAsia="Palatino Linotype" w:cs="Palatino Linotype"/>
          <w:b/>
          <w:bCs/>
          <w:color w:val="000000" w:themeColor="text1"/>
        </w:rPr>
        <w:t>PRIMERO.</w:t>
      </w:r>
      <w:r w:rsidRPr="00BB7F90">
        <w:rPr>
          <w:rFonts w:eastAsia="Palatino Linotype" w:cs="Palatino Linotype"/>
          <w:color w:val="000000" w:themeColor="text1"/>
        </w:rPr>
        <w:t xml:space="preserve"> Se </w:t>
      </w:r>
      <w:r w:rsidR="006809C7">
        <w:rPr>
          <w:rFonts w:eastAsia="Palatino Linotype" w:cs="Palatino Linotype"/>
          <w:b/>
          <w:bCs/>
          <w:color w:val="000000" w:themeColor="text1"/>
        </w:rPr>
        <w:t>MODIFI</w:t>
      </w:r>
      <w:r w:rsidRPr="00BB7F90">
        <w:rPr>
          <w:rFonts w:eastAsia="Palatino Linotype" w:cs="Palatino Linotype"/>
          <w:b/>
          <w:bCs/>
          <w:color w:val="000000" w:themeColor="text1"/>
        </w:rPr>
        <w:t>CA</w:t>
      </w:r>
      <w:r w:rsidRPr="00BB7F90">
        <w:rPr>
          <w:rFonts w:eastAsia="Palatino Linotype" w:cs="Palatino Linotype"/>
          <w:color w:val="000000" w:themeColor="text1"/>
        </w:rPr>
        <w:t xml:space="preserve"> la respuesta entregada por el Sujeto Obligado</w:t>
      </w:r>
      <w:r w:rsidRPr="00BB7F90">
        <w:rPr>
          <w:rFonts w:eastAsia="Palatino Linotype" w:cs="Palatino Linotype"/>
          <w:b/>
          <w:bCs/>
          <w:color w:val="000000" w:themeColor="text1"/>
        </w:rPr>
        <w:t xml:space="preserve"> </w:t>
      </w:r>
      <w:r w:rsidRPr="00BB7F90">
        <w:rPr>
          <w:rFonts w:eastAsia="Palatino Linotype" w:cs="Palatino Linotype"/>
          <w:color w:val="000000" w:themeColor="text1"/>
        </w:rPr>
        <w:t>a la solicitud de información número</w:t>
      </w:r>
      <w:r>
        <w:rPr>
          <w:rFonts w:eastAsia="Palatino Linotype" w:cs="Palatino Linotype"/>
          <w:b/>
          <w:bCs/>
          <w:color w:val="000000"/>
          <w:szCs w:val="24"/>
        </w:rPr>
        <w:t xml:space="preserve"> </w:t>
      </w:r>
      <w:r w:rsidR="00EC0E48">
        <w:rPr>
          <w:rFonts w:eastAsia="Palatino Linotype" w:cs="Palatino Linotype"/>
          <w:b/>
          <w:bCs/>
          <w:color w:val="000000"/>
          <w:szCs w:val="24"/>
        </w:rPr>
        <w:t>00026/</w:t>
      </w:r>
      <w:proofErr w:type="spellStart"/>
      <w:r w:rsidR="00EC0E48">
        <w:rPr>
          <w:rFonts w:eastAsia="Palatino Linotype" w:cs="Palatino Linotype"/>
          <w:b/>
          <w:bCs/>
          <w:color w:val="000000"/>
          <w:szCs w:val="24"/>
        </w:rPr>
        <w:t>DIFACAMBAY</w:t>
      </w:r>
      <w:proofErr w:type="spellEnd"/>
      <w:r w:rsidR="00EC0E48">
        <w:rPr>
          <w:rFonts w:eastAsia="Palatino Linotype" w:cs="Palatino Linotype"/>
          <w:b/>
          <w:bCs/>
          <w:color w:val="000000"/>
          <w:szCs w:val="24"/>
        </w:rPr>
        <w:t>/IP/2025</w:t>
      </w:r>
      <w:r>
        <w:rPr>
          <w:rFonts w:eastAsia="Palatino Linotype" w:cs="Palatino Linotype"/>
          <w:color w:val="000000" w:themeColor="text1"/>
        </w:rPr>
        <w:t xml:space="preserve">, al resultar </w:t>
      </w:r>
      <w:r w:rsidR="00651DE3">
        <w:rPr>
          <w:rFonts w:eastAsia="Palatino Linotype" w:cs="Palatino Linotype"/>
          <w:color w:val="000000" w:themeColor="text1"/>
        </w:rPr>
        <w:t xml:space="preserve">parcialmente </w:t>
      </w:r>
      <w:r w:rsidRPr="00BB7F90">
        <w:rPr>
          <w:rFonts w:eastAsia="Palatino Linotype" w:cs="Palatino Linotype"/>
          <w:color w:val="000000" w:themeColor="text1"/>
        </w:rPr>
        <w:t xml:space="preserve">fundados los motivos de inconformidad argüidos por </w:t>
      </w:r>
      <w:r>
        <w:rPr>
          <w:rFonts w:eastAsia="Palatino Linotype" w:cs="Palatino Linotype"/>
          <w:color w:val="000000" w:themeColor="text1"/>
        </w:rPr>
        <w:t>el</w:t>
      </w:r>
      <w:r w:rsidRPr="00BB7F90">
        <w:rPr>
          <w:rFonts w:eastAsia="Palatino Linotype" w:cs="Palatino Linotype"/>
          <w:color w:val="000000" w:themeColor="text1"/>
        </w:rPr>
        <w:t xml:space="preserve"> Recurrente, en términos del</w:t>
      </w:r>
      <w:r>
        <w:rPr>
          <w:rFonts w:eastAsia="Palatino Linotype" w:cs="Palatino Linotype"/>
          <w:b/>
          <w:bCs/>
          <w:color w:val="000000" w:themeColor="text1"/>
        </w:rPr>
        <w:t xml:space="preserve"> Considerando </w:t>
      </w:r>
      <w:r w:rsidR="00651DE3">
        <w:rPr>
          <w:rFonts w:eastAsia="Palatino Linotype" w:cs="Palatino Linotype"/>
          <w:b/>
          <w:bCs/>
          <w:color w:val="000000" w:themeColor="text1"/>
        </w:rPr>
        <w:t>QUIN</w:t>
      </w:r>
      <w:r w:rsidRPr="00BB7F90">
        <w:rPr>
          <w:rFonts w:eastAsia="Palatino Linotype" w:cs="Palatino Linotype"/>
          <w:b/>
          <w:bCs/>
          <w:color w:val="000000" w:themeColor="text1"/>
        </w:rPr>
        <w:t xml:space="preserve">TO </w:t>
      </w:r>
      <w:r w:rsidRPr="00BB7F90">
        <w:rPr>
          <w:rFonts w:eastAsia="Palatino Linotype" w:cs="Palatino Linotype"/>
          <w:color w:val="000000" w:themeColor="text1"/>
        </w:rPr>
        <w:t xml:space="preserve">de la presente resolución. </w:t>
      </w:r>
    </w:p>
    <w:p w14:paraId="5EE7906C" w14:textId="77777777" w:rsidR="009B73BE" w:rsidRPr="00BB7F90" w:rsidRDefault="009B73BE" w:rsidP="009B73BE">
      <w:pPr>
        <w:pBdr>
          <w:top w:val="nil"/>
          <w:left w:val="nil"/>
          <w:bottom w:val="nil"/>
          <w:right w:val="nil"/>
          <w:between w:val="nil"/>
        </w:pBdr>
        <w:rPr>
          <w:rFonts w:eastAsia="Palatino Linotype" w:cs="Palatino Linotype"/>
          <w:color w:val="000000"/>
          <w:szCs w:val="24"/>
        </w:rPr>
      </w:pPr>
    </w:p>
    <w:p w14:paraId="749C64FC" w14:textId="30D2DFEC" w:rsidR="009B73BE" w:rsidRPr="00BB7F90" w:rsidRDefault="009B73BE" w:rsidP="009B73BE">
      <w:pPr>
        <w:pBdr>
          <w:top w:val="nil"/>
          <w:left w:val="nil"/>
          <w:bottom w:val="nil"/>
          <w:right w:val="nil"/>
          <w:between w:val="nil"/>
        </w:pBdr>
        <w:rPr>
          <w:rFonts w:eastAsia="Palatino Linotype" w:cs="Palatino Linotype"/>
          <w:color w:val="000000"/>
          <w:szCs w:val="24"/>
        </w:rPr>
      </w:pPr>
      <w:r w:rsidRPr="00BB7F90">
        <w:rPr>
          <w:rFonts w:eastAsia="Palatino Linotype" w:cs="Palatino Linotype"/>
          <w:b/>
          <w:color w:val="000000"/>
          <w:szCs w:val="24"/>
        </w:rPr>
        <w:t>SEGUNDO.</w:t>
      </w:r>
      <w:r w:rsidRPr="00BB7F90">
        <w:rPr>
          <w:rFonts w:eastAsia="Palatino Linotype" w:cs="Palatino Linotype"/>
          <w:color w:val="000000"/>
          <w:szCs w:val="24"/>
        </w:rPr>
        <w:t xml:space="preserve"> Se </w:t>
      </w:r>
      <w:r w:rsidRPr="00BB7F90">
        <w:rPr>
          <w:rFonts w:eastAsia="Palatino Linotype" w:cs="Palatino Linotype"/>
          <w:b/>
          <w:color w:val="000000"/>
          <w:szCs w:val="24"/>
        </w:rPr>
        <w:t>ORDENA</w:t>
      </w:r>
      <w:r w:rsidRPr="00BB7F90">
        <w:rPr>
          <w:rFonts w:eastAsia="Palatino Linotype" w:cs="Palatino Linotype"/>
          <w:color w:val="000000"/>
          <w:szCs w:val="24"/>
        </w:rPr>
        <w:t xml:space="preserve"> </w:t>
      </w:r>
      <w:r w:rsidRPr="003F3F63">
        <w:rPr>
          <w:rFonts w:eastAsia="Palatino Linotype" w:cs="Palatino Linotype"/>
          <w:color w:val="000000"/>
          <w:szCs w:val="24"/>
        </w:rPr>
        <w:t>al Sujeto Obligado que</w:t>
      </w:r>
      <w:r w:rsidR="006809C7">
        <w:rPr>
          <w:rFonts w:eastAsia="Palatino Linotype" w:cs="Palatino Linotype"/>
          <w:color w:val="000000"/>
          <w:szCs w:val="24"/>
        </w:rPr>
        <w:t xml:space="preserve"> </w:t>
      </w:r>
      <w:r w:rsidR="00A346B2">
        <w:rPr>
          <w:rFonts w:eastAsia="Palatino Linotype" w:cs="Palatino Linotype"/>
          <w:color w:val="000000"/>
          <w:szCs w:val="24"/>
        </w:rPr>
        <w:t xml:space="preserve">haga </w:t>
      </w:r>
      <w:r w:rsidRPr="003F3F63">
        <w:rPr>
          <w:rFonts w:eastAsia="Palatino Linotype" w:cs="Palatino Linotype"/>
          <w:color w:val="000000"/>
          <w:szCs w:val="24"/>
        </w:rPr>
        <w:t>entrega a</w:t>
      </w:r>
      <w:r>
        <w:rPr>
          <w:rFonts w:eastAsia="Palatino Linotype" w:cs="Palatino Linotype"/>
          <w:color w:val="000000"/>
          <w:szCs w:val="24"/>
        </w:rPr>
        <w:t>l</w:t>
      </w:r>
      <w:r w:rsidRPr="003F3F63">
        <w:rPr>
          <w:rFonts w:eastAsia="Palatino Linotype" w:cs="Palatino Linotype"/>
          <w:color w:val="000000"/>
          <w:szCs w:val="24"/>
        </w:rPr>
        <w:t xml:space="preserve"> Recurrente mediante el Sistema de Acceso a la Información Mexiquense (</w:t>
      </w:r>
      <w:proofErr w:type="spellStart"/>
      <w:r w:rsidRPr="003F3F63">
        <w:rPr>
          <w:rFonts w:eastAsia="Palatino Linotype" w:cs="Palatino Linotype"/>
          <w:color w:val="000000"/>
          <w:szCs w:val="24"/>
        </w:rPr>
        <w:t>SAIMEX</w:t>
      </w:r>
      <w:proofErr w:type="spellEnd"/>
      <w:r w:rsidRPr="003F3F63">
        <w:rPr>
          <w:rFonts w:eastAsia="Palatino Linotype" w:cs="Palatino Linotype"/>
          <w:color w:val="000000"/>
          <w:szCs w:val="24"/>
        </w:rPr>
        <w:t>)</w:t>
      </w:r>
      <w:r>
        <w:rPr>
          <w:rFonts w:eastAsia="Palatino Linotype" w:cs="Palatino Linotype"/>
          <w:color w:val="000000"/>
          <w:szCs w:val="24"/>
        </w:rPr>
        <w:t>, en versión pública</w:t>
      </w:r>
      <w:r w:rsidR="003C6F8C">
        <w:rPr>
          <w:rFonts w:eastAsia="Palatino Linotype" w:cs="Palatino Linotype"/>
          <w:color w:val="000000"/>
          <w:szCs w:val="24"/>
        </w:rPr>
        <w:t xml:space="preserve"> de ser </w:t>
      </w:r>
      <w:r w:rsidR="003C6F8C">
        <w:rPr>
          <w:rFonts w:eastAsia="Palatino Linotype" w:cs="Palatino Linotype"/>
          <w:color w:val="000000"/>
          <w:szCs w:val="24"/>
        </w:rPr>
        <w:lastRenderedPageBreak/>
        <w:t xml:space="preserve">procedente </w:t>
      </w:r>
      <w:r>
        <w:rPr>
          <w:rFonts w:eastAsia="Palatino Linotype" w:cs="Palatino Linotype"/>
          <w:color w:val="000000"/>
          <w:szCs w:val="24"/>
        </w:rPr>
        <w:t xml:space="preserve">y </w:t>
      </w:r>
      <w:r w:rsidRPr="003F3F63">
        <w:rPr>
          <w:rFonts w:eastAsia="Palatino Linotype" w:cs="Palatino Linotype"/>
          <w:color w:val="000000"/>
          <w:szCs w:val="24"/>
        </w:rPr>
        <w:t xml:space="preserve">en términos del </w:t>
      </w:r>
      <w:r>
        <w:rPr>
          <w:rFonts w:eastAsia="Palatino Linotype" w:cs="Palatino Linotype"/>
          <w:b/>
          <w:color w:val="000000"/>
          <w:szCs w:val="24"/>
        </w:rPr>
        <w:t xml:space="preserve">Considerando </w:t>
      </w:r>
      <w:r w:rsidR="00651DE3">
        <w:rPr>
          <w:rFonts w:eastAsia="Palatino Linotype" w:cs="Palatino Linotype"/>
          <w:b/>
          <w:color w:val="000000"/>
          <w:szCs w:val="24"/>
        </w:rPr>
        <w:t>QUIN</w:t>
      </w:r>
      <w:r w:rsidRPr="003F3F63">
        <w:rPr>
          <w:rFonts w:eastAsia="Palatino Linotype" w:cs="Palatino Linotype"/>
          <w:b/>
          <w:color w:val="000000"/>
          <w:szCs w:val="24"/>
        </w:rPr>
        <w:t>TO</w:t>
      </w:r>
      <w:r>
        <w:rPr>
          <w:rFonts w:eastAsia="Palatino Linotype" w:cs="Palatino Linotype"/>
          <w:color w:val="000000"/>
          <w:szCs w:val="24"/>
        </w:rPr>
        <w:t>, de</w:t>
      </w:r>
      <w:r w:rsidR="003C6F8C">
        <w:rPr>
          <w:rFonts w:eastAsia="Palatino Linotype" w:cs="Palatino Linotype"/>
          <w:color w:val="000000"/>
          <w:szCs w:val="24"/>
        </w:rPr>
        <w:t>l o de los documentos en donde conste</w:t>
      </w:r>
      <w:r>
        <w:rPr>
          <w:rFonts w:eastAsia="Palatino Linotype" w:cs="Palatino Linotype"/>
          <w:color w:val="000000"/>
          <w:szCs w:val="24"/>
        </w:rPr>
        <w:t xml:space="preserve"> </w:t>
      </w:r>
      <w:r w:rsidR="00B318D0">
        <w:rPr>
          <w:rFonts w:eastAsia="Palatino Linotype" w:cs="Palatino Linotype"/>
          <w:color w:val="000000"/>
          <w:szCs w:val="24"/>
        </w:rPr>
        <w:t>lo siguiente:</w:t>
      </w:r>
    </w:p>
    <w:p w14:paraId="2EDB0B03" w14:textId="77777777" w:rsidR="009B73BE" w:rsidRPr="00BB7F90" w:rsidRDefault="009B73BE" w:rsidP="009B73BE">
      <w:pPr>
        <w:pBdr>
          <w:top w:val="nil"/>
          <w:left w:val="nil"/>
          <w:bottom w:val="nil"/>
          <w:right w:val="nil"/>
          <w:between w:val="nil"/>
        </w:pBdr>
        <w:rPr>
          <w:rFonts w:eastAsia="Palatino Linotype" w:cs="Palatino Linotype"/>
          <w:color w:val="000000"/>
          <w:szCs w:val="24"/>
        </w:rPr>
      </w:pPr>
    </w:p>
    <w:p w14:paraId="2442487C" w14:textId="6F87E72A" w:rsidR="009B73BE" w:rsidRDefault="00A346B2" w:rsidP="4977B702">
      <w:pPr>
        <w:pStyle w:val="Prrafodelista"/>
        <w:numPr>
          <w:ilvl w:val="0"/>
          <w:numId w:val="49"/>
        </w:numPr>
        <w:pBdr>
          <w:top w:val="nil"/>
          <w:left w:val="nil"/>
          <w:bottom w:val="nil"/>
          <w:right w:val="nil"/>
          <w:between w:val="nil"/>
        </w:pBdr>
        <w:spacing w:line="240" w:lineRule="auto"/>
        <w:rPr>
          <w:rFonts w:eastAsia="Palatino Linotype" w:cs="Palatino Linotype"/>
          <w:i/>
          <w:iCs/>
          <w:color w:val="000000"/>
        </w:rPr>
      </w:pPr>
      <w:r w:rsidRPr="4977B702">
        <w:rPr>
          <w:rFonts w:eastAsia="Palatino Linotype" w:cs="Palatino Linotype"/>
          <w:i/>
          <w:iCs/>
          <w:color w:val="000000" w:themeColor="text1"/>
        </w:rPr>
        <w:t>L</w:t>
      </w:r>
      <w:r w:rsidR="006C1295" w:rsidRPr="4977B702">
        <w:rPr>
          <w:rFonts w:eastAsia="Palatino Linotype" w:cs="Palatino Linotype"/>
          <w:i/>
          <w:iCs/>
          <w:color w:val="000000" w:themeColor="text1"/>
        </w:rPr>
        <w:t>a nómina del Sujeto Obligado correspondiente a la segunda quincena de febrero y primera quincena de marzo</w:t>
      </w:r>
      <w:r w:rsidR="199260A9" w:rsidRPr="4977B702">
        <w:rPr>
          <w:rFonts w:eastAsia="Palatino Linotype" w:cs="Palatino Linotype"/>
          <w:i/>
          <w:iCs/>
          <w:color w:val="000000" w:themeColor="text1"/>
        </w:rPr>
        <w:t xml:space="preserve"> </w:t>
      </w:r>
      <w:r w:rsidR="199260A9" w:rsidRPr="00295C38">
        <w:rPr>
          <w:rFonts w:eastAsia="Palatino Linotype" w:cs="Palatino Linotype"/>
          <w:i/>
          <w:iCs/>
          <w:color w:val="000000" w:themeColor="text1"/>
        </w:rPr>
        <w:t>de dos mil veinticinco</w:t>
      </w:r>
      <w:r w:rsidR="006C1295" w:rsidRPr="00295C38">
        <w:rPr>
          <w:rFonts w:eastAsia="Palatino Linotype" w:cs="Palatino Linotype"/>
          <w:i/>
          <w:iCs/>
          <w:color w:val="000000" w:themeColor="text1"/>
        </w:rPr>
        <w:t>,</w:t>
      </w:r>
      <w:r w:rsidR="006C1295" w:rsidRPr="4977B702">
        <w:rPr>
          <w:rFonts w:eastAsia="Palatino Linotype" w:cs="Palatino Linotype"/>
          <w:i/>
          <w:iCs/>
          <w:color w:val="000000" w:themeColor="text1"/>
        </w:rPr>
        <w:t xml:space="preserve"> en el que se observe el nombre completo y sueldo bruto y neto de los servidores públicos.</w:t>
      </w:r>
    </w:p>
    <w:p w14:paraId="1DE38116" w14:textId="77777777" w:rsidR="009B73BE" w:rsidRPr="00637878" w:rsidRDefault="009B73BE" w:rsidP="009B73BE">
      <w:pPr>
        <w:pStyle w:val="NormalINFOEM"/>
      </w:pPr>
    </w:p>
    <w:p w14:paraId="047B3CCE" w14:textId="56EB602A" w:rsidR="00B2753D" w:rsidRPr="006A7396" w:rsidRDefault="00B2753D" w:rsidP="00B2753D">
      <w:pPr>
        <w:pStyle w:val="NormalINFOEM"/>
        <w:rPr>
          <w:szCs w:val="24"/>
        </w:rPr>
      </w:pPr>
      <w:r>
        <w:rPr>
          <w:szCs w:val="24"/>
        </w:rPr>
        <w:t>C</w:t>
      </w:r>
      <w:r w:rsidRPr="00B837B8">
        <w:rPr>
          <w:szCs w:val="24"/>
        </w:rPr>
        <w:t>omo sustento de la versión pública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w:t>
      </w:r>
      <w:r>
        <w:rPr>
          <w:szCs w:val="24"/>
        </w:rPr>
        <w:t xml:space="preserve">ga a disposición del Recurrente, así como de los datos que se testaron en los </w:t>
      </w:r>
      <w:r w:rsidR="00147AE0">
        <w:rPr>
          <w:szCs w:val="24"/>
        </w:rPr>
        <w:t>currículos</w:t>
      </w:r>
      <w:r>
        <w:rPr>
          <w:szCs w:val="24"/>
        </w:rPr>
        <w:t xml:space="preserve"> remitidos en respuesta a la solicitud de información.</w:t>
      </w:r>
    </w:p>
    <w:p w14:paraId="7C3E3DEB" w14:textId="77777777" w:rsidR="009B73BE" w:rsidRDefault="009B73BE" w:rsidP="009B73BE">
      <w:pPr>
        <w:pStyle w:val="NormalINFOEM"/>
        <w:rPr>
          <w:szCs w:val="24"/>
        </w:rPr>
      </w:pPr>
    </w:p>
    <w:p w14:paraId="7ADA5B07" w14:textId="77777777" w:rsidR="009B73BE" w:rsidRPr="00325BCB" w:rsidRDefault="009B73BE" w:rsidP="009B73BE">
      <w:pPr>
        <w:pBdr>
          <w:top w:val="nil"/>
          <w:left w:val="nil"/>
          <w:bottom w:val="nil"/>
          <w:right w:val="nil"/>
          <w:between w:val="nil"/>
        </w:pBdr>
        <w:rPr>
          <w:rFonts w:eastAsia="Palatino Linotype" w:cs="Palatino Linotype"/>
          <w:color w:val="000000"/>
          <w:szCs w:val="24"/>
        </w:rPr>
      </w:pPr>
      <w:r w:rsidRPr="00325BCB">
        <w:rPr>
          <w:rFonts w:eastAsia="Palatino Linotype" w:cs="Palatino Linotype"/>
          <w:b/>
          <w:color w:val="000000"/>
          <w:szCs w:val="24"/>
        </w:rPr>
        <w:t>TERCERO. Notifíquese</w:t>
      </w:r>
      <w:r w:rsidRPr="00325BCB">
        <w:rPr>
          <w:rFonts w:eastAsia="Palatino Linotype" w:cs="Palatino Linotype"/>
          <w:b/>
          <w:i/>
          <w:color w:val="000000"/>
          <w:szCs w:val="24"/>
        </w:rPr>
        <w:t xml:space="preserve"> </w:t>
      </w:r>
      <w:r w:rsidRPr="00325BCB">
        <w:rPr>
          <w:rFonts w:eastAsia="Palatino Linotype" w:cs="Palatino Linotype"/>
          <w:color w:val="000000"/>
          <w:szCs w:val="24"/>
        </w:rPr>
        <w:t>la presente resolución al Titular de la Unidad de Transparencia del Sujeto Obligado mediante el Sistema de Acceso a la Información Mexiquense (</w:t>
      </w:r>
      <w:proofErr w:type="spellStart"/>
      <w:r w:rsidRPr="00325BCB">
        <w:rPr>
          <w:rFonts w:eastAsia="Palatino Linotype" w:cs="Palatino Linotype"/>
          <w:color w:val="000000"/>
          <w:szCs w:val="24"/>
        </w:rPr>
        <w:t>SAIMEX</w:t>
      </w:r>
      <w:proofErr w:type="spellEnd"/>
      <w:r w:rsidRPr="00325BCB">
        <w:rPr>
          <w:rFonts w:eastAsia="Palatino Linotype" w:cs="Palatino Linotype"/>
          <w:color w:val="000000"/>
          <w:szCs w:val="24"/>
        </w:rPr>
        <w:t>)</w:t>
      </w:r>
      <w:r>
        <w:rPr>
          <w:rFonts w:eastAsia="Palatino Linotype" w:cs="Palatino Linotype"/>
          <w:color w:val="000000"/>
          <w:szCs w:val="24"/>
        </w:rPr>
        <w:t xml:space="preserve">, </w:t>
      </w:r>
      <w:r w:rsidRPr="00325BCB">
        <w:rPr>
          <w:rFonts w:eastAsia="Palatino Linotype" w:cs="Palatino Linotype"/>
          <w:color w:val="000000"/>
          <w:szCs w:val="24"/>
        </w:rPr>
        <w:t>para que, conforme a los artículos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5E302B9" w14:textId="77777777" w:rsidR="009B73BE" w:rsidRPr="00325BCB" w:rsidRDefault="009B73BE" w:rsidP="009B73BE">
      <w:pPr>
        <w:pBdr>
          <w:top w:val="nil"/>
          <w:left w:val="nil"/>
          <w:bottom w:val="nil"/>
          <w:right w:val="nil"/>
          <w:between w:val="nil"/>
        </w:pBdr>
        <w:rPr>
          <w:rFonts w:eastAsia="Palatino Linotype" w:cs="Palatino Linotype"/>
          <w:color w:val="000000"/>
          <w:szCs w:val="24"/>
        </w:rPr>
      </w:pPr>
    </w:p>
    <w:p w14:paraId="10EC2B55" w14:textId="77777777" w:rsidR="009B73BE" w:rsidRPr="00325BCB" w:rsidRDefault="009B73BE" w:rsidP="009B73BE">
      <w:pPr>
        <w:pBdr>
          <w:top w:val="nil"/>
          <w:left w:val="nil"/>
          <w:bottom w:val="nil"/>
          <w:right w:val="nil"/>
          <w:between w:val="nil"/>
        </w:pBdr>
        <w:rPr>
          <w:rFonts w:eastAsia="Palatino Linotype" w:cs="Palatino Linotype"/>
          <w:color w:val="000000"/>
          <w:szCs w:val="24"/>
        </w:rPr>
      </w:pPr>
      <w:r w:rsidRPr="00325BCB">
        <w:rPr>
          <w:rFonts w:eastAsia="Palatino Linotype" w:cs="Palatino Linotype"/>
          <w:b/>
          <w:color w:val="000000"/>
          <w:szCs w:val="24"/>
        </w:rPr>
        <w:lastRenderedPageBreak/>
        <w:t xml:space="preserve">CUARTO. </w:t>
      </w:r>
      <w:r w:rsidRPr="00325BCB">
        <w:rPr>
          <w:rFonts w:eastAsia="Palatino Linotype" w:cs="Palatino Linotype"/>
          <w:color w:val="000000"/>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F47113A" w14:textId="77777777" w:rsidR="009B73BE" w:rsidRPr="00BA5315" w:rsidRDefault="009B73BE" w:rsidP="009B73BE">
      <w:pPr>
        <w:pBdr>
          <w:top w:val="nil"/>
          <w:left w:val="nil"/>
          <w:bottom w:val="nil"/>
          <w:right w:val="nil"/>
          <w:between w:val="nil"/>
        </w:pBdr>
        <w:rPr>
          <w:rFonts w:eastAsia="Palatino Linotype" w:cs="Palatino Linotype"/>
          <w:color w:val="000000"/>
          <w:szCs w:val="24"/>
        </w:rPr>
      </w:pPr>
    </w:p>
    <w:p w14:paraId="746CC47F" w14:textId="77777777" w:rsidR="009B73BE" w:rsidRPr="00BA5315" w:rsidRDefault="009B73BE" w:rsidP="009B73BE">
      <w:pPr>
        <w:pBdr>
          <w:top w:val="nil"/>
          <w:left w:val="nil"/>
          <w:bottom w:val="nil"/>
          <w:right w:val="nil"/>
          <w:between w:val="nil"/>
        </w:pBdr>
        <w:rPr>
          <w:rFonts w:eastAsia="Palatino Linotype" w:cs="Palatino Linotype"/>
          <w:color w:val="000000"/>
          <w:szCs w:val="24"/>
        </w:rPr>
      </w:pPr>
      <w:r w:rsidRPr="00BA5315">
        <w:rPr>
          <w:rFonts w:eastAsia="Palatino Linotype" w:cs="Palatino Linotype"/>
          <w:b/>
          <w:color w:val="000000"/>
          <w:szCs w:val="24"/>
        </w:rPr>
        <w:t xml:space="preserve">QUINTO. Notifíquese </w:t>
      </w:r>
      <w:r w:rsidRPr="00BA5315">
        <w:rPr>
          <w:rFonts w:eastAsia="Palatino Linotype" w:cs="Palatino Linotype"/>
          <w:color w:val="000000"/>
          <w:szCs w:val="24"/>
        </w:rPr>
        <w:t>la presente resolución al Recurrente mediante el Sistema de Acceso a la Información Mexiquense (</w:t>
      </w:r>
      <w:proofErr w:type="spellStart"/>
      <w:r w:rsidRPr="00BA5315">
        <w:rPr>
          <w:rFonts w:eastAsia="Palatino Linotype" w:cs="Palatino Linotype"/>
          <w:color w:val="000000"/>
          <w:szCs w:val="24"/>
        </w:rPr>
        <w:t>SAIMEX</w:t>
      </w:r>
      <w:proofErr w:type="spellEnd"/>
      <w:r w:rsidRPr="00BA5315">
        <w:rPr>
          <w:rFonts w:eastAsia="Palatino Linotype" w:cs="Palatino Linotype"/>
          <w:color w:val="000000"/>
          <w:szCs w:val="24"/>
        </w:rPr>
        <w:t>), y hágase de su conocimiento que, en caso de considerar que la presente resolución le cause algún perjuicio, podrá promover el Juicio de Amparo en los términos de las leyes aplicables, de conformidad con lo establecido en el artículo 196 de la Ley de Transparencia y Acceso a la Información Pública del Estado de México y Municipios.</w:t>
      </w:r>
    </w:p>
    <w:p w14:paraId="1FCF415C" w14:textId="77777777" w:rsidR="002A1ADE" w:rsidRDefault="002A1ADE" w:rsidP="008F50E6">
      <w:pPr>
        <w:rPr>
          <w:szCs w:val="24"/>
        </w:rPr>
      </w:pPr>
    </w:p>
    <w:p w14:paraId="20573BFF" w14:textId="226AA2EE" w:rsidR="00A970D5" w:rsidRPr="006922F5" w:rsidRDefault="005A45B1" w:rsidP="001078F5">
      <w:pPr>
        <w:pStyle w:val="NormalINFOEM"/>
      </w:pPr>
      <w:r w:rsidRPr="0085493E">
        <w:t>ASÍ LO RESUELVE</w:t>
      </w:r>
      <w:r w:rsidR="00247FE8" w:rsidRPr="0085493E">
        <w:t xml:space="preserve"> POR UNANIMIDAD</w:t>
      </w:r>
      <w:r w:rsidRPr="0085493E">
        <w:t xml:space="preserve"> </w:t>
      </w:r>
      <w:r w:rsidR="006922F5" w:rsidRPr="0085493E">
        <w:t>DE VOTOS, EL PLENO DEL INSTITUTO DE TRANSPARENCIA, ACCESO A LA INFORMACIÓN PÚBLICA Y PROTECCIÓN DE</w:t>
      </w:r>
      <w:r w:rsidR="006922F5">
        <w:t xml:space="preserve"> DATOS PERSONALES DEL ESTADO DE MÉXICO Y MUNICIPIOS, CONFORMADO POR LOS COMISIONADOS JOSÉ MARTÍNEZ VILCHIS, MARÍA DEL ROSARIO MEJÍA AYALA, SHARON CRISTINA MORALES MARTÍNEZ, LUIS GUSTAVO PARRA NORIEGA</w:t>
      </w:r>
      <w:r w:rsidR="009E3DAE">
        <w:t xml:space="preserve"> </w:t>
      </w:r>
      <w:r w:rsidR="006922F5">
        <w:t>Y GUADALUPE RAMÍREZ PEÑA</w:t>
      </w:r>
      <w:r w:rsidR="00AF6B94">
        <w:t>,</w:t>
      </w:r>
      <w:r w:rsidR="00F37687">
        <w:t xml:space="preserve"> </w:t>
      </w:r>
      <w:r w:rsidR="006922F5">
        <w:t xml:space="preserve">EN </w:t>
      </w:r>
      <w:r w:rsidR="006922F5" w:rsidRPr="000D2E93">
        <w:t>LA</w:t>
      </w:r>
      <w:r w:rsidR="00C93568">
        <w:t xml:space="preserve"> </w:t>
      </w:r>
      <w:r w:rsidR="00AA7B8E">
        <w:t>TRIGÉSIMA</w:t>
      </w:r>
      <w:r w:rsidR="00501811">
        <w:t xml:space="preserve"> </w:t>
      </w:r>
      <w:r w:rsidR="006922F5" w:rsidRPr="000D2E93">
        <w:t>SESIÓN ORDINARIA CELEBRADA E</w:t>
      </w:r>
      <w:r w:rsidR="00C93568">
        <w:t>L</w:t>
      </w:r>
      <w:r w:rsidR="0011108B">
        <w:t xml:space="preserve"> </w:t>
      </w:r>
      <w:r w:rsidR="00AA7B8E">
        <w:t>VEINTISIETE DE AGOSTO</w:t>
      </w:r>
      <w:r w:rsidR="00C93568" w:rsidRPr="0011108B">
        <w:t xml:space="preserve"> </w:t>
      </w:r>
      <w:r w:rsidR="002475C3" w:rsidRPr="0011108B">
        <w:t>DE DOS MIL VEINTI</w:t>
      </w:r>
      <w:r w:rsidR="0011108B" w:rsidRPr="0011108B">
        <w:t>C</w:t>
      </w:r>
      <w:r w:rsidR="00B43890">
        <w:t>INCO</w:t>
      </w:r>
      <w:r w:rsidR="006922F5">
        <w:t xml:space="preserve">, ANTE EL SECRETARIO TÉCNICO </w:t>
      </w:r>
      <w:r>
        <w:t>DEL PLENO, ALEXIS TAPIA RAMÍREZ</w:t>
      </w:r>
      <w:r w:rsidR="00A970D5" w:rsidRPr="006922F5">
        <w:t>.</w:t>
      </w:r>
      <w:r w:rsidR="001957CF">
        <w:t>--------------</w:t>
      </w:r>
      <w:r w:rsidR="00C6512A">
        <w:t>---------</w:t>
      </w:r>
      <w:r w:rsidR="00337FA1">
        <w:t>-----</w:t>
      </w:r>
      <w:r w:rsidR="00BA5315">
        <w:t>---</w:t>
      </w:r>
      <w:r w:rsidR="00871126">
        <w:t>------------------------------------------------------------------------------------------------------------------------------------------------------------------------------------------------------------------------------------------------------------------------------------------------------------------------------------------------------------------------</w:t>
      </w:r>
    </w:p>
    <w:p w14:paraId="4DA57669" w14:textId="77777777" w:rsidR="00A970D5" w:rsidRPr="004B7011" w:rsidRDefault="44E9108F" w:rsidP="001E2ECC">
      <w:pPr>
        <w:pBdr>
          <w:top w:val="nil"/>
          <w:left w:val="nil"/>
          <w:bottom w:val="nil"/>
          <w:right w:val="nil"/>
          <w:between w:val="nil"/>
        </w:pBdr>
        <w:contextualSpacing/>
        <w:rPr>
          <w:rFonts w:eastAsia="Palatino Linotype" w:cs="Palatino Linotype"/>
          <w:color w:val="000000"/>
          <w:sz w:val="20"/>
          <w:szCs w:val="20"/>
          <w:lang w:val="es-ES"/>
        </w:rPr>
      </w:pPr>
      <w:proofErr w:type="spellStart"/>
      <w:r w:rsidRPr="44E9108F">
        <w:rPr>
          <w:rFonts w:eastAsia="Palatino Linotype" w:cs="Palatino Linotype"/>
          <w:color w:val="000000" w:themeColor="text1"/>
          <w:sz w:val="20"/>
          <w:szCs w:val="20"/>
          <w:lang w:val="es-ES"/>
        </w:rPr>
        <w:t>JMV</w:t>
      </w:r>
      <w:proofErr w:type="spellEnd"/>
      <w:r w:rsidRPr="44E9108F">
        <w:rPr>
          <w:rFonts w:eastAsia="Palatino Linotype" w:cs="Palatino Linotype"/>
          <w:color w:val="000000" w:themeColor="text1"/>
          <w:sz w:val="20"/>
          <w:szCs w:val="20"/>
          <w:lang w:val="es-ES"/>
        </w:rPr>
        <w:t>/</w:t>
      </w:r>
      <w:proofErr w:type="spellStart"/>
      <w:r w:rsidRPr="44E9108F">
        <w:rPr>
          <w:rFonts w:eastAsia="Palatino Linotype" w:cs="Palatino Linotype"/>
          <w:color w:val="000000" w:themeColor="text1"/>
          <w:sz w:val="20"/>
          <w:szCs w:val="20"/>
          <w:lang w:val="es-ES"/>
        </w:rPr>
        <w:t>CCR</w:t>
      </w:r>
      <w:proofErr w:type="spellEnd"/>
      <w:r w:rsidRPr="44E9108F">
        <w:rPr>
          <w:rFonts w:eastAsia="Palatino Linotype" w:cs="Palatino Linotype"/>
          <w:color w:val="000000" w:themeColor="text1"/>
          <w:sz w:val="20"/>
          <w:szCs w:val="20"/>
          <w:lang w:val="es-ES"/>
        </w:rPr>
        <w:t>/</w:t>
      </w:r>
      <w:proofErr w:type="spellStart"/>
      <w:r w:rsidRPr="44E9108F">
        <w:rPr>
          <w:rFonts w:eastAsia="Palatino Linotype" w:cs="Palatino Linotype"/>
          <w:color w:val="000000" w:themeColor="text1"/>
          <w:sz w:val="20"/>
          <w:szCs w:val="20"/>
          <w:lang w:val="es-ES"/>
        </w:rPr>
        <w:t>fzh</w:t>
      </w:r>
      <w:proofErr w:type="spellEnd"/>
    </w:p>
    <w:p w14:paraId="5FBC6CA4" w14:textId="77777777" w:rsidR="00A970D5" w:rsidRPr="004B7011" w:rsidRDefault="00A970D5" w:rsidP="001E2ECC">
      <w:pPr>
        <w:pBdr>
          <w:top w:val="nil"/>
          <w:left w:val="nil"/>
          <w:bottom w:val="nil"/>
          <w:right w:val="nil"/>
          <w:between w:val="nil"/>
        </w:pBdr>
        <w:contextualSpacing/>
        <w:rPr>
          <w:rFonts w:eastAsia="Palatino Linotype" w:cs="Palatino Linotype"/>
          <w:color w:val="000000"/>
          <w:sz w:val="20"/>
          <w:szCs w:val="20"/>
        </w:rPr>
      </w:pPr>
    </w:p>
    <w:p w14:paraId="5AA0A8E4"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07C2072"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4F5ABA7"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FC6F146"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E22C87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7718CB9"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A3042AF"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87B3D9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7672A95" w14:textId="519F590A" w:rsidR="00D718B8" w:rsidRPr="004B7011" w:rsidRDefault="00D718B8" w:rsidP="006922F5"/>
    <w:sectPr w:rsidR="00D718B8" w:rsidRPr="004B7011" w:rsidSect="00A70D71">
      <w:headerReference w:type="even" r:id="rId11"/>
      <w:headerReference w:type="default" r:id="rId12"/>
      <w:footerReference w:type="default" r:id="rId13"/>
      <w:headerReference w:type="first" r:id="rId14"/>
      <w:footerReference w:type="first" r:id="rId15"/>
      <w:pgSz w:w="12240" w:h="15840"/>
      <w:pgMar w:top="3062" w:right="992" w:bottom="1276" w:left="161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DF7EB8" w14:textId="77777777" w:rsidR="00342FE6" w:rsidRDefault="00342FE6" w:rsidP="00F2498E">
      <w:pPr>
        <w:spacing w:line="240" w:lineRule="auto"/>
      </w:pPr>
      <w:r>
        <w:separator/>
      </w:r>
    </w:p>
  </w:endnote>
  <w:endnote w:type="continuationSeparator" w:id="0">
    <w:p w14:paraId="67FCD0A9" w14:textId="77777777" w:rsidR="00342FE6" w:rsidRDefault="00342FE6" w:rsidP="00F2498E">
      <w:pPr>
        <w:spacing w:line="240" w:lineRule="auto"/>
      </w:pPr>
      <w:r>
        <w:continuationSeparator/>
      </w:r>
    </w:p>
  </w:endnote>
  <w:endnote w:type="continuationNotice" w:id="1">
    <w:p w14:paraId="22128609" w14:textId="77777777" w:rsidR="00342FE6" w:rsidRDefault="00342FE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Bold">
    <w:charset w:val="00"/>
    <w:family w:val="swiss"/>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4C4E6" w14:textId="0E505436" w:rsidR="002C6F0A" w:rsidRPr="00871A91" w:rsidRDefault="002C6F0A"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EA7C88">
      <w:rPr>
        <w:rFonts w:ascii="Palatino Linotype" w:hAnsi="Palatino Linotype"/>
        <w:b/>
        <w:bCs/>
        <w:noProof/>
        <w:sz w:val="20"/>
      </w:rPr>
      <w:t>21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EA7C88">
      <w:rPr>
        <w:rFonts w:ascii="Palatino Linotype" w:hAnsi="Palatino Linotype"/>
        <w:b/>
        <w:bCs/>
        <w:noProof/>
        <w:sz w:val="20"/>
      </w:rPr>
      <w:t>50</w:t>
    </w:r>
    <w:r w:rsidRPr="00713DD5">
      <w:rPr>
        <w:rFonts w:ascii="Palatino Linotype" w:hAnsi="Palatino Linotype"/>
        <w:b/>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82FE6" w14:textId="78E8995C" w:rsidR="002C6F0A" w:rsidRPr="00871A91" w:rsidRDefault="002C6F0A"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EA7C88">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EA7C88">
      <w:rPr>
        <w:rFonts w:ascii="Palatino Linotype" w:hAnsi="Palatino Linotype"/>
        <w:b/>
        <w:bCs/>
        <w:noProof/>
        <w:sz w:val="20"/>
      </w:rPr>
      <w:t>50</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28903B" w14:textId="77777777" w:rsidR="00342FE6" w:rsidRDefault="00342FE6" w:rsidP="00F2498E">
      <w:pPr>
        <w:spacing w:line="240" w:lineRule="auto"/>
      </w:pPr>
      <w:r>
        <w:separator/>
      </w:r>
    </w:p>
  </w:footnote>
  <w:footnote w:type="continuationSeparator" w:id="0">
    <w:p w14:paraId="0F5615DC" w14:textId="77777777" w:rsidR="00342FE6" w:rsidRDefault="00342FE6" w:rsidP="00F2498E">
      <w:pPr>
        <w:spacing w:line="240" w:lineRule="auto"/>
      </w:pPr>
      <w:r>
        <w:continuationSeparator/>
      </w:r>
    </w:p>
  </w:footnote>
  <w:footnote w:type="continuationNotice" w:id="1">
    <w:p w14:paraId="081DD4D9" w14:textId="77777777" w:rsidR="00342FE6" w:rsidRDefault="00342FE6">
      <w:pPr>
        <w:spacing w:line="240" w:lineRule="auto"/>
      </w:pPr>
    </w:p>
  </w:footnote>
  <w:footnote w:id="2">
    <w:p w14:paraId="2BCE50A0" w14:textId="77777777" w:rsidR="002C6F0A" w:rsidRPr="0031280C" w:rsidRDefault="002C6F0A" w:rsidP="00454915">
      <w:pPr>
        <w:pBdr>
          <w:top w:val="nil"/>
          <w:left w:val="nil"/>
          <w:bottom w:val="nil"/>
          <w:right w:val="nil"/>
          <w:between w:val="nil"/>
        </w:pBdr>
        <w:spacing w:line="240" w:lineRule="auto"/>
        <w:rPr>
          <w:rFonts w:eastAsia="Palatino Linotype" w:cs="Palatino Linotype"/>
          <w:color w:val="000000"/>
          <w:sz w:val="20"/>
          <w:szCs w:val="20"/>
        </w:rPr>
      </w:pPr>
      <w:r w:rsidRPr="0031280C">
        <w:rPr>
          <w:sz w:val="20"/>
          <w:szCs w:val="20"/>
          <w:vertAlign w:val="superscript"/>
        </w:rPr>
        <w:footnoteRef/>
      </w:r>
      <w:r w:rsidRPr="0031280C">
        <w:rPr>
          <w:color w:val="000000"/>
          <w:sz w:val="20"/>
          <w:szCs w:val="20"/>
        </w:rPr>
        <w:t xml:space="preserve"> </w:t>
      </w:r>
      <w:r w:rsidRPr="0031280C">
        <w:rPr>
          <w:rFonts w:eastAsia="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24F7C698" w14:textId="77777777" w:rsidR="002C6F0A" w:rsidRPr="0031280C" w:rsidRDefault="002C6F0A" w:rsidP="00454915">
      <w:pPr>
        <w:pBdr>
          <w:top w:val="nil"/>
          <w:left w:val="nil"/>
          <w:bottom w:val="nil"/>
          <w:right w:val="nil"/>
          <w:between w:val="nil"/>
        </w:pBdr>
        <w:spacing w:line="240" w:lineRule="auto"/>
        <w:rPr>
          <w:rFonts w:eastAsia="Palatino Linotype" w:cs="Palatino Linotype"/>
          <w:color w:val="000000"/>
          <w:sz w:val="20"/>
          <w:szCs w:val="20"/>
        </w:rPr>
      </w:pPr>
    </w:p>
    <w:p w14:paraId="508A7F19" w14:textId="77777777" w:rsidR="002C6F0A" w:rsidRPr="0031280C" w:rsidRDefault="002C6F0A" w:rsidP="00454915">
      <w:pPr>
        <w:spacing w:line="240" w:lineRule="auto"/>
        <w:rPr>
          <w:rFonts w:eastAsia="Palatino Linotype" w:cs="Palatino Linotype"/>
          <w:b/>
          <w:i/>
          <w:sz w:val="20"/>
          <w:szCs w:val="20"/>
        </w:rPr>
      </w:pPr>
      <w:r w:rsidRPr="0031280C">
        <w:rPr>
          <w:rFonts w:eastAsia="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6C3ABFAA" w14:textId="77777777" w:rsidR="002C6F0A" w:rsidRPr="0031280C" w:rsidRDefault="002C6F0A" w:rsidP="00454915">
      <w:pPr>
        <w:spacing w:line="240" w:lineRule="auto"/>
        <w:rPr>
          <w:rFonts w:eastAsia="Palatino Linotype" w:cs="Palatino Linotype"/>
          <w:i/>
          <w:sz w:val="20"/>
          <w:szCs w:val="20"/>
        </w:rPr>
      </w:pPr>
      <w:r w:rsidRPr="0031280C">
        <w:rPr>
          <w:rFonts w:eastAsia="Palatino Linotype" w:cs="Palatino Linotype"/>
          <w:i/>
          <w:sz w:val="20"/>
          <w:szCs w:val="20"/>
        </w:rPr>
        <w:t>Del examen de compatibilidad de los artículos</w:t>
      </w:r>
      <w:r>
        <w:rPr>
          <w:rFonts w:eastAsia="Palatino Linotype" w:cs="Palatino Linotype"/>
          <w:i/>
          <w:sz w:val="20"/>
          <w:szCs w:val="20"/>
        </w:rPr>
        <w:t xml:space="preserve"> </w:t>
      </w:r>
      <w:hyperlink r:id="rId1">
        <w:r w:rsidRPr="0031280C">
          <w:rPr>
            <w:rFonts w:eastAsia="Palatino Linotype" w:cs="Palatino Linotype"/>
            <w:i/>
            <w:color w:val="000000"/>
            <w:sz w:val="20"/>
            <w:szCs w:val="20"/>
            <w:u w:val="single"/>
          </w:rPr>
          <w:t>73 y 74 de la Ley de Amparo</w:t>
        </w:r>
      </w:hyperlink>
      <w:r>
        <w:rPr>
          <w:rFonts w:eastAsia="Palatino Linotype" w:cs="Palatino Linotype"/>
          <w:i/>
          <w:sz w:val="20"/>
          <w:szCs w:val="20"/>
        </w:rPr>
        <w:t xml:space="preserve"> </w:t>
      </w:r>
      <w:r w:rsidRPr="0031280C">
        <w:rPr>
          <w:rFonts w:eastAsia="Palatino Linotype" w:cs="Palatino Linotype"/>
          <w:i/>
          <w:sz w:val="20"/>
          <w:szCs w:val="20"/>
        </w:rPr>
        <w:t>con el artículo</w:t>
      </w:r>
      <w:r>
        <w:rPr>
          <w:rFonts w:eastAsia="Palatino Linotype" w:cs="Palatino Linotype"/>
          <w:i/>
          <w:sz w:val="20"/>
          <w:szCs w:val="20"/>
        </w:rPr>
        <w:t xml:space="preserve"> </w:t>
      </w:r>
      <w:hyperlink r:id="rId2">
        <w:r w:rsidRPr="0031280C">
          <w:rPr>
            <w:rFonts w:eastAsia="Palatino Linotype" w:cs="Palatino Linotype"/>
            <w:i/>
            <w:color w:val="000000"/>
            <w:sz w:val="20"/>
            <w:szCs w:val="20"/>
            <w:u w:val="single"/>
          </w:rPr>
          <w:t>25.1 de la Convención Americana sobre Derechos Humanos</w:t>
        </w:r>
      </w:hyperlink>
      <w:r>
        <w:rPr>
          <w:rFonts w:eastAsia="Palatino Linotype" w:cs="Palatino Linotype"/>
          <w:i/>
          <w:sz w:val="20"/>
          <w:szCs w:val="20"/>
        </w:rPr>
        <w:t xml:space="preserve"> </w:t>
      </w:r>
      <w:r w:rsidRPr="0031280C">
        <w:rPr>
          <w:rFonts w:eastAsia="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80C">
        <w:rPr>
          <w:rFonts w:eastAsia="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3">
    <w:p w14:paraId="508BFF56" w14:textId="77777777" w:rsidR="00C00CB5" w:rsidRPr="00091848" w:rsidRDefault="00C00CB5" w:rsidP="00C00CB5">
      <w:pPr>
        <w:pStyle w:val="Textonotapie"/>
        <w:rPr>
          <w:lang w:val="es-MX"/>
        </w:rPr>
      </w:pPr>
      <w:r>
        <w:rPr>
          <w:rStyle w:val="Refdenotaalpie"/>
        </w:rPr>
        <w:footnoteRef/>
      </w:r>
      <w:r>
        <w:t xml:space="preserve"> </w:t>
      </w:r>
      <w:r>
        <w:rPr>
          <w:lang w:val="es-MX"/>
        </w:rPr>
        <w:t xml:space="preserve">Tesis VI.2o.A. J/7, </w:t>
      </w:r>
      <w:r>
        <w:rPr>
          <w:i/>
          <w:lang w:val="es-MX"/>
        </w:rPr>
        <w:t>Semanario Judicial de la Federación y su Gaceta</w:t>
      </w:r>
      <w:r>
        <w:rPr>
          <w:lang w:val="es-MX"/>
        </w:rPr>
        <w:t>, Novena Época, Tomo XXI, abril de 2005, pág. 1137.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27F37" w14:textId="093ED20F" w:rsidR="002C6F0A" w:rsidRDefault="00564C2B">
    <w:pPr>
      <w:pStyle w:val="Encabezado"/>
    </w:pPr>
    <w:r>
      <w:rPr>
        <w:noProof/>
        <w:lang w:val="es-MX" w:eastAsia="es-MX"/>
      </w:rPr>
      <w:pict w14:anchorId="6DD8BA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2051" type="#_x0000_t75" alt="" style="position:absolute;left:0;text-align:left;margin-left:0;margin-top:0;width:609.4pt;height:793.75pt;z-index:-251658240;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81" w:type="dxa"/>
      <w:tblLayout w:type="fixed"/>
      <w:tblCellMar>
        <w:left w:w="70" w:type="dxa"/>
        <w:right w:w="70" w:type="dxa"/>
      </w:tblCellMar>
      <w:tblLook w:val="04A0" w:firstRow="1" w:lastRow="0" w:firstColumn="1" w:lastColumn="0" w:noHBand="0" w:noVBand="1"/>
    </w:tblPr>
    <w:tblGrid>
      <w:gridCol w:w="5103"/>
      <w:gridCol w:w="4678"/>
    </w:tblGrid>
    <w:tr w:rsidR="002C6F0A" w:rsidRPr="00B17577" w14:paraId="37B9EBDE" w14:textId="77777777" w:rsidTr="005B1484">
      <w:trPr>
        <w:trHeight w:val="227"/>
      </w:trPr>
      <w:tc>
        <w:tcPr>
          <w:tcW w:w="5103" w:type="dxa"/>
          <w:hideMark/>
        </w:tcPr>
        <w:p w14:paraId="4964FBC5" w14:textId="54CDA645" w:rsidR="002C6F0A" w:rsidRPr="00096248" w:rsidRDefault="002C6F0A" w:rsidP="00011C4D">
          <w:pPr>
            <w:spacing w:after="120" w:line="240" w:lineRule="auto"/>
            <w:ind w:right="69"/>
            <w:jc w:val="right"/>
            <w:rPr>
              <w:rFonts w:cs="Arial"/>
              <w:b/>
              <w:szCs w:val="24"/>
            </w:rPr>
          </w:pPr>
          <w:r w:rsidRPr="00096248">
            <w:rPr>
              <w:rFonts w:cs="Arial"/>
              <w:b/>
              <w:szCs w:val="24"/>
            </w:rPr>
            <w:t>Recurso de Revisión:</w:t>
          </w:r>
        </w:p>
      </w:tc>
      <w:tc>
        <w:tcPr>
          <w:tcW w:w="4678" w:type="dxa"/>
          <w:hideMark/>
        </w:tcPr>
        <w:p w14:paraId="421B9899" w14:textId="0E30EB7E" w:rsidR="002C6F0A" w:rsidRPr="00096248" w:rsidRDefault="002C6F0A" w:rsidP="00011C4D">
          <w:pPr>
            <w:spacing w:after="120" w:line="240" w:lineRule="auto"/>
            <w:ind w:right="71"/>
            <w:jc w:val="right"/>
            <w:rPr>
              <w:rFonts w:cs="Arial"/>
              <w:b/>
              <w:szCs w:val="24"/>
            </w:rPr>
          </w:pPr>
          <w:r>
            <w:rPr>
              <w:rFonts w:cs="Arial"/>
              <w:b/>
              <w:bCs/>
              <w:szCs w:val="24"/>
            </w:rPr>
            <w:t>04595/</w:t>
          </w:r>
          <w:proofErr w:type="spellStart"/>
          <w:r>
            <w:rPr>
              <w:rFonts w:cs="Arial"/>
              <w:b/>
              <w:bCs/>
              <w:szCs w:val="24"/>
            </w:rPr>
            <w:t>INFOEM</w:t>
          </w:r>
          <w:proofErr w:type="spellEnd"/>
          <w:r>
            <w:rPr>
              <w:rFonts w:cs="Arial"/>
              <w:b/>
              <w:bCs/>
              <w:szCs w:val="24"/>
            </w:rPr>
            <w:t>/IP/</w:t>
          </w:r>
          <w:proofErr w:type="spellStart"/>
          <w:r>
            <w:rPr>
              <w:rFonts w:cs="Arial"/>
              <w:b/>
              <w:bCs/>
              <w:szCs w:val="24"/>
            </w:rPr>
            <w:t>RR</w:t>
          </w:r>
          <w:proofErr w:type="spellEnd"/>
          <w:r>
            <w:rPr>
              <w:rFonts w:cs="Arial"/>
              <w:b/>
              <w:bCs/>
              <w:szCs w:val="24"/>
            </w:rPr>
            <w:t>/2025</w:t>
          </w:r>
        </w:p>
      </w:tc>
    </w:tr>
    <w:tr w:rsidR="002C6F0A" w14:paraId="7591D3C9" w14:textId="77777777" w:rsidTr="005B1484">
      <w:trPr>
        <w:trHeight w:val="242"/>
      </w:trPr>
      <w:tc>
        <w:tcPr>
          <w:tcW w:w="5103" w:type="dxa"/>
          <w:hideMark/>
        </w:tcPr>
        <w:p w14:paraId="729A65A8" w14:textId="77777777" w:rsidR="002C6F0A" w:rsidRPr="00096248" w:rsidRDefault="002C6F0A" w:rsidP="00011C4D">
          <w:pPr>
            <w:spacing w:after="120" w:line="240" w:lineRule="auto"/>
            <w:ind w:right="69"/>
            <w:jc w:val="right"/>
            <w:rPr>
              <w:rFonts w:cs="Arial"/>
              <w:b/>
              <w:szCs w:val="24"/>
            </w:rPr>
          </w:pPr>
          <w:r w:rsidRPr="00096248">
            <w:rPr>
              <w:rFonts w:cs="Arial"/>
              <w:b/>
              <w:szCs w:val="24"/>
            </w:rPr>
            <w:t>Sujeto Obligado:</w:t>
          </w:r>
        </w:p>
      </w:tc>
      <w:tc>
        <w:tcPr>
          <w:tcW w:w="4678" w:type="dxa"/>
          <w:hideMark/>
        </w:tcPr>
        <w:p w14:paraId="283ADF36" w14:textId="641E51CF" w:rsidR="002C6F0A" w:rsidRPr="00096248" w:rsidRDefault="002C6F0A" w:rsidP="00011C4D">
          <w:pPr>
            <w:spacing w:after="120" w:line="240" w:lineRule="auto"/>
            <w:ind w:left="-81" w:right="71"/>
            <w:jc w:val="right"/>
            <w:rPr>
              <w:rFonts w:cs="Arial"/>
              <w:szCs w:val="24"/>
            </w:rPr>
          </w:pPr>
          <w:r>
            <w:rPr>
              <w:rFonts w:cs="Arial"/>
              <w:szCs w:val="24"/>
            </w:rPr>
            <w:t>Sistema Municipal para el Desarrollo Integral de la Familia de Acambay</w:t>
          </w:r>
        </w:p>
      </w:tc>
    </w:tr>
    <w:tr w:rsidR="002C6F0A" w:rsidRPr="00F63239" w14:paraId="037E914D" w14:textId="77777777" w:rsidTr="005B1484">
      <w:trPr>
        <w:trHeight w:val="342"/>
      </w:trPr>
      <w:tc>
        <w:tcPr>
          <w:tcW w:w="5103" w:type="dxa"/>
          <w:hideMark/>
        </w:tcPr>
        <w:p w14:paraId="7676B68F" w14:textId="64D69EAF" w:rsidR="002C6F0A" w:rsidRPr="00096248" w:rsidRDefault="002C6F0A" w:rsidP="00011C4D">
          <w:pPr>
            <w:tabs>
              <w:tab w:val="left" w:pos="4892"/>
            </w:tabs>
            <w:spacing w:after="120" w:line="240" w:lineRule="auto"/>
            <w:ind w:right="69"/>
            <w:jc w:val="right"/>
            <w:rPr>
              <w:rFonts w:cs="Arial"/>
              <w:b/>
              <w:szCs w:val="24"/>
            </w:rPr>
          </w:pPr>
          <w:r w:rsidRPr="00096248">
            <w:rPr>
              <w:rFonts w:cs="Arial"/>
              <w:b/>
              <w:szCs w:val="24"/>
            </w:rPr>
            <w:t>Comisionado Ponente:</w:t>
          </w:r>
        </w:p>
      </w:tc>
      <w:tc>
        <w:tcPr>
          <w:tcW w:w="4678" w:type="dxa"/>
          <w:hideMark/>
        </w:tcPr>
        <w:p w14:paraId="6493BA30" w14:textId="77777777" w:rsidR="002C6F0A" w:rsidRDefault="002C6F0A" w:rsidP="00011C4D">
          <w:pPr>
            <w:spacing w:after="120" w:line="240" w:lineRule="auto"/>
            <w:ind w:left="-486" w:right="71" w:firstLine="567"/>
            <w:jc w:val="right"/>
            <w:rPr>
              <w:rFonts w:cs="Arial"/>
              <w:szCs w:val="24"/>
            </w:rPr>
          </w:pPr>
          <w:r w:rsidRPr="00096248">
            <w:rPr>
              <w:rFonts w:cs="Arial"/>
              <w:szCs w:val="24"/>
            </w:rPr>
            <w:t>José Martínez Vilchis</w:t>
          </w:r>
        </w:p>
        <w:p w14:paraId="4346858F" w14:textId="5DD8E345" w:rsidR="002C6F0A" w:rsidRPr="00711916" w:rsidRDefault="002C6F0A" w:rsidP="00011C4D">
          <w:pPr>
            <w:spacing w:after="120" w:line="240" w:lineRule="auto"/>
            <w:ind w:left="-486" w:right="71" w:firstLine="567"/>
            <w:jc w:val="right"/>
            <w:rPr>
              <w:rFonts w:cs="Arial"/>
              <w:sz w:val="2"/>
              <w:szCs w:val="2"/>
            </w:rPr>
          </w:pPr>
        </w:p>
      </w:tc>
    </w:tr>
  </w:tbl>
  <w:p w14:paraId="2998DBFD" w14:textId="25A9F426" w:rsidR="002C6F0A" w:rsidRPr="00871A91" w:rsidRDefault="00564C2B">
    <w:pPr>
      <w:pStyle w:val="Encabezado"/>
      <w:rPr>
        <w:sz w:val="2"/>
      </w:rPr>
    </w:pPr>
    <w:r>
      <w:rPr>
        <w:noProof/>
        <w:lang w:val="es-MX" w:eastAsia="es-MX"/>
      </w:rPr>
      <w:pict w14:anchorId="0EB6CA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left:0;text-align:left;margin-left:-74.6pt;margin-top:-147.8pt;width:609.4pt;height:793.75pt;z-index:-251658239;mso-wrap-edited:f;mso-width-percent:0;mso-height-percent:0;mso-position-horizontal-relative:margin;mso-position-vertical-relative:margin;mso-width-percent:0;mso-height-percent:0" o:allowincell="f">
          <v:imagedata r:id="rId1" o:title="infoem"/>
          <w10:wrap anchorx="margin" anchory="margin"/>
        </v:shape>
      </w:pict>
    </w:r>
    <w:r w:rsidR="002C6F0A">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81" w:type="dxa"/>
      <w:tblLayout w:type="fixed"/>
      <w:tblCellMar>
        <w:left w:w="70" w:type="dxa"/>
        <w:right w:w="70" w:type="dxa"/>
      </w:tblCellMar>
      <w:tblLook w:val="04A0" w:firstRow="1" w:lastRow="0" w:firstColumn="1" w:lastColumn="0" w:noHBand="0" w:noVBand="1"/>
    </w:tblPr>
    <w:tblGrid>
      <w:gridCol w:w="5103"/>
      <w:gridCol w:w="4678"/>
    </w:tblGrid>
    <w:tr w:rsidR="002C6F0A" w14:paraId="0F9FE9B6" w14:textId="77777777" w:rsidTr="005B1484">
      <w:trPr>
        <w:trHeight w:val="227"/>
      </w:trPr>
      <w:tc>
        <w:tcPr>
          <w:tcW w:w="5103" w:type="dxa"/>
          <w:hideMark/>
        </w:tcPr>
        <w:p w14:paraId="6D1D9D71" w14:textId="11150E5A" w:rsidR="002C6F0A" w:rsidRPr="00663A37" w:rsidRDefault="002C6F0A" w:rsidP="00011C4D">
          <w:pPr>
            <w:spacing w:after="120" w:line="240" w:lineRule="auto"/>
            <w:ind w:right="68"/>
            <w:jc w:val="right"/>
            <w:rPr>
              <w:rFonts w:cs="Arial"/>
              <w:b/>
              <w:szCs w:val="24"/>
            </w:rPr>
          </w:pPr>
          <w:r>
            <w:rPr>
              <w:rFonts w:cs="Arial"/>
              <w:b/>
              <w:szCs w:val="24"/>
            </w:rPr>
            <w:t>Recurso de Revisión</w:t>
          </w:r>
          <w:r w:rsidRPr="00663A37">
            <w:rPr>
              <w:rFonts w:cs="Arial"/>
              <w:b/>
              <w:szCs w:val="24"/>
            </w:rPr>
            <w:t>:</w:t>
          </w:r>
        </w:p>
      </w:tc>
      <w:tc>
        <w:tcPr>
          <w:tcW w:w="4678" w:type="dxa"/>
          <w:hideMark/>
        </w:tcPr>
        <w:p w14:paraId="242DE466" w14:textId="3C5B8F82" w:rsidR="002C6F0A" w:rsidRPr="00C81ECD" w:rsidRDefault="002C6F0A" w:rsidP="00011C4D">
          <w:pPr>
            <w:spacing w:after="120" w:line="240" w:lineRule="auto"/>
            <w:ind w:left="-486" w:right="68" w:firstLine="558"/>
            <w:jc w:val="right"/>
            <w:rPr>
              <w:rFonts w:cs="Arial"/>
              <w:b/>
              <w:szCs w:val="24"/>
            </w:rPr>
          </w:pPr>
          <w:r>
            <w:rPr>
              <w:rFonts w:cs="Arial"/>
              <w:b/>
              <w:bCs/>
              <w:szCs w:val="24"/>
            </w:rPr>
            <w:t>04595/</w:t>
          </w:r>
          <w:proofErr w:type="spellStart"/>
          <w:r>
            <w:rPr>
              <w:rFonts w:cs="Arial"/>
              <w:b/>
              <w:bCs/>
              <w:szCs w:val="24"/>
            </w:rPr>
            <w:t>INFOEM</w:t>
          </w:r>
          <w:proofErr w:type="spellEnd"/>
          <w:r>
            <w:rPr>
              <w:rFonts w:cs="Arial"/>
              <w:b/>
              <w:bCs/>
              <w:szCs w:val="24"/>
            </w:rPr>
            <w:t>/IP/</w:t>
          </w:r>
          <w:proofErr w:type="spellStart"/>
          <w:r>
            <w:rPr>
              <w:rFonts w:cs="Arial"/>
              <w:b/>
              <w:bCs/>
              <w:szCs w:val="24"/>
            </w:rPr>
            <w:t>RR</w:t>
          </w:r>
          <w:proofErr w:type="spellEnd"/>
          <w:r>
            <w:rPr>
              <w:rFonts w:cs="Arial"/>
              <w:b/>
              <w:bCs/>
              <w:szCs w:val="24"/>
            </w:rPr>
            <w:t>/2025</w:t>
          </w:r>
        </w:p>
      </w:tc>
    </w:tr>
    <w:tr w:rsidR="002C6F0A" w:rsidRPr="001F57CD" w14:paraId="1377D264" w14:textId="77777777" w:rsidTr="005B1484">
      <w:trPr>
        <w:trHeight w:val="196"/>
      </w:trPr>
      <w:tc>
        <w:tcPr>
          <w:tcW w:w="5103" w:type="dxa"/>
          <w:hideMark/>
        </w:tcPr>
        <w:p w14:paraId="04D597A1" w14:textId="77777777" w:rsidR="002C6F0A" w:rsidRPr="00663A37" w:rsidRDefault="002C6F0A" w:rsidP="00011C4D">
          <w:pPr>
            <w:spacing w:after="120" w:line="240" w:lineRule="auto"/>
            <w:ind w:right="68"/>
            <w:jc w:val="right"/>
            <w:rPr>
              <w:rFonts w:cs="Arial"/>
              <w:b/>
              <w:szCs w:val="24"/>
            </w:rPr>
          </w:pPr>
          <w:r w:rsidRPr="00663A37">
            <w:rPr>
              <w:rFonts w:cs="Arial"/>
              <w:b/>
              <w:szCs w:val="24"/>
            </w:rPr>
            <w:t>Recurrente:</w:t>
          </w:r>
        </w:p>
      </w:tc>
      <w:tc>
        <w:tcPr>
          <w:tcW w:w="4678" w:type="dxa"/>
          <w:hideMark/>
        </w:tcPr>
        <w:p w14:paraId="1126AAEC" w14:textId="5C28AB6A" w:rsidR="002C6F0A" w:rsidRPr="00663A37" w:rsidRDefault="00564C2B" w:rsidP="70652167">
          <w:pPr>
            <w:spacing w:after="120" w:line="240" w:lineRule="auto"/>
            <w:ind w:right="68"/>
            <w:jc w:val="right"/>
            <w:rPr>
              <w:rFonts w:cs="Arial"/>
              <w:lang w:val="es-ES"/>
            </w:rPr>
          </w:pPr>
          <w:proofErr w:type="spellStart"/>
          <w:r>
            <w:rPr>
              <w:rFonts w:cs="Arial"/>
              <w:lang w:val="es-ES"/>
            </w:rPr>
            <w:t>XXXX</w:t>
          </w:r>
          <w:proofErr w:type="spellEnd"/>
        </w:p>
      </w:tc>
    </w:tr>
    <w:tr w:rsidR="002C6F0A" w14:paraId="4DC11993" w14:textId="77777777" w:rsidTr="005B1484">
      <w:trPr>
        <w:trHeight w:val="242"/>
      </w:trPr>
      <w:tc>
        <w:tcPr>
          <w:tcW w:w="5103" w:type="dxa"/>
          <w:hideMark/>
        </w:tcPr>
        <w:p w14:paraId="76CEF1B5" w14:textId="77777777" w:rsidR="002C6F0A" w:rsidRPr="00663A37" w:rsidRDefault="002C6F0A" w:rsidP="00011C4D">
          <w:pPr>
            <w:spacing w:after="120" w:line="240" w:lineRule="auto"/>
            <w:ind w:right="68"/>
            <w:jc w:val="right"/>
            <w:rPr>
              <w:rFonts w:cs="Arial"/>
              <w:b/>
              <w:szCs w:val="24"/>
            </w:rPr>
          </w:pPr>
          <w:r w:rsidRPr="00663A37">
            <w:rPr>
              <w:rFonts w:cs="Arial"/>
              <w:b/>
              <w:szCs w:val="24"/>
            </w:rPr>
            <w:t>Sujeto Obligado:</w:t>
          </w:r>
        </w:p>
      </w:tc>
      <w:tc>
        <w:tcPr>
          <w:tcW w:w="4678" w:type="dxa"/>
          <w:hideMark/>
        </w:tcPr>
        <w:p w14:paraId="7C1BB379" w14:textId="6E087B62" w:rsidR="002C6F0A" w:rsidRPr="00663A37" w:rsidRDefault="002C6F0A" w:rsidP="00771E23">
          <w:pPr>
            <w:spacing w:after="120" w:line="240" w:lineRule="auto"/>
            <w:ind w:left="-70" w:right="68"/>
            <w:jc w:val="right"/>
            <w:rPr>
              <w:rFonts w:cs="Arial"/>
              <w:szCs w:val="24"/>
            </w:rPr>
          </w:pPr>
          <w:r>
            <w:rPr>
              <w:rFonts w:cs="Arial"/>
              <w:szCs w:val="24"/>
            </w:rPr>
            <w:t>Sistema Municipal para el Desarrollo Integral de la Familia de Acambay</w:t>
          </w:r>
        </w:p>
      </w:tc>
    </w:tr>
    <w:tr w:rsidR="002C6F0A" w14:paraId="5C2B511D" w14:textId="77777777" w:rsidTr="005B1484">
      <w:trPr>
        <w:trHeight w:val="342"/>
      </w:trPr>
      <w:tc>
        <w:tcPr>
          <w:tcW w:w="5103" w:type="dxa"/>
          <w:hideMark/>
        </w:tcPr>
        <w:p w14:paraId="03FEF68C" w14:textId="45E91CF4" w:rsidR="002C6F0A" w:rsidRPr="00663A37" w:rsidRDefault="002C6F0A" w:rsidP="00011C4D">
          <w:pPr>
            <w:tabs>
              <w:tab w:val="left" w:pos="4892"/>
            </w:tabs>
            <w:spacing w:after="120" w:line="240" w:lineRule="auto"/>
            <w:ind w:right="68"/>
            <w:jc w:val="right"/>
            <w:rPr>
              <w:rFonts w:cs="Arial"/>
              <w:b/>
              <w:szCs w:val="24"/>
            </w:rPr>
          </w:pPr>
          <w:r w:rsidRPr="00663A37">
            <w:rPr>
              <w:rFonts w:cs="Arial"/>
              <w:b/>
              <w:szCs w:val="24"/>
            </w:rPr>
            <w:t>Comisionado Ponente:</w:t>
          </w:r>
        </w:p>
      </w:tc>
      <w:tc>
        <w:tcPr>
          <w:tcW w:w="4678" w:type="dxa"/>
          <w:hideMark/>
        </w:tcPr>
        <w:p w14:paraId="6744F9AD" w14:textId="1AF88FD3" w:rsidR="002C6F0A" w:rsidRPr="00663A37" w:rsidRDefault="002C6F0A" w:rsidP="00011C4D">
          <w:pPr>
            <w:spacing w:after="120" w:line="240" w:lineRule="auto"/>
            <w:ind w:left="-486" w:right="68" w:firstLine="567"/>
            <w:jc w:val="right"/>
            <w:rPr>
              <w:rFonts w:cs="Arial"/>
              <w:szCs w:val="24"/>
            </w:rPr>
          </w:pPr>
          <w:r w:rsidRPr="00663A37">
            <w:rPr>
              <w:rFonts w:cs="Arial"/>
              <w:szCs w:val="24"/>
            </w:rPr>
            <w:t>José Martínez Vilchis</w:t>
          </w:r>
        </w:p>
      </w:tc>
    </w:tr>
  </w:tbl>
  <w:p w14:paraId="04D3BBA0" w14:textId="1BA89CC1" w:rsidR="002C6F0A" w:rsidRPr="00871A91" w:rsidRDefault="00564C2B">
    <w:pPr>
      <w:pStyle w:val="Encabezado"/>
      <w:rPr>
        <w:sz w:val="2"/>
      </w:rPr>
    </w:pPr>
    <w:r>
      <w:rPr>
        <w:noProof/>
        <w:lang w:val="es-MX" w:eastAsia="es-MX"/>
      </w:rPr>
      <w:pict w14:anchorId="4E26ED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 style="position:absolute;left:0;text-align:left;margin-left:-75.45pt;margin-top:-147.45pt;width:609.4pt;height:793.75pt;z-index:-251658238;mso-wrap-edited:f;mso-width-percent:0;mso-height-percent:0;mso-position-horizontal-relative:margin;mso-position-vertical-relative:margin;mso-width-percent:0;mso-height-percent:0" o:allowincell="f">
          <v:imagedata r:id="rId1" o:title="infoem"/>
          <w10:wrap anchorx="margin" anchory="margin"/>
        </v:shape>
      </w:pict>
    </w:r>
    <w:r w:rsidR="002C6F0A">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47871"/>
    <w:multiLevelType w:val="multilevel"/>
    <w:tmpl w:val="41EA0120"/>
    <w:styleLink w:val="Listaactual10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A152C0"/>
    <w:multiLevelType w:val="hybridMultilevel"/>
    <w:tmpl w:val="B0CAED1A"/>
    <w:lvl w:ilvl="0" w:tplc="FFFFFFFF">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0465A3"/>
    <w:multiLevelType w:val="multilevel"/>
    <w:tmpl w:val="3E28DF1E"/>
    <w:styleLink w:val="Listaactual11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78E1475"/>
    <w:multiLevelType w:val="multilevel"/>
    <w:tmpl w:val="9FE23126"/>
    <w:styleLink w:val="Listaactual23"/>
    <w:lvl w:ilvl="0">
      <w:start w:val="1"/>
      <w:numFmt w:val="decimal"/>
      <w:lvlText w:val="%1."/>
      <w:lvlJc w:val="left"/>
      <w:pPr>
        <w:ind w:left="709" w:hanging="425"/>
      </w:pPr>
      <w:rPr>
        <w:rFonts w:hint="default"/>
      </w:rPr>
    </w:lvl>
    <w:lvl w:ilvl="1">
      <w:start w:val="1"/>
      <w:numFmt w:val="decimal"/>
      <w:isLgl/>
      <w:lvlText w:val="%1.%2."/>
      <w:lvlJc w:val="left"/>
      <w:pPr>
        <w:ind w:left="1559" w:hanging="85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4" w15:restartNumberingAfterBreak="0">
    <w:nsid w:val="0811250F"/>
    <w:multiLevelType w:val="multilevel"/>
    <w:tmpl w:val="DEEA45EE"/>
    <w:styleLink w:val="Listaactual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 w15:restartNumberingAfterBreak="0">
    <w:nsid w:val="09D73A13"/>
    <w:multiLevelType w:val="multilevel"/>
    <w:tmpl w:val="25045200"/>
    <w:styleLink w:val="Listaactual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B31084B"/>
    <w:multiLevelType w:val="multilevel"/>
    <w:tmpl w:val="AE42BB1E"/>
    <w:styleLink w:val="Listaactual43"/>
    <w:lvl w:ilvl="0">
      <w:start w:val="1"/>
      <w:numFmt w:val="bullet"/>
      <w:lvlText w:val=""/>
      <w:lvlJc w:val="left"/>
      <w:pPr>
        <w:ind w:left="644" w:hanging="360"/>
      </w:pPr>
      <w:rPr>
        <w:rFonts w:ascii="Symbol" w:hAnsi="Symbol" w:hint="default"/>
      </w:rPr>
    </w:lvl>
    <w:lvl w:ilvl="1">
      <w:start w:val="1"/>
      <w:numFmt w:val="decimal"/>
      <w:isLgl/>
      <w:lvlText w:val="%1.%2."/>
      <w:lvlJc w:val="left"/>
      <w:pPr>
        <w:ind w:left="1276" w:hanging="567"/>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7" w15:restartNumberingAfterBreak="0">
    <w:nsid w:val="0B5574D5"/>
    <w:multiLevelType w:val="multilevel"/>
    <w:tmpl w:val="F59601CA"/>
    <w:styleLink w:val="Listaactual121"/>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C8A45B3"/>
    <w:multiLevelType w:val="multilevel"/>
    <w:tmpl w:val="472E1E9A"/>
    <w:styleLink w:val="Listaactual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D5F2890"/>
    <w:multiLevelType w:val="multilevel"/>
    <w:tmpl w:val="9734500C"/>
    <w:styleLink w:val="Listaactual19"/>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D7B56CB"/>
    <w:multiLevelType w:val="hybridMultilevel"/>
    <w:tmpl w:val="3D86915C"/>
    <w:styleLink w:val="Listaactual20"/>
    <w:lvl w:ilvl="0" w:tplc="EAF09620">
      <w:start w:val="1"/>
      <w:numFmt w:val="bullet"/>
      <w:lvlText w:val=""/>
      <w:lvlJc w:val="left"/>
      <w:pPr>
        <w:ind w:left="709" w:hanging="425"/>
      </w:pPr>
      <w:rPr>
        <w:rFonts w:ascii="Symbol" w:hAnsi="Symbol" w:hint="default"/>
        <w:lang w:val="es-ES_tradn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0EDB1D43"/>
    <w:multiLevelType w:val="multilevel"/>
    <w:tmpl w:val="71EE25B0"/>
    <w:styleLink w:val="Listaactual39"/>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FE1559E"/>
    <w:multiLevelType w:val="multilevel"/>
    <w:tmpl w:val="E0500374"/>
    <w:styleLink w:val="Listaactual51"/>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FED3AC3"/>
    <w:multiLevelType w:val="multilevel"/>
    <w:tmpl w:val="46BE72F4"/>
    <w:styleLink w:val="Listaactual71"/>
    <w:lvl w:ilvl="0">
      <w:start w:val="1"/>
      <w:numFmt w:val="lowerLetter"/>
      <w:lvlText w:val="%1)"/>
      <w:lvlJc w:val="left"/>
      <w:pPr>
        <w:ind w:left="709" w:hanging="709"/>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4" w15:restartNumberingAfterBreak="0">
    <w:nsid w:val="12C41000"/>
    <w:multiLevelType w:val="multilevel"/>
    <w:tmpl w:val="8ADEFFC2"/>
    <w:styleLink w:val="Listaactual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3E03972"/>
    <w:multiLevelType w:val="multilevel"/>
    <w:tmpl w:val="A1F6E256"/>
    <w:styleLink w:val="Listaactual7"/>
    <w:lvl w:ilvl="0">
      <w:start w:val="1"/>
      <w:numFmt w:val="decimal"/>
      <w:lvlText w:val="%1."/>
      <w:lvlJc w:val="left"/>
      <w:pPr>
        <w:ind w:left="709" w:hanging="425"/>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73159CD"/>
    <w:multiLevelType w:val="multilevel"/>
    <w:tmpl w:val="4552CBB2"/>
    <w:styleLink w:val="Listaactual42"/>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7" w15:restartNumberingAfterBreak="0">
    <w:nsid w:val="19266A66"/>
    <w:multiLevelType w:val="hybridMultilevel"/>
    <w:tmpl w:val="701EA02A"/>
    <w:lvl w:ilvl="0" w:tplc="94809884">
      <w:start w:val="1"/>
      <w:numFmt w:val="decimal"/>
      <w:lvlText w:val="%1."/>
      <w:lvlJc w:val="left"/>
      <w:pPr>
        <w:ind w:left="709" w:hanging="425"/>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A1D7698"/>
    <w:multiLevelType w:val="multilevel"/>
    <w:tmpl w:val="05B083F0"/>
    <w:styleLink w:val="Listaactual44"/>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C0E0882"/>
    <w:multiLevelType w:val="multilevel"/>
    <w:tmpl w:val="A1C23B6C"/>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D102446"/>
    <w:multiLevelType w:val="multilevel"/>
    <w:tmpl w:val="7B247F86"/>
    <w:styleLink w:val="Listaactual3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D5D381F"/>
    <w:multiLevelType w:val="multilevel"/>
    <w:tmpl w:val="310C0766"/>
    <w:styleLink w:val="Listaactual1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DEA594E"/>
    <w:multiLevelType w:val="multilevel"/>
    <w:tmpl w:val="2362C2B6"/>
    <w:styleLink w:val="Listaactual1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6AB1ADC"/>
    <w:multiLevelType w:val="multilevel"/>
    <w:tmpl w:val="ADA2D2F2"/>
    <w:styleLink w:val="Listaactual15"/>
    <w:lvl w:ilvl="0">
      <w:start w:val="1"/>
      <w:numFmt w:val="bullet"/>
      <w:lvlText w:val=""/>
      <w:lvlJc w:val="left"/>
      <w:pPr>
        <w:ind w:left="644" w:hanging="360"/>
      </w:pPr>
      <w:rPr>
        <w:rFonts w:ascii="Symbol" w:hAnsi="Symbol" w:hint="default"/>
        <w:lang w:val="es-ES_tradnl"/>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4" w15:restartNumberingAfterBreak="0">
    <w:nsid w:val="26D56D97"/>
    <w:multiLevelType w:val="multilevel"/>
    <w:tmpl w:val="39FAAA7A"/>
    <w:styleLink w:val="Listaactual13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7786A3E"/>
    <w:multiLevelType w:val="hybridMultilevel"/>
    <w:tmpl w:val="162E6598"/>
    <w:styleLink w:val="Listaactual31"/>
    <w:lvl w:ilvl="0" w:tplc="3BE4FEF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28A60FF4"/>
    <w:multiLevelType w:val="multilevel"/>
    <w:tmpl w:val="B258909C"/>
    <w:styleLink w:val="Listaactual9"/>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27" w15:restartNumberingAfterBreak="0">
    <w:nsid w:val="2A391108"/>
    <w:multiLevelType w:val="multilevel"/>
    <w:tmpl w:val="92C62672"/>
    <w:styleLink w:val="Listaactual35"/>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2D7409F4"/>
    <w:multiLevelType w:val="multilevel"/>
    <w:tmpl w:val="1CF43C78"/>
    <w:styleLink w:val="Listaactual10"/>
    <w:lvl w:ilvl="0">
      <w:start w:val="1"/>
      <w:numFmt w:val="decimal"/>
      <w:lvlText w:val="%1."/>
      <w:lvlJc w:val="left"/>
      <w:pPr>
        <w:ind w:left="709" w:hanging="425"/>
      </w:pPr>
      <w:rPr>
        <w:rFonts w:hint="default"/>
      </w:rPr>
    </w:lvl>
    <w:lvl w:ilvl="1">
      <w:start w:val="1"/>
      <w:numFmt w:val="decimal"/>
      <w:isLgl/>
      <w:lvlText w:val="%1.%2."/>
      <w:lvlJc w:val="left"/>
      <w:pPr>
        <w:ind w:left="1276" w:hanging="425"/>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29" w15:restartNumberingAfterBreak="0">
    <w:nsid w:val="36493AEE"/>
    <w:multiLevelType w:val="multilevel"/>
    <w:tmpl w:val="488A4BC8"/>
    <w:styleLink w:val="Listaactual91"/>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0" w15:restartNumberingAfterBreak="0">
    <w:nsid w:val="37574255"/>
    <w:multiLevelType w:val="hybridMultilevel"/>
    <w:tmpl w:val="3B2A3E36"/>
    <w:lvl w:ilvl="0" w:tplc="0710449A">
      <w:start w:val="1"/>
      <w:numFmt w:val="decimal"/>
      <w:lvlText w:val="%1."/>
      <w:lvlJc w:val="left"/>
      <w:pPr>
        <w:ind w:left="709" w:hanging="425"/>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38974A2B"/>
    <w:multiLevelType w:val="multilevel"/>
    <w:tmpl w:val="61B24A62"/>
    <w:styleLink w:val="Listaactual22"/>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32" w15:restartNumberingAfterBreak="0">
    <w:nsid w:val="3B2E0142"/>
    <w:multiLevelType w:val="multilevel"/>
    <w:tmpl w:val="166EE932"/>
    <w:styleLink w:val="Listaactual29"/>
    <w:lvl w:ilvl="0">
      <w:start w:val="1"/>
      <w:numFmt w:val="bullet"/>
      <w:lvlText w:val=""/>
      <w:lvlJc w:val="left"/>
      <w:pPr>
        <w:ind w:left="644" w:hanging="360"/>
      </w:pPr>
      <w:rPr>
        <w:rFonts w:ascii="Symbol" w:hAnsi="Symbol" w:hint="default"/>
        <w:lang w:val="es-ES_tradnl"/>
      </w:rPr>
    </w:lvl>
    <w:lvl w:ilvl="1">
      <w:start w:val="1"/>
      <w:numFmt w:val="decimal"/>
      <w:isLgl/>
      <w:lvlText w:val="%1.%2."/>
      <w:lvlJc w:val="left"/>
      <w:pPr>
        <w:ind w:left="1276" w:hanging="567"/>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33" w15:restartNumberingAfterBreak="0">
    <w:nsid w:val="3C816512"/>
    <w:multiLevelType w:val="multilevel"/>
    <w:tmpl w:val="A9802A26"/>
    <w:styleLink w:val="Listaactual8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0A40BDC"/>
    <w:multiLevelType w:val="multilevel"/>
    <w:tmpl w:val="72BE87A4"/>
    <w:styleLink w:val="Listaactual12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47F7C30"/>
    <w:multiLevelType w:val="hybridMultilevel"/>
    <w:tmpl w:val="76BA3E68"/>
    <w:styleLink w:val="Listaactual16"/>
    <w:lvl w:ilvl="0" w:tplc="4D9A66B4">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45E650CA"/>
    <w:multiLevelType w:val="multilevel"/>
    <w:tmpl w:val="0E1220FC"/>
    <w:styleLink w:val="Listaactual33"/>
    <w:lvl w:ilvl="0">
      <w:start w:val="1"/>
      <w:numFmt w:val="bullet"/>
      <w:lvlText w:val=""/>
      <w:lvlJc w:val="left"/>
      <w:pPr>
        <w:ind w:left="709" w:hanging="425"/>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D7F49EA"/>
    <w:multiLevelType w:val="multilevel"/>
    <w:tmpl w:val="09401D7C"/>
    <w:styleLink w:val="Listaactual40"/>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DEF7ECF"/>
    <w:multiLevelType w:val="multilevel"/>
    <w:tmpl w:val="8A763F9C"/>
    <w:styleLink w:val="Listaactual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508C3E81"/>
    <w:multiLevelType w:val="multilevel"/>
    <w:tmpl w:val="30628E36"/>
    <w:styleLink w:val="Listaactual4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218315E"/>
    <w:multiLevelType w:val="multilevel"/>
    <w:tmpl w:val="AFD40AAC"/>
    <w:styleLink w:val="Listaactual110"/>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1" w15:restartNumberingAfterBreak="0">
    <w:nsid w:val="538447A4"/>
    <w:multiLevelType w:val="multilevel"/>
    <w:tmpl w:val="C16CDA4C"/>
    <w:styleLink w:val="Listaactual3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53E53666"/>
    <w:multiLevelType w:val="hybridMultilevel"/>
    <w:tmpl w:val="29BC6AE2"/>
    <w:styleLink w:val="Listaactual24"/>
    <w:lvl w:ilvl="0" w:tplc="9C18C78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543B1B7D"/>
    <w:multiLevelType w:val="multilevel"/>
    <w:tmpl w:val="3654B554"/>
    <w:styleLink w:val="Listaactual46"/>
    <w:lvl w:ilvl="0">
      <w:start w:val="1"/>
      <w:numFmt w:val="decimal"/>
      <w:lvlText w:val="%1."/>
      <w:lvlJc w:val="left"/>
      <w:pPr>
        <w:ind w:left="709" w:hanging="425"/>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553521B0"/>
    <w:multiLevelType w:val="multilevel"/>
    <w:tmpl w:val="8EFE2B06"/>
    <w:styleLink w:val="Listaactual211"/>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6B23FE2"/>
    <w:multiLevelType w:val="multilevel"/>
    <w:tmpl w:val="57B88E2A"/>
    <w:styleLink w:val="Listaactual14"/>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46" w15:restartNumberingAfterBreak="0">
    <w:nsid w:val="57AE02AD"/>
    <w:multiLevelType w:val="multilevel"/>
    <w:tmpl w:val="A412EC90"/>
    <w:styleLink w:val="Listaactual2"/>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7" w15:restartNumberingAfterBreak="0">
    <w:nsid w:val="5AB22377"/>
    <w:multiLevelType w:val="multilevel"/>
    <w:tmpl w:val="78EA1CA8"/>
    <w:styleLink w:val="Listaactual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5C8B0FE9"/>
    <w:multiLevelType w:val="multilevel"/>
    <w:tmpl w:val="A858C590"/>
    <w:styleLink w:val="Listaactual10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5D43183F"/>
    <w:multiLevelType w:val="hybridMultilevel"/>
    <w:tmpl w:val="3C804CF6"/>
    <w:styleLink w:val="Listaactual25"/>
    <w:lvl w:ilvl="0" w:tplc="C18C92C0">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60461E1B"/>
    <w:multiLevelType w:val="multilevel"/>
    <w:tmpl w:val="080A001F"/>
    <w:styleLink w:val="Listaactual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62D41CE7"/>
    <w:multiLevelType w:val="multilevel"/>
    <w:tmpl w:val="A5AE7070"/>
    <w:styleLink w:val="Listaactual811"/>
    <w:lvl w:ilvl="0">
      <w:start w:val="1"/>
      <w:numFmt w:val="decimal"/>
      <w:lvlText w:val="%1."/>
      <w:lvlJc w:val="left"/>
      <w:pPr>
        <w:ind w:left="106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630A365D"/>
    <w:multiLevelType w:val="multilevel"/>
    <w:tmpl w:val="742889DE"/>
    <w:styleLink w:val="Listaactual34"/>
    <w:lvl w:ilvl="0">
      <w:start w:val="1"/>
      <w:numFmt w:val="decimal"/>
      <w:lvlText w:val="%1."/>
      <w:lvlJc w:val="left"/>
      <w:pPr>
        <w:ind w:left="644"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63DF33B9"/>
    <w:multiLevelType w:val="multilevel"/>
    <w:tmpl w:val="0EA29CF2"/>
    <w:styleLink w:val="Listaactual27"/>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4" w15:restartNumberingAfterBreak="0">
    <w:nsid w:val="65176A72"/>
    <w:multiLevelType w:val="multilevel"/>
    <w:tmpl w:val="235261FE"/>
    <w:styleLink w:val="Listaactual61"/>
    <w:lvl w:ilvl="0">
      <w:start w:val="1"/>
      <w:numFmt w:val="lowerLetter"/>
      <w:lvlText w:val="%1)"/>
      <w:lvlJc w:val="left"/>
      <w:pPr>
        <w:ind w:left="1276" w:hanging="425"/>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5" w15:restartNumberingAfterBreak="0">
    <w:nsid w:val="68E43EAF"/>
    <w:multiLevelType w:val="multilevel"/>
    <w:tmpl w:val="9454D918"/>
    <w:styleLink w:val="Listaactual41"/>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6" w15:restartNumberingAfterBreak="0">
    <w:nsid w:val="6C7F0098"/>
    <w:multiLevelType w:val="multilevel"/>
    <w:tmpl w:val="E396914E"/>
    <w:styleLink w:val="Listaactual12"/>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6D897BDB"/>
    <w:multiLevelType w:val="hybridMultilevel"/>
    <w:tmpl w:val="1E1C7482"/>
    <w:styleLink w:val="Listaactual26"/>
    <w:lvl w:ilvl="0" w:tplc="8A021118">
      <w:start w:val="1"/>
      <w:numFmt w:val="upperRoman"/>
      <w:lvlText w:val="%1."/>
      <w:lvlJc w:val="left"/>
      <w:pPr>
        <w:ind w:left="1134" w:hanging="567"/>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58" w15:restartNumberingAfterBreak="0">
    <w:nsid w:val="6E7D7CAA"/>
    <w:multiLevelType w:val="multilevel"/>
    <w:tmpl w:val="9A6CBE66"/>
    <w:styleLink w:val="Listaactual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6FB0156D"/>
    <w:multiLevelType w:val="multilevel"/>
    <w:tmpl w:val="9AE84C58"/>
    <w:styleLink w:val="Listaactual9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6FD34645"/>
    <w:multiLevelType w:val="multilevel"/>
    <w:tmpl w:val="CDD4F81A"/>
    <w:styleLink w:val="Listaactual131"/>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70897BAE"/>
    <w:multiLevelType w:val="multilevel"/>
    <w:tmpl w:val="B8C26234"/>
    <w:styleLink w:val="Listaactual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3426E19"/>
    <w:multiLevelType w:val="multilevel"/>
    <w:tmpl w:val="69CAF9A4"/>
    <w:styleLink w:val="Listaactual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756749B3"/>
    <w:multiLevelType w:val="hybridMultilevel"/>
    <w:tmpl w:val="41B66E20"/>
    <w:lvl w:ilvl="0" w:tplc="707EFCC6">
      <w:start w:val="1"/>
      <w:numFmt w:val="bullet"/>
      <w:lvlText w:val=""/>
      <w:lvlJc w:val="left"/>
      <w:pPr>
        <w:ind w:left="709" w:hanging="425"/>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15:restartNumberingAfterBreak="0">
    <w:nsid w:val="7A637408"/>
    <w:multiLevelType w:val="multilevel"/>
    <w:tmpl w:val="95B81714"/>
    <w:styleLink w:val="Listaactual22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7DC425F7"/>
    <w:multiLevelType w:val="multilevel"/>
    <w:tmpl w:val="C122E222"/>
    <w:styleLink w:val="Listaactual45"/>
    <w:lvl w:ilvl="0">
      <w:start w:val="1"/>
      <w:numFmt w:val="bullet"/>
      <w:lvlText w:val=""/>
      <w:lvlJc w:val="left"/>
      <w:pPr>
        <w:ind w:left="709" w:hanging="425"/>
      </w:pPr>
      <w:rPr>
        <w:rFonts w:ascii="Symbol" w:hAnsi="Symbol" w:hint="default"/>
      </w:rPr>
    </w:lvl>
    <w:lvl w:ilvl="1">
      <w:start w:val="1"/>
      <w:numFmt w:val="decimal"/>
      <w:isLgl/>
      <w:lvlText w:val="%1.%2."/>
      <w:lvlJc w:val="left"/>
      <w:pPr>
        <w:ind w:left="1276" w:hanging="567"/>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66" w15:restartNumberingAfterBreak="0">
    <w:nsid w:val="7E74797A"/>
    <w:multiLevelType w:val="multilevel"/>
    <w:tmpl w:val="A28C3CDC"/>
    <w:styleLink w:val="Listaactual30"/>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67404193">
    <w:abstractNumId w:val="40"/>
  </w:num>
  <w:num w:numId="2" w16cid:durableId="113065837">
    <w:abstractNumId w:val="46"/>
  </w:num>
  <w:num w:numId="3" w16cid:durableId="1718816353">
    <w:abstractNumId w:val="19"/>
  </w:num>
  <w:num w:numId="4" w16cid:durableId="1676691465">
    <w:abstractNumId w:val="58"/>
  </w:num>
  <w:num w:numId="5" w16cid:durableId="1209877922">
    <w:abstractNumId w:val="5"/>
  </w:num>
  <w:num w:numId="6" w16cid:durableId="1815025482">
    <w:abstractNumId w:val="50"/>
  </w:num>
  <w:num w:numId="7" w16cid:durableId="1768384758">
    <w:abstractNumId w:val="15"/>
  </w:num>
  <w:num w:numId="8" w16cid:durableId="1020936900">
    <w:abstractNumId w:val="4"/>
  </w:num>
  <w:num w:numId="9" w16cid:durableId="1491294220">
    <w:abstractNumId w:val="26"/>
  </w:num>
  <w:num w:numId="10" w16cid:durableId="1461419741">
    <w:abstractNumId w:val="28"/>
  </w:num>
  <w:num w:numId="11" w16cid:durableId="1511722731">
    <w:abstractNumId w:val="62"/>
  </w:num>
  <w:num w:numId="12" w16cid:durableId="824706458">
    <w:abstractNumId w:val="56"/>
  </w:num>
  <w:num w:numId="13" w16cid:durableId="1976794899">
    <w:abstractNumId w:val="38"/>
  </w:num>
  <w:num w:numId="14" w16cid:durableId="1786584160">
    <w:abstractNumId w:val="45"/>
  </w:num>
  <w:num w:numId="15" w16cid:durableId="585655228">
    <w:abstractNumId w:val="23"/>
  </w:num>
  <w:num w:numId="16" w16cid:durableId="406196397">
    <w:abstractNumId w:val="35"/>
  </w:num>
  <w:num w:numId="17" w16cid:durableId="2116560112">
    <w:abstractNumId w:val="21"/>
  </w:num>
  <w:num w:numId="18" w16cid:durableId="1737779745">
    <w:abstractNumId w:val="9"/>
  </w:num>
  <w:num w:numId="19" w16cid:durableId="147523189">
    <w:abstractNumId w:val="10"/>
  </w:num>
  <w:num w:numId="20" w16cid:durableId="1350066146">
    <w:abstractNumId w:val="20"/>
  </w:num>
  <w:num w:numId="21" w16cid:durableId="1654286689">
    <w:abstractNumId w:val="31"/>
  </w:num>
  <w:num w:numId="22" w16cid:durableId="1799108424">
    <w:abstractNumId w:val="3"/>
  </w:num>
  <w:num w:numId="23" w16cid:durableId="1500075943">
    <w:abstractNumId w:val="42"/>
  </w:num>
  <w:num w:numId="24" w16cid:durableId="1552226804">
    <w:abstractNumId w:val="49"/>
  </w:num>
  <w:num w:numId="25" w16cid:durableId="835536104">
    <w:abstractNumId w:val="57"/>
  </w:num>
  <w:num w:numId="26" w16cid:durableId="1010832792">
    <w:abstractNumId w:val="25"/>
  </w:num>
  <w:num w:numId="27" w16cid:durableId="409236381">
    <w:abstractNumId w:val="53"/>
  </w:num>
  <w:num w:numId="28" w16cid:durableId="489686136">
    <w:abstractNumId w:val="33"/>
  </w:num>
  <w:num w:numId="29" w16cid:durableId="1260212818">
    <w:abstractNumId w:val="29"/>
  </w:num>
  <w:num w:numId="30" w16cid:durableId="526020921">
    <w:abstractNumId w:val="22"/>
  </w:num>
  <w:num w:numId="31" w16cid:durableId="1545142535">
    <w:abstractNumId w:val="44"/>
  </w:num>
  <w:num w:numId="32" w16cid:durableId="767846510">
    <w:abstractNumId w:val="48"/>
  </w:num>
  <w:num w:numId="33" w16cid:durableId="1228488984">
    <w:abstractNumId w:val="7"/>
  </w:num>
  <w:num w:numId="34" w16cid:durableId="1261987203">
    <w:abstractNumId w:val="60"/>
  </w:num>
  <w:num w:numId="35" w16cid:durableId="2113625337">
    <w:abstractNumId w:val="64"/>
  </w:num>
  <w:num w:numId="36" w16cid:durableId="2033721937">
    <w:abstractNumId w:val="55"/>
  </w:num>
  <w:num w:numId="37" w16cid:durableId="637107211">
    <w:abstractNumId w:val="12"/>
  </w:num>
  <w:num w:numId="38" w16cid:durableId="273172961">
    <w:abstractNumId w:val="54"/>
  </w:num>
  <w:num w:numId="39" w16cid:durableId="367608462">
    <w:abstractNumId w:val="13"/>
  </w:num>
  <w:num w:numId="40" w16cid:durableId="1140851294">
    <w:abstractNumId w:val="51"/>
  </w:num>
  <w:num w:numId="41" w16cid:durableId="789857549">
    <w:abstractNumId w:val="59"/>
  </w:num>
  <w:num w:numId="42" w16cid:durableId="1073239120">
    <w:abstractNumId w:val="0"/>
  </w:num>
  <w:num w:numId="43" w16cid:durableId="2110733733">
    <w:abstractNumId w:val="2"/>
  </w:num>
  <w:num w:numId="44" w16cid:durableId="148064537">
    <w:abstractNumId w:val="34"/>
  </w:num>
  <w:num w:numId="45" w16cid:durableId="1178153000">
    <w:abstractNumId w:val="24"/>
  </w:num>
  <w:num w:numId="46" w16cid:durableId="878662445">
    <w:abstractNumId w:val="61"/>
  </w:num>
  <w:num w:numId="47" w16cid:durableId="1593050681">
    <w:abstractNumId w:val="32"/>
  </w:num>
  <w:num w:numId="48" w16cid:durableId="1393849605">
    <w:abstractNumId w:val="66"/>
  </w:num>
  <w:num w:numId="49" w16cid:durableId="622423362">
    <w:abstractNumId w:val="1"/>
  </w:num>
  <w:num w:numId="50" w16cid:durableId="551428683">
    <w:abstractNumId w:val="14"/>
  </w:num>
  <w:num w:numId="51" w16cid:durableId="255359332">
    <w:abstractNumId w:val="36"/>
  </w:num>
  <w:num w:numId="52" w16cid:durableId="1890996910">
    <w:abstractNumId w:val="52"/>
  </w:num>
  <w:num w:numId="53" w16cid:durableId="166530072">
    <w:abstractNumId w:val="27"/>
  </w:num>
  <w:num w:numId="54" w16cid:durableId="1956979552">
    <w:abstractNumId w:val="47"/>
  </w:num>
  <w:num w:numId="55" w16cid:durableId="1391920448">
    <w:abstractNumId w:val="41"/>
  </w:num>
  <w:num w:numId="56" w16cid:durableId="1565988697">
    <w:abstractNumId w:val="8"/>
  </w:num>
  <w:num w:numId="57" w16cid:durableId="544022707">
    <w:abstractNumId w:val="11"/>
  </w:num>
  <w:num w:numId="58" w16cid:durableId="1814977928">
    <w:abstractNumId w:val="37"/>
  </w:num>
  <w:num w:numId="59" w16cid:durableId="456028099">
    <w:abstractNumId w:val="16"/>
  </w:num>
  <w:num w:numId="60" w16cid:durableId="1667631475">
    <w:abstractNumId w:val="6"/>
  </w:num>
  <w:num w:numId="61" w16cid:durableId="980305372">
    <w:abstractNumId w:val="30"/>
  </w:num>
  <w:num w:numId="62" w16cid:durableId="464082704">
    <w:abstractNumId w:val="18"/>
  </w:num>
  <w:num w:numId="63" w16cid:durableId="2080785955">
    <w:abstractNumId w:val="65"/>
  </w:num>
  <w:num w:numId="64" w16cid:durableId="1174026874">
    <w:abstractNumId w:val="17"/>
  </w:num>
  <w:num w:numId="65" w16cid:durableId="1732116584">
    <w:abstractNumId w:val="43"/>
  </w:num>
  <w:num w:numId="66" w16cid:durableId="1516186987">
    <w:abstractNumId w:val="63"/>
  </w:num>
  <w:num w:numId="67" w16cid:durableId="768506950">
    <w:abstractNumId w:val="39"/>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498E"/>
    <w:rsid w:val="000002F3"/>
    <w:rsid w:val="00001F46"/>
    <w:rsid w:val="000024F0"/>
    <w:rsid w:val="00002718"/>
    <w:rsid w:val="00002C6A"/>
    <w:rsid w:val="0000330B"/>
    <w:rsid w:val="00003412"/>
    <w:rsid w:val="000034AA"/>
    <w:rsid w:val="000037B8"/>
    <w:rsid w:val="00003F45"/>
    <w:rsid w:val="00004014"/>
    <w:rsid w:val="00004465"/>
    <w:rsid w:val="00004479"/>
    <w:rsid w:val="00004B62"/>
    <w:rsid w:val="00004D6E"/>
    <w:rsid w:val="00005965"/>
    <w:rsid w:val="00005B24"/>
    <w:rsid w:val="0000610F"/>
    <w:rsid w:val="0000665B"/>
    <w:rsid w:val="000077FF"/>
    <w:rsid w:val="00007857"/>
    <w:rsid w:val="00007BA4"/>
    <w:rsid w:val="000102FB"/>
    <w:rsid w:val="0001033C"/>
    <w:rsid w:val="000114A6"/>
    <w:rsid w:val="0001151F"/>
    <w:rsid w:val="000117AB"/>
    <w:rsid w:val="00011C4D"/>
    <w:rsid w:val="00011CCA"/>
    <w:rsid w:val="000120C2"/>
    <w:rsid w:val="000124BD"/>
    <w:rsid w:val="00012909"/>
    <w:rsid w:val="00012BEE"/>
    <w:rsid w:val="00012D78"/>
    <w:rsid w:val="00012F8B"/>
    <w:rsid w:val="00013685"/>
    <w:rsid w:val="00015487"/>
    <w:rsid w:val="000154CA"/>
    <w:rsid w:val="00016B50"/>
    <w:rsid w:val="000171BE"/>
    <w:rsid w:val="00020325"/>
    <w:rsid w:val="00021122"/>
    <w:rsid w:val="00021165"/>
    <w:rsid w:val="00021A08"/>
    <w:rsid w:val="00021BDE"/>
    <w:rsid w:val="000221D0"/>
    <w:rsid w:val="00022432"/>
    <w:rsid w:val="0002287F"/>
    <w:rsid w:val="00022AE9"/>
    <w:rsid w:val="000232DA"/>
    <w:rsid w:val="0002356F"/>
    <w:rsid w:val="00024A6D"/>
    <w:rsid w:val="00025333"/>
    <w:rsid w:val="00025560"/>
    <w:rsid w:val="00025773"/>
    <w:rsid w:val="000264FC"/>
    <w:rsid w:val="00026582"/>
    <w:rsid w:val="00027DA8"/>
    <w:rsid w:val="00030AB0"/>
    <w:rsid w:val="00031078"/>
    <w:rsid w:val="00031A68"/>
    <w:rsid w:val="00031BA3"/>
    <w:rsid w:val="000325A7"/>
    <w:rsid w:val="00032686"/>
    <w:rsid w:val="0003268C"/>
    <w:rsid w:val="00032C99"/>
    <w:rsid w:val="00032CFE"/>
    <w:rsid w:val="00032E88"/>
    <w:rsid w:val="00032FBE"/>
    <w:rsid w:val="00033089"/>
    <w:rsid w:val="00033336"/>
    <w:rsid w:val="00033479"/>
    <w:rsid w:val="00033562"/>
    <w:rsid w:val="00033B46"/>
    <w:rsid w:val="000343A2"/>
    <w:rsid w:val="00034965"/>
    <w:rsid w:val="0003521B"/>
    <w:rsid w:val="0003577D"/>
    <w:rsid w:val="00035A30"/>
    <w:rsid w:val="0003692B"/>
    <w:rsid w:val="000369F1"/>
    <w:rsid w:val="00036D5F"/>
    <w:rsid w:val="00036EFC"/>
    <w:rsid w:val="00037832"/>
    <w:rsid w:val="00037938"/>
    <w:rsid w:val="000406EA"/>
    <w:rsid w:val="00040A10"/>
    <w:rsid w:val="00040F93"/>
    <w:rsid w:val="00041421"/>
    <w:rsid w:val="00041670"/>
    <w:rsid w:val="000417BE"/>
    <w:rsid w:val="00041AE7"/>
    <w:rsid w:val="00041DEA"/>
    <w:rsid w:val="000429D8"/>
    <w:rsid w:val="00042C8A"/>
    <w:rsid w:val="00042C95"/>
    <w:rsid w:val="00043780"/>
    <w:rsid w:val="000452AA"/>
    <w:rsid w:val="00045F86"/>
    <w:rsid w:val="00046717"/>
    <w:rsid w:val="00046A15"/>
    <w:rsid w:val="00047890"/>
    <w:rsid w:val="0005001B"/>
    <w:rsid w:val="00050D85"/>
    <w:rsid w:val="00050FF1"/>
    <w:rsid w:val="00051356"/>
    <w:rsid w:val="00051732"/>
    <w:rsid w:val="00051F5E"/>
    <w:rsid w:val="0005213F"/>
    <w:rsid w:val="0005219F"/>
    <w:rsid w:val="0005241C"/>
    <w:rsid w:val="00053AC0"/>
    <w:rsid w:val="00054689"/>
    <w:rsid w:val="0005480B"/>
    <w:rsid w:val="00054B6A"/>
    <w:rsid w:val="00054F6A"/>
    <w:rsid w:val="00055858"/>
    <w:rsid w:val="00055891"/>
    <w:rsid w:val="00055C90"/>
    <w:rsid w:val="000564B5"/>
    <w:rsid w:val="000565EE"/>
    <w:rsid w:val="00056D5F"/>
    <w:rsid w:val="00057148"/>
    <w:rsid w:val="00057233"/>
    <w:rsid w:val="0005726D"/>
    <w:rsid w:val="000575E4"/>
    <w:rsid w:val="0005787D"/>
    <w:rsid w:val="00057B42"/>
    <w:rsid w:val="00060716"/>
    <w:rsid w:val="00060F90"/>
    <w:rsid w:val="000610AC"/>
    <w:rsid w:val="00061B46"/>
    <w:rsid w:val="00061B8D"/>
    <w:rsid w:val="00061D9B"/>
    <w:rsid w:val="00061F00"/>
    <w:rsid w:val="00062CBE"/>
    <w:rsid w:val="00063730"/>
    <w:rsid w:val="000643FB"/>
    <w:rsid w:val="00064854"/>
    <w:rsid w:val="00064FFF"/>
    <w:rsid w:val="000653C5"/>
    <w:rsid w:val="00065463"/>
    <w:rsid w:val="000658E9"/>
    <w:rsid w:val="000666B3"/>
    <w:rsid w:val="000676A2"/>
    <w:rsid w:val="00067C1B"/>
    <w:rsid w:val="00070B50"/>
    <w:rsid w:val="0007107B"/>
    <w:rsid w:val="00071143"/>
    <w:rsid w:val="00071159"/>
    <w:rsid w:val="00071865"/>
    <w:rsid w:val="00072987"/>
    <w:rsid w:val="00072AE8"/>
    <w:rsid w:val="00072FF9"/>
    <w:rsid w:val="000739AF"/>
    <w:rsid w:val="00073DB0"/>
    <w:rsid w:val="00074118"/>
    <w:rsid w:val="00074D4D"/>
    <w:rsid w:val="00075586"/>
    <w:rsid w:val="0007574F"/>
    <w:rsid w:val="0007587C"/>
    <w:rsid w:val="00075997"/>
    <w:rsid w:val="00075D5E"/>
    <w:rsid w:val="00075FDC"/>
    <w:rsid w:val="00076332"/>
    <w:rsid w:val="00077748"/>
    <w:rsid w:val="00077A55"/>
    <w:rsid w:val="00077B53"/>
    <w:rsid w:val="00077D39"/>
    <w:rsid w:val="00077E45"/>
    <w:rsid w:val="00077F28"/>
    <w:rsid w:val="0008029E"/>
    <w:rsid w:val="000802BA"/>
    <w:rsid w:val="0008134D"/>
    <w:rsid w:val="00081F52"/>
    <w:rsid w:val="00082E5D"/>
    <w:rsid w:val="00083498"/>
    <w:rsid w:val="000845CF"/>
    <w:rsid w:val="0008496A"/>
    <w:rsid w:val="00084D1A"/>
    <w:rsid w:val="0008591E"/>
    <w:rsid w:val="00085EA2"/>
    <w:rsid w:val="0008628E"/>
    <w:rsid w:val="000864CC"/>
    <w:rsid w:val="0008733A"/>
    <w:rsid w:val="0008737D"/>
    <w:rsid w:val="00087AFB"/>
    <w:rsid w:val="00087F54"/>
    <w:rsid w:val="000900C8"/>
    <w:rsid w:val="0009020C"/>
    <w:rsid w:val="00090297"/>
    <w:rsid w:val="0009072B"/>
    <w:rsid w:val="00090A37"/>
    <w:rsid w:val="00090EE8"/>
    <w:rsid w:val="000912F4"/>
    <w:rsid w:val="00091AF5"/>
    <w:rsid w:val="00091FA9"/>
    <w:rsid w:val="00092681"/>
    <w:rsid w:val="00092B31"/>
    <w:rsid w:val="00092D82"/>
    <w:rsid w:val="0009320C"/>
    <w:rsid w:val="00093272"/>
    <w:rsid w:val="0009328A"/>
    <w:rsid w:val="000935AC"/>
    <w:rsid w:val="0009397B"/>
    <w:rsid w:val="000944AF"/>
    <w:rsid w:val="00094B23"/>
    <w:rsid w:val="00094FD7"/>
    <w:rsid w:val="000951B9"/>
    <w:rsid w:val="00095F45"/>
    <w:rsid w:val="0009609D"/>
    <w:rsid w:val="00096248"/>
    <w:rsid w:val="000962AC"/>
    <w:rsid w:val="0009686C"/>
    <w:rsid w:val="000970B5"/>
    <w:rsid w:val="00097898"/>
    <w:rsid w:val="00097BFD"/>
    <w:rsid w:val="000A009D"/>
    <w:rsid w:val="000A00B6"/>
    <w:rsid w:val="000A00BB"/>
    <w:rsid w:val="000A02E0"/>
    <w:rsid w:val="000A0EA8"/>
    <w:rsid w:val="000A110B"/>
    <w:rsid w:val="000A1377"/>
    <w:rsid w:val="000A1D0D"/>
    <w:rsid w:val="000A1D2C"/>
    <w:rsid w:val="000A2323"/>
    <w:rsid w:val="000A2CA6"/>
    <w:rsid w:val="000A2F65"/>
    <w:rsid w:val="000A3915"/>
    <w:rsid w:val="000A3F41"/>
    <w:rsid w:val="000A4202"/>
    <w:rsid w:val="000A445D"/>
    <w:rsid w:val="000A4BDB"/>
    <w:rsid w:val="000A5389"/>
    <w:rsid w:val="000A53E1"/>
    <w:rsid w:val="000A5EA1"/>
    <w:rsid w:val="000A6945"/>
    <w:rsid w:val="000A6F53"/>
    <w:rsid w:val="000A7D80"/>
    <w:rsid w:val="000A7DC0"/>
    <w:rsid w:val="000B0ECD"/>
    <w:rsid w:val="000B117C"/>
    <w:rsid w:val="000B1A15"/>
    <w:rsid w:val="000B1F27"/>
    <w:rsid w:val="000B2390"/>
    <w:rsid w:val="000B266E"/>
    <w:rsid w:val="000B28CF"/>
    <w:rsid w:val="000B29E0"/>
    <w:rsid w:val="000B350D"/>
    <w:rsid w:val="000B4159"/>
    <w:rsid w:val="000B491D"/>
    <w:rsid w:val="000B503C"/>
    <w:rsid w:val="000B51CE"/>
    <w:rsid w:val="000B5296"/>
    <w:rsid w:val="000B5608"/>
    <w:rsid w:val="000B5690"/>
    <w:rsid w:val="000B5E6B"/>
    <w:rsid w:val="000B65C3"/>
    <w:rsid w:val="000B748D"/>
    <w:rsid w:val="000C0203"/>
    <w:rsid w:val="000C066A"/>
    <w:rsid w:val="000C0E5D"/>
    <w:rsid w:val="000C0F27"/>
    <w:rsid w:val="000C2504"/>
    <w:rsid w:val="000C2661"/>
    <w:rsid w:val="000C2D59"/>
    <w:rsid w:val="000C2E3B"/>
    <w:rsid w:val="000C3494"/>
    <w:rsid w:val="000C416A"/>
    <w:rsid w:val="000C500D"/>
    <w:rsid w:val="000C51AF"/>
    <w:rsid w:val="000C539D"/>
    <w:rsid w:val="000C5552"/>
    <w:rsid w:val="000C568A"/>
    <w:rsid w:val="000C661C"/>
    <w:rsid w:val="000C66AD"/>
    <w:rsid w:val="000C703C"/>
    <w:rsid w:val="000C723E"/>
    <w:rsid w:val="000C7472"/>
    <w:rsid w:val="000C7801"/>
    <w:rsid w:val="000C7BF9"/>
    <w:rsid w:val="000C7C21"/>
    <w:rsid w:val="000C7EB6"/>
    <w:rsid w:val="000C7F8F"/>
    <w:rsid w:val="000D08B6"/>
    <w:rsid w:val="000D0CD3"/>
    <w:rsid w:val="000D14DA"/>
    <w:rsid w:val="000D2A2D"/>
    <w:rsid w:val="000D2C63"/>
    <w:rsid w:val="000D2E6D"/>
    <w:rsid w:val="000D2E93"/>
    <w:rsid w:val="000D3C8A"/>
    <w:rsid w:val="000D3DC4"/>
    <w:rsid w:val="000D3ED9"/>
    <w:rsid w:val="000D4F3E"/>
    <w:rsid w:val="000D5244"/>
    <w:rsid w:val="000D55D2"/>
    <w:rsid w:val="000D5634"/>
    <w:rsid w:val="000D56B9"/>
    <w:rsid w:val="000D5C00"/>
    <w:rsid w:val="000D5EFC"/>
    <w:rsid w:val="000D609A"/>
    <w:rsid w:val="000D648C"/>
    <w:rsid w:val="000D66A1"/>
    <w:rsid w:val="000D6AE8"/>
    <w:rsid w:val="000D7340"/>
    <w:rsid w:val="000D772A"/>
    <w:rsid w:val="000E02D8"/>
    <w:rsid w:val="000E06A3"/>
    <w:rsid w:val="000E0D32"/>
    <w:rsid w:val="000E195F"/>
    <w:rsid w:val="000E1FD4"/>
    <w:rsid w:val="000E2370"/>
    <w:rsid w:val="000E27CE"/>
    <w:rsid w:val="000E35E0"/>
    <w:rsid w:val="000E37D0"/>
    <w:rsid w:val="000E3D5F"/>
    <w:rsid w:val="000E3EB9"/>
    <w:rsid w:val="000E48E3"/>
    <w:rsid w:val="000E4AFE"/>
    <w:rsid w:val="000E4E16"/>
    <w:rsid w:val="000E4EBC"/>
    <w:rsid w:val="000E513A"/>
    <w:rsid w:val="000E57E9"/>
    <w:rsid w:val="000E5C1A"/>
    <w:rsid w:val="000E74D7"/>
    <w:rsid w:val="000E7BF6"/>
    <w:rsid w:val="000E7E7B"/>
    <w:rsid w:val="000F015F"/>
    <w:rsid w:val="000F0B57"/>
    <w:rsid w:val="000F114E"/>
    <w:rsid w:val="000F146C"/>
    <w:rsid w:val="000F152C"/>
    <w:rsid w:val="000F196A"/>
    <w:rsid w:val="000F2668"/>
    <w:rsid w:val="000F2B2D"/>
    <w:rsid w:val="000F367A"/>
    <w:rsid w:val="000F3D79"/>
    <w:rsid w:val="000F44C1"/>
    <w:rsid w:val="000F4958"/>
    <w:rsid w:val="000F4EAA"/>
    <w:rsid w:val="000F547D"/>
    <w:rsid w:val="000F54F6"/>
    <w:rsid w:val="000F7D93"/>
    <w:rsid w:val="00100ECB"/>
    <w:rsid w:val="0010147E"/>
    <w:rsid w:val="0010149D"/>
    <w:rsid w:val="0010153C"/>
    <w:rsid w:val="00102165"/>
    <w:rsid w:val="0010239B"/>
    <w:rsid w:val="0010303E"/>
    <w:rsid w:val="00103271"/>
    <w:rsid w:val="00103A9A"/>
    <w:rsid w:val="00103C89"/>
    <w:rsid w:val="00103D8C"/>
    <w:rsid w:val="001045EA"/>
    <w:rsid w:val="00104BE3"/>
    <w:rsid w:val="001050A9"/>
    <w:rsid w:val="001059AF"/>
    <w:rsid w:val="001059DF"/>
    <w:rsid w:val="00106002"/>
    <w:rsid w:val="001067FE"/>
    <w:rsid w:val="00107231"/>
    <w:rsid w:val="00107256"/>
    <w:rsid w:val="00107451"/>
    <w:rsid w:val="00107548"/>
    <w:rsid w:val="001078F5"/>
    <w:rsid w:val="0011071D"/>
    <w:rsid w:val="001107C4"/>
    <w:rsid w:val="0011108B"/>
    <w:rsid w:val="0011110C"/>
    <w:rsid w:val="001116B7"/>
    <w:rsid w:val="001118E7"/>
    <w:rsid w:val="00112485"/>
    <w:rsid w:val="0011295F"/>
    <w:rsid w:val="001141AE"/>
    <w:rsid w:val="00114558"/>
    <w:rsid w:val="001147C8"/>
    <w:rsid w:val="00114B1E"/>
    <w:rsid w:val="00114F1E"/>
    <w:rsid w:val="00115495"/>
    <w:rsid w:val="001156A2"/>
    <w:rsid w:val="00116024"/>
    <w:rsid w:val="00116B11"/>
    <w:rsid w:val="00116E4B"/>
    <w:rsid w:val="00116F6B"/>
    <w:rsid w:val="001171FF"/>
    <w:rsid w:val="00121552"/>
    <w:rsid w:val="00121842"/>
    <w:rsid w:val="00121B19"/>
    <w:rsid w:val="00121BF4"/>
    <w:rsid w:val="00121F46"/>
    <w:rsid w:val="001230FE"/>
    <w:rsid w:val="00123453"/>
    <w:rsid w:val="001235A0"/>
    <w:rsid w:val="00123D0B"/>
    <w:rsid w:val="00124B26"/>
    <w:rsid w:val="00124E5F"/>
    <w:rsid w:val="0012508E"/>
    <w:rsid w:val="00126133"/>
    <w:rsid w:val="001265BD"/>
    <w:rsid w:val="00130C18"/>
    <w:rsid w:val="00131C40"/>
    <w:rsid w:val="00131C6C"/>
    <w:rsid w:val="00131F2D"/>
    <w:rsid w:val="001321ED"/>
    <w:rsid w:val="00133F26"/>
    <w:rsid w:val="0013462D"/>
    <w:rsid w:val="00134C66"/>
    <w:rsid w:val="001360B8"/>
    <w:rsid w:val="0013657B"/>
    <w:rsid w:val="00136A94"/>
    <w:rsid w:val="00136B10"/>
    <w:rsid w:val="00137807"/>
    <w:rsid w:val="00140181"/>
    <w:rsid w:val="0014092A"/>
    <w:rsid w:val="00140A63"/>
    <w:rsid w:val="00141359"/>
    <w:rsid w:val="0014240A"/>
    <w:rsid w:val="00142ACF"/>
    <w:rsid w:val="00142AF7"/>
    <w:rsid w:val="00142D35"/>
    <w:rsid w:val="00143916"/>
    <w:rsid w:val="00143E8A"/>
    <w:rsid w:val="00143F7B"/>
    <w:rsid w:val="00143FC6"/>
    <w:rsid w:val="00144A6E"/>
    <w:rsid w:val="00144ABF"/>
    <w:rsid w:val="00144BA8"/>
    <w:rsid w:val="0014566E"/>
    <w:rsid w:val="00145C22"/>
    <w:rsid w:val="00146298"/>
    <w:rsid w:val="001464CD"/>
    <w:rsid w:val="00147AE0"/>
    <w:rsid w:val="00147D4D"/>
    <w:rsid w:val="0015010D"/>
    <w:rsid w:val="00150293"/>
    <w:rsid w:val="001502AD"/>
    <w:rsid w:val="00150415"/>
    <w:rsid w:val="001509C0"/>
    <w:rsid w:val="00151431"/>
    <w:rsid w:val="00151764"/>
    <w:rsid w:val="00151FF5"/>
    <w:rsid w:val="001522A2"/>
    <w:rsid w:val="00152B40"/>
    <w:rsid w:val="001530E5"/>
    <w:rsid w:val="00153856"/>
    <w:rsid w:val="001545A3"/>
    <w:rsid w:val="00154B4E"/>
    <w:rsid w:val="00154F75"/>
    <w:rsid w:val="00155CC6"/>
    <w:rsid w:val="00155CDF"/>
    <w:rsid w:val="00155F53"/>
    <w:rsid w:val="001564E3"/>
    <w:rsid w:val="00156699"/>
    <w:rsid w:val="001568D5"/>
    <w:rsid w:val="00156DAA"/>
    <w:rsid w:val="00157491"/>
    <w:rsid w:val="00157C91"/>
    <w:rsid w:val="00157D2B"/>
    <w:rsid w:val="00160608"/>
    <w:rsid w:val="001608D3"/>
    <w:rsid w:val="001624E8"/>
    <w:rsid w:val="0016322B"/>
    <w:rsid w:val="0016339A"/>
    <w:rsid w:val="0016392B"/>
    <w:rsid w:val="001641EC"/>
    <w:rsid w:val="001643F2"/>
    <w:rsid w:val="00165898"/>
    <w:rsid w:val="00165CA1"/>
    <w:rsid w:val="00165E57"/>
    <w:rsid w:val="00166171"/>
    <w:rsid w:val="00166D47"/>
    <w:rsid w:val="00167291"/>
    <w:rsid w:val="001678FF"/>
    <w:rsid w:val="00167DF0"/>
    <w:rsid w:val="00171192"/>
    <w:rsid w:val="00171AAD"/>
    <w:rsid w:val="00171BBC"/>
    <w:rsid w:val="00171CF4"/>
    <w:rsid w:val="00171F77"/>
    <w:rsid w:val="0017292D"/>
    <w:rsid w:val="00172A87"/>
    <w:rsid w:val="00174659"/>
    <w:rsid w:val="001748CB"/>
    <w:rsid w:val="0017523B"/>
    <w:rsid w:val="00175B42"/>
    <w:rsid w:val="0017606D"/>
    <w:rsid w:val="0017633C"/>
    <w:rsid w:val="001763AE"/>
    <w:rsid w:val="00176522"/>
    <w:rsid w:val="00176CA8"/>
    <w:rsid w:val="00177325"/>
    <w:rsid w:val="00177C5F"/>
    <w:rsid w:val="00177F85"/>
    <w:rsid w:val="001809A8"/>
    <w:rsid w:val="00180C5F"/>
    <w:rsid w:val="001819E8"/>
    <w:rsid w:val="00181A06"/>
    <w:rsid w:val="00181A9D"/>
    <w:rsid w:val="00181C41"/>
    <w:rsid w:val="00182194"/>
    <w:rsid w:val="001823E3"/>
    <w:rsid w:val="00182701"/>
    <w:rsid w:val="00182FC0"/>
    <w:rsid w:val="001830E2"/>
    <w:rsid w:val="001834D9"/>
    <w:rsid w:val="00183990"/>
    <w:rsid w:val="00183F45"/>
    <w:rsid w:val="001840F3"/>
    <w:rsid w:val="001843EA"/>
    <w:rsid w:val="00184AEA"/>
    <w:rsid w:val="00184B72"/>
    <w:rsid w:val="0018577B"/>
    <w:rsid w:val="00185C12"/>
    <w:rsid w:val="00185C61"/>
    <w:rsid w:val="00185DCB"/>
    <w:rsid w:val="001862E9"/>
    <w:rsid w:val="001864D9"/>
    <w:rsid w:val="0018697B"/>
    <w:rsid w:val="00186D1D"/>
    <w:rsid w:val="00187CCE"/>
    <w:rsid w:val="00190030"/>
    <w:rsid w:val="00190717"/>
    <w:rsid w:val="0019086A"/>
    <w:rsid w:val="00190B5A"/>
    <w:rsid w:val="00190D0F"/>
    <w:rsid w:val="00190F59"/>
    <w:rsid w:val="00191C10"/>
    <w:rsid w:val="00192D02"/>
    <w:rsid w:val="00192E39"/>
    <w:rsid w:val="00193949"/>
    <w:rsid w:val="0019495B"/>
    <w:rsid w:val="00194C85"/>
    <w:rsid w:val="0019539C"/>
    <w:rsid w:val="001957CF"/>
    <w:rsid w:val="001957E6"/>
    <w:rsid w:val="00195845"/>
    <w:rsid w:val="0019584A"/>
    <w:rsid w:val="001960AD"/>
    <w:rsid w:val="0019662A"/>
    <w:rsid w:val="00196AF7"/>
    <w:rsid w:val="00196FB3"/>
    <w:rsid w:val="0019716C"/>
    <w:rsid w:val="001A0134"/>
    <w:rsid w:val="001A057E"/>
    <w:rsid w:val="001A0AFD"/>
    <w:rsid w:val="001A0E96"/>
    <w:rsid w:val="001A1BDB"/>
    <w:rsid w:val="001A316F"/>
    <w:rsid w:val="001A321A"/>
    <w:rsid w:val="001A3982"/>
    <w:rsid w:val="001A3C5F"/>
    <w:rsid w:val="001A3F75"/>
    <w:rsid w:val="001A4523"/>
    <w:rsid w:val="001A4BDF"/>
    <w:rsid w:val="001A5348"/>
    <w:rsid w:val="001A5B53"/>
    <w:rsid w:val="001A6849"/>
    <w:rsid w:val="001A773B"/>
    <w:rsid w:val="001B0259"/>
    <w:rsid w:val="001B0262"/>
    <w:rsid w:val="001B0D9E"/>
    <w:rsid w:val="001B11CB"/>
    <w:rsid w:val="001B16F5"/>
    <w:rsid w:val="001B1F1E"/>
    <w:rsid w:val="001B236A"/>
    <w:rsid w:val="001B23FA"/>
    <w:rsid w:val="001B28D1"/>
    <w:rsid w:val="001B2A3F"/>
    <w:rsid w:val="001B3FD2"/>
    <w:rsid w:val="001B4920"/>
    <w:rsid w:val="001B5693"/>
    <w:rsid w:val="001B587B"/>
    <w:rsid w:val="001B5959"/>
    <w:rsid w:val="001B6C2D"/>
    <w:rsid w:val="001B7147"/>
    <w:rsid w:val="001B7214"/>
    <w:rsid w:val="001C0202"/>
    <w:rsid w:val="001C087E"/>
    <w:rsid w:val="001C0AB6"/>
    <w:rsid w:val="001C0F32"/>
    <w:rsid w:val="001C1BF4"/>
    <w:rsid w:val="001C2099"/>
    <w:rsid w:val="001C27A3"/>
    <w:rsid w:val="001C2982"/>
    <w:rsid w:val="001C29FA"/>
    <w:rsid w:val="001C2C72"/>
    <w:rsid w:val="001C2DED"/>
    <w:rsid w:val="001C3145"/>
    <w:rsid w:val="001C3387"/>
    <w:rsid w:val="001C407C"/>
    <w:rsid w:val="001C4A27"/>
    <w:rsid w:val="001C4A71"/>
    <w:rsid w:val="001C4CBF"/>
    <w:rsid w:val="001C54A1"/>
    <w:rsid w:val="001C5CD0"/>
    <w:rsid w:val="001C6455"/>
    <w:rsid w:val="001C6C3D"/>
    <w:rsid w:val="001C72C0"/>
    <w:rsid w:val="001C7347"/>
    <w:rsid w:val="001C7400"/>
    <w:rsid w:val="001C7697"/>
    <w:rsid w:val="001C7C31"/>
    <w:rsid w:val="001D05DE"/>
    <w:rsid w:val="001D1B77"/>
    <w:rsid w:val="001D225B"/>
    <w:rsid w:val="001D30EE"/>
    <w:rsid w:val="001D31A1"/>
    <w:rsid w:val="001D32FC"/>
    <w:rsid w:val="001D3563"/>
    <w:rsid w:val="001D3687"/>
    <w:rsid w:val="001D3EE2"/>
    <w:rsid w:val="001D41E0"/>
    <w:rsid w:val="001D4382"/>
    <w:rsid w:val="001D4CB2"/>
    <w:rsid w:val="001D660A"/>
    <w:rsid w:val="001D6CA8"/>
    <w:rsid w:val="001D71BA"/>
    <w:rsid w:val="001D721F"/>
    <w:rsid w:val="001D73AD"/>
    <w:rsid w:val="001D76AA"/>
    <w:rsid w:val="001D7918"/>
    <w:rsid w:val="001D7BDD"/>
    <w:rsid w:val="001E0014"/>
    <w:rsid w:val="001E04CC"/>
    <w:rsid w:val="001E0D6B"/>
    <w:rsid w:val="001E1533"/>
    <w:rsid w:val="001E1754"/>
    <w:rsid w:val="001E1791"/>
    <w:rsid w:val="001E19E7"/>
    <w:rsid w:val="001E1A95"/>
    <w:rsid w:val="001E2186"/>
    <w:rsid w:val="001E21A0"/>
    <w:rsid w:val="001E23E1"/>
    <w:rsid w:val="001E2646"/>
    <w:rsid w:val="001E299A"/>
    <w:rsid w:val="001E2BA9"/>
    <w:rsid w:val="001E2ECC"/>
    <w:rsid w:val="001E3430"/>
    <w:rsid w:val="001E35AE"/>
    <w:rsid w:val="001E3C54"/>
    <w:rsid w:val="001E3F3E"/>
    <w:rsid w:val="001E4621"/>
    <w:rsid w:val="001E48A4"/>
    <w:rsid w:val="001E4CE8"/>
    <w:rsid w:val="001E5273"/>
    <w:rsid w:val="001E5286"/>
    <w:rsid w:val="001E5453"/>
    <w:rsid w:val="001E5801"/>
    <w:rsid w:val="001E5C3D"/>
    <w:rsid w:val="001E65C6"/>
    <w:rsid w:val="001E667F"/>
    <w:rsid w:val="001E678B"/>
    <w:rsid w:val="001E692C"/>
    <w:rsid w:val="001E7C62"/>
    <w:rsid w:val="001F0525"/>
    <w:rsid w:val="001F0C02"/>
    <w:rsid w:val="001F2B26"/>
    <w:rsid w:val="001F2BC9"/>
    <w:rsid w:val="001F2F39"/>
    <w:rsid w:val="001F3185"/>
    <w:rsid w:val="001F3363"/>
    <w:rsid w:val="001F34DD"/>
    <w:rsid w:val="001F408E"/>
    <w:rsid w:val="001F4349"/>
    <w:rsid w:val="001F4860"/>
    <w:rsid w:val="001F4EDD"/>
    <w:rsid w:val="001F57CD"/>
    <w:rsid w:val="001F5B07"/>
    <w:rsid w:val="001F5E58"/>
    <w:rsid w:val="001F6270"/>
    <w:rsid w:val="001F65BE"/>
    <w:rsid w:val="001F7890"/>
    <w:rsid w:val="001F7D76"/>
    <w:rsid w:val="001F7D9A"/>
    <w:rsid w:val="00200FAD"/>
    <w:rsid w:val="002015CF"/>
    <w:rsid w:val="00201765"/>
    <w:rsid w:val="00201ABD"/>
    <w:rsid w:val="0020257F"/>
    <w:rsid w:val="00204436"/>
    <w:rsid w:val="00204AA1"/>
    <w:rsid w:val="00205357"/>
    <w:rsid w:val="00205455"/>
    <w:rsid w:val="00205FAC"/>
    <w:rsid w:val="00206139"/>
    <w:rsid w:val="002064D5"/>
    <w:rsid w:val="00207028"/>
    <w:rsid w:val="0020763C"/>
    <w:rsid w:val="00207E11"/>
    <w:rsid w:val="0021063D"/>
    <w:rsid w:val="00210714"/>
    <w:rsid w:val="002111DA"/>
    <w:rsid w:val="00211B32"/>
    <w:rsid w:val="0021327B"/>
    <w:rsid w:val="002132F2"/>
    <w:rsid w:val="00214B09"/>
    <w:rsid w:val="002155ED"/>
    <w:rsid w:val="002156A3"/>
    <w:rsid w:val="00215AEE"/>
    <w:rsid w:val="0021627B"/>
    <w:rsid w:val="0021698E"/>
    <w:rsid w:val="00216D13"/>
    <w:rsid w:val="00216F33"/>
    <w:rsid w:val="0021709B"/>
    <w:rsid w:val="002207CF"/>
    <w:rsid w:val="0022145E"/>
    <w:rsid w:val="00221C04"/>
    <w:rsid w:val="0022245F"/>
    <w:rsid w:val="00223256"/>
    <w:rsid w:val="0022406E"/>
    <w:rsid w:val="00224AAD"/>
    <w:rsid w:val="00224FEA"/>
    <w:rsid w:val="002262C0"/>
    <w:rsid w:val="00226345"/>
    <w:rsid w:val="002264AE"/>
    <w:rsid w:val="00227691"/>
    <w:rsid w:val="00227A85"/>
    <w:rsid w:val="00227B4C"/>
    <w:rsid w:val="00227BB0"/>
    <w:rsid w:val="00227CA8"/>
    <w:rsid w:val="00227DBC"/>
    <w:rsid w:val="00230284"/>
    <w:rsid w:val="00230E13"/>
    <w:rsid w:val="0023118D"/>
    <w:rsid w:val="00232621"/>
    <w:rsid w:val="0023293E"/>
    <w:rsid w:val="00232A7A"/>
    <w:rsid w:val="00232DA5"/>
    <w:rsid w:val="00232F2F"/>
    <w:rsid w:val="00232F87"/>
    <w:rsid w:val="002338B9"/>
    <w:rsid w:val="00233FF9"/>
    <w:rsid w:val="00234061"/>
    <w:rsid w:val="002349A9"/>
    <w:rsid w:val="00234E3C"/>
    <w:rsid w:val="0023573F"/>
    <w:rsid w:val="002361D0"/>
    <w:rsid w:val="0023690C"/>
    <w:rsid w:val="00236B9A"/>
    <w:rsid w:val="002372F0"/>
    <w:rsid w:val="00240046"/>
    <w:rsid w:val="00241201"/>
    <w:rsid w:val="0024132F"/>
    <w:rsid w:val="00241B1A"/>
    <w:rsid w:val="00241DF5"/>
    <w:rsid w:val="0024239A"/>
    <w:rsid w:val="002423EA"/>
    <w:rsid w:val="00242971"/>
    <w:rsid w:val="002432E1"/>
    <w:rsid w:val="00243315"/>
    <w:rsid w:val="00243B44"/>
    <w:rsid w:val="00243D7F"/>
    <w:rsid w:val="002454DC"/>
    <w:rsid w:val="00245AC1"/>
    <w:rsid w:val="0024621D"/>
    <w:rsid w:val="00246269"/>
    <w:rsid w:val="00247588"/>
    <w:rsid w:val="002475C3"/>
    <w:rsid w:val="00247ED0"/>
    <w:rsid w:val="00247FE8"/>
    <w:rsid w:val="00251212"/>
    <w:rsid w:val="00251907"/>
    <w:rsid w:val="00252443"/>
    <w:rsid w:val="00252CF5"/>
    <w:rsid w:val="002530AE"/>
    <w:rsid w:val="0025386E"/>
    <w:rsid w:val="002547B2"/>
    <w:rsid w:val="0025565C"/>
    <w:rsid w:val="00255FD1"/>
    <w:rsid w:val="002564E8"/>
    <w:rsid w:val="00256CE0"/>
    <w:rsid w:val="0025791F"/>
    <w:rsid w:val="002607FD"/>
    <w:rsid w:val="00261886"/>
    <w:rsid w:val="00261A13"/>
    <w:rsid w:val="00261E57"/>
    <w:rsid w:val="0026219D"/>
    <w:rsid w:val="002623AA"/>
    <w:rsid w:val="0026428D"/>
    <w:rsid w:val="00264613"/>
    <w:rsid w:val="00264CA1"/>
    <w:rsid w:val="00264FB2"/>
    <w:rsid w:val="0026506A"/>
    <w:rsid w:val="00265B88"/>
    <w:rsid w:val="00266604"/>
    <w:rsid w:val="00267623"/>
    <w:rsid w:val="00267A38"/>
    <w:rsid w:val="00267A7B"/>
    <w:rsid w:val="00267DB0"/>
    <w:rsid w:val="00270326"/>
    <w:rsid w:val="002704DF"/>
    <w:rsid w:val="0027056A"/>
    <w:rsid w:val="00270A17"/>
    <w:rsid w:val="00270C64"/>
    <w:rsid w:val="00270F03"/>
    <w:rsid w:val="002710B5"/>
    <w:rsid w:val="0027116F"/>
    <w:rsid w:val="00271737"/>
    <w:rsid w:val="002719F8"/>
    <w:rsid w:val="00272121"/>
    <w:rsid w:val="0027259F"/>
    <w:rsid w:val="002729A0"/>
    <w:rsid w:val="00273312"/>
    <w:rsid w:val="00273E61"/>
    <w:rsid w:val="00273F5F"/>
    <w:rsid w:val="00273F7C"/>
    <w:rsid w:val="002745A2"/>
    <w:rsid w:val="00274CA6"/>
    <w:rsid w:val="002750C2"/>
    <w:rsid w:val="00275176"/>
    <w:rsid w:val="0027555F"/>
    <w:rsid w:val="00275599"/>
    <w:rsid w:val="00275719"/>
    <w:rsid w:val="00275727"/>
    <w:rsid w:val="00275BE9"/>
    <w:rsid w:val="00275F2C"/>
    <w:rsid w:val="00277BEF"/>
    <w:rsid w:val="00280398"/>
    <w:rsid w:val="00281167"/>
    <w:rsid w:val="002811E3"/>
    <w:rsid w:val="002813B2"/>
    <w:rsid w:val="00282431"/>
    <w:rsid w:val="00282E9E"/>
    <w:rsid w:val="002834D5"/>
    <w:rsid w:val="00283965"/>
    <w:rsid w:val="00283BBD"/>
    <w:rsid w:val="00283D5E"/>
    <w:rsid w:val="00284245"/>
    <w:rsid w:val="00285028"/>
    <w:rsid w:val="00285034"/>
    <w:rsid w:val="00285A72"/>
    <w:rsid w:val="00285A94"/>
    <w:rsid w:val="00285B40"/>
    <w:rsid w:val="002902FE"/>
    <w:rsid w:val="00290544"/>
    <w:rsid w:val="00290614"/>
    <w:rsid w:val="002913C5"/>
    <w:rsid w:val="00291DE2"/>
    <w:rsid w:val="00291F65"/>
    <w:rsid w:val="0029208D"/>
    <w:rsid w:val="00292258"/>
    <w:rsid w:val="0029225E"/>
    <w:rsid w:val="002926F9"/>
    <w:rsid w:val="00292A08"/>
    <w:rsid w:val="00292E61"/>
    <w:rsid w:val="00293681"/>
    <w:rsid w:val="00293A4E"/>
    <w:rsid w:val="00293B95"/>
    <w:rsid w:val="00293F85"/>
    <w:rsid w:val="002942EA"/>
    <w:rsid w:val="0029482F"/>
    <w:rsid w:val="00294892"/>
    <w:rsid w:val="00294977"/>
    <w:rsid w:val="00295C38"/>
    <w:rsid w:val="00295F29"/>
    <w:rsid w:val="00296073"/>
    <w:rsid w:val="00296626"/>
    <w:rsid w:val="00296DB8"/>
    <w:rsid w:val="00296E92"/>
    <w:rsid w:val="00297212"/>
    <w:rsid w:val="002972E8"/>
    <w:rsid w:val="00297791"/>
    <w:rsid w:val="002A02E8"/>
    <w:rsid w:val="002A0596"/>
    <w:rsid w:val="002A0A88"/>
    <w:rsid w:val="002A1797"/>
    <w:rsid w:val="002A1972"/>
    <w:rsid w:val="002A1ADE"/>
    <w:rsid w:val="002A1DA3"/>
    <w:rsid w:val="002A3211"/>
    <w:rsid w:val="002A3CE3"/>
    <w:rsid w:val="002A3D0B"/>
    <w:rsid w:val="002A4174"/>
    <w:rsid w:val="002A489B"/>
    <w:rsid w:val="002A51B8"/>
    <w:rsid w:val="002A564E"/>
    <w:rsid w:val="002A5A19"/>
    <w:rsid w:val="002A5ADD"/>
    <w:rsid w:val="002A5FDF"/>
    <w:rsid w:val="002A6127"/>
    <w:rsid w:val="002A613A"/>
    <w:rsid w:val="002A6FCE"/>
    <w:rsid w:val="002A7172"/>
    <w:rsid w:val="002A7501"/>
    <w:rsid w:val="002B042B"/>
    <w:rsid w:val="002B0EA1"/>
    <w:rsid w:val="002B1027"/>
    <w:rsid w:val="002B16D9"/>
    <w:rsid w:val="002B1DAC"/>
    <w:rsid w:val="002B2493"/>
    <w:rsid w:val="002B2DBC"/>
    <w:rsid w:val="002B317E"/>
    <w:rsid w:val="002B324A"/>
    <w:rsid w:val="002B33D8"/>
    <w:rsid w:val="002B3983"/>
    <w:rsid w:val="002B3CE2"/>
    <w:rsid w:val="002B3EA9"/>
    <w:rsid w:val="002B40FF"/>
    <w:rsid w:val="002B44C4"/>
    <w:rsid w:val="002B5F48"/>
    <w:rsid w:val="002B6304"/>
    <w:rsid w:val="002B6355"/>
    <w:rsid w:val="002B6548"/>
    <w:rsid w:val="002B6B0F"/>
    <w:rsid w:val="002B7549"/>
    <w:rsid w:val="002B78B9"/>
    <w:rsid w:val="002B7DE3"/>
    <w:rsid w:val="002C0E65"/>
    <w:rsid w:val="002C0E9B"/>
    <w:rsid w:val="002C15CA"/>
    <w:rsid w:val="002C1612"/>
    <w:rsid w:val="002C188B"/>
    <w:rsid w:val="002C195C"/>
    <w:rsid w:val="002C1DAF"/>
    <w:rsid w:val="002C26CD"/>
    <w:rsid w:val="002C2C08"/>
    <w:rsid w:val="002C2D27"/>
    <w:rsid w:val="002C3141"/>
    <w:rsid w:val="002C3AA0"/>
    <w:rsid w:val="002C3D26"/>
    <w:rsid w:val="002C3D56"/>
    <w:rsid w:val="002C42A2"/>
    <w:rsid w:val="002C4718"/>
    <w:rsid w:val="002C48A8"/>
    <w:rsid w:val="002C49B5"/>
    <w:rsid w:val="002C4F2A"/>
    <w:rsid w:val="002C5B10"/>
    <w:rsid w:val="002C6010"/>
    <w:rsid w:val="002C6B4C"/>
    <w:rsid w:val="002C6C22"/>
    <w:rsid w:val="002C6F0A"/>
    <w:rsid w:val="002C7329"/>
    <w:rsid w:val="002C7CEB"/>
    <w:rsid w:val="002C7EC4"/>
    <w:rsid w:val="002D003A"/>
    <w:rsid w:val="002D00F1"/>
    <w:rsid w:val="002D15F2"/>
    <w:rsid w:val="002D1E08"/>
    <w:rsid w:val="002D22AF"/>
    <w:rsid w:val="002D2F05"/>
    <w:rsid w:val="002D2F64"/>
    <w:rsid w:val="002D4953"/>
    <w:rsid w:val="002D552F"/>
    <w:rsid w:val="002D5CCE"/>
    <w:rsid w:val="002D5FC4"/>
    <w:rsid w:val="002D639B"/>
    <w:rsid w:val="002D785E"/>
    <w:rsid w:val="002D7B83"/>
    <w:rsid w:val="002E0588"/>
    <w:rsid w:val="002E0D37"/>
    <w:rsid w:val="002E0FE2"/>
    <w:rsid w:val="002E1484"/>
    <w:rsid w:val="002E1A7A"/>
    <w:rsid w:val="002E1B5E"/>
    <w:rsid w:val="002E220E"/>
    <w:rsid w:val="002E2D8A"/>
    <w:rsid w:val="002E2E66"/>
    <w:rsid w:val="002E32E7"/>
    <w:rsid w:val="002E37DA"/>
    <w:rsid w:val="002E3CBD"/>
    <w:rsid w:val="002E40AD"/>
    <w:rsid w:val="002E55C9"/>
    <w:rsid w:val="002E5AFA"/>
    <w:rsid w:val="002E5D59"/>
    <w:rsid w:val="002E6B68"/>
    <w:rsid w:val="002E72F0"/>
    <w:rsid w:val="002E7D14"/>
    <w:rsid w:val="002E7F0E"/>
    <w:rsid w:val="002F07A0"/>
    <w:rsid w:val="002F2261"/>
    <w:rsid w:val="002F368E"/>
    <w:rsid w:val="002F3AAF"/>
    <w:rsid w:val="002F40FF"/>
    <w:rsid w:val="002F4503"/>
    <w:rsid w:val="002F5101"/>
    <w:rsid w:val="002F52C1"/>
    <w:rsid w:val="002F5C83"/>
    <w:rsid w:val="002F713F"/>
    <w:rsid w:val="002F799E"/>
    <w:rsid w:val="002F7A64"/>
    <w:rsid w:val="002F7BD4"/>
    <w:rsid w:val="002F7D3E"/>
    <w:rsid w:val="002F7ED4"/>
    <w:rsid w:val="00300919"/>
    <w:rsid w:val="00300C6B"/>
    <w:rsid w:val="00300EA0"/>
    <w:rsid w:val="003012FD"/>
    <w:rsid w:val="003021B1"/>
    <w:rsid w:val="00302BF3"/>
    <w:rsid w:val="00302D8C"/>
    <w:rsid w:val="00302E72"/>
    <w:rsid w:val="00303EE7"/>
    <w:rsid w:val="00303F92"/>
    <w:rsid w:val="00304386"/>
    <w:rsid w:val="00304EE5"/>
    <w:rsid w:val="00305C48"/>
    <w:rsid w:val="00306313"/>
    <w:rsid w:val="00310825"/>
    <w:rsid w:val="00310AF9"/>
    <w:rsid w:val="00310E80"/>
    <w:rsid w:val="003110C6"/>
    <w:rsid w:val="00312106"/>
    <w:rsid w:val="003126FB"/>
    <w:rsid w:val="0031280C"/>
    <w:rsid w:val="00313170"/>
    <w:rsid w:val="00313303"/>
    <w:rsid w:val="003136B3"/>
    <w:rsid w:val="003137C4"/>
    <w:rsid w:val="00313B18"/>
    <w:rsid w:val="00314324"/>
    <w:rsid w:val="0031447F"/>
    <w:rsid w:val="00314835"/>
    <w:rsid w:val="00314BF8"/>
    <w:rsid w:val="00315AE3"/>
    <w:rsid w:val="00315CA2"/>
    <w:rsid w:val="0031667E"/>
    <w:rsid w:val="00316A7B"/>
    <w:rsid w:val="003176D1"/>
    <w:rsid w:val="003207ED"/>
    <w:rsid w:val="00320E35"/>
    <w:rsid w:val="0032116B"/>
    <w:rsid w:val="003217DD"/>
    <w:rsid w:val="00321B9A"/>
    <w:rsid w:val="0032250C"/>
    <w:rsid w:val="0032390D"/>
    <w:rsid w:val="00323EBD"/>
    <w:rsid w:val="00324093"/>
    <w:rsid w:val="00324709"/>
    <w:rsid w:val="00324F09"/>
    <w:rsid w:val="00325487"/>
    <w:rsid w:val="0032597C"/>
    <w:rsid w:val="00325BCB"/>
    <w:rsid w:val="00325C6E"/>
    <w:rsid w:val="0032619B"/>
    <w:rsid w:val="0032659A"/>
    <w:rsid w:val="003265D6"/>
    <w:rsid w:val="00326673"/>
    <w:rsid w:val="003275F8"/>
    <w:rsid w:val="00330546"/>
    <w:rsid w:val="0033070B"/>
    <w:rsid w:val="00330748"/>
    <w:rsid w:val="003309E7"/>
    <w:rsid w:val="00330C73"/>
    <w:rsid w:val="00331513"/>
    <w:rsid w:val="00331ECA"/>
    <w:rsid w:val="0033204C"/>
    <w:rsid w:val="003343B5"/>
    <w:rsid w:val="0033491A"/>
    <w:rsid w:val="00334F21"/>
    <w:rsid w:val="00335A61"/>
    <w:rsid w:val="0033687B"/>
    <w:rsid w:val="00336D6D"/>
    <w:rsid w:val="00337088"/>
    <w:rsid w:val="00337638"/>
    <w:rsid w:val="00337FA1"/>
    <w:rsid w:val="003403A1"/>
    <w:rsid w:val="00340ADD"/>
    <w:rsid w:val="00341178"/>
    <w:rsid w:val="00341869"/>
    <w:rsid w:val="00341B42"/>
    <w:rsid w:val="00341DB4"/>
    <w:rsid w:val="00341F6A"/>
    <w:rsid w:val="003420E1"/>
    <w:rsid w:val="00342221"/>
    <w:rsid w:val="003423FC"/>
    <w:rsid w:val="00342FE6"/>
    <w:rsid w:val="003434B7"/>
    <w:rsid w:val="003437DC"/>
    <w:rsid w:val="00343ACB"/>
    <w:rsid w:val="0034408B"/>
    <w:rsid w:val="0034413C"/>
    <w:rsid w:val="0034444F"/>
    <w:rsid w:val="00344766"/>
    <w:rsid w:val="003448D9"/>
    <w:rsid w:val="00344A50"/>
    <w:rsid w:val="00344AD3"/>
    <w:rsid w:val="00345089"/>
    <w:rsid w:val="00345427"/>
    <w:rsid w:val="00345687"/>
    <w:rsid w:val="00345708"/>
    <w:rsid w:val="00346373"/>
    <w:rsid w:val="0034646D"/>
    <w:rsid w:val="003467CD"/>
    <w:rsid w:val="003471F0"/>
    <w:rsid w:val="00347B20"/>
    <w:rsid w:val="003505B2"/>
    <w:rsid w:val="0035063B"/>
    <w:rsid w:val="00350B04"/>
    <w:rsid w:val="00350B8B"/>
    <w:rsid w:val="00351DF7"/>
    <w:rsid w:val="00351FD1"/>
    <w:rsid w:val="00352677"/>
    <w:rsid w:val="003526EA"/>
    <w:rsid w:val="0035374E"/>
    <w:rsid w:val="0035393E"/>
    <w:rsid w:val="003540E4"/>
    <w:rsid w:val="00354255"/>
    <w:rsid w:val="00355981"/>
    <w:rsid w:val="00355BFE"/>
    <w:rsid w:val="00356AA0"/>
    <w:rsid w:val="00357344"/>
    <w:rsid w:val="003573D2"/>
    <w:rsid w:val="003579CE"/>
    <w:rsid w:val="00357A38"/>
    <w:rsid w:val="00360189"/>
    <w:rsid w:val="0036110A"/>
    <w:rsid w:val="0036188D"/>
    <w:rsid w:val="00361AE7"/>
    <w:rsid w:val="00362013"/>
    <w:rsid w:val="00362136"/>
    <w:rsid w:val="003623F5"/>
    <w:rsid w:val="00363333"/>
    <w:rsid w:val="0036336C"/>
    <w:rsid w:val="003634F7"/>
    <w:rsid w:val="003637A1"/>
    <w:rsid w:val="00363EA3"/>
    <w:rsid w:val="0036401A"/>
    <w:rsid w:val="003647C3"/>
    <w:rsid w:val="003649B1"/>
    <w:rsid w:val="00364C0A"/>
    <w:rsid w:val="00365AE9"/>
    <w:rsid w:val="003672DF"/>
    <w:rsid w:val="003704FC"/>
    <w:rsid w:val="0037112D"/>
    <w:rsid w:val="003713C2"/>
    <w:rsid w:val="0037172A"/>
    <w:rsid w:val="003722D3"/>
    <w:rsid w:val="0037236A"/>
    <w:rsid w:val="003723C7"/>
    <w:rsid w:val="0037269A"/>
    <w:rsid w:val="003728F8"/>
    <w:rsid w:val="00372B11"/>
    <w:rsid w:val="0037322A"/>
    <w:rsid w:val="00373384"/>
    <w:rsid w:val="00373D4C"/>
    <w:rsid w:val="0037526D"/>
    <w:rsid w:val="0037545E"/>
    <w:rsid w:val="00375978"/>
    <w:rsid w:val="00376405"/>
    <w:rsid w:val="0037699E"/>
    <w:rsid w:val="00376C54"/>
    <w:rsid w:val="00381027"/>
    <w:rsid w:val="0038157C"/>
    <w:rsid w:val="00381BAB"/>
    <w:rsid w:val="00381FE7"/>
    <w:rsid w:val="0038204A"/>
    <w:rsid w:val="0038209B"/>
    <w:rsid w:val="003837A2"/>
    <w:rsid w:val="003839F9"/>
    <w:rsid w:val="00384AA7"/>
    <w:rsid w:val="00385421"/>
    <w:rsid w:val="0038690E"/>
    <w:rsid w:val="00386A48"/>
    <w:rsid w:val="00386F51"/>
    <w:rsid w:val="0038773B"/>
    <w:rsid w:val="00387AF9"/>
    <w:rsid w:val="00387CF3"/>
    <w:rsid w:val="00387E34"/>
    <w:rsid w:val="00390536"/>
    <w:rsid w:val="00390611"/>
    <w:rsid w:val="00390EBF"/>
    <w:rsid w:val="00391CB5"/>
    <w:rsid w:val="00392022"/>
    <w:rsid w:val="00392043"/>
    <w:rsid w:val="0039214E"/>
    <w:rsid w:val="003922BF"/>
    <w:rsid w:val="0039254D"/>
    <w:rsid w:val="0039256B"/>
    <w:rsid w:val="00392DAC"/>
    <w:rsid w:val="00393884"/>
    <w:rsid w:val="003938ED"/>
    <w:rsid w:val="00393910"/>
    <w:rsid w:val="0039393F"/>
    <w:rsid w:val="00393CC5"/>
    <w:rsid w:val="00393E8F"/>
    <w:rsid w:val="00393F5B"/>
    <w:rsid w:val="003943DC"/>
    <w:rsid w:val="003960C8"/>
    <w:rsid w:val="003961DA"/>
    <w:rsid w:val="00396394"/>
    <w:rsid w:val="00397677"/>
    <w:rsid w:val="003A0095"/>
    <w:rsid w:val="003A0B24"/>
    <w:rsid w:val="003A0BF2"/>
    <w:rsid w:val="003A0F14"/>
    <w:rsid w:val="003A1385"/>
    <w:rsid w:val="003A216B"/>
    <w:rsid w:val="003A36BD"/>
    <w:rsid w:val="003A3716"/>
    <w:rsid w:val="003A3A32"/>
    <w:rsid w:val="003A4262"/>
    <w:rsid w:val="003A4518"/>
    <w:rsid w:val="003A468E"/>
    <w:rsid w:val="003A4D75"/>
    <w:rsid w:val="003A51C8"/>
    <w:rsid w:val="003A53BF"/>
    <w:rsid w:val="003A55D8"/>
    <w:rsid w:val="003A5940"/>
    <w:rsid w:val="003A59A6"/>
    <w:rsid w:val="003A6AFF"/>
    <w:rsid w:val="003A6D5C"/>
    <w:rsid w:val="003A717A"/>
    <w:rsid w:val="003A7508"/>
    <w:rsid w:val="003A7D55"/>
    <w:rsid w:val="003A7ED9"/>
    <w:rsid w:val="003B006E"/>
    <w:rsid w:val="003B02EE"/>
    <w:rsid w:val="003B0DD6"/>
    <w:rsid w:val="003B10FB"/>
    <w:rsid w:val="003B1154"/>
    <w:rsid w:val="003B1752"/>
    <w:rsid w:val="003B279D"/>
    <w:rsid w:val="003B2AAD"/>
    <w:rsid w:val="003B307A"/>
    <w:rsid w:val="003B3474"/>
    <w:rsid w:val="003B380A"/>
    <w:rsid w:val="003B3C35"/>
    <w:rsid w:val="003B48D1"/>
    <w:rsid w:val="003B4BBE"/>
    <w:rsid w:val="003B515F"/>
    <w:rsid w:val="003B542D"/>
    <w:rsid w:val="003B54E4"/>
    <w:rsid w:val="003B5841"/>
    <w:rsid w:val="003B595A"/>
    <w:rsid w:val="003B5E40"/>
    <w:rsid w:val="003B5FBE"/>
    <w:rsid w:val="003B6307"/>
    <w:rsid w:val="003B7208"/>
    <w:rsid w:val="003B7403"/>
    <w:rsid w:val="003B75A5"/>
    <w:rsid w:val="003C0A73"/>
    <w:rsid w:val="003C1100"/>
    <w:rsid w:val="003C1570"/>
    <w:rsid w:val="003C19CB"/>
    <w:rsid w:val="003C1CFB"/>
    <w:rsid w:val="003C1DE6"/>
    <w:rsid w:val="003C27A8"/>
    <w:rsid w:val="003C30DA"/>
    <w:rsid w:val="003C357F"/>
    <w:rsid w:val="003C4A15"/>
    <w:rsid w:val="003C4D9D"/>
    <w:rsid w:val="003C4FF5"/>
    <w:rsid w:val="003C57BF"/>
    <w:rsid w:val="003C6226"/>
    <w:rsid w:val="003C66C3"/>
    <w:rsid w:val="003C6F8C"/>
    <w:rsid w:val="003C744C"/>
    <w:rsid w:val="003C7475"/>
    <w:rsid w:val="003D09B9"/>
    <w:rsid w:val="003D0AE2"/>
    <w:rsid w:val="003D17AF"/>
    <w:rsid w:val="003D25C3"/>
    <w:rsid w:val="003D2681"/>
    <w:rsid w:val="003D3477"/>
    <w:rsid w:val="003D372B"/>
    <w:rsid w:val="003D3A3D"/>
    <w:rsid w:val="003D3B13"/>
    <w:rsid w:val="003D4299"/>
    <w:rsid w:val="003D451E"/>
    <w:rsid w:val="003D5450"/>
    <w:rsid w:val="003D58CE"/>
    <w:rsid w:val="003D626B"/>
    <w:rsid w:val="003D70D0"/>
    <w:rsid w:val="003D7707"/>
    <w:rsid w:val="003D7760"/>
    <w:rsid w:val="003D7841"/>
    <w:rsid w:val="003E0B2A"/>
    <w:rsid w:val="003E0F89"/>
    <w:rsid w:val="003E13A1"/>
    <w:rsid w:val="003E24F3"/>
    <w:rsid w:val="003E2955"/>
    <w:rsid w:val="003E361B"/>
    <w:rsid w:val="003E44DA"/>
    <w:rsid w:val="003E468A"/>
    <w:rsid w:val="003E4972"/>
    <w:rsid w:val="003E4BAA"/>
    <w:rsid w:val="003E4E65"/>
    <w:rsid w:val="003E606D"/>
    <w:rsid w:val="003E674F"/>
    <w:rsid w:val="003E6C77"/>
    <w:rsid w:val="003E6E17"/>
    <w:rsid w:val="003E7594"/>
    <w:rsid w:val="003E7E83"/>
    <w:rsid w:val="003F0A58"/>
    <w:rsid w:val="003F14E5"/>
    <w:rsid w:val="003F1C2E"/>
    <w:rsid w:val="003F2491"/>
    <w:rsid w:val="003F308A"/>
    <w:rsid w:val="003F32E3"/>
    <w:rsid w:val="003F3BA5"/>
    <w:rsid w:val="003F4582"/>
    <w:rsid w:val="003F52FC"/>
    <w:rsid w:val="003F5B98"/>
    <w:rsid w:val="003F5D5C"/>
    <w:rsid w:val="003F6192"/>
    <w:rsid w:val="003F716E"/>
    <w:rsid w:val="003F7DBF"/>
    <w:rsid w:val="003F7E2F"/>
    <w:rsid w:val="00400374"/>
    <w:rsid w:val="00400915"/>
    <w:rsid w:val="0040187C"/>
    <w:rsid w:val="00402353"/>
    <w:rsid w:val="00402864"/>
    <w:rsid w:val="00402CBA"/>
    <w:rsid w:val="00403319"/>
    <w:rsid w:val="00404754"/>
    <w:rsid w:val="004049C4"/>
    <w:rsid w:val="00405A0E"/>
    <w:rsid w:val="00406793"/>
    <w:rsid w:val="0040791E"/>
    <w:rsid w:val="00410D87"/>
    <w:rsid w:val="00411F8F"/>
    <w:rsid w:val="004135D8"/>
    <w:rsid w:val="004136D6"/>
    <w:rsid w:val="00413FC2"/>
    <w:rsid w:val="0041401B"/>
    <w:rsid w:val="00414020"/>
    <w:rsid w:val="0041428D"/>
    <w:rsid w:val="0041493D"/>
    <w:rsid w:val="00415270"/>
    <w:rsid w:val="004154DB"/>
    <w:rsid w:val="00415CF1"/>
    <w:rsid w:val="00415ED8"/>
    <w:rsid w:val="004161DA"/>
    <w:rsid w:val="00416F29"/>
    <w:rsid w:val="00417379"/>
    <w:rsid w:val="004176BF"/>
    <w:rsid w:val="00417D6D"/>
    <w:rsid w:val="004204D0"/>
    <w:rsid w:val="00420AC4"/>
    <w:rsid w:val="00420CA6"/>
    <w:rsid w:val="00421B87"/>
    <w:rsid w:val="00421DD1"/>
    <w:rsid w:val="004232C6"/>
    <w:rsid w:val="00423696"/>
    <w:rsid w:val="004236B2"/>
    <w:rsid w:val="004239F6"/>
    <w:rsid w:val="0042456A"/>
    <w:rsid w:val="00424B41"/>
    <w:rsid w:val="00425105"/>
    <w:rsid w:val="00425F21"/>
    <w:rsid w:val="00426124"/>
    <w:rsid w:val="00426222"/>
    <w:rsid w:val="00426810"/>
    <w:rsid w:val="00426D9F"/>
    <w:rsid w:val="00426F24"/>
    <w:rsid w:val="00427AE7"/>
    <w:rsid w:val="00427B96"/>
    <w:rsid w:val="004300F9"/>
    <w:rsid w:val="004305B7"/>
    <w:rsid w:val="00430C63"/>
    <w:rsid w:val="004310BB"/>
    <w:rsid w:val="00431929"/>
    <w:rsid w:val="004325EA"/>
    <w:rsid w:val="00432D68"/>
    <w:rsid w:val="004338C7"/>
    <w:rsid w:val="00433E65"/>
    <w:rsid w:val="00434C3F"/>
    <w:rsid w:val="00434EAD"/>
    <w:rsid w:val="0043556C"/>
    <w:rsid w:val="00435D81"/>
    <w:rsid w:val="00436BDA"/>
    <w:rsid w:val="00437085"/>
    <w:rsid w:val="004406B5"/>
    <w:rsid w:val="00441804"/>
    <w:rsid w:val="00441DAF"/>
    <w:rsid w:val="00442CB8"/>
    <w:rsid w:val="00442E5E"/>
    <w:rsid w:val="004431D5"/>
    <w:rsid w:val="004434CE"/>
    <w:rsid w:val="004436C5"/>
    <w:rsid w:val="00444279"/>
    <w:rsid w:val="0044494F"/>
    <w:rsid w:val="00444DD3"/>
    <w:rsid w:val="00444E7F"/>
    <w:rsid w:val="00445514"/>
    <w:rsid w:val="00445853"/>
    <w:rsid w:val="00446CC4"/>
    <w:rsid w:val="00447748"/>
    <w:rsid w:val="00447A90"/>
    <w:rsid w:val="00450D3E"/>
    <w:rsid w:val="00451504"/>
    <w:rsid w:val="00451C0A"/>
    <w:rsid w:val="00451E46"/>
    <w:rsid w:val="004524E5"/>
    <w:rsid w:val="0045354B"/>
    <w:rsid w:val="00453687"/>
    <w:rsid w:val="004536F3"/>
    <w:rsid w:val="00453BC4"/>
    <w:rsid w:val="00454650"/>
    <w:rsid w:val="00454915"/>
    <w:rsid w:val="00455885"/>
    <w:rsid w:val="004558BD"/>
    <w:rsid w:val="00455AD8"/>
    <w:rsid w:val="004569FF"/>
    <w:rsid w:val="00456CB6"/>
    <w:rsid w:val="004579DC"/>
    <w:rsid w:val="00457A56"/>
    <w:rsid w:val="00460C5B"/>
    <w:rsid w:val="004610DA"/>
    <w:rsid w:val="004615D3"/>
    <w:rsid w:val="0046281E"/>
    <w:rsid w:val="00463909"/>
    <w:rsid w:val="004639C1"/>
    <w:rsid w:val="00463C1C"/>
    <w:rsid w:val="00464AF4"/>
    <w:rsid w:val="00464D6B"/>
    <w:rsid w:val="00465C54"/>
    <w:rsid w:val="00467C83"/>
    <w:rsid w:val="00467D01"/>
    <w:rsid w:val="00470110"/>
    <w:rsid w:val="00471468"/>
    <w:rsid w:val="00471E09"/>
    <w:rsid w:val="004728C4"/>
    <w:rsid w:val="00473538"/>
    <w:rsid w:val="00473573"/>
    <w:rsid w:val="0047369A"/>
    <w:rsid w:val="00473B4F"/>
    <w:rsid w:val="00473C7A"/>
    <w:rsid w:val="00474095"/>
    <w:rsid w:val="004740EF"/>
    <w:rsid w:val="004743C9"/>
    <w:rsid w:val="00474679"/>
    <w:rsid w:val="00474833"/>
    <w:rsid w:val="00474C35"/>
    <w:rsid w:val="004750A1"/>
    <w:rsid w:val="004752CD"/>
    <w:rsid w:val="004753D3"/>
    <w:rsid w:val="004756C6"/>
    <w:rsid w:val="00475888"/>
    <w:rsid w:val="004764FE"/>
    <w:rsid w:val="00476784"/>
    <w:rsid w:val="004769A4"/>
    <w:rsid w:val="00476D8E"/>
    <w:rsid w:val="00480212"/>
    <w:rsid w:val="00480D99"/>
    <w:rsid w:val="00480FC4"/>
    <w:rsid w:val="004820B9"/>
    <w:rsid w:val="00482C8B"/>
    <w:rsid w:val="00482D0F"/>
    <w:rsid w:val="00483013"/>
    <w:rsid w:val="0048337A"/>
    <w:rsid w:val="004835C8"/>
    <w:rsid w:val="004838A8"/>
    <w:rsid w:val="00483E2D"/>
    <w:rsid w:val="00483EC9"/>
    <w:rsid w:val="004841AE"/>
    <w:rsid w:val="0048423C"/>
    <w:rsid w:val="0048483C"/>
    <w:rsid w:val="00484C7F"/>
    <w:rsid w:val="004850D2"/>
    <w:rsid w:val="00485194"/>
    <w:rsid w:val="004851F7"/>
    <w:rsid w:val="00486355"/>
    <w:rsid w:val="00487BBD"/>
    <w:rsid w:val="004900E8"/>
    <w:rsid w:val="004903B6"/>
    <w:rsid w:val="0049095E"/>
    <w:rsid w:val="00490C99"/>
    <w:rsid w:val="00490F8D"/>
    <w:rsid w:val="004918B5"/>
    <w:rsid w:val="0049216F"/>
    <w:rsid w:val="004928F5"/>
    <w:rsid w:val="004933FC"/>
    <w:rsid w:val="00493545"/>
    <w:rsid w:val="0049385F"/>
    <w:rsid w:val="00493B5B"/>
    <w:rsid w:val="00494029"/>
    <w:rsid w:val="004941FA"/>
    <w:rsid w:val="00495065"/>
    <w:rsid w:val="0049591A"/>
    <w:rsid w:val="004962CD"/>
    <w:rsid w:val="00497395"/>
    <w:rsid w:val="004A0AF8"/>
    <w:rsid w:val="004A0E7A"/>
    <w:rsid w:val="004A1219"/>
    <w:rsid w:val="004A1E93"/>
    <w:rsid w:val="004A2091"/>
    <w:rsid w:val="004A212C"/>
    <w:rsid w:val="004A29FE"/>
    <w:rsid w:val="004A3000"/>
    <w:rsid w:val="004A3367"/>
    <w:rsid w:val="004A3998"/>
    <w:rsid w:val="004A4437"/>
    <w:rsid w:val="004A4A73"/>
    <w:rsid w:val="004A4CC8"/>
    <w:rsid w:val="004A584E"/>
    <w:rsid w:val="004A5EE6"/>
    <w:rsid w:val="004A60F8"/>
    <w:rsid w:val="004A6D54"/>
    <w:rsid w:val="004A6E6E"/>
    <w:rsid w:val="004A6F01"/>
    <w:rsid w:val="004A73A1"/>
    <w:rsid w:val="004A7A11"/>
    <w:rsid w:val="004A7EF3"/>
    <w:rsid w:val="004B0090"/>
    <w:rsid w:val="004B04BE"/>
    <w:rsid w:val="004B05C6"/>
    <w:rsid w:val="004B0675"/>
    <w:rsid w:val="004B0688"/>
    <w:rsid w:val="004B104F"/>
    <w:rsid w:val="004B12E2"/>
    <w:rsid w:val="004B1A74"/>
    <w:rsid w:val="004B264E"/>
    <w:rsid w:val="004B2E5B"/>
    <w:rsid w:val="004B3514"/>
    <w:rsid w:val="004B37E3"/>
    <w:rsid w:val="004B3867"/>
    <w:rsid w:val="004B3EDF"/>
    <w:rsid w:val="004B42A5"/>
    <w:rsid w:val="004B4346"/>
    <w:rsid w:val="004B645E"/>
    <w:rsid w:val="004B6671"/>
    <w:rsid w:val="004B670B"/>
    <w:rsid w:val="004B7011"/>
    <w:rsid w:val="004B79BE"/>
    <w:rsid w:val="004B7FD7"/>
    <w:rsid w:val="004C0799"/>
    <w:rsid w:val="004C09C8"/>
    <w:rsid w:val="004C11B9"/>
    <w:rsid w:val="004C16C7"/>
    <w:rsid w:val="004C1A04"/>
    <w:rsid w:val="004C1E6E"/>
    <w:rsid w:val="004C204D"/>
    <w:rsid w:val="004C22B0"/>
    <w:rsid w:val="004C22EC"/>
    <w:rsid w:val="004C2511"/>
    <w:rsid w:val="004C2853"/>
    <w:rsid w:val="004C2BB4"/>
    <w:rsid w:val="004C3B02"/>
    <w:rsid w:val="004C3C1C"/>
    <w:rsid w:val="004C3E4F"/>
    <w:rsid w:val="004C4206"/>
    <w:rsid w:val="004C43C9"/>
    <w:rsid w:val="004C4418"/>
    <w:rsid w:val="004C45FA"/>
    <w:rsid w:val="004C4707"/>
    <w:rsid w:val="004C4BB7"/>
    <w:rsid w:val="004C52E8"/>
    <w:rsid w:val="004C53B9"/>
    <w:rsid w:val="004C54BA"/>
    <w:rsid w:val="004C55E8"/>
    <w:rsid w:val="004C6471"/>
    <w:rsid w:val="004C64EB"/>
    <w:rsid w:val="004C6779"/>
    <w:rsid w:val="004C70A8"/>
    <w:rsid w:val="004C7106"/>
    <w:rsid w:val="004C7156"/>
    <w:rsid w:val="004C75B3"/>
    <w:rsid w:val="004C7D54"/>
    <w:rsid w:val="004D069A"/>
    <w:rsid w:val="004D0CC4"/>
    <w:rsid w:val="004D0E43"/>
    <w:rsid w:val="004D11A8"/>
    <w:rsid w:val="004D175B"/>
    <w:rsid w:val="004D27C8"/>
    <w:rsid w:val="004D307E"/>
    <w:rsid w:val="004D3254"/>
    <w:rsid w:val="004D571F"/>
    <w:rsid w:val="004D6095"/>
    <w:rsid w:val="004D64C0"/>
    <w:rsid w:val="004D66AD"/>
    <w:rsid w:val="004D6995"/>
    <w:rsid w:val="004D69DF"/>
    <w:rsid w:val="004D7950"/>
    <w:rsid w:val="004E07A1"/>
    <w:rsid w:val="004E1729"/>
    <w:rsid w:val="004E1B3C"/>
    <w:rsid w:val="004E1CA8"/>
    <w:rsid w:val="004E32AA"/>
    <w:rsid w:val="004E34A8"/>
    <w:rsid w:val="004E3959"/>
    <w:rsid w:val="004E3F86"/>
    <w:rsid w:val="004E4252"/>
    <w:rsid w:val="004E46F9"/>
    <w:rsid w:val="004E4AD1"/>
    <w:rsid w:val="004E51BB"/>
    <w:rsid w:val="004E5659"/>
    <w:rsid w:val="004E655C"/>
    <w:rsid w:val="004E6A11"/>
    <w:rsid w:val="004E6E5F"/>
    <w:rsid w:val="004E77E1"/>
    <w:rsid w:val="004E7898"/>
    <w:rsid w:val="004E7C8B"/>
    <w:rsid w:val="004F06BA"/>
    <w:rsid w:val="004F0AB7"/>
    <w:rsid w:val="004F0BBC"/>
    <w:rsid w:val="004F119E"/>
    <w:rsid w:val="004F15D9"/>
    <w:rsid w:val="004F1B07"/>
    <w:rsid w:val="004F23DB"/>
    <w:rsid w:val="004F26AD"/>
    <w:rsid w:val="004F271C"/>
    <w:rsid w:val="004F3291"/>
    <w:rsid w:val="004F3299"/>
    <w:rsid w:val="004F32D0"/>
    <w:rsid w:val="004F342E"/>
    <w:rsid w:val="004F3AB3"/>
    <w:rsid w:val="004F3E82"/>
    <w:rsid w:val="004F483D"/>
    <w:rsid w:val="004F4929"/>
    <w:rsid w:val="004F5285"/>
    <w:rsid w:val="004F60C9"/>
    <w:rsid w:val="004F62A2"/>
    <w:rsid w:val="004F662C"/>
    <w:rsid w:val="004F6671"/>
    <w:rsid w:val="004F6A15"/>
    <w:rsid w:val="004F7216"/>
    <w:rsid w:val="004F78C4"/>
    <w:rsid w:val="004F7CBE"/>
    <w:rsid w:val="00500448"/>
    <w:rsid w:val="00500B65"/>
    <w:rsid w:val="00500E29"/>
    <w:rsid w:val="00501811"/>
    <w:rsid w:val="00501E92"/>
    <w:rsid w:val="005025C7"/>
    <w:rsid w:val="005039C0"/>
    <w:rsid w:val="00504B42"/>
    <w:rsid w:val="0050566F"/>
    <w:rsid w:val="00506DB2"/>
    <w:rsid w:val="005070E1"/>
    <w:rsid w:val="00507EFE"/>
    <w:rsid w:val="0051074E"/>
    <w:rsid w:val="00510856"/>
    <w:rsid w:val="00510870"/>
    <w:rsid w:val="00511301"/>
    <w:rsid w:val="0051177C"/>
    <w:rsid w:val="00511AE4"/>
    <w:rsid w:val="00511ECE"/>
    <w:rsid w:val="005120FF"/>
    <w:rsid w:val="0051262E"/>
    <w:rsid w:val="00512A53"/>
    <w:rsid w:val="00512B2B"/>
    <w:rsid w:val="00513D8C"/>
    <w:rsid w:val="0051421A"/>
    <w:rsid w:val="005142CE"/>
    <w:rsid w:val="0051495F"/>
    <w:rsid w:val="005149AC"/>
    <w:rsid w:val="00514AF8"/>
    <w:rsid w:val="00514C55"/>
    <w:rsid w:val="005158E8"/>
    <w:rsid w:val="005159EC"/>
    <w:rsid w:val="00515D31"/>
    <w:rsid w:val="00515E8C"/>
    <w:rsid w:val="005163AF"/>
    <w:rsid w:val="005167E9"/>
    <w:rsid w:val="00516890"/>
    <w:rsid w:val="00516A4D"/>
    <w:rsid w:val="00516F68"/>
    <w:rsid w:val="0051760C"/>
    <w:rsid w:val="00517649"/>
    <w:rsid w:val="00520545"/>
    <w:rsid w:val="005205DF"/>
    <w:rsid w:val="00520C3C"/>
    <w:rsid w:val="005212DF"/>
    <w:rsid w:val="00521628"/>
    <w:rsid w:val="005216ED"/>
    <w:rsid w:val="00521A59"/>
    <w:rsid w:val="00521D86"/>
    <w:rsid w:val="0052214D"/>
    <w:rsid w:val="005222B0"/>
    <w:rsid w:val="005245F6"/>
    <w:rsid w:val="00524931"/>
    <w:rsid w:val="00524986"/>
    <w:rsid w:val="00524C8C"/>
    <w:rsid w:val="0052514C"/>
    <w:rsid w:val="00525F6D"/>
    <w:rsid w:val="0052613E"/>
    <w:rsid w:val="0052655F"/>
    <w:rsid w:val="0052661E"/>
    <w:rsid w:val="00526627"/>
    <w:rsid w:val="00526694"/>
    <w:rsid w:val="00526B00"/>
    <w:rsid w:val="00526DCA"/>
    <w:rsid w:val="00527EF6"/>
    <w:rsid w:val="005302F1"/>
    <w:rsid w:val="005305D5"/>
    <w:rsid w:val="00531016"/>
    <w:rsid w:val="00531CE5"/>
    <w:rsid w:val="00531F4E"/>
    <w:rsid w:val="00532218"/>
    <w:rsid w:val="00533849"/>
    <w:rsid w:val="00533D56"/>
    <w:rsid w:val="00533D5F"/>
    <w:rsid w:val="0053468B"/>
    <w:rsid w:val="0053588F"/>
    <w:rsid w:val="00535912"/>
    <w:rsid w:val="00535BE4"/>
    <w:rsid w:val="0053603E"/>
    <w:rsid w:val="00536373"/>
    <w:rsid w:val="005367E7"/>
    <w:rsid w:val="005372F2"/>
    <w:rsid w:val="00537A4A"/>
    <w:rsid w:val="00537D86"/>
    <w:rsid w:val="00540005"/>
    <w:rsid w:val="00540525"/>
    <w:rsid w:val="00540926"/>
    <w:rsid w:val="005412A2"/>
    <w:rsid w:val="005427A7"/>
    <w:rsid w:val="00542B22"/>
    <w:rsid w:val="00542CDB"/>
    <w:rsid w:val="00543B6B"/>
    <w:rsid w:val="00543B75"/>
    <w:rsid w:val="00544041"/>
    <w:rsid w:val="005449D0"/>
    <w:rsid w:val="00544F4D"/>
    <w:rsid w:val="005450E4"/>
    <w:rsid w:val="00545B97"/>
    <w:rsid w:val="00546575"/>
    <w:rsid w:val="0054675F"/>
    <w:rsid w:val="0054712E"/>
    <w:rsid w:val="00547354"/>
    <w:rsid w:val="005475D9"/>
    <w:rsid w:val="00547F03"/>
    <w:rsid w:val="0055043F"/>
    <w:rsid w:val="00550ECE"/>
    <w:rsid w:val="005515F8"/>
    <w:rsid w:val="00552326"/>
    <w:rsid w:val="00553368"/>
    <w:rsid w:val="0055356B"/>
    <w:rsid w:val="005538D4"/>
    <w:rsid w:val="00553B9B"/>
    <w:rsid w:val="0055407F"/>
    <w:rsid w:val="005543AF"/>
    <w:rsid w:val="00554BD4"/>
    <w:rsid w:val="0055572B"/>
    <w:rsid w:val="00555A84"/>
    <w:rsid w:val="00555CE3"/>
    <w:rsid w:val="0055603D"/>
    <w:rsid w:val="00556978"/>
    <w:rsid w:val="00557080"/>
    <w:rsid w:val="005570D5"/>
    <w:rsid w:val="005600CD"/>
    <w:rsid w:val="00560451"/>
    <w:rsid w:val="00560691"/>
    <w:rsid w:val="005606B5"/>
    <w:rsid w:val="00560E60"/>
    <w:rsid w:val="00561255"/>
    <w:rsid w:val="005616BB"/>
    <w:rsid w:val="00562117"/>
    <w:rsid w:val="00562E42"/>
    <w:rsid w:val="0056402C"/>
    <w:rsid w:val="0056405F"/>
    <w:rsid w:val="005641C9"/>
    <w:rsid w:val="00564672"/>
    <w:rsid w:val="0056494C"/>
    <w:rsid w:val="00564C2B"/>
    <w:rsid w:val="00564DDB"/>
    <w:rsid w:val="00565338"/>
    <w:rsid w:val="00565360"/>
    <w:rsid w:val="00565921"/>
    <w:rsid w:val="00565C1E"/>
    <w:rsid w:val="005660D0"/>
    <w:rsid w:val="00566380"/>
    <w:rsid w:val="0056658C"/>
    <w:rsid w:val="00567C36"/>
    <w:rsid w:val="00567D41"/>
    <w:rsid w:val="005701EF"/>
    <w:rsid w:val="005703E1"/>
    <w:rsid w:val="00570551"/>
    <w:rsid w:val="005705C6"/>
    <w:rsid w:val="00571527"/>
    <w:rsid w:val="00571CCC"/>
    <w:rsid w:val="005724D3"/>
    <w:rsid w:val="005727FC"/>
    <w:rsid w:val="00572C2A"/>
    <w:rsid w:val="00572F6A"/>
    <w:rsid w:val="005737B6"/>
    <w:rsid w:val="00573B2C"/>
    <w:rsid w:val="00573B96"/>
    <w:rsid w:val="005740E5"/>
    <w:rsid w:val="005742BF"/>
    <w:rsid w:val="00574506"/>
    <w:rsid w:val="00574B7B"/>
    <w:rsid w:val="00574D31"/>
    <w:rsid w:val="00575CCC"/>
    <w:rsid w:val="0057697F"/>
    <w:rsid w:val="005807A8"/>
    <w:rsid w:val="0058083F"/>
    <w:rsid w:val="00580D15"/>
    <w:rsid w:val="00581587"/>
    <w:rsid w:val="00581686"/>
    <w:rsid w:val="00581A2E"/>
    <w:rsid w:val="005820D7"/>
    <w:rsid w:val="00582613"/>
    <w:rsid w:val="0058344E"/>
    <w:rsid w:val="00583A6C"/>
    <w:rsid w:val="00584C51"/>
    <w:rsid w:val="00584F97"/>
    <w:rsid w:val="00585027"/>
    <w:rsid w:val="00585165"/>
    <w:rsid w:val="005856B3"/>
    <w:rsid w:val="00585AA7"/>
    <w:rsid w:val="00587662"/>
    <w:rsid w:val="00587B1E"/>
    <w:rsid w:val="00587E84"/>
    <w:rsid w:val="005913E6"/>
    <w:rsid w:val="005916BE"/>
    <w:rsid w:val="0059183E"/>
    <w:rsid w:val="00592125"/>
    <w:rsid w:val="005940C7"/>
    <w:rsid w:val="005944ED"/>
    <w:rsid w:val="0059537E"/>
    <w:rsid w:val="005956A6"/>
    <w:rsid w:val="0059574D"/>
    <w:rsid w:val="005964D7"/>
    <w:rsid w:val="0059678A"/>
    <w:rsid w:val="00596D61"/>
    <w:rsid w:val="00596E0E"/>
    <w:rsid w:val="00596FB6"/>
    <w:rsid w:val="00597018"/>
    <w:rsid w:val="00597C02"/>
    <w:rsid w:val="00597C06"/>
    <w:rsid w:val="005A030B"/>
    <w:rsid w:val="005A0521"/>
    <w:rsid w:val="005A0649"/>
    <w:rsid w:val="005A0993"/>
    <w:rsid w:val="005A1C6D"/>
    <w:rsid w:val="005A1EA5"/>
    <w:rsid w:val="005A2CE7"/>
    <w:rsid w:val="005A2E36"/>
    <w:rsid w:val="005A2F92"/>
    <w:rsid w:val="005A40C1"/>
    <w:rsid w:val="005A43E7"/>
    <w:rsid w:val="005A4480"/>
    <w:rsid w:val="005A45B1"/>
    <w:rsid w:val="005A6057"/>
    <w:rsid w:val="005A606B"/>
    <w:rsid w:val="005A60E9"/>
    <w:rsid w:val="005A77E1"/>
    <w:rsid w:val="005A7B97"/>
    <w:rsid w:val="005A7E33"/>
    <w:rsid w:val="005B03D3"/>
    <w:rsid w:val="005B10CC"/>
    <w:rsid w:val="005B12BF"/>
    <w:rsid w:val="005B1484"/>
    <w:rsid w:val="005B2621"/>
    <w:rsid w:val="005B265D"/>
    <w:rsid w:val="005B2DAB"/>
    <w:rsid w:val="005B32C9"/>
    <w:rsid w:val="005B3971"/>
    <w:rsid w:val="005B4E14"/>
    <w:rsid w:val="005B52A0"/>
    <w:rsid w:val="005B538B"/>
    <w:rsid w:val="005B5434"/>
    <w:rsid w:val="005B5555"/>
    <w:rsid w:val="005B5ABE"/>
    <w:rsid w:val="005B61A4"/>
    <w:rsid w:val="005B643F"/>
    <w:rsid w:val="005B6672"/>
    <w:rsid w:val="005B6B8A"/>
    <w:rsid w:val="005B6FFD"/>
    <w:rsid w:val="005B72D5"/>
    <w:rsid w:val="005B7E62"/>
    <w:rsid w:val="005C0894"/>
    <w:rsid w:val="005C1647"/>
    <w:rsid w:val="005C16D1"/>
    <w:rsid w:val="005C1803"/>
    <w:rsid w:val="005C196C"/>
    <w:rsid w:val="005C200D"/>
    <w:rsid w:val="005C2434"/>
    <w:rsid w:val="005C27C8"/>
    <w:rsid w:val="005C2DFB"/>
    <w:rsid w:val="005C32BE"/>
    <w:rsid w:val="005C3756"/>
    <w:rsid w:val="005C3DF3"/>
    <w:rsid w:val="005C420D"/>
    <w:rsid w:val="005C45A8"/>
    <w:rsid w:val="005C49D1"/>
    <w:rsid w:val="005C5501"/>
    <w:rsid w:val="005C5609"/>
    <w:rsid w:val="005C5AEA"/>
    <w:rsid w:val="005C629E"/>
    <w:rsid w:val="005C75AF"/>
    <w:rsid w:val="005C7AFE"/>
    <w:rsid w:val="005C7E65"/>
    <w:rsid w:val="005D01B4"/>
    <w:rsid w:val="005D0736"/>
    <w:rsid w:val="005D0786"/>
    <w:rsid w:val="005D0FE3"/>
    <w:rsid w:val="005D10B3"/>
    <w:rsid w:val="005D158D"/>
    <w:rsid w:val="005D1DD0"/>
    <w:rsid w:val="005D1F37"/>
    <w:rsid w:val="005D1F9B"/>
    <w:rsid w:val="005D22BC"/>
    <w:rsid w:val="005D27D9"/>
    <w:rsid w:val="005D3A5F"/>
    <w:rsid w:val="005D3AE8"/>
    <w:rsid w:val="005D43B1"/>
    <w:rsid w:val="005D4BBF"/>
    <w:rsid w:val="005D595C"/>
    <w:rsid w:val="005D6215"/>
    <w:rsid w:val="005D647C"/>
    <w:rsid w:val="005D6CE0"/>
    <w:rsid w:val="005D73A6"/>
    <w:rsid w:val="005D743E"/>
    <w:rsid w:val="005D7918"/>
    <w:rsid w:val="005E0835"/>
    <w:rsid w:val="005E10A5"/>
    <w:rsid w:val="005E1525"/>
    <w:rsid w:val="005E1AEC"/>
    <w:rsid w:val="005E1D5C"/>
    <w:rsid w:val="005E21DE"/>
    <w:rsid w:val="005E2316"/>
    <w:rsid w:val="005E24C2"/>
    <w:rsid w:val="005E2541"/>
    <w:rsid w:val="005E2966"/>
    <w:rsid w:val="005E34E9"/>
    <w:rsid w:val="005E35AB"/>
    <w:rsid w:val="005E3E29"/>
    <w:rsid w:val="005E40B7"/>
    <w:rsid w:val="005E40FD"/>
    <w:rsid w:val="005E57D8"/>
    <w:rsid w:val="005E5A8E"/>
    <w:rsid w:val="005E5F60"/>
    <w:rsid w:val="005E625F"/>
    <w:rsid w:val="005E6440"/>
    <w:rsid w:val="005E68C5"/>
    <w:rsid w:val="005E7E9F"/>
    <w:rsid w:val="005F06CD"/>
    <w:rsid w:val="005F1439"/>
    <w:rsid w:val="005F21B0"/>
    <w:rsid w:val="005F30F1"/>
    <w:rsid w:val="005F3103"/>
    <w:rsid w:val="005F3144"/>
    <w:rsid w:val="005F33B2"/>
    <w:rsid w:val="005F4D3D"/>
    <w:rsid w:val="005F514E"/>
    <w:rsid w:val="005F5B10"/>
    <w:rsid w:val="005F6CAB"/>
    <w:rsid w:val="005F748A"/>
    <w:rsid w:val="005F760D"/>
    <w:rsid w:val="005F76EC"/>
    <w:rsid w:val="0060049C"/>
    <w:rsid w:val="0060129A"/>
    <w:rsid w:val="006023BD"/>
    <w:rsid w:val="0060244C"/>
    <w:rsid w:val="006024B2"/>
    <w:rsid w:val="00602B07"/>
    <w:rsid w:val="00603988"/>
    <w:rsid w:val="0060429C"/>
    <w:rsid w:val="006055AB"/>
    <w:rsid w:val="0060623B"/>
    <w:rsid w:val="00606B41"/>
    <w:rsid w:val="00606D46"/>
    <w:rsid w:val="0060787A"/>
    <w:rsid w:val="006100FC"/>
    <w:rsid w:val="00610274"/>
    <w:rsid w:val="00610980"/>
    <w:rsid w:val="00610A95"/>
    <w:rsid w:val="006115F0"/>
    <w:rsid w:val="006118A8"/>
    <w:rsid w:val="00611CEF"/>
    <w:rsid w:val="00613401"/>
    <w:rsid w:val="00613C62"/>
    <w:rsid w:val="00613F4F"/>
    <w:rsid w:val="00614AA2"/>
    <w:rsid w:val="00614F26"/>
    <w:rsid w:val="0061516D"/>
    <w:rsid w:val="00615B10"/>
    <w:rsid w:val="00615BBE"/>
    <w:rsid w:val="006165FB"/>
    <w:rsid w:val="006168EB"/>
    <w:rsid w:val="00616DEB"/>
    <w:rsid w:val="00620CF2"/>
    <w:rsid w:val="00620DE2"/>
    <w:rsid w:val="00621079"/>
    <w:rsid w:val="006238FB"/>
    <w:rsid w:val="00624255"/>
    <w:rsid w:val="00624E9E"/>
    <w:rsid w:val="0062573B"/>
    <w:rsid w:val="0062631E"/>
    <w:rsid w:val="0062633E"/>
    <w:rsid w:val="006263D3"/>
    <w:rsid w:val="00626825"/>
    <w:rsid w:val="0062694E"/>
    <w:rsid w:val="00626EEE"/>
    <w:rsid w:val="00627C10"/>
    <w:rsid w:val="00630030"/>
    <w:rsid w:val="0063016D"/>
    <w:rsid w:val="00630275"/>
    <w:rsid w:val="00630426"/>
    <w:rsid w:val="0063057C"/>
    <w:rsid w:val="00631753"/>
    <w:rsid w:val="00632767"/>
    <w:rsid w:val="00632B22"/>
    <w:rsid w:val="0063355F"/>
    <w:rsid w:val="00633CAC"/>
    <w:rsid w:val="006349BE"/>
    <w:rsid w:val="00634A15"/>
    <w:rsid w:val="0063561E"/>
    <w:rsid w:val="006359FE"/>
    <w:rsid w:val="00635C2F"/>
    <w:rsid w:val="00635C6C"/>
    <w:rsid w:val="00635DA1"/>
    <w:rsid w:val="006364F4"/>
    <w:rsid w:val="00636EB3"/>
    <w:rsid w:val="00637679"/>
    <w:rsid w:val="006377A9"/>
    <w:rsid w:val="00637878"/>
    <w:rsid w:val="0063788D"/>
    <w:rsid w:val="00637CA7"/>
    <w:rsid w:val="00637F6F"/>
    <w:rsid w:val="00637FE9"/>
    <w:rsid w:val="00640056"/>
    <w:rsid w:val="00640E61"/>
    <w:rsid w:val="0064180A"/>
    <w:rsid w:val="006424D3"/>
    <w:rsid w:val="00642669"/>
    <w:rsid w:val="00642A8B"/>
    <w:rsid w:val="00642C4C"/>
    <w:rsid w:val="006433A6"/>
    <w:rsid w:val="006439D3"/>
    <w:rsid w:val="00644D02"/>
    <w:rsid w:val="006451AD"/>
    <w:rsid w:val="0064523C"/>
    <w:rsid w:val="0064573B"/>
    <w:rsid w:val="00645E9A"/>
    <w:rsid w:val="006468ED"/>
    <w:rsid w:val="00647DF7"/>
    <w:rsid w:val="00650472"/>
    <w:rsid w:val="00650569"/>
    <w:rsid w:val="0065060E"/>
    <w:rsid w:val="00650F95"/>
    <w:rsid w:val="006512F6"/>
    <w:rsid w:val="00651DE3"/>
    <w:rsid w:val="00651EDD"/>
    <w:rsid w:val="0065249D"/>
    <w:rsid w:val="0065341A"/>
    <w:rsid w:val="0065378D"/>
    <w:rsid w:val="006538FC"/>
    <w:rsid w:val="00653B0F"/>
    <w:rsid w:val="00655007"/>
    <w:rsid w:val="006556CA"/>
    <w:rsid w:val="006557CE"/>
    <w:rsid w:val="0065599C"/>
    <w:rsid w:val="00655B5C"/>
    <w:rsid w:val="00656FD1"/>
    <w:rsid w:val="00657129"/>
    <w:rsid w:val="00657595"/>
    <w:rsid w:val="006575BC"/>
    <w:rsid w:val="006575C5"/>
    <w:rsid w:val="00657695"/>
    <w:rsid w:val="00657B69"/>
    <w:rsid w:val="006600B5"/>
    <w:rsid w:val="0066066A"/>
    <w:rsid w:val="006609B3"/>
    <w:rsid w:val="00660E52"/>
    <w:rsid w:val="0066148E"/>
    <w:rsid w:val="006617FD"/>
    <w:rsid w:val="00661B3F"/>
    <w:rsid w:val="0066218F"/>
    <w:rsid w:val="00662416"/>
    <w:rsid w:val="006625F9"/>
    <w:rsid w:val="006633E3"/>
    <w:rsid w:val="00663748"/>
    <w:rsid w:val="00663A37"/>
    <w:rsid w:val="00663B72"/>
    <w:rsid w:val="00664BB4"/>
    <w:rsid w:val="006656CF"/>
    <w:rsid w:val="00665A8F"/>
    <w:rsid w:val="00666458"/>
    <w:rsid w:val="00666B9D"/>
    <w:rsid w:val="00667860"/>
    <w:rsid w:val="00670372"/>
    <w:rsid w:val="00670E18"/>
    <w:rsid w:val="0067157E"/>
    <w:rsid w:val="00672247"/>
    <w:rsid w:val="006723F9"/>
    <w:rsid w:val="006726AD"/>
    <w:rsid w:val="006728CE"/>
    <w:rsid w:val="00672989"/>
    <w:rsid w:val="00672A4B"/>
    <w:rsid w:val="00672DF2"/>
    <w:rsid w:val="00672E0C"/>
    <w:rsid w:val="00673B81"/>
    <w:rsid w:val="00673D37"/>
    <w:rsid w:val="00673EAA"/>
    <w:rsid w:val="0067405E"/>
    <w:rsid w:val="006748F5"/>
    <w:rsid w:val="00674BB6"/>
    <w:rsid w:val="006752CA"/>
    <w:rsid w:val="00675B61"/>
    <w:rsid w:val="00675CB2"/>
    <w:rsid w:val="00675D66"/>
    <w:rsid w:val="006761F3"/>
    <w:rsid w:val="00676D1D"/>
    <w:rsid w:val="00676D91"/>
    <w:rsid w:val="00677AFC"/>
    <w:rsid w:val="00680659"/>
    <w:rsid w:val="006809C7"/>
    <w:rsid w:val="006809CB"/>
    <w:rsid w:val="00680D15"/>
    <w:rsid w:val="0068141C"/>
    <w:rsid w:val="00681544"/>
    <w:rsid w:val="006818D9"/>
    <w:rsid w:val="006829B7"/>
    <w:rsid w:val="00682D9B"/>
    <w:rsid w:val="006834AD"/>
    <w:rsid w:val="00683670"/>
    <w:rsid w:val="006838C7"/>
    <w:rsid w:val="0068532F"/>
    <w:rsid w:val="00685706"/>
    <w:rsid w:val="00685A76"/>
    <w:rsid w:val="0068643A"/>
    <w:rsid w:val="00686CD9"/>
    <w:rsid w:val="0068751B"/>
    <w:rsid w:val="00687F16"/>
    <w:rsid w:val="00690405"/>
    <w:rsid w:val="00690944"/>
    <w:rsid w:val="006914D2"/>
    <w:rsid w:val="00691C06"/>
    <w:rsid w:val="006922F5"/>
    <w:rsid w:val="006926B5"/>
    <w:rsid w:val="00692B0E"/>
    <w:rsid w:val="00692B84"/>
    <w:rsid w:val="00692BED"/>
    <w:rsid w:val="00692DBD"/>
    <w:rsid w:val="00692DF3"/>
    <w:rsid w:val="006930D6"/>
    <w:rsid w:val="00693C6F"/>
    <w:rsid w:val="0069437B"/>
    <w:rsid w:val="0069448A"/>
    <w:rsid w:val="00694E9A"/>
    <w:rsid w:val="006950D6"/>
    <w:rsid w:val="00696461"/>
    <w:rsid w:val="00696A11"/>
    <w:rsid w:val="00696FD6"/>
    <w:rsid w:val="0069757F"/>
    <w:rsid w:val="00697B3A"/>
    <w:rsid w:val="006A04A9"/>
    <w:rsid w:val="006A0DAE"/>
    <w:rsid w:val="006A100E"/>
    <w:rsid w:val="006A14BA"/>
    <w:rsid w:val="006A1D05"/>
    <w:rsid w:val="006A26B5"/>
    <w:rsid w:val="006A281D"/>
    <w:rsid w:val="006A3246"/>
    <w:rsid w:val="006A3A42"/>
    <w:rsid w:val="006A4224"/>
    <w:rsid w:val="006A53BF"/>
    <w:rsid w:val="006A56F0"/>
    <w:rsid w:val="006A585F"/>
    <w:rsid w:val="006A60B3"/>
    <w:rsid w:val="006A66EC"/>
    <w:rsid w:val="006A67C2"/>
    <w:rsid w:val="006A6ACE"/>
    <w:rsid w:val="006A721D"/>
    <w:rsid w:val="006A777E"/>
    <w:rsid w:val="006A7BEE"/>
    <w:rsid w:val="006A7CE2"/>
    <w:rsid w:val="006A7E3C"/>
    <w:rsid w:val="006B11C6"/>
    <w:rsid w:val="006B14BE"/>
    <w:rsid w:val="006B279D"/>
    <w:rsid w:val="006B3A5C"/>
    <w:rsid w:val="006B4CA4"/>
    <w:rsid w:val="006B5775"/>
    <w:rsid w:val="006B598D"/>
    <w:rsid w:val="006B638F"/>
    <w:rsid w:val="006B6498"/>
    <w:rsid w:val="006B64AA"/>
    <w:rsid w:val="006B6868"/>
    <w:rsid w:val="006B68FD"/>
    <w:rsid w:val="006B6E19"/>
    <w:rsid w:val="006B7074"/>
    <w:rsid w:val="006B7A23"/>
    <w:rsid w:val="006B7E1D"/>
    <w:rsid w:val="006C1295"/>
    <w:rsid w:val="006C14E5"/>
    <w:rsid w:val="006C1705"/>
    <w:rsid w:val="006C1E0E"/>
    <w:rsid w:val="006C2214"/>
    <w:rsid w:val="006C23FB"/>
    <w:rsid w:val="006C2E7C"/>
    <w:rsid w:val="006C372D"/>
    <w:rsid w:val="006C3DEF"/>
    <w:rsid w:val="006C410C"/>
    <w:rsid w:val="006C41F6"/>
    <w:rsid w:val="006C48DE"/>
    <w:rsid w:val="006C5074"/>
    <w:rsid w:val="006C52D3"/>
    <w:rsid w:val="006C55C2"/>
    <w:rsid w:val="006C55D7"/>
    <w:rsid w:val="006C5A21"/>
    <w:rsid w:val="006C68E2"/>
    <w:rsid w:val="006C698A"/>
    <w:rsid w:val="006C6C41"/>
    <w:rsid w:val="006C746A"/>
    <w:rsid w:val="006C7E69"/>
    <w:rsid w:val="006D0A02"/>
    <w:rsid w:val="006D1054"/>
    <w:rsid w:val="006D1335"/>
    <w:rsid w:val="006D1470"/>
    <w:rsid w:val="006D1BA8"/>
    <w:rsid w:val="006D1EC8"/>
    <w:rsid w:val="006D2466"/>
    <w:rsid w:val="006D2D2B"/>
    <w:rsid w:val="006D395F"/>
    <w:rsid w:val="006D3F59"/>
    <w:rsid w:val="006D41A6"/>
    <w:rsid w:val="006D438A"/>
    <w:rsid w:val="006D4CBD"/>
    <w:rsid w:val="006D6138"/>
    <w:rsid w:val="006D6830"/>
    <w:rsid w:val="006D685C"/>
    <w:rsid w:val="006D6CD1"/>
    <w:rsid w:val="006D719C"/>
    <w:rsid w:val="006D7352"/>
    <w:rsid w:val="006D786D"/>
    <w:rsid w:val="006D7C24"/>
    <w:rsid w:val="006D7DF3"/>
    <w:rsid w:val="006D7E50"/>
    <w:rsid w:val="006E05A3"/>
    <w:rsid w:val="006E0EBB"/>
    <w:rsid w:val="006E1158"/>
    <w:rsid w:val="006E15A2"/>
    <w:rsid w:val="006E20F9"/>
    <w:rsid w:val="006E21BF"/>
    <w:rsid w:val="006E21FF"/>
    <w:rsid w:val="006E25C3"/>
    <w:rsid w:val="006E2C7A"/>
    <w:rsid w:val="006E3088"/>
    <w:rsid w:val="006E3F38"/>
    <w:rsid w:val="006E4593"/>
    <w:rsid w:val="006E47FD"/>
    <w:rsid w:val="006E4B54"/>
    <w:rsid w:val="006E4C8D"/>
    <w:rsid w:val="006E5987"/>
    <w:rsid w:val="006E59C4"/>
    <w:rsid w:val="006E5CBF"/>
    <w:rsid w:val="006E5E9F"/>
    <w:rsid w:val="006E6076"/>
    <w:rsid w:val="006E6296"/>
    <w:rsid w:val="006E672A"/>
    <w:rsid w:val="006E6B13"/>
    <w:rsid w:val="006E6DD7"/>
    <w:rsid w:val="006E78FE"/>
    <w:rsid w:val="006E7985"/>
    <w:rsid w:val="006E7CA4"/>
    <w:rsid w:val="006E7F23"/>
    <w:rsid w:val="006F0222"/>
    <w:rsid w:val="006F02CE"/>
    <w:rsid w:val="006F04A3"/>
    <w:rsid w:val="006F0EA2"/>
    <w:rsid w:val="006F114C"/>
    <w:rsid w:val="006F1A99"/>
    <w:rsid w:val="006F1D3D"/>
    <w:rsid w:val="006F22DE"/>
    <w:rsid w:val="006F3394"/>
    <w:rsid w:val="006F375E"/>
    <w:rsid w:val="006F3EFF"/>
    <w:rsid w:val="006F428B"/>
    <w:rsid w:val="006F48A5"/>
    <w:rsid w:val="006F4C9E"/>
    <w:rsid w:val="006F52DF"/>
    <w:rsid w:val="006F6768"/>
    <w:rsid w:val="006F676C"/>
    <w:rsid w:val="006F6AB6"/>
    <w:rsid w:val="006F763C"/>
    <w:rsid w:val="0070042A"/>
    <w:rsid w:val="00700BAC"/>
    <w:rsid w:val="00700C90"/>
    <w:rsid w:val="00700CF5"/>
    <w:rsid w:val="00701D43"/>
    <w:rsid w:val="00701F34"/>
    <w:rsid w:val="007031A2"/>
    <w:rsid w:val="007037BC"/>
    <w:rsid w:val="00703D4D"/>
    <w:rsid w:val="00703E25"/>
    <w:rsid w:val="00703E4D"/>
    <w:rsid w:val="00703F3A"/>
    <w:rsid w:val="00704693"/>
    <w:rsid w:val="0070491A"/>
    <w:rsid w:val="00704AB9"/>
    <w:rsid w:val="007054D8"/>
    <w:rsid w:val="00706383"/>
    <w:rsid w:val="00706ADE"/>
    <w:rsid w:val="00706D47"/>
    <w:rsid w:val="007070E1"/>
    <w:rsid w:val="007078E3"/>
    <w:rsid w:val="00707CE6"/>
    <w:rsid w:val="00707E9C"/>
    <w:rsid w:val="00711916"/>
    <w:rsid w:val="00711BBA"/>
    <w:rsid w:val="00711EE2"/>
    <w:rsid w:val="00712D71"/>
    <w:rsid w:val="007130DA"/>
    <w:rsid w:val="00713380"/>
    <w:rsid w:val="007137DB"/>
    <w:rsid w:val="00713DD5"/>
    <w:rsid w:val="007143A2"/>
    <w:rsid w:val="007147B9"/>
    <w:rsid w:val="00714CA9"/>
    <w:rsid w:val="007158FD"/>
    <w:rsid w:val="0071601C"/>
    <w:rsid w:val="007164EF"/>
    <w:rsid w:val="007167AE"/>
    <w:rsid w:val="00717F32"/>
    <w:rsid w:val="00717FD6"/>
    <w:rsid w:val="0072057C"/>
    <w:rsid w:val="00720D21"/>
    <w:rsid w:val="00720D8F"/>
    <w:rsid w:val="0072149D"/>
    <w:rsid w:val="007214D9"/>
    <w:rsid w:val="00721851"/>
    <w:rsid w:val="007218F7"/>
    <w:rsid w:val="00721ABE"/>
    <w:rsid w:val="0072232C"/>
    <w:rsid w:val="007229FC"/>
    <w:rsid w:val="00722CAC"/>
    <w:rsid w:val="0072332A"/>
    <w:rsid w:val="0072333C"/>
    <w:rsid w:val="0072385E"/>
    <w:rsid w:val="00723C6D"/>
    <w:rsid w:val="0072514D"/>
    <w:rsid w:val="00725C5A"/>
    <w:rsid w:val="007263E6"/>
    <w:rsid w:val="00726486"/>
    <w:rsid w:val="007264EA"/>
    <w:rsid w:val="00726D09"/>
    <w:rsid w:val="00726F49"/>
    <w:rsid w:val="00727E45"/>
    <w:rsid w:val="0073008C"/>
    <w:rsid w:val="00730102"/>
    <w:rsid w:val="007304D0"/>
    <w:rsid w:val="00731482"/>
    <w:rsid w:val="00731688"/>
    <w:rsid w:val="00731BFF"/>
    <w:rsid w:val="007327E4"/>
    <w:rsid w:val="00732AB3"/>
    <w:rsid w:val="00732B37"/>
    <w:rsid w:val="007332CF"/>
    <w:rsid w:val="007332E1"/>
    <w:rsid w:val="00733597"/>
    <w:rsid w:val="007337A8"/>
    <w:rsid w:val="0073427B"/>
    <w:rsid w:val="00734855"/>
    <w:rsid w:val="0073486B"/>
    <w:rsid w:val="00734FB5"/>
    <w:rsid w:val="00735D93"/>
    <w:rsid w:val="0073686C"/>
    <w:rsid w:val="00736F47"/>
    <w:rsid w:val="00736F6B"/>
    <w:rsid w:val="007373BE"/>
    <w:rsid w:val="00737EBC"/>
    <w:rsid w:val="0074019C"/>
    <w:rsid w:val="007404B8"/>
    <w:rsid w:val="007406B0"/>
    <w:rsid w:val="00740ACC"/>
    <w:rsid w:val="00740DFE"/>
    <w:rsid w:val="007410C2"/>
    <w:rsid w:val="007411F0"/>
    <w:rsid w:val="0074208A"/>
    <w:rsid w:val="00742226"/>
    <w:rsid w:val="00743802"/>
    <w:rsid w:val="00744A98"/>
    <w:rsid w:val="007465DF"/>
    <w:rsid w:val="00746C9E"/>
    <w:rsid w:val="00746DD6"/>
    <w:rsid w:val="00746E60"/>
    <w:rsid w:val="00746FA8"/>
    <w:rsid w:val="007479B5"/>
    <w:rsid w:val="007501B9"/>
    <w:rsid w:val="007502BD"/>
    <w:rsid w:val="00750414"/>
    <w:rsid w:val="007514FB"/>
    <w:rsid w:val="00752886"/>
    <w:rsid w:val="007529D0"/>
    <w:rsid w:val="00752F56"/>
    <w:rsid w:val="00753070"/>
    <w:rsid w:val="0075340F"/>
    <w:rsid w:val="00753A5C"/>
    <w:rsid w:val="00753ACF"/>
    <w:rsid w:val="00754023"/>
    <w:rsid w:val="007542A3"/>
    <w:rsid w:val="007542EB"/>
    <w:rsid w:val="00754542"/>
    <w:rsid w:val="00754A30"/>
    <w:rsid w:val="00754B8E"/>
    <w:rsid w:val="007550BD"/>
    <w:rsid w:val="007551E4"/>
    <w:rsid w:val="0075702C"/>
    <w:rsid w:val="0075799A"/>
    <w:rsid w:val="00757CF8"/>
    <w:rsid w:val="00757ED4"/>
    <w:rsid w:val="0076064B"/>
    <w:rsid w:val="00760F14"/>
    <w:rsid w:val="007616A0"/>
    <w:rsid w:val="007617C3"/>
    <w:rsid w:val="007619CE"/>
    <w:rsid w:val="00761C38"/>
    <w:rsid w:val="00761EE8"/>
    <w:rsid w:val="00762151"/>
    <w:rsid w:val="0076215F"/>
    <w:rsid w:val="00762871"/>
    <w:rsid w:val="00762D4B"/>
    <w:rsid w:val="00763708"/>
    <w:rsid w:val="00764010"/>
    <w:rsid w:val="00764368"/>
    <w:rsid w:val="00764496"/>
    <w:rsid w:val="0076491F"/>
    <w:rsid w:val="00764A05"/>
    <w:rsid w:val="00764AFB"/>
    <w:rsid w:val="00764B5B"/>
    <w:rsid w:val="00764D97"/>
    <w:rsid w:val="007651DD"/>
    <w:rsid w:val="00765287"/>
    <w:rsid w:val="007657CF"/>
    <w:rsid w:val="00765C81"/>
    <w:rsid w:val="00766A73"/>
    <w:rsid w:val="00766F19"/>
    <w:rsid w:val="007678E8"/>
    <w:rsid w:val="0077047B"/>
    <w:rsid w:val="007712C7"/>
    <w:rsid w:val="00771326"/>
    <w:rsid w:val="00771DA3"/>
    <w:rsid w:val="00771E23"/>
    <w:rsid w:val="00772113"/>
    <w:rsid w:val="0077455A"/>
    <w:rsid w:val="00774AC3"/>
    <w:rsid w:val="00774B9E"/>
    <w:rsid w:val="00775B5A"/>
    <w:rsid w:val="00776581"/>
    <w:rsid w:val="00776B66"/>
    <w:rsid w:val="00777372"/>
    <w:rsid w:val="00777417"/>
    <w:rsid w:val="00777527"/>
    <w:rsid w:val="007775CA"/>
    <w:rsid w:val="00777824"/>
    <w:rsid w:val="00777BC7"/>
    <w:rsid w:val="00777E79"/>
    <w:rsid w:val="007802A6"/>
    <w:rsid w:val="00780E83"/>
    <w:rsid w:val="00781849"/>
    <w:rsid w:val="00781B6F"/>
    <w:rsid w:val="007822D6"/>
    <w:rsid w:val="0078246A"/>
    <w:rsid w:val="007826F1"/>
    <w:rsid w:val="00782890"/>
    <w:rsid w:val="007833CB"/>
    <w:rsid w:val="00783618"/>
    <w:rsid w:val="00783B56"/>
    <w:rsid w:val="00785BC4"/>
    <w:rsid w:val="00785F67"/>
    <w:rsid w:val="00786897"/>
    <w:rsid w:val="00786CFF"/>
    <w:rsid w:val="00787121"/>
    <w:rsid w:val="007874B4"/>
    <w:rsid w:val="0078754B"/>
    <w:rsid w:val="0078755D"/>
    <w:rsid w:val="007875CE"/>
    <w:rsid w:val="00787C97"/>
    <w:rsid w:val="00787E62"/>
    <w:rsid w:val="0079034F"/>
    <w:rsid w:val="007906EE"/>
    <w:rsid w:val="00791490"/>
    <w:rsid w:val="00791C7A"/>
    <w:rsid w:val="00791D59"/>
    <w:rsid w:val="00792808"/>
    <w:rsid w:val="00792D4C"/>
    <w:rsid w:val="0079350C"/>
    <w:rsid w:val="007938AE"/>
    <w:rsid w:val="007939F7"/>
    <w:rsid w:val="00793B7C"/>
    <w:rsid w:val="00794312"/>
    <w:rsid w:val="007955D0"/>
    <w:rsid w:val="0079573E"/>
    <w:rsid w:val="0079583E"/>
    <w:rsid w:val="0079595C"/>
    <w:rsid w:val="0079638A"/>
    <w:rsid w:val="00796F85"/>
    <w:rsid w:val="00797413"/>
    <w:rsid w:val="007A0DC1"/>
    <w:rsid w:val="007A0F05"/>
    <w:rsid w:val="007A1065"/>
    <w:rsid w:val="007A10EF"/>
    <w:rsid w:val="007A1154"/>
    <w:rsid w:val="007A1512"/>
    <w:rsid w:val="007A19E0"/>
    <w:rsid w:val="007A1AB6"/>
    <w:rsid w:val="007A23F8"/>
    <w:rsid w:val="007A2BAA"/>
    <w:rsid w:val="007A2D52"/>
    <w:rsid w:val="007A31AE"/>
    <w:rsid w:val="007A357F"/>
    <w:rsid w:val="007A3FFF"/>
    <w:rsid w:val="007A414E"/>
    <w:rsid w:val="007A4C43"/>
    <w:rsid w:val="007A4F25"/>
    <w:rsid w:val="007A5010"/>
    <w:rsid w:val="007A5145"/>
    <w:rsid w:val="007A550A"/>
    <w:rsid w:val="007A5531"/>
    <w:rsid w:val="007A5B2E"/>
    <w:rsid w:val="007A5C18"/>
    <w:rsid w:val="007A6D6F"/>
    <w:rsid w:val="007A7361"/>
    <w:rsid w:val="007A7493"/>
    <w:rsid w:val="007B13B0"/>
    <w:rsid w:val="007B1765"/>
    <w:rsid w:val="007B24C4"/>
    <w:rsid w:val="007B2759"/>
    <w:rsid w:val="007B28CF"/>
    <w:rsid w:val="007B2BC6"/>
    <w:rsid w:val="007B2DFD"/>
    <w:rsid w:val="007B363B"/>
    <w:rsid w:val="007B3EF2"/>
    <w:rsid w:val="007B3F26"/>
    <w:rsid w:val="007B4263"/>
    <w:rsid w:val="007B4416"/>
    <w:rsid w:val="007B46BF"/>
    <w:rsid w:val="007B4A5E"/>
    <w:rsid w:val="007B57CD"/>
    <w:rsid w:val="007B5966"/>
    <w:rsid w:val="007B6263"/>
    <w:rsid w:val="007B6DD8"/>
    <w:rsid w:val="007B799D"/>
    <w:rsid w:val="007B7C73"/>
    <w:rsid w:val="007C009D"/>
    <w:rsid w:val="007C01E2"/>
    <w:rsid w:val="007C05DC"/>
    <w:rsid w:val="007C0FF7"/>
    <w:rsid w:val="007C106E"/>
    <w:rsid w:val="007C14EE"/>
    <w:rsid w:val="007C17F1"/>
    <w:rsid w:val="007C2A09"/>
    <w:rsid w:val="007C2B44"/>
    <w:rsid w:val="007C2C98"/>
    <w:rsid w:val="007C3040"/>
    <w:rsid w:val="007C354C"/>
    <w:rsid w:val="007C35DF"/>
    <w:rsid w:val="007C3BA4"/>
    <w:rsid w:val="007C3BBF"/>
    <w:rsid w:val="007C4790"/>
    <w:rsid w:val="007C4E4F"/>
    <w:rsid w:val="007C5BB3"/>
    <w:rsid w:val="007C6783"/>
    <w:rsid w:val="007C7290"/>
    <w:rsid w:val="007C7A2C"/>
    <w:rsid w:val="007C7BF3"/>
    <w:rsid w:val="007D0042"/>
    <w:rsid w:val="007D07B3"/>
    <w:rsid w:val="007D0AA8"/>
    <w:rsid w:val="007D18D4"/>
    <w:rsid w:val="007D1B1E"/>
    <w:rsid w:val="007D1D80"/>
    <w:rsid w:val="007D1F12"/>
    <w:rsid w:val="007D2550"/>
    <w:rsid w:val="007D2646"/>
    <w:rsid w:val="007D2B20"/>
    <w:rsid w:val="007D31AD"/>
    <w:rsid w:val="007D450C"/>
    <w:rsid w:val="007D4712"/>
    <w:rsid w:val="007D4AFF"/>
    <w:rsid w:val="007D5CDD"/>
    <w:rsid w:val="007D5D30"/>
    <w:rsid w:val="007D6294"/>
    <w:rsid w:val="007D6B9A"/>
    <w:rsid w:val="007D6CF0"/>
    <w:rsid w:val="007D72D8"/>
    <w:rsid w:val="007D79C8"/>
    <w:rsid w:val="007D7C90"/>
    <w:rsid w:val="007E0B5E"/>
    <w:rsid w:val="007E0C9C"/>
    <w:rsid w:val="007E0FE3"/>
    <w:rsid w:val="007E18F8"/>
    <w:rsid w:val="007E1B8E"/>
    <w:rsid w:val="007E2000"/>
    <w:rsid w:val="007E205A"/>
    <w:rsid w:val="007E38F1"/>
    <w:rsid w:val="007E3990"/>
    <w:rsid w:val="007E3C2E"/>
    <w:rsid w:val="007E3F8B"/>
    <w:rsid w:val="007E4F06"/>
    <w:rsid w:val="007E5F2B"/>
    <w:rsid w:val="007E6300"/>
    <w:rsid w:val="007E648C"/>
    <w:rsid w:val="007E660F"/>
    <w:rsid w:val="007E72FE"/>
    <w:rsid w:val="007E781F"/>
    <w:rsid w:val="007E7E50"/>
    <w:rsid w:val="007F06D2"/>
    <w:rsid w:val="007F08CA"/>
    <w:rsid w:val="007F0BE8"/>
    <w:rsid w:val="007F1049"/>
    <w:rsid w:val="007F120F"/>
    <w:rsid w:val="007F1538"/>
    <w:rsid w:val="007F15FE"/>
    <w:rsid w:val="007F1ABC"/>
    <w:rsid w:val="007F1B42"/>
    <w:rsid w:val="007F2134"/>
    <w:rsid w:val="007F28C6"/>
    <w:rsid w:val="007F2A29"/>
    <w:rsid w:val="007F2A92"/>
    <w:rsid w:val="007F3189"/>
    <w:rsid w:val="007F3D8B"/>
    <w:rsid w:val="007F3F9F"/>
    <w:rsid w:val="007F44CF"/>
    <w:rsid w:val="007F5589"/>
    <w:rsid w:val="007F56A8"/>
    <w:rsid w:val="007F5BB9"/>
    <w:rsid w:val="007F5C41"/>
    <w:rsid w:val="007F5E4F"/>
    <w:rsid w:val="007F6C1A"/>
    <w:rsid w:val="007F753E"/>
    <w:rsid w:val="007F7871"/>
    <w:rsid w:val="007F7965"/>
    <w:rsid w:val="007F7DA2"/>
    <w:rsid w:val="0080069B"/>
    <w:rsid w:val="00800777"/>
    <w:rsid w:val="00800788"/>
    <w:rsid w:val="008008B9"/>
    <w:rsid w:val="00800C98"/>
    <w:rsid w:val="00800EF1"/>
    <w:rsid w:val="00801665"/>
    <w:rsid w:val="008017D5"/>
    <w:rsid w:val="008017D6"/>
    <w:rsid w:val="0080185B"/>
    <w:rsid w:val="0080237E"/>
    <w:rsid w:val="008029F1"/>
    <w:rsid w:val="00802AC9"/>
    <w:rsid w:val="00803304"/>
    <w:rsid w:val="008035D5"/>
    <w:rsid w:val="00803BF3"/>
    <w:rsid w:val="008040CE"/>
    <w:rsid w:val="00804D88"/>
    <w:rsid w:val="0080575D"/>
    <w:rsid w:val="008058D0"/>
    <w:rsid w:val="008074C5"/>
    <w:rsid w:val="00807B2A"/>
    <w:rsid w:val="008101FB"/>
    <w:rsid w:val="008105BB"/>
    <w:rsid w:val="008105EA"/>
    <w:rsid w:val="00810E97"/>
    <w:rsid w:val="0081123B"/>
    <w:rsid w:val="00811393"/>
    <w:rsid w:val="00811E61"/>
    <w:rsid w:val="008121E2"/>
    <w:rsid w:val="008126F0"/>
    <w:rsid w:val="008139A4"/>
    <w:rsid w:val="008140CE"/>
    <w:rsid w:val="008147D1"/>
    <w:rsid w:val="008148F3"/>
    <w:rsid w:val="00814CD8"/>
    <w:rsid w:val="008151D2"/>
    <w:rsid w:val="00815716"/>
    <w:rsid w:val="00815AEC"/>
    <w:rsid w:val="00816C5A"/>
    <w:rsid w:val="00817344"/>
    <w:rsid w:val="00817678"/>
    <w:rsid w:val="00817A02"/>
    <w:rsid w:val="008200BC"/>
    <w:rsid w:val="0082049D"/>
    <w:rsid w:val="008217BC"/>
    <w:rsid w:val="00822BA1"/>
    <w:rsid w:val="00822DED"/>
    <w:rsid w:val="00822F57"/>
    <w:rsid w:val="008233DB"/>
    <w:rsid w:val="00823D90"/>
    <w:rsid w:val="00824570"/>
    <w:rsid w:val="00824E58"/>
    <w:rsid w:val="008264C9"/>
    <w:rsid w:val="008275DC"/>
    <w:rsid w:val="0082778F"/>
    <w:rsid w:val="00827AF8"/>
    <w:rsid w:val="00827D60"/>
    <w:rsid w:val="00827EC2"/>
    <w:rsid w:val="0083028E"/>
    <w:rsid w:val="008302C5"/>
    <w:rsid w:val="00830D47"/>
    <w:rsid w:val="00831867"/>
    <w:rsid w:val="00831A8D"/>
    <w:rsid w:val="00831D6C"/>
    <w:rsid w:val="00832CDC"/>
    <w:rsid w:val="00832F6C"/>
    <w:rsid w:val="008341ED"/>
    <w:rsid w:val="008356D0"/>
    <w:rsid w:val="0083573A"/>
    <w:rsid w:val="008362CE"/>
    <w:rsid w:val="00836847"/>
    <w:rsid w:val="00837584"/>
    <w:rsid w:val="0083796C"/>
    <w:rsid w:val="00837E77"/>
    <w:rsid w:val="00841673"/>
    <w:rsid w:val="0084172B"/>
    <w:rsid w:val="00841963"/>
    <w:rsid w:val="00841B5D"/>
    <w:rsid w:val="00841C0F"/>
    <w:rsid w:val="00841F3F"/>
    <w:rsid w:val="00842EC4"/>
    <w:rsid w:val="00843BC7"/>
    <w:rsid w:val="00844721"/>
    <w:rsid w:val="008455EF"/>
    <w:rsid w:val="008456E4"/>
    <w:rsid w:val="00845B52"/>
    <w:rsid w:val="008468C0"/>
    <w:rsid w:val="00846D3E"/>
    <w:rsid w:val="00846DE7"/>
    <w:rsid w:val="00847452"/>
    <w:rsid w:val="008477B9"/>
    <w:rsid w:val="0084786A"/>
    <w:rsid w:val="00847C27"/>
    <w:rsid w:val="00847C57"/>
    <w:rsid w:val="008505FB"/>
    <w:rsid w:val="00851748"/>
    <w:rsid w:val="00851755"/>
    <w:rsid w:val="0085180A"/>
    <w:rsid w:val="008522A1"/>
    <w:rsid w:val="00852339"/>
    <w:rsid w:val="008523FA"/>
    <w:rsid w:val="008525F9"/>
    <w:rsid w:val="008526E3"/>
    <w:rsid w:val="008529E6"/>
    <w:rsid w:val="00852CDD"/>
    <w:rsid w:val="008542A4"/>
    <w:rsid w:val="0085493E"/>
    <w:rsid w:val="008549DA"/>
    <w:rsid w:val="008553E7"/>
    <w:rsid w:val="008559E7"/>
    <w:rsid w:val="00855E11"/>
    <w:rsid w:val="008562D6"/>
    <w:rsid w:val="0085692C"/>
    <w:rsid w:val="0085719C"/>
    <w:rsid w:val="008575E1"/>
    <w:rsid w:val="0085760A"/>
    <w:rsid w:val="008576D9"/>
    <w:rsid w:val="00857F5B"/>
    <w:rsid w:val="0086045A"/>
    <w:rsid w:val="00860CE1"/>
    <w:rsid w:val="00860F70"/>
    <w:rsid w:val="0086170A"/>
    <w:rsid w:val="00861A50"/>
    <w:rsid w:val="00861D35"/>
    <w:rsid w:val="008623CC"/>
    <w:rsid w:val="008630A1"/>
    <w:rsid w:val="00863328"/>
    <w:rsid w:val="008635E0"/>
    <w:rsid w:val="008637D5"/>
    <w:rsid w:val="00863820"/>
    <w:rsid w:val="0086401C"/>
    <w:rsid w:val="00864348"/>
    <w:rsid w:val="0086448F"/>
    <w:rsid w:val="008647F5"/>
    <w:rsid w:val="00864D6E"/>
    <w:rsid w:val="008659A2"/>
    <w:rsid w:val="00866099"/>
    <w:rsid w:val="0086690B"/>
    <w:rsid w:val="00866927"/>
    <w:rsid w:val="00866973"/>
    <w:rsid w:val="00866F23"/>
    <w:rsid w:val="008677E2"/>
    <w:rsid w:val="00867A0C"/>
    <w:rsid w:val="008708AA"/>
    <w:rsid w:val="008710F8"/>
    <w:rsid w:val="00871126"/>
    <w:rsid w:val="008716D7"/>
    <w:rsid w:val="00871A91"/>
    <w:rsid w:val="00871B94"/>
    <w:rsid w:val="00872B4A"/>
    <w:rsid w:val="00872F21"/>
    <w:rsid w:val="00872FD8"/>
    <w:rsid w:val="00873012"/>
    <w:rsid w:val="008732A2"/>
    <w:rsid w:val="008733C2"/>
    <w:rsid w:val="0087384A"/>
    <w:rsid w:val="00873E84"/>
    <w:rsid w:val="00873FEC"/>
    <w:rsid w:val="0087417C"/>
    <w:rsid w:val="00874274"/>
    <w:rsid w:val="00874532"/>
    <w:rsid w:val="0087513F"/>
    <w:rsid w:val="008755C2"/>
    <w:rsid w:val="008757E7"/>
    <w:rsid w:val="00875A6F"/>
    <w:rsid w:val="00875A8C"/>
    <w:rsid w:val="00875B7E"/>
    <w:rsid w:val="008763DA"/>
    <w:rsid w:val="0087685C"/>
    <w:rsid w:val="00877767"/>
    <w:rsid w:val="00877A41"/>
    <w:rsid w:val="00880D64"/>
    <w:rsid w:val="008816EC"/>
    <w:rsid w:val="008816ED"/>
    <w:rsid w:val="00881947"/>
    <w:rsid w:val="00881D64"/>
    <w:rsid w:val="00881D9F"/>
    <w:rsid w:val="00882C01"/>
    <w:rsid w:val="00882CC7"/>
    <w:rsid w:val="00882E02"/>
    <w:rsid w:val="008835FF"/>
    <w:rsid w:val="00883C16"/>
    <w:rsid w:val="00883D12"/>
    <w:rsid w:val="00883EFF"/>
    <w:rsid w:val="00884919"/>
    <w:rsid w:val="008853EC"/>
    <w:rsid w:val="00885F19"/>
    <w:rsid w:val="00886866"/>
    <w:rsid w:val="00886880"/>
    <w:rsid w:val="00886B67"/>
    <w:rsid w:val="008871F6"/>
    <w:rsid w:val="00887A2E"/>
    <w:rsid w:val="00890A94"/>
    <w:rsid w:val="00890AFA"/>
    <w:rsid w:val="00891CFC"/>
    <w:rsid w:val="00891E79"/>
    <w:rsid w:val="008921AE"/>
    <w:rsid w:val="00892323"/>
    <w:rsid w:val="00895187"/>
    <w:rsid w:val="00895BD3"/>
    <w:rsid w:val="00896CA2"/>
    <w:rsid w:val="00896EDC"/>
    <w:rsid w:val="00897AB4"/>
    <w:rsid w:val="008A06D7"/>
    <w:rsid w:val="008A0A35"/>
    <w:rsid w:val="008A0C9F"/>
    <w:rsid w:val="008A14F6"/>
    <w:rsid w:val="008A1645"/>
    <w:rsid w:val="008A25DA"/>
    <w:rsid w:val="008A2F8E"/>
    <w:rsid w:val="008A304E"/>
    <w:rsid w:val="008A382E"/>
    <w:rsid w:val="008A3B7F"/>
    <w:rsid w:val="008A3E6F"/>
    <w:rsid w:val="008A4E8A"/>
    <w:rsid w:val="008A5184"/>
    <w:rsid w:val="008A56C3"/>
    <w:rsid w:val="008A637C"/>
    <w:rsid w:val="008A65AE"/>
    <w:rsid w:val="008A700E"/>
    <w:rsid w:val="008A76FD"/>
    <w:rsid w:val="008A7BBE"/>
    <w:rsid w:val="008A7EF2"/>
    <w:rsid w:val="008B003A"/>
    <w:rsid w:val="008B018C"/>
    <w:rsid w:val="008B0626"/>
    <w:rsid w:val="008B06BA"/>
    <w:rsid w:val="008B0DFB"/>
    <w:rsid w:val="008B154A"/>
    <w:rsid w:val="008B216E"/>
    <w:rsid w:val="008B23B5"/>
    <w:rsid w:val="008B2951"/>
    <w:rsid w:val="008B2BBB"/>
    <w:rsid w:val="008B340F"/>
    <w:rsid w:val="008B389B"/>
    <w:rsid w:val="008B3EFD"/>
    <w:rsid w:val="008B4FA7"/>
    <w:rsid w:val="008B4FFE"/>
    <w:rsid w:val="008B507B"/>
    <w:rsid w:val="008B60D9"/>
    <w:rsid w:val="008B646D"/>
    <w:rsid w:val="008B6842"/>
    <w:rsid w:val="008B69E5"/>
    <w:rsid w:val="008B70C4"/>
    <w:rsid w:val="008B7348"/>
    <w:rsid w:val="008B7BF3"/>
    <w:rsid w:val="008B7D6C"/>
    <w:rsid w:val="008B7F11"/>
    <w:rsid w:val="008C004B"/>
    <w:rsid w:val="008C0215"/>
    <w:rsid w:val="008C04D3"/>
    <w:rsid w:val="008C0B3A"/>
    <w:rsid w:val="008C0CAF"/>
    <w:rsid w:val="008C18C1"/>
    <w:rsid w:val="008C1B22"/>
    <w:rsid w:val="008C2BC9"/>
    <w:rsid w:val="008C3154"/>
    <w:rsid w:val="008C3DC2"/>
    <w:rsid w:val="008C4229"/>
    <w:rsid w:val="008C442E"/>
    <w:rsid w:val="008C4943"/>
    <w:rsid w:val="008C54C2"/>
    <w:rsid w:val="008C5658"/>
    <w:rsid w:val="008C5DCA"/>
    <w:rsid w:val="008C6195"/>
    <w:rsid w:val="008C6338"/>
    <w:rsid w:val="008C6360"/>
    <w:rsid w:val="008C64B9"/>
    <w:rsid w:val="008C70F6"/>
    <w:rsid w:val="008C73C4"/>
    <w:rsid w:val="008D0ADE"/>
    <w:rsid w:val="008D0B21"/>
    <w:rsid w:val="008D0EE2"/>
    <w:rsid w:val="008D17CF"/>
    <w:rsid w:val="008D1C97"/>
    <w:rsid w:val="008D23E8"/>
    <w:rsid w:val="008D29AF"/>
    <w:rsid w:val="008D2D8F"/>
    <w:rsid w:val="008D32F5"/>
    <w:rsid w:val="008D344B"/>
    <w:rsid w:val="008D346A"/>
    <w:rsid w:val="008D370B"/>
    <w:rsid w:val="008D41FC"/>
    <w:rsid w:val="008D47C5"/>
    <w:rsid w:val="008D4DD5"/>
    <w:rsid w:val="008D4ED9"/>
    <w:rsid w:val="008D5835"/>
    <w:rsid w:val="008D6B04"/>
    <w:rsid w:val="008D72B9"/>
    <w:rsid w:val="008D7AE1"/>
    <w:rsid w:val="008D7B18"/>
    <w:rsid w:val="008E05B1"/>
    <w:rsid w:val="008E1B37"/>
    <w:rsid w:val="008E2254"/>
    <w:rsid w:val="008E2417"/>
    <w:rsid w:val="008E2654"/>
    <w:rsid w:val="008E2AF5"/>
    <w:rsid w:val="008E2C34"/>
    <w:rsid w:val="008E35F3"/>
    <w:rsid w:val="008E4808"/>
    <w:rsid w:val="008E4929"/>
    <w:rsid w:val="008E4FF4"/>
    <w:rsid w:val="008E5682"/>
    <w:rsid w:val="008E5C69"/>
    <w:rsid w:val="008E6DB1"/>
    <w:rsid w:val="008E6ECA"/>
    <w:rsid w:val="008E7242"/>
    <w:rsid w:val="008F0FB4"/>
    <w:rsid w:val="008F1C22"/>
    <w:rsid w:val="008F2554"/>
    <w:rsid w:val="008F2C23"/>
    <w:rsid w:val="008F2D02"/>
    <w:rsid w:val="008F3C6D"/>
    <w:rsid w:val="008F47DC"/>
    <w:rsid w:val="008F50E6"/>
    <w:rsid w:val="008F52B5"/>
    <w:rsid w:val="008F635E"/>
    <w:rsid w:val="008F6558"/>
    <w:rsid w:val="008F69A1"/>
    <w:rsid w:val="008F6BCF"/>
    <w:rsid w:val="008F6E12"/>
    <w:rsid w:val="008F738E"/>
    <w:rsid w:val="008F747F"/>
    <w:rsid w:val="008F7ACB"/>
    <w:rsid w:val="008F7F4D"/>
    <w:rsid w:val="009002CE"/>
    <w:rsid w:val="0090115A"/>
    <w:rsid w:val="0090120A"/>
    <w:rsid w:val="009025FB"/>
    <w:rsid w:val="009029DB"/>
    <w:rsid w:val="0090348A"/>
    <w:rsid w:val="009038A8"/>
    <w:rsid w:val="00903D1B"/>
    <w:rsid w:val="00904109"/>
    <w:rsid w:val="009042E8"/>
    <w:rsid w:val="00905C6E"/>
    <w:rsid w:val="0090753F"/>
    <w:rsid w:val="00907591"/>
    <w:rsid w:val="00907913"/>
    <w:rsid w:val="00907D17"/>
    <w:rsid w:val="00910529"/>
    <w:rsid w:val="00910C7E"/>
    <w:rsid w:val="009118BA"/>
    <w:rsid w:val="009124F0"/>
    <w:rsid w:val="009127D5"/>
    <w:rsid w:val="009138B0"/>
    <w:rsid w:val="00913E51"/>
    <w:rsid w:val="00914511"/>
    <w:rsid w:val="00914986"/>
    <w:rsid w:val="00914DFE"/>
    <w:rsid w:val="009150A8"/>
    <w:rsid w:val="0091549C"/>
    <w:rsid w:val="00915E31"/>
    <w:rsid w:val="0091614B"/>
    <w:rsid w:val="00916163"/>
    <w:rsid w:val="00916340"/>
    <w:rsid w:val="00916A28"/>
    <w:rsid w:val="00916CEC"/>
    <w:rsid w:val="0091735D"/>
    <w:rsid w:val="009202A0"/>
    <w:rsid w:val="009202C9"/>
    <w:rsid w:val="00920835"/>
    <w:rsid w:val="00921287"/>
    <w:rsid w:val="0092131F"/>
    <w:rsid w:val="00921595"/>
    <w:rsid w:val="00922140"/>
    <w:rsid w:val="009229E0"/>
    <w:rsid w:val="009231C6"/>
    <w:rsid w:val="009249F3"/>
    <w:rsid w:val="009258F5"/>
    <w:rsid w:val="00925D59"/>
    <w:rsid w:val="009260E2"/>
    <w:rsid w:val="00926716"/>
    <w:rsid w:val="00927913"/>
    <w:rsid w:val="00927AD2"/>
    <w:rsid w:val="009308DA"/>
    <w:rsid w:val="00930ACC"/>
    <w:rsid w:val="00932101"/>
    <w:rsid w:val="00932A82"/>
    <w:rsid w:val="0093319A"/>
    <w:rsid w:val="00933540"/>
    <w:rsid w:val="0093396C"/>
    <w:rsid w:val="00933E6E"/>
    <w:rsid w:val="0093425F"/>
    <w:rsid w:val="009343AF"/>
    <w:rsid w:val="009346A9"/>
    <w:rsid w:val="009346B4"/>
    <w:rsid w:val="00934877"/>
    <w:rsid w:val="009348BC"/>
    <w:rsid w:val="00934E19"/>
    <w:rsid w:val="009353B8"/>
    <w:rsid w:val="00935439"/>
    <w:rsid w:val="009357CD"/>
    <w:rsid w:val="009357D5"/>
    <w:rsid w:val="00935C3D"/>
    <w:rsid w:val="00935CD9"/>
    <w:rsid w:val="0093698A"/>
    <w:rsid w:val="009372AB"/>
    <w:rsid w:val="00937432"/>
    <w:rsid w:val="009374E9"/>
    <w:rsid w:val="00937708"/>
    <w:rsid w:val="00937A74"/>
    <w:rsid w:val="00941538"/>
    <w:rsid w:val="00941D0E"/>
    <w:rsid w:val="00941FC5"/>
    <w:rsid w:val="0094236C"/>
    <w:rsid w:val="0094252F"/>
    <w:rsid w:val="0094290B"/>
    <w:rsid w:val="00942B33"/>
    <w:rsid w:val="00942EC6"/>
    <w:rsid w:val="00943C41"/>
    <w:rsid w:val="00944024"/>
    <w:rsid w:val="00944D1C"/>
    <w:rsid w:val="00944E3F"/>
    <w:rsid w:val="009453A6"/>
    <w:rsid w:val="00945BD1"/>
    <w:rsid w:val="00945CE6"/>
    <w:rsid w:val="009461AB"/>
    <w:rsid w:val="009464A3"/>
    <w:rsid w:val="00946522"/>
    <w:rsid w:val="00946796"/>
    <w:rsid w:val="0094742A"/>
    <w:rsid w:val="00950042"/>
    <w:rsid w:val="009500DB"/>
    <w:rsid w:val="00950969"/>
    <w:rsid w:val="009511AA"/>
    <w:rsid w:val="0095183B"/>
    <w:rsid w:val="00951E25"/>
    <w:rsid w:val="00951EE2"/>
    <w:rsid w:val="0095204C"/>
    <w:rsid w:val="009520FE"/>
    <w:rsid w:val="00952DD4"/>
    <w:rsid w:val="00953424"/>
    <w:rsid w:val="00953463"/>
    <w:rsid w:val="00953B51"/>
    <w:rsid w:val="00953B7B"/>
    <w:rsid w:val="00954162"/>
    <w:rsid w:val="0095440C"/>
    <w:rsid w:val="00954528"/>
    <w:rsid w:val="00955122"/>
    <w:rsid w:val="009554A0"/>
    <w:rsid w:val="00955507"/>
    <w:rsid w:val="009558AA"/>
    <w:rsid w:val="009559C1"/>
    <w:rsid w:val="00955E61"/>
    <w:rsid w:val="00956EC1"/>
    <w:rsid w:val="00957190"/>
    <w:rsid w:val="009603E5"/>
    <w:rsid w:val="0096071A"/>
    <w:rsid w:val="00960A35"/>
    <w:rsid w:val="00960C91"/>
    <w:rsid w:val="00961911"/>
    <w:rsid w:val="00961AEB"/>
    <w:rsid w:val="00961B6D"/>
    <w:rsid w:val="00962A88"/>
    <w:rsid w:val="00963717"/>
    <w:rsid w:val="00963E37"/>
    <w:rsid w:val="00964945"/>
    <w:rsid w:val="00965586"/>
    <w:rsid w:val="00965CC4"/>
    <w:rsid w:val="0096624D"/>
    <w:rsid w:val="00966A2E"/>
    <w:rsid w:val="009674D4"/>
    <w:rsid w:val="009676E3"/>
    <w:rsid w:val="00967E6A"/>
    <w:rsid w:val="00970143"/>
    <w:rsid w:val="00970B7F"/>
    <w:rsid w:val="00970C38"/>
    <w:rsid w:val="00971614"/>
    <w:rsid w:val="009717FC"/>
    <w:rsid w:val="00972340"/>
    <w:rsid w:val="009723DE"/>
    <w:rsid w:val="00973B9F"/>
    <w:rsid w:val="00974A7A"/>
    <w:rsid w:val="00975014"/>
    <w:rsid w:val="009752FA"/>
    <w:rsid w:val="009754C3"/>
    <w:rsid w:val="009755CD"/>
    <w:rsid w:val="009758B1"/>
    <w:rsid w:val="0097601A"/>
    <w:rsid w:val="00977693"/>
    <w:rsid w:val="00977A7D"/>
    <w:rsid w:val="00977AC6"/>
    <w:rsid w:val="00977BB1"/>
    <w:rsid w:val="00977F4B"/>
    <w:rsid w:val="00980C24"/>
    <w:rsid w:val="009818E4"/>
    <w:rsid w:val="0098196C"/>
    <w:rsid w:val="00982494"/>
    <w:rsid w:val="009829BD"/>
    <w:rsid w:val="00983C60"/>
    <w:rsid w:val="009845F3"/>
    <w:rsid w:val="009845FD"/>
    <w:rsid w:val="009856E0"/>
    <w:rsid w:val="00985C0E"/>
    <w:rsid w:val="00986E0B"/>
    <w:rsid w:val="00986E68"/>
    <w:rsid w:val="00987C19"/>
    <w:rsid w:val="00990289"/>
    <w:rsid w:val="00990935"/>
    <w:rsid w:val="00990A99"/>
    <w:rsid w:val="00990AFD"/>
    <w:rsid w:val="00990B3E"/>
    <w:rsid w:val="00990D61"/>
    <w:rsid w:val="00991001"/>
    <w:rsid w:val="00991069"/>
    <w:rsid w:val="00992771"/>
    <w:rsid w:val="0099397C"/>
    <w:rsid w:val="009944C2"/>
    <w:rsid w:val="00994A07"/>
    <w:rsid w:val="00994A4C"/>
    <w:rsid w:val="009950AD"/>
    <w:rsid w:val="00995729"/>
    <w:rsid w:val="00996257"/>
    <w:rsid w:val="00996BCA"/>
    <w:rsid w:val="0099766A"/>
    <w:rsid w:val="009A0B02"/>
    <w:rsid w:val="009A0E79"/>
    <w:rsid w:val="009A0ED7"/>
    <w:rsid w:val="009A15CF"/>
    <w:rsid w:val="009A1740"/>
    <w:rsid w:val="009A216A"/>
    <w:rsid w:val="009A23B0"/>
    <w:rsid w:val="009A242D"/>
    <w:rsid w:val="009A2E12"/>
    <w:rsid w:val="009A35C9"/>
    <w:rsid w:val="009A3604"/>
    <w:rsid w:val="009A41B1"/>
    <w:rsid w:val="009A473C"/>
    <w:rsid w:val="009A4754"/>
    <w:rsid w:val="009A4AAD"/>
    <w:rsid w:val="009A4D87"/>
    <w:rsid w:val="009A4F67"/>
    <w:rsid w:val="009A52E0"/>
    <w:rsid w:val="009A640D"/>
    <w:rsid w:val="009A6BA8"/>
    <w:rsid w:val="009A70F6"/>
    <w:rsid w:val="009A7364"/>
    <w:rsid w:val="009A7F00"/>
    <w:rsid w:val="009B139E"/>
    <w:rsid w:val="009B1548"/>
    <w:rsid w:val="009B1B4B"/>
    <w:rsid w:val="009B321A"/>
    <w:rsid w:val="009B3A1D"/>
    <w:rsid w:val="009B3A56"/>
    <w:rsid w:val="009B41F0"/>
    <w:rsid w:val="009B44F0"/>
    <w:rsid w:val="009B4620"/>
    <w:rsid w:val="009B55BC"/>
    <w:rsid w:val="009B56A2"/>
    <w:rsid w:val="009B58D1"/>
    <w:rsid w:val="009B59F0"/>
    <w:rsid w:val="009B682B"/>
    <w:rsid w:val="009B69E9"/>
    <w:rsid w:val="009B73BE"/>
    <w:rsid w:val="009B740C"/>
    <w:rsid w:val="009B7FFD"/>
    <w:rsid w:val="009C0279"/>
    <w:rsid w:val="009C0C1F"/>
    <w:rsid w:val="009C0F00"/>
    <w:rsid w:val="009C147F"/>
    <w:rsid w:val="009C14E8"/>
    <w:rsid w:val="009C21B4"/>
    <w:rsid w:val="009C233E"/>
    <w:rsid w:val="009C3225"/>
    <w:rsid w:val="009C341A"/>
    <w:rsid w:val="009C3CB8"/>
    <w:rsid w:val="009C3E2A"/>
    <w:rsid w:val="009C4284"/>
    <w:rsid w:val="009C42DE"/>
    <w:rsid w:val="009C4C24"/>
    <w:rsid w:val="009C4CE7"/>
    <w:rsid w:val="009C5DC4"/>
    <w:rsid w:val="009C61A3"/>
    <w:rsid w:val="009C6658"/>
    <w:rsid w:val="009C66AA"/>
    <w:rsid w:val="009C6A9B"/>
    <w:rsid w:val="009C6B84"/>
    <w:rsid w:val="009C6EE8"/>
    <w:rsid w:val="009C7BDB"/>
    <w:rsid w:val="009D0112"/>
    <w:rsid w:val="009D05D6"/>
    <w:rsid w:val="009D0710"/>
    <w:rsid w:val="009D0BC2"/>
    <w:rsid w:val="009D0CC2"/>
    <w:rsid w:val="009D0D5C"/>
    <w:rsid w:val="009D0EEB"/>
    <w:rsid w:val="009D1368"/>
    <w:rsid w:val="009D1A7A"/>
    <w:rsid w:val="009D2CDA"/>
    <w:rsid w:val="009D43DB"/>
    <w:rsid w:val="009D553D"/>
    <w:rsid w:val="009D5A24"/>
    <w:rsid w:val="009D5B2E"/>
    <w:rsid w:val="009D5CDE"/>
    <w:rsid w:val="009D6069"/>
    <w:rsid w:val="009D636F"/>
    <w:rsid w:val="009D6D1D"/>
    <w:rsid w:val="009D7457"/>
    <w:rsid w:val="009D758F"/>
    <w:rsid w:val="009D7930"/>
    <w:rsid w:val="009D7AC7"/>
    <w:rsid w:val="009D7BF2"/>
    <w:rsid w:val="009D7D83"/>
    <w:rsid w:val="009E00E7"/>
    <w:rsid w:val="009E0BE8"/>
    <w:rsid w:val="009E0EB7"/>
    <w:rsid w:val="009E172F"/>
    <w:rsid w:val="009E19CB"/>
    <w:rsid w:val="009E1C0E"/>
    <w:rsid w:val="009E1C79"/>
    <w:rsid w:val="009E1D3C"/>
    <w:rsid w:val="009E2429"/>
    <w:rsid w:val="009E3DAE"/>
    <w:rsid w:val="009E426E"/>
    <w:rsid w:val="009E4339"/>
    <w:rsid w:val="009E439C"/>
    <w:rsid w:val="009E46F2"/>
    <w:rsid w:val="009E5EA1"/>
    <w:rsid w:val="009E620D"/>
    <w:rsid w:val="009E7192"/>
    <w:rsid w:val="009E7F49"/>
    <w:rsid w:val="009F02D8"/>
    <w:rsid w:val="009F0B98"/>
    <w:rsid w:val="009F0FE8"/>
    <w:rsid w:val="009F14F7"/>
    <w:rsid w:val="009F15B7"/>
    <w:rsid w:val="009F1641"/>
    <w:rsid w:val="009F1C46"/>
    <w:rsid w:val="009F1E25"/>
    <w:rsid w:val="009F2079"/>
    <w:rsid w:val="009F2575"/>
    <w:rsid w:val="009F2592"/>
    <w:rsid w:val="009F2AB7"/>
    <w:rsid w:val="009F372F"/>
    <w:rsid w:val="009F38A8"/>
    <w:rsid w:val="009F47F2"/>
    <w:rsid w:val="009F4BE1"/>
    <w:rsid w:val="009F4FF4"/>
    <w:rsid w:val="009F5541"/>
    <w:rsid w:val="009F5C19"/>
    <w:rsid w:val="009F6493"/>
    <w:rsid w:val="009F69B5"/>
    <w:rsid w:val="009F6EA2"/>
    <w:rsid w:val="009F70D8"/>
    <w:rsid w:val="009F75B3"/>
    <w:rsid w:val="009F79AE"/>
    <w:rsid w:val="009F7A27"/>
    <w:rsid w:val="009F7F22"/>
    <w:rsid w:val="00A004D3"/>
    <w:rsid w:val="00A00BD1"/>
    <w:rsid w:val="00A00FFB"/>
    <w:rsid w:val="00A027DE"/>
    <w:rsid w:val="00A02D1F"/>
    <w:rsid w:val="00A02E3A"/>
    <w:rsid w:val="00A031FC"/>
    <w:rsid w:val="00A04222"/>
    <w:rsid w:val="00A046BB"/>
    <w:rsid w:val="00A04C7E"/>
    <w:rsid w:val="00A0565F"/>
    <w:rsid w:val="00A0616C"/>
    <w:rsid w:val="00A06896"/>
    <w:rsid w:val="00A07CA6"/>
    <w:rsid w:val="00A07E4D"/>
    <w:rsid w:val="00A10D82"/>
    <w:rsid w:val="00A10FD5"/>
    <w:rsid w:val="00A110A7"/>
    <w:rsid w:val="00A12981"/>
    <w:rsid w:val="00A12D9D"/>
    <w:rsid w:val="00A12F13"/>
    <w:rsid w:val="00A134B2"/>
    <w:rsid w:val="00A14320"/>
    <w:rsid w:val="00A14E83"/>
    <w:rsid w:val="00A14EA4"/>
    <w:rsid w:val="00A15071"/>
    <w:rsid w:val="00A151A5"/>
    <w:rsid w:val="00A15263"/>
    <w:rsid w:val="00A159DE"/>
    <w:rsid w:val="00A15E74"/>
    <w:rsid w:val="00A15FB5"/>
    <w:rsid w:val="00A161E0"/>
    <w:rsid w:val="00A164FB"/>
    <w:rsid w:val="00A16702"/>
    <w:rsid w:val="00A167F2"/>
    <w:rsid w:val="00A16BEA"/>
    <w:rsid w:val="00A16E1D"/>
    <w:rsid w:val="00A175E5"/>
    <w:rsid w:val="00A178C0"/>
    <w:rsid w:val="00A17EA1"/>
    <w:rsid w:val="00A17EDF"/>
    <w:rsid w:val="00A20A1D"/>
    <w:rsid w:val="00A215DD"/>
    <w:rsid w:val="00A21746"/>
    <w:rsid w:val="00A231E0"/>
    <w:rsid w:val="00A238A0"/>
    <w:rsid w:val="00A24265"/>
    <w:rsid w:val="00A24B55"/>
    <w:rsid w:val="00A24D3F"/>
    <w:rsid w:val="00A24F34"/>
    <w:rsid w:val="00A24F60"/>
    <w:rsid w:val="00A254EA"/>
    <w:rsid w:val="00A25999"/>
    <w:rsid w:val="00A2650A"/>
    <w:rsid w:val="00A26AB0"/>
    <w:rsid w:val="00A26E31"/>
    <w:rsid w:val="00A274EF"/>
    <w:rsid w:val="00A2751A"/>
    <w:rsid w:val="00A27A19"/>
    <w:rsid w:val="00A27E41"/>
    <w:rsid w:val="00A300E8"/>
    <w:rsid w:val="00A300FD"/>
    <w:rsid w:val="00A3063B"/>
    <w:rsid w:val="00A30DB1"/>
    <w:rsid w:val="00A31101"/>
    <w:rsid w:val="00A31130"/>
    <w:rsid w:val="00A31693"/>
    <w:rsid w:val="00A31F97"/>
    <w:rsid w:val="00A31FD9"/>
    <w:rsid w:val="00A32020"/>
    <w:rsid w:val="00A32087"/>
    <w:rsid w:val="00A32460"/>
    <w:rsid w:val="00A32A94"/>
    <w:rsid w:val="00A34451"/>
    <w:rsid w:val="00A346B2"/>
    <w:rsid w:val="00A34742"/>
    <w:rsid w:val="00A34A64"/>
    <w:rsid w:val="00A3520E"/>
    <w:rsid w:val="00A35811"/>
    <w:rsid w:val="00A35C97"/>
    <w:rsid w:val="00A35D0A"/>
    <w:rsid w:val="00A3634E"/>
    <w:rsid w:val="00A36775"/>
    <w:rsid w:val="00A370D9"/>
    <w:rsid w:val="00A379B5"/>
    <w:rsid w:val="00A37B06"/>
    <w:rsid w:val="00A40E66"/>
    <w:rsid w:val="00A40FB6"/>
    <w:rsid w:val="00A4179C"/>
    <w:rsid w:val="00A418DB"/>
    <w:rsid w:val="00A41FC5"/>
    <w:rsid w:val="00A42629"/>
    <w:rsid w:val="00A43347"/>
    <w:rsid w:val="00A43620"/>
    <w:rsid w:val="00A438B9"/>
    <w:rsid w:val="00A43944"/>
    <w:rsid w:val="00A43A45"/>
    <w:rsid w:val="00A43D2B"/>
    <w:rsid w:val="00A44476"/>
    <w:rsid w:val="00A44BC3"/>
    <w:rsid w:val="00A4524B"/>
    <w:rsid w:val="00A45454"/>
    <w:rsid w:val="00A4637B"/>
    <w:rsid w:val="00A46BB9"/>
    <w:rsid w:val="00A476B4"/>
    <w:rsid w:val="00A476D0"/>
    <w:rsid w:val="00A5045F"/>
    <w:rsid w:val="00A50AC5"/>
    <w:rsid w:val="00A50D2F"/>
    <w:rsid w:val="00A50D4D"/>
    <w:rsid w:val="00A50E1E"/>
    <w:rsid w:val="00A50EE4"/>
    <w:rsid w:val="00A5182C"/>
    <w:rsid w:val="00A51BC0"/>
    <w:rsid w:val="00A51D25"/>
    <w:rsid w:val="00A521D4"/>
    <w:rsid w:val="00A525D3"/>
    <w:rsid w:val="00A53511"/>
    <w:rsid w:val="00A53B80"/>
    <w:rsid w:val="00A541FE"/>
    <w:rsid w:val="00A54635"/>
    <w:rsid w:val="00A54A5D"/>
    <w:rsid w:val="00A54F19"/>
    <w:rsid w:val="00A55395"/>
    <w:rsid w:val="00A55724"/>
    <w:rsid w:val="00A55ABE"/>
    <w:rsid w:val="00A55F8B"/>
    <w:rsid w:val="00A60841"/>
    <w:rsid w:val="00A61A4E"/>
    <w:rsid w:val="00A63700"/>
    <w:rsid w:val="00A63958"/>
    <w:rsid w:val="00A63CD7"/>
    <w:rsid w:val="00A64575"/>
    <w:rsid w:val="00A64C36"/>
    <w:rsid w:val="00A651C0"/>
    <w:rsid w:val="00A65800"/>
    <w:rsid w:val="00A65A26"/>
    <w:rsid w:val="00A66FCC"/>
    <w:rsid w:val="00A671E7"/>
    <w:rsid w:val="00A67318"/>
    <w:rsid w:val="00A67625"/>
    <w:rsid w:val="00A67795"/>
    <w:rsid w:val="00A677D3"/>
    <w:rsid w:val="00A67EF4"/>
    <w:rsid w:val="00A7032E"/>
    <w:rsid w:val="00A70D71"/>
    <w:rsid w:val="00A71352"/>
    <w:rsid w:val="00A716D6"/>
    <w:rsid w:val="00A71E89"/>
    <w:rsid w:val="00A728B1"/>
    <w:rsid w:val="00A72970"/>
    <w:rsid w:val="00A72B9F"/>
    <w:rsid w:val="00A73BDD"/>
    <w:rsid w:val="00A73CF9"/>
    <w:rsid w:val="00A73EF9"/>
    <w:rsid w:val="00A74912"/>
    <w:rsid w:val="00A74A2B"/>
    <w:rsid w:val="00A750E3"/>
    <w:rsid w:val="00A75324"/>
    <w:rsid w:val="00A75693"/>
    <w:rsid w:val="00A756C6"/>
    <w:rsid w:val="00A7625F"/>
    <w:rsid w:val="00A76999"/>
    <w:rsid w:val="00A77200"/>
    <w:rsid w:val="00A80AA5"/>
    <w:rsid w:val="00A80BB6"/>
    <w:rsid w:val="00A80C68"/>
    <w:rsid w:val="00A8147A"/>
    <w:rsid w:val="00A816D7"/>
    <w:rsid w:val="00A821AF"/>
    <w:rsid w:val="00A82B01"/>
    <w:rsid w:val="00A830A7"/>
    <w:rsid w:val="00A84408"/>
    <w:rsid w:val="00A844B8"/>
    <w:rsid w:val="00A84521"/>
    <w:rsid w:val="00A846A2"/>
    <w:rsid w:val="00A849C8"/>
    <w:rsid w:val="00A855BE"/>
    <w:rsid w:val="00A86217"/>
    <w:rsid w:val="00A86406"/>
    <w:rsid w:val="00A874C2"/>
    <w:rsid w:val="00A87937"/>
    <w:rsid w:val="00A87D62"/>
    <w:rsid w:val="00A9014B"/>
    <w:rsid w:val="00A90B2E"/>
    <w:rsid w:val="00A90C05"/>
    <w:rsid w:val="00A914F3"/>
    <w:rsid w:val="00A915AB"/>
    <w:rsid w:val="00A91E92"/>
    <w:rsid w:val="00A9222E"/>
    <w:rsid w:val="00A92C7A"/>
    <w:rsid w:val="00A92DD2"/>
    <w:rsid w:val="00A930F5"/>
    <w:rsid w:val="00A9316F"/>
    <w:rsid w:val="00A93412"/>
    <w:rsid w:val="00A93911"/>
    <w:rsid w:val="00A942FA"/>
    <w:rsid w:val="00A9454C"/>
    <w:rsid w:val="00A94751"/>
    <w:rsid w:val="00A949EF"/>
    <w:rsid w:val="00A94CA0"/>
    <w:rsid w:val="00A953A4"/>
    <w:rsid w:val="00A954D7"/>
    <w:rsid w:val="00A95B2A"/>
    <w:rsid w:val="00A95E7F"/>
    <w:rsid w:val="00A96228"/>
    <w:rsid w:val="00A9654D"/>
    <w:rsid w:val="00A96DBD"/>
    <w:rsid w:val="00A970D5"/>
    <w:rsid w:val="00A97638"/>
    <w:rsid w:val="00A978AF"/>
    <w:rsid w:val="00AA0B4E"/>
    <w:rsid w:val="00AA0CD0"/>
    <w:rsid w:val="00AA1BBB"/>
    <w:rsid w:val="00AA1E74"/>
    <w:rsid w:val="00AA24D2"/>
    <w:rsid w:val="00AA3BD8"/>
    <w:rsid w:val="00AA423E"/>
    <w:rsid w:val="00AA4D81"/>
    <w:rsid w:val="00AA6088"/>
    <w:rsid w:val="00AA66F5"/>
    <w:rsid w:val="00AA6C98"/>
    <w:rsid w:val="00AA6FF6"/>
    <w:rsid w:val="00AA7316"/>
    <w:rsid w:val="00AA78CE"/>
    <w:rsid w:val="00AA7B8E"/>
    <w:rsid w:val="00AA7F42"/>
    <w:rsid w:val="00AB0C12"/>
    <w:rsid w:val="00AB0FA7"/>
    <w:rsid w:val="00AB14A6"/>
    <w:rsid w:val="00AB1687"/>
    <w:rsid w:val="00AB1F33"/>
    <w:rsid w:val="00AB2605"/>
    <w:rsid w:val="00AB26D5"/>
    <w:rsid w:val="00AB2FF9"/>
    <w:rsid w:val="00AB3885"/>
    <w:rsid w:val="00AB39A6"/>
    <w:rsid w:val="00AB44B1"/>
    <w:rsid w:val="00AB45DB"/>
    <w:rsid w:val="00AB49EA"/>
    <w:rsid w:val="00AB4F00"/>
    <w:rsid w:val="00AB580B"/>
    <w:rsid w:val="00AB5BED"/>
    <w:rsid w:val="00AB5C26"/>
    <w:rsid w:val="00AB5F3B"/>
    <w:rsid w:val="00AB7120"/>
    <w:rsid w:val="00AC004D"/>
    <w:rsid w:val="00AC09F1"/>
    <w:rsid w:val="00AC0C50"/>
    <w:rsid w:val="00AC265B"/>
    <w:rsid w:val="00AC2BD0"/>
    <w:rsid w:val="00AC2E4E"/>
    <w:rsid w:val="00AC2F14"/>
    <w:rsid w:val="00AC38A9"/>
    <w:rsid w:val="00AC4681"/>
    <w:rsid w:val="00AC4BF6"/>
    <w:rsid w:val="00AC4CAF"/>
    <w:rsid w:val="00AC51CD"/>
    <w:rsid w:val="00AC5375"/>
    <w:rsid w:val="00AC539D"/>
    <w:rsid w:val="00AC5601"/>
    <w:rsid w:val="00AC588C"/>
    <w:rsid w:val="00AC5AF0"/>
    <w:rsid w:val="00AC6797"/>
    <w:rsid w:val="00AC6A7A"/>
    <w:rsid w:val="00AC6F68"/>
    <w:rsid w:val="00AC7896"/>
    <w:rsid w:val="00AD0E72"/>
    <w:rsid w:val="00AD104E"/>
    <w:rsid w:val="00AD124D"/>
    <w:rsid w:val="00AD1EAE"/>
    <w:rsid w:val="00AD2275"/>
    <w:rsid w:val="00AD2280"/>
    <w:rsid w:val="00AD26C0"/>
    <w:rsid w:val="00AD2B85"/>
    <w:rsid w:val="00AD3915"/>
    <w:rsid w:val="00AD3CC4"/>
    <w:rsid w:val="00AD4839"/>
    <w:rsid w:val="00AD4C7C"/>
    <w:rsid w:val="00AD4D42"/>
    <w:rsid w:val="00AD703E"/>
    <w:rsid w:val="00AD714E"/>
    <w:rsid w:val="00AD73C1"/>
    <w:rsid w:val="00AD76EF"/>
    <w:rsid w:val="00AE04D6"/>
    <w:rsid w:val="00AE1102"/>
    <w:rsid w:val="00AE19D1"/>
    <w:rsid w:val="00AE1C2E"/>
    <w:rsid w:val="00AE2666"/>
    <w:rsid w:val="00AE29DB"/>
    <w:rsid w:val="00AE2C80"/>
    <w:rsid w:val="00AE2E9B"/>
    <w:rsid w:val="00AE2FF0"/>
    <w:rsid w:val="00AE31C2"/>
    <w:rsid w:val="00AE3719"/>
    <w:rsid w:val="00AE3BE0"/>
    <w:rsid w:val="00AE44CF"/>
    <w:rsid w:val="00AE50C7"/>
    <w:rsid w:val="00AE5D09"/>
    <w:rsid w:val="00AE6037"/>
    <w:rsid w:val="00AE6673"/>
    <w:rsid w:val="00AE6A5A"/>
    <w:rsid w:val="00AE6B11"/>
    <w:rsid w:val="00AE78CD"/>
    <w:rsid w:val="00AE7AAB"/>
    <w:rsid w:val="00AE7EBC"/>
    <w:rsid w:val="00AF115C"/>
    <w:rsid w:val="00AF1520"/>
    <w:rsid w:val="00AF199A"/>
    <w:rsid w:val="00AF2C6F"/>
    <w:rsid w:val="00AF3714"/>
    <w:rsid w:val="00AF434D"/>
    <w:rsid w:val="00AF4EE4"/>
    <w:rsid w:val="00AF5B98"/>
    <w:rsid w:val="00AF68CC"/>
    <w:rsid w:val="00AF6B94"/>
    <w:rsid w:val="00B0026B"/>
    <w:rsid w:val="00B0036F"/>
    <w:rsid w:val="00B00A28"/>
    <w:rsid w:val="00B00C8E"/>
    <w:rsid w:val="00B02674"/>
    <w:rsid w:val="00B02AA5"/>
    <w:rsid w:val="00B045EC"/>
    <w:rsid w:val="00B04DA9"/>
    <w:rsid w:val="00B04F50"/>
    <w:rsid w:val="00B0547B"/>
    <w:rsid w:val="00B05AE4"/>
    <w:rsid w:val="00B05CA6"/>
    <w:rsid w:val="00B06FD5"/>
    <w:rsid w:val="00B07742"/>
    <w:rsid w:val="00B10224"/>
    <w:rsid w:val="00B1073D"/>
    <w:rsid w:val="00B1129B"/>
    <w:rsid w:val="00B11CD7"/>
    <w:rsid w:val="00B11E9A"/>
    <w:rsid w:val="00B1205D"/>
    <w:rsid w:val="00B128F0"/>
    <w:rsid w:val="00B13307"/>
    <w:rsid w:val="00B1367C"/>
    <w:rsid w:val="00B13B7B"/>
    <w:rsid w:val="00B13E53"/>
    <w:rsid w:val="00B14497"/>
    <w:rsid w:val="00B15202"/>
    <w:rsid w:val="00B1553A"/>
    <w:rsid w:val="00B15920"/>
    <w:rsid w:val="00B16338"/>
    <w:rsid w:val="00B16594"/>
    <w:rsid w:val="00B1688A"/>
    <w:rsid w:val="00B16ADA"/>
    <w:rsid w:val="00B17577"/>
    <w:rsid w:val="00B209BF"/>
    <w:rsid w:val="00B20B32"/>
    <w:rsid w:val="00B21B6A"/>
    <w:rsid w:val="00B21CD1"/>
    <w:rsid w:val="00B2248D"/>
    <w:rsid w:val="00B23256"/>
    <w:rsid w:val="00B244AA"/>
    <w:rsid w:val="00B24CF5"/>
    <w:rsid w:val="00B25441"/>
    <w:rsid w:val="00B26507"/>
    <w:rsid w:val="00B265AB"/>
    <w:rsid w:val="00B269CE"/>
    <w:rsid w:val="00B27000"/>
    <w:rsid w:val="00B2753D"/>
    <w:rsid w:val="00B3055A"/>
    <w:rsid w:val="00B318D0"/>
    <w:rsid w:val="00B31920"/>
    <w:rsid w:val="00B31CD8"/>
    <w:rsid w:val="00B32535"/>
    <w:rsid w:val="00B3277B"/>
    <w:rsid w:val="00B32A9E"/>
    <w:rsid w:val="00B32B21"/>
    <w:rsid w:val="00B3370C"/>
    <w:rsid w:val="00B33D83"/>
    <w:rsid w:val="00B3628C"/>
    <w:rsid w:val="00B36725"/>
    <w:rsid w:val="00B367AA"/>
    <w:rsid w:val="00B36B86"/>
    <w:rsid w:val="00B36CA2"/>
    <w:rsid w:val="00B36DA8"/>
    <w:rsid w:val="00B37176"/>
    <w:rsid w:val="00B373AA"/>
    <w:rsid w:val="00B37787"/>
    <w:rsid w:val="00B401F0"/>
    <w:rsid w:val="00B40823"/>
    <w:rsid w:val="00B40DF9"/>
    <w:rsid w:val="00B4179A"/>
    <w:rsid w:val="00B42083"/>
    <w:rsid w:val="00B42270"/>
    <w:rsid w:val="00B427A9"/>
    <w:rsid w:val="00B42A26"/>
    <w:rsid w:val="00B433A2"/>
    <w:rsid w:val="00B43455"/>
    <w:rsid w:val="00B435F8"/>
    <w:rsid w:val="00B4373C"/>
    <w:rsid w:val="00B43890"/>
    <w:rsid w:val="00B45342"/>
    <w:rsid w:val="00B4566B"/>
    <w:rsid w:val="00B4620E"/>
    <w:rsid w:val="00B46CB0"/>
    <w:rsid w:val="00B4725D"/>
    <w:rsid w:val="00B47408"/>
    <w:rsid w:val="00B50BEE"/>
    <w:rsid w:val="00B52A3F"/>
    <w:rsid w:val="00B539AD"/>
    <w:rsid w:val="00B53BEF"/>
    <w:rsid w:val="00B5462A"/>
    <w:rsid w:val="00B5479E"/>
    <w:rsid w:val="00B54BC7"/>
    <w:rsid w:val="00B54E24"/>
    <w:rsid w:val="00B55A07"/>
    <w:rsid w:val="00B5606E"/>
    <w:rsid w:val="00B56517"/>
    <w:rsid w:val="00B565AE"/>
    <w:rsid w:val="00B568C7"/>
    <w:rsid w:val="00B56C15"/>
    <w:rsid w:val="00B57348"/>
    <w:rsid w:val="00B5767D"/>
    <w:rsid w:val="00B61934"/>
    <w:rsid w:val="00B61E5E"/>
    <w:rsid w:val="00B625B5"/>
    <w:rsid w:val="00B626C2"/>
    <w:rsid w:val="00B629EA"/>
    <w:rsid w:val="00B62D2B"/>
    <w:rsid w:val="00B62DEC"/>
    <w:rsid w:val="00B63807"/>
    <w:rsid w:val="00B6426B"/>
    <w:rsid w:val="00B64804"/>
    <w:rsid w:val="00B6581C"/>
    <w:rsid w:val="00B65D4D"/>
    <w:rsid w:val="00B6621C"/>
    <w:rsid w:val="00B66649"/>
    <w:rsid w:val="00B667E3"/>
    <w:rsid w:val="00B670F0"/>
    <w:rsid w:val="00B676F1"/>
    <w:rsid w:val="00B6772A"/>
    <w:rsid w:val="00B67741"/>
    <w:rsid w:val="00B67DF0"/>
    <w:rsid w:val="00B71399"/>
    <w:rsid w:val="00B71766"/>
    <w:rsid w:val="00B720DB"/>
    <w:rsid w:val="00B73D44"/>
    <w:rsid w:val="00B742CF"/>
    <w:rsid w:val="00B75226"/>
    <w:rsid w:val="00B75683"/>
    <w:rsid w:val="00B75985"/>
    <w:rsid w:val="00B76050"/>
    <w:rsid w:val="00B7667D"/>
    <w:rsid w:val="00B76ACC"/>
    <w:rsid w:val="00B80785"/>
    <w:rsid w:val="00B80945"/>
    <w:rsid w:val="00B81431"/>
    <w:rsid w:val="00B8179C"/>
    <w:rsid w:val="00B81D3B"/>
    <w:rsid w:val="00B822DB"/>
    <w:rsid w:val="00B82D4E"/>
    <w:rsid w:val="00B837B8"/>
    <w:rsid w:val="00B83963"/>
    <w:rsid w:val="00B84191"/>
    <w:rsid w:val="00B84A8A"/>
    <w:rsid w:val="00B850A5"/>
    <w:rsid w:val="00B865A6"/>
    <w:rsid w:val="00B87C64"/>
    <w:rsid w:val="00B87E47"/>
    <w:rsid w:val="00B91A82"/>
    <w:rsid w:val="00B9279C"/>
    <w:rsid w:val="00B92BCE"/>
    <w:rsid w:val="00B934BE"/>
    <w:rsid w:val="00B93569"/>
    <w:rsid w:val="00B94B37"/>
    <w:rsid w:val="00B95178"/>
    <w:rsid w:val="00B9576A"/>
    <w:rsid w:val="00B962BB"/>
    <w:rsid w:val="00B967A7"/>
    <w:rsid w:val="00B96B0F"/>
    <w:rsid w:val="00BA088E"/>
    <w:rsid w:val="00BA0A2D"/>
    <w:rsid w:val="00BA116F"/>
    <w:rsid w:val="00BA152C"/>
    <w:rsid w:val="00BA20FA"/>
    <w:rsid w:val="00BA21B2"/>
    <w:rsid w:val="00BA2861"/>
    <w:rsid w:val="00BA3873"/>
    <w:rsid w:val="00BA38EA"/>
    <w:rsid w:val="00BA441E"/>
    <w:rsid w:val="00BA5315"/>
    <w:rsid w:val="00BA636A"/>
    <w:rsid w:val="00BA6660"/>
    <w:rsid w:val="00BA6707"/>
    <w:rsid w:val="00BA7C0B"/>
    <w:rsid w:val="00BA7C85"/>
    <w:rsid w:val="00BB0CE4"/>
    <w:rsid w:val="00BB0F85"/>
    <w:rsid w:val="00BB1497"/>
    <w:rsid w:val="00BB16D5"/>
    <w:rsid w:val="00BB1940"/>
    <w:rsid w:val="00BB2A3A"/>
    <w:rsid w:val="00BB2E4D"/>
    <w:rsid w:val="00BB2F32"/>
    <w:rsid w:val="00BB3445"/>
    <w:rsid w:val="00BB36D5"/>
    <w:rsid w:val="00BB3BAF"/>
    <w:rsid w:val="00BB404F"/>
    <w:rsid w:val="00BB467E"/>
    <w:rsid w:val="00BB48AA"/>
    <w:rsid w:val="00BB5301"/>
    <w:rsid w:val="00BB570E"/>
    <w:rsid w:val="00BB57E8"/>
    <w:rsid w:val="00BB58C8"/>
    <w:rsid w:val="00BB63AD"/>
    <w:rsid w:val="00BB7349"/>
    <w:rsid w:val="00BB778D"/>
    <w:rsid w:val="00BB7DF0"/>
    <w:rsid w:val="00BB7F90"/>
    <w:rsid w:val="00BC0196"/>
    <w:rsid w:val="00BC0367"/>
    <w:rsid w:val="00BC1CAA"/>
    <w:rsid w:val="00BC219A"/>
    <w:rsid w:val="00BC2773"/>
    <w:rsid w:val="00BC357C"/>
    <w:rsid w:val="00BC3946"/>
    <w:rsid w:val="00BC42A8"/>
    <w:rsid w:val="00BC46D6"/>
    <w:rsid w:val="00BC4869"/>
    <w:rsid w:val="00BC5DE3"/>
    <w:rsid w:val="00BC626C"/>
    <w:rsid w:val="00BC6627"/>
    <w:rsid w:val="00BC66EE"/>
    <w:rsid w:val="00BC69F2"/>
    <w:rsid w:val="00BC72BE"/>
    <w:rsid w:val="00BC7535"/>
    <w:rsid w:val="00BC7F3C"/>
    <w:rsid w:val="00BC7FFB"/>
    <w:rsid w:val="00BD034D"/>
    <w:rsid w:val="00BD0962"/>
    <w:rsid w:val="00BD0C09"/>
    <w:rsid w:val="00BD1211"/>
    <w:rsid w:val="00BD2ED1"/>
    <w:rsid w:val="00BD31A1"/>
    <w:rsid w:val="00BD3209"/>
    <w:rsid w:val="00BD323A"/>
    <w:rsid w:val="00BD327D"/>
    <w:rsid w:val="00BD361A"/>
    <w:rsid w:val="00BD3673"/>
    <w:rsid w:val="00BD3692"/>
    <w:rsid w:val="00BD3E45"/>
    <w:rsid w:val="00BD3ECE"/>
    <w:rsid w:val="00BD4316"/>
    <w:rsid w:val="00BD5782"/>
    <w:rsid w:val="00BD578A"/>
    <w:rsid w:val="00BD59EB"/>
    <w:rsid w:val="00BD5EFA"/>
    <w:rsid w:val="00BD6710"/>
    <w:rsid w:val="00BD6C6F"/>
    <w:rsid w:val="00BD6DCD"/>
    <w:rsid w:val="00BD780A"/>
    <w:rsid w:val="00BE0194"/>
    <w:rsid w:val="00BE092B"/>
    <w:rsid w:val="00BE0CEB"/>
    <w:rsid w:val="00BE1CF2"/>
    <w:rsid w:val="00BE1E12"/>
    <w:rsid w:val="00BE2461"/>
    <w:rsid w:val="00BE26A1"/>
    <w:rsid w:val="00BE27FB"/>
    <w:rsid w:val="00BE2D09"/>
    <w:rsid w:val="00BE346A"/>
    <w:rsid w:val="00BE3817"/>
    <w:rsid w:val="00BE3F52"/>
    <w:rsid w:val="00BE46DF"/>
    <w:rsid w:val="00BE496A"/>
    <w:rsid w:val="00BE4ADD"/>
    <w:rsid w:val="00BE576A"/>
    <w:rsid w:val="00BE635E"/>
    <w:rsid w:val="00BE6364"/>
    <w:rsid w:val="00BE6D71"/>
    <w:rsid w:val="00BE6DC4"/>
    <w:rsid w:val="00BE718D"/>
    <w:rsid w:val="00BE729B"/>
    <w:rsid w:val="00BE7A12"/>
    <w:rsid w:val="00BE7ADF"/>
    <w:rsid w:val="00BE7B81"/>
    <w:rsid w:val="00BE7CAE"/>
    <w:rsid w:val="00BE7D4F"/>
    <w:rsid w:val="00BF0862"/>
    <w:rsid w:val="00BF1D08"/>
    <w:rsid w:val="00BF22D2"/>
    <w:rsid w:val="00BF26EE"/>
    <w:rsid w:val="00BF341C"/>
    <w:rsid w:val="00BF3D73"/>
    <w:rsid w:val="00BF4B2D"/>
    <w:rsid w:val="00BF5945"/>
    <w:rsid w:val="00BF5C55"/>
    <w:rsid w:val="00BF5CF0"/>
    <w:rsid w:val="00BF5D6D"/>
    <w:rsid w:val="00BF5FB6"/>
    <w:rsid w:val="00BF6007"/>
    <w:rsid w:val="00BF6362"/>
    <w:rsid w:val="00BF7293"/>
    <w:rsid w:val="00BF7B4F"/>
    <w:rsid w:val="00C005BD"/>
    <w:rsid w:val="00C0066B"/>
    <w:rsid w:val="00C006C6"/>
    <w:rsid w:val="00C009C1"/>
    <w:rsid w:val="00C00CB5"/>
    <w:rsid w:val="00C01AB5"/>
    <w:rsid w:val="00C01B8A"/>
    <w:rsid w:val="00C01E0C"/>
    <w:rsid w:val="00C01FED"/>
    <w:rsid w:val="00C02210"/>
    <w:rsid w:val="00C02596"/>
    <w:rsid w:val="00C027B1"/>
    <w:rsid w:val="00C02F4E"/>
    <w:rsid w:val="00C03666"/>
    <w:rsid w:val="00C0468A"/>
    <w:rsid w:val="00C049A8"/>
    <w:rsid w:val="00C05398"/>
    <w:rsid w:val="00C0549C"/>
    <w:rsid w:val="00C056BE"/>
    <w:rsid w:val="00C06182"/>
    <w:rsid w:val="00C06249"/>
    <w:rsid w:val="00C068BC"/>
    <w:rsid w:val="00C07235"/>
    <w:rsid w:val="00C07871"/>
    <w:rsid w:val="00C0787B"/>
    <w:rsid w:val="00C07B7F"/>
    <w:rsid w:val="00C07EC8"/>
    <w:rsid w:val="00C10243"/>
    <w:rsid w:val="00C10601"/>
    <w:rsid w:val="00C11E89"/>
    <w:rsid w:val="00C134F6"/>
    <w:rsid w:val="00C138AA"/>
    <w:rsid w:val="00C13C38"/>
    <w:rsid w:val="00C1424F"/>
    <w:rsid w:val="00C14933"/>
    <w:rsid w:val="00C14D71"/>
    <w:rsid w:val="00C14E0B"/>
    <w:rsid w:val="00C1521B"/>
    <w:rsid w:val="00C157FC"/>
    <w:rsid w:val="00C15F54"/>
    <w:rsid w:val="00C1658B"/>
    <w:rsid w:val="00C170D0"/>
    <w:rsid w:val="00C200F2"/>
    <w:rsid w:val="00C2027F"/>
    <w:rsid w:val="00C202FE"/>
    <w:rsid w:val="00C2051E"/>
    <w:rsid w:val="00C20B16"/>
    <w:rsid w:val="00C213C6"/>
    <w:rsid w:val="00C21537"/>
    <w:rsid w:val="00C216A8"/>
    <w:rsid w:val="00C21B3C"/>
    <w:rsid w:val="00C22169"/>
    <w:rsid w:val="00C226EB"/>
    <w:rsid w:val="00C233B3"/>
    <w:rsid w:val="00C235D5"/>
    <w:rsid w:val="00C238FB"/>
    <w:rsid w:val="00C23BF7"/>
    <w:rsid w:val="00C240FA"/>
    <w:rsid w:val="00C25B3F"/>
    <w:rsid w:val="00C2627B"/>
    <w:rsid w:val="00C266DC"/>
    <w:rsid w:val="00C268D1"/>
    <w:rsid w:val="00C276F5"/>
    <w:rsid w:val="00C27F6A"/>
    <w:rsid w:val="00C31080"/>
    <w:rsid w:val="00C31AAC"/>
    <w:rsid w:val="00C3227B"/>
    <w:rsid w:val="00C32ACE"/>
    <w:rsid w:val="00C32F37"/>
    <w:rsid w:val="00C33352"/>
    <w:rsid w:val="00C34355"/>
    <w:rsid w:val="00C346DD"/>
    <w:rsid w:val="00C34DB4"/>
    <w:rsid w:val="00C34EC3"/>
    <w:rsid w:val="00C35A64"/>
    <w:rsid w:val="00C35E7C"/>
    <w:rsid w:val="00C36707"/>
    <w:rsid w:val="00C36835"/>
    <w:rsid w:val="00C36929"/>
    <w:rsid w:val="00C36B0D"/>
    <w:rsid w:val="00C3744C"/>
    <w:rsid w:val="00C37839"/>
    <w:rsid w:val="00C37AB0"/>
    <w:rsid w:val="00C37C4D"/>
    <w:rsid w:val="00C37EA0"/>
    <w:rsid w:val="00C37EC8"/>
    <w:rsid w:val="00C409F6"/>
    <w:rsid w:val="00C410D2"/>
    <w:rsid w:val="00C41479"/>
    <w:rsid w:val="00C41E0F"/>
    <w:rsid w:val="00C43670"/>
    <w:rsid w:val="00C43810"/>
    <w:rsid w:val="00C439F1"/>
    <w:rsid w:val="00C44200"/>
    <w:rsid w:val="00C4452E"/>
    <w:rsid w:val="00C5042D"/>
    <w:rsid w:val="00C510A7"/>
    <w:rsid w:val="00C518EC"/>
    <w:rsid w:val="00C52AC3"/>
    <w:rsid w:val="00C52F38"/>
    <w:rsid w:val="00C52FE5"/>
    <w:rsid w:val="00C532A4"/>
    <w:rsid w:val="00C536D2"/>
    <w:rsid w:val="00C54558"/>
    <w:rsid w:val="00C5499F"/>
    <w:rsid w:val="00C55359"/>
    <w:rsid w:val="00C5547F"/>
    <w:rsid w:val="00C558A4"/>
    <w:rsid w:val="00C559CD"/>
    <w:rsid w:val="00C56ACE"/>
    <w:rsid w:val="00C57E04"/>
    <w:rsid w:val="00C6060E"/>
    <w:rsid w:val="00C606E2"/>
    <w:rsid w:val="00C60938"/>
    <w:rsid w:val="00C60FDD"/>
    <w:rsid w:val="00C61818"/>
    <w:rsid w:val="00C61B06"/>
    <w:rsid w:val="00C61FEC"/>
    <w:rsid w:val="00C626E1"/>
    <w:rsid w:val="00C62B4F"/>
    <w:rsid w:val="00C62FC2"/>
    <w:rsid w:val="00C641C0"/>
    <w:rsid w:val="00C6512A"/>
    <w:rsid w:val="00C65918"/>
    <w:rsid w:val="00C65FA7"/>
    <w:rsid w:val="00C66739"/>
    <w:rsid w:val="00C668EA"/>
    <w:rsid w:val="00C66AC2"/>
    <w:rsid w:val="00C67387"/>
    <w:rsid w:val="00C679CA"/>
    <w:rsid w:val="00C67D0D"/>
    <w:rsid w:val="00C7008E"/>
    <w:rsid w:val="00C7062B"/>
    <w:rsid w:val="00C71A87"/>
    <w:rsid w:val="00C71FE6"/>
    <w:rsid w:val="00C72BDC"/>
    <w:rsid w:val="00C72F35"/>
    <w:rsid w:val="00C73110"/>
    <w:rsid w:val="00C735D2"/>
    <w:rsid w:val="00C73ED0"/>
    <w:rsid w:val="00C7445D"/>
    <w:rsid w:val="00C74530"/>
    <w:rsid w:val="00C74ACA"/>
    <w:rsid w:val="00C74F2A"/>
    <w:rsid w:val="00C755F6"/>
    <w:rsid w:val="00C75C4F"/>
    <w:rsid w:val="00C76946"/>
    <w:rsid w:val="00C76CD4"/>
    <w:rsid w:val="00C77686"/>
    <w:rsid w:val="00C80801"/>
    <w:rsid w:val="00C809F1"/>
    <w:rsid w:val="00C80B05"/>
    <w:rsid w:val="00C80D5B"/>
    <w:rsid w:val="00C8138B"/>
    <w:rsid w:val="00C81550"/>
    <w:rsid w:val="00C81AD2"/>
    <w:rsid w:val="00C81CB1"/>
    <w:rsid w:val="00C81CD7"/>
    <w:rsid w:val="00C81ECD"/>
    <w:rsid w:val="00C82268"/>
    <w:rsid w:val="00C8251A"/>
    <w:rsid w:val="00C83AEC"/>
    <w:rsid w:val="00C83E44"/>
    <w:rsid w:val="00C84348"/>
    <w:rsid w:val="00C856EA"/>
    <w:rsid w:val="00C85BC4"/>
    <w:rsid w:val="00C85CA3"/>
    <w:rsid w:val="00C8602C"/>
    <w:rsid w:val="00C8742E"/>
    <w:rsid w:val="00C8778D"/>
    <w:rsid w:val="00C87955"/>
    <w:rsid w:val="00C9035D"/>
    <w:rsid w:val="00C90FC8"/>
    <w:rsid w:val="00C91075"/>
    <w:rsid w:val="00C929B3"/>
    <w:rsid w:val="00C92A0D"/>
    <w:rsid w:val="00C93523"/>
    <w:rsid w:val="00C93568"/>
    <w:rsid w:val="00C9443B"/>
    <w:rsid w:val="00C9490F"/>
    <w:rsid w:val="00C95951"/>
    <w:rsid w:val="00C95C4F"/>
    <w:rsid w:val="00C9629D"/>
    <w:rsid w:val="00C96830"/>
    <w:rsid w:val="00C96C19"/>
    <w:rsid w:val="00C96E34"/>
    <w:rsid w:val="00C97067"/>
    <w:rsid w:val="00C9717B"/>
    <w:rsid w:val="00C97465"/>
    <w:rsid w:val="00C9749B"/>
    <w:rsid w:val="00C974CA"/>
    <w:rsid w:val="00C97586"/>
    <w:rsid w:val="00C97C34"/>
    <w:rsid w:val="00C97E88"/>
    <w:rsid w:val="00CA00C9"/>
    <w:rsid w:val="00CA0459"/>
    <w:rsid w:val="00CA0640"/>
    <w:rsid w:val="00CA076C"/>
    <w:rsid w:val="00CA0E7A"/>
    <w:rsid w:val="00CA11E4"/>
    <w:rsid w:val="00CA1AD6"/>
    <w:rsid w:val="00CA1F3B"/>
    <w:rsid w:val="00CA22F9"/>
    <w:rsid w:val="00CA2CFC"/>
    <w:rsid w:val="00CA39B7"/>
    <w:rsid w:val="00CA4383"/>
    <w:rsid w:val="00CA43EA"/>
    <w:rsid w:val="00CA45E8"/>
    <w:rsid w:val="00CA59E3"/>
    <w:rsid w:val="00CA5AF6"/>
    <w:rsid w:val="00CA5B91"/>
    <w:rsid w:val="00CA62C6"/>
    <w:rsid w:val="00CA6646"/>
    <w:rsid w:val="00CA6A87"/>
    <w:rsid w:val="00CA6B6E"/>
    <w:rsid w:val="00CA6ECC"/>
    <w:rsid w:val="00CA760E"/>
    <w:rsid w:val="00CA7BAE"/>
    <w:rsid w:val="00CB0368"/>
    <w:rsid w:val="00CB2149"/>
    <w:rsid w:val="00CB2159"/>
    <w:rsid w:val="00CB22EA"/>
    <w:rsid w:val="00CB252D"/>
    <w:rsid w:val="00CB2A72"/>
    <w:rsid w:val="00CB3767"/>
    <w:rsid w:val="00CB4AB3"/>
    <w:rsid w:val="00CB4BBD"/>
    <w:rsid w:val="00CB4C86"/>
    <w:rsid w:val="00CB508B"/>
    <w:rsid w:val="00CB5223"/>
    <w:rsid w:val="00CB52E9"/>
    <w:rsid w:val="00CB59E1"/>
    <w:rsid w:val="00CB5B7B"/>
    <w:rsid w:val="00CB5BBC"/>
    <w:rsid w:val="00CB5E54"/>
    <w:rsid w:val="00CB5F3F"/>
    <w:rsid w:val="00CB6418"/>
    <w:rsid w:val="00CB6CF5"/>
    <w:rsid w:val="00CB6D15"/>
    <w:rsid w:val="00CB6E39"/>
    <w:rsid w:val="00CB6E55"/>
    <w:rsid w:val="00CB718E"/>
    <w:rsid w:val="00CB740B"/>
    <w:rsid w:val="00CB79C0"/>
    <w:rsid w:val="00CC0C48"/>
    <w:rsid w:val="00CC2116"/>
    <w:rsid w:val="00CC237C"/>
    <w:rsid w:val="00CC2A69"/>
    <w:rsid w:val="00CC2F81"/>
    <w:rsid w:val="00CC3DCA"/>
    <w:rsid w:val="00CC435D"/>
    <w:rsid w:val="00CC4504"/>
    <w:rsid w:val="00CC4F1E"/>
    <w:rsid w:val="00CC5FBE"/>
    <w:rsid w:val="00CC641D"/>
    <w:rsid w:val="00CC6778"/>
    <w:rsid w:val="00CC67F2"/>
    <w:rsid w:val="00CC6BC0"/>
    <w:rsid w:val="00CC7285"/>
    <w:rsid w:val="00CC7706"/>
    <w:rsid w:val="00CD0915"/>
    <w:rsid w:val="00CD135D"/>
    <w:rsid w:val="00CD19A8"/>
    <w:rsid w:val="00CD19DB"/>
    <w:rsid w:val="00CD1A48"/>
    <w:rsid w:val="00CD2E3C"/>
    <w:rsid w:val="00CD30FC"/>
    <w:rsid w:val="00CD39A2"/>
    <w:rsid w:val="00CD3C29"/>
    <w:rsid w:val="00CD4B87"/>
    <w:rsid w:val="00CD4D4B"/>
    <w:rsid w:val="00CD4DCC"/>
    <w:rsid w:val="00CD4FE0"/>
    <w:rsid w:val="00CD55DB"/>
    <w:rsid w:val="00CD63AD"/>
    <w:rsid w:val="00CE1045"/>
    <w:rsid w:val="00CE12F6"/>
    <w:rsid w:val="00CE167E"/>
    <w:rsid w:val="00CE185E"/>
    <w:rsid w:val="00CE1D27"/>
    <w:rsid w:val="00CE1E88"/>
    <w:rsid w:val="00CE2288"/>
    <w:rsid w:val="00CE26E6"/>
    <w:rsid w:val="00CE2715"/>
    <w:rsid w:val="00CE2981"/>
    <w:rsid w:val="00CE31B1"/>
    <w:rsid w:val="00CE3E0E"/>
    <w:rsid w:val="00CE3FDA"/>
    <w:rsid w:val="00CE4450"/>
    <w:rsid w:val="00CE4772"/>
    <w:rsid w:val="00CE49B6"/>
    <w:rsid w:val="00CE4A28"/>
    <w:rsid w:val="00CE56C5"/>
    <w:rsid w:val="00CE5C3A"/>
    <w:rsid w:val="00CE6C8C"/>
    <w:rsid w:val="00CE7027"/>
    <w:rsid w:val="00CE7CC1"/>
    <w:rsid w:val="00CE7E37"/>
    <w:rsid w:val="00CF0972"/>
    <w:rsid w:val="00CF0AE0"/>
    <w:rsid w:val="00CF120B"/>
    <w:rsid w:val="00CF194D"/>
    <w:rsid w:val="00CF31B4"/>
    <w:rsid w:val="00CF32A8"/>
    <w:rsid w:val="00CF33E8"/>
    <w:rsid w:val="00CF427E"/>
    <w:rsid w:val="00CF4606"/>
    <w:rsid w:val="00CF4664"/>
    <w:rsid w:val="00CF4CEF"/>
    <w:rsid w:val="00CF5615"/>
    <w:rsid w:val="00CF610C"/>
    <w:rsid w:val="00CF6431"/>
    <w:rsid w:val="00CF6491"/>
    <w:rsid w:val="00CF652F"/>
    <w:rsid w:val="00CF6592"/>
    <w:rsid w:val="00CF6E52"/>
    <w:rsid w:val="00CF777F"/>
    <w:rsid w:val="00D00206"/>
    <w:rsid w:val="00D003F7"/>
    <w:rsid w:val="00D00571"/>
    <w:rsid w:val="00D00B10"/>
    <w:rsid w:val="00D01DCF"/>
    <w:rsid w:val="00D01E03"/>
    <w:rsid w:val="00D01F15"/>
    <w:rsid w:val="00D02606"/>
    <w:rsid w:val="00D02A6F"/>
    <w:rsid w:val="00D03697"/>
    <w:rsid w:val="00D043B3"/>
    <w:rsid w:val="00D043E0"/>
    <w:rsid w:val="00D04514"/>
    <w:rsid w:val="00D0465B"/>
    <w:rsid w:val="00D05013"/>
    <w:rsid w:val="00D057D9"/>
    <w:rsid w:val="00D05D6D"/>
    <w:rsid w:val="00D062B1"/>
    <w:rsid w:val="00D06465"/>
    <w:rsid w:val="00D06657"/>
    <w:rsid w:val="00D067C4"/>
    <w:rsid w:val="00D076D9"/>
    <w:rsid w:val="00D10489"/>
    <w:rsid w:val="00D11A35"/>
    <w:rsid w:val="00D11E06"/>
    <w:rsid w:val="00D1224D"/>
    <w:rsid w:val="00D12517"/>
    <w:rsid w:val="00D1259C"/>
    <w:rsid w:val="00D13710"/>
    <w:rsid w:val="00D13846"/>
    <w:rsid w:val="00D13C46"/>
    <w:rsid w:val="00D146EB"/>
    <w:rsid w:val="00D15656"/>
    <w:rsid w:val="00D15AA4"/>
    <w:rsid w:val="00D1622E"/>
    <w:rsid w:val="00D16E98"/>
    <w:rsid w:val="00D20835"/>
    <w:rsid w:val="00D20D52"/>
    <w:rsid w:val="00D20EF6"/>
    <w:rsid w:val="00D219AA"/>
    <w:rsid w:val="00D21D01"/>
    <w:rsid w:val="00D2237A"/>
    <w:rsid w:val="00D22D3F"/>
    <w:rsid w:val="00D235D9"/>
    <w:rsid w:val="00D23CCA"/>
    <w:rsid w:val="00D23E73"/>
    <w:rsid w:val="00D240B5"/>
    <w:rsid w:val="00D24BD1"/>
    <w:rsid w:val="00D24F18"/>
    <w:rsid w:val="00D2588A"/>
    <w:rsid w:val="00D25B60"/>
    <w:rsid w:val="00D25EA2"/>
    <w:rsid w:val="00D26217"/>
    <w:rsid w:val="00D26522"/>
    <w:rsid w:val="00D277FB"/>
    <w:rsid w:val="00D278F0"/>
    <w:rsid w:val="00D279E2"/>
    <w:rsid w:val="00D31CA9"/>
    <w:rsid w:val="00D31F97"/>
    <w:rsid w:val="00D323E8"/>
    <w:rsid w:val="00D3268E"/>
    <w:rsid w:val="00D32986"/>
    <w:rsid w:val="00D334AD"/>
    <w:rsid w:val="00D338DB"/>
    <w:rsid w:val="00D3435B"/>
    <w:rsid w:val="00D3511F"/>
    <w:rsid w:val="00D35975"/>
    <w:rsid w:val="00D35B8D"/>
    <w:rsid w:val="00D360DF"/>
    <w:rsid w:val="00D367C0"/>
    <w:rsid w:val="00D36BE0"/>
    <w:rsid w:val="00D36DB6"/>
    <w:rsid w:val="00D3752B"/>
    <w:rsid w:val="00D37CE0"/>
    <w:rsid w:val="00D40470"/>
    <w:rsid w:val="00D41147"/>
    <w:rsid w:val="00D41F91"/>
    <w:rsid w:val="00D43190"/>
    <w:rsid w:val="00D44AD8"/>
    <w:rsid w:val="00D44B6E"/>
    <w:rsid w:val="00D4515E"/>
    <w:rsid w:val="00D4521D"/>
    <w:rsid w:val="00D45819"/>
    <w:rsid w:val="00D46397"/>
    <w:rsid w:val="00D464F2"/>
    <w:rsid w:val="00D50F44"/>
    <w:rsid w:val="00D51088"/>
    <w:rsid w:val="00D52099"/>
    <w:rsid w:val="00D52933"/>
    <w:rsid w:val="00D52C36"/>
    <w:rsid w:val="00D52FF0"/>
    <w:rsid w:val="00D53045"/>
    <w:rsid w:val="00D53395"/>
    <w:rsid w:val="00D537E5"/>
    <w:rsid w:val="00D538C9"/>
    <w:rsid w:val="00D549DF"/>
    <w:rsid w:val="00D54ECB"/>
    <w:rsid w:val="00D5591C"/>
    <w:rsid w:val="00D56683"/>
    <w:rsid w:val="00D569B5"/>
    <w:rsid w:val="00D56A0A"/>
    <w:rsid w:val="00D574A2"/>
    <w:rsid w:val="00D57592"/>
    <w:rsid w:val="00D578EF"/>
    <w:rsid w:val="00D57F1A"/>
    <w:rsid w:val="00D6001A"/>
    <w:rsid w:val="00D60FC7"/>
    <w:rsid w:val="00D6189E"/>
    <w:rsid w:val="00D61ABB"/>
    <w:rsid w:val="00D61E4F"/>
    <w:rsid w:val="00D62166"/>
    <w:rsid w:val="00D62E71"/>
    <w:rsid w:val="00D63146"/>
    <w:rsid w:val="00D63E32"/>
    <w:rsid w:val="00D640FB"/>
    <w:rsid w:val="00D64BB4"/>
    <w:rsid w:val="00D65159"/>
    <w:rsid w:val="00D65AEB"/>
    <w:rsid w:val="00D65C56"/>
    <w:rsid w:val="00D66CBB"/>
    <w:rsid w:val="00D6791C"/>
    <w:rsid w:val="00D7035F"/>
    <w:rsid w:val="00D70514"/>
    <w:rsid w:val="00D70BAB"/>
    <w:rsid w:val="00D71305"/>
    <w:rsid w:val="00D718B8"/>
    <w:rsid w:val="00D7196D"/>
    <w:rsid w:val="00D71BF7"/>
    <w:rsid w:val="00D71CEC"/>
    <w:rsid w:val="00D7210E"/>
    <w:rsid w:val="00D72465"/>
    <w:rsid w:val="00D7260C"/>
    <w:rsid w:val="00D729DF"/>
    <w:rsid w:val="00D72B70"/>
    <w:rsid w:val="00D72FAE"/>
    <w:rsid w:val="00D731D0"/>
    <w:rsid w:val="00D738D2"/>
    <w:rsid w:val="00D73CDD"/>
    <w:rsid w:val="00D741C8"/>
    <w:rsid w:val="00D7495B"/>
    <w:rsid w:val="00D74E94"/>
    <w:rsid w:val="00D74F71"/>
    <w:rsid w:val="00D75395"/>
    <w:rsid w:val="00D76565"/>
    <w:rsid w:val="00D766B4"/>
    <w:rsid w:val="00D777EE"/>
    <w:rsid w:val="00D77C21"/>
    <w:rsid w:val="00D80444"/>
    <w:rsid w:val="00D809E4"/>
    <w:rsid w:val="00D80A27"/>
    <w:rsid w:val="00D80B5A"/>
    <w:rsid w:val="00D81B85"/>
    <w:rsid w:val="00D81DF9"/>
    <w:rsid w:val="00D81EDD"/>
    <w:rsid w:val="00D82BD9"/>
    <w:rsid w:val="00D82CC9"/>
    <w:rsid w:val="00D8312F"/>
    <w:rsid w:val="00D8486E"/>
    <w:rsid w:val="00D84EA2"/>
    <w:rsid w:val="00D84F18"/>
    <w:rsid w:val="00D84F77"/>
    <w:rsid w:val="00D852CF"/>
    <w:rsid w:val="00D852EB"/>
    <w:rsid w:val="00D856EA"/>
    <w:rsid w:val="00D85F91"/>
    <w:rsid w:val="00D86103"/>
    <w:rsid w:val="00D863A7"/>
    <w:rsid w:val="00D8663B"/>
    <w:rsid w:val="00D86696"/>
    <w:rsid w:val="00D875BA"/>
    <w:rsid w:val="00D878B6"/>
    <w:rsid w:val="00D87FC0"/>
    <w:rsid w:val="00D90C1B"/>
    <w:rsid w:val="00D90FB3"/>
    <w:rsid w:val="00D910B9"/>
    <w:rsid w:val="00D91E87"/>
    <w:rsid w:val="00D92243"/>
    <w:rsid w:val="00D925D1"/>
    <w:rsid w:val="00D92668"/>
    <w:rsid w:val="00D93AD4"/>
    <w:rsid w:val="00D93D8A"/>
    <w:rsid w:val="00D94948"/>
    <w:rsid w:val="00D94BE4"/>
    <w:rsid w:val="00D94F27"/>
    <w:rsid w:val="00D9531F"/>
    <w:rsid w:val="00D956C2"/>
    <w:rsid w:val="00D95B37"/>
    <w:rsid w:val="00D9626D"/>
    <w:rsid w:val="00D96E32"/>
    <w:rsid w:val="00D979CF"/>
    <w:rsid w:val="00D97DD9"/>
    <w:rsid w:val="00DA04CA"/>
    <w:rsid w:val="00DA0B8F"/>
    <w:rsid w:val="00DA0C9B"/>
    <w:rsid w:val="00DA17F7"/>
    <w:rsid w:val="00DA1A7B"/>
    <w:rsid w:val="00DA1DC6"/>
    <w:rsid w:val="00DA1F2A"/>
    <w:rsid w:val="00DA1FA8"/>
    <w:rsid w:val="00DA4093"/>
    <w:rsid w:val="00DA430B"/>
    <w:rsid w:val="00DA432C"/>
    <w:rsid w:val="00DA4677"/>
    <w:rsid w:val="00DA4ADA"/>
    <w:rsid w:val="00DA5392"/>
    <w:rsid w:val="00DA5597"/>
    <w:rsid w:val="00DB0034"/>
    <w:rsid w:val="00DB0677"/>
    <w:rsid w:val="00DB08A2"/>
    <w:rsid w:val="00DB0D6D"/>
    <w:rsid w:val="00DB1035"/>
    <w:rsid w:val="00DB1A89"/>
    <w:rsid w:val="00DB1F14"/>
    <w:rsid w:val="00DB1F84"/>
    <w:rsid w:val="00DB2950"/>
    <w:rsid w:val="00DB2F12"/>
    <w:rsid w:val="00DB447B"/>
    <w:rsid w:val="00DB44A1"/>
    <w:rsid w:val="00DB5CD7"/>
    <w:rsid w:val="00DB6647"/>
    <w:rsid w:val="00DB6D55"/>
    <w:rsid w:val="00DB7322"/>
    <w:rsid w:val="00DC0C9F"/>
    <w:rsid w:val="00DC124D"/>
    <w:rsid w:val="00DC1727"/>
    <w:rsid w:val="00DC1835"/>
    <w:rsid w:val="00DC1843"/>
    <w:rsid w:val="00DC30E4"/>
    <w:rsid w:val="00DC33BA"/>
    <w:rsid w:val="00DC4064"/>
    <w:rsid w:val="00DC4957"/>
    <w:rsid w:val="00DC4959"/>
    <w:rsid w:val="00DC4AE2"/>
    <w:rsid w:val="00DC4BA4"/>
    <w:rsid w:val="00DC63B3"/>
    <w:rsid w:val="00DC6B6C"/>
    <w:rsid w:val="00DD2877"/>
    <w:rsid w:val="00DD29DC"/>
    <w:rsid w:val="00DD2EDE"/>
    <w:rsid w:val="00DD3144"/>
    <w:rsid w:val="00DD371A"/>
    <w:rsid w:val="00DD3886"/>
    <w:rsid w:val="00DD38A3"/>
    <w:rsid w:val="00DD406B"/>
    <w:rsid w:val="00DD67AC"/>
    <w:rsid w:val="00DD6A06"/>
    <w:rsid w:val="00DD7775"/>
    <w:rsid w:val="00DD7950"/>
    <w:rsid w:val="00DD7FD2"/>
    <w:rsid w:val="00DE0418"/>
    <w:rsid w:val="00DE0E0F"/>
    <w:rsid w:val="00DE0F3E"/>
    <w:rsid w:val="00DE191A"/>
    <w:rsid w:val="00DE19EB"/>
    <w:rsid w:val="00DE1DEE"/>
    <w:rsid w:val="00DE2889"/>
    <w:rsid w:val="00DE2A8A"/>
    <w:rsid w:val="00DE2D8F"/>
    <w:rsid w:val="00DE3218"/>
    <w:rsid w:val="00DE33F9"/>
    <w:rsid w:val="00DE3693"/>
    <w:rsid w:val="00DE452C"/>
    <w:rsid w:val="00DE4669"/>
    <w:rsid w:val="00DE4B38"/>
    <w:rsid w:val="00DE5831"/>
    <w:rsid w:val="00DE5C5C"/>
    <w:rsid w:val="00DE5C8A"/>
    <w:rsid w:val="00DE6490"/>
    <w:rsid w:val="00DE658C"/>
    <w:rsid w:val="00DE6816"/>
    <w:rsid w:val="00DE6A6E"/>
    <w:rsid w:val="00DE6BED"/>
    <w:rsid w:val="00DE7417"/>
    <w:rsid w:val="00DE741A"/>
    <w:rsid w:val="00DE76D7"/>
    <w:rsid w:val="00DE774B"/>
    <w:rsid w:val="00DF06C4"/>
    <w:rsid w:val="00DF0BD1"/>
    <w:rsid w:val="00DF1033"/>
    <w:rsid w:val="00DF1156"/>
    <w:rsid w:val="00DF1173"/>
    <w:rsid w:val="00DF2CB0"/>
    <w:rsid w:val="00DF33A6"/>
    <w:rsid w:val="00DF383C"/>
    <w:rsid w:val="00DF4465"/>
    <w:rsid w:val="00DF451B"/>
    <w:rsid w:val="00DF451C"/>
    <w:rsid w:val="00DF4739"/>
    <w:rsid w:val="00DF4F09"/>
    <w:rsid w:val="00DF5B04"/>
    <w:rsid w:val="00DF5D03"/>
    <w:rsid w:val="00DF6006"/>
    <w:rsid w:val="00DF6955"/>
    <w:rsid w:val="00DF6AE6"/>
    <w:rsid w:val="00DF7B01"/>
    <w:rsid w:val="00DF7CFE"/>
    <w:rsid w:val="00DF7E4B"/>
    <w:rsid w:val="00E00957"/>
    <w:rsid w:val="00E00EC1"/>
    <w:rsid w:val="00E01691"/>
    <w:rsid w:val="00E01DDD"/>
    <w:rsid w:val="00E0232E"/>
    <w:rsid w:val="00E0349F"/>
    <w:rsid w:val="00E03FCB"/>
    <w:rsid w:val="00E0443E"/>
    <w:rsid w:val="00E0480A"/>
    <w:rsid w:val="00E05FCE"/>
    <w:rsid w:val="00E065CE"/>
    <w:rsid w:val="00E06901"/>
    <w:rsid w:val="00E06CB9"/>
    <w:rsid w:val="00E076EA"/>
    <w:rsid w:val="00E0787C"/>
    <w:rsid w:val="00E07E93"/>
    <w:rsid w:val="00E10734"/>
    <w:rsid w:val="00E10C5F"/>
    <w:rsid w:val="00E120FC"/>
    <w:rsid w:val="00E12997"/>
    <w:rsid w:val="00E12D07"/>
    <w:rsid w:val="00E1395F"/>
    <w:rsid w:val="00E145C0"/>
    <w:rsid w:val="00E14BA9"/>
    <w:rsid w:val="00E14CCB"/>
    <w:rsid w:val="00E14D96"/>
    <w:rsid w:val="00E1701F"/>
    <w:rsid w:val="00E1736D"/>
    <w:rsid w:val="00E1746A"/>
    <w:rsid w:val="00E17718"/>
    <w:rsid w:val="00E207AC"/>
    <w:rsid w:val="00E2095F"/>
    <w:rsid w:val="00E2168A"/>
    <w:rsid w:val="00E224FF"/>
    <w:rsid w:val="00E2254B"/>
    <w:rsid w:val="00E22FD4"/>
    <w:rsid w:val="00E23A0E"/>
    <w:rsid w:val="00E23EE3"/>
    <w:rsid w:val="00E245A1"/>
    <w:rsid w:val="00E24636"/>
    <w:rsid w:val="00E24831"/>
    <w:rsid w:val="00E25228"/>
    <w:rsid w:val="00E25361"/>
    <w:rsid w:val="00E25725"/>
    <w:rsid w:val="00E258F1"/>
    <w:rsid w:val="00E27953"/>
    <w:rsid w:val="00E27A9D"/>
    <w:rsid w:val="00E305E3"/>
    <w:rsid w:val="00E30F56"/>
    <w:rsid w:val="00E31001"/>
    <w:rsid w:val="00E313DB"/>
    <w:rsid w:val="00E314BF"/>
    <w:rsid w:val="00E318E5"/>
    <w:rsid w:val="00E32687"/>
    <w:rsid w:val="00E328C4"/>
    <w:rsid w:val="00E32B7F"/>
    <w:rsid w:val="00E32DA9"/>
    <w:rsid w:val="00E3391B"/>
    <w:rsid w:val="00E33CEC"/>
    <w:rsid w:val="00E3486A"/>
    <w:rsid w:val="00E34A4E"/>
    <w:rsid w:val="00E35123"/>
    <w:rsid w:val="00E35198"/>
    <w:rsid w:val="00E35AA6"/>
    <w:rsid w:val="00E36073"/>
    <w:rsid w:val="00E3733B"/>
    <w:rsid w:val="00E40EDA"/>
    <w:rsid w:val="00E413DE"/>
    <w:rsid w:val="00E41A97"/>
    <w:rsid w:val="00E41C8A"/>
    <w:rsid w:val="00E41D06"/>
    <w:rsid w:val="00E41D0D"/>
    <w:rsid w:val="00E41E33"/>
    <w:rsid w:val="00E42296"/>
    <w:rsid w:val="00E4260A"/>
    <w:rsid w:val="00E426BD"/>
    <w:rsid w:val="00E4352A"/>
    <w:rsid w:val="00E43A79"/>
    <w:rsid w:val="00E43C83"/>
    <w:rsid w:val="00E43CD1"/>
    <w:rsid w:val="00E44174"/>
    <w:rsid w:val="00E444C4"/>
    <w:rsid w:val="00E4466E"/>
    <w:rsid w:val="00E45508"/>
    <w:rsid w:val="00E4565A"/>
    <w:rsid w:val="00E463E4"/>
    <w:rsid w:val="00E46685"/>
    <w:rsid w:val="00E502D6"/>
    <w:rsid w:val="00E504B0"/>
    <w:rsid w:val="00E507BE"/>
    <w:rsid w:val="00E50A06"/>
    <w:rsid w:val="00E510EB"/>
    <w:rsid w:val="00E51559"/>
    <w:rsid w:val="00E51D63"/>
    <w:rsid w:val="00E5259C"/>
    <w:rsid w:val="00E52624"/>
    <w:rsid w:val="00E5265D"/>
    <w:rsid w:val="00E528E2"/>
    <w:rsid w:val="00E52A7D"/>
    <w:rsid w:val="00E540BC"/>
    <w:rsid w:val="00E5413A"/>
    <w:rsid w:val="00E545D0"/>
    <w:rsid w:val="00E546D8"/>
    <w:rsid w:val="00E55289"/>
    <w:rsid w:val="00E55480"/>
    <w:rsid w:val="00E55AC7"/>
    <w:rsid w:val="00E55C26"/>
    <w:rsid w:val="00E55EA0"/>
    <w:rsid w:val="00E56AE4"/>
    <w:rsid w:val="00E56C8D"/>
    <w:rsid w:val="00E600CD"/>
    <w:rsid w:val="00E60219"/>
    <w:rsid w:val="00E604FA"/>
    <w:rsid w:val="00E61149"/>
    <w:rsid w:val="00E61239"/>
    <w:rsid w:val="00E6125E"/>
    <w:rsid w:val="00E61554"/>
    <w:rsid w:val="00E6227F"/>
    <w:rsid w:val="00E62EF4"/>
    <w:rsid w:val="00E632EA"/>
    <w:rsid w:val="00E6450B"/>
    <w:rsid w:val="00E64613"/>
    <w:rsid w:val="00E650E0"/>
    <w:rsid w:val="00E654A0"/>
    <w:rsid w:val="00E65521"/>
    <w:rsid w:val="00E65D6D"/>
    <w:rsid w:val="00E66303"/>
    <w:rsid w:val="00E66CAF"/>
    <w:rsid w:val="00E67375"/>
    <w:rsid w:val="00E67455"/>
    <w:rsid w:val="00E67FF3"/>
    <w:rsid w:val="00E701AC"/>
    <w:rsid w:val="00E719E2"/>
    <w:rsid w:val="00E71E0E"/>
    <w:rsid w:val="00E72497"/>
    <w:rsid w:val="00E72731"/>
    <w:rsid w:val="00E72D4B"/>
    <w:rsid w:val="00E730F3"/>
    <w:rsid w:val="00E73424"/>
    <w:rsid w:val="00E74451"/>
    <w:rsid w:val="00E74957"/>
    <w:rsid w:val="00E749DE"/>
    <w:rsid w:val="00E74EC8"/>
    <w:rsid w:val="00E75036"/>
    <w:rsid w:val="00E75386"/>
    <w:rsid w:val="00E758A1"/>
    <w:rsid w:val="00E759F0"/>
    <w:rsid w:val="00E75DEB"/>
    <w:rsid w:val="00E7625E"/>
    <w:rsid w:val="00E76832"/>
    <w:rsid w:val="00E76D1F"/>
    <w:rsid w:val="00E77015"/>
    <w:rsid w:val="00E77017"/>
    <w:rsid w:val="00E77319"/>
    <w:rsid w:val="00E77AF3"/>
    <w:rsid w:val="00E77D38"/>
    <w:rsid w:val="00E77DE8"/>
    <w:rsid w:val="00E803BF"/>
    <w:rsid w:val="00E807E8"/>
    <w:rsid w:val="00E80AD6"/>
    <w:rsid w:val="00E80B66"/>
    <w:rsid w:val="00E815E0"/>
    <w:rsid w:val="00E818B2"/>
    <w:rsid w:val="00E81DE3"/>
    <w:rsid w:val="00E8267D"/>
    <w:rsid w:val="00E82B57"/>
    <w:rsid w:val="00E82FDB"/>
    <w:rsid w:val="00E83572"/>
    <w:rsid w:val="00E83C17"/>
    <w:rsid w:val="00E84410"/>
    <w:rsid w:val="00E844ED"/>
    <w:rsid w:val="00E84AB8"/>
    <w:rsid w:val="00E84FDA"/>
    <w:rsid w:val="00E85271"/>
    <w:rsid w:val="00E85566"/>
    <w:rsid w:val="00E85BAC"/>
    <w:rsid w:val="00E8653F"/>
    <w:rsid w:val="00E86BE8"/>
    <w:rsid w:val="00E86C05"/>
    <w:rsid w:val="00E871A7"/>
    <w:rsid w:val="00E8726B"/>
    <w:rsid w:val="00E87BF2"/>
    <w:rsid w:val="00E90372"/>
    <w:rsid w:val="00E904FF"/>
    <w:rsid w:val="00E90C8F"/>
    <w:rsid w:val="00E90E09"/>
    <w:rsid w:val="00E91006"/>
    <w:rsid w:val="00E91200"/>
    <w:rsid w:val="00E91851"/>
    <w:rsid w:val="00E92106"/>
    <w:rsid w:val="00E92204"/>
    <w:rsid w:val="00E92575"/>
    <w:rsid w:val="00E93025"/>
    <w:rsid w:val="00E93149"/>
    <w:rsid w:val="00E93276"/>
    <w:rsid w:val="00E93358"/>
    <w:rsid w:val="00E93457"/>
    <w:rsid w:val="00E9357A"/>
    <w:rsid w:val="00E93F35"/>
    <w:rsid w:val="00E952E8"/>
    <w:rsid w:val="00E97C2F"/>
    <w:rsid w:val="00EA04FB"/>
    <w:rsid w:val="00EA0E90"/>
    <w:rsid w:val="00EA1864"/>
    <w:rsid w:val="00EA1F76"/>
    <w:rsid w:val="00EA4C1F"/>
    <w:rsid w:val="00EA5469"/>
    <w:rsid w:val="00EA5B2B"/>
    <w:rsid w:val="00EA6041"/>
    <w:rsid w:val="00EA737F"/>
    <w:rsid w:val="00EA7C88"/>
    <w:rsid w:val="00EA7CE2"/>
    <w:rsid w:val="00EA7EA7"/>
    <w:rsid w:val="00EB0239"/>
    <w:rsid w:val="00EB0AFA"/>
    <w:rsid w:val="00EB0C68"/>
    <w:rsid w:val="00EB2AC5"/>
    <w:rsid w:val="00EB2BE8"/>
    <w:rsid w:val="00EB2F9B"/>
    <w:rsid w:val="00EB311C"/>
    <w:rsid w:val="00EB352A"/>
    <w:rsid w:val="00EB3FD5"/>
    <w:rsid w:val="00EB47A3"/>
    <w:rsid w:val="00EB4897"/>
    <w:rsid w:val="00EB548E"/>
    <w:rsid w:val="00EB5ECF"/>
    <w:rsid w:val="00EB5F05"/>
    <w:rsid w:val="00EB6396"/>
    <w:rsid w:val="00EB63F4"/>
    <w:rsid w:val="00EB64E0"/>
    <w:rsid w:val="00EB65D1"/>
    <w:rsid w:val="00EB6B8E"/>
    <w:rsid w:val="00EB6FC5"/>
    <w:rsid w:val="00EB7280"/>
    <w:rsid w:val="00EC0E48"/>
    <w:rsid w:val="00EC0F44"/>
    <w:rsid w:val="00EC115E"/>
    <w:rsid w:val="00EC1362"/>
    <w:rsid w:val="00EC14F5"/>
    <w:rsid w:val="00EC238F"/>
    <w:rsid w:val="00EC291E"/>
    <w:rsid w:val="00EC2EEA"/>
    <w:rsid w:val="00EC6033"/>
    <w:rsid w:val="00EC67DE"/>
    <w:rsid w:val="00EC6ABB"/>
    <w:rsid w:val="00EC70ED"/>
    <w:rsid w:val="00EC747F"/>
    <w:rsid w:val="00EC7865"/>
    <w:rsid w:val="00EC7992"/>
    <w:rsid w:val="00EC7B44"/>
    <w:rsid w:val="00EC7B71"/>
    <w:rsid w:val="00ED0426"/>
    <w:rsid w:val="00ED08F0"/>
    <w:rsid w:val="00ED10D9"/>
    <w:rsid w:val="00ED1397"/>
    <w:rsid w:val="00ED2048"/>
    <w:rsid w:val="00ED22D6"/>
    <w:rsid w:val="00ED28F4"/>
    <w:rsid w:val="00ED2AAC"/>
    <w:rsid w:val="00ED2D91"/>
    <w:rsid w:val="00ED30A9"/>
    <w:rsid w:val="00ED3204"/>
    <w:rsid w:val="00ED3FD9"/>
    <w:rsid w:val="00ED42D5"/>
    <w:rsid w:val="00ED43C6"/>
    <w:rsid w:val="00ED4BA1"/>
    <w:rsid w:val="00ED4F21"/>
    <w:rsid w:val="00ED52D1"/>
    <w:rsid w:val="00ED5476"/>
    <w:rsid w:val="00ED62D1"/>
    <w:rsid w:val="00ED7413"/>
    <w:rsid w:val="00ED7430"/>
    <w:rsid w:val="00ED7482"/>
    <w:rsid w:val="00ED7864"/>
    <w:rsid w:val="00ED7AAE"/>
    <w:rsid w:val="00ED7DAC"/>
    <w:rsid w:val="00ED7DFF"/>
    <w:rsid w:val="00ED7E00"/>
    <w:rsid w:val="00EE0175"/>
    <w:rsid w:val="00EE0200"/>
    <w:rsid w:val="00EE0F6C"/>
    <w:rsid w:val="00EE1465"/>
    <w:rsid w:val="00EE19C2"/>
    <w:rsid w:val="00EE1D25"/>
    <w:rsid w:val="00EE1DBB"/>
    <w:rsid w:val="00EE229A"/>
    <w:rsid w:val="00EE2C69"/>
    <w:rsid w:val="00EE3066"/>
    <w:rsid w:val="00EE34DD"/>
    <w:rsid w:val="00EE3C92"/>
    <w:rsid w:val="00EE4083"/>
    <w:rsid w:val="00EE447F"/>
    <w:rsid w:val="00EE4674"/>
    <w:rsid w:val="00EE47C6"/>
    <w:rsid w:val="00EE4D84"/>
    <w:rsid w:val="00EE4EE4"/>
    <w:rsid w:val="00EE575C"/>
    <w:rsid w:val="00EE5F95"/>
    <w:rsid w:val="00EE604B"/>
    <w:rsid w:val="00EE6B6F"/>
    <w:rsid w:val="00EE76B1"/>
    <w:rsid w:val="00EE7818"/>
    <w:rsid w:val="00EF0B59"/>
    <w:rsid w:val="00EF0F59"/>
    <w:rsid w:val="00EF1196"/>
    <w:rsid w:val="00EF1A5A"/>
    <w:rsid w:val="00EF20D2"/>
    <w:rsid w:val="00EF2B23"/>
    <w:rsid w:val="00EF3346"/>
    <w:rsid w:val="00EF3A01"/>
    <w:rsid w:val="00EF4D0F"/>
    <w:rsid w:val="00EF4D9C"/>
    <w:rsid w:val="00EF52F1"/>
    <w:rsid w:val="00EF5FF8"/>
    <w:rsid w:val="00EF6F58"/>
    <w:rsid w:val="00EF6FA1"/>
    <w:rsid w:val="00EF71A3"/>
    <w:rsid w:val="00EF7935"/>
    <w:rsid w:val="00EF7C5F"/>
    <w:rsid w:val="00F01526"/>
    <w:rsid w:val="00F023A7"/>
    <w:rsid w:val="00F023E5"/>
    <w:rsid w:val="00F024D1"/>
    <w:rsid w:val="00F02879"/>
    <w:rsid w:val="00F02B55"/>
    <w:rsid w:val="00F02EDC"/>
    <w:rsid w:val="00F039E2"/>
    <w:rsid w:val="00F041B8"/>
    <w:rsid w:val="00F04A95"/>
    <w:rsid w:val="00F04BFD"/>
    <w:rsid w:val="00F058D3"/>
    <w:rsid w:val="00F05F02"/>
    <w:rsid w:val="00F10169"/>
    <w:rsid w:val="00F10A38"/>
    <w:rsid w:val="00F1176A"/>
    <w:rsid w:val="00F11FF3"/>
    <w:rsid w:val="00F125DF"/>
    <w:rsid w:val="00F129F7"/>
    <w:rsid w:val="00F12BF1"/>
    <w:rsid w:val="00F12F4D"/>
    <w:rsid w:val="00F12FB0"/>
    <w:rsid w:val="00F13A10"/>
    <w:rsid w:val="00F1523B"/>
    <w:rsid w:val="00F16039"/>
    <w:rsid w:val="00F1603A"/>
    <w:rsid w:val="00F163AC"/>
    <w:rsid w:val="00F16E57"/>
    <w:rsid w:val="00F17165"/>
    <w:rsid w:val="00F20491"/>
    <w:rsid w:val="00F206DE"/>
    <w:rsid w:val="00F20903"/>
    <w:rsid w:val="00F20DCF"/>
    <w:rsid w:val="00F20E1B"/>
    <w:rsid w:val="00F23331"/>
    <w:rsid w:val="00F238F5"/>
    <w:rsid w:val="00F23CF2"/>
    <w:rsid w:val="00F24445"/>
    <w:rsid w:val="00F2498E"/>
    <w:rsid w:val="00F249C5"/>
    <w:rsid w:val="00F25865"/>
    <w:rsid w:val="00F26CEE"/>
    <w:rsid w:val="00F270F0"/>
    <w:rsid w:val="00F276A8"/>
    <w:rsid w:val="00F27DB1"/>
    <w:rsid w:val="00F30FCB"/>
    <w:rsid w:val="00F3149A"/>
    <w:rsid w:val="00F3332A"/>
    <w:rsid w:val="00F34068"/>
    <w:rsid w:val="00F3421F"/>
    <w:rsid w:val="00F34B64"/>
    <w:rsid w:val="00F34FAD"/>
    <w:rsid w:val="00F35ED7"/>
    <w:rsid w:val="00F3619F"/>
    <w:rsid w:val="00F36B72"/>
    <w:rsid w:val="00F37059"/>
    <w:rsid w:val="00F37626"/>
    <w:rsid w:val="00F37687"/>
    <w:rsid w:val="00F37E44"/>
    <w:rsid w:val="00F4001D"/>
    <w:rsid w:val="00F4019E"/>
    <w:rsid w:val="00F4217D"/>
    <w:rsid w:val="00F423F6"/>
    <w:rsid w:val="00F43528"/>
    <w:rsid w:val="00F43916"/>
    <w:rsid w:val="00F44306"/>
    <w:rsid w:val="00F44D79"/>
    <w:rsid w:val="00F44F84"/>
    <w:rsid w:val="00F45971"/>
    <w:rsid w:val="00F462E2"/>
    <w:rsid w:val="00F466E6"/>
    <w:rsid w:val="00F47508"/>
    <w:rsid w:val="00F4786D"/>
    <w:rsid w:val="00F508F3"/>
    <w:rsid w:val="00F51133"/>
    <w:rsid w:val="00F51165"/>
    <w:rsid w:val="00F51C42"/>
    <w:rsid w:val="00F51CC4"/>
    <w:rsid w:val="00F51EAB"/>
    <w:rsid w:val="00F53747"/>
    <w:rsid w:val="00F53B5B"/>
    <w:rsid w:val="00F53EC1"/>
    <w:rsid w:val="00F541F1"/>
    <w:rsid w:val="00F54753"/>
    <w:rsid w:val="00F54AF1"/>
    <w:rsid w:val="00F551D6"/>
    <w:rsid w:val="00F55679"/>
    <w:rsid w:val="00F55B3B"/>
    <w:rsid w:val="00F55BD4"/>
    <w:rsid w:val="00F55CBC"/>
    <w:rsid w:val="00F55DCB"/>
    <w:rsid w:val="00F56426"/>
    <w:rsid w:val="00F5643F"/>
    <w:rsid w:val="00F56CB4"/>
    <w:rsid w:val="00F60261"/>
    <w:rsid w:val="00F6068A"/>
    <w:rsid w:val="00F619FE"/>
    <w:rsid w:val="00F61DEA"/>
    <w:rsid w:val="00F62332"/>
    <w:rsid w:val="00F62371"/>
    <w:rsid w:val="00F62B5A"/>
    <w:rsid w:val="00F63239"/>
    <w:rsid w:val="00F63485"/>
    <w:rsid w:val="00F638E7"/>
    <w:rsid w:val="00F63C65"/>
    <w:rsid w:val="00F64409"/>
    <w:rsid w:val="00F6499A"/>
    <w:rsid w:val="00F64F0D"/>
    <w:rsid w:val="00F6554B"/>
    <w:rsid w:val="00F656E5"/>
    <w:rsid w:val="00F65EE0"/>
    <w:rsid w:val="00F6600E"/>
    <w:rsid w:val="00F66279"/>
    <w:rsid w:val="00F662E1"/>
    <w:rsid w:val="00F67500"/>
    <w:rsid w:val="00F70652"/>
    <w:rsid w:val="00F706AD"/>
    <w:rsid w:val="00F70B12"/>
    <w:rsid w:val="00F70F10"/>
    <w:rsid w:val="00F712A5"/>
    <w:rsid w:val="00F716BE"/>
    <w:rsid w:val="00F71849"/>
    <w:rsid w:val="00F72E1A"/>
    <w:rsid w:val="00F73053"/>
    <w:rsid w:val="00F73B22"/>
    <w:rsid w:val="00F73E61"/>
    <w:rsid w:val="00F742BA"/>
    <w:rsid w:val="00F7474D"/>
    <w:rsid w:val="00F74A3D"/>
    <w:rsid w:val="00F74A8F"/>
    <w:rsid w:val="00F74FB9"/>
    <w:rsid w:val="00F764E0"/>
    <w:rsid w:val="00F775A3"/>
    <w:rsid w:val="00F775FD"/>
    <w:rsid w:val="00F7795D"/>
    <w:rsid w:val="00F77D38"/>
    <w:rsid w:val="00F77F4D"/>
    <w:rsid w:val="00F809C6"/>
    <w:rsid w:val="00F81408"/>
    <w:rsid w:val="00F815F4"/>
    <w:rsid w:val="00F832E4"/>
    <w:rsid w:val="00F84205"/>
    <w:rsid w:val="00F86C5F"/>
    <w:rsid w:val="00F86D62"/>
    <w:rsid w:val="00F874BB"/>
    <w:rsid w:val="00F87AD1"/>
    <w:rsid w:val="00F900B6"/>
    <w:rsid w:val="00F90DA5"/>
    <w:rsid w:val="00F9118F"/>
    <w:rsid w:val="00F914C6"/>
    <w:rsid w:val="00F923FB"/>
    <w:rsid w:val="00F92B59"/>
    <w:rsid w:val="00F931A2"/>
    <w:rsid w:val="00F93236"/>
    <w:rsid w:val="00F94875"/>
    <w:rsid w:val="00F958A5"/>
    <w:rsid w:val="00F95E3E"/>
    <w:rsid w:val="00F95F2A"/>
    <w:rsid w:val="00F96410"/>
    <w:rsid w:val="00F96BAB"/>
    <w:rsid w:val="00F96F86"/>
    <w:rsid w:val="00F97115"/>
    <w:rsid w:val="00F97289"/>
    <w:rsid w:val="00F97B3C"/>
    <w:rsid w:val="00F97DE7"/>
    <w:rsid w:val="00FA00A8"/>
    <w:rsid w:val="00FA016F"/>
    <w:rsid w:val="00FA1919"/>
    <w:rsid w:val="00FA1CA1"/>
    <w:rsid w:val="00FA1F4B"/>
    <w:rsid w:val="00FA3346"/>
    <w:rsid w:val="00FA3644"/>
    <w:rsid w:val="00FA3C77"/>
    <w:rsid w:val="00FA4168"/>
    <w:rsid w:val="00FA4571"/>
    <w:rsid w:val="00FA4A6C"/>
    <w:rsid w:val="00FA4CAD"/>
    <w:rsid w:val="00FA4CFE"/>
    <w:rsid w:val="00FA4DC7"/>
    <w:rsid w:val="00FA4FF3"/>
    <w:rsid w:val="00FA5B08"/>
    <w:rsid w:val="00FA5D15"/>
    <w:rsid w:val="00FA6524"/>
    <w:rsid w:val="00FA699E"/>
    <w:rsid w:val="00FA7A6F"/>
    <w:rsid w:val="00FA7F35"/>
    <w:rsid w:val="00FB09A6"/>
    <w:rsid w:val="00FB0FA5"/>
    <w:rsid w:val="00FB12FA"/>
    <w:rsid w:val="00FB17FE"/>
    <w:rsid w:val="00FB1DEB"/>
    <w:rsid w:val="00FB3254"/>
    <w:rsid w:val="00FB3596"/>
    <w:rsid w:val="00FB3D5B"/>
    <w:rsid w:val="00FB41FD"/>
    <w:rsid w:val="00FB4353"/>
    <w:rsid w:val="00FB4E64"/>
    <w:rsid w:val="00FB4F83"/>
    <w:rsid w:val="00FB5BF2"/>
    <w:rsid w:val="00FB6398"/>
    <w:rsid w:val="00FB665A"/>
    <w:rsid w:val="00FB6EAA"/>
    <w:rsid w:val="00FB6F5A"/>
    <w:rsid w:val="00FB715C"/>
    <w:rsid w:val="00FC16AB"/>
    <w:rsid w:val="00FC2108"/>
    <w:rsid w:val="00FC37AD"/>
    <w:rsid w:val="00FC3DF2"/>
    <w:rsid w:val="00FC3FBD"/>
    <w:rsid w:val="00FC4195"/>
    <w:rsid w:val="00FC4749"/>
    <w:rsid w:val="00FC4F4D"/>
    <w:rsid w:val="00FC5139"/>
    <w:rsid w:val="00FC54A4"/>
    <w:rsid w:val="00FC5909"/>
    <w:rsid w:val="00FC5BA3"/>
    <w:rsid w:val="00FC5CDF"/>
    <w:rsid w:val="00FC623B"/>
    <w:rsid w:val="00FC692D"/>
    <w:rsid w:val="00FC6B73"/>
    <w:rsid w:val="00FC6C30"/>
    <w:rsid w:val="00FC6F04"/>
    <w:rsid w:val="00FC79E8"/>
    <w:rsid w:val="00FD005D"/>
    <w:rsid w:val="00FD0A58"/>
    <w:rsid w:val="00FD154B"/>
    <w:rsid w:val="00FD160B"/>
    <w:rsid w:val="00FD197C"/>
    <w:rsid w:val="00FD19B7"/>
    <w:rsid w:val="00FD1D82"/>
    <w:rsid w:val="00FD1FA6"/>
    <w:rsid w:val="00FD282D"/>
    <w:rsid w:val="00FD295A"/>
    <w:rsid w:val="00FD2A3F"/>
    <w:rsid w:val="00FD2DEE"/>
    <w:rsid w:val="00FD314B"/>
    <w:rsid w:val="00FD3825"/>
    <w:rsid w:val="00FD39C9"/>
    <w:rsid w:val="00FD3CDC"/>
    <w:rsid w:val="00FD3DD9"/>
    <w:rsid w:val="00FD3E5D"/>
    <w:rsid w:val="00FD4378"/>
    <w:rsid w:val="00FD43F8"/>
    <w:rsid w:val="00FD508D"/>
    <w:rsid w:val="00FD57A1"/>
    <w:rsid w:val="00FD5C86"/>
    <w:rsid w:val="00FD710A"/>
    <w:rsid w:val="00FD72C2"/>
    <w:rsid w:val="00FD7D51"/>
    <w:rsid w:val="00FE0B52"/>
    <w:rsid w:val="00FE10DF"/>
    <w:rsid w:val="00FE1867"/>
    <w:rsid w:val="00FE1A09"/>
    <w:rsid w:val="00FE26EC"/>
    <w:rsid w:val="00FE276F"/>
    <w:rsid w:val="00FE2DFF"/>
    <w:rsid w:val="00FE30A0"/>
    <w:rsid w:val="00FE35A8"/>
    <w:rsid w:val="00FE4689"/>
    <w:rsid w:val="00FE4867"/>
    <w:rsid w:val="00FE571B"/>
    <w:rsid w:val="00FE599A"/>
    <w:rsid w:val="00FE63EB"/>
    <w:rsid w:val="00FE663C"/>
    <w:rsid w:val="00FE76FD"/>
    <w:rsid w:val="00FE7B8E"/>
    <w:rsid w:val="00FF0847"/>
    <w:rsid w:val="00FF0A46"/>
    <w:rsid w:val="00FF0D2B"/>
    <w:rsid w:val="00FF1B40"/>
    <w:rsid w:val="00FF1B91"/>
    <w:rsid w:val="00FF1E23"/>
    <w:rsid w:val="00FF28C3"/>
    <w:rsid w:val="00FF299D"/>
    <w:rsid w:val="00FF32F4"/>
    <w:rsid w:val="00FF35B6"/>
    <w:rsid w:val="00FF3E42"/>
    <w:rsid w:val="00FF40EB"/>
    <w:rsid w:val="00FF47CD"/>
    <w:rsid w:val="00FF48BE"/>
    <w:rsid w:val="00FF4CA5"/>
    <w:rsid w:val="00FF5344"/>
    <w:rsid w:val="00FF5532"/>
    <w:rsid w:val="00FF5DBD"/>
    <w:rsid w:val="00FF6225"/>
    <w:rsid w:val="00FF67D7"/>
    <w:rsid w:val="00FF715D"/>
    <w:rsid w:val="08753047"/>
    <w:rsid w:val="0E60AC12"/>
    <w:rsid w:val="0E6BC73B"/>
    <w:rsid w:val="0EE28084"/>
    <w:rsid w:val="199260A9"/>
    <w:rsid w:val="23740614"/>
    <w:rsid w:val="3DC0F859"/>
    <w:rsid w:val="446CE69F"/>
    <w:rsid w:val="44E9108F"/>
    <w:rsid w:val="4977B702"/>
    <w:rsid w:val="4B4E92FF"/>
    <w:rsid w:val="4EE559BE"/>
    <w:rsid w:val="5C35490E"/>
    <w:rsid w:val="6D177AC5"/>
    <w:rsid w:val="7065216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39F6C0"/>
  <w15:chartTrackingRefBased/>
  <w15:docId w15:val="{AAC39CD6-AA89-4531-B5E5-1E3174A63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76050"/>
    <w:pPr>
      <w:spacing w:after="0" w:line="360" w:lineRule="auto"/>
      <w:jc w:val="both"/>
    </w:pPr>
    <w:rPr>
      <w:rFonts w:ascii="Palatino Linotype" w:eastAsia="Calibri" w:hAnsi="Palatino Linotype" w:cs="Calibri"/>
      <w:sz w:val="24"/>
      <w:lang w:val="es-ES_tradnl" w:eastAsia="es-MX"/>
    </w:rPr>
  </w:style>
  <w:style w:type="paragraph" w:styleId="Ttulo1">
    <w:name w:val="heading 1"/>
    <w:aliases w:val="Título Res"/>
    <w:basedOn w:val="Normal"/>
    <w:next w:val="Normal"/>
    <w:link w:val="Ttulo1Car"/>
    <w:uiPriority w:val="9"/>
    <w:qFormat/>
    <w:rsid w:val="00A215DD"/>
    <w:pPr>
      <w:keepNext/>
      <w:keepLines/>
      <w:jc w:val="center"/>
      <w:outlineLvl w:val="0"/>
    </w:pPr>
    <w:rPr>
      <w:rFonts w:eastAsiaTheme="majorEastAsia" w:cstheme="majorBidi"/>
      <w:b/>
      <w:color w:val="000000" w:themeColor="text1"/>
      <w:sz w:val="28"/>
      <w:szCs w:val="32"/>
      <w:lang w:val="es-ES" w:eastAsia="es-ES"/>
    </w:rPr>
  </w:style>
  <w:style w:type="paragraph" w:styleId="Ttulo2">
    <w:name w:val="heading 2"/>
    <w:aliases w:val="Subtítulos"/>
    <w:basedOn w:val="Normal"/>
    <w:next w:val="Normal"/>
    <w:link w:val="Ttulo2Car"/>
    <w:uiPriority w:val="9"/>
    <w:unhideWhenUsed/>
    <w:qFormat/>
    <w:rsid w:val="00BA088E"/>
    <w:pPr>
      <w:keepNext/>
      <w:keepLines/>
      <w:outlineLvl w:val="1"/>
    </w:pPr>
    <w:rPr>
      <w:rFonts w:eastAsiaTheme="majorEastAsia" w:cstheme="majorBidi"/>
      <w:b/>
      <w:color w:val="000000" w:themeColor="text1"/>
      <w:sz w:val="26"/>
      <w:szCs w:val="26"/>
    </w:rPr>
  </w:style>
  <w:style w:type="paragraph" w:styleId="Ttulo3">
    <w:name w:val="heading 3"/>
    <w:basedOn w:val="Normal"/>
    <w:next w:val="Normal"/>
    <w:link w:val="Ttulo3Car"/>
    <w:uiPriority w:val="9"/>
    <w:unhideWhenUsed/>
    <w:qFormat/>
    <w:rsid w:val="00BA088E"/>
    <w:pPr>
      <w:keepNext/>
      <w:keepLines/>
      <w:outlineLvl w:val="2"/>
    </w:pPr>
    <w:rPr>
      <w:rFonts w:eastAsiaTheme="majorEastAsia" w:cstheme="majorBidi"/>
      <w:b/>
      <w:i/>
      <w:color w:val="000000" w:themeColor="text1"/>
      <w:szCs w:val="24"/>
      <w:u w:val="single"/>
    </w:rPr>
  </w:style>
  <w:style w:type="paragraph" w:styleId="Ttulo4">
    <w:name w:val="heading 4"/>
    <w:basedOn w:val="Normal"/>
    <w:link w:val="Ttulo4Car"/>
    <w:uiPriority w:val="9"/>
    <w:qFormat/>
    <w:rsid w:val="00151764"/>
    <w:pPr>
      <w:spacing w:before="100" w:beforeAutospacing="1" w:after="100" w:afterAutospacing="1" w:line="240" w:lineRule="auto"/>
      <w:outlineLvl w:val="3"/>
    </w:pPr>
    <w:rPr>
      <w:rFonts w:ascii="Times New Roman" w:eastAsia="Times New Roman" w:hAnsi="Times New Roman" w:cs="Times New Roman"/>
      <w:b/>
      <w:bCs/>
      <w:szCs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D295A"/>
    <w:pPr>
      <w:ind w:left="709"/>
    </w:pPr>
    <w:rPr>
      <w:rFonts w:eastAsia="Times New Roman" w:cs="Times New Roman"/>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D295A"/>
    <w:rPr>
      <w:rFonts w:ascii="Palatino Linotype" w:eastAsia="Times New Roman" w:hAnsi="Palatino Linotype"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2498E"/>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Cs w:val="24"/>
    </w:rPr>
  </w:style>
  <w:style w:type="character" w:customStyle="1" w:styleId="Ttulo1Car">
    <w:name w:val="Título 1 Car"/>
    <w:aliases w:val="Título Res Car"/>
    <w:basedOn w:val="Fuentedeprrafopredeter"/>
    <w:link w:val="Ttulo1"/>
    <w:uiPriority w:val="9"/>
    <w:rsid w:val="00A215DD"/>
    <w:rPr>
      <w:rFonts w:ascii="Palatino Linotype" w:eastAsiaTheme="majorEastAsia" w:hAnsi="Palatino Linotype" w:cstheme="majorBidi"/>
      <w:b/>
      <w:color w:val="000000" w:themeColor="text1"/>
      <w:sz w:val="28"/>
      <w:szCs w:val="32"/>
      <w:lang w:val="es-ES" w:eastAsia="es-ES"/>
    </w:rPr>
  </w:style>
  <w:style w:type="character" w:customStyle="1" w:styleId="Ttulo2Car">
    <w:name w:val="Título 2 Car"/>
    <w:aliases w:val="Subtítulos Car"/>
    <w:basedOn w:val="Fuentedeprrafopredeter"/>
    <w:link w:val="Ttulo2"/>
    <w:uiPriority w:val="9"/>
    <w:rsid w:val="00BA088E"/>
    <w:rPr>
      <w:rFonts w:ascii="Palatino Linotype" w:eastAsiaTheme="majorEastAsia" w:hAnsi="Palatino Linotype" w:cstheme="majorBidi"/>
      <w:b/>
      <w:color w:val="000000" w:themeColor="text1"/>
      <w:sz w:val="26"/>
      <w:szCs w:val="26"/>
      <w:lang w:val="es-ES_tradnl" w:eastAsia="es-MX"/>
    </w:rPr>
  </w:style>
  <w:style w:type="paragraph" w:styleId="Textoindependiente">
    <w:name w:val="Body Text"/>
    <w:basedOn w:val="Normal"/>
    <w:link w:val="TextoindependienteCar"/>
    <w:uiPriority w:val="99"/>
    <w:unhideWhenUsed/>
    <w:qFormat/>
    <w:rsid w:val="00393F5B"/>
    <w:rPr>
      <w:rFonts w:eastAsia="Times New Roman" w:cs="Times New Roman"/>
      <w:szCs w:val="24"/>
    </w:rPr>
  </w:style>
  <w:style w:type="character" w:customStyle="1" w:styleId="TextoindependienteCar">
    <w:name w:val="Texto independiente Car"/>
    <w:basedOn w:val="Fuentedeprrafopredeter"/>
    <w:link w:val="Textoindependiente"/>
    <w:uiPriority w:val="99"/>
    <w:rsid w:val="00393F5B"/>
    <w:rPr>
      <w:rFonts w:ascii="Palatino Linotype" w:eastAsia="Times New Roman" w:hAnsi="Palatino Linotype" w:cs="Times New Roman"/>
      <w:sz w:val="24"/>
      <w:szCs w:val="24"/>
      <w:lang w:val="es-ES_tradnl"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Cs w:val="24"/>
      <w:lang w:eastAsia="es-ES_tradnl"/>
    </w:rPr>
  </w:style>
  <w:style w:type="character" w:styleId="Textoennegrita">
    <w:name w:val="Strong"/>
    <w:uiPriority w:val="22"/>
    <w:qFormat/>
    <w:rsid w:val="007F3D8B"/>
    <w:rPr>
      <w:b/>
      <w:bCs/>
    </w:rPr>
  </w:style>
  <w:style w:type="table" w:customStyle="1" w:styleId="Tablaconcuadrcula1">
    <w:name w:val="Tabla con cuadrícula1"/>
    <w:basedOn w:val="Tablanormal"/>
    <w:next w:val="Tablaconcuadrcula"/>
    <w:uiPriority w:val="39"/>
    <w:rsid w:val="006B11C6"/>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
    <w:name w:val="Lista actual1"/>
    <w:uiPriority w:val="99"/>
    <w:rsid w:val="00E41D06"/>
  </w:style>
  <w:style w:type="character" w:customStyle="1" w:styleId="Mencinsinresolver1">
    <w:name w:val="Mención sin resolver1"/>
    <w:basedOn w:val="Fuentedeprrafopredeter"/>
    <w:uiPriority w:val="99"/>
    <w:semiHidden/>
    <w:unhideWhenUsed/>
    <w:rsid w:val="007C6783"/>
    <w:rPr>
      <w:color w:val="605E5C"/>
      <w:shd w:val="clear" w:color="auto" w:fill="E1DFDD"/>
    </w:rPr>
  </w:style>
  <w:style w:type="character" w:customStyle="1" w:styleId="Ttulo4Car">
    <w:name w:val="Título 4 Car"/>
    <w:basedOn w:val="Fuentedeprrafopredeter"/>
    <w:link w:val="Ttulo4"/>
    <w:uiPriority w:val="9"/>
    <w:rsid w:val="00151764"/>
    <w:rPr>
      <w:rFonts w:ascii="Times New Roman" w:eastAsia="Times New Roman" w:hAnsi="Times New Roman" w:cs="Times New Roman"/>
      <w:b/>
      <w:bCs/>
      <w:sz w:val="24"/>
      <w:szCs w:val="24"/>
      <w:lang w:eastAsia="es-MX"/>
    </w:rPr>
  </w:style>
  <w:style w:type="character" w:customStyle="1" w:styleId="TextonotaalfinalCar">
    <w:name w:val="Texto nota al final Car"/>
    <w:basedOn w:val="Fuentedeprrafopredeter"/>
    <w:link w:val="Textonotaalfinal"/>
    <w:uiPriority w:val="99"/>
    <w:semiHidden/>
    <w:rsid w:val="00151764"/>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151764"/>
    <w:pPr>
      <w:spacing w:line="240" w:lineRule="auto"/>
    </w:pPr>
    <w:rPr>
      <w:rFonts w:ascii="Times New Roman" w:eastAsia="Times New Roman" w:hAnsi="Times New Roman" w:cs="Times New Roman"/>
      <w:sz w:val="20"/>
      <w:szCs w:val="20"/>
      <w:lang w:val="es-ES" w:eastAsia="es-ES"/>
    </w:rPr>
  </w:style>
  <w:style w:type="character" w:customStyle="1" w:styleId="TextonotaalfinalCar1">
    <w:name w:val="Texto nota al final Car1"/>
    <w:basedOn w:val="Fuentedeprrafopredeter"/>
    <w:uiPriority w:val="99"/>
    <w:semiHidden/>
    <w:rsid w:val="00151764"/>
    <w:rPr>
      <w:rFonts w:ascii="Calibri" w:eastAsia="Calibri" w:hAnsi="Calibri" w:cs="Calibri"/>
      <w:sz w:val="20"/>
      <w:szCs w:val="20"/>
      <w:lang w:val="es-ES_tradnl" w:eastAsia="es-MX"/>
    </w:rPr>
  </w:style>
  <w:style w:type="character" w:customStyle="1" w:styleId="il">
    <w:name w:val="il"/>
    <w:basedOn w:val="Fuentedeprrafopredeter"/>
    <w:rsid w:val="00151764"/>
  </w:style>
  <w:style w:type="paragraph" w:customStyle="1" w:styleId="n2">
    <w:name w:val="n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styleId="nfasis">
    <w:name w:val="Emphasis"/>
    <w:basedOn w:val="Fuentedeprrafopredeter"/>
    <w:uiPriority w:val="20"/>
    <w:qFormat/>
    <w:rsid w:val="00151764"/>
    <w:rPr>
      <w:i/>
      <w:iCs/>
    </w:rPr>
  </w:style>
  <w:style w:type="character" w:customStyle="1" w:styleId="nacep">
    <w:name w:val="n_acep"/>
    <w:basedOn w:val="Fuentedeprrafopredeter"/>
    <w:rsid w:val="00151764"/>
  </w:style>
  <w:style w:type="character" w:customStyle="1" w:styleId="notranslate">
    <w:name w:val="notranslate"/>
    <w:basedOn w:val="Fuentedeprrafopredeter"/>
    <w:rsid w:val="00151764"/>
  </w:style>
  <w:style w:type="character" w:customStyle="1" w:styleId="apple-style-span">
    <w:name w:val="apple-style-span"/>
    <w:rsid w:val="00151764"/>
  </w:style>
  <w:style w:type="paragraph" w:customStyle="1" w:styleId="paragraph">
    <w:name w:val="paragraph"/>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normaltextrun">
    <w:name w:val="normaltextrun"/>
    <w:basedOn w:val="Fuentedeprrafopredeter"/>
    <w:rsid w:val="00151764"/>
  </w:style>
  <w:style w:type="paragraph" w:customStyle="1" w:styleId="Body1">
    <w:name w:val="Body 1"/>
    <w:rsid w:val="00151764"/>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151764"/>
    <w:pPr>
      <w:spacing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151764"/>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151764"/>
  </w:style>
  <w:style w:type="character" w:customStyle="1" w:styleId="red">
    <w:name w:val="red"/>
    <w:basedOn w:val="Fuentedeprrafopredeter"/>
    <w:rsid w:val="00151764"/>
  </w:style>
  <w:style w:type="paragraph" w:customStyle="1" w:styleId="francesa">
    <w:name w:val="francesa"/>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Pa0">
    <w:name w:val="Pa0"/>
    <w:basedOn w:val="Default"/>
    <w:next w:val="Default"/>
    <w:uiPriority w:val="99"/>
    <w:rsid w:val="00151764"/>
    <w:pPr>
      <w:spacing w:line="221" w:lineRule="atLeast"/>
    </w:pPr>
    <w:rPr>
      <w:color w:val="auto"/>
    </w:rPr>
  </w:style>
  <w:style w:type="paragraph" w:customStyle="1" w:styleId="j2">
    <w:name w:val="j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o">
    <w:name w:val="o"/>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h">
    <w:name w:val="h"/>
    <w:basedOn w:val="Fuentedeprrafopredeter"/>
    <w:rsid w:val="00151764"/>
  </w:style>
  <w:style w:type="character" w:customStyle="1" w:styleId="i1">
    <w:name w:val="i1"/>
    <w:basedOn w:val="Fuentedeprrafopredeter"/>
    <w:rsid w:val="00151764"/>
  </w:style>
  <w:style w:type="paragraph" w:styleId="Sangradetextonormal">
    <w:name w:val="Body Text Indent"/>
    <w:basedOn w:val="Normal"/>
    <w:link w:val="SangradetextonormalCar"/>
    <w:uiPriority w:val="99"/>
    <w:unhideWhenUsed/>
    <w:rsid w:val="00151764"/>
    <w:pPr>
      <w:spacing w:after="120" w:line="276" w:lineRule="auto"/>
      <w:ind w:left="283"/>
    </w:pPr>
    <w:rPr>
      <w:rFonts w:cs="Times New Roman"/>
      <w:lang w:val="es-MX" w:eastAsia="en-US"/>
    </w:rPr>
  </w:style>
  <w:style w:type="character" w:customStyle="1" w:styleId="SangradetextonormalCar">
    <w:name w:val="Sangría de texto normal Car"/>
    <w:basedOn w:val="Fuentedeprrafopredeter"/>
    <w:link w:val="Sangradetextonormal"/>
    <w:uiPriority w:val="99"/>
    <w:rsid w:val="00151764"/>
    <w:rPr>
      <w:rFonts w:ascii="Calibri" w:eastAsia="Calibri" w:hAnsi="Calibri" w:cs="Times New Roman"/>
    </w:rPr>
  </w:style>
  <w:style w:type="character" w:customStyle="1" w:styleId="Ttulo3Car">
    <w:name w:val="Título 3 Car"/>
    <w:basedOn w:val="Fuentedeprrafopredeter"/>
    <w:link w:val="Ttulo3"/>
    <w:uiPriority w:val="9"/>
    <w:rsid w:val="00BA088E"/>
    <w:rPr>
      <w:rFonts w:ascii="Palatino Linotype" w:eastAsiaTheme="majorEastAsia" w:hAnsi="Palatino Linotype" w:cstheme="majorBidi"/>
      <w:b/>
      <w:i/>
      <w:color w:val="000000" w:themeColor="text1"/>
      <w:sz w:val="24"/>
      <w:szCs w:val="24"/>
      <w:u w:val="single"/>
      <w:lang w:val="es-ES_tradnl" w:eastAsia="es-MX"/>
    </w:rPr>
  </w:style>
  <w:style w:type="paragraph" w:customStyle="1" w:styleId="Fundamentos">
    <w:name w:val="Fundamentos"/>
    <w:basedOn w:val="Normal"/>
    <w:qFormat/>
    <w:rsid w:val="00BA088E"/>
    <w:pPr>
      <w:pBdr>
        <w:top w:val="nil"/>
        <w:left w:val="nil"/>
        <w:bottom w:val="nil"/>
        <w:right w:val="nil"/>
        <w:between w:val="nil"/>
      </w:pBdr>
      <w:spacing w:line="240" w:lineRule="auto"/>
      <w:ind w:left="567" w:right="567"/>
      <w:contextualSpacing/>
    </w:pPr>
    <w:rPr>
      <w:rFonts w:eastAsia="Palatino Linotype" w:cs="Palatino Linotype"/>
      <w:i/>
      <w:color w:val="000000"/>
      <w:sz w:val="22"/>
      <w:szCs w:val="24"/>
    </w:rPr>
  </w:style>
  <w:style w:type="paragraph" w:customStyle="1" w:styleId="Citaalpie">
    <w:name w:val="Cita al pie"/>
    <w:basedOn w:val="Normal"/>
    <w:next w:val="Normal"/>
    <w:qFormat/>
    <w:rsid w:val="00275BE9"/>
    <w:pPr>
      <w:pBdr>
        <w:top w:val="nil"/>
        <w:left w:val="nil"/>
        <w:bottom w:val="nil"/>
        <w:right w:val="nil"/>
        <w:between w:val="nil"/>
      </w:pBdr>
      <w:spacing w:line="240" w:lineRule="auto"/>
      <w:contextualSpacing/>
    </w:pPr>
    <w:rPr>
      <w:rFonts w:eastAsia="Palatino Linotype" w:cs="Palatino Linotype"/>
      <w:i/>
      <w:color w:val="000000"/>
      <w:sz w:val="20"/>
      <w:szCs w:val="24"/>
    </w:rPr>
  </w:style>
  <w:style w:type="numbering" w:customStyle="1" w:styleId="Listaactual2">
    <w:name w:val="Lista actual2"/>
    <w:uiPriority w:val="99"/>
    <w:rsid w:val="00464AF4"/>
    <w:pPr>
      <w:numPr>
        <w:numId w:val="2"/>
      </w:numPr>
    </w:pPr>
  </w:style>
  <w:style w:type="numbering" w:customStyle="1" w:styleId="Listaactual3">
    <w:name w:val="Lista actual3"/>
    <w:uiPriority w:val="99"/>
    <w:rsid w:val="00ED52D1"/>
    <w:pPr>
      <w:numPr>
        <w:numId w:val="3"/>
      </w:numPr>
    </w:pPr>
  </w:style>
  <w:style w:type="numbering" w:customStyle="1" w:styleId="Listaactual4">
    <w:name w:val="Lista actual4"/>
    <w:uiPriority w:val="99"/>
    <w:rsid w:val="004436C5"/>
    <w:pPr>
      <w:numPr>
        <w:numId w:val="4"/>
      </w:numPr>
    </w:pPr>
  </w:style>
  <w:style w:type="numbering" w:customStyle="1" w:styleId="Listaactual5">
    <w:name w:val="Lista actual5"/>
    <w:uiPriority w:val="99"/>
    <w:rsid w:val="004431D5"/>
    <w:pPr>
      <w:numPr>
        <w:numId w:val="5"/>
      </w:numPr>
    </w:pPr>
  </w:style>
  <w:style w:type="numbering" w:customStyle="1" w:styleId="Listaactual6">
    <w:name w:val="Lista actual6"/>
    <w:uiPriority w:val="99"/>
    <w:rsid w:val="004431D5"/>
    <w:pPr>
      <w:numPr>
        <w:numId w:val="6"/>
      </w:numPr>
    </w:pPr>
  </w:style>
  <w:style w:type="numbering" w:customStyle="1" w:styleId="Listaactual7">
    <w:name w:val="Lista actual7"/>
    <w:uiPriority w:val="99"/>
    <w:rsid w:val="004431D5"/>
    <w:pPr>
      <w:numPr>
        <w:numId w:val="7"/>
      </w:numPr>
    </w:pPr>
  </w:style>
  <w:style w:type="numbering" w:customStyle="1" w:styleId="Listaactual8">
    <w:name w:val="Lista actual8"/>
    <w:uiPriority w:val="99"/>
    <w:rsid w:val="00FD295A"/>
    <w:pPr>
      <w:numPr>
        <w:numId w:val="8"/>
      </w:numPr>
    </w:pPr>
  </w:style>
  <w:style w:type="numbering" w:customStyle="1" w:styleId="Listaactual9">
    <w:name w:val="Lista actual9"/>
    <w:uiPriority w:val="99"/>
    <w:rsid w:val="00025560"/>
    <w:pPr>
      <w:numPr>
        <w:numId w:val="9"/>
      </w:numPr>
    </w:pPr>
  </w:style>
  <w:style w:type="numbering" w:customStyle="1" w:styleId="Listaactual10">
    <w:name w:val="Lista actual10"/>
    <w:uiPriority w:val="99"/>
    <w:rsid w:val="00CE31B1"/>
    <w:pPr>
      <w:numPr>
        <w:numId w:val="10"/>
      </w:numPr>
    </w:pPr>
  </w:style>
  <w:style w:type="numbering" w:customStyle="1" w:styleId="Listaactual11">
    <w:name w:val="Lista actual11"/>
    <w:uiPriority w:val="99"/>
    <w:rsid w:val="00514C55"/>
    <w:pPr>
      <w:numPr>
        <w:numId w:val="11"/>
      </w:numPr>
    </w:pPr>
  </w:style>
  <w:style w:type="numbering" w:customStyle="1" w:styleId="Listaactual12">
    <w:name w:val="Lista actual12"/>
    <w:uiPriority w:val="99"/>
    <w:rsid w:val="00BC4869"/>
    <w:pPr>
      <w:numPr>
        <w:numId w:val="12"/>
      </w:numPr>
    </w:pPr>
  </w:style>
  <w:style w:type="numbering" w:customStyle="1" w:styleId="Listaactual13">
    <w:name w:val="Lista actual13"/>
    <w:uiPriority w:val="99"/>
    <w:rsid w:val="00F20903"/>
    <w:pPr>
      <w:numPr>
        <w:numId w:val="13"/>
      </w:numPr>
    </w:pPr>
  </w:style>
  <w:style w:type="numbering" w:customStyle="1" w:styleId="Listaactual14">
    <w:name w:val="Lista actual14"/>
    <w:uiPriority w:val="99"/>
    <w:rsid w:val="00C006C6"/>
    <w:pPr>
      <w:numPr>
        <w:numId w:val="14"/>
      </w:numPr>
    </w:pPr>
  </w:style>
  <w:style w:type="numbering" w:customStyle="1" w:styleId="Listaactual15">
    <w:name w:val="Lista actual15"/>
    <w:uiPriority w:val="99"/>
    <w:rsid w:val="00AE31C2"/>
    <w:pPr>
      <w:numPr>
        <w:numId w:val="15"/>
      </w:numPr>
    </w:pPr>
  </w:style>
  <w:style w:type="character" w:customStyle="1" w:styleId="Mencinsinresolver2">
    <w:name w:val="Mención sin resolver2"/>
    <w:basedOn w:val="Fuentedeprrafopredeter"/>
    <w:uiPriority w:val="99"/>
    <w:semiHidden/>
    <w:unhideWhenUsed/>
    <w:rsid w:val="002B3EA9"/>
    <w:rPr>
      <w:color w:val="605E5C"/>
      <w:shd w:val="clear" w:color="auto" w:fill="E1DFDD"/>
    </w:rPr>
  </w:style>
  <w:style w:type="numbering" w:customStyle="1" w:styleId="Listaactual16">
    <w:name w:val="Lista actual16"/>
    <w:uiPriority w:val="99"/>
    <w:rsid w:val="009A70F6"/>
    <w:pPr>
      <w:numPr>
        <w:numId w:val="16"/>
      </w:numPr>
    </w:pPr>
  </w:style>
  <w:style w:type="character" w:customStyle="1" w:styleId="Mencinsinresolver3">
    <w:name w:val="Mención sin resolver3"/>
    <w:basedOn w:val="Fuentedeprrafopredeter"/>
    <w:uiPriority w:val="99"/>
    <w:semiHidden/>
    <w:unhideWhenUsed/>
    <w:rsid w:val="00CB2A72"/>
    <w:rPr>
      <w:color w:val="605E5C"/>
      <w:shd w:val="clear" w:color="auto" w:fill="E1DFDD"/>
    </w:rPr>
  </w:style>
  <w:style w:type="numbering" w:customStyle="1" w:styleId="Listaactual17">
    <w:name w:val="Lista actual17"/>
    <w:uiPriority w:val="99"/>
    <w:rsid w:val="003F1C2E"/>
    <w:pPr>
      <w:numPr>
        <w:numId w:val="17"/>
      </w:numPr>
    </w:pPr>
  </w:style>
  <w:style w:type="paragraph" w:customStyle="1" w:styleId="fundamentos0">
    <w:name w:val="fundamentos"/>
    <w:basedOn w:val="Sinespaciado"/>
    <w:link w:val="fundamentosCar"/>
    <w:qFormat/>
    <w:rsid w:val="004C55E8"/>
    <w:pPr>
      <w:pBdr>
        <w:top w:val="nil"/>
        <w:left w:val="nil"/>
        <w:bottom w:val="nil"/>
        <w:right w:val="nil"/>
        <w:between w:val="nil"/>
      </w:pBdr>
      <w:ind w:left="567" w:right="567"/>
      <w:jc w:val="both"/>
    </w:pPr>
    <w:rPr>
      <w:rFonts w:eastAsia="Palatino Linotype" w:cs="Palatino Linotype"/>
      <w:i/>
      <w:color w:val="000000"/>
    </w:rPr>
  </w:style>
  <w:style w:type="character" w:customStyle="1" w:styleId="fundamentosCar">
    <w:name w:val="fundamentos Car"/>
    <w:basedOn w:val="SinespaciadoCar"/>
    <w:link w:val="fundamentos0"/>
    <w:rsid w:val="004C55E8"/>
    <w:rPr>
      <w:rFonts w:ascii="Times New Roman" w:eastAsia="Palatino Linotype" w:hAnsi="Times New Roman" w:cs="Palatino Linotype"/>
      <w:i/>
      <w:color w:val="000000"/>
      <w:sz w:val="24"/>
      <w:szCs w:val="24"/>
      <w:lang w:eastAsia="es-ES"/>
    </w:rPr>
  </w:style>
  <w:style w:type="character" w:customStyle="1" w:styleId="Mencinsinresolver4">
    <w:name w:val="Mención sin resolver4"/>
    <w:basedOn w:val="Fuentedeprrafopredeter"/>
    <w:uiPriority w:val="99"/>
    <w:semiHidden/>
    <w:unhideWhenUsed/>
    <w:rsid w:val="00907591"/>
    <w:rPr>
      <w:color w:val="605E5C"/>
      <w:shd w:val="clear" w:color="auto" w:fill="E1DFDD"/>
    </w:rPr>
  </w:style>
  <w:style w:type="numbering" w:customStyle="1" w:styleId="Listaactual18">
    <w:name w:val="Lista actual18"/>
    <w:uiPriority w:val="99"/>
    <w:rsid w:val="005B32C9"/>
  </w:style>
  <w:style w:type="numbering" w:customStyle="1" w:styleId="Listaactual19">
    <w:name w:val="Lista actual19"/>
    <w:uiPriority w:val="99"/>
    <w:rsid w:val="00121B19"/>
    <w:pPr>
      <w:numPr>
        <w:numId w:val="18"/>
      </w:numPr>
    </w:pPr>
  </w:style>
  <w:style w:type="numbering" w:customStyle="1" w:styleId="Listaactual20">
    <w:name w:val="Lista actual20"/>
    <w:uiPriority w:val="99"/>
    <w:rsid w:val="001E1533"/>
    <w:pPr>
      <w:numPr>
        <w:numId w:val="19"/>
      </w:numPr>
    </w:pPr>
  </w:style>
  <w:style w:type="numbering" w:customStyle="1" w:styleId="Listaactual21">
    <w:name w:val="Lista actual21"/>
    <w:uiPriority w:val="99"/>
    <w:rsid w:val="009D0CC2"/>
  </w:style>
  <w:style w:type="numbering" w:customStyle="1" w:styleId="Listaactual22">
    <w:name w:val="Lista actual22"/>
    <w:uiPriority w:val="99"/>
    <w:rsid w:val="0049591A"/>
    <w:pPr>
      <w:numPr>
        <w:numId w:val="21"/>
      </w:numPr>
    </w:pPr>
  </w:style>
  <w:style w:type="numbering" w:customStyle="1" w:styleId="Listaactual23">
    <w:name w:val="Lista actual23"/>
    <w:uiPriority w:val="99"/>
    <w:rsid w:val="003C19CB"/>
    <w:pPr>
      <w:numPr>
        <w:numId w:val="22"/>
      </w:numPr>
    </w:pPr>
  </w:style>
  <w:style w:type="numbering" w:customStyle="1" w:styleId="Listaactual24">
    <w:name w:val="Lista actual24"/>
    <w:uiPriority w:val="99"/>
    <w:rsid w:val="004C1A04"/>
    <w:pPr>
      <w:numPr>
        <w:numId w:val="23"/>
      </w:numPr>
    </w:pPr>
  </w:style>
  <w:style w:type="numbering" w:customStyle="1" w:styleId="Listaactual25">
    <w:name w:val="Lista actual25"/>
    <w:uiPriority w:val="99"/>
    <w:rsid w:val="00402353"/>
    <w:pPr>
      <w:numPr>
        <w:numId w:val="24"/>
      </w:numPr>
    </w:pPr>
  </w:style>
  <w:style w:type="numbering" w:customStyle="1" w:styleId="Listaactual26">
    <w:name w:val="Lista actual26"/>
    <w:uiPriority w:val="99"/>
    <w:rsid w:val="00797413"/>
    <w:pPr>
      <w:numPr>
        <w:numId w:val="25"/>
      </w:numPr>
    </w:pPr>
  </w:style>
  <w:style w:type="numbering" w:customStyle="1" w:styleId="Listaactual31">
    <w:name w:val="Lista actual31"/>
    <w:uiPriority w:val="99"/>
    <w:rsid w:val="00957190"/>
    <w:pPr>
      <w:numPr>
        <w:numId w:val="26"/>
      </w:numPr>
    </w:pPr>
  </w:style>
  <w:style w:type="paragraph" w:customStyle="1" w:styleId="p1">
    <w:name w:val="p1"/>
    <w:basedOn w:val="Normal"/>
    <w:rsid w:val="005D1DD0"/>
    <w:pPr>
      <w:spacing w:line="240" w:lineRule="auto"/>
      <w:jc w:val="left"/>
    </w:pPr>
    <w:rPr>
      <w:rFonts w:ascii="Helvetica" w:eastAsiaTheme="minorEastAsia" w:hAnsi="Helvetica" w:cs="Times New Roman"/>
      <w:sz w:val="18"/>
      <w:szCs w:val="18"/>
      <w:lang w:val="es-MX"/>
    </w:rPr>
  </w:style>
  <w:style w:type="character" w:customStyle="1" w:styleId="s1">
    <w:name w:val="s1"/>
    <w:basedOn w:val="Fuentedeprrafopredeter"/>
    <w:rsid w:val="005D1DD0"/>
    <w:rPr>
      <w:rFonts w:ascii="Helvetica" w:hAnsi="Helvetica" w:hint="default"/>
      <w:b w:val="0"/>
      <w:bCs w:val="0"/>
      <w:i w:val="0"/>
      <w:iCs w:val="0"/>
      <w:sz w:val="18"/>
      <w:szCs w:val="18"/>
    </w:rPr>
  </w:style>
  <w:style w:type="numbering" w:customStyle="1" w:styleId="Listaactual27">
    <w:name w:val="Lista actual27"/>
    <w:uiPriority w:val="99"/>
    <w:rsid w:val="007529D0"/>
    <w:pPr>
      <w:numPr>
        <w:numId w:val="27"/>
      </w:numPr>
    </w:pPr>
  </w:style>
  <w:style w:type="numbering" w:customStyle="1" w:styleId="Sinlista1">
    <w:name w:val="Sin lista1"/>
    <w:next w:val="Sinlista"/>
    <w:uiPriority w:val="99"/>
    <w:semiHidden/>
    <w:unhideWhenUsed/>
    <w:rsid w:val="00F37E44"/>
  </w:style>
  <w:style w:type="table" w:customStyle="1" w:styleId="Tablaconcuadrcula2">
    <w:name w:val="Tabla con cuadrícula2"/>
    <w:basedOn w:val="Tablanormal"/>
    <w:next w:val="Tablaconcuadrcula"/>
    <w:uiPriority w:val="39"/>
    <w:rsid w:val="00F37E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F37E44"/>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10">
    <w:name w:val="Lista actual110"/>
    <w:uiPriority w:val="99"/>
    <w:rsid w:val="00F37E44"/>
    <w:pPr>
      <w:numPr>
        <w:numId w:val="1"/>
      </w:numPr>
    </w:pPr>
  </w:style>
  <w:style w:type="numbering" w:customStyle="1" w:styleId="Listaactual81">
    <w:name w:val="Lista actual81"/>
    <w:uiPriority w:val="99"/>
    <w:rsid w:val="00F37E44"/>
    <w:pPr>
      <w:numPr>
        <w:numId w:val="28"/>
      </w:numPr>
    </w:pPr>
  </w:style>
  <w:style w:type="numbering" w:customStyle="1" w:styleId="Listaactual91">
    <w:name w:val="Lista actual91"/>
    <w:uiPriority w:val="99"/>
    <w:rsid w:val="00F37E44"/>
    <w:pPr>
      <w:numPr>
        <w:numId w:val="29"/>
      </w:numPr>
    </w:pPr>
  </w:style>
  <w:style w:type="numbering" w:customStyle="1" w:styleId="Sinlista11">
    <w:name w:val="Sin lista11"/>
    <w:next w:val="Sinlista"/>
    <w:uiPriority w:val="99"/>
    <w:semiHidden/>
    <w:unhideWhenUsed/>
    <w:rsid w:val="00F37E44"/>
  </w:style>
  <w:style w:type="numbering" w:customStyle="1" w:styleId="Listaactual111">
    <w:name w:val="Lista actual111"/>
    <w:uiPriority w:val="99"/>
    <w:rsid w:val="00F37E44"/>
    <w:pPr>
      <w:numPr>
        <w:numId w:val="30"/>
      </w:numPr>
    </w:pPr>
  </w:style>
  <w:style w:type="numbering" w:customStyle="1" w:styleId="Listaactual211">
    <w:name w:val="Lista actual211"/>
    <w:uiPriority w:val="99"/>
    <w:rsid w:val="00F37E44"/>
    <w:pPr>
      <w:numPr>
        <w:numId w:val="31"/>
      </w:numPr>
    </w:pPr>
  </w:style>
  <w:style w:type="paragraph" w:customStyle="1" w:styleId="NormalINFOEM">
    <w:name w:val="Normal INFOEM"/>
    <w:basedOn w:val="Normal"/>
    <w:link w:val="NormalINFOEMCar"/>
    <w:qFormat/>
    <w:rsid w:val="00F37E44"/>
  </w:style>
  <w:style w:type="character" w:customStyle="1" w:styleId="NormalINFOEMCar">
    <w:name w:val="Normal INFOEM Car"/>
    <w:basedOn w:val="Fuentedeprrafopredeter"/>
    <w:link w:val="NormalINFOEM"/>
    <w:rsid w:val="00F37E44"/>
    <w:rPr>
      <w:rFonts w:ascii="Palatino Linotype" w:eastAsia="Calibri" w:hAnsi="Palatino Linotype" w:cs="Calibri"/>
      <w:sz w:val="24"/>
      <w:lang w:val="es-ES_tradnl" w:eastAsia="es-MX"/>
    </w:rPr>
  </w:style>
  <w:style w:type="numbering" w:customStyle="1" w:styleId="Listaactual101">
    <w:name w:val="Lista actual101"/>
    <w:uiPriority w:val="99"/>
    <w:rsid w:val="00F37E44"/>
    <w:pPr>
      <w:numPr>
        <w:numId w:val="32"/>
      </w:numPr>
    </w:pPr>
  </w:style>
  <w:style w:type="numbering" w:customStyle="1" w:styleId="Listaactual121">
    <w:name w:val="Lista actual121"/>
    <w:uiPriority w:val="99"/>
    <w:rsid w:val="00F37E44"/>
    <w:pPr>
      <w:numPr>
        <w:numId w:val="33"/>
      </w:numPr>
    </w:pPr>
  </w:style>
  <w:style w:type="numbering" w:customStyle="1" w:styleId="Listaactual131">
    <w:name w:val="Lista actual131"/>
    <w:uiPriority w:val="99"/>
    <w:rsid w:val="00F37E44"/>
    <w:pPr>
      <w:numPr>
        <w:numId w:val="34"/>
      </w:numPr>
    </w:pPr>
  </w:style>
  <w:style w:type="numbering" w:customStyle="1" w:styleId="Listaactual221">
    <w:name w:val="Lista actual221"/>
    <w:uiPriority w:val="99"/>
    <w:rsid w:val="00F37E44"/>
    <w:pPr>
      <w:numPr>
        <w:numId w:val="35"/>
      </w:numPr>
    </w:pPr>
  </w:style>
  <w:style w:type="numbering" w:customStyle="1" w:styleId="Listaactual311">
    <w:name w:val="Lista actual311"/>
    <w:uiPriority w:val="99"/>
    <w:rsid w:val="00F37E44"/>
    <w:pPr>
      <w:numPr>
        <w:numId w:val="20"/>
      </w:numPr>
    </w:pPr>
  </w:style>
  <w:style w:type="paragraph" w:styleId="Revisin">
    <w:name w:val="Revision"/>
    <w:hidden/>
    <w:uiPriority w:val="99"/>
    <w:semiHidden/>
    <w:rsid w:val="00F37E44"/>
    <w:pPr>
      <w:spacing w:after="0" w:line="240" w:lineRule="auto"/>
    </w:pPr>
    <w:rPr>
      <w:rFonts w:ascii="Calibri" w:eastAsia="Calibri" w:hAnsi="Calibri" w:cs="Calibri"/>
      <w:lang w:eastAsia="es-MX"/>
    </w:rPr>
  </w:style>
  <w:style w:type="numbering" w:customStyle="1" w:styleId="Listaactual41">
    <w:name w:val="Lista actual41"/>
    <w:uiPriority w:val="99"/>
    <w:rsid w:val="00F37E44"/>
    <w:pPr>
      <w:numPr>
        <w:numId w:val="36"/>
      </w:numPr>
    </w:pPr>
  </w:style>
  <w:style w:type="numbering" w:customStyle="1" w:styleId="Listaactual51">
    <w:name w:val="Lista actual51"/>
    <w:uiPriority w:val="99"/>
    <w:rsid w:val="00F37E44"/>
    <w:pPr>
      <w:numPr>
        <w:numId w:val="37"/>
      </w:numPr>
    </w:pPr>
  </w:style>
  <w:style w:type="numbering" w:customStyle="1" w:styleId="Listaactual61">
    <w:name w:val="Lista actual61"/>
    <w:uiPriority w:val="99"/>
    <w:rsid w:val="00F37E44"/>
    <w:pPr>
      <w:numPr>
        <w:numId w:val="38"/>
      </w:numPr>
    </w:pPr>
  </w:style>
  <w:style w:type="numbering" w:customStyle="1" w:styleId="Listaactual71">
    <w:name w:val="Lista actual71"/>
    <w:uiPriority w:val="99"/>
    <w:rsid w:val="00F37E44"/>
    <w:pPr>
      <w:numPr>
        <w:numId w:val="39"/>
      </w:numPr>
    </w:pPr>
  </w:style>
  <w:style w:type="numbering" w:customStyle="1" w:styleId="Listaactual811">
    <w:name w:val="Lista actual811"/>
    <w:uiPriority w:val="99"/>
    <w:rsid w:val="00F37E44"/>
    <w:pPr>
      <w:numPr>
        <w:numId w:val="40"/>
      </w:numPr>
    </w:pPr>
  </w:style>
  <w:style w:type="numbering" w:customStyle="1" w:styleId="Listaactual911">
    <w:name w:val="Lista actual911"/>
    <w:uiPriority w:val="99"/>
    <w:rsid w:val="00F37E44"/>
    <w:pPr>
      <w:numPr>
        <w:numId w:val="41"/>
      </w:numPr>
    </w:pPr>
  </w:style>
  <w:style w:type="numbering" w:customStyle="1" w:styleId="Listaactual1011">
    <w:name w:val="Lista actual1011"/>
    <w:uiPriority w:val="99"/>
    <w:rsid w:val="00F37E44"/>
    <w:pPr>
      <w:numPr>
        <w:numId w:val="42"/>
      </w:numPr>
    </w:pPr>
  </w:style>
  <w:style w:type="numbering" w:customStyle="1" w:styleId="Listaactual1111">
    <w:name w:val="Lista actual1111"/>
    <w:uiPriority w:val="99"/>
    <w:rsid w:val="00F37E44"/>
    <w:pPr>
      <w:numPr>
        <w:numId w:val="43"/>
      </w:numPr>
    </w:pPr>
  </w:style>
  <w:style w:type="numbering" w:customStyle="1" w:styleId="Listaactual1211">
    <w:name w:val="Lista actual1211"/>
    <w:uiPriority w:val="99"/>
    <w:rsid w:val="00F37E44"/>
    <w:pPr>
      <w:numPr>
        <w:numId w:val="44"/>
      </w:numPr>
    </w:pPr>
  </w:style>
  <w:style w:type="numbering" w:customStyle="1" w:styleId="Listaactual1311">
    <w:name w:val="Lista actual1311"/>
    <w:uiPriority w:val="99"/>
    <w:rsid w:val="00F37E44"/>
    <w:pPr>
      <w:numPr>
        <w:numId w:val="45"/>
      </w:numPr>
    </w:pPr>
  </w:style>
  <w:style w:type="numbering" w:customStyle="1" w:styleId="Listaactual28">
    <w:name w:val="Lista actual28"/>
    <w:uiPriority w:val="99"/>
    <w:rsid w:val="00CA62C6"/>
    <w:pPr>
      <w:numPr>
        <w:numId w:val="46"/>
      </w:numPr>
    </w:pPr>
  </w:style>
  <w:style w:type="numbering" w:customStyle="1" w:styleId="Listaactual29">
    <w:name w:val="Lista actual29"/>
    <w:uiPriority w:val="99"/>
    <w:rsid w:val="00281167"/>
    <w:pPr>
      <w:numPr>
        <w:numId w:val="47"/>
      </w:numPr>
    </w:pPr>
  </w:style>
  <w:style w:type="numbering" w:customStyle="1" w:styleId="Listaactual30">
    <w:name w:val="Lista actual30"/>
    <w:uiPriority w:val="99"/>
    <w:rsid w:val="00555A84"/>
    <w:pPr>
      <w:numPr>
        <w:numId w:val="48"/>
      </w:numPr>
    </w:pPr>
  </w:style>
  <w:style w:type="character" w:customStyle="1" w:styleId="Mencinsinresolver5">
    <w:name w:val="Mención sin resolver5"/>
    <w:basedOn w:val="Fuentedeprrafopredeter"/>
    <w:uiPriority w:val="99"/>
    <w:semiHidden/>
    <w:unhideWhenUsed/>
    <w:rsid w:val="00A73CF9"/>
    <w:rPr>
      <w:color w:val="605E5C"/>
      <w:shd w:val="clear" w:color="auto" w:fill="E1DFDD"/>
    </w:rPr>
  </w:style>
  <w:style w:type="numbering" w:customStyle="1" w:styleId="Listaactual32">
    <w:name w:val="Lista actual32"/>
    <w:uiPriority w:val="99"/>
    <w:rsid w:val="005216ED"/>
    <w:pPr>
      <w:numPr>
        <w:numId w:val="50"/>
      </w:numPr>
    </w:pPr>
  </w:style>
  <w:style w:type="numbering" w:customStyle="1" w:styleId="Listaactual33">
    <w:name w:val="Lista actual33"/>
    <w:uiPriority w:val="99"/>
    <w:rsid w:val="009346B4"/>
    <w:pPr>
      <w:numPr>
        <w:numId w:val="51"/>
      </w:numPr>
    </w:pPr>
  </w:style>
  <w:style w:type="numbering" w:customStyle="1" w:styleId="Listaactual34">
    <w:name w:val="Lista actual34"/>
    <w:uiPriority w:val="99"/>
    <w:rsid w:val="009346B4"/>
    <w:pPr>
      <w:numPr>
        <w:numId w:val="52"/>
      </w:numPr>
    </w:pPr>
  </w:style>
  <w:style w:type="numbering" w:customStyle="1" w:styleId="Listaactual35">
    <w:name w:val="Lista actual35"/>
    <w:uiPriority w:val="99"/>
    <w:rsid w:val="00C2051E"/>
    <w:pPr>
      <w:numPr>
        <w:numId w:val="53"/>
      </w:numPr>
    </w:pPr>
  </w:style>
  <w:style w:type="numbering" w:customStyle="1" w:styleId="Listaactual36">
    <w:name w:val="Lista actual36"/>
    <w:uiPriority w:val="99"/>
    <w:rsid w:val="00626EEE"/>
    <w:pPr>
      <w:numPr>
        <w:numId w:val="54"/>
      </w:numPr>
    </w:pPr>
  </w:style>
  <w:style w:type="character" w:customStyle="1" w:styleId="Mencinsinresolver6">
    <w:name w:val="Mención sin resolver6"/>
    <w:basedOn w:val="Fuentedeprrafopredeter"/>
    <w:uiPriority w:val="99"/>
    <w:semiHidden/>
    <w:unhideWhenUsed/>
    <w:rsid w:val="001D30EE"/>
    <w:rPr>
      <w:color w:val="605E5C"/>
      <w:shd w:val="clear" w:color="auto" w:fill="E1DFDD"/>
    </w:rPr>
  </w:style>
  <w:style w:type="numbering" w:customStyle="1" w:styleId="Listaactual37">
    <w:name w:val="Lista actual37"/>
    <w:uiPriority w:val="99"/>
    <w:rsid w:val="0000330B"/>
    <w:pPr>
      <w:numPr>
        <w:numId w:val="55"/>
      </w:numPr>
    </w:pPr>
  </w:style>
  <w:style w:type="numbering" w:customStyle="1" w:styleId="Listaactual38">
    <w:name w:val="Lista actual38"/>
    <w:uiPriority w:val="99"/>
    <w:rsid w:val="0000330B"/>
    <w:pPr>
      <w:numPr>
        <w:numId w:val="56"/>
      </w:numPr>
    </w:pPr>
  </w:style>
  <w:style w:type="numbering" w:customStyle="1" w:styleId="Listaactual39">
    <w:name w:val="Lista actual39"/>
    <w:uiPriority w:val="99"/>
    <w:rsid w:val="003A468E"/>
    <w:pPr>
      <w:numPr>
        <w:numId w:val="57"/>
      </w:numPr>
    </w:pPr>
  </w:style>
  <w:style w:type="numbering" w:customStyle="1" w:styleId="Listaactual40">
    <w:name w:val="Lista actual40"/>
    <w:uiPriority w:val="99"/>
    <w:rsid w:val="00721ABE"/>
    <w:pPr>
      <w:numPr>
        <w:numId w:val="58"/>
      </w:numPr>
    </w:pPr>
  </w:style>
  <w:style w:type="character" w:customStyle="1" w:styleId="Mencinsinresolver7">
    <w:name w:val="Mención sin resolver7"/>
    <w:basedOn w:val="Fuentedeprrafopredeter"/>
    <w:uiPriority w:val="99"/>
    <w:semiHidden/>
    <w:unhideWhenUsed/>
    <w:rsid w:val="00524C8C"/>
    <w:rPr>
      <w:color w:val="605E5C"/>
      <w:shd w:val="clear" w:color="auto" w:fill="E1DFDD"/>
    </w:rPr>
  </w:style>
  <w:style w:type="numbering" w:customStyle="1" w:styleId="Listaactual42">
    <w:name w:val="Lista actual42"/>
    <w:uiPriority w:val="99"/>
    <w:rsid w:val="008553E7"/>
    <w:pPr>
      <w:numPr>
        <w:numId w:val="59"/>
      </w:numPr>
    </w:pPr>
  </w:style>
  <w:style w:type="numbering" w:customStyle="1" w:styleId="Listaactual43">
    <w:name w:val="Lista actual43"/>
    <w:uiPriority w:val="99"/>
    <w:rsid w:val="00FD3DD9"/>
    <w:pPr>
      <w:numPr>
        <w:numId w:val="60"/>
      </w:numPr>
    </w:pPr>
  </w:style>
  <w:style w:type="numbering" w:customStyle="1" w:styleId="Listaactual44">
    <w:name w:val="Lista actual44"/>
    <w:uiPriority w:val="99"/>
    <w:rsid w:val="00627C10"/>
    <w:pPr>
      <w:numPr>
        <w:numId w:val="62"/>
      </w:numPr>
    </w:pPr>
  </w:style>
  <w:style w:type="numbering" w:customStyle="1" w:styleId="Listaactual45">
    <w:name w:val="Lista actual45"/>
    <w:uiPriority w:val="99"/>
    <w:rsid w:val="00627C10"/>
    <w:pPr>
      <w:numPr>
        <w:numId w:val="63"/>
      </w:numPr>
    </w:pPr>
  </w:style>
  <w:style w:type="numbering" w:customStyle="1" w:styleId="Listaactual46">
    <w:name w:val="Lista actual46"/>
    <w:uiPriority w:val="99"/>
    <w:rsid w:val="00627C10"/>
    <w:pPr>
      <w:numPr>
        <w:numId w:val="65"/>
      </w:numPr>
    </w:pPr>
  </w:style>
  <w:style w:type="numbering" w:customStyle="1" w:styleId="Listaactual47">
    <w:name w:val="Lista actual47"/>
    <w:uiPriority w:val="99"/>
    <w:rsid w:val="00F55BD4"/>
    <w:pPr>
      <w:numPr>
        <w:numId w:val="6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12568213">
      <w:bodyDiv w:val="1"/>
      <w:marLeft w:val="0"/>
      <w:marRight w:val="0"/>
      <w:marTop w:val="0"/>
      <w:marBottom w:val="0"/>
      <w:divBdr>
        <w:top w:val="none" w:sz="0" w:space="0" w:color="auto"/>
        <w:left w:val="none" w:sz="0" w:space="0" w:color="auto"/>
        <w:bottom w:val="none" w:sz="0" w:space="0" w:color="auto"/>
        <w:right w:val="none" w:sz="0" w:space="0" w:color="auto"/>
      </w:divBdr>
      <w:divsChild>
        <w:div w:id="1517306271">
          <w:marLeft w:val="0"/>
          <w:marRight w:val="0"/>
          <w:marTop w:val="0"/>
          <w:marBottom w:val="0"/>
          <w:divBdr>
            <w:top w:val="none" w:sz="0" w:space="0" w:color="auto"/>
            <w:left w:val="none" w:sz="0" w:space="0" w:color="auto"/>
            <w:bottom w:val="none" w:sz="0" w:space="0" w:color="auto"/>
            <w:right w:val="none" w:sz="0" w:space="0" w:color="auto"/>
          </w:divBdr>
          <w:divsChild>
            <w:div w:id="1572733731">
              <w:marLeft w:val="0"/>
              <w:marRight w:val="0"/>
              <w:marTop w:val="0"/>
              <w:marBottom w:val="0"/>
              <w:divBdr>
                <w:top w:val="none" w:sz="0" w:space="0" w:color="auto"/>
                <w:left w:val="none" w:sz="0" w:space="0" w:color="auto"/>
                <w:bottom w:val="none" w:sz="0" w:space="0" w:color="auto"/>
                <w:right w:val="none" w:sz="0" w:space="0" w:color="auto"/>
              </w:divBdr>
              <w:divsChild>
                <w:div w:id="49094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2192458">
      <w:bodyDiv w:val="1"/>
      <w:marLeft w:val="0"/>
      <w:marRight w:val="0"/>
      <w:marTop w:val="0"/>
      <w:marBottom w:val="0"/>
      <w:divBdr>
        <w:top w:val="none" w:sz="0" w:space="0" w:color="auto"/>
        <w:left w:val="none" w:sz="0" w:space="0" w:color="auto"/>
        <w:bottom w:val="none" w:sz="0" w:space="0" w:color="auto"/>
        <w:right w:val="none" w:sz="0" w:space="0" w:color="auto"/>
      </w:divBdr>
      <w:divsChild>
        <w:div w:id="1301036504">
          <w:marLeft w:val="0"/>
          <w:marRight w:val="0"/>
          <w:marTop w:val="0"/>
          <w:marBottom w:val="0"/>
          <w:divBdr>
            <w:top w:val="none" w:sz="0" w:space="0" w:color="auto"/>
            <w:left w:val="none" w:sz="0" w:space="0" w:color="auto"/>
            <w:bottom w:val="none" w:sz="0" w:space="0" w:color="auto"/>
            <w:right w:val="none" w:sz="0" w:space="0" w:color="auto"/>
          </w:divBdr>
          <w:divsChild>
            <w:div w:id="266348609">
              <w:marLeft w:val="0"/>
              <w:marRight w:val="0"/>
              <w:marTop w:val="0"/>
              <w:marBottom w:val="0"/>
              <w:divBdr>
                <w:top w:val="none" w:sz="0" w:space="0" w:color="auto"/>
                <w:left w:val="none" w:sz="0" w:space="0" w:color="auto"/>
                <w:bottom w:val="none" w:sz="0" w:space="0" w:color="auto"/>
                <w:right w:val="none" w:sz="0" w:space="0" w:color="auto"/>
              </w:divBdr>
              <w:divsChild>
                <w:div w:id="35130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388187432">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649138330">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42627744">
      <w:bodyDiv w:val="1"/>
      <w:marLeft w:val="0"/>
      <w:marRight w:val="0"/>
      <w:marTop w:val="0"/>
      <w:marBottom w:val="0"/>
      <w:divBdr>
        <w:top w:val="none" w:sz="0" w:space="0" w:color="auto"/>
        <w:left w:val="none" w:sz="0" w:space="0" w:color="auto"/>
        <w:bottom w:val="none" w:sz="0" w:space="0" w:color="auto"/>
        <w:right w:val="none" w:sz="0" w:space="0" w:color="auto"/>
      </w:divBdr>
      <w:divsChild>
        <w:div w:id="2097676740">
          <w:marLeft w:val="0"/>
          <w:marRight w:val="0"/>
          <w:marTop w:val="0"/>
          <w:marBottom w:val="0"/>
          <w:divBdr>
            <w:top w:val="none" w:sz="0" w:space="0" w:color="auto"/>
            <w:left w:val="none" w:sz="0" w:space="0" w:color="auto"/>
            <w:bottom w:val="none" w:sz="0" w:space="0" w:color="auto"/>
            <w:right w:val="none" w:sz="0" w:space="0" w:color="auto"/>
          </w:divBdr>
          <w:divsChild>
            <w:div w:id="1446995915">
              <w:marLeft w:val="0"/>
              <w:marRight w:val="0"/>
              <w:marTop w:val="0"/>
              <w:marBottom w:val="0"/>
              <w:divBdr>
                <w:top w:val="none" w:sz="0" w:space="0" w:color="auto"/>
                <w:left w:val="none" w:sz="0" w:space="0" w:color="auto"/>
                <w:bottom w:val="none" w:sz="0" w:space="0" w:color="auto"/>
                <w:right w:val="none" w:sz="0" w:space="0" w:color="auto"/>
              </w:divBdr>
              <w:divsChild>
                <w:div w:id="46478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4198887">
      <w:bodyDiv w:val="1"/>
      <w:marLeft w:val="0"/>
      <w:marRight w:val="0"/>
      <w:marTop w:val="0"/>
      <w:marBottom w:val="0"/>
      <w:divBdr>
        <w:top w:val="none" w:sz="0" w:space="0" w:color="auto"/>
        <w:left w:val="none" w:sz="0" w:space="0" w:color="auto"/>
        <w:bottom w:val="none" w:sz="0" w:space="0" w:color="auto"/>
        <w:right w:val="none" w:sz="0" w:space="0" w:color="auto"/>
      </w:divBdr>
      <w:divsChild>
        <w:div w:id="1383676980">
          <w:marLeft w:val="0"/>
          <w:marRight w:val="0"/>
          <w:marTop w:val="0"/>
          <w:marBottom w:val="0"/>
          <w:divBdr>
            <w:top w:val="none" w:sz="0" w:space="0" w:color="auto"/>
            <w:left w:val="none" w:sz="0" w:space="0" w:color="auto"/>
            <w:bottom w:val="none" w:sz="0" w:space="0" w:color="auto"/>
            <w:right w:val="none" w:sz="0" w:space="0" w:color="auto"/>
          </w:divBdr>
          <w:divsChild>
            <w:div w:id="244194598">
              <w:marLeft w:val="0"/>
              <w:marRight w:val="0"/>
              <w:marTop w:val="0"/>
              <w:marBottom w:val="0"/>
              <w:divBdr>
                <w:top w:val="none" w:sz="0" w:space="0" w:color="auto"/>
                <w:left w:val="none" w:sz="0" w:space="0" w:color="auto"/>
                <w:bottom w:val="none" w:sz="0" w:space="0" w:color="auto"/>
                <w:right w:val="none" w:sz="0" w:space="0" w:color="auto"/>
              </w:divBdr>
              <w:divsChild>
                <w:div w:id="71042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09976221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2404788">
      <w:bodyDiv w:val="1"/>
      <w:marLeft w:val="0"/>
      <w:marRight w:val="0"/>
      <w:marTop w:val="0"/>
      <w:marBottom w:val="0"/>
      <w:divBdr>
        <w:top w:val="none" w:sz="0" w:space="0" w:color="auto"/>
        <w:left w:val="none" w:sz="0" w:space="0" w:color="auto"/>
        <w:bottom w:val="none" w:sz="0" w:space="0" w:color="auto"/>
        <w:right w:val="none" w:sz="0" w:space="0" w:color="auto"/>
      </w:divBdr>
      <w:divsChild>
        <w:div w:id="851837440">
          <w:marLeft w:val="0"/>
          <w:marRight w:val="0"/>
          <w:marTop w:val="0"/>
          <w:marBottom w:val="0"/>
          <w:divBdr>
            <w:top w:val="none" w:sz="0" w:space="0" w:color="auto"/>
            <w:left w:val="none" w:sz="0" w:space="0" w:color="auto"/>
            <w:bottom w:val="none" w:sz="0" w:space="0" w:color="auto"/>
            <w:right w:val="none" w:sz="0" w:space="0" w:color="auto"/>
          </w:divBdr>
          <w:divsChild>
            <w:div w:id="1022825077">
              <w:marLeft w:val="0"/>
              <w:marRight w:val="0"/>
              <w:marTop w:val="0"/>
              <w:marBottom w:val="0"/>
              <w:divBdr>
                <w:top w:val="none" w:sz="0" w:space="0" w:color="auto"/>
                <w:left w:val="none" w:sz="0" w:space="0" w:color="auto"/>
                <w:bottom w:val="none" w:sz="0" w:space="0" w:color="auto"/>
                <w:right w:val="none" w:sz="0" w:space="0" w:color="auto"/>
              </w:divBdr>
              <w:divsChild>
                <w:div w:id="142176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37201639">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41378721">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15916344">
      <w:bodyDiv w:val="1"/>
      <w:marLeft w:val="0"/>
      <w:marRight w:val="0"/>
      <w:marTop w:val="0"/>
      <w:marBottom w:val="0"/>
      <w:divBdr>
        <w:top w:val="none" w:sz="0" w:space="0" w:color="auto"/>
        <w:left w:val="none" w:sz="0" w:space="0" w:color="auto"/>
        <w:bottom w:val="none" w:sz="0" w:space="0" w:color="auto"/>
        <w:right w:val="none" w:sz="0" w:space="0" w:color="auto"/>
      </w:divBdr>
      <w:divsChild>
        <w:div w:id="369649838">
          <w:marLeft w:val="0"/>
          <w:marRight w:val="0"/>
          <w:marTop w:val="0"/>
          <w:marBottom w:val="0"/>
          <w:divBdr>
            <w:top w:val="none" w:sz="0" w:space="0" w:color="auto"/>
            <w:left w:val="none" w:sz="0" w:space="0" w:color="auto"/>
            <w:bottom w:val="none" w:sz="0" w:space="0" w:color="auto"/>
            <w:right w:val="none" w:sz="0" w:space="0" w:color="auto"/>
          </w:divBdr>
          <w:divsChild>
            <w:div w:id="1629117447">
              <w:marLeft w:val="0"/>
              <w:marRight w:val="0"/>
              <w:marTop w:val="0"/>
              <w:marBottom w:val="0"/>
              <w:divBdr>
                <w:top w:val="none" w:sz="0" w:space="0" w:color="auto"/>
                <w:left w:val="none" w:sz="0" w:space="0" w:color="auto"/>
                <w:bottom w:val="none" w:sz="0" w:space="0" w:color="auto"/>
                <w:right w:val="none" w:sz="0" w:space="0" w:color="auto"/>
              </w:divBdr>
              <w:divsChild>
                <w:div w:id="132220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2977199">
      <w:bodyDiv w:val="1"/>
      <w:marLeft w:val="0"/>
      <w:marRight w:val="0"/>
      <w:marTop w:val="0"/>
      <w:marBottom w:val="0"/>
      <w:divBdr>
        <w:top w:val="none" w:sz="0" w:space="0" w:color="auto"/>
        <w:left w:val="none" w:sz="0" w:space="0" w:color="auto"/>
        <w:bottom w:val="none" w:sz="0" w:space="0" w:color="auto"/>
        <w:right w:val="none" w:sz="0" w:space="0" w:color="auto"/>
      </w:divBdr>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 w:id="2051223245">
      <w:bodyDiv w:val="1"/>
      <w:marLeft w:val="0"/>
      <w:marRight w:val="0"/>
      <w:marTop w:val="0"/>
      <w:marBottom w:val="0"/>
      <w:divBdr>
        <w:top w:val="none" w:sz="0" w:space="0" w:color="auto"/>
        <w:left w:val="none" w:sz="0" w:space="0" w:color="auto"/>
        <w:bottom w:val="none" w:sz="0" w:space="0" w:color="auto"/>
        <w:right w:val="none" w:sz="0" w:space="0" w:color="auto"/>
      </w:divBdr>
      <w:divsChild>
        <w:div w:id="323439995">
          <w:marLeft w:val="0"/>
          <w:marRight w:val="0"/>
          <w:marTop w:val="0"/>
          <w:marBottom w:val="0"/>
          <w:divBdr>
            <w:top w:val="none" w:sz="0" w:space="0" w:color="auto"/>
            <w:left w:val="none" w:sz="0" w:space="0" w:color="auto"/>
            <w:bottom w:val="none" w:sz="0" w:space="0" w:color="auto"/>
            <w:right w:val="none" w:sz="0" w:space="0" w:color="auto"/>
          </w:divBdr>
          <w:divsChild>
            <w:div w:id="1210192391">
              <w:marLeft w:val="0"/>
              <w:marRight w:val="0"/>
              <w:marTop w:val="0"/>
              <w:marBottom w:val="0"/>
              <w:divBdr>
                <w:top w:val="none" w:sz="0" w:space="0" w:color="auto"/>
                <w:left w:val="none" w:sz="0" w:space="0" w:color="auto"/>
                <w:bottom w:val="none" w:sz="0" w:space="0" w:color="auto"/>
                <w:right w:val="none" w:sz="0" w:space="0" w:color="auto"/>
              </w:divBdr>
              <w:divsChild>
                <w:div w:id="6927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0FC641-D32E-4D7F-8A84-61AC4A090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50</Pages>
  <Words>13158</Words>
  <Characters>72371</Characters>
  <Application>Microsoft Office Word</Application>
  <DocSecurity>0</DocSecurity>
  <Lines>603</Lines>
  <Paragraphs>170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Arturo Estanislao Macedo Albarrán</cp:lastModifiedBy>
  <cp:revision>38</cp:revision>
  <cp:lastPrinted>2025-08-28T22:43:00Z</cp:lastPrinted>
  <dcterms:created xsi:type="dcterms:W3CDTF">2025-08-08T20:59:00Z</dcterms:created>
  <dcterms:modified xsi:type="dcterms:W3CDTF">2025-09-15T20:15:00Z</dcterms:modified>
</cp:coreProperties>
</file>