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F7F42"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710549">
        <w:rPr>
          <w:rFonts w:ascii="Palatino Linotype" w:eastAsia="Palatino Linotype" w:hAnsi="Palatino Linotype" w:cs="Palatino Linotype"/>
          <w:b/>
          <w:sz w:val="22"/>
          <w:szCs w:val="22"/>
        </w:rPr>
        <w:t>nueve de abril del dos mil veinticinco</w:t>
      </w:r>
      <w:r w:rsidRPr="00710549">
        <w:rPr>
          <w:rFonts w:ascii="Palatino Linotype" w:eastAsia="Palatino Linotype" w:hAnsi="Palatino Linotype" w:cs="Palatino Linotype"/>
          <w:sz w:val="22"/>
          <w:szCs w:val="22"/>
        </w:rPr>
        <w:t xml:space="preserve">. </w:t>
      </w:r>
    </w:p>
    <w:p w14:paraId="5221BF66" w14:textId="5D2F0890" w:rsidR="00AE2083" w:rsidRPr="00710549" w:rsidRDefault="00F63ED3">
      <w:pPr>
        <w:tabs>
          <w:tab w:val="left" w:pos="5812"/>
        </w:tabs>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sz w:val="22"/>
          <w:szCs w:val="22"/>
        </w:rPr>
        <w:t>Visto</w:t>
      </w:r>
      <w:r w:rsidRPr="00710549">
        <w:rPr>
          <w:rFonts w:ascii="Palatino Linotype" w:eastAsia="Palatino Linotype" w:hAnsi="Palatino Linotype" w:cs="Palatino Linotype"/>
          <w:sz w:val="22"/>
          <w:szCs w:val="22"/>
        </w:rPr>
        <w:t xml:space="preserve"> el expediente formado con motivo del recurso de revisión </w:t>
      </w:r>
      <w:r w:rsidRPr="00710549">
        <w:rPr>
          <w:rFonts w:ascii="Palatino Linotype" w:eastAsia="Palatino Linotype" w:hAnsi="Palatino Linotype" w:cs="Palatino Linotype"/>
          <w:b/>
          <w:sz w:val="22"/>
          <w:szCs w:val="22"/>
        </w:rPr>
        <w:t>02079/INFOEM/IP/RR/2025</w:t>
      </w:r>
      <w:r w:rsidRPr="00710549">
        <w:rPr>
          <w:rFonts w:ascii="Palatino Linotype" w:eastAsia="Palatino Linotype" w:hAnsi="Palatino Linotype" w:cs="Palatino Linotype"/>
          <w:sz w:val="22"/>
          <w:szCs w:val="22"/>
        </w:rPr>
        <w:t>, interpuesto por</w:t>
      </w:r>
      <w:r w:rsidRPr="00710549">
        <w:rPr>
          <w:rFonts w:ascii="Palatino Linotype" w:eastAsia="Palatino Linotype" w:hAnsi="Palatino Linotype" w:cs="Palatino Linotype"/>
          <w:b/>
          <w:sz w:val="22"/>
          <w:szCs w:val="22"/>
        </w:rPr>
        <w:t xml:space="preserve"> </w:t>
      </w:r>
      <w:r w:rsidR="009F0C97" w:rsidRPr="009F0C97">
        <w:rPr>
          <w:rFonts w:ascii="Palatino Linotype" w:eastAsia="Palatino Linotype" w:hAnsi="Palatino Linotype" w:cs="Palatino Linotype"/>
          <w:b/>
          <w:sz w:val="22"/>
          <w:szCs w:val="22"/>
        </w:rPr>
        <w:t xml:space="preserve">XXXX XXXXXXXXX XXXXXX XXXX </w:t>
      </w:r>
      <w:r w:rsidRPr="00710549">
        <w:rPr>
          <w:rFonts w:ascii="Palatino Linotype" w:eastAsia="Palatino Linotype" w:hAnsi="Palatino Linotype" w:cs="Palatino Linotype"/>
          <w:sz w:val="22"/>
          <w:szCs w:val="22"/>
        </w:rPr>
        <w:t>en lo sucesivo,</w:t>
      </w:r>
      <w:r w:rsidRPr="00710549">
        <w:rPr>
          <w:rFonts w:ascii="Palatino Linotype" w:eastAsia="Palatino Linotype" w:hAnsi="Palatino Linotype" w:cs="Palatino Linotype"/>
          <w:b/>
          <w:sz w:val="22"/>
          <w:szCs w:val="22"/>
        </w:rPr>
        <w:t xml:space="preserve"> la parte</w:t>
      </w:r>
      <w:r w:rsidRPr="00710549">
        <w:rPr>
          <w:rFonts w:ascii="Palatino Linotype" w:eastAsia="Palatino Linotype" w:hAnsi="Palatino Linotype" w:cs="Palatino Linotype"/>
          <w:sz w:val="22"/>
          <w:szCs w:val="22"/>
        </w:rPr>
        <w:t xml:space="preserve"> </w:t>
      </w:r>
      <w:r w:rsidRPr="00710549">
        <w:rPr>
          <w:rFonts w:ascii="Palatino Linotype" w:eastAsia="Palatino Linotype" w:hAnsi="Palatino Linotype" w:cs="Palatino Linotype"/>
          <w:b/>
          <w:sz w:val="22"/>
          <w:szCs w:val="22"/>
        </w:rPr>
        <w:t>Recurrente,</w:t>
      </w:r>
      <w:r w:rsidRPr="00710549">
        <w:rPr>
          <w:rFonts w:ascii="Palatino Linotype" w:eastAsia="Palatino Linotype" w:hAnsi="Palatino Linotype" w:cs="Palatino Linotype"/>
          <w:sz w:val="22"/>
          <w:szCs w:val="22"/>
        </w:rPr>
        <w:t xml:space="preserve"> en contra de la respuesta a la solicitud de información con número de folio</w:t>
      </w:r>
      <w:r w:rsidRPr="00710549">
        <w:rPr>
          <w:rFonts w:ascii="Palatino Linotype" w:eastAsia="Palatino Linotype" w:hAnsi="Palatino Linotype" w:cs="Palatino Linotype"/>
          <w:b/>
          <w:sz w:val="22"/>
          <w:szCs w:val="22"/>
        </w:rPr>
        <w:t xml:space="preserve"> 00100/PLEGISLA/IP/2025, </w:t>
      </w:r>
      <w:r w:rsidRPr="00710549">
        <w:rPr>
          <w:rFonts w:ascii="Palatino Linotype" w:eastAsia="Palatino Linotype" w:hAnsi="Palatino Linotype" w:cs="Palatino Linotype"/>
          <w:sz w:val="22"/>
          <w:szCs w:val="22"/>
        </w:rPr>
        <w:t xml:space="preserve">por parte del </w:t>
      </w:r>
      <w:r w:rsidRPr="00710549">
        <w:rPr>
          <w:rFonts w:ascii="Palatino Linotype" w:eastAsia="Palatino Linotype" w:hAnsi="Palatino Linotype" w:cs="Palatino Linotype"/>
          <w:b/>
          <w:sz w:val="22"/>
          <w:szCs w:val="22"/>
        </w:rPr>
        <w:t xml:space="preserve">Poder Legislativo, </w:t>
      </w:r>
      <w:r w:rsidRPr="00710549">
        <w:rPr>
          <w:rFonts w:ascii="Palatino Linotype" w:eastAsia="Palatino Linotype" w:hAnsi="Palatino Linotype" w:cs="Palatino Linotype"/>
          <w:sz w:val="22"/>
          <w:szCs w:val="22"/>
        </w:rPr>
        <w:t xml:space="preserve">en lo sucesivo el </w:t>
      </w:r>
      <w:r w:rsidRPr="00710549">
        <w:rPr>
          <w:rFonts w:ascii="Palatino Linotype" w:eastAsia="Palatino Linotype" w:hAnsi="Palatino Linotype" w:cs="Palatino Linotype"/>
          <w:b/>
          <w:sz w:val="22"/>
          <w:szCs w:val="22"/>
        </w:rPr>
        <w:t xml:space="preserve">Sujeto Obligado, </w:t>
      </w:r>
      <w:r w:rsidRPr="00710549">
        <w:rPr>
          <w:rFonts w:ascii="Palatino Linotype" w:eastAsia="Palatino Linotype" w:hAnsi="Palatino Linotype" w:cs="Palatino Linotype"/>
          <w:sz w:val="22"/>
          <w:szCs w:val="22"/>
        </w:rPr>
        <w:t xml:space="preserve">se procede a dictar la presente resolución con base en los siguientes: </w:t>
      </w:r>
    </w:p>
    <w:p w14:paraId="73B87D46" w14:textId="77777777" w:rsidR="00AE2083" w:rsidRPr="00710549" w:rsidRDefault="00F63ED3">
      <w:pPr>
        <w:spacing w:before="240" w:after="240" w:line="360" w:lineRule="auto"/>
        <w:jc w:val="center"/>
        <w:rPr>
          <w:rFonts w:ascii="Palatino Linotype" w:eastAsia="Palatino Linotype" w:hAnsi="Palatino Linotype" w:cs="Palatino Linotype"/>
          <w:b/>
          <w:sz w:val="22"/>
          <w:szCs w:val="22"/>
        </w:rPr>
      </w:pPr>
      <w:r w:rsidRPr="00710549">
        <w:rPr>
          <w:rFonts w:ascii="Palatino Linotype" w:eastAsia="Palatino Linotype" w:hAnsi="Palatino Linotype" w:cs="Palatino Linotype"/>
          <w:b/>
          <w:sz w:val="22"/>
          <w:szCs w:val="22"/>
        </w:rPr>
        <w:t>I. A N T E C E D E N T E S</w:t>
      </w:r>
    </w:p>
    <w:p w14:paraId="07AAE2BD"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bookmarkStart w:id="0" w:name="_heading=h.4d34og8" w:colFirst="0" w:colLast="0"/>
      <w:bookmarkEnd w:id="0"/>
      <w:r w:rsidRPr="00710549">
        <w:rPr>
          <w:rFonts w:ascii="Palatino Linotype" w:eastAsia="Palatino Linotype" w:hAnsi="Palatino Linotype" w:cs="Palatino Linotype"/>
          <w:b/>
          <w:sz w:val="22"/>
          <w:szCs w:val="22"/>
        </w:rPr>
        <w:t>1. Solicitud de acceso a la información.</w:t>
      </w:r>
      <w:r w:rsidRPr="00710549">
        <w:rPr>
          <w:rFonts w:ascii="Palatino Linotype" w:eastAsia="Palatino Linotype" w:hAnsi="Palatino Linotype" w:cs="Palatino Linotype"/>
          <w:sz w:val="22"/>
          <w:szCs w:val="22"/>
        </w:rPr>
        <w:t xml:space="preserve"> El </w:t>
      </w:r>
      <w:r w:rsidRPr="00710549">
        <w:rPr>
          <w:rFonts w:ascii="Palatino Linotype" w:eastAsia="Palatino Linotype" w:hAnsi="Palatino Linotype" w:cs="Palatino Linotype"/>
          <w:b/>
          <w:sz w:val="22"/>
          <w:szCs w:val="22"/>
        </w:rPr>
        <w:t>veinticinco de febrero de dos mil veinticinco,</w:t>
      </w:r>
      <w:r w:rsidRPr="00710549">
        <w:rPr>
          <w:rFonts w:ascii="Palatino Linotype" w:eastAsia="Palatino Linotype" w:hAnsi="Palatino Linotype" w:cs="Palatino Linotype"/>
          <w:sz w:val="22"/>
          <w:szCs w:val="22"/>
        </w:rPr>
        <w:t xml:space="preserve"> la parte </w:t>
      </w:r>
      <w:r w:rsidRPr="00710549">
        <w:rPr>
          <w:rFonts w:ascii="Palatino Linotype" w:eastAsia="Palatino Linotype" w:hAnsi="Palatino Linotype" w:cs="Palatino Linotype"/>
          <w:b/>
          <w:sz w:val="22"/>
          <w:szCs w:val="22"/>
        </w:rPr>
        <w:t xml:space="preserve">Recurrente </w:t>
      </w:r>
      <w:r w:rsidRPr="00710549">
        <w:rPr>
          <w:rFonts w:ascii="Palatino Linotype" w:eastAsia="Palatino Linotype" w:hAnsi="Palatino Linotype" w:cs="Palatino Linotype"/>
          <w:sz w:val="22"/>
          <w:szCs w:val="22"/>
        </w:rPr>
        <w:t xml:space="preserve">presentó, a través del Sistema de Acceso a la Información Mexiquense, en lo subsecuente el </w:t>
      </w:r>
      <w:r w:rsidRPr="00710549">
        <w:rPr>
          <w:rFonts w:ascii="Palatino Linotype" w:eastAsia="Palatino Linotype" w:hAnsi="Palatino Linotype" w:cs="Palatino Linotype"/>
          <w:b/>
          <w:sz w:val="22"/>
          <w:szCs w:val="22"/>
        </w:rPr>
        <w:t>SAIMEX,</w:t>
      </w:r>
      <w:r w:rsidRPr="00710549">
        <w:rPr>
          <w:rFonts w:ascii="Palatino Linotype" w:eastAsia="Palatino Linotype" w:hAnsi="Palatino Linotype" w:cs="Palatino Linotype"/>
          <w:sz w:val="22"/>
          <w:szCs w:val="22"/>
        </w:rPr>
        <w:t xml:space="preserve"> ante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la solicitud de acceso a la información pública, mediante la cual requirió la información siguiente: </w:t>
      </w:r>
    </w:p>
    <w:p w14:paraId="41C92D53" w14:textId="77777777" w:rsidR="00AE2083" w:rsidRPr="00710549" w:rsidRDefault="00F63ED3">
      <w:pPr>
        <w:spacing w:before="120" w:after="12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710549">
        <w:rPr>
          <w:rFonts w:ascii="Palatino Linotype" w:eastAsia="Palatino Linotype" w:hAnsi="Palatino Linotype" w:cs="Palatino Linotype"/>
          <w:i/>
          <w:sz w:val="22"/>
          <w:szCs w:val="22"/>
        </w:rPr>
        <w:t xml:space="preserve"> “</w:t>
      </w:r>
      <w:r w:rsidRPr="00710549">
        <w:rPr>
          <w:rFonts w:ascii="Palatino Linotype" w:eastAsia="Palatino Linotype" w:hAnsi="Palatino Linotype" w:cs="Palatino Linotype"/>
          <w:b/>
          <w:i/>
          <w:sz w:val="22"/>
          <w:szCs w:val="22"/>
          <w:u w:val="single"/>
        </w:rPr>
        <w:t>Conciliación de nómina correspondiente a la segunda quincena del año dos mil veinticuatro del Municipio de Coyotepec Estado de México</w:t>
      </w:r>
      <w:r w:rsidRPr="00710549">
        <w:rPr>
          <w:rFonts w:ascii="Palatino Linotype" w:eastAsia="Palatino Linotype" w:hAnsi="Palatino Linotype" w:cs="Palatino Linotype"/>
          <w:i/>
          <w:sz w:val="22"/>
          <w:szCs w:val="22"/>
        </w:rPr>
        <w:t xml:space="preserve">, en </w:t>
      </w:r>
      <w:proofErr w:type="spellStart"/>
      <w:r w:rsidRPr="00710549">
        <w:rPr>
          <w:rFonts w:ascii="Palatino Linotype" w:eastAsia="Palatino Linotype" w:hAnsi="Palatino Linotype" w:cs="Palatino Linotype"/>
          <w:i/>
          <w:sz w:val="22"/>
          <w:szCs w:val="22"/>
        </w:rPr>
        <w:t>terminos</w:t>
      </w:r>
      <w:proofErr w:type="spellEnd"/>
      <w:r w:rsidRPr="00710549">
        <w:rPr>
          <w:rFonts w:ascii="Palatino Linotype" w:eastAsia="Palatino Linotype" w:hAnsi="Palatino Linotype" w:cs="Palatino Linotype"/>
          <w:i/>
          <w:sz w:val="22"/>
          <w:szCs w:val="22"/>
        </w:rPr>
        <w:t xml:space="preserve"> del artículo 12 de la Ley de </w:t>
      </w:r>
      <w:proofErr w:type="spellStart"/>
      <w:r w:rsidRPr="00710549">
        <w:rPr>
          <w:rFonts w:ascii="Palatino Linotype" w:eastAsia="Palatino Linotype" w:hAnsi="Palatino Linotype" w:cs="Palatino Linotype"/>
          <w:i/>
          <w:sz w:val="22"/>
          <w:szCs w:val="22"/>
        </w:rPr>
        <w:t>Transparenica</w:t>
      </w:r>
      <w:proofErr w:type="spellEnd"/>
      <w:r w:rsidRPr="00710549">
        <w:rPr>
          <w:rFonts w:ascii="Palatino Linotype" w:eastAsia="Palatino Linotype" w:hAnsi="Palatino Linotype" w:cs="Palatino Linotype"/>
          <w:i/>
          <w:sz w:val="22"/>
          <w:szCs w:val="22"/>
        </w:rPr>
        <w:t xml:space="preserve"> y Acceso a la Información Pública del Estado de México.” (sic) </w:t>
      </w:r>
    </w:p>
    <w:p w14:paraId="5DDC99A0"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710549">
        <w:rPr>
          <w:rFonts w:ascii="Palatino Linotype" w:eastAsia="Palatino Linotype" w:hAnsi="Palatino Linotype" w:cs="Palatino Linotype"/>
          <w:b/>
          <w:sz w:val="22"/>
          <w:szCs w:val="22"/>
        </w:rPr>
        <w:t xml:space="preserve">Modalidad de Entrega: </w:t>
      </w:r>
      <w:r w:rsidRPr="00710549">
        <w:rPr>
          <w:rFonts w:ascii="Palatino Linotype" w:eastAsia="Palatino Linotype" w:hAnsi="Palatino Linotype" w:cs="Palatino Linotype"/>
          <w:sz w:val="22"/>
          <w:szCs w:val="22"/>
        </w:rPr>
        <w:t xml:space="preserve">A través del </w:t>
      </w:r>
      <w:r w:rsidRPr="00710549">
        <w:rPr>
          <w:rFonts w:ascii="Palatino Linotype" w:eastAsia="Palatino Linotype" w:hAnsi="Palatino Linotype" w:cs="Palatino Linotype"/>
          <w:b/>
          <w:sz w:val="22"/>
          <w:szCs w:val="22"/>
        </w:rPr>
        <w:t>SAIMEX</w:t>
      </w:r>
      <w:r w:rsidRPr="00710549">
        <w:rPr>
          <w:rFonts w:ascii="Palatino Linotype" w:eastAsia="Palatino Linotype" w:hAnsi="Palatino Linotype" w:cs="Palatino Linotype"/>
          <w:sz w:val="22"/>
          <w:szCs w:val="22"/>
        </w:rPr>
        <w:t>.</w:t>
      </w:r>
    </w:p>
    <w:p w14:paraId="72FE6C1C" w14:textId="77777777" w:rsidR="00AE2083" w:rsidRPr="00710549" w:rsidRDefault="00F63ED3">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sz w:val="22"/>
          <w:szCs w:val="22"/>
        </w:rPr>
        <w:t xml:space="preserve">2. Información que puede estar en poder de otro Sujeto Obligado. </w:t>
      </w:r>
      <w:r w:rsidRPr="00710549">
        <w:rPr>
          <w:rFonts w:ascii="Palatino Linotype" w:eastAsia="Palatino Linotype" w:hAnsi="Palatino Linotype" w:cs="Palatino Linotype"/>
          <w:sz w:val="22"/>
          <w:szCs w:val="22"/>
        </w:rPr>
        <w:t xml:space="preserve">El </w:t>
      </w:r>
      <w:r w:rsidRPr="00710549">
        <w:rPr>
          <w:rFonts w:ascii="Palatino Linotype" w:eastAsia="Palatino Linotype" w:hAnsi="Palatino Linotype" w:cs="Palatino Linotype"/>
          <w:b/>
          <w:sz w:val="22"/>
          <w:szCs w:val="22"/>
        </w:rPr>
        <w:t>veinticinco de febrero de dos mil veinticinco,</w:t>
      </w:r>
      <w:r w:rsidRPr="00710549">
        <w:rPr>
          <w:rFonts w:ascii="Palatino Linotype" w:eastAsia="Palatino Linotype" w:hAnsi="Palatino Linotype" w:cs="Palatino Linotype"/>
          <w:sz w:val="22"/>
          <w:szCs w:val="22"/>
        </w:rPr>
        <w:t xml:space="preserve"> el </w:t>
      </w:r>
      <w:r w:rsidRPr="00710549">
        <w:rPr>
          <w:rFonts w:ascii="Palatino Linotype" w:eastAsia="Palatino Linotype" w:hAnsi="Palatino Linotype" w:cs="Palatino Linotype"/>
          <w:b/>
          <w:sz w:val="22"/>
          <w:szCs w:val="22"/>
        </w:rPr>
        <w:t xml:space="preserve">Sujeto Obligado </w:t>
      </w:r>
      <w:r w:rsidRPr="00710549">
        <w:rPr>
          <w:rFonts w:ascii="Palatino Linotype" w:eastAsia="Palatino Linotype" w:hAnsi="Palatino Linotype" w:cs="Palatino Linotype"/>
          <w:sz w:val="22"/>
          <w:szCs w:val="22"/>
        </w:rPr>
        <w:t xml:space="preserve">declaró su incompetencia para atender la presente solicitud de acceso a la información a través de SAIMEX, sustancialmente en los términos siguientes:   </w:t>
      </w:r>
    </w:p>
    <w:p w14:paraId="258657F9" w14:textId="77777777" w:rsidR="00AE2083" w:rsidRPr="00710549" w:rsidRDefault="00F63ED3">
      <w:pPr>
        <w:spacing w:before="240" w:after="24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“Se adjunta respuesta.</w:t>
      </w:r>
    </w:p>
    <w:p w14:paraId="2DE9B137" w14:textId="77777777" w:rsidR="00AE2083" w:rsidRPr="00710549" w:rsidRDefault="00F63ED3">
      <w:pPr>
        <w:spacing w:before="240" w:after="24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lastRenderedPageBreak/>
        <w:t>ATENTAMENTE</w:t>
      </w:r>
    </w:p>
    <w:p w14:paraId="794068F0" w14:textId="77777777" w:rsidR="00AE2083" w:rsidRPr="00710549" w:rsidRDefault="00F63ED3">
      <w:pPr>
        <w:spacing w:before="240" w:after="24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 xml:space="preserve">Jesús Felipe Borja </w:t>
      </w:r>
      <w:proofErr w:type="gramStart"/>
      <w:r w:rsidRPr="00710549">
        <w:rPr>
          <w:rFonts w:ascii="Palatino Linotype" w:eastAsia="Palatino Linotype" w:hAnsi="Palatino Linotype" w:cs="Palatino Linotype"/>
          <w:i/>
          <w:sz w:val="22"/>
          <w:szCs w:val="22"/>
        </w:rPr>
        <w:t>Coronel</w:t>
      </w:r>
      <w:proofErr w:type="gramEnd"/>
      <w:r w:rsidRPr="00710549">
        <w:rPr>
          <w:rFonts w:ascii="Palatino Linotype" w:eastAsia="Palatino Linotype" w:hAnsi="Palatino Linotype" w:cs="Palatino Linotype"/>
          <w:i/>
          <w:sz w:val="22"/>
          <w:szCs w:val="22"/>
        </w:rPr>
        <w:t>” (sic)</w:t>
      </w:r>
    </w:p>
    <w:p w14:paraId="3706B6D9" w14:textId="77777777" w:rsidR="00AE2083" w:rsidRPr="00710549" w:rsidRDefault="00F63ED3">
      <w:pPr>
        <w:spacing w:before="240" w:after="240"/>
        <w:ind w:left="567" w:right="902"/>
        <w:jc w:val="both"/>
        <w:rPr>
          <w:rFonts w:ascii="Palatino Linotype" w:eastAsia="Palatino Linotype" w:hAnsi="Palatino Linotype" w:cs="Palatino Linotype"/>
          <w:b/>
          <w:sz w:val="22"/>
          <w:szCs w:val="22"/>
        </w:rPr>
      </w:pPr>
      <w:r w:rsidRPr="00710549">
        <w:rPr>
          <w:rFonts w:ascii="Palatino Linotype" w:eastAsia="Palatino Linotype" w:hAnsi="Palatino Linotype" w:cs="Palatino Linotype"/>
          <w:b/>
          <w:sz w:val="22"/>
          <w:szCs w:val="22"/>
        </w:rPr>
        <w:t xml:space="preserve">Archivos adjuntos: </w:t>
      </w:r>
    </w:p>
    <w:p w14:paraId="17A17FD2" w14:textId="77777777" w:rsidR="00AE2083" w:rsidRPr="00710549" w:rsidRDefault="00F63ED3">
      <w:pPr>
        <w:spacing w:before="240" w:after="240" w:line="360" w:lineRule="auto"/>
        <w:ind w:left="567" w:right="902"/>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i/>
          <w:sz w:val="22"/>
          <w:szCs w:val="22"/>
        </w:rPr>
        <w:t xml:space="preserve">“Respuesta 0100-2025 OSO-Nómina Coyotepec.pdf”: </w:t>
      </w:r>
      <w:r w:rsidRPr="00710549">
        <w:rPr>
          <w:rFonts w:ascii="Palatino Linotype" w:eastAsia="Palatino Linotype" w:hAnsi="Palatino Linotype" w:cs="Palatino Linotype"/>
          <w:sz w:val="22"/>
          <w:szCs w:val="22"/>
        </w:rPr>
        <w:t>Oficio UIPL/0266/2025, suscrito por el Titular de la Unidad de Información, mediante el cual medularmente declara la incompetencia para atender la presente solicitud de información y orienta al particular para que presente su solicitud ante el Ayuntamiento de Coyotepec.</w:t>
      </w:r>
    </w:p>
    <w:p w14:paraId="29B15EBA" w14:textId="77777777" w:rsidR="00AE2083" w:rsidRPr="00710549" w:rsidRDefault="00F63ED3">
      <w:pPr>
        <w:spacing w:before="240" w:after="240" w:line="360" w:lineRule="auto"/>
        <w:ind w:right="49"/>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sz w:val="22"/>
          <w:szCs w:val="22"/>
        </w:rPr>
        <w:t xml:space="preserve">3. Interposición del recurso de revisión. </w:t>
      </w:r>
      <w:r w:rsidRPr="00710549">
        <w:rPr>
          <w:rFonts w:ascii="Palatino Linotype" w:eastAsia="Palatino Linotype" w:hAnsi="Palatino Linotype" w:cs="Palatino Linotype"/>
          <w:sz w:val="22"/>
          <w:szCs w:val="22"/>
        </w:rPr>
        <w:t xml:space="preserve">Inconforme con los términos de la respuesta emitida por parte del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el </w:t>
      </w:r>
      <w:r w:rsidRPr="00710549">
        <w:rPr>
          <w:rFonts w:ascii="Palatino Linotype" w:eastAsia="Palatino Linotype" w:hAnsi="Palatino Linotype" w:cs="Palatino Linotype"/>
          <w:b/>
          <w:sz w:val="22"/>
          <w:szCs w:val="22"/>
        </w:rPr>
        <w:t>veintiséis de febrero de dos mil veinticinco, la parte Recurrente</w:t>
      </w:r>
      <w:r w:rsidRPr="00710549">
        <w:rPr>
          <w:rFonts w:ascii="Palatino Linotype" w:eastAsia="Palatino Linotype" w:hAnsi="Palatino Linotype" w:cs="Palatino Linotype"/>
          <w:sz w:val="22"/>
          <w:szCs w:val="22"/>
        </w:rPr>
        <w:t xml:space="preserve"> interpuso el recurso de revisión a través de </w:t>
      </w:r>
      <w:r w:rsidRPr="00710549">
        <w:rPr>
          <w:rFonts w:ascii="Palatino Linotype" w:eastAsia="Palatino Linotype" w:hAnsi="Palatino Linotype" w:cs="Palatino Linotype"/>
          <w:b/>
          <w:sz w:val="22"/>
          <w:szCs w:val="22"/>
        </w:rPr>
        <w:t xml:space="preserve">SAIMEX, </w:t>
      </w:r>
      <w:r w:rsidRPr="00710549">
        <w:rPr>
          <w:rFonts w:ascii="Palatino Linotype" w:eastAsia="Palatino Linotype" w:hAnsi="Palatino Linotype" w:cs="Palatino Linotype"/>
          <w:sz w:val="22"/>
          <w:szCs w:val="22"/>
        </w:rPr>
        <w:t>en donde se manifestó de la siguiente manera:</w:t>
      </w:r>
    </w:p>
    <w:p w14:paraId="148BCB55" w14:textId="77777777" w:rsidR="00AE2083" w:rsidRPr="00710549" w:rsidRDefault="00F63ED3">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710549">
        <w:rPr>
          <w:rFonts w:ascii="Palatino Linotype" w:eastAsia="Palatino Linotype" w:hAnsi="Palatino Linotype" w:cs="Palatino Linotype"/>
          <w:b/>
          <w:sz w:val="22"/>
          <w:szCs w:val="22"/>
        </w:rPr>
        <w:t xml:space="preserve">a) Acto impugnado: </w:t>
      </w:r>
      <w:r w:rsidRPr="00710549">
        <w:rPr>
          <w:rFonts w:ascii="Palatino Linotype" w:eastAsia="Palatino Linotype" w:hAnsi="Palatino Linotype" w:cs="Palatino Linotype"/>
          <w:i/>
          <w:sz w:val="22"/>
          <w:szCs w:val="22"/>
        </w:rPr>
        <w:t>“La respuesta emitida por el sujeto obligado.” (Sic)</w:t>
      </w:r>
    </w:p>
    <w:p w14:paraId="5204337A" w14:textId="77777777" w:rsidR="00AE2083" w:rsidRPr="00710549" w:rsidRDefault="00F63ED3">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710549">
        <w:rPr>
          <w:rFonts w:ascii="Palatino Linotype" w:eastAsia="Palatino Linotype" w:hAnsi="Palatino Linotype" w:cs="Palatino Linotype"/>
          <w:b/>
          <w:sz w:val="22"/>
          <w:szCs w:val="22"/>
        </w:rPr>
        <w:t>b) Razones o motivos de inconformidad</w:t>
      </w:r>
      <w:r w:rsidRPr="00710549">
        <w:rPr>
          <w:rFonts w:ascii="Palatino Linotype" w:eastAsia="Palatino Linotype" w:hAnsi="Palatino Linotype" w:cs="Palatino Linotype"/>
          <w:sz w:val="22"/>
          <w:szCs w:val="22"/>
        </w:rPr>
        <w:t xml:space="preserve">: </w:t>
      </w:r>
      <w:r w:rsidRPr="00710549">
        <w:rPr>
          <w:rFonts w:ascii="Palatino Linotype" w:eastAsia="Palatino Linotype" w:hAnsi="Palatino Linotype" w:cs="Palatino Linotype"/>
          <w:i/>
          <w:sz w:val="22"/>
          <w:szCs w:val="22"/>
        </w:rPr>
        <w:t>“</w:t>
      </w:r>
      <w:r w:rsidRPr="00710549">
        <w:rPr>
          <w:rFonts w:ascii="Palatino Linotype" w:eastAsia="Palatino Linotype" w:hAnsi="Palatino Linotype" w:cs="Palatino Linotype"/>
          <w:b/>
          <w:i/>
          <w:sz w:val="22"/>
          <w:szCs w:val="22"/>
          <w:u w:val="single"/>
        </w:rPr>
        <w:t>La declaración de incompetencia que emite el sujeto obligado no corresponde al encuadre jurídico que alude en su respuesta</w:t>
      </w:r>
      <w:r w:rsidRPr="00710549">
        <w:rPr>
          <w:rFonts w:ascii="Palatino Linotype" w:eastAsia="Palatino Linotype" w:hAnsi="Palatino Linotype" w:cs="Palatino Linotype"/>
          <w:i/>
          <w:sz w:val="22"/>
          <w:szCs w:val="22"/>
        </w:rPr>
        <w:t xml:space="preserve">, ya que funda la misma en términos del artículo 12 de la Ley de la Materia, sin embargo, resulta importante referir que el artículo 12 de la Ley de Transparencia y Acceso a la Información Pública del Estado de México y Municipios, señala que lo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710549">
        <w:rPr>
          <w:rFonts w:ascii="Palatino Linotype" w:eastAsia="Palatino Linotype" w:hAnsi="Palatino Linotype" w:cs="Palatino Linotype"/>
          <w:b/>
          <w:i/>
          <w:sz w:val="22"/>
          <w:szCs w:val="22"/>
          <w:u w:val="single"/>
        </w:rPr>
        <w:t xml:space="preserve">Es decir, es de explorado derecho que quien genera la información solicitada es el Municipio de Coyotepec, Estado de México, también resulta cierto que es dicho municipio </w:t>
      </w:r>
      <w:r w:rsidRPr="00710549">
        <w:rPr>
          <w:rFonts w:ascii="Palatino Linotype" w:eastAsia="Palatino Linotype" w:hAnsi="Palatino Linotype" w:cs="Palatino Linotype"/>
          <w:b/>
          <w:i/>
          <w:sz w:val="22"/>
          <w:szCs w:val="22"/>
          <w:u w:val="single"/>
        </w:rPr>
        <w:lastRenderedPageBreak/>
        <w:t xml:space="preserve">el obligado de enterar de manera </w:t>
      </w:r>
      <w:proofErr w:type="spellStart"/>
      <w:r w:rsidRPr="00710549">
        <w:rPr>
          <w:rFonts w:ascii="Palatino Linotype" w:eastAsia="Palatino Linotype" w:hAnsi="Palatino Linotype" w:cs="Palatino Linotype"/>
          <w:b/>
          <w:i/>
          <w:sz w:val="22"/>
          <w:szCs w:val="22"/>
          <w:u w:val="single"/>
        </w:rPr>
        <w:t>periodica</w:t>
      </w:r>
      <w:proofErr w:type="spellEnd"/>
      <w:r w:rsidRPr="00710549">
        <w:rPr>
          <w:rFonts w:ascii="Palatino Linotype" w:eastAsia="Palatino Linotype" w:hAnsi="Palatino Linotype" w:cs="Palatino Linotype"/>
          <w:b/>
          <w:i/>
          <w:sz w:val="22"/>
          <w:szCs w:val="22"/>
          <w:u w:val="single"/>
        </w:rPr>
        <w:t xml:space="preserve"> a este Sujeto Obligado, a través del OSFEM, la información solicitada, por tal motivo resulta irrisoria la negativa o declaración de incompetencia de este </w:t>
      </w:r>
      <w:proofErr w:type="spellStart"/>
      <w:r w:rsidRPr="00710549">
        <w:rPr>
          <w:rFonts w:ascii="Palatino Linotype" w:eastAsia="Palatino Linotype" w:hAnsi="Palatino Linotype" w:cs="Palatino Linotype"/>
          <w:b/>
          <w:i/>
          <w:sz w:val="22"/>
          <w:szCs w:val="22"/>
          <w:u w:val="single"/>
        </w:rPr>
        <w:t>Organo</w:t>
      </w:r>
      <w:proofErr w:type="spellEnd"/>
      <w:r w:rsidRPr="00710549">
        <w:rPr>
          <w:rFonts w:ascii="Palatino Linotype" w:eastAsia="Palatino Linotype" w:hAnsi="Palatino Linotype" w:cs="Palatino Linotype"/>
          <w:b/>
          <w:i/>
          <w:sz w:val="22"/>
          <w:szCs w:val="22"/>
          <w:u w:val="single"/>
        </w:rPr>
        <w:t>, ya que la misma coarta el derecho de acceso a la información pública con la que gozamos todos los ciudadanos mexiquenses, lo anterior, conforme a LOS LINEAMIENTOS, FECHAS DE CAPACITACIÓN Y CALENDARIZACIÓN PARA LA INTEGRACIÓN, PRESENTACIÓN Y ENVÍO DE LOS INFORMES TRIMESTRALES DEL EJERCICIO FISCAL 2024, DE LAS ENTIDADES FISCALIZABLES DEL ESTADO DE MÉXICO, publicados en Gaceta de Gobierno en fecha 20 de marzo de 2024</w:t>
      </w:r>
      <w:r w:rsidRPr="00710549">
        <w:rPr>
          <w:rFonts w:ascii="Palatino Linotype" w:eastAsia="Palatino Linotype" w:hAnsi="Palatino Linotype" w:cs="Palatino Linotype"/>
          <w:i/>
          <w:sz w:val="22"/>
          <w:szCs w:val="22"/>
        </w:rPr>
        <w:t xml:space="preserve">. Máxime que su servidor EN NINGUN MOMENTO </w:t>
      </w:r>
      <w:proofErr w:type="spellStart"/>
      <w:r w:rsidRPr="00710549">
        <w:rPr>
          <w:rFonts w:ascii="Palatino Linotype" w:eastAsia="Palatino Linotype" w:hAnsi="Palatino Linotype" w:cs="Palatino Linotype"/>
          <w:i/>
          <w:sz w:val="22"/>
          <w:szCs w:val="22"/>
        </w:rPr>
        <w:t>esta</w:t>
      </w:r>
      <w:proofErr w:type="spellEnd"/>
      <w:r w:rsidRPr="00710549">
        <w:rPr>
          <w:rFonts w:ascii="Palatino Linotype" w:eastAsia="Palatino Linotype" w:hAnsi="Palatino Linotype" w:cs="Palatino Linotype"/>
          <w:i/>
          <w:sz w:val="22"/>
          <w:szCs w:val="22"/>
        </w:rPr>
        <w:t xml:space="preserve"> solicitando practiquen investigaciones, o en su caso, genere dicha información, solo se </w:t>
      </w:r>
      <w:proofErr w:type="spellStart"/>
      <w:r w:rsidRPr="00710549">
        <w:rPr>
          <w:rFonts w:ascii="Palatino Linotype" w:eastAsia="Palatino Linotype" w:hAnsi="Palatino Linotype" w:cs="Palatino Linotype"/>
          <w:i/>
          <w:sz w:val="22"/>
          <w:szCs w:val="22"/>
        </w:rPr>
        <w:t>esta</w:t>
      </w:r>
      <w:proofErr w:type="spellEnd"/>
      <w:r w:rsidRPr="00710549">
        <w:rPr>
          <w:rFonts w:ascii="Palatino Linotype" w:eastAsia="Palatino Linotype" w:hAnsi="Palatino Linotype" w:cs="Palatino Linotype"/>
          <w:i/>
          <w:sz w:val="22"/>
          <w:szCs w:val="22"/>
        </w:rPr>
        <w:t xml:space="preserve"> solicitando se entregue la misma en el estado que se encuentra ARCHIVADA y/o RECOPILADA.” (Sic) (Énfasis añadido)</w:t>
      </w:r>
    </w:p>
    <w:p w14:paraId="0637A09F" w14:textId="77777777" w:rsidR="00AE2083" w:rsidRPr="00710549" w:rsidRDefault="00AE2083">
      <w:pPr>
        <w:spacing w:line="360" w:lineRule="auto"/>
        <w:jc w:val="both"/>
        <w:rPr>
          <w:rFonts w:ascii="Palatino Linotype" w:eastAsia="Palatino Linotype" w:hAnsi="Palatino Linotype" w:cs="Palatino Linotype"/>
          <w:b/>
        </w:rPr>
      </w:pPr>
    </w:p>
    <w:p w14:paraId="1F19AA50"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sz w:val="22"/>
          <w:szCs w:val="22"/>
        </w:rPr>
        <w:t xml:space="preserve">4. Turno. </w:t>
      </w:r>
      <w:r w:rsidRPr="0071054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10549">
        <w:rPr>
          <w:rFonts w:ascii="Palatino Linotype" w:eastAsia="Palatino Linotype" w:hAnsi="Palatino Linotype" w:cs="Palatino Linotype"/>
          <w:b/>
          <w:sz w:val="22"/>
          <w:szCs w:val="22"/>
        </w:rPr>
        <w:t xml:space="preserve">Guadalupe Ramírez Peña, </w:t>
      </w:r>
      <w:r w:rsidRPr="00710549">
        <w:rPr>
          <w:rFonts w:ascii="Palatino Linotype" w:eastAsia="Palatino Linotype" w:hAnsi="Palatino Linotype" w:cs="Palatino Linotype"/>
          <w:sz w:val="22"/>
          <w:szCs w:val="22"/>
        </w:rPr>
        <w:t xml:space="preserve">a efecto de que analizara sobre su admisión o su </w:t>
      </w:r>
      <w:proofErr w:type="spellStart"/>
      <w:r w:rsidRPr="00710549">
        <w:rPr>
          <w:rFonts w:ascii="Palatino Linotype" w:eastAsia="Palatino Linotype" w:hAnsi="Palatino Linotype" w:cs="Palatino Linotype"/>
          <w:sz w:val="22"/>
          <w:szCs w:val="22"/>
        </w:rPr>
        <w:t>desechamiento</w:t>
      </w:r>
      <w:proofErr w:type="spellEnd"/>
      <w:r w:rsidRPr="00710549">
        <w:rPr>
          <w:rFonts w:ascii="Palatino Linotype" w:eastAsia="Palatino Linotype" w:hAnsi="Palatino Linotype" w:cs="Palatino Linotype"/>
          <w:sz w:val="22"/>
          <w:szCs w:val="22"/>
        </w:rPr>
        <w:t>.</w:t>
      </w:r>
    </w:p>
    <w:p w14:paraId="36A77B88"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bookmarkStart w:id="4" w:name="_heading=h.2s8eyo1" w:colFirst="0" w:colLast="0"/>
      <w:bookmarkEnd w:id="4"/>
      <w:r w:rsidRPr="00710549">
        <w:rPr>
          <w:rFonts w:ascii="Palatino Linotype" w:eastAsia="Palatino Linotype" w:hAnsi="Palatino Linotype" w:cs="Palatino Linotype"/>
          <w:b/>
          <w:sz w:val="22"/>
          <w:szCs w:val="22"/>
        </w:rPr>
        <w:t>5. Admisión del Recurso de revisión.</w:t>
      </w:r>
      <w:r w:rsidRPr="00710549">
        <w:rPr>
          <w:rFonts w:ascii="Palatino Linotype" w:eastAsia="Palatino Linotype" w:hAnsi="Palatino Linotype" w:cs="Palatino Linotype"/>
          <w:sz w:val="22"/>
          <w:szCs w:val="22"/>
        </w:rPr>
        <w:t xml:space="preserve"> El</w:t>
      </w:r>
      <w:r w:rsidRPr="00710549">
        <w:rPr>
          <w:rFonts w:ascii="Palatino Linotype" w:eastAsia="Palatino Linotype" w:hAnsi="Palatino Linotype" w:cs="Palatino Linotype"/>
          <w:b/>
          <w:sz w:val="22"/>
          <w:szCs w:val="22"/>
        </w:rPr>
        <w:t xml:space="preserve"> cuatro de marzo de dos mil veinticinco, </w:t>
      </w:r>
      <w:r w:rsidRPr="00710549">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710549">
        <w:rPr>
          <w:rFonts w:ascii="Palatino Linotype" w:eastAsia="Palatino Linotype" w:hAnsi="Palatino Linotype" w:cs="Palatino Linotype"/>
          <w:b/>
          <w:sz w:val="22"/>
          <w:szCs w:val="22"/>
        </w:rPr>
        <w:t xml:space="preserve">Sujeto Obligado </w:t>
      </w:r>
      <w:r w:rsidRPr="00710549">
        <w:rPr>
          <w:rFonts w:ascii="Palatino Linotype" w:eastAsia="Palatino Linotype" w:hAnsi="Palatino Linotype" w:cs="Palatino Linotype"/>
          <w:sz w:val="22"/>
          <w:szCs w:val="22"/>
        </w:rPr>
        <w:t>presentara su informe justificado.</w:t>
      </w:r>
    </w:p>
    <w:p w14:paraId="523ADA49" w14:textId="77777777" w:rsidR="00AE2083" w:rsidRPr="00710549" w:rsidRDefault="00F63ED3">
      <w:pPr>
        <w:widowControl w:val="0"/>
        <w:spacing w:line="360" w:lineRule="auto"/>
        <w:ind w:right="49"/>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sz w:val="22"/>
          <w:szCs w:val="22"/>
        </w:rPr>
        <w:t xml:space="preserve">6. Manifestaciones e Informe Justificado. </w:t>
      </w:r>
      <w:r w:rsidRPr="00710549">
        <w:rPr>
          <w:rFonts w:ascii="Palatino Linotype" w:eastAsia="Palatino Linotype" w:hAnsi="Palatino Linotype" w:cs="Palatino Linotype"/>
          <w:sz w:val="22"/>
          <w:szCs w:val="22"/>
        </w:rPr>
        <w:t xml:space="preserve">De constancias del expediente electrónico del SAIMEX, se observa que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adjuntó el </w:t>
      </w:r>
      <w:r w:rsidRPr="00710549">
        <w:rPr>
          <w:rFonts w:ascii="Palatino Linotype" w:eastAsia="Palatino Linotype" w:hAnsi="Palatino Linotype" w:cs="Palatino Linotype"/>
          <w:b/>
          <w:sz w:val="22"/>
          <w:szCs w:val="22"/>
        </w:rPr>
        <w:t>siete de marzo del dos mil veinticinco</w:t>
      </w:r>
      <w:r w:rsidRPr="00710549">
        <w:rPr>
          <w:rFonts w:ascii="Palatino Linotype" w:eastAsia="Palatino Linotype" w:hAnsi="Palatino Linotype" w:cs="Palatino Linotype"/>
          <w:sz w:val="22"/>
          <w:szCs w:val="22"/>
        </w:rPr>
        <w:t>, los siguientes archivos electrónicos:</w:t>
      </w:r>
    </w:p>
    <w:p w14:paraId="36D5001B" w14:textId="77777777" w:rsidR="00AE2083" w:rsidRPr="00710549" w:rsidRDefault="00F63ED3">
      <w:pPr>
        <w:widowControl w:val="0"/>
        <w:spacing w:line="360" w:lineRule="auto"/>
        <w:ind w:left="567" w:right="900"/>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i/>
          <w:sz w:val="22"/>
          <w:szCs w:val="22"/>
        </w:rPr>
        <w:lastRenderedPageBreak/>
        <w:t>“Sol. 0100-25 RESERVA.pdf”:</w:t>
      </w:r>
      <w:r w:rsidRPr="00710549">
        <w:rPr>
          <w:rFonts w:ascii="Palatino Linotype" w:eastAsia="Palatino Linotype" w:hAnsi="Palatino Linotype" w:cs="Palatino Linotype"/>
          <w:b/>
          <w:i/>
          <w:sz w:val="22"/>
          <w:szCs w:val="22"/>
        </w:rPr>
        <w:tab/>
      </w:r>
      <w:r w:rsidRPr="00710549">
        <w:rPr>
          <w:rFonts w:ascii="Palatino Linotype" w:eastAsia="Palatino Linotype" w:hAnsi="Palatino Linotype" w:cs="Palatino Linotype"/>
          <w:sz w:val="22"/>
          <w:szCs w:val="22"/>
        </w:rPr>
        <w:t>Oficio OSFEM/UAJ/DJC/SPH/017/2025, suscrito por el servidor público habilitado del Órgano Superior de Fiscalización del Estado de México (OSFEM), dirigido al Titular de la Unidad de Información, en el cual refiere que la Auditoría Especial de Revisión de Información de las Entidades Fiscalizables, manifestó que no es factible la entrega de la conciliación de nómina correspondiente a la segunda quincena del año dos mil veinticuatro del Municipio de Coyotepec, Estado de México, toda vez que el ejercicio fiscal 2024 es motivo de revisión y fiscalización en el presente año, por lo que se debe guardar reserva de las actuaciones, documentos y observaciones con lo que disponen los artículos 9, 42 y 50 de la Ley de Fiscalización Superior del Estado de México; posteriormente en fojas subsecuentes se aprecia que desarrolla la prueba de daño y solicita que el periodo de reserva sea por cinco años, a fin de que esta autoridad cuente con el resultado de la revisión y fiscalización practicada, o hasta en tanto no se adopte una decisión definitiva antes del cumplimiento del periodo de restricción, cuando dejaren de existir los motivos de su reserva.</w:t>
      </w:r>
    </w:p>
    <w:p w14:paraId="2471E0A1" w14:textId="77777777" w:rsidR="00AE2083" w:rsidRPr="00710549" w:rsidRDefault="00AE2083">
      <w:pPr>
        <w:widowControl w:val="0"/>
        <w:spacing w:line="360" w:lineRule="auto"/>
        <w:ind w:left="567" w:right="900"/>
        <w:jc w:val="both"/>
        <w:rPr>
          <w:rFonts w:ascii="Palatino Linotype" w:eastAsia="Palatino Linotype" w:hAnsi="Palatino Linotype" w:cs="Palatino Linotype"/>
          <w:sz w:val="22"/>
          <w:szCs w:val="22"/>
        </w:rPr>
      </w:pPr>
    </w:p>
    <w:p w14:paraId="3FC34BA4" w14:textId="77777777" w:rsidR="00AE2083" w:rsidRPr="00710549" w:rsidRDefault="00F63ED3">
      <w:pPr>
        <w:widowControl w:val="0"/>
        <w:spacing w:line="360" w:lineRule="auto"/>
        <w:ind w:left="567" w:right="900"/>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i/>
          <w:sz w:val="22"/>
          <w:szCs w:val="22"/>
        </w:rPr>
        <w:t>“Informe justificado RR. 2079-2025 (sol. 0100-2025).</w:t>
      </w:r>
      <w:proofErr w:type="spellStart"/>
      <w:r w:rsidRPr="00710549">
        <w:rPr>
          <w:rFonts w:ascii="Palatino Linotype" w:eastAsia="Palatino Linotype" w:hAnsi="Palatino Linotype" w:cs="Palatino Linotype"/>
          <w:b/>
          <w:i/>
          <w:sz w:val="22"/>
          <w:szCs w:val="22"/>
        </w:rPr>
        <w:t>pdf</w:t>
      </w:r>
      <w:proofErr w:type="spellEnd"/>
      <w:r w:rsidRPr="00710549">
        <w:rPr>
          <w:rFonts w:ascii="Palatino Linotype" w:eastAsia="Palatino Linotype" w:hAnsi="Palatino Linotype" w:cs="Palatino Linotype"/>
          <w:b/>
          <w:i/>
          <w:sz w:val="22"/>
          <w:szCs w:val="22"/>
        </w:rPr>
        <w:t xml:space="preserve">”: </w:t>
      </w:r>
      <w:r w:rsidRPr="00710549">
        <w:rPr>
          <w:rFonts w:ascii="Palatino Linotype" w:eastAsia="Palatino Linotype" w:hAnsi="Palatino Linotype" w:cs="Palatino Linotype"/>
          <w:sz w:val="22"/>
          <w:szCs w:val="22"/>
        </w:rPr>
        <w:t>Oficio UIPL/0322/2025, suscrito por el Titular de la Unidad de Información, en el cual rinde su informe justificado, señalando que el solicitante amplía los términos de su solicitud inicial al pretender introducir elementos novedosos en el asunto, toda vez que es hasta el recurso de revisión que se inconforma que no fue turnada la solicitud al Órgano Superior de Fiscalización del Estado de México (OSFEM).</w:t>
      </w:r>
    </w:p>
    <w:p w14:paraId="4239B389" w14:textId="77777777" w:rsidR="00AE2083" w:rsidRPr="00710549" w:rsidRDefault="00AE2083">
      <w:pPr>
        <w:widowControl w:val="0"/>
        <w:spacing w:line="360" w:lineRule="auto"/>
        <w:ind w:left="567" w:right="49"/>
        <w:jc w:val="both"/>
        <w:rPr>
          <w:rFonts w:ascii="Palatino Linotype" w:eastAsia="Palatino Linotype" w:hAnsi="Palatino Linotype" w:cs="Palatino Linotype"/>
          <w:sz w:val="22"/>
          <w:szCs w:val="22"/>
        </w:rPr>
      </w:pPr>
    </w:p>
    <w:p w14:paraId="3AA96A42" w14:textId="77777777" w:rsidR="00AE2083" w:rsidRPr="00710549" w:rsidRDefault="00F63ED3">
      <w:pPr>
        <w:widowControl w:val="0"/>
        <w:spacing w:line="360" w:lineRule="auto"/>
        <w:ind w:left="567" w:right="900"/>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No obstante, también refiere que modifica su respuesta inicial, adjuntando el Oficio OSFEM/UAJ/DJC/SPH/017/2025 del servidor público habilitado del </w:t>
      </w:r>
      <w:r w:rsidRPr="00710549">
        <w:rPr>
          <w:rFonts w:ascii="Palatino Linotype" w:eastAsia="Palatino Linotype" w:hAnsi="Palatino Linotype" w:cs="Palatino Linotype"/>
          <w:sz w:val="22"/>
          <w:szCs w:val="22"/>
        </w:rPr>
        <w:lastRenderedPageBreak/>
        <w:t>OSFEM, en el cual informa que no es factible la entrega de la conciliación de nómina correspondiente a la segunda quincena del año dos mil veinticuatro del Municipio de Coyotepec, Estado de México, toda vez que el ejercicio fiscal 2024 es motivo de revisión y fiscalización en el presente año, por lo que se debe guardar reserva de las actuaciones, documentos y observaciones, hasta que se rindan los informes de resultados. Asimismo, solicitó la clasificación de dicha información como reservada, presentando la respectiva prueba de daño.</w:t>
      </w:r>
    </w:p>
    <w:p w14:paraId="105E3780" w14:textId="77777777" w:rsidR="00AE2083" w:rsidRPr="00710549" w:rsidRDefault="00AE2083">
      <w:pPr>
        <w:widowControl w:val="0"/>
        <w:spacing w:line="360" w:lineRule="auto"/>
        <w:ind w:left="567" w:right="900"/>
        <w:jc w:val="both"/>
        <w:rPr>
          <w:rFonts w:ascii="Palatino Linotype" w:eastAsia="Palatino Linotype" w:hAnsi="Palatino Linotype" w:cs="Palatino Linotype"/>
          <w:sz w:val="22"/>
          <w:szCs w:val="22"/>
        </w:rPr>
      </w:pPr>
    </w:p>
    <w:p w14:paraId="0983F4F5" w14:textId="77777777" w:rsidR="00AE2083" w:rsidRPr="00710549" w:rsidRDefault="00F63ED3">
      <w:pPr>
        <w:widowControl w:val="0"/>
        <w:spacing w:line="360" w:lineRule="auto"/>
        <w:ind w:left="567" w:right="900"/>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Por lo anterior, solicita el sobreseimiento del presente asunto.</w:t>
      </w:r>
    </w:p>
    <w:p w14:paraId="26590B1C" w14:textId="77777777" w:rsidR="00AE2083" w:rsidRPr="00710549" w:rsidRDefault="00AE2083">
      <w:pPr>
        <w:widowControl w:val="0"/>
        <w:spacing w:line="360" w:lineRule="auto"/>
        <w:ind w:left="567" w:right="900"/>
        <w:jc w:val="both"/>
        <w:rPr>
          <w:rFonts w:ascii="Palatino Linotype" w:eastAsia="Palatino Linotype" w:hAnsi="Palatino Linotype" w:cs="Palatino Linotype"/>
          <w:sz w:val="22"/>
          <w:szCs w:val="22"/>
        </w:rPr>
      </w:pPr>
    </w:p>
    <w:p w14:paraId="410BFC2D" w14:textId="77777777" w:rsidR="00AE2083" w:rsidRPr="00710549" w:rsidRDefault="00F63ED3">
      <w:pPr>
        <w:widowControl w:val="0"/>
        <w:spacing w:line="360" w:lineRule="auto"/>
        <w:ind w:left="567" w:right="900"/>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i/>
          <w:sz w:val="22"/>
          <w:szCs w:val="22"/>
        </w:rPr>
        <w:t>“</w:t>
      </w:r>
      <w:proofErr w:type="spellStart"/>
      <w:r w:rsidRPr="00710549">
        <w:rPr>
          <w:rFonts w:ascii="Palatino Linotype" w:eastAsia="Palatino Linotype" w:hAnsi="Palatino Linotype" w:cs="Palatino Linotype"/>
          <w:b/>
          <w:i/>
          <w:sz w:val="22"/>
          <w:szCs w:val="22"/>
        </w:rPr>
        <w:t>Resp</w:t>
      </w:r>
      <w:proofErr w:type="spellEnd"/>
      <w:r w:rsidRPr="00710549">
        <w:rPr>
          <w:rFonts w:ascii="Palatino Linotype" w:eastAsia="Palatino Linotype" w:hAnsi="Palatino Linotype" w:cs="Palatino Linotype"/>
          <w:b/>
          <w:i/>
          <w:sz w:val="22"/>
          <w:szCs w:val="22"/>
        </w:rPr>
        <w:t xml:space="preserve">. 100-2025.pdf”: </w:t>
      </w:r>
      <w:r w:rsidRPr="00710549">
        <w:rPr>
          <w:rFonts w:ascii="Palatino Linotype" w:eastAsia="Palatino Linotype" w:hAnsi="Palatino Linotype" w:cs="Palatino Linotype"/>
          <w:b/>
          <w:i/>
          <w:sz w:val="22"/>
          <w:szCs w:val="22"/>
        </w:rPr>
        <w:tab/>
      </w:r>
      <w:r w:rsidRPr="00710549">
        <w:rPr>
          <w:rFonts w:ascii="Palatino Linotype" w:eastAsia="Palatino Linotype" w:hAnsi="Palatino Linotype" w:cs="Palatino Linotype"/>
          <w:sz w:val="22"/>
          <w:szCs w:val="22"/>
        </w:rPr>
        <w:t>Oficio OSFEM/UAJ/DJC/SPH/017/2025, suscrito por el servidor público habilitado del Órgano Superior de Fiscalización del Estado de México (OSFEM), dirigido al Titular de la Unidad de Información, en el cual refiere que la Auditoría Especial de Revisión de Información de las Entidades Fiscalizables, manifestó que no es factible la entrega de la conciliación de nómina correspondiente a la segunda quincena del año dos mil veinticuatro del Municipio de Coyotepec, Estado de México, por lo que se considera información reservada.</w:t>
      </w:r>
    </w:p>
    <w:p w14:paraId="03D61D5F" w14:textId="77777777" w:rsidR="00AE2083" w:rsidRPr="00710549" w:rsidRDefault="00AE2083">
      <w:pPr>
        <w:widowControl w:val="0"/>
        <w:spacing w:line="360" w:lineRule="auto"/>
        <w:ind w:left="567" w:right="900"/>
        <w:jc w:val="both"/>
        <w:rPr>
          <w:rFonts w:ascii="Palatino Linotype" w:eastAsia="Palatino Linotype" w:hAnsi="Palatino Linotype" w:cs="Palatino Linotype"/>
          <w:sz w:val="22"/>
          <w:szCs w:val="22"/>
        </w:rPr>
      </w:pPr>
    </w:p>
    <w:p w14:paraId="483182E1" w14:textId="77777777" w:rsidR="00AE2083" w:rsidRPr="00710549" w:rsidRDefault="00F63ED3">
      <w:pPr>
        <w:widowControl w:val="0"/>
        <w:spacing w:line="360" w:lineRule="auto"/>
        <w:ind w:left="567" w:right="900"/>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Asimismo, expresa que mediante acuerdo PLEGISLA/LXII/CT/04ª </w:t>
      </w:r>
      <w:proofErr w:type="spellStart"/>
      <w:r w:rsidRPr="00710549">
        <w:rPr>
          <w:rFonts w:ascii="Palatino Linotype" w:eastAsia="Palatino Linotype" w:hAnsi="Palatino Linotype" w:cs="Palatino Linotype"/>
          <w:sz w:val="22"/>
          <w:szCs w:val="22"/>
        </w:rPr>
        <w:t>ext</w:t>
      </w:r>
      <w:proofErr w:type="spellEnd"/>
      <w:r w:rsidRPr="00710549">
        <w:rPr>
          <w:rFonts w:ascii="Palatino Linotype" w:eastAsia="Palatino Linotype" w:hAnsi="Palatino Linotype" w:cs="Palatino Linotype"/>
          <w:sz w:val="22"/>
          <w:szCs w:val="22"/>
        </w:rPr>
        <w:t>/2025/CUARTO-1, emitido el 7 de marzo del 2025, acordó favorablemente la reserva de la información requerida, documento del cual se adjunta fotocopia simple.</w:t>
      </w:r>
    </w:p>
    <w:p w14:paraId="2E76C283" w14:textId="77777777" w:rsidR="00AE2083" w:rsidRPr="00710549" w:rsidRDefault="00F63ED3">
      <w:pPr>
        <w:widowControl w:val="0"/>
        <w:spacing w:line="360" w:lineRule="auto"/>
        <w:ind w:left="567" w:right="900"/>
        <w:jc w:val="both"/>
        <w:rPr>
          <w:rFonts w:ascii="Palatino Linotype" w:eastAsia="Palatino Linotype" w:hAnsi="Palatino Linotype" w:cs="Palatino Linotype"/>
          <w:b/>
          <w:i/>
          <w:sz w:val="22"/>
          <w:szCs w:val="22"/>
        </w:rPr>
      </w:pPr>
      <w:r w:rsidRPr="00710549">
        <w:rPr>
          <w:rFonts w:ascii="Palatino Linotype" w:eastAsia="Palatino Linotype" w:hAnsi="Palatino Linotype" w:cs="Palatino Linotype"/>
          <w:b/>
          <w:i/>
          <w:sz w:val="22"/>
          <w:szCs w:val="22"/>
        </w:rPr>
        <w:tab/>
      </w:r>
    </w:p>
    <w:p w14:paraId="1D10EE17" w14:textId="77777777" w:rsidR="00AE2083" w:rsidRPr="00710549" w:rsidRDefault="00F63ED3">
      <w:pPr>
        <w:widowControl w:val="0"/>
        <w:spacing w:line="360" w:lineRule="auto"/>
        <w:ind w:left="567" w:right="900"/>
        <w:jc w:val="both"/>
        <w:rPr>
          <w:rFonts w:ascii="Palatino Linotype" w:eastAsia="Palatino Linotype" w:hAnsi="Palatino Linotype" w:cs="Palatino Linotype"/>
          <w:b/>
          <w:i/>
          <w:sz w:val="22"/>
          <w:szCs w:val="22"/>
        </w:rPr>
      </w:pPr>
      <w:r w:rsidRPr="00710549">
        <w:rPr>
          <w:rFonts w:ascii="Palatino Linotype" w:eastAsia="Palatino Linotype" w:hAnsi="Palatino Linotype" w:cs="Palatino Linotype"/>
          <w:b/>
          <w:i/>
          <w:sz w:val="22"/>
          <w:szCs w:val="22"/>
        </w:rPr>
        <w:t xml:space="preserve">“Acuerdo PLEGISLA-LXII-CT-04ªext-2025-CUARTO.pdf”: </w:t>
      </w:r>
      <w:r w:rsidRPr="00710549">
        <w:rPr>
          <w:rFonts w:ascii="Palatino Linotype" w:eastAsia="Palatino Linotype" w:hAnsi="Palatino Linotype" w:cs="Palatino Linotype"/>
          <w:sz w:val="22"/>
          <w:szCs w:val="22"/>
        </w:rPr>
        <w:t xml:space="preserve">Acuerdo PLEGISLA/LXII/CT/04ª </w:t>
      </w:r>
      <w:proofErr w:type="spellStart"/>
      <w:r w:rsidRPr="00710549">
        <w:rPr>
          <w:rFonts w:ascii="Palatino Linotype" w:eastAsia="Palatino Linotype" w:hAnsi="Palatino Linotype" w:cs="Palatino Linotype"/>
          <w:sz w:val="22"/>
          <w:szCs w:val="22"/>
        </w:rPr>
        <w:t>ext</w:t>
      </w:r>
      <w:proofErr w:type="spellEnd"/>
      <w:r w:rsidRPr="00710549">
        <w:rPr>
          <w:rFonts w:ascii="Palatino Linotype" w:eastAsia="Palatino Linotype" w:hAnsi="Palatino Linotype" w:cs="Palatino Linotype"/>
          <w:sz w:val="22"/>
          <w:szCs w:val="22"/>
        </w:rPr>
        <w:t xml:space="preserve">/2025/CUARTO-1, por el que se aprueba la </w:t>
      </w:r>
      <w:r w:rsidRPr="00710549">
        <w:rPr>
          <w:rFonts w:ascii="Palatino Linotype" w:eastAsia="Palatino Linotype" w:hAnsi="Palatino Linotype" w:cs="Palatino Linotype"/>
          <w:sz w:val="22"/>
          <w:szCs w:val="22"/>
        </w:rPr>
        <w:lastRenderedPageBreak/>
        <w:t>reserva de la información.</w:t>
      </w:r>
    </w:p>
    <w:p w14:paraId="2D8A9B4F" w14:textId="77777777" w:rsidR="00AE2083" w:rsidRPr="00710549" w:rsidRDefault="00AE2083">
      <w:pPr>
        <w:widowControl w:val="0"/>
        <w:spacing w:line="360" w:lineRule="auto"/>
        <w:ind w:right="49"/>
        <w:jc w:val="both"/>
        <w:rPr>
          <w:rFonts w:ascii="Palatino Linotype" w:eastAsia="Palatino Linotype" w:hAnsi="Palatino Linotype" w:cs="Palatino Linotype"/>
          <w:sz w:val="22"/>
          <w:szCs w:val="22"/>
        </w:rPr>
      </w:pPr>
    </w:p>
    <w:p w14:paraId="3974ECF5" w14:textId="77777777" w:rsidR="00AE2083" w:rsidRPr="00710549" w:rsidRDefault="00F63ED3">
      <w:pPr>
        <w:widowControl w:val="0"/>
        <w:spacing w:line="360" w:lineRule="auto"/>
        <w:ind w:right="49"/>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Es de precisar </w:t>
      </w:r>
      <w:proofErr w:type="gramStart"/>
      <w:r w:rsidRPr="00710549">
        <w:rPr>
          <w:rFonts w:ascii="Palatino Linotype" w:eastAsia="Palatino Linotype" w:hAnsi="Palatino Linotype" w:cs="Palatino Linotype"/>
          <w:sz w:val="22"/>
          <w:szCs w:val="22"/>
        </w:rPr>
        <w:t>que</w:t>
      </w:r>
      <w:proofErr w:type="gramEnd"/>
      <w:r w:rsidRPr="00710549">
        <w:rPr>
          <w:rFonts w:ascii="Palatino Linotype" w:eastAsia="Palatino Linotype" w:hAnsi="Palatino Linotype" w:cs="Palatino Linotype"/>
          <w:sz w:val="22"/>
          <w:szCs w:val="22"/>
        </w:rPr>
        <w:t xml:space="preserve"> una vez analizada esta información, se determinó ponerla a disposición de </w:t>
      </w:r>
      <w:r w:rsidRPr="00710549">
        <w:rPr>
          <w:rFonts w:ascii="Palatino Linotype" w:eastAsia="Palatino Linotype" w:hAnsi="Palatino Linotype" w:cs="Palatino Linotype"/>
          <w:b/>
          <w:sz w:val="22"/>
          <w:szCs w:val="22"/>
        </w:rPr>
        <w:t>la parte Recurrente</w:t>
      </w:r>
      <w:r w:rsidRPr="00710549">
        <w:rPr>
          <w:rFonts w:ascii="Palatino Linotype" w:eastAsia="Palatino Linotype" w:hAnsi="Palatino Linotype" w:cs="Palatino Linotype"/>
          <w:sz w:val="22"/>
          <w:szCs w:val="22"/>
        </w:rPr>
        <w:t>, mediante acuerdo signado por la Comisionada Ponente</w:t>
      </w:r>
      <w:r w:rsidRPr="00710549">
        <w:rPr>
          <w:rFonts w:ascii="Palatino Linotype" w:eastAsia="Palatino Linotype" w:hAnsi="Palatino Linotype" w:cs="Palatino Linotype"/>
          <w:b/>
          <w:sz w:val="22"/>
          <w:szCs w:val="22"/>
        </w:rPr>
        <w:t xml:space="preserve">, </w:t>
      </w:r>
      <w:r w:rsidRPr="00710549">
        <w:rPr>
          <w:rFonts w:ascii="Palatino Linotype" w:eastAsia="Palatino Linotype" w:hAnsi="Palatino Linotype" w:cs="Palatino Linotype"/>
          <w:sz w:val="22"/>
          <w:szCs w:val="22"/>
        </w:rPr>
        <w:t>el</w:t>
      </w:r>
      <w:r w:rsidRPr="00710549">
        <w:rPr>
          <w:rFonts w:ascii="Palatino Linotype" w:eastAsia="Palatino Linotype" w:hAnsi="Palatino Linotype" w:cs="Palatino Linotype"/>
          <w:b/>
          <w:sz w:val="22"/>
          <w:szCs w:val="22"/>
        </w:rPr>
        <w:t xml:space="preserve"> dos de abril de dos mil veinticinco</w:t>
      </w:r>
      <w:r w:rsidRPr="00710549">
        <w:rPr>
          <w:rFonts w:ascii="Palatino Linotype" w:eastAsia="Palatino Linotype" w:hAnsi="Palatino Linotype" w:cs="Palatino Linotype"/>
          <w:sz w:val="22"/>
          <w:szCs w:val="22"/>
        </w:rPr>
        <w:t xml:space="preserve">, teniendo así que la persona solicitante de información fue omisa en rendir sus manifestaciones, por lo que se tiene por precluido su derecho para tal efecto. </w:t>
      </w:r>
    </w:p>
    <w:p w14:paraId="55B342E0" w14:textId="77777777" w:rsidR="00AE2083" w:rsidRPr="00710549" w:rsidRDefault="00AE2083">
      <w:pPr>
        <w:widowControl w:val="0"/>
        <w:spacing w:line="360" w:lineRule="auto"/>
        <w:ind w:right="49"/>
        <w:jc w:val="both"/>
        <w:rPr>
          <w:rFonts w:ascii="Palatino Linotype" w:eastAsia="Palatino Linotype" w:hAnsi="Palatino Linotype" w:cs="Palatino Linotype"/>
          <w:sz w:val="22"/>
          <w:szCs w:val="22"/>
        </w:rPr>
      </w:pPr>
    </w:p>
    <w:p w14:paraId="59197D57" w14:textId="77777777" w:rsidR="00AE2083" w:rsidRPr="00710549" w:rsidRDefault="00F63ED3">
      <w:pPr>
        <w:spacing w:after="240" w:line="360" w:lineRule="auto"/>
        <w:jc w:val="both"/>
        <w:rPr>
          <w:rFonts w:ascii="Palatino Linotype" w:eastAsia="Palatino Linotype" w:hAnsi="Palatino Linotype" w:cs="Palatino Linotype"/>
          <w:b/>
          <w:sz w:val="22"/>
          <w:szCs w:val="22"/>
        </w:rPr>
      </w:pPr>
      <w:r w:rsidRPr="00710549">
        <w:rPr>
          <w:rFonts w:ascii="Palatino Linotype" w:eastAsia="Palatino Linotype" w:hAnsi="Palatino Linotype" w:cs="Palatino Linotype"/>
          <w:b/>
          <w:sz w:val="22"/>
          <w:szCs w:val="22"/>
        </w:rPr>
        <w:t xml:space="preserve">7. Cierre de instrucción. </w:t>
      </w:r>
      <w:r w:rsidRPr="00710549">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710549">
        <w:rPr>
          <w:rFonts w:ascii="Palatino Linotype" w:eastAsia="Palatino Linotype" w:hAnsi="Palatino Linotype" w:cs="Palatino Linotype"/>
          <w:b/>
          <w:sz w:val="22"/>
          <w:szCs w:val="22"/>
        </w:rPr>
        <w:t>ocho de abril de dos mil veinticinco,</w:t>
      </w:r>
      <w:r w:rsidRPr="00710549">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41EA5702"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618D0DA" w14:textId="77777777" w:rsidR="00AE2083" w:rsidRPr="00710549" w:rsidRDefault="00F63ED3">
      <w:pPr>
        <w:widowControl w:val="0"/>
        <w:spacing w:before="240" w:after="240" w:line="360" w:lineRule="auto"/>
        <w:jc w:val="center"/>
        <w:rPr>
          <w:rFonts w:ascii="Palatino Linotype" w:eastAsia="Palatino Linotype" w:hAnsi="Palatino Linotype" w:cs="Palatino Linotype"/>
          <w:b/>
        </w:rPr>
      </w:pPr>
      <w:r w:rsidRPr="00710549">
        <w:rPr>
          <w:rFonts w:ascii="Palatino Linotype" w:eastAsia="Palatino Linotype" w:hAnsi="Palatino Linotype" w:cs="Palatino Linotype"/>
          <w:b/>
        </w:rPr>
        <w:t>II. C O N S I D E R A N D O S</w:t>
      </w:r>
    </w:p>
    <w:p w14:paraId="11110EF8"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sz w:val="22"/>
          <w:szCs w:val="22"/>
        </w:rPr>
        <w:t>Primero. Competencia.</w:t>
      </w:r>
      <w:r w:rsidRPr="00710549">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710549">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5677F66A"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710549">
        <w:rPr>
          <w:rFonts w:ascii="Palatino Linotype" w:eastAsia="Palatino Linotype" w:hAnsi="Palatino Linotype" w:cs="Palatino Linotype"/>
          <w:b/>
          <w:sz w:val="22"/>
          <w:szCs w:val="22"/>
        </w:rPr>
        <w:t>Segundo. Oportunidad y Procedibilidad del Recurso de Revisión</w:t>
      </w:r>
      <w:r w:rsidRPr="00710549">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33534CC"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710549">
        <w:rPr>
          <w:rFonts w:ascii="Palatino Linotype" w:eastAsia="Palatino Linotype" w:hAnsi="Palatino Linotype" w:cs="Palatino Linotype"/>
          <w:b/>
          <w:sz w:val="22"/>
          <w:szCs w:val="22"/>
        </w:rPr>
        <w:t xml:space="preserve">Sujeto Obligado </w:t>
      </w:r>
      <w:r w:rsidRPr="00710549">
        <w:rPr>
          <w:rFonts w:ascii="Palatino Linotype" w:eastAsia="Palatino Linotype" w:hAnsi="Palatino Linotype" w:cs="Palatino Linotype"/>
          <w:sz w:val="22"/>
          <w:szCs w:val="22"/>
        </w:rPr>
        <w:t xml:space="preserve">declaró la incompetencia para atender la solicitud de información el </w:t>
      </w:r>
      <w:r w:rsidRPr="00710549">
        <w:rPr>
          <w:rFonts w:ascii="Palatino Linotype" w:eastAsia="Palatino Linotype" w:hAnsi="Palatino Linotype" w:cs="Palatino Linotype"/>
          <w:b/>
          <w:sz w:val="22"/>
          <w:szCs w:val="22"/>
        </w:rPr>
        <w:t>veinticinco de febrero</w:t>
      </w:r>
      <w:r w:rsidRPr="00710549">
        <w:rPr>
          <w:rFonts w:ascii="Palatino Linotype" w:eastAsia="Palatino Linotype" w:hAnsi="Palatino Linotype" w:cs="Palatino Linotype"/>
          <w:sz w:val="22"/>
          <w:szCs w:val="22"/>
        </w:rPr>
        <w:t xml:space="preserve"> </w:t>
      </w:r>
      <w:r w:rsidRPr="00710549">
        <w:rPr>
          <w:rFonts w:ascii="Palatino Linotype" w:eastAsia="Palatino Linotype" w:hAnsi="Palatino Linotype" w:cs="Palatino Linotype"/>
          <w:b/>
          <w:sz w:val="22"/>
          <w:szCs w:val="22"/>
        </w:rPr>
        <w:t xml:space="preserve">de dos mil veinticinco, </w:t>
      </w:r>
      <w:r w:rsidRPr="00710549">
        <w:rPr>
          <w:rFonts w:ascii="Palatino Linotype" w:eastAsia="Palatino Linotype" w:hAnsi="Palatino Linotype" w:cs="Palatino Linotype"/>
          <w:sz w:val="22"/>
          <w:szCs w:val="22"/>
        </w:rPr>
        <w:t xml:space="preserve">mientras que el recurso de revisión interpuesto por </w:t>
      </w:r>
      <w:r w:rsidRPr="00710549">
        <w:rPr>
          <w:rFonts w:ascii="Palatino Linotype" w:eastAsia="Palatino Linotype" w:hAnsi="Palatino Linotype" w:cs="Palatino Linotype"/>
          <w:b/>
          <w:sz w:val="22"/>
          <w:szCs w:val="22"/>
        </w:rPr>
        <w:t>la parte</w:t>
      </w:r>
      <w:r w:rsidRPr="00710549">
        <w:rPr>
          <w:rFonts w:ascii="Palatino Linotype" w:eastAsia="Palatino Linotype" w:hAnsi="Palatino Linotype" w:cs="Palatino Linotype"/>
          <w:sz w:val="22"/>
          <w:szCs w:val="22"/>
        </w:rPr>
        <w:t xml:space="preserve"> </w:t>
      </w:r>
      <w:r w:rsidRPr="00710549">
        <w:rPr>
          <w:rFonts w:ascii="Palatino Linotype" w:eastAsia="Palatino Linotype" w:hAnsi="Palatino Linotype" w:cs="Palatino Linotype"/>
          <w:b/>
          <w:sz w:val="22"/>
          <w:szCs w:val="22"/>
        </w:rPr>
        <w:t>Recurrente</w:t>
      </w:r>
      <w:r w:rsidRPr="00710549">
        <w:rPr>
          <w:rFonts w:ascii="Palatino Linotype" w:eastAsia="Palatino Linotype" w:hAnsi="Palatino Linotype" w:cs="Palatino Linotype"/>
          <w:sz w:val="22"/>
          <w:szCs w:val="22"/>
        </w:rPr>
        <w:t xml:space="preserve">, se tuvo por presentado el día </w:t>
      </w:r>
      <w:r w:rsidRPr="00710549">
        <w:rPr>
          <w:rFonts w:ascii="Palatino Linotype" w:eastAsia="Palatino Linotype" w:hAnsi="Palatino Linotype" w:cs="Palatino Linotype"/>
          <w:b/>
          <w:sz w:val="22"/>
          <w:szCs w:val="22"/>
        </w:rPr>
        <w:t xml:space="preserve">veintiséis de febrero de dos mil veinticinco, </w:t>
      </w:r>
      <w:r w:rsidRPr="00710549">
        <w:rPr>
          <w:rFonts w:ascii="Palatino Linotype" w:eastAsia="Palatino Linotype" w:hAnsi="Palatino Linotype" w:cs="Palatino Linotype"/>
          <w:sz w:val="22"/>
          <w:szCs w:val="22"/>
        </w:rPr>
        <w:t xml:space="preserve">esto es, el </w:t>
      </w:r>
      <w:r w:rsidRPr="00710549">
        <w:rPr>
          <w:rFonts w:ascii="Palatino Linotype" w:eastAsia="Palatino Linotype" w:hAnsi="Palatino Linotype" w:cs="Palatino Linotype"/>
          <w:b/>
          <w:sz w:val="22"/>
          <w:szCs w:val="22"/>
        </w:rPr>
        <w:t>primer día hábil en el que tuvo conocimiento de la respuesta impugnada.</w:t>
      </w:r>
      <w:r w:rsidRPr="00710549">
        <w:rPr>
          <w:rFonts w:ascii="Palatino Linotype" w:eastAsia="Palatino Linotype" w:hAnsi="Palatino Linotype" w:cs="Palatino Linotype"/>
          <w:sz w:val="22"/>
          <w:szCs w:val="22"/>
        </w:rPr>
        <w:t xml:space="preserve"> </w:t>
      </w:r>
    </w:p>
    <w:p w14:paraId="3B374C5A"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5378F528" w14:textId="77777777" w:rsidR="00AE2083" w:rsidRPr="00710549" w:rsidRDefault="00F63ED3">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710549">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261DEEA"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Finalmente, se advierte que resulta procedente la interposición del recurso, según lo manifestado por </w:t>
      </w:r>
      <w:r w:rsidRPr="00710549">
        <w:rPr>
          <w:rFonts w:ascii="Palatino Linotype" w:eastAsia="Palatino Linotype" w:hAnsi="Palatino Linotype" w:cs="Palatino Linotype"/>
          <w:b/>
          <w:sz w:val="22"/>
          <w:szCs w:val="22"/>
        </w:rPr>
        <w:t>la parte</w:t>
      </w:r>
      <w:r w:rsidRPr="00710549">
        <w:rPr>
          <w:rFonts w:ascii="Palatino Linotype" w:eastAsia="Palatino Linotype" w:hAnsi="Palatino Linotype" w:cs="Palatino Linotype"/>
          <w:sz w:val="22"/>
          <w:szCs w:val="22"/>
        </w:rPr>
        <w:t xml:space="preserve"> </w:t>
      </w:r>
      <w:r w:rsidRPr="00710549">
        <w:rPr>
          <w:rFonts w:ascii="Palatino Linotype" w:eastAsia="Palatino Linotype" w:hAnsi="Palatino Linotype" w:cs="Palatino Linotype"/>
          <w:b/>
          <w:sz w:val="22"/>
          <w:szCs w:val="22"/>
        </w:rPr>
        <w:t>Recurrente</w:t>
      </w:r>
      <w:r w:rsidRPr="00710549">
        <w:rPr>
          <w:rFonts w:ascii="Palatino Linotype" w:eastAsia="Palatino Linotype" w:hAnsi="Palatino Linotype" w:cs="Palatino Linotype"/>
          <w:sz w:val="22"/>
          <w:szCs w:val="22"/>
        </w:rPr>
        <w:t xml:space="preserve"> en sus motivos de inconformidad, de acuerdo al artículo 179, fracción IV del ordenamiento legal citado, que a la letra dice: </w:t>
      </w:r>
    </w:p>
    <w:p w14:paraId="5FB1999D"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lastRenderedPageBreak/>
        <w:t>“</w:t>
      </w:r>
      <w:r w:rsidRPr="00710549">
        <w:rPr>
          <w:rFonts w:ascii="Palatino Linotype" w:eastAsia="Palatino Linotype" w:hAnsi="Palatino Linotype" w:cs="Palatino Linotype"/>
          <w:b/>
          <w:i/>
          <w:sz w:val="22"/>
          <w:szCs w:val="22"/>
        </w:rPr>
        <w:t>Artículo 179.</w:t>
      </w:r>
      <w:r w:rsidRPr="00710549">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B5EF760"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p>
    <w:p w14:paraId="4544E176" w14:textId="77777777" w:rsidR="00AE2083" w:rsidRPr="00710549" w:rsidRDefault="00F63ED3">
      <w:pPr>
        <w:spacing w:before="120" w:after="120"/>
        <w:ind w:left="567" w:right="902"/>
        <w:jc w:val="both"/>
        <w:rPr>
          <w:rFonts w:ascii="Palatino Linotype" w:eastAsia="Palatino Linotype" w:hAnsi="Palatino Linotype" w:cs="Palatino Linotype"/>
          <w:b/>
          <w:i/>
          <w:sz w:val="22"/>
          <w:szCs w:val="22"/>
          <w:u w:val="single"/>
        </w:rPr>
      </w:pPr>
      <w:r w:rsidRPr="00710549">
        <w:rPr>
          <w:rFonts w:ascii="Palatino Linotype" w:eastAsia="Palatino Linotype" w:hAnsi="Palatino Linotype" w:cs="Palatino Linotype"/>
          <w:b/>
          <w:i/>
          <w:sz w:val="22"/>
          <w:szCs w:val="22"/>
          <w:u w:val="single"/>
        </w:rPr>
        <w:t>IV. La declaración de incompetencia por el sujeto obligado;”</w:t>
      </w:r>
      <w:r w:rsidRPr="00710549">
        <w:rPr>
          <w:rFonts w:ascii="Palatino Linotype" w:eastAsia="Palatino Linotype" w:hAnsi="Palatino Linotype" w:cs="Palatino Linotype"/>
          <w:b/>
          <w:i/>
          <w:sz w:val="22"/>
          <w:szCs w:val="22"/>
        </w:rPr>
        <w:t xml:space="preserve"> </w:t>
      </w:r>
      <w:r w:rsidRPr="00710549">
        <w:rPr>
          <w:rFonts w:ascii="Palatino Linotype" w:eastAsia="Palatino Linotype" w:hAnsi="Palatino Linotype" w:cs="Palatino Linotype"/>
          <w:i/>
          <w:sz w:val="22"/>
          <w:szCs w:val="22"/>
        </w:rPr>
        <w:t>(Énfasis añadido)</w:t>
      </w:r>
    </w:p>
    <w:p w14:paraId="7E8A3F8F" w14:textId="77777777" w:rsidR="00AE2083" w:rsidRPr="00710549" w:rsidRDefault="00F63ED3">
      <w:pPr>
        <w:spacing w:before="240" w:after="240" w:line="360" w:lineRule="auto"/>
        <w:jc w:val="both"/>
        <w:rPr>
          <w:rFonts w:ascii="Palatino Linotype" w:eastAsia="Palatino Linotype" w:hAnsi="Palatino Linotype" w:cs="Palatino Linotype"/>
          <w:b/>
          <w:sz w:val="22"/>
          <w:szCs w:val="22"/>
        </w:rPr>
      </w:pPr>
      <w:r w:rsidRPr="00710549">
        <w:rPr>
          <w:rFonts w:ascii="Palatino Linotype" w:eastAsia="Palatino Linotype" w:hAnsi="Palatino Linotype" w:cs="Palatino Linotype"/>
          <w:b/>
          <w:sz w:val="22"/>
          <w:szCs w:val="22"/>
        </w:rPr>
        <w:t xml:space="preserve">Tercero. Materia de la revisión. </w:t>
      </w:r>
      <w:r w:rsidRPr="00710549">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710549">
        <w:rPr>
          <w:rFonts w:ascii="Palatino Linotype" w:eastAsia="Palatino Linotype" w:hAnsi="Palatino Linotype" w:cs="Palatino Linotype"/>
          <w:b/>
          <w:sz w:val="22"/>
          <w:szCs w:val="22"/>
        </w:rPr>
        <w:t xml:space="preserve">verificar si la respuesta e informe justificado otorgados por el Sujeto Obligado son adecuados y suficientes para satisfacer el derecho de acceso a la información pública </w:t>
      </w:r>
      <w:r w:rsidRPr="00710549">
        <w:rPr>
          <w:rFonts w:ascii="Palatino Linotype" w:eastAsia="Palatino Linotype" w:hAnsi="Palatino Linotype" w:cs="Palatino Linotype"/>
          <w:sz w:val="22"/>
          <w:szCs w:val="22"/>
        </w:rPr>
        <w:t xml:space="preserve">de </w:t>
      </w:r>
      <w:r w:rsidRPr="00710549">
        <w:rPr>
          <w:rFonts w:ascii="Palatino Linotype" w:eastAsia="Palatino Linotype" w:hAnsi="Palatino Linotype" w:cs="Palatino Linotype"/>
          <w:b/>
          <w:sz w:val="22"/>
          <w:szCs w:val="22"/>
        </w:rPr>
        <w:t>la parte</w:t>
      </w:r>
      <w:r w:rsidRPr="00710549">
        <w:rPr>
          <w:rFonts w:ascii="Palatino Linotype" w:eastAsia="Palatino Linotype" w:hAnsi="Palatino Linotype" w:cs="Palatino Linotype"/>
          <w:sz w:val="22"/>
          <w:szCs w:val="22"/>
        </w:rPr>
        <w:t xml:space="preserve"> </w:t>
      </w:r>
      <w:r w:rsidRPr="00710549">
        <w:rPr>
          <w:rFonts w:ascii="Palatino Linotype" w:eastAsia="Palatino Linotype" w:hAnsi="Palatino Linotype" w:cs="Palatino Linotype"/>
          <w:b/>
          <w:sz w:val="22"/>
          <w:szCs w:val="22"/>
        </w:rPr>
        <w:t>Recurrente</w:t>
      </w:r>
      <w:r w:rsidRPr="00710549">
        <w:rPr>
          <w:rFonts w:ascii="Palatino Linotype" w:eastAsia="Palatino Linotype" w:hAnsi="Palatino Linotype" w:cs="Palatino Linotype"/>
          <w:sz w:val="22"/>
          <w:szCs w:val="22"/>
        </w:rPr>
        <w:t>, o en su defecto, en caso de ser procedente, ordenar la entrega de información.</w:t>
      </w:r>
    </w:p>
    <w:p w14:paraId="18B54D08" w14:textId="77777777" w:rsidR="00AE2083" w:rsidRPr="00710549" w:rsidRDefault="00F63ED3">
      <w:pPr>
        <w:pBdr>
          <w:top w:val="nil"/>
          <w:left w:val="nil"/>
          <w:bottom w:val="nil"/>
          <w:right w:val="nil"/>
          <w:between w:val="nil"/>
        </w:pBdr>
        <w:spacing w:before="240" w:after="240" w:line="360" w:lineRule="auto"/>
        <w:jc w:val="both"/>
        <w:rPr>
          <w:sz w:val="22"/>
          <w:szCs w:val="22"/>
        </w:rPr>
      </w:pPr>
      <w:bookmarkStart w:id="7" w:name="_heading=h.2et92p0" w:colFirst="0" w:colLast="0"/>
      <w:bookmarkEnd w:id="7"/>
      <w:r w:rsidRPr="00710549">
        <w:rPr>
          <w:rFonts w:ascii="Palatino Linotype" w:eastAsia="Palatino Linotype" w:hAnsi="Palatino Linotype" w:cs="Palatino Linotype"/>
          <w:b/>
          <w:sz w:val="22"/>
          <w:szCs w:val="22"/>
        </w:rPr>
        <w:t xml:space="preserve">Cuarto. Estudio del asunto </w:t>
      </w:r>
      <w:r w:rsidRPr="00710549">
        <w:rPr>
          <w:rFonts w:ascii="Palatino Linotype" w:eastAsia="Palatino Linotype" w:hAnsi="Palatino Linotype" w:cs="Palatino Linotype"/>
          <w:sz w:val="22"/>
          <w:szCs w:val="22"/>
        </w:rPr>
        <w:t xml:space="preserve">Antes de entrar al análisis de los pronunciamientos del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E58FDF3" w14:textId="77777777" w:rsidR="00AE2083" w:rsidRPr="00710549" w:rsidRDefault="00F63ED3">
      <w:pPr>
        <w:pBdr>
          <w:top w:val="nil"/>
          <w:left w:val="nil"/>
          <w:bottom w:val="nil"/>
          <w:right w:val="nil"/>
          <w:between w:val="nil"/>
        </w:pBdr>
        <w:spacing w:before="240" w:after="240"/>
        <w:ind w:left="851" w:right="850"/>
        <w:jc w:val="both"/>
      </w:pPr>
      <w:r w:rsidRPr="00710549">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710549">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7134F82" w14:textId="77777777" w:rsidR="00AE2083" w:rsidRPr="00710549" w:rsidRDefault="00F63ED3">
      <w:pPr>
        <w:pBdr>
          <w:top w:val="nil"/>
          <w:left w:val="nil"/>
          <w:bottom w:val="nil"/>
          <w:right w:val="nil"/>
          <w:between w:val="nil"/>
        </w:pBdr>
        <w:spacing w:before="240" w:after="240"/>
        <w:ind w:left="851" w:right="850"/>
        <w:jc w:val="both"/>
      </w:pPr>
      <w:r w:rsidRPr="00710549">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ADE0E5B" w14:textId="77777777" w:rsidR="00AE2083" w:rsidRPr="00710549" w:rsidRDefault="00F63ED3">
      <w:pPr>
        <w:pBdr>
          <w:top w:val="nil"/>
          <w:left w:val="nil"/>
          <w:bottom w:val="nil"/>
          <w:right w:val="nil"/>
          <w:between w:val="nil"/>
        </w:pBdr>
        <w:spacing w:before="240" w:after="240"/>
        <w:ind w:left="851" w:right="850"/>
        <w:jc w:val="both"/>
      </w:pPr>
      <w:r w:rsidRPr="00710549">
        <w:rPr>
          <w:rFonts w:ascii="Palatino Linotype" w:eastAsia="Palatino Linotype" w:hAnsi="Palatino Linotype" w:cs="Palatino Linotype"/>
          <w:b/>
          <w:i/>
          <w:sz w:val="22"/>
          <w:szCs w:val="22"/>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710549">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3D9BAFC" w14:textId="77777777" w:rsidR="00AE2083" w:rsidRPr="00710549" w:rsidRDefault="00F63ED3">
      <w:pPr>
        <w:pBdr>
          <w:top w:val="nil"/>
          <w:left w:val="nil"/>
          <w:bottom w:val="nil"/>
          <w:right w:val="nil"/>
          <w:between w:val="nil"/>
        </w:pBdr>
        <w:spacing w:before="240" w:after="240"/>
        <w:ind w:left="851" w:right="850"/>
        <w:jc w:val="both"/>
      </w:pPr>
      <w:r w:rsidRPr="00710549">
        <w:rPr>
          <w:rFonts w:ascii="Palatino Linotype" w:eastAsia="Palatino Linotype" w:hAnsi="Palatino Linotype" w:cs="Palatino Linotype"/>
          <w:i/>
          <w:sz w:val="22"/>
          <w:szCs w:val="22"/>
        </w:rPr>
        <w:t>[…]</w:t>
      </w:r>
    </w:p>
    <w:p w14:paraId="42E72E30" w14:textId="77777777" w:rsidR="00AE2083" w:rsidRPr="00710549" w:rsidRDefault="00F63ED3">
      <w:pPr>
        <w:pBdr>
          <w:top w:val="nil"/>
          <w:left w:val="nil"/>
          <w:bottom w:val="nil"/>
          <w:right w:val="nil"/>
          <w:between w:val="nil"/>
        </w:pBdr>
        <w:spacing w:before="240" w:after="240"/>
        <w:ind w:left="851" w:right="901"/>
        <w:jc w:val="both"/>
      </w:pPr>
      <w:r w:rsidRPr="00710549">
        <w:rPr>
          <w:rFonts w:ascii="Palatino Linotype" w:eastAsia="Palatino Linotype" w:hAnsi="Palatino Linotype" w:cs="Palatino Linotype"/>
          <w:b/>
          <w:i/>
          <w:sz w:val="22"/>
          <w:szCs w:val="22"/>
        </w:rPr>
        <w:t>“Artículo 6o.</w:t>
      </w:r>
    </w:p>
    <w:p w14:paraId="39E3BCB5" w14:textId="77777777" w:rsidR="00AE2083" w:rsidRPr="00710549" w:rsidRDefault="00F63ED3">
      <w:pPr>
        <w:pBdr>
          <w:top w:val="nil"/>
          <w:left w:val="nil"/>
          <w:bottom w:val="nil"/>
          <w:right w:val="nil"/>
          <w:between w:val="nil"/>
        </w:pBdr>
        <w:spacing w:before="240" w:after="240"/>
        <w:ind w:left="851" w:right="901"/>
        <w:jc w:val="both"/>
      </w:pPr>
      <w:r w:rsidRPr="00710549">
        <w:rPr>
          <w:rFonts w:ascii="Palatino Linotype" w:eastAsia="Palatino Linotype" w:hAnsi="Palatino Linotype" w:cs="Palatino Linotype"/>
          <w:i/>
          <w:sz w:val="22"/>
          <w:szCs w:val="22"/>
        </w:rPr>
        <w:t>[...]</w:t>
      </w:r>
    </w:p>
    <w:p w14:paraId="70CB3A5A" w14:textId="77777777" w:rsidR="00AE2083" w:rsidRPr="00710549" w:rsidRDefault="00F63ED3">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 xml:space="preserve">A. Para el ejercicio del derecho de acceso a la información, la Federación y </w:t>
      </w:r>
      <w:r w:rsidRPr="00710549">
        <w:rPr>
          <w:rFonts w:ascii="Palatino Linotype" w:eastAsia="Palatino Linotype" w:hAnsi="Palatino Linotype" w:cs="Palatino Linotype"/>
          <w:b/>
          <w:i/>
          <w:sz w:val="22"/>
          <w:szCs w:val="22"/>
          <w:u w:val="single"/>
        </w:rPr>
        <w:t>las entidades federativas</w:t>
      </w:r>
      <w:r w:rsidRPr="00710549">
        <w:rPr>
          <w:rFonts w:ascii="Palatino Linotype" w:eastAsia="Palatino Linotype" w:hAnsi="Palatino Linotype" w:cs="Palatino Linotype"/>
          <w:b/>
          <w:i/>
          <w:sz w:val="22"/>
          <w:szCs w:val="22"/>
        </w:rPr>
        <w:t>,</w:t>
      </w:r>
      <w:r w:rsidRPr="00710549">
        <w:rPr>
          <w:rFonts w:ascii="Palatino Linotype" w:eastAsia="Palatino Linotype" w:hAnsi="Palatino Linotype" w:cs="Palatino Linotype"/>
          <w:i/>
          <w:sz w:val="22"/>
          <w:szCs w:val="22"/>
        </w:rPr>
        <w:t xml:space="preserve"> en el ámbito de sus respectivas competencias, se regirán por los siguientes principios y bases:</w:t>
      </w:r>
    </w:p>
    <w:p w14:paraId="3F8A7D4A" w14:textId="77777777" w:rsidR="00AE2083" w:rsidRPr="00710549" w:rsidRDefault="00F63ED3">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 </w:t>
      </w:r>
      <w:r w:rsidRPr="00710549">
        <w:rPr>
          <w:rFonts w:ascii="Palatino Linotype" w:eastAsia="Palatino Linotype" w:hAnsi="Palatino Linotype" w:cs="Palatino Linotype"/>
          <w:b/>
          <w:i/>
          <w:sz w:val="22"/>
          <w:szCs w:val="22"/>
        </w:rPr>
        <w:t xml:space="preserve">I. </w:t>
      </w:r>
      <w:r w:rsidRPr="00710549">
        <w:rPr>
          <w:rFonts w:ascii="Palatino Linotype" w:eastAsia="Palatino Linotype" w:hAnsi="Palatino Linotype" w:cs="Palatino Linotype"/>
          <w:b/>
          <w:i/>
          <w:sz w:val="22"/>
          <w:szCs w:val="22"/>
          <w:u w:val="single"/>
        </w:rPr>
        <w:t>Toda la información en posesión de cualquier autoridad, entidad, órgano y organismo de los Poderes</w:t>
      </w:r>
      <w:r w:rsidRPr="00710549">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710549">
        <w:rPr>
          <w:rFonts w:ascii="Palatino Linotype" w:eastAsia="Palatino Linotype" w:hAnsi="Palatino Linotype" w:cs="Palatino Linotype"/>
          <w:b/>
          <w:i/>
          <w:sz w:val="22"/>
          <w:szCs w:val="22"/>
        </w:rPr>
        <w:t>es pública y sólo podrá ser reservada temporalmente por razones de interés público y seguridad nacional,</w:t>
      </w:r>
      <w:r w:rsidRPr="00710549">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EF55D9E" w14:textId="77777777" w:rsidR="00AE2083" w:rsidRPr="00710549" w:rsidRDefault="00F63ED3">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710549">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66155927" w14:textId="77777777" w:rsidR="00AE2083" w:rsidRPr="00710549" w:rsidRDefault="00F63ED3">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 </w:t>
      </w:r>
      <w:r w:rsidRPr="00710549">
        <w:rPr>
          <w:rFonts w:ascii="Palatino Linotype" w:eastAsia="Palatino Linotype" w:hAnsi="Palatino Linotype" w:cs="Palatino Linotype"/>
          <w:b/>
          <w:i/>
          <w:sz w:val="22"/>
          <w:szCs w:val="22"/>
        </w:rPr>
        <w:t xml:space="preserve">III. </w:t>
      </w:r>
      <w:r w:rsidRPr="00710549">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710549">
        <w:rPr>
          <w:rFonts w:ascii="Palatino Linotype" w:eastAsia="Palatino Linotype" w:hAnsi="Palatino Linotype" w:cs="Palatino Linotype"/>
          <w:i/>
          <w:sz w:val="22"/>
          <w:szCs w:val="22"/>
        </w:rPr>
        <w:t xml:space="preserve"> a sus datos personales o a la rectificación de éstos.</w:t>
      </w:r>
    </w:p>
    <w:p w14:paraId="5C0A1671" w14:textId="77777777" w:rsidR="00AE2083" w:rsidRPr="00710549" w:rsidRDefault="00F63ED3">
      <w:pPr>
        <w:pBdr>
          <w:top w:val="nil"/>
          <w:left w:val="nil"/>
          <w:bottom w:val="nil"/>
          <w:right w:val="nil"/>
          <w:between w:val="nil"/>
        </w:pBdr>
        <w:spacing w:before="240" w:after="240"/>
        <w:ind w:left="851" w:right="851"/>
        <w:jc w:val="both"/>
      </w:pPr>
      <w:r w:rsidRPr="00710549">
        <w:rPr>
          <w:rFonts w:ascii="Palatino Linotype" w:eastAsia="Palatino Linotype" w:hAnsi="Palatino Linotype" w:cs="Palatino Linotype"/>
          <w:b/>
          <w:i/>
          <w:sz w:val="22"/>
          <w:szCs w:val="22"/>
        </w:rPr>
        <w:t>…</w:t>
      </w:r>
    </w:p>
    <w:p w14:paraId="0A0BCEC3" w14:textId="77777777" w:rsidR="00AE2083" w:rsidRPr="00710549" w:rsidRDefault="00F63ED3">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lastRenderedPageBreak/>
        <w:t>IV.</w:t>
      </w:r>
      <w:r w:rsidRPr="00710549">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0207BCED" w14:textId="77777777" w:rsidR="00AE2083" w:rsidRPr="00710549" w:rsidRDefault="00F63ED3">
      <w:pPr>
        <w:pBdr>
          <w:top w:val="nil"/>
          <w:left w:val="nil"/>
          <w:bottom w:val="nil"/>
          <w:right w:val="nil"/>
          <w:between w:val="nil"/>
        </w:pBdr>
        <w:spacing w:before="240" w:after="240"/>
        <w:ind w:left="851" w:right="851"/>
        <w:jc w:val="both"/>
      </w:pPr>
      <w:r w:rsidRPr="00710549">
        <w:rPr>
          <w:rFonts w:ascii="Palatino Linotype" w:eastAsia="Palatino Linotype" w:hAnsi="Palatino Linotype" w:cs="Palatino Linotype"/>
          <w:b/>
          <w:i/>
          <w:sz w:val="22"/>
          <w:szCs w:val="22"/>
        </w:rPr>
        <w:t xml:space="preserve">V. </w:t>
      </w:r>
      <w:r w:rsidRPr="00710549">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DE77868" w14:textId="77777777" w:rsidR="00AE2083" w:rsidRPr="00710549" w:rsidRDefault="00F63ED3">
      <w:pPr>
        <w:pBdr>
          <w:top w:val="nil"/>
          <w:left w:val="nil"/>
          <w:bottom w:val="nil"/>
          <w:right w:val="nil"/>
          <w:between w:val="nil"/>
        </w:pBdr>
        <w:spacing w:before="240" w:after="240"/>
        <w:ind w:left="851" w:right="851"/>
        <w:jc w:val="both"/>
      </w:pPr>
      <w:r w:rsidRPr="00710549">
        <w:rPr>
          <w:rFonts w:ascii="Palatino Linotype" w:eastAsia="Palatino Linotype" w:hAnsi="Palatino Linotype" w:cs="Palatino Linotype"/>
          <w:i/>
          <w:sz w:val="22"/>
          <w:szCs w:val="22"/>
        </w:rPr>
        <w:t> </w:t>
      </w:r>
      <w:r w:rsidRPr="00710549">
        <w:rPr>
          <w:rFonts w:ascii="Palatino Linotype" w:eastAsia="Palatino Linotype" w:hAnsi="Palatino Linotype" w:cs="Palatino Linotype"/>
          <w:b/>
          <w:i/>
          <w:sz w:val="22"/>
          <w:szCs w:val="22"/>
        </w:rPr>
        <w:t xml:space="preserve">VI. </w:t>
      </w:r>
      <w:r w:rsidRPr="00710549">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4032359" w14:textId="77777777" w:rsidR="00AE2083" w:rsidRPr="00710549" w:rsidRDefault="00F63ED3">
      <w:pPr>
        <w:pBdr>
          <w:top w:val="nil"/>
          <w:left w:val="nil"/>
          <w:bottom w:val="nil"/>
          <w:right w:val="nil"/>
          <w:between w:val="nil"/>
        </w:pBdr>
        <w:spacing w:before="240" w:after="240"/>
        <w:ind w:left="851" w:right="851"/>
        <w:jc w:val="both"/>
      </w:pPr>
      <w:r w:rsidRPr="00710549">
        <w:rPr>
          <w:rFonts w:ascii="Palatino Linotype" w:eastAsia="Palatino Linotype" w:hAnsi="Palatino Linotype" w:cs="Palatino Linotype"/>
          <w:i/>
          <w:sz w:val="22"/>
          <w:szCs w:val="22"/>
        </w:rPr>
        <w:t> </w:t>
      </w:r>
      <w:r w:rsidRPr="00710549">
        <w:rPr>
          <w:rFonts w:ascii="Palatino Linotype" w:eastAsia="Palatino Linotype" w:hAnsi="Palatino Linotype" w:cs="Palatino Linotype"/>
          <w:b/>
          <w:i/>
          <w:sz w:val="22"/>
          <w:szCs w:val="22"/>
        </w:rPr>
        <w:t xml:space="preserve">VII. </w:t>
      </w:r>
      <w:r w:rsidRPr="00710549">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776FD795" w14:textId="77777777" w:rsidR="00AE2083" w:rsidRPr="00710549" w:rsidRDefault="00F63ED3">
      <w:pPr>
        <w:pBdr>
          <w:top w:val="nil"/>
          <w:left w:val="nil"/>
          <w:bottom w:val="nil"/>
          <w:right w:val="nil"/>
          <w:between w:val="nil"/>
        </w:pBdr>
        <w:spacing w:before="240" w:after="240" w:line="360" w:lineRule="auto"/>
        <w:jc w:val="both"/>
        <w:rPr>
          <w:sz w:val="22"/>
          <w:szCs w:val="22"/>
        </w:rPr>
      </w:pPr>
      <w:r w:rsidRPr="00710549">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8AE6F8F" w14:textId="77777777" w:rsidR="00AE2083" w:rsidRPr="00710549" w:rsidRDefault="00F63ED3">
      <w:pPr>
        <w:pBdr>
          <w:top w:val="nil"/>
          <w:left w:val="nil"/>
          <w:bottom w:val="nil"/>
          <w:right w:val="nil"/>
          <w:between w:val="nil"/>
        </w:pBdr>
        <w:spacing w:before="240" w:after="240"/>
        <w:ind w:left="709" w:right="760"/>
        <w:jc w:val="both"/>
      </w:pPr>
      <w:r w:rsidRPr="00710549">
        <w:rPr>
          <w:rFonts w:ascii="Palatino Linotype" w:eastAsia="Palatino Linotype" w:hAnsi="Palatino Linotype" w:cs="Palatino Linotype"/>
          <w:i/>
          <w:sz w:val="22"/>
          <w:szCs w:val="22"/>
        </w:rPr>
        <w:t>“</w:t>
      </w:r>
      <w:r w:rsidRPr="00710549">
        <w:rPr>
          <w:rFonts w:ascii="Palatino Linotype" w:eastAsia="Palatino Linotype" w:hAnsi="Palatino Linotype" w:cs="Palatino Linotype"/>
          <w:b/>
          <w:i/>
          <w:sz w:val="22"/>
          <w:szCs w:val="22"/>
        </w:rPr>
        <w:t>Artículo 4</w:t>
      </w:r>
      <w:r w:rsidRPr="00710549">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76FA814F" w14:textId="77777777" w:rsidR="00AE2083" w:rsidRPr="00710549" w:rsidRDefault="00F63ED3">
      <w:pPr>
        <w:pBdr>
          <w:top w:val="nil"/>
          <w:left w:val="nil"/>
          <w:bottom w:val="nil"/>
          <w:right w:val="nil"/>
          <w:between w:val="nil"/>
        </w:pBdr>
        <w:spacing w:before="240" w:after="240"/>
        <w:ind w:left="709" w:right="760"/>
        <w:jc w:val="both"/>
      </w:pPr>
      <w:r w:rsidRPr="00710549">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710549">
        <w:rPr>
          <w:rFonts w:ascii="Palatino Linotype" w:eastAsia="Palatino Linotype" w:hAnsi="Palatino Linotype" w:cs="Palatino Linotype"/>
          <w:b/>
          <w:i/>
          <w:sz w:val="22"/>
          <w:szCs w:val="22"/>
        </w:rPr>
        <w:lastRenderedPageBreak/>
        <w:t>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33FB508" w14:textId="77777777" w:rsidR="00AE2083" w:rsidRPr="00710549" w:rsidRDefault="00F63ED3">
      <w:pPr>
        <w:pBdr>
          <w:top w:val="nil"/>
          <w:left w:val="nil"/>
          <w:bottom w:val="nil"/>
          <w:right w:val="nil"/>
          <w:between w:val="nil"/>
        </w:pBdr>
        <w:spacing w:before="240" w:after="240"/>
        <w:ind w:left="709" w:right="760"/>
        <w:jc w:val="both"/>
      </w:pPr>
      <w:r w:rsidRPr="00710549">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3E1094CD" w14:textId="77777777" w:rsidR="00AE2083" w:rsidRPr="00710549" w:rsidRDefault="00F63ED3">
      <w:pPr>
        <w:pBdr>
          <w:top w:val="nil"/>
          <w:left w:val="nil"/>
          <w:bottom w:val="nil"/>
          <w:right w:val="nil"/>
          <w:between w:val="nil"/>
        </w:pBdr>
        <w:spacing w:before="240" w:after="240" w:line="360" w:lineRule="auto"/>
        <w:jc w:val="both"/>
        <w:rPr>
          <w:sz w:val="22"/>
          <w:szCs w:val="22"/>
        </w:rPr>
      </w:pPr>
      <w:r w:rsidRPr="00710549">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1D294C5A" w14:textId="77777777" w:rsidR="00AE2083" w:rsidRPr="00710549" w:rsidRDefault="00F63ED3">
      <w:pPr>
        <w:pBdr>
          <w:top w:val="nil"/>
          <w:left w:val="nil"/>
          <w:bottom w:val="nil"/>
          <w:right w:val="nil"/>
          <w:between w:val="nil"/>
        </w:pBdr>
        <w:spacing w:before="240" w:after="240"/>
        <w:ind w:left="567" w:right="758"/>
        <w:jc w:val="both"/>
        <w:rPr>
          <w:sz w:val="22"/>
          <w:szCs w:val="22"/>
        </w:rPr>
      </w:pPr>
      <w:r w:rsidRPr="00710549">
        <w:rPr>
          <w:rFonts w:ascii="Palatino Linotype" w:eastAsia="Palatino Linotype" w:hAnsi="Palatino Linotype" w:cs="Palatino Linotype"/>
          <w:i/>
          <w:sz w:val="22"/>
          <w:szCs w:val="22"/>
        </w:rPr>
        <w:t>“</w:t>
      </w:r>
      <w:r w:rsidRPr="00710549">
        <w:rPr>
          <w:rFonts w:ascii="Palatino Linotype" w:eastAsia="Palatino Linotype" w:hAnsi="Palatino Linotype" w:cs="Palatino Linotype"/>
          <w:b/>
          <w:i/>
          <w:sz w:val="22"/>
          <w:szCs w:val="22"/>
        </w:rPr>
        <w:t>Artículo 12</w:t>
      </w:r>
      <w:r w:rsidRPr="00710549">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5462D4F0" w14:textId="77777777" w:rsidR="00AE2083" w:rsidRPr="00710549" w:rsidRDefault="00F63ED3">
      <w:pPr>
        <w:pBdr>
          <w:top w:val="nil"/>
          <w:left w:val="nil"/>
          <w:bottom w:val="nil"/>
          <w:right w:val="nil"/>
          <w:between w:val="nil"/>
        </w:pBdr>
        <w:spacing w:before="240" w:after="240"/>
        <w:ind w:left="567" w:right="758"/>
        <w:jc w:val="both"/>
        <w:rPr>
          <w:sz w:val="22"/>
          <w:szCs w:val="22"/>
        </w:rPr>
      </w:pPr>
      <w:r w:rsidRPr="00710549">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E8FD686" w14:textId="77777777" w:rsidR="00AE2083" w:rsidRPr="00710549" w:rsidRDefault="00F63ED3">
      <w:pPr>
        <w:pBdr>
          <w:top w:val="nil"/>
          <w:left w:val="nil"/>
          <w:bottom w:val="nil"/>
          <w:right w:val="nil"/>
          <w:between w:val="nil"/>
        </w:pBdr>
        <w:spacing w:before="240" w:after="240" w:line="360" w:lineRule="auto"/>
        <w:jc w:val="both"/>
        <w:rPr>
          <w:sz w:val="22"/>
          <w:szCs w:val="22"/>
        </w:rPr>
      </w:pPr>
      <w:r w:rsidRPr="00710549">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710549">
        <w:rPr>
          <w:rFonts w:ascii="Palatino Linotype" w:eastAsia="Palatino Linotype" w:hAnsi="Palatino Linotype" w:cs="Palatino Linotype"/>
          <w:b/>
          <w:sz w:val="22"/>
          <w:szCs w:val="22"/>
        </w:rPr>
        <w:t xml:space="preserve"> </w:t>
      </w:r>
      <w:r w:rsidRPr="00710549">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710549">
        <w:rPr>
          <w:rFonts w:ascii="Palatino Linotype" w:eastAsia="Palatino Linotype" w:hAnsi="Palatino Linotype" w:cs="Palatino Linotype"/>
          <w:i/>
          <w:sz w:val="22"/>
          <w:szCs w:val="22"/>
        </w:rPr>
        <w:t>ad hoc</w:t>
      </w:r>
      <w:r w:rsidRPr="00710549">
        <w:rPr>
          <w:rFonts w:ascii="Palatino Linotype" w:eastAsia="Palatino Linotype" w:hAnsi="Palatino Linotype" w:cs="Palatino Linotype"/>
          <w:sz w:val="22"/>
          <w:szCs w:val="22"/>
        </w:rPr>
        <w:t>, para satisfacer el derecho de acceso a la información pública, como así lo establece el criterio 03/17 emitido por el entonces Instituto Nacional de Transparencia, Acceso a la Información Pública y Protección de Datos Personales, el cual señala lo siguiente:</w:t>
      </w:r>
    </w:p>
    <w:p w14:paraId="1F25BCA1" w14:textId="77777777" w:rsidR="00AE2083" w:rsidRPr="00710549" w:rsidRDefault="00F63ED3">
      <w:pPr>
        <w:pBdr>
          <w:top w:val="nil"/>
          <w:left w:val="nil"/>
          <w:bottom w:val="nil"/>
          <w:right w:val="nil"/>
          <w:between w:val="nil"/>
        </w:pBdr>
        <w:spacing w:before="240" w:after="240"/>
        <w:ind w:left="567" w:right="900"/>
        <w:jc w:val="both"/>
        <w:rPr>
          <w:sz w:val="22"/>
          <w:szCs w:val="22"/>
        </w:rPr>
      </w:pPr>
      <w:r w:rsidRPr="00710549">
        <w:rPr>
          <w:rFonts w:ascii="Palatino Linotype" w:eastAsia="Palatino Linotype" w:hAnsi="Palatino Linotype" w:cs="Palatino Linotype"/>
          <w:b/>
          <w:i/>
          <w:sz w:val="22"/>
          <w:szCs w:val="22"/>
        </w:rPr>
        <w:t>03/17</w:t>
      </w:r>
    </w:p>
    <w:p w14:paraId="05C24056" w14:textId="77777777" w:rsidR="00AE2083" w:rsidRPr="00710549" w:rsidRDefault="00F63ED3">
      <w:pPr>
        <w:pBdr>
          <w:top w:val="nil"/>
          <w:left w:val="nil"/>
          <w:bottom w:val="nil"/>
          <w:right w:val="nil"/>
          <w:between w:val="nil"/>
        </w:pBdr>
        <w:spacing w:before="240" w:after="240"/>
        <w:ind w:left="567" w:right="900"/>
        <w:jc w:val="both"/>
        <w:rPr>
          <w:sz w:val="22"/>
          <w:szCs w:val="22"/>
        </w:rPr>
      </w:pPr>
      <w:r w:rsidRPr="00710549">
        <w:rPr>
          <w:rFonts w:ascii="Palatino Linotype" w:eastAsia="Palatino Linotype" w:hAnsi="Palatino Linotype" w:cs="Palatino Linotype"/>
          <w:b/>
          <w:i/>
          <w:sz w:val="22"/>
          <w:szCs w:val="22"/>
        </w:rPr>
        <w:lastRenderedPageBreak/>
        <w:t>“NO EXISTE OBLIGACIÓN DE ELABORAR DOCUMENTOS AD HOC PARA ATENDER LAS SOLICITUDES DE ACCESO A LA INFORMACIÓN.</w:t>
      </w:r>
    </w:p>
    <w:p w14:paraId="082AE08A" w14:textId="77777777" w:rsidR="00AE2083" w:rsidRPr="00710549" w:rsidRDefault="00F63ED3">
      <w:pPr>
        <w:pBdr>
          <w:top w:val="nil"/>
          <w:left w:val="nil"/>
          <w:bottom w:val="nil"/>
          <w:right w:val="nil"/>
          <w:between w:val="nil"/>
        </w:pBdr>
        <w:spacing w:before="240" w:after="240"/>
        <w:ind w:left="567" w:right="900"/>
        <w:jc w:val="both"/>
        <w:rPr>
          <w:sz w:val="22"/>
          <w:szCs w:val="22"/>
        </w:rPr>
      </w:pPr>
      <w:r w:rsidRPr="00710549">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FF4B192" w14:textId="77777777" w:rsidR="00AE2083" w:rsidRPr="00710549" w:rsidRDefault="00F63ED3">
      <w:pPr>
        <w:pBdr>
          <w:top w:val="nil"/>
          <w:left w:val="nil"/>
          <w:bottom w:val="nil"/>
          <w:right w:val="nil"/>
          <w:between w:val="nil"/>
        </w:pBdr>
        <w:spacing w:before="240" w:after="240" w:line="360" w:lineRule="auto"/>
        <w:jc w:val="both"/>
        <w:rPr>
          <w:sz w:val="22"/>
          <w:szCs w:val="22"/>
        </w:rPr>
      </w:pPr>
      <w:r w:rsidRPr="00710549">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94D2B06" w14:textId="77777777" w:rsidR="00AE2083" w:rsidRPr="00710549" w:rsidRDefault="00F63ED3">
      <w:pPr>
        <w:pBdr>
          <w:top w:val="nil"/>
          <w:left w:val="nil"/>
          <w:bottom w:val="nil"/>
          <w:right w:val="nil"/>
          <w:between w:val="nil"/>
        </w:pBdr>
        <w:spacing w:before="240" w:after="240" w:line="360" w:lineRule="auto"/>
        <w:ind w:right="49"/>
        <w:jc w:val="both"/>
        <w:rPr>
          <w:sz w:val="22"/>
          <w:szCs w:val="22"/>
        </w:rPr>
      </w:pPr>
      <w:r w:rsidRPr="00710549">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07837C2" w14:textId="77777777" w:rsidR="00AE2083" w:rsidRPr="00710549" w:rsidRDefault="00F63ED3">
      <w:pPr>
        <w:pBdr>
          <w:top w:val="nil"/>
          <w:left w:val="nil"/>
          <w:bottom w:val="nil"/>
          <w:right w:val="nil"/>
          <w:between w:val="nil"/>
        </w:pBdr>
        <w:spacing w:before="240" w:after="240" w:line="360" w:lineRule="auto"/>
        <w:jc w:val="both"/>
        <w:rPr>
          <w:sz w:val="22"/>
          <w:szCs w:val="22"/>
        </w:rPr>
      </w:pPr>
      <w:r w:rsidRPr="00710549">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710549">
        <w:rPr>
          <w:rFonts w:ascii="Palatino Linotype" w:eastAsia="Palatino Linotype" w:hAnsi="Palatino Linotype" w:cs="Palatino Linotype"/>
          <w:sz w:val="22"/>
          <w:szCs w:val="22"/>
        </w:rPr>
        <w:lastRenderedPageBreak/>
        <w:t>impreso, sonoro, visual, electrónico, informático u holográfico de conformidad con el artículo 3, fracción XI de la Ley de la materia, el cual señala lo siguiente: </w:t>
      </w:r>
    </w:p>
    <w:p w14:paraId="5EFFD841" w14:textId="77777777" w:rsidR="00AE2083" w:rsidRPr="00710549" w:rsidRDefault="00F63ED3">
      <w:pPr>
        <w:pBdr>
          <w:top w:val="nil"/>
          <w:left w:val="nil"/>
          <w:bottom w:val="nil"/>
          <w:right w:val="nil"/>
          <w:between w:val="nil"/>
        </w:pBdr>
        <w:spacing w:before="240" w:after="240"/>
        <w:ind w:left="567" w:right="567"/>
        <w:jc w:val="both"/>
        <w:rPr>
          <w:sz w:val="22"/>
          <w:szCs w:val="22"/>
        </w:rPr>
      </w:pPr>
      <w:r w:rsidRPr="00710549">
        <w:rPr>
          <w:rFonts w:ascii="Palatino Linotype" w:eastAsia="Palatino Linotype" w:hAnsi="Palatino Linotype" w:cs="Palatino Linotype"/>
          <w:i/>
          <w:sz w:val="22"/>
          <w:szCs w:val="22"/>
        </w:rPr>
        <w:t>“</w:t>
      </w:r>
      <w:r w:rsidRPr="00710549">
        <w:rPr>
          <w:rFonts w:ascii="Palatino Linotype" w:eastAsia="Palatino Linotype" w:hAnsi="Palatino Linotype" w:cs="Palatino Linotype"/>
          <w:b/>
          <w:i/>
          <w:sz w:val="22"/>
          <w:szCs w:val="22"/>
        </w:rPr>
        <w:t xml:space="preserve">Artículo 3. </w:t>
      </w:r>
      <w:r w:rsidRPr="00710549">
        <w:rPr>
          <w:rFonts w:ascii="Palatino Linotype" w:eastAsia="Palatino Linotype" w:hAnsi="Palatino Linotype" w:cs="Palatino Linotype"/>
          <w:i/>
          <w:sz w:val="22"/>
          <w:szCs w:val="22"/>
        </w:rPr>
        <w:t>Para los efectos de la presente Ley se entenderá por:</w:t>
      </w:r>
    </w:p>
    <w:p w14:paraId="18181A18" w14:textId="77777777" w:rsidR="00AE2083" w:rsidRPr="00710549" w:rsidRDefault="00F63ED3">
      <w:pPr>
        <w:pBdr>
          <w:top w:val="nil"/>
          <w:left w:val="nil"/>
          <w:bottom w:val="nil"/>
          <w:right w:val="nil"/>
          <w:between w:val="nil"/>
        </w:pBdr>
        <w:spacing w:before="240" w:after="240"/>
        <w:ind w:left="567" w:right="567"/>
        <w:jc w:val="both"/>
        <w:rPr>
          <w:sz w:val="22"/>
          <w:szCs w:val="22"/>
        </w:rPr>
      </w:pPr>
      <w:r w:rsidRPr="00710549">
        <w:rPr>
          <w:rFonts w:ascii="Palatino Linotype" w:eastAsia="Palatino Linotype" w:hAnsi="Palatino Linotype" w:cs="Palatino Linotype"/>
          <w:i/>
          <w:sz w:val="22"/>
          <w:szCs w:val="22"/>
        </w:rPr>
        <w:t>…</w:t>
      </w:r>
    </w:p>
    <w:p w14:paraId="6FADD472" w14:textId="77777777" w:rsidR="00AE2083" w:rsidRPr="00710549" w:rsidRDefault="00F63ED3">
      <w:pPr>
        <w:pBdr>
          <w:top w:val="nil"/>
          <w:left w:val="nil"/>
          <w:bottom w:val="nil"/>
          <w:right w:val="nil"/>
          <w:between w:val="nil"/>
        </w:pBdr>
        <w:spacing w:before="240" w:after="240"/>
        <w:ind w:left="567" w:right="567"/>
        <w:jc w:val="both"/>
        <w:rPr>
          <w:sz w:val="22"/>
          <w:szCs w:val="22"/>
        </w:rPr>
      </w:pPr>
      <w:r w:rsidRPr="00710549">
        <w:rPr>
          <w:rFonts w:ascii="Palatino Linotype" w:eastAsia="Palatino Linotype" w:hAnsi="Palatino Linotype" w:cs="Palatino Linotype"/>
          <w:b/>
          <w:i/>
          <w:sz w:val="22"/>
          <w:szCs w:val="22"/>
        </w:rPr>
        <w:t>XI. Documento:</w:t>
      </w:r>
      <w:r w:rsidRPr="00710549">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710549">
        <w:rPr>
          <w:rFonts w:ascii="Palatino Linotype" w:eastAsia="Palatino Linotype" w:hAnsi="Palatino Linotype" w:cs="Palatino Linotype"/>
          <w:b/>
          <w:i/>
          <w:sz w:val="22"/>
          <w:szCs w:val="22"/>
        </w:rPr>
        <w:t>…</w:t>
      </w:r>
      <w:r w:rsidRPr="00710549">
        <w:rPr>
          <w:rFonts w:ascii="Palatino Linotype" w:eastAsia="Palatino Linotype" w:hAnsi="Palatino Linotype" w:cs="Palatino Linotype"/>
          <w:i/>
          <w:sz w:val="22"/>
          <w:szCs w:val="22"/>
        </w:rPr>
        <w:t>”</w:t>
      </w:r>
    </w:p>
    <w:p w14:paraId="7ABC0F6C" w14:textId="77777777" w:rsidR="00AE2083" w:rsidRPr="00710549" w:rsidRDefault="00F63ED3">
      <w:pPr>
        <w:pBdr>
          <w:top w:val="nil"/>
          <w:left w:val="nil"/>
          <w:bottom w:val="nil"/>
          <w:right w:val="nil"/>
          <w:between w:val="nil"/>
        </w:pBdr>
        <w:spacing w:before="240" w:after="240" w:line="360" w:lineRule="auto"/>
        <w:jc w:val="both"/>
        <w:rPr>
          <w:sz w:val="22"/>
          <w:szCs w:val="22"/>
        </w:rPr>
      </w:pPr>
      <w:r w:rsidRPr="00710549">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BA8A5BC" w14:textId="77777777" w:rsidR="00AE2083" w:rsidRPr="00710549" w:rsidRDefault="00F63ED3">
      <w:pPr>
        <w:pBdr>
          <w:top w:val="nil"/>
          <w:left w:val="nil"/>
          <w:bottom w:val="nil"/>
          <w:right w:val="nil"/>
          <w:between w:val="nil"/>
        </w:pBdr>
        <w:spacing w:before="240" w:after="240"/>
        <w:ind w:left="567" w:right="567"/>
        <w:jc w:val="both"/>
        <w:rPr>
          <w:sz w:val="22"/>
          <w:szCs w:val="22"/>
        </w:rPr>
      </w:pPr>
      <w:r w:rsidRPr="00710549">
        <w:rPr>
          <w:rFonts w:ascii="Palatino Linotype" w:eastAsia="Palatino Linotype" w:hAnsi="Palatino Linotype" w:cs="Palatino Linotype"/>
          <w:b/>
          <w:sz w:val="22"/>
          <w:szCs w:val="22"/>
        </w:rPr>
        <w:t>“</w:t>
      </w:r>
      <w:r w:rsidRPr="00710549">
        <w:rPr>
          <w:rFonts w:ascii="Palatino Linotype" w:eastAsia="Palatino Linotype" w:hAnsi="Palatino Linotype" w:cs="Palatino Linotype"/>
          <w:b/>
          <w:i/>
          <w:sz w:val="22"/>
          <w:szCs w:val="22"/>
        </w:rPr>
        <w:t>CRITERIO 0002-11</w:t>
      </w:r>
    </w:p>
    <w:p w14:paraId="2FEAEEBF" w14:textId="77777777" w:rsidR="00AE2083" w:rsidRPr="00710549" w:rsidRDefault="00F63ED3">
      <w:pPr>
        <w:pBdr>
          <w:top w:val="nil"/>
          <w:left w:val="nil"/>
          <w:bottom w:val="nil"/>
          <w:right w:val="nil"/>
          <w:between w:val="nil"/>
        </w:pBdr>
        <w:spacing w:before="240" w:after="240"/>
        <w:ind w:left="567" w:right="567"/>
        <w:jc w:val="both"/>
        <w:rPr>
          <w:sz w:val="22"/>
          <w:szCs w:val="22"/>
        </w:rPr>
      </w:pPr>
      <w:r w:rsidRPr="00710549">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71054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2D5D9DF" w14:textId="77777777" w:rsidR="00AE2083" w:rsidRPr="00710549" w:rsidRDefault="00F63ED3">
      <w:pPr>
        <w:pBdr>
          <w:top w:val="nil"/>
          <w:left w:val="nil"/>
          <w:bottom w:val="nil"/>
          <w:right w:val="nil"/>
          <w:between w:val="nil"/>
        </w:pBdr>
        <w:spacing w:before="240" w:after="240"/>
        <w:ind w:left="567" w:right="567"/>
        <w:jc w:val="both"/>
        <w:rPr>
          <w:sz w:val="22"/>
          <w:szCs w:val="22"/>
        </w:rPr>
      </w:pPr>
      <w:r w:rsidRPr="00710549">
        <w:rPr>
          <w:rFonts w:ascii="Palatino Linotype" w:eastAsia="Palatino Linotype" w:hAnsi="Palatino Linotype" w:cs="Palatino Linotype"/>
          <w:i/>
          <w:sz w:val="22"/>
          <w:szCs w:val="22"/>
        </w:rPr>
        <w:t xml:space="preserve">En </w:t>
      </w:r>
      <w:proofErr w:type="gramStart"/>
      <w:r w:rsidRPr="00710549">
        <w:rPr>
          <w:rFonts w:ascii="Palatino Linotype" w:eastAsia="Palatino Linotype" w:hAnsi="Palatino Linotype" w:cs="Palatino Linotype"/>
          <w:i/>
          <w:sz w:val="22"/>
          <w:szCs w:val="22"/>
        </w:rPr>
        <w:t>consecuencia</w:t>
      </w:r>
      <w:proofErr w:type="gramEnd"/>
      <w:r w:rsidRPr="00710549">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1141A9A" w14:textId="77777777" w:rsidR="00AE2083" w:rsidRPr="00710549" w:rsidRDefault="00F63ED3">
      <w:pPr>
        <w:numPr>
          <w:ilvl w:val="0"/>
          <w:numId w:val="8"/>
        </w:numPr>
        <w:pBdr>
          <w:top w:val="nil"/>
          <w:left w:val="nil"/>
          <w:bottom w:val="nil"/>
          <w:right w:val="nil"/>
          <w:between w:val="nil"/>
        </w:pBdr>
        <w:spacing w:before="240" w:after="240"/>
        <w:ind w:left="567" w:right="567" w:hanging="283"/>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 xml:space="preserve">Que se trate de información registrada en cualquier soporte documental, </w:t>
      </w:r>
      <w:proofErr w:type="gramStart"/>
      <w:r w:rsidRPr="00710549">
        <w:rPr>
          <w:rFonts w:ascii="Palatino Linotype" w:eastAsia="Palatino Linotype" w:hAnsi="Palatino Linotype" w:cs="Palatino Linotype"/>
          <w:i/>
          <w:sz w:val="22"/>
          <w:szCs w:val="22"/>
        </w:rPr>
        <w:t>que</w:t>
      </w:r>
      <w:proofErr w:type="gramEnd"/>
      <w:r w:rsidRPr="00710549">
        <w:rPr>
          <w:rFonts w:ascii="Palatino Linotype" w:eastAsia="Palatino Linotype" w:hAnsi="Palatino Linotype" w:cs="Palatino Linotype"/>
          <w:i/>
          <w:sz w:val="22"/>
          <w:szCs w:val="22"/>
        </w:rPr>
        <w:t xml:space="preserve"> en ejercicio de las atribuciones conferidas, sea generada por los Sujetos Obligados;</w:t>
      </w:r>
    </w:p>
    <w:p w14:paraId="3B4D5093" w14:textId="77777777" w:rsidR="00AE2083" w:rsidRPr="00710549" w:rsidRDefault="00F63ED3">
      <w:pPr>
        <w:numPr>
          <w:ilvl w:val="0"/>
          <w:numId w:val="8"/>
        </w:numPr>
        <w:pBdr>
          <w:top w:val="nil"/>
          <w:left w:val="nil"/>
          <w:bottom w:val="nil"/>
          <w:right w:val="nil"/>
          <w:between w:val="nil"/>
        </w:pBdr>
        <w:spacing w:before="240" w:after="240"/>
        <w:ind w:left="567" w:right="567" w:hanging="283"/>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lastRenderedPageBreak/>
        <w:t xml:space="preserve">Que se trate de información registrada en cualquier soporte documental, </w:t>
      </w:r>
      <w:proofErr w:type="gramStart"/>
      <w:r w:rsidRPr="00710549">
        <w:rPr>
          <w:rFonts w:ascii="Palatino Linotype" w:eastAsia="Palatino Linotype" w:hAnsi="Palatino Linotype" w:cs="Palatino Linotype"/>
          <w:i/>
          <w:sz w:val="22"/>
          <w:szCs w:val="22"/>
        </w:rPr>
        <w:t>que</w:t>
      </w:r>
      <w:proofErr w:type="gramEnd"/>
      <w:r w:rsidRPr="00710549">
        <w:rPr>
          <w:rFonts w:ascii="Palatino Linotype" w:eastAsia="Palatino Linotype" w:hAnsi="Palatino Linotype" w:cs="Palatino Linotype"/>
          <w:i/>
          <w:sz w:val="22"/>
          <w:szCs w:val="22"/>
        </w:rPr>
        <w:t xml:space="preserve"> en ejercicio de las atribuciones conferidas, sea administrada por los Sujetos Obligados, y</w:t>
      </w:r>
    </w:p>
    <w:p w14:paraId="2018EDF2" w14:textId="77777777" w:rsidR="00AE2083" w:rsidRPr="00710549" w:rsidRDefault="00F63ED3">
      <w:pPr>
        <w:pBdr>
          <w:top w:val="nil"/>
          <w:left w:val="nil"/>
          <w:bottom w:val="nil"/>
          <w:right w:val="nil"/>
          <w:between w:val="nil"/>
        </w:pBdr>
        <w:spacing w:before="240" w:after="240"/>
        <w:ind w:left="567" w:right="567" w:hanging="283"/>
        <w:jc w:val="both"/>
        <w:rPr>
          <w:sz w:val="22"/>
          <w:szCs w:val="22"/>
        </w:rPr>
      </w:pPr>
      <w:r w:rsidRPr="00710549">
        <w:rPr>
          <w:rFonts w:ascii="Palatino Linotype" w:eastAsia="Palatino Linotype" w:hAnsi="Palatino Linotype" w:cs="Palatino Linotype"/>
          <w:i/>
          <w:sz w:val="22"/>
          <w:szCs w:val="22"/>
        </w:rPr>
        <w:t xml:space="preserve">3. </w:t>
      </w:r>
      <w:r w:rsidRPr="00710549">
        <w:rPr>
          <w:rFonts w:ascii="Palatino Linotype" w:eastAsia="Palatino Linotype" w:hAnsi="Palatino Linotype" w:cs="Palatino Linotype"/>
          <w:b/>
          <w:i/>
          <w:sz w:val="22"/>
          <w:szCs w:val="22"/>
        </w:rPr>
        <w:t xml:space="preserve">Que se trate de información registrada en cualquier soporte documental, </w:t>
      </w:r>
      <w:proofErr w:type="gramStart"/>
      <w:r w:rsidRPr="00710549">
        <w:rPr>
          <w:rFonts w:ascii="Palatino Linotype" w:eastAsia="Palatino Linotype" w:hAnsi="Palatino Linotype" w:cs="Palatino Linotype"/>
          <w:b/>
          <w:i/>
          <w:sz w:val="22"/>
          <w:szCs w:val="22"/>
        </w:rPr>
        <w:t>que</w:t>
      </w:r>
      <w:proofErr w:type="gramEnd"/>
      <w:r w:rsidRPr="00710549">
        <w:rPr>
          <w:rFonts w:ascii="Palatino Linotype" w:eastAsia="Palatino Linotype" w:hAnsi="Palatino Linotype" w:cs="Palatino Linotype"/>
          <w:b/>
          <w:i/>
          <w:sz w:val="22"/>
          <w:szCs w:val="22"/>
        </w:rPr>
        <w:t xml:space="preserve"> en ejercicio de las atribuciones conferidas, se encuentre en posesión de los Sujetos Obligados.” </w:t>
      </w:r>
      <w:r w:rsidRPr="00710549">
        <w:rPr>
          <w:rFonts w:ascii="Palatino Linotype" w:eastAsia="Palatino Linotype" w:hAnsi="Palatino Linotype" w:cs="Palatino Linotype"/>
          <w:i/>
          <w:sz w:val="22"/>
          <w:szCs w:val="22"/>
        </w:rPr>
        <w:t>(Énfasis añadido)</w:t>
      </w:r>
    </w:p>
    <w:p w14:paraId="776D2EE2" w14:textId="77777777" w:rsidR="00AE2083" w:rsidRPr="00710549" w:rsidRDefault="00F63ED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De ahí que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32AC895E" w14:textId="77777777" w:rsidR="00AE2083" w:rsidRPr="00710549" w:rsidRDefault="00F63ED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Ahora bien, para profundizar en el estudio del presente asunto, es conveniente recordar </w:t>
      </w:r>
      <w:proofErr w:type="gramStart"/>
      <w:r w:rsidRPr="00710549">
        <w:rPr>
          <w:rFonts w:ascii="Palatino Linotype" w:eastAsia="Palatino Linotype" w:hAnsi="Palatino Linotype" w:cs="Palatino Linotype"/>
          <w:sz w:val="22"/>
          <w:szCs w:val="22"/>
        </w:rPr>
        <w:t>que</w:t>
      </w:r>
      <w:proofErr w:type="gramEnd"/>
      <w:r w:rsidRPr="00710549">
        <w:rPr>
          <w:rFonts w:ascii="Palatino Linotype" w:eastAsia="Palatino Linotype" w:hAnsi="Palatino Linotype" w:cs="Palatino Linotype"/>
          <w:sz w:val="22"/>
          <w:szCs w:val="22"/>
        </w:rPr>
        <w:t xml:space="preserve"> de un análisis a la solicitud de información, se advierte que la parte solicitante requirió al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le proporcionara lo siguiente:</w:t>
      </w:r>
    </w:p>
    <w:p w14:paraId="201E98F7" w14:textId="77777777" w:rsidR="00AE2083" w:rsidRPr="00710549" w:rsidRDefault="00F63ED3">
      <w:pPr>
        <w:numPr>
          <w:ilvl w:val="0"/>
          <w:numId w:val="1"/>
        </w:numPr>
        <w:pBdr>
          <w:top w:val="nil"/>
          <w:left w:val="nil"/>
          <w:bottom w:val="nil"/>
          <w:right w:val="nil"/>
          <w:between w:val="nil"/>
        </w:pBdr>
        <w:spacing w:before="240" w:after="240" w:line="360" w:lineRule="auto"/>
        <w:ind w:left="567" w:right="900" w:hanging="141"/>
        <w:jc w:val="both"/>
        <w:rPr>
          <w:rFonts w:ascii="Palatino Linotype" w:eastAsia="Palatino Linotype" w:hAnsi="Palatino Linotype" w:cs="Palatino Linotype"/>
          <w:b/>
          <w:sz w:val="22"/>
          <w:szCs w:val="22"/>
        </w:rPr>
      </w:pPr>
      <w:r w:rsidRPr="00710549">
        <w:rPr>
          <w:rFonts w:ascii="Palatino Linotype" w:eastAsia="Palatino Linotype" w:hAnsi="Palatino Linotype" w:cs="Palatino Linotype"/>
          <w:b/>
          <w:sz w:val="22"/>
          <w:szCs w:val="22"/>
        </w:rPr>
        <w:t>Conciliación de nómina correspondiente a la segunda quincena del año dos mil veinticuatro del Municipio de Coyotepec Estado de México.</w:t>
      </w:r>
    </w:p>
    <w:p w14:paraId="50DF0FF3"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Posteriormente, el mismo día en que se presentó la solicitud de información,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declaró la incompetencia para atender el requerimiento del particular, orientándole para que formulara su solicitud ante el Ayuntamiento de Coyotepec.</w:t>
      </w:r>
    </w:p>
    <w:p w14:paraId="1873BD6A"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Una vez conocido este pronunciamiento, </w:t>
      </w:r>
      <w:r w:rsidRPr="00710549">
        <w:rPr>
          <w:rFonts w:ascii="Palatino Linotype" w:eastAsia="Palatino Linotype" w:hAnsi="Palatino Linotype" w:cs="Palatino Linotype"/>
          <w:b/>
          <w:sz w:val="22"/>
          <w:szCs w:val="22"/>
        </w:rPr>
        <w:t xml:space="preserve">la parte Recurrente </w:t>
      </w:r>
      <w:r w:rsidRPr="00710549">
        <w:rPr>
          <w:rFonts w:ascii="Palatino Linotype" w:eastAsia="Palatino Linotype" w:hAnsi="Palatino Linotype" w:cs="Palatino Linotype"/>
          <w:sz w:val="22"/>
          <w:szCs w:val="22"/>
        </w:rPr>
        <w:t xml:space="preserve">presentó el medio de impugnación que nos ocupa, inconformándose medularmente por la incompetencia declarada por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toda vez </w:t>
      </w:r>
      <w:proofErr w:type="gramStart"/>
      <w:r w:rsidRPr="00710549">
        <w:rPr>
          <w:rFonts w:ascii="Palatino Linotype" w:eastAsia="Palatino Linotype" w:hAnsi="Palatino Linotype" w:cs="Palatino Linotype"/>
          <w:sz w:val="22"/>
          <w:szCs w:val="22"/>
        </w:rPr>
        <w:t>que</w:t>
      </w:r>
      <w:proofErr w:type="gramEnd"/>
      <w:r w:rsidRPr="00710549">
        <w:rPr>
          <w:rFonts w:ascii="Palatino Linotype" w:eastAsia="Palatino Linotype" w:hAnsi="Palatino Linotype" w:cs="Palatino Linotype"/>
          <w:sz w:val="22"/>
          <w:szCs w:val="22"/>
        </w:rPr>
        <w:t xml:space="preserve"> si bien es cierto, no es la instancia </w:t>
      </w:r>
      <w:r w:rsidRPr="00710549">
        <w:rPr>
          <w:rFonts w:ascii="Palatino Linotype" w:eastAsia="Palatino Linotype" w:hAnsi="Palatino Linotype" w:cs="Palatino Linotype"/>
          <w:sz w:val="22"/>
          <w:szCs w:val="22"/>
        </w:rPr>
        <w:lastRenderedPageBreak/>
        <w:t xml:space="preserve">generadora de la información, no menos cierto es que el documento obra en su patrimonio documental en virtud de que los Ayuntamientos entregan los informes trimestrales. </w:t>
      </w:r>
    </w:p>
    <w:p w14:paraId="2B3640B5" w14:textId="77777777" w:rsidR="00AE2083" w:rsidRPr="00710549" w:rsidRDefault="00F63ED3">
      <w:pPr>
        <w:widowControl w:val="0"/>
        <w:spacing w:line="360" w:lineRule="auto"/>
        <w:ind w:right="49"/>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Así las cosas, durante la etapa de manifestaciones e informe justificado,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refiere que la parte Recurrente pretende ampliar su solicitud pues desde el inicio no precisó que se le turnara al Órgano Superior de Fiscalización del Estado de México (OSFEM).</w:t>
      </w:r>
    </w:p>
    <w:p w14:paraId="5B5D383E" w14:textId="77777777" w:rsidR="00AE2083" w:rsidRPr="00710549" w:rsidRDefault="00AE2083">
      <w:pPr>
        <w:widowControl w:val="0"/>
        <w:spacing w:line="360" w:lineRule="auto"/>
        <w:ind w:right="49"/>
        <w:jc w:val="both"/>
        <w:rPr>
          <w:rFonts w:ascii="Palatino Linotype" w:eastAsia="Palatino Linotype" w:hAnsi="Palatino Linotype" w:cs="Palatino Linotype"/>
          <w:sz w:val="22"/>
          <w:szCs w:val="22"/>
        </w:rPr>
      </w:pPr>
    </w:p>
    <w:p w14:paraId="22439038" w14:textId="77777777" w:rsidR="00AE2083" w:rsidRPr="00710549" w:rsidRDefault="00F63ED3">
      <w:pPr>
        <w:widowControl w:val="0"/>
        <w:spacing w:line="360" w:lineRule="auto"/>
        <w:ind w:right="49"/>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No obstante, también refiere que modifica su respuesta inicial, adjuntando el Oficio OSFEM/UAJ/DJC/SPH/017/2025 del servidor público habilitado del OSFEM, en el cual informa que no es factible la entrega de la conciliación de nómina correspondiente a la segunda quincena del año dos mil veinticuatro del Municipio de Coyotepec, Estado de México, toda vez que el ejercicio fiscal 2024 es motivo de revisión y fiscalización en el presente año, por lo que se debe guardar reserva de las actuaciones, documentos y observaciones, hasta que se rindan los informes de resultados. Asimismo, solicitó la clasificación de dicha información como reservada, presentando la respectiva prueba de daño, mientras que </w:t>
      </w:r>
      <w:r w:rsidRPr="00710549">
        <w:rPr>
          <w:rFonts w:ascii="Palatino Linotype" w:eastAsia="Palatino Linotype" w:hAnsi="Palatino Linotype" w:cs="Palatino Linotype"/>
          <w:b/>
          <w:sz w:val="22"/>
          <w:szCs w:val="22"/>
        </w:rPr>
        <w:t xml:space="preserve">la parte </w:t>
      </w:r>
      <w:proofErr w:type="gramStart"/>
      <w:r w:rsidRPr="00710549">
        <w:rPr>
          <w:rFonts w:ascii="Palatino Linotype" w:eastAsia="Palatino Linotype" w:hAnsi="Palatino Linotype" w:cs="Palatino Linotype"/>
          <w:b/>
          <w:sz w:val="22"/>
          <w:szCs w:val="22"/>
        </w:rPr>
        <w:t>Recurrente</w:t>
      </w:r>
      <w:r w:rsidRPr="00710549">
        <w:rPr>
          <w:rFonts w:ascii="Palatino Linotype" w:eastAsia="Palatino Linotype" w:hAnsi="Palatino Linotype" w:cs="Palatino Linotype"/>
          <w:sz w:val="22"/>
          <w:szCs w:val="22"/>
        </w:rPr>
        <w:t xml:space="preserve">  fue</w:t>
      </w:r>
      <w:proofErr w:type="gramEnd"/>
      <w:r w:rsidRPr="00710549">
        <w:rPr>
          <w:rFonts w:ascii="Palatino Linotype" w:eastAsia="Palatino Linotype" w:hAnsi="Palatino Linotype" w:cs="Palatino Linotype"/>
          <w:sz w:val="22"/>
          <w:szCs w:val="22"/>
        </w:rPr>
        <w:t xml:space="preserve"> omisa en pronunciarse en esta etapa, por lo que se tuvo por precluido el plazo para tal efecto y se procede a emitir la resolución que conforme a derecho corresponda. </w:t>
      </w:r>
    </w:p>
    <w:p w14:paraId="15008B30" w14:textId="77777777" w:rsidR="00AE2083" w:rsidRPr="00710549" w:rsidRDefault="00AE2083">
      <w:pPr>
        <w:widowControl w:val="0"/>
        <w:spacing w:line="360" w:lineRule="auto"/>
        <w:ind w:right="49"/>
        <w:jc w:val="both"/>
        <w:rPr>
          <w:rFonts w:ascii="Palatino Linotype" w:eastAsia="Palatino Linotype" w:hAnsi="Palatino Linotype" w:cs="Palatino Linotype"/>
          <w:sz w:val="22"/>
          <w:szCs w:val="22"/>
        </w:rPr>
      </w:pPr>
    </w:p>
    <w:p w14:paraId="50E877EB" w14:textId="77777777" w:rsidR="00AE2083" w:rsidRPr="00710549" w:rsidRDefault="00F63E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Una vez expuestas las posturas de las partes, resulta necesario iniciar el presente análisis, recordando </w:t>
      </w:r>
      <w:proofErr w:type="gramStart"/>
      <w:r w:rsidRPr="00710549">
        <w:rPr>
          <w:rFonts w:ascii="Palatino Linotype" w:eastAsia="Palatino Linotype" w:hAnsi="Palatino Linotype" w:cs="Palatino Linotype"/>
          <w:sz w:val="22"/>
          <w:szCs w:val="22"/>
        </w:rPr>
        <w:t>que</w:t>
      </w:r>
      <w:proofErr w:type="gramEnd"/>
      <w:r w:rsidRPr="00710549">
        <w:rPr>
          <w:rFonts w:ascii="Palatino Linotype" w:eastAsia="Palatino Linotype" w:hAnsi="Palatino Linotype" w:cs="Palatino Linotype"/>
          <w:sz w:val="22"/>
          <w:szCs w:val="22"/>
        </w:rPr>
        <w:t xml:space="preserve"> una vez presentada la solicitud de información,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declaró su incompetencia para poseer la información solicitada. </w:t>
      </w:r>
    </w:p>
    <w:p w14:paraId="014D5727"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0F153269" w14:textId="77777777" w:rsidR="00AE2083" w:rsidRPr="00710549" w:rsidRDefault="00F63ED3">
      <w:pPr>
        <w:spacing w:line="360" w:lineRule="auto"/>
        <w:jc w:val="both"/>
        <w:rPr>
          <w:rFonts w:ascii="Palatino Linotype" w:eastAsia="Palatino Linotype" w:hAnsi="Palatino Linotype" w:cs="Palatino Linotype"/>
          <w:b/>
          <w:sz w:val="22"/>
          <w:szCs w:val="22"/>
        </w:rPr>
      </w:pPr>
      <w:r w:rsidRPr="00710549">
        <w:rPr>
          <w:rFonts w:ascii="Palatino Linotype" w:eastAsia="Palatino Linotype" w:hAnsi="Palatino Linotype" w:cs="Palatino Linotype"/>
          <w:sz w:val="22"/>
          <w:szCs w:val="22"/>
        </w:rPr>
        <w:t xml:space="preserve">Al respecto, de los artículos 49, fracción II, 53, fracción III y 167 de la Ley de Transparencia y Acceso a la Información Pública del Estado de México y Municipios, se desprende que las Unidades de Transparencia son responsables de orientar a los particulares respecto de la dependencia, entidad u órgano que pudiera tener la información requerida, </w:t>
      </w:r>
      <w:r w:rsidRPr="00710549">
        <w:rPr>
          <w:rFonts w:ascii="Palatino Linotype" w:eastAsia="Palatino Linotype" w:hAnsi="Palatino Linotype" w:cs="Palatino Linotype"/>
          <w:b/>
          <w:sz w:val="22"/>
          <w:szCs w:val="22"/>
        </w:rPr>
        <w:t xml:space="preserve">cuando la </w:t>
      </w:r>
      <w:r w:rsidRPr="00710549">
        <w:rPr>
          <w:rFonts w:ascii="Palatino Linotype" w:eastAsia="Palatino Linotype" w:hAnsi="Palatino Linotype" w:cs="Palatino Linotype"/>
          <w:b/>
          <w:sz w:val="22"/>
          <w:szCs w:val="22"/>
        </w:rPr>
        <w:lastRenderedPageBreak/>
        <w:t>misma no sea competencia del sujeto obligado ante el cual se formule la solicitud de acceso.</w:t>
      </w:r>
    </w:p>
    <w:p w14:paraId="3B3BA550"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7A41B1C2"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Asimismo, que los Comités de Transparencia tienen entre sus atribuciones confirmar, modificar o revocar la </w:t>
      </w:r>
      <w:r w:rsidRPr="00710549">
        <w:rPr>
          <w:rFonts w:ascii="Palatino Linotype" w:eastAsia="Palatino Linotype" w:hAnsi="Palatino Linotype" w:cs="Palatino Linotype"/>
          <w:b/>
          <w:sz w:val="22"/>
          <w:szCs w:val="22"/>
        </w:rPr>
        <w:t>declaración de incompetencia</w:t>
      </w:r>
      <w:r w:rsidRPr="00710549">
        <w:rPr>
          <w:rFonts w:ascii="Palatino Linotype" w:eastAsia="Palatino Linotype" w:hAnsi="Palatino Linotype" w:cs="Palatino Linotype"/>
          <w:sz w:val="22"/>
          <w:szCs w:val="22"/>
        </w:rPr>
        <w:t xml:space="preserve"> que realicen los titulares de las unidades administrativas. Asimismo, cuando las Unidades de Transparencia determinen </w:t>
      </w:r>
      <w:r w:rsidRPr="00710549">
        <w:rPr>
          <w:rFonts w:ascii="Palatino Linotype" w:eastAsia="Palatino Linotype" w:hAnsi="Palatino Linotype" w:cs="Palatino Linotype"/>
          <w:b/>
          <w:sz w:val="22"/>
          <w:szCs w:val="22"/>
        </w:rPr>
        <w:t>la notoria incompetencia</w:t>
      </w:r>
      <w:r w:rsidRPr="00710549">
        <w:rPr>
          <w:rFonts w:ascii="Palatino Linotype" w:eastAsia="Palatino Linotype" w:hAnsi="Palatino Linotype" w:cs="Palatino Linotype"/>
          <w:sz w:val="22"/>
          <w:szCs w:val="22"/>
        </w:rPr>
        <w:t xml:space="preserve"> por parte de los sujetos obligados deberán comunicar al solicitante la misma dentro de los tres días posteriores a la recepción de la solicitud.</w:t>
      </w:r>
    </w:p>
    <w:p w14:paraId="454D50C5"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4220619E"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Como se logra observar, si bien la Ley de la materia, prevé el supuesto de incompetencia para que los sujetos obligados den atención a solitudes de información, también lo es, que no se precisa en que consiste dicho concepto; sobre dicha situación, según Cabanellas, Guillermo (1993), en el “Diccionario Jurídico Elemental” (p. 32 y 161), precisó los siguientes conceptos:</w:t>
      </w:r>
    </w:p>
    <w:p w14:paraId="6F4DD23F"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1787B1A7" w14:textId="77777777" w:rsidR="00AE2083" w:rsidRPr="00710549" w:rsidRDefault="00F63ED3">
      <w:pPr>
        <w:numPr>
          <w:ilvl w:val="0"/>
          <w:numId w:val="3"/>
        </w:num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sz w:val="22"/>
          <w:szCs w:val="22"/>
        </w:rPr>
        <w:t xml:space="preserve">Competencia: </w:t>
      </w:r>
      <w:r w:rsidRPr="00710549">
        <w:rPr>
          <w:rFonts w:ascii="Palatino Linotype" w:eastAsia="Palatino Linotype" w:hAnsi="Palatino Linotype" w:cs="Palatino Linotype"/>
          <w:sz w:val="22"/>
          <w:szCs w:val="22"/>
        </w:rPr>
        <w:t>La capacidad de una autoridad para conocer sobre una materia o asunto.</w:t>
      </w:r>
    </w:p>
    <w:p w14:paraId="4BB70366" w14:textId="77777777" w:rsidR="00AE2083" w:rsidRPr="00710549" w:rsidRDefault="00F63ED3">
      <w:pPr>
        <w:numPr>
          <w:ilvl w:val="0"/>
          <w:numId w:val="3"/>
        </w:num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sz w:val="22"/>
          <w:szCs w:val="22"/>
        </w:rPr>
        <w:t>Incompetencia:</w:t>
      </w:r>
      <w:r w:rsidRPr="00710549">
        <w:rPr>
          <w:rFonts w:ascii="Palatino Linotype" w:eastAsia="Palatino Linotype" w:hAnsi="Palatino Linotype" w:cs="Palatino Linotype"/>
          <w:sz w:val="22"/>
          <w:szCs w:val="22"/>
        </w:rPr>
        <w:t xml:space="preserve"> Falta de Competencia.</w:t>
      </w:r>
    </w:p>
    <w:p w14:paraId="470A2E94"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6CA9CB64"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Por lo que, </w:t>
      </w:r>
      <w:r w:rsidRPr="00710549">
        <w:rPr>
          <w:rFonts w:ascii="Palatino Linotype" w:eastAsia="Palatino Linotype" w:hAnsi="Palatino Linotype" w:cs="Palatino Linotype"/>
          <w:b/>
          <w:sz w:val="22"/>
          <w:szCs w:val="22"/>
        </w:rPr>
        <w:t>la incompetencia</w:t>
      </w:r>
      <w:r w:rsidRPr="00710549">
        <w:rPr>
          <w:rFonts w:ascii="Palatino Linotype" w:eastAsia="Palatino Linotype" w:hAnsi="Palatino Linotype" w:cs="Palatino Linotype"/>
          <w:sz w:val="22"/>
          <w:szCs w:val="22"/>
        </w:rPr>
        <w:t xml:space="preserve">, radica en la incapacidad de una autoridad para conocer de un tema o asunto; en el mismo sentido, conviene traer a cuenta tesis aislada número III.2o.P.11 K, publicada en el Semanario Judicial de la Federación y su Gaceta, Novena Época, Tomo XV, </w:t>
      </w:r>
      <w:proofErr w:type="gramStart"/>
      <w:r w:rsidRPr="00710549">
        <w:rPr>
          <w:rFonts w:ascii="Palatino Linotype" w:eastAsia="Palatino Linotype" w:hAnsi="Palatino Linotype" w:cs="Palatino Linotype"/>
          <w:sz w:val="22"/>
          <w:szCs w:val="22"/>
        </w:rPr>
        <w:t>Mayo</w:t>
      </w:r>
      <w:proofErr w:type="gramEnd"/>
      <w:r w:rsidRPr="00710549">
        <w:rPr>
          <w:rFonts w:ascii="Palatino Linotype" w:eastAsia="Palatino Linotype" w:hAnsi="Palatino Linotype" w:cs="Palatino Linotype"/>
          <w:sz w:val="22"/>
          <w:szCs w:val="22"/>
        </w:rPr>
        <w:t xml:space="preserve"> de 2002, Pág. 1243, ya que precisa lo siguiente: </w:t>
      </w:r>
    </w:p>
    <w:p w14:paraId="48EC9D2F"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3856F69B" w14:textId="77777777" w:rsidR="00AE2083" w:rsidRPr="00710549" w:rsidRDefault="00F63ED3">
      <w:pPr>
        <w:spacing w:line="276" w:lineRule="auto"/>
        <w:ind w:left="567" w:right="567"/>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 xml:space="preserve">“LEGITIMACIÓN DE FUNCIONARIOS PÚBLICOS. LOS TRIBUNALES DE AMPARO, POR ESTAR VINCULADOS CON EL CONCEPTO DE COMPETENCIA A QUE SE REFIERE EL ARTÍCULO 16 </w:t>
      </w:r>
      <w:r w:rsidRPr="00710549">
        <w:rPr>
          <w:rFonts w:ascii="Palatino Linotype" w:eastAsia="Palatino Linotype" w:hAnsi="Palatino Linotype" w:cs="Palatino Linotype"/>
          <w:b/>
          <w:i/>
          <w:sz w:val="22"/>
          <w:szCs w:val="22"/>
        </w:rPr>
        <w:lastRenderedPageBreak/>
        <w:t xml:space="preserve">CONSTITUCIONAL, NO PUEDEN CONOCER DE AQUÉLLA. </w:t>
      </w:r>
      <w:r w:rsidRPr="00710549">
        <w:rPr>
          <w:rFonts w:ascii="Palatino Linotype" w:eastAsia="Palatino Linotype" w:hAnsi="Palatino Linotype" w:cs="Palatino Linotype"/>
          <w:i/>
          <w:sz w:val="22"/>
          <w:szCs w:val="22"/>
        </w:rPr>
        <w:t>El artículo </w:t>
      </w:r>
      <w:hyperlink r:id="rId8">
        <w:r w:rsidRPr="00710549">
          <w:rPr>
            <w:rFonts w:ascii="Palatino Linotype" w:eastAsia="Palatino Linotype" w:hAnsi="Palatino Linotype" w:cs="Palatino Linotype"/>
            <w:i/>
            <w:sz w:val="22"/>
            <w:szCs w:val="22"/>
            <w:u w:val="single"/>
          </w:rPr>
          <w:t>16 constitucional</w:t>
        </w:r>
      </w:hyperlink>
      <w:r w:rsidRPr="00710549">
        <w:rPr>
          <w:rFonts w:ascii="Palatino Linotype" w:eastAsia="Palatino Linotype" w:hAnsi="Palatino Linotype" w:cs="Palatino Linotype"/>
          <w:i/>
          <w:sz w:val="22"/>
          <w:szCs w:val="22"/>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7B3F6CAD"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4B3916EB"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De la misma manera, resulta necesario traer a colación, el Criterio 13/17, emitido por el entonces Instituto Nacional de Transparencia, Acceso a la Información y Protección de Datos Personales, que dispone lo siguiente: </w:t>
      </w:r>
    </w:p>
    <w:p w14:paraId="683108C4"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3C2A2769" w14:textId="77777777" w:rsidR="00AE2083" w:rsidRPr="00710549" w:rsidRDefault="00F63ED3">
      <w:pPr>
        <w:spacing w:line="276" w:lineRule="auto"/>
        <w:ind w:left="567" w:right="567"/>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r w:rsidRPr="00710549">
        <w:rPr>
          <w:rFonts w:ascii="Palatino Linotype" w:eastAsia="Palatino Linotype" w:hAnsi="Palatino Linotype" w:cs="Palatino Linotype"/>
          <w:b/>
          <w:i/>
          <w:sz w:val="22"/>
          <w:szCs w:val="22"/>
        </w:rPr>
        <w:t xml:space="preserve">Incompetencia. </w:t>
      </w:r>
      <w:r w:rsidRPr="00710549">
        <w:rPr>
          <w:rFonts w:ascii="Palatino Linotype" w:eastAsia="Palatino Linotype" w:hAnsi="Palatino Linotype" w:cs="Palatino Linotype"/>
          <w:i/>
          <w:sz w:val="22"/>
          <w:szCs w:val="22"/>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3836C9AD"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28E3C638"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En tal virtud, la </w:t>
      </w:r>
      <w:r w:rsidRPr="00710549">
        <w:rPr>
          <w:rFonts w:ascii="Palatino Linotype" w:eastAsia="Palatino Linotype" w:hAnsi="Palatino Linotype" w:cs="Palatino Linotype"/>
          <w:b/>
          <w:sz w:val="22"/>
          <w:szCs w:val="22"/>
          <w:u w:val="single"/>
        </w:rPr>
        <w:t xml:space="preserve">incompetencia </w:t>
      </w:r>
      <w:r w:rsidRPr="00710549">
        <w:rPr>
          <w:rFonts w:ascii="Palatino Linotype" w:eastAsia="Palatino Linotype" w:hAnsi="Palatino Linotype" w:cs="Palatino Linotype"/>
          <w:sz w:val="22"/>
          <w:szCs w:val="22"/>
          <w:u w:val="single"/>
        </w:rPr>
        <w:t xml:space="preserve">implica </w:t>
      </w:r>
      <w:proofErr w:type="gramStart"/>
      <w:r w:rsidRPr="00710549">
        <w:rPr>
          <w:rFonts w:ascii="Palatino Linotype" w:eastAsia="Palatino Linotype" w:hAnsi="Palatino Linotype" w:cs="Palatino Linotype"/>
          <w:sz w:val="22"/>
          <w:szCs w:val="22"/>
          <w:u w:val="single"/>
        </w:rPr>
        <w:t>que</w:t>
      </w:r>
      <w:proofErr w:type="gramEnd"/>
      <w:r w:rsidRPr="00710549">
        <w:rPr>
          <w:rFonts w:ascii="Palatino Linotype" w:eastAsia="Palatino Linotype" w:hAnsi="Palatino Linotype" w:cs="Palatino Linotype"/>
          <w:sz w:val="22"/>
          <w:szCs w:val="22"/>
          <w:u w:val="single"/>
        </w:rPr>
        <w:t xml:space="preserve"> de conformidad con las atribuciones conferidas al Sujeto Obligado, no habría razón por la cual éste deba contar con la información solicitada,</w:t>
      </w:r>
      <w:r w:rsidRPr="00710549">
        <w:rPr>
          <w:rFonts w:ascii="Palatino Linotype" w:eastAsia="Palatino Linotype" w:hAnsi="Palatino Linotype" w:cs="Palatino Linotype"/>
          <w:sz w:val="22"/>
          <w:szCs w:val="22"/>
        </w:rPr>
        <w:t xml:space="preserve"> en cuyo caso, </w:t>
      </w:r>
      <w:r w:rsidRPr="00710549">
        <w:rPr>
          <w:rFonts w:ascii="Palatino Linotype" w:eastAsia="Palatino Linotype" w:hAnsi="Palatino Linotype" w:cs="Palatino Linotype"/>
          <w:sz w:val="22"/>
          <w:szCs w:val="22"/>
          <w:u w:val="single"/>
        </w:rPr>
        <w:t>tendría que orientar al particular para que acuda a la instancia competente</w:t>
      </w:r>
      <w:r w:rsidRPr="00710549">
        <w:rPr>
          <w:rFonts w:ascii="Palatino Linotype" w:eastAsia="Palatino Linotype" w:hAnsi="Palatino Linotype" w:cs="Palatino Linotype"/>
          <w:sz w:val="22"/>
          <w:szCs w:val="22"/>
        </w:rPr>
        <w:t>.</w:t>
      </w:r>
    </w:p>
    <w:p w14:paraId="45381A0D"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144C380C"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Precisado lo anterior, es de recordar que </w:t>
      </w:r>
      <w:r w:rsidRPr="00710549">
        <w:rPr>
          <w:rFonts w:ascii="Palatino Linotype" w:eastAsia="Palatino Linotype" w:hAnsi="Palatino Linotype" w:cs="Palatino Linotype"/>
          <w:b/>
          <w:sz w:val="22"/>
          <w:szCs w:val="22"/>
        </w:rPr>
        <w:t>la parte Recurrente</w:t>
      </w:r>
      <w:r w:rsidRPr="00710549">
        <w:rPr>
          <w:rFonts w:ascii="Palatino Linotype" w:eastAsia="Palatino Linotype" w:hAnsi="Palatino Linotype" w:cs="Palatino Linotype"/>
          <w:sz w:val="22"/>
          <w:szCs w:val="22"/>
        </w:rPr>
        <w:t xml:space="preserve"> solicitó conocer la conciliación de nómina del Ayuntamiento de Coyotepec de la segunda quincena del año dos mil veinticuatro.</w:t>
      </w:r>
    </w:p>
    <w:p w14:paraId="4B0ED73C"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1363FF74" w14:textId="77777777" w:rsidR="00AE2083" w:rsidRPr="00710549" w:rsidRDefault="00F63ED3" w:rsidP="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lastRenderedPageBreak/>
        <w:t xml:space="preserve">Al respecto, se trae a colación la Ley de Fiscalización Superior del Estado de México, que señala que son sujetos de fiscalización </w:t>
      </w:r>
      <w:r w:rsidRPr="00710549">
        <w:rPr>
          <w:rFonts w:ascii="Palatino Linotype" w:eastAsia="Palatino Linotype" w:hAnsi="Palatino Linotype" w:cs="Palatino Linotype"/>
          <w:b/>
          <w:sz w:val="22"/>
          <w:szCs w:val="22"/>
        </w:rPr>
        <w:t>los Municipios del Estado de México</w:t>
      </w:r>
      <w:r w:rsidRPr="00710549">
        <w:rPr>
          <w:rFonts w:ascii="Palatino Linotype" w:eastAsia="Palatino Linotype" w:hAnsi="Palatino Linotype" w:cs="Palatino Linotype"/>
          <w:sz w:val="22"/>
          <w:szCs w:val="22"/>
        </w:rPr>
        <w:t>, además, en su artículo 2, fracciones VIII y XI, establece la definición de Informes Trimestrales, tal como se precisa a continuación:</w:t>
      </w:r>
    </w:p>
    <w:p w14:paraId="7E4BB2C5" w14:textId="77777777" w:rsidR="00AE2083" w:rsidRPr="00710549" w:rsidRDefault="00AE2083">
      <w:pPr>
        <w:spacing w:line="360" w:lineRule="auto"/>
        <w:ind w:left="567" w:right="900" w:hanging="283"/>
        <w:jc w:val="both"/>
        <w:rPr>
          <w:rFonts w:ascii="Palatino Linotype" w:eastAsia="Palatino Linotype" w:hAnsi="Palatino Linotype" w:cs="Palatino Linotype"/>
          <w:sz w:val="22"/>
          <w:szCs w:val="22"/>
        </w:rPr>
      </w:pPr>
    </w:p>
    <w:p w14:paraId="39162129" w14:textId="77777777" w:rsidR="00AE2083" w:rsidRPr="00710549" w:rsidRDefault="00F63ED3">
      <w:pPr>
        <w:numPr>
          <w:ilvl w:val="0"/>
          <w:numId w:val="2"/>
        </w:numPr>
        <w:spacing w:line="360" w:lineRule="auto"/>
        <w:ind w:left="567" w:right="900" w:hanging="283"/>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sz w:val="22"/>
          <w:szCs w:val="22"/>
        </w:rPr>
        <w:t xml:space="preserve">Informe </w:t>
      </w:r>
      <w:proofErr w:type="gramStart"/>
      <w:r w:rsidRPr="00710549">
        <w:rPr>
          <w:rFonts w:ascii="Palatino Linotype" w:eastAsia="Palatino Linotype" w:hAnsi="Palatino Linotype" w:cs="Palatino Linotype"/>
          <w:b/>
          <w:sz w:val="22"/>
          <w:szCs w:val="22"/>
        </w:rPr>
        <w:t>Trimestral</w:t>
      </w:r>
      <w:r w:rsidRPr="00710549">
        <w:rPr>
          <w:rFonts w:ascii="Palatino Linotype" w:eastAsia="Palatino Linotype" w:hAnsi="Palatino Linotype" w:cs="Palatino Linotype"/>
          <w:sz w:val="22"/>
          <w:szCs w:val="22"/>
        </w:rPr>
        <w:t>.-</w:t>
      </w:r>
      <w:proofErr w:type="gramEnd"/>
      <w:r w:rsidRPr="00710549">
        <w:rPr>
          <w:rFonts w:ascii="Palatino Linotype" w:eastAsia="Palatino Linotype" w:hAnsi="Palatino Linotype" w:cs="Palatino Linotype"/>
          <w:sz w:val="22"/>
          <w:szCs w:val="22"/>
        </w:rPr>
        <w:t xml:space="preserve"> documento físico o electrónico que trimestralmente presentan las entidades fiscalizables, a través de las tesorerías municipales y de la Secretaría de Finanzas o equivalentes, sobre la situación económica, las finanzas públicas y, en su caso, respecto a la deuda pública, </w:t>
      </w:r>
      <w:r w:rsidRPr="00710549">
        <w:rPr>
          <w:rFonts w:ascii="Palatino Linotype" w:eastAsia="Palatino Linotype" w:hAnsi="Palatino Linotype" w:cs="Palatino Linotype"/>
          <w:sz w:val="22"/>
          <w:szCs w:val="22"/>
          <w:u w:val="single"/>
        </w:rPr>
        <w:t>para su análisis por el Órgano Superior</w:t>
      </w:r>
      <w:r w:rsidRPr="00710549">
        <w:rPr>
          <w:rFonts w:ascii="Palatino Linotype" w:eastAsia="Palatino Linotype" w:hAnsi="Palatino Linotype" w:cs="Palatino Linotype"/>
          <w:sz w:val="22"/>
          <w:szCs w:val="22"/>
        </w:rPr>
        <w:t>.</w:t>
      </w:r>
    </w:p>
    <w:p w14:paraId="2102E376"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06DCD6E0"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Por su parte, el artículo 8 de la Ley de Fiscalización Superior del Estado de México, señala que dentro de las atribuciones con las que cuenta el Órgano Superior de Fiscalización, está la de fiscalizar, en todo momento, respecto del año inmediato anterior, los ingresos y egresos de las entidades fiscalizables a efecto de comprobar que su recaudación, administración, desempeño, niveles de deuda y aplicación se apegue a las disposiciones legales, administrativas, presupuestales, financieras y de planeación aplicables, revisar las cuentas públicas de las entidades fiscalizables y entregar a la Legislatura, a través de la Comisión, el informe de resultados y los informes de auditorías que correspondan, requerir a las entidades fiscalizables la información, documentos físicos y/o electrónicos necesarios para los actos de fiscalización, así como, solicitar a otras autoridades el auxilio o colaboración para el cumplimiento de sus atribuciones. </w:t>
      </w:r>
    </w:p>
    <w:p w14:paraId="612BFAE8" w14:textId="77777777" w:rsidR="00F63ED3" w:rsidRPr="00710549" w:rsidRDefault="00F63ED3">
      <w:pPr>
        <w:spacing w:line="360" w:lineRule="auto"/>
        <w:jc w:val="both"/>
        <w:rPr>
          <w:rFonts w:ascii="Palatino Linotype" w:eastAsia="Palatino Linotype" w:hAnsi="Palatino Linotype" w:cs="Palatino Linotype"/>
          <w:sz w:val="22"/>
          <w:szCs w:val="22"/>
        </w:rPr>
      </w:pPr>
    </w:p>
    <w:p w14:paraId="6F458493" w14:textId="77777777" w:rsidR="00AE2083" w:rsidRPr="00710549" w:rsidRDefault="00F63ED3">
      <w:pPr>
        <w:tabs>
          <w:tab w:val="left" w:pos="1470"/>
        </w:tabs>
        <w:spacing w:line="360" w:lineRule="auto"/>
        <w:ind w:right="-28"/>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Además, el artículo 34, señala que el Órgano Superior conservará en su poder las cuentas públicas del Estado y de los municipios de cada ejercicio fiscal, así como los informes de resultados de su revisión y los informes de auditoría y de denuncias que correspondan, en </w:t>
      </w:r>
      <w:r w:rsidRPr="00710549">
        <w:rPr>
          <w:rFonts w:ascii="Palatino Linotype" w:eastAsia="Palatino Linotype" w:hAnsi="Palatino Linotype" w:cs="Palatino Linotype"/>
          <w:sz w:val="22"/>
          <w:szCs w:val="22"/>
        </w:rPr>
        <w:lastRenderedPageBreak/>
        <w:t>tanto no prescriban las responsabilidades derivadas de las irregularidades que se observen en las operaciones objeto de revisión.</w:t>
      </w:r>
    </w:p>
    <w:p w14:paraId="58FBE3A0" w14:textId="77777777" w:rsidR="00AE2083" w:rsidRPr="00710549" w:rsidRDefault="00AE2083">
      <w:pPr>
        <w:tabs>
          <w:tab w:val="left" w:pos="1470"/>
        </w:tabs>
        <w:spacing w:line="360" w:lineRule="auto"/>
        <w:ind w:right="-28"/>
        <w:jc w:val="both"/>
        <w:rPr>
          <w:rFonts w:ascii="Palatino Linotype" w:eastAsia="Palatino Linotype" w:hAnsi="Palatino Linotype" w:cs="Palatino Linotype"/>
          <w:sz w:val="22"/>
          <w:szCs w:val="22"/>
        </w:rPr>
      </w:pPr>
    </w:p>
    <w:p w14:paraId="52586470" w14:textId="77777777" w:rsidR="00AE2083" w:rsidRPr="00710549" w:rsidRDefault="00F63ED3">
      <w:pPr>
        <w:tabs>
          <w:tab w:val="left" w:pos="1470"/>
        </w:tabs>
        <w:spacing w:line="360" w:lineRule="auto"/>
        <w:ind w:right="-28"/>
        <w:jc w:val="both"/>
        <w:rPr>
          <w:rFonts w:ascii="Palatino Linotype" w:eastAsia="Palatino Linotype" w:hAnsi="Palatino Linotype" w:cs="Palatino Linotype"/>
          <w:b/>
          <w:sz w:val="22"/>
          <w:szCs w:val="22"/>
        </w:rPr>
      </w:pPr>
      <w:bookmarkStart w:id="8" w:name="_heading=h.xzil2yyz62ya" w:colFirst="0" w:colLast="0"/>
      <w:bookmarkEnd w:id="8"/>
      <w:r w:rsidRPr="00710549">
        <w:rPr>
          <w:rFonts w:ascii="Palatino Linotype" w:eastAsia="Palatino Linotype" w:hAnsi="Palatino Linotype" w:cs="Palatino Linotype"/>
          <w:sz w:val="22"/>
          <w:szCs w:val="22"/>
        </w:rPr>
        <w:t xml:space="preserve">En razón de lo anterior, se desprende que la información solicitada es generada por los Municipios, en este caso, por el Ayuntamiento de Coyotepec, por lo que, se trae a colación, el Acuerdo 04/2024 por el que se Emiten los Lineamientos, fechas de capacitación y calendarización para la Integración, Presentación y Envío de los Informes Trimestrales del Ejercicio Fiscal 2024, de las Entidades Fiscalizables del Estado de México, los cuales tienen como objetivo el </w:t>
      </w:r>
      <w:r w:rsidRPr="00710549">
        <w:rPr>
          <w:rFonts w:ascii="Palatino Linotype" w:eastAsia="Palatino Linotype" w:hAnsi="Palatino Linotype" w:cs="Palatino Linotype"/>
          <w:b/>
          <w:sz w:val="22"/>
          <w:szCs w:val="22"/>
        </w:rPr>
        <w:t>proporcionar los criterios, métodos, sistemas, formatos, documentación y especificaciones necesarias a los Municipios</w:t>
      </w:r>
      <w:r w:rsidRPr="00710549">
        <w:rPr>
          <w:rFonts w:ascii="Palatino Linotype" w:eastAsia="Palatino Linotype" w:hAnsi="Palatino Linotype" w:cs="Palatino Linotype"/>
          <w:sz w:val="22"/>
          <w:szCs w:val="22"/>
        </w:rPr>
        <w:t xml:space="preserve"> y sus Organismos Descentralizados </w:t>
      </w:r>
      <w:r w:rsidRPr="00710549">
        <w:rPr>
          <w:rFonts w:ascii="Palatino Linotype" w:eastAsia="Palatino Linotype" w:hAnsi="Palatino Linotype" w:cs="Palatino Linotype"/>
          <w:b/>
          <w:sz w:val="22"/>
          <w:szCs w:val="22"/>
        </w:rPr>
        <w:t>a fin de homologar, integrar y presentar los Informes Trimestrales Municipales del ejercicio fiscal</w:t>
      </w:r>
    </w:p>
    <w:p w14:paraId="24120B6F" w14:textId="77777777" w:rsidR="00AE2083" w:rsidRPr="00710549" w:rsidRDefault="00F63ED3">
      <w:pPr>
        <w:tabs>
          <w:tab w:val="left" w:pos="1470"/>
        </w:tabs>
        <w:spacing w:line="360" w:lineRule="auto"/>
        <w:ind w:right="-28"/>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sz w:val="22"/>
          <w:szCs w:val="22"/>
        </w:rPr>
        <w:t>2024 de forma remota y física al Órgano Superior de Fiscalización del Estado de México</w:t>
      </w:r>
      <w:r w:rsidRPr="00710549">
        <w:rPr>
          <w:rFonts w:ascii="Palatino Linotype" w:eastAsia="Palatino Linotype" w:hAnsi="Palatino Linotype" w:cs="Palatino Linotype"/>
          <w:sz w:val="22"/>
          <w:szCs w:val="22"/>
        </w:rPr>
        <w:t>.</w:t>
      </w:r>
    </w:p>
    <w:p w14:paraId="634D66A2" w14:textId="77777777" w:rsidR="00AE2083" w:rsidRPr="00710549" w:rsidRDefault="00AE2083">
      <w:pPr>
        <w:tabs>
          <w:tab w:val="left" w:pos="1470"/>
        </w:tabs>
        <w:spacing w:line="360" w:lineRule="auto"/>
        <w:ind w:right="-28"/>
        <w:jc w:val="both"/>
        <w:rPr>
          <w:rFonts w:ascii="Palatino Linotype" w:eastAsia="Palatino Linotype" w:hAnsi="Palatino Linotype" w:cs="Palatino Linotype"/>
          <w:sz w:val="22"/>
          <w:szCs w:val="22"/>
        </w:rPr>
      </w:pPr>
    </w:p>
    <w:p w14:paraId="2B672F5E" w14:textId="77777777" w:rsidR="00AE2083" w:rsidRPr="00710549" w:rsidRDefault="00F63ED3">
      <w:pPr>
        <w:tabs>
          <w:tab w:val="left" w:pos="1470"/>
        </w:tabs>
        <w:spacing w:line="360" w:lineRule="auto"/>
        <w:ind w:right="-28"/>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Asimismo, los Lineamientos en análisis, contemplan la calendarización para que las entidades fiscalizables presenten al Órgano Superior de Fiscalización del Estado de México (OSFEM) los soportes documentales de los informes trimestrales, así como la cuenta pública del año 2024, sirve de mayor referencia la siguiente impresión de pantalla:</w:t>
      </w:r>
    </w:p>
    <w:p w14:paraId="3090ECCF" w14:textId="77777777" w:rsidR="00AE2083" w:rsidRPr="00710549" w:rsidRDefault="00F63ED3">
      <w:pPr>
        <w:tabs>
          <w:tab w:val="left" w:pos="1470"/>
        </w:tabs>
        <w:spacing w:line="360" w:lineRule="auto"/>
        <w:ind w:right="-28"/>
        <w:jc w:val="center"/>
        <w:rPr>
          <w:rFonts w:ascii="Palatino Linotype" w:eastAsia="Palatino Linotype" w:hAnsi="Palatino Linotype" w:cs="Palatino Linotype"/>
          <w:sz w:val="22"/>
          <w:szCs w:val="22"/>
        </w:rPr>
      </w:pPr>
      <w:r w:rsidRPr="00710549">
        <w:rPr>
          <w:rFonts w:ascii="Palatino Linotype" w:eastAsia="Palatino Linotype" w:hAnsi="Palatino Linotype" w:cs="Palatino Linotype"/>
          <w:noProof/>
          <w:sz w:val="22"/>
          <w:szCs w:val="22"/>
        </w:rPr>
        <w:lastRenderedPageBreak/>
        <w:drawing>
          <wp:inline distT="0" distB="0" distL="0" distR="0" wp14:anchorId="47020595" wp14:editId="339D04E3">
            <wp:extent cx="5150875" cy="3011379"/>
            <wp:effectExtent l="0" t="0" r="0" b="0"/>
            <wp:docPr id="20832964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150875" cy="3011379"/>
                    </a:xfrm>
                    <a:prstGeom prst="rect">
                      <a:avLst/>
                    </a:prstGeom>
                    <a:ln/>
                  </pic:spPr>
                </pic:pic>
              </a:graphicData>
            </a:graphic>
          </wp:inline>
        </w:drawing>
      </w:r>
    </w:p>
    <w:p w14:paraId="42D99BDD" w14:textId="77777777" w:rsidR="00AE2083" w:rsidRPr="00710549" w:rsidRDefault="00AE2083">
      <w:pPr>
        <w:tabs>
          <w:tab w:val="left" w:pos="1470"/>
        </w:tabs>
        <w:spacing w:line="360" w:lineRule="auto"/>
        <w:ind w:right="-28"/>
        <w:jc w:val="both"/>
        <w:rPr>
          <w:rFonts w:ascii="Palatino Linotype" w:eastAsia="Palatino Linotype" w:hAnsi="Palatino Linotype" w:cs="Palatino Linotype"/>
          <w:sz w:val="22"/>
          <w:szCs w:val="22"/>
        </w:rPr>
      </w:pPr>
    </w:p>
    <w:p w14:paraId="313D3EE2" w14:textId="77777777" w:rsidR="00F63ED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Es de precisar que la conciliación de nómina se entrega como parte del módulo 4 de los Informes Trimestrales, sirve de referencia la siguiente ilustración:</w:t>
      </w:r>
    </w:p>
    <w:p w14:paraId="15A23687" w14:textId="77777777" w:rsidR="00F63ED3" w:rsidRPr="00710549" w:rsidRDefault="00F63ED3" w:rsidP="00F63ED3">
      <w:pPr>
        <w:spacing w:line="360" w:lineRule="auto"/>
        <w:jc w:val="center"/>
        <w:rPr>
          <w:rFonts w:ascii="Palatino Linotype" w:eastAsia="Palatino Linotype" w:hAnsi="Palatino Linotype" w:cs="Palatino Linotype"/>
          <w:sz w:val="22"/>
          <w:szCs w:val="22"/>
        </w:rPr>
      </w:pPr>
      <w:r w:rsidRPr="00710549">
        <w:rPr>
          <w:rFonts w:ascii="Palatino Linotype" w:eastAsia="Palatino Linotype" w:hAnsi="Palatino Linotype" w:cs="Palatino Linotype"/>
          <w:noProof/>
          <w:sz w:val="22"/>
          <w:szCs w:val="22"/>
        </w:rPr>
        <w:drawing>
          <wp:inline distT="0" distB="0" distL="0" distR="0" wp14:anchorId="29D1578D" wp14:editId="5F1882F4">
            <wp:extent cx="3915321" cy="213389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5321" cy="2133898"/>
                    </a:xfrm>
                    <a:prstGeom prst="rect">
                      <a:avLst/>
                    </a:prstGeom>
                  </pic:spPr>
                </pic:pic>
              </a:graphicData>
            </a:graphic>
          </wp:inline>
        </w:drawing>
      </w:r>
    </w:p>
    <w:p w14:paraId="0B128508" w14:textId="77777777" w:rsidR="00F63ED3" w:rsidRPr="00710549" w:rsidRDefault="00F63ED3" w:rsidP="00F63ED3">
      <w:pPr>
        <w:spacing w:line="360" w:lineRule="auto"/>
        <w:jc w:val="center"/>
        <w:rPr>
          <w:rFonts w:ascii="Palatino Linotype" w:eastAsia="Palatino Linotype" w:hAnsi="Palatino Linotype" w:cs="Palatino Linotype"/>
          <w:sz w:val="22"/>
          <w:szCs w:val="22"/>
        </w:rPr>
      </w:pPr>
    </w:p>
    <w:p w14:paraId="608628EB" w14:textId="77777777" w:rsidR="00F63ED3" w:rsidRPr="00710549" w:rsidRDefault="00F63ED3" w:rsidP="00F63ED3">
      <w:pPr>
        <w:spacing w:line="360" w:lineRule="auto"/>
        <w:jc w:val="center"/>
        <w:rPr>
          <w:rFonts w:ascii="Palatino Linotype" w:eastAsia="Palatino Linotype" w:hAnsi="Palatino Linotype" w:cs="Palatino Linotype"/>
          <w:sz w:val="22"/>
          <w:szCs w:val="22"/>
        </w:rPr>
      </w:pPr>
      <w:r w:rsidRPr="00710549">
        <w:rPr>
          <w:rFonts w:ascii="Palatino Linotype" w:eastAsia="Palatino Linotype" w:hAnsi="Palatino Linotype" w:cs="Palatino Linotype"/>
          <w:noProof/>
          <w:sz w:val="22"/>
          <w:szCs w:val="22"/>
        </w:rPr>
        <w:lastRenderedPageBreak/>
        <mc:AlternateContent>
          <mc:Choice Requires="wps">
            <w:drawing>
              <wp:anchor distT="0" distB="0" distL="114300" distR="114300" simplePos="0" relativeHeight="251659264" behindDoc="0" locked="0" layoutInCell="1" allowOverlap="1" wp14:anchorId="4A64B676" wp14:editId="14B8B552">
                <wp:simplePos x="0" y="0"/>
                <wp:positionH relativeFrom="column">
                  <wp:posOffset>891540</wp:posOffset>
                </wp:positionH>
                <wp:positionV relativeFrom="paragraph">
                  <wp:posOffset>2446655</wp:posOffset>
                </wp:positionV>
                <wp:extent cx="4714875" cy="190500"/>
                <wp:effectExtent l="57150" t="38100" r="85725" b="95250"/>
                <wp:wrapNone/>
                <wp:docPr id="4" name="Rectángulo 4"/>
                <wp:cNvGraphicFramePr/>
                <a:graphic xmlns:a="http://schemas.openxmlformats.org/drawingml/2006/main">
                  <a:graphicData uri="http://schemas.microsoft.com/office/word/2010/wordprocessingShape">
                    <wps:wsp>
                      <wps:cNvSpPr/>
                      <wps:spPr>
                        <a:xfrm>
                          <a:off x="0" y="0"/>
                          <a:ext cx="4714875" cy="190500"/>
                        </a:xfrm>
                        <a:prstGeom prst="rect">
                          <a:avLst/>
                        </a:prstGeom>
                        <a:noFill/>
                        <a:ln w="381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0A624BC" id="Rectángulo 4" o:spid="_x0000_s1026" style="position:absolute;margin-left:70.2pt;margin-top:192.65pt;width:371.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nGjAIAAG4FAAAOAAAAZHJzL2Uyb0RvYy54bWysVF9P2zAQf5+072D5fSQpZUBFiipQp0kI&#10;EDDx7Dp2G8nxeWe3afdt9ln2xTg7aagYEtK0PDh3vn++3/25uNw2hm0U+hpsyYujnDNlJVS1XZb8&#10;x9P8yxlnPghbCQNWlXynPL+cfv500bqJGsEKTKWQkRPrJ60r+SoEN8kyL1eqEf4InLIk1ICNCMTi&#10;MqtQtOS9Mdkoz79mLWDlEKTynm6vOyGfJv9aKxnutPYqMFNyeltIJ6ZzEc9seiEmSxRuVcv+GeIf&#10;XtGI2lLQwdW1CIKtsf7LVVNLBA86HEloMtC6lirlQNkU+ZtsHlfCqZQLgePdAJP/f27l7eYeWV2V&#10;fMyZFQ2V6IFA+/PbLtcG2DgC1Do/Ib1Hd48954mM2W41NvFPebBtAnU3gKq2gUm6HJ8W47PTE84k&#10;yYrz/CRPqGev1g59+KagYZEoOVL8hKXY3PhAEUl1rxKDWZjXxqTCGcvakh+fFeQzijyYuorSxOBy&#10;cWWQbQTVfj7P6YvZkLcDNeKMpcuYY5dVosLOqOjD2AelCR7Ko+gixMZUg1shpbKh6P0m7Wim6QmD&#10;4fHHhr1+NFWpaQfj0cfGg0WKDDYMxk1tAd9zYIYn605/j0CXd4RgAdWOOgOhGxnv5Lym8twIH+4F&#10;0ozQNNHchzs6tAEqA/QUZyvAX+/dR31qXZJy1tLMldz/XAtUnJnvlpr6vBiP45AmZnxyOiIGDyWL&#10;Q4ldN1dApS1owziZyKgfzJ7UCM0zrYdZjEoiYSXFLrkMuGeuQrcLaMFINZslNRpMJ8KNfXRyX/XY&#10;fk/bZ4Gu79FA3X0L+/kUkzet2unGeliYrQPoOvXxK6493jTUqSH7BRS3xiGftF7X5PQFAAD//wMA&#10;UEsDBBQABgAIAAAAIQBUXyxu4QAAAAsBAAAPAAAAZHJzL2Rvd25yZXYueG1sTI/BTsMwDIbvSLxD&#10;ZCRuLN3aoVKaTgiBENw2BoNb1pi2InGqJtvKnn7mBMff/vT7c7kYnRV7HELnScF0koBAqr3pqFGw&#10;fn28ykGEqMlo6wkV/GCARXV+VurC+AMtcb+KjeASCoVW0MbYF1KGukWnw8T3SLz78oPTkePQSDPo&#10;A5c7K2dJci2d7ogvtLrH+xbr79XOKdhk/mXzNF/az/URH+T789vxI7VKXV6Md7cgIo7xD4ZffVaH&#10;ip22fkcmCMs5SzJGFaT5PAXBRJ7PbkBsFWRTnsiqlP9/qE4AAAD//wMAUEsBAi0AFAAGAAgAAAAh&#10;ALaDOJL+AAAA4QEAABMAAAAAAAAAAAAAAAAAAAAAAFtDb250ZW50X1R5cGVzXS54bWxQSwECLQAU&#10;AAYACAAAACEAOP0h/9YAAACUAQAACwAAAAAAAAAAAAAAAAAvAQAAX3JlbHMvLnJlbHNQSwECLQAU&#10;AAYACAAAACEAc0PZxowCAABuBQAADgAAAAAAAAAAAAAAAAAuAgAAZHJzL2Uyb0RvYy54bWxQSwEC&#10;LQAUAAYACAAAACEAVF8sbuEAAAALAQAADwAAAAAAAAAAAAAAAADmBAAAZHJzL2Rvd25yZXYueG1s&#10;UEsFBgAAAAAEAAQA8wAAAPQFAAAAAA==&#10;" filled="f" strokecolor="red" strokeweight="3pt">
                <v:shadow on="t" color="black" opacity="22937f" origin=",.5" offset="0,.63889mm"/>
              </v:rect>
            </w:pict>
          </mc:Fallback>
        </mc:AlternateContent>
      </w:r>
      <w:r w:rsidRPr="00710549">
        <w:rPr>
          <w:rFonts w:ascii="Palatino Linotype" w:eastAsia="Palatino Linotype" w:hAnsi="Palatino Linotype" w:cs="Palatino Linotype"/>
          <w:noProof/>
          <w:sz w:val="22"/>
          <w:szCs w:val="22"/>
        </w:rPr>
        <w:drawing>
          <wp:inline distT="0" distB="0" distL="0" distR="0" wp14:anchorId="0D10C636" wp14:editId="5790BAAA">
            <wp:extent cx="5612130" cy="5712460"/>
            <wp:effectExtent l="19050" t="19050" r="26670" b="215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5712460"/>
                    </a:xfrm>
                    <a:prstGeom prst="rect">
                      <a:avLst/>
                    </a:prstGeom>
                    <a:ln>
                      <a:solidFill>
                        <a:schemeClr val="tx1"/>
                      </a:solidFill>
                    </a:ln>
                  </pic:spPr>
                </pic:pic>
              </a:graphicData>
            </a:graphic>
          </wp:inline>
        </w:drawing>
      </w:r>
    </w:p>
    <w:p w14:paraId="15DCB53C" w14:textId="77777777" w:rsidR="00F63ED3" w:rsidRPr="00710549" w:rsidRDefault="00F63ED3">
      <w:pPr>
        <w:spacing w:line="360" w:lineRule="auto"/>
        <w:jc w:val="both"/>
        <w:rPr>
          <w:rFonts w:ascii="Palatino Linotype" w:eastAsia="Palatino Linotype" w:hAnsi="Palatino Linotype" w:cs="Palatino Linotype"/>
          <w:sz w:val="22"/>
          <w:szCs w:val="22"/>
        </w:rPr>
      </w:pPr>
    </w:p>
    <w:p w14:paraId="4F218DEC" w14:textId="77777777" w:rsidR="00F63ED3" w:rsidRPr="00710549" w:rsidRDefault="00F63ED3">
      <w:pPr>
        <w:spacing w:line="360" w:lineRule="auto"/>
        <w:jc w:val="both"/>
        <w:rPr>
          <w:rFonts w:ascii="Palatino Linotype" w:eastAsia="Palatino Linotype" w:hAnsi="Palatino Linotype" w:cs="Palatino Linotype"/>
          <w:sz w:val="22"/>
          <w:szCs w:val="22"/>
        </w:rPr>
      </w:pPr>
    </w:p>
    <w:p w14:paraId="554E6961" w14:textId="77777777" w:rsidR="00F63ED3" w:rsidRPr="00710549" w:rsidRDefault="00F63ED3">
      <w:pPr>
        <w:spacing w:line="360" w:lineRule="auto"/>
        <w:jc w:val="both"/>
        <w:rPr>
          <w:rFonts w:ascii="Palatino Linotype" w:eastAsia="Palatino Linotype" w:hAnsi="Palatino Linotype" w:cs="Palatino Linotype"/>
          <w:sz w:val="22"/>
          <w:szCs w:val="22"/>
        </w:rPr>
      </w:pPr>
    </w:p>
    <w:p w14:paraId="3C2D957D" w14:textId="77777777" w:rsidR="00F63ED3" w:rsidRPr="00710549" w:rsidRDefault="00F63ED3">
      <w:pPr>
        <w:spacing w:line="360" w:lineRule="auto"/>
        <w:jc w:val="both"/>
        <w:rPr>
          <w:rFonts w:ascii="Palatino Linotype" w:eastAsia="Palatino Linotype" w:hAnsi="Palatino Linotype" w:cs="Palatino Linotype"/>
          <w:sz w:val="22"/>
          <w:szCs w:val="22"/>
        </w:rPr>
      </w:pPr>
    </w:p>
    <w:p w14:paraId="3BCCC1CA" w14:textId="77777777" w:rsidR="00F63ED3" w:rsidRPr="00710549" w:rsidRDefault="00F63ED3">
      <w:pPr>
        <w:spacing w:line="360" w:lineRule="auto"/>
        <w:jc w:val="both"/>
        <w:rPr>
          <w:rFonts w:ascii="Palatino Linotype" w:eastAsia="Palatino Linotype" w:hAnsi="Palatino Linotype" w:cs="Palatino Linotype"/>
          <w:sz w:val="22"/>
          <w:szCs w:val="22"/>
        </w:rPr>
      </w:pPr>
    </w:p>
    <w:p w14:paraId="39333302"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lastRenderedPageBreak/>
        <w:t>En conclusión, se logra vislumbrar que la pretensión del ahora Recurrente, es obtener los documentos previamente generados, establecidos en los Lineamientos, fechas de capacitación y calendarización para la Integración, Presentación y Envío de los Informes Trimestrales del Ejercicio Fiscal 2024.  No pasa inadvertido para este Instituto lo dispuesto por el artículo 42 de la Ley de Fiscalización Superior del Estado de México, que establece que la información que proporcionen las entidades fiscalizables, como lo es el Ayuntamiento de Coyotepec, al Órgano Superior Fiscalización, sólo será utilizada para el cumplimiento de las disposiciones previstas en dicha Ley, es decir para la fiscalización, revisión, evaluación y auditorías de sus estados financieros y cuenta pública municipal, para mayor precisión se inserta el artículo referido:</w:t>
      </w:r>
    </w:p>
    <w:p w14:paraId="7C389848"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22370A14" w14:textId="77777777" w:rsidR="00AE2083" w:rsidRPr="00710549" w:rsidRDefault="00F63ED3">
      <w:pPr>
        <w:spacing w:line="276" w:lineRule="auto"/>
        <w:ind w:left="567" w:right="616"/>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“Artículo 42.- La información que proporcionen las entidades fiscalizables al Órgano Superior, sólo será utilizado para el cumplimiento de las disposiciones previstas en esta Ley.</w:t>
      </w:r>
    </w:p>
    <w:p w14:paraId="348A67ED" w14:textId="77777777" w:rsidR="00AE2083" w:rsidRPr="00710549" w:rsidRDefault="00AE2083">
      <w:pPr>
        <w:spacing w:line="276" w:lineRule="auto"/>
        <w:ind w:left="567" w:right="616"/>
        <w:jc w:val="both"/>
        <w:rPr>
          <w:rFonts w:ascii="Palatino Linotype" w:eastAsia="Palatino Linotype" w:hAnsi="Palatino Linotype" w:cs="Palatino Linotype"/>
          <w:i/>
          <w:sz w:val="22"/>
          <w:szCs w:val="22"/>
        </w:rPr>
      </w:pPr>
    </w:p>
    <w:p w14:paraId="3CC1AD97" w14:textId="77777777" w:rsidR="00AE2083" w:rsidRPr="00710549" w:rsidRDefault="00F63ED3">
      <w:pPr>
        <w:spacing w:line="276" w:lineRule="auto"/>
        <w:ind w:left="567" w:right="616"/>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El Órgano Superior tendrá acceso a todo tipo de documentos, datos, libros, archivos físicos y electrónicos, así como a la documentación justificativa y comprobatoria y demás información que resulte necesaria para la revisión y fiscalización, sin importar el carácter de confidencial o reservado de la misma, quedando bajo su custodia y responsabilidad dicha información de conformidad con lo que establecen las leyes de la materia, que obren en poder de:</w:t>
      </w:r>
    </w:p>
    <w:p w14:paraId="6D2D4010" w14:textId="77777777" w:rsidR="00AE2083" w:rsidRPr="00710549" w:rsidRDefault="00F63ED3">
      <w:pPr>
        <w:spacing w:line="276" w:lineRule="auto"/>
        <w:ind w:left="567" w:right="616"/>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I. Las entidades fiscalizables.</w:t>
      </w:r>
    </w:p>
    <w:p w14:paraId="7BFF8737" w14:textId="77777777" w:rsidR="00AE2083" w:rsidRPr="00710549" w:rsidRDefault="00F63ED3">
      <w:pPr>
        <w:spacing w:line="276" w:lineRule="auto"/>
        <w:ind w:left="567" w:right="616"/>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II. Los órganos internos de control.</w:t>
      </w:r>
    </w:p>
    <w:p w14:paraId="14F34E48" w14:textId="77777777" w:rsidR="00AE2083" w:rsidRPr="00710549" w:rsidRDefault="00F63ED3">
      <w:pPr>
        <w:spacing w:line="276" w:lineRule="auto"/>
        <w:ind w:left="567" w:right="616"/>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III. Los auditores externos de las entidades fiscalizables.</w:t>
      </w:r>
    </w:p>
    <w:p w14:paraId="550ED907" w14:textId="77777777" w:rsidR="00AE2083" w:rsidRPr="00710549" w:rsidRDefault="00F63ED3">
      <w:pPr>
        <w:spacing w:line="276" w:lineRule="auto"/>
        <w:ind w:left="567" w:right="616"/>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IV. Las instituciones de crédito, fideicomisos u otras figuras del sector financiero.</w:t>
      </w:r>
    </w:p>
    <w:p w14:paraId="35A8B637" w14:textId="77777777" w:rsidR="00AE2083" w:rsidRPr="00710549" w:rsidRDefault="00F63ED3">
      <w:pPr>
        <w:spacing w:line="276" w:lineRule="auto"/>
        <w:ind w:left="567" w:right="616"/>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V. Las autoridades hacendarias.</w:t>
      </w:r>
    </w:p>
    <w:p w14:paraId="24631933" w14:textId="77777777" w:rsidR="00AE2083" w:rsidRPr="00710549" w:rsidRDefault="00AE2083">
      <w:pPr>
        <w:spacing w:line="276" w:lineRule="auto"/>
        <w:ind w:left="567" w:right="616"/>
        <w:jc w:val="both"/>
        <w:rPr>
          <w:rFonts w:ascii="Palatino Linotype" w:eastAsia="Palatino Linotype" w:hAnsi="Palatino Linotype" w:cs="Palatino Linotype"/>
          <w:i/>
          <w:sz w:val="22"/>
          <w:szCs w:val="22"/>
        </w:rPr>
      </w:pPr>
    </w:p>
    <w:p w14:paraId="08CA7C5E" w14:textId="77777777" w:rsidR="00AE2083" w:rsidRPr="00710549" w:rsidRDefault="00F63ED3">
      <w:pPr>
        <w:spacing w:line="276" w:lineRule="auto"/>
        <w:ind w:left="567" w:right="616"/>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 xml:space="preserve">El Órgano Superior tendrá acceso a la información que las disposiciones legales consideren como de carácter reservado o confidencial cuando esté relacionada directamente con la captación, recaudación, administración, manejo, custodia, ejercicio, </w:t>
      </w:r>
      <w:r w:rsidRPr="00710549">
        <w:rPr>
          <w:rFonts w:ascii="Palatino Linotype" w:eastAsia="Palatino Linotype" w:hAnsi="Palatino Linotype" w:cs="Palatino Linotype"/>
          <w:i/>
          <w:sz w:val="22"/>
          <w:szCs w:val="22"/>
        </w:rPr>
        <w:lastRenderedPageBreak/>
        <w:t xml:space="preserve">aplicación de recursos públicos y la deuda pública, estando obligado a mantener la misma reserva, en términos de las disposiciones jurídicas aplicables. </w:t>
      </w:r>
    </w:p>
    <w:p w14:paraId="5B11D686"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565FAB3E"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Luego entonces, se puede concluir que tanto el Poder Legislativo, como el Ayuntamiento del Coyotepec, poseen y administran la información solicitada, no obstante, el Órgano Superior de Fiscalización dependiente del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w:t>
      </w:r>
      <w:r w:rsidRPr="00710549">
        <w:rPr>
          <w:rFonts w:ascii="Palatino Linotype" w:eastAsia="Palatino Linotype" w:hAnsi="Palatino Linotype" w:cs="Palatino Linotype"/>
          <w:b/>
          <w:sz w:val="22"/>
          <w:szCs w:val="22"/>
        </w:rPr>
        <w:t>la posee por sus facultades de fiscalización</w:t>
      </w:r>
      <w:r w:rsidRPr="00710549">
        <w:rPr>
          <w:rFonts w:ascii="Palatino Linotype" w:eastAsia="Palatino Linotype" w:hAnsi="Palatino Linotype" w:cs="Palatino Linotype"/>
          <w:sz w:val="22"/>
          <w:szCs w:val="22"/>
        </w:rPr>
        <w:t xml:space="preserve">, por otra parte, el Ayuntamiento no solo la posee y administra, sino que es generador de la misma, por lo que, </w:t>
      </w:r>
      <w:r w:rsidRPr="00710549">
        <w:rPr>
          <w:rFonts w:ascii="Palatino Linotype" w:eastAsia="Palatino Linotype" w:hAnsi="Palatino Linotype" w:cs="Palatino Linotype"/>
          <w:b/>
          <w:sz w:val="22"/>
          <w:szCs w:val="22"/>
        </w:rPr>
        <w:t>si bien, el generador de dichos documentos es el Ayuntamiento de Coyotepec, no menos cierto es que estos son remitidos al Órgano Superior de Fiscalización del Estado de México, quien los posee y administra</w:t>
      </w:r>
      <w:r w:rsidRPr="00710549">
        <w:rPr>
          <w:rFonts w:ascii="Palatino Linotype" w:eastAsia="Palatino Linotype" w:hAnsi="Palatino Linotype" w:cs="Palatino Linotype"/>
          <w:sz w:val="22"/>
          <w:szCs w:val="22"/>
        </w:rPr>
        <w:t xml:space="preserve">, con base en sus atribuciones fiscalizadoras, por lo que, dichos documentos deben de obrar en sus archivos y por consiguiente, se </w:t>
      </w:r>
      <w:proofErr w:type="spellStart"/>
      <w:r w:rsidRPr="00710549">
        <w:rPr>
          <w:rFonts w:ascii="Palatino Linotype" w:eastAsia="Palatino Linotype" w:hAnsi="Palatino Linotype" w:cs="Palatino Linotype"/>
          <w:sz w:val="22"/>
          <w:szCs w:val="22"/>
        </w:rPr>
        <w:t>devirtúa</w:t>
      </w:r>
      <w:proofErr w:type="spellEnd"/>
      <w:r w:rsidRPr="00710549">
        <w:rPr>
          <w:rFonts w:ascii="Palatino Linotype" w:eastAsia="Palatino Linotype" w:hAnsi="Palatino Linotype" w:cs="Palatino Linotype"/>
          <w:sz w:val="22"/>
          <w:szCs w:val="22"/>
        </w:rPr>
        <w:t xml:space="preserve"> la incompetencia alegada por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w:t>
      </w:r>
    </w:p>
    <w:p w14:paraId="2F395E30"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46DF2A29"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Establecido lo anterior, se procede al análisis de la reserva de la información, para ello resulta oportuno referir que por regla general, toda la información que generen, administren y/o posean los Sujetos Obligados, es considerada información pública, pues al ser entes que ejercen recursos públicos tienen la obligación de rendir cuentas y asumir responsabilidades ante los ciudadanos derivado del ejercicio de sus atribuciones, garantizando así el Derecho humano de acceso a la información pública, sin embargo, dicho derecho puede ser restringido de manera excepcional por razones de interés público, en los términos de las causas legítimas y estrictamente necesarias previstas por la Ley, como se desprende del artículo 91 de la Ley de la Materia que es del tenor literal siguiente:</w:t>
      </w:r>
    </w:p>
    <w:p w14:paraId="7A612EBF" w14:textId="77777777" w:rsidR="00AE2083" w:rsidRPr="00710549" w:rsidRDefault="00F63ED3">
      <w:pPr>
        <w:ind w:left="851"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 xml:space="preserve">“Artículo 91. </w:t>
      </w:r>
      <w:r w:rsidRPr="00710549">
        <w:rPr>
          <w:rFonts w:ascii="Palatino Linotype" w:eastAsia="Palatino Linotype" w:hAnsi="Palatino Linotype" w:cs="Palatino Linotype"/>
          <w:i/>
          <w:sz w:val="22"/>
          <w:szCs w:val="22"/>
        </w:rPr>
        <w:t xml:space="preserve">El acceso a la información pública será </w:t>
      </w:r>
      <w:proofErr w:type="gramStart"/>
      <w:r w:rsidRPr="00710549">
        <w:rPr>
          <w:rFonts w:ascii="Palatino Linotype" w:eastAsia="Palatino Linotype" w:hAnsi="Palatino Linotype" w:cs="Palatino Linotype"/>
          <w:i/>
          <w:sz w:val="22"/>
          <w:szCs w:val="22"/>
        </w:rPr>
        <w:t>restringido  excepcionalmente</w:t>
      </w:r>
      <w:proofErr w:type="gramEnd"/>
      <w:r w:rsidRPr="00710549">
        <w:rPr>
          <w:rFonts w:ascii="Palatino Linotype" w:eastAsia="Palatino Linotype" w:hAnsi="Palatino Linotype" w:cs="Palatino Linotype"/>
          <w:i/>
          <w:sz w:val="22"/>
          <w:szCs w:val="22"/>
        </w:rPr>
        <w:t>, cuando ésta sea clasificada como reservada o confidencial.”</w:t>
      </w:r>
    </w:p>
    <w:p w14:paraId="7D4B5D01"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La restricción al derecho de acceso a la información implica necesariamente una clasificación la cual debe entenderse como el proceso mediante el cual el Sujeto Obligado determina que </w:t>
      </w:r>
      <w:r w:rsidRPr="00710549">
        <w:rPr>
          <w:rFonts w:ascii="Palatino Linotype" w:eastAsia="Palatino Linotype" w:hAnsi="Palatino Linotype" w:cs="Palatino Linotype"/>
          <w:sz w:val="22"/>
          <w:szCs w:val="22"/>
        </w:rPr>
        <w:lastRenderedPageBreak/>
        <w:t>la información en su poder, actualiza alguno de los supuestos de reserva o confidencialidad, de conformidad con las normas aplicables.</w:t>
      </w:r>
    </w:p>
    <w:p w14:paraId="4F3BE6E0"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Debe decirse que la Ley de Transparencia y Acceso a la Información Pública del Estado de México y Municipios, define como </w:t>
      </w:r>
      <w:r w:rsidRPr="00710549">
        <w:rPr>
          <w:rFonts w:ascii="Palatino Linotype" w:eastAsia="Palatino Linotype" w:hAnsi="Palatino Linotype" w:cs="Palatino Linotype"/>
          <w:b/>
          <w:sz w:val="22"/>
          <w:szCs w:val="22"/>
        </w:rPr>
        <w:t xml:space="preserve">información reservada </w:t>
      </w:r>
      <w:r w:rsidRPr="00710549">
        <w:rPr>
          <w:rFonts w:ascii="Palatino Linotype" w:eastAsia="Palatino Linotype" w:hAnsi="Palatino Linotype" w:cs="Palatino Linotype"/>
          <w:sz w:val="22"/>
          <w:szCs w:val="22"/>
        </w:rPr>
        <w:t xml:space="preserve">a la información pública clasificada con este carácter de manera temporal por las disposiciones de la Ley de la Materia, cuya divulgación puede causar daños a la seguridad pública, la que pueda menoscabar la conducción de las negociaciones y relaciones internacionales; ponga en riesgo la vida, la seguridad o la salud de una persona física; aquella cuya divulgación obstruya o pueda causar un serio perjuicio a las actividades de fiscalización, verificación, inspección, comprobación y auditoría sobre el cumplimiento de las Leyes; la recaudación de las contribuciones, aquella que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la que contengan las opiniones, recomendaciones o puntos de vista que formen parte del proceso deliberativo de los servidores públicos, hasta en tanto sea adoptada la decisión definitiva, la cual deberá estar documentada; vulnere la conducción de los expedientes judiciales o de los procedimientos administrativos seguidos en forma de juicio, en tanto no hayan quedado firmes, aquella que se encuentre contenida dentro de las investigaciones de hechos que la Ley señale como delitos y se tramiten ante el Ministerio Público; aquella cuyo daño que pueda producirse con la publicación de la información sea mayor que el interés público de conocer la información de referencia, siempre que esté directamente relacionado con procesos o procedimientos administrativos o judiciales que no hayan quedado firmes  y las </w:t>
      </w:r>
      <w:r w:rsidRPr="00710549">
        <w:rPr>
          <w:rFonts w:ascii="Palatino Linotype" w:eastAsia="Palatino Linotype" w:hAnsi="Palatino Linotype" w:cs="Palatino Linotype"/>
          <w:sz w:val="22"/>
          <w:szCs w:val="22"/>
        </w:rPr>
        <w:lastRenderedPageBreak/>
        <w:t xml:space="preserve">que por disposición expresa de una ley tengan tal carácter, siempre que sean acordes con las bases, principios y disposiciones establecidos en esta Ley y no la contravengan; así como las previstas en tratados internacionales, y como </w:t>
      </w:r>
      <w:r w:rsidRPr="00710549">
        <w:rPr>
          <w:rFonts w:ascii="Palatino Linotype" w:eastAsia="Palatino Linotype" w:hAnsi="Palatino Linotype" w:cs="Palatino Linotype"/>
          <w:b/>
          <w:sz w:val="22"/>
          <w:szCs w:val="22"/>
        </w:rPr>
        <w:t>información confidencial</w:t>
      </w:r>
      <w:r w:rsidRPr="00710549">
        <w:rPr>
          <w:rFonts w:ascii="Palatino Linotype" w:eastAsia="Palatino Linotype" w:hAnsi="Palatino Linotype" w:cs="Palatino Linotype"/>
          <w:sz w:val="22"/>
          <w:szCs w:val="22"/>
        </w:rPr>
        <w:t xml:space="preserve">, la relacionada con los secretos bancario, fiduciario, industrial, comercial, fiscal, bursátil y postal, cuya titularidad corresponda a particulares, sujetos de derecho internacional o sujetos obligados cuando no involucren el ejercicio de recursos públicos, así como la información privada contenida en documentos públicos o privados que refiera a la vida privada y/o los datos personales, que no son de acceso público. </w:t>
      </w:r>
    </w:p>
    <w:p w14:paraId="4814EE6D" w14:textId="77777777" w:rsidR="00AE2083" w:rsidRPr="00710549" w:rsidRDefault="00F63ED3">
      <w:pPr>
        <w:spacing w:before="240" w:after="240" w:line="360" w:lineRule="auto"/>
        <w:ind w:right="139"/>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En relación con las implicaciones anteriores, cabe considerar que los titulares de las áreas son los responsables de clasificar la información mediante el Comité de Transparencia por ser la autoridad máxima al interior de los Sujetos Obligados, al ser este un Cuerpo Colegiado que se integra para resolver sobre la información que debe clasificarse, así como para atender y resolver los requerimientos de las Unidades de Transparencia y del Instituto.</w:t>
      </w:r>
    </w:p>
    <w:p w14:paraId="660B9746"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En lo que concierne a la información clasificada como reservada, para que el acceso a la información pública pueda ser restringido, se deben actualizar los supuestos establecidos en el artículo 113 de la Ley General de Transparencia Acceso a la Información Pública, vigente a la fecha de la solicitud y el artículo 140 de la Ley de Transparencia y Acceso a la Información Pública del Estado de México y Municipios, que a la letra señalan lo siguiente:</w:t>
      </w:r>
    </w:p>
    <w:p w14:paraId="65B743CD"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“Artículo 113.</w:t>
      </w:r>
      <w:r w:rsidRPr="00710549">
        <w:rPr>
          <w:rFonts w:ascii="Palatino Linotype" w:eastAsia="Palatino Linotype" w:hAnsi="Palatino Linotype" w:cs="Palatino Linotype"/>
          <w:i/>
          <w:sz w:val="22"/>
          <w:szCs w:val="22"/>
        </w:rPr>
        <w:t xml:space="preserve"> Como información reservada podrá clasificarse aquella cuya publicación:</w:t>
      </w:r>
    </w:p>
    <w:p w14:paraId="42B0F47A"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 xml:space="preserve"> I.</w:t>
      </w:r>
      <w:r w:rsidRPr="00710549">
        <w:rPr>
          <w:rFonts w:ascii="Palatino Linotype" w:eastAsia="Palatino Linotype" w:hAnsi="Palatino Linotype" w:cs="Palatino Linotype"/>
          <w:i/>
          <w:sz w:val="22"/>
          <w:szCs w:val="22"/>
        </w:rPr>
        <w:t xml:space="preserve"> Comprometa la seguridad nacional, la seguridad pública o la defensa nacional y cuente con un propósito genuino y un efecto demostrable; </w:t>
      </w:r>
    </w:p>
    <w:p w14:paraId="199FC078"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w:t>
      </w:r>
      <w:r w:rsidRPr="00710549">
        <w:rPr>
          <w:rFonts w:ascii="Palatino Linotype" w:eastAsia="Palatino Linotype" w:hAnsi="Palatino Linotype" w:cs="Palatino Linotype"/>
          <w:i/>
          <w:sz w:val="22"/>
          <w:szCs w:val="22"/>
        </w:rPr>
        <w:t xml:space="preserve"> Pueda menoscabar la conducción de las negociaciones y relaciones internacionales; </w:t>
      </w:r>
      <w:r w:rsidRPr="00710549">
        <w:rPr>
          <w:rFonts w:ascii="Palatino Linotype" w:eastAsia="Palatino Linotype" w:hAnsi="Palatino Linotype" w:cs="Palatino Linotype"/>
          <w:i/>
          <w:sz w:val="22"/>
          <w:szCs w:val="22"/>
        </w:rPr>
        <w:br/>
      </w:r>
      <w:r w:rsidRPr="00710549">
        <w:rPr>
          <w:rFonts w:ascii="Palatino Linotype" w:eastAsia="Palatino Linotype" w:hAnsi="Palatino Linotype" w:cs="Palatino Linotype"/>
          <w:b/>
          <w:i/>
          <w:sz w:val="22"/>
          <w:szCs w:val="22"/>
        </w:rPr>
        <w:t>III.</w:t>
      </w:r>
      <w:r w:rsidRPr="00710549">
        <w:rPr>
          <w:rFonts w:ascii="Palatino Linotype" w:eastAsia="Palatino Linotype" w:hAnsi="Palatino Linotype" w:cs="Palatino Linotype"/>
          <w:i/>
          <w:sz w:val="22"/>
          <w:szCs w:val="22"/>
        </w:rPr>
        <w:t xml:space="preserve"> Se entregue al Estado mexicano expresamente con ese carácter o el de confidencial por otro u otros sujetos de derecho internacional, excepto cuando se trate de </w:t>
      </w:r>
      <w:r w:rsidRPr="00710549">
        <w:rPr>
          <w:rFonts w:ascii="Palatino Linotype" w:eastAsia="Palatino Linotype" w:hAnsi="Palatino Linotype" w:cs="Palatino Linotype"/>
          <w:i/>
          <w:sz w:val="22"/>
          <w:szCs w:val="22"/>
        </w:rPr>
        <w:lastRenderedPageBreak/>
        <w:t xml:space="preserve">violaciones graves de derechos humanos o delitos de lesa humanidad de conformidad con el derecho internacional; </w:t>
      </w:r>
    </w:p>
    <w:p w14:paraId="20A76E66"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IV.</w:t>
      </w:r>
      <w:r w:rsidRPr="00710549">
        <w:rPr>
          <w:rFonts w:ascii="Palatino Linotype" w:eastAsia="Palatino Linotype" w:hAnsi="Palatino Linotype" w:cs="Palatino Linotype"/>
          <w:i/>
          <w:sz w:val="22"/>
          <w:szCs w:val="22"/>
        </w:rPr>
        <w:t xml:space="preserve"> 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 </w:t>
      </w:r>
    </w:p>
    <w:p w14:paraId="5242F860"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w:t>
      </w:r>
      <w:r w:rsidRPr="00710549">
        <w:rPr>
          <w:rFonts w:ascii="Palatino Linotype" w:eastAsia="Palatino Linotype" w:hAnsi="Palatino Linotype" w:cs="Palatino Linotype"/>
          <w:i/>
          <w:sz w:val="22"/>
          <w:szCs w:val="22"/>
        </w:rPr>
        <w:t xml:space="preserve"> Pueda poner en riesgo la vida, seguridad o salud de una persona física; </w:t>
      </w:r>
    </w:p>
    <w:p w14:paraId="6E3F52FD"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VI</w:t>
      </w:r>
      <w:r w:rsidRPr="00710549">
        <w:rPr>
          <w:rFonts w:ascii="Palatino Linotype" w:eastAsia="Palatino Linotype" w:hAnsi="Palatino Linotype" w:cs="Palatino Linotype"/>
          <w:i/>
          <w:sz w:val="22"/>
          <w:szCs w:val="22"/>
        </w:rPr>
        <w:t xml:space="preserve">. Obstruya las actividades de verificación, inspección y auditoría relativas al cumplimiento de las leyes o afecte la recaudación de contribuciones; </w:t>
      </w:r>
    </w:p>
    <w:p w14:paraId="0E5FA521"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VII.</w:t>
      </w:r>
      <w:r w:rsidRPr="00710549">
        <w:rPr>
          <w:rFonts w:ascii="Palatino Linotype" w:eastAsia="Palatino Linotype" w:hAnsi="Palatino Linotype" w:cs="Palatino Linotype"/>
          <w:i/>
          <w:sz w:val="22"/>
          <w:szCs w:val="22"/>
        </w:rPr>
        <w:t xml:space="preserve"> Obstruya la prevención o persecución de los delitos; </w:t>
      </w:r>
    </w:p>
    <w:p w14:paraId="064EA827"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VIII.</w:t>
      </w:r>
      <w:r w:rsidRPr="00710549">
        <w:rPr>
          <w:rFonts w:ascii="Palatino Linotype" w:eastAsia="Palatino Linotype" w:hAnsi="Palatino Linotype" w:cs="Palatino Linotype"/>
          <w:i/>
          <w:sz w:val="22"/>
          <w:szCs w:val="22"/>
        </w:rPr>
        <w:t xml:space="preserve"> La que contenga las opiniones, recomendaciones o puntos de vista que formen parte del proceso deliberativo de los servidores públicos, hasta en tanto no sea adoptada la decisión definitiva, la cual deberá estar documentada; </w:t>
      </w:r>
    </w:p>
    <w:p w14:paraId="12958662"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IX.</w:t>
      </w:r>
      <w:r w:rsidRPr="00710549">
        <w:rPr>
          <w:rFonts w:ascii="Palatino Linotype" w:eastAsia="Palatino Linotype" w:hAnsi="Palatino Linotype" w:cs="Palatino Linotype"/>
          <w:i/>
          <w:sz w:val="22"/>
          <w:szCs w:val="22"/>
        </w:rPr>
        <w:t xml:space="preserve"> Obstruya los procedimientos para fincar responsabilidad a los Servidores Públicos, en tanto no se haya dictado la resolución administrativa; </w:t>
      </w:r>
    </w:p>
    <w:p w14:paraId="0D512982"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X.</w:t>
      </w:r>
      <w:r w:rsidRPr="00710549">
        <w:rPr>
          <w:rFonts w:ascii="Palatino Linotype" w:eastAsia="Palatino Linotype" w:hAnsi="Palatino Linotype" w:cs="Palatino Linotype"/>
          <w:i/>
          <w:sz w:val="22"/>
          <w:szCs w:val="22"/>
        </w:rPr>
        <w:t xml:space="preserve"> Afecte los derechos del debido proceso; </w:t>
      </w:r>
    </w:p>
    <w:p w14:paraId="7DB213C6"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XI.</w:t>
      </w:r>
      <w:r w:rsidRPr="00710549">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causado estado;</w:t>
      </w:r>
    </w:p>
    <w:p w14:paraId="33AD91EF"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Artículo 140</w:t>
      </w:r>
      <w:r w:rsidRPr="00710549">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24C4532B"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w:t>
      </w:r>
      <w:r w:rsidRPr="00710549">
        <w:rPr>
          <w:rFonts w:ascii="Palatino Linotype" w:eastAsia="Palatino Linotype" w:hAnsi="Palatino Linotype" w:cs="Palatino Linotype"/>
          <w:i/>
          <w:sz w:val="22"/>
          <w:szCs w:val="22"/>
        </w:rPr>
        <w:t xml:space="preserve">. Comprometa la seguridad pública y cuente con un propósito genuino y un efecto demostrable; </w:t>
      </w:r>
    </w:p>
    <w:p w14:paraId="1AB76E31"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w:t>
      </w:r>
      <w:r w:rsidRPr="00710549">
        <w:rPr>
          <w:rFonts w:ascii="Palatino Linotype" w:eastAsia="Palatino Linotype" w:hAnsi="Palatino Linotype" w:cs="Palatino Linotype"/>
          <w:i/>
          <w:sz w:val="22"/>
          <w:szCs w:val="22"/>
        </w:rPr>
        <w:t xml:space="preserve"> Pueda menoscabar la conducción de las negociaciones y relaciones internacionales; </w:t>
      </w:r>
    </w:p>
    <w:p w14:paraId="0A0B11EA"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III.</w:t>
      </w:r>
      <w:r w:rsidRPr="00710549">
        <w:rPr>
          <w:rFonts w:ascii="Palatino Linotype" w:eastAsia="Palatino Linotype" w:hAnsi="Palatino Linotype" w:cs="Palatino Linotype"/>
          <w:i/>
          <w:sz w:val="22"/>
          <w:szCs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65BAF5C1"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IV.</w:t>
      </w:r>
      <w:r w:rsidRPr="00710549">
        <w:rPr>
          <w:rFonts w:ascii="Palatino Linotype" w:eastAsia="Palatino Linotype" w:hAnsi="Palatino Linotype" w:cs="Palatino Linotype"/>
          <w:i/>
          <w:sz w:val="22"/>
          <w:szCs w:val="22"/>
        </w:rPr>
        <w:t xml:space="preserve"> Ponga en riesgo la vida, la seguridad o la salud de una persona física; </w:t>
      </w:r>
    </w:p>
    <w:p w14:paraId="5072CC59"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w:t>
      </w:r>
      <w:r w:rsidRPr="00710549">
        <w:rPr>
          <w:rFonts w:ascii="Palatino Linotype" w:eastAsia="Palatino Linotype" w:hAnsi="Palatino Linotype" w:cs="Palatino Linotype"/>
          <w:i/>
          <w:sz w:val="22"/>
          <w:szCs w:val="22"/>
        </w:rPr>
        <w:t xml:space="preserve">. Aquella cuya divulgación obstruya o pueda causar un serio perjuicio a: </w:t>
      </w:r>
    </w:p>
    <w:p w14:paraId="5F164700"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 xml:space="preserve">1. Las actividades de fiscalización, verificación, inspección, comprobación y auditoría sobre el cumplimiento de las Leyes; o </w:t>
      </w:r>
    </w:p>
    <w:p w14:paraId="74AEAE94"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lastRenderedPageBreak/>
        <w:t xml:space="preserve">2. La recaudación de las contribuciones. </w:t>
      </w:r>
    </w:p>
    <w:p w14:paraId="6C6C4CF6"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VI</w:t>
      </w:r>
      <w:r w:rsidRPr="00710549">
        <w:rPr>
          <w:rFonts w:ascii="Palatino Linotype" w:eastAsia="Palatino Linotype" w:hAnsi="Palatino Linotype" w:cs="Palatino Linotype"/>
          <w:i/>
          <w:sz w:val="22"/>
          <w:szCs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11D17A79"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VII.</w:t>
      </w:r>
      <w:r w:rsidRPr="00710549">
        <w:rPr>
          <w:rFonts w:ascii="Palatino Linotype" w:eastAsia="Palatino Linotype" w:hAnsi="Palatino Linotype" w:cs="Palatino Linotype"/>
          <w:i/>
          <w:sz w:val="22"/>
          <w:szCs w:val="22"/>
        </w:rPr>
        <w:t xml:space="preserve"> La que contengan las opiniones, recomendaciones o puntos de vista que formen parte del proceso deliberativo de los servidores públicos, hasta en tanto sea adoptada la decisión definitiva, la cual deberá estar documentada; </w:t>
      </w:r>
    </w:p>
    <w:p w14:paraId="2C54263C"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VIII.</w:t>
      </w:r>
      <w:r w:rsidRPr="00710549">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quedado firmes; </w:t>
      </w:r>
    </w:p>
    <w:p w14:paraId="334BA111"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IX</w:t>
      </w:r>
      <w:r w:rsidRPr="00710549">
        <w:rPr>
          <w:rFonts w:ascii="Palatino Linotype" w:eastAsia="Palatino Linotype" w:hAnsi="Palatino Linotype" w:cs="Palatino Linotype"/>
          <w:i/>
          <w:sz w:val="22"/>
          <w:szCs w:val="22"/>
        </w:rPr>
        <w:t xml:space="preserve">. Se encuentre contenida dentro de las investigaciones de hechos que la Ley señale como delitos y se tramiten ante el Ministerio Público; </w:t>
      </w:r>
    </w:p>
    <w:p w14:paraId="776ED7C6"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X.</w:t>
      </w:r>
      <w:r w:rsidRPr="00710549">
        <w:rPr>
          <w:rFonts w:ascii="Palatino Linotype" w:eastAsia="Palatino Linotype" w:hAnsi="Palatino Linotype" w:cs="Palatino Linotype"/>
          <w:i/>
          <w:sz w:val="22"/>
          <w:szCs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7258B585"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5038B36A" w14:textId="77777777" w:rsidR="00AE2083" w:rsidRPr="00710549" w:rsidRDefault="00F63ED3">
      <w:pPr>
        <w:spacing w:before="120" w:after="120"/>
        <w:ind w:left="567"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XI.</w:t>
      </w:r>
      <w:r w:rsidRPr="00710549">
        <w:rPr>
          <w:rFonts w:ascii="Palatino Linotype" w:eastAsia="Palatino Linotype" w:hAnsi="Palatino Linotype" w:cs="Palatino Linotype"/>
          <w:i/>
          <w:sz w:val="22"/>
          <w:szCs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2A47CC57"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Es así que, si bien es cierto el derecho de acceso a la información pública se satisface en aquellos casos en que se entregue el soporte documental en que conste la información requerida, también lo es que el derecho de acceso a la información pública puede ser restringido cuando se trate de información clasificada como </w:t>
      </w:r>
      <w:r w:rsidRPr="00710549">
        <w:rPr>
          <w:rFonts w:ascii="Palatino Linotype" w:eastAsia="Palatino Linotype" w:hAnsi="Palatino Linotype" w:cs="Palatino Linotype"/>
          <w:b/>
          <w:sz w:val="22"/>
          <w:szCs w:val="22"/>
        </w:rPr>
        <w:t>Reservada</w:t>
      </w:r>
      <w:r w:rsidRPr="00710549">
        <w:rPr>
          <w:rFonts w:ascii="Palatino Linotype" w:eastAsia="Palatino Linotype" w:hAnsi="Palatino Linotype" w:cs="Palatino Linotype"/>
          <w:sz w:val="22"/>
          <w:szCs w:val="22"/>
        </w:rPr>
        <w:t xml:space="preserve">, delimitando una serie de hipótesis de hecho en las cuales descansa la posibilidad de reserva de información, por lo que, dentro la información que generen, posean o administren los Sujetos Obligados, se considerará reservada cuando su divulgación pueda causar un daño en términos de lo </w:t>
      </w:r>
      <w:r w:rsidRPr="00710549">
        <w:rPr>
          <w:rFonts w:ascii="Palatino Linotype" w:eastAsia="Palatino Linotype" w:hAnsi="Palatino Linotype" w:cs="Palatino Linotype"/>
          <w:sz w:val="22"/>
          <w:szCs w:val="22"/>
        </w:rPr>
        <w:lastRenderedPageBreak/>
        <w:t>establecido en la Ley, de manera enunciativa más no limitativa, cuando comprometa la seguridad pública; ponga en riesgo la vida, la seguridad o la salud de una persona física; aquella que obstruya o pueda causar un serio perjuicio a las actividades de fiscalización, verificación, inspección, comprobación y auditoría sobre el cumplimiento de las Leyes; vulnere la conducción de los expedientes judiciales; que el daño que pueda producirse con la publicación de la información sea mayor que el interés público de conocer la información de referencia, siempre que esté directamente relacionado con procesos o procedimientos administrativos o judiciales que no hayan quedado firmes; o que por disposición expresa de una ley tengan tal carácter.</w:t>
      </w:r>
    </w:p>
    <w:p w14:paraId="1F76EF7D"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No obstante, en términos generales, las Leyes de la materia disponen que, para proceder a realizar la reserva de la información, no basta que se refiera a alguno de los supuestos que enmarque, en este caso, el artículo 140 de la Ley de Transparencia y Acceso a la Información Pública del Estado de México y Municipios, sino que, es necesario que la autoridad demuestre que la divulgación de la información, puede causar un daño al interés público protegido.</w:t>
      </w:r>
    </w:p>
    <w:p w14:paraId="30CE45A2"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74522CAB"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Dicha valoración, debe realizarse caso por caso, a través de lo que se conoce como la llamada </w:t>
      </w:r>
      <w:r w:rsidRPr="00710549">
        <w:rPr>
          <w:rFonts w:ascii="Palatino Linotype" w:eastAsia="Palatino Linotype" w:hAnsi="Palatino Linotype" w:cs="Palatino Linotype"/>
          <w:i/>
          <w:sz w:val="22"/>
          <w:szCs w:val="22"/>
        </w:rPr>
        <w:t>“prueba de daño”</w:t>
      </w:r>
      <w:r w:rsidRPr="00710549">
        <w:rPr>
          <w:rFonts w:ascii="Palatino Linotype" w:eastAsia="Palatino Linotype" w:hAnsi="Palatino Linotype" w:cs="Palatino Linotype"/>
          <w:sz w:val="22"/>
          <w:szCs w:val="22"/>
        </w:rPr>
        <w:t xml:space="preserve">, que consiste en exponer los argumentos y razones, basados en elementos objetivos o verificables, a partir de los cuales se derive que la divulgación de información, en particular, puede afectar, poner en riesgo o dañar el interés protegido, ello conforme a los artículos 129 y 134, último párrafo de la Ley de Transparencia y Acceso a la Información Pública del Estado de México y Municipios, en relación con los diversos 104 y 108, último párrafo, de la Ley General de Transparencia y Acceso a la Información Pública; asimismo, esta no debe basarse en meras especulaciones o suposiciones, sino en elementos objetivos que deban evaluar que existe un riego actual e inminente. </w:t>
      </w:r>
    </w:p>
    <w:p w14:paraId="0F888DA4"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04AE8740"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lastRenderedPageBreak/>
        <w:t>Es importante referir, lo que al respecto establece el Lineamiento Segundo, fracción XIII, de los Lineamientos Generales en Materia de Clasificación y Desclasificación de la Información, así como para la elaboración de Versiones Públicas, que a la letra dice:</w:t>
      </w:r>
    </w:p>
    <w:p w14:paraId="36875E58"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023B2360" w14:textId="77777777" w:rsidR="00AE2083" w:rsidRPr="00710549" w:rsidRDefault="00F63ED3">
      <w:pPr>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“Segundo.</w:t>
      </w:r>
      <w:r w:rsidRPr="00710549">
        <w:rPr>
          <w:rFonts w:ascii="Palatino Linotype" w:eastAsia="Palatino Linotype" w:hAnsi="Palatino Linotype" w:cs="Palatino Linotype"/>
          <w:i/>
          <w:sz w:val="22"/>
          <w:szCs w:val="22"/>
        </w:rPr>
        <w:t xml:space="preserve"> Para efectos de los presentes Lineamientos Generales, se entenderá por: </w:t>
      </w:r>
    </w:p>
    <w:p w14:paraId="31C8BF57" w14:textId="77777777" w:rsidR="00AE2083" w:rsidRPr="00710549" w:rsidRDefault="00F63ED3">
      <w:pPr>
        <w:ind w:left="567" w:right="902"/>
        <w:jc w:val="both"/>
        <w:rPr>
          <w:rFonts w:ascii="Palatino Linotype" w:eastAsia="Palatino Linotype" w:hAnsi="Palatino Linotype" w:cs="Palatino Linotype"/>
          <w:b/>
          <w:i/>
          <w:sz w:val="22"/>
          <w:szCs w:val="22"/>
        </w:rPr>
      </w:pPr>
      <w:r w:rsidRPr="00710549">
        <w:rPr>
          <w:rFonts w:ascii="Palatino Linotype" w:eastAsia="Palatino Linotype" w:hAnsi="Palatino Linotype" w:cs="Palatino Linotype"/>
          <w:b/>
          <w:i/>
          <w:sz w:val="22"/>
          <w:szCs w:val="22"/>
        </w:rPr>
        <w:t>...</w:t>
      </w:r>
    </w:p>
    <w:p w14:paraId="7D613F8D" w14:textId="77777777" w:rsidR="00AE2083" w:rsidRPr="00710549" w:rsidRDefault="00F63ED3">
      <w:pPr>
        <w:ind w:left="567" w:right="902"/>
        <w:jc w:val="both"/>
        <w:rPr>
          <w:rFonts w:ascii="Palatino Linotype" w:eastAsia="Palatino Linotype" w:hAnsi="Palatino Linotype" w:cs="Palatino Linotype"/>
          <w:b/>
          <w:i/>
          <w:sz w:val="22"/>
          <w:szCs w:val="22"/>
        </w:rPr>
      </w:pPr>
      <w:r w:rsidRPr="00710549">
        <w:rPr>
          <w:rFonts w:ascii="Palatino Linotype" w:eastAsia="Palatino Linotype" w:hAnsi="Palatino Linotype" w:cs="Palatino Linotype"/>
          <w:b/>
          <w:i/>
          <w:sz w:val="22"/>
          <w:szCs w:val="22"/>
        </w:rPr>
        <w:t>XIII.    Prueba de daño</w:t>
      </w:r>
      <w:r w:rsidRPr="00710549">
        <w:rPr>
          <w:rFonts w:ascii="Palatino Linotype" w:eastAsia="Palatino Linotype" w:hAnsi="Palatino Linotype" w:cs="Palatino Linotype"/>
          <w:i/>
          <w:sz w:val="22"/>
          <w:szCs w:val="22"/>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710549">
        <w:rPr>
          <w:rFonts w:ascii="Palatino Linotype" w:eastAsia="Palatino Linotype" w:hAnsi="Palatino Linotype" w:cs="Palatino Linotype"/>
          <w:b/>
          <w:i/>
          <w:sz w:val="22"/>
          <w:szCs w:val="22"/>
        </w:rPr>
        <w:t>”</w:t>
      </w:r>
    </w:p>
    <w:p w14:paraId="16CFF7FD"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436970D0"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y que para motivar la clasificación de la información y la ampliación del plazo de reserva, se deberán de señalar las razones, motivos o circunstancias especiales que llevaron al Sujeto Obligado a concluir que el caso particular se ajusta al supuesto previsto por la norma legal invocada como fundamento; siendo que, además, el Sujeto Obligado debe, en todo momento, aplicar una prueba de daño.</w:t>
      </w:r>
    </w:p>
    <w:p w14:paraId="3F19B57A"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853E1F6" w14:textId="77777777" w:rsidR="00AE2083" w:rsidRPr="00710549" w:rsidRDefault="00F63ED3">
      <w:pPr>
        <w:numPr>
          <w:ilvl w:val="0"/>
          <w:numId w:val="4"/>
        </w:numPr>
        <w:spacing w:line="360" w:lineRule="auto"/>
        <w:ind w:left="851"/>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lastRenderedPageBreak/>
        <w:t>Se reciba una solicitud de acceso a la información.</w:t>
      </w:r>
    </w:p>
    <w:p w14:paraId="25106FA3" w14:textId="77777777" w:rsidR="00AE2083" w:rsidRPr="00710549" w:rsidRDefault="00F63ED3">
      <w:pPr>
        <w:numPr>
          <w:ilvl w:val="0"/>
          <w:numId w:val="4"/>
        </w:numPr>
        <w:spacing w:line="360" w:lineRule="auto"/>
        <w:ind w:left="851"/>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Se determine mediante resolución de autoridad competente.</w:t>
      </w:r>
    </w:p>
    <w:p w14:paraId="02978ED2" w14:textId="77777777" w:rsidR="00AE2083" w:rsidRPr="00710549" w:rsidRDefault="00F63ED3">
      <w:pPr>
        <w:numPr>
          <w:ilvl w:val="0"/>
          <w:numId w:val="4"/>
        </w:numPr>
        <w:spacing w:line="360" w:lineRule="auto"/>
        <w:ind w:left="851"/>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Se generen versiones públicas para dar cumplimiento a las obligaciones de transparencia previstas en la Ley.</w:t>
      </w:r>
    </w:p>
    <w:p w14:paraId="0B4EB029"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64C8CC44"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Situación que se robustece con el artículo 141 de la misma Ley, que señala que las causales de reserva previstas, se deberán fundar y motivar, a través de la aplicación de la prueba de daño.</w:t>
      </w:r>
    </w:p>
    <w:p w14:paraId="06514675"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7708A10F"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a saber:</w:t>
      </w:r>
    </w:p>
    <w:p w14:paraId="2117C33F" w14:textId="77777777" w:rsidR="00AE2083" w:rsidRPr="00710549" w:rsidRDefault="00F63ED3">
      <w:pPr>
        <w:spacing w:before="240" w:after="240"/>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“Artículo 129</w:t>
      </w:r>
      <w:r w:rsidRPr="00710549">
        <w:rPr>
          <w:rFonts w:ascii="Palatino Linotype" w:eastAsia="Palatino Linotype" w:hAnsi="Palatino Linotype" w:cs="Palatino Linotype"/>
          <w:i/>
          <w:sz w:val="22"/>
          <w:szCs w:val="22"/>
        </w:rPr>
        <w:t>. En la aplicación de la prueba de daño, el sujeto obligado deberá precisar las razones objetivas por las que la apertura de la información generaría una afectación, justificando que:</w:t>
      </w:r>
    </w:p>
    <w:p w14:paraId="27AA1909" w14:textId="77777777" w:rsidR="00AE2083" w:rsidRPr="00710549" w:rsidRDefault="00F63ED3">
      <w:pPr>
        <w:spacing w:before="240" w:after="240"/>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w:t>
      </w:r>
      <w:r w:rsidRPr="00710549">
        <w:rPr>
          <w:rFonts w:ascii="Palatino Linotype" w:eastAsia="Palatino Linotype" w:hAnsi="Palatino Linotype" w:cs="Palatino Linotype"/>
          <w:i/>
          <w:sz w:val="22"/>
          <w:szCs w:val="22"/>
        </w:rPr>
        <w:t xml:space="preserve">. La divulgación de la información representa un riesgo real, demostrable e identificable del perjuicio significativo al interés público o a la seguridad pública; </w:t>
      </w:r>
    </w:p>
    <w:p w14:paraId="438F3D3E" w14:textId="77777777" w:rsidR="00AE2083" w:rsidRPr="00710549" w:rsidRDefault="00F63ED3">
      <w:pPr>
        <w:spacing w:before="240" w:after="240"/>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w:t>
      </w:r>
      <w:r w:rsidRPr="00710549">
        <w:rPr>
          <w:rFonts w:ascii="Palatino Linotype" w:eastAsia="Palatino Linotype" w:hAnsi="Palatino Linotype" w:cs="Palatino Linotype"/>
          <w:i/>
          <w:sz w:val="22"/>
          <w:szCs w:val="22"/>
        </w:rPr>
        <w:t xml:space="preserve"> El riesgo de perjuicio que supondría la divulgación supera el interés público general de que se difunda; y</w:t>
      </w:r>
    </w:p>
    <w:p w14:paraId="692D5E98" w14:textId="77777777" w:rsidR="00AE2083" w:rsidRPr="00710549" w:rsidRDefault="00F63ED3">
      <w:pPr>
        <w:spacing w:before="240" w:after="240"/>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III.</w:t>
      </w:r>
      <w:r w:rsidRPr="00710549">
        <w:rPr>
          <w:rFonts w:ascii="Palatino Linotype" w:eastAsia="Palatino Linotype" w:hAnsi="Palatino Linotype" w:cs="Palatino Linotype"/>
          <w:i/>
          <w:sz w:val="22"/>
          <w:szCs w:val="22"/>
        </w:rPr>
        <w:t xml:space="preserve"> La limitación se adecua al principio de proporcionalidad y representa el medio menos restrictivo disponible representa el medio menos restrictivo disponible para evitar el perjuicio.”</w:t>
      </w:r>
    </w:p>
    <w:p w14:paraId="0C92DCB7"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Al respecto, debe entenderse que la primera fracción consiste en verificar que existe un riesgo de publicar determinada información para el interés público o la seguridad pública, no implica, por el contrario, argumentar individualmente un riesgo real, demostrable e identificable, pues se entraría en una dinámica usar argumentos repetitivos en categorías de </w:t>
      </w:r>
      <w:r w:rsidRPr="00710549">
        <w:rPr>
          <w:rFonts w:ascii="Palatino Linotype" w:eastAsia="Palatino Linotype" w:hAnsi="Palatino Linotype" w:cs="Palatino Linotype"/>
          <w:sz w:val="22"/>
          <w:szCs w:val="22"/>
        </w:rPr>
        <w:lastRenderedPageBreak/>
        <w:t>definición vaga. Por lo que el segundo paso de la prueba de daño es que, una vez que se acreditó el riesgo de hacer pública la información, es necesario ponderarlo con el interés público general de que se difunda esa información, demostrando que el primero -el riesgo al divulgarse- supera al segundo -el interés de que se conozca-. Mientras que la tercera fracción es una guía de cómo realizar dicha ponderación a través del principio de proporcionalidad. Es decir, se debe determinar, en resumen, la idoneidad, necesidad y proporcionalidad de la reserva de la información frente al interés público de divulgarla. Además, se deben explorar las alternativas a través de las cuales se puede conseguir un menor daño a los intereses en pugna, o verificar que el medio que se eligió para reservar la información es el más benigno.</w:t>
      </w:r>
    </w:p>
    <w:p w14:paraId="792A16BE"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En el mismo tenor el Lineamiento Trigésimo Tercero, de los Lineamientos Generales en Materia de Clasificación y Desclasificación de la Información, dispone lo siguiente:</w:t>
      </w:r>
    </w:p>
    <w:p w14:paraId="5EB7750D" w14:textId="77777777" w:rsidR="00AE2083" w:rsidRPr="00710549" w:rsidRDefault="00F63ED3">
      <w:pPr>
        <w:spacing w:before="120" w:after="120"/>
        <w:ind w:left="567" w:right="758"/>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r w:rsidRPr="00710549">
        <w:rPr>
          <w:rFonts w:ascii="Palatino Linotype" w:eastAsia="Palatino Linotype" w:hAnsi="Palatino Linotype" w:cs="Palatino Linotype"/>
          <w:b/>
          <w:i/>
          <w:sz w:val="22"/>
          <w:szCs w:val="22"/>
        </w:rPr>
        <w:t>Trigésimo tercero</w:t>
      </w:r>
      <w:r w:rsidRPr="00710549">
        <w:rPr>
          <w:rFonts w:ascii="Palatino Linotype" w:eastAsia="Palatino Linotype" w:hAnsi="Palatino Linotype" w:cs="Palatino Linotype"/>
          <w:i/>
          <w:sz w:val="22"/>
          <w:szCs w:val="22"/>
        </w:rPr>
        <w:t>. Para la aplicación de la prueba de daño a la que hace referencia el artículo 104 de la Ley General, los sujetos obligados atenderán lo siguiente:</w:t>
      </w:r>
    </w:p>
    <w:p w14:paraId="3F1261A5" w14:textId="77777777" w:rsidR="00AE2083" w:rsidRPr="00710549" w:rsidRDefault="00F63ED3">
      <w:pPr>
        <w:tabs>
          <w:tab w:val="left" w:pos="1701"/>
        </w:tabs>
        <w:spacing w:before="120" w:after="120"/>
        <w:ind w:left="567" w:right="760"/>
        <w:jc w:val="both"/>
        <w:rPr>
          <w:rFonts w:ascii="Palatino Linotype" w:eastAsia="Palatino Linotype" w:hAnsi="Palatino Linotype" w:cs="Palatino Linotype"/>
          <w:b/>
          <w:i/>
          <w:sz w:val="22"/>
          <w:szCs w:val="22"/>
        </w:rPr>
      </w:pPr>
      <w:r w:rsidRPr="00710549">
        <w:rPr>
          <w:rFonts w:ascii="Palatino Linotype" w:eastAsia="Palatino Linotype" w:hAnsi="Palatino Linotype" w:cs="Palatino Linotype"/>
          <w:b/>
          <w:i/>
          <w:sz w:val="22"/>
          <w:szCs w:val="22"/>
        </w:rPr>
        <w:t xml:space="preserve">I. </w:t>
      </w:r>
      <w:r w:rsidRPr="00710549">
        <w:rPr>
          <w:rFonts w:ascii="Palatino Linotype" w:eastAsia="Palatino Linotype" w:hAnsi="Palatino Linotype" w:cs="Palatino Linotype"/>
          <w:i/>
          <w:sz w:val="22"/>
          <w:szCs w:val="22"/>
        </w:rPr>
        <w:t>Se deberá fundar la clasificación, al citar la fracción y la hipótesis de la causal aplicable del artículo 113 de la Ley General, vinculándola con el Lineamiento específico del presente ordenamiento y cuando corresponda, el supuesto normativo que expresamente le otorga el carácter de información reservada;</w:t>
      </w:r>
    </w:p>
    <w:p w14:paraId="3F38BC53" w14:textId="77777777" w:rsidR="00AE2083" w:rsidRPr="00710549" w:rsidRDefault="00F63ED3">
      <w:pPr>
        <w:tabs>
          <w:tab w:val="left" w:pos="1701"/>
        </w:tabs>
        <w:spacing w:before="120" w:after="120"/>
        <w:ind w:left="567" w:right="76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w:t>
      </w:r>
      <w:r w:rsidRPr="00710549">
        <w:rPr>
          <w:rFonts w:ascii="Palatino Linotype" w:eastAsia="Palatino Linotype" w:hAnsi="Palatino Linotype" w:cs="Palatino Linotype"/>
          <w:i/>
          <w:sz w:val="22"/>
          <w:szCs w:val="22"/>
        </w:rPr>
        <w:t>. Se deberá motivar la clasificación, señalando las circunstancias de modo, tiempo y lugar que acrediten el vínculo entre la difusión de la información y la afectación al interés público o a la seguridad nacional;</w:t>
      </w:r>
    </w:p>
    <w:p w14:paraId="7E9D9DA1" w14:textId="77777777" w:rsidR="00AE2083" w:rsidRPr="00710549" w:rsidRDefault="00F63ED3">
      <w:pPr>
        <w:tabs>
          <w:tab w:val="left" w:pos="1701"/>
        </w:tabs>
        <w:spacing w:before="120" w:after="120"/>
        <w:ind w:left="567" w:right="76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III.</w:t>
      </w:r>
      <w:r w:rsidRPr="00710549">
        <w:rPr>
          <w:rFonts w:ascii="Palatino Linotype" w:eastAsia="Palatino Linotype" w:hAnsi="Palatino Linotype" w:cs="Palatino Linotype"/>
          <w:i/>
          <w:sz w:val="22"/>
          <w:szCs w:val="22"/>
        </w:rPr>
        <w:t xml:space="preserve"> Se deberán precisar las razones objetivas por las que la apertura de la información generaría un riesgo de perjuicio real, demostrable e identificable al interés jurídico tutelado de que se trate;</w:t>
      </w:r>
    </w:p>
    <w:p w14:paraId="7FB535C0" w14:textId="77777777" w:rsidR="00AE2083" w:rsidRPr="00710549" w:rsidRDefault="00F63ED3">
      <w:pPr>
        <w:tabs>
          <w:tab w:val="left" w:pos="1701"/>
        </w:tabs>
        <w:spacing w:before="120" w:after="120"/>
        <w:ind w:left="567" w:right="760"/>
        <w:jc w:val="both"/>
        <w:rPr>
          <w:rFonts w:ascii="Palatino Linotype" w:eastAsia="Palatino Linotype" w:hAnsi="Palatino Linotype" w:cs="Palatino Linotype"/>
          <w:b/>
          <w:i/>
          <w:sz w:val="22"/>
          <w:szCs w:val="22"/>
        </w:rPr>
      </w:pPr>
      <w:r w:rsidRPr="00710549">
        <w:rPr>
          <w:rFonts w:ascii="Palatino Linotype" w:eastAsia="Palatino Linotype" w:hAnsi="Palatino Linotype" w:cs="Palatino Linotype"/>
          <w:b/>
          <w:i/>
          <w:sz w:val="22"/>
          <w:szCs w:val="22"/>
        </w:rPr>
        <w:t>IV.</w:t>
      </w:r>
      <w:r w:rsidRPr="00710549">
        <w:rPr>
          <w:rFonts w:ascii="Palatino Linotype" w:eastAsia="Palatino Linotype" w:hAnsi="Palatino Linotype" w:cs="Palatino Linotype"/>
          <w:i/>
          <w:sz w:val="22"/>
          <w:szCs w:val="22"/>
        </w:rPr>
        <w:t xml:space="preserve"> Mediante una ponderación entre la medida restrictiva y el derecho de acceso a la información, deberán justificar y probar objetivamente mediante los elementos señalados en la fracción anterior, que la publicidad de la información solicitada generaría un riesgo de perjuicio que supera al interés público de que la información se difunda;</w:t>
      </w:r>
      <w:r w:rsidRPr="00710549">
        <w:rPr>
          <w:rFonts w:ascii="Palatino Linotype" w:eastAsia="Palatino Linotype" w:hAnsi="Palatino Linotype" w:cs="Palatino Linotype"/>
          <w:b/>
          <w:i/>
          <w:sz w:val="22"/>
          <w:szCs w:val="22"/>
        </w:rPr>
        <w:t xml:space="preserve"> </w:t>
      </w:r>
    </w:p>
    <w:p w14:paraId="65DC0826" w14:textId="77777777" w:rsidR="00AE2083" w:rsidRPr="00710549" w:rsidRDefault="00F63ED3">
      <w:pPr>
        <w:tabs>
          <w:tab w:val="left" w:pos="1701"/>
        </w:tabs>
        <w:spacing w:before="120" w:after="120"/>
        <w:ind w:left="567" w:right="760"/>
        <w:jc w:val="both"/>
        <w:rPr>
          <w:rFonts w:ascii="Palatino Linotype" w:eastAsia="Palatino Linotype" w:hAnsi="Palatino Linotype" w:cs="Palatino Linotype"/>
          <w:b/>
          <w:i/>
          <w:sz w:val="22"/>
          <w:szCs w:val="22"/>
        </w:rPr>
      </w:pPr>
      <w:r w:rsidRPr="00710549">
        <w:rPr>
          <w:rFonts w:ascii="Palatino Linotype" w:eastAsia="Palatino Linotype" w:hAnsi="Palatino Linotype" w:cs="Palatino Linotype"/>
          <w:b/>
          <w:i/>
          <w:sz w:val="22"/>
          <w:szCs w:val="22"/>
        </w:rPr>
        <w:lastRenderedPageBreak/>
        <w:t>V</w:t>
      </w:r>
      <w:r w:rsidRPr="00710549">
        <w:rPr>
          <w:rFonts w:ascii="Palatino Linotype" w:eastAsia="Palatino Linotype" w:hAnsi="Palatino Linotype" w:cs="Palatino Linotype"/>
          <w:i/>
          <w:sz w:val="22"/>
          <w:szCs w:val="22"/>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710549">
        <w:rPr>
          <w:rFonts w:ascii="Palatino Linotype" w:eastAsia="Palatino Linotype" w:hAnsi="Palatino Linotype" w:cs="Palatino Linotype"/>
          <w:b/>
          <w:i/>
          <w:sz w:val="22"/>
          <w:szCs w:val="22"/>
        </w:rPr>
        <w:t xml:space="preserve"> </w:t>
      </w:r>
    </w:p>
    <w:p w14:paraId="45318E51" w14:textId="77777777" w:rsidR="00AE2083" w:rsidRPr="00710549" w:rsidRDefault="00F63ED3">
      <w:pPr>
        <w:tabs>
          <w:tab w:val="left" w:pos="1701"/>
        </w:tabs>
        <w:spacing w:before="120" w:after="120"/>
        <w:ind w:left="567" w:right="76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VI</w:t>
      </w:r>
      <w:r w:rsidRPr="00710549">
        <w:rPr>
          <w:rFonts w:ascii="Palatino Linotype" w:eastAsia="Palatino Linotype" w:hAnsi="Palatino Linotype" w:cs="Palatino Linotype"/>
          <w:i/>
          <w:sz w:val="22"/>
          <w:szCs w:val="22"/>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192DA493"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070F6B81"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Lo anterior, encuentra sustento en la Tesis de la Décima Época, publicada en la Gaceta del Semanario Judicial de la Federación, sección Tribunales Colegiados de Circuito, Libro 5, de fecha abril de 2014, pág. 1523, Registro, 2, 006,299. I.1o.A.E.3 K (10a.), que literalmente señala:</w:t>
      </w:r>
    </w:p>
    <w:p w14:paraId="759BEE01" w14:textId="77777777" w:rsidR="00AE2083" w:rsidRPr="00710549" w:rsidRDefault="00F63ED3">
      <w:pPr>
        <w:ind w:left="851"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r w:rsidRPr="00710549">
        <w:rPr>
          <w:rFonts w:ascii="Palatino Linotype" w:eastAsia="Palatino Linotype" w:hAnsi="Palatino Linotype" w:cs="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710549">
        <w:rPr>
          <w:rFonts w:ascii="Palatino Linotype" w:eastAsia="Palatino Linotype" w:hAnsi="Palatino Linotype" w:cs="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710549">
        <w:rPr>
          <w:rFonts w:ascii="Palatino Linotype" w:eastAsia="Palatino Linotype" w:hAnsi="Palatino Linotype" w:cs="Palatino Linotype"/>
          <w:i/>
          <w:sz w:val="22"/>
          <w:szCs w:val="22"/>
        </w:rPr>
        <w:t>officio</w:t>
      </w:r>
      <w:proofErr w:type="spellEnd"/>
      <w:r w:rsidRPr="00710549">
        <w:rPr>
          <w:rFonts w:ascii="Palatino Linotype" w:eastAsia="Palatino Linotype" w:hAnsi="Palatino Linotype" w:cs="Palatino Linotype"/>
          <w:i/>
          <w:sz w:val="22"/>
          <w:szCs w:val="22"/>
        </w:rPr>
        <w:t>, con el propósito de obtener una versión que sea pública para la parte interesada.”</w:t>
      </w:r>
    </w:p>
    <w:p w14:paraId="7A069AC4"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lastRenderedPageBreak/>
        <w:t>Prueba de daño, que cobra relevancia puesto que sí esta no arroja resultados contundentes sobre un posible peligro, deberá de publicarse o difundirse la información.</w:t>
      </w:r>
    </w:p>
    <w:p w14:paraId="6A6C3B86"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Asimismo, de conformidad con los artículos 108 de la Ley General de Transparencia y Acceso a la Información Pública, vigente a la fecha de la solicitud y 134 de la Ley de Transparencia y Acceso a la Información Pública del Estado de México y Municipios, los Sujetos Obligados no pueden emitir acuerdos de carácter general ni particular que clasifiquen documentos o información como reservada, ya que dicha clasificación ya sea parcial o total, debe estar acorde con la actualización de los supuestos definidos; resaltándose además que, la clasificación de la información se debe realizar conforme a un análisis caso por caso, mediante la aplicación de la enunciada prueba de daño.</w:t>
      </w:r>
    </w:p>
    <w:p w14:paraId="55347A4A"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De este modo, es necesario que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59445753"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Aunado a lo anterior, se tiene que conforme al Lineamiento Octavo, de los Lineamientos Generales en materia de Clasificación y Desclasificación de la Información, para fundar la clasificación de la información se debe señalar el artículo, fracción, inciso, párrafo o numeral de la Ley o tratado internacional suscrito por el Estado Mexicano que expresamente le otorgue el carácter de reservada, mientras que para motivar la clasificación se deben señalar las razones o circunstancias especiales que lo llevaron a concluir que el caso particular se ajusta al supuesto previsto por la norma legal invocada como fundamento, reiterando que en el caso específico de la reserva, la motivación de la clasificación deberá comprender el </w:t>
      </w:r>
      <w:r w:rsidRPr="00710549">
        <w:rPr>
          <w:rFonts w:ascii="Palatino Linotype" w:eastAsia="Palatino Linotype" w:hAnsi="Palatino Linotype" w:cs="Palatino Linotype"/>
          <w:sz w:val="22"/>
          <w:szCs w:val="22"/>
        </w:rPr>
        <w:lastRenderedPageBreak/>
        <w:t>análisis de la prueba de daño a que hace referencia el artículo 104 de la Ley General, en relación con el artículo Trigésimo Tercero de los Lineamientos, así como las circunstancias que justifican el establecimiento de determinado plazo de reserva, en otras palabras, para clasificar la información como reservada, el acuerdo respectivo debe estar debidamente fundado y motivado.</w:t>
      </w:r>
    </w:p>
    <w:p w14:paraId="2DD70151"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Sirve de sustento a lo anterior, la Tesis jurisprudencial número I.</w:t>
      </w:r>
      <w:proofErr w:type="gramStart"/>
      <w:r w:rsidRPr="00710549">
        <w:rPr>
          <w:rFonts w:ascii="Palatino Linotype" w:eastAsia="Palatino Linotype" w:hAnsi="Palatino Linotype" w:cs="Palatino Linotype"/>
          <w:sz w:val="22"/>
          <w:szCs w:val="22"/>
        </w:rPr>
        <w:t>4º.A.</w:t>
      </w:r>
      <w:proofErr w:type="gramEnd"/>
      <w:r w:rsidRPr="00710549">
        <w:rPr>
          <w:rFonts w:ascii="Palatino Linotype" w:eastAsia="Palatino Linotype" w:hAnsi="Palatino Linotype" w:cs="Palatino Linotype"/>
          <w:sz w:val="22"/>
          <w:szCs w:val="22"/>
        </w:rPr>
        <w:t xml:space="preserve"> J/43, publicada en el Semanario Judicial de la Federación y su Gaceta, bajo el número de registro 175,082; que a la letra dice:</w:t>
      </w:r>
    </w:p>
    <w:p w14:paraId="2C5A4510"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1E1838FA" w14:textId="77777777" w:rsidR="00AE2083" w:rsidRPr="00710549" w:rsidRDefault="00F63ED3">
      <w:pPr>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r w:rsidRPr="00710549">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 </w:t>
      </w:r>
      <w:r w:rsidRPr="00710549">
        <w:rPr>
          <w:rFonts w:ascii="Palatino Linotype" w:eastAsia="Palatino Linotype" w:hAnsi="Palatino Linotype" w:cs="Palatino Linotype"/>
          <w:i/>
          <w:sz w:val="22"/>
          <w:szCs w:val="22"/>
        </w:rPr>
        <w:t>El contenido formal de la garantía de legalidad prevista en el artículo 16 constitucional relativa a la fundamentación y motivación tiene como propósito primordial y ratio que el justiciable </w:t>
      </w:r>
      <w:r w:rsidRPr="00710549">
        <w:rPr>
          <w:rFonts w:ascii="Palatino Linotype" w:eastAsia="Palatino Linotype" w:hAnsi="Palatino Linotype" w:cs="Palatino Linotype"/>
          <w:b/>
          <w:i/>
          <w:sz w:val="22"/>
          <w:szCs w:val="22"/>
        </w:rPr>
        <w:t>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710549">
        <w:rPr>
          <w:rFonts w:ascii="Palatino Linotype" w:eastAsia="Palatino Linotype" w:hAnsi="Palatino Linotype" w:cs="Palatino Linotype"/>
          <w:i/>
          <w:sz w:val="22"/>
          <w:szCs w:val="22"/>
        </w:rPr>
        <w:t>.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w:t>
      </w:r>
      <w:r w:rsidRPr="00710549">
        <w:rPr>
          <w:rFonts w:ascii="Palatino Linotype" w:eastAsia="Palatino Linotype" w:hAnsi="Palatino Linotype" w:cs="Palatino Linotype"/>
          <w:b/>
          <w:i/>
          <w:sz w:val="22"/>
          <w:szCs w:val="22"/>
        </w:rPr>
        <w:t>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w:t>
      </w:r>
      <w:r w:rsidRPr="00710549">
        <w:rPr>
          <w:rFonts w:ascii="Palatino Linotype" w:eastAsia="Palatino Linotype" w:hAnsi="Palatino Linotype" w:cs="Palatino Linotype"/>
          <w:i/>
          <w:sz w:val="22"/>
          <w:szCs w:val="22"/>
        </w:rPr>
        <w:t> del que se deduzca la relación de pertenencia lógica de los hechos al derecho invocado, que es la subsunción.”</w:t>
      </w:r>
    </w:p>
    <w:p w14:paraId="224E9135"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En el caso particular, el Comité de Transparencia aprobó mediante el Acuerdo PLEGISLA/LXII/CT/04ª </w:t>
      </w:r>
      <w:proofErr w:type="spellStart"/>
      <w:r w:rsidRPr="00710549">
        <w:rPr>
          <w:rFonts w:ascii="Palatino Linotype" w:eastAsia="Palatino Linotype" w:hAnsi="Palatino Linotype" w:cs="Palatino Linotype"/>
          <w:sz w:val="22"/>
          <w:szCs w:val="22"/>
        </w:rPr>
        <w:t>ext</w:t>
      </w:r>
      <w:proofErr w:type="spellEnd"/>
      <w:r w:rsidRPr="00710549">
        <w:rPr>
          <w:rFonts w:ascii="Palatino Linotype" w:eastAsia="Palatino Linotype" w:hAnsi="Palatino Linotype" w:cs="Palatino Linotype"/>
          <w:sz w:val="22"/>
          <w:szCs w:val="22"/>
        </w:rPr>
        <w:t>/2025/CUARTO-1, la reserva de información requerida en la presente solicitud de información.</w:t>
      </w:r>
    </w:p>
    <w:p w14:paraId="3B25758C"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lastRenderedPageBreak/>
        <w:t>Dicho acuerdo fue analizado por este Organismo Garante a la luz de las consideraciones expuestas a lo largo del presente estudio, así como del Lineamiento Quincuagésimo primero de los Lineamientos Generales en Materia de Clasificación y Desclasificación de la Información, que es del tenor literal siguiente:</w:t>
      </w:r>
    </w:p>
    <w:p w14:paraId="271B46CA"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r w:rsidRPr="00710549">
        <w:rPr>
          <w:rFonts w:ascii="Palatino Linotype" w:eastAsia="Palatino Linotype" w:hAnsi="Palatino Linotype" w:cs="Palatino Linotype"/>
          <w:b/>
          <w:i/>
          <w:sz w:val="22"/>
          <w:szCs w:val="22"/>
        </w:rPr>
        <w:t>Quincuagésimo primero.</w:t>
      </w:r>
      <w:r w:rsidRPr="00710549">
        <w:rPr>
          <w:rFonts w:ascii="Palatino Linotype" w:eastAsia="Palatino Linotype" w:hAnsi="Palatino Linotype" w:cs="Palatino Linotype"/>
          <w:i/>
          <w:sz w:val="22"/>
          <w:szCs w:val="22"/>
        </w:rPr>
        <w:t xml:space="preserve"> Toda acta del Comité de Transparencia deberá contener:</w:t>
      </w:r>
    </w:p>
    <w:p w14:paraId="5C777F6F"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w:t>
      </w:r>
      <w:r w:rsidRPr="00710549">
        <w:rPr>
          <w:rFonts w:ascii="Palatino Linotype" w:eastAsia="Palatino Linotype" w:hAnsi="Palatino Linotype" w:cs="Palatino Linotype"/>
          <w:i/>
          <w:sz w:val="22"/>
          <w:szCs w:val="22"/>
        </w:rPr>
        <w:t xml:space="preserve"> El número de sesión y fecha;</w:t>
      </w:r>
    </w:p>
    <w:p w14:paraId="6F60AD2C"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w:t>
      </w:r>
      <w:r w:rsidRPr="00710549">
        <w:rPr>
          <w:rFonts w:ascii="Palatino Linotype" w:eastAsia="Palatino Linotype" w:hAnsi="Palatino Linotype" w:cs="Palatino Linotype"/>
          <w:i/>
          <w:sz w:val="22"/>
          <w:szCs w:val="22"/>
        </w:rPr>
        <w:t xml:space="preserve"> El nombre del área que solicitó la clasificación de información;</w:t>
      </w:r>
    </w:p>
    <w:p w14:paraId="6AE067BE"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III.</w:t>
      </w:r>
      <w:r w:rsidRPr="00710549">
        <w:rPr>
          <w:rFonts w:ascii="Palatino Linotype" w:eastAsia="Palatino Linotype" w:hAnsi="Palatino Linotype" w:cs="Palatino Linotype"/>
          <w:i/>
          <w:sz w:val="22"/>
          <w:szCs w:val="22"/>
        </w:rPr>
        <w:t xml:space="preserve"> La fundamentación legal y motivación correspondiente;</w:t>
      </w:r>
    </w:p>
    <w:p w14:paraId="3DF8E07B"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IV</w:t>
      </w:r>
      <w:r w:rsidRPr="00710549">
        <w:rPr>
          <w:rFonts w:ascii="Palatino Linotype" w:eastAsia="Palatino Linotype" w:hAnsi="Palatino Linotype" w:cs="Palatino Linotype"/>
          <w:i/>
          <w:sz w:val="22"/>
          <w:szCs w:val="22"/>
        </w:rPr>
        <w:t xml:space="preserve">. La resolución o resoluciones aprobadas; y </w:t>
      </w:r>
    </w:p>
    <w:p w14:paraId="0FC89D49"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w:t>
      </w:r>
      <w:r w:rsidRPr="00710549">
        <w:rPr>
          <w:rFonts w:ascii="Palatino Linotype" w:eastAsia="Palatino Linotype" w:hAnsi="Palatino Linotype" w:cs="Palatino Linotype"/>
          <w:i/>
          <w:sz w:val="22"/>
          <w:szCs w:val="22"/>
        </w:rPr>
        <w:t xml:space="preserve"> La rúbrica o firma digital de cada integrante del Comité de Transparencia.</w:t>
      </w:r>
    </w:p>
    <w:p w14:paraId="1E46C1C1"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1B83C07D"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w:t>
      </w:r>
      <w:r w:rsidRPr="00710549">
        <w:rPr>
          <w:rFonts w:ascii="Palatino Linotype" w:eastAsia="Palatino Linotype" w:hAnsi="Palatino Linotype" w:cs="Palatino Linotype"/>
          <w:i/>
          <w:sz w:val="22"/>
          <w:szCs w:val="22"/>
        </w:rPr>
        <w:t xml:space="preserve"> Los motivos y razonamientos que sustenten la confirmación o modificación de la prueba de daño;</w:t>
      </w:r>
    </w:p>
    <w:p w14:paraId="287C37CE"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w:t>
      </w:r>
      <w:r w:rsidRPr="00710549">
        <w:rPr>
          <w:rFonts w:ascii="Palatino Linotype" w:eastAsia="Palatino Linotype" w:hAnsi="Palatino Linotype" w:cs="Palatino Linotype"/>
          <w:i/>
          <w:sz w:val="22"/>
          <w:szCs w:val="22"/>
        </w:rPr>
        <w:t xml:space="preserve">. Descripción de las partes o secciones reservadas, en caso de clasificación parcial; </w:t>
      </w:r>
    </w:p>
    <w:p w14:paraId="40759CBF"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III</w:t>
      </w:r>
      <w:r w:rsidRPr="00710549">
        <w:rPr>
          <w:rFonts w:ascii="Palatino Linotype" w:eastAsia="Palatino Linotype" w:hAnsi="Palatino Linotype" w:cs="Palatino Linotype"/>
          <w:i/>
          <w:sz w:val="22"/>
          <w:szCs w:val="22"/>
        </w:rPr>
        <w:t>. El periodo por el que mantendrá su clasificación y fecha de expiración; y</w:t>
      </w:r>
    </w:p>
    <w:p w14:paraId="7B0B2D17"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IV</w:t>
      </w:r>
      <w:r w:rsidRPr="00710549">
        <w:rPr>
          <w:rFonts w:ascii="Palatino Linotype" w:eastAsia="Palatino Linotype" w:hAnsi="Palatino Linotype" w:cs="Palatino Linotype"/>
          <w:i/>
          <w:sz w:val="22"/>
          <w:szCs w:val="22"/>
        </w:rPr>
        <w:t>. El nombre del titular y área encargada de realizar la versión pública del documento, en su caso.</w:t>
      </w:r>
    </w:p>
    <w:p w14:paraId="76CDC629"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En los casos en que se clasifique la información como reservada siempre se entregará o anexará la prueba de daño con la respuesta al solicitante.</w:t>
      </w:r>
    </w:p>
    <w:p w14:paraId="4F380802"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 xml:space="preserve">En los casos de resoluciones del Comité de Transparencia en las que se confirme la clasificación de información confidencial solo se deberán de identificar los tipos de datos protegidos, de conformidad con el lineamiento trigésimo octavo.” </w:t>
      </w:r>
    </w:p>
    <w:p w14:paraId="33980AF8"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Y, derivado de dicho análisis se concluyó que el mismo no cumple con las formalidades y elementos que la normativa establece, tal y como se expone a continuación: </w:t>
      </w:r>
    </w:p>
    <w:p w14:paraId="6AE9A88E"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En primera instancia debe resaltarse que </w:t>
      </w:r>
      <w:r w:rsidRPr="00710549">
        <w:rPr>
          <w:rFonts w:ascii="Palatino Linotype" w:eastAsia="Palatino Linotype" w:hAnsi="Palatino Linotype" w:cs="Palatino Linotype"/>
          <w:b/>
          <w:sz w:val="22"/>
          <w:szCs w:val="22"/>
          <w:u w:val="single"/>
        </w:rPr>
        <w:t xml:space="preserve">dentro del acuerdo, </w:t>
      </w:r>
      <w:r w:rsidRPr="00710549">
        <w:rPr>
          <w:rFonts w:ascii="Palatino Linotype" w:eastAsia="Palatino Linotype" w:hAnsi="Palatino Linotype" w:cs="Palatino Linotype"/>
          <w:sz w:val="22"/>
          <w:szCs w:val="22"/>
        </w:rPr>
        <w:t xml:space="preserve">se advierte que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invoca como causal de reserva la contemplada la fracción V, numeral 1, del artículo 140 </w:t>
      </w:r>
      <w:proofErr w:type="gramStart"/>
      <w:r w:rsidRPr="00710549">
        <w:rPr>
          <w:rFonts w:ascii="Palatino Linotype" w:eastAsia="Palatino Linotype" w:hAnsi="Palatino Linotype" w:cs="Palatino Linotype"/>
          <w:sz w:val="22"/>
          <w:szCs w:val="22"/>
        </w:rPr>
        <w:t>de  la</w:t>
      </w:r>
      <w:proofErr w:type="gramEnd"/>
      <w:r w:rsidRPr="00710549">
        <w:rPr>
          <w:rFonts w:ascii="Palatino Linotype" w:eastAsia="Palatino Linotype" w:hAnsi="Palatino Linotype" w:cs="Palatino Linotype"/>
          <w:sz w:val="22"/>
          <w:szCs w:val="22"/>
        </w:rPr>
        <w:t xml:space="preserve"> Ley de Transparencia y Acceso a la Información Pública del Estado de </w:t>
      </w:r>
      <w:r w:rsidRPr="00710549">
        <w:rPr>
          <w:rFonts w:ascii="Palatino Linotype" w:eastAsia="Palatino Linotype" w:hAnsi="Palatino Linotype" w:cs="Palatino Linotype"/>
          <w:sz w:val="22"/>
          <w:szCs w:val="22"/>
        </w:rPr>
        <w:lastRenderedPageBreak/>
        <w:t>México y Municipios, (homólogo del artículo 113, fracción VI, de la Ley General de Transparencia y Acceso a la Información Pública) vigente a la fecha de la solicitud, la cual prevé lo siguiente:</w:t>
      </w:r>
    </w:p>
    <w:p w14:paraId="20F42EF9" w14:textId="77777777" w:rsidR="00AE2083" w:rsidRPr="00710549" w:rsidRDefault="00F63ED3">
      <w:pPr>
        <w:tabs>
          <w:tab w:val="left" w:pos="4962"/>
        </w:tabs>
        <w:spacing w:line="276" w:lineRule="auto"/>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r w:rsidRPr="00710549">
        <w:rPr>
          <w:rFonts w:ascii="Palatino Linotype" w:eastAsia="Palatino Linotype" w:hAnsi="Palatino Linotype" w:cs="Palatino Linotype"/>
          <w:b/>
          <w:i/>
          <w:sz w:val="22"/>
          <w:szCs w:val="22"/>
        </w:rPr>
        <w:t>Artículo 140.</w:t>
      </w:r>
      <w:r w:rsidRPr="00710549">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52BAC2C6" w14:textId="77777777" w:rsidR="00AE2083" w:rsidRPr="00710549" w:rsidRDefault="00F63ED3">
      <w:pPr>
        <w:tabs>
          <w:tab w:val="left" w:pos="4962"/>
        </w:tabs>
        <w:spacing w:line="276" w:lineRule="auto"/>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p>
    <w:p w14:paraId="61CF083C" w14:textId="77777777" w:rsidR="00AE2083" w:rsidRPr="00710549" w:rsidRDefault="00F63ED3">
      <w:pPr>
        <w:tabs>
          <w:tab w:val="left" w:pos="4962"/>
        </w:tabs>
        <w:spacing w:line="276" w:lineRule="auto"/>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V. Aquella cuya divulgación obstruya o pueda causar un serio perjuicio a:</w:t>
      </w:r>
    </w:p>
    <w:p w14:paraId="5E7BCB9F" w14:textId="77777777" w:rsidR="00AE2083" w:rsidRPr="00710549" w:rsidRDefault="00AE2083">
      <w:pPr>
        <w:tabs>
          <w:tab w:val="left" w:pos="4962"/>
        </w:tabs>
        <w:spacing w:line="276" w:lineRule="auto"/>
        <w:ind w:left="567" w:right="900"/>
        <w:jc w:val="both"/>
        <w:rPr>
          <w:rFonts w:ascii="Palatino Linotype" w:eastAsia="Palatino Linotype" w:hAnsi="Palatino Linotype" w:cs="Palatino Linotype"/>
          <w:i/>
          <w:sz w:val="22"/>
          <w:szCs w:val="22"/>
        </w:rPr>
      </w:pPr>
    </w:p>
    <w:p w14:paraId="4E3F8D32" w14:textId="77777777" w:rsidR="00AE2083" w:rsidRPr="00710549" w:rsidRDefault="00F63ED3">
      <w:pPr>
        <w:tabs>
          <w:tab w:val="left" w:pos="4962"/>
        </w:tabs>
        <w:spacing w:line="276" w:lineRule="auto"/>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1. Las actividades de fiscalización, verificación, inspección, comprobación y auditoría sobre el cumplimiento de las Leyes; o</w:t>
      </w:r>
    </w:p>
    <w:p w14:paraId="7718895B" w14:textId="77777777" w:rsidR="00AE2083" w:rsidRPr="00710549" w:rsidRDefault="00F63ED3">
      <w:pPr>
        <w:tabs>
          <w:tab w:val="left" w:pos="4962"/>
        </w:tabs>
        <w:spacing w:line="276" w:lineRule="auto"/>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p>
    <w:p w14:paraId="035A723B" w14:textId="77777777" w:rsidR="00AE2083" w:rsidRPr="00710549" w:rsidRDefault="00AE2083">
      <w:pPr>
        <w:spacing w:line="360" w:lineRule="auto"/>
        <w:ind w:right="-93"/>
        <w:jc w:val="both"/>
        <w:rPr>
          <w:rFonts w:ascii="Palatino Linotype" w:eastAsia="Palatino Linotype" w:hAnsi="Palatino Linotype" w:cs="Palatino Linotype"/>
          <w:sz w:val="22"/>
          <w:szCs w:val="22"/>
        </w:rPr>
      </w:pPr>
    </w:p>
    <w:p w14:paraId="3FDCF2D0" w14:textId="77777777" w:rsidR="00AE2083" w:rsidRPr="00710549" w:rsidRDefault="00F63ED3">
      <w:pPr>
        <w:tabs>
          <w:tab w:val="left" w:pos="4962"/>
        </w:tabs>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Por su parte, los Lineamientos Generales en Materia de Clasificación y desclasificación de la información, así como para la elaboración de versiones públicas -en adelante Lineamientos Generales- disponen:</w:t>
      </w:r>
    </w:p>
    <w:p w14:paraId="1A5BE3F1" w14:textId="77777777" w:rsidR="00AE2083" w:rsidRPr="00710549" w:rsidRDefault="00AE2083">
      <w:pPr>
        <w:spacing w:line="360" w:lineRule="auto"/>
        <w:ind w:right="-93"/>
        <w:jc w:val="both"/>
        <w:rPr>
          <w:rFonts w:ascii="Palatino Linotype" w:eastAsia="Palatino Linotype" w:hAnsi="Palatino Linotype" w:cs="Palatino Linotype"/>
          <w:sz w:val="22"/>
          <w:szCs w:val="22"/>
        </w:rPr>
      </w:pPr>
    </w:p>
    <w:p w14:paraId="524447E0" w14:textId="77777777" w:rsidR="00AE2083" w:rsidRPr="00710549" w:rsidRDefault="00F63ED3">
      <w:pPr>
        <w:spacing w:line="276" w:lineRule="auto"/>
        <w:ind w:left="567" w:right="567"/>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“Vigésimo cuarto. </w:t>
      </w:r>
      <w:r w:rsidRPr="00710549">
        <w:rPr>
          <w:rFonts w:ascii="Palatino Linotype" w:eastAsia="Palatino Linotype" w:hAnsi="Palatino Linotype" w:cs="Palatino Linotype"/>
          <w:i/>
          <w:sz w:val="22"/>
          <w:szCs w:val="22"/>
        </w:rPr>
        <w:t xml:space="preserve">De conformidad con el artículo 113, fracción VI de la Ley General, podrá considerarse como </w:t>
      </w:r>
      <w:r w:rsidRPr="00710549">
        <w:rPr>
          <w:rFonts w:ascii="Palatino Linotype" w:eastAsia="Palatino Linotype" w:hAnsi="Palatino Linotype" w:cs="Palatino Linotype"/>
          <w:b/>
          <w:i/>
          <w:sz w:val="22"/>
          <w:szCs w:val="22"/>
        </w:rPr>
        <w:t>reservada, aquella información que obstruya las actividades de verificación, inspección y auditoría relativas al cumplimiento de las leyes</w:t>
      </w:r>
      <w:r w:rsidRPr="00710549">
        <w:rPr>
          <w:rFonts w:ascii="Palatino Linotype" w:eastAsia="Palatino Linotype" w:hAnsi="Palatino Linotype" w:cs="Palatino Linotype"/>
          <w:i/>
          <w:sz w:val="22"/>
          <w:szCs w:val="22"/>
        </w:rPr>
        <w:t>, cuando se actualicen los siguientes elementos:</w:t>
      </w:r>
    </w:p>
    <w:p w14:paraId="2086467A" w14:textId="77777777" w:rsidR="00AE2083" w:rsidRPr="00710549" w:rsidRDefault="00AE2083">
      <w:pPr>
        <w:spacing w:line="276" w:lineRule="auto"/>
        <w:ind w:left="567" w:right="567"/>
        <w:jc w:val="both"/>
        <w:rPr>
          <w:rFonts w:ascii="Palatino Linotype" w:eastAsia="Palatino Linotype" w:hAnsi="Palatino Linotype" w:cs="Palatino Linotype"/>
          <w:i/>
          <w:sz w:val="22"/>
          <w:szCs w:val="22"/>
        </w:rPr>
      </w:pPr>
    </w:p>
    <w:p w14:paraId="5A4A7196" w14:textId="77777777" w:rsidR="00AE2083" w:rsidRPr="00710549" w:rsidRDefault="00F63ED3">
      <w:pPr>
        <w:spacing w:line="276" w:lineRule="auto"/>
        <w:ind w:left="567" w:right="567"/>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w:t>
      </w:r>
      <w:r w:rsidRPr="00710549">
        <w:rPr>
          <w:rFonts w:ascii="Palatino Linotype" w:eastAsia="Palatino Linotype" w:hAnsi="Palatino Linotype" w:cs="Palatino Linotype"/>
          <w:i/>
          <w:sz w:val="22"/>
          <w:szCs w:val="22"/>
        </w:rPr>
        <w:t> La existencia de un procedimiento de verificación del cumplimiento de las leyes;</w:t>
      </w:r>
    </w:p>
    <w:p w14:paraId="74F47B54" w14:textId="77777777" w:rsidR="00AE2083" w:rsidRPr="00710549" w:rsidRDefault="00AE2083">
      <w:pPr>
        <w:spacing w:line="276" w:lineRule="auto"/>
        <w:ind w:left="567" w:right="567"/>
        <w:jc w:val="both"/>
        <w:rPr>
          <w:rFonts w:ascii="Palatino Linotype" w:eastAsia="Palatino Linotype" w:hAnsi="Palatino Linotype" w:cs="Palatino Linotype"/>
          <w:i/>
          <w:sz w:val="22"/>
          <w:szCs w:val="22"/>
        </w:rPr>
      </w:pPr>
    </w:p>
    <w:p w14:paraId="622C3EAC" w14:textId="77777777" w:rsidR="00AE2083" w:rsidRPr="00710549" w:rsidRDefault="00F63ED3">
      <w:pPr>
        <w:spacing w:line="276" w:lineRule="auto"/>
        <w:ind w:left="567" w:right="567"/>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w:t>
      </w:r>
      <w:r w:rsidRPr="00710549">
        <w:rPr>
          <w:rFonts w:ascii="Palatino Linotype" w:eastAsia="Palatino Linotype" w:hAnsi="Palatino Linotype" w:cs="Palatino Linotype"/>
          <w:i/>
          <w:sz w:val="22"/>
          <w:szCs w:val="22"/>
        </w:rPr>
        <w:t>. Que el procedimiento se encuentre en trámite;</w:t>
      </w:r>
    </w:p>
    <w:p w14:paraId="566D41BF" w14:textId="77777777" w:rsidR="00AE2083" w:rsidRPr="00710549" w:rsidRDefault="00AE2083">
      <w:pPr>
        <w:spacing w:line="276" w:lineRule="auto"/>
        <w:ind w:left="567" w:right="567"/>
        <w:jc w:val="both"/>
        <w:rPr>
          <w:rFonts w:ascii="Palatino Linotype" w:eastAsia="Palatino Linotype" w:hAnsi="Palatino Linotype" w:cs="Palatino Linotype"/>
          <w:i/>
          <w:sz w:val="22"/>
          <w:szCs w:val="22"/>
        </w:rPr>
      </w:pPr>
    </w:p>
    <w:p w14:paraId="3880207E" w14:textId="77777777" w:rsidR="00AE2083" w:rsidRPr="00710549" w:rsidRDefault="00F63ED3">
      <w:pPr>
        <w:spacing w:line="276" w:lineRule="auto"/>
        <w:ind w:left="567" w:right="567"/>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III. La vinculación directa con las actividades que realiza la autoridad en el procedimiento de verificación del cumplimiento de las leyes, y</w:t>
      </w:r>
    </w:p>
    <w:p w14:paraId="266B4F07" w14:textId="77777777" w:rsidR="00AE2083" w:rsidRPr="00710549" w:rsidRDefault="00AE2083">
      <w:pPr>
        <w:spacing w:line="276" w:lineRule="auto"/>
        <w:ind w:left="567" w:right="567"/>
        <w:jc w:val="both"/>
        <w:rPr>
          <w:rFonts w:ascii="Palatino Linotype" w:eastAsia="Palatino Linotype" w:hAnsi="Palatino Linotype" w:cs="Palatino Linotype"/>
          <w:i/>
          <w:sz w:val="22"/>
          <w:szCs w:val="22"/>
        </w:rPr>
      </w:pPr>
    </w:p>
    <w:p w14:paraId="7DC37D6E" w14:textId="77777777" w:rsidR="00AE2083" w:rsidRPr="00710549" w:rsidRDefault="00F63ED3">
      <w:pPr>
        <w:spacing w:line="276" w:lineRule="auto"/>
        <w:ind w:left="567" w:right="567"/>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IV.</w:t>
      </w:r>
      <w:r w:rsidRPr="00710549">
        <w:rPr>
          <w:rFonts w:ascii="Palatino Linotype" w:eastAsia="Palatino Linotype" w:hAnsi="Palatino Linotype" w:cs="Palatino Linotype"/>
          <w:i/>
          <w:sz w:val="22"/>
          <w:szCs w:val="22"/>
        </w:rPr>
        <w:t> Que la difusión de la información impida u obstaculice las actividades de inspección, supervisión o vigilancia que realicen las autoridades en el procedimiento de verificación del cumplimiento de las leyes.”</w:t>
      </w:r>
    </w:p>
    <w:p w14:paraId="4FAFE683" w14:textId="77777777" w:rsidR="00AE2083" w:rsidRPr="00710549" w:rsidRDefault="00AE2083">
      <w:pPr>
        <w:spacing w:line="360" w:lineRule="auto"/>
        <w:jc w:val="both"/>
        <w:rPr>
          <w:rFonts w:ascii="Palatino Linotype" w:eastAsia="Palatino Linotype" w:hAnsi="Palatino Linotype" w:cs="Palatino Linotype"/>
          <w:b/>
          <w:i/>
          <w:sz w:val="22"/>
          <w:szCs w:val="22"/>
        </w:rPr>
      </w:pPr>
    </w:p>
    <w:p w14:paraId="2A2B0BAE"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Del lineamiento en cita, se colige que se trata de información reservada aquella que </w:t>
      </w:r>
      <w:r w:rsidRPr="00710549">
        <w:rPr>
          <w:rFonts w:ascii="Palatino Linotype" w:eastAsia="Palatino Linotype" w:hAnsi="Palatino Linotype" w:cs="Palatino Linotype"/>
          <w:b/>
          <w:sz w:val="22"/>
          <w:szCs w:val="22"/>
        </w:rPr>
        <w:t xml:space="preserve">obstruya las actividades </w:t>
      </w:r>
      <w:r w:rsidRPr="00710549">
        <w:rPr>
          <w:rFonts w:ascii="Palatino Linotype" w:eastAsia="Palatino Linotype" w:hAnsi="Palatino Linotype" w:cs="Palatino Linotype"/>
          <w:sz w:val="22"/>
          <w:szCs w:val="22"/>
        </w:rPr>
        <w:t xml:space="preserve">de verificación, inspección y </w:t>
      </w:r>
      <w:r w:rsidRPr="00710549">
        <w:rPr>
          <w:rFonts w:ascii="Palatino Linotype" w:eastAsia="Palatino Linotype" w:hAnsi="Palatino Linotype" w:cs="Palatino Linotype"/>
          <w:b/>
          <w:sz w:val="22"/>
          <w:szCs w:val="22"/>
        </w:rPr>
        <w:t>auditoría relativas al cumplimiento de las leyes,</w:t>
      </w:r>
      <w:r w:rsidRPr="00710549">
        <w:rPr>
          <w:rFonts w:ascii="Palatino Linotype" w:eastAsia="Palatino Linotype" w:hAnsi="Palatino Linotype" w:cs="Palatino Linotype"/>
          <w:sz w:val="22"/>
          <w:szCs w:val="22"/>
        </w:rPr>
        <w:t xml:space="preserve"> cuando se actualicen los siguientes elementos:</w:t>
      </w:r>
    </w:p>
    <w:p w14:paraId="506BCEC1"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52E792F6" w14:textId="77777777" w:rsidR="00AE2083" w:rsidRPr="00710549" w:rsidRDefault="00F63ED3">
      <w:pPr>
        <w:numPr>
          <w:ilvl w:val="0"/>
          <w:numId w:val="5"/>
        </w:numPr>
        <w:spacing w:after="160" w:line="360" w:lineRule="auto"/>
        <w:ind w:left="567" w:right="900" w:hanging="283"/>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La existencia de un proceso de fiscalización del cumplimiento de las leyes. </w:t>
      </w:r>
    </w:p>
    <w:p w14:paraId="18FDC0D6" w14:textId="77777777" w:rsidR="00AE2083" w:rsidRPr="00710549" w:rsidRDefault="00F63ED3">
      <w:pPr>
        <w:numPr>
          <w:ilvl w:val="0"/>
          <w:numId w:val="5"/>
        </w:numPr>
        <w:spacing w:after="160" w:line="360" w:lineRule="auto"/>
        <w:ind w:left="567" w:right="900" w:hanging="283"/>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Que ese procedimiento se encuentre en trámite.</w:t>
      </w:r>
    </w:p>
    <w:p w14:paraId="59DB8092" w14:textId="77777777" w:rsidR="00AE2083" w:rsidRPr="00710549" w:rsidRDefault="00F63ED3">
      <w:pPr>
        <w:numPr>
          <w:ilvl w:val="0"/>
          <w:numId w:val="5"/>
        </w:numPr>
        <w:spacing w:line="360" w:lineRule="auto"/>
        <w:ind w:left="567" w:right="900" w:hanging="283"/>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La vinculación directa con las actividades que realiza la autoridad en el procedimiento de fiscalización.</w:t>
      </w:r>
    </w:p>
    <w:p w14:paraId="54E04F08" w14:textId="77777777" w:rsidR="00AE2083" w:rsidRPr="00710549" w:rsidRDefault="00F63ED3">
      <w:pPr>
        <w:numPr>
          <w:ilvl w:val="0"/>
          <w:numId w:val="5"/>
        </w:numPr>
        <w:spacing w:line="360" w:lineRule="auto"/>
        <w:ind w:left="567" w:right="900" w:hanging="283"/>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Que la difusión de la información impida u obstaculice las actividades de inspección, supervisión o vigilancia que realicen las autoridades en el proceso de fiscalización.</w:t>
      </w:r>
    </w:p>
    <w:p w14:paraId="3C44D89F"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38372920"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En ese contexto, de la interpretación de la causal de reserva en análisis, este Instituto estima que consiste en proteger la oportunidad de la autoridad verificadora de</w:t>
      </w:r>
      <w:r w:rsidRPr="00710549">
        <w:rPr>
          <w:rFonts w:ascii="Palatino Linotype" w:eastAsia="Palatino Linotype" w:hAnsi="Palatino Linotype" w:cs="Palatino Linotype"/>
        </w:rPr>
        <w:t xml:space="preserve"> </w:t>
      </w:r>
      <w:r w:rsidRPr="00710549">
        <w:rPr>
          <w:rFonts w:ascii="Palatino Linotype" w:eastAsia="Palatino Linotype" w:hAnsi="Palatino Linotype" w:cs="Palatino Linotype"/>
          <w:sz w:val="22"/>
          <w:szCs w:val="22"/>
        </w:rPr>
        <w:t>realizar las acciones materiales de fiscalización, sin que el sujeto verificado pueda alterar o modificar el escenario, objeto o circunstancias materia de fiscalización.</w:t>
      </w:r>
    </w:p>
    <w:p w14:paraId="3731708A"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7EB735A5"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Es decir, con dicha causal de reserva se procura permitir que las autoridades realicen las labores de verificación, inspección o auditoría del cumplimiento de las leyes, en su circunstancia natural, sin que el sujeto verificado, o bien, personas ajenas, puedan influir en el resultado, modificando los hechos, actos u omisiones a fiscalizar.</w:t>
      </w:r>
    </w:p>
    <w:p w14:paraId="55920123"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5D4281D7"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Así las cosas, a continuación, se analizarán cada uno de los requisitos señalados anteriormente, con la finalidad de verificar si se configura la hipótesis de reserva en estudio:</w:t>
      </w:r>
    </w:p>
    <w:p w14:paraId="5B7C050C"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3FDA856F" w14:textId="77777777" w:rsidR="00AE2083" w:rsidRPr="00710549" w:rsidRDefault="00F63ED3">
      <w:pPr>
        <w:numPr>
          <w:ilvl w:val="0"/>
          <w:numId w:val="6"/>
        </w:numPr>
        <w:spacing w:line="360" w:lineRule="auto"/>
        <w:jc w:val="both"/>
        <w:rPr>
          <w:rFonts w:ascii="Palatino Linotype" w:eastAsia="Palatino Linotype" w:hAnsi="Palatino Linotype" w:cs="Palatino Linotype"/>
          <w:b/>
          <w:sz w:val="22"/>
          <w:szCs w:val="22"/>
        </w:rPr>
      </w:pPr>
      <w:r w:rsidRPr="00710549">
        <w:rPr>
          <w:rFonts w:ascii="Palatino Linotype" w:eastAsia="Palatino Linotype" w:hAnsi="Palatino Linotype" w:cs="Palatino Linotype"/>
          <w:b/>
          <w:sz w:val="22"/>
          <w:szCs w:val="22"/>
        </w:rPr>
        <w:lastRenderedPageBreak/>
        <w:t xml:space="preserve">La existencia de un procedimiento de fiscalización </w:t>
      </w:r>
    </w:p>
    <w:p w14:paraId="3D3DD8A1" w14:textId="77777777" w:rsidR="00AE2083" w:rsidRPr="00710549" w:rsidRDefault="00AE2083">
      <w:pPr>
        <w:spacing w:line="360" w:lineRule="auto"/>
        <w:ind w:left="720"/>
        <w:jc w:val="both"/>
        <w:rPr>
          <w:rFonts w:ascii="Palatino Linotype" w:eastAsia="Palatino Linotype" w:hAnsi="Palatino Linotype" w:cs="Palatino Linotype"/>
          <w:b/>
          <w:sz w:val="22"/>
          <w:szCs w:val="22"/>
        </w:rPr>
      </w:pPr>
    </w:p>
    <w:p w14:paraId="08AC6226"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En ese contexto, el Poder Legislativo, clasificó la información requerida, al considerar que su difusión podría obstruir las actividades de verificación, inspección y auditoría de la cuenta pública, sin embargo, como se señaló anteriormente, la conciliación de nómina se entrega como parte de los Informes Trimestrales, no así de la cuenta pública; esta afirmación encuentra sustento en lo establecido en los Lineamientos para la Integración, Entrega y Envío de la Cuenta Pública Municipal 2024, por lo tanto, si bien es cierto, acredita la existencia de un proceso de auditoría, no menos cierto es que no corresponde con la información solicitada.</w:t>
      </w:r>
    </w:p>
    <w:p w14:paraId="583DEE1F"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5AE4FC71" w14:textId="77777777" w:rsidR="00AE2083" w:rsidRPr="00710549" w:rsidRDefault="00F63ED3">
      <w:pPr>
        <w:numPr>
          <w:ilvl w:val="0"/>
          <w:numId w:val="6"/>
        </w:numPr>
        <w:spacing w:line="360" w:lineRule="auto"/>
        <w:jc w:val="both"/>
        <w:rPr>
          <w:rFonts w:ascii="Palatino Linotype" w:eastAsia="Palatino Linotype" w:hAnsi="Palatino Linotype" w:cs="Palatino Linotype"/>
          <w:b/>
          <w:sz w:val="22"/>
          <w:szCs w:val="22"/>
        </w:rPr>
      </w:pPr>
      <w:r w:rsidRPr="00710549">
        <w:rPr>
          <w:rFonts w:ascii="Palatino Linotype" w:eastAsia="Palatino Linotype" w:hAnsi="Palatino Linotype" w:cs="Palatino Linotype"/>
          <w:b/>
          <w:sz w:val="22"/>
          <w:szCs w:val="22"/>
        </w:rPr>
        <w:t>Que el procedimiento de fiscalización se encuentre en trámite</w:t>
      </w:r>
    </w:p>
    <w:p w14:paraId="1DB56B72" w14:textId="77777777" w:rsidR="00AE2083" w:rsidRPr="00710549" w:rsidRDefault="00AE2083">
      <w:pPr>
        <w:spacing w:line="360" w:lineRule="auto"/>
        <w:ind w:left="720"/>
        <w:jc w:val="both"/>
        <w:rPr>
          <w:rFonts w:ascii="Palatino Linotype" w:eastAsia="Palatino Linotype" w:hAnsi="Palatino Linotype" w:cs="Palatino Linotype"/>
          <w:b/>
          <w:sz w:val="22"/>
          <w:szCs w:val="22"/>
        </w:rPr>
      </w:pPr>
    </w:p>
    <w:p w14:paraId="53E7B992"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Ahora bien, el </w:t>
      </w:r>
      <w:r w:rsidRPr="00710549">
        <w:rPr>
          <w:rFonts w:ascii="Palatino Linotype" w:eastAsia="Palatino Linotype" w:hAnsi="Palatino Linotype" w:cs="Palatino Linotype"/>
          <w:b/>
          <w:sz w:val="22"/>
          <w:szCs w:val="22"/>
        </w:rPr>
        <w:t xml:space="preserve">Sujeto Obligado </w:t>
      </w:r>
      <w:r w:rsidRPr="00710549">
        <w:rPr>
          <w:rFonts w:ascii="Palatino Linotype" w:eastAsia="Palatino Linotype" w:hAnsi="Palatino Linotype" w:cs="Palatino Linotype"/>
          <w:sz w:val="22"/>
          <w:szCs w:val="22"/>
        </w:rPr>
        <w:t>refirió que la auditoría se encontraba en proceso y no se habían emitido resultados, es decir, refirió que esta se encontraba en trámite y no había concluido, por lo que, se logra vislumbrar que acreditó el segundo de los requisitos establecidos en los Lineamientos Generales</w:t>
      </w:r>
      <w:r w:rsidR="007949EB" w:rsidRPr="00710549">
        <w:rPr>
          <w:rFonts w:ascii="Palatino Linotype" w:eastAsia="Palatino Linotype" w:hAnsi="Palatino Linotype" w:cs="Palatino Linotype"/>
          <w:sz w:val="22"/>
          <w:szCs w:val="22"/>
        </w:rPr>
        <w:t>, vigentes a la fecha de la solicitud</w:t>
      </w:r>
      <w:r w:rsidRPr="00710549">
        <w:rPr>
          <w:rFonts w:ascii="Palatino Linotype" w:eastAsia="Palatino Linotype" w:hAnsi="Palatino Linotype" w:cs="Palatino Linotype"/>
          <w:sz w:val="22"/>
          <w:szCs w:val="22"/>
        </w:rPr>
        <w:t>.</w:t>
      </w:r>
    </w:p>
    <w:p w14:paraId="7BC708FA"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1DB05117" w14:textId="77777777" w:rsidR="00AE2083" w:rsidRPr="00710549" w:rsidRDefault="00F63ED3">
      <w:pPr>
        <w:numPr>
          <w:ilvl w:val="0"/>
          <w:numId w:val="6"/>
        </w:numPr>
        <w:spacing w:line="360" w:lineRule="auto"/>
        <w:ind w:left="567" w:right="900" w:hanging="283"/>
        <w:jc w:val="both"/>
        <w:rPr>
          <w:rFonts w:ascii="Palatino Linotype" w:eastAsia="Palatino Linotype" w:hAnsi="Palatino Linotype" w:cs="Palatino Linotype"/>
          <w:b/>
          <w:sz w:val="22"/>
          <w:szCs w:val="22"/>
        </w:rPr>
      </w:pPr>
      <w:r w:rsidRPr="00710549">
        <w:rPr>
          <w:rFonts w:ascii="Palatino Linotype" w:eastAsia="Palatino Linotype" w:hAnsi="Palatino Linotype" w:cs="Palatino Linotype"/>
          <w:b/>
          <w:sz w:val="22"/>
          <w:szCs w:val="22"/>
        </w:rPr>
        <w:t>La vinculación directa con las actividades que realiza la autoridad en el en proceso de fiscalización</w:t>
      </w:r>
    </w:p>
    <w:p w14:paraId="102392FC" w14:textId="77777777" w:rsidR="00AE2083" w:rsidRPr="00710549" w:rsidRDefault="00AE2083">
      <w:pPr>
        <w:spacing w:line="360" w:lineRule="auto"/>
        <w:jc w:val="both"/>
        <w:rPr>
          <w:rFonts w:ascii="Palatino Linotype" w:eastAsia="Palatino Linotype" w:hAnsi="Palatino Linotype" w:cs="Palatino Linotype"/>
          <w:b/>
          <w:sz w:val="22"/>
          <w:szCs w:val="22"/>
        </w:rPr>
      </w:pPr>
    </w:p>
    <w:p w14:paraId="3FCA86CB"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En el presente caso, caber señalar, que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refirió que la información solicitada se encontraba dentro de una Auditoría, sin embargo, omitió señalar las razones por las cuales la información solicitada tenía una vinculación directa con las actividades que realizaba l</w:t>
      </w:r>
      <w:r w:rsidR="007949EB" w:rsidRPr="00710549">
        <w:rPr>
          <w:rFonts w:ascii="Palatino Linotype" w:eastAsia="Palatino Linotype" w:hAnsi="Palatino Linotype" w:cs="Palatino Linotype"/>
          <w:sz w:val="22"/>
          <w:szCs w:val="22"/>
        </w:rPr>
        <w:t xml:space="preserve">a autoridad en el procedimiento, lo anterior se afirma así, en virtud de que del análisis al acuerdo de clasificación, el </w:t>
      </w:r>
      <w:r w:rsidR="007949EB" w:rsidRPr="00710549">
        <w:rPr>
          <w:rFonts w:ascii="Palatino Linotype" w:eastAsia="Palatino Linotype" w:hAnsi="Palatino Linotype" w:cs="Palatino Linotype"/>
          <w:b/>
          <w:sz w:val="22"/>
          <w:szCs w:val="22"/>
        </w:rPr>
        <w:t>Sujeto Obligado</w:t>
      </w:r>
      <w:r w:rsidR="007949EB" w:rsidRPr="00710549">
        <w:rPr>
          <w:rFonts w:ascii="Palatino Linotype" w:eastAsia="Palatino Linotype" w:hAnsi="Palatino Linotype" w:cs="Palatino Linotype"/>
          <w:sz w:val="22"/>
          <w:szCs w:val="22"/>
        </w:rPr>
        <w:t xml:space="preserve"> hace referencia a que la divulgación del referido documento pudiera causar que los presuntos responsables evadan la acción de </w:t>
      </w:r>
      <w:r w:rsidR="007949EB" w:rsidRPr="00710549">
        <w:rPr>
          <w:rFonts w:ascii="Palatino Linotype" w:eastAsia="Palatino Linotype" w:hAnsi="Palatino Linotype" w:cs="Palatino Linotype"/>
          <w:sz w:val="22"/>
          <w:szCs w:val="22"/>
        </w:rPr>
        <w:lastRenderedPageBreak/>
        <w:t>la justicia, sin embargo, no se advierte que tal documento pueda dar cuenta de alguna responsabilidad fincada o incluso de un procedimiento iniciado, cabe resaltar que esta información no fue solicitada por el particular, pues se insiste, únicamente requiere la conciliación de nómina.</w:t>
      </w:r>
    </w:p>
    <w:p w14:paraId="57A1EAE4"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79BD222A"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Conforme a lo anterior, se logra observar que el Poder Legislativo no proporcionó todos elementos necesarios para determinar si la información solicitada, se encontraba vinculada de manera directa con las actividades realizadas por el Ente Auditor.</w:t>
      </w:r>
    </w:p>
    <w:p w14:paraId="67D49054"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60B1D615" w14:textId="77777777" w:rsidR="00AE2083" w:rsidRPr="00710549" w:rsidRDefault="00F63ED3">
      <w:pPr>
        <w:numPr>
          <w:ilvl w:val="0"/>
          <w:numId w:val="6"/>
        </w:numPr>
        <w:spacing w:line="360" w:lineRule="auto"/>
        <w:ind w:left="142" w:hanging="284"/>
        <w:jc w:val="both"/>
        <w:rPr>
          <w:rFonts w:ascii="Palatino Linotype" w:eastAsia="Palatino Linotype" w:hAnsi="Palatino Linotype" w:cs="Palatino Linotype"/>
          <w:b/>
          <w:sz w:val="22"/>
          <w:szCs w:val="22"/>
        </w:rPr>
      </w:pPr>
      <w:r w:rsidRPr="00710549">
        <w:rPr>
          <w:rFonts w:ascii="Palatino Linotype" w:eastAsia="Palatino Linotype" w:hAnsi="Palatino Linotype" w:cs="Palatino Linotype"/>
          <w:b/>
          <w:sz w:val="22"/>
          <w:szCs w:val="22"/>
        </w:rPr>
        <w:t>Que la difusión de la información impida u obstaculice las actividades de auditoría</w:t>
      </w:r>
    </w:p>
    <w:p w14:paraId="216ECF3A" w14:textId="77777777" w:rsidR="00AE2083" w:rsidRPr="00710549" w:rsidRDefault="00AE2083">
      <w:pPr>
        <w:spacing w:line="360" w:lineRule="auto"/>
        <w:jc w:val="both"/>
        <w:rPr>
          <w:rFonts w:ascii="Palatino Linotype" w:eastAsia="Palatino Linotype" w:hAnsi="Palatino Linotype" w:cs="Palatino Linotype"/>
          <w:sz w:val="22"/>
          <w:szCs w:val="22"/>
        </w:rPr>
      </w:pPr>
    </w:p>
    <w:p w14:paraId="3310B79E"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En principio, resulta indispensable precisar que los sujetos obligados deben distinguir claramente la información que documenta el proceso de auditoría; esto es, aquellas expresiones documentales, que reflejen las actividades de inspección y fiscalización realizadas por el Órgano Auditor, así como, que contengan el estudio, el análisis realizadas y las inconsistencias encontradas, por las autoridades auditoras; </w:t>
      </w:r>
      <w:r w:rsidRPr="00710549">
        <w:rPr>
          <w:rFonts w:ascii="Palatino Linotype" w:eastAsia="Palatino Linotype" w:hAnsi="Palatino Linotype" w:cs="Palatino Linotype"/>
          <w:b/>
          <w:sz w:val="22"/>
          <w:szCs w:val="22"/>
        </w:rPr>
        <w:t xml:space="preserve">de aquellas otras, que corresponden a la generada por los auditados, en el presente caso, el Poder Legislativo a durante un ejercicio fiscal; esto es, la información generada por el Sujeto Obligado, durante un determinado tiempo, y que analizará la autoridad, </w:t>
      </w:r>
      <w:r w:rsidRPr="00710549">
        <w:rPr>
          <w:rFonts w:ascii="Palatino Linotype" w:eastAsia="Palatino Linotype" w:hAnsi="Palatino Linotype" w:cs="Palatino Linotype"/>
          <w:sz w:val="22"/>
          <w:szCs w:val="22"/>
        </w:rPr>
        <w:t xml:space="preserve">lo cual corresponde a un insumo informativo o de apoyo, en el proceso de fiscalización. Por lo tanto, de un análisis a la naturaleza de la información solicitada, es dable afirmar que esta información adquiere un carácter de insumo informativo y no así de información vinculada generada por la auditoría. </w:t>
      </w:r>
    </w:p>
    <w:p w14:paraId="2360F02F" w14:textId="77777777" w:rsidR="00AE2083" w:rsidRPr="00710549" w:rsidRDefault="00AE20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8EAEF00" w14:textId="77777777" w:rsidR="00AE2083" w:rsidRPr="00710549" w:rsidRDefault="00F63E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Es por lo expuesto que se colige que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no acreditó los supuestos de reserva invocados pues únicamente se limitó a referir los fundamentos ello sin que obre la debida fundamentación sobre las causales que encuadren en algún supuesto de reserva.</w:t>
      </w:r>
    </w:p>
    <w:p w14:paraId="47DFA81E" w14:textId="77777777" w:rsidR="00AE2083" w:rsidRPr="00710549" w:rsidRDefault="00AE20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A416DEC" w14:textId="77777777" w:rsidR="00AE2083" w:rsidRPr="00710549" w:rsidRDefault="00F63ED3">
      <w:pPr>
        <w:pBdr>
          <w:top w:val="nil"/>
          <w:left w:val="nil"/>
          <w:bottom w:val="nil"/>
          <w:right w:val="nil"/>
          <w:between w:val="nil"/>
        </w:pBdr>
        <w:spacing w:line="360" w:lineRule="auto"/>
        <w:jc w:val="both"/>
        <w:rPr>
          <w:sz w:val="22"/>
          <w:szCs w:val="22"/>
        </w:rPr>
      </w:pPr>
      <w:r w:rsidRPr="00710549">
        <w:rPr>
          <w:rFonts w:ascii="Palatino Linotype" w:eastAsia="Palatino Linotype" w:hAnsi="Palatino Linotype" w:cs="Palatino Linotype"/>
          <w:sz w:val="22"/>
          <w:szCs w:val="22"/>
        </w:rPr>
        <w:t xml:space="preserve">Aunado a todo lo anteriormente expuesto, debe señalarse que en materia de transparencia, para que resulte procedente la entrega de la información que se solicite, es necesario que esta obre en cualquier documento que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genere, posea o administre, en consecuencia, los documentos como ya ha quedado establecido y como el mismo lo refirió en respuesta obran en sus archivos, lo que significa que ello no implica la generación de un documento sino solo la entrega del que ya obre en su poder y que contenga la información que el Particular desea conocer; por lo que resulta poco garante reservar la información solicitada, pues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cuenta en sus archivos con diversos documentos que son públicos, por lo que solo se dilata la atención del derecho de acceso a la información pública de </w:t>
      </w:r>
      <w:r w:rsidRPr="00710549">
        <w:rPr>
          <w:rFonts w:ascii="Palatino Linotype" w:eastAsia="Palatino Linotype" w:hAnsi="Palatino Linotype" w:cs="Palatino Linotype"/>
          <w:b/>
          <w:sz w:val="22"/>
          <w:szCs w:val="22"/>
        </w:rPr>
        <w:t>la parte Recurrente</w:t>
      </w:r>
      <w:r w:rsidRPr="00710549">
        <w:rPr>
          <w:rFonts w:ascii="Palatino Linotype" w:eastAsia="Palatino Linotype" w:hAnsi="Palatino Linotype" w:cs="Palatino Linotype"/>
          <w:sz w:val="22"/>
          <w:szCs w:val="22"/>
        </w:rPr>
        <w:t>; y lo procedente es proporcionar los documentos que no sufren modificación alguna, además de que en caso de sufrir alguna modificación se debe generar otro documento, pero el primer contrato al haber sido suscrito por el Ayuntamiento en ejercicio de sus funciones resulta ser público, ahora bien, resulta prudente tomar en consideración lo plasmado en el criterio 09/2004 emitido por la Suprema Corte de Justicia de la Nación, e incluso referido por el Particular en sus motivos de inconformidad cuya literalidad es la siguiente:</w:t>
      </w:r>
    </w:p>
    <w:p w14:paraId="6B22ED91" w14:textId="77777777" w:rsidR="00AE2083" w:rsidRPr="00710549" w:rsidRDefault="00AE2083"/>
    <w:p w14:paraId="3600D707" w14:textId="77777777" w:rsidR="00AE2083" w:rsidRPr="00710549" w:rsidRDefault="00F63ED3">
      <w:pPr>
        <w:pBdr>
          <w:top w:val="nil"/>
          <w:left w:val="nil"/>
          <w:bottom w:val="nil"/>
          <w:right w:val="nil"/>
          <w:between w:val="nil"/>
        </w:pBdr>
        <w:spacing w:line="276" w:lineRule="auto"/>
        <w:ind w:left="567" w:right="539"/>
        <w:jc w:val="both"/>
        <w:rPr>
          <w:sz w:val="28"/>
          <w:szCs w:val="28"/>
        </w:rPr>
      </w:pPr>
      <w:r w:rsidRPr="00710549">
        <w:rPr>
          <w:rFonts w:ascii="Palatino Linotype" w:eastAsia="Palatino Linotype" w:hAnsi="Palatino Linotype" w:cs="Palatino Linotype"/>
          <w:i/>
          <w:sz w:val="22"/>
          <w:szCs w:val="22"/>
        </w:rPr>
        <w:t>"</w:t>
      </w:r>
      <w:r w:rsidRPr="00710549">
        <w:rPr>
          <w:rFonts w:ascii="Palatino Linotype" w:eastAsia="Palatino Linotype" w:hAnsi="Palatino Linotype" w:cs="Palatino Linotype"/>
          <w:b/>
          <w:i/>
          <w:sz w:val="22"/>
          <w:szCs w:val="22"/>
        </w:rPr>
        <w:t>INFORMACIÓN SUJETA A REVISIÓN. SI YA CONSTA EN UN DOCUMENTO DEFINITIVO, DEBE PERMITIRSE EL ACCESO A ÉSTE</w:t>
      </w:r>
      <w:r w:rsidRPr="00710549">
        <w:rPr>
          <w:rFonts w:ascii="Palatino Linotype" w:eastAsia="Palatino Linotype" w:hAnsi="Palatino Linotype" w:cs="Palatino Linotype"/>
          <w:i/>
          <w:sz w:val="22"/>
          <w:szCs w:val="22"/>
        </w:rPr>
        <w:t>.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5945EB0D" w14:textId="77777777" w:rsidR="00AE2083" w:rsidRPr="00710549" w:rsidRDefault="00F63ED3">
      <w:pPr>
        <w:pBdr>
          <w:top w:val="nil"/>
          <w:left w:val="nil"/>
          <w:bottom w:val="nil"/>
          <w:right w:val="nil"/>
          <w:between w:val="nil"/>
        </w:pBdr>
        <w:spacing w:line="276" w:lineRule="auto"/>
        <w:ind w:left="567" w:right="539"/>
        <w:jc w:val="both"/>
        <w:rPr>
          <w:sz w:val="28"/>
          <w:szCs w:val="28"/>
        </w:rPr>
      </w:pPr>
      <w:r w:rsidRPr="00710549">
        <w:rPr>
          <w:rFonts w:ascii="Palatino Linotype" w:eastAsia="Palatino Linotype" w:hAnsi="Palatino Linotype" w:cs="Palatino Linotype"/>
          <w:i/>
          <w:sz w:val="22"/>
          <w:szCs w:val="22"/>
        </w:rPr>
        <w:t>Clasificación de la información 10/2004-J, 19 de mayo de 2004.</w:t>
      </w:r>
    </w:p>
    <w:p w14:paraId="6A5744CF" w14:textId="77777777" w:rsidR="00AE2083" w:rsidRPr="00710549" w:rsidRDefault="00F63ED3">
      <w:pPr>
        <w:pBdr>
          <w:top w:val="nil"/>
          <w:left w:val="nil"/>
          <w:bottom w:val="nil"/>
          <w:right w:val="nil"/>
          <w:between w:val="nil"/>
        </w:pBdr>
        <w:spacing w:line="276" w:lineRule="auto"/>
        <w:ind w:left="567" w:right="539"/>
        <w:jc w:val="both"/>
        <w:rPr>
          <w:sz w:val="28"/>
          <w:szCs w:val="28"/>
        </w:rPr>
      </w:pPr>
      <w:r w:rsidRPr="00710549">
        <w:rPr>
          <w:rFonts w:ascii="Palatino Linotype" w:eastAsia="Palatino Linotype" w:hAnsi="Palatino Linotype" w:cs="Palatino Linotype"/>
          <w:i/>
          <w:sz w:val="22"/>
          <w:szCs w:val="22"/>
        </w:rPr>
        <w:lastRenderedPageBreak/>
        <w:t>Unanimidad de votos"</w:t>
      </w:r>
    </w:p>
    <w:p w14:paraId="30F7B967" w14:textId="77777777" w:rsidR="00AE2083" w:rsidRPr="00710549" w:rsidRDefault="00AE2083"/>
    <w:p w14:paraId="2A907617" w14:textId="77777777" w:rsidR="00AE2083" w:rsidRPr="00710549" w:rsidRDefault="00F63E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Del anterior criterio se puede deducir que para el caso de acceso sobre documentos que se encuentren en un proceso de revisión deberá permitirse el acceso a los mismos, por lo tanto, no es procedente el argumento del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en el sentido de restringir el acceso a la información derivado de una auditoría, pues se insiste que la información consta en documentos definitivos.</w:t>
      </w:r>
    </w:p>
    <w:p w14:paraId="030F29C0" w14:textId="77777777" w:rsidR="00AE2083" w:rsidRPr="00710549" w:rsidRDefault="00AE20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7C1529C" w14:textId="77777777" w:rsidR="007949EB" w:rsidRPr="00710549" w:rsidRDefault="007949EB" w:rsidP="007949EB">
      <w:pPr>
        <w:spacing w:line="360" w:lineRule="auto"/>
        <w:jc w:val="both"/>
        <w:rPr>
          <w:rFonts w:ascii="Palatino Linotype" w:hAnsi="Palatino Linotype"/>
          <w:sz w:val="22"/>
          <w:szCs w:val="22"/>
          <w:lang w:val="es-ES" w:eastAsia="es-ES"/>
        </w:rPr>
      </w:pPr>
      <w:r w:rsidRPr="00710549">
        <w:rPr>
          <w:rFonts w:ascii="Palatino Linotype" w:eastAsia="Palatino Linotype" w:hAnsi="Palatino Linotype" w:cs="Palatino Linotype"/>
          <w:sz w:val="22"/>
          <w:szCs w:val="22"/>
          <w:lang w:val="es-ES" w:eastAsia="es-ES"/>
        </w:rPr>
        <w:t>Además, de que la información de análisis,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4E8B1CCA" w14:textId="77777777" w:rsidR="007949EB" w:rsidRPr="00710549" w:rsidRDefault="007949EB" w:rsidP="007949EB">
      <w:pPr>
        <w:rPr>
          <w:rFonts w:ascii="Palatino Linotype" w:hAnsi="Palatino Linotype"/>
          <w:sz w:val="22"/>
          <w:szCs w:val="22"/>
          <w:lang w:val="es-ES" w:eastAsia="es-ES"/>
        </w:rPr>
      </w:pPr>
    </w:p>
    <w:p w14:paraId="49DC545D" w14:textId="77777777" w:rsidR="007949EB" w:rsidRPr="00710549" w:rsidRDefault="007949EB" w:rsidP="007949EB">
      <w:pPr>
        <w:spacing w:after="160" w:line="276" w:lineRule="auto"/>
        <w:ind w:left="851" w:right="616"/>
        <w:jc w:val="both"/>
        <w:rPr>
          <w:rFonts w:ascii="Palatino Linotype" w:hAnsi="Palatino Linotype"/>
          <w:i/>
          <w:sz w:val="22"/>
          <w:szCs w:val="22"/>
          <w:lang w:val="es-ES" w:eastAsia="es-ES"/>
        </w:rPr>
      </w:pPr>
      <w:r w:rsidRPr="00710549">
        <w:rPr>
          <w:rFonts w:ascii="Palatino Linotype" w:eastAsia="Palatino Linotype" w:hAnsi="Palatino Linotype" w:cs="Palatino Linotype"/>
          <w:b/>
          <w:i/>
          <w:sz w:val="22"/>
          <w:szCs w:val="22"/>
          <w:u w:val="single"/>
          <w:lang w:val="es-ES" w:eastAsia="es-ES"/>
        </w:rPr>
        <w:t>“Artículo 7. El Estado de México garantizará el efectivo acceso de toda persona a la información en posesión de cualquier entidad,</w:t>
      </w:r>
      <w:r w:rsidRPr="00710549">
        <w:rPr>
          <w:rFonts w:ascii="Palatino Linotype" w:eastAsia="Palatino Linotype" w:hAnsi="Palatino Linotype" w:cs="Palatino Linotype"/>
          <w:i/>
          <w:sz w:val="22"/>
          <w:szCs w:val="22"/>
          <w:lang w:val="es-ES" w:eastAsia="es-ES"/>
        </w:rPr>
        <w:t xml:space="preserve"> autoridad, órgano y organismo de los poderes Ejecutivo, Legislativo y Judicial, órganos autónomos, partidos políticos, fideicomisos y fondos públicos, así como de cualquier persona física, jurídico colectiva o sindicato </w:t>
      </w:r>
      <w:r w:rsidRPr="00710549">
        <w:rPr>
          <w:rFonts w:ascii="Palatino Linotype" w:eastAsia="Palatino Linotype" w:hAnsi="Palatino Linotype" w:cs="Palatino Linotype"/>
          <w:b/>
          <w:i/>
          <w:sz w:val="22"/>
          <w:szCs w:val="22"/>
          <w:u w:val="single"/>
          <w:lang w:val="es-ES" w:eastAsia="es-ES"/>
        </w:rPr>
        <w:t>que reciba y ejerza recursos públicos</w:t>
      </w:r>
      <w:r w:rsidRPr="00710549">
        <w:rPr>
          <w:rFonts w:ascii="Palatino Linotype" w:eastAsia="Palatino Linotype" w:hAnsi="Palatino Linotype" w:cs="Palatino Linotype"/>
          <w:i/>
          <w:sz w:val="22"/>
          <w:szCs w:val="22"/>
          <w:lang w:val="es-ES" w:eastAsia="es-ES"/>
        </w:rPr>
        <w:t xml:space="preserve"> o realice actos de autoridad </w:t>
      </w:r>
      <w:r w:rsidRPr="00710549">
        <w:rPr>
          <w:rFonts w:ascii="Palatino Linotype" w:eastAsia="Palatino Linotype" w:hAnsi="Palatino Linotype" w:cs="Palatino Linotype"/>
          <w:b/>
          <w:i/>
          <w:sz w:val="22"/>
          <w:szCs w:val="22"/>
          <w:u w:val="single"/>
          <w:lang w:val="es-ES" w:eastAsia="es-ES"/>
        </w:rPr>
        <w:t xml:space="preserve">en el ámbito de competencia del Estado de México </w:t>
      </w:r>
      <w:r w:rsidRPr="00710549">
        <w:rPr>
          <w:rFonts w:ascii="Palatino Linotype" w:eastAsia="Palatino Linotype" w:hAnsi="Palatino Linotype" w:cs="Palatino Linotype"/>
          <w:i/>
          <w:sz w:val="22"/>
          <w:szCs w:val="22"/>
          <w:lang w:val="es-ES" w:eastAsia="es-ES"/>
        </w:rPr>
        <w:t>y sus municipios.</w:t>
      </w:r>
    </w:p>
    <w:p w14:paraId="249D4B9A" w14:textId="77777777" w:rsidR="007949EB" w:rsidRPr="00710549" w:rsidRDefault="007949EB" w:rsidP="007949EB">
      <w:pPr>
        <w:spacing w:after="160" w:line="276" w:lineRule="auto"/>
        <w:ind w:left="851" w:right="616"/>
        <w:jc w:val="both"/>
        <w:rPr>
          <w:rFonts w:ascii="Palatino Linotype" w:hAnsi="Palatino Linotype"/>
          <w:sz w:val="22"/>
          <w:szCs w:val="22"/>
          <w:lang w:val="es-ES" w:eastAsia="es-ES"/>
        </w:rPr>
      </w:pPr>
      <w:r w:rsidRPr="00710549">
        <w:rPr>
          <w:rFonts w:ascii="Palatino Linotype" w:eastAsia="Palatino Linotype" w:hAnsi="Palatino Linotype" w:cs="Palatino Linotype"/>
          <w:b/>
          <w:i/>
          <w:sz w:val="22"/>
          <w:szCs w:val="22"/>
          <w:lang w:val="es-ES" w:eastAsia="es-ES"/>
        </w:rPr>
        <w:t>Artículo 23</w:t>
      </w:r>
      <w:r w:rsidRPr="00710549">
        <w:rPr>
          <w:rFonts w:ascii="Palatino Linotype" w:eastAsia="Palatino Linotype" w:hAnsi="Palatino Linotype" w:cs="Palatino Linotype"/>
          <w:i/>
          <w:sz w:val="22"/>
          <w:szCs w:val="22"/>
          <w:lang w:val="es-ES" w:eastAsia="es-ES"/>
        </w:rPr>
        <w:t>. Son sujetos obligados a transparentar y permitir el acceso a su información y proteger los datos personales que obren en su poder:</w:t>
      </w:r>
    </w:p>
    <w:p w14:paraId="416A284A" w14:textId="77777777" w:rsidR="007949EB" w:rsidRPr="00710549" w:rsidRDefault="007949EB" w:rsidP="007949EB">
      <w:pPr>
        <w:spacing w:after="160" w:line="276" w:lineRule="auto"/>
        <w:ind w:left="851" w:right="616"/>
        <w:jc w:val="both"/>
        <w:rPr>
          <w:rFonts w:ascii="Palatino Linotype" w:hAnsi="Palatino Linotype"/>
          <w:sz w:val="22"/>
          <w:szCs w:val="22"/>
          <w:lang w:val="es-ES" w:eastAsia="es-ES"/>
        </w:rPr>
      </w:pPr>
      <w:r w:rsidRPr="00710549">
        <w:rPr>
          <w:rFonts w:ascii="Palatino Linotype" w:eastAsia="Palatino Linotype" w:hAnsi="Palatino Linotype" w:cs="Palatino Linotype"/>
          <w:b/>
          <w:i/>
          <w:sz w:val="22"/>
          <w:szCs w:val="22"/>
          <w:u w:val="single"/>
          <w:lang w:val="es-ES" w:eastAsia="es-ES"/>
        </w:rPr>
        <w:lastRenderedPageBreak/>
        <w:t xml:space="preserve">I. El Poder Ejecutivo del Estado de México, las dependencias, organismos auxiliares, órganos, entidades, fideicomisos y fondos públicos, así como la </w:t>
      </w:r>
      <w:proofErr w:type="gramStart"/>
      <w:r w:rsidRPr="00710549">
        <w:rPr>
          <w:rFonts w:ascii="Palatino Linotype" w:eastAsia="Palatino Linotype" w:hAnsi="Palatino Linotype" w:cs="Palatino Linotype"/>
          <w:b/>
          <w:i/>
          <w:sz w:val="22"/>
          <w:szCs w:val="22"/>
          <w:u w:val="single"/>
          <w:lang w:val="es-ES" w:eastAsia="es-ES"/>
        </w:rPr>
        <w:t>Fiscalía General</w:t>
      </w:r>
      <w:proofErr w:type="gramEnd"/>
      <w:r w:rsidRPr="00710549">
        <w:rPr>
          <w:rFonts w:ascii="Palatino Linotype" w:eastAsia="Palatino Linotype" w:hAnsi="Palatino Linotype" w:cs="Palatino Linotype"/>
          <w:b/>
          <w:i/>
          <w:sz w:val="22"/>
          <w:szCs w:val="22"/>
          <w:u w:val="single"/>
          <w:lang w:val="es-ES" w:eastAsia="es-ES"/>
        </w:rPr>
        <w:t xml:space="preserve"> de Justicia del Estado de México;</w:t>
      </w:r>
    </w:p>
    <w:p w14:paraId="20987474" w14:textId="77777777" w:rsidR="007949EB" w:rsidRPr="00710549" w:rsidRDefault="007949EB" w:rsidP="007949EB">
      <w:pPr>
        <w:spacing w:after="160" w:line="276" w:lineRule="auto"/>
        <w:ind w:left="851" w:right="616"/>
        <w:jc w:val="both"/>
        <w:rPr>
          <w:rFonts w:ascii="Palatino Linotype" w:hAnsi="Palatino Linotype"/>
          <w:sz w:val="22"/>
          <w:szCs w:val="22"/>
          <w:lang w:val="es-ES" w:eastAsia="es-ES"/>
        </w:rPr>
      </w:pPr>
      <w:r w:rsidRPr="00710549">
        <w:rPr>
          <w:rFonts w:ascii="Palatino Linotype" w:eastAsia="Palatino Linotype" w:hAnsi="Palatino Linotype" w:cs="Palatino Linotype"/>
          <w:i/>
          <w:sz w:val="22"/>
          <w:szCs w:val="22"/>
          <w:lang w:val="es-ES" w:eastAsia="es-ES"/>
        </w:rPr>
        <w:t>(…)</w:t>
      </w:r>
    </w:p>
    <w:p w14:paraId="13B84A41" w14:textId="77777777" w:rsidR="007949EB" w:rsidRPr="00710549" w:rsidRDefault="007949EB" w:rsidP="007949EB">
      <w:pPr>
        <w:spacing w:after="160" w:line="276" w:lineRule="auto"/>
        <w:ind w:left="851" w:right="616"/>
        <w:jc w:val="both"/>
        <w:rPr>
          <w:rFonts w:ascii="Palatino Linotype" w:hAnsi="Palatino Linotype"/>
          <w:sz w:val="22"/>
          <w:szCs w:val="22"/>
          <w:lang w:val="es-ES" w:eastAsia="es-ES"/>
        </w:rPr>
      </w:pPr>
      <w:r w:rsidRPr="00710549">
        <w:rPr>
          <w:rFonts w:ascii="Palatino Linotype" w:eastAsia="Palatino Linotype" w:hAnsi="Palatino Linotype" w:cs="Palatino Linotype"/>
          <w:b/>
          <w:i/>
          <w:sz w:val="22"/>
          <w:szCs w:val="22"/>
          <w:u w:val="single"/>
          <w:lang w:val="es-ES" w:eastAsia="es-ES"/>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005575D" w14:textId="77777777" w:rsidR="007949EB" w:rsidRPr="00710549" w:rsidRDefault="007949EB" w:rsidP="007949EB">
      <w:pPr>
        <w:spacing w:after="160" w:line="276" w:lineRule="auto"/>
        <w:ind w:left="851" w:right="616"/>
        <w:jc w:val="both"/>
        <w:rPr>
          <w:rFonts w:ascii="Palatino Linotype" w:hAnsi="Palatino Linotype"/>
          <w:sz w:val="22"/>
          <w:szCs w:val="22"/>
          <w:lang w:val="es-ES" w:eastAsia="es-ES"/>
        </w:rPr>
      </w:pPr>
      <w:r w:rsidRPr="00710549">
        <w:rPr>
          <w:rFonts w:ascii="Palatino Linotype" w:eastAsia="Palatino Linotype" w:hAnsi="Palatino Linotype" w:cs="Palatino Linotype"/>
          <w:i/>
          <w:sz w:val="22"/>
          <w:szCs w:val="22"/>
          <w:lang w:val="es-ES" w:eastAsia="es-ES"/>
        </w:rPr>
        <w:t xml:space="preserve">Los servidores públicos deberán transparentar sus </w:t>
      </w:r>
      <w:proofErr w:type="gramStart"/>
      <w:r w:rsidRPr="00710549">
        <w:rPr>
          <w:rFonts w:ascii="Palatino Linotype" w:eastAsia="Palatino Linotype" w:hAnsi="Palatino Linotype" w:cs="Palatino Linotype"/>
          <w:i/>
          <w:sz w:val="22"/>
          <w:szCs w:val="22"/>
          <w:lang w:val="es-ES" w:eastAsia="es-ES"/>
        </w:rPr>
        <w:t>acciones</w:t>
      </w:r>
      <w:proofErr w:type="gramEnd"/>
      <w:r w:rsidRPr="00710549">
        <w:rPr>
          <w:rFonts w:ascii="Palatino Linotype" w:eastAsia="Palatino Linotype" w:hAnsi="Palatino Linotype" w:cs="Palatino Linotype"/>
          <w:i/>
          <w:sz w:val="22"/>
          <w:szCs w:val="22"/>
          <w:lang w:val="es-ES" w:eastAsia="es-ES"/>
        </w:rPr>
        <w:t xml:space="preserve"> así como garantizar y respetar el derecho de acceso a la información pública.”</w:t>
      </w:r>
      <w:r w:rsidRPr="00710549">
        <w:rPr>
          <w:rFonts w:ascii="Palatino Linotype" w:eastAsia="Palatino Linotype" w:hAnsi="Palatino Linotype" w:cs="Palatino Linotype"/>
          <w:b/>
          <w:i/>
          <w:sz w:val="22"/>
          <w:szCs w:val="22"/>
          <w:lang w:val="es-ES" w:eastAsia="es-ES"/>
        </w:rPr>
        <w:t xml:space="preserve"> </w:t>
      </w:r>
    </w:p>
    <w:p w14:paraId="07F543A9" w14:textId="77777777" w:rsidR="007949EB" w:rsidRPr="00710549" w:rsidRDefault="007949EB" w:rsidP="007949EB">
      <w:pPr>
        <w:rPr>
          <w:rFonts w:ascii="Palatino Linotype" w:hAnsi="Palatino Linotype"/>
          <w:sz w:val="22"/>
          <w:szCs w:val="22"/>
          <w:lang w:val="es-ES" w:eastAsia="es-ES"/>
        </w:rPr>
      </w:pPr>
    </w:p>
    <w:p w14:paraId="673158B3" w14:textId="77777777" w:rsidR="007949EB" w:rsidRPr="00710549" w:rsidRDefault="007949EB" w:rsidP="007949EB">
      <w:pPr>
        <w:spacing w:after="160" w:line="360" w:lineRule="auto"/>
        <w:jc w:val="both"/>
        <w:rPr>
          <w:rFonts w:ascii="Palatino Linotype" w:hAnsi="Palatino Linotype"/>
          <w:sz w:val="22"/>
          <w:szCs w:val="22"/>
          <w:lang w:val="es-ES" w:eastAsia="es-ES"/>
        </w:rPr>
      </w:pPr>
      <w:r w:rsidRPr="00710549">
        <w:rPr>
          <w:rFonts w:ascii="Palatino Linotype" w:eastAsia="Palatino Linotype" w:hAnsi="Palatino Linotype" w:cs="Palatino Linotype"/>
          <w:sz w:val="22"/>
          <w:szCs w:val="22"/>
          <w:lang w:val="es-ES" w:eastAsia="es-ES"/>
        </w:rPr>
        <w:t xml:space="preserve">Sirve de sustento por analogía, para justificar la publicidad sobre los datos relativos a los montos por concepto de pago de las remuneraciones, los criterios </w:t>
      </w:r>
      <w:r w:rsidRPr="00710549">
        <w:rPr>
          <w:rFonts w:ascii="Palatino Linotype" w:eastAsia="Palatino Linotype" w:hAnsi="Palatino Linotype" w:cs="Palatino Linotype"/>
          <w:b/>
          <w:sz w:val="22"/>
          <w:szCs w:val="22"/>
          <w:lang w:val="es-ES" w:eastAsia="es-ES"/>
        </w:rPr>
        <w:t>01/2003</w:t>
      </w:r>
      <w:r w:rsidRPr="00710549">
        <w:rPr>
          <w:rFonts w:ascii="Palatino Linotype" w:eastAsia="Palatino Linotype" w:hAnsi="Palatino Linotype" w:cs="Palatino Linotype"/>
          <w:sz w:val="22"/>
          <w:szCs w:val="22"/>
          <w:lang w:val="es-ES" w:eastAsia="es-ES"/>
        </w:rPr>
        <w:t xml:space="preserve"> y </w:t>
      </w:r>
      <w:r w:rsidRPr="00710549">
        <w:rPr>
          <w:rFonts w:ascii="Palatino Linotype" w:eastAsia="Palatino Linotype" w:hAnsi="Palatino Linotype" w:cs="Palatino Linotype"/>
          <w:b/>
          <w:sz w:val="22"/>
          <w:szCs w:val="22"/>
          <w:lang w:val="es-ES" w:eastAsia="es-ES"/>
        </w:rPr>
        <w:t>02/2003</w:t>
      </w:r>
      <w:r w:rsidRPr="00710549">
        <w:rPr>
          <w:rFonts w:ascii="Palatino Linotype" w:eastAsia="Palatino Linotype" w:hAnsi="Palatino Linotype" w:cs="Palatino Linotype"/>
          <w:sz w:val="22"/>
          <w:szCs w:val="22"/>
          <w:lang w:val="es-ES" w:eastAsia="es-ES"/>
        </w:rPr>
        <w:t xml:space="preserve"> emitidos por el Comité de Acceso a la Información Pública y Protección de Datos Personales de la Suprema Corte de Justicia de la Nación que a continuación se citan: </w:t>
      </w:r>
    </w:p>
    <w:p w14:paraId="6B24AE9B" w14:textId="77777777" w:rsidR="007949EB" w:rsidRPr="00710549" w:rsidRDefault="007949EB" w:rsidP="007949EB">
      <w:pPr>
        <w:tabs>
          <w:tab w:val="left" w:pos="7513"/>
        </w:tabs>
        <w:spacing w:line="276" w:lineRule="auto"/>
        <w:ind w:left="851" w:right="616"/>
        <w:rPr>
          <w:rFonts w:ascii="Palatino Linotype" w:hAnsi="Palatino Linotype"/>
          <w:sz w:val="22"/>
          <w:szCs w:val="22"/>
          <w:lang w:val="es-ES" w:eastAsia="es-ES"/>
        </w:rPr>
      </w:pPr>
      <w:r w:rsidRPr="00710549">
        <w:rPr>
          <w:rFonts w:ascii="Palatino Linotype" w:eastAsia="Palatino Linotype" w:hAnsi="Palatino Linotype" w:cs="Palatino Linotype"/>
          <w:b/>
          <w:i/>
          <w:sz w:val="22"/>
          <w:szCs w:val="22"/>
          <w:lang w:val="es-ES" w:eastAsia="es-ES"/>
        </w:rPr>
        <w:t>“Criterio 01/2003.</w:t>
      </w:r>
    </w:p>
    <w:p w14:paraId="794B5981" w14:textId="77777777" w:rsidR="007949EB" w:rsidRPr="00710549" w:rsidRDefault="007949EB" w:rsidP="007949EB">
      <w:pPr>
        <w:tabs>
          <w:tab w:val="left" w:pos="7513"/>
        </w:tabs>
        <w:spacing w:line="276" w:lineRule="auto"/>
        <w:ind w:left="851" w:right="616"/>
        <w:jc w:val="both"/>
        <w:rPr>
          <w:rFonts w:ascii="Palatino Linotype" w:hAnsi="Palatino Linotype"/>
          <w:sz w:val="22"/>
          <w:szCs w:val="22"/>
          <w:lang w:val="es-ES" w:eastAsia="es-ES"/>
        </w:rPr>
      </w:pPr>
      <w:r w:rsidRPr="00710549">
        <w:rPr>
          <w:rFonts w:ascii="Palatino Linotype" w:eastAsia="Palatino Linotype" w:hAnsi="Palatino Linotype" w:cs="Palatino Linotype"/>
          <w:b/>
          <w:i/>
          <w:sz w:val="22"/>
          <w:szCs w:val="22"/>
          <w:lang w:val="es-ES" w:eastAsia="es-ES"/>
        </w:rPr>
        <w:t>INGRESOS DE LOS SERVIDORES PÚBLICOS. CONSTITUYEN INFORMACIÓN PÚBLICA AÚN Y CUANDO SU DIFUSIÓN PUEDE AFECTAR LA VIDA O LA SEGURIDAD DE AQUELLOS.</w:t>
      </w:r>
      <w:r w:rsidRPr="00710549">
        <w:rPr>
          <w:rFonts w:ascii="Palatino Linotype" w:eastAsia="Palatino Linotype" w:hAnsi="Palatino Linotype" w:cs="Palatino Linotype"/>
          <w:i/>
          <w:sz w:val="22"/>
          <w:szCs w:val="22"/>
          <w:lang w:val="es-ES" w:eastAsia="es-ES"/>
        </w:rPr>
        <w:t> </w:t>
      </w:r>
    </w:p>
    <w:p w14:paraId="5AB5AAF7" w14:textId="77777777" w:rsidR="007949EB" w:rsidRPr="00710549" w:rsidRDefault="007949EB" w:rsidP="007949EB">
      <w:pPr>
        <w:tabs>
          <w:tab w:val="left" w:pos="7513"/>
        </w:tabs>
        <w:spacing w:line="276" w:lineRule="auto"/>
        <w:ind w:left="851" w:right="616"/>
        <w:jc w:val="both"/>
        <w:rPr>
          <w:rFonts w:ascii="Palatino Linotype" w:hAnsi="Palatino Linotype"/>
          <w:sz w:val="22"/>
          <w:szCs w:val="22"/>
          <w:lang w:val="es-ES" w:eastAsia="es-ES"/>
        </w:rPr>
      </w:pPr>
      <w:r w:rsidRPr="00710549">
        <w:rPr>
          <w:rFonts w:ascii="Palatino Linotype" w:eastAsia="Palatino Linotype" w:hAnsi="Palatino Linotype" w:cs="Palatino Linotype"/>
          <w:i/>
          <w:sz w:val="22"/>
          <w:szCs w:val="22"/>
          <w:lang w:val="es-ES" w:eastAsia="es-ES"/>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710549">
        <w:rPr>
          <w:rFonts w:ascii="Palatino Linotype" w:eastAsia="Palatino Linotype" w:hAnsi="Palatino Linotype" w:cs="Palatino Linotype"/>
          <w:b/>
          <w:i/>
          <w:sz w:val="22"/>
          <w:szCs w:val="22"/>
          <w:u w:val="single"/>
          <w:lang w:val="es-ES" w:eastAsia="es-ES"/>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w:t>
      </w:r>
      <w:r w:rsidRPr="00710549">
        <w:rPr>
          <w:rFonts w:ascii="Palatino Linotype" w:eastAsia="Palatino Linotype" w:hAnsi="Palatino Linotype" w:cs="Palatino Linotype"/>
          <w:b/>
          <w:i/>
          <w:sz w:val="22"/>
          <w:szCs w:val="22"/>
          <w:u w:val="single"/>
          <w:lang w:val="es-ES" w:eastAsia="es-ES"/>
        </w:rPr>
        <w:lastRenderedPageBreak/>
        <w:t>que se trata de erogaciones que realiza un órgano del Estado en base con los recursos que encuentran su origen en mayor medida en las contribuciones aportados por los gobernados</w:t>
      </w:r>
      <w:r w:rsidRPr="00710549">
        <w:rPr>
          <w:rFonts w:ascii="Palatino Linotype" w:eastAsia="Palatino Linotype" w:hAnsi="Palatino Linotype" w:cs="Palatino Linotype"/>
          <w:i/>
          <w:sz w:val="22"/>
          <w:szCs w:val="22"/>
          <w:u w:val="single"/>
          <w:lang w:val="es-ES" w:eastAsia="es-ES"/>
        </w:rPr>
        <w:t>…”</w:t>
      </w:r>
    </w:p>
    <w:p w14:paraId="066C9E60" w14:textId="77777777" w:rsidR="007949EB" w:rsidRPr="00710549" w:rsidRDefault="007949EB" w:rsidP="007949EB">
      <w:pPr>
        <w:tabs>
          <w:tab w:val="left" w:pos="7513"/>
        </w:tabs>
        <w:spacing w:line="276" w:lineRule="auto"/>
        <w:ind w:left="851" w:right="616"/>
        <w:rPr>
          <w:rFonts w:ascii="Palatino Linotype" w:hAnsi="Palatino Linotype"/>
          <w:sz w:val="22"/>
          <w:szCs w:val="22"/>
          <w:lang w:val="es-ES" w:eastAsia="es-ES"/>
        </w:rPr>
      </w:pPr>
    </w:p>
    <w:p w14:paraId="100477C9" w14:textId="77777777" w:rsidR="007949EB" w:rsidRPr="00710549" w:rsidRDefault="007949EB" w:rsidP="007949EB">
      <w:pPr>
        <w:tabs>
          <w:tab w:val="left" w:pos="7513"/>
        </w:tabs>
        <w:spacing w:line="276" w:lineRule="auto"/>
        <w:ind w:left="851" w:right="616"/>
        <w:rPr>
          <w:rFonts w:ascii="Palatino Linotype" w:hAnsi="Palatino Linotype"/>
          <w:sz w:val="22"/>
          <w:szCs w:val="22"/>
          <w:lang w:val="es-ES" w:eastAsia="es-ES"/>
        </w:rPr>
      </w:pPr>
      <w:r w:rsidRPr="00710549">
        <w:rPr>
          <w:rFonts w:ascii="Palatino Linotype" w:eastAsia="Palatino Linotype" w:hAnsi="Palatino Linotype" w:cs="Palatino Linotype"/>
          <w:b/>
          <w:i/>
          <w:sz w:val="22"/>
          <w:szCs w:val="22"/>
          <w:lang w:val="es-ES" w:eastAsia="es-ES"/>
        </w:rPr>
        <w:t>“Criterio 02/2003.</w:t>
      </w:r>
    </w:p>
    <w:p w14:paraId="16740242" w14:textId="77777777" w:rsidR="007949EB" w:rsidRPr="00710549" w:rsidRDefault="007949EB" w:rsidP="007949EB">
      <w:pPr>
        <w:tabs>
          <w:tab w:val="left" w:pos="7513"/>
        </w:tabs>
        <w:spacing w:line="276" w:lineRule="auto"/>
        <w:ind w:left="851" w:right="616"/>
        <w:jc w:val="both"/>
        <w:rPr>
          <w:rFonts w:ascii="Palatino Linotype" w:hAnsi="Palatino Linotype"/>
          <w:sz w:val="22"/>
          <w:szCs w:val="22"/>
          <w:lang w:val="es-ES" w:eastAsia="es-ES"/>
        </w:rPr>
      </w:pPr>
      <w:r w:rsidRPr="00710549">
        <w:rPr>
          <w:rFonts w:ascii="Palatino Linotype" w:eastAsia="Palatino Linotype" w:hAnsi="Palatino Linotype" w:cs="Palatino Linotype"/>
          <w:b/>
          <w:i/>
          <w:sz w:val="22"/>
          <w:szCs w:val="22"/>
          <w:lang w:val="es-ES" w:eastAsia="es-ES"/>
        </w:rPr>
        <w:t>INGRESOS DE LOS SERVIDORES PÚBLICOS, SON INFORMACIÓN PÚBLICA AÚN Y CUANDO CONSTITUYEN DATOS PERSONALES QUE SE REFIEREN AL PATRIMONIO DE AQUÉLLOS.</w:t>
      </w:r>
      <w:r w:rsidRPr="00710549">
        <w:rPr>
          <w:rFonts w:ascii="Palatino Linotype" w:eastAsia="Palatino Linotype" w:hAnsi="Palatino Linotype" w:cs="Palatino Linotype"/>
          <w:i/>
          <w:sz w:val="22"/>
          <w:szCs w:val="22"/>
          <w:lang w:val="es-ES" w:eastAsia="es-ES"/>
        </w:rPr>
        <w:t> </w:t>
      </w:r>
    </w:p>
    <w:p w14:paraId="7B876634" w14:textId="77777777" w:rsidR="007949EB" w:rsidRPr="00710549" w:rsidRDefault="007949EB" w:rsidP="007949EB">
      <w:pPr>
        <w:tabs>
          <w:tab w:val="left" w:pos="7513"/>
        </w:tabs>
        <w:spacing w:line="276" w:lineRule="auto"/>
        <w:ind w:left="851" w:right="616"/>
        <w:jc w:val="both"/>
        <w:rPr>
          <w:rFonts w:ascii="Palatino Linotype" w:hAnsi="Palatino Linotype"/>
          <w:sz w:val="22"/>
          <w:szCs w:val="22"/>
          <w:lang w:val="es-ES" w:eastAsia="es-ES"/>
        </w:rPr>
      </w:pPr>
      <w:r w:rsidRPr="00710549">
        <w:rPr>
          <w:rFonts w:ascii="Palatino Linotype" w:eastAsia="Palatino Linotype" w:hAnsi="Palatino Linotype" w:cs="Palatino Linotype"/>
          <w:i/>
          <w:sz w:val="22"/>
          <w:szCs w:val="22"/>
          <w:lang w:val="es-ES" w:eastAsia="es-ES"/>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710549">
        <w:rPr>
          <w:rFonts w:ascii="Palatino Linotype" w:eastAsia="Palatino Linotype" w:hAnsi="Palatino Linotype" w:cs="Palatino Linotype"/>
          <w:b/>
          <w:i/>
          <w:sz w:val="22"/>
          <w:szCs w:val="22"/>
          <w:u w:val="single"/>
          <w:lang w:val="es-ES" w:eastAsia="es-ES"/>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710549">
        <w:rPr>
          <w:rFonts w:ascii="Palatino Linotype" w:eastAsia="Palatino Linotype" w:hAnsi="Palatino Linotype" w:cs="Palatino Linotype"/>
          <w:i/>
          <w:sz w:val="22"/>
          <w:szCs w:val="22"/>
          <w:lang w:val="es-ES" w:eastAsia="es-ES"/>
        </w:rPr>
        <w:t xml:space="preserve"> el sistema de compensación…”</w:t>
      </w:r>
    </w:p>
    <w:p w14:paraId="1468DCFE" w14:textId="77777777" w:rsidR="007949EB" w:rsidRPr="00710549" w:rsidRDefault="007949EB" w:rsidP="007949EB">
      <w:pPr>
        <w:rPr>
          <w:rFonts w:ascii="Palatino Linotype" w:hAnsi="Palatino Linotype"/>
          <w:sz w:val="22"/>
          <w:szCs w:val="22"/>
          <w:lang w:val="es-ES" w:eastAsia="es-ES"/>
        </w:rPr>
      </w:pPr>
    </w:p>
    <w:p w14:paraId="15F2B8BE" w14:textId="77777777" w:rsidR="007949EB" w:rsidRPr="00710549" w:rsidRDefault="007949EB" w:rsidP="007949EB">
      <w:pPr>
        <w:spacing w:line="360" w:lineRule="auto"/>
        <w:jc w:val="both"/>
        <w:rPr>
          <w:rFonts w:ascii="Palatino Linotype" w:hAnsi="Palatino Linotype"/>
          <w:sz w:val="22"/>
          <w:szCs w:val="22"/>
          <w:lang w:val="es-ES" w:eastAsia="es-ES"/>
        </w:rPr>
      </w:pPr>
      <w:r w:rsidRPr="00710549">
        <w:rPr>
          <w:rFonts w:ascii="Palatino Linotype" w:eastAsia="Palatino Linotype" w:hAnsi="Palatino Linotype" w:cs="Palatino Linotype"/>
          <w:sz w:val="22"/>
          <w:szCs w:val="22"/>
          <w:lang w:val="es-ES" w:eastAsia="es-ES"/>
        </w:rPr>
        <w:t>Ahora bien, el artículo 92, fracción VIII de la Ley de Transparencia y Acceso a la Información Pública del Estado de México y Municipios, señala: </w:t>
      </w:r>
    </w:p>
    <w:p w14:paraId="1BA61AE8" w14:textId="77777777" w:rsidR="007949EB" w:rsidRPr="00710549" w:rsidRDefault="007949EB" w:rsidP="007949EB">
      <w:pPr>
        <w:rPr>
          <w:rFonts w:ascii="Palatino Linotype" w:hAnsi="Palatino Linotype"/>
          <w:sz w:val="22"/>
          <w:szCs w:val="22"/>
          <w:lang w:val="es-ES" w:eastAsia="es-ES"/>
        </w:rPr>
      </w:pPr>
    </w:p>
    <w:p w14:paraId="4E62ED81" w14:textId="77777777" w:rsidR="007949EB" w:rsidRPr="00710549" w:rsidRDefault="007949EB" w:rsidP="007949EB">
      <w:pPr>
        <w:spacing w:line="276" w:lineRule="auto"/>
        <w:ind w:left="851" w:right="616"/>
        <w:jc w:val="both"/>
        <w:rPr>
          <w:rFonts w:ascii="Palatino Linotype" w:hAnsi="Palatino Linotype"/>
          <w:sz w:val="22"/>
          <w:szCs w:val="22"/>
          <w:lang w:val="es-ES" w:eastAsia="es-ES"/>
        </w:rPr>
      </w:pPr>
      <w:r w:rsidRPr="00710549">
        <w:rPr>
          <w:rFonts w:ascii="Palatino Linotype" w:eastAsia="Palatino Linotype" w:hAnsi="Palatino Linotype" w:cs="Palatino Linotype"/>
          <w:i/>
          <w:sz w:val="22"/>
          <w:szCs w:val="22"/>
          <w:lang w:val="es-ES" w:eastAsia="es-ES"/>
        </w:rPr>
        <w:t>“</w:t>
      </w:r>
      <w:r w:rsidRPr="00710549">
        <w:rPr>
          <w:rFonts w:ascii="Palatino Linotype" w:eastAsia="Palatino Linotype" w:hAnsi="Palatino Linotype" w:cs="Palatino Linotype"/>
          <w:b/>
          <w:bCs/>
          <w:i/>
          <w:sz w:val="22"/>
          <w:szCs w:val="22"/>
          <w:lang w:val="es-ES" w:eastAsia="es-ES"/>
        </w:rPr>
        <w:t>Artículo 92.</w:t>
      </w:r>
      <w:r w:rsidRPr="00710549">
        <w:rPr>
          <w:rFonts w:ascii="Palatino Linotype" w:eastAsia="Palatino Linotype" w:hAnsi="Palatino Linotype" w:cs="Palatino Linotype"/>
          <w:i/>
          <w:sz w:val="22"/>
          <w:szCs w:val="22"/>
          <w:lang w:val="es-ES"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443E42AF" w14:textId="77777777" w:rsidR="007949EB" w:rsidRPr="00710549" w:rsidRDefault="007949EB" w:rsidP="007949EB">
      <w:pPr>
        <w:spacing w:line="276" w:lineRule="auto"/>
        <w:ind w:left="851" w:right="616"/>
        <w:jc w:val="both"/>
        <w:rPr>
          <w:rFonts w:ascii="Palatino Linotype" w:hAnsi="Palatino Linotype"/>
          <w:sz w:val="22"/>
          <w:szCs w:val="22"/>
          <w:lang w:val="es-ES" w:eastAsia="es-ES"/>
        </w:rPr>
      </w:pPr>
      <w:r w:rsidRPr="00710549">
        <w:rPr>
          <w:rFonts w:ascii="Palatino Linotype" w:eastAsia="Palatino Linotype" w:hAnsi="Palatino Linotype" w:cs="Palatino Linotype"/>
          <w:i/>
          <w:sz w:val="22"/>
          <w:szCs w:val="22"/>
          <w:lang w:val="es-ES" w:eastAsia="es-ES"/>
        </w:rPr>
        <w:t>(…)</w:t>
      </w:r>
    </w:p>
    <w:p w14:paraId="2390FEBB" w14:textId="77777777" w:rsidR="007949EB" w:rsidRPr="00710549" w:rsidRDefault="007949EB" w:rsidP="007949EB">
      <w:pPr>
        <w:spacing w:line="276" w:lineRule="auto"/>
        <w:ind w:left="851" w:right="616"/>
        <w:jc w:val="both"/>
        <w:rPr>
          <w:rFonts w:ascii="Palatino Linotype" w:hAnsi="Palatino Linotype"/>
          <w:sz w:val="22"/>
          <w:szCs w:val="22"/>
          <w:lang w:val="es-ES" w:eastAsia="es-ES"/>
        </w:rPr>
      </w:pPr>
      <w:r w:rsidRPr="00710549">
        <w:rPr>
          <w:rFonts w:ascii="Palatino Linotype" w:eastAsia="Palatino Linotype" w:hAnsi="Palatino Linotype" w:cs="Palatino Linotype"/>
          <w:b/>
          <w:bCs/>
          <w:i/>
          <w:sz w:val="22"/>
          <w:szCs w:val="22"/>
          <w:lang w:val="es-ES" w:eastAsia="es-ES"/>
        </w:rPr>
        <w:t>VIII.</w:t>
      </w:r>
      <w:r w:rsidRPr="00710549">
        <w:rPr>
          <w:rFonts w:ascii="Palatino Linotype" w:eastAsia="Palatino Linotype" w:hAnsi="Palatino Linotype" w:cs="Palatino Linotype"/>
          <w:i/>
          <w:sz w:val="22"/>
          <w:szCs w:val="22"/>
          <w:lang w:val="es-ES" w:eastAsia="es-ES"/>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0C890688" w14:textId="77777777" w:rsidR="007949EB" w:rsidRPr="00710549" w:rsidRDefault="007949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FCC4487" w14:textId="77777777" w:rsidR="00AE2083" w:rsidRPr="00710549" w:rsidRDefault="00F63ED3">
      <w:pPr>
        <w:spacing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lastRenderedPageBreak/>
        <w:t xml:space="preserve">En tal tesitura de lo expuesto a lo largo de estas líneas administrativas es que este Organismo Garante determina pertinente </w:t>
      </w:r>
      <w:r w:rsidRPr="00710549">
        <w:rPr>
          <w:rFonts w:ascii="Palatino Linotype" w:eastAsia="Palatino Linotype" w:hAnsi="Palatino Linotype" w:cs="Palatino Linotype"/>
          <w:b/>
          <w:sz w:val="22"/>
          <w:szCs w:val="22"/>
        </w:rPr>
        <w:t>REVOCAR</w:t>
      </w:r>
      <w:r w:rsidRPr="00710549">
        <w:rPr>
          <w:rFonts w:ascii="Palatino Linotype" w:eastAsia="Palatino Linotype" w:hAnsi="Palatino Linotype" w:cs="Palatino Linotype"/>
          <w:sz w:val="22"/>
          <w:szCs w:val="22"/>
        </w:rPr>
        <w:t xml:space="preserve"> la respuesta y ordenar la </w:t>
      </w:r>
      <w:r w:rsidRPr="00710549">
        <w:rPr>
          <w:rFonts w:ascii="Palatino Linotype" w:eastAsia="Palatino Linotype" w:hAnsi="Palatino Linotype" w:cs="Palatino Linotype"/>
          <w:b/>
          <w:sz w:val="22"/>
          <w:szCs w:val="22"/>
        </w:rPr>
        <w:t>conciliación de nómina correspondiente a la segunda quincena del año dos mil veinticuatro del Municipio de Coyotepec, Estado de México, en versión pública</w:t>
      </w:r>
      <w:r w:rsidRPr="00710549">
        <w:rPr>
          <w:rFonts w:ascii="Palatino Linotype" w:eastAsia="Palatino Linotype" w:hAnsi="Palatino Linotype" w:cs="Palatino Linotype"/>
          <w:sz w:val="22"/>
          <w:szCs w:val="22"/>
        </w:rPr>
        <w:t>, conforme al considerando siguiente.</w:t>
      </w:r>
    </w:p>
    <w:p w14:paraId="5A6DE6ED" w14:textId="77777777" w:rsidR="00AE2083" w:rsidRPr="00710549" w:rsidRDefault="00F63ED3">
      <w:pPr>
        <w:spacing w:before="240" w:after="240" w:line="360" w:lineRule="auto"/>
        <w:ind w:right="51"/>
        <w:jc w:val="both"/>
        <w:rPr>
          <w:rFonts w:ascii="Palatino Linotype" w:eastAsia="Palatino Linotype" w:hAnsi="Palatino Linotype" w:cs="Palatino Linotype"/>
          <w:sz w:val="22"/>
          <w:szCs w:val="22"/>
        </w:rPr>
      </w:pPr>
      <w:bookmarkStart w:id="9" w:name="_heading=h.ijv98pntcd5s" w:colFirst="0" w:colLast="0"/>
      <w:bookmarkEnd w:id="9"/>
      <w:r w:rsidRPr="00710549">
        <w:rPr>
          <w:rFonts w:ascii="Palatino Linotype" w:eastAsia="Palatino Linotype" w:hAnsi="Palatino Linotype" w:cs="Palatino Linotype"/>
          <w:b/>
          <w:sz w:val="22"/>
          <w:szCs w:val="22"/>
        </w:rPr>
        <w:t xml:space="preserve">Quinto. Versión Pública. </w:t>
      </w:r>
      <w:r w:rsidRPr="00710549">
        <w:rPr>
          <w:rFonts w:ascii="Palatino Linotype" w:eastAsia="Palatino Linotype" w:hAnsi="Palatino Linotype" w:cs="Palatino Linotype"/>
          <w:sz w:val="22"/>
          <w:szCs w:val="22"/>
        </w:rPr>
        <w:t>Como fue debidamente apuntado,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454103EA" w14:textId="77777777" w:rsidR="00AE2083" w:rsidRPr="00710549" w:rsidRDefault="00F63ED3">
      <w:pPr>
        <w:spacing w:before="240" w:after="240" w:line="360" w:lineRule="auto"/>
        <w:ind w:right="49"/>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6A3FFE79" w14:textId="77777777" w:rsidR="00AE2083" w:rsidRPr="00710549" w:rsidRDefault="00F63ED3">
      <w:pPr>
        <w:spacing w:before="240" w:after="240" w:line="360" w:lineRule="auto"/>
        <w:ind w:right="49"/>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34125953" w14:textId="77777777" w:rsidR="00AE2083" w:rsidRPr="00710549" w:rsidRDefault="00F63ED3">
      <w:pPr>
        <w:spacing w:before="240" w:after="240" w:line="360" w:lineRule="auto"/>
        <w:ind w:right="49"/>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Al respecto, los artículos 3, fracciones IX, XX, XXI, XXXII, XLV; 6, 91, 132, 137, 143, fracción I, de la Ley de Transparencia y Acceso a la Información Pública del Estado de México y Municipios vigente establecen:</w:t>
      </w:r>
    </w:p>
    <w:p w14:paraId="3EF9982C"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sz w:val="22"/>
          <w:szCs w:val="22"/>
        </w:rPr>
        <w:t> </w:t>
      </w:r>
      <w:r w:rsidRPr="00710549">
        <w:rPr>
          <w:rFonts w:ascii="Palatino Linotype" w:eastAsia="Palatino Linotype" w:hAnsi="Palatino Linotype" w:cs="Palatino Linotype"/>
          <w:i/>
          <w:sz w:val="22"/>
          <w:szCs w:val="22"/>
        </w:rPr>
        <w:t>“</w:t>
      </w:r>
      <w:r w:rsidRPr="00710549">
        <w:rPr>
          <w:rFonts w:ascii="Palatino Linotype" w:eastAsia="Palatino Linotype" w:hAnsi="Palatino Linotype" w:cs="Palatino Linotype"/>
          <w:b/>
          <w:i/>
          <w:sz w:val="22"/>
          <w:szCs w:val="22"/>
        </w:rPr>
        <w:t>Artículo 3.</w:t>
      </w:r>
      <w:r w:rsidRPr="00710549">
        <w:rPr>
          <w:rFonts w:ascii="Palatino Linotype" w:eastAsia="Palatino Linotype" w:hAnsi="Palatino Linotype" w:cs="Palatino Linotype"/>
          <w:i/>
          <w:sz w:val="22"/>
          <w:szCs w:val="22"/>
        </w:rPr>
        <w:t xml:space="preserve"> Para los efectos de la presente Ley se entenderá por:</w:t>
      </w:r>
    </w:p>
    <w:p w14:paraId="084FB3B8" w14:textId="77777777" w:rsidR="00AE2083" w:rsidRPr="00710549" w:rsidRDefault="00F63ED3">
      <w:pPr>
        <w:tabs>
          <w:tab w:val="left" w:pos="1276"/>
        </w:tabs>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p>
    <w:p w14:paraId="74AE4440" w14:textId="77777777" w:rsidR="00AE2083" w:rsidRPr="00710549" w:rsidRDefault="00F63ED3">
      <w:pPr>
        <w:tabs>
          <w:tab w:val="left" w:pos="1276"/>
        </w:tabs>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lastRenderedPageBreak/>
        <w:t>IX. Datos personales</w:t>
      </w:r>
      <w:r w:rsidRPr="00710549">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5C7D441C" w14:textId="77777777" w:rsidR="00AE2083" w:rsidRPr="00710549" w:rsidRDefault="00F63ED3">
      <w:pPr>
        <w:tabs>
          <w:tab w:val="left" w:pos="1276"/>
        </w:tabs>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p>
    <w:p w14:paraId="4CAABF90" w14:textId="77777777" w:rsidR="00AE2083" w:rsidRPr="00710549" w:rsidRDefault="00F63ED3">
      <w:pPr>
        <w:tabs>
          <w:tab w:val="left" w:pos="1276"/>
        </w:tabs>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XX. Información clasificada</w:t>
      </w:r>
      <w:r w:rsidRPr="00710549">
        <w:rPr>
          <w:rFonts w:ascii="Palatino Linotype" w:eastAsia="Palatino Linotype" w:hAnsi="Palatino Linotype" w:cs="Palatino Linotype"/>
          <w:i/>
          <w:sz w:val="22"/>
          <w:szCs w:val="22"/>
        </w:rPr>
        <w:t>: Aquella considerada por la presente Ley como reservada o confidencial;</w:t>
      </w:r>
    </w:p>
    <w:p w14:paraId="4D83C58A" w14:textId="77777777" w:rsidR="00AE2083" w:rsidRPr="00710549" w:rsidRDefault="00F63ED3">
      <w:pPr>
        <w:tabs>
          <w:tab w:val="left" w:pos="1276"/>
        </w:tabs>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XXI. Información confidencial</w:t>
      </w:r>
      <w:r w:rsidRPr="00710549">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33E0AE2" w14:textId="77777777" w:rsidR="00AE2083" w:rsidRPr="00710549" w:rsidRDefault="00F63ED3">
      <w:pPr>
        <w:tabs>
          <w:tab w:val="left" w:pos="1276"/>
        </w:tabs>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p>
    <w:p w14:paraId="0E347272" w14:textId="77777777" w:rsidR="00AE2083" w:rsidRPr="00710549" w:rsidRDefault="00F63ED3">
      <w:pPr>
        <w:tabs>
          <w:tab w:val="left" w:pos="1276"/>
        </w:tabs>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XXXII. Protección de Datos Personales</w:t>
      </w:r>
      <w:r w:rsidRPr="00710549">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0D1739F0" w14:textId="77777777" w:rsidR="00AE2083" w:rsidRPr="00710549" w:rsidRDefault="00F63ED3">
      <w:pPr>
        <w:tabs>
          <w:tab w:val="left" w:pos="1276"/>
        </w:tabs>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p>
    <w:p w14:paraId="4F165A58" w14:textId="77777777" w:rsidR="00AE2083" w:rsidRPr="00710549" w:rsidRDefault="00F63ED3">
      <w:pPr>
        <w:tabs>
          <w:tab w:val="left" w:pos="1276"/>
        </w:tabs>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XLV. Versión pública</w:t>
      </w:r>
      <w:r w:rsidRPr="00710549">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2794B79D"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 Artículo 6</w:t>
      </w:r>
      <w:r w:rsidRPr="00710549">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F54CD1E"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p>
    <w:p w14:paraId="434DAB86"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Artículo 91.</w:t>
      </w:r>
      <w:r w:rsidRPr="00710549">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710549">
        <w:rPr>
          <w:rFonts w:ascii="Palatino Linotype" w:eastAsia="Palatino Linotype" w:hAnsi="Palatino Linotype" w:cs="Palatino Linotype"/>
          <w:i/>
          <w:sz w:val="22"/>
          <w:szCs w:val="22"/>
        </w:rPr>
        <w:br/>
        <w:t>…</w:t>
      </w:r>
    </w:p>
    <w:p w14:paraId="15BA134B"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Artículo 132.</w:t>
      </w:r>
      <w:r w:rsidRPr="00710549">
        <w:rPr>
          <w:rFonts w:ascii="Palatino Linotype" w:eastAsia="Palatino Linotype" w:hAnsi="Palatino Linotype" w:cs="Palatino Linotype"/>
          <w:i/>
          <w:sz w:val="22"/>
          <w:szCs w:val="22"/>
        </w:rPr>
        <w:t xml:space="preserve"> La clasificación de la información se llevará a cabo en el momento en que:</w:t>
      </w:r>
    </w:p>
    <w:p w14:paraId="1E82CF08"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w:t>
      </w:r>
      <w:r w:rsidRPr="00710549">
        <w:rPr>
          <w:rFonts w:ascii="Palatino Linotype" w:eastAsia="Palatino Linotype" w:hAnsi="Palatino Linotype" w:cs="Palatino Linotype"/>
          <w:i/>
          <w:sz w:val="22"/>
          <w:szCs w:val="22"/>
        </w:rPr>
        <w:t>. Se reciba una solicitud de acceso a la información;</w:t>
      </w:r>
    </w:p>
    <w:p w14:paraId="1B4D34E2"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w:t>
      </w:r>
      <w:r w:rsidRPr="00710549">
        <w:rPr>
          <w:rFonts w:ascii="Palatino Linotype" w:eastAsia="Palatino Linotype" w:hAnsi="Palatino Linotype" w:cs="Palatino Linotype"/>
          <w:i/>
          <w:sz w:val="22"/>
          <w:szCs w:val="22"/>
        </w:rPr>
        <w:t xml:space="preserve"> Se determine mediante resolución de autoridad competente; o</w:t>
      </w:r>
    </w:p>
    <w:p w14:paraId="7BF286CF"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III.</w:t>
      </w:r>
      <w:r w:rsidRPr="00710549">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222AA2B2"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lastRenderedPageBreak/>
        <w:t>…</w:t>
      </w:r>
    </w:p>
    <w:p w14:paraId="58B044EE"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Artículo 137.</w:t>
      </w:r>
      <w:r w:rsidRPr="00710549">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D513620"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 Artículo 143.</w:t>
      </w:r>
      <w:r w:rsidRPr="00710549">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2F965765"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w:t>
      </w:r>
      <w:r w:rsidRPr="00710549">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35A39B94" w14:textId="77777777" w:rsidR="00AE2083" w:rsidRPr="00710549" w:rsidRDefault="00F63ED3">
      <w:pPr>
        <w:spacing w:before="240" w:after="240" w:line="360" w:lineRule="auto"/>
        <w:ind w:right="50"/>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60944718" w14:textId="77777777" w:rsidR="00AE2083" w:rsidRPr="00710549" w:rsidRDefault="00F63ED3">
      <w:pPr>
        <w:spacing w:before="240" w:after="240" w:line="360" w:lineRule="auto"/>
        <w:ind w:right="50"/>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37844C1"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En el caso específico, la información que se ordena si bien tiene el carácter información pública en razón de que se trata de documentos que se encuentran en posesión del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derivado del ejercicio de sus atribuciones, tal como quedo acotado en el cuerpo </w:t>
      </w:r>
      <w:r w:rsidRPr="00710549">
        <w:rPr>
          <w:rFonts w:ascii="Palatino Linotype" w:eastAsia="Palatino Linotype" w:hAnsi="Palatino Linotype" w:cs="Palatino Linotype"/>
          <w:sz w:val="22"/>
          <w:szCs w:val="22"/>
        </w:rPr>
        <w:lastRenderedPageBreak/>
        <w:t xml:space="preserve">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710549">
        <w:rPr>
          <w:rFonts w:ascii="Palatino Linotype" w:eastAsia="Palatino Linotype" w:hAnsi="Palatino Linotype" w:cs="Palatino Linotype"/>
          <w:b/>
          <w:sz w:val="22"/>
          <w:szCs w:val="22"/>
        </w:rPr>
        <w:t>Registro Federal de Contribuyentes</w:t>
      </w:r>
      <w:r w:rsidRPr="00710549">
        <w:rPr>
          <w:rFonts w:ascii="Palatino Linotype" w:eastAsia="Palatino Linotype" w:hAnsi="Palatino Linotype" w:cs="Palatino Linotype"/>
          <w:sz w:val="22"/>
          <w:szCs w:val="22"/>
        </w:rPr>
        <w:t xml:space="preserve"> (RFC), la </w:t>
      </w:r>
      <w:r w:rsidRPr="00710549">
        <w:rPr>
          <w:rFonts w:ascii="Palatino Linotype" w:eastAsia="Palatino Linotype" w:hAnsi="Palatino Linotype" w:cs="Palatino Linotype"/>
          <w:b/>
          <w:sz w:val="22"/>
          <w:szCs w:val="22"/>
        </w:rPr>
        <w:t>Clave Única de Registro de Población</w:t>
      </w:r>
      <w:r w:rsidRPr="00710549">
        <w:rPr>
          <w:rFonts w:ascii="Palatino Linotype" w:eastAsia="Palatino Linotype" w:hAnsi="Palatino Linotype" w:cs="Palatino Linotype"/>
          <w:sz w:val="22"/>
          <w:szCs w:val="22"/>
        </w:rPr>
        <w:t xml:space="preserve"> (CURP), la </w:t>
      </w:r>
      <w:r w:rsidRPr="00710549">
        <w:rPr>
          <w:rFonts w:ascii="Palatino Linotype" w:eastAsia="Palatino Linotype" w:hAnsi="Palatino Linotype" w:cs="Palatino Linotype"/>
          <w:b/>
          <w:sz w:val="22"/>
          <w:szCs w:val="22"/>
        </w:rPr>
        <w:t>Clave de cualquier tipo de seguridad social</w:t>
      </w:r>
      <w:r w:rsidRPr="00710549">
        <w:rPr>
          <w:rFonts w:ascii="Palatino Linotype" w:eastAsia="Palatino Linotype" w:hAnsi="Palatino Linotype" w:cs="Palatino Linotype"/>
          <w:sz w:val="22"/>
          <w:szCs w:val="22"/>
        </w:rPr>
        <w:t xml:space="preserve"> (ISSEMYM, u otros), los </w:t>
      </w:r>
      <w:r w:rsidRPr="00710549">
        <w:rPr>
          <w:rFonts w:ascii="Palatino Linotype" w:eastAsia="Palatino Linotype" w:hAnsi="Palatino Linotype" w:cs="Palatino Linotype"/>
          <w:b/>
          <w:sz w:val="22"/>
          <w:szCs w:val="22"/>
        </w:rPr>
        <w:t>números de cuentas bancarias</w:t>
      </w:r>
      <w:r w:rsidRPr="00710549">
        <w:rPr>
          <w:rFonts w:ascii="Palatino Linotype" w:eastAsia="Palatino Linotype" w:hAnsi="Palatino Linotype" w:cs="Palatino Linotype"/>
          <w:sz w:val="22"/>
          <w:szCs w:val="22"/>
        </w:rPr>
        <w:t xml:space="preserve">, claves estandarizadas – interbancarias - (CLABES) y de tarjetas, los </w:t>
      </w:r>
      <w:r w:rsidRPr="00710549">
        <w:rPr>
          <w:rFonts w:ascii="Palatino Linotype" w:eastAsia="Palatino Linotype" w:hAnsi="Palatino Linotype" w:cs="Palatino Linotype"/>
          <w:b/>
          <w:sz w:val="22"/>
          <w:szCs w:val="22"/>
        </w:rPr>
        <w:t>préstamos o descuentos</w:t>
      </w:r>
      <w:r w:rsidRPr="00710549">
        <w:rPr>
          <w:rFonts w:ascii="Palatino Linotype" w:eastAsia="Palatino Linotype" w:hAnsi="Palatino Linotype" w:cs="Palatino Linotype"/>
          <w:sz w:val="22"/>
          <w:szCs w:val="22"/>
        </w:rPr>
        <w:t xml:space="preserve"> que se le hagan a la persona y que no tengan relación con los impuestos o la cuota por seguridad social, el</w:t>
      </w:r>
      <w:r w:rsidRPr="00710549">
        <w:rPr>
          <w:rFonts w:ascii="Palatino Linotype" w:eastAsia="Palatino Linotype" w:hAnsi="Palatino Linotype" w:cs="Palatino Linotype"/>
          <w:b/>
          <w:sz w:val="22"/>
          <w:szCs w:val="22"/>
        </w:rPr>
        <w:t xml:space="preserve"> número de empleado, </w:t>
      </w:r>
      <w:r w:rsidRPr="00710549">
        <w:rPr>
          <w:rFonts w:ascii="Palatino Linotype" w:eastAsia="Palatino Linotype" w:hAnsi="Palatino Linotype" w:cs="Palatino Linotype"/>
          <w:sz w:val="22"/>
          <w:szCs w:val="22"/>
        </w:rPr>
        <w:t>y cualquier información de carácter fiscal.</w:t>
      </w:r>
    </w:p>
    <w:p w14:paraId="27F25C35" w14:textId="77777777" w:rsidR="00AE2083" w:rsidRPr="00710549" w:rsidRDefault="00F63ED3">
      <w:pPr>
        <w:spacing w:before="240" w:after="240" w:line="360" w:lineRule="auto"/>
        <w:ind w:right="50"/>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7C82AA8"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Por cuanto hace al </w:t>
      </w:r>
      <w:r w:rsidRPr="00710549">
        <w:rPr>
          <w:rFonts w:ascii="Palatino Linotype" w:eastAsia="Palatino Linotype" w:hAnsi="Palatino Linotype" w:cs="Palatino Linotype"/>
          <w:b/>
          <w:sz w:val="22"/>
          <w:szCs w:val="22"/>
        </w:rPr>
        <w:t>Registro Federal de Contribuyentes, RFC,</w:t>
      </w:r>
      <w:r w:rsidRPr="00710549">
        <w:rPr>
          <w:rFonts w:ascii="Palatino Linotype" w:eastAsia="Palatino Linotype" w:hAnsi="Palatino Linotype" w:cs="Palatino Linotype"/>
          <w:sz w:val="22"/>
          <w:szCs w:val="22"/>
        </w:rPr>
        <w:t xml:space="preserve"> de las personas físicas, constituye un dato personal, pues se genera con caracteres alfanuméricos a partir del nombre y la fecha de nacimiento de cada persona, y finalmente la </w:t>
      </w:r>
      <w:proofErr w:type="spellStart"/>
      <w:r w:rsidRPr="00710549">
        <w:rPr>
          <w:rFonts w:ascii="Palatino Linotype" w:eastAsia="Palatino Linotype" w:hAnsi="Palatino Linotype" w:cs="Palatino Linotype"/>
          <w:sz w:val="22"/>
          <w:szCs w:val="22"/>
        </w:rPr>
        <w:t>homoclave</w:t>
      </w:r>
      <w:proofErr w:type="spellEnd"/>
      <w:r w:rsidRPr="00710549">
        <w:rPr>
          <w:rFonts w:ascii="Palatino Linotype" w:eastAsia="Palatino Linotype" w:hAnsi="Palatino Linotype" w:cs="Palatino Linotype"/>
          <w:sz w:val="22"/>
          <w:szCs w:val="22"/>
        </w:rPr>
        <w:t>, por lo que para su obtención es necesario acreditar ante la autoridad fiscal previamente la identidad de la persona, su fecha de nacimiento, entre otros aspectos.</w:t>
      </w:r>
    </w:p>
    <w:p w14:paraId="75193ADB"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63F3DCDE"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lastRenderedPageBreak/>
        <w:t>Lo anterior es compartido por el entonces Instituto Nacional de Transparencia, Acceso a la Información y Protección de Datos Personales, INAI, a través del Criterio de interpretación con clave de control SO/019/2017, el cual es del tenor literal siguiente:</w:t>
      </w:r>
    </w:p>
    <w:p w14:paraId="1D6D0D7D" w14:textId="77777777" w:rsidR="00AE2083" w:rsidRPr="00710549" w:rsidRDefault="00F63ED3">
      <w:pPr>
        <w:spacing w:before="120" w:after="120"/>
        <w:ind w:left="851"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 xml:space="preserve"> “Registro Federal de Contribuyentes (RFC) de personas físicas</w:t>
      </w:r>
      <w:r w:rsidRPr="00710549">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7BAB29E8" w14:textId="77777777" w:rsidR="00AE2083" w:rsidRPr="00710549" w:rsidRDefault="00F63ED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Así, el Registro Federal de Contribuyentes, RFC, se vincula al nombre de su titular y permite identificar la edad de la persona, su fecha de nacimiento, así como su </w:t>
      </w:r>
      <w:proofErr w:type="spellStart"/>
      <w:r w:rsidRPr="00710549">
        <w:rPr>
          <w:rFonts w:ascii="Palatino Linotype" w:eastAsia="Palatino Linotype" w:hAnsi="Palatino Linotype" w:cs="Palatino Linotype"/>
          <w:sz w:val="22"/>
          <w:szCs w:val="22"/>
        </w:rPr>
        <w:t>homoclave</w:t>
      </w:r>
      <w:proofErr w:type="spellEnd"/>
      <w:r w:rsidRPr="00710549">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70739DA4" w14:textId="77777777" w:rsidR="00AE2083" w:rsidRPr="00710549" w:rsidRDefault="00F63ED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bookmarkStart w:id="10" w:name="_heading=h.lnxbz9" w:colFirst="0" w:colLast="0"/>
      <w:bookmarkEnd w:id="10"/>
      <w:r w:rsidRPr="00710549">
        <w:rPr>
          <w:rFonts w:ascii="Palatino Linotype" w:eastAsia="Palatino Linotype" w:hAnsi="Palatino Linotype" w:cs="Palatino Linotype"/>
          <w:sz w:val="22"/>
          <w:szCs w:val="22"/>
        </w:rPr>
        <w:t xml:space="preserve">De igual manera la </w:t>
      </w:r>
      <w:r w:rsidRPr="00710549">
        <w:rPr>
          <w:rFonts w:ascii="Palatino Linotype" w:eastAsia="Palatino Linotype" w:hAnsi="Palatino Linotype" w:cs="Palatino Linotype"/>
          <w:b/>
          <w:sz w:val="22"/>
          <w:szCs w:val="22"/>
        </w:rPr>
        <w:t>Clave Única de Registro de Población</w:t>
      </w:r>
      <w:r w:rsidRPr="00710549">
        <w:rPr>
          <w:rFonts w:ascii="Palatino Linotype" w:eastAsia="Palatino Linotype" w:hAnsi="Palatino Linotype" w:cs="Palatino Linotype"/>
          <w:sz w:val="22"/>
          <w:szCs w:val="22"/>
        </w:rPr>
        <w:t xml:space="preserve">, </w:t>
      </w:r>
      <w:r w:rsidRPr="00710549">
        <w:rPr>
          <w:rFonts w:ascii="Palatino Linotype" w:eastAsia="Palatino Linotype" w:hAnsi="Palatino Linotype" w:cs="Palatino Linotype"/>
          <w:b/>
          <w:sz w:val="22"/>
          <w:szCs w:val="22"/>
        </w:rPr>
        <w:t>CURP,</w:t>
      </w:r>
      <w:r w:rsidRPr="00710549">
        <w:rPr>
          <w:rFonts w:ascii="Palatino Linotype" w:eastAsia="Palatino Linotype" w:hAnsi="Palatino Linotype" w:cs="Palatino Linotype"/>
          <w:sz w:val="22"/>
          <w:szCs w:val="22"/>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1E73A03B" w14:textId="77777777" w:rsidR="00AE2083" w:rsidRPr="00710549" w:rsidRDefault="00F63ED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Argumento que es compartido por el entonces Instituto Nacional de Transparencia, Acceso a la Información y Protección de Datos Personales, INAI, conforme al Criterio de interpretación con Clave de control SO/018/2017, el cual refiere:</w:t>
      </w:r>
    </w:p>
    <w:p w14:paraId="54D6B074" w14:textId="77777777" w:rsidR="00AE2083" w:rsidRPr="00710549" w:rsidRDefault="00F63ED3">
      <w:pPr>
        <w:spacing w:before="120" w:after="120"/>
        <w:ind w:left="851" w:right="851"/>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lastRenderedPageBreak/>
        <w:t xml:space="preserve"> “Clave Única de Registro de Población (CURP). </w:t>
      </w:r>
      <w:r w:rsidRPr="00710549">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B3C34BF"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Por lo que respecta a la </w:t>
      </w:r>
      <w:r w:rsidRPr="00710549">
        <w:rPr>
          <w:rFonts w:ascii="Palatino Linotype" w:eastAsia="Palatino Linotype" w:hAnsi="Palatino Linotype" w:cs="Palatino Linotype"/>
          <w:b/>
          <w:sz w:val="22"/>
          <w:szCs w:val="22"/>
        </w:rPr>
        <w:t>clave de seguridad social</w:t>
      </w:r>
      <w:r w:rsidRPr="00710549">
        <w:rPr>
          <w:rFonts w:ascii="Palatino Linotype" w:eastAsia="Palatino Linotype" w:hAnsi="Palatino Linotype" w:cs="Palatino Linotype"/>
          <w:sz w:val="22"/>
          <w:szCs w:val="22"/>
        </w:rPr>
        <w:t>, en virtud de que su divulgación no aporta a la transparencia o a la rendición de cuentas y sí provoca una transgresión a la vida privada e intimidad de la persona, esta información también resulta ser de carácter confidencial.</w:t>
      </w:r>
    </w:p>
    <w:p w14:paraId="5FC05EB9"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Respecto de los </w:t>
      </w:r>
      <w:r w:rsidRPr="00710549">
        <w:rPr>
          <w:rFonts w:ascii="Palatino Linotype" w:eastAsia="Palatino Linotype" w:hAnsi="Palatino Linotype" w:cs="Palatino Linotype"/>
          <w:b/>
          <w:sz w:val="22"/>
          <w:szCs w:val="22"/>
        </w:rPr>
        <w:t>números de cuentas bancari</w:t>
      </w:r>
      <w:r w:rsidRPr="00710549">
        <w:rPr>
          <w:rFonts w:ascii="Palatino Linotype" w:eastAsia="Palatino Linotype" w:hAnsi="Palatino Linotype" w:cs="Palatino Linotype"/>
          <w:sz w:val="22"/>
          <w:szCs w:val="22"/>
        </w:rPr>
        <w:t xml:space="preserve">as, </w:t>
      </w:r>
      <w:r w:rsidRPr="00710549">
        <w:rPr>
          <w:rFonts w:ascii="Palatino Linotype" w:eastAsia="Palatino Linotype" w:hAnsi="Palatino Linotype" w:cs="Palatino Linotype"/>
          <w:b/>
          <w:sz w:val="22"/>
          <w:szCs w:val="22"/>
        </w:rPr>
        <w:t>claves estandarizadas –interbancarias- (CLABES) y de tarjetas</w:t>
      </w:r>
      <w:r w:rsidRPr="00710549">
        <w:rPr>
          <w:rFonts w:ascii="Palatino Linotype" w:eastAsia="Palatino Linotype" w:hAnsi="Palatino Linotype" w:cs="Palatino Linotype"/>
          <w:sz w:val="22"/>
          <w:szCs w:val="22"/>
        </w:rPr>
        <w:t>, el Pleno de este Instituto ha determinado que esa información debe clasificarse como confidencial, y elaborarse una versión pública en la que se teste la misma.</w:t>
      </w:r>
    </w:p>
    <w:p w14:paraId="71FEC927"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5677D73A"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4E88A1DD" w14:textId="77777777" w:rsidR="00AE2083" w:rsidRPr="00710549" w:rsidRDefault="00F63ED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En esa virtud, este Pleno determina que dicha información no puede ser del dominio público, toda vez que se podría dar un uso inadecuado a la misma o cometer algún ilícito o fraude como ya ha sido expuesto. </w:t>
      </w:r>
    </w:p>
    <w:p w14:paraId="6AB6744C"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lastRenderedPageBreak/>
        <w:t>Lo anterior no es así tratándose de las cuentas bancarias o claves interbancarias de los Sujetos Obligados ya que su publicidad cede a la rendición de cuentas al transparentar la forma en que son administrados los recursos públicos.</w:t>
      </w:r>
    </w:p>
    <w:p w14:paraId="74987FB7"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Lo argumentado encuentra sustento en los Criterios de interpretación </w:t>
      </w:r>
      <w:proofErr w:type="gramStart"/>
      <w:r w:rsidRPr="00710549">
        <w:rPr>
          <w:rFonts w:ascii="Palatino Linotype" w:eastAsia="Palatino Linotype" w:hAnsi="Palatino Linotype" w:cs="Palatino Linotype"/>
          <w:sz w:val="22"/>
          <w:szCs w:val="22"/>
        </w:rPr>
        <w:t>con  Clave</w:t>
      </w:r>
      <w:proofErr w:type="gramEnd"/>
      <w:r w:rsidRPr="00710549">
        <w:rPr>
          <w:rFonts w:ascii="Palatino Linotype" w:eastAsia="Palatino Linotype" w:hAnsi="Palatino Linotype" w:cs="Palatino Linotype"/>
          <w:sz w:val="22"/>
          <w:szCs w:val="22"/>
        </w:rPr>
        <w:t xml:space="preserve"> de control SO/010/2017 y SO/011/2017, emitidos por el entonces Instituto Nacional de Transparencia, Acceso a la Información y Protección de Datos Personales, INAI, que llevan por rubro y texto los siguientes:</w:t>
      </w:r>
    </w:p>
    <w:p w14:paraId="19689634" w14:textId="77777777" w:rsidR="00AE2083" w:rsidRPr="00710549" w:rsidRDefault="00F63ED3">
      <w:pPr>
        <w:spacing w:before="120" w:after="120"/>
        <w:ind w:left="851"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r w:rsidRPr="00710549">
        <w:rPr>
          <w:rFonts w:ascii="Palatino Linotype" w:eastAsia="Palatino Linotype" w:hAnsi="Palatino Linotype" w:cs="Palatino Linotype"/>
          <w:b/>
          <w:i/>
          <w:sz w:val="22"/>
          <w:szCs w:val="22"/>
        </w:rPr>
        <w:t>Cuentas bancarias y/o CLABE interbancaria de personas físicas y morales privadas.</w:t>
      </w:r>
      <w:r w:rsidRPr="00710549">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C571325" w14:textId="77777777" w:rsidR="00AE2083" w:rsidRPr="00710549" w:rsidRDefault="00F63ED3">
      <w:pPr>
        <w:spacing w:before="120" w:after="120"/>
        <w:ind w:left="851"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710549">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13864C82"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bookmarkStart w:id="11" w:name="_heading=h.35nkun2" w:colFirst="0" w:colLast="0"/>
      <w:bookmarkEnd w:id="11"/>
      <w:r w:rsidRPr="00710549">
        <w:rPr>
          <w:rFonts w:ascii="Palatino Linotype" w:eastAsia="Palatino Linotype" w:hAnsi="Palatino Linotype" w:cs="Palatino Linotype"/>
          <w:sz w:val="22"/>
          <w:szCs w:val="22"/>
        </w:rPr>
        <w:t xml:space="preserve">Por cuanto hace a los </w:t>
      </w:r>
      <w:r w:rsidRPr="00710549">
        <w:rPr>
          <w:rFonts w:ascii="Palatino Linotype" w:eastAsia="Palatino Linotype" w:hAnsi="Palatino Linotype" w:cs="Palatino Linotype"/>
          <w:b/>
          <w:sz w:val="22"/>
          <w:szCs w:val="22"/>
        </w:rPr>
        <w:t>préstamos o descuentos de carácter personal</w:t>
      </w:r>
      <w:r w:rsidRPr="00710549">
        <w:rPr>
          <w:rFonts w:ascii="Palatino Linotype" w:eastAsia="Palatino Linotype" w:hAnsi="Palatino Linotype" w:cs="Palatino Linotype"/>
          <w:sz w:val="22"/>
          <w:szCs w:val="22"/>
        </w:rPr>
        <w:t>, en virtud de no tener relación con la prestación del servicio y al no involucrar instituciones públicas, se consideran datos confidenciales.</w:t>
      </w:r>
    </w:p>
    <w:p w14:paraId="2231D771"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Para entender los límites y alcances de esta restricción, es oportuno recurrir al artículo 84 de la Ley del Trabajo de los Servidores Públicos del Estado y Municipios:</w:t>
      </w:r>
    </w:p>
    <w:p w14:paraId="6D22D713" w14:textId="77777777" w:rsidR="00AE2083" w:rsidRPr="00710549" w:rsidRDefault="00F63ED3">
      <w:pPr>
        <w:spacing w:before="120" w:after="120"/>
        <w:ind w:left="567" w:right="900"/>
        <w:jc w:val="both"/>
        <w:rPr>
          <w:rFonts w:ascii="Palatino Linotype" w:eastAsia="Palatino Linotype" w:hAnsi="Palatino Linotype" w:cs="Palatino Linotype"/>
          <w:b/>
          <w:i/>
          <w:sz w:val="22"/>
          <w:szCs w:val="22"/>
        </w:rPr>
      </w:pPr>
      <w:bookmarkStart w:id="12" w:name="_heading=h.1ksv4uv" w:colFirst="0" w:colLast="0"/>
      <w:bookmarkEnd w:id="12"/>
      <w:r w:rsidRPr="00710549">
        <w:rPr>
          <w:rFonts w:ascii="Palatino Linotype" w:eastAsia="Palatino Linotype" w:hAnsi="Palatino Linotype" w:cs="Palatino Linotype"/>
          <w:b/>
          <w:i/>
          <w:sz w:val="22"/>
          <w:szCs w:val="22"/>
        </w:rPr>
        <w:t xml:space="preserve">“ARTÍCULO 84. </w:t>
      </w:r>
      <w:r w:rsidRPr="00710549">
        <w:rPr>
          <w:rFonts w:ascii="Palatino Linotype" w:eastAsia="Palatino Linotype" w:hAnsi="Palatino Linotype" w:cs="Palatino Linotype"/>
          <w:i/>
          <w:sz w:val="22"/>
          <w:szCs w:val="22"/>
        </w:rPr>
        <w:t>Sólo podrán hacerse retenciones, descuentos o deducciones al sueldo de los servidores públicos por concepto de:</w:t>
      </w:r>
    </w:p>
    <w:p w14:paraId="6CA1E99D"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lastRenderedPageBreak/>
        <w:t>I.</w:t>
      </w:r>
      <w:r w:rsidRPr="00710549">
        <w:rPr>
          <w:rFonts w:ascii="Palatino Linotype" w:eastAsia="Palatino Linotype" w:hAnsi="Palatino Linotype" w:cs="Palatino Linotype"/>
          <w:i/>
          <w:sz w:val="22"/>
          <w:szCs w:val="22"/>
        </w:rPr>
        <w:t xml:space="preserve"> Gravámenes fiscales relacionados con el sueldo;</w:t>
      </w:r>
    </w:p>
    <w:p w14:paraId="1A8C13AA"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w:t>
      </w:r>
      <w:r w:rsidRPr="00710549">
        <w:rPr>
          <w:rFonts w:ascii="Palatino Linotype" w:eastAsia="Palatino Linotype" w:hAnsi="Palatino Linotype" w:cs="Palatino Linotype"/>
          <w:i/>
          <w:sz w:val="22"/>
          <w:szCs w:val="22"/>
        </w:rPr>
        <w:t xml:space="preserve"> Deudas contraídas con las instituciones públicas o dependencias por concepto de anticipos de sueldo, pagos hechos con exceso, errores o pérdidas debidamente comprobados;</w:t>
      </w:r>
    </w:p>
    <w:p w14:paraId="0ADB1C54"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III.</w:t>
      </w:r>
      <w:r w:rsidRPr="00710549">
        <w:rPr>
          <w:rFonts w:ascii="Palatino Linotype" w:eastAsia="Palatino Linotype" w:hAnsi="Palatino Linotype" w:cs="Palatino Linotype"/>
          <w:i/>
          <w:sz w:val="22"/>
          <w:szCs w:val="22"/>
        </w:rPr>
        <w:t xml:space="preserve"> </w:t>
      </w:r>
      <w:r w:rsidRPr="00710549">
        <w:rPr>
          <w:rFonts w:ascii="Palatino Linotype" w:eastAsia="Palatino Linotype" w:hAnsi="Palatino Linotype" w:cs="Palatino Linotype"/>
          <w:b/>
          <w:i/>
          <w:sz w:val="22"/>
          <w:szCs w:val="22"/>
        </w:rPr>
        <w:t>Cuotas sindicales</w:t>
      </w:r>
      <w:r w:rsidRPr="00710549">
        <w:rPr>
          <w:rFonts w:ascii="Palatino Linotype" w:eastAsia="Palatino Linotype" w:hAnsi="Palatino Linotype" w:cs="Palatino Linotype"/>
          <w:i/>
          <w:sz w:val="22"/>
          <w:szCs w:val="22"/>
        </w:rPr>
        <w:t>;</w:t>
      </w:r>
    </w:p>
    <w:p w14:paraId="12DA8581"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IV.</w:t>
      </w:r>
      <w:r w:rsidRPr="00710549">
        <w:rPr>
          <w:rFonts w:ascii="Palatino Linotype" w:eastAsia="Palatino Linotype" w:hAnsi="Palatino Linotype" w:cs="Palatino Linotype"/>
          <w:i/>
          <w:sz w:val="22"/>
          <w:szCs w:val="22"/>
        </w:rPr>
        <w:t xml:space="preserve"> Cuotas de aportación a fondos para la constitución de cooperativas y de cajas de ahorro, siempre que el servidor público hubiese manifestado previamente, de manera expresa, su conformidad;</w:t>
      </w:r>
    </w:p>
    <w:p w14:paraId="6440682C"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w:t>
      </w:r>
      <w:r w:rsidRPr="00710549">
        <w:rPr>
          <w:rFonts w:ascii="Palatino Linotype" w:eastAsia="Palatino Linotype" w:hAnsi="Palatino Linotype" w:cs="Palatino Linotype"/>
          <w:i/>
          <w:sz w:val="22"/>
          <w:szCs w:val="22"/>
        </w:rPr>
        <w:t xml:space="preserve"> Descuentos ordenados por el Instituto de Seguridad Social del Estado de México y Municipios, con motivo de cuotas y obligaciones contraídas con éste por los servidores públicos;</w:t>
      </w:r>
    </w:p>
    <w:p w14:paraId="15E956AC"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VI.</w:t>
      </w:r>
      <w:r w:rsidRPr="00710549">
        <w:rPr>
          <w:rFonts w:ascii="Palatino Linotype" w:eastAsia="Palatino Linotype" w:hAnsi="Palatino Linotype" w:cs="Palatino Linotype"/>
          <w:i/>
          <w:sz w:val="22"/>
          <w:szCs w:val="22"/>
        </w:rPr>
        <w:t xml:space="preserve"> Obligaciones a cargo del servidor público con las que haya consentido, derivadas de la adquisición o del uso de habitaciones consideradas como de interés social;</w:t>
      </w:r>
    </w:p>
    <w:p w14:paraId="33AED389"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VII.</w:t>
      </w:r>
      <w:r w:rsidRPr="00710549">
        <w:rPr>
          <w:rFonts w:ascii="Palatino Linotype" w:eastAsia="Palatino Linotype" w:hAnsi="Palatino Linotype" w:cs="Palatino Linotype"/>
          <w:i/>
          <w:sz w:val="22"/>
          <w:szCs w:val="22"/>
        </w:rPr>
        <w:t xml:space="preserve"> Faltas de puntualidad o de asistencia injustificadas;</w:t>
      </w:r>
    </w:p>
    <w:p w14:paraId="54F5FA72"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VIII. Pensiones alimenticias ordenadas por la autoridad judicial;</w:t>
      </w:r>
      <w:r w:rsidRPr="00710549">
        <w:rPr>
          <w:rFonts w:ascii="Palatino Linotype" w:eastAsia="Palatino Linotype" w:hAnsi="Palatino Linotype" w:cs="Palatino Linotype"/>
          <w:i/>
          <w:sz w:val="22"/>
          <w:szCs w:val="22"/>
        </w:rPr>
        <w:t xml:space="preserve"> o</w:t>
      </w:r>
    </w:p>
    <w:p w14:paraId="7B95D2C8" w14:textId="77777777" w:rsidR="00AE2083" w:rsidRPr="00710549" w:rsidRDefault="00F63ED3">
      <w:pPr>
        <w:spacing w:before="120" w:after="120"/>
        <w:ind w:left="567" w:right="902"/>
        <w:jc w:val="both"/>
        <w:rPr>
          <w:rFonts w:ascii="Palatino Linotype" w:eastAsia="Palatino Linotype" w:hAnsi="Palatino Linotype" w:cs="Palatino Linotype"/>
          <w:b/>
          <w:i/>
          <w:sz w:val="22"/>
          <w:szCs w:val="22"/>
        </w:rPr>
      </w:pPr>
      <w:r w:rsidRPr="00710549">
        <w:rPr>
          <w:rFonts w:ascii="Palatino Linotype" w:eastAsia="Palatino Linotype" w:hAnsi="Palatino Linotype" w:cs="Palatino Linotype"/>
          <w:b/>
          <w:i/>
          <w:sz w:val="22"/>
          <w:szCs w:val="22"/>
        </w:rPr>
        <w:t>IX. Cualquier otro convenido con instituciones de servicios y aceptado por el servidor público.</w:t>
      </w:r>
    </w:p>
    <w:p w14:paraId="3DC44E06" w14:textId="77777777" w:rsidR="00AE2083" w:rsidRPr="00710549" w:rsidRDefault="00F63ED3">
      <w:pPr>
        <w:spacing w:before="120" w:after="120"/>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2EF21053"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17691952"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De este modo, los </w:t>
      </w:r>
      <w:r w:rsidRPr="00710549">
        <w:rPr>
          <w:rFonts w:ascii="Palatino Linotype" w:eastAsia="Palatino Linotype" w:hAnsi="Palatino Linotype" w:cs="Palatino Linotype"/>
          <w:b/>
          <w:sz w:val="22"/>
          <w:szCs w:val="22"/>
        </w:rPr>
        <w:t>descuentos o deducciones por cuotas sindicales</w:t>
      </w:r>
      <w:r w:rsidRPr="00710549">
        <w:rPr>
          <w:rFonts w:ascii="Palatino Linotype" w:eastAsia="Palatino Linotype" w:hAnsi="Palatino Linotype" w:cs="Palatino Linotype"/>
          <w:sz w:val="22"/>
          <w:szCs w:val="22"/>
        </w:rPr>
        <w:t xml:space="preserve">, </w:t>
      </w:r>
      <w:r w:rsidRPr="00710549">
        <w:rPr>
          <w:rFonts w:ascii="Palatino Linotype" w:eastAsia="Palatino Linotype" w:hAnsi="Palatino Linotype" w:cs="Palatino Linotype"/>
          <w:b/>
          <w:sz w:val="22"/>
          <w:szCs w:val="22"/>
        </w:rPr>
        <w:t>pensiones alimenticias</w:t>
      </w:r>
      <w:r w:rsidRPr="00710549">
        <w:rPr>
          <w:rFonts w:ascii="Palatino Linotype" w:eastAsia="Palatino Linotype" w:hAnsi="Palatino Linotype" w:cs="Palatino Linotype"/>
          <w:sz w:val="22"/>
          <w:szCs w:val="22"/>
        </w:rPr>
        <w:t xml:space="preserve"> o </w:t>
      </w:r>
      <w:r w:rsidRPr="00710549">
        <w:rPr>
          <w:rFonts w:ascii="Palatino Linotype" w:eastAsia="Palatino Linotype" w:hAnsi="Palatino Linotype" w:cs="Palatino Linotype"/>
          <w:b/>
          <w:sz w:val="22"/>
          <w:szCs w:val="22"/>
        </w:rPr>
        <w:t>créditos adquiridos con instituciones privadas</w:t>
      </w:r>
      <w:r w:rsidRPr="00710549">
        <w:rPr>
          <w:rFonts w:ascii="Palatino Linotype" w:eastAsia="Palatino Linotype" w:hAnsi="Palatino Linotype" w:cs="Palatino Linotype"/>
          <w:sz w:val="22"/>
          <w:szCs w:val="22"/>
        </w:rPr>
        <w:t xml:space="preserve">, entre otros que no se relacionen con el gasto público, al revelar parte de las decisiones que adopta una persona respecto del uso y destino de su remuneración salarial, lo cual incide en la manera en que se integra su </w:t>
      </w:r>
      <w:r w:rsidRPr="00710549">
        <w:rPr>
          <w:rFonts w:ascii="Palatino Linotype" w:eastAsia="Palatino Linotype" w:hAnsi="Palatino Linotype" w:cs="Palatino Linotype"/>
          <w:sz w:val="22"/>
          <w:szCs w:val="22"/>
        </w:rPr>
        <w:lastRenderedPageBreak/>
        <w:t xml:space="preserve">patrimonio, </w:t>
      </w:r>
      <w:r w:rsidRPr="00710549">
        <w:rPr>
          <w:rFonts w:ascii="Palatino Linotype" w:eastAsia="Palatino Linotype" w:hAnsi="Palatino Linotype" w:cs="Palatino Linotype"/>
          <w:b/>
          <w:sz w:val="22"/>
          <w:szCs w:val="22"/>
        </w:rPr>
        <w:t>es información que no es de carácter público, sino que constituye información confidencial</w:t>
      </w:r>
      <w:r w:rsidRPr="00710549">
        <w:rPr>
          <w:rFonts w:ascii="Palatino Linotype" w:eastAsia="Palatino Linotype" w:hAnsi="Palatino Linotype" w:cs="Palatino Linotype"/>
          <w:sz w:val="22"/>
          <w:szCs w:val="22"/>
        </w:rPr>
        <w:t xml:space="preserve"> en virtud de que corresponde con decisiones personales, y por tanto, se debe clasificar.</w:t>
      </w:r>
    </w:p>
    <w:p w14:paraId="35FD181C" w14:textId="77777777" w:rsidR="00AE2083" w:rsidRPr="00710549" w:rsidRDefault="00F63ED3">
      <w:pPr>
        <w:pBdr>
          <w:top w:val="nil"/>
          <w:left w:val="nil"/>
          <w:bottom w:val="nil"/>
          <w:right w:val="nil"/>
          <w:between w:val="nil"/>
        </w:pBdr>
        <w:spacing w:after="20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Las claves y conceptos de los descuentos personales guardan también la misma naturaleza que los importes, </w:t>
      </w:r>
      <w:proofErr w:type="gramStart"/>
      <w:r w:rsidRPr="00710549">
        <w:rPr>
          <w:rFonts w:ascii="Palatino Linotype" w:eastAsia="Palatino Linotype" w:hAnsi="Palatino Linotype" w:cs="Palatino Linotype"/>
          <w:sz w:val="22"/>
          <w:szCs w:val="22"/>
        </w:rPr>
        <w:t>ya que</w:t>
      </w:r>
      <w:proofErr w:type="gramEnd"/>
      <w:r w:rsidRPr="00710549">
        <w:rPr>
          <w:rFonts w:ascii="Palatino Linotype" w:eastAsia="Palatino Linotype" w:hAnsi="Palatino Linotype" w:cs="Palatino Linotype"/>
          <w:sz w:val="22"/>
          <w:szCs w:val="22"/>
        </w:rPr>
        <w:t xml:space="preserve"> al hacerse públicas, 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14:paraId="4992C24A" w14:textId="77777777" w:rsidR="00AE2083" w:rsidRPr="00710549" w:rsidRDefault="00F63ED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En conclusión, la información relacionada con los préstamos o descuentos de carácter personal, en virtud de no tener relación con la prestación del servicio y al no involucrar instituciones públicas, se consideran datos confidenciales.</w:t>
      </w:r>
    </w:p>
    <w:p w14:paraId="1E345BBD"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Con relación al </w:t>
      </w:r>
      <w:r w:rsidRPr="00710549">
        <w:rPr>
          <w:rFonts w:ascii="Palatino Linotype" w:eastAsia="Palatino Linotype" w:hAnsi="Palatino Linotype" w:cs="Palatino Linotype"/>
          <w:b/>
          <w:sz w:val="22"/>
          <w:szCs w:val="22"/>
        </w:rPr>
        <w:t>número de empleado</w:t>
      </w:r>
      <w:r w:rsidRPr="00710549">
        <w:rPr>
          <w:rFonts w:ascii="Palatino Linotype" w:eastAsia="Palatino Linotype" w:hAnsi="Palatino Linotype" w:cs="Palatino Linotype"/>
          <w:sz w:val="22"/>
          <w:szCs w:val="22"/>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710549">
        <w:rPr>
          <w:rFonts w:ascii="Palatino Linotype" w:eastAsia="Palatino Linotype" w:hAnsi="Palatino Linotype" w:cs="Palatino Linotype"/>
          <w:sz w:val="22"/>
          <w:szCs w:val="22"/>
          <w:vertAlign w:val="superscript"/>
        </w:rPr>
        <w:footnoteReference w:id="1"/>
      </w:r>
      <w:r w:rsidRPr="00710549">
        <w:rPr>
          <w:rFonts w:ascii="Palatino Linotype" w:eastAsia="Palatino Linotype" w:hAnsi="Palatino Linotype" w:cs="Palatino Linotype"/>
          <w:sz w:val="22"/>
          <w:szCs w:val="22"/>
        </w:rPr>
        <w:t>.</w:t>
      </w:r>
    </w:p>
    <w:p w14:paraId="59B026BE"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Bajo esos argumentos, se entendería que la información relativa al número de empleado constituye información confidencial al tratarse de un número de identificación personal a través del cual se puede consultar la situación laboral personal, empero el Pleno del entonces Instituto Nacional de Transparencia, Acceso a la Información, y Protección de Datos </w:t>
      </w:r>
      <w:r w:rsidRPr="00710549">
        <w:rPr>
          <w:rFonts w:ascii="Palatino Linotype" w:eastAsia="Palatino Linotype" w:hAnsi="Palatino Linotype" w:cs="Palatino Linotype"/>
          <w:sz w:val="22"/>
          <w:szCs w:val="22"/>
        </w:rPr>
        <w:lastRenderedPageBreak/>
        <w:t>Personales, INAI  se ha pronunciado sobre su publicidad, a través del Criterio de interpretación con Clave de control SO/006/2019, que indica lo siguiente:</w:t>
      </w:r>
    </w:p>
    <w:p w14:paraId="55CB32FE" w14:textId="77777777" w:rsidR="00AE2083" w:rsidRPr="00710549" w:rsidRDefault="00F63ED3">
      <w:pPr>
        <w:tabs>
          <w:tab w:val="left" w:pos="7655"/>
        </w:tabs>
        <w:spacing w:before="120" w:after="120"/>
        <w:ind w:left="992" w:right="99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 xml:space="preserve">“Número de empleado. </w:t>
      </w:r>
      <w:r w:rsidRPr="00710549">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6F7030A8"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3E079CEF"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sz w:val="22"/>
          <w:szCs w:val="22"/>
        </w:rPr>
        <w:t>De la información fiscal</w:t>
      </w:r>
      <w:r w:rsidRPr="00710549">
        <w:rPr>
          <w:rFonts w:ascii="Palatino Linotype" w:eastAsia="Palatino Linotype" w:hAnsi="Palatino Linotype" w:cs="Palatino Linotype"/>
          <w:sz w:val="22"/>
          <w:szCs w:val="22"/>
        </w:rPr>
        <w:t xml:space="preserve">: si derivado del análisis efectuado por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manera fundada y motivada en términos del artículo 143, fracción I de la Ley de Transparencia y Acceso a la Información Pública del Estado de México y Municipios.</w:t>
      </w:r>
    </w:p>
    <w:p w14:paraId="451C5910"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lastRenderedPageBreak/>
        <w:t xml:space="preserve">Por otro lado, derivado de la información que se ordena entregar pudiera existir información de la Dirección de Seguridad Pública del Ayuntamiento o su equivalente,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dicha Dirección </w:t>
      </w:r>
      <w:r w:rsidRPr="00710549">
        <w:rPr>
          <w:rFonts w:ascii="Palatino Linotype" w:eastAsia="Palatino Linotype" w:hAnsi="Palatino Linotype" w:cs="Palatino Linotype"/>
          <w:b/>
          <w:sz w:val="22"/>
          <w:szCs w:val="22"/>
          <w:u w:val="single"/>
        </w:rPr>
        <w:t xml:space="preserve">sólo por cuanto hace al nombre, </w:t>
      </w:r>
      <w:r w:rsidRPr="00710549">
        <w:rPr>
          <w:rFonts w:ascii="Palatino Linotype" w:eastAsia="Palatino Linotype" w:hAnsi="Palatino Linotype" w:cs="Palatino Linotype"/>
          <w:sz w:val="22"/>
          <w:szCs w:val="22"/>
        </w:rPr>
        <w:t xml:space="preserve">dejando intocable el rubro de percepciones que por su naturaleza conciernen a la ciudadanía por referirse a recursos de carácter público; circunstancia que en nada afecta al derecho tutelado por este Organismo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w:t>
      </w:r>
      <w:r w:rsidRPr="00710549">
        <w:rPr>
          <w:rFonts w:ascii="Palatino Linotype" w:eastAsia="Palatino Linotype" w:hAnsi="Palatino Linotype" w:cs="Palatino Linotype"/>
          <w:b/>
          <w:sz w:val="22"/>
          <w:szCs w:val="22"/>
        </w:rPr>
        <w:t>que desempeñen funciones operativas</w:t>
      </w:r>
      <w:r w:rsidRPr="00710549">
        <w:rPr>
          <w:rFonts w:ascii="Palatino Linotype" w:eastAsia="Palatino Linotype" w:hAnsi="Palatino Linotype" w:cs="Palatino Linotype"/>
          <w:sz w:val="22"/>
          <w:szCs w:val="22"/>
        </w:rPr>
        <w:t>.</w:t>
      </w:r>
    </w:p>
    <w:p w14:paraId="6B91854A"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Al respecto, la información </w:t>
      </w:r>
      <w:r w:rsidRPr="00710549">
        <w:rPr>
          <w:rFonts w:ascii="Palatino Linotype" w:eastAsia="Palatino Linotype" w:hAnsi="Palatino Linotype" w:cs="Palatino Linotype"/>
          <w:b/>
          <w:sz w:val="22"/>
          <w:szCs w:val="22"/>
        </w:rPr>
        <w:t>de los elementos que realizan funciones operativas, entre ellos su nombre y cargo, deben ser protegidos</w:t>
      </w:r>
      <w:r w:rsidRPr="00710549">
        <w:rPr>
          <w:rFonts w:ascii="Palatino Linotype" w:eastAsia="Palatino Linotype" w:hAnsi="Palatino Linotype" w:cs="Palatino Linotype"/>
          <w:sz w:val="22"/>
          <w:szCs w:val="22"/>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48B356DA"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Es importante mencionar que la causal de reserva antes señalada, puede ubicarse en los supuestos previstos por los artículos 140 fracción IV de la Ley de Transparencia y  Acceso a la Información Pública del Estado de México y Municipios, que a su vez se vincula con la </w:t>
      </w:r>
      <w:r w:rsidRPr="00710549">
        <w:rPr>
          <w:rFonts w:ascii="Palatino Linotype" w:eastAsia="Palatino Linotype" w:hAnsi="Palatino Linotype" w:cs="Palatino Linotype"/>
          <w:sz w:val="22"/>
          <w:szCs w:val="22"/>
        </w:rPr>
        <w:lastRenderedPageBreak/>
        <w:t>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2317C37C"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61B3412A"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En ese entendido, la leyenda de clasificación que se genere, deberá establecer ambos supuestos de clasificación: reserva y confidencialidad, en congruencia con los requisitos establecidos en los lineamientos citados.</w:t>
      </w:r>
    </w:p>
    <w:p w14:paraId="34D7CF49" w14:textId="77777777" w:rsidR="00AE2083" w:rsidRPr="00710549" w:rsidRDefault="00F63ED3">
      <w:pPr>
        <w:spacing w:before="120" w:after="12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y entonces Instituto Nacional de Transparencia, Acceso a la Información y Protección de Datos Personales, INAI, que establece lo siguiente:</w:t>
      </w:r>
    </w:p>
    <w:p w14:paraId="5637F3FE" w14:textId="77777777" w:rsidR="00AE2083" w:rsidRPr="00710549" w:rsidRDefault="00F63ED3">
      <w:pPr>
        <w:tabs>
          <w:tab w:val="left" w:pos="4962"/>
        </w:tabs>
        <w:spacing w:before="120" w:after="120"/>
        <w:ind w:left="851"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lastRenderedPageBreak/>
        <w:t>“Nombres de servidores públicos dedicados a actividades en materia de seguridad, por excepción pueden considerarse información reservada.</w:t>
      </w:r>
      <w:r w:rsidRPr="00710549">
        <w:rPr>
          <w:rFonts w:ascii="Palatino Linotype" w:eastAsia="Palatino Linotype" w:hAnsi="Palatino Linotype" w:cs="Palatino Linotype"/>
          <w:i/>
          <w:sz w:val="22"/>
          <w:szCs w:val="22"/>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710549">
        <w:rPr>
          <w:rFonts w:ascii="Palatino Linotype" w:eastAsia="Palatino Linotype" w:hAnsi="Palatino Linotype" w:cs="Palatino Linotype"/>
          <w:i/>
          <w:sz w:val="22"/>
          <w:szCs w:val="22"/>
        </w:rPr>
        <w:t>obstante</w:t>
      </w:r>
      <w:proofErr w:type="gramEnd"/>
      <w:r w:rsidRPr="00710549">
        <w:rPr>
          <w:rFonts w:ascii="Palatino Linotype" w:eastAsia="Palatino Linotype" w:hAnsi="Palatino Linotype" w:cs="Palatino Linotype"/>
          <w:i/>
          <w:sz w:val="22"/>
          <w:szCs w:val="22"/>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3B983443"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710549">
        <w:rPr>
          <w:rFonts w:ascii="Palatino Linotype" w:eastAsia="Palatino Linotype" w:hAnsi="Palatino Linotype" w:cs="Palatino Linotype"/>
          <w:b/>
          <w:sz w:val="22"/>
          <w:szCs w:val="22"/>
        </w:rPr>
        <w:t>funciones de carácter operativo.</w:t>
      </w:r>
    </w:p>
    <w:p w14:paraId="5919B1C6" w14:textId="77777777" w:rsidR="00AE2083" w:rsidRPr="00710549" w:rsidRDefault="00F63ED3">
      <w:pPr>
        <w:spacing w:before="240" w:after="36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Sirven de sustento a lo anterior las tesis jurisprudenciales emitidas por la Suprema corte de Justicia de la Nación, que son del literal siguiente:</w:t>
      </w:r>
    </w:p>
    <w:p w14:paraId="49C5E50D" w14:textId="77777777" w:rsidR="00AE2083" w:rsidRPr="00710549" w:rsidRDefault="00F63ED3">
      <w:pPr>
        <w:spacing w:before="120" w:after="120"/>
        <w:ind w:left="851" w:right="760"/>
        <w:jc w:val="both"/>
        <w:rPr>
          <w:rFonts w:ascii="Palatino Linotype" w:eastAsia="Palatino Linotype" w:hAnsi="Palatino Linotype" w:cs="Palatino Linotype"/>
          <w:b/>
          <w:i/>
          <w:sz w:val="22"/>
          <w:szCs w:val="22"/>
        </w:rPr>
      </w:pPr>
      <w:r w:rsidRPr="00710549">
        <w:rPr>
          <w:rFonts w:ascii="Palatino Linotype" w:eastAsia="Palatino Linotype" w:hAnsi="Palatino Linotype" w:cs="Palatino Linotype"/>
          <w:b/>
          <w:i/>
          <w:sz w:val="22"/>
          <w:szCs w:val="22"/>
        </w:rPr>
        <w:t xml:space="preserve">“DERECHO A LA INFORMACIÓN. SU EJERCICIO SE ENCUENTRA LIMITADO TANTO POR LOS INTERESES NACIONALES Y DE LA </w:t>
      </w:r>
      <w:r w:rsidRPr="00710549">
        <w:rPr>
          <w:rFonts w:ascii="Palatino Linotype" w:eastAsia="Palatino Linotype" w:hAnsi="Palatino Linotype" w:cs="Palatino Linotype"/>
          <w:b/>
          <w:i/>
          <w:sz w:val="22"/>
          <w:szCs w:val="22"/>
        </w:rPr>
        <w:lastRenderedPageBreak/>
        <w:t xml:space="preserve">SOCIEDAD, COMO POR LOS DERECHOS DE TERCEROS. </w:t>
      </w:r>
      <w:r w:rsidRPr="00710549">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710549">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sidRPr="00710549">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sidRPr="00710549">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sidRPr="00710549">
        <w:rPr>
          <w:rFonts w:ascii="Palatino Linotype" w:eastAsia="Palatino Linotype" w:hAnsi="Palatino Linotype" w:cs="Palatino Linotype"/>
          <w:i/>
          <w:sz w:val="22"/>
          <w:szCs w:val="22"/>
        </w:rPr>
        <w:t>”</w:t>
      </w:r>
    </w:p>
    <w:p w14:paraId="47F101AF" w14:textId="77777777" w:rsidR="00AE2083" w:rsidRPr="00710549" w:rsidRDefault="00F63ED3">
      <w:pPr>
        <w:spacing w:before="120" w:after="120"/>
        <w:ind w:left="851" w:right="76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“TRANSPARENCIA Y ACCESO A LA INFORMACIÓN PÚBLICA GUBERNAMENTAL. EL ARTÍCULO 14, FRACCIÓN I, DE LA LEY FEDERAL RELATIVA, NO VIOLA LA GARANTÍA DE ACCESO A LA INFORMACIÓN.</w:t>
      </w:r>
      <w:r w:rsidRPr="00710549">
        <w:rPr>
          <w:rFonts w:ascii="Palatino Linotype" w:eastAsia="Palatino Linotype" w:hAnsi="Palatino Linotype" w:cs="Palatino Linotype"/>
          <w:i/>
          <w:sz w:val="22"/>
          <w:szCs w:val="22"/>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710549">
        <w:rPr>
          <w:rFonts w:ascii="Palatino Linotype" w:eastAsia="Palatino Linotype" w:hAnsi="Palatino Linotype" w:cs="Palatino Linotype"/>
          <w:b/>
          <w:i/>
          <w:sz w:val="22"/>
          <w:szCs w:val="22"/>
        </w:rPr>
        <w:t xml:space="preserve">el legislador federal o local establezca las restricciones correspondientes y clasifique a determinados datos como confidenciales o reservados, con la condición de que tales límites atiendan </w:t>
      </w:r>
      <w:r w:rsidRPr="00710549">
        <w:rPr>
          <w:rFonts w:ascii="Palatino Linotype" w:eastAsia="Palatino Linotype" w:hAnsi="Palatino Linotype" w:cs="Palatino Linotype"/>
          <w:b/>
          <w:i/>
          <w:sz w:val="22"/>
          <w:szCs w:val="22"/>
        </w:rPr>
        <w:lastRenderedPageBreak/>
        <w:t>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710549">
        <w:rPr>
          <w:rFonts w:ascii="Palatino Linotype" w:eastAsia="Palatino Linotype" w:hAnsi="Palatino Linotype" w:cs="Palatino Linotype"/>
          <w:i/>
          <w:sz w:val="22"/>
          <w:szCs w:val="22"/>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03DA67E0" w14:textId="77777777" w:rsidR="00AE2083" w:rsidRPr="00710549" w:rsidRDefault="00F63ED3">
      <w:pPr>
        <w:widowControl w:val="0"/>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710549">
        <w:rPr>
          <w:rFonts w:ascii="Palatino Linotype" w:eastAsia="Palatino Linotype" w:hAnsi="Palatino Linotype" w:cs="Palatino Linotype"/>
          <w:b/>
          <w:sz w:val="22"/>
          <w:szCs w:val="22"/>
          <w:u w:val="single"/>
        </w:rPr>
        <w:t>razones, motivos o circunstancias especiales</w:t>
      </w:r>
      <w:r w:rsidRPr="00710549">
        <w:rPr>
          <w:rFonts w:ascii="Palatino Linotype" w:eastAsia="Palatino Linotype" w:hAnsi="Palatino Linotype" w:cs="Palatino Linotype"/>
          <w:sz w:val="22"/>
          <w:szCs w:val="22"/>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6CCFB2EC" w14:textId="77777777" w:rsidR="00AE2083" w:rsidRPr="00710549" w:rsidRDefault="00F63ED3">
      <w:pPr>
        <w:spacing w:before="240" w:after="240" w:line="360" w:lineRule="auto"/>
        <w:ind w:right="50"/>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710549">
        <w:rPr>
          <w:rFonts w:ascii="Palatino Linotype" w:eastAsia="Palatino Linotype" w:hAnsi="Palatino Linotype" w:cs="Palatino Linotype"/>
          <w:sz w:val="22"/>
          <w:szCs w:val="22"/>
        </w:rPr>
        <w:t>Responsable</w:t>
      </w:r>
      <w:proofErr w:type="gramEnd"/>
      <w:r w:rsidRPr="00710549">
        <w:rPr>
          <w:rFonts w:ascii="Palatino Linotype" w:eastAsia="Palatino Linotype" w:hAnsi="Palatino Linotype" w:cs="Palatino Linotype"/>
          <w:sz w:val="22"/>
          <w:szCs w:val="22"/>
        </w:rPr>
        <w:t xml:space="preserve"> de la Unidad de Transparencia del Sujeto Obligado, sino que ello deberá realizarse en términos de lo que disponen los </w:t>
      </w:r>
      <w:r w:rsidRPr="00710549">
        <w:rPr>
          <w:rFonts w:ascii="Palatino Linotype" w:eastAsia="Palatino Linotype" w:hAnsi="Palatino Linotype" w:cs="Palatino Linotype"/>
          <w:sz w:val="22"/>
          <w:szCs w:val="22"/>
        </w:rPr>
        <w:lastRenderedPageBreak/>
        <w:t>artículos 49 fracción VIII, 53, fracción X y 59, fracción V, de la Ley en consulta, cuyo sentido literal es el siguiente:</w:t>
      </w:r>
    </w:p>
    <w:p w14:paraId="770FEA90"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“Artículo 49.</w:t>
      </w:r>
      <w:r w:rsidRPr="00710549">
        <w:rPr>
          <w:rFonts w:ascii="Palatino Linotype" w:eastAsia="Palatino Linotype" w:hAnsi="Palatino Linotype" w:cs="Palatino Linotype"/>
          <w:i/>
          <w:sz w:val="22"/>
          <w:szCs w:val="22"/>
        </w:rPr>
        <w:t xml:space="preserve"> </w:t>
      </w:r>
      <w:r w:rsidRPr="00710549">
        <w:rPr>
          <w:rFonts w:ascii="Palatino Linotype" w:eastAsia="Palatino Linotype" w:hAnsi="Palatino Linotype" w:cs="Palatino Linotype"/>
          <w:b/>
          <w:i/>
          <w:sz w:val="22"/>
          <w:szCs w:val="22"/>
        </w:rPr>
        <w:t>Los Comités de Transparencia</w:t>
      </w:r>
      <w:r w:rsidRPr="00710549">
        <w:rPr>
          <w:rFonts w:ascii="Palatino Linotype" w:eastAsia="Palatino Linotype" w:hAnsi="Palatino Linotype" w:cs="Palatino Linotype"/>
          <w:i/>
          <w:sz w:val="22"/>
          <w:szCs w:val="22"/>
        </w:rPr>
        <w:t xml:space="preserve"> tendrán las siguientes atribuciones:</w:t>
      </w:r>
    </w:p>
    <w:p w14:paraId="38A686A1"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VIII. Aprobar, modificar o revocar la clasificación de la información</w:t>
      </w:r>
      <w:r w:rsidRPr="00710549">
        <w:rPr>
          <w:rFonts w:ascii="Palatino Linotype" w:eastAsia="Palatino Linotype" w:hAnsi="Palatino Linotype" w:cs="Palatino Linotype"/>
          <w:i/>
          <w:sz w:val="22"/>
          <w:szCs w:val="22"/>
        </w:rPr>
        <w:t>…”</w:t>
      </w:r>
    </w:p>
    <w:p w14:paraId="6787B31D"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r w:rsidRPr="00710549">
        <w:rPr>
          <w:rFonts w:ascii="Palatino Linotype" w:eastAsia="Palatino Linotype" w:hAnsi="Palatino Linotype" w:cs="Palatino Linotype"/>
          <w:b/>
          <w:i/>
          <w:sz w:val="22"/>
          <w:szCs w:val="22"/>
        </w:rPr>
        <w:t>Artículo 53.</w:t>
      </w:r>
      <w:r w:rsidRPr="00710549">
        <w:rPr>
          <w:rFonts w:ascii="Palatino Linotype" w:eastAsia="Palatino Linotype" w:hAnsi="Palatino Linotype" w:cs="Palatino Linotype"/>
          <w:i/>
          <w:sz w:val="22"/>
          <w:szCs w:val="22"/>
        </w:rPr>
        <w:t xml:space="preserve"> Las </w:t>
      </w:r>
      <w:r w:rsidRPr="00710549">
        <w:rPr>
          <w:rFonts w:ascii="Palatino Linotype" w:eastAsia="Palatino Linotype" w:hAnsi="Palatino Linotype" w:cs="Palatino Linotype"/>
          <w:b/>
          <w:i/>
          <w:sz w:val="22"/>
          <w:szCs w:val="22"/>
        </w:rPr>
        <w:t>Unidades de Transparencia</w:t>
      </w:r>
      <w:r w:rsidRPr="00710549">
        <w:rPr>
          <w:rFonts w:ascii="Palatino Linotype" w:eastAsia="Palatino Linotype" w:hAnsi="Palatino Linotype" w:cs="Palatino Linotype"/>
          <w:i/>
          <w:sz w:val="22"/>
          <w:szCs w:val="22"/>
        </w:rPr>
        <w:t xml:space="preserve"> tendrán las siguientes </w:t>
      </w:r>
      <w:r w:rsidRPr="00710549">
        <w:rPr>
          <w:rFonts w:ascii="Palatino Linotype" w:eastAsia="Palatino Linotype" w:hAnsi="Palatino Linotype" w:cs="Palatino Linotype"/>
          <w:b/>
          <w:i/>
          <w:sz w:val="22"/>
          <w:szCs w:val="22"/>
        </w:rPr>
        <w:t>funciones</w:t>
      </w:r>
      <w:r w:rsidRPr="00710549">
        <w:rPr>
          <w:rFonts w:ascii="Palatino Linotype" w:eastAsia="Palatino Linotype" w:hAnsi="Palatino Linotype" w:cs="Palatino Linotype"/>
          <w:i/>
          <w:sz w:val="22"/>
          <w:szCs w:val="22"/>
        </w:rPr>
        <w:t>:</w:t>
      </w:r>
    </w:p>
    <w:p w14:paraId="5BEF5D90"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X. Presentar ante el Comité, el proyecto de clasificación de información</w:t>
      </w:r>
      <w:r w:rsidRPr="00710549">
        <w:rPr>
          <w:rFonts w:ascii="Palatino Linotype" w:eastAsia="Palatino Linotype" w:hAnsi="Palatino Linotype" w:cs="Palatino Linotype"/>
          <w:i/>
          <w:sz w:val="22"/>
          <w:szCs w:val="22"/>
        </w:rPr>
        <w:t xml:space="preserve">…” </w:t>
      </w:r>
    </w:p>
    <w:p w14:paraId="08E54B16"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“Artículo 59.</w:t>
      </w:r>
      <w:r w:rsidRPr="00710549">
        <w:rPr>
          <w:rFonts w:ascii="Palatino Linotype" w:eastAsia="Palatino Linotype" w:hAnsi="Palatino Linotype" w:cs="Palatino Linotype"/>
          <w:i/>
          <w:sz w:val="22"/>
          <w:szCs w:val="22"/>
        </w:rPr>
        <w:t xml:space="preserve"> Los </w:t>
      </w:r>
      <w:r w:rsidRPr="00710549">
        <w:rPr>
          <w:rFonts w:ascii="Palatino Linotype" w:eastAsia="Palatino Linotype" w:hAnsi="Palatino Linotype" w:cs="Palatino Linotype"/>
          <w:b/>
          <w:i/>
          <w:sz w:val="22"/>
          <w:szCs w:val="22"/>
        </w:rPr>
        <w:t>servidores públicos habilitados</w:t>
      </w:r>
      <w:r w:rsidRPr="00710549">
        <w:rPr>
          <w:rFonts w:ascii="Palatino Linotype" w:eastAsia="Palatino Linotype" w:hAnsi="Palatino Linotype" w:cs="Palatino Linotype"/>
          <w:i/>
          <w:sz w:val="22"/>
          <w:szCs w:val="22"/>
        </w:rPr>
        <w:t xml:space="preserve"> tendrán las </w:t>
      </w:r>
      <w:r w:rsidRPr="00710549">
        <w:rPr>
          <w:rFonts w:ascii="Palatino Linotype" w:eastAsia="Palatino Linotype" w:hAnsi="Palatino Linotype" w:cs="Palatino Linotype"/>
          <w:b/>
          <w:i/>
          <w:sz w:val="22"/>
          <w:szCs w:val="22"/>
        </w:rPr>
        <w:t>funciones</w:t>
      </w:r>
      <w:r w:rsidRPr="00710549">
        <w:rPr>
          <w:rFonts w:ascii="Palatino Linotype" w:eastAsia="Palatino Linotype" w:hAnsi="Palatino Linotype" w:cs="Palatino Linotype"/>
          <w:i/>
          <w:sz w:val="22"/>
          <w:szCs w:val="22"/>
        </w:rPr>
        <w:t xml:space="preserve"> siguientes:</w:t>
      </w:r>
    </w:p>
    <w:p w14:paraId="5F7E4270"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710549">
        <w:rPr>
          <w:rFonts w:ascii="Palatino Linotype" w:eastAsia="Palatino Linotype" w:hAnsi="Palatino Linotype" w:cs="Palatino Linotype"/>
          <w:i/>
          <w:sz w:val="22"/>
          <w:szCs w:val="22"/>
        </w:rPr>
        <w:t>, la cual tendrá los fundamentos y argumentos en que se basa dicha propuesta…”</w:t>
      </w:r>
    </w:p>
    <w:p w14:paraId="09C7AC6A"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C2E1D4C"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2026CEB1" w14:textId="77777777" w:rsidR="00AE2083" w:rsidRPr="00710549" w:rsidRDefault="00F63ED3">
      <w:pPr>
        <w:spacing w:before="120" w:after="120"/>
        <w:ind w:left="851"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r w:rsidRPr="00710549">
        <w:rPr>
          <w:rFonts w:ascii="Palatino Linotype" w:eastAsia="Palatino Linotype" w:hAnsi="Palatino Linotype" w:cs="Palatino Linotype"/>
          <w:b/>
          <w:i/>
          <w:sz w:val="22"/>
          <w:szCs w:val="22"/>
        </w:rPr>
        <w:t>Artículo 149.</w:t>
      </w:r>
      <w:r w:rsidRPr="00710549">
        <w:rPr>
          <w:rFonts w:ascii="Palatino Linotype" w:eastAsia="Palatino Linotype" w:hAnsi="Palatino Linotype" w:cs="Palatino Linotype"/>
          <w:i/>
          <w:sz w:val="22"/>
          <w:szCs w:val="22"/>
        </w:rPr>
        <w:t xml:space="preserve"> El </w:t>
      </w:r>
      <w:r w:rsidRPr="00710549">
        <w:rPr>
          <w:rFonts w:ascii="Palatino Linotype" w:eastAsia="Palatino Linotype" w:hAnsi="Palatino Linotype" w:cs="Palatino Linotype"/>
          <w:b/>
          <w:i/>
          <w:sz w:val="22"/>
          <w:szCs w:val="22"/>
        </w:rPr>
        <w:t>acuerdo que clasifique la información como confidencial</w:t>
      </w:r>
      <w:r w:rsidRPr="00710549">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0BD42D3A" w14:textId="77777777" w:rsidR="00AE2083" w:rsidRPr="00710549" w:rsidRDefault="00F63ED3">
      <w:pPr>
        <w:spacing w:before="240" w:after="240" w:line="360" w:lineRule="auto"/>
        <w:ind w:right="51"/>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Es decir,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w:t>
      </w:r>
      <w:r w:rsidRPr="00710549">
        <w:rPr>
          <w:rFonts w:ascii="Palatino Linotype" w:eastAsia="Palatino Linotype" w:hAnsi="Palatino Linotype" w:cs="Palatino Linotype"/>
          <w:sz w:val="22"/>
          <w:szCs w:val="22"/>
        </w:rPr>
        <w:lastRenderedPageBreak/>
        <w:t>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65D7C423" w14:textId="77777777" w:rsidR="00AE2083" w:rsidRPr="00710549" w:rsidRDefault="00F63ED3">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 xml:space="preserve">Asimismo, respecto a las formalidades que deberá llevar el acuerdo de clasificación que deberá emitir el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218C6A27" w14:textId="77777777" w:rsidR="00AE2083" w:rsidRPr="00710549" w:rsidRDefault="00F63ED3">
      <w:pPr>
        <w:spacing w:before="120" w:after="120"/>
        <w:ind w:left="851"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 xml:space="preserve"> “Quincuagésimo. </w:t>
      </w:r>
      <w:r w:rsidRPr="00710549">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2D1222D" w14:textId="77777777" w:rsidR="00AE2083" w:rsidRPr="00710549" w:rsidRDefault="00F63ED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 xml:space="preserve">Quincuagésimo primero. </w:t>
      </w:r>
      <w:r w:rsidRPr="00710549">
        <w:rPr>
          <w:rFonts w:ascii="Palatino Linotype" w:eastAsia="Palatino Linotype" w:hAnsi="Palatino Linotype" w:cs="Palatino Linotype"/>
          <w:i/>
          <w:sz w:val="22"/>
          <w:szCs w:val="22"/>
        </w:rPr>
        <w:t xml:space="preserve">Toda acta del Comité de Transparencia deberá contener: </w:t>
      </w:r>
    </w:p>
    <w:p w14:paraId="4C18E12D" w14:textId="77777777" w:rsidR="00AE2083" w:rsidRPr="00710549" w:rsidRDefault="00F63ED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w:t>
      </w:r>
      <w:r w:rsidRPr="00710549">
        <w:rPr>
          <w:rFonts w:ascii="Palatino Linotype" w:eastAsia="Palatino Linotype" w:hAnsi="Palatino Linotype" w:cs="Palatino Linotype"/>
          <w:i/>
          <w:sz w:val="22"/>
          <w:szCs w:val="22"/>
        </w:rPr>
        <w:t xml:space="preserve"> El número de sesión y fecha; </w:t>
      </w:r>
    </w:p>
    <w:p w14:paraId="71836A77" w14:textId="77777777" w:rsidR="00AE2083" w:rsidRPr="00710549" w:rsidRDefault="00F63ED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w:t>
      </w:r>
      <w:r w:rsidRPr="00710549">
        <w:rPr>
          <w:rFonts w:ascii="Palatino Linotype" w:eastAsia="Palatino Linotype" w:hAnsi="Palatino Linotype" w:cs="Palatino Linotype"/>
          <w:i/>
          <w:sz w:val="22"/>
          <w:szCs w:val="22"/>
        </w:rPr>
        <w:t xml:space="preserve">. El nombre del área que solicitó la clasificación de información; </w:t>
      </w:r>
    </w:p>
    <w:p w14:paraId="59983F61" w14:textId="77777777" w:rsidR="00AE2083" w:rsidRPr="00710549" w:rsidRDefault="00F63ED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III</w:t>
      </w:r>
      <w:r w:rsidRPr="00710549">
        <w:rPr>
          <w:rFonts w:ascii="Palatino Linotype" w:eastAsia="Palatino Linotype" w:hAnsi="Palatino Linotype" w:cs="Palatino Linotype"/>
          <w:i/>
          <w:sz w:val="22"/>
          <w:szCs w:val="22"/>
        </w:rPr>
        <w:t xml:space="preserve">. La fundamentación legal y motivación correspondiente; </w:t>
      </w:r>
    </w:p>
    <w:p w14:paraId="40C458A9" w14:textId="77777777" w:rsidR="00AE2083" w:rsidRPr="00710549" w:rsidRDefault="00F63ED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IV</w:t>
      </w:r>
      <w:r w:rsidRPr="00710549">
        <w:rPr>
          <w:rFonts w:ascii="Palatino Linotype" w:eastAsia="Palatino Linotype" w:hAnsi="Palatino Linotype" w:cs="Palatino Linotype"/>
          <w:i/>
          <w:sz w:val="22"/>
          <w:szCs w:val="22"/>
        </w:rPr>
        <w:t xml:space="preserve">. La resolución o resoluciones aprobadas; y </w:t>
      </w:r>
    </w:p>
    <w:p w14:paraId="478A1EDD" w14:textId="77777777" w:rsidR="00AE2083" w:rsidRPr="00710549" w:rsidRDefault="00F63ED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V</w:t>
      </w:r>
      <w:r w:rsidRPr="00710549">
        <w:rPr>
          <w:rFonts w:ascii="Palatino Linotype" w:eastAsia="Palatino Linotype" w:hAnsi="Palatino Linotype" w:cs="Palatino Linotype"/>
          <w:i/>
          <w:sz w:val="22"/>
          <w:szCs w:val="22"/>
        </w:rPr>
        <w:t xml:space="preserve">. La rúbrica o firma digital de cada integrante del Comité de Transparencia. </w:t>
      </w:r>
    </w:p>
    <w:p w14:paraId="18CEEB77" w14:textId="77777777" w:rsidR="00AE2083" w:rsidRPr="00710549" w:rsidRDefault="00F63ED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552BEC47" w14:textId="77777777" w:rsidR="00AE2083" w:rsidRPr="00710549" w:rsidRDefault="00F63ED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w:t>
      </w:r>
      <w:r w:rsidRPr="00710549">
        <w:rPr>
          <w:rFonts w:ascii="Palatino Linotype" w:eastAsia="Palatino Linotype" w:hAnsi="Palatino Linotype" w:cs="Palatino Linotype"/>
          <w:i/>
          <w:sz w:val="22"/>
          <w:szCs w:val="22"/>
        </w:rPr>
        <w:t xml:space="preserve"> Los motivos y razonamientos que sustenten la confirmación o modificación de la prueba de daño;</w:t>
      </w:r>
    </w:p>
    <w:p w14:paraId="1114348A" w14:textId="77777777" w:rsidR="00AE2083" w:rsidRPr="00710549" w:rsidRDefault="00F63ED3">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710549">
        <w:rPr>
          <w:rFonts w:ascii="Palatino Linotype" w:eastAsia="Palatino Linotype" w:hAnsi="Palatino Linotype" w:cs="Palatino Linotype"/>
          <w:b/>
          <w:i/>
          <w:sz w:val="22"/>
          <w:szCs w:val="22"/>
        </w:rPr>
        <w:t>II</w:t>
      </w:r>
      <w:r w:rsidRPr="00710549">
        <w:rPr>
          <w:rFonts w:ascii="Palatino Linotype" w:eastAsia="Palatino Linotype" w:hAnsi="Palatino Linotype" w:cs="Palatino Linotype"/>
          <w:i/>
          <w:sz w:val="22"/>
          <w:szCs w:val="22"/>
        </w:rPr>
        <w:t>. Descripción de las partes o secciones reservadas, en caso de clasificación parcial</w:t>
      </w:r>
      <w:r w:rsidRPr="00710549">
        <w:rPr>
          <w:rFonts w:ascii="Palatino Linotype" w:eastAsia="Palatino Linotype" w:hAnsi="Palatino Linotype" w:cs="Palatino Linotype"/>
          <w:b/>
          <w:i/>
          <w:sz w:val="22"/>
          <w:szCs w:val="22"/>
        </w:rPr>
        <w:t xml:space="preserve">; </w:t>
      </w:r>
    </w:p>
    <w:p w14:paraId="4F305651" w14:textId="77777777" w:rsidR="00AE2083" w:rsidRPr="00710549" w:rsidRDefault="00F63ED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III.</w:t>
      </w:r>
      <w:r w:rsidRPr="00710549">
        <w:rPr>
          <w:rFonts w:ascii="Palatino Linotype" w:eastAsia="Palatino Linotype" w:hAnsi="Palatino Linotype" w:cs="Palatino Linotype"/>
          <w:i/>
          <w:sz w:val="22"/>
          <w:szCs w:val="22"/>
        </w:rPr>
        <w:t xml:space="preserve"> El periodo por el que mantendrá su clasificación y fecha de expiración; y </w:t>
      </w:r>
    </w:p>
    <w:p w14:paraId="0C6C4682" w14:textId="77777777" w:rsidR="00AE2083" w:rsidRPr="00710549" w:rsidRDefault="00F63ED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lastRenderedPageBreak/>
        <w:t>IV.</w:t>
      </w:r>
      <w:r w:rsidRPr="00710549">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30D99DFA" w14:textId="77777777" w:rsidR="00AE2083" w:rsidRPr="00710549" w:rsidRDefault="00F63ED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78E54DE" w14:textId="77777777" w:rsidR="00AE2083" w:rsidRPr="00710549" w:rsidRDefault="00F63ED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A5A8259"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1D473E91" w14:textId="77777777" w:rsidR="00AE2083" w:rsidRPr="00710549" w:rsidRDefault="00F63ED3">
      <w:pPr>
        <w:spacing w:before="120" w:after="120"/>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r w:rsidRPr="00710549">
        <w:rPr>
          <w:rFonts w:ascii="Palatino Linotype" w:eastAsia="Palatino Linotype" w:hAnsi="Palatino Linotype" w:cs="Palatino Linotype"/>
          <w:b/>
          <w:i/>
          <w:sz w:val="22"/>
          <w:szCs w:val="22"/>
        </w:rPr>
        <w:t>Quincuagésimo segundo</w:t>
      </w:r>
      <w:r w:rsidRPr="00710549">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137F6EC" w14:textId="77777777" w:rsidR="00AE2083" w:rsidRPr="00710549" w:rsidRDefault="00F63ED3">
      <w:pPr>
        <w:spacing w:before="120" w:after="120"/>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6B08A90D" w14:textId="77777777" w:rsidR="00AE2083" w:rsidRPr="00710549" w:rsidRDefault="00F63ED3">
      <w:pPr>
        <w:spacing w:before="120" w:after="120"/>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w:t>
      </w:r>
      <w:r w:rsidRPr="00710549">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464A5873" w14:textId="77777777" w:rsidR="00AE2083" w:rsidRPr="00710549" w:rsidRDefault="00F63ED3">
      <w:pPr>
        <w:spacing w:before="120" w:after="120"/>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w:t>
      </w:r>
      <w:r w:rsidRPr="00710549">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2D301004" w14:textId="77777777" w:rsidR="00AE2083" w:rsidRPr="00710549" w:rsidRDefault="00F63ED3">
      <w:pPr>
        <w:spacing w:before="120" w:after="120"/>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III.</w:t>
      </w:r>
      <w:r w:rsidRPr="00710549">
        <w:rPr>
          <w:rFonts w:ascii="Palatino Linotype" w:eastAsia="Palatino Linotype" w:hAnsi="Palatino Linotype" w:cs="Palatino Linotype"/>
          <w:i/>
          <w:sz w:val="22"/>
          <w:szCs w:val="22"/>
        </w:rPr>
        <w:t xml:space="preserve"> Señalar las personas o instancias autorizadas a acceder a la información clasificada.</w:t>
      </w:r>
    </w:p>
    <w:p w14:paraId="27E333EF" w14:textId="77777777" w:rsidR="00AE2083" w:rsidRPr="00710549" w:rsidRDefault="00F63ED3">
      <w:pPr>
        <w:spacing w:before="120" w:after="120"/>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24C206E" w14:textId="77777777" w:rsidR="00AE2083" w:rsidRPr="00710549" w:rsidRDefault="00F63ED3">
      <w:pPr>
        <w:pBdr>
          <w:top w:val="nil"/>
          <w:left w:val="nil"/>
          <w:bottom w:val="nil"/>
          <w:right w:val="nil"/>
          <w:between w:val="nil"/>
        </w:pBdr>
        <w:spacing w:before="120" w:after="120"/>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w:t>
      </w:r>
    </w:p>
    <w:p w14:paraId="4D84F62D" w14:textId="77777777" w:rsidR="00AE2083" w:rsidRPr="00710549" w:rsidRDefault="00F63ED3">
      <w:pPr>
        <w:pBdr>
          <w:top w:val="nil"/>
          <w:left w:val="nil"/>
          <w:bottom w:val="nil"/>
          <w:right w:val="nil"/>
          <w:between w:val="nil"/>
        </w:pBdr>
        <w:spacing w:before="120" w:after="120"/>
        <w:ind w:left="567" w:right="900"/>
        <w:jc w:val="both"/>
        <w:rPr>
          <w:rFonts w:ascii="Palatino Linotype" w:eastAsia="Palatino Linotype" w:hAnsi="Palatino Linotype" w:cs="Palatino Linotype"/>
          <w:b/>
          <w:i/>
          <w:sz w:val="22"/>
          <w:szCs w:val="22"/>
        </w:rPr>
      </w:pPr>
      <w:r w:rsidRPr="00710549">
        <w:rPr>
          <w:rFonts w:ascii="Palatino Linotype" w:eastAsia="Palatino Linotype" w:hAnsi="Palatino Linotype" w:cs="Palatino Linotype"/>
          <w:b/>
          <w:i/>
          <w:sz w:val="22"/>
          <w:szCs w:val="22"/>
        </w:rPr>
        <w:t xml:space="preserve">Quincuagésimo cuarto. </w:t>
      </w:r>
      <w:r w:rsidRPr="00710549">
        <w:rPr>
          <w:rFonts w:ascii="Palatino Linotype" w:eastAsia="Palatino Linotype" w:hAnsi="Palatino Linotype" w:cs="Palatino Linotype"/>
          <w:i/>
          <w:sz w:val="22"/>
          <w:szCs w:val="22"/>
        </w:rPr>
        <w:t xml:space="preserve">Cuando el Comité de Transparencia confirme la clasificación de documentos reservados y/o confidenciales, sea total o parcialmente; se deberá anexar al expediente la resolución que determinó la clasificación o, en su </w:t>
      </w:r>
      <w:r w:rsidRPr="00710549">
        <w:rPr>
          <w:rFonts w:ascii="Palatino Linotype" w:eastAsia="Palatino Linotype" w:hAnsi="Palatino Linotype" w:cs="Palatino Linotype"/>
          <w:i/>
          <w:sz w:val="22"/>
          <w:szCs w:val="22"/>
        </w:rPr>
        <w:lastRenderedPageBreak/>
        <w:t>defecto, identificar en la carátula del expediente del cual formen parte, la fecha y sesión del Comité de Transparencia en la que se confirmó dicha clasificación.</w:t>
      </w:r>
      <w:r w:rsidRPr="00710549">
        <w:rPr>
          <w:rFonts w:ascii="Palatino Linotype" w:eastAsia="Palatino Linotype" w:hAnsi="Palatino Linotype" w:cs="Palatino Linotype"/>
          <w:b/>
          <w:i/>
          <w:sz w:val="22"/>
          <w:szCs w:val="22"/>
        </w:rPr>
        <w:t xml:space="preserve"> </w:t>
      </w:r>
    </w:p>
    <w:p w14:paraId="00E4EA81"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 xml:space="preserve">Quincuagésimo quinto. </w:t>
      </w:r>
      <w:r w:rsidRPr="00710549">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710549">
        <w:rPr>
          <w:rFonts w:ascii="Palatino Linotype" w:eastAsia="Palatino Linotype" w:hAnsi="Palatino Linotype" w:cs="Palatino Linotype"/>
          <w:i/>
          <w:sz w:val="22"/>
          <w:szCs w:val="22"/>
        </w:rPr>
        <w:t>testado</w:t>
      </w:r>
      <w:proofErr w:type="spellEnd"/>
      <w:r w:rsidRPr="00710549">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904F548" w14:textId="77777777" w:rsidR="00AE2083" w:rsidRPr="00710549" w:rsidRDefault="00F63ED3">
      <w:pPr>
        <w:spacing w:before="120" w:after="120"/>
        <w:ind w:left="567" w:right="902"/>
        <w:jc w:val="both"/>
        <w:rPr>
          <w:rFonts w:ascii="Palatino Linotype" w:eastAsia="Palatino Linotype" w:hAnsi="Palatino Linotype" w:cs="Palatino Linotype"/>
          <w:b/>
          <w:i/>
          <w:sz w:val="22"/>
          <w:szCs w:val="22"/>
        </w:rPr>
      </w:pPr>
      <w:r w:rsidRPr="00710549">
        <w:rPr>
          <w:rFonts w:ascii="Palatino Linotype" w:eastAsia="Palatino Linotype" w:hAnsi="Palatino Linotype" w:cs="Palatino Linotype"/>
          <w:b/>
          <w:i/>
          <w:sz w:val="22"/>
          <w:szCs w:val="22"/>
        </w:rPr>
        <w:t>...</w:t>
      </w:r>
    </w:p>
    <w:p w14:paraId="7E42C19E"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Quincuagésimo séptimo</w:t>
      </w:r>
      <w:r w:rsidRPr="00710549">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620AB65E"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w:t>
      </w:r>
      <w:r w:rsidRPr="00710549">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50032A9C"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w:t>
      </w:r>
      <w:r w:rsidRPr="00710549">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2486832E"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III</w:t>
      </w:r>
      <w:r w:rsidRPr="00710549">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576353C0"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1890D700" w14:textId="77777777" w:rsidR="00AE2083" w:rsidRPr="00710549" w:rsidRDefault="00F63ED3">
      <w:pPr>
        <w:spacing w:before="120" w:after="120"/>
        <w:ind w:left="567" w:right="902"/>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Quincuagésimo octavo</w:t>
      </w:r>
      <w:r w:rsidRPr="00710549">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0794E435" w14:textId="77777777" w:rsidR="00AE2083" w:rsidRPr="00710549" w:rsidRDefault="00F63ED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76038A7C" w14:textId="77777777" w:rsidR="00AE2083" w:rsidRPr="00710549" w:rsidRDefault="00F63ED3">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710549">
        <w:rPr>
          <w:rFonts w:ascii="Palatino Linotype" w:eastAsia="Palatino Linotype" w:hAnsi="Palatino Linotype" w:cs="Palatino Linotype"/>
          <w:b/>
        </w:rPr>
        <w:t>III. R E S U E L V E</w:t>
      </w:r>
    </w:p>
    <w:p w14:paraId="00E4B0F6" w14:textId="77777777" w:rsidR="00AE2083" w:rsidRPr="00710549" w:rsidRDefault="00F63ED3">
      <w:pPr>
        <w:spacing w:before="240" w:after="240" w:line="360" w:lineRule="auto"/>
        <w:jc w:val="both"/>
        <w:rPr>
          <w:rFonts w:ascii="Palatino Linotype" w:eastAsia="Palatino Linotype" w:hAnsi="Palatino Linotype" w:cs="Palatino Linotype"/>
          <w:b/>
          <w:sz w:val="22"/>
          <w:szCs w:val="22"/>
        </w:rPr>
      </w:pPr>
      <w:bookmarkStart w:id="13" w:name="_heading=h.26in1rg" w:colFirst="0" w:colLast="0"/>
      <w:bookmarkEnd w:id="13"/>
      <w:r w:rsidRPr="00710549">
        <w:rPr>
          <w:rFonts w:ascii="Palatino Linotype" w:eastAsia="Palatino Linotype" w:hAnsi="Palatino Linotype" w:cs="Palatino Linotype"/>
          <w:b/>
          <w:sz w:val="22"/>
          <w:szCs w:val="22"/>
        </w:rPr>
        <w:lastRenderedPageBreak/>
        <w:t xml:space="preserve">Primero. </w:t>
      </w:r>
      <w:r w:rsidRPr="00710549">
        <w:rPr>
          <w:rFonts w:ascii="Palatino Linotype" w:eastAsia="Palatino Linotype" w:hAnsi="Palatino Linotype" w:cs="Palatino Linotype"/>
          <w:sz w:val="22"/>
          <w:szCs w:val="22"/>
        </w:rPr>
        <w:t xml:space="preserve">Resultan </w:t>
      </w:r>
      <w:r w:rsidRPr="00710549">
        <w:rPr>
          <w:rFonts w:ascii="Palatino Linotype" w:eastAsia="Palatino Linotype" w:hAnsi="Palatino Linotype" w:cs="Palatino Linotype"/>
          <w:b/>
          <w:sz w:val="22"/>
          <w:szCs w:val="22"/>
        </w:rPr>
        <w:t>fundadas</w:t>
      </w:r>
      <w:r w:rsidRPr="00710549">
        <w:rPr>
          <w:rFonts w:ascii="Palatino Linotype" w:eastAsia="Palatino Linotype" w:hAnsi="Palatino Linotype" w:cs="Palatino Linotype"/>
          <w:sz w:val="22"/>
          <w:szCs w:val="22"/>
        </w:rPr>
        <w:t xml:space="preserve"> las razones o motivos de inconformidad hechos valer por </w:t>
      </w:r>
      <w:r w:rsidRPr="00710549">
        <w:rPr>
          <w:rFonts w:ascii="Palatino Linotype" w:eastAsia="Palatino Linotype" w:hAnsi="Palatino Linotype" w:cs="Palatino Linotype"/>
          <w:b/>
          <w:sz w:val="22"/>
          <w:szCs w:val="22"/>
        </w:rPr>
        <w:t>la parte Recurrente</w:t>
      </w:r>
      <w:r w:rsidRPr="00710549">
        <w:rPr>
          <w:rFonts w:ascii="Palatino Linotype" w:eastAsia="Palatino Linotype" w:hAnsi="Palatino Linotype" w:cs="Palatino Linotype"/>
          <w:sz w:val="22"/>
          <w:szCs w:val="22"/>
        </w:rPr>
        <w:t xml:space="preserve"> en el recurso de revisión </w:t>
      </w:r>
      <w:r w:rsidRPr="00710549">
        <w:rPr>
          <w:rFonts w:ascii="Palatino Linotype" w:eastAsia="Palatino Linotype" w:hAnsi="Palatino Linotype" w:cs="Palatino Linotype"/>
          <w:b/>
          <w:sz w:val="22"/>
          <w:szCs w:val="22"/>
        </w:rPr>
        <w:t>02079/INFOEM/IP/RR/2025</w:t>
      </w:r>
      <w:r w:rsidRPr="00710549">
        <w:rPr>
          <w:rFonts w:ascii="Palatino Linotype" w:eastAsia="Palatino Linotype" w:hAnsi="Palatino Linotype" w:cs="Palatino Linotype"/>
          <w:sz w:val="22"/>
          <w:szCs w:val="22"/>
        </w:rPr>
        <w:t xml:space="preserve">; por lo que, en términos del </w:t>
      </w:r>
      <w:r w:rsidRPr="00710549">
        <w:rPr>
          <w:rFonts w:ascii="Palatino Linotype" w:eastAsia="Palatino Linotype" w:hAnsi="Palatino Linotype" w:cs="Palatino Linotype"/>
          <w:b/>
          <w:sz w:val="22"/>
          <w:szCs w:val="22"/>
        </w:rPr>
        <w:t>Considerando</w:t>
      </w:r>
      <w:r w:rsidRPr="00710549">
        <w:rPr>
          <w:rFonts w:ascii="Palatino Linotype" w:eastAsia="Palatino Linotype" w:hAnsi="Palatino Linotype" w:cs="Palatino Linotype"/>
          <w:sz w:val="22"/>
          <w:szCs w:val="22"/>
        </w:rPr>
        <w:t xml:space="preserve"> </w:t>
      </w:r>
      <w:r w:rsidRPr="00710549">
        <w:rPr>
          <w:rFonts w:ascii="Palatino Linotype" w:eastAsia="Palatino Linotype" w:hAnsi="Palatino Linotype" w:cs="Palatino Linotype"/>
          <w:b/>
          <w:sz w:val="22"/>
          <w:szCs w:val="22"/>
        </w:rPr>
        <w:t xml:space="preserve">Cuarto </w:t>
      </w:r>
      <w:r w:rsidRPr="00710549">
        <w:rPr>
          <w:rFonts w:ascii="Palatino Linotype" w:eastAsia="Palatino Linotype" w:hAnsi="Palatino Linotype" w:cs="Palatino Linotype"/>
          <w:sz w:val="22"/>
          <w:szCs w:val="22"/>
        </w:rPr>
        <w:t xml:space="preserve">de esta resolución, se </w:t>
      </w:r>
      <w:r w:rsidRPr="00710549">
        <w:rPr>
          <w:rFonts w:ascii="Palatino Linotype" w:eastAsia="Palatino Linotype" w:hAnsi="Palatino Linotype" w:cs="Palatino Linotype"/>
          <w:b/>
          <w:sz w:val="22"/>
          <w:szCs w:val="22"/>
        </w:rPr>
        <w:t xml:space="preserve">REVOCA </w:t>
      </w:r>
      <w:r w:rsidRPr="00710549">
        <w:rPr>
          <w:rFonts w:ascii="Palatino Linotype" w:eastAsia="Palatino Linotype" w:hAnsi="Palatino Linotype" w:cs="Palatino Linotype"/>
          <w:sz w:val="22"/>
          <w:szCs w:val="22"/>
        </w:rPr>
        <w:t xml:space="preserve">la respuesta emitida por el </w:t>
      </w:r>
      <w:r w:rsidRPr="00710549">
        <w:rPr>
          <w:rFonts w:ascii="Palatino Linotype" w:eastAsia="Palatino Linotype" w:hAnsi="Palatino Linotype" w:cs="Palatino Linotype"/>
          <w:b/>
          <w:sz w:val="22"/>
          <w:szCs w:val="22"/>
        </w:rPr>
        <w:t xml:space="preserve">Sujeto Obligado. </w:t>
      </w:r>
    </w:p>
    <w:p w14:paraId="60656EDC" w14:textId="77777777" w:rsidR="00AE2083" w:rsidRPr="00710549" w:rsidRDefault="00F63ED3">
      <w:pPr>
        <w:spacing w:before="240" w:after="240" w:line="360" w:lineRule="auto"/>
        <w:ind w:right="49"/>
        <w:jc w:val="both"/>
        <w:rPr>
          <w:rFonts w:ascii="Palatino Linotype" w:eastAsia="Palatino Linotype" w:hAnsi="Palatino Linotype" w:cs="Palatino Linotype"/>
          <w:b/>
          <w:sz w:val="22"/>
          <w:szCs w:val="22"/>
        </w:rPr>
      </w:pPr>
      <w:r w:rsidRPr="00710549">
        <w:rPr>
          <w:rFonts w:ascii="Palatino Linotype" w:eastAsia="Palatino Linotype" w:hAnsi="Palatino Linotype" w:cs="Palatino Linotype"/>
          <w:b/>
          <w:sz w:val="22"/>
          <w:szCs w:val="22"/>
        </w:rPr>
        <w:t xml:space="preserve">Segundo. </w:t>
      </w:r>
      <w:r w:rsidRPr="00710549">
        <w:rPr>
          <w:rFonts w:ascii="Palatino Linotype" w:eastAsia="Palatino Linotype" w:hAnsi="Palatino Linotype" w:cs="Palatino Linotype"/>
          <w:sz w:val="22"/>
          <w:szCs w:val="22"/>
        </w:rPr>
        <w:t xml:space="preserve">Se </w:t>
      </w:r>
      <w:r w:rsidRPr="00710549">
        <w:rPr>
          <w:rFonts w:ascii="Palatino Linotype" w:eastAsia="Palatino Linotype" w:hAnsi="Palatino Linotype" w:cs="Palatino Linotype"/>
          <w:b/>
          <w:sz w:val="22"/>
          <w:szCs w:val="22"/>
        </w:rPr>
        <w:t xml:space="preserve">Ordena </w:t>
      </w:r>
      <w:r w:rsidRPr="00710549">
        <w:rPr>
          <w:rFonts w:ascii="Palatino Linotype" w:eastAsia="Palatino Linotype" w:hAnsi="Palatino Linotype" w:cs="Palatino Linotype"/>
          <w:sz w:val="22"/>
          <w:szCs w:val="22"/>
        </w:rPr>
        <w:t xml:space="preserve">al </w:t>
      </w:r>
      <w:r w:rsidRPr="00710549">
        <w:rPr>
          <w:rFonts w:ascii="Palatino Linotype" w:eastAsia="Palatino Linotype" w:hAnsi="Palatino Linotype" w:cs="Palatino Linotype"/>
          <w:b/>
          <w:sz w:val="22"/>
          <w:szCs w:val="22"/>
        </w:rPr>
        <w:t>Sujeto Obligado</w:t>
      </w:r>
      <w:r w:rsidRPr="00710549">
        <w:rPr>
          <w:rFonts w:ascii="Palatino Linotype" w:eastAsia="Palatino Linotype" w:hAnsi="Palatino Linotype" w:cs="Palatino Linotype"/>
          <w:sz w:val="22"/>
          <w:szCs w:val="22"/>
        </w:rPr>
        <w:t xml:space="preserve"> haga entrega, a</w:t>
      </w:r>
      <w:r w:rsidRPr="00710549">
        <w:rPr>
          <w:rFonts w:ascii="Palatino Linotype" w:eastAsia="Palatino Linotype" w:hAnsi="Palatino Linotype" w:cs="Palatino Linotype"/>
          <w:b/>
          <w:sz w:val="22"/>
          <w:szCs w:val="22"/>
        </w:rPr>
        <w:t xml:space="preserve"> la parte Recurrente,</w:t>
      </w:r>
      <w:r w:rsidRPr="00710549">
        <w:rPr>
          <w:rFonts w:ascii="Palatino Linotype" w:eastAsia="Palatino Linotype" w:hAnsi="Palatino Linotype" w:cs="Palatino Linotype"/>
          <w:sz w:val="22"/>
          <w:szCs w:val="22"/>
        </w:rPr>
        <w:t xml:space="preserve"> vía </w:t>
      </w:r>
      <w:r w:rsidRPr="00710549">
        <w:rPr>
          <w:rFonts w:ascii="Palatino Linotype" w:eastAsia="Palatino Linotype" w:hAnsi="Palatino Linotype" w:cs="Palatino Linotype"/>
          <w:b/>
          <w:sz w:val="22"/>
          <w:szCs w:val="22"/>
        </w:rPr>
        <w:t xml:space="preserve">SAIMEX, </w:t>
      </w:r>
      <w:r w:rsidRPr="00710549">
        <w:rPr>
          <w:rFonts w:ascii="Palatino Linotype" w:eastAsia="Palatino Linotype" w:hAnsi="Palatino Linotype" w:cs="Palatino Linotype"/>
          <w:sz w:val="22"/>
          <w:szCs w:val="22"/>
        </w:rPr>
        <w:t xml:space="preserve">en versión pública, en términos de los </w:t>
      </w:r>
      <w:r w:rsidRPr="00710549">
        <w:rPr>
          <w:rFonts w:ascii="Palatino Linotype" w:eastAsia="Palatino Linotype" w:hAnsi="Palatino Linotype" w:cs="Palatino Linotype"/>
          <w:b/>
          <w:sz w:val="22"/>
          <w:szCs w:val="22"/>
        </w:rPr>
        <w:t>Considerandos</w:t>
      </w:r>
      <w:r w:rsidRPr="00710549">
        <w:rPr>
          <w:rFonts w:ascii="Palatino Linotype" w:eastAsia="Palatino Linotype" w:hAnsi="Palatino Linotype" w:cs="Palatino Linotype"/>
          <w:sz w:val="22"/>
          <w:szCs w:val="22"/>
        </w:rPr>
        <w:t xml:space="preserve"> </w:t>
      </w:r>
      <w:r w:rsidRPr="00710549">
        <w:rPr>
          <w:rFonts w:ascii="Palatino Linotype" w:eastAsia="Palatino Linotype" w:hAnsi="Palatino Linotype" w:cs="Palatino Linotype"/>
          <w:b/>
          <w:sz w:val="22"/>
          <w:szCs w:val="22"/>
        </w:rPr>
        <w:t>Cuarto y Quinto, de lo siguiente:</w:t>
      </w:r>
    </w:p>
    <w:p w14:paraId="2E5ACF2E" w14:textId="77777777" w:rsidR="00AE2083" w:rsidRPr="00710549" w:rsidRDefault="00F63ED3">
      <w:pPr>
        <w:numPr>
          <w:ilvl w:val="0"/>
          <w:numId w:val="7"/>
        </w:numPr>
        <w:pBdr>
          <w:top w:val="nil"/>
          <w:left w:val="nil"/>
          <w:bottom w:val="nil"/>
          <w:right w:val="nil"/>
          <w:between w:val="nil"/>
        </w:pBdr>
        <w:spacing w:line="276" w:lineRule="auto"/>
        <w:ind w:left="567" w:right="900" w:hanging="141"/>
        <w:jc w:val="both"/>
        <w:rPr>
          <w:rFonts w:ascii="Palatino Linotype" w:eastAsia="Palatino Linotype" w:hAnsi="Palatino Linotype" w:cs="Palatino Linotype"/>
          <w:b/>
          <w:i/>
          <w:sz w:val="22"/>
          <w:szCs w:val="22"/>
        </w:rPr>
      </w:pPr>
      <w:r w:rsidRPr="00710549">
        <w:rPr>
          <w:rFonts w:ascii="Palatino Linotype" w:eastAsia="Palatino Linotype" w:hAnsi="Palatino Linotype" w:cs="Palatino Linotype"/>
          <w:b/>
          <w:i/>
          <w:sz w:val="22"/>
          <w:szCs w:val="22"/>
        </w:rPr>
        <w:t>La conciliación de nómina correspondiente a la segunda quincena del año dos mil veinticuatro del Municipio de Coyotepec, Estado de México.</w:t>
      </w:r>
    </w:p>
    <w:p w14:paraId="6CCAF42C" w14:textId="77777777" w:rsidR="00AE2083" w:rsidRPr="00710549" w:rsidRDefault="00F63ED3">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10549">
        <w:rPr>
          <w:rFonts w:ascii="Palatino Linotype" w:eastAsia="Palatino Linotype" w:hAnsi="Palatino Linotype" w:cs="Palatino Linotype"/>
          <w:b/>
          <w:i/>
          <w:sz w:val="22"/>
          <w:szCs w:val="22"/>
        </w:rPr>
        <w:t xml:space="preserve"> </w:t>
      </w:r>
      <w:r w:rsidRPr="00710549">
        <w:rPr>
          <w:rFonts w:ascii="Palatino Linotype" w:eastAsia="Palatino Linotype" w:hAnsi="Palatino Linotype" w:cs="Palatino Linotype"/>
          <w:i/>
          <w:sz w:val="22"/>
          <w:szCs w:val="22"/>
        </w:rPr>
        <w:t xml:space="preserve">Para la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710549">
        <w:rPr>
          <w:rFonts w:ascii="Palatino Linotype" w:eastAsia="Palatino Linotype" w:hAnsi="Palatino Linotype" w:cs="Palatino Linotype"/>
          <w:b/>
          <w:i/>
          <w:sz w:val="22"/>
          <w:szCs w:val="22"/>
        </w:rPr>
        <w:t>la parte Recurrente</w:t>
      </w:r>
      <w:r w:rsidRPr="00710549">
        <w:rPr>
          <w:rFonts w:ascii="Palatino Linotype" w:eastAsia="Palatino Linotype" w:hAnsi="Palatino Linotype" w:cs="Palatino Linotype"/>
          <w:i/>
          <w:sz w:val="22"/>
          <w:szCs w:val="22"/>
        </w:rPr>
        <w:t>.</w:t>
      </w:r>
    </w:p>
    <w:p w14:paraId="41061B5E" w14:textId="77777777" w:rsidR="00AE2083" w:rsidRPr="00710549" w:rsidRDefault="00F63ED3">
      <w:pPr>
        <w:spacing w:before="240" w:after="240" w:line="360" w:lineRule="auto"/>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sz w:val="22"/>
          <w:szCs w:val="22"/>
        </w:rPr>
        <w:t xml:space="preserve">Tercero.  Notifíquese vía SAIMEX, </w:t>
      </w:r>
      <w:r w:rsidRPr="00710549">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254C7D5" w14:textId="77777777" w:rsidR="00AE2083" w:rsidRPr="00710549" w:rsidRDefault="00F63ED3">
      <w:pPr>
        <w:spacing w:before="240" w:after="240" w:line="360" w:lineRule="auto"/>
        <w:ind w:right="49"/>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sz w:val="22"/>
          <w:szCs w:val="22"/>
        </w:rPr>
        <w:t>Cuarto. Notifíquese vía SAIMEX,</w:t>
      </w:r>
      <w:r w:rsidRPr="00710549">
        <w:rPr>
          <w:rFonts w:ascii="Palatino Linotype" w:eastAsia="Palatino Linotype" w:hAnsi="Palatino Linotype" w:cs="Palatino Linotype"/>
          <w:sz w:val="22"/>
          <w:szCs w:val="22"/>
        </w:rPr>
        <w:t xml:space="preserve"> que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982F253" w14:textId="77777777" w:rsidR="00AE2083" w:rsidRPr="00710549" w:rsidRDefault="00F63ED3">
      <w:pPr>
        <w:spacing w:before="240" w:after="240" w:line="360" w:lineRule="auto"/>
        <w:ind w:right="49"/>
        <w:jc w:val="both"/>
        <w:rPr>
          <w:rFonts w:ascii="Palatino Linotype" w:eastAsia="Palatino Linotype" w:hAnsi="Palatino Linotype" w:cs="Palatino Linotype"/>
          <w:sz w:val="22"/>
          <w:szCs w:val="22"/>
        </w:rPr>
      </w:pPr>
      <w:r w:rsidRPr="00710549">
        <w:rPr>
          <w:rFonts w:ascii="Palatino Linotype" w:eastAsia="Palatino Linotype" w:hAnsi="Palatino Linotype" w:cs="Palatino Linotype"/>
          <w:b/>
          <w:sz w:val="22"/>
          <w:szCs w:val="22"/>
        </w:rPr>
        <w:lastRenderedPageBreak/>
        <w:t xml:space="preserve">Quinto. Notifíquese vía SAIMEX, </w:t>
      </w:r>
      <w:r w:rsidRPr="00710549">
        <w:rPr>
          <w:rFonts w:ascii="Palatino Linotype" w:eastAsia="Palatino Linotype" w:hAnsi="Palatino Linotype" w:cs="Palatino Linotype"/>
          <w:sz w:val="22"/>
          <w:szCs w:val="22"/>
        </w:rPr>
        <w:t>a</w:t>
      </w:r>
      <w:r w:rsidRPr="00710549">
        <w:rPr>
          <w:rFonts w:ascii="Palatino Linotype" w:eastAsia="Palatino Linotype" w:hAnsi="Palatino Linotype" w:cs="Palatino Linotype"/>
          <w:b/>
          <w:sz w:val="22"/>
          <w:szCs w:val="22"/>
        </w:rPr>
        <w:t xml:space="preserve"> la parte Recurrente</w:t>
      </w:r>
      <w:r w:rsidRPr="00710549">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w:t>
      </w:r>
    </w:p>
    <w:p w14:paraId="1F97199E" w14:textId="7ED49C3B" w:rsidR="00AE2083" w:rsidRPr="0068063A" w:rsidRDefault="00F63ED3">
      <w:pPr>
        <w:spacing w:before="240" w:after="240" w:line="360" w:lineRule="auto"/>
        <w:jc w:val="both"/>
        <w:rPr>
          <w:rFonts w:ascii="Palatino Linotype" w:eastAsia="Palatino Linotype" w:hAnsi="Palatino Linotype" w:cs="Palatino Linotype"/>
        </w:rPr>
      </w:pPr>
      <w:r w:rsidRPr="00710549">
        <w:rPr>
          <w:rFonts w:ascii="Palatino Linotype" w:eastAsia="Palatino Linotype" w:hAnsi="Palatino Linotype" w:cs="Palatino Linotype"/>
        </w:rPr>
        <w:t>ASÍ LO</w:t>
      </w:r>
      <w:r w:rsidR="0068063A" w:rsidRPr="00710549">
        <w:rPr>
          <w:rFonts w:ascii="Palatino Linotype" w:eastAsia="Palatino Linotype" w:hAnsi="Palatino Linotype" w:cs="Palatino Linotype"/>
        </w:rPr>
        <w:t xml:space="preserve"> RESUELVE</w:t>
      </w:r>
      <w:r w:rsidRPr="00710549">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EC541C" w:rsidRPr="00710549">
        <w:rPr>
          <w:rFonts w:ascii="Palatino Linotype" w:eastAsia="Palatino Linotype" w:hAnsi="Palatino Linotype" w:cs="Palatino Linotype"/>
        </w:rPr>
        <w:t xml:space="preserve"> (EMITIENDO VOTO PARTICULAR)</w:t>
      </w:r>
      <w:r w:rsidRPr="00710549">
        <w:rPr>
          <w:rFonts w:ascii="Palatino Linotype" w:eastAsia="Palatino Linotype" w:hAnsi="Palatino Linotype" w:cs="Palatino Linotype"/>
        </w:rPr>
        <w:t xml:space="preserve"> Y GUADALUPE RAMÍREZ PEÑA; </w:t>
      </w:r>
      <w:r w:rsidR="00EC541C" w:rsidRPr="00710549">
        <w:rPr>
          <w:rFonts w:ascii="Palatino Linotype" w:eastAsia="Palatino Linotype" w:hAnsi="Palatino Linotype" w:cs="Palatino Linotype"/>
        </w:rPr>
        <w:t xml:space="preserve">(EMITIENDO VOTO PARTICULAR); </w:t>
      </w:r>
      <w:r w:rsidRPr="00710549">
        <w:rPr>
          <w:rFonts w:ascii="Palatino Linotype" w:eastAsia="Palatino Linotype" w:hAnsi="Palatino Linotype" w:cs="Palatino Linotype"/>
        </w:rPr>
        <w:t>EN LA DÉCIMA TERCERA SESIÓN ORDINARIA CELEBRADA EL NUEVE DE ABRIL DE DOS MIL VEINTICINCO, ANTE EL SECRETARIO TÉCNICO DEL PLENO ALEXIS TAPIA RAMÍREZ.</w:t>
      </w:r>
    </w:p>
    <w:p w14:paraId="02BE9679" w14:textId="77777777" w:rsidR="00AE2083" w:rsidRPr="0068063A" w:rsidRDefault="00AE2083">
      <w:pPr>
        <w:spacing w:line="360" w:lineRule="auto"/>
        <w:ind w:right="141"/>
        <w:jc w:val="both"/>
        <w:rPr>
          <w:rFonts w:ascii="Palatino Linotype" w:eastAsia="Palatino Linotype" w:hAnsi="Palatino Linotype" w:cs="Palatino Linotype"/>
          <w:sz w:val="22"/>
          <w:szCs w:val="22"/>
        </w:rPr>
      </w:pPr>
    </w:p>
    <w:p w14:paraId="649F4BCA" w14:textId="77777777" w:rsidR="00AE2083" w:rsidRPr="0068063A" w:rsidRDefault="00AE2083">
      <w:pPr>
        <w:spacing w:line="360" w:lineRule="auto"/>
        <w:ind w:right="141"/>
        <w:jc w:val="both"/>
        <w:rPr>
          <w:rFonts w:ascii="Palatino Linotype" w:eastAsia="Palatino Linotype" w:hAnsi="Palatino Linotype" w:cs="Palatino Linotype"/>
          <w:sz w:val="22"/>
          <w:szCs w:val="22"/>
        </w:rPr>
      </w:pPr>
    </w:p>
    <w:p w14:paraId="4E2B6830" w14:textId="77777777" w:rsidR="00AE2083" w:rsidRPr="0068063A" w:rsidRDefault="00AE2083">
      <w:pPr>
        <w:spacing w:line="360" w:lineRule="auto"/>
        <w:ind w:right="141"/>
        <w:jc w:val="both"/>
        <w:rPr>
          <w:rFonts w:ascii="Palatino Linotype" w:eastAsia="Palatino Linotype" w:hAnsi="Palatino Linotype" w:cs="Palatino Linotype"/>
          <w:sz w:val="22"/>
          <w:szCs w:val="22"/>
        </w:rPr>
      </w:pPr>
    </w:p>
    <w:p w14:paraId="7248E82E" w14:textId="77777777" w:rsidR="00AE2083" w:rsidRPr="0068063A" w:rsidRDefault="00AE208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72001861" w14:textId="77777777" w:rsidR="00AE2083" w:rsidRPr="0068063A" w:rsidRDefault="00AE208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08B44232" w14:textId="77777777" w:rsidR="00AE2083" w:rsidRPr="0068063A" w:rsidRDefault="00AE2083">
      <w:pPr>
        <w:spacing w:before="240" w:after="240" w:line="360" w:lineRule="auto"/>
        <w:jc w:val="both"/>
        <w:rPr>
          <w:rFonts w:ascii="Palatino Linotype" w:eastAsia="Palatino Linotype" w:hAnsi="Palatino Linotype" w:cs="Palatino Linotype"/>
          <w:sz w:val="22"/>
          <w:szCs w:val="22"/>
        </w:rPr>
      </w:pPr>
    </w:p>
    <w:p w14:paraId="065C1C82" w14:textId="77777777" w:rsidR="00AE2083" w:rsidRPr="0068063A" w:rsidRDefault="00AE2083">
      <w:pPr>
        <w:spacing w:before="240" w:after="240" w:line="360" w:lineRule="auto"/>
        <w:jc w:val="both"/>
        <w:rPr>
          <w:rFonts w:ascii="Palatino Linotype" w:eastAsia="Palatino Linotype" w:hAnsi="Palatino Linotype" w:cs="Palatino Linotype"/>
          <w:b/>
        </w:rPr>
      </w:pPr>
    </w:p>
    <w:p w14:paraId="16BE5E60" w14:textId="77777777" w:rsidR="00AE2083" w:rsidRPr="0068063A" w:rsidRDefault="00AE2083">
      <w:pPr>
        <w:spacing w:before="240" w:after="240" w:line="360" w:lineRule="auto"/>
        <w:jc w:val="both"/>
        <w:rPr>
          <w:rFonts w:ascii="Palatino Linotype" w:eastAsia="Palatino Linotype" w:hAnsi="Palatino Linotype" w:cs="Palatino Linotype"/>
          <w:b/>
        </w:rPr>
      </w:pPr>
    </w:p>
    <w:p w14:paraId="203756BA" w14:textId="77777777" w:rsidR="00AE2083" w:rsidRPr="0068063A" w:rsidRDefault="00AE2083">
      <w:pPr>
        <w:spacing w:before="240" w:after="240" w:line="360" w:lineRule="auto"/>
        <w:jc w:val="both"/>
        <w:rPr>
          <w:rFonts w:ascii="Palatino Linotype" w:eastAsia="Palatino Linotype" w:hAnsi="Palatino Linotype" w:cs="Palatino Linotype"/>
          <w:b/>
        </w:rPr>
      </w:pPr>
    </w:p>
    <w:p w14:paraId="0606ECD9" w14:textId="77777777" w:rsidR="00AE2083" w:rsidRPr="0068063A" w:rsidRDefault="00AE2083">
      <w:pPr>
        <w:spacing w:line="360" w:lineRule="auto"/>
        <w:jc w:val="both"/>
        <w:rPr>
          <w:rFonts w:ascii="Palatino Linotype" w:eastAsia="Palatino Linotype" w:hAnsi="Palatino Linotype" w:cs="Palatino Linotype"/>
        </w:rPr>
      </w:pPr>
    </w:p>
    <w:p w14:paraId="52B8FB0D" w14:textId="77777777" w:rsidR="00AE2083" w:rsidRPr="0068063A" w:rsidRDefault="00AE2083">
      <w:pPr>
        <w:spacing w:line="360" w:lineRule="auto"/>
        <w:jc w:val="both"/>
        <w:rPr>
          <w:rFonts w:ascii="Palatino Linotype" w:eastAsia="Palatino Linotype" w:hAnsi="Palatino Linotype" w:cs="Palatino Linotype"/>
        </w:rPr>
      </w:pPr>
    </w:p>
    <w:p w14:paraId="1D8400BC" w14:textId="77777777" w:rsidR="00AE2083" w:rsidRPr="0068063A" w:rsidRDefault="00AE2083">
      <w:pPr>
        <w:spacing w:line="360" w:lineRule="auto"/>
        <w:jc w:val="both"/>
        <w:rPr>
          <w:rFonts w:ascii="Palatino Linotype" w:eastAsia="Palatino Linotype" w:hAnsi="Palatino Linotype" w:cs="Palatino Linotype"/>
        </w:rPr>
      </w:pPr>
    </w:p>
    <w:p w14:paraId="6C1CEC0F" w14:textId="77777777" w:rsidR="00AE2083" w:rsidRPr="0068063A" w:rsidRDefault="00AE2083">
      <w:pPr>
        <w:spacing w:line="360" w:lineRule="auto"/>
        <w:jc w:val="both"/>
        <w:rPr>
          <w:rFonts w:ascii="Palatino Linotype" w:eastAsia="Palatino Linotype" w:hAnsi="Palatino Linotype" w:cs="Palatino Linotype"/>
        </w:rPr>
      </w:pPr>
    </w:p>
    <w:p w14:paraId="2C98EB65" w14:textId="77777777" w:rsidR="00AE2083" w:rsidRPr="0068063A" w:rsidRDefault="00AE2083">
      <w:pPr>
        <w:spacing w:line="360" w:lineRule="auto"/>
        <w:jc w:val="both"/>
        <w:rPr>
          <w:rFonts w:ascii="Palatino Linotype" w:eastAsia="Palatino Linotype" w:hAnsi="Palatino Linotype" w:cs="Palatino Linotype"/>
        </w:rPr>
      </w:pPr>
    </w:p>
    <w:p w14:paraId="018B438F" w14:textId="77777777" w:rsidR="00AE2083" w:rsidRPr="0068063A" w:rsidRDefault="00AE2083">
      <w:pPr>
        <w:spacing w:line="360" w:lineRule="auto"/>
        <w:jc w:val="both"/>
        <w:rPr>
          <w:rFonts w:ascii="Palatino Linotype" w:eastAsia="Palatino Linotype" w:hAnsi="Palatino Linotype" w:cs="Palatino Linotype"/>
        </w:rPr>
      </w:pPr>
    </w:p>
    <w:p w14:paraId="56AB6B76" w14:textId="77777777" w:rsidR="00AE2083" w:rsidRPr="0068063A" w:rsidRDefault="00AE2083">
      <w:pPr>
        <w:spacing w:line="360" w:lineRule="auto"/>
        <w:jc w:val="both"/>
        <w:rPr>
          <w:rFonts w:ascii="Palatino Linotype" w:eastAsia="Palatino Linotype" w:hAnsi="Palatino Linotype" w:cs="Palatino Linotype"/>
        </w:rPr>
      </w:pPr>
    </w:p>
    <w:p w14:paraId="094675A6" w14:textId="77777777" w:rsidR="00AE2083" w:rsidRPr="0068063A" w:rsidRDefault="00AE2083">
      <w:pPr>
        <w:spacing w:line="360" w:lineRule="auto"/>
        <w:jc w:val="both"/>
        <w:rPr>
          <w:rFonts w:ascii="Palatino Linotype" w:eastAsia="Palatino Linotype" w:hAnsi="Palatino Linotype" w:cs="Palatino Linotype"/>
        </w:rPr>
      </w:pPr>
    </w:p>
    <w:p w14:paraId="6F1C0FD5" w14:textId="77777777" w:rsidR="00AE2083" w:rsidRPr="0068063A" w:rsidRDefault="00AE2083">
      <w:pPr>
        <w:spacing w:line="360" w:lineRule="auto"/>
        <w:jc w:val="both"/>
        <w:rPr>
          <w:rFonts w:ascii="Palatino Linotype" w:eastAsia="Palatino Linotype" w:hAnsi="Palatino Linotype" w:cs="Palatino Linotype"/>
        </w:rPr>
      </w:pPr>
    </w:p>
    <w:p w14:paraId="229856DE" w14:textId="77777777" w:rsidR="00AE2083" w:rsidRPr="0068063A" w:rsidRDefault="00AE2083">
      <w:pPr>
        <w:spacing w:line="360" w:lineRule="auto"/>
        <w:jc w:val="both"/>
        <w:rPr>
          <w:rFonts w:ascii="Palatino Linotype" w:eastAsia="Palatino Linotype" w:hAnsi="Palatino Linotype" w:cs="Palatino Linotype"/>
        </w:rPr>
      </w:pPr>
    </w:p>
    <w:p w14:paraId="4949391F" w14:textId="77777777" w:rsidR="00AE2083" w:rsidRPr="0068063A" w:rsidRDefault="00AE2083">
      <w:pPr>
        <w:spacing w:line="360" w:lineRule="auto"/>
        <w:jc w:val="both"/>
        <w:rPr>
          <w:rFonts w:ascii="Palatino Linotype" w:eastAsia="Palatino Linotype" w:hAnsi="Palatino Linotype" w:cs="Palatino Linotype"/>
        </w:rPr>
      </w:pPr>
    </w:p>
    <w:p w14:paraId="19213620" w14:textId="77777777" w:rsidR="00AE2083" w:rsidRPr="0068063A" w:rsidRDefault="00AE2083">
      <w:pPr>
        <w:spacing w:line="360" w:lineRule="auto"/>
        <w:jc w:val="both"/>
        <w:rPr>
          <w:rFonts w:ascii="Palatino Linotype" w:eastAsia="Palatino Linotype" w:hAnsi="Palatino Linotype" w:cs="Palatino Linotype"/>
        </w:rPr>
      </w:pPr>
    </w:p>
    <w:p w14:paraId="2A2637A1" w14:textId="77777777" w:rsidR="00AE2083" w:rsidRPr="0068063A" w:rsidRDefault="00AE2083">
      <w:pPr>
        <w:spacing w:line="360" w:lineRule="auto"/>
        <w:jc w:val="both"/>
        <w:rPr>
          <w:rFonts w:ascii="Palatino Linotype" w:eastAsia="Palatino Linotype" w:hAnsi="Palatino Linotype" w:cs="Palatino Linotype"/>
        </w:rPr>
      </w:pPr>
    </w:p>
    <w:p w14:paraId="1730D257" w14:textId="77777777" w:rsidR="00AE2083" w:rsidRPr="0068063A" w:rsidRDefault="00AE2083">
      <w:pPr>
        <w:spacing w:line="360" w:lineRule="auto"/>
        <w:jc w:val="both"/>
        <w:rPr>
          <w:rFonts w:ascii="Palatino Linotype" w:eastAsia="Palatino Linotype" w:hAnsi="Palatino Linotype" w:cs="Palatino Linotype"/>
        </w:rPr>
      </w:pPr>
    </w:p>
    <w:sectPr w:rsidR="00AE2083" w:rsidRPr="0068063A">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206A" w14:textId="77777777" w:rsidR="00A41B3E" w:rsidRDefault="00A41B3E">
      <w:r>
        <w:separator/>
      </w:r>
    </w:p>
  </w:endnote>
  <w:endnote w:type="continuationSeparator" w:id="0">
    <w:p w14:paraId="352152B6" w14:textId="77777777" w:rsidR="00A41B3E" w:rsidRDefault="00A4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5AF4" w14:textId="77777777" w:rsidR="00F63ED3" w:rsidRDefault="00F63ED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10549">
      <w:rPr>
        <w:rFonts w:ascii="Palatino Linotype" w:eastAsia="Palatino Linotype" w:hAnsi="Palatino Linotype" w:cs="Palatino Linotype"/>
        <w:b/>
        <w:noProof/>
        <w:color w:val="000000"/>
        <w:sz w:val="20"/>
        <w:szCs w:val="20"/>
      </w:rPr>
      <w:t>65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10549">
      <w:rPr>
        <w:rFonts w:ascii="Palatino Linotype" w:eastAsia="Palatino Linotype" w:hAnsi="Palatino Linotype" w:cs="Palatino Linotype"/>
        <w:b/>
        <w:noProof/>
        <w:color w:val="000000"/>
        <w:sz w:val="20"/>
        <w:szCs w:val="20"/>
      </w:rPr>
      <w:t>65</w:t>
    </w:r>
    <w:r>
      <w:rPr>
        <w:rFonts w:ascii="Palatino Linotype" w:eastAsia="Palatino Linotype" w:hAnsi="Palatino Linotype" w:cs="Palatino Linotype"/>
        <w:b/>
        <w:color w:val="000000"/>
        <w:sz w:val="20"/>
        <w:szCs w:val="20"/>
      </w:rPr>
      <w:fldChar w:fldCharType="end"/>
    </w:r>
  </w:p>
  <w:p w14:paraId="02EC24BA" w14:textId="77777777" w:rsidR="00F63ED3" w:rsidRDefault="00F63ED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C14F" w14:textId="77777777" w:rsidR="00F63ED3" w:rsidRDefault="00F63ED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1054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10549">
      <w:rPr>
        <w:rFonts w:ascii="Palatino Linotype" w:eastAsia="Palatino Linotype" w:hAnsi="Palatino Linotype" w:cs="Palatino Linotype"/>
        <w:b/>
        <w:noProof/>
        <w:color w:val="000000"/>
        <w:sz w:val="20"/>
        <w:szCs w:val="20"/>
      </w:rPr>
      <w:t>65</w:t>
    </w:r>
    <w:r>
      <w:rPr>
        <w:rFonts w:ascii="Palatino Linotype" w:eastAsia="Palatino Linotype" w:hAnsi="Palatino Linotype" w:cs="Palatino Linotype"/>
        <w:b/>
        <w:color w:val="000000"/>
        <w:sz w:val="20"/>
        <w:szCs w:val="20"/>
      </w:rPr>
      <w:fldChar w:fldCharType="end"/>
    </w:r>
  </w:p>
  <w:p w14:paraId="4204BC01" w14:textId="77777777" w:rsidR="00F63ED3" w:rsidRDefault="00F63ED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D5FB" w14:textId="77777777" w:rsidR="00A41B3E" w:rsidRDefault="00A41B3E">
      <w:r>
        <w:separator/>
      </w:r>
    </w:p>
  </w:footnote>
  <w:footnote w:type="continuationSeparator" w:id="0">
    <w:p w14:paraId="2B53216F" w14:textId="77777777" w:rsidR="00A41B3E" w:rsidRDefault="00A41B3E">
      <w:r>
        <w:continuationSeparator/>
      </w:r>
    </w:p>
  </w:footnote>
  <w:footnote w:id="1">
    <w:p w14:paraId="09073021" w14:textId="77777777" w:rsidR="00F63ED3" w:rsidRDefault="00F63ED3">
      <w:pPr>
        <w:pBdr>
          <w:top w:val="nil"/>
          <w:left w:val="nil"/>
          <w:bottom w:val="nil"/>
          <w:right w:val="nil"/>
          <w:between w:val="nil"/>
        </w:pBdr>
        <w:tabs>
          <w:tab w:val="right" w:pos="0"/>
        </w:tabs>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BB60" w14:textId="77777777" w:rsidR="00F63ED3" w:rsidRDefault="00F63ED3">
    <w:pPr>
      <w:rPr>
        <w:rFonts w:ascii="Cambria" w:eastAsia="Cambria" w:hAnsi="Cambria" w:cs="Cambria"/>
        <w:color w:val="000000"/>
      </w:rPr>
    </w:pPr>
    <w:r>
      <w:rPr>
        <w:noProof/>
      </w:rPr>
      <w:drawing>
        <wp:anchor distT="0" distB="0" distL="0" distR="0" simplePos="0" relativeHeight="251658240" behindDoc="1" locked="0" layoutInCell="1" hidden="0" allowOverlap="1" wp14:anchorId="3DD5BFD9" wp14:editId="4C2DC62B">
          <wp:simplePos x="0" y="0"/>
          <wp:positionH relativeFrom="column">
            <wp:posOffset>-1080134</wp:posOffset>
          </wp:positionH>
          <wp:positionV relativeFrom="paragraph">
            <wp:posOffset>-488276</wp:posOffset>
          </wp:positionV>
          <wp:extent cx="7809865" cy="10165715"/>
          <wp:effectExtent l="0" t="0" r="0" b="0"/>
          <wp:wrapNone/>
          <wp:docPr id="20832964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6"/>
      <w:tblW w:w="5811" w:type="dxa"/>
      <w:tblInd w:w="3261" w:type="dxa"/>
      <w:tblLayout w:type="fixed"/>
      <w:tblLook w:val="0400" w:firstRow="0" w:lastRow="0" w:firstColumn="0" w:lastColumn="0" w:noHBand="0" w:noVBand="1"/>
    </w:tblPr>
    <w:tblGrid>
      <w:gridCol w:w="2489"/>
      <w:gridCol w:w="3322"/>
    </w:tblGrid>
    <w:tr w:rsidR="00F63ED3" w14:paraId="20906300" w14:textId="77777777">
      <w:tc>
        <w:tcPr>
          <w:tcW w:w="2489" w:type="dxa"/>
          <w:shd w:val="clear" w:color="auto" w:fill="auto"/>
        </w:tcPr>
        <w:p w14:paraId="6C274ACF" w14:textId="77777777" w:rsidR="00F63ED3" w:rsidRDefault="00F63E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22" w:type="dxa"/>
          <w:shd w:val="clear" w:color="auto" w:fill="auto"/>
          <w:vAlign w:val="center"/>
        </w:tcPr>
        <w:p w14:paraId="3A6DC7A2" w14:textId="77777777" w:rsidR="00F63ED3" w:rsidRDefault="00F63ED3">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02079/INFOEM/IP/RR/2025</w:t>
          </w:r>
        </w:p>
      </w:tc>
    </w:tr>
    <w:tr w:rsidR="00F63ED3" w14:paraId="5D704689" w14:textId="77777777">
      <w:trPr>
        <w:trHeight w:val="228"/>
      </w:trPr>
      <w:tc>
        <w:tcPr>
          <w:tcW w:w="2489" w:type="dxa"/>
          <w:shd w:val="clear" w:color="auto" w:fill="auto"/>
          <w:vAlign w:val="center"/>
        </w:tcPr>
        <w:p w14:paraId="5E32C5F9" w14:textId="77777777" w:rsidR="00F63ED3" w:rsidRDefault="00F63E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22" w:type="dxa"/>
          <w:shd w:val="clear" w:color="auto" w:fill="auto"/>
          <w:vAlign w:val="center"/>
        </w:tcPr>
        <w:p w14:paraId="5CE1CC87" w14:textId="77777777" w:rsidR="00F63ED3" w:rsidRDefault="00F63ED3">
          <w:pPr>
            <w:ind w:left="-45" w:right="-25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Poder Legislativo</w:t>
          </w:r>
        </w:p>
      </w:tc>
    </w:tr>
    <w:tr w:rsidR="00F63ED3" w14:paraId="6AFB4A9D" w14:textId="77777777">
      <w:tc>
        <w:tcPr>
          <w:tcW w:w="2489" w:type="dxa"/>
          <w:shd w:val="clear" w:color="auto" w:fill="auto"/>
          <w:vAlign w:val="center"/>
        </w:tcPr>
        <w:p w14:paraId="374EDA66" w14:textId="77777777" w:rsidR="00F63ED3" w:rsidRDefault="00F63ED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22" w:type="dxa"/>
          <w:shd w:val="clear" w:color="auto" w:fill="auto"/>
          <w:vAlign w:val="center"/>
        </w:tcPr>
        <w:p w14:paraId="671D52B8" w14:textId="77777777" w:rsidR="00F63ED3" w:rsidRDefault="00F63ED3">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56A46D8" w14:textId="77777777" w:rsidR="00F63ED3" w:rsidRDefault="00F63ED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386C" w14:textId="77777777" w:rsidR="00F63ED3" w:rsidRDefault="00F63ED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3182D66" wp14:editId="21926A5D">
          <wp:simplePos x="0" y="0"/>
          <wp:positionH relativeFrom="column">
            <wp:posOffset>-1080128</wp:posOffset>
          </wp:positionH>
          <wp:positionV relativeFrom="paragraph">
            <wp:posOffset>-369904</wp:posOffset>
          </wp:positionV>
          <wp:extent cx="7809865" cy="10165715"/>
          <wp:effectExtent l="0" t="0" r="0" b="0"/>
          <wp:wrapNone/>
          <wp:docPr id="20832964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6095" w:type="dxa"/>
      <w:tblInd w:w="3261" w:type="dxa"/>
      <w:tblLayout w:type="fixed"/>
      <w:tblLook w:val="0400" w:firstRow="0" w:lastRow="0" w:firstColumn="0" w:lastColumn="0" w:noHBand="0" w:noVBand="1"/>
    </w:tblPr>
    <w:tblGrid>
      <w:gridCol w:w="2489"/>
      <w:gridCol w:w="3606"/>
    </w:tblGrid>
    <w:tr w:rsidR="00F63ED3" w14:paraId="67DB42E4" w14:textId="77777777">
      <w:tc>
        <w:tcPr>
          <w:tcW w:w="2489" w:type="dxa"/>
          <w:shd w:val="clear" w:color="auto" w:fill="auto"/>
        </w:tcPr>
        <w:p w14:paraId="03356F50" w14:textId="77777777" w:rsidR="00F63ED3" w:rsidRDefault="00F63E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33FC0F14" w14:textId="77777777" w:rsidR="00F63ED3" w:rsidRDefault="00F63ED3">
          <w:pPr>
            <w:ind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02079/INFOEM/IP/RR/2025</w:t>
          </w:r>
        </w:p>
      </w:tc>
    </w:tr>
    <w:tr w:rsidR="00F63ED3" w14:paraId="57F2439F" w14:textId="77777777">
      <w:tc>
        <w:tcPr>
          <w:tcW w:w="2489" w:type="dxa"/>
          <w:shd w:val="clear" w:color="auto" w:fill="auto"/>
        </w:tcPr>
        <w:p w14:paraId="61A20064" w14:textId="77777777" w:rsidR="00F63ED3" w:rsidRDefault="00F63E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1EF5D4D2" w14:textId="4939390A" w:rsidR="00F63ED3" w:rsidRDefault="009F0C97">
          <w:pPr>
            <w:ind w:right="59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XXXXXXXXX XXXXXX XXXX </w:t>
          </w:r>
        </w:p>
      </w:tc>
    </w:tr>
    <w:tr w:rsidR="00F63ED3" w14:paraId="3BC45029" w14:textId="77777777">
      <w:trPr>
        <w:trHeight w:val="228"/>
      </w:trPr>
      <w:tc>
        <w:tcPr>
          <w:tcW w:w="2489" w:type="dxa"/>
          <w:shd w:val="clear" w:color="auto" w:fill="auto"/>
          <w:vAlign w:val="center"/>
        </w:tcPr>
        <w:p w14:paraId="0419019C" w14:textId="77777777" w:rsidR="00F63ED3" w:rsidRDefault="00F63E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4E5F5ECA" w14:textId="77777777" w:rsidR="00F63ED3" w:rsidRDefault="00F63ED3">
          <w:pPr>
            <w:ind w:right="-25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Poder Legislativo</w:t>
          </w:r>
        </w:p>
      </w:tc>
    </w:tr>
    <w:tr w:rsidR="00F63ED3" w14:paraId="7297DB64" w14:textId="77777777">
      <w:tc>
        <w:tcPr>
          <w:tcW w:w="2489" w:type="dxa"/>
          <w:shd w:val="clear" w:color="auto" w:fill="auto"/>
          <w:vAlign w:val="center"/>
        </w:tcPr>
        <w:p w14:paraId="75441A7F" w14:textId="77777777" w:rsidR="00F63ED3" w:rsidRDefault="00F63ED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50B95FAA" w14:textId="77777777" w:rsidR="00F63ED3" w:rsidRDefault="00F63ED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6C874FA" w14:textId="77777777" w:rsidR="00F63ED3" w:rsidRDefault="00F63E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2B8"/>
    <w:multiLevelType w:val="multilevel"/>
    <w:tmpl w:val="BD12DF6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112B3F47"/>
    <w:multiLevelType w:val="multilevel"/>
    <w:tmpl w:val="6BC4E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3837F4"/>
    <w:multiLevelType w:val="multilevel"/>
    <w:tmpl w:val="74D0E5FC"/>
    <w:lvl w:ilvl="0">
      <w:start w:val="1"/>
      <w:numFmt w:val="bullet"/>
      <w:pStyle w:val="Listaconvietas3"/>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3" w15:restartNumberingAfterBreak="0">
    <w:nsid w:val="27551DB2"/>
    <w:multiLevelType w:val="multilevel"/>
    <w:tmpl w:val="CEAC3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6632A6"/>
    <w:multiLevelType w:val="multilevel"/>
    <w:tmpl w:val="A76EAB3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59CC2281"/>
    <w:multiLevelType w:val="multilevel"/>
    <w:tmpl w:val="DA48A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826889"/>
    <w:multiLevelType w:val="multilevel"/>
    <w:tmpl w:val="2FF2C08C"/>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1A29AF"/>
    <w:multiLevelType w:val="multilevel"/>
    <w:tmpl w:val="B4CEFB06"/>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6F5EB9"/>
    <w:multiLevelType w:val="multilevel"/>
    <w:tmpl w:val="77EE56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2"/>
  </w:num>
  <w:num w:numId="3">
    <w:abstractNumId w:val="4"/>
  </w:num>
  <w:num w:numId="4">
    <w:abstractNumId w:val="1"/>
  </w:num>
  <w:num w:numId="5">
    <w:abstractNumId w:val="7"/>
  </w:num>
  <w:num w:numId="6">
    <w:abstractNumId w:val="5"/>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083"/>
    <w:rsid w:val="002755CA"/>
    <w:rsid w:val="0068063A"/>
    <w:rsid w:val="00710549"/>
    <w:rsid w:val="007949EB"/>
    <w:rsid w:val="009F0C97"/>
    <w:rsid w:val="00A41B3E"/>
    <w:rsid w:val="00AE2083"/>
    <w:rsid w:val="00EC541C"/>
    <w:rsid w:val="00F63E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BB76"/>
  <w15:docId w15:val="{E776013C-7641-4C2C-B88F-90D4BABB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06B5C"/>
    <w:rPr>
      <w:vertAlign w:val="superscript"/>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08" w:type="dxa"/>
        <w:right w:w="108"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paragraph" w:styleId="Listaconvietas">
    <w:name w:val="List Bullet"/>
    <w:basedOn w:val="Normal"/>
    <w:uiPriority w:val="99"/>
    <w:unhideWhenUsed/>
    <w:rsid w:val="00CA1155"/>
    <w:pPr>
      <w:numPr>
        <w:numId w:val="9"/>
      </w:numPr>
      <w:contextualSpacing/>
    </w:pPr>
    <w:rPr>
      <w:lang w:eastAsia="es-ES"/>
    </w:r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9DVRmb7mWnPbChfPu4/awgwOZg==">CgMxLjAyCWguNGQzNG9nODIIaC5namRneHMyCWguM2R5NnZrbTIJaC4zMGowemxsMgloLjJzOGV5bzEyCGgudHlqY3d0MgloLjN6bnlzaDcyCWguMmV0OTJwMDIOaC54emlsMnl5ejYyeWEyDmguaWp2OThwbnRjZDVzMghoLmxueGJ6OTIJaC4zNW5rdW4yMgloLjFrc3Y0dXYyCWguMjZpbjFyZzgAciExMl94RWd3RUtMZjNiTGE1R2pPVnlZaUZSMS1WSlNFbDE=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19046</Words>
  <Characters>104755</Characters>
  <Application>Microsoft Office Word</Application>
  <DocSecurity>0</DocSecurity>
  <Lines>872</Lines>
  <Paragraphs>247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2025-04-11T17:20:00Z</cp:lastPrinted>
  <dcterms:created xsi:type="dcterms:W3CDTF">2025-05-07T18:43:00Z</dcterms:created>
  <dcterms:modified xsi:type="dcterms:W3CDTF">2025-05-07T18:43:00Z</dcterms:modified>
</cp:coreProperties>
</file>