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2EF15AB6" w:rsidR="00566EB9" w:rsidRPr="00E5197B"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E5197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E5197B">
        <w:rPr>
          <w:rFonts w:ascii="Palatino Linotype" w:eastAsia="Palatino Linotype" w:hAnsi="Palatino Linotype" w:cs="Palatino Linotype"/>
          <w:b/>
          <w:sz w:val="22"/>
          <w:szCs w:val="22"/>
        </w:rPr>
        <w:t xml:space="preserve">a </w:t>
      </w:r>
      <w:r w:rsidR="00E5197B" w:rsidRPr="00E5197B">
        <w:rPr>
          <w:rFonts w:ascii="Palatino Linotype" w:eastAsia="Palatino Linotype" w:hAnsi="Palatino Linotype" w:cs="Palatino Linotype"/>
          <w:b/>
          <w:sz w:val="22"/>
          <w:szCs w:val="22"/>
        </w:rPr>
        <w:t>dieciséis</w:t>
      </w:r>
      <w:r w:rsidR="0028208A" w:rsidRPr="00E5197B">
        <w:rPr>
          <w:rFonts w:ascii="Palatino Linotype" w:eastAsia="Palatino Linotype" w:hAnsi="Palatino Linotype" w:cs="Palatino Linotype"/>
          <w:b/>
          <w:sz w:val="22"/>
          <w:szCs w:val="22"/>
        </w:rPr>
        <w:t xml:space="preserve"> de julio</w:t>
      </w:r>
      <w:r w:rsidRPr="00E5197B">
        <w:rPr>
          <w:rFonts w:ascii="Palatino Linotype" w:eastAsia="Palatino Linotype" w:hAnsi="Palatino Linotype" w:cs="Palatino Linotype"/>
          <w:b/>
          <w:sz w:val="22"/>
          <w:szCs w:val="22"/>
        </w:rPr>
        <w:t xml:space="preserve"> de dos mil veinticinco</w:t>
      </w:r>
      <w:r w:rsidRPr="00E5197B">
        <w:rPr>
          <w:rFonts w:ascii="Palatino Linotype" w:eastAsia="Palatino Linotype" w:hAnsi="Palatino Linotype" w:cs="Palatino Linotype"/>
          <w:sz w:val="22"/>
          <w:szCs w:val="22"/>
        </w:rPr>
        <w:t xml:space="preserve">. </w:t>
      </w:r>
    </w:p>
    <w:p w14:paraId="74DCE31D" w14:textId="30A94312" w:rsidR="00566EB9" w:rsidRPr="00E5197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E5197B">
        <w:rPr>
          <w:rFonts w:ascii="Palatino Linotype" w:eastAsia="Palatino Linotype" w:hAnsi="Palatino Linotype" w:cs="Palatino Linotype"/>
          <w:b/>
          <w:sz w:val="22"/>
          <w:szCs w:val="22"/>
        </w:rPr>
        <w:t>Visto</w:t>
      </w:r>
      <w:r w:rsidRPr="00E5197B">
        <w:rPr>
          <w:rFonts w:ascii="Palatino Linotype" w:eastAsia="Palatino Linotype" w:hAnsi="Palatino Linotype" w:cs="Palatino Linotype"/>
          <w:sz w:val="22"/>
          <w:szCs w:val="22"/>
        </w:rPr>
        <w:t xml:space="preserve"> el expediente formado con motivo del recurso de revisión </w:t>
      </w:r>
      <w:r w:rsidRPr="00E5197B">
        <w:rPr>
          <w:rFonts w:ascii="Palatino Linotype" w:eastAsia="Palatino Linotype" w:hAnsi="Palatino Linotype" w:cs="Palatino Linotype"/>
          <w:b/>
          <w:sz w:val="22"/>
          <w:szCs w:val="22"/>
        </w:rPr>
        <w:t>0</w:t>
      </w:r>
      <w:r w:rsidR="00C30DDF" w:rsidRPr="00E5197B">
        <w:rPr>
          <w:rFonts w:ascii="Palatino Linotype" w:eastAsia="Palatino Linotype" w:hAnsi="Palatino Linotype" w:cs="Palatino Linotype"/>
          <w:b/>
          <w:sz w:val="22"/>
          <w:szCs w:val="22"/>
        </w:rPr>
        <w:t>4</w:t>
      </w:r>
      <w:r w:rsidR="00AE0443" w:rsidRPr="00E5197B">
        <w:rPr>
          <w:rFonts w:ascii="Palatino Linotype" w:eastAsia="Palatino Linotype" w:hAnsi="Palatino Linotype" w:cs="Palatino Linotype"/>
          <w:b/>
          <w:sz w:val="22"/>
          <w:szCs w:val="22"/>
        </w:rPr>
        <w:t>659</w:t>
      </w:r>
      <w:r w:rsidRPr="00E5197B">
        <w:rPr>
          <w:rFonts w:ascii="Palatino Linotype" w:eastAsia="Palatino Linotype" w:hAnsi="Palatino Linotype" w:cs="Palatino Linotype"/>
          <w:b/>
          <w:sz w:val="22"/>
          <w:szCs w:val="22"/>
        </w:rPr>
        <w:t>/INFOEM/IP/RR/2025</w:t>
      </w:r>
      <w:r w:rsidRPr="00E5197B">
        <w:rPr>
          <w:rFonts w:ascii="Palatino Linotype" w:eastAsia="Palatino Linotype" w:hAnsi="Palatino Linotype" w:cs="Palatino Linotype"/>
          <w:sz w:val="22"/>
          <w:szCs w:val="22"/>
        </w:rPr>
        <w:t>, interpuesto por</w:t>
      </w:r>
      <w:r w:rsidR="003F0A9C" w:rsidRPr="00E5197B">
        <w:t xml:space="preserve"> </w:t>
      </w:r>
      <w:r w:rsidR="0062442F" w:rsidRPr="0062442F">
        <w:rPr>
          <w:rFonts w:ascii="Palatino Linotype" w:eastAsia="Palatino Linotype" w:hAnsi="Palatino Linotype" w:cs="Palatino Linotype"/>
          <w:b/>
          <w:sz w:val="22"/>
          <w:szCs w:val="22"/>
        </w:rPr>
        <w:t>XXXXX XXXXXXX XXXXXX</w:t>
      </w:r>
      <w:r w:rsidRPr="00E5197B">
        <w:rPr>
          <w:rFonts w:ascii="Palatino Linotype" w:eastAsia="Palatino Linotype" w:hAnsi="Palatino Linotype" w:cs="Palatino Linotype"/>
          <w:b/>
          <w:sz w:val="22"/>
          <w:szCs w:val="22"/>
        </w:rPr>
        <w:t>,</w:t>
      </w:r>
      <w:r w:rsidRPr="00E5197B">
        <w:rPr>
          <w:rFonts w:ascii="Palatino Linotype" w:eastAsia="Palatino Linotype" w:hAnsi="Palatino Linotype" w:cs="Palatino Linotype"/>
          <w:sz w:val="22"/>
          <w:szCs w:val="22"/>
        </w:rPr>
        <w:t xml:space="preserve"> en lo sucesivo</w:t>
      </w:r>
      <w:r w:rsidRPr="00E5197B">
        <w:rPr>
          <w:rFonts w:ascii="Palatino Linotype" w:eastAsia="Palatino Linotype" w:hAnsi="Palatino Linotype" w:cs="Palatino Linotype"/>
          <w:b/>
          <w:sz w:val="22"/>
          <w:szCs w:val="22"/>
        </w:rPr>
        <w:t xml:space="preserve"> la parte</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en contra de la respuesta a su solicitud por parte del</w:t>
      </w:r>
      <w:r w:rsidR="00AE0443" w:rsidRPr="00E5197B">
        <w:t xml:space="preserve"> </w:t>
      </w:r>
      <w:r w:rsidR="00AE0443" w:rsidRPr="00E5197B">
        <w:rPr>
          <w:rFonts w:ascii="Palatino Linotype" w:eastAsia="Palatino Linotype" w:hAnsi="Palatino Linotype" w:cs="Palatino Linotype"/>
          <w:b/>
          <w:sz w:val="22"/>
          <w:szCs w:val="22"/>
        </w:rPr>
        <w:t>Ayuntamiento de Tlalnepantla de Baz</w:t>
      </w:r>
      <w:r w:rsidR="00C30DDF" w:rsidRPr="00E5197B">
        <w:rPr>
          <w:rFonts w:ascii="Palatino Linotype" w:eastAsia="Palatino Linotype" w:hAnsi="Palatino Linotype" w:cs="Palatino Linotype"/>
          <w:b/>
          <w:bCs/>
          <w:sz w:val="22"/>
          <w:szCs w:val="22"/>
        </w:rPr>
        <w:t>,</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en lo sucesivo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E5197B" w:rsidRDefault="00D41CCE">
      <w:pPr>
        <w:spacing w:before="240" w:after="240" w:line="360" w:lineRule="auto"/>
        <w:jc w:val="center"/>
        <w:rPr>
          <w:rFonts w:ascii="Palatino Linotype" w:eastAsia="Palatino Linotype" w:hAnsi="Palatino Linotype" w:cs="Palatino Linotype"/>
          <w:b/>
          <w:sz w:val="22"/>
          <w:szCs w:val="22"/>
        </w:rPr>
      </w:pPr>
      <w:r w:rsidRPr="00E5197B">
        <w:rPr>
          <w:rFonts w:ascii="Palatino Linotype" w:eastAsia="Palatino Linotype" w:hAnsi="Palatino Linotype" w:cs="Palatino Linotype"/>
          <w:b/>
          <w:sz w:val="22"/>
          <w:szCs w:val="22"/>
        </w:rPr>
        <w:t>I. A N T E C E D E N T E S</w:t>
      </w:r>
    </w:p>
    <w:p w14:paraId="336C0FED" w14:textId="1687B8DD" w:rsidR="00566EB9" w:rsidRPr="00E5197B" w:rsidRDefault="00D41CCE">
      <w:pPr>
        <w:spacing w:before="240" w:after="240"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1. Solicitud de acceso a la información.</w:t>
      </w:r>
      <w:r w:rsidRPr="00E5197B">
        <w:rPr>
          <w:rFonts w:ascii="Palatino Linotype" w:eastAsia="Palatino Linotype" w:hAnsi="Palatino Linotype" w:cs="Palatino Linotype"/>
          <w:sz w:val="22"/>
          <w:szCs w:val="22"/>
        </w:rPr>
        <w:t xml:space="preserve"> El</w:t>
      </w:r>
      <w:r w:rsidR="00B253BE" w:rsidRPr="00E5197B">
        <w:rPr>
          <w:rFonts w:ascii="Palatino Linotype" w:eastAsia="Palatino Linotype" w:hAnsi="Palatino Linotype" w:cs="Palatino Linotype"/>
          <w:sz w:val="22"/>
          <w:szCs w:val="22"/>
        </w:rPr>
        <w:t xml:space="preserve"> </w:t>
      </w:r>
      <w:r w:rsidR="00AE0443" w:rsidRPr="00E5197B">
        <w:rPr>
          <w:rFonts w:ascii="Palatino Linotype" w:eastAsia="Palatino Linotype" w:hAnsi="Palatino Linotype" w:cs="Palatino Linotype"/>
          <w:b/>
          <w:sz w:val="22"/>
          <w:szCs w:val="22"/>
        </w:rPr>
        <w:t>veintisiete</w:t>
      </w:r>
      <w:r w:rsidR="00B253BE" w:rsidRPr="00E5197B">
        <w:rPr>
          <w:rFonts w:ascii="Palatino Linotype" w:eastAsia="Palatino Linotype" w:hAnsi="Palatino Linotype" w:cs="Palatino Linotype"/>
          <w:b/>
          <w:sz w:val="22"/>
          <w:szCs w:val="22"/>
        </w:rPr>
        <w:t xml:space="preserve"> de marzo de dos mil veinticinco</w:t>
      </w:r>
      <w:r w:rsidRPr="00E5197B">
        <w:rPr>
          <w:rFonts w:ascii="Palatino Linotype" w:eastAsia="Palatino Linotype" w:hAnsi="Palatino Linotype" w:cs="Palatino Linotype"/>
          <w:b/>
          <w:sz w:val="22"/>
          <w:szCs w:val="22"/>
        </w:rPr>
        <w:t>,</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la parte</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 xml:space="preserve">Recurrente </w:t>
      </w:r>
      <w:r w:rsidRPr="00E5197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xml:space="preserve">, la solicitud de acceso a la información pública a la que se le asignó el </w:t>
      </w:r>
      <w:r w:rsidR="005D6FD9" w:rsidRPr="00E5197B">
        <w:rPr>
          <w:rFonts w:ascii="Palatino Linotype" w:eastAsia="Palatino Linotype" w:hAnsi="Palatino Linotype" w:cs="Palatino Linotype"/>
          <w:sz w:val="22"/>
          <w:szCs w:val="22"/>
        </w:rPr>
        <w:t>número</w:t>
      </w:r>
      <w:r w:rsidR="00AE0443" w:rsidRPr="00E5197B">
        <w:t xml:space="preserve"> </w:t>
      </w:r>
      <w:r w:rsidR="00AE0443" w:rsidRPr="00E5197B">
        <w:rPr>
          <w:rFonts w:ascii="Palatino Linotype" w:eastAsia="Palatino Linotype" w:hAnsi="Palatino Linotype" w:cs="Palatino Linotype"/>
          <w:b/>
          <w:sz w:val="22"/>
          <w:szCs w:val="22"/>
        </w:rPr>
        <w:t>00337/TLALNEPA/IP/2025</w:t>
      </w:r>
      <w:r w:rsidR="00B253BE"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mediante la cual requirió la información siguiente: </w:t>
      </w:r>
    </w:p>
    <w:p w14:paraId="53ABC3AC" w14:textId="7CC20C43" w:rsidR="00566EB9" w:rsidRPr="00E5197B" w:rsidRDefault="00D41CCE" w:rsidP="00AE0443">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E5197B">
        <w:rPr>
          <w:rFonts w:ascii="Palatino Linotype" w:eastAsia="Palatino Linotype" w:hAnsi="Palatino Linotype" w:cs="Palatino Linotype"/>
          <w:i/>
          <w:sz w:val="22"/>
          <w:szCs w:val="22"/>
        </w:rPr>
        <w:t>“</w:t>
      </w:r>
      <w:r w:rsidR="00AE0443" w:rsidRPr="00E5197B">
        <w:rPr>
          <w:rFonts w:ascii="Palatino Linotype" w:eastAsia="Palatino Linotype" w:hAnsi="Palatino Linotype" w:cs="Palatino Linotype"/>
          <w:i/>
          <w:sz w:val="22"/>
          <w:szCs w:val="22"/>
        </w:rPr>
        <w:t xml:space="preserve">De </w:t>
      </w:r>
      <w:r w:rsidR="00AE0443" w:rsidRPr="00E5197B">
        <w:rPr>
          <w:rFonts w:ascii="Palatino Linotype" w:eastAsia="Palatino Linotype" w:hAnsi="Palatino Linotype" w:cs="Palatino Linotype"/>
          <w:b/>
          <w:bCs/>
          <w:i/>
          <w:sz w:val="22"/>
          <w:szCs w:val="22"/>
          <w:u w:val="single"/>
        </w:rPr>
        <w:t>las obras de pozos perforados</w:t>
      </w:r>
      <w:r w:rsidR="00AE0443" w:rsidRPr="00E5197B">
        <w:rPr>
          <w:rFonts w:ascii="Palatino Linotype" w:eastAsia="Palatino Linotype" w:hAnsi="Palatino Linotype" w:cs="Palatino Linotype"/>
          <w:i/>
          <w:sz w:val="22"/>
          <w:szCs w:val="22"/>
        </w:rPr>
        <w:t xml:space="preserve"> entre 2022 a 2024 y </w:t>
      </w:r>
      <w:r w:rsidR="00AE0443" w:rsidRPr="00E5197B">
        <w:rPr>
          <w:rFonts w:ascii="Palatino Linotype" w:eastAsia="Palatino Linotype" w:hAnsi="Palatino Linotype" w:cs="Palatino Linotype"/>
          <w:b/>
          <w:bCs/>
          <w:i/>
          <w:sz w:val="22"/>
          <w:szCs w:val="22"/>
          <w:u w:val="single"/>
        </w:rPr>
        <w:t>los planeados a perforar durante el año 202</w:t>
      </w:r>
      <w:r w:rsidR="00AE0443" w:rsidRPr="00E5197B">
        <w:rPr>
          <w:rFonts w:ascii="Palatino Linotype" w:eastAsia="Palatino Linotype" w:hAnsi="Palatino Linotype" w:cs="Palatino Linotype"/>
          <w:i/>
          <w:sz w:val="22"/>
          <w:szCs w:val="22"/>
        </w:rPr>
        <w:t xml:space="preserve">5 por la entidad encargada de la Obra </w:t>
      </w:r>
      <w:proofErr w:type="spellStart"/>
      <w:r w:rsidR="00AE0443" w:rsidRPr="00E5197B">
        <w:rPr>
          <w:rFonts w:ascii="Palatino Linotype" w:eastAsia="Palatino Linotype" w:hAnsi="Palatino Linotype" w:cs="Palatino Linotype"/>
          <w:i/>
          <w:sz w:val="22"/>
          <w:szCs w:val="22"/>
        </w:rPr>
        <w:t>Publica</w:t>
      </w:r>
      <w:proofErr w:type="spellEnd"/>
      <w:r w:rsidR="00AE0443" w:rsidRPr="00E5197B">
        <w:rPr>
          <w:rFonts w:ascii="Palatino Linotype" w:eastAsia="Palatino Linotype" w:hAnsi="Palatino Linotype" w:cs="Palatino Linotype"/>
          <w:i/>
          <w:sz w:val="22"/>
          <w:szCs w:val="22"/>
        </w:rPr>
        <w:t xml:space="preserve"> del Municipio de Tlalnepantla de Baz, quiero solicitar se exponga la manifestación de Impacto Ambiental, así como los análisis de agua realizados a los pozos perforados.</w:t>
      </w:r>
      <w:r w:rsidR="00C30DDF"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i/>
          <w:sz w:val="22"/>
          <w:szCs w:val="22"/>
        </w:rPr>
        <w:t xml:space="preserve"> (Sic) </w:t>
      </w:r>
    </w:p>
    <w:p w14:paraId="7F7E8FBF" w14:textId="77777777" w:rsidR="00566EB9" w:rsidRPr="00E5197B" w:rsidRDefault="00D41CCE">
      <w:pPr>
        <w:spacing w:before="240" w:after="240"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Modalidad de Entrega:</w:t>
      </w:r>
      <w:r w:rsidRPr="00E5197B">
        <w:rPr>
          <w:rFonts w:ascii="Palatino Linotype" w:eastAsia="Palatino Linotype" w:hAnsi="Palatino Linotype" w:cs="Palatino Linotype"/>
          <w:sz w:val="22"/>
          <w:szCs w:val="22"/>
        </w:rPr>
        <w:t xml:space="preserve"> a través del Sistema de Acceso a la Información Mexiquense (SAIMEX).</w:t>
      </w:r>
    </w:p>
    <w:p w14:paraId="355D92AA" w14:textId="3EB447C1" w:rsidR="00566EB9" w:rsidRPr="00E5197B"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E5197B">
        <w:rPr>
          <w:rFonts w:ascii="Palatino Linotype" w:eastAsia="Palatino Linotype" w:hAnsi="Palatino Linotype" w:cs="Palatino Linotype"/>
          <w:b/>
          <w:sz w:val="22"/>
          <w:szCs w:val="22"/>
        </w:rPr>
        <w:lastRenderedPageBreak/>
        <w:t>2.</w:t>
      </w:r>
      <w:r w:rsidR="00AE0443" w:rsidRPr="00E5197B">
        <w:t xml:space="preserve"> </w:t>
      </w:r>
      <w:r w:rsidR="00AE0443" w:rsidRPr="00E5197B">
        <w:rPr>
          <w:rFonts w:ascii="Palatino Linotype" w:eastAsia="Palatino Linotype" w:hAnsi="Palatino Linotype" w:cs="Palatino Linotype"/>
          <w:b/>
          <w:sz w:val="22"/>
          <w:szCs w:val="22"/>
        </w:rPr>
        <w:t>Información que Puede estar en Poder de Otro Sujeto Obligado</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El </w:t>
      </w:r>
      <w:r w:rsidR="00C017DE" w:rsidRPr="00E5197B">
        <w:rPr>
          <w:rFonts w:ascii="Palatino Linotype" w:eastAsia="Palatino Linotype" w:hAnsi="Palatino Linotype" w:cs="Palatino Linotype"/>
          <w:b/>
          <w:sz w:val="22"/>
          <w:szCs w:val="22"/>
        </w:rPr>
        <w:t>veintisiete de marzo</w:t>
      </w:r>
      <w:r w:rsidR="005D6FD9" w:rsidRPr="00E5197B">
        <w:rPr>
          <w:rFonts w:ascii="Palatino Linotype" w:eastAsia="Palatino Linotype" w:hAnsi="Palatino Linotype" w:cs="Palatino Linotype"/>
          <w:b/>
          <w:sz w:val="22"/>
          <w:szCs w:val="22"/>
        </w:rPr>
        <w:t xml:space="preserve"> </w:t>
      </w:r>
      <w:r w:rsidR="0096349E" w:rsidRPr="00E5197B">
        <w:rPr>
          <w:rFonts w:ascii="Palatino Linotype" w:eastAsia="Palatino Linotype" w:hAnsi="Palatino Linotype" w:cs="Palatino Linotype"/>
          <w:b/>
          <w:sz w:val="22"/>
          <w:szCs w:val="22"/>
        </w:rPr>
        <w:t xml:space="preserve">de </w:t>
      </w:r>
      <w:r w:rsidRPr="00E5197B">
        <w:rPr>
          <w:rFonts w:ascii="Palatino Linotype" w:eastAsia="Palatino Linotype" w:hAnsi="Palatino Linotype" w:cs="Palatino Linotype"/>
          <w:b/>
          <w:sz w:val="22"/>
          <w:szCs w:val="22"/>
        </w:rPr>
        <w:t>dos mil veinticinco</w:t>
      </w:r>
      <w:r w:rsidRPr="00E5197B">
        <w:rPr>
          <w:rFonts w:ascii="Palatino Linotype" w:eastAsia="Palatino Linotype" w:hAnsi="Palatino Linotype" w:cs="Palatino Linotype"/>
          <w:sz w:val="22"/>
          <w:szCs w:val="22"/>
        </w:rPr>
        <w:t xml:space="preserve">,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6EECAE61" w:rsidR="00566EB9" w:rsidRPr="00E5197B" w:rsidRDefault="00D41CCE">
      <w:pPr>
        <w:spacing w:before="240" w:after="240"/>
        <w:ind w:left="567" w:right="902"/>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r w:rsidR="00AE0443" w:rsidRPr="00E5197B">
        <w:rPr>
          <w:rFonts w:ascii="Palatino Linotype" w:eastAsia="Palatino Linotype" w:hAnsi="Palatino Linotype" w:cs="Palatino Linotype"/>
          <w:i/>
          <w:sz w:val="22"/>
          <w:szCs w:val="22"/>
        </w:rPr>
        <w:t>Se remite acuerdo de Incompetencia total por parte de este Sujeto Obligado</w:t>
      </w:r>
      <w:r w:rsidRPr="00E5197B">
        <w:rPr>
          <w:rFonts w:ascii="Palatino Linotype" w:eastAsia="Palatino Linotype" w:hAnsi="Palatino Linotype" w:cs="Palatino Linotype"/>
          <w:i/>
          <w:sz w:val="22"/>
          <w:szCs w:val="22"/>
        </w:rPr>
        <w:t>” (Sic)</w:t>
      </w:r>
    </w:p>
    <w:p w14:paraId="11758A54" w14:textId="63814474" w:rsidR="00566EB9" w:rsidRPr="00E5197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Adjunto a la respuesta,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 xml:space="preserve">hizo entrega </w:t>
      </w:r>
      <w:r w:rsidR="006C0C4B" w:rsidRPr="00E5197B">
        <w:rPr>
          <w:rFonts w:ascii="Palatino Linotype" w:eastAsia="Palatino Linotype" w:hAnsi="Palatino Linotype" w:cs="Palatino Linotype"/>
          <w:sz w:val="22"/>
          <w:szCs w:val="22"/>
        </w:rPr>
        <w:t xml:space="preserve">de </w:t>
      </w:r>
      <w:r w:rsidR="00AE0443" w:rsidRPr="00E5197B">
        <w:rPr>
          <w:rFonts w:ascii="Palatino Linotype" w:eastAsia="Palatino Linotype" w:hAnsi="Palatino Linotype" w:cs="Palatino Linotype"/>
          <w:sz w:val="22"/>
          <w:szCs w:val="22"/>
        </w:rPr>
        <w:t>un archivo electrónico</w:t>
      </w:r>
      <w:r w:rsidRPr="00E5197B">
        <w:rPr>
          <w:rFonts w:ascii="Palatino Linotype" w:eastAsia="Palatino Linotype" w:hAnsi="Palatino Linotype" w:cs="Palatino Linotype"/>
          <w:sz w:val="22"/>
          <w:szCs w:val="22"/>
        </w:rPr>
        <w:t xml:space="preserve"> </w:t>
      </w:r>
      <w:r w:rsidR="0082575D" w:rsidRPr="00E5197B">
        <w:rPr>
          <w:rFonts w:ascii="Palatino Linotype" w:eastAsia="Palatino Linotype" w:hAnsi="Palatino Linotype" w:cs="Palatino Linotype"/>
          <w:sz w:val="22"/>
          <w:szCs w:val="22"/>
        </w:rPr>
        <w:t>que</w:t>
      </w:r>
      <w:r w:rsidRPr="00E5197B">
        <w:rPr>
          <w:rFonts w:ascii="Palatino Linotype" w:eastAsia="Palatino Linotype" w:hAnsi="Palatino Linotype" w:cs="Palatino Linotype"/>
          <w:sz w:val="22"/>
          <w:szCs w:val="22"/>
        </w:rPr>
        <w:t xml:space="preserve"> </w:t>
      </w:r>
      <w:r w:rsidR="00AE0443" w:rsidRPr="00E5197B">
        <w:rPr>
          <w:rFonts w:ascii="Palatino Linotype" w:eastAsia="Palatino Linotype" w:hAnsi="Palatino Linotype" w:cs="Palatino Linotype"/>
          <w:sz w:val="22"/>
          <w:szCs w:val="22"/>
        </w:rPr>
        <w:t>contiene</w:t>
      </w:r>
      <w:r w:rsidRPr="00E5197B">
        <w:rPr>
          <w:rFonts w:ascii="Palatino Linotype" w:eastAsia="Palatino Linotype" w:hAnsi="Palatino Linotype" w:cs="Palatino Linotype"/>
          <w:sz w:val="22"/>
          <w:szCs w:val="22"/>
        </w:rPr>
        <w:t xml:space="preserve"> la siguiente información:</w:t>
      </w:r>
    </w:p>
    <w:p w14:paraId="43F830BA" w14:textId="77777777" w:rsidR="00AE0443" w:rsidRPr="00E5197B" w:rsidRDefault="00AE04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FA9364" w14:textId="43D63130" w:rsidR="009143AF" w:rsidRPr="00E5197B" w:rsidRDefault="00AE0443" w:rsidP="00C017DE">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Acuerdo del veintisiete de marzo de dos mil veinticinco, a través del cual la Titular de la Unidad de Tr</w:t>
      </w:r>
      <w:r w:rsidR="00C67032" w:rsidRPr="00E5197B">
        <w:rPr>
          <w:rFonts w:ascii="Palatino Linotype" w:eastAsia="Palatino Linotype" w:hAnsi="Palatino Linotype" w:cs="Palatino Linotype"/>
          <w:sz w:val="22"/>
          <w:szCs w:val="22"/>
        </w:rPr>
        <w:t xml:space="preserve">ansparencia del Sujeto Obligado, de conformidad con el artículo 167 de la Ley de Transparencia Local </w:t>
      </w:r>
      <w:r w:rsidRPr="00E5197B">
        <w:rPr>
          <w:rFonts w:ascii="Palatino Linotype" w:eastAsia="Palatino Linotype" w:hAnsi="Palatino Linotype" w:cs="Palatino Linotype"/>
          <w:sz w:val="22"/>
          <w:szCs w:val="22"/>
        </w:rPr>
        <w:t xml:space="preserve">declara la incompetencia total para atender la solicitud de información que nos ocupa, en razón de que esta le corresponde conocer al Organismo Público Descentralizado para la Prestación de los Servicios de Agua Potable, Alcantarillado y Saneamiento del Municipio de Tlalnepantla de Baz, </w:t>
      </w:r>
      <w:r w:rsidR="00C67032" w:rsidRPr="00E5197B">
        <w:rPr>
          <w:rFonts w:ascii="Palatino Linotype" w:eastAsia="Palatino Linotype" w:hAnsi="Palatino Linotype" w:cs="Palatino Linotype"/>
          <w:sz w:val="22"/>
          <w:szCs w:val="22"/>
        </w:rPr>
        <w:t>que es un sujeto obligado diferente.</w:t>
      </w:r>
    </w:p>
    <w:p w14:paraId="1CEA650E" w14:textId="77777777" w:rsidR="001E0B78" w:rsidRPr="00E5197B"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2CEA41F3" w:rsidR="00566EB9" w:rsidRPr="00E5197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5197B">
        <w:rPr>
          <w:rFonts w:ascii="Palatino Linotype" w:eastAsia="Palatino Linotype" w:hAnsi="Palatino Linotype" w:cs="Palatino Linotype"/>
          <w:b/>
          <w:sz w:val="22"/>
          <w:szCs w:val="22"/>
        </w:rPr>
        <w:t xml:space="preserve">3. Interposición del recurso de revisión. </w:t>
      </w:r>
      <w:r w:rsidRPr="00E5197B">
        <w:rPr>
          <w:rFonts w:ascii="Palatino Linotype" w:eastAsia="Palatino Linotype" w:hAnsi="Palatino Linotype" w:cs="Palatino Linotype"/>
          <w:sz w:val="22"/>
          <w:szCs w:val="22"/>
        </w:rPr>
        <w:t xml:space="preserve">Inconforme con los términos de la respuesta emitida por parte del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el</w:t>
      </w:r>
      <w:r w:rsidRPr="00E5197B">
        <w:rPr>
          <w:rFonts w:ascii="Palatino Linotype" w:eastAsia="Palatino Linotype" w:hAnsi="Palatino Linotype" w:cs="Palatino Linotype"/>
          <w:b/>
          <w:sz w:val="22"/>
          <w:szCs w:val="22"/>
        </w:rPr>
        <w:t xml:space="preserve"> </w:t>
      </w:r>
      <w:r w:rsidR="006D4B8E" w:rsidRPr="00E5197B">
        <w:rPr>
          <w:rFonts w:ascii="Palatino Linotype" w:eastAsia="Palatino Linotype" w:hAnsi="Palatino Linotype" w:cs="Palatino Linotype"/>
          <w:b/>
          <w:sz w:val="22"/>
          <w:szCs w:val="22"/>
        </w:rPr>
        <w:t>v</w:t>
      </w:r>
      <w:r w:rsidR="00C67032" w:rsidRPr="00E5197B">
        <w:rPr>
          <w:rFonts w:ascii="Palatino Linotype" w:eastAsia="Palatino Linotype" w:hAnsi="Palatino Linotype" w:cs="Palatino Linotype"/>
          <w:b/>
          <w:sz w:val="22"/>
          <w:szCs w:val="22"/>
        </w:rPr>
        <w:t>einticuatro</w:t>
      </w:r>
      <w:r w:rsidR="00271266" w:rsidRPr="00E5197B">
        <w:rPr>
          <w:rFonts w:ascii="Palatino Linotype" w:eastAsia="Palatino Linotype" w:hAnsi="Palatino Linotype" w:cs="Palatino Linotype"/>
          <w:b/>
          <w:sz w:val="22"/>
          <w:szCs w:val="22"/>
        </w:rPr>
        <w:t xml:space="preserve"> </w:t>
      </w:r>
      <w:r w:rsidR="00E712F5" w:rsidRPr="00E5197B">
        <w:rPr>
          <w:rFonts w:ascii="Palatino Linotype" w:eastAsia="Palatino Linotype" w:hAnsi="Palatino Linotype" w:cs="Palatino Linotype"/>
          <w:b/>
          <w:sz w:val="22"/>
          <w:szCs w:val="22"/>
        </w:rPr>
        <w:t xml:space="preserve">de </w:t>
      </w:r>
      <w:r w:rsidR="00B36420" w:rsidRPr="00E5197B">
        <w:rPr>
          <w:rFonts w:ascii="Palatino Linotype" w:eastAsia="Palatino Linotype" w:hAnsi="Palatino Linotype" w:cs="Palatino Linotype"/>
          <w:b/>
          <w:sz w:val="22"/>
          <w:szCs w:val="22"/>
        </w:rPr>
        <w:t>abril</w:t>
      </w:r>
      <w:r w:rsidRPr="00E5197B">
        <w:rPr>
          <w:rFonts w:ascii="Palatino Linotype" w:eastAsia="Palatino Linotype" w:hAnsi="Palatino Linotype" w:cs="Palatino Linotype"/>
          <w:b/>
          <w:sz w:val="22"/>
          <w:szCs w:val="22"/>
        </w:rPr>
        <w:t xml:space="preserve"> de dos mil veinticinco,</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la parte</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interpuso el recurso de revisión a través de </w:t>
      </w:r>
      <w:r w:rsidR="00315AC1" w:rsidRPr="00E5197B">
        <w:rPr>
          <w:rFonts w:ascii="Palatino Linotype" w:eastAsia="Palatino Linotype" w:hAnsi="Palatino Linotype" w:cs="Palatino Linotype"/>
          <w:b/>
          <w:sz w:val="22"/>
          <w:szCs w:val="22"/>
        </w:rPr>
        <w:t>SAIMEX</w:t>
      </w:r>
      <w:r w:rsidR="00AA72A1" w:rsidRPr="00E5197B">
        <w:rPr>
          <w:rFonts w:ascii="Palatino Linotype" w:eastAsia="Palatino Linotype" w:hAnsi="Palatino Linotype" w:cs="Palatino Linotype"/>
          <w:b/>
          <w:sz w:val="22"/>
          <w:szCs w:val="22"/>
        </w:rPr>
        <w:t>,</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en donde se manifestó de la siguiente manera:</w:t>
      </w:r>
    </w:p>
    <w:p w14:paraId="4C715CE2" w14:textId="21253B8F" w:rsidR="00566EB9" w:rsidRPr="00E5197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E5197B">
        <w:rPr>
          <w:rFonts w:ascii="Palatino Linotype" w:eastAsia="Palatino Linotype" w:hAnsi="Palatino Linotype" w:cs="Palatino Linotype"/>
          <w:b/>
          <w:sz w:val="22"/>
          <w:szCs w:val="22"/>
        </w:rPr>
        <w:t xml:space="preserve">a) Acto impugnado: </w:t>
      </w:r>
      <w:r w:rsidRPr="00E5197B">
        <w:rPr>
          <w:rFonts w:ascii="Palatino Linotype" w:eastAsia="Palatino Linotype" w:hAnsi="Palatino Linotype" w:cs="Palatino Linotype"/>
          <w:i/>
          <w:sz w:val="22"/>
          <w:szCs w:val="22"/>
        </w:rPr>
        <w:t>“</w:t>
      </w:r>
      <w:r w:rsidR="00C67032" w:rsidRPr="00E5197B">
        <w:rPr>
          <w:rFonts w:ascii="Palatino Linotype" w:eastAsia="Palatino Linotype" w:hAnsi="Palatino Linotype" w:cs="Palatino Linotype"/>
          <w:i/>
          <w:sz w:val="22"/>
          <w:szCs w:val="22"/>
        </w:rPr>
        <w:t>Mencionó que la información la tiene otra dependencia, pero esto es falso</w:t>
      </w:r>
      <w:r w:rsidRPr="00E5197B">
        <w:rPr>
          <w:rFonts w:ascii="Palatino Linotype" w:eastAsia="Palatino Linotype" w:hAnsi="Palatino Linotype" w:cs="Palatino Linotype"/>
          <w:i/>
          <w:sz w:val="22"/>
          <w:szCs w:val="22"/>
        </w:rPr>
        <w:t>” (Sic)</w:t>
      </w:r>
    </w:p>
    <w:p w14:paraId="340518C7" w14:textId="258D23D8" w:rsidR="00566EB9" w:rsidRPr="00E5197B"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E5197B">
        <w:rPr>
          <w:rFonts w:ascii="Palatino Linotype" w:eastAsia="Palatino Linotype" w:hAnsi="Palatino Linotype" w:cs="Palatino Linotype"/>
          <w:b/>
          <w:sz w:val="22"/>
          <w:szCs w:val="22"/>
        </w:rPr>
        <w:t>b) Razones o motivos de inconformidad</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i/>
          <w:sz w:val="22"/>
          <w:szCs w:val="22"/>
        </w:rPr>
        <w:t>“</w:t>
      </w:r>
      <w:r w:rsidR="00C67032" w:rsidRPr="00E5197B">
        <w:rPr>
          <w:rFonts w:ascii="Palatino Linotype" w:eastAsia="Palatino Linotype" w:hAnsi="Palatino Linotype" w:cs="Palatino Linotype"/>
          <w:i/>
          <w:sz w:val="22"/>
          <w:szCs w:val="22"/>
        </w:rPr>
        <w:t>La información solicitada sí debió encontrarse en poder de la dependencia, ya que en su Programa Anual de Obra 2024, se encuentran conceptos de construcción de pozos.</w:t>
      </w:r>
      <w:r w:rsidRPr="00E5197B">
        <w:rPr>
          <w:rFonts w:ascii="Palatino Linotype" w:eastAsia="Palatino Linotype" w:hAnsi="Palatino Linotype" w:cs="Palatino Linotype"/>
          <w:i/>
          <w:sz w:val="22"/>
          <w:szCs w:val="22"/>
        </w:rPr>
        <w:t>” (Sic)</w:t>
      </w:r>
    </w:p>
    <w:p w14:paraId="32A4EBCA" w14:textId="77777777" w:rsidR="00C67032" w:rsidRPr="00E5197B" w:rsidRDefault="00C67032">
      <w:pPr>
        <w:spacing w:line="276" w:lineRule="auto"/>
        <w:ind w:left="567" w:right="900"/>
        <w:jc w:val="both"/>
        <w:rPr>
          <w:rFonts w:ascii="Palatino Linotype" w:eastAsia="Palatino Linotype" w:hAnsi="Palatino Linotype" w:cs="Palatino Linotype"/>
          <w:i/>
          <w:sz w:val="22"/>
          <w:szCs w:val="22"/>
        </w:rPr>
      </w:pPr>
    </w:p>
    <w:p w14:paraId="7BF66172" w14:textId="77777777" w:rsidR="00C67032" w:rsidRPr="00E5197B" w:rsidRDefault="00C67032">
      <w:pPr>
        <w:spacing w:line="276" w:lineRule="auto"/>
        <w:ind w:left="567" w:right="900"/>
        <w:jc w:val="both"/>
        <w:rPr>
          <w:rFonts w:ascii="Palatino Linotype" w:eastAsia="Palatino Linotype" w:hAnsi="Palatino Linotype" w:cs="Palatino Linotype"/>
          <w:i/>
          <w:sz w:val="22"/>
          <w:szCs w:val="22"/>
        </w:rPr>
      </w:pPr>
    </w:p>
    <w:p w14:paraId="4294597E" w14:textId="77777777" w:rsidR="00566EB9" w:rsidRPr="00E5197B"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E5197B" w:rsidRDefault="00D41CCE">
      <w:pPr>
        <w:spacing w:line="360" w:lineRule="auto"/>
        <w:ind w:right="51"/>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lastRenderedPageBreak/>
        <w:t xml:space="preserve">4. Turno. </w:t>
      </w:r>
      <w:r w:rsidRPr="00E5197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5197B">
        <w:rPr>
          <w:rFonts w:ascii="Palatino Linotype" w:eastAsia="Palatino Linotype" w:hAnsi="Palatino Linotype" w:cs="Palatino Linotype"/>
          <w:b/>
          <w:sz w:val="22"/>
          <w:szCs w:val="22"/>
        </w:rPr>
        <w:t xml:space="preserve">Guadalupe Ramírez Peña, </w:t>
      </w:r>
      <w:r w:rsidRPr="00E5197B">
        <w:rPr>
          <w:rFonts w:ascii="Palatino Linotype" w:eastAsia="Palatino Linotype" w:hAnsi="Palatino Linotype" w:cs="Palatino Linotype"/>
          <w:sz w:val="22"/>
          <w:szCs w:val="22"/>
        </w:rPr>
        <w:t xml:space="preserve">a efecto de que analizara sobre su admisión o su </w:t>
      </w:r>
      <w:proofErr w:type="spellStart"/>
      <w:r w:rsidRPr="00E5197B">
        <w:rPr>
          <w:rFonts w:ascii="Palatino Linotype" w:eastAsia="Palatino Linotype" w:hAnsi="Palatino Linotype" w:cs="Palatino Linotype"/>
          <w:sz w:val="22"/>
          <w:szCs w:val="22"/>
        </w:rPr>
        <w:t>desechamiento</w:t>
      </w:r>
      <w:proofErr w:type="spellEnd"/>
      <w:r w:rsidRPr="00E5197B">
        <w:rPr>
          <w:rFonts w:ascii="Palatino Linotype" w:eastAsia="Palatino Linotype" w:hAnsi="Palatino Linotype" w:cs="Palatino Linotype"/>
          <w:sz w:val="22"/>
          <w:szCs w:val="22"/>
        </w:rPr>
        <w:t>.</w:t>
      </w:r>
    </w:p>
    <w:p w14:paraId="5E938918" w14:textId="77777777" w:rsidR="00566EB9" w:rsidRPr="00E5197B" w:rsidRDefault="00566EB9">
      <w:pPr>
        <w:spacing w:line="360" w:lineRule="auto"/>
        <w:ind w:right="51"/>
        <w:jc w:val="both"/>
        <w:rPr>
          <w:rFonts w:ascii="Palatino Linotype" w:eastAsia="Palatino Linotype" w:hAnsi="Palatino Linotype" w:cs="Palatino Linotype"/>
          <w:sz w:val="22"/>
          <w:szCs w:val="22"/>
        </w:rPr>
      </w:pPr>
    </w:p>
    <w:p w14:paraId="5CFF4378" w14:textId="37D865F7" w:rsidR="00566EB9" w:rsidRPr="00E5197B" w:rsidRDefault="00D41CCE">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5. Admisión del Recurso de revisión.</w:t>
      </w:r>
      <w:r w:rsidRPr="00E5197B">
        <w:rPr>
          <w:rFonts w:ascii="Palatino Linotype" w:eastAsia="Palatino Linotype" w:hAnsi="Palatino Linotype" w:cs="Palatino Linotype"/>
          <w:sz w:val="22"/>
          <w:szCs w:val="22"/>
        </w:rPr>
        <w:t xml:space="preserve"> El </w:t>
      </w:r>
      <w:r w:rsidR="006D4B8E" w:rsidRPr="00E5197B">
        <w:rPr>
          <w:rFonts w:ascii="Palatino Linotype" w:eastAsia="Palatino Linotype" w:hAnsi="Palatino Linotype" w:cs="Palatino Linotype"/>
          <w:b/>
          <w:sz w:val="22"/>
          <w:szCs w:val="22"/>
        </w:rPr>
        <w:t>veinti</w:t>
      </w:r>
      <w:r w:rsidR="00C67032" w:rsidRPr="00E5197B">
        <w:rPr>
          <w:rFonts w:ascii="Palatino Linotype" w:eastAsia="Palatino Linotype" w:hAnsi="Palatino Linotype" w:cs="Palatino Linotype"/>
          <w:b/>
          <w:sz w:val="22"/>
          <w:szCs w:val="22"/>
        </w:rPr>
        <w:t>nueve</w:t>
      </w:r>
      <w:r w:rsidR="00467051" w:rsidRPr="00E5197B">
        <w:rPr>
          <w:rFonts w:ascii="Palatino Linotype" w:eastAsia="Palatino Linotype" w:hAnsi="Palatino Linotype" w:cs="Palatino Linotype"/>
          <w:b/>
          <w:sz w:val="22"/>
          <w:szCs w:val="22"/>
        </w:rPr>
        <w:t xml:space="preserve"> </w:t>
      </w:r>
      <w:r w:rsidR="00892371" w:rsidRPr="00E5197B">
        <w:rPr>
          <w:rFonts w:ascii="Palatino Linotype" w:eastAsia="Palatino Linotype" w:hAnsi="Palatino Linotype" w:cs="Palatino Linotype"/>
          <w:b/>
          <w:sz w:val="22"/>
          <w:szCs w:val="22"/>
        </w:rPr>
        <w:t xml:space="preserve">de </w:t>
      </w:r>
      <w:r w:rsidR="006D06C4" w:rsidRPr="00E5197B">
        <w:rPr>
          <w:rFonts w:ascii="Palatino Linotype" w:eastAsia="Palatino Linotype" w:hAnsi="Palatino Linotype" w:cs="Palatino Linotype"/>
          <w:b/>
          <w:sz w:val="22"/>
          <w:szCs w:val="22"/>
        </w:rPr>
        <w:t>abril</w:t>
      </w:r>
      <w:r w:rsidRPr="00E5197B">
        <w:rPr>
          <w:rFonts w:ascii="Palatino Linotype" w:eastAsia="Palatino Linotype" w:hAnsi="Palatino Linotype" w:cs="Palatino Linotype"/>
          <w:b/>
          <w:sz w:val="22"/>
          <w:szCs w:val="22"/>
        </w:rPr>
        <w:t xml:space="preserve"> de dos mil veinticinco, </w:t>
      </w:r>
      <w:r w:rsidRPr="00E5197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presentara su informe justificado.</w:t>
      </w:r>
    </w:p>
    <w:p w14:paraId="47CC460F" w14:textId="77777777" w:rsidR="00566EB9" w:rsidRPr="00E5197B" w:rsidRDefault="00566EB9">
      <w:pPr>
        <w:spacing w:line="360" w:lineRule="auto"/>
        <w:jc w:val="both"/>
        <w:rPr>
          <w:rFonts w:ascii="Palatino Linotype" w:eastAsia="Palatino Linotype" w:hAnsi="Palatino Linotype" w:cs="Palatino Linotype"/>
          <w:sz w:val="22"/>
          <w:szCs w:val="22"/>
        </w:rPr>
      </w:pPr>
    </w:p>
    <w:p w14:paraId="15D3D9A3" w14:textId="2DA40978" w:rsidR="00326383" w:rsidRPr="00E5197B"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E5197B">
        <w:rPr>
          <w:rFonts w:ascii="Palatino Linotype" w:eastAsia="Palatino Linotype" w:hAnsi="Palatino Linotype" w:cs="Palatino Linotype"/>
          <w:b/>
          <w:sz w:val="22"/>
          <w:szCs w:val="22"/>
        </w:rPr>
        <w:t>6. Manifestaciones</w:t>
      </w:r>
      <w:r w:rsidRPr="00E5197B">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E5197B">
        <w:rPr>
          <w:rFonts w:ascii="Palatino Linotype" w:eastAsia="Palatino Linotype" w:hAnsi="Palatino Linotype" w:cs="Palatino Linotype"/>
          <w:b/>
          <w:sz w:val="22"/>
          <w:szCs w:val="22"/>
        </w:rPr>
        <w:t xml:space="preserve">Sujeto Obligado </w:t>
      </w:r>
      <w:r w:rsidR="00C67032" w:rsidRPr="00E5197B">
        <w:rPr>
          <w:rFonts w:ascii="Palatino Linotype" w:eastAsia="Palatino Linotype" w:hAnsi="Palatino Linotype" w:cs="Palatino Linotype"/>
          <w:sz w:val="22"/>
          <w:szCs w:val="22"/>
        </w:rPr>
        <w:t xml:space="preserve">en fecha </w:t>
      </w:r>
      <w:r w:rsidR="00C67032" w:rsidRPr="00E5197B">
        <w:rPr>
          <w:rFonts w:ascii="Palatino Linotype" w:eastAsia="Palatino Linotype" w:hAnsi="Palatino Linotype" w:cs="Palatino Linotype"/>
          <w:b/>
          <w:sz w:val="22"/>
          <w:szCs w:val="22"/>
        </w:rPr>
        <w:t xml:space="preserve">siete de mayo de dos mil veinticinco </w:t>
      </w:r>
      <w:r w:rsidR="00C67032" w:rsidRPr="00E5197B">
        <w:rPr>
          <w:rFonts w:ascii="Palatino Linotype" w:eastAsia="Palatino Linotype" w:hAnsi="Palatino Linotype" w:cs="Palatino Linotype"/>
          <w:sz w:val="22"/>
          <w:szCs w:val="22"/>
        </w:rPr>
        <w:t>rindió su informe justificado a través de un archivo electrónico que contiene la información siguiente:</w:t>
      </w:r>
    </w:p>
    <w:p w14:paraId="090C0DD9" w14:textId="77777777" w:rsidR="00C67032" w:rsidRPr="00E5197B" w:rsidRDefault="00C6703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E7BFBB9" w14:textId="356B1B62" w:rsidR="00C67032" w:rsidRPr="00E5197B" w:rsidRDefault="00C67032" w:rsidP="00B478D6">
      <w:pPr>
        <w:pStyle w:val="Prrafodelista"/>
        <w:numPr>
          <w:ilvl w:val="0"/>
          <w:numId w:val="26"/>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Oficio del siete de mayo de dos mil veinticinco, a través del cual la Directora de Infraestructura Urbana </w:t>
      </w:r>
      <w:r w:rsidR="003C4FD4" w:rsidRPr="00E5197B">
        <w:rPr>
          <w:rFonts w:ascii="Palatino Linotype" w:eastAsia="Palatino Linotype" w:hAnsi="Palatino Linotype" w:cs="Palatino Linotype"/>
          <w:sz w:val="22"/>
          <w:szCs w:val="22"/>
        </w:rPr>
        <w:t xml:space="preserve">informó a la Titular de la Unidad de Transparencia que, resulta infundado el recurso de revisión, ya que el </w:t>
      </w:r>
      <w:r w:rsidR="003C4FD4" w:rsidRPr="00E5197B">
        <w:rPr>
          <w:rFonts w:ascii="Palatino Linotype" w:eastAsia="Palatino Linotype" w:hAnsi="Palatino Linotype" w:cs="Palatino Linotype"/>
          <w:sz w:val="22"/>
          <w:szCs w:val="22"/>
          <w:lang w:val="es-MX"/>
        </w:rPr>
        <w:t xml:space="preserve">Organismo Público Descentralizado para la Prestación de los Servicios de Agua Potable, Alcantarillado y Saneamiento del Municipio de Tlalnepantla de Baz (OPDM), </w:t>
      </w:r>
      <w:r w:rsidR="00B478D6" w:rsidRPr="00E5197B">
        <w:rPr>
          <w:rFonts w:ascii="Palatino Linotype" w:eastAsia="Palatino Linotype" w:hAnsi="Palatino Linotype" w:cs="Palatino Linotype"/>
          <w:sz w:val="22"/>
          <w:szCs w:val="22"/>
        </w:rPr>
        <w:t xml:space="preserve">es </w:t>
      </w:r>
      <w:r w:rsidR="003C4FD4" w:rsidRPr="00E5197B">
        <w:rPr>
          <w:rFonts w:ascii="Palatino Linotype" w:eastAsia="Palatino Linotype" w:hAnsi="Palatino Linotype" w:cs="Palatino Linotype"/>
          <w:sz w:val="22"/>
          <w:szCs w:val="22"/>
          <w:lang w:val="es-MX"/>
        </w:rPr>
        <w:t xml:space="preserve">quien tiene dentro de sus atribuciones, el resguardo de los títulos y permisos que se realizan ante la Comisión Nacional del Agua (CONAGUA), así mismo dicho Organismo, es el encargado de realizar los trámites de títulos de concesión, asignación y permisos ante la Comisión Nacional del Agua (CONAGUA), con el fin de tenerlos vigentes y realizar los movimientos que se </w:t>
      </w:r>
      <w:r w:rsidR="003C4FD4" w:rsidRPr="00E5197B">
        <w:rPr>
          <w:rFonts w:ascii="Palatino Linotype" w:eastAsia="Palatino Linotype" w:hAnsi="Palatino Linotype" w:cs="Palatino Linotype"/>
          <w:sz w:val="22"/>
          <w:szCs w:val="22"/>
          <w:lang w:val="es-MX"/>
        </w:rPr>
        <w:lastRenderedPageBreak/>
        <w:t>requieran para la operación del Organismo, por lo que,</w:t>
      </w:r>
      <w:r w:rsidR="00B478D6" w:rsidRPr="00E5197B">
        <w:rPr>
          <w:rFonts w:ascii="Palatino Linotype" w:eastAsia="Palatino Linotype" w:hAnsi="Palatino Linotype" w:cs="Palatino Linotype"/>
          <w:sz w:val="22"/>
          <w:szCs w:val="22"/>
          <w:lang w:val="es-MX"/>
        </w:rPr>
        <w:t xml:space="preserve"> se indica que</w:t>
      </w:r>
      <w:r w:rsidR="003C4FD4" w:rsidRPr="00E5197B">
        <w:rPr>
          <w:rFonts w:ascii="Palatino Linotype" w:eastAsia="Palatino Linotype" w:hAnsi="Palatino Linotype" w:cs="Palatino Linotype"/>
          <w:sz w:val="22"/>
          <w:szCs w:val="22"/>
          <w:lang w:val="es-MX"/>
        </w:rPr>
        <w:t xml:space="preserve"> la manifestación de Impacto Ambiental, tramitada ante la CONAGUA está bajo resguardo de dicho organismo.</w:t>
      </w:r>
    </w:p>
    <w:p w14:paraId="230538DF" w14:textId="77777777" w:rsidR="00B478D6" w:rsidRPr="00E5197B" w:rsidRDefault="00B478D6" w:rsidP="00B478D6">
      <w:pPr>
        <w:pStyle w:val="Prrafodelista"/>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480C82DD" w14:textId="11F5989A" w:rsidR="00B478D6" w:rsidRPr="00E5197B" w:rsidRDefault="00E77D94" w:rsidP="00B478D6">
      <w:pPr>
        <w:pStyle w:val="Prrafodelista"/>
        <w:numPr>
          <w:ilvl w:val="0"/>
          <w:numId w:val="26"/>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Oficio del 06 de mayo de 2025, a través del cual la Directora de Sustentabilidad Ambiental informa que </w:t>
      </w:r>
      <w:r w:rsidRPr="00E5197B">
        <w:rPr>
          <w:rFonts w:ascii="Palatino Linotype" w:eastAsia="Palatino Linotype" w:hAnsi="Palatino Linotype" w:cs="Palatino Linotype"/>
          <w:sz w:val="22"/>
          <w:szCs w:val="22"/>
          <w:lang w:val="es-MX"/>
        </w:rPr>
        <w:t>no cuenta con atribuciones sustantivas relacionadas a la formulación y/o emisión de manifestación de impacto ambiental, toda vez que son facultades propias de la Secretaría del Medio Ambiente y Desarrollo Sostenible del Gobierno del Estado de México.</w:t>
      </w:r>
    </w:p>
    <w:p w14:paraId="67FC2462" w14:textId="77777777" w:rsidR="00F746A2" w:rsidRPr="00E5197B" w:rsidRDefault="00F746A2" w:rsidP="00F746A2">
      <w:pPr>
        <w:pStyle w:val="Prrafodelista"/>
        <w:rPr>
          <w:rFonts w:ascii="Palatino Linotype" w:eastAsia="Palatino Linotype" w:hAnsi="Palatino Linotype" w:cs="Palatino Linotype"/>
          <w:sz w:val="22"/>
          <w:szCs w:val="22"/>
        </w:rPr>
      </w:pPr>
    </w:p>
    <w:p w14:paraId="7BB19DB5" w14:textId="62C9D122" w:rsidR="00F746A2" w:rsidRPr="00E5197B" w:rsidRDefault="00F746A2" w:rsidP="00B478D6">
      <w:pPr>
        <w:pStyle w:val="Prrafodelista"/>
        <w:numPr>
          <w:ilvl w:val="0"/>
          <w:numId w:val="26"/>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lang w:val="es-MX"/>
        </w:rPr>
        <w:t xml:space="preserve">Oficio del siete de mayo de dos mil veinticinco, a través del cual la Titular de la Unidad de Transparencia rindió informe justificado ratificando la incompetencia total, en virtud de que </w:t>
      </w:r>
      <w:r w:rsidRPr="00E5197B">
        <w:rPr>
          <w:rFonts w:ascii="Palatino Linotype" w:eastAsia="Palatino Linotype" w:hAnsi="Palatino Linotype" w:cs="Palatino Linotype"/>
          <w:b/>
          <w:sz w:val="22"/>
          <w:szCs w:val="22"/>
          <w:lang w:val="es-MX"/>
        </w:rPr>
        <w:t>en ninguna parte del Reglamento Interior de la Administración Pública de Tlalnepantla de Baz, se establece que derivado de la perforación de pozos profundos, la Dirección de Infraestructura Urbana sea la encargada o cuente con atribuciones para la realización o emisión de impacto ambiental y análisis de agua</w:t>
      </w:r>
      <w:r w:rsidRPr="00E5197B">
        <w:rPr>
          <w:rFonts w:ascii="Palatino Linotype" w:eastAsia="Palatino Linotype" w:hAnsi="Palatino Linotype" w:cs="Palatino Linotype"/>
          <w:sz w:val="22"/>
          <w:szCs w:val="22"/>
          <w:lang w:val="es-MX"/>
        </w:rPr>
        <w:t>, lo cual se robustece con las manifestaciones de la Directora de Sustentabilidad Ambiental, que indica que no cuenta con las atribuciones sustantivas para la emisión de la Manifestación de Impacto ambiental de los pozos profundos; y, de la Dirección de Infraestructura Urbana, quien informó que dentro de sus atribuciones no se encuentran las actividades referidas dentro del Recurso de Revisión.</w:t>
      </w:r>
    </w:p>
    <w:p w14:paraId="7B50F71D" w14:textId="0609DC38" w:rsidR="00326383" w:rsidRPr="00E5197B" w:rsidRDefault="0032638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4847610" w14:textId="17742C03" w:rsidR="00962787" w:rsidRPr="00E5197B" w:rsidRDefault="00892371"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7</w:t>
      </w:r>
      <w:r w:rsidR="00D41CCE" w:rsidRPr="00E5197B">
        <w:rPr>
          <w:rFonts w:ascii="Palatino Linotype" w:eastAsia="Palatino Linotype" w:hAnsi="Palatino Linotype" w:cs="Palatino Linotype"/>
          <w:b/>
          <w:sz w:val="22"/>
          <w:szCs w:val="22"/>
        </w:rPr>
        <w:t xml:space="preserve">. </w:t>
      </w:r>
      <w:r w:rsidR="00962787" w:rsidRPr="00E5197B">
        <w:rPr>
          <w:rFonts w:ascii="Palatino Linotype" w:eastAsia="Palatino Linotype" w:hAnsi="Palatino Linotype" w:cs="Palatino Linotype"/>
          <w:b/>
          <w:sz w:val="22"/>
          <w:szCs w:val="22"/>
        </w:rPr>
        <w:t>Ampliación del término para resolver</w:t>
      </w:r>
      <w:r w:rsidR="00962787" w:rsidRPr="00E5197B">
        <w:rPr>
          <w:rFonts w:ascii="Palatino Linotype" w:eastAsia="Palatino Linotype" w:hAnsi="Palatino Linotype" w:cs="Palatino Linotype"/>
          <w:sz w:val="22"/>
          <w:szCs w:val="22"/>
        </w:rPr>
        <w:t xml:space="preserve">. Mediante acuerdo del </w:t>
      </w:r>
      <w:r w:rsidR="00C017DE" w:rsidRPr="00E5197B">
        <w:rPr>
          <w:rFonts w:ascii="Palatino Linotype" w:eastAsia="Palatino Linotype" w:hAnsi="Palatino Linotype" w:cs="Palatino Linotype"/>
          <w:b/>
          <w:sz w:val="22"/>
          <w:szCs w:val="22"/>
        </w:rPr>
        <w:t>tres de julio</w:t>
      </w:r>
      <w:r w:rsidR="00962787" w:rsidRPr="00E5197B">
        <w:rPr>
          <w:rFonts w:ascii="Palatino Linotype" w:eastAsia="Palatino Linotype" w:hAnsi="Palatino Linotype" w:cs="Palatino Linotype"/>
          <w:b/>
          <w:sz w:val="22"/>
          <w:szCs w:val="22"/>
        </w:rPr>
        <w:t xml:space="preserve"> de dos mil veinticinco</w:t>
      </w:r>
      <w:r w:rsidR="00962787" w:rsidRPr="00E5197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E5197B"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E519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Complejidad del Asunto:</w:t>
      </w:r>
      <w:r w:rsidRPr="00E5197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E519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Actividad Procesal del interesado</w:t>
      </w:r>
      <w:r w:rsidRPr="00E5197B">
        <w:rPr>
          <w:rFonts w:ascii="Palatino Linotype" w:eastAsia="Palatino Linotype" w:hAnsi="Palatino Linotype" w:cs="Palatino Linotype"/>
          <w:sz w:val="22"/>
          <w:szCs w:val="22"/>
        </w:rPr>
        <w:t>. Acciones u omisiones del interesado.</w:t>
      </w:r>
    </w:p>
    <w:p w14:paraId="6219736D" w14:textId="77777777" w:rsidR="00962787" w:rsidRPr="00E519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lastRenderedPageBreak/>
        <w:t>Conducta de la Autoridad:</w:t>
      </w:r>
      <w:r w:rsidRPr="00E5197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E519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La afectación generada en la situación jurídica de la persona involucrada en el proceso:</w:t>
      </w:r>
      <w:r w:rsidRPr="00E5197B">
        <w:rPr>
          <w:rFonts w:ascii="Palatino Linotype" w:eastAsia="Palatino Linotype" w:hAnsi="Palatino Linotype" w:cs="Palatino Linotype"/>
          <w:sz w:val="22"/>
          <w:szCs w:val="22"/>
        </w:rPr>
        <w:t xml:space="preserve"> Violación a sus derechos humanos.</w:t>
      </w:r>
    </w:p>
    <w:p w14:paraId="6A796B7B" w14:textId="77777777" w:rsidR="00962787" w:rsidRPr="00E5197B"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5197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E5197B">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E5197B"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E5197B">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214158EA"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E5197B"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E5197B" w:rsidRDefault="00962787" w:rsidP="00962787">
      <w:pPr>
        <w:spacing w:line="360" w:lineRule="auto"/>
        <w:ind w:left="851" w:right="90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i/>
          <w:sz w:val="22"/>
          <w:szCs w:val="22"/>
        </w:rPr>
        <w:t>“PLAZO RAZONABLE PARA RESOLVER. DIMENSIÓN Y EFECTOS DE ESTE CONCEPTO CUANDO SE ADUCE EXCESIVA CARGA DE TRABAJO</w:t>
      </w:r>
      <w:r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E5197B" w:rsidRDefault="00962787" w:rsidP="00962787">
      <w:pPr>
        <w:spacing w:line="360" w:lineRule="auto"/>
        <w:ind w:left="851" w:right="90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5197B">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E5197B"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77777777" w:rsidR="00962787" w:rsidRPr="00E5197B"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w:t>
      </w:r>
      <w:r w:rsidR="005B6A93"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sz w:val="22"/>
          <w:szCs w:val="22"/>
        </w:rPr>
        <w:t>carácter excepcional.</w:t>
      </w:r>
    </w:p>
    <w:p w14:paraId="4B99BA94" w14:textId="77777777" w:rsidR="005B6A93" w:rsidRPr="00E5197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397A870" w14:textId="0CE7C443" w:rsidR="005B6A93" w:rsidRPr="00E5197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 xml:space="preserve">8. Cierre de instrucción. </w:t>
      </w:r>
      <w:r w:rsidRPr="00E5197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0435C" w:rsidRPr="00E5197B">
        <w:rPr>
          <w:rFonts w:ascii="Palatino Linotype" w:eastAsia="Palatino Linotype" w:hAnsi="Palatino Linotype" w:cs="Palatino Linotype"/>
          <w:b/>
          <w:sz w:val="22"/>
          <w:szCs w:val="22"/>
        </w:rPr>
        <w:t>catorce</w:t>
      </w:r>
      <w:r w:rsidR="00C017DE" w:rsidRPr="00E5197B">
        <w:rPr>
          <w:rFonts w:ascii="Palatino Linotype" w:eastAsia="Palatino Linotype" w:hAnsi="Palatino Linotype" w:cs="Palatino Linotype"/>
          <w:b/>
          <w:sz w:val="22"/>
          <w:szCs w:val="22"/>
        </w:rPr>
        <w:t xml:space="preserve"> de julio</w:t>
      </w:r>
      <w:r w:rsidRPr="00E5197B">
        <w:rPr>
          <w:rFonts w:ascii="Palatino Linotype" w:eastAsia="Palatino Linotype" w:hAnsi="Palatino Linotype" w:cs="Palatino Linotype"/>
          <w:b/>
          <w:sz w:val="22"/>
          <w:szCs w:val="22"/>
        </w:rPr>
        <w:t xml:space="preserve"> de dos mil veinticinco,</w:t>
      </w:r>
      <w:r w:rsidRPr="00E5197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C25C760" w14:textId="77777777" w:rsidR="005B6A93" w:rsidRPr="00E5197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05E7CEC" w14:textId="77777777" w:rsidR="00566EB9" w:rsidRPr="00E5197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E5197B" w:rsidRDefault="00D41CCE">
      <w:pPr>
        <w:widowControl w:val="0"/>
        <w:spacing w:before="240" w:after="240" w:line="360" w:lineRule="auto"/>
        <w:jc w:val="center"/>
        <w:rPr>
          <w:rFonts w:ascii="Palatino Linotype" w:eastAsia="Palatino Linotype" w:hAnsi="Palatino Linotype" w:cs="Palatino Linotype"/>
          <w:b/>
          <w:sz w:val="22"/>
          <w:szCs w:val="22"/>
        </w:rPr>
      </w:pPr>
      <w:r w:rsidRPr="00E5197B">
        <w:rPr>
          <w:rFonts w:ascii="Palatino Linotype" w:eastAsia="Palatino Linotype" w:hAnsi="Palatino Linotype" w:cs="Palatino Linotype"/>
          <w:b/>
          <w:sz w:val="22"/>
          <w:szCs w:val="22"/>
        </w:rPr>
        <w:t>II. C O N S I D E R A N D O S</w:t>
      </w:r>
    </w:p>
    <w:p w14:paraId="172CA64E" w14:textId="77777777" w:rsidR="00566EB9" w:rsidRPr="00E5197B" w:rsidRDefault="00D41CCE">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Primero. Competencia.</w:t>
      </w:r>
      <w:r w:rsidRPr="00E5197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E5197B">
        <w:rPr>
          <w:rFonts w:ascii="Palatino Linotype" w:eastAsia="Palatino Linotype" w:hAnsi="Palatino Linotype" w:cs="Palatino Linotype"/>
          <w:sz w:val="22"/>
          <w:szCs w:val="22"/>
        </w:rPr>
        <w:t>5 párrafos trigésimo noveno</w:t>
      </w:r>
      <w:r w:rsidR="001528AE" w:rsidRPr="00E5197B">
        <w:rPr>
          <w:rFonts w:ascii="Palatino Linotype" w:eastAsia="Palatino Linotype" w:hAnsi="Palatino Linotype" w:cs="Palatino Linotype"/>
          <w:sz w:val="22"/>
          <w:szCs w:val="22"/>
        </w:rPr>
        <w:t>, cuadragésimo y cuadragésimo primero</w:t>
      </w:r>
      <w:r w:rsidR="00FD093A"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E5197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E5197B"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5197B">
        <w:rPr>
          <w:rFonts w:ascii="Palatino Linotype" w:eastAsia="Palatino Linotype" w:hAnsi="Palatino Linotype" w:cs="Palatino Linotype"/>
          <w:b/>
          <w:sz w:val="22"/>
          <w:szCs w:val="22"/>
        </w:rPr>
        <w:t>Segundo. Oportunidad y Procedibilidad del Recurso de Revisión</w:t>
      </w:r>
      <w:r w:rsidRPr="00E5197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E5197B" w:rsidRDefault="00566EB9">
      <w:pPr>
        <w:spacing w:line="360" w:lineRule="auto"/>
        <w:jc w:val="both"/>
        <w:rPr>
          <w:rFonts w:ascii="Palatino Linotype" w:eastAsia="Palatino Linotype" w:hAnsi="Palatino Linotype" w:cs="Palatino Linotype"/>
          <w:sz w:val="22"/>
          <w:szCs w:val="22"/>
        </w:rPr>
      </w:pPr>
    </w:p>
    <w:p w14:paraId="7DB9E2DF" w14:textId="5904EB65" w:rsidR="00566EB9" w:rsidRPr="00E5197B" w:rsidRDefault="00D41CCE">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remitió la respuesta a la solicitud de información el</w:t>
      </w:r>
      <w:r w:rsidR="00251B80" w:rsidRPr="00E5197B">
        <w:t xml:space="preserve"> </w:t>
      </w:r>
      <w:r w:rsidR="006D4B8E" w:rsidRPr="00E5197B">
        <w:rPr>
          <w:rFonts w:ascii="Palatino Linotype" w:eastAsia="Palatino Linotype" w:hAnsi="Palatino Linotype" w:cs="Palatino Linotype"/>
          <w:b/>
          <w:sz w:val="22"/>
          <w:szCs w:val="22"/>
        </w:rPr>
        <w:t>veinti</w:t>
      </w:r>
      <w:r w:rsidR="00112901" w:rsidRPr="00E5197B">
        <w:rPr>
          <w:rFonts w:ascii="Palatino Linotype" w:eastAsia="Palatino Linotype" w:hAnsi="Palatino Linotype" w:cs="Palatino Linotype"/>
          <w:b/>
          <w:sz w:val="22"/>
          <w:szCs w:val="22"/>
        </w:rPr>
        <w:t>siete</w:t>
      </w:r>
      <w:r w:rsidR="006D4B8E" w:rsidRPr="00E5197B">
        <w:rPr>
          <w:rFonts w:ascii="Palatino Linotype" w:eastAsia="Palatino Linotype" w:hAnsi="Palatino Linotype" w:cs="Palatino Linotype"/>
          <w:b/>
          <w:sz w:val="22"/>
          <w:szCs w:val="22"/>
        </w:rPr>
        <w:t xml:space="preserve"> de marzo de dos mil veinticinco</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mientras que el recurso de </w:t>
      </w:r>
      <w:r w:rsidRPr="00E5197B">
        <w:rPr>
          <w:rFonts w:ascii="Palatino Linotype" w:eastAsia="Palatino Linotype" w:hAnsi="Palatino Linotype" w:cs="Palatino Linotype"/>
          <w:sz w:val="22"/>
          <w:szCs w:val="22"/>
        </w:rPr>
        <w:lastRenderedPageBreak/>
        <w:t xml:space="preserve">revisión interpuesto por </w:t>
      </w:r>
      <w:r w:rsidRPr="00E5197B">
        <w:rPr>
          <w:rFonts w:ascii="Palatino Linotype" w:eastAsia="Palatino Linotype" w:hAnsi="Palatino Linotype" w:cs="Palatino Linotype"/>
          <w:b/>
          <w:sz w:val="22"/>
          <w:szCs w:val="22"/>
        </w:rPr>
        <w:t>la parte</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se tuvo por presentado el </w:t>
      </w:r>
      <w:r w:rsidR="006D4B8E" w:rsidRPr="00E5197B">
        <w:rPr>
          <w:rFonts w:ascii="Palatino Linotype" w:eastAsia="Palatino Linotype" w:hAnsi="Palatino Linotype" w:cs="Palatino Linotype"/>
          <w:b/>
          <w:sz w:val="22"/>
          <w:szCs w:val="22"/>
        </w:rPr>
        <w:t>veinti</w:t>
      </w:r>
      <w:r w:rsidR="00C017DE" w:rsidRPr="00E5197B">
        <w:rPr>
          <w:rFonts w:ascii="Palatino Linotype" w:eastAsia="Palatino Linotype" w:hAnsi="Palatino Linotype" w:cs="Palatino Linotype"/>
          <w:b/>
          <w:sz w:val="22"/>
          <w:szCs w:val="22"/>
        </w:rPr>
        <w:t>cuatro</w:t>
      </w:r>
      <w:r w:rsidR="006D4B8E" w:rsidRPr="00E5197B">
        <w:rPr>
          <w:rFonts w:ascii="Palatino Linotype" w:eastAsia="Palatino Linotype" w:hAnsi="Palatino Linotype" w:cs="Palatino Linotype"/>
          <w:b/>
          <w:sz w:val="22"/>
          <w:szCs w:val="22"/>
        </w:rPr>
        <w:t xml:space="preserve"> de abril de dos mil veinticinco</w:t>
      </w:r>
      <w:r w:rsidR="00251B80"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sz w:val="22"/>
          <w:szCs w:val="22"/>
        </w:rPr>
        <w:t xml:space="preserve">esto es, </w:t>
      </w:r>
      <w:r w:rsidR="006D4B8E" w:rsidRPr="00E5197B">
        <w:rPr>
          <w:rFonts w:ascii="Palatino Linotype" w:eastAsia="Palatino Linotype" w:hAnsi="Palatino Linotype" w:cs="Palatino Linotype"/>
          <w:sz w:val="22"/>
          <w:szCs w:val="22"/>
        </w:rPr>
        <w:t>e</w:t>
      </w:r>
      <w:r w:rsidRPr="00E5197B">
        <w:rPr>
          <w:rFonts w:ascii="Palatino Linotype" w:eastAsia="Palatino Linotype" w:hAnsi="Palatino Linotype" w:cs="Palatino Linotype"/>
          <w:sz w:val="22"/>
          <w:szCs w:val="22"/>
        </w:rPr>
        <w:t xml:space="preserve">l </w:t>
      </w:r>
      <w:r w:rsidR="006D4B8E" w:rsidRPr="00E5197B">
        <w:rPr>
          <w:rFonts w:ascii="Palatino Linotype" w:eastAsia="Palatino Linotype" w:hAnsi="Palatino Linotype" w:cs="Palatino Linotype"/>
          <w:b/>
          <w:sz w:val="22"/>
          <w:szCs w:val="22"/>
          <w:u w:val="single"/>
        </w:rPr>
        <w:t>décimo quinto</w:t>
      </w:r>
      <w:r w:rsidRPr="00E5197B">
        <w:rPr>
          <w:rFonts w:ascii="Palatino Linotype" w:eastAsia="Palatino Linotype" w:hAnsi="Palatino Linotype" w:cs="Palatino Linotype"/>
          <w:sz w:val="22"/>
          <w:szCs w:val="22"/>
        </w:rPr>
        <w:t xml:space="preserve"> día hábil siguiente a aquel </w:t>
      </w:r>
      <w:r w:rsidRPr="00E5197B">
        <w:rPr>
          <w:rFonts w:ascii="Palatino Linotype" w:eastAsia="Palatino Linotype" w:hAnsi="Palatino Linotype" w:cs="Palatino Linotype"/>
          <w:b/>
          <w:sz w:val="22"/>
          <w:szCs w:val="22"/>
        </w:rPr>
        <w:t>en que se tuvo conocimiento de la respuesta impugnada</w:t>
      </w:r>
      <w:r w:rsidRPr="00E5197B">
        <w:rPr>
          <w:rFonts w:ascii="Palatino Linotype" w:eastAsia="Palatino Linotype" w:hAnsi="Palatino Linotype" w:cs="Palatino Linotype"/>
          <w:sz w:val="22"/>
          <w:szCs w:val="22"/>
        </w:rPr>
        <w:t xml:space="preserve">. </w:t>
      </w:r>
    </w:p>
    <w:p w14:paraId="5F418390" w14:textId="77777777" w:rsidR="00566EB9" w:rsidRPr="00E5197B"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E5197B" w:rsidRDefault="00D41CCE">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E5197B"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E5197B"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E5197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E5197B" w:rsidRDefault="00944282">
      <w:pPr>
        <w:tabs>
          <w:tab w:val="left" w:pos="7938"/>
        </w:tabs>
        <w:spacing w:line="360" w:lineRule="auto"/>
        <w:jc w:val="both"/>
        <w:rPr>
          <w:rFonts w:ascii="Palatino Linotype" w:eastAsia="Palatino Linotype" w:hAnsi="Palatino Linotype" w:cs="Palatino Linotype"/>
          <w:sz w:val="22"/>
          <w:szCs w:val="22"/>
        </w:rPr>
      </w:pPr>
    </w:p>
    <w:p w14:paraId="7B14A438" w14:textId="4C758E97" w:rsidR="00566EB9" w:rsidRPr="00E5197B" w:rsidRDefault="00D41CCE">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E5197B">
        <w:rPr>
          <w:rFonts w:ascii="Palatino Linotype" w:eastAsia="Palatino Linotype" w:hAnsi="Palatino Linotype" w:cs="Palatino Linotype"/>
          <w:b/>
          <w:sz w:val="22"/>
          <w:szCs w:val="22"/>
        </w:rPr>
        <w:t>la parte</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en sus motivos de inconformidad, de acuerdo </w:t>
      </w:r>
      <w:r w:rsidR="007F1130" w:rsidRPr="00E5197B">
        <w:rPr>
          <w:rFonts w:ascii="Palatino Linotype" w:eastAsia="Palatino Linotype" w:hAnsi="Palatino Linotype" w:cs="Palatino Linotype"/>
          <w:sz w:val="22"/>
          <w:szCs w:val="22"/>
        </w:rPr>
        <w:t xml:space="preserve">al artículo 179, </w:t>
      </w:r>
      <w:r w:rsidR="00B36420" w:rsidRPr="00E5197B">
        <w:rPr>
          <w:rFonts w:ascii="Palatino Linotype" w:eastAsia="Palatino Linotype" w:hAnsi="Palatino Linotype" w:cs="Palatino Linotype"/>
          <w:sz w:val="22"/>
          <w:szCs w:val="22"/>
        </w:rPr>
        <w:t xml:space="preserve">fracción </w:t>
      </w:r>
      <w:r w:rsidR="00897647" w:rsidRPr="00E5197B">
        <w:rPr>
          <w:rFonts w:ascii="Palatino Linotype" w:eastAsia="Palatino Linotype" w:hAnsi="Palatino Linotype" w:cs="Palatino Linotype"/>
          <w:sz w:val="22"/>
          <w:szCs w:val="22"/>
        </w:rPr>
        <w:t>I</w:t>
      </w:r>
      <w:r w:rsidR="00BA255C" w:rsidRPr="00E5197B">
        <w:rPr>
          <w:rFonts w:ascii="Palatino Linotype" w:eastAsia="Palatino Linotype" w:hAnsi="Palatino Linotype" w:cs="Palatino Linotype"/>
          <w:sz w:val="22"/>
          <w:szCs w:val="22"/>
        </w:rPr>
        <w:t>V</w:t>
      </w:r>
      <w:r w:rsidRPr="00E5197B">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E5197B"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E5197B" w:rsidRDefault="00D41CCE">
      <w:pPr>
        <w:ind w:left="567" w:right="902"/>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b/>
          <w:i/>
          <w:sz w:val="22"/>
          <w:szCs w:val="22"/>
        </w:rPr>
        <w:t>Artículo 179.</w:t>
      </w:r>
      <w:r w:rsidRPr="00E5197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7C98A0" w14:textId="5BBBB607" w:rsidR="001528AE" w:rsidRPr="00E5197B" w:rsidRDefault="00BA255C" w:rsidP="00A5656A">
      <w:pPr>
        <w:ind w:left="567" w:right="902"/>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w:t>
      </w:r>
    </w:p>
    <w:p w14:paraId="4B42FFBC" w14:textId="08D18C3E" w:rsidR="00BA255C" w:rsidRPr="00E5197B" w:rsidRDefault="00BA255C" w:rsidP="00A5656A">
      <w:pPr>
        <w:ind w:left="567" w:right="902"/>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IV. La declaración de incompetencia por el sujeto obligado;</w:t>
      </w:r>
    </w:p>
    <w:p w14:paraId="33F808AB" w14:textId="77777777" w:rsidR="00566EB9" w:rsidRPr="00E5197B" w:rsidRDefault="00D41CCE" w:rsidP="00A5656A">
      <w:pPr>
        <w:ind w:left="567" w:right="902"/>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p>
    <w:p w14:paraId="4D715A18" w14:textId="77777777" w:rsidR="00566EB9" w:rsidRPr="00E5197B" w:rsidRDefault="00566EB9">
      <w:pPr>
        <w:ind w:left="567"/>
        <w:rPr>
          <w:rFonts w:ascii="Palatino Linotype" w:eastAsia="Palatino Linotype" w:hAnsi="Palatino Linotype" w:cs="Palatino Linotype"/>
          <w:b/>
          <w:i/>
          <w:sz w:val="22"/>
          <w:szCs w:val="22"/>
        </w:rPr>
      </w:pPr>
    </w:p>
    <w:p w14:paraId="109A199F" w14:textId="77777777" w:rsidR="00566EB9" w:rsidRPr="00E5197B" w:rsidRDefault="00D41CCE">
      <w:pPr>
        <w:ind w:left="567" w:right="900"/>
        <w:jc w:val="right"/>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 xml:space="preserve"> </w:t>
      </w:r>
      <w:r w:rsidRPr="00E5197B">
        <w:rPr>
          <w:rFonts w:ascii="Palatino Linotype" w:eastAsia="Palatino Linotype" w:hAnsi="Palatino Linotype" w:cs="Palatino Linotype"/>
          <w:i/>
          <w:sz w:val="22"/>
          <w:szCs w:val="22"/>
        </w:rPr>
        <w:t>(Énfasis añadido)</w:t>
      </w:r>
    </w:p>
    <w:p w14:paraId="02D5A682" w14:textId="77777777" w:rsidR="00566EB9" w:rsidRPr="00E5197B" w:rsidRDefault="00566EB9">
      <w:pPr>
        <w:spacing w:line="360" w:lineRule="auto"/>
        <w:jc w:val="both"/>
        <w:rPr>
          <w:rFonts w:ascii="Palatino Linotype" w:eastAsia="Palatino Linotype" w:hAnsi="Palatino Linotype" w:cs="Palatino Linotype"/>
          <w:b/>
          <w:sz w:val="22"/>
          <w:szCs w:val="22"/>
        </w:rPr>
      </w:pPr>
    </w:p>
    <w:p w14:paraId="5961701D" w14:textId="1670AB76" w:rsidR="00C501F7" w:rsidRPr="00E5197B" w:rsidRDefault="00C501F7" w:rsidP="00C501F7">
      <w:pPr>
        <w:spacing w:line="360" w:lineRule="auto"/>
        <w:jc w:val="both"/>
        <w:rPr>
          <w:rFonts w:ascii="Palatino Linotype" w:eastAsia="Palatino Linotype" w:hAnsi="Palatino Linotype" w:cs="Palatino Linotype"/>
          <w:b/>
          <w:sz w:val="22"/>
          <w:szCs w:val="22"/>
        </w:rPr>
      </w:pPr>
      <w:r w:rsidRPr="00E5197B">
        <w:rPr>
          <w:rFonts w:ascii="Palatino Linotype" w:eastAsia="Palatino Linotype" w:hAnsi="Palatino Linotype" w:cs="Palatino Linotype"/>
          <w:b/>
          <w:sz w:val="22"/>
          <w:szCs w:val="22"/>
        </w:rPr>
        <w:t xml:space="preserve">Tercero. Materia de la revisión. </w:t>
      </w:r>
      <w:r w:rsidRPr="00E5197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5197B">
        <w:rPr>
          <w:rFonts w:ascii="Palatino Linotype" w:eastAsia="Palatino Linotype" w:hAnsi="Palatino Linotype" w:cs="Palatino Linotype"/>
          <w:b/>
          <w:sz w:val="22"/>
          <w:szCs w:val="22"/>
        </w:rPr>
        <w:t xml:space="preserve">verificar si la respuesta </w:t>
      </w:r>
      <w:r w:rsidR="00BA255C" w:rsidRPr="00E5197B">
        <w:rPr>
          <w:rFonts w:ascii="Palatino Linotype" w:eastAsia="Palatino Linotype" w:hAnsi="Palatino Linotype" w:cs="Palatino Linotype"/>
          <w:b/>
          <w:sz w:val="22"/>
          <w:szCs w:val="22"/>
        </w:rPr>
        <w:t xml:space="preserve">e </w:t>
      </w:r>
      <w:r w:rsidR="00BA255C" w:rsidRPr="00E5197B">
        <w:rPr>
          <w:rFonts w:ascii="Palatino Linotype" w:eastAsia="Palatino Linotype" w:hAnsi="Palatino Linotype" w:cs="Palatino Linotype"/>
          <w:b/>
          <w:sz w:val="22"/>
          <w:szCs w:val="22"/>
        </w:rPr>
        <w:lastRenderedPageBreak/>
        <w:t>informe justificado otorgado</w:t>
      </w:r>
      <w:r w:rsidRPr="00E5197B">
        <w:rPr>
          <w:rFonts w:ascii="Palatino Linotype" w:eastAsia="Palatino Linotype" w:hAnsi="Palatino Linotype" w:cs="Palatino Linotype"/>
          <w:b/>
          <w:sz w:val="22"/>
          <w:szCs w:val="22"/>
        </w:rPr>
        <w:t xml:space="preserve"> por el Sujeto Obligado </w:t>
      </w:r>
      <w:r w:rsidR="00BA255C" w:rsidRPr="00E5197B">
        <w:rPr>
          <w:rFonts w:ascii="Palatino Linotype" w:eastAsia="Palatino Linotype" w:hAnsi="Palatino Linotype" w:cs="Palatino Linotype"/>
          <w:b/>
          <w:sz w:val="22"/>
          <w:szCs w:val="22"/>
        </w:rPr>
        <w:t>son adecuados</w:t>
      </w:r>
      <w:r w:rsidR="008D206E" w:rsidRPr="00E5197B">
        <w:rPr>
          <w:rFonts w:ascii="Palatino Linotype" w:eastAsia="Palatino Linotype" w:hAnsi="Palatino Linotype" w:cs="Palatino Linotype"/>
          <w:b/>
          <w:sz w:val="22"/>
          <w:szCs w:val="22"/>
        </w:rPr>
        <w:t xml:space="preserve"> y suficiente</w:t>
      </w:r>
      <w:r w:rsidR="00BA255C" w:rsidRPr="00E5197B">
        <w:rPr>
          <w:rFonts w:ascii="Palatino Linotype" w:eastAsia="Palatino Linotype" w:hAnsi="Palatino Linotype" w:cs="Palatino Linotype"/>
          <w:b/>
          <w:sz w:val="22"/>
          <w:szCs w:val="22"/>
        </w:rPr>
        <w:t>s</w:t>
      </w:r>
      <w:r w:rsidRPr="00E5197B">
        <w:rPr>
          <w:rFonts w:ascii="Palatino Linotype" w:eastAsia="Palatino Linotype" w:hAnsi="Palatino Linotype" w:cs="Palatino Linotype"/>
          <w:b/>
          <w:sz w:val="22"/>
          <w:szCs w:val="22"/>
        </w:rPr>
        <w:t xml:space="preserve"> para satisfacer el derecho de acceso a la información pública de la parte Recurrente,</w:t>
      </w:r>
      <w:r w:rsidRPr="00E5197B">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 xml:space="preserve">Cuarto. Estudio del asunto. </w:t>
      </w:r>
      <w:r w:rsidRPr="00E5197B">
        <w:rPr>
          <w:rFonts w:ascii="Palatino Linotype" w:eastAsia="Palatino Linotype" w:hAnsi="Palatino Linotype" w:cs="Palatino Linotype"/>
          <w:sz w:val="22"/>
          <w:szCs w:val="22"/>
        </w:rPr>
        <w:t xml:space="preserve">Antes de entrar al análisis de los pronunciamientos del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E5197B" w:rsidRDefault="00C501F7" w:rsidP="00C501F7">
      <w:pPr>
        <w:spacing w:line="276" w:lineRule="auto"/>
        <w:ind w:left="851" w:right="85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5197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E5197B" w:rsidRDefault="00C501F7" w:rsidP="00C501F7">
      <w:pPr>
        <w:spacing w:line="276" w:lineRule="auto"/>
        <w:ind w:left="851" w:right="85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E5197B" w:rsidRDefault="00C501F7" w:rsidP="00C501F7">
      <w:pPr>
        <w:spacing w:line="276" w:lineRule="auto"/>
        <w:ind w:left="851" w:right="85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5197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E5197B" w:rsidRDefault="00C501F7" w:rsidP="00C501F7">
      <w:pPr>
        <w:spacing w:line="276" w:lineRule="auto"/>
        <w:ind w:left="851" w:right="85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i/>
          <w:sz w:val="22"/>
          <w:szCs w:val="22"/>
        </w:rPr>
        <w:t>[…]</w:t>
      </w:r>
    </w:p>
    <w:p w14:paraId="2911B304" w14:textId="77777777" w:rsidR="00C501F7" w:rsidRPr="00E5197B" w:rsidRDefault="00C501F7" w:rsidP="00C501F7">
      <w:pPr>
        <w:spacing w:line="276" w:lineRule="auto"/>
        <w:ind w:left="851" w:right="901"/>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i/>
          <w:sz w:val="22"/>
          <w:szCs w:val="22"/>
        </w:rPr>
        <w:t>“Artículo 6o.</w:t>
      </w:r>
    </w:p>
    <w:p w14:paraId="270D5F17" w14:textId="77777777" w:rsidR="00C501F7" w:rsidRPr="00E5197B" w:rsidRDefault="00C501F7" w:rsidP="00C501F7">
      <w:pPr>
        <w:spacing w:line="276" w:lineRule="auto"/>
        <w:ind w:left="851" w:right="901"/>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i/>
          <w:sz w:val="22"/>
          <w:szCs w:val="22"/>
        </w:rPr>
        <w:lastRenderedPageBreak/>
        <w:t>[...]</w:t>
      </w:r>
    </w:p>
    <w:p w14:paraId="4705C1DB" w14:textId="77777777" w:rsidR="00C501F7" w:rsidRPr="00E519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 xml:space="preserve">A. Para el ejercicio del derecho de acceso a la información, la Federación y </w:t>
      </w:r>
      <w:r w:rsidRPr="00E5197B">
        <w:rPr>
          <w:rFonts w:ascii="Palatino Linotype" w:eastAsia="Palatino Linotype" w:hAnsi="Palatino Linotype" w:cs="Palatino Linotype"/>
          <w:b/>
          <w:i/>
          <w:sz w:val="22"/>
          <w:szCs w:val="22"/>
          <w:u w:val="single"/>
        </w:rPr>
        <w:t>las entidades federativas</w:t>
      </w:r>
      <w:r w:rsidRPr="00E5197B">
        <w:rPr>
          <w:rFonts w:ascii="Palatino Linotype" w:eastAsia="Palatino Linotype" w:hAnsi="Palatino Linotype" w:cs="Palatino Linotype"/>
          <w:b/>
          <w:i/>
          <w:sz w:val="22"/>
          <w:szCs w:val="22"/>
        </w:rPr>
        <w:t>,</w:t>
      </w:r>
      <w:r w:rsidRPr="00E5197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E519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 </w:t>
      </w:r>
      <w:r w:rsidRPr="00E5197B">
        <w:rPr>
          <w:rFonts w:ascii="Palatino Linotype" w:eastAsia="Palatino Linotype" w:hAnsi="Palatino Linotype" w:cs="Palatino Linotype"/>
          <w:b/>
          <w:i/>
          <w:sz w:val="22"/>
          <w:szCs w:val="22"/>
        </w:rPr>
        <w:t xml:space="preserve">I. </w:t>
      </w:r>
      <w:r w:rsidRPr="00E5197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5197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5197B">
        <w:rPr>
          <w:rFonts w:ascii="Palatino Linotype" w:eastAsia="Palatino Linotype" w:hAnsi="Palatino Linotype" w:cs="Palatino Linotype"/>
          <w:b/>
          <w:i/>
          <w:sz w:val="22"/>
          <w:szCs w:val="22"/>
        </w:rPr>
        <w:t>es pública y sólo podrá ser reservada temporalmente por razones de interés público y seguridad nacional,</w:t>
      </w:r>
      <w:r w:rsidRPr="00E5197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E519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E519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 </w:t>
      </w:r>
      <w:r w:rsidRPr="00E5197B">
        <w:rPr>
          <w:rFonts w:ascii="Palatino Linotype" w:eastAsia="Palatino Linotype" w:hAnsi="Palatino Linotype" w:cs="Palatino Linotype"/>
          <w:b/>
          <w:i/>
          <w:sz w:val="22"/>
          <w:szCs w:val="22"/>
        </w:rPr>
        <w:t xml:space="preserve">III. </w:t>
      </w:r>
      <w:r w:rsidRPr="00E5197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5197B">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E5197B" w:rsidRDefault="00C501F7" w:rsidP="00C501F7">
      <w:pPr>
        <w:pBdr>
          <w:top w:val="nil"/>
          <w:left w:val="nil"/>
          <w:bottom w:val="nil"/>
          <w:right w:val="nil"/>
          <w:between w:val="nil"/>
        </w:pBdr>
        <w:spacing w:before="240" w:after="240"/>
        <w:ind w:left="851" w:right="851"/>
        <w:jc w:val="both"/>
      </w:pPr>
      <w:r w:rsidRPr="00E5197B">
        <w:rPr>
          <w:rFonts w:ascii="Palatino Linotype" w:eastAsia="Palatino Linotype" w:hAnsi="Palatino Linotype" w:cs="Palatino Linotype"/>
          <w:b/>
          <w:i/>
          <w:sz w:val="22"/>
          <w:szCs w:val="22"/>
        </w:rPr>
        <w:t>…</w:t>
      </w:r>
    </w:p>
    <w:p w14:paraId="10C6F8F3" w14:textId="77777777" w:rsidR="00C501F7" w:rsidRPr="00E519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IV.</w:t>
      </w:r>
      <w:r w:rsidRPr="00E5197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E5197B" w:rsidRDefault="00C501F7" w:rsidP="00C501F7">
      <w:pPr>
        <w:pBdr>
          <w:top w:val="nil"/>
          <w:left w:val="nil"/>
          <w:bottom w:val="nil"/>
          <w:right w:val="nil"/>
          <w:between w:val="nil"/>
        </w:pBdr>
        <w:spacing w:before="240" w:after="240"/>
        <w:ind w:left="851" w:right="851"/>
        <w:jc w:val="both"/>
      </w:pPr>
      <w:r w:rsidRPr="00E5197B">
        <w:rPr>
          <w:rFonts w:ascii="Palatino Linotype" w:eastAsia="Palatino Linotype" w:hAnsi="Palatino Linotype" w:cs="Palatino Linotype"/>
          <w:b/>
          <w:i/>
          <w:sz w:val="22"/>
          <w:szCs w:val="22"/>
        </w:rPr>
        <w:t xml:space="preserve">V. </w:t>
      </w:r>
      <w:r w:rsidRPr="00E5197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E5197B" w:rsidRDefault="00C501F7" w:rsidP="00C501F7">
      <w:pPr>
        <w:pBdr>
          <w:top w:val="nil"/>
          <w:left w:val="nil"/>
          <w:bottom w:val="nil"/>
          <w:right w:val="nil"/>
          <w:between w:val="nil"/>
        </w:pBdr>
        <w:spacing w:before="240" w:after="240"/>
        <w:ind w:left="851" w:right="851"/>
        <w:jc w:val="both"/>
      </w:pPr>
      <w:r w:rsidRPr="00E5197B">
        <w:rPr>
          <w:rFonts w:ascii="Palatino Linotype" w:eastAsia="Palatino Linotype" w:hAnsi="Palatino Linotype" w:cs="Palatino Linotype"/>
          <w:i/>
          <w:sz w:val="22"/>
          <w:szCs w:val="22"/>
        </w:rPr>
        <w:lastRenderedPageBreak/>
        <w:t> </w:t>
      </w:r>
      <w:r w:rsidRPr="00E5197B">
        <w:rPr>
          <w:rFonts w:ascii="Palatino Linotype" w:eastAsia="Palatino Linotype" w:hAnsi="Palatino Linotype" w:cs="Palatino Linotype"/>
          <w:b/>
          <w:i/>
          <w:sz w:val="22"/>
          <w:szCs w:val="22"/>
        </w:rPr>
        <w:t xml:space="preserve">VI. </w:t>
      </w:r>
      <w:r w:rsidRPr="00E5197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E5197B" w:rsidRDefault="00C501F7" w:rsidP="00C501F7">
      <w:pPr>
        <w:pBdr>
          <w:top w:val="nil"/>
          <w:left w:val="nil"/>
          <w:bottom w:val="nil"/>
          <w:right w:val="nil"/>
          <w:between w:val="nil"/>
        </w:pBdr>
        <w:spacing w:before="240" w:after="240"/>
        <w:ind w:left="851" w:right="851"/>
        <w:jc w:val="both"/>
      </w:pPr>
      <w:r w:rsidRPr="00E5197B">
        <w:rPr>
          <w:rFonts w:ascii="Palatino Linotype" w:eastAsia="Palatino Linotype" w:hAnsi="Palatino Linotype" w:cs="Palatino Linotype"/>
          <w:i/>
          <w:sz w:val="22"/>
          <w:szCs w:val="22"/>
        </w:rPr>
        <w:t> </w:t>
      </w:r>
      <w:r w:rsidRPr="00E5197B">
        <w:rPr>
          <w:rFonts w:ascii="Palatino Linotype" w:eastAsia="Palatino Linotype" w:hAnsi="Palatino Linotype" w:cs="Palatino Linotype"/>
          <w:b/>
          <w:i/>
          <w:sz w:val="22"/>
          <w:szCs w:val="22"/>
        </w:rPr>
        <w:t xml:space="preserve">VII. </w:t>
      </w:r>
      <w:r w:rsidRPr="00E5197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E5197B"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b/>
          <w:i/>
          <w:sz w:val="22"/>
          <w:szCs w:val="22"/>
        </w:rPr>
        <w:t>Artículo 4</w:t>
      </w:r>
      <w:r w:rsidRPr="00E5197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5197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5197B">
        <w:rPr>
          <w:rFonts w:ascii="Palatino Linotype" w:eastAsia="Palatino Linotype" w:hAnsi="Palatino Linotype" w:cs="Palatino Linotype"/>
          <w:i/>
          <w:sz w:val="22"/>
          <w:szCs w:val="22"/>
        </w:rPr>
        <w:t>.”</w:t>
      </w:r>
    </w:p>
    <w:p w14:paraId="41FDE746"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“Artículo 12.-</w:t>
      </w:r>
      <w:r w:rsidRPr="00E5197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E5197B" w:rsidRDefault="00C501F7" w:rsidP="00C501F7">
      <w:pPr>
        <w:spacing w:line="276" w:lineRule="auto"/>
        <w:ind w:left="567" w:right="616"/>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5197B">
        <w:rPr>
          <w:rFonts w:ascii="Palatino Linotype" w:eastAsia="Palatino Linotype" w:hAnsi="Palatino Linotype" w:cs="Palatino Linotype"/>
          <w:i/>
          <w:sz w:val="22"/>
          <w:szCs w:val="22"/>
        </w:rPr>
        <w:t xml:space="preserve">. </w:t>
      </w:r>
      <w:r w:rsidRPr="00E5197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E5197B"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E5197B" w:rsidRDefault="00C501F7" w:rsidP="00C501F7">
      <w:pPr>
        <w:spacing w:line="360" w:lineRule="auto"/>
        <w:ind w:right="-93"/>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E5197B">
        <w:rPr>
          <w:rFonts w:ascii="Palatino Linotype" w:eastAsia="Palatino Linotype" w:hAnsi="Palatino Linotype" w:cs="Palatino Linotype"/>
          <w:sz w:val="22"/>
          <w:szCs w:val="22"/>
        </w:rPr>
        <w:lastRenderedPageBreak/>
        <w:t>estado que se encuentran, sin necesidad de concretarse al interés o términos específicos del solicitante.</w:t>
      </w:r>
    </w:p>
    <w:p w14:paraId="328B432E" w14:textId="77777777" w:rsidR="00C501F7" w:rsidRPr="00E5197B"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E5197B" w:rsidRDefault="00C501F7" w:rsidP="00C501F7">
      <w:pPr>
        <w:spacing w:line="360" w:lineRule="auto"/>
        <w:jc w:val="both"/>
        <w:rPr>
          <w:rFonts w:ascii="Palatino Linotype" w:eastAsia="Palatino Linotype" w:hAnsi="Palatino Linotype" w:cs="Palatino Linotype"/>
          <w:b/>
          <w:sz w:val="22"/>
          <w:szCs w:val="22"/>
        </w:rPr>
      </w:pPr>
      <w:r w:rsidRPr="00E5197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5197B">
        <w:rPr>
          <w:rFonts w:ascii="Palatino Linotype" w:eastAsia="Palatino Linotype" w:hAnsi="Palatino Linotype" w:cs="Palatino Linotype"/>
          <w:b/>
          <w:sz w:val="22"/>
          <w:szCs w:val="22"/>
        </w:rPr>
        <w:t xml:space="preserve"> </w:t>
      </w:r>
    </w:p>
    <w:p w14:paraId="598D73B5"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b/>
          <w:i/>
          <w:sz w:val="22"/>
          <w:szCs w:val="22"/>
        </w:rPr>
        <w:t>No existe obligación de elaborar documentos ad hoc para atender las solicitudes de acceso a la información.</w:t>
      </w:r>
      <w:r w:rsidRPr="00E5197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E5197B"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E5197B" w:rsidRDefault="00C501F7" w:rsidP="00C501F7">
      <w:pPr>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E5197B">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FFFECE5" w14:textId="77777777" w:rsidR="00C501F7" w:rsidRPr="00E5197B"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E5197B"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b/>
          <w:i/>
          <w:sz w:val="22"/>
          <w:szCs w:val="22"/>
        </w:rPr>
        <w:t xml:space="preserve">Artículo 3. </w:t>
      </w:r>
      <w:r w:rsidRPr="00E5197B">
        <w:rPr>
          <w:rFonts w:ascii="Palatino Linotype" w:eastAsia="Palatino Linotype" w:hAnsi="Palatino Linotype" w:cs="Palatino Linotype"/>
          <w:i/>
          <w:sz w:val="22"/>
          <w:szCs w:val="22"/>
        </w:rPr>
        <w:t>Para los efectos de la presente Ley se entenderá por:</w:t>
      </w:r>
    </w:p>
    <w:p w14:paraId="474CB410"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p>
    <w:p w14:paraId="64A4B3D6"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XI. Documento:</w:t>
      </w:r>
      <w:r w:rsidRPr="00E5197B">
        <w:rPr>
          <w:rFonts w:ascii="Palatino Linotype" w:eastAsia="Palatino Linotype" w:hAnsi="Palatino Linotype" w:cs="Palatino Linotype"/>
          <w:i/>
          <w:sz w:val="22"/>
          <w:szCs w:val="22"/>
        </w:rPr>
        <w:t xml:space="preserve"> Los expedientes, reportes, estudios, actas</w:t>
      </w:r>
      <w:r w:rsidRPr="00E5197B">
        <w:rPr>
          <w:rFonts w:ascii="Palatino Linotype" w:eastAsia="Palatino Linotype" w:hAnsi="Palatino Linotype" w:cs="Palatino Linotype"/>
          <w:b/>
          <w:i/>
          <w:sz w:val="22"/>
          <w:szCs w:val="22"/>
        </w:rPr>
        <w:t>,</w:t>
      </w:r>
      <w:r w:rsidRPr="00E5197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E5197B"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E5197B" w:rsidRDefault="00C501F7" w:rsidP="00C501F7">
      <w:pPr>
        <w:spacing w:line="276" w:lineRule="auto"/>
        <w:ind w:left="567" w:right="616"/>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sz w:val="22"/>
          <w:szCs w:val="22"/>
        </w:rPr>
        <w:lastRenderedPageBreak/>
        <w:t>“</w:t>
      </w:r>
      <w:r w:rsidRPr="00E5197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5197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E5197B" w:rsidRDefault="00C501F7" w:rsidP="00C501F7">
      <w:pPr>
        <w:spacing w:line="276" w:lineRule="auto"/>
        <w:ind w:left="567" w:right="616"/>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E5197B" w:rsidRDefault="00C501F7" w:rsidP="00C501F7">
      <w:pPr>
        <w:spacing w:line="276" w:lineRule="auto"/>
        <w:ind w:left="567" w:right="616"/>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E5197B" w:rsidRDefault="00C501F7" w:rsidP="00C501F7">
      <w:pPr>
        <w:spacing w:line="276" w:lineRule="auto"/>
        <w:ind w:left="567" w:right="616"/>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E5197B"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E5197B" w:rsidRDefault="00C501F7" w:rsidP="00C501F7">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De ahí que 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5197B">
        <w:rPr>
          <w:rFonts w:ascii="Palatino Linotype" w:eastAsia="Palatino Linotype" w:hAnsi="Palatino Linotype" w:cs="Palatino Linotype"/>
          <w:sz w:val="22"/>
          <w:szCs w:val="22"/>
          <w:vertAlign w:val="superscript"/>
        </w:rPr>
        <w:footnoteReference w:id="1"/>
      </w:r>
      <w:r w:rsidRPr="00E5197B">
        <w:rPr>
          <w:rFonts w:ascii="Palatino Linotype" w:eastAsia="Palatino Linotype" w:hAnsi="Palatino Linotype" w:cs="Palatino Linotype"/>
          <w:sz w:val="22"/>
          <w:szCs w:val="22"/>
        </w:rPr>
        <w:t xml:space="preserve">, así como de interés público, es decir, aquella que resulta relevante o beneficiosa para la sociedad y no simplemente de interés individual, y cuya divulgación resulta útil para que </w:t>
      </w:r>
      <w:r w:rsidRPr="00E5197B">
        <w:rPr>
          <w:rFonts w:ascii="Palatino Linotype" w:eastAsia="Palatino Linotype" w:hAnsi="Palatino Linotype" w:cs="Palatino Linotype"/>
          <w:sz w:val="22"/>
          <w:szCs w:val="22"/>
        </w:rPr>
        <w:lastRenderedPageBreak/>
        <w:t>el público comprenda las actividades que llevan a cabo los Sujetos Obligados</w:t>
      </w:r>
      <w:r w:rsidRPr="00E5197B">
        <w:rPr>
          <w:rFonts w:ascii="Palatino Linotype" w:eastAsia="Palatino Linotype" w:hAnsi="Palatino Linotype" w:cs="Palatino Linotype"/>
          <w:sz w:val="22"/>
          <w:szCs w:val="22"/>
          <w:vertAlign w:val="superscript"/>
        </w:rPr>
        <w:footnoteReference w:id="2"/>
      </w:r>
      <w:r w:rsidRPr="00E5197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1293122" w14:textId="77777777" w:rsidR="004C680B" w:rsidRPr="00E5197B" w:rsidRDefault="004C680B" w:rsidP="00C501F7">
      <w:pPr>
        <w:spacing w:line="360" w:lineRule="auto"/>
        <w:jc w:val="both"/>
        <w:rPr>
          <w:rFonts w:ascii="Palatino Linotype" w:eastAsia="Palatino Linotype" w:hAnsi="Palatino Linotype" w:cs="Palatino Linotype"/>
          <w:sz w:val="22"/>
          <w:szCs w:val="22"/>
        </w:rPr>
      </w:pPr>
    </w:p>
    <w:p w14:paraId="254B3E93" w14:textId="4986F77E" w:rsidR="00BA255C" w:rsidRPr="00E5197B" w:rsidRDefault="00BA255C" w:rsidP="00BA255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al </w:t>
      </w:r>
      <w:r w:rsidRPr="00E5197B">
        <w:rPr>
          <w:rFonts w:ascii="Palatino Linotype" w:eastAsia="Palatino Linotype" w:hAnsi="Palatino Linotype" w:cs="Palatino Linotype"/>
          <w:b/>
          <w:sz w:val="22"/>
          <w:szCs w:val="22"/>
        </w:rPr>
        <w:t xml:space="preserve">Sujeto Obligado, </w:t>
      </w:r>
      <w:r w:rsidR="004C680B" w:rsidRPr="00E5197B">
        <w:rPr>
          <w:rFonts w:ascii="Palatino Linotype" w:eastAsia="Palatino Linotype" w:hAnsi="Palatino Linotype" w:cs="Palatino Linotype"/>
          <w:sz w:val="22"/>
          <w:szCs w:val="22"/>
        </w:rPr>
        <w:t>de las obras de pozos perforados entre 2022 a 2024 y los planeados a perforar durante el año 2025 por la entidad encargada de la Obra Pública del Municipio de Tlalnepantla de Baz,</w:t>
      </w:r>
      <w:r w:rsidR="004C680B"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lo siguiente:</w:t>
      </w:r>
    </w:p>
    <w:p w14:paraId="037AB87B" w14:textId="77777777" w:rsidR="00BA255C" w:rsidRPr="00E5197B" w:rsidRDefault="00BA255C" w:rsidP="00BA255C">
      <w:pPr>
        <w:spacing w:line="360" w:lineRule="auto"/>
        <w:ind w:right="843"/>
        <w:jc w:val="both"/>
        <w:rPr>
          <w:rFonts w:ascii="Palatino Linotype" w:eastAsia="Palatino Linotype" w:hAnsi="Palatino Linotype" w:cs="Palatino Linotype"/>
          <w:b/>
          <w:iCs/>
          <w:sz w:val="22"/>
          <w:szCs w:val="22"/>
        </w:rPr>
      </w:pPr>
    </w:p>
    <w:p w14:paraId="394E4384" w14:textId="5DB7A1BF" w:rsidR="004C680B" w:rsidRPr="00E5197B" w:rsidRDefault="004C680B" w:rsidP="004C680B">
      <w:pPr>
        <w:pStyle w:val="Prrafodelista"/>
        <w:numPr>
          <w:ilvl w:val="0"/>
          <w:numId w:val="26"/>
        </w:numPr>
        <w:spacing w:line="360" w:lineRule="auto"/>
        <w:ind w:right="49"/>
        <w:jc w:val="both"/>
        <w:rPr>
          <w:rFonts w:ascii="Palatino Linotype" w:eastAsia="Palatino Linotype" w:hAnsi="Palatino Linotype" w:cs="Palatino Linotype"/>
          <w:b/>
          <w:iCs/>
          <w:sz w:val="22"/>
          <w:szCs w:val="22"/>
        </w:rPr>
      </w:pPr>
      <w:r w:rsidRPr="00E5197B">
        <w:rPr>
          <w:rFonts w:ascii="Palatino Linotype" w:eastAsia="Palatino Linotype" w:hAnsi="Palatino Linotype" w:cs="Palatino Linotype"/>
          <w:b/>
          <w:iCs/>
          <w:sz w:val="22"/>
          <w:szCs w:val="22"/>
        </w:rPr>
        <w:t>La Manifestación de Impacto Ambiental, y</w:t>
      </w:r>
    </w:p>
    <w:p w14:paraId="3B8B122A" w14:textId="04A9A502" w:rsidR="004C680B" w:rsidRPr="00E5197B" w:rsidRDefault="004C680B" w:rsidP="004C680B">
      <w:pPr>
        <w:pStyle w:val="Prrafodelista"/>
        <w:numPr>
          <w:ilvl w:val="0"/>
          <w:numId w:val="26"/>
        </w:numPr>
        <w:spacing w:line="360" w:lineRule="auto"/>
        <w:ind w:right="49"/>
        <w:jc w:val="both"/>
        <w:rPr>
          <w:rFonts w:ascii="Palatino Linotype" w:eastAsia="Palatino Linotype" w:hAnsi="Palatino Linotype" w:cs="Palatino Linotype"/>
          <w:b/>
          <w:iCs/>
          <w:sz w:val="22"/>
          <w:szCs w:val="22"/>
        </w:rPr>
      </w:pPr>
      <w:r w:rsidRPr="00E5197B">
        <w:rPr>
          <w:rFonts w:ascii="Palatino Linotype" w:eastAsia="Palatino Linotype" w:hAnsi="Palatino Linotype" w:cs="Palatino Linotype"/>
          <w:b/>
          <w:iCs/>
          <w:sz w:val="22"/>
          <w:szCs w:val="22"/>
        </w:rPr>
        <w:t>Los análisis de agua realizados a los pozos perforados.</w:t>
      </w:r>
    </w:p>
    <w:p w14:paraId="644EBBE4" w14:textId="77777777" w:rsidR="004C680B" w:rsidRPr="00E5197B" w:rsidRDefault="004C680B" w:rsidP="00BA255C">
      <w:pPr>
        <w:spacing w:line="360" w:lineRule="auto"/>
        <w:ind w:right="843"/>
        <w:jc w:val="both"/>
        <w:rPr>
          <w:rFonts w:ascii="Palatino Linotype" w:eastAsia="Palatino Linotype" w:hAnsi="Palatino Linotype" w:cs="Palatino Linotype"/>
          <w:iCs/>
          <w:sz w:val="22"/>
          <w:szCs w:val="22"/>
        </w:rPr>
      </w:pPr>
    </w:p>
    <w:p w14:paraId="1603FF1C" w14:textId="2C1C8845" w:rsidR="00BA255C" w:rsidRPr="00E5197B" w:rsidRDefault="00BA255C" w:rsidP="00BA255C">
      <w:pPr>
        <w:spacing w:line="360" w:lineRule="auto"/>
        <w:ind w:right="-7"/>
        <w:jc w:val="both"/>
        <w:rPr>
          <w:rFonts w:ascii="Palatino Linotype" w:eastAsia="Palatino Linotype" w:hAnsi="Palatino Linotype" w:cs="Palatino Linotype"/>
          <w:iCs/>
          <w:sz w:val="22"/>
          <w:szCs w:val="22"/>
        </w:rPr>
      </w:pPr>
      <w:r w:rsidRPr="00E5197B">
        <w:rPr>
          <w:rFonts w:ascii="Palatino Linotype" w:eastAsia="Palatino Linotype" w:hAnsi="Palatino Linotype" w:cs="Palatino Linotype"/>
          <w:iCs/>
          <w:sz w:val="22"/>
          <w:szCs w:val="22"/>
        </w:rPr>
        <w:t xml:space="preserve">En respuesta, el </w:t>
      </w:r>
      <w:r w:rsidRPr="00E5197B">
        <w:rPr>
          <w:rFonts w:ascii="Palatino Linotype" w:eastAsia="Palatino Linotype" w:hAnsi="Palatino Linotype" w:cs="Palatino Linotype"/>
          <w:b/>
          <w:iCs/>
          <w:sz w:val="22"/>
          <w:szCs w:val="22"/>
        </w:rPr>
        <w:t>Sujeto Obligado</w:t>
      </w:r>
      <w:r w:rsidRPr="00E5197B">
        <w:rPr>
          <w:rFonts w:ascii="Palatino Linotype" w:eastAsia="Palatino Linotype" w:hAnsi="Palatino Linotype" w:cs="Palatino Linotype"/>
          <w:iCs/>
          <w:sz w:val="22"/>
          <w:szCs w:val="22"/>
        </w:rPr>
        <w:t xml:space="preserve"> por conducto de la Titular de la Unidad de Transparencia hizo entrega de un Acuerdo de incompetencia total de la solicitud </w:t>
      </w:r>
      <w:r w:rsidR="004C680B" w:rsidRPr="00E5197B">
        <w:rPr>
          <w:rFonts w:ascii="Palatino Linotype" w:eastAsia="Palatino Linotype" w:hAnsi="Palatino Linotype" w:cs="Palatino Linotype"/>
          <w:iCs/>
          <w:sz w:val="22"/>
          <w:szCs w:val="22"/>
        </w:rPr>
        <w:t xml:space="preserve">con fundamento en </w:t>
      </w:r>
      <w:r w:rsidRPr="00E5197B">
        <w:rPr>
          <w:rFonts w:ascii="Palatino Linotype" w:eastAsia="Palatino Linotype" w:hAnsi="Palatino Linotype" w:cs="Palatino Linotype"/>
          <w:iCs/>
          <w:sz w:val="22"/>
          <w:szCs w:val="22"/>
        </w:rPr>
        <w:t xml:space="preserve">el artículo 167 de la Ley de Transparencia Local, toda vez que la información requerida es competencia del </w:t>
      </w:r>
      <w:r w:rsidR="004C680B" w:rsidRPr="00E5197B">
        <w:rPr>
          <w:rFonts w:ascii="Palatino Linotype" w:eastAsia="Palatino Linotype" w:hAnsi="Palatino Linotype" w:cs="Palatino Linotype"/>
          <w:b/>
          <w:sz w:val="22"/>
          <w:szCs w:val="22"/>
          <w:u w:val="single"/>
        </w:rPr>
        <w:t>Organismo Público Descentralizado para la Prestación de los Servicios de Agua Potable, Alcantarillado y Saneamiento del Municipio de Tlalnepantla de Baz</w:t>
      </w:r>
      <w:r w:rsidRPr="00E5197B">
        <w:rPr>
          <w:rFonts w:ascii="Palatino Linotype" w:eastAsia="Palatino Linotype" w:hAnsi="Palatino Linotype" w:cs="Palatino Linotype"/>
          <w:b/>
          <w:iCs/>
          <w:sz w:val="22"/>
          <w:szCs w:val="22"/>
          <w:u w:val="single"/>
        </w:rPr>
        <w:t>.</w:t>
      </w:r>
    </w:p>
    <w:p w14:paraId="325E8008" w14:textId="77777777" w:rsidR="00BA255C" w:rsidRPr="00E5197B" w:rsidRDefault="00BA255C" w:rsidP="00BA255C">
      <w:pPr>
        <w:spacing w:line="360" w:lineRule="auto"/>
        <w:ind w:right="-7"/>
        <w:jc w:val="both"/>
        <w:rPr>
          <w:rFonts w:ascii="Palatino Linotype" w:eastAsia="Palatino Linotype" w:hAnsi="Palatino Linotype" w:cs="Palatino Linotype"/>
          <w:iCs/>
          <w:sz w:val="22"/>
          <w:szCs w:val="22"/>
        </w:rPr>
      </w:pPr>
    </w:p>
    <w:p w14:paraId="6E6288D9" w14:textId="77777777" w:rsidR="00BA255C" w:rsidRPr="00E5197B" w:rsidRDefault="00BA255C" w:rsidP="00BA255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5197B">
        <w:rPr>
          <w:rFonts w:ascii="Palatino Linotype" w:eastAsia="Palatino Linotype" w:hAnsi="Palatino Linotype" w:cs="Palatino Linotype"/>
          <w:sz w:val="22"/>
          <w:szCs w:val="22"/>
        </w:rPr>
        <w:t xml:space="preserve">Inconforme con la respuesta, la parte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promovió el recurso de revisión que nos ocupa, en el que se inconformó medularmente de la </w:t>
      </w:r>
      <w:r w:rsidRPr="00E5197B">
        <w:rPr>
          <w:rFonts w:ascii="Palatino Linotype" w:eastAsia="Palatino Linotype" w:hAnsi="Palatino Linotype" w:cs="Palatino Linotype"/>
          <w:b/>
          <w:sz w:val="22"/>
          <w:szCs w:val="22"/>
        </w:rPr>
        <w:t>declaración de incompetencia por parte del Sujeto Obligado.</w:t>
      </w:r>
    </w:p>
    <w:p w14:paraId="5528D3C8" w14:textId="77777777" w:rsidR="00BA255C" w:rsidRPr="00E5197B" w:rsidRDefault="00BA255C" w:rsidP="00BA255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518FAD"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lastRenderedPageBreak/>
        <w:t>Admitido el presente recurso de revisión, en términos del artículo 185 fracción II</w:t>
      </w:r>
      <w:r w:rsidRPr="00E5197B">
        <w:rPr>
          <w:rFonts w:ascii="Palatino Linotype" w:eastAsia="Palatino Linotype" w:hAnsi="Palatino Linotype" w:cs="Palatino Linotype"/>
          <w:sz w:val="22"/>
          <w:szCs w:val="22"/>
          <w:vertAlign w:val="superscript"/>
        </w:rPr>
        <w:footnoteReference w:id="3"/>
      </w:r>
      <w:r w:rsidRPr="00E5197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601A887"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48AB243A" w14:textId="01625212" w:rsidR="00BA255C" w:rsidRPr="00E5197B" w:rsidRDefault="00BA255C" w:rsidP="00BA255C">
      <w:pPr>
        <w:pBdr>
          <w:top w:val="nil"/>
          <w:left w:val="nil"/>
          <w:bottom w:val="nil"/>
          <w:right w:val="nil"/>
          <w:between w:val="nil"/>
        </w:pBdr>
        <w:spacing w:line="360" w:lineRule="auto"/>
        <w:ind w:right="49"/>
        <w:jc w:val="both"/>
        <w:rPr>
          <w:rFonts w:ascii="Palatino Linotype" w:eastAsia="Batang" w:hAnsi="Palatino Linotype" w:cs="Tahoma"/>
          <w:bCs/>
          <w:sz w:val="22"/>
          <w:szCs w:val="22"/>
        </w:rPr>
      </w:pPr>
      <w:r w:rsidRPr="00E5197B">
        <w:rPr>
          <w:rFonts w:ascii="Palatino Linotype" w:eastAsia="Palatino Linotype" w:hAnsi="Palatino Linotype" w:cs="Palatino Linotype"/>
          <w:sz w:val="22"/>
          <w:szCs w:val="22"/>
        </w:rPr>
        <w:t>Cabe resaltar que, durante la etapa de manifestaciones</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rindió su informe justificado en el que medularmente ratificó su incompetencia para atender la solicitud de información</w:t>
      </w:r>
      <w:r w:rsidR="004C680B" w:rsidRPr="00E5197B">
        <w:rPr>
          <w:rFonts w:ascii="Palatino Linotype" w:eastAsia="Palatino Linotype" w:hAnsi="Palatino Linotype" w:cs="Palatino Linotype"/>
          <w:sz w:val="22"/>
          <w:szCs w:val="22"/>
        </w:rPr>
        <w:t xml:space="preserve">, y por conducto de </w:t>
      </w:r>
      <w:r w:rsidR="00613310" w:rsidRPr="00E5197B">
        <w:rPr>
          <w:rFonts w:ascii="Palatino Linotype" w:eastAsia="Palatino Linotype" w:hAnsi="Palatino Linotype" w:cs="Palatino Linotype"/>
          <w:sz w:val="22"/>
          <w:szCs w:val="22"/>
        </w:rPr>
        <w:t xml:space="preserve">la Dirección de Infraestructura Urbana y la de Dirección de Sustentabilidad Ambiental </w:t>
      </w:r>
      <w:r w:rsidR="004C680B" w:rsidRPr="00E5197B">
        <w:rPr>
          <w:rFonts w:ascii="Palatino Linotype" w:eastAsia="Palatino Linotype" w:hAnsi="Palatino Linotype" w:cs="Palatino Linotype"/>
          <w:sz w:val="22"/>
          <w:szCs w:val="22"/>
        </w:rPr>
        <w:t xml:space="preserve">robusteció las razones por las que la información solicitada no es de su </w:t>
      </w:r>
      <w:r w:rsidR="00613310" w:rsidRPr="00E5197B">
        <w:rPr>
          <w:rFonts w:ascii="Palatino Linotype" w:eastAsia="Palatino Linotype" w:hAnsi="Palatino Linotype" w:cs="Palatino Linotype"/>
          <w:sz w:val="22"/>
          <w:szCs w:val="22"/>
        </w:rPr>
        <w:t>competencia.</w:t>
      </w:r>
    </w:p>
    <w:p w14:paraId="68998F19" w14:textId="77777777" w:rsidR="00BA255C" w:rsidRPr="00E5197B" w:rsidRDefault="00BA255C" w:rsidP="00BA255C">
      <w:pPr>
        <w:pBdr>
          <w:top w:val="nil"/>
          <w:left w:val="nil"/>
          <w:bottom w:val="nil"/>
          <w:right w:val="nil"/>
          <w:between w:val="nil"/>
        </w:pBdr>
        <w:spacing w:line="360" w:lineRule="auto"/>
        <w:ind w:right="49"/>
        <w:jc w:val="both"/>
        <w:rPr>
          <w:rFonts w:ascii="Palatino Linotype" w:eastAsia="Batang" w:hAnsi="Palatino Linotype" w:cs="Tahoma"/>
          <w:bCs/>
          <w:sz w:val="22"/>
          <w:szCs w:val="22"/>
        </w:rPr>
      </w:pPr>
    </w:p>
    <w:p w14:paraId="66139D9A" w14:textId="61E1B5EC" w:rsidR="00BA255C" w:rsidRPr="00E5197B" w:rsidRDefault="00BA255C"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Una vez establecidas las posturas de las partes, es de indicar que, de la normatividad que regula al </w:t>
      </w:r>
      <w:r w:rsidR="00613310" w:rsidRPr="00E5197B">
        <w:rPr>
          <w:rFonts w:ascii="Palatino Linotype" w:eastAsia="Palatino Linotype" w:hAnsi="Palatino Linotype" w:cs="Palatino Linotype"/>
          <w:b/>
          <w:sz w:val="22"/>
          <w:szCs w:val="22"/>
        </w:rPr>
        <w:t>Ayuntamiento de Tlalnepantla de Baz</w:t>
      </w:r>
      <w:r w:rsidRPr="00E5197B">
        <w:rPr>
          <w:rFonts w:ascii="Palatino Linotype" w:eastAsia="Palatino Linotype" w:hAnsi="Palatino Linotype" w:cs="Palatino Linotype"/>
          <w:sz w:val="22"/>
          <w:szCs w:val="22"/>
        </w:rPr>
        <w:t xml:space="preserve">, se advierte que este </w:t>
      </w:r>
      <w:r w:rsidRPr="00E5197B">
        <w:rPr>
          <w:rFonts w:ascii="Palatino Linotype" w:eastAsia="Palatino Linotype" w:hAnsi="Palatino Linotype" w:cs="Palatino Linotype"/>
          <w:b/>
          <w:sz w:val="22"/>
          <w:szCs w:val="22"/>
        </w:rPr>
        <w:t xml:space="preserve">no </w:t>
      </w:r>
      <w:r w:rsidRPr="00E5197B">
        <w:rPr>
          <w:rFonts w:ascii="Palatino Linotype" w:eastAsia="Palatino Linotype" w:hAnsi="Palatino Linotype" w:cs="Palatino Linotype"/>
          <w:sz w:val="22"/>
          <w:szCs w:val="22"/>
        </w:rPr>
        <w:t>es competente para conocer de la información requerida.</w:t>
      </w:r>
    </w:p>
    <w:p w14:paraId="19920FE3"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1378435F" w14:textId="27B7BE87" w:rsidR="00BA255C" w:rsidRPr="00E5197B" w:rsidRDefault="00BA255C" w:rsidP="001B2BB8">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Se afirma lo anterior, pues conforme el Reglamento Inter</w:t>
      </w:r>
      <w:r w:rsidR="001B2BB8" w:rsidRPr="00E5197B">
        <w:rPr>
          <w:rFonts w:ascii="Palatino Linotype" w:eastAsia="Palatino Linotype" w:hAnsi="Palatino Linotype" w:cs="Palatino Linotype"/>
          <w:sz w:val="22"/>
          <w:szCs w:val="22"/>
        </w:rPr>
        <w:t>no</w:t>
      </w:r>
      <w:r w:rsidRPr="00E5197B">
        <w:rPr>
          <w:rFonts w:ascii="Palatino Linotype" w:eastAsia="Palatino Linotype" w:hAnsi="Palatino Linotype" w:cs="Palatino Linotype"/>
          <w:sz w:val="22"/>
          <w:szCs w:val="22"/>
        </w:rPr>
        <w:t xml:space="preserve"> </w:t>
      </w:r>
      <w:r w:rsidR="001B2BB8" w:rsidRPr="00E5197B">
        <w:rPr>
          <w:rFonts w:ascii="Palatino Linotype" w:eastAsia="Palatino Linotype" w:hAnsi="Palatino Linotype" w:cs="Palatino Linotype"/>
          <w:sz w:val="22"/>
          <w:szCs w:val="22"/>
        </w:rPr>
        <w:t>de la Administración Pública Municipal de Tlalnepantla de Baz</w:t>
      </w:r>
      <w:r w:rsidRPr="00E5197B">
        <w:rPr>
          <w:rFonts w:ascii="Palatino Linotype" w:eastAsia="Palatino Linotype" w:hAnsi="Palatino Linotype" w:cs="Palatino Linotype"/>
          <w:sz w:val="22"/>
          <w:szCs w:val="22"/>
        </w:rPr>
        <w:t xml:space="preserve"> vigente, se advierte que</w:t>
      </w:r>
      <w:r w:rsidR="001B2BB8" w:rsidRPr="00E5197B">
        <w:rPr>
          <w:rFonts w:ascii="Palatino Linotype" w:eastAsia="Palatino Linotype" w:hAnsi="Palatino Linotype" w:cs="Palatino Linotype"/>
          <w:sz w:val="22"/>
          <w:szCs w:val="22"/>
        </w:rPr>
        <w:t xml:space="preserve"> de conformidad con el artículo 580,</w:t>
      </w:r>
      <w:r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b/>
          <w:sz w:val="22"/>
          <w:szCs w:val="22"/>
        </w:rPr>
        <w:t xml:space="preserve">el </w:t>
      </w:r>
      <w:r w:rsidR="001B2BB8" w:rsidRPr="00E5197B">
        <w:rPr>
          <w:rFonts w:ascii="Palatino Linotype" w:eastAsia="Palatino Linotype" w:hAnsi="Palatino Linotype" w:cs="Palatino Linotype"/>
          <w:b/>
          <w:sz w:val="22"/>
          <w:szCs w:val="22"/>
          <w:u w:val="single"/>
        </w:rPr>
        <w:t>Organismo Público Descentralizado para la Prestación de los Servicios de Agua Potable, Alcantarillado y Saneamiento del Municipio de Tlalnepantla de Baz</w:t>
      </w:r>
      <w:r w:rsidRPr="00E5197B">
        <w:rPr>
          <w:rFonts w:ascii="Palatino Linotype" w:eastAsia="Palatino Linotype" w:hAnsi="Palatino Linotype" w:cs="Palatino Linotype"/>
          <w:b/>
          <w:sz w:val="22"/>
          <w:szCs w:val="22"/>
        </w:rPr>
        <w:t xml:space="preserve">, </w:t>
      </w:r>
      <w:r w:rsidR="001B2BB8" w:rsidRPr="00E5197B">
        <w:rPr>
          <w:rFonts w:ascii="Palatino Linotype" w:eastAsia="Palatino Linotype" w:hAnsi="Palatino Linotype" w:cs="Palatino Linotype"/>
          <w:sz w:val="22"/>
          <w:szCs w:val="22"/>
        </w:rPr>
        <w:t>dentro de sus atribuciones se encuentra, prestar los servicios de suministro de agua potable, drenaje y tratamientos de aguas residuales, así como realizar por sí o a través de un tercero y de conformidad con la ley, las obras de infraestructura hidráulica, incluida su operación, conservación y mantenimiento.</w:t>
      </w:r>
    </w:p>
    <w:p w14:paraId="44921EDE" w14:textId="77777777" w:rsidR="006C1BA2" w:rsidRPr="00E5197B" w:rsidRDefault="006C1BA2" w:rsidP="001B2BB8">
      <w:pPr>
        <w:spacing w:line="360" w:lineRule="auto"/>
        <w:jc w:val="both"/>
        <w:rPr>
          <w:rFonts w:ascii="Palatino Linotype" w:eastAsia="Palatino Linotype" w:hAnsi="Palatino Linotype" w:cs="Palatino Linotype"/>
          <w:sz w:val="22"/>
          <w:szCs w:val="22"/>
        </w:rPr>
      </w:pPr>
    </w:p>
    <w:p w14:paraId="34B704B7" w14:textId="0AA966E9" w:rsidR="006C1BA2" w:rsidRPr="00E5197B" w:rsidRDefault="006C1BA2" w:rsidP="001B2BB8">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lastRenderedPageBreak/>
        <w:t xml:space="preserve">Asimismo, conforme el Reglamento Interior del Organismo Público Descentralizado para la Prestación de los Servicios de Agua Potable, Alcantarillado y Saneamiento del Municipio de Tlalnepantla de Baz, vigente, se advierte que este cuenta con </w:t>
      </w:r>
      <w:r w:rsidRPr="00E5197B">
        <w:rPr>
          <w:rFonts w:ascii="Palatino Linotype" w:eastAsia="Palatino Linotype" w:hAnsi="Palatino Linotype" w:cs="Palatino Linotype"/>
          <w:b/>
          <w:sz w:val="22"/>
          <w:szCs w:val="22"/>
        </w:rPr>
        <w:t>una Dirección de Construcción y Operación Hidráulica</w:t>
      </w:r>
      <w:r w:rsidR="00AE3F0B" w:rsidRPr="00E5197B">
        <w:rPr>
          <w:rFonts w:ascii="Palatino Linotype" w:eastAsia="Palatino Linotype" w:hAnsi="Palatino Linotype" w:cs="Palatino Linotype"/>
          <w:b/>
          <w:sz w:val="22"/>
          <w:szCs w:val="22"/>
        </w:rPr>
        <w:t xml:space="preserve"> y un Departamento de Estudios y Proyectos</w:t>
      </w:r>
      <w:r w:rsidRPr="00E5197B">
        <w:rPr>
          <w:rFonts w:ascii="Palatino Linotype" w:eastAsia="Palatino Linotype" w:hAnsi="Palatino Linotype" w:cs="Palatino Linotype"/>
          <w:sz w:val="22"/>
          <w:szCs w:val="22"/>
        </w:rPr>
        <w:t>, que tiene</w:t>
      </w:r>
      <w:r w:rsidR="00AE3F0B" w:rsidRPr="00E5197B">
        <w:rPr>
          <w:rFonts w:ascii="Palatino Linotype" w:eastAsia="Palatino Linotype" w:hAnsi="Palatino Linotype" w:cs="Palatino Linotype"/>
          <w:sz w:val="22"/>
          <w:szCs w:val="22"/>
        </w:rPr>
        <w:t>n</w:t>
      </w:r>
      <w:r w:rsidRPr="00E5197B">
        <w:rPr>
          <w:rFonts w:ascii="Palatino Linotype" w:eastAsia="Palatino Linotype" w:hAnsi="Palatino Linotype" w:cs="Palatino Linotype"/>
          <w:sz w:val="22"/>
          <w:szCs w:val="22"/>
        </w:rPr>
        <w:t xml:space="preserve"> dentro de sus atribuciones las siguientes:</w:t>
      </w:r>
    </w:p>
    <w:p w14:paraId="647EFC5F" w14:textId="10295B20" w:rsidR="006C1BA2" w:rsidRPr="00E5197B" w:rsidRDefault="006C1BA2" w:rsidP="006C1BA2">
      <w:pPr>
        <w:spacing w:line="360" w:lineRule="auto"/>
        <w:jc w:val="center"/>
        <w:rPr>
          <w:rFonts w:ascii="Palatino Linotype" w:eastAsia="Palatino Linotype" w:hAnsi="Palatino Linotype" w:cs="Palatino Linotype"/>
          <w:sz w:val="22"/>
          <w:szCs w:val="22"/>
        </w:rPr>
      </w:pPr>
      <w:r w:rsidRPr="00E5197B">
        <w:rPr>
          <w:rFonts w:ascii="Palatino Linotype" w:eastAsia="Palatino Linotype" w:hAnsi="Palatino Linotype" w:cs="Palatino Linotype"/>
          <w:noProof/>
          <w:sz w:val="22"/>
          <w:szCs w:val="22"/>
        </w:rPr>
        <w:drawing>
          <wp:inline distT="0" distB="0" distL="0" distR="0" wp14:anchorId="1D998E7A" wp14:editId="7310D215">
            <wp:extent cx="4599940" cy="647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8903" cy="648962"/>
                    </a:xfrm>
                    <a:prstGeom prst="rect">
                      <a:avLst/>
                    </a:prstGeom>
                  </pic:spPr>
                </pic:pic>
              </a:graphicData>
            </a:graphic>
          </wp:inline>
        </w:drawing>
      </w:r>
    </w:p>
    <w:p w14:paraId="201462BE" w14:textId="0A206213" w:rsidR="006C1BA2" w:rsidRPr="00E5197B" w:rsidRDefault="00434120" w:rsidP="006C1BA2">
      <w:pPr>
        <w:spacing w:line="360" w:lineRule="auto"/>
        <w:jc w:val="center"/>
        <w:rPr>
          <w:rFonts w:ascii="Palatino Linotype" w:eastAsia="Palatino Linotype" w:hAnsi="Palatino Linotype" w:cs="Palatino Linotype"/>
          <w:sz w:val="22"/>
          <w:szCs w:val="22"/>
        </w:rPr>
      </w:pPr>
      <w:r w:rsidRPr="00E5197B">
        <w:rPr>
          <w:rFonts w:ascii="Palatino Linotype" w:eastAsia="Palatino Linotype" w:hAnsi="Palatino Linotype" w:cs="Palatino Linotype"/>
          <w:noProof/>
          <w:sz w:val="22"/>
          <w:szCs w:val="22"/>
        </w:rPr>
        <mc:AlternateContent>
          <mc:Choice Requires="wps">
            <w:drawing>
              <wp:anchor distT="0" distB="0" distL="114300" distR="114300" simplePos="0" relativeHeight="251661312" behindDoc="0" locked="0" layoutInCell="1" allowOverlap="1" wp14:anchorId="3A747B32" wp14:editId="6ED1FC8D">
                <wp:simplePos x="0" y="0"/>
                <wp:positionH relativeFrom="column">
                  <wp:posOffset>777240</wp:posOffset>
                </wp:positionH>
                <wp:positionV relativeFrom="paragraph">
                  <wp:posOffset>3703320</wp:posOffset>
                </wp:positionV>
                <wp:extent cx="4286250" cy="247650"/>
                <wp:effectExtent l="57150" t="38100" r="76200" b="95250"/>
                <wp:wrapNone/>
                <wp:docPr id="5" name="Rectángulo 5"/>
                <wp:cNvGraphicFramePr/>
                <a:graphic xmlns:a="http://schemas.openxmlformats.org/drawingml/2006/main">
                  <a:graphicData uri="http://schemas.microsoft.com/office/word/2010/wordprocessingShape">
                    <wps:wsp>
                      <wps:cNvSpPr/>
                      <wps:spPr>
                        <a:xfrm>
                          <a:off x="0" y="0"/>
                          <a:ext cx="4286250" cy="2476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319CAC" id="Rectángulo 5" o:spid="_x0000_s1026" style="position:absolute;margin-left:61.2pt;margin-top:291.6pt;width:33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" filled="f" strokecolor="red" strokeweight="2.25pt">
                <v:shadow on="t" color="black" opacity="22937f" origin=",.5" offset="0,.63889mm"/>
              </v:rect>
            </w:pict>
          </mc:Fallback>
        </mc:AlternateContent>
      </w:r>
      <w:r w:rsidRPr="00E5197B">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137AEB65" wp14:editId="175F3B10">
                <wp:simplePos x="0" y="0"/>
                <wp:positionH relativeFrom="column">
                  <wp:posOffset>834390</wp:posOffset>
                </wp:positionH>
                <wp:positionV relativeFrom="paragraph">
                  <wp:posOffset>4303395</wp:posOffset>
                </wp:positionV>
                <wp:extent cx="2924175" cy="15240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2924175" cy="152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B49762B" id="Rectángulo 4" o:spid="_x0000_s1026" style="position:absolute;margin-left:65.7pt;margin-top:338.85pt;width:230.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" filled="f" strokecolor="red" strokeweight="2.25pt">
                <v:shadow on="t" color="black" opacity="22937f" origin=",.5" offset="0,.63889mm"/>
              </v:rect>
            </w:pict>
          </mc:Fallback>
        </mc:AlternateContent>
      </w:r>
      <w:r w:rsidR="006C1BA2" w:rsidRPr="00E5197B">
        <w:rPr>
          <w:rFonts w:ascii="Palatino Linotype" w:eastAsia="Palatino Linotype" w:hAnsi="Palatino Linotype" w:cs="Palatino Linotype"/>
          <w:noProof/>
          <w:sz w:val="22"/>
          <w:szCs w:val="22"/>
        </w:rPr>
        <w:drawing>
          <wp:inline distT="0" distB="0" distL="0" distR="0" wp14:anchorId="1DB18959" wp14:editId="715AA300">
            <wp:extent cx="4610100" cy="4838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7600" cy="4846572"/>
                    </a:xfrm>
                    <a:prstGeom prst="rect">
                      <a:avLst/>
                    </a:prstGeom>
                  </pic:spPr>
                </pic:pic>
              </a:graphicData>
            </a:graphic>
          </wp:inline>
        </w:drawing>
      </w:r>
    </w:p>
    <w:p w14:paraId="7EC7851D" w14:textId="210792BE" w:rsidR="00AE3F0B" w:rsidRPr="00E5197B" w:rsidRDefault="00AE3F0B" w:rsidP="006C1BA2">
      <w:pPr>
        <w:spacing w:line="360" w:lineRule="auto"/>
        <w:jc w:val="center"/>
        <w:rPr>
          <w:rFonts w:ascii="Palatino Linotype" w:eastAsia="Palatino Linotype" w:hAnsi="Palatino Linotype" w:cs="Palatino Linotype"/>
          <w:sz w:val="22"/>
          <w:szCs w:val="22"/>
        </w:rPr>
      </w:pPr>
      <w:r w:rsidRPr="00E5197B">
        <w:rPr>
          <w:rFonts w:ascii="Palatino Linotype" w:eastAsia="Palatino Linotype" w:hAnsi="Palatino Linotype" w:cs="Palatino Linotype"/>
          <w:noProof/>
          <w:sz w:val="22"/>
          <w:szCs w:val="22"/>
        </w:rPr>
        <w:lastRenderedPageBreak/>
        <mc:AlternateContent>
          <mc:Choice Requires="wps">
            <w:drawing>
              <wp:anchor distT="0" distB="0" distL="114300" distR="114300" simplePos="0" relativeHeight="251663360" behindDoc="0" locked="0" layoutInCell="1" allowOverlap="1" wp14:anchorId="3A953DB1" wp14:editId="109F1949">
                <wp:simplePos x="0" y="0"/>
                <wp:positionH relativeFrom="column">
                  <wp:posOffset>748665</wp:posOffset>
                </wp:positionH>
                <wp:positionV relativeFrom="paragraph">
                  <wp:posOffset>1324609</wp:posOffset>
                </wp:positionV>
                <wp:extent cx="4257675" cy="314325"/>
                <wp:effectExtent l="57150" t="38100" r="85725" b="104775"/>
                <wp:wrapNone/>
                <wp:docPr id="7" name="Rectángulo 7"/>
                <wp:cNvGraphicFramePr/>
                <a:graphic xmlns:a="http://schemas.openxmlformats.org/drawingml/2006/main">
                  <a:graphicData uri="http://schemas.microsoft.com/office/word/2010/wordprocessingShape">
                    <wps:wsp>
                      <wps:cNvSpPr/>
                      <wps:spPr>
                        <a:xfrm>
                          <a:off x="0" y="0"/>
                          <a:ext cx="4257675" cy="3143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C8D0CDD" id="Rectángulo 7" o:spid="_x0000_s1026" style="position:absolute;margin-left:58.95pt;margin-top:104.3pt;width:335.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" filled="f" strokecolor="red" strokeweight="2.25pt">
                <v:shadow on="t" color="black" opacity="22937f" origin=",.5" offset="0,.63889mm"/>
              </v:rect>
            </w:pict>
          </mc:Fallback>
        </mc:AlternateContent>
      </w:r>
      <w:r w:rsidRPr="00E5197B">
        <w:rPr>
          <w:rFonts w:ascii="Palatino Linotype" w:eastAsia="Palatino Linotype" w:hAnsi="Palatino Linotype" w:cs="Palatino Linotype"/>
          <w:noProof/>
          <w:sz w:val="22"/>
          <w:szCs w:val="22"/>
        </w:rPr>
        <w:drawing>
          <wp:inline distT="0" distB="0" distL="0" distR="0" wp14:anchorId="743FD8C7" wp14:editId="506C373D">
            <wp:extent cx="4820323" cy="167663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0323" cy="1676634"/>
                    </a:xfrm>
                    <a:prstGeom prst="rect">
                      <a:avLst/>
                    </a:prstGeom>
                  </pic:spPr>
                </pic:pic>
              </a:graphicData>
            </a:graphic>
          </wp:inline>
        </w:drawing>
      </w:r>
    </w:p>
    <w:p w14:paraId="37D04830" w14:textId="77777777" w:rsidR="00AE3F0B" w:rsidRPr="00E5197B" w:rsidRDefault="00AE3F0B" w:rsidP="006C1BA2">
      <w:pPr>
        <w:spacing w:line="360" w:lineRule="auto"/>
        <w:jc w:val="center"/>
        <w:rPr>
          <w:rFonts w:ascii="Palatino Linotype" w:eastAsia="Palatino Linotype" w:hAnsi="Palatino Linotype" w:cs="Palatino Linotype"/>
          <w:sz w:val="22"/>
          <w:szCs w:val="22"/>
        </w:rPr>
      </w:pPr>
    </w:p>
    <w:p w14:paraId="4C6E2C15" w14:textId="77777777" w:rsidR="00AE3F0B" w:rsidRPr="00E5197B" w:rsidRDefault="00AE3F0B" w:rsidP="006C1BA2">
      <w:pPr>
        <w:spacing w:line="360" w:lineRule="auto"/>
        <w:jc w:val="center"/>
        <w:rPr>
          <w:rFonts w:ascii="Palatino Linotype" w:eastAsia="Palatino Linotype" w:hAnsi="Palatino Linotype" w:cs="Palatino Linotype"/>
          <w:sz w:val="22"/>
          <w:szCs w:val="22"/>
        </w:rPr>
      </w:pPr>
    </w:p>
    <w:p w14:paraId="6F017B03" w14:textId="77777777" w:rsidR="00434120" w:rsidRPr="00E5197B" w:rsidRDefault="006C1BA2" w:rsidP="001B2BB8">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Como se desprende de lo anterior, los organismos operadores de agua, como el Organismo Público Descentralizado para la Prestación de los Servicios de Agua Potable, Alcantarillado y Saneamiento del Municipio de Tlalnepantla de Baz, </w:t>
      </w:r>
      <w:r w:rsidR="00434120" w:rsidRPr="00E5197B">
        <w:rPr>
          <w:rFonts w:ascii="Palatino Linotype" w:eastAsia="Palatino Linotype" w:hAnsi="Palatino Linotype" w:cs="Palatino Linotype"/>
          <w:sz w:val="22"/>
          <w:szCs w:val="22"/>
        </w:rPr>
        <w:t xml:space="preserve">cuenta con áreas como la </w:t>
      </w:r>
      <w:r w:rsidR="00434120" w:rsidRPr="00E5197B">
        <w:rPr>
          <w:rFonts w:ascii="Palatino Linotype" w:eastAsia="Palatino Linotype" w:hAnsi="Palatino Linotype" w:cs="Palatino Linotype"/>
          <w:b/>
          <w:sz w:val="22"/>
          <w:szCs w:val="22"/>
        </w:rPr>
        <w:t>Dirección de Construcción y Operación Hidráulica, la cual</w:t>
      </w:r>
      <w:r w:rsidR="00434120"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sz w:val="22"/>
          <w:szCs w:val="22"/>
        </w:rPr>
        <w:t>tiene dentro de sus atribuciones</w:t>
      </w:r>
      <w:r w:rsidR="00434120" w:rsidRPr="00E5197B">
        <w:rPr>
          <w:rFonts w:ascii="Palatino Linotype" w:eastAsia="Palatino Linotype" w:hAnsi="Palatino Linotype" w:cs="Palatino Linotype"/>
          <w:sz w:val="22"/>
          <w:szCs w:val="22"/>
        </w:rPr>
        <w:t>, dirigir la elaboración de los proyectos de obra relacionados con los servicios que presta el organismo, así como dirigir y ejecutar su programa anual de obra.</w:t>
      </w:r>
    </w:p>
    <w:p w14:paraId="0BCBC4A7" w14:textId="77777777" w:rsidR="00434120" w:rsidRPr="00E5197B" w:rsidRDefault="00434120" w:rsidP="001B2BB8">
      <w:pPr>
        <w:spacing w:line="360" w:lineRule="auto"/>
        <w:jc w:val="both"/>
        <w:rPr>
          <w:rFonts w:ascii="Palatino Linotype" w:eastAsia="Palatino Linotype" w:hAnsi="Palatino Linotype" w:cs="Palatino Linotype"/>
          <w:sz w:val="22"/>
          <w:szCs w:val="22"/>
        </w:rPr>
      </w:pPr>
    </w:p>
    <w:p w14:paraId="4874F622" w14:textId="0ED66C6E" w:rsidR="006C1BA2" w:rsidRPr="00E5197B" w:rsidRDefault="00434120" w:rsidP="001B2BB8">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De </w:t>
      </w:r>
      <w:r w:rsidR="00AE3F0B" w:rsidRPr="00E5197B">
        <w:rPr>
          <w:rFonts w:ascii="Palatino Linotype" w:eastAsia="Palatino Linotype" w:hAnsi="Palatino Linotype" w:cs="Palatino Linotype"/>
          <w:sz w:val="22"/>
          <w:szCs w:val="22"/>
        </w:rPr>
        <w:t>esta manera</w:t>
      </w:r>
      <w:r w:rsidRPr="00E5197B">
        <w:rPr>
          <w:rFonts w:ascii="Palatino Linotype" w:eastAsia="Palatino Linotype" w:hAnsi="Palatino Linotype" w:cs="Palatino Linotype"/>
          <w:sz w:val="22"/>
          <w:szCs w:val="22"/>
        </w:rPr>
        <w:t>, el Organismo Público Descentralizado para la Prestación de los Servicios de Agua Potable, Alcantarillado y Saneamiento del Municipio de Tlalnepantla de Baz es quien</w:t>
      </w:r>
      <w:r w:rsidR="006C1BA2" w:rsidRPr="00E5197B">
        <w:rPr>
          <w:rFonts w:ascii="Palatino Linotype" w:eastAsia="Palatino Linotype" w:hAnsi="Palatino Linotype" w:cs="Palatino Linotype"/>
          <w:sz w:val="22"/>
          <w:szCs w:val="22"/>
        </w:rPr>
        <w:t xml:space="preserve"> elabora su propio programa anual de obra, en el cual se definen los proyectos de infraestructura y mantenimiento relacionados con el agua potable, alcantarillado y saneamiento que se llevarán a cabo durante </w:t>
      </w:r>
      <w:r w:rsidRPr="00E5197B">
        <w:rPr>
          <w:rFonts w:ascii="Palatino Linotype" w:eastAsia="Palatino Linotype" w:hAnsi="Palatino Linotype" w:cs="Palatino Linotype"/>
          <w:sz w:val="22"/>
          <w:szCs w:val="22"/>
        </w:rPr>
        <w:t>el año correspondiente, aunado a que e</w:t>
      </w:r>
      <w:r w:rsidR="006C1BA2" w:rsidRPr="00E5197B">
        <w:rPr>
          <w:rFonts w:ascii="Palatino Linotype" w:eastAsia="Palatino Linotype" w:hAnsi="Palatino Linotype" w:cs="Palatino Linotype"/>
          <w:sz w:val="22"/>
          <w:szCs w:val="22"/>
        </w:rPr>
        <w:t>ste programa se alinea con las políticas y normativas nacionales y estatales, y se enfoca en las necesidades específicas de cada municipio</w:t>
      </w:r>
      <w:r w:rsidRPr="00E5197B">
        <w:rPr>
          <w:rFonts w:ascii="Palatino Linotype" w:eastAsia="Palatino Linotype" w:hAnsi="Palatino Linotype" w:cs="Palatino Linotype"/>
          <w:sz w:val="22"/>
          <w:szCs w:val="22"/>
        </w:rPr>
        <w:t>.</w:t>
      </w:r>
    </w:p>
    <w:p w14:paraId="5DA5AC4F" w14:textId="77777777" w:rsidR="00AE3F0B" w:rsidRPr="00E5197B" w:rsidRDefault="00AE3F0B" w:rsidP="001B2BB8">
      <w:pPr>
        <w:spacing w:line="360" w:lineRule="auto"/>
        <w:jc w:val="both"/>
        <w:rPr>
          <w:rFonts w:ascii="Palatino Linotype" w:eastAsia="Palatino Linotype" w:hAnsi="Palatino Linotype" w:cs="Palatino Linotype"/>
          <w:sz w:val="22"/>
          <w:szCs w:val="22"/>
        </w:rPr>
      </w:pPr>
    </w:p>
    <w:p w14:paraId="530A7999" w14:textId="5A34FBD3" w:rsidR="00AE3F0B" w:rsidRPr="00E5197B" w:rsidRDefault="00AE3F0B" w:rsidP="001B2BB8">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Asimismo, dicho organismo cuenta con un Departamento de Estudios y Proyectos que se encarga de resguardar los estudios y proyectos de obra relacionados con los servicios que presta, dentro de los cuales se pueden localizar los peticionados por el particular. </w:t>
      </w:r>
    </w:p>
    <w:p w14:paraId="51FDEB82" w14:textId="77777777" w:rsidR="00434120" w:rsidRPr="00E5197B" w:rsidRDefault="00434120" w:rsidP="001B2BB8">
      <w:pPr>
        <w:spacing w:line="360" w:lineRule="auto"/>
        <w:jc w:val="both"/>
        <w:rPr>
          <w:rFonts w:ascii="Palatino Linotype" w:eastAsia="Palatino Linotype" w:hAnsi="Palatino Linotype" w:cs="Palatino Linotype"/>
          <w:sz w:val="22"/>
          <w:szCs w:val="22"/>
        </w:rPr>
      </w:pPr>
    </w:p>
    <w:p w14:paraId="663EEDBE" w14:textId="148B83B9" w:rsidR="00BA255C" w:rsidRPr="00E5197B" w:rsidRDefault="00AE3F0B"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Se afirma lo anterior, pues al tratarse</w:t>
      </w:r>
      <w:r w:rsidR="00434120" w:rsidRPr="00E5197B">
        <w:rPr>
          <w:rFonts w:ascii="Palatino Linotype" w:eastAsia="Palatino Linotype" w:hAnsi="Palatino Linotype" w:cs="Palatino Linotype"/>
          <w:sz w:val="22"/>
          <w:szCs w:val="22"/>
        </w:rPr>
        <w:t xml:space="preserve"> </w:t>
      </w:r>
      <w:r w:rsidRPr="00E5197B">
        <w:rPr>
          <w:rFonts w:ascii="Palatino Linotype" w:eastAsia="Palatino Linotype" w:hAnsi="Palatino Linotype" w:cs="Palatino Linotype"/>
          <w:sz w:val="22"/>
          <w:szCs w:val="22"/>
        </w:rPr>
        <w:t xml:space="preserve">lo solicitado </w:t>
      </w:r>
      <w:r w:rsidR="00434120" w:rsidRPr="00E5197B">
        <w:rPr>
          <w:rFonts w:ascii="Palatino Linotype" w:eastAsia="Palatino Linotype" w:hAnsi="Palatino Linotype" w:cs="Palatino Linotype"/>
          <w:sz w:val="22"/>
          <w:szCs w:val="22"/>
        </w:rPr>
        <w:t xml:space="preserve">sobre </w:t>
      </w:r>
      <w:r w:rsidRPr="00E5197B">
        <w:rPr>
          <w:rFonts w:ascii="Palatino Linotype" w:eastAsia="Palatino Linotype" w:hAnsi="Palatino Linotype" w:cs="Palatino Linotype"/>
          <w:sz w:val="22"/>
          <w:szCs w:val="22"/>
        </w:rPr>
        <w:t xml:space="preserve">estudios relacionados con pozos perforados o planeados perforar, como la Manifestación de Impacto Ambiental y análisis de agua, se colige que es el organismo operador de agua al que le corresponde su resguardo, máxime que tal y como lo señaló la Directora de Infraestructura Urbana vía informe justificado, el Organismo Público Descentralizado para la Prestación de los Servicios de Agua Potable, Alcantarillado y Saneamiento del Municipio de Tlalnepantla de Baz (OPDM), es quien tiene dentro de sus atribuciones, el resguardo de los títulos </w:t>
      </w:r>
      <w:r w:rsidR="00C0602E" w:rsidRPr="00E5197B">
        <w:rPr>
          <w:rFonts w:ascii="Palatino Linotype" w:eastAsia="Palatino Linotype" w:hAnsi="Palatino Linotype" w:cs="Palatino Linotype"/>
          <w:sz w:val="22"/>
          <w:szCs w:val="22"/>
        </w:rPr>
        <w:t>de concesión o</w:t>
      </w:r>
      <w:r w:rsidRPr="00E5197B">
        <w:rPr>
          <w:rFonts w:ascii="Palatino Linotype" w:eastAsia="Palatino Linotype" w:hAnsi="Palatino Linotype" w:cs="Palatino Linotype"/>
          <w:sz w:val="22"/>
          <w:szCs w:val="22"/>
        </w:rPr>
        <w:t xml:space="preserve"> permisos que se tramitaron ante la Comisión Nacional del Agua (CONAGUA) para </w:t>
      </w:r>
      <w:r w:rsidR="00C0602E" w:rsidRPr="00E5197B">
        <w:rPr>
          <w:rFonts w:ascii="Palatino Linotype" w:eastAsia="Palatino Linotype" w:hAnsi="Palatino Linotype" w:cs="Palatino Linotype"/>
          <w:sz w:val="22"/>
          <w:szCs w:val="22"/>
        </w:rPr>
        <w:t>la administración de pozos en el municipio, así como de la información que se adjuntó como anexo para obtener la concesión o permiso correspondiente, dentro de la cual se puede localizar la manifestación de impacto ambiental y análisis de agua solicitados.</w:t>
      </w:r>
    </w:p>
    <w:p w14:paraId="3A1F08F4" w14:textId="77777777" w:rsidR="00C0602E" w:rsidRPr="00E5197B" w:rsidRDefault="00C0602E" w:rsidP="00BA255C">
      <w:pPr>
        <w:spacing w:line="360" w:lineRule="auto"/>
        <w:jc w:val="both"/>
        <w:rPr>
          <w:rFonts w:ascii="Palatino Linotype" w:eastAsia="Palatino Linotype" w:hAnsi="Palatino Linotype" w:cs="Palatino Linotype"/>
          <w:sz w:val="22"/>
          <w:szCs w:val="22"/>
        </w:rPr>
      </w:pPr>
    </w:p>
    <w:p w14:paraId="5BE943C2" w14:textId="279BA815" w:rsidR="00C0602E" w:rsidRPr="00E5197B" w:rsidRDefault="00C0602E" w:rsidP="00C0602E">
      <w:pPr>
        <w:spacing w:line="360" w:lineRule="auto"/>
        <w:ind w:right="49"/>
        <w:jc w:val="both"/>
        <w:rPr>
          <w:rFonts w:ascii="Palatino Linotype" w:hAnsi="Palatino Linotype"/>
          <w:sz w:val="22"/>
          <w:szCs w:val="22"/>
          <w:lang w:val="es-ES" w:eastAsia="es-ES"/>
        </w:rPr>
      </w:pPr>
      <w:r w:rsidRPr="00E5197B">
        <w:rPr>
          <w:rFonts w:ascii="Palatino Linotype" w:hAnsi="Palatino Linotype"/>
          <w:sz w:val="22"/>
          <w:szCs w:val="22"/>
          <w:lang w:val="es-ES" w:eastAsia="es-ES"/>
        </w:rPr>
        <w:t xml:space="preserve">Es importante agregar que, la Comisión Nacional del Agua </w:t>
      </w:r>
      <w:r w:rsidRPr="00E5197B">
        <w:rPr>
          <w:rFonts w:ascii="Palatino Linotype" w:hAnsi="Palatino Linotype"/>
          <w:b/>
          <w:bCs/>
          <w:sz w:val="22"/>
          <w:szCs w:val="22"/>
          <w:lang w:val="es-ES" w:eastAsia="es-ES"/>
        </w:rPr>
        <w:t>(CONAGUA)</w:t>
      </w:r>
      <w:r w:rsidRPr="00E5197B">
        <w:rPr>
          <w:rFonts w:ascii="Palatino Linotype" w:hAnsi="Palatino Linotype"/>
          <w:sz w:val="22"/>
          <w:szCs w:val="22"/>
          <w:lang w:val="es-ES" w:eastAsia="es-ES"/>
        </w:rPr>
        <w:t xml:space="preserve"> es un organismo administrativo desconcentrado de la Secretaría de Medio Ambiente y Recursos Naturales </w:t>
      </w:r>
      <w:r w:rsidRPr="00E5197B">
        <w:rPr>
          <w:rFonts w:ascii="Palatino Linotype" w:hAnsi="Palatino Linotype"/>
          <w:b/>
          <w:bCs/>
          <w:sz w:val="22"/>
          <w:szCs w:val="22"/>
          <w:lang w:val="es-ES" w:eastAsia="es-ES"/>
        </w:rPr>
        <w:t>(SEMARNAT)</w:t>
      </w:r>
      <w:r w:rsidRPr="00E5197B">
        <w:rPr>
          <w:rFonts w:ascii="Palatino Linotype" w:hAnsi="Palatino Linotype"/>
          <w:sz w:val="22"/>
          <w:szCs w:val="22"/>
          <w:lang w:val="es-ES" w:eastAsia="es-ES"/>
        </w:rPr>
        <w:t xml:space="preserve">, cuya responsabilidad es administrar, regular, controlar y proteger las aguas nacionales en México. </w:t>
      </w:r>
    </w:p>
    <w:p w14:paraId="1ED96004" w14:textId="77777777" w:rsidR="00C0602E" w:rsidRPr="00E5197B" w:rsidRDefault="00C0602E" w:rsidP="00C0602E">
      <w:pPr>
        <w:spacing w:line="360" w:lineRule="auto"/>
        <w:ind w:right="49"/>
        <w:jc w:val="both"/>
        <w:rPr>
          <w:rFonts w:ascii="Palatino Linotype" w:hAnsi="Palatino Linotype"/>
          <w:sz w:val="22"/>
          <w:szCs w:val="22"/>
          <w:lang w:val="es-ES" w:eastAsia="es-ES"/>
        </w:rPr>
      </w:pPr>
    </w:p>
    <w:p w14:paraId="14453A92" w14:textId="58557FAB" w:rsidR="00C0602E" w:rsidRPr="00E5197B" w:rsidRDefault="00C0602E" w:rsidP="00C0602E">
      <w:pPr>
        <w:spacing w:line="360" w:lineRule="auto"/>
        <w:ind w:right="49"/>
        <w:jc w:val="both"/>
        <w:rPr>
          <w:rFonts w:ascii="Palatino Linotype" w:hAnsi="Palatino Linotype"/>
          <w:sz w:val="22"/>
          <w:szCs w:val="22"/>
          <w:lang w:val="es-ES" w:eastAsia="es-ES"/>
        </w:rPr>
      </w:pPr>
      <w:r w:rsidRPr="00E5197B">
        <w:rPr>
          <w:rFonts w:ascii="Palatino Linotype" w:hAnsi="Palatino Linotype"/>
          <w:sz w:val="22"/>
          <w:szCs w:val="22"/>
          <w:lang w:val="es-ES" w:eastAsia="es-ES"/>
        </w:rPr>
        <w:t>Conforme la Ley de Aguas Nacionales vigente, algunas de las atribuciones de la Comisión son:</w:t>
      </w:r>
    </w:p>
    <w:p w14:paraId="3EE4A099" w14:textId="77777777" w:rsidR="00C0602E" w:rsidRPr="00E5197B" w:rsidRDefault="00C0602E" w:rsidP="00C0602E">
      <w:pPr>
        <w:spacing w:line="360" w:lineRule="auto"/>
        <w:ind w:left="567" w:right="49"/>
        <w:jc w:val="both"/>
        <w:rPr>
          <w:rFonts w:ascii="Palatino Linotype" w:hAnsi="Palatino Linotype"/>
          <w:sz w:val="22"/>
          <w:szCs w:val="22"/>
          <w:lang w:val="es-ES" w:eastAsia="es-ES"/>
        </w:rPr>
      </w:pPr>
      <w:r w:rsidRPr="00E5197B">
        <w:rPr>
          <w:rFonts w:ascii="Palatino Linotype" w:hAnsi="Palatino Linotype"/>
          <w:sz w:val="22"/>
          <w:szCs w:val="22"/>
          <w:lang w:val="es-ES" w:eastAsia="es-ES"/>
        </w:rPr>
        <w:t>(…)</w:t>
      </w:r>
    </w:p>
    <w:p w14:paraId="63F1D1D7" w14:textId="0B6879C4" w:rsidR="00C0602E" w:rsidRPr="00E5197B" w:rsidRDefault="00C0602E" w:rsidP="00C0602E">
      <w:pPr>
        <w:pStyle w:val="Prrafodelista"/>
        <w:numPr>
          <w:ilvl w:val="0"/>
          <w:numId w:val="26"/>
        </w:numPr>
        <w:spacing w:line="360" w:lineRule="auto"/>
        <w:ind w:left="851" w:right="474"/>
        <w:jc w:val="both"/>
        <w:rPr>
          <w:rFonts w:ascii="Palatino Linotype" w:hAnsi="Palatino Linotype"/>
          <w:i/>
          <w:sz w:val="22"/>
          <w:szCs w:val="22"/>
          <w:lang w:eastAsia="es-ES"/>
        </w:rPr>
      </w:pPr>
      <w:r w:rsidRPr="00E5197B">
        <w:rPr>
          <w:rFonts w:ascii="Palatino Linotype" w:hAnsi="Palatino Linotype"/>
          <w:b/>
          <w:bCs/>
          <w:i/>
          <w:sz w:val="22"/>
          <w:szCs w:val="22"/>
          <w:u w:val="single"/>
          <w:lang w:eastAsia="es-ES"/>
        </w:rPr>
        <w:t>Expedir títulos de concesión</w:t>
      </w:r>
      <w:r w:rsidRPr="00E5197B">
        <w:rPr>
          <w:rFonts w:ascii="Palatino Linotype" w:hAnsi="Palatino Linotype"/>
          <w:i/>
          <w:sz w:val="22"/>
          <w:szCs w:val="22"/>
          <w:lang w:eastAsia="es-ES"/>
        </w:rPr>
        <w:t>, asignación o permiso de descarga, reconocer derechos y llevar el Registro Público de Derechos de Agua.</w:t>
      </w:r>
    </w:p>
    <w:p w14:paraId="4F0C1127" w14:textId="77777777" w:rsidR="00C0602E" w:rsidRPr="00E5197B" w:rsidRDefault="00C0602E" w:rsidP="00C0602E">
      <w:pPr>
        <w:spacing w:line="360" w:lineRule="auto"/>
        <w:ind w:left="567" w:right="49"/>
        <w:jc w:val="both"/>
        <w:rPr>
          <w:rFonts w:ascii="Palatino Linotype" w:hAnsi="Palatino Linotype"/>
          <w:sz w:val="22"/>
          <w:szCs w:val="22"/>
          <w:lang w:val="es-ES" w:eastAsia="es-ES"/>
        </w:rPr>
      </w:pPr>
      <w:r w:rsidRPr="00E5197B">
        <w:rPr>
          <w:rFonts w:ascii="Palatino Linotype" w:hAnsi="Palatino Linotype"/>
          <w:sz w:val="22"/>
          <w:szCs w:val="22"/>
          <w:lang w:val="es-ES" w:eastAsia="es-ES"/>
        </w:rPr>
        <w:t>(…)</w:t>
      </w:r>
    </w:p>
    <w:p w14:paraId="1CFADC2A" w14:textId="77777777" w:rsidR="00C0602E" w:rsidRPr="00E5197B" w:rsidRDefault="00C0602E" w:rsidP="00C0602E">
      <w:pPr>
        <w:spacing w:line="360" w:lineRule="auto"/>
        <w:ind w:right="49"/>
        <w:jc w:val="both"/>
        <w:rPr>
          <w:rFonts w:ascii="Palatino Linotype" w:hAnsi="Palatino Linotype"/>
          <w:sz w:val="22"/>
          <w:szCs w:val="22"/>
          <w:lang w:val="es-ES" w:eastAsia="es-ES"/>
        </w:rPr>
      </w:pPr>
    </w:p>
    <w:p w14:paraId="5EDCE650" w14:textId="77777777" w:rsidR="00C0602E" w:rsidRPr="00E5197B" w:rsidRDefault="00C0602E" w:rsidP="00C0602E">
      <w:pPr>
        <w:spacing w:line="360" w:lineRule="auto"/>
        <w:ind w:right="49"/>
        <w:jc w:val="both"/>
        <w:rPr>
          <w:rFonts w:ascii="Palatino Linotype" w:hAnsi="Palatino Linotype"/>
          <w:sz w:val="22"/>
          <w:szCs w:val="22"/>
          <w:lang w:val="es-ES" w:eastAsia="es-ES"/>
        </w:rPr>
      </w:pPr>
      <w:r w:rsidRPr="00E5197B">
        <w:rPr>
          <w:rFonts w:ascii="Palatino Linotype" w:hAnsi="Palatino Linotype"/>
          <w:sz w:val="22"/>
          <w:szCs w:val="22"/>
          <w:lang w:val="es-ES" w:eastAsia="es-ES"/>
        </w:rPr>
        <w:lastRenderedPageBreak/>
        <w:t>Asimismo, la Ley de Aguas Nacionales, en su artículo 42, establece que, para la explotación, uso o aprovechamiento de las aguas del subsuelo en las zonas reglamentadas o de veda decretadas por el Ejecutivo Federal, incluso las que hayan sido libremente alumbradas, requerirán de lo siguiente:</w:t>
      </w:r>
    </w:p>
    <w:p w14:paraId="5B7C6799" w14:textId="77777777" w:rsidR="00C0602E" w:rsidRPr="00E5197B" w:rsidRDefault="00C0602E" w:rsidP="00C0602E">
      <w:pPr>
        <w:spacing w:line="360" w:lineRule="auto"/>
        <w:ind w:right="49"/>
        <w:jc w:val="both"/>
        <w:rPr>
          <w:rFonts w:ascii="Palatino Linotype" w:hAnsi="Palatino Linotype"/>
          <w:sz w:val="22"/>
          <w:szCs w:val="22"/>
          <w:lang w:val="es-ES" w:eastAsia="es-ES"/>
        </w:rPr>
      </w:pPr>
    </w:p>
    <w:p w14:paraId="4E9F3EEF" w14:textId="77777777" w:rsidR="00C0602E" w:rsidRPr="00E5197B" w:rsidRDefault="00C0602E" w:rsidP="00C0602E">
      <w:pPr>
        <w:ind w:left="567" w:right="616"/>
        <w:jc w:val="both"/>
        <w:rPr>
          <w:rFonts w:ascii="Palatino Linotype" w:hAnsi="Palatino Linotype"/>
          <w:i/>
          <w:iCs/>
          <w:sz w:val="22"/>
          <w:szCs w:val="22"/>
          <w:lang w:val="es-ES" w:eastAsia="es-ES"/>
        </w:rPr>
      </w:pPr>
      <w:r w:rsidRPr="00E5197B">
        <w:rPr>
          <w:rFonts w:ascii="Palatino Linotype" w:hAnsi="Palatino Linotype"/>
          <w:i/>
          <w:iCs/>
          <w:sz w:val="22"/>
          <w:szCs w:val="22"/>
          <w:lang w:val="es-ES" w:eastAsia="es-ES"/>
        </w:rPr>
        <w:t xml:space="preserve">I. </w:t>
      </w:r>
      <w:r w:rsidRPr="00E5197B">
        <w:rPr>
          <w:rFonts w:ascii="Palatino Linotype" w:hAnsi="Palatino Linotype"/>
          <w:i/>
          <w:iCs/>
          <w:sz w:val="22"/>
          <w:szCs w:val="22"/>
          <w:u w:val="single"/>
          <w:lang w:val="es-ES" w:eastAsia="es-ES"/>
        </w:rPr>
        <w:t>Concesión o asignación para su explotación, uso o aprovechamiento</w:t>
      </w:r>
      <w:r w:rsidRPr="00E5197B">
        <w:rPr>
          <w:rFonts w:ascii="Palatino Linotype" w:hAnsi="Palatino Linotype"/>
          <w:i/>
          <w:iCs/>
          <w:sz w:val="22"/>
          <w:szCs w:val="22"/>
          <w:lang w:val="es-ES" w:eastAsia="es-ES"/>
        </w:rPr>
        <w:t xml:space="preserve">; </w:t>
      </w:r>
    </w:p>
    <w:p w14:paraId="4E3E354F" w14:textId="77777777" w:rsidR="00C0602E" w:rsidRPr="00E5197B" w:rsidRDefault="00C0602E" w:rsidP="00C0602E">
      <w:pPr>
        <w:ind w:left="567" w:right="616"/>
        <w:jc w:val="both"/>
        <w:rPr>
          <w:rFonts w:ascii="Palatino Linotype" w:hAnsi="Palatino Linotype"/>
          <w:i/>
          <w:iCs/>
          <w:sz w:val="22"/>
          <w:szCs w:val="22"/>
          <w:lang w:val="es-ES" w:eastAsia="es-ES"/>
        </w:rPr>
      </w:pPr>
      <w:r w:rsidRPr="00E5197B">
        <w:rPr>
          <w:rFonts w:ascii="Palatino Linotype" w:hAnsi="Palatino Linotype"/>
          <w:i/>
          <w:iCs/>
          <w:sz w:val="22"/>
          <w:szCs w:val="22"/>
          <w:lang w:val="es-ES" w:eastAsia="es-ES"/>
        </w:rPr>
        <w:t xml:space="preserve">II. Un programa integral de manejo por cuenca y acuíferos a explotar, y </w:t>
      </w:r>
    </w:p>
    <w:p w14:paraId="438FF369" w14:textId="77777777" w:rsidR="00C0602E" w:rsidRPr="00E5197B" w:rsidRDefault="00C0602E" w:rsidP="00C0602E">
      <w:pPr>
        <w:ind w:left="567" w:right="616"/>
        <w:jc w:val="both"/>
        <w:rPr>
          <w:rFonts w:ascii="Palatino Linotype" w:hAnsi="Palatino Linotype"/>
          <w:i/>
          <w:iCs/>
          <w:sz w:val="22"/>
          <w:szCs w:val="22"/>
          <w:lang w:val="es-ES" w:eastAsia="es-ES"/>
        </w:rPr>
      </w:pPr>
      <w:r w:rsidRPr="00E5197B">
        <w:rPr>
          <w:rFonts w:ascii="Palatino Linotype" w:hAnsi="Palatino Linotype"/>
          <w:b/>
          <w:i/>
          <w:iCs/>
          <w:sz w:val="22"/>
          <w:szCs w:val="22"/>
          <w:u w:val="single"/>
          <w:lang w:val="es-ES" w:eastAsia="es-ES"/>
        </w:rPr>
        <w:t>III. Permisos para las obras de perforación,</w:t>
      </w:r>
      <w:r w:rsidRPr="00E5197B">
        <w:rPr>
          <w:rFonts w:ascii="Palatino Linotype" w:hAnsi="Palatino Linotype"/>
          <w:i/>
          <w:iCs/>
          <w:sz w:val="22"/>
          <w:szCs w:val="22"/>
          <w:lang w:val="es-ES" w:eastAsia="es-ES"/>
        </w:rPr>
        <w:t xml:space="preserve"> reposición </w:t>
      </w:r>
      <w:r w:rsidRPr="00E5197B">
        <w:rPr>
          <w:rFonts w:ascii="Palatino Linotype" w:hAnsi="Palatino Linotype"/>
          <w:bCs/>
          <w:i/>
          <w:iCs/>
          <w:sz w:val="22"/>
          <w:szCs w:val="22"/>
          <w:lang w:val="es-ES" w:eastAsia="es-ES"/>
        </w:rPr>
        <w:t>o relocalización</w:t>
      </w:r>
      <w:r w:rsidRPr="00E5197B">
        <w:rPr>
          <w:rFonts w:ascii="Palatino Linotype" w:hAnsi="Palatino Linotype"/>
          <w:b/>
          <w:bCs/>
          <w:i/>
          <w:iCs/>
          <w:sz w:val="22"/>
          <w:szCs w:val="22"/>
          <w:u w:val="single"/>
          <w:lang w:val="es-ES" w:eastAsia="es-ES"/>
        </w:rPr>
        <w:t xml:space="preserve"> de pozos</w:t>
      </w:r>
      <w:r w:rsidRPr="00E5197B">
        <w:rPr>
          <w:rFonts w:ascii="Palatino Linotype" w:hAnsi="Palatino Linotype"/>
          <w:i/>
          <w:iCs/>
          <w:sz w:val="22"/>
          <w:szCs w:val="22"/>
          <w:lang w:val="es-ES" w:eastAsia="es-ES"/>
        </w:rPr>
        <w:t xml:space="preserve">, o demás modificaciones a las condiciones de aprovechamiento, que se realicen a partir del decreto de veda o reglamentación. </w:t>
      </w:r>
    </w:p>
    <w:p w14:paraId="0479E993" w14:textId="77777777" w:rsidR="00C0602E" w:rsidRPr="00E5197B" w:rsidRDefault="00C0602E" w:rsidP="00C0602E">
      <w:pPr>
        <w:ind w:left="567" w:right="616"/>
        <w:jc w:val="both"/>
        <w:rPr>
          <w:rFonts w:ascii="Palatino Linotype" w:hAnsi="Palatino Linotype"/>
          <w:i/>
          <w:iCs/>
          <w:sz w:val="22"/>
          <w:szCs w:val="22"/>
          <w:lang w:val="es-ES" w:eastAsia="es-ES"/>
        </w:rPr>
      </w:pPr>
    </w:p>
    <w:p w14:paraId="54026B7E" w14:textId="77777777" w:rsidR="00C0602E" w:rsidRPr="00E5197B" w:rsidRDefault="00C0602E" w:rsidP="00C0602E">
      <w:pPr>
        <w:ind w:left="567" w:right="616"/>
        <w:jc w:val="both"/>
        <w:rPr>
          <w:rFonts w:ascii="Palatino Linotype" w:hAnsi="Palatino Linotype"/>
          <w:i/>
          <w:iCs/>
          <w:sz w:val="22"/>
          <w:szCs w:val="22"/>
          <w:lang w:val="es-ES" w:eastAsia="es-ES"/>
        </w:rPr>
      </w:pPr>
      <w:r w:rsidRPr="00E5197B">
        <w:rPr>
          <w:rFonts w:ascii="Palatino Linotype" w:hAnsi="Palatino Linotype"/>
          <w:b/>
          <w:bCs/>
          <w:i/>
          <w:iCs/>
          <w:sz w:val="22"/>
          <w:szCs w:val="22"/>
          <w:u w:val="single"/>
          <w:lang w:val="es-ES" w:eastAsia="es-ES"/>
        </w:rPr>
        <w:t>Las concesiones o asignaciones se sujetarán a los requisitos que establecen los Artículos 21 y 21 BIS de esta Ley y se otorgarán de acuerdo con los estudios de disponibilidad respectivos</w:t>
      </w:r>
      <w:r w:rsidRPr="00E5197B">
        <w:rPr>
          <w:rFonts w:ascii="Palatino Linotype" w:hAnsi="Palatino Linotype"/>
          <w:i/>
          <w:iCs/>
          <w:sz w:val="22"/>
          <w:szCs w:val="22"/>
          <w:lang w:val="es-ES" w:eastAsia="es-ES"/>
        </w:rPr>
        <w:t xml:space="preserve">, teniendo en cuenta el volumen de agua usada o aprovechada como promedio en el último año inmediato anterior al decreto respectivo, y que se hubieran inscrito en el Registro Público de Derechos de Agua. </w:t>
      </w:r>
    </w:p>
    <w:p w14:paraId="7BE2985C" w14:textId="77777777" w:rsidR="00C0602E" w:rsidRPr="00E5197B" w:rsidRDefault="00C0602E" w:rsidP="00C0602E">
      <w:pPr>
        <w:ind w:left="567" w:right="616"/>
        <w:jc w:val="both"/>
        <w:rPr>
          <w:rFonts w:ascii="Palatino Linotype" w:hAnsi="Palatino Linotype"/>
          <w:b/>
          <w:bCs/>
          <w:i/>
          <w:iCs/>
          <w:sz w:val="22"/>
          <w:szCs w:val="22"/>
          <w:u w:val="single"/>
          <w:lang w:val="es-ES" w:eastAsia="es-ES"/>
        </w:rPr>
      </w:pPr>
      <w:r w:rsidRPr="00E5197B">
        <w:rPr>
          <w:rFonts w:ascii="Palatino Linotype" w:hAnsi="Palatino Linotype"/>
          <w:b/>
          <w:bCs/>
          <w:i/>
          <w:iCs/>
          <w:sz w:val="22"/>
          <w:szCs w:val="22"/>
          <w:u w:val="single"/>
          <w:lang w:val="es-ES" w:eastAsia="es-ES"/>
        </w:rPr>
        <w:t xml:space="preserve">A falta de dicha inscripción en el Registro citado, se tomará en cuenta el volumen declarado fiscalmente para efectos del pago del derecho federal por uso o aprovechamiento de agua, en el último ejercicio fiscal. </w:t>
      </w:r>
    </w:p>
    <w:p w14:paraId="3EFC0E96" w14:textId="77777777" w:rsidR="00C0602E" w:rsidRPr="00E5197B" w:rsidRDefault="00C0602E" w:rsidP="00C0602E">
      <w:pPr>
        <w:ind w:left="567" w:right="616"/>
        <w:jc w:val="both"/>
        <w:rPr>
          <w:rFonts w:ascii="Palatino Linotype" w:hAnsi="Palatino Linotype"/>
          <w:i/>
          <w:iCs/>
          <w:sz w:val="22"/>
          <w:szCs w:val="22"/>
          <w:lang w:val="es-ES" w:eastAsia="es-ES"/>
        </w:rPr>
      </w:pPr>
    </w:p>
    <w:p w14:paraId="66C8726C" w14:textId="77777777" w:rsidR="00C0602E" w:rsidRPr="00E5197B" w:rsidRDefault="00C0602E" w:rsidP="00C0602E">
      <w:pPr>
        <w:ind w:left="567" w:right="616"/>
        <w:jc w:val="both"/>
        <w:rPr>
          <w:rFonts w:ascii="Palatino Linotype" w:hAnsi="Palatino Linotype"/>
          <w:i/>
          <w:iCs/>
          <w:sz w:val="22"/>
          <w:szCs w:val="22"/>
          <w:lang w:val="es-ES" w:eastAsia="es-ES"/>
        </w:rPr>
      </w:pPr>
      <w:r w:rsidRPr="00E5197B">
        <w:rPr>
          <w:rFonts w:ascii="Palatino Linotype" w:hAnsi="Palatino Linotype"/>
          <w:i/>
          <w:iCs/>
          <w:sz w:val="22"/>
          <w:szCs w:val="22"/>
          <w:lang w:val="es-ES" w:eastAsia="es-ES"/>
        </w:rPr>
        <w:t>En aquellos casos en los que la explotación, uso o aprovechamiento no pueda ser determinado conforme a lo dispuesto en los dos párrafos anteriores, el volumen de agua se determinará conforme a los procedimientos que establezcan los reglamentos respectivos.</w:t>
      </w:r>
    </w:p>
    <w:p w14:paraId="32DA8296" w14:textId="77777777" w:rsidR="00C0602E" w:rsidRPr="00E5197B" w:rsidRDefault="00C0602E" w:rsidP="00C0602E">
      <w:pPr>
        <w:ind w:left="567" w:right="616"/>
        <w:jc w:val="both"/>
        <w:rPr>
          <w:rFonts w:ascii="Palatino Linotype" w:hAnsi="Palatino Linotype"/>
          <w:i/>
          <w:iCs/>
          <w:sz w:val="22"/>
          <w:szCs w:val="22"/>
          <w:lang w:val="es-ES" w:eastAsia="es-ES"/>
        </w:rPr>
      </w:pPr>
    </w:p>
    <w:p w14:paraId="03D076CF" w14:textId="77777777" w:rsidR="00C0602E" w:rsidRPr="00E5197B" w:rsidRDefault="00C0602E" w:rsidP="00C0602E">
      <w:pPr>
        <w:ind w:left="567" w:right="616"/>
        <w:jc w:val="both"/>
        <w:rPr>
          <w:rFonts w:ascii="Palatino Linotype" w:hAnsi="Palatino Linotype"/>
          <w:b/>
          <w:bCs/>
          <w:i/>
          <w:iCs/>
          <w:sz w:val="22"/>
          <w:szCs w:val="22"/>
          <w:u w:val="single"/>
          <w:lang w:val="es-ES" w:eastAsia="es-ES"/>
        </w:rPr>
      </w:pPr>
      <w:r w:rsidRPr="00E5197B">
        <w:rPr>
          <w:rFonts w:ascii="Palatino Linotype" w:hAnsi="Palatino Linotype"/>
          <w:b/>
          <w:bCs/>
          <w:i/>
          <w:iCs/>
          <w:sz w:val="22"/>
          <w:szCs w:val="22"/>
          <w:u w:val="single"/>
          <w:lang w:val="es-ES" w:eastAsia="es-ES"/>
        </w:rPr>
        <w:t>Las concesiones de agua otorgadas por “la Comisión”, podrán ser objeto de modificación en caso de alteración de los puntos de extracción o inyección, redistribución de volúmenes, relocalización, reposición y cierre de pozos.</w:t>
      </w:r>
    </w:p>
    <w:p w14:paraId="6F6A8D28" w14:textId="77777777" w:rsidR="00C0602E" w:rsidRPr="00E5197B" w:rsidRDefault="00C0602E" w:rsidP="00C0602E">
      <w:pPr>
        <w:spacing w:line="360" w:lineRule="auto"/>
        <w:ind w:right="49"/>
        <w:jc w:val="both"/>
        <w:rPr>
          <w:rFonts w:ascii="Palatino Linotype" w:hAnsi="Palatino Linotype"/>
          <w:sz w:val="22"/>
          <w:szCs w:val="22"/>
          <w:lang w:val="es-ES" w:eastAsia="es-ES"/>
        </w:rPr>
      </w:pPr>
    </w:p>
    <w:p w14:paraId="0E9A5E27" w14:textId="649CFA18" w:rsidR="00243363" w:rsidRPr="00E5197B" w:rsidRDefault="00243363" w:rsidP="00C0602E">
      <w:pPr>
        <w:spacing w:line="360" w:lineRule="auto"/>
        <w:ind w:right="49"/>
        <w:jc w:val="both"/>
        <w:rPr>
          <w:rFonts w:ascii="Palatino Linotype" w:hAnsi="Palatino Linotype"/>
          <w:sz w:val="22"/>
          <w:szCs w:val="22"/>
          <w:lang w:val="es-ES" w:eastAsia="es-ES"/>
        </w:rPr>
      </w:pPr>
      <w:r w:rsidRPr="00E5197B">
        <w:rPr>
          <w:rFonts w:ascii="Palatino Linotype" w:hAnsi="Palatino Linotype"/>
          <w:sz w:val="22"/>
          <w:szCs w:val="22"/>
          <w:lang w:val="es-ES" w:eastAsia="es-ES"/>
        </w:rPr>
        <w:t>Por su parte, los artículos 21 y 21 bis de la Ley de Aguas Nacionales disponen lo siguiente:</w:t>
      </w:r>
    </w:p>
    <w:p w14:paraId="75335C15" w14:textId="77777777" w:rsidR="00243363" w:rsidRPr="00E5197B" w:rsidRDefault="00243363" w:rsidP="00C0602E">
      <w:pPr>
        <w:spacing w:line="360" w:lineRule="auto"/>
        <w:ind w:right="49"/>
        <w:jc w:val="both"/>
        <w:rPr>
          <w:rFonts w:ascii="Palatino Linotype" w:hAnsi="Palatino Linotype"/>
          <w:sz w:val="22"/>
          <w:szCs w:val="22"/>
          <w:lang w:val="es-ES" w:eastAsia="es-ES"/>
        </w:rPr>
      </w:pPr>
    </w:p>
    <w:p w14:paraId="2799CA61" w14:textId="77777777" w:rsidR="00243363" w:rsidRPr="00E5197B" w:rsidRDefault="00243363" w:rsidP="00243363">
      <w:pPr>
        <w:spacing w:line="276" w:lineRule="auto"/>
        <w:ind w:left="567" w:right="616"/>
        <w:jc w:val="both"/>
        <w:rPr>
          <w:rFonts w:ascii="Palatino Linotype" w:hAnsi="Palatino Linotype"/>
          <w:i/>
          <w:sz w:val="22"/>
          <w:szCs w:val="22"/>
          <w:lang w:eastAsia="es-ES"/>
        </w:rPr>
      </w:pPr>
      <w:r w:rsidRPr="00E5197B">
        <w:rPr>
          <w:rFonts w:ascii="Palatino Linotype" w:hAnsi="Palatino Linotype"/>
          <w:i/>
          <w:sz w:val="22"/>
          <w:szCs w:val="22"/>
          <w:lang w:val="es-ES" w:eastAsia="es-ES"/>
        </w:rPr>
        <w:t>“</w:t>
      </w:r>
      <w:r w:rsidRPr="00E5197B">
        <w:rPr>
          <w:rFonts w:ascii="Palatino Linotype" w:hAnsi="Palatino Linotype"/>
          <w:i/>
          <w:sz w:val="22"/>
          <w:szCs w:val="22"/>
          <w:lang w:eastAsia="es-ES"/>
        </w:rPr>
        <w:t>ARTÍCULO 21. La solicitud de concesión o asignación deberá contener al menos:</w:t>
      </w:r>
    </w:p>
    <w:p w14:paraId="25F7736E" w14:textId="77777777" w:rsidR="00243363" w:rsidRPr="00E5197B" w:rsidRDefault="00243363" w:rsidP="00243363">
      <w:pPr>
        <w:spacing w:line="276" w:lineRule="auto"/>
        <w:ind w:left="567" w:right="616"/>
        <w:jc w:val="both"/>
        <w:rPr>
          <w:rFonts w:ascii="Palatino Linotype" w:hAnsi="Palatino Linotype"/>
          <w:i/>
          <w:sz w:val="22"/>
          <w:szCs w:val="22"/>
          <w:lang w:eastAsia="es-ES"/>
        </w:rPr>
      </w:pPr>
      <w:r w:rsidRPr="00E5197B">
        <w:rPr>
          <w:rFonts w:ascii="Palatino Linotype" w:hAnsi="Palatino Linotype"/>
          <w:i/>
          <w:sz w:val="22"/>
          <w:szCs w:val="22"/>
          <w:lang w:eastAsia="es-ES"/>
        </w:rPr>
        <w:t>…</w:t>
      </w:r>
    </w:p>
    <w:p w14:paraId="4E2BDAEC" w14:textId="4711F318" w:rsidR="00243363" w:rsidRPr="00E5197B" w:rsidRDefault="00243363" w:rsidP="00243363">
      <w:pPr>
        <w:spacing w:line="276" w:lineRule="auto"/>
        <w:ind w:left="567" w:right="616"/>
        <w:jc w:val="both"/>
        <w:rPr>
          <w:rFonts w:ascii="Palatino Linotype" w:hAnsi="Palatino Linotype"/>
          <w:i/>
          <w:sz w:val="22"/>
          <w:szCs w:val="22"/>
          <w:lang w:eastAsia="es-ES"/>
        </w:rPr>
      </w:pPr>
      <w:r w:rsidRPr="00E5197B">
        <w:rPr>
          <w:rFonts w:ascii="Palatino Linotype" w:hAnsi="Palatino Linotype"/>
          <w:i/>
          <w:sz w:val="22"/>
          <w:szCs w:val="22"/>
          <w:lang w:eastAsia="es-ES"/>
        </w:rPr>
        <w:lastRenderedPageBreak/>
        <w:t xml:space="preserve">“ARTÍCULO 21 BIS. El promovente deberá adjuntar a la solicitud a que se refiere el Artículo anterior, al menos los documentos siguientes: </w:t>
      </w:r>
    </w:p>
    <w:p w14:paraId="08879138" w14:textId="4DEEB0BE" w:rsidR="00243363" w:rsidRPr="00E5197B" w:rsidRDefault="00243363" w:rsidP="00243363">
      <w:pPr>
        <w:spacing w:line="276" w:lineRule="auto"/>
        <w:ind w:left="567" w:right="616"/>
        <w:jc w:val="both"/>
        <w:rPr>
          <w:rFonts w:ascii="Palatino Linotype" w:hAnsi="Palatino Linotype"/>
          <w:i/>
          <w:sz w:val="22"/>
          <w:szCs w:val="22"/>
          <w:lang w:eastAsia="es-ES"/>
        </w:rPr>
      </w:pPr>
      <w:r w:rsidRPr="00E5197B">
        <w:rPr>
          <w:rFonts w:ascii="Palatino Linotype" w:hAnsi="Palatino Linotype"/>
          <w:i/>
          <w:sz w:val="22"/>
          <w:szCs w:val="22"/>
          <w:lang w:eastAsia="es-ES"/>
        </w:rPr>
        <w:t>…</w:t>
      </w:r>
    </w:p>
    <w:p w14:paraId="4E608B03" w14:textId="037A5E7D" w:rsidR="00243363" w:rsidRPr="00E5197B" w:rsidRDefault="00243363" w:rsidP="00243363">
      <w:pPr>
        <w:spacing w:line="276" w:lineRule="auto"/>
        <w:ind w:left="567" w:right="616"/>
        <w:jc w:val="both"/>
        <w:rPr>
          <w:rFonts w:ascii="Palatino Linotype" w:hAnsi="Palatino Linotype"/>
          <w:i/>
          <w:sz w:val="22"/>
          <w:szCs w:val="22"/>
          <w:lang w:val="es-ES" w:eastAsia="es-ES"/>
        </w:rPr>
      </w:pPr>
      <w:r w:rsidRPr="00E5197B">
        <w:rPr>
          <w:rFonts w:ascii="Palatino Linotype" w:hAnsi="Palatino Linotype"/>
          <w:b/>
          <w:i/>
          <w:sz w:val="22"/>
          <w:szCs w:val="22"/>
          <w:lang w:eastAsia="es-ES"/>
        </w:rPr>
        <w:t>III. La manifestación de impacto ambiental</w:t>
      </w:r>
      <w:r w:rsidRPr="00E5197B">
        <w:rPr>
          <w:rFonts w:ascii="Palatino Linotype" w:hAnsi="Palatino Linotype"/>
          <w:i/>
          <w:sz w:val="22"/>
          <w:szCs w:val="22"/>
          <w:lang w:eastAsia="es-ES"/>
        </w:rPr>
        <w:t>, cuando así se requiera conforme a la Ley General de Equilibrio Ecológico y Protección al Ambiente;</w:t>
      </w:r>
      <w:r w:rsidRPr="00E5197B">
        <w:rPr>
          <w:rFonts w:ascii="Palatino Linotype" w:hAnsi="Palatino Linotype"/>
          <w:i/>
          <w:sz w:val="22"/>
          <w:szCs w:val="22"/>
          <w:lang w:val="es-ES" w:eastAsia="es-ES"/>
        </w:rPr>
        <w:t>”</w:t>
      </w:r>
    </w:p>
    <w:p w14:paraId="531AA5F4" w14:textId="77777777" w:rsidR="00243363" w:rsidRPr="00E5197B" w:rsidRDefault="00243363" w:rsidP="00C0602E">
      <w:pPr>
        <w:spacing w:line="360" w:lineRule="auto"/>
        <w:ind w:right="49"/>
        <w:jc w:val="both"/>
        <w:rPr>
          <w:rFonts w:ascii="Palatino Linotype" w:hAnsi="Palatino Linotype"/>
          <w:sz w:val="22"/>
          <w:szCs w:val="22"/>
          <w:lang w:val="es-ES" w:eastAsia="es-ES"/>
        </w:rPr>
      </w:pPr>
    </w:p>
    <w:p w14:paraId="64FC3D11" w14:textId="54B26EB8" w:rsidR="00434120" w:rsidRPr="00E5197B" w:rsidRDefault="00C0602E" w:rsidP="00C0602E">
      <w:pPr>
        <w:spacing w:line="360" w:lineRule="auto"/>
        <w:ind w:right="49"/>
        <w:jc w:val="both"/>
        <w:rPr>
          <w:rFonts w:ascii="Palatino Linotype" w:eastAsia="Palatino Linotype" w:hAnsi="Palatino Linotype" w:cs="Palatino Linotype"/>
          <w:sz w:val="22"/>
          <w:szCs w:val="22"/>
        </w:rPr>
      </w:pPr>
      <w:r w:rsidRPr="00E5197B">
        <w:rPr>
          <w:rFonts w:ascii="Palatino Linotype" w:hAnsi="Palatino Linotype"/>
          <w:sz w:val="22"/>
          <w:szCs w:val="22"/>
          <w:lang w:val="es-ES" w:eastAsia="es-ES"/>
        </w:rPr>
        <w:t xml:space="preserve">De conformidad con lo anterior, la </w:t>
      </w:r>
      <w:r w:rsidRPr="00E5197B">
        <w:rPr>
          <w:rFonts w:ascii="Palatino Linotype" w:hAnsi="Palatino Linotype"/>
          <w:bCs/>
          <w:sz w:val="22"/>
          <w:szCs w:val="22"/>
          <w:lang w:val="es-ES" w:eastAsia="es-ES"/>
        </w:rPr>
        <w:t>CONAGUA</w:t>
      </w:r>
      <w:r w:rsidRPr="00E5197B">
        <w:rPr>
          <w:rFonts w:ascii="Palatino Linotype" w:hAnsi="Palatino Linotype"/>
          <w:sz w:val="22"/>
          <w:szCs w:val="22"/>
          <w:lang w:val="es-ES" w:eastAsia="es-ES"/>
        </w:rPr>
        <w:t xml:space="preserve">, es la encargada de otorgar a los organismos operadores de agua la concesión o permiso correspondiente para la administración de pozos; y, por </w:t>
      </w:r>
      <w:r w:rsidR="00243363" w:rsidRPr="00E5197B">
        <w:rPr>
          <w:rFonts w:ascii="Palatino Linotype" w:hAnsi="Palatino Linotype"/>
          <w:sz w:val="22"/>
          <w:szCs w:val="22"/>
          <w:lang w:val="es-ES" w:eastAsia="es-ES"/>
        </w:rPr>
        <w:t>tanto</w:t>
      </w:r>
      <w:r w:rsidRPr="00E5197B">
        <w:rPr>
          <w:rFonts w:ascii="Palatino Linotype" w:hAnsi="Palatino Linotype"/>
          <w:sz w:val="22"/>
          <w:szCs w:val="22"/>
          <w:lang w:val="es-ES" w:eastAsia="es-ES"/>
        </w:rPr>
        <w:t>, atendiendo que dichos organismos son los que deben presentar los requisitos para solicitar dicha concesión o permiso, se insiste que deben tener bajo su resguardo la manifestación de impacto ambiental o los análisis de agua peticionados sobre las obras de perforación de pozos que se llevaron a cabo desde el 01 de enero de 2022 al 27 de marzo de 2025 (fecha de la solicitud).</w:t>
      </w:r>
    </w:p>
    <w:p w14:paraId="3BBFB2D5" w14:textId="77777777" w:rsidR="00434120" w:rsidRPr="00E5197B" w:rsidRDefault="00434120" w:rsidP="00BA255C">
      <w:pPr>
        <w:spacing w:line="360" w:lineRule="auto"/>
        <w:jc w:val="both"/>
        <w:rPr>
          <w:rFonts w:ascii="Palatino Linotype" w:eastAsia="Palatino Linotype" w:hAnsi="Palatino Linotype" w:cs="Palatino Linotype"/>
          <w:sz w:val="22"/>
          <w:szCs w:val="22"/>
        </w:rPr>
      </w:pPr>
    </w:p>
    <w:p w14:paraId="17336D84" w14:textId="424CE212" w:rsidR="00BA255C" w:rsidRPr="00E5197B" w:rsidRDefault="00BA255C"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De lo anterior, se colige que la información a la que pretende acceder la hoy parte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se relaciona con atribuciones de diversas unidades administrativas que forman parte de la estructura orgánica del </w:t>
      </w:r>
      <w:r w:rsidR="00243363" w:rsidRPr="00E5197B">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r w:rsidRPr="00E5197B">
        <w:rPr>
          <w:rFonts w:ascii="Palatino Linotype" w:eastAsia="Palatino Linotype" w:hAnsi="Palatino Linotype" w:cs="Palatino Linotype"/>
          <w:b/>
          <w:sz w:val="22"/>
          <w:szCs w:val="22"/>
        </w:rPr>
        <w:t xml:space="preserve">; el cual resulta ser un sujeto obligado en materia de transparencia y acceso a la información pública distinto al Ayuntamiento de </w:t>
      </w:r>
      <w:r w:rsidR="00243363" w:rsidRPr="00E5197B">
        <w:rPr>
          <w:rFonts w:ascii="Palatino Linotype" w:eastAsia="Palatino Linotype" w:hAnsi="Palatino Linotype" w:cs="Palatino Linotype"/>
          <w:b/>
          <w:sz w:val="22"/>
          <w:szCs w:val="22"/>
        </w:rPr>
        <w:t>Tlalnepantla de Baz</w:t>
      </w:r>
      <w:r w:rsidRPr="00E5197B">
        <w:rPr>
          <w:rFonts w:ascii="Palatino Linotype" w:eastAsia="Palatino Linotype" w:hAnsi="Palatino Linotype" w:cs="Palatino Linotype"/>
          <w:b/>
          <w:sz w:val="22"/>
          <w:szCs w:val="22"/>
        </w:rPr>
        <w:t>, que cuenta con su propia Unidad de Transparencia.</w:t>
      </w:r>
    </w:p>
    <w:p w14:paraId="2AFD0C1D"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48C67FFD" w14:textId="77777777" w:rsidR="00BA255C" w:rsidRPr="00E5197B" w:rsidRDefault="00BA255C" w:rsidP="00BA25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En cuanto hace a nuestra materia, en el Padrón de Sujetos Obligados en Materia de Transparencia y Acceso a la Información Pública del Estado de México y Municipios vigente (mismo que se puede consultar en el siguiente enlace:</w:t>
      </w:r>
      <w:r w:rsidRPr="00E5197B">
        <w:rPr>
          <w:rFonts w:ascii="Calibri" w:eastAsia="Calibri" w:hAnsi="Calibri" w:cs="Calibri"/>
          <w:sz w:val="22"/>
          <w:szCs w:val="22"/>
        </w:rPr>
        <w:t xml:space="preserve"> </w:t>
      </w:r>
    </w:p>
    <w:p w14:paraId="0228E362" w14:textId="3B2B7680" w:rsidR="00BA255C" w:rsidRPr="00E5197B" w:rsidRDefault="00BA255C" w:rsidP="00BA25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https://pub:blic@repositorio.ipomex.org.mx:8443/OpenKM/Download?uuid=77ff3a7e-a011-4226-a86e-0e65e9f395c1) prevé como Sujeto Obligado distinto al </w:t>
      </w:r>
      <w:r w:rsidR="00243363" w:rsidRPr="00E5197B">
        <w:rPr>
          <w:rFonts w:ascii="Palatino Linotype" w:eastAsia="Palatino Linotype" w:hAnsi="Palatino Linotype" w:cs="Palatino Linotype"/>
          <w:b/>
          <w:sz w:val="22"/>
          <w:szCs w:val="22"/>
        </w:rPr>
        <w:t xml:space="preserve">Organismo Público </w:t>
      </w:r>
      <w:r w:rsidR="00243363" w:rsidRPr="00E5197B">
        <w:rPr>
          <w:rFonts w:ascii="Palatino Linotype" w:eastAsia="Palatino Linotype" w:hAnsi="Palatino Linotype" w:cs="Palatino Linotype"/>
          <w:b/>
          <w:sz w:val="22"/>
          <w:szCs w:val="22"/>
        </w:rPr>
        <w:lastRenderedPageBreak/>
        <w:t>Descentralizado para la Prestación de los Servicios de Agua Potable, Alcantarillado y Saneamiento del Municipio de Tlalnepantla de Baz</w:t>
      </w:r>
      <w:r w:rsidRPr="00E5197B">
        <w:rPr>
          <w:rFonts w:ascii="Palatino Linotype" w:eastAsia="Palatino Linotype" w:hAnsi="Palatino Linotype" w:cs="Palatino Linotype"/>
          <w:sz w:val="22"/>
          <w:szCs w:val="22"/>
        </w:rPr>
        <w:t>, dentro del rubro “IX. Organismos Descentralizados Municipales”, en el apartado A) Organismos de Agua y Saneamiento, como se muestra:</w:t>
      </w:r>
    </w:p>
    <w:p w14:paraId="75A7CB3D" w14:textId="77777777" w:rsidR="00BA255C" w:rsidRPr="00E5197B" w:rsidRDefault="00BA255C" w:rsidP="00BA255C">
      <w:pPr>
        <w:spacing w:line="360" w:lineRule="auto"/>
        <w:jc w:val="both"/>
        <w:rPr>
          <w:rFonts w:ascii="Palatino Linotype" w:eastAsia="Palatino Linotype" w:hAnsi="Palatino Linotype" w:cs="Palatino Linotype"/>
          <w:noProof/>
          <w:sz w:val="22"/>
          <w:szCs w:val="22"/>
        </w:rPr>
      </w:pPr>
    </w:p>
    <w:p w14:paraId="412CDC8C" w14:textId="6E1967E7" w:rsidR="00BA255C" w:rsidRPr="00E5197B" w:rsidRDefault="00243363"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noProof/>
          <w:sz w:val="22"/>
          <w:szCs w:val="22"/>
        </w:rPr>
        <w:drawing>
          <wp:inline distT="0" distB="0" distL="0" distR="0" wp14:anchorId="5FB3F1BE" wp14:editId="3CA10F15">
            <wp:extent cx="5612130" cy="5003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0380"/>
                    </a:xfrm>
                    <a:prstGeom prst="rect">
                      <a:avLst/>
                    </a:prstGeom>
                  </pic:spPr>
                </pic:pic>
              </a:graphicData>
            </a:graphic>
          </wp:inline>
        </w:drawing>
      </w:r>
    </w:p>
    <w:p w14:paraId="7115BB4D"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69BF6E02" w14:textId="228BC5B1" w:rsidR="00BA255C" w:rsidRPr="00E5197B" w:rsidRDefault="00BA255C"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En este sentido, resulta aplicable el criterio </w:t>
      </w:r>
      <w:r w:rsidR="00467051" w:rsidRPr="00E5197B">
        <w:rPr>
          <w:rFonts w:ascii="Palatino Linotype" w:eastAsia="Palatino Linotype" w:hAnsi="Palatino Linotype" w:cs="Palatino Linotype"/>
          <w:sz w:val="22"/>
          <w:szCs w:val="22"/>
        </w:rPr>
        <w:t xml:space="preserve">orientador </w:t>
      </w:r>
      <w:r w:rsidRPr="00E5197B">
        <w:rPr>
          <w:rFonts w:ascii="Palatino Linotype" w:eastAsia="Palatino Linotype" w:hAnsi="Palatino Linotype" w:cs="Palatino Linotype"/>
          <w:sz w:val="22"/>
          <w:szCs w:val="22"/>
        </w:rPr>
        <w:t>13/17 emitido por el entonces Pleno del Instituto Nacional de Transparencia, Acceso a la Información y Protección de Datos Personales, el cual, para pronta referencia se reproduce a continuación:</w:t>
      </w:r>
    </w:p>
    <w:p w14:paraId="6FEC3870"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543E083D" w14:textId="77777777" w:rsidR="00BA255C" w:rsidRPr="00E5197B" w:rsidRDefault="00BA255C" w:rsidP="00BA255C">
      <w:pPr>
        <w:spacing w:line="259" w:lineRule="auto"/>
        <w:ind w:left="851" w:right="851"/>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E5197B">
        <w:rPr>
          <w:rFonts w:ascii="Palatino Linotype" w:eastAsia="Palatino Linotype" w:hAnsi="Palatino Linotype" w:cs="Palatino Linotype"/>
          <w:i/>
          <w:sz w:val="22"/>
          <w:szCs w:val="22"/>
        </w:rPr>
        <w:t xml:space="preserve">; es decir, se trata de una cuestión de derecho, </w:t>
      </w:r>
      <w:r w:rsidRPr="00E5197B">
        <w:rPr>
          <w:rFonts w:ascii="Palatino Linotype" w:eastAsia="Palatino Linotype" w:hAnsi="Palatino Linotype" w:cs="Palatino Linotype"/>
          <w:b/>
          <w:i/>
          <w:sz w:val="22"/>
          <w:szCs w:val="22"/>
        </w:rPr>
        <w:t>en tanto que no existan facultades para contar con lo requerido</w:t>
      </w:r>
      <w:r w:rsidRPr="00E5197B">
        <w:rPr>
          <w:rFonts w:ascii="Palatino Linotype" w:eastAsia="Palatino Linotype" w:hAnsi="Palatino Linotype" w:cs="Palatino Linotype"/>
          <w:i/>
          <w:sz w:val="22"/>
          <w:szCs w:val="22"/>
        </w:rPr>
        <w:t>; por lo que la incompetencia es una cualidad atribuida al sujeto obligado que la declara.”</w:t>
      </w:r>
    </w:p>
    <w:p w14:paraId="6ACEE732" w14:textId="77777777" w:rsidR="00BA255C" w:rsidRPr="00E5197B" w:rsidRDefault="00BA255C" w:rsidP="00BA255C">
      <w:pPr>
        <w:spacing w:line="259" w:lineRule="auto"/>
        <w:ind w:left="851" w:right="851"/>
        <w:jc w:val="both"/>
        <w:rPr>
          <w:rFonts w:ascii="Palatino Linotype" w:eastAsia="Palatino Linotype" w:hAnsi="Palatino Linotype" w:cs="Palatino Linotype"/>
          <w:i/>
          <w:sz w:val="22"/>
          <w:szCs w:val="22"/>
        </w:rPr>
      </w:pPr>
    </w:p>
    <w:p w14:paraId="1E885D9B" w14:textId="0C9544ED" w:rsidR="00BA255C" w:rsidRPr="00E5197B" w:rsidRDefault="00BA255C"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Derivado de lo expuesto, es claro que existe una notoria incompetencia por parte del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 xml:space="preserve">para dar respuesta al requerimiento de información, pues la autoridad competente para conocer respecto de la información es el </w:t>
      </w:r>
      <w:r w:rsidR="00243363" w:rsidRPr="00E5197B">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r w:rsidRPr="00E5197B">
        <w:rPr>
          <w:rFonts w:ascii="Palatino Linotype" w:eastAsia="Palatino Linotype" w:hAnsi="Palatino Linotype" w:cs="Palatino Linotype"/>
          <w:sz w:val="22"/>
          <w:szCs w:val="22"/>
        </w:rPr>
        <w:t xml:space="preserve">. </w:t>
      </w:r>
    </w:p>
    <w:p w14:paraId="707BC146"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56B27C96"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Por lo que, con el Acuerdo de Incompetencia remitido por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 xml:space="preserve">en respuesta, a través del cual </w:t>
      </w:r>
      <w:r w:rsidRPr="00E5197B">
        <w:rPr>
          <w:rFonts w:ascii="Palatino Linotype" w:eastAsia="Palatino Linotype" w:hAnsi="Palatino Linotype" w:cs="Palatino Linotype"/>
          <w:iCs/>
          <w:sz w:val="22"/>
          <w:szCs w:val="22"/>
        </w:rPr>
        <w:t>el Titular de la Unidad de Transparencia, con fundamento, entre otros preceptos, el artículo 167 de la Ley de Transparencia Local, declara la incompetencia del Sujeto Obligado para atender la solicitud de información que nos ocupa</w:t>
      </w:r>
      <w:r w:rsidRPr="00E5197B">
        <w:rPr>
          <w:rFonts w:ascii="Palatino Linotype" w:eastAsia="Palatino Linotype" w:hAnsi="Palatino Linotype" w:cs="Palatino Linotype"/>
          <w:sz w:val="22"/>
          <w:szCs w:val="22"/>
        </w:rPr>
        <w:t xml:space="preserve">, es suficiente para </w:t>
      </w:r>
      <w:r w:rsidRPr="00E5197B">
        <w:rPr>
          <w:rFonts w:ascii="Palatino Linotype" w:eastAsia="Palatino Linotype" w:hAnsi="Palatino Linotype" w:cs="Palatino Linotype"/>
          <w:sz w:val="22"/>
          <w:szCs w:val="22"/>
        </w:rPr>
        <w:lastRenderedPageBreak/>
        <w:t xml:space="preserve">tener por atendido el requerimiento de información, ya que es claro que existe una notoria incompetencia por parte del </w:t>
      </w:r>
      <w:r w:rsidRPr="00E5197B">
        <w:rPr>
          <w:rFonts w:ascii="Palatino Linotype" w:eastAsia="Palatino Linotype" w:hAnsi="Palatino Linotype" w:cs="Palatino Linotype"/>
          <w:b/>
          <w:sz w:val="22"/>
          <w:szCs w:val="22"/>
        </w:rPr>
        <w:t xml:space="preserve">ente público </w:t>
      </w:r>
      <w:r w:rsidRPr="00E5197B">
        <w:rPr>
          <w:rFonts w:ascii="Palatino Linotype" w:eastAsia="Palatino Linotype" w:hAnsi="Palatino Linotype" w:cs="Palatino Linotype"/>
          <w:sz w:val="22"/>
          <w:szCs w:val="22"/>
        </w:rPr>
        <w:t>para atender lo peticionado.</w:t>
      </w:r>
    </w:p>
    <w:p w14:paraId="18625E89" w14:textId="77777777" w:rsidR="00BA255C" w:rsidRPr="00E5197B" w:rsidRDefault="00BA255C" w:rsidP="00BA255C">
      <w:pPr>
        <w:spacing w:line="360" w:lineRule="auto"/>
        <w:jc w:val="both"/>
        <w:rPr>
          <w:rFonts w:ascii="Palatino Linotype" w:eastAsia="Palatino Linotype" w:hAnsi="Palatino Linotype" w:cs="Palatino Linotype"/>
          <w:sz w:val="22"/>
          <w:szCs w:val="22"/>
        </w:rPr>
      </w:pPr>
    </w:p>
    <w:p w14:paraId="1A569814" w14:textId="547BE3F7" w:rsidR="00243363" w:rsidRPr="00E5197B" w:rsidRDefault="00243363" w:rsidP="00243363">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Por lo que, se dejan a salvo los derechos de la parte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para presentar una nueva solicitud de información ante ese sujeto obligado, con la finalidad de allegarse de la información de su interés. </w:t>
      </w:r>
    </w:p>
    <w:p w14:paraId="0714EECB" w14:textId="77777777" w:rsidR="00243363" w:rsidRPr="00E5197B" w:rsidRDefault="00243363" w:rsidP="00243363">
      <w:pPr>
        <w:spacing w:line="360" w:lineRule="auto"/>
        <w:jc w:val="both"/>
        <w:rPr>
          <w:rFonts w:ascii="Palatino Linotype" w:eastAsia="Palatino Linotype" w:hAnsi="Palatino Linotype" w:cs="Palatino Linotype"/>
          <w:sz w:val="22"/>
          <w:szCs w:val="22"/>
        </w:rPr>
      </w:pPr>
    </w:p>
    <w:p w14:paraId="491985B6" w14:textId="77777777" w:rsidR="00243363" w:rsidRPr="00E5197B" w:rsidRDefault="00243363" w:rsidP="00243363">
      <w:pPr>
        <w:numPr>
          <w:ilvl w:val="0"/>
          <w:numId w:val="29"/>
        </w:numPr>
        <w:spacing w:line="360" w:lineRule="auto"/>
        <w:jc w:val="both"/>
        <w:rPr>
          <w:rFonts w:ascii="Palatino Linotype" w:eastAsia="Palatino Linotype" w:hAnsi="Palatino Linotype" w:cs="Palatino Linotype"/>
          <w:b/>
          <w:sz w:val="22"/>
          <w:szCs w:val="22"/>
        </w:rPr>
      </w:pPr>
      <w:r w:rsidRPr="00E5197B">
        <w:rPr>
          <w:rFonts w:ascii="Palatino Linotype" w:eastAsia="Palatino Linotype" w:hAnsi="Palatino Linotype" w:cs="Palatino Linotype"/>
          <w:b/>
          <w:sz w:val="22"/>
          <w:szCs w:val="22"/>
        </w:rPr>
        <w:t xml:space="preserve">De la declaratoria de incompetencia del Sujeto Obligado. </w:t>
      </w:r>
    </w:p>
    <w:p w14:paraId="732B7826" w14:textId="77777777" w:rsidR="00243363" w:rsidRPr="00E5197B" w:rsidRDefault="00243363" w:rsidP="00243363">
      <w:pPr>
        <w:spacing w:line="360" w:lineRule="auto"/>
        <w:ind w:left="720"/>
        <w:jc w:val="both"/>
        <w:rPr>
          <w:rFonts w:ascii="Palatino Linotype" w:eastAsia="Palatino Linotype" w:hAnsi="Palatino Linotype" w:cs="Palatino Linotype"/>
          <w:b/>
          <w:sz w:val="22"/>
          <w:szCs w:val="22"/>
        </w:rPr>
      </w:pPr>
    </w:p>
    <w:p w14:paraId="65AD2C42" w14:textId="77777777"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Respecto a la Declaración de Incompetencia la Ley de Transparencia y Acceso a la Información Pública del Estado de México, establece, en los artículos 49, fracción II y 167, lo siguiente: </w:t>
      </w:r>
    </w:p>
    <w:p w14:paraId="3F87D3E4" w14:textId="77777777" w:rsidR="00243363" w:rsidRPr="00E5197B" w:rsidRDefault="00243363" w:rsidP="00243363">
      <w:pPr>
        <w:tabs>
          <w:tab w:val="left" w:pos="142"/>
          <w:tab w:val="left" w:pos="284"/>
        </w:tabs>
        <w:spacing w:line="360" w:lineRule="auto"/>
        <w:ind w:left="851" w:right="902"/>
        <w:jc w:val="both"/>
        <w:rPr>
          <w:rFonts w:ascii="Palatino Linotype" w:eastAsia="Palatino Linotype" w:hAnsi="Palatino Linotype" w:cs="Palatino Linotype"/>
          <w:i/>
          <w:sz w:val="22"/>
          <w:szCs w:val="22"/>
        </w:rPr>
      </w:pPr>
    </w:p>
    <w:p w14:paraId="58D8AB97" w14:textId="77777777" w:rsidR="00243363" w:rsidRPr="00E5197B" w:rsidRDefault="00243363" w:rsidP="00243363">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E5197B">
        <w:rPr>
          <w:rFonts w:ascii="Palatino Linotype" w:eastAsia="Palatino Linotype" w:hAnsi="Palatino Linotype" w:cs="Palatino Linotype"/>
          <w:i/>
          <w:sz w:val="22"/>
          <w:szCs w:val="22"/>
        </w:rPr>
        <w:t>“</w:t>
      </w:r>
      <w:r w:rsidRPr="00E5197B">
        <w:rPr>
          <w:rFonts w:ascii="Palatino Linotype" w:eastAsia="Palatino Linotype" w:hAnsi="Palatino Linotype" w:cs="Palatino Linotype"/>
          <w:b/>
          <w:i/>
          <w:sz w:val="22"/>
          <w:szCs w:val="22"/>
        </w:rPr>
        <w:t>Artículo 49.</w:t>
      </w:r>
      <w:r w:rsidRPr="00E5197B">
        <w:rPr>
          <w:rFonts w:ascii="Palatino Linotype" w:eastAsia="Palatino Linotype" w:hAnsi="Palatino Linotype" w:cs="Palatino Linotype"/>
          <w:i/>
          <w:sz w:val="22"/>
          <w:szCs w:val="22"/>
        </w:rPr>
        <w:t xml:space="preserve"> </w:t>
      </w:r>
      <w:r w:rsidRPr="00E5197B">
        <w:rPr>
          <w:rFonts w:ascii="Palatino Linotype" w:eastAsia="Palatino Linotype" w:hAnsi="Palatino Linotype" w:cs="Palatino Linotype"/>
          <w:b/>
          <w:i/>
          <w:sz w:val="22"/>
          <w:szCs w:val="22"/>
        </w:rPr>
        <w:t>Los Comités de Transparencia</w:t>
      </w:r>
      <w:r w:rsidRPr="00E5197B">
        <w:rPr>
          <w:rFonts w:ascii="Palatino Linotype" w:eastAsia="Palatino Linotype" w:hAnsi="Palatino Linotype" w:cs="Palatino Linotype"/>
          <w:i/>
          <w:sz w:val="22"/>
          <w:szCs w:val="22"/>
        </w:rPr>
        <w:t xml:space="preserve"> tendrán las siguientes atribuciones:</w:t>
      </w:r>
    </w:p>
    <w:p w14:paraId="0B3BB0ED" w14:textId="77777777" w:rsidR="00243363" w:rsidRPr="00E5197B" w:rsidRDefault="00243363" w:rsidP="00243363">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w:t>
      </w:r>
    </w:p>
    <w:p w14:paraId="0BFF2B40" w14:textId="77777777" w:rsidR="00243363" w:rsidRPr="00E5197B" w:rsidRDefault="00243363" w:rsidP="00243363">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E5197B">
        <w:rPr>
          <w:rFonts w:ascii="Palatino Linotype" w:eastAsia="Palatino Linotype" w:hAnsi="Palatino Linotype" w:cs="Palatino Linotype"/>
          <w:b/>
          <w:i/>
          <w:sz w:val="22"/>
          <w:szCs w:val="22"/>
        </w:rPr>
        <w:t>II.</w:t>
      </w:r>
      <w:r w:rsidRPr="00E5197B">
        <w:rPr>
          <w:rFonts w:ascii="Calibri" w:eastAsia="Calibri" w:hAnsi="Calibri" w:cs="Calibri"/>
          <w:sz w:val="22"/>
          <w:szCs w:val="22"/>
        </w:rPr>
        <w:t xml:space="preserve"> </w:t>
      </w:r>
      <w:r w:rsidRPr="00E5197B">
        <w:rPr>
          <w:rFonts w:ascii="Palatino Linotype" w:eastAsia="Palatino Linotype" w:hAnsi="Palatino Linotype" w:cs="Palatino Linotype"/>
          <w:b/>
          <w:i/>
          <w:sz w:val="22"/>
          <w:szCs w:val="22"/>
        </w:rPr>
        <w:t>Confirmar, modificar o revocar</w:t>
      </w:r>
      <w:r w:rsidRPr="00E5197B">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E5197B">
        <w:rPr>
          <w:rFonts w:ascii="Palatino Linotype" w:eastAsia="Palatino Linotype" w:hAnsi="Palatino Linotype" w:cs="Palatino Linotype"/>
          <w:b/>
          <w:i/>
          <w:sz w:val="22"/>
          <w:szCs w:val="22"/>
        </w:rPr>
        <w:t>y declaración</w:t>
      </w:r>
      <w:r w:rsidRPr="00E5197B">
        <w:rPr>
          <w:rFonts w:ascii="Palatino Linotype" w:eastAsia="Palatino Linotype" w:hAnsi="Palatino Linotype" w:cs="Palatino Linotype"/>
          <w:i/>
          <w:sz w:val="22"/>
          <w:szCs w:val="22"/>
        </w:rPr>
        <w:t xml:space="preserve"> de inexistencia o </w:t>
      </w:r>
      <w:r w:rsidRPr="00E5197B">
        <w:rPr>
          <w:rFonts w:ascii="Palatino Linotype" w:eastAsia="Palatino Linotype" w:hAnsi="Palatino Linotype" w:cs="Palatino Linotype"/>
          <w:b/>
          <w:i/>
          <w:sz w:val="22"/>
          <w:szCs w:val="22"/>
        </w:rPr>
        <w:t>de incompetencia realicen los titulares de las áreas de los sujetos obligados;</w:t>
      </w:r>
    </w:p>
    <w:p w14:paraId="572ADDBC" w14:textId="77777777" w:rsidR="00243363" w:rsidRPr="00E5197B" w:rsidRDefault="00243363" w:rsidP="00243363">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w:t>
      </w:r>
    </w:p>
    <w:p w14:paraId="22896AF0" w14:textId="77777777" w:rsidR="00243363" w:rsidRPr="00E5197B" w:rsidRDefault="00243363" w:rsidP="00243363">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E5197B">
        <w:rPr>
          <w:rFonts w:ascii="Palatino Linotype" w:eastAsia="Palatino Linotype" w:hAnsi="Palatino Linotype" w:cs="Palatino Linotype"/>
          <w:b/>
          <w:i/>
          <w:sz w:val="22"/>
          <w:szCs w:val="22"/>
        </w:rPr>
        <w:t>Artículo 167</w:t>
      </w:r>
      <w:r w:rsidRPr="00E5197B">
        <w:rPr>
          <w:rFonts w:ascii="Palatino Linotype" w:eastAsia="Palatino Linotype" w:hAnsi="Palatino Linotype" w:cs="Palatino Linotype"/>
          <w:i/>
          <w:sz w:val="22"/>
          <w:szCs w:val="22"/>
        </w:rPr>
        <w:t xml:space="preserve">. </w:t>
      </w:r>
      <w:r w:rsidRPr="00E5197B">
        <w:rPr>
          <w:rFonts w:ascii="Palatino Linotype" w:eastAsia="Palatino Linotype" w:hAnsi="Palatino Linotype" w:cs="Palatino Linotype"/>
          <w:b/>
          <w:i/>
          <w:sz w:val="22"/>
          <w:szCs w:val="22"/>
        </w:rPr>
        <w:t>Cuando las unidades de transparencia determinen la notoria incompetencia</w:t>
      </w:r>
      <w:r w:rsidRPr="00E5197B">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E5197B">
        <w:rPr>
          <w:rFonts w:ascii="Palatino Linotype" w:eastAsia="Palatino Linotype" w:hAnsi="Palatino Linotype" w:cs="Palatino Linotype"/>
          <w:b/>
          <w:i/>
          <w:sz w:val="22"/>
          <w:szCs w:val="22"/>
        </w:rPr>
        <w:t>deberán comunicarlo al solicitante, dentro de los tres días hábiles posteriores a la recepción de la solicitud</w:t>
      </w:r>
      <w:r w:rsidRPr="00E5197B">
        <w:rPr>
          <w:rFonts w:ascii="Palatino Linotype" w:eastAsia="Palatino Linotype" w:hAnsi="Palatino Linotype" w:cs="Palatino Linotype"/>
          <w:i/>
          <w:sz w:val="22"/>
          <w:szCs w:val="22"/>
        </w:rPr>
        <w:t xml:space="preserve"> y, </w:t>
      </w:r>
      <w:r w:rsidRPr="00E5197B">
        <w:rPr>
          <w:rFonts w:ascii="Palatino Linotype" w:eastAsia="Palatino Linotype" w:hAnsi="Palatino Linotype" w:cs="Palatino Linotype"/>
          <w:b/>
          <w:i/>
          <w:sz w:val="22"/>
          <w:szCs w:val="22"/>
        </w:rPr>
        <w:t>en su caso orientar al solicitante, el o los sujetos obligados competentes.</w:t>
      </w:r>
    </w:p>
    <w:p w14:paraId="0CD83369" w14:textId="77777777" w:rsidR="00243363" w:rsidRPr="00E5197B" w:rsidRDefault="00243363" w:rsidP="00243363">
      <w:pPr>
        <w:spacing w:line="360" w:lineRule="auto"/>
        <w:ind w:left="851" w:right="902"/>
        <w:jc w:val="both"/>
        <w:rPr>
          <w:rFonts w:ascii="Palatino Linotype" w:eastAsia="Palatino Linotype" w:hAnsi="Palatino Linotype" w:cs="Palatino Linotype"/>
          <w:sz w:val="22"/>
          <w:szCs w:val="22"/>
        </w:rPr>
      </w:pPr>
    </w:p>
    <w:p w14:paraId="5D38FBCA" w14:textId="77777777"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lastRenderedPageBreak/>
        <w:t>De los preceptos citados se desprende que es atribución del Comité de Transparencia confirmar, modificar o revocar, en su caso, la declaración de incompetencia, en aquellos casos en los que no se trate de una notoria incompetencia.</w:t>
      </w:r>
    </w:p>
    <w:p w14:paraId="6E205A82" w14:textId="77777777"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p>
    <w:p w14:paraId="6A3D1D2B" w14:textId="77777777" w:rsidR="00243363" w:rsidRPr="00E5197B" w:rsidRDefault="00243363" w:rsidP="00243363">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Asimismo, del artículo 167 de la Ley de Transparencia anteriormente citado, se desprende que cuando las Unidades de Transparencia, determinen una notoria incompetencia por parte de los entes públicos, deben realizar lo siguiente:</w:t>
      </w:r>
    </w:p>
    <w:p w14:paraId="4594E2D9" w14:textId="77777777" w:rsidR="00243363" w:rsidRPr="00E5197B" w:rsidRDefault="00243363" w:rsidP="00243363">
      <w:pPr>
        <w:spacing w:line="360" w:lineRule="auto"/>
        <w:jc w:val="both"/>
        <w:rPr>
          <w:rFonts w:ascii="Palatino Linotype" w:eastAsia="Palatino Linotype" w:hAnsi="Palatino Linotype" w:cs="Palatino Linotype"/>
          <w:sz w:val="22"/>
          <w:szCs w:val="22"/>
        </w:rPr>
      </w:pPr>
    </w:p>
    <w:p w14:paraId="7BCF6BB5" w14:textId="77777777" w:rsidR="00243363" w:rsidRPr="00E5197B" w:rsidRDefault="00243363" w:rsidP="00243363">
      <w:pPr>
        <w:numPr>
          <w:ilvl w:val="0"/>
          <w:numId w:val="28"/>
        </w:numPr>
        <w:pBdr>
          <w:top w:val="nil"/>
          <w:left w:val="nil"/>
          <w:bottom w:val="nil"/>
          <w:right w:val="nil"/>
          <w:between w:val="nil"/>
        </w:pBdr>
        <w:tabs>
          <w:tab w:val="left" w:pos="709"/>
        </w:tabs>
        <w:spacing w:before="120"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Hacerlo del conocimiento de la persona solicitante, dentro de los tres días hábiles, posteriores a la presentación de la solicitud de información, y</w:t>
      </w:r>
    </w:p>
    <w:p w14:paraId="5F63E687" w14:textId="77777777" w:rsidR="00243363" w:rsidRPr="00E5197B" w:rsidRDefault="00243363" w:rsidP="00243363">
      <w:pPr>
        <w:pBdr>
          <w:top w:val="nil"/>
          <w:left w:val="nil"/>
          <w:bottom w:val="nil"/>
          <w:right w:val="nil"/>
          <w:between w:val="nil"/>
        </w:pBdr>
        <w:tabs>
          <w:tab w:val="left" w:pos="709"/>
        </w:tabs>
        <w:spacing w:line="360" w:lineRule="auto"/>
        <w:ind w:left="360"/>
        <w:jc w:val="both"/>
        <w:rPr>
          <w:rFonts w:ascii="Palatino Linotype" w:eastAsia="Palatino Linotype" w:hAnsi="Palatino Linotype" w:cs="Palatino Linotype"/>
          <w:sz w:val="22"/>
          <w:szCs w:val="22"/>
        </w:rPr>
      </w:pPr>
    </w:p>
    <w:p w14:paraId="168FB8EA" w14:textId="77777777" w:rsidR="00243363" w:rsidRPr="00E5197B" w:rsidRDefault="00243363" w:rsidP="00243363">
      <w:pPr>
        <w:numPr>
          <w:ilvl w:val="0"/>
          <w:numId w:val="28"/>
        </w:numPr>
        <w:pBdr>
          <w:top w:val="nil"/>
          <w:left w:val="nil"/>
          <w:bottom w:val="nil"/>
          <w:right w:val="nil"/>
          <w:between w:val="nil"/>
        </w:pBdr>
        <w:tabs>
          <w:tab w:val="left" w:pos="709"/>
        </w:tabs>
        <w:spacing w:after="120"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En caso de conocer el Sujeto Obligado competente, orientarle a presentar la solicitud ante el mismo.</w:t>
      </w:r>
    </w:p>
    <w:p w14:paraId="70188DB0" w14:textId="77777777" w:rsidR="00243363" w:rsidRPr="00E5197B" w:rsidRDefault="00243363" w:rsidP="00243363">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9008EB9" w14:textId="77777777" w:rsidR="00243363" w:rsidRPr="00E5197B" w:rsidRDefault="00243363" w:rsidP="00243363">
      <w:pPr>
        <w:tabs>
          <w:tab w:val="left" w:pos="709"/>
        </w:tabs>
        <w:spacing w:line="360" w:lineRule="auto"/>
        <w:ind w:right="51"/>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En tal virtud, la incompetencia implica que, de conformidad con las atribuciones conferidas al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no habría razón por la cual éste deba contar con la información solicitada, en cuyo caso, tendría que orientar al particular para que acuda a la instancia competente.</w:t>
      </w:r>
    </w:p>
    <w:p w14:paraId="25703DBA" w14:textId="77777777"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p>
    <w:p w14:paraId="5DFCDF69" w14:textId="6F1B3E63"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En el presente caso, la solicitud de información fue registrada en fecha </w:t>
      </w:r>
      <w:r w:rsidR="006949F3" w:rsidRPr="00E5197B">
        <w:rPr>
          <w:rFonts w:ascii="Palatino Linotype" w:eastAsia="Palatino Linotype" w:hAnsi="Palatino Linotype" w:cs="Palatino Linotype"/>
          <w:b/>
          <w:sz w:val="22"/>
          <w:szCs w:val="22"/>
        </w:rPr>
        <w:t>veintisiete de marzo de dos mil veinticinco</w:t>
      </w:r>
      <w:r w:rsidRPr="00E5197B">
        <w:rPr>
          <w:rFonts w:ascii="Palatino Linotype" w:eastAsia="Palatino Linotype" w:hAnsi="Palatino Linotype" w:cs="Palatino Linotype"/>
          <w:sz w:val="22"/>
          <w:szCs w:val="22"/>
        </w:rPr>
        <w:t xml:space="preserve"> y la declinación de competencia fue hecha por el </w:t>
      </w:r>
      <w:r w:rsidRPr="00E5197B">
        <w:rPr>
          <w:rFonts w:ascii="Palatino Linotype" w:eastAsia="Palatino Linotype" w:hAnsi="Palatino Linotype" w:cs="Palatino Linotype"/>
          <w:b/>
          <w:sz w:val="22"/>
          <w:szCs w:val="22"/>
        </w:rPr>
        <w:t xml:space="preserve">Sujeto Obligado </w:t>
      </w:r>
      <w:r w:rsidRPr="00E5197B">
        <w:rPr>
          <w:rFonts w:ascii="Palatino Linotype" w:eastAsia="Palatino Linotype" w:hAnsi="Palatino Linotype" w:cs="Palatino Linotype"/>
          <w:sz w:val="22"/>
          <w:szCs w:val="22"/>
        </w:rPr>
        <w:t xml:space="preserve">el </w:t>
      </w:r>
      <w:r w:rsidR="006949F3" w:rsidRPr="00E5197B">
        <w:rPr>
          <w:rFonts w:ascii="Palatino Linotype" w:eastAsia="Palatino Linotype" w:hAnsi="Palatino Linotype" w:cs="Palatino Linotype"/>
          <w:b/>
          <w:sz w:val="22"/>
          <w:szCs w:val="22"/>
        </w:rPr>
        <w:t>veintisiete de marzo de dos mil veinticinco</w:t>
      </w:r>
      <w:r w:rsidRPr="00E5197B">
        <w:rPr>
          <w:rFonts w:ascii="Palatino Linotype" w:eastAsia="Palatino Linotype" w:hAnsi="Palatino Linotype" w:cs="Palatino Linotype"/>
          <w:sz w:val="22"/>
          <w:szCs w:val="22"/>
        </w:rPr>
        <w:t xml:space="preserve">, esto es, </w:t>
      </w:r>
      <w:r w:rsidR="006949F3" w:rsidRPr="00E5197B">
        <w:rPr>
          <w:rFonts w:ascii="Palatino Linotype" w:eastAsia="Palatino Linotype" w:hAnsi="Palatino Linotype" w:cs="Palatino Linotype"/>
          <w:sz w:val="22"/>
          <w:szCs w:val="22"/>
        </w:rPr>
        <w:t>el mismo día</w:t>
      </w:r>
      <w:r w:rsidRPr="00E5197B">
        <w:rPr>
          <w:rFonts w:ascii="Palatino Linotype" w:eastAsia="Palatino Linotype" w:hAnsi="Palatino Linotype" w:cs="Palatino Linotype"/>
          <w:sz w:val="22"/>
          <w:szCs w:val="22"/>
        </w:rPr>
        <w:t xml:space="preserve"> en que se tuvo conocimiento de la solicitud, lo que indica que la </w:t>
      </w:r>
      <w:r w:rsidRPr="00E5197B">
        <w:rPr>
          <w:rFonts w:ascii="Palatino Linotype" w:eastAsia="Palatino Linotype" w:hAnsi="Palatino Linotype" w:cs="Palatino Linotype"/>
          <w:b/>
          <w:sz w:val="22"/>
          <w:szCs w:val="22"/>
          <w:u w:val="single"/>
        </w:rPr>
        <w:t>declinación de competencia se presentó dentro del plazo de los tres días establecidos en la Ley</w:t>
      </w:r>
      <w:r w:rsidRPr="00E5197B">
        <w:rPr>
          <w:rFonts w:ascii="Palatino Linotype" w:eastAsia="Palatino Linotype" w:hAnsi="Palatino Linotype" w:cs="Palatino Linotype"/>
          <w:sz w:val="22"/>
          <w:szCs w:val="22"/>
        </w:rPr>
        <w:t xml:space="preserve">, situación que nos conduce a señalar que el Sujeto Obligado dio cabal cumplimiento a las formalidades que se establecen para declarar su incompetencia. </w:t>
      </w:r>
    </w:p>
    <w:p w14:paraId="4913ACFD" w14:textId="77777777"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p>
    <w:p w14:paraId="12E04AB1" w14:textId="37F60579" w:rsidR="00243363" w:rsidRPr="00E5197B" w:rsidRDefault="00243363" w:rsidP="00243363">
      <w:pPr>
        <w:tabs>
          <w:tab w:val="left" w:pos="142"/>
          <w:tab w:val="left" w:pos="284"/>
        </w:tabs>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Aunado a que de la respuesta emitida por 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xml:space="preserve"> se advierte que este emitió orientación a la persona solicitante para que presentara su solicitud, </w:t>
      </w:r>
      <w:r w:rsidR="006949F3" w:rsidRPr="00E5197B">
        <w:rPr>
          <w:rFonts w:ascii="Palatino Linotype" w:eastAsia="Palatino Linotype" w:hAnsi="Palatino Linotype" w:cs="Palatino Linotype"/>
          <w:sz w:val="22"/>
          <w:szCs w:val="22"/>
        </w:rPr>
        <w:t>al Organismo Público Descentralizado para la Prestación de los Servicios de Agua Potable, Alcantarillado y Saneamiento del Municipio de Tlalnepantla de Baz.</w:t>
      </w:r>
    </w:p>
    <w:p w14:paraId="419E278A" w14:textId="77777777" w:rsidR="00243363" w:rsidRPr="00E5197B" w:rsidRDefault="00243363" w:rsidP="00243363">
      <w:pPr>
        <w:spacing w:line="360" w:lineRule="auto"/>
        <w:ind w:right="49"/>
        <w:jc w:val="both"/>
        <w:rPr>
          <w:rFonts w:ascii="Palatino Linotype" w:eastAsia="Palatino Linotype" w:hAnsi="Palatino Linotype" w:cs="Palatino Linotype"/>
          <w:sz w:val="22"/>
          <w:szCs w:val="22"/>
        </w:rPr>
      </w:pPr>
    </w:p>
    <w:p w14:paraId="6B5FBEA9" w14:textId="77777777" w:rsidR="00243363" w:rsidRPr="00E5197B" w:rsidRDefault="00243363" w:rsidP="00243363">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Por lo anterior, toda vez que, se demostró que 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xml:space="preserve"> no es competente para generar, administrar y poseer la información solicitada, este declinó su competencia dentro del plazo establecido por la Ley en la materia, y emitió orientación a la persona solicitante sobre el sujeto obligado que tiene competencia para conocer sobre lo requerido, se determina que, los agravios hechos valer por la parte </w:t>
      </w:r>
      <w:r w:rsidRPr="00E5197B">
        <w:rPr>
          <w:rFonts w:ascii="Palatino Linotype" w:eastAsia="Palatino Linotype" w:hAnsi="Palatino Linotype" w:cs="Palatino Linotype"/>
          <w:b/>
          <w:sz w:val="22"/>
          <w:szCs w:val="22"/>
        </w:rPr>
        <w:t xml:space="preserve">Recurrente </w:t>
      </w:r>
      <w:r w:rsidRPr="00E5197B">
        <w:rPr>
          <w:rFonts w:ascii="Palatino Linotype" w:eastAsia="Palatino Linotype" w:hAnsi="Palatino Linotype" w:cs="Palatino Linotype"/>
          <w:sz w:val="22"/>
          <w:szCs w:val="22"/>
        </w:rPr>
        <w:t xml:space="preserve">devienen </w:t>
      </w:r>
      <w:r w:rsidRPr="00E5197B">
        <w:rPr>
          <w:rFonts w:ascii="Palatino Linotype" w:eastAsia="Palatino Linotype" w:hAnsi="Palatino Linotype" w:cs="Palatino Linotype"/>
          <w:b/>
          <w:sz w:val="22"/>
          <w:szCs w:val="22"/>
        </w:rPr>
        <w:t xml:space="preserve">infundados </w:t>
      </w:r>
      <w:r w:rsidRPr="00E5197B">
        <w:rPr>
          <w:rFonts w:ascii="Palatino Linotype" w:eastAsia="Palatino Linotype" w:hAnsi="Palatino Linotype" w:cs="Palatino Linotype"/>
          <w:sz w:val="22"/>
          <w:szCs w:val="22"/>
        </w:rPr>
        <w:t xml:space="preserve">y, por lo tanto, resulta procedente </w:t>
      </w:r>
      <w:r w:rsidRPr="00E5197B">
        <w:rPr>
          <w:rFonts w:ascii="Palatino Linotype" w:eastAsia="Palatino Linotype" w:hAnsi="Palatino Linotype" w:cs="Palatino Linotype"/>
          <w:b/>
          <w:sz w:val="22"/>
          <w:szCs w:val="22"/>
        </w:rPr>
        <w:t xml:space="preserve">confirmar </w:t>
      </w:r>
      <w:r w:rsidRPr="00E5197B">
        <w:rPr>
          <w:rFonts w:ascii="Palatino Linotype" w:eastAsia="Palatino Linotype" w:hAnsi="Palatino Linotype" w:cs="Palatino Linotype"/>
          <w:sz w:val="22"/>
          <w:szCs w:val="22"/>
        </w:rPr>
        <w:t>la respuesta emitida por el Sujeto Obligado, en términos de la fracción II del artículo 186 de la Ley de Transparencia y Acceso a la Información Pública del Estado de México y Municipios.</w:t>
      </w:r>
    </w:p>
    <w:p w14:paraId="38D8CEDF" w14:textId="77777777" w:rsidR="00BA255C" w:rsidRPr="00E5197B" w:rsidRDefault="00BA255C" w:rsidP="00BA255C">
      <w:pPr>
        <w:spacing w:line="360" w:lineRule="auto"/>
        <w:jc w:val="both"/>
        <w:rPr>
          <w:rFonts w:ascii="Palatino Linotype" w:eastAsia="Palatino Linotype" w:hAnsi="Palatino Linotype" w:cs="Palatino Linotype"/>
          <w:b/>
          <w:sz w:val="22"/>
          <w:szCs w:val="22"/>
        </w:rPr>
      </w:pPr>
    </w:p>
    <w:p w14:paraId="7085032C" w14:textId="6C98C846" w:rsidR="00BA255C" w:rsidRPr="00E5197B" w:rsidRDefault="00BA255C" w:rsidP="00BA25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Así, con fundamento en lo prescrito en los artículos 5 párrafos trigésimo </w:t>
      </w:r>
      <w:r w:rsidR="006949F3" w:rsidRPr="00E5197B">
        <w:rPr>
          <w:rFonts w:ascii="Palatino Linotype" w:eastAsia="Palatino Linotype" w:hAnsi="Palatino Linotype" w:cs="Palatino Linotype"/>
          <w:sz w:val="22"/>
          <w:szCs w:val="22"/>
        </w:rPr>
        <w:t>noveno, cuadragésimo y cuadragésimo primero</w:t>
      </w:r>
      <w:r w:rsidRPr="00E5197B">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 así como 188 de la Ley de Transparencia y Acceso a la Información Pública del Estado de México y Municipios, este Pleno:</w:t>
      </w:r>
    </w:p>
    <w:p w14:paraId="39D797BC" w14:textId="77777777" w:rsidR="00BA255C" w:rsidRPr="00E5197B" w:rsidRDefault="00BA255C" w:rsidP="00BA255C">
      <w:pPr>
        <w:pBdr>
          <w:top w:val="nil"/>
          <w:left w:val="nil"/>
          <w:bottom w:val="nil"/>
          <w:right w:val="nil"/>
          <w:between w:val="nil"/>
        </w:pBdr>
        <w:spacing w:after="160" w:line="360" w:lineRule="auto"/>
        <w:jc w:val="center"/>
        <w:rPr>
          <w:rFonts w:ascii="Palatino Linotype" w:eastAsia="Palatino Linotype" w:hAnsi="Palatino Linotype" w:cs="Palatino Linotype"/>
          <w:b/>
          <w:sz w:val="22"/>
          <w:szCs w:val="22"/>
        </w:rPr>
      </w:pPr>
      <w:bookmarkStart w:id="8" w:name="_heading=h.ijv98pntcd5s" w:colFirst="0" w:colLast="0"/>
      <w:bookmarkEnd w:id="8"/>
      <w:r w:rsidRPr="00E5197B">
        <w:rPr>
          <w:rFonts w:ascii="Palatino Linotype" w:eastAsia="Palatino Linotype" w:hAnsi="Palatino Linotype" w:cs="Palatino Linotype"/>
          <w:b/>
          <w:sz w:val="22"/>
          <w:szCs w:val="22"/>
        </w:rPr>
        <w:t>III. R E S U E L V E</w:t>
      </w:r>
    </w:p>
    <w:p w14:paraId="1EE4DEBE" w14:textId="2D7873BA" w:rsidR="00BA255C" w:rsidRPr="00E5197B" w:rsidRDefault="00BA255C" w:rsidP="00BA255C">
      <w:pPr>
        <w:spacing w:line="360" w:lineRule="auto"/>
        <w:jc w:val="both"/>
        <w:rPr>
          <w:rFonts w:ascii="Palatino Linotype" w:eastAsia="Palatino Linotype" w:hAnsi="Palatino Linotype" w:cs="Palatino Linotype"/>
          <w:b/>
          <w:sz w:val="22"/>
          <w:szCs w:val="22"/>
        </w:rPr>
      </w:pPr>
      <w:bookmarkStart w:id="9" w:name="_heading=h.26in1rg" w:colFirst="0" w:colLast="0"/>
      <w:bookmarkEnd w:id="9"/>
      <w:r w:rsidRPr="00E5197B">
        <w:rPr>
          <w:rFonts w:ascii="Palatino Linotype" w:eastAsia="Palatino Linotype" w:hAnsi="Palatino Linotype" w:cs="Palatino Linotype"/>
          <w:b/>
          <w:sz w:val="22"/>
          <w:szCs w:val="22"/>
        </w:rPr>
        <w:t xml:space="preserve">Primero. </w:t>
      </w:r>
      <w:r w:rsidRPr="00E5197B">
        <w:rPr>
          <w:rFonts w:ascii="Palatino Linotype" w:eastAsia="Palatino Linotype" w:hAnsi="Palatino Linotype" w:cs="Palatino Linotype"/>
          <w:sz w:val="22"/>
          <w:szCs w:val="22"/>
        </w:rPr>
        <w:t xml:space="preserve">Resultan </w:t>
      </w:r>
      <w:r w:rsidRPr="00E5197B">
        <w:rPr>
          <w:rFonts w:ascii="Palatino Linotype" w:eastAsia="Palatino Linotype" w:hAnsi="Palatino Linotype" w:cs="Palatino Linotype"/>
          <w:b/>
          <w:sz w:val="22"/>
          <w:szCs w:val="22"/>
        </w:rPr>
        <w:t>infundadas</w:t>
      </w:r>
      <w:r w:rsidRPr="00E5197B">
        <w:rPr>
          <w:rFonts w:ascii="Palatino Linotype" w:eastAsia="Palatino Linotype" w:hAnsi="Palatino Linotype" w:cs="Palatino Linotype"/>
          <w:sz w:val="22"/>
          <w:szCs w:val="22"/>
        </w:rPr>
        <w:t xml:space="preserve"> las</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razones o motivos de inconformidad hechos valer por la parte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en el Recurso de Revisión </w:t>
      </w:r>
      <w:r w:rsidRPr="00E5197B">
        <w:rPr>
          <w:rFonts w:ascii="Palatino Linotype" w:eastAsia="Palatino Linotype" w:hAnsi="Palatino Linotype" w:cs="Palatino Linotype"/>
          <w:b/>
          <w:sz w:val="22"/>
          <w:szCs w:val="22"/>
        </w:rPr>
        <w:t xml:space="preserve">04659/INFOEM/IP/RR/2025; </w:t>
      </w:r>
      <w:r w:rsidRPr="00E5197B">
        <w:rPr>
          <w:rFonts w:ascii="Palatino Linotype" w:eastAsia="Palatino Linotype" w:hAnsi="Palatino Linotype" w:cs="Palatino Linotype"/>
          <w:sz w:val="22"/>
          <w:szCs w:val="22"/>
        </w:rPr>
        <w:t xml:space="preserve">por lo que, en términos del Considerando </w:t>
      </w:r>
      <w:r w:rsidRPr="00E5197B">
        <w:rPr>
          <w:rFonts w:ascii="Palatino Linotype" w:eastAsia="Palatino Linotype" w:hAnsi="Palatino Linotype" w:cs="Palatino Linotype"/>
          <w:b/>
          <w:sz w:val="22"/>
          <w:szCs w:val="22"/>
        </w:rPr>
        <w:t>Cuarto</w:t>
      </w:r>
      <w:r w:rsidRPr="00E5197B">
        <w:rPr>
          <w:rFonts w:ascii="Palatino Linotype" w:eastAsia="Palatino Linotype" w:hAnsi="Palatino Linotype" w:cs="Palatino Linotype"/>
          <w:sz w:val="22"/>
          <w:szCs w:val="22"/>
        </w:rPr>
        <w:t xml:space="preserve"> de la presente resolución se </w:t>
      </w:r>
      <w:r w:rsidRPr="00E5197B">
        <w:rPr>
          <w:rFonts w:ascii="Palatino Linotype" w:eastAsia="Palatino Linotype" w:hAnsi="Palatino Linotype" w:cs="Palatino Linotype"/>
          <w:b/>
          <w:sz w:val="22"/>
          <w:szCs w:val="22"/>
        </w:rPr>
        <w:t xml:space="preserve">Confirma </w:t>
      </w:r>
      <w:r w:rsidRPr="00E5197B">
        <w:rPr>
          <w:rFonts w:ascii="Palatino Linotype" w:eastAsia="Palatino Linotype" w:hAnsi="Palatino Linotype" w:cs="Palatino Linotype"/>
          <w:sz w:val="22"/>
          <w:szCs w:val="22"/>
        </w:rPr>
        <w:t xml:space="preserve">la respuesta emitida por el </w:t>
      </w:r>
      <w:r w:rsidRPr="00E5197B">
        <w:rPr>
          <w:rFonts w:ascii="Palatino Linotype" w:eastAsia="Palatino Linotype" w:hAnsi="Palatino Linotype" w:cs="Palatino Linotype"/>
          <w:b/>
          <w:sz w:val="22"/>
          <w:szCs w:val="22"/>
        </w:rPr>
        <w:t xml:space="preserve">Sujeto Obligado. </w:t>
      </w:r>
    </w:p>
    <w:p w14:paraId="4D41D186" w14:textId="77777777" w:rsidR="00BA255C" w:rsidRPr="00E5197B" w:rsidRDefault="00BA255C" w:rsidP="00BA255C">
      <w:pPr>
        <w:spacing w:line="360" w:lineRule="auto"/>
        <w:jc w:val="both"/>
        <w:rPr>
          <w:rFonts w:ascii="Palatino Linotype" w:eastAsia="Palatino Linotype" w:hAnsi="Palatino Linotype" w:cs="Palatino Linotype"/>
          <w:b/>
          <w:sz w:val="22"/>
          <w:szCs w:val="22"/>
        </w:rPr>
      </w:pPr>
    </w:p>
    <w:p w14:paraId="710FEBDA" w14:textId="77777777" w:rsidR="00BA255C" w:rsidRPr="00E5197B" w:rsidRDefault="00BA255C" w:rsidP="00BA255C">
      <w:pPr>
        <w:spacing w:line="360" w:lineRule="auto"/>
        <w:ind w:right="51"/>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lastRenderedPageBreak/>
        <w:t>Segundo. Notifíquese vía SAIMEX</w:t>
      </w:r>
      <w:r w:rsidRPr="00E5197B">
        <w:rPr>
          <w:rFonts w:ascii="Palatino Linotype" w:eastAsia="Palatino Linotype" w:hAnsi="Palatino Linotype" w:cs="Palatino Linotype"/>
          <w:sz w:val="22"/>
          <w:szCs w:val="22"/>
        </w:rPr>
        <w:t xml:space="preserve">, la presente resolución al Titular de la Unidad de Transparencia del </w:t>
      </w:r>
      <w:r w:rsidRPr="00E5197B">
        <w:rPr>
          <w:rFonts w:ascii="Palatino Linotype" w:eastAsia="Palatino Linotype" w:hAnsi="Palatino Linotype" w:cs="Palatino Linotype"/>
          <w:b/>
          <w:sz w:val="22"/>
          <w:szCs w:val="22"/>
        </w:rPr>
        <w:t>Sujeto Obligado</w:t>
      </w:r>
      <w:r w:rsidRPr="00E5197B">
        <w:rPr>
          <w:rFonts w:ascii="Palatino Linotype" w:eastAsia="Palatino Linotype" w:hAnsi="Palatino Linotype" w:cs="Palatino Linotype"/>
          <w:sz w:val="22"/>
          <w:szCs w:val="22"/>
        </w:rPr>
        <w:t>, para su conocimiento.</w:t>
      </w:r>
    </w:p>
    <w:p w14:paraId="0AD7F2CC" w14:textId="77777777" w:rsidR="00BA255C" w:rsidRPr="00E5197B" w:rsidRDefault="00BA255C" w:rsidP="00BA255C">
      <w:pPr>
        <w:spacing w:line="360" w:lineRule="auto"/>
        <w:jc w:val="both"/>
        <w:rPr>
          <w:rFonts w:ascii="Calibri" w:eastAsia="Calibri" w:hAnsi="Calibri" w:cs="Calibri"/>
          <w:sz w:val="22"/>
          <w:szCs w:val="22"/>
        </w:rPr>
      </w:pPr>
    </w:p>
    <w:p w14:paraId="198A4578" w14:textId="77777777" w:rsidR="00BA255C" w:rsidRPr="00E5197B" w:rsidRDefault="00BA255C" w:rsidP="00BA255C">
      <w:pPr>
        <w:spacing w:line="360" w:lineRule="auto"/>
        <w:ind w:right="49"/>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b/>
          <w:sz w:val="22"/>
          <w:szCs w:val="22"/>
        </w:rPr>
        <w:t>Tercero. Notifíquese vía SAIMEX</w:t>
      </w:r>
      <w:r w:rsidRPr="00E5197B">
        <w:rPr>
          <w:rFonts w:ascii="Palatino Linotype" w:eastAsia="Palatino Linotype" w:hAnsi="Palatino Linotype" w:cs="Palatino Linotype"/>
          <w:sz w:val="22"/>
          <w:szCs w:val="22"/>
        </w:rPr>
        <w:t>,</w:t>
      </w:r>
      <w:r w:rsidRPr="00E5197B">
        <w:rPr>
          <w:rFonts w:ascii="Palatino Linotype" w:eastAsia="Palatino Linotype" w:hAnsi="Palatino Linotype" w:cs="Palatino Linotype"/>
          <w:b/>
          <w:sz w:val="22"/>
          <w:szCs w:val="22"/>
        </w:rPr>
        <w:t xml:space="preserve"> </w:t>
      </w:r>
      <w:r w:rsidRPr="00E5197B">
        <w:rPr>
          <w:rFonts w:ascii="Palatino Linotype" w:eastAsia="Palatino Linotype" w:hAnsi="Palatino Linotype" w:cs="Palatino Linotype"/>
          <w:sz w:val="22"/>
          <w:szCs w:val="22"/>
        </w:rPr>
        <w:t xml:space="preserve">a la parte </w:t>
      </w:r>
      <w:r w:rsidRPr="00E5197B">
        <w:rPr>
          <w:rFonts w:ascii="Palatino Linotype" w:eastAsia="Palatino Linotype" w:hAnsi="Palatino Linotype" w:cs="Palatino Linotype"/>
          <w:b/>
          <w:sz w:val="22"/>
          <w:szCs w:val="22"/>
        </w:rPr>
        <w:t>Recurrente</w:t>
      </w:r>
      <w:r w:rsidRPr="00E5197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4522E8F3" w14:textId="77777777" w:rsidR="002840DC" w:rsidRPr="00E5197B" w:rsidRDefault="002840DC" w:rsidP="002840DC">
      <w:pPr>
        <w:spacing w:line="360" w:lineRule="auto"/>
        <w:jc w:val="both"/>
        <w:rPr>
          <w:rFonts w:ascii="Palatino Linotype" w:eastAsia="Palatino Linotype" w:hAnsi="Palatino Linotype" w:cs="Palatino Linotype"/>
          <w:sz w:val="22"/>
          <w:szCs w:val="22"/>
        </w:rPr>
      </w:pPr>
      <w:bookmarkStart w:id="10" w:name="_heading=h.1y810tw" w:colFirst="0" w:colLast="0"/>
      <w:bookmarkEnd w:id="10"/>
    </w:p>
    <w:p w14:paraId="674F8BF7" w14:textId="660775D2" w:rsidR="002840DC" w:rsidRPr="0080435C" w:rsidRDefault="002840DC" w:rsidP="002840DC">
      <w:pPr>
        <w:spacing w:line="360" w:lineRule="auto"/>
        <w:jc w:val="both"/>
        <w:rPr>
          <w:rFonts w:ascii="Palatino Linotype" w:eastAsia="Palatino Linotype" w:hAnsi="Palatino Linotype" w:cs="Palatino Linotype"/>
          <w:sz w:val="22"/>
          <w:szCs w:val="22"/>
        </w:rPr>
      </w:pPr>
      <w:r w:rsidRPr="00E5197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3E2B24">
        <w:rPr>
          <w:rFonts w:ascii="Palatino Linotype" w:eastAsia="Palatino Linotype" w:hAnsi="Palatino Linotype" w:cs="Palatino Linotype"/>
          <w:sz w:val="22"/>
          <w:szCs w:val="22"/>
        </w:rPr>
        <w:t>SEXTA</w:t>
      </w:r>
      <w:r w:rsidRPr="00E5197B">
        <w:rPr>
          <w:rFonts w:ascii="Palatino Linotype" w:eastAsia="Palatino Linotype" w:hAnsi="Palatino Linotype" w:cs="Palatino Linotype"/>
          <w:sz w:val="22"/>
          <w:szCs w:val="22"/>
        </w:rPr>
        <w:t xml:space="preserve"> SESIÓN ORDINARIA, CELEBRADA EL </w:t>
      </w:r>
      <w:r w:rsidR="00E5197B">
        <w:rPr>
          <w:rFonts w:ascii="Palatino Linotype" w:eastAsia="Palatino Linotype" w:hAnsi="Palatino Linotype" w:cs="Palatino Linotype"/>
          <w:sz w:val="22"/>
          <w:szCs w:val="22"/>
        </w:rPr>
        <w:t>DIECISEIS</w:t>
      </w:r>
      <w:r w:rsidR="006A6A26" w:rsidRPr="00E5197B">
        <w:rPr>
          <w:rFonts w:ascii="Palatino Linotype" w:eastAsia="Palatino Linotype" w:hAnsi="Palatino Linotype" w:cs="Palatino Linotype"/>
          <w:sz w:val="22"/>
          <w:szCs w:val="22"/>
        </w:rPr>
        <w:t xml:space="preserve"> DE JULIO</w:t>
      </w:r>
      <w:r w:rsidRPr="00E5197B">
        <w:rPr>
          <w:rFonts w:ascii="Palatino Linotype" w:eastAsia="Palatino Linotype" w:hAnsi="Palatino Linotype" w:cs="Palatino Linotype"/>
          <w:sz w:val="22"/>
          <w:szCs w:val="22"/>
        </w:rPr>
        <w:t xml:space="preserve"> DE DOS MIL VEINTICINCO, ANTE EL SECRETARIO TÉCNICO DEL PLENO ALEXIS TAPIA RAMÍREZ.</w:t>
      </w:r>
      <w:r w:rsidRPr="0080435C">
        <w:rPr>
          <w:rFonts w:ascii="Palatino Linotype" w:eastAsia="Palatino Linotype" w:hAnsi="Palatino Linotype" w:cs="Palatino Linotype"/>
          <w:sz w:val="22"/>
          <w:szCs w:val="22"/>
        </w:rPr>
        <w:t xml:space="preserve"> </w:t>
      </w:r>
    </w:p>
    <w:p w14:paraId="71B96CD4" w14:textId="77777777" w:rsidR="00566EB9" w:rsidRPr="0080435C" w:rsidRDefault="00D41CCE">
      <w:pPr>
        <w:spacing w:line="360" w:lineRule="auto"/>
        <w:jc w:val="both"/>
        <w:rPr>
          <w:rFonts w:ascii="Palatino Linotype" w:eastAsia="Palatino Linotype" w:hAnsi="Palatino Linotype" w:cs="Palatino Linotype"/>
          <w:sz w:val="22"/>
          <w:szCs w:val="22"/>
        </w:rPr>
      </w:pPr>
      <w:r w:rsidRPr="0080435C">
        <w:rPr>
          <w:rFonts w:ascii="Palatino Linotype" w:eastAsia="Palatino Linotype" w:hAnsi="Palatino Linotype" w:cs="Palatino Linotype"/>
          <w:sz w:val="22"/>
          <w:szCs w:val="22"/>
        </w:rPr>
        <w:t xml:space="preserve"> </w:t>
      </w:r>
    </w:p>
    <w:p w14:paraId="7190E2A5" w14:textId="77777777" w:rsidR="00566EB9" w:rsidRPr="0080435C" w:rsidRDefault="00566EB9">
      <w:pPr>
        <w:rPr>
          <w:rFonts w:ascii="Palatino Linotype" w:eastAsia="Palatino Linotype" w:hAnsi="Palatino Linotype" w:cs="Palatino Linotype"/>
          <w:sz w:val="22"/>
          <w:szCs w:val="22"/>
        </w:rPr>
      </w:pPr>
      <w:bookmarkStart w:id="11" w:name="_heading=h.17dp8vu" w:colFirst="0" w:colLast="0"/>
      <w:bookmarkEnd w:id="11"/>
    </w:p>
    <w:p w14:paraId="5E53C7DB" w14:textId="77777777" w:rsidR="00566EB9" w:rsidRPr="0080435C" w:rsidRDefault="00566EB9">
      <w:pPr>
        <w:rPr>
          <w:rFonts w:ascii="Palatino Linotype" w:eastAsia="Palatino Linotype" w:hAnsi="Palatino Linotype" w:cs="Palatino Linotype"/>
          <w:sz w:val="22"/>
          <w:szCs w:val="22"/>
        </w:rPr>
      </w:pPr>
    </w:p>
    <w:p w14:paraId="4F26F666" w14:textId="77777777" w:rsidR="00566EB9" w:rsidRPr="0080435C" w:rsidRDefault="00566EB9">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24C778BA"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80435C" w:rsidRDefault="00566EB9">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7C0681F8"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6CB827E7"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80435C"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80435C" w:rsidRDefault="00566EB9">
      <w:pPr>
        <w:spacing w:line="360" w:lineRule="auto"/>
        <w:jc w:val="both"/>
        <w:rPr>
          <w:rFonts w:ascii="Palatino Linotype" w:eastAsia="Palatino Linotype" w:hAnsi="Palatino Linotype" w:cs="Palatino Linotype"/>
          <w:sz w:val="22"/>
          <w:szCs w:val="22"/>
        </w:rPr>
      </w:pPr>
    </w:p>
    <w:sectPr w:rsidR="00566EB9" w:rsidRPr="0080435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5232" w14:textId="77777777" w:rsidR="00473027" w:rsidRDefault="00473027">
      <w:r>
        <w:separator/>
      </w:r>
    </w:p>
  </w:endnote>
  <w:endnote w:type="continuationSeparator" w:id="0">
    <w:p w14:paraId="300D727B" w14:textId="77777777" w:rsidR="00473027" w:rsidRDefault="0047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C0602E" w:rsidRDefault="00C060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4E89">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4E89">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5EA14AB" w14:textId="77777777" w:rsidR="00C0602E" w:rsidRDefault="00C0602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C0602E" w:rsidRDefault="00C060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4E8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4E89">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8844A60" w14:textId="77777777" w:rsidR="00C0602E" w:rsidRDefault="00C0602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45FE" w14:textId="77777777" w:rsidR="00473027" w:rsidRDefault="00473027">
      <w:r>
        <w:separator/>
      </w:r>
    </w:p>
  </w:footnote>
  <w:footnote w:type="continuationSeparator" w:id="0">
    <w:p w14:paraId="6F1B362B" w14:textId="77777777" w:rsidR="00473027" w:rsidRDefault="00473027">
      <w:r>
        <w:continuationSeparator/>
      </w:r>
    </w:p>
  </w:footnote>
  <w:footnote w:id="1">
    <w:p w14:paraId="5427DE49" w14:textId="77777777" w:rsidR="00C0602E" w:rsidRDefault="00C0602E"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C0602E" w:rsidRDefault="00C0602E"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FD47B8D" w14:textId="77777777" w:rsidR="00C0602E" w:rsidRDefault="00C0602E" w:rsidP="00BA255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594BB26" w14:textId="77777777" w:rsidR="00C0602E" w:rsidRDefault="00C0602E" w:rsidP="00BA255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C0602E" w:rsidRDefault="00C0602E">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1773B04A">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5"/>
      <w:tblW w:w="7087" w:type="dxa"/>
      <w:tblInd w:w="3261" w:type="dxa"/>
      <w:tblLayout w:type="fixed"/>
      <w:tblLook w:val="0400" w:firstRow="0" w:lastRow="0" w:firstColumn="0" w:lastColumn="0" w:noHBand="0" w:noVBand="1"/>
    </w:tblPr>
    <w:tblGrid>
      <w:gridCol w:w="2489"/>
      <w:gridCol w:w="4598"/>
    </w:tblGrid>
    <w:tr w:rsidR="00C0602E" w14:paraId="7556AAA7" w14:textId="77777777">
      <w:tc>
        <w:tcPr>
          <w:tcW w:w="2489" w:type="dxa"/>
          <w:shd w:val="clear" w:color="auto" w:fill="auto"/>
        </w:tcPr>
        <w:p w14:paraId="456E930D" w14:textId="77777777" w:rsidR="00C0602E" w:rsidRDefault="00C060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60C750A" w:rsidR="00C0602E" w:rsidRDefault="00C0602E" w:rsidP="00AE04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04659/INFOEM/IP/RR/2025</w:t>
          </w:r>
        </w:p>
      </w:tc>
    </w:tr>
    <w:tr w:rsidR="00C0602E" w14:paraId="625B5BC5" w14:textId="77777777">
      <w:trPr>
        <w:trHeight w:val="228"/>
      </w:trPr>
      <w:tc>
        <w:tcPr>
          <w:tcW w:w="2489" w:type="dxa"/>
          <w:shd w:val="clear" w:color="auto" w:fill="auto"/>
          <w:vAlign w:val="center"/>
        </w:tcPr>
        <w:p w14:paraId="18DDCAF9" w14:textId="77777777" w:rsidR="00C0602E" w:rsidRDefault="00C060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730148CA" w:rsidR="00C0602E" w:rsidRDefault="00C0602E" w:rsidP="008279BF">
          <w:pPr>
            <w:ind w:left="-45" w:right="1586"/>
            <w:jc w:val="both"/>
            <w:rPr>
              <w:rFonts w:ascii="Palatino Linotype" w:eastAsia="Palatino Linotype" w:hAnsi="Palatino Linotype" w:cs="Palatino Linotype"/>
              <w:b/>
              <w:sz w:val="22"/>
              <w:szCs w:val="22"/>
            </w:rPr>
          </w:pPr>
          <w:r w:rsidRPr="00AE0443">
            <w:rPr>
              <w:rFonts w:ascii="Palatino Linotype" w:eastAsia="Palatino Linotype" w:hAnsi="Palatino Linotype" w:cs="Palatino Linotype"/>
              <w:b/>
              <w:sz w:val="22"/>
              <w:szCs w:val="22"/>
            </w:rPr>
            <w:t>Ayuntamiento de Tlalnepantla de Baz</w:t>
          </w:r>
        </w:p>
      </w:tc>
    </w:tr>
    <w:tr w:rsidR="00C0602E" w14:paraId="5A94D834" w14:textId="77777777">
      <w:tc>
        <w:tcPr>
          <w:tcW w:w="2489" w:type="dxa"/>
          <w:shd w:val="clear" w:color="auto" w:fill="auto"/>
          <w:vAlign w:val="center"/>
        </w:tcPr>
        <w:p w14:paraId="65DC8F86" w14:textId="77777777" w:rsidR="00C0602E" w:rsidRDefault="00C0602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C0602E" w:rsidRDefault="00C060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C0602E" w:rsidRDefault="00C0602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C0602E" w:rsidRDefault="00C0602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C0602E" w14:paraId="626C0E2F" w14:textId="77777777">
      <w:tc>
        <w:tcPr>
          <w:tcW w:w="2551" w:type="dxa"/>
          <w:shd w:val="clear" w:color="auto" w:fill="auto"/>
          <w:vAlign w:val="center"/>
        </w:tcPr>
        <w:p w14:paraId="588E5159" w14:textId="77777777" w:rsidR="00C0602E" w:rsidRDefault="00C060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27B2843" w:rsidR="00C0602E" w:rsidRDefault="00C0602E" w:rsidP="00AE044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04659/INFOEM/IP/RR/2025</w:t>
          </w:r>
        </w:p>
      </w:tc>
    </w:tr>
    <w:tr w:rsidR="00C0602E" w14:paraId="600191AD" w14:textId="77777777">
      <w:trPr>
        <w:trHeight w:val="130"/>
      </w:trPr>
      <w:tc>
        <w:tcPr>
          <w:tcW w:w="2551" w:type="dxa"/>
          <w:shd w:val="clear" w:color="auto" w:fill="auto"/>
          <w:vAlign w:val="center"/>
        </w:tcPr>
        <w:p w14:paraId="66691596" w14:textId="77777777" w:rsidR="00C0602E" w:rsidRDefault="00C060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379E0FF" w:rsidR="00C0602E" w:rsidRDefault="0062442F">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 XXXXXX </w:t>
          </w:r>
        </w:p>
      </w:tc>
    </w:tr>
    <w:tr w:rsidR="00C0602E" w14:paraId="68112254" w14:textId="77777777">
      <w:trPr>
        <w:trHeight w:val="228"/>
      </w:trPr>
      <w:tc>
        <w:tcPr>
          <w:tcW w:w="2551" w:type="dxa"/>
          <w:shd w:val="clear" w:color="auto" w:fill="auto"/>
          <w:vAlign w:val="center"/>
        </w:tcPr>
        <w:p w14:paraId="373E7A5B" w14:textId="77777777" w:rsidR="00C0602E" w:rsidRDefault="00C060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0CB324D" w:rsidR="00C0602E" w:rsidRDefault="00C0602E" w:rsidP="00C97375">
          <w:pPr>
            <w:ind w:left="-45" w:right="1586"/>
            <w:jc w:val="both"/>
            <w:rPr>
              <w:rFonts w:ascii="Palatino Linotype" w:eastAsia="Palatino Linotype" w:hAnsi="Palatino Linotype" w:cs="Palatino Linotype"/>
              <w:b/>
              <w:sz w:val="22"/>
              <w:szCs w:val="22"/>
            </w:rPr>
          </w:pPr>
          <w:r w:rsidRPr="00AE0443">
            <w:rPr>
              <w:rFonts w:ascii="Palatino Linotype" w:eastAsia="Palatino Linotype" w:hAnsi="Palatino Linotype" w:cs="Palatino Linotype"/>
              <w:b/>
              <w:sz w:val="22"/>
              <w:szCs w:val="22"/>
            </w:rPr>
            <w:t>Ayuntamiento de Tlalnepantla de Baz</w:t>
          </w:r>
        </w:p>
      </w:tc>
    </w:tr>
    <w:tr w:rsidR="00C0602E" w14:paraId="38DC658C" w14:textId="77777777">
      <w:tc>
        <w:tcPr>
          <w:tcW w:w="2551" w:type="dxa"/>
          <w:shd w:val="clear" w:color="auto" w:fill="auto"/>
          <w:vAlign w:val="center"/>
        </w:tcPr>
        <w:p w14:paraId="745EE03B" w14:textId="77777777" w:rsidR="00C0602E" w:rsidRDefault="00C060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C0602E" w:rsidRDefault="00C0602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C0602E" w:rsidRDefault="00C0602E">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C0602E" w:rsidRDefault="00C060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B457423"/>
    <w:multiLevelType w:val="hybridMultilevel"/>
    <w:tmpl w:val="05C83592"/>
    <w:lvl w:ilvl="0" w:tplc="1264028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BB3504"/>
    <w:multiLevelType w:val="hybridMultilevel"/>
    <w:tmpl w:val="5008951C"/>
    <w:lvl w:ilvl="0" w:tplc="0524A6F4">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28"/>
  </w:num>
  <w:num w:numId="4">
    <w:abstractNumId w:val="26"/>
  </w:num>
  <w:num w:numId="5">
    <w:abstractNumId w:val="16"/>
  </w:num>
  <w:num w:numId="6">
    <w:abstractNumId w:val="0"/>
  </w:num>
  <w:num w:numId="7">
    <w:abstractNumId w:val="18"/>
  </w:num>
  <w:num w:numId="8">
    <w:abstractNumId w:val="5"/>
  </w:num>
  <w:num w:numId="9">
    <w:abstractNumId w:val="17"/>
  </w:num>
  <w:num w:numId="10">
    <w:abstractNumId w:val="23"/>
  </w:num>
  <w:num w:numId="11">
    <w:abstractNumId w:val="8"/>
  </w:num>
  <w:num w:numId="12">
    <w:abstractNumId w:val="22"/>
  </w:num>
  <w:num w:numId="13">
    <w:abstractNumId w:val="11"/>
  </w:num>
  <w:num w:numId="14">
    <w:abstractNumId w:val="13"/>
  </w:num>
  <w:num w:numId="15">
    <w:abstractNumId w:val="25"/>
  </w:num>
  <w:num w:numId="16">
    <w:abstractNumId w:val="21"/>
  </w:num>
  <w:num w:numId="17">
    <w:abstractNumId w:val="1"/>
  </w:num>
  <w:num w:numId="18">
    <w:abstractNumId w:val="2"/>
  </w:num>
  <w:num w:numId="19">
    <w:abstractNumId w:val="3"/>
  </w:num>
  <w:num w:numId="20">
    <w:abstractNumId w:val="10"/>
  </w:num>
  <w:num w:numId="21">
    <w:abstractNumId w:val="6"/>
  </w:num>
  <w:num w:numId="22">
    <w:abstractNumId w:val="27"/>
  </w:num>
  <w:num w:numId="23">
    <w:abstractNumId w:val="12"/>
  </w:num>
  <w:num w:numId="24">
    <w:abstractNumId w:val="24"/>
  </w:num>
  <w:num w:numId="25">
    <w:abstractNumId w:val="19"/>
  </w:num>
  <w:num w:numId="26">
    <w:abstractNumId w:val="15"/>
  </w:num>
  <w:num w:numId="27">
    <w:abstractNumId w:val="14"/>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1513E"/>
    <w:rsid w:val="0002687C"/>
    <w:rsid w:val="00030053"/>
    <w:rsid w:val="00045AA6"/>
    <w:rsid w:val="0005005A"/>
    <w:rsid w:val="0008100A"/>
    <w:rsid w:val="000A6D87"/>
    <w:rsid w:val="000B0012"/>
    <w:rsid w:val="000D7A87"/>
    <w:rsid w:val="000E5E7B"/>
    <w:rsid w:val="001015A6"/>
    <w:rsid w:val="00102B0F"/>
    <w:rsid w:val="00112901"/>
    <w:rsid w:val="0011437B"/>
    <w:rsid w:val="0012216B"/>
    <w:rsid w:val="00124DCE"/>
    <w:rsid w:val="001454E9"/>
    <w:rsid w:val="001528AE"/>
    <w:rsid w:val="0016332F"/>
    <w:rsid w:val="0016688D"/>
    <w:rsid w:val="001B2BB8"/>
    <w:rsid w:val="001B55EA"/>
    <w:rsid w:val="001E0B78"/>
    <w:rsid w:val="001E141A"/>
    <w:rsid w:val="001F5948"/>
    <w:rsid w:val="0021100A"/>
    <w:rsid w:val="002133D6"/>
    <w:rsid w:val="00232509"/>
    <w:rsid w:val="0023481C"/>
    <w:rsid w:val="002425BC"/>
    <w:rsid w:val="00243363"/>
    <w:rsid w:val="00243D88"/>
    <w:rsid w:val="00251B80"/>
    <w:rsid w:val="00254724"/>
    <w:rsid w:val="00271266"/>
    <w:rsid w:val="0028208A"/>
    <w:rsid w:val="002840DC"/>
    <w:rsid w:val="002B03D6"/>
    <w:rsid w:val="002B2287"/>
    <w:rsid w:val="002E6A40"/>
    <w:rsid w:val="00315A9F"/>
    <w:rsid w:val="00315AC1"/>
    <w:rsid w:val="0031792E"/>
    <w:rsid w:val="00326383"/>
    <w:rsid w:val="00326509"/>
    <w:rsid w:val="00337C02"/>
    <w:rsid w:val="003525EB"/>
    <w:rsid w:val="00352E0E"/>
    <w:rsid w:val="00354BAE"/>
    <w:rsid w:val="00365DC1"/>
    <w:rsid w:val="00371A65"/>
    <w:rsid w:val="00375373"/>
    <w:rsid w:val="00375A51"/>
    <w:rsid w:val="00390D4B"/>
    <w:rsid w:val="003911E0"/>
    <w:rsid w:val="00392E66"/>
    <w:rsid w:val="00395B88"/>
    <w:rsid w:val="00395E7A"/>
    <w:rsid w:val="003C3D32"/>
    <w:rsid w:val="003C4FD4"/>
    <w:rsid w:val="003C6BE6"/>
    <w:rsid w:val="003D640F"/>
    <w:rsid w:val="003E2B24"/>
    <w:rsid w:val="003E6F40"/>
    <w:rsid w:val="003F0A9C"/>
    <w:rsid w:val="003F126A"/>
    <w:rsid w:val="00415225"/>
    <w:rsid w:val="00417D71"/>
    <w:rsid w:val="00434120"/>
    <w:rsid w:val="0044354A"/>
    <w:rsid w:val="00467051"/>
    <w:rsid w:val="00473027"/>
    <w:rsid w:val="0049022B"/>
    <w:rsid w:val="004A3E71"/>
    <w:rsid w:val="004B63F5"/>
    <w:rsid w:val="004B6E8D"/>
    <w:rsid w:val="004C680B"/>
    <w:rsid w:val="004C74A9"/>
    <w:rsid w:val="004D706F"/>
    <w:rsid w:val="004E6B75"/>
    <w:rsid w:val="004F5310"/>
    <w:rsid w:val="0053297C"/>
    <w:rsid w:val="00534223"/>
    <w:rsid w:val="00546763"/>
    <w:rsid w:val="00551C8B"/>
    <w:rsid w:val="00563CA3"/>
    <w:rsid w:val="00566025"/>
    <w:rsid w:val="00566EB9"/>
    <w:rsid w:val="005676DB"/>
    <w:rsid w:val="00573E0B"/>
    <w:rsid w:val="00590C08"/>
    <w:rsid w:val="005B6A93"/>
    <w:rsid w:val="005C6922"/>
    <w:rsid w:val="005D2BC9"/>
    <w:rsid w:val="005D6FD9"/>
    <w:rsid w:val="005E5293"/>
    <w:rsid w:val="005E5CA3"/>
    <w:rsid w:val="00605F57"/>
    <w:rsid w:val="0060718E"/>
    <w:rsid w:val="00613310"/>
    <w:rsid w:val="00613B10"/>
    <w:rsid w:val="0062442F"/>
    <w:rsid w:val="00634BFC"/>
    <w:rsid w:val="006507CF"/>
    <w:rsid w:val="00656201"/>
    <w:rsid w:val="006575DA"/>
    <w:rsid w:val="00657A3C"/>
    <w:rsid w:val="00657E90"/>
    <w:rsid w:val="00664642"/>
    <w:rsid w:val="00665AE4"/>
    <w:rsid w:val="00672A19"/>
    <w:rsid w:val="006910D6"/>
    <w:rsid w:val="006949F3"/>
    <w:rsid w:val="006A6A26"/>
    <w:rsid w:val="006C0C4B"/>
    <w:rsid w:val="006C1BA2"/>
    <w:rsid w:val="006D06C4"/>
    <w:rsid w:val="006D463F"/>
    <w:rsid w:val="006D4B8E"/>
    <w:rsid w:val="006F22AE"/>
    <w:rsid w:val="00707279"/>
    <w:rsid w:val="00715193"/>
    <w:rsid w:val="007152F6"/>
    <w:rsid w:val="007254E5"/>
    <w:rsid w:val="007274D4"/>
    <w:rsid w:val="00731FE8"/>
    <w:rsid w:val="00735FBC"/>
    <w:rsid w:val="007371FE"/>
    <w:rsid w:val="00750102"/>
    <w:rsid w:val="007A2EB2"/>
    <w:rsid w:val="007C42F7"/>
    <w:rsid w:val="007E166E"/>
    <w:rsid w:val="007E23D2"/>
    <w:rsid w:val="007F1130"/>
    <w:rsid w:val="007F60A0"/>
    <w:rsid w:val="0080435C"/>
    <w:rsid w:val="00820873"/>
    <w:rsid w:val="00820E6B"/>
    <w:rsid w:val="008218D8"/>
    <w:rsid w:val="008219CA"/>
    <w:rsid w:val="0082575D"/>
    <w:rsid w:val="008279BF"/>
    <w:rsid w:val="00835868"/>
    <w:rsid w:val="008408AC"/>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E40E3"/>
    <w:rsid w:val="008F3BE3"/>
    <w:rsid w:val="009136E3"/>
    <w:rsid w:val="009143AF"/>
    <w:rsid w:val="00921882"/>
    <w:rsid w:val="00924E17"/>
    <w:rsid w:val="00932A0B"/>
    <w:rsid w:val="00944282"/>
    <w:rsid w:val="00945284"/>
    <w:rsid w:val="00945AD9"/>
    <w:rsid w:val="00946911"/>
    <w:rsid w:val="00947CDB"/>
    <w:rsid w:val="00962787"/>
    <w:rsid w:val="0096349E"/>
    <w:rsid w:val="009878C8"/>
    <w:rsid w:val="009B2156"/>
    <w:rsid w:val="009D48FB"/>
    <w:rsid w:val="009D6C2F"/>
    <w:rsid w:val="009E5819"/>
    <w:rsid w:val="009F0A60"/>
    <w:rsid w:val="009F43E4"/>
    <w:rsid w:val="009F5D47"/>
    <w:rsid w:val="009F6A7A"/>
    <w:rsid w:val="00A02F20"/>
    <w:rsid w:val="00A0679C"/>
    <w:rsid w:val="00A107AD"/>
    <w:rsid w:val="00A45362"/>
    <w:rsid w:val="00A5656A"/>
    <w:rsid w:val="00A57E85"/>
    <w:rsid w:val="00A64138"/>
    <w:rsid w:val="00A65C1E"/>
    <w:rsid w:val="00A80C4E"/>
    <w:rsid w:val="00A97EE0"/>
    <w:rsid w:val="00AA72A1"/>
    <w:rsid w:val="00AC0390"/>
    <w:rsid w:val="00AC7527"/>
    <w:rsid w:val="00AE0443"/>
    <w:rsid w:val="00AE3979"/>
    <w:rsid w:val="00AE3F0B"/>
    <w:rsid w:val="00B018E9"/>
    <w:rsid w:val="00B20F68"/>
    <w:rsid w:val="00B253BE"/>
    <w:rsid w:val="00B36420"/>
    <w:rsid w:val="00B478D6"/>
    <w:rsid w:val="00B60ED0"/>
    <w:rsid w:val="00B703F6"/>
    <w:rsid w:val="00B7233F"/>
    <w:rsid w:val="00B73893"/>
    <w:rsid w:val="00B91B04"/>
    <w:rsid w:val="00BA255C"/>
    <w:rsid w:val="00BF7ABA"/>
    <w:rsid w:val="00C017DE"/>
    <w:rsid w:val="00C0602E"/>
    <w:rsid w:val="00C16D27"/>
    <w:rsid w:val="00C17968"/>
    <w:rsid w:val="00C23064"/>
    <w:rsid w:val="00C30DDF"/>
    <w:rsid w:val="00C43B5F"/>
    <w:rsid w:val="00C501F7"/>
    <w:rsid w:val="00C51E1C"/>
    <w:rsid w:val="00C54363"/>
    <w:rsid w:val="00C62E60"/>
    <w:rsid w:val="00C67032"/>
    <w:rsid w:val="00C70954"/>
    <w:rsid w:val="00C72EBA"/>
    <w:rsid w:val="00C74E89"/>
    <w:rsid w:val="00C776AC"/>
    <w:rsid w:val="00C82B0D"/>
    <w:rsid w:val="00C86837"/>
    <w:rsid w:val="00C97375"/>
    <w:rsid w:val="00CA72CB"/>
    <w:rsid w:val="00CB2CB6"/>
    <w:rsid w:val="00CC3F4A"/>
    <w:rsid w:val="00CD0D49"/>
    <w:rsid w:val="00CD118F"/>
    <w:rsid w:val="00CE150D"/>
    <w:rsid w:val="00CF3D24"/>
    <w:rsid w:val="00CF6D16"/>
    <w:rsid w:val="00CF7F82"/>
    <w:rsid w:val="00D2404A"/>
    <w:rsid w:val="00D41CCE"/>
    <w:rsid w:val="00D42F35"/>
    <w:rsid w:val="00D441A8"/>
    <w:rsid w:val="00D52C6F"/>
    <w:rsid w:val="00D62E1F"/>
    <w:rsid w:val="00D65BC2"/>
    <w:rsid w:val="00D6615E"/>
    <w:rsid w:val="00D75270"/>
    <w:rsid w:val="00D84445"/>
    <w:rsid w:val="00D84E0A"/>
    <w:rsid w:val="00D94197"/>
    <w:rsid w:val="00DA59BA"/>
    <w:rsid w:val="00DB5795"/>
    <w:rsid w:val="00DB61F5"/>
    <w:rsid w:val="00DB7E9A"/>
    <w:rsid w:val="00DD23E5"/>
    <w:rsid w:val="00DD485C"/>
    <w:rsid w:val="00DE7719"/>
    <w:rsid w:val="00DF27C3"/>
    <w:rsid w:val="00DF610F"/>
    <w:rsid w:val="00DF6AE8"/>
    <w:rsid w:val="00E05AA4"/>
    <w:rsid w:val="00E14A71"/>
    <w:rsid w:val="00E42C18"/>
    <w:rsid w:val="00E5197B"/>
    <w:rsid w:val="00E65C37"/>
    <w:rsid w:val="00E67A6B"/>
    <w:rsid w:val="00E712F5"/>
    <w:rsid w:val="00E763EF"/>
    <w:rsid w:val="00E77D94"/>
    <w:rsid w:val="00EC141E"/>
    <w:rsid w:val="00EC1A3E"/>
    <w:rsid w:val="00EE219C"/>
    <w:rsid w:val="00F34A92"/>
    <w:rsid w:val="00F569BD"/>
    <w:rsid w:val="00F67B91"/>
    <w:rsid w:val="00F745FF"/>
    <w:rsid w:val="00F746A2"/>
    <w:rsid w:val="00F75C7A"/>
    <w:rsid w:val="00F823D1"/>
    <w:rsid w:val="00F832DD"/>
    <w:rsid w:val="00F96D0C"/>
    <w:rsid w:val="00FA5277"/>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7035</Words>
  <Characters>38694</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2025-07-17T20:51:00Z</cp:lastPrinted>
  <dcterms:created xsi:type="dcterms:W3CDTF">2025-08-11T18:08:00Z</dcterms:created>
  <dcterms:modified xsi:type="dcterms:W3CDTF">2025-08-11T18:08:00Z</dcterms:modified>
</cp:coreProperties>
</file>