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3B" w:rsidRPr="00D872F0" w:rsidRDefault="004A3F3B" w:rsidP="004A3F3B">
      <w:pPr>
        <w:tabs>
          <w:tab w:val="left" w:pos="0"/>
        </w:tabs>
        <w:spacing w:line="360" w:lineRule="auto"/>
        <w:jc w:val="both"/>
        <w:rPr>
          <w:rFonts w:ascii="Palatino Linotype" w:hAnsi="Palatino Linotype"/>
          <w:sz w:val="22"/>
          <w:szCs w:val="22"/>
        </w:rPr>
      </w:pPr>
      <w:r w:rsidRPr="00D872F0">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Pr="00D872F0">
        <w:rPr>
          <w:rFonts w:ascii="Palatino Linotype" w:hAnsi="Palatino Linotype"/>
          <w:b/>
          <w:sz w:val="22"/>
          <w:szCs w:val="22"/>
        </w:rPr>
        <w:t xml:space="preserve">seis </w:t>
      </w:r>
      <w:r w:rsidR="00832A16" w:rsidRPr="00D872F0">
        <w:rPr>
          <w:rFonts w:ascii="Palatino Linotype" w:hAnsi="Palatino Linotype"/>
          <w:b/>
          <w:sz w:val="22"/>
          <w:szCs w:val="22"/>
        </w:rPr>
        <w:t>de marzo de dos mil veinticinco</w:t>
      </w:r>
      <w:r w:rsidRPr="00D872F0">
        <w:rPr>
          <w:rFonts w:ascii="Palatino Linotype" w:hAnsi="Palatino Linotype"/>
          <w:b/>
          <w:sz w:val="22"/>
          <w:szCs w:val="22"/>
        </w:rPr>
        <w:t>.</w:t>
      </w:r>
      <w:r w:rsidRPr="00D872F0">
        <w:rPr>
          <w:rFonts w:ascii="Palatino Linotype" w:hAnsi="Palatino Linotype"/>
          <w:sz w:val="22"/>
          <w:szCs w:val="22"/>
        </w:rPr>
        <w:t xml:space="preserve"> </w:t>
      </w:r>
    </w:p>
    <w:p w:rsidR="004A3F3B" w:rsidRPr="00D872F0" w:rsidRDefault="004A3F3B" w:rsidP="004A3F3B">
      <w:pPr>
        <w:tabs>
          <w:tab w:val="left" w:pos="0"/>
        </w:tabs>
        <w:spacing w:line="360" w:lineRule="auto"/>
        <w:jc w:val="both"/>
        <w:rPr>
          <w:rFonts w:ascii="Palatino Linotype" w:hAnsi="Palatino Linotype"/>
          <w:sz w:val="22"/>
          <w:szCs w:val="22"/>
        </w:rPr>
      </w:pPr>
    </w:p>
    <w:p w:rsidR="004A3F3B" w:rsidRPr="00D872F0" w:rsidRDefault="004A3F3B" w:rsidP="004A3F3B">
      <w:pPr>
        <w:spacing w:line="360" w:lineRule="auto"/>
        <w:jc w:val="both"/>
        <w:rPr>
          <w:rFonts w:ascii="Palatino Linotype" w:hAnsi="Palatino Linotype"/>
          <w:sz w:val="22"/>
          <w:szCs w:val="22"/>
        </w:rPr>
      </w:pPr>
      <w:r w:rsidRPr="00D872F0">
        <w:rPr>
          <w:rFonts w:ascii="Palatino Linotype" w:hAnsi="Palatino Linotype"/>
          <w:b/>
          <w:sz w:val="22"/>
          <w:szCs w:val="22"/>
        </w:rPr>
        <w:t>VISTO</w:t>
      </w:r>
      <w:r w:rsidRPr="00D872F0">
        <w:rPr>
          <w:rFonts w:ascii="Palatino Linotype" w:hAnsi="Palatino Linotype"/>
          <w:sz w:val="22"/>
          <w:szCs w:val="22"/>
        </w:rPr>
        <w:t xml:space="preserve"> el expediente electrónico formado con motivo del recurso de revisión </w:t>
      </w:r>
      <w:r w:rsidRPr="00D872F0">
        <w:rPr>
          <w:rFonts w:ascii="Palatino Linotype" w:hAnsi="Palatino Linotype" w:cs="Arial"/>
          <w:b/>
          <w:bCs/>
          <w:sz w:val="22"/>
          <w:szCs w:val="22"/>
        </w:rPr>
        <w:t xml:space="preserve">01948/INFOEM/IP/RR/2024, </w:t>
      </w:r>
      <w:r w:rsidRPr="00D872F0">
        <w:rPr>
          <w:rFonts w:ascii="Palatino Linotype" w:hAnsi="Palatino Linotype"/>
          <w:sz w:val="22"/>
          <w:szCs w:val="22"/>
        </w:rPr>
        <w:t xml:space="preserve">promovido por </w:t>
      </w:r>
      <w:r w:rsidRPr="00D872F0">
        <w:rPr>
          <w:rFonts w:ascii="Palatino Linotype" w:hAnsi="Palatino Linotype"/>
          <w:b/>
          <w:bCs/>
          <w:sz w:val="22"/>
          <w:szCs w:val="22"/>
        </w:rPr>
        <w:t>Anónimo</w:t>
      </w:r>
      <w:r w:rsidRPr="00D872F0">
        <w:rPr>
          <w:rFonts w:ascii="Palatino Linotype" w:hAnsi="Palatino Linotype"/>
          <w:sz w:val="22"/>
          <w:szCs w:val="22"/>
        </w:rPr>
        <w:t xml:space="preserve">, quien en lo sucesivo se le identificara como </w:t>
      </w:r>
      <w:r w:rsidRPr="00D872F0">
        <w:rPr>
          <w:rFonts w:ascii="Palatino Linotype" w:hAnsi="Palatino Linotype"/>
          <w:b/>
          <w:sz w:val="22"/>
          <w:szCs w:val="22"/>
        </w:rPr>
        <w:t>RECURRENTE</w:t>
      </w:r>
      <w:r w:rsidRPr="00D872F0">
        <w:rPr>
          <w:rFonts w:ascii="Palatino Linotype" w:hAnsi="Palatino Linotype"/>
          <w:sz w:val="22"/>
          <w:szCs w:val="22"/>
        </w:rPr>
        <w:t>, en contra de la</w:t>
      </w:r>
      <w:r w:rsidRPr="00D872F0">
        <w:rPr>
          <w:rFonts w:ascii="Palatino Linotype" w:hAnsi="Palatino Linotype" w:cs="Arial"/>
          <w:sz w:val="22"/>
          <w:szCs w:val="22"/>
        </w:rPr>
        <w:t xml:space="preserve"> respuesta del </w:t>
      </w:r>
      <w:r w:rsidRPr="00D872F0">
        <w:rPr>
          <w:rFonts w:ascii="Palatino Linotype" w:eastAsia="Calibri" w:hAnsi="Palatino Linotype" w:cs="Tahoma"/>
          <w:b/>
          <w:bCs/>
          <w:sz w:val="22"/>
          <w:szCs w:val="22"/>
          <w:lang w:eastAsia="en-US"/>
        </w:rPr>
        <w:t>Ayuntamiento de Toluca,</w:t>
      </w:r>
      <w:r w:rsidRPr="00D872F0">
        <w:rPr>
          <w:rFonts w:ascii="Palatino Linotype" w:hAnsi="Palatino Linotype" w:cs="Arial"/>
          <w:b/>
          <w:sz w:val="22"/>
          <w:szCs w:val="22"/>
        </w:rPr>
        <w:t xml:space="preserve"> </w:t>
      </w:r>
      <w:r w:rsidRPr="00D872F0">
        <w:rPr>
          <w:rFonts w:ascii="Palatino Linotype" w:hAnsi="Palatino Linotype"/>
          <w:sz w:val="22"/>
          <w:szCs w:val="22"/>
        </w:rPr>
        <w:t>en lo sucesivo el</w:t>
      </w:r>
      <w:r w:rsidRPr="00D872F0">
        <w:rPr>
          <w:rFonts w:ascii="Palatino Linotype" w:hAnsi="Palatino Linotype"/>
          <w:b/>
          <w:sz w:val="22"/>
          <w:szCs w:val="22"/>
        </w:rPr>
        <w:t xml:space="preserve"> SUJETO OBLIGADO, </w:t>
      </w:r>
      <w:r w:rsidRPr="00D872F0">
        <w:rPr>
          <w:rFonts w:ascii="Palatino Linotype" w:hAnsi="Palatino Linotype"/>
          <w:sz w:val="22"/>
          <w:szCs w:val="22"/>
        </w:rPr>
        <w:t xml:space="preserve">se procede a dictar la presente resolución, con base en los siguientes: </w:t>
      </w:r>
    </w:p>
    <w:p w:rsidR="004A3F3B" w:rsidRPr="00D872F0" w:rsidRDefault="004A3F3B" w:rsidP="004A3F3B">
      <w:pPr>
        <w:spacing w:line="360" w:lineRule="auto"/>
        <w:jc w:val="both"/>
        <w:rPr>
          <w:rFonts w:ascii="Palatino Linotype" w:hAnsi="Palatino Linotype"/>
          <w:sz w:val="22"/>
          <w:szCs w:val="22"/>
        </w:rPr>
      </w:pPr>
    </w:p>
    <w:p w:rsidR="004A3F3B" w:rsidRPr="00D872F0" w:rsidRDefault="004A3F3B" w:rsidP="004A3F3B">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D872F0">
        <w:rPr>
          <w:rFonts w:ascii="Palatino Linotype" w:hAnsi="Palatino Linotype"/>
          <w:b/>
          <w:sz w:val="22"/>
          <w:szCs w:val="22"/>
          <w:lang w:eastAsia="en-US"/>
        </w:rPr>
        <w:t>ANTECEDENTES</w:t>
      </w:r>
      <w:bookmarkEnd w:id="0"/>
      <w:bookmarkEnd w:id="1"/>
      <w:bookmarkEnd w:id="2"/>
      <w:bookmarkEnd w:id="3"/>
    </w:p>
    <w:p w:rsidR="004A3F3B" w:rsidRPr="00D872F0" w:rsidRDefault="004A3F3B" w:rsidP="004A3F3B">
      <w:pPr>
        <w:keepNext/>
        <w:keepLines/>
        <w:tabs>
          <w:tab w:val="left" w:pos="0"/>
        </w:tabs>
        <w:spacing w:line="360" w:lineRule="auto"/>
        <w:jc w:val="center"/>
        <w:outlineLvl w:val="0"/>
        <w:rPr>
          <w:rFonts w:ascii="Palatino Linotype" w:hAnsi="Palatino Linotype"/>
          <w:b/>
          <w:sz w:val="22"/>
          <w:szCs w:val="22"/>
          <w:lang w:eastAsia="en-US"/>
        </w:rPr>
      </w:pPr>
    </w:p>
    <w:p w:rsidR="004A3F3B" w:rsidRPr="00D872F0" w:rsidRDefault="004A3F3B" w:rsidP="004A3F3B">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D872F0">
        <w:rPr>
          <w:rFonts w:ascii="Palatino Linotype" w:eastAsia="Calibri" w:hAnsi="Palatino Linotype" w:cs="Arial"/>
          <w:sz w:val="22"/>
          <w:szCs w:val="22"/>
          <w:lang w:val="es-ES"/>
        </w:rPr>
        <w:t xml:space="preserve">El </w:t>
      </w:r>
      <w:r w:rsidRPr="00D872F0">
        <w:rPr>
          <w:rFonts w:ascii="Palatino Linotype" w:eastAsia="Calibri" w:hAnsi="Palatino Linotype" w:cs="Arial"/>
          <w:b/>
          <w:sz w:val="22"/>
          <w:szCs w:val="22"/>
          <w:lang w:val="es-ES"/>
        </w:rPr>
        <w:t>catorce de marzo de dos mil veinticuatro</w:t>
      </w:r>
      <w:r w:rsidRPr="00D872F0">
        <w:rPr>
          <w:rFonts w:ascii="Palatino Linotype" w:eastAsia="Calibri" w:hAnsi="Palatino Linotype" w:cs="Arial"/>
          <w:sz w:val="22"/>
          <w:szCs w:val="22"/>
          <w:lang w:val="es-ES"/>
        </w:rPr>
        <w:t>,</w:t>
      </w:r>
      <w:r w:rsidRPr="00D872F0">
        <w:rPr>
          <w:rFonts w:ascii="Palatino Linotype" w:eastAsia="Calibri" w:hAnsi="Palatino Linotype"/>
          <w:sz w:val="22"/>
          <w:szCs w:val="22"/>
          <w:lang w:val="es-ES"/>
        </w:rPr>
        <w:t xml:space="preserve"> </w:t>
      </w:r>
      <w:r w:rsidRPr="00D872F0">
        <w:rPr>
          <w:rFonts w:ascii="Palatino Linotype" w:hAnsi="Palatino Linotype"/>
          <w:sz w:val="22"/>
          <w:szCs w:val="22"/>
        </w:rPr>
        <w:t>el</w:t>
      </w:r>
      <w:r w:rsidRPr="00D872F0">
        <w:rPr>
          <w:rFonts w:ascii="Palatino Linotype" w:hAnsi="Palatino Linotype"/>
          <w:b/>
          <w:sz w:val="22"/>
          <w:szCs w:val="22"/>
        </w:rPr>
        <w:t xml:space="preserve"> </w:t>
      </w:r>
      <w:r w:rsidRPr="00D872F0">
        <w:rPr>
          <w:rFonts w:ascii="Palatino Linotype" w:hAnsi="Palatino Linotype"/>
          <w:sz w:val="22"/>
          <w:szCs w:val="22"/>
        </w:rPr>
        <w:t>solicitante</w:t>
      </w:r>
      <w:r w:rsidRPr="00D872F0">
        <w:rPr>
          <w:rFonts w:ascii="Palatino Linotype" w:hAnsi="Palatino Linotype"/>
          <w:b/>
          <w:sz w:val="22"/>
          <w:szCs w:val="22"/>
        </w:rPr>
        <w:t xml:space="preserve">  </w:t>
      </w:r>
      <w:r w:rsidRPr="00D872F0">
        <w:rPr>
          <w:rFonts w:ascii="Palatino Linotype" w:hAnsi="Palatino Linotype"/>
          <w:sz w:val="22"/>
          <w:szCs w:val="22"/>
        </w:rPr>
        <w:t>presentó</w:t>
      </w:r>
      <w:r w:rsidRPr="00D872F0">
        <w:rPr>
          <w:rFonts w:ascii="Palatino Linotype" w:hAnsi="Palatino Linotype"/>
          <w:b/>
          <w:sz w:val="22"/>
          <w:szCs w:val="22"/>
        </w:rPr>
        <w:t xml:space="preserve"> </w:t>
      </w:r>
      <w:r w:rsidRPr="00D872F0">
        <w:rPr>
          <w:rFonts w:ascii="Palatino Linotype" w:eastAsia="Calibri" w:hAnsi="Palatino Linotype" w:cs="Arial"/>
          <w:sz w:val="22"/>
          <w:szCs w:val="22"/>
          <w:lang w:val="es-ES"/>
        </w:rPr>
        <w:t xml:space="preserve">ante el </w:t>
      </w:r>
      <w:r w:rsidRPr="00D872F0">
        <w:rPr>
          <w:rFonts w:ascii="Palatino Linotype" w:eastAsia="Calibri" w:hAnsi="Palatino Linotype" w:cs="Arial"/>
          <w:b/>
          <w:sz w:val="22"/>
          <w:szCs w:val="22"/>
          <w:lang w:val="es-ES"/>
        </w:rPr>
        <w:t>SUJETO OBLIGADO,</w:t>
      </w:r>
      <w:r w:rsidRPr="00D872F0">
        <w:rPr>
          <w:rFonts w:ascii="Palatino Linotype" w:eastAsia="Calibri" w:hAnsi="Palatino Linotype" w:cs="Arial"/>
          <w:sz w:val="22"/>
          <w:szCs w:val="22"/>
        </w:rPr>
        <w:t xml:space="preserve"> a través de la Plataforma Nacional de Transparencia, misma que se eneucntra vinculada al Sistema de Acceso a la Información Mexiquense (SAIMEX),</w:t>
      </w:r>
      <w:r w:rsidRPr="00D872F0">
        <w:rPr>
          <w:rFonts w:ascii="Palatino Linotype" w:eastAsia="Calibri" w:hAnsi="Palatino Linotype" w:cs="Arial"/>
          <w:sz w:val="22"/>
          <w:szCs w:val="22"/>
          <w:lang w:val="es-ES"/>
        </w:rPr>
        <w:t xml:space="preserve"> la solicitud de información pública registrada con el número </w:t>
      </w:r>
      <w:r w:rsidRPr="00D872F0">
        <w:rPr>
          <w:rFonts w:ascii="Palatino Linotype" w:hAnsi="Palatino Linotype"/>
          <w:b/>
          <w:bCs/>
          <w:sz w:val="22"/>
          <w:szCs w:val="22"/>
        </w:rPr>
        <w:t> 00615/TOLUCA/IP/2024</w:t>
      </w:r>
      <w:r w:rsidRPr="00D872F0">
        <w:rPr>
          <w:rFonts w:ascii="Palatino Linotype" w:eastAsia="Calibri" w:hAnsi="Palatino Linotype" w:cs="Arial"/>
          <w:sz w:val="22"/>
          <w:szCs w:val="22"/>
          <w:lang w:val="es-ES"/>
        </w:rPr>
        <w:t>, mediante la cual se solicitó:</w:t>
      </w:r>
    </w:p>
    <w:p w:rsidR="004A3F3B" w:rsidRPr="00D872F0" w:rsidRDefault="004A3F3B" w:rsidP="004A3F3B">
      <w:pPr>
        <w:tabs>
          <w:tab w:val="left" w:pos="0"/>
        </w:tabs>
        <w:spacing w:line="360" w:lineRule="auto"/>
        <w:ind w:left="360"/>
        <w:contextualSpacing/>
        <w:jc w:val="both"/>
        <w:rPr>
          <w:rFonts w:ascii="Palatino Linotype" w:eastAsia="Calibri" w:hAnsi="Palatino Linotype" w:cs="Arial"/>
          <w:sz w:val="22"/>
          <w:szCs w:val="22"/>
          <w:lang w:val="es-ES"/>
        </w:rPr>
      </w:pPr>
    </w:p>
    <w:p w:rsidR="004A3F3B" w:rsidRPr="00D872F0" w:rsidRDefault="004A3F3B" w:rsidP="004A3F3B">
      <w:pPr>
        <w:tabs>
          <w:tab w:val="left" w:pos="0"/>
        </w:tabs>
        <w:spacing w:line="360" w:lineRule="auto"/>
        <w:ind w:left="567" w:right="49"/>
        <w:contextualSpacing/>
        <w:jc w:val="both"/>
        <w:rPr>
          <w:rFonts w:ascii="Palatino Linotype" w:hAnsi="Palatino Linotype" w:cs="Arial"/>
          <w:i/>
          <w:sz w:val="22"/>
          <w:szCs w:val="22"/>
          <w:lang w:val="es-ES"/>
        </w:rPr>
      </w:pPr>
      <w:r w:rsidRPr="00D872F0">
        <w:rPr>
          <w:rFonts w:ascii="Palatino Linotype" w:hAnsi="Palatino Linotype" w:cs="Arial"/>
          <w:i/>
          <w:sz w:val="22"/>
          <w:szCs w:val="22"/>
          <w:lang w:val="es-ES"/>
        </w:rPr>
        <w:t>“</w:t>
      </w:r>
      <w:r w:rsidRPr="00D872F0">
        <w:rPr>
          <w:rFonts w:ascii="Palatino Linotype" w:hAnsi="Palatino Linotype"/>
          <w:i/>
          <w:color w:val="000000"/>
          <w:sz w:val="22"/>
          <w:szCs w:val="22"/>
        </w:rPr>
        <w:t xml:space="preserve">en el aviso de privacidad de la Unidad de Transparencia relativo a asesorias telefonicas señalan como finalidad secundaria: B) Finalidades secundarias: generar datos estadísticos relevantes para la integración de informes; así como, evaluar los datos obtenidos a través de las asesorías brindadas, que permitan implementar acciones de mejora para difundir entre los particulares solicitantes los beneficios del manejo de la información, así como sus responsabilidades en el buen uso y conservación de la misma. Requiero la expresión documental que de cuenta de la finalidad secundaria, del periodo 1 de enero a la fecha si en el aviso de privacidad, señalan en control de cambios lo siguiente (consulten la ultima parte del aviso) como es que no registraron los cambios realizados en 2022? lo anterior nos deja ante una posible vulneración de datos personales? que cambios sufrió el aviso de privacidad de 2020 a la fecha? como fueron notificados a los titulares </w:t>
      </w:r>
      <w:r w:rsidRPr="00D872F0">
        <w:rPr>
          <w:rFonts w:ascii="Palatino Linotype" w:hAnsi="Palatino Linotype"/>
          <w:i/>
          <w:color w:val="000000"/>
          <w:sz w:val="22"/>
          <w:szCs w:val="22"/>
        </w:rPr>
        <w:lastRenderedPageBreak/>
        <w:t>de los datos personales recabados en dicha base de datos? ya que de entrada, debió haber cambiado por lo menos el administrador, etc. además no tiene numero de folio, por que no esta registrada en redatosem? expresión documental que pruebe lo contrario. su aviso de privacidad se denomina: asesorías telefonicas....no tienen alguno relativo a los expedientes derivados del saimex o sarcoem? esto no da lugar a una posible vulneración de datos personales? no hay aviso de privacidad, por ende, no esta dado de alta en redatosem, y mucho menos cuenta con documento de seguridad. solicito la expresión documental que de cuenta de lo contrario, ya que si no es imperante dar vista a la direccion de proteccion de datos del infoem. ante lo anterior, que medidas compensatorias se llevaron a cabo? o se llevaran? requiero el aviso de privacidad derivado de la revisión numero 01 con fecha de aprobación anterior al 28 enero de 2022 en las oficinas tampoco esta exhibido el aviso de privacidad, ni mucho menos alguno relativo a saimex o sarcoem, siendo que se generan expedientes de las solicitudes que ingresan al sistema saimex y sarcoem. de igual manera, en que parte de su aviso de privacidad señalan si hacen transferencias o no realizan transferencias? ya que no señalan expresamente nada sobre el tema, Expresión documental que de cuenta que si lo hacen, ya que el aviso de privacidad no aborda ese punto este es el aviso de privacidad que obra en la pagina oficial del municpio al dia de hoy 14 de marzo de 2024 https://www2.toluca.gob.mx/wp-content/uploads/2022/06/tol-pdf-aviso-privacidad-transparencia-2022-2024.pdf sin embargo los avisos relativos a expedientes de saimex y sarcoem no existe aviso de privacidad, pero si existen dichas bases de datos</w:t>
      </w:r>
      <w:r w:rsidRPr="00D872F0">
        <w:rPr>
          <w:rFonts w:ascii="Palatino Linotype" w:hAnsi="Palatino Linotype" w:cs="Arial"/>
          <w:i/>
          <w:sz w:val="22"/>
          <w:szCs w:val="22"/>
          <w:lang w:val="es-ES"/>
        </w:rPr>
        <w:t>” (Sic)</w:t>
      </w:r>
    </w:p>
    <w:p w:rsidR="004A3F3B" w:rsidRPr="00D872F0" w:rsidRDefault="004A3F3B" w:rsidP="004A3F3B">
      <w:pPr>
        <w:tabs>
          <w:tab w:val="left" w:pos="0"/>
        </w:tabs>
        <w:spacing w:line="360" w:lineRule="auto"/>
        <w:ind w:right="49"/>
        <w:jc w:val="both"/>
        <w:rPr>
          <w:rFonts w:ascii="Palatino Linotype" w:hAnsi="Palatino Linotype" w:cs="Arial"/>
          <w:sz w:val="22"/>
          <w:szCs w:val="22"/>
          <w:lang w:val="es-ES"/>
        </w:rPr>
      </w:pPr>
    </w:p>
    <w:p w:rsidR="004A3F3B" w:rsidRPr="00D872F0" w:rsidRDefault="004A3F3B" w:rsidP="004A3F3B">
      <w:pPr>
        <w:pStyle w:val="Prrafodelista"/>
        <w:numPr>
          <w:ilvl w:val="0"/>
          <w:numId w:val="1"/>
        </w:numPr>
        <w:spacing w:line="360" w:lineRule="auto"/>
        <w:ind w:left="0" w:firstLine="0"/>
        <w:jc w:val="both"/>
        <w:rPr>
          <w:rFonts w:ascii="Palatino Linotype" w:hAnsi="Palatino Linotype" w:cs="Arial"/>
          <w:i/>
          <w:szCs w:val="22"/>
        </w:rPr>
      </w:pPr>
      <w:r w:rsidRPr="00D872F0">
        <w:rPr>
          <w:rFonts w:ascii="Palatino Linotype" w:hAnsi="Palatino Linotype" w:cs="Arial"/>
          <w:szCs w:val="22"/>
        </w:rPr>
        <w:t xml:space="preserve">Se hace constar que se señaló como modalidad de entrega de la información a través de la Plataforma Nacional de Transparencia, misma que se encuentra vinculada a la Plataforma SAIMEX, y a través de la cual se realizaran las notificaciones.  </w:t>
      </w:r>
    </w:p>
    <w:p w:rsidR="004A3F3B" w:rsidRPr="00D872F0" w:rsidRDefault="004A3F3B" w:rsidP="004A3F3B">
      <w:pPr>
        <w:rPr>
          <w:rFonts w:ascii="Palatino Linotype" w:eastAsia="Calibri" w:hAnsi="Palatino Linotype" w:cs="Arial"/>
          <w:sz w:val="22"/>
          <w:szCs w:val="22"/>
          <w:lang w:val="es-AR"/>
        </w:rPr>
      </w:pPr>
    </w:p>
    <w:p w:rsidR="004A3F3B" w:rsidRPr="00D872F0" w:rsidRDefault="004A3F3B" w:rsidP="004A3F3B">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D872F0">
        <w:rPr>
          <w:rFonts w:ascii="Palatino Linotype" w:hAnsi="Palatino Linotype" w:cs="Arial"/>
          <w:sz w:val="22"/>
          <w:szCs w:val="22"/>
          <w:lang w:val="es-ES"/>
        </w:rPr>
        <w:t xml:space="preserve">El </w:t>
      </w:r>
      <w:r w:rsidR="00932EFA" w:rsidRPr="00D872F0">
        <w:rPr>
          <w:rFonts w:ascii="Palatino Linotype" w:hAnsi="Palatino Linotype" w:cs="Arial"/>
          <w:b/>
          <w:sz w:val="22"/>
          <w:szCs w:val="22"/>
          <w:lang w:val="es-ES"/>
        </w:rPr>
        <w:t>catorce de marzo</w:t>
      </w:r>
      <w:r w:rsidRPr="00D872F0">
        <w:rPr>
          <w:rFonts w:ascii="Palatino Linotype" w:hAnsi="Palatino Linotype" w:cs="Arial"/>
          <w:b/>
          <w:sz w:val="22"/>
          <w:szCs w:val="22"/>
          <w:lang w:val="es-ES"/>
        </w:rPr>
        <w:t xml:space="preserve"> de dos mil veinticuatro</w:t>
      </w:r>
      <w:r w:rsidRPr="00D872F0">
        <w:rPr>
          <w:rFonts w:ascii="Palatino Linotype" w:hAnsi="Palatino Linotype" w:cs="Arial"/>
          <w:sz w:val="22"/>
          <w:szCs w:val="22"/>
          <w:lang w:val="es-ES"/>
        </w:rPr>
        <w:t xml:space="preserve">, se realizó un requerimiento al servidor público habilitado. </w:t>
      </w:r>
    </w:p>
    <w:p w:rsidR="004A3F3B" w:rsidRPr="00D872F0" w:rsidRDefault="004A3F3B" w:rsidP="004A3F3B">
      <w:pPr>
        <w:pStyle w:val="Prrafodelista"/>
        <w:rPr>
          <w:rFonts w:ascii="Palatino Linotype" w:hAnsi="Palatino Linotype" w:cs="Arial"/>
          <w:szCs w:val="22"/>
          <w:lang w:val="es-ES"/>
        </w:rPr>
      </w:pPr>
    </w:p>
    <w:p w:rsidR="004A3F3B" w:rsidRPr="00D872F0" w:rsidRDefault="004A3F3B" w:rsidP="004A3F3B">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D872F0">
        <w:rPr>
          <w:rFonts w:ascii="Palatino Linotype" w:hAnsi="Palatino Linotype" w:cs="Arial"/>
          <w:sz w:val="22"/>
          <w:szCs w:val="22"/>
          <w:lang w:val="es-ES"/>
        </w:rPr>
        <w:lastRenderedPageBreak/>
        <w:t xml:space="preserve">El </w:t>
      </w:r>
      <w:r w:rsidR="00932EFA" w:rsidRPr="00D872F0">
        <w:rPr>
          <w:rFonts w:ascii="Palatino Linotype" w:hAnsi="Palatino Linotype" w:cs="Arial"/>
          <w:b/>
          <w:sz w:val="22"/>
          <w:szCs w:val="22"/>
          <w:lang w:val="es-ES"/>
        </w:rPr>
        <w:t>doce de abril</w:t>
      </w:r>
      <w:r w:rsidRPr="00D872F0">
        <w:rPr>
          <w:rFonts w:ascii="Palatino Linotype" w:hAnsi="Palatino Linotype" w:cs="Arial"/>
          <w:b/>
          <w:sz w:val="22"/>
          <w:szCs w:val="22"/>
          <w:lang w:val="es-ES"/>
        </w:rPr>
        <w:t xml:space="preserve"> de dos mil veinticuatro</w:t>
      </w:r>
      <w:r w:rsidRPr="00D872F0">
        <w:rPr>
          <w:rFonts w:ascii="Palatino Linotype" w:hAnsi="Palatino Linotype" w:cs="Arial"/>
          <w:sz w:val="22"/>
          <w:szCs w:val="22"/>
          <w:lang w:val="es-ES"/>
        </w:rPr>
        <w:t>, el Sujeto Obligado dio respuesta a la solicitud de información en el siguiente sentido:</w:t>
      </w:r>
    </w:p>
    <w:p w:rsidR="004A3F3B" w:rsidRPr="00D872F0" w:rsidRDefault="004A3F3B" w:rsidP="004A3F3B">
      <w:pPr>
        <w:tabs>
          <w:tab w:val="left" w:pos="0"/>
        </w:tabs>
        <w:spacing w:line="360" w:lineRule="auto"/>
        <w:ind w:right="34"/>
        <w:contextualSpacing/>
        <w:jc w:val="both"/>
        <w:rPr>
          <w:rFonts w:ascii="Palatino Linotype" w:hAnsi="Palatino Linotype" w:cs="Arial"/>
          <w:sz w:val="22"/>
          <w:szCs w:val="22"/>
          <w:lang w:val="es-ES"/>
        </w:rPr>
      </w:pPr>
    </w:p>
    <w:tbl>
      <w:tblPr>
        <w:tblW w:w="7595" w:type="dxa"/>
        <w:jc w:val="center"/>
        <w:tblCellSpacing w:w="0" w:type="dxa"/>
        <w:tblCellMar>
          <w:left w:w="0" w:type="dxa"/>
          <w:right w:w="0" w:type="dxa"/>
        </w:tblCellMar>
        <w:tblLook w:val="04A0" w:firstRow="1" w:lastRow="0" w:firstColumn="1" w:lastColumn="0" w:noHBand="0" w:noVBand="1"/>
      </w:tblPr>
      <w:tblGrid>
        <w:gridCol w:w="7595"/>
      </w:tblGrid>
      <w:tr w:rsidR="00932EFA" w:rsidRPr="00D872F0" w:rsidTr="00932EFA">
        <w:trPr>
          <w:trHeight w:val="331"/>
          <w:tblCellSpacing w:w="0" w:type="dxa"/>
          <w:jc w:val="center"/>
        </w:trPr>
        <w:tc>
          <w:tcPr>
            <w:tcW w:w="0" w:type="auto"/>
            <w:vAlign w:val="center"/>
            <w:hideMark/>
          </w:tcPr>
          <w:p w:rsidR="00932EFA" w:rsidRPr="00D872F0" w:rsidRDefault="00932EFA" w:rsidP="00932EFA">
            <w:pPr>
              <w:jc w:val="right"/>
              <w:rPr>
                <w:rFonts w:ascii="Palatino Linotype" w:hAnsi="Palatino Linotype"/>
                <w:i/>
                <w:sz w:val="22"/>
              </w:rPr>
            </w:pPr>
            <w:r w:rsidRPr="00D872F0">
              <w:rPr>
                <w:rFonts w:ascii="Palatino Linotype" w:hAnsi="Palatino Linotype"/>
                <w:i/>
                <w:sz w:val="22"/>
                <w:szCs w:val="18"/>
              </w:rPr>
              <w:t>“Toluca, México a 12 de Abril de 2024</w:t>
            </w:r>
          </w:p>
        </w:tc>
      </w:tr>
      <w:tr w:rsidR="00932EFA" w:rsidRPr="00D872F0" w:rsidTr="00932EFA">
        <w:trPr>
          <w:trHeight w:val="331"/>
          <w:tblCellSpacing w:w="0" w:type="dxa"/>
          <w:jc w:val="center"/>
        </w:trPr>
        <w:tc>
          <w:tcPr>
            <w:tcW w:w="0" w:type="auto"/>
            <w:vAlign w:val="center"/>
            <w:hideMark/>
          </w:tcPr>
          <w:p w:rsidR="00932EFA" w:rsidRPr="00D872F0" w:rsidRDefault="00932EFA" w:rsidP="00932EFA">
            <w:pPr>
              <w:jc w:val="right"/>
              <w:rPr>
                <w:rFonts w:ascii="Palatino Linotype" w:hAnsi="Palatino Linotype"/>
                <w:i/>
                <w:sz w:val="22"/>
              </w:rPr>
            </w:pPr>
            <w:r w:rsidRPr="00D872F0">
              <w:rPr>
                <w:rFonts w:ascii="Palatino Linotype" w:hAnsi="Palatino Linotype"/>
                <w:i/>
                <w:sz w:val="22"/>
                <w:szCs w:val="18"/>
              </w:rPr>
              <w:t>Nombre del solicitante:</w:t>
            </w:r>
          </w:p>
        </w:tc>
      </w:tr>
      <w:tr w:rsidR="00932EFA" w:rsidRPr="00D872F0" w:rsidTr="00932EFA">
        <w:trPr>
          <w:trHeight w:val="331"/>
          <w:tblCellSpacing w:w="0" w:type="dxa"/>
          <w:jc w:val="center"/>
        </w:trPr>
        <w:tc>
          <w:tcPr>
            <w:tcW w:w="0" w:type="auto"/>
            <w:vAlign w:val="center"/>
            <w:hideMark/>
          </w:tcPr>
          <w:p w:rsidR="00932EFA" w:rsidRPr="00D872F0" w:rsidRDefault="00932EFA" w:rsidP="00932EFA">
            <w:pPr>
              <w:jc w:val="right"/>
              <w:rPr>
                <w:rFonts w:ascii="Palatino Linotype" w:hAnsi="Palatino Linotype"/>
                <w:i/>
                <w:sz w:val="22"/>
              </w:rPr>
            </w:pPr>
            <w:r w:rsidRPr="00D872F0">
              <w:rPr>
                <w:rFonts w:ascii="Palatino Linotype" w:hAnsi="Palatino Linotype"/>
                <w:i/>
                <w:sz w:val="22"/>
                <w:szCs w:val="18"/>
              </w:rPr>
              <w:t>Folio de la solicitud: 00615/TOLUCA/IP/2024</w:t>
            </w:r>
          </w:p>
        </w:tc>
      </w:tr>
      <w:tr w:rsidR="00932EFA" w:rsidRPr="00D872F0" w:rsidTr="00932EFA">
        <w:trPr>
          <w:trHeight w:val="496"/>
          <w:tblCellSpacing w:w="0" w:type="dxa"/>
          <w:jc w:val="center"/>
        </w:trPr>
        <w:tc>
          <w:tcPr>
            <w:tcW w:w="0" w:type="auto"/>
            <w:vAlign w:val="center"/>
            <w:hideMark/>
          </w:tcPr>
          <w:p w:rsidR="00932EFA" w:rsidRPr="00D872F0" w:rsidRDefault="00932EFA" w:rsidP="00932EFA">
            <w:pPr>
              <w:jc w:val="right"/>
              <w:rPr>
                <w:rFonts w:ascii="Palatino Linotype" w:hAnsi="Palatino Linotype"/>
                <w:i/>
                <w:sz w:val="22"/>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rPr>
                <w:rFonts w:ascii="Palatino Linotype" w:hAnsi="Palatino Linotype"/>
                <w:i/>
                <w:sz w:val="22"/>
              </w:rPr>
            </w:pPr>
            <w:r w:rsidRPr="00D872F0">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32EFA" w:rsidRPr="00D872F0" w:rsidTr="00932EFA">
        <w:trPr>
          <w:trHeight w:val="414"/>
          <w:tblCellSpacing w:w="0" w:type="dxa"/>
          <w:jc w:val="center"/>
        </w:trPr>
        <w:tc>
          <w:tcPr>
            <w:tcW w:w="0" w:type="auto"/>
            <w:vAlign w:val="center"/>
            <w:hideMark/>
          </w:tcPr>
          <w:p w:rsidR="00932EFA" w:rsidRPr="00D872F0" w:rsidRDefault="00932EFA" w:rsidP="00932EFA">
            <w:pPr>
              <w:rPr>
                <w:rFonts w:ascii="Palatino Linotype" w:hAnsi="Palatino Linotype"/>
                <w:i/>
                <w:sz w:val="22"/>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rPr>
                <w:rFonts w:ascii="Palatino Linotype" w:hAnsi="Palatino Linotype"/>
                <w:i/>
                <w:sz w:val="22"/>
              </w:rPr>
            </w:pPr>
            <w:r w:rsidRPr="00D872F0">
              <w:rPr>
                <w:rFonts w:ascii="Palatino Linotype" w:hAnsi="Palatino Linotype"/>
                <w:i/>
                <w:sz w:val="22"/>
                <w:szCs w:val="18"/>
              </w:rPr>
              <w:t>En atención a la solicitud con folio 00615/TOLUCA/IP/2024, me permito adjuntar al presente la respuesta correspondiente. Sin más por el momento, reciba un saludo.</w:t>
            </w:r>
          </w:p>
        </w:tc>
      </w:tr>
      <w:tr w:rsidR="00932EFA" w:rsidRPr="00D872F0" w:rsidTr="00932EFA">
        <w:trPr>
          <w:trHeight w:val="414"/>
          <w:tblCellSpacing w:w="0" w:type="dxa"/>
          <w:jc w:val="center"/>
        </w:trPr>
        <w:tc>
          <w:tcPr>
            <w:tcW w:w="0" w:type="auto"/>
            <w:vAlign w:val="center"/>
            <w:hideMark/>
          </w:tcPr>
          <w:p w:rsidR="00932EFA" w:rsidRPr="00D872F0" w:rsidRDefault="00932EFA" w:rsidP="00932EFA">
            <w:pPr>
              <w:rPr>
                <w:rFonts w:ascii="Palatino Linotype" w:hAnsi="Palatino Linotype"/>
                <w:i/>
                <w:sz w:val="22"/>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jc w:val="center"/>
              <w:rPr>
                <w:rFonts w:ascii="Palatino Linotype" w:hAnsi="Palatino Linotype"/>
                <w:i/>
                <w:sz w:val="22"/>
                <w:szCs w:val="20"/>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rPr>
                <w:rFonts w:ascii="Palatino Linotype" w:hAnsi="Palatino Linotype"/>
                <w:i/>
                <w:sz w:val="22"/>
                <w:szCs w:val="20"/>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rPr>
                <w:rFonts w:ascii="Palatino Linotype" w:hAnsi="Palatino Linotype"/>
                <w:i/>
                <w:sz w:val="22"/>
              </w:rPr>
            </w:pPr>
            <w:r w:rsidRPr="00D872F0">
              <w:rPr>
                <w:rFonts w:ascii="Palatino Linotype" w:hAnsi="Palatino Linotype"/>
                <w:i/>
                <w:sz w:val="22"/>
                <w:szCs w:val="18"/>
              </w:rPr>
              <w:t>ATENTAMENTE</w:t>
            </w:r>
          </w:p>
        </w:tc>
      </w:tr>
      <w:tr w:rsidR="00932EFA" w:rsidRPr="00D872F0" w:rsidTr="00932EFA">
        <w:trPr>
          <w:trHeight w:val="248"/>
          <w:tblCellSpacing w:w="0" w:type="dxa"/>
          <w:jc w:val="center"/>
        </w:trPr>
        <w:tc>
          <w:tcPr>
            <w:tcW w:w="0" w:type="auto"/>
            <w:vAlign w:val="center"/>
            <w:hideMark/>
          </w:tcPr>
          <w:p w:rsidR="00932EFA" w:rsidRPr="00D872F0" w:rsidRDefault="00932EFA" w:rsidP="00932EFA">
            <w:pPr>
              <w:rPr>
                <w:rFonts w:ascii="Palatino Linotype" w:hAnsi="Palatino Linotype"/>
                <w:i/>
                <w:sz w:val="22"/>
              </w:rPr>
            </w:pPr>
          </w:p>
        </w:tc>
      </w:tr>
      <w:tr w:rsidR="00932EFA" w:rsidRPr="00D872F0" w:rsidTr="00932EFA">
        <w:trPr>
          <w:trHeight w:val="165"/>
          <w:tblCellSpacing w:w="0" w:type="dxa"/>
          <w:jc w:val="center"/>
        </w:trPr>
        <w:tc>
          <w:tcPr>
            <w:tcW w:w="0" w:type="auto"/>
            <w:vAlign w:val="center"/>
            <w:hideMark/>
          </w:tcPr>
          <w:p w:rsidR="00932EFA" w:rsidRPr="00D872F0" w:rsidRDefault="00932EFA" w:rsidP="00932EFA">
            <w:pPr>
              <w:rPr>
                <w:rFonts w:ascii="Palatino Linotype" w:hAnsi="Palatino Linotype"/>
                <w:i/>
                <w:sz w:val="22"/>
              </w:rPr>
            </w:pPr>
            <w:r w:rsidRPr="00D872F0">
              <w:rPr>
                <w:rFonts w:ascii="Palatino Linotype" w:hAnsi="Palatino Linotype"/>
                <w:i/>
                <w:sz w:val="22"/>
                <w:szCs w:val="18"/>
              </w:rPr>
              <w:t>Lic. Norma Sofía Pérez Martínez”</w:t>
            </w:r>
          </w:p>
        </w:tc>
      </w:tr>
    </w:tbl>
    <w:p w:rsidR="004A3F3B" w:rsidRPr="00D872F0" w:rsidRDefault="004A3F3B" w:rsidP="004A3F3B">
      <w:pPr>
        <w:tabs>
          <w:tab w:val="left" w:pos="0"/>
        </w:tabs>
        <w:spacing w:line="360" w:lineRule="auto"/>
        <w:ind w:right="34"/>
        <w:contextualSpacing/>
        <w:jc w:val="both"/>
        <w:rPr>
          <w:rFonts w:ascii="Palatino Linotype" w:hAnsi="Palatino Linotype" w:cs="Arial"/>
          <w:sz w:val="22"/>
          <w:szCs w:val="22"/>
          <w:lang w:val="es-ES"/>
        </w:rPr>
      </w:pPr>
    </w:p>
    <w:p w:rsidR="004A3F3B" w:rsidRPr="00D872F0" w:rsidRDefault="004A3F3B" w:rsidP="004A3F3B">
      <w:pPr>
        <w:tabs>
          <w:tab w:val="left" w:pos="0"/>
        </w:tabs>
        <w:spacing w:line="360" w:lineRule="auto"/>
        <w:ind w:right="34"/>
        <w:contextualSpacing/>
        <w:jc w:val="both"/>
        <w:rPr>
          <w:rFonts w:ascii="Palatino Linotype" w:hAnsi="Palatino Linotype" w:cs="Arial"/>
          <w:sz w:val="22"/>
          <w:szCs w:val="22"/>
          <w:lang w:val="es-ES"/>
        </w:rPr>
      </w:pPr>
    </w:p>
    <w:p w:rsidR="004A3F3B" w:rsidRPr="00D872F0" w:rsidRDefault="004A3F3B" w:rsidP="004A3F3B">
      <w:pPr>
        <w:pStyle w:val="Prrafodelista"/>
        <w:numPr>
          <w:ilvl w:val="0"/>
          <w:numId w:val="4"/>
        </w:numPr>
        <w:tabs>
          <w:tab w:val="left" w:pos="0"/>
        </w:tabs>
        <w:spacing w:line="360" w:lineRule="auto"/>
        <w:ind w:right="34"/>
        <w:jc w:val="both"/>
        <w:rPr>
          <w:rFonts w:ascii="Palatino Linotype" w:hAnsi="Palatino Linotype" w:cs="Arial"/>
          <w:szCs w:val="22"/>
          <w:lang w:val="es-ES"/>
        </w:rPr>
      </w:pPr>
      <w:bookmarkStart w:id="4" w:name="_Toc472500652"/>
      <w:bookmarkStart w:id="5" w:name="_Toc472427085"/>
      <w:bookmarkStart w:id="6" w:name="_Toc462307683"/>
      <w:r w:rsidRPr="00D872F0">
        <w:rPr>
          <w:rFonts w:ascii="Palatino Linotype" w:eastAsia="Calibri" w:hAnsi="Palatino Linotype" w:cs="Arial"/>
          <w:szCs w:val="22"/>
          <w:lang w:val="es-AR"/>
        </w:rPr>
        <w:t>A la respuesta se adjuntaron los archivos que se describen enseguida:</w:t>
      </w:r>
    </w:p>
    <w:p w:rsidR="004A3F3B" w:rsidRPr="00D872F0" w:rsidRDefault="004A3F3B" w:rsidP="004A3F3B">
      <w:pPr>
        <w:pStyle w:val="Prrafodelista"/>
        <w:tabs>
          <w:tab w:val="left" w:pos="0"/>
        </w:tabs>
        <w:spacing w:line="360" w:lineRule="auto"/>
        <w:ind w:right="34"/>
        <w:jc w:val="both"/>
        <w:rPr>
          <w:rFonts w:ascii="Palatino Linotype" w:eastAsia="Calibri" w:hAnsi="Palatino Linotype" w:cs="Arial"/>
          <w:szCs w:val="22"/>
          <w:lang w:val="es-AR"/>
        </w:rPr>
      </w:pPr>
    </w:p>
    <w:p w:rsidR="00932EFA" w:rsidRPr="00D872F0" w:rsidRDefault="00C37467" w:rsidP="00932EFA">
      <w:pPr>
        <w:pStyle w:val="Prrafodelista"/>
        <w:numPr>
          <w:ilvl w:val="0"/>
          <w:numId w:val="6"/>
        </w:numPr>
        <w:tabs>
          <w:tab w:val="left" w:pos="0"/>
        </w:tabs>
        <w:spacing w:line="360" w:lineRule="auto"/>
        <w:ind w:right="34"/>
        <w:rPr>
          <w:rFonts w:ascii="Palatino Linotype" w:hAnsi="Palatino Linotype" w:cs="Arial"/>
          <w:szCs w:val="22"/>
          <w:lang w:val="es-ES"/>
        </w:rPr>
      </w:pPr>
      <w:hyperlink r:id="rId7" w:tgtFrame="_blank" w:history="1">
        <w:r w:rsidR="00932EFA" w:rsidRPr="00D872F0">
          <w:rPr>
            <w:rStyle w:val="Hipervnculo"/>
            <w:rFonts w:ascii="Palatino Linotype" w:eastAsiaTheme="majorEastAsia" w:hAnsi="Palatino Linotype" w:cs="Arial"/>
            <w:b/>
            <w:bCs/>
            <w:color w:val="auto"/>
            <w:szCs w:val="22"/>
          </w:rPr>
          <w:t>615.pdf</w:t>
        </w:r>
      </w:hyperlink>
      <w:r w:rsidR="00932EFA" w:rsidRPr="00D872F0">
        <w:rPr>
          <w:rFonts w:ascii="Palatino Linotype" w:hAnsi="Palatino Linotype"/>
          <w:szCs w:val="22"/>
        </w:rPr>
        <w:t>: Respuesta a la solicitud de infor</w:t>
      </w:r>
      <w:r w:rsidR="00335674" w:rsidRPr="00D872F0">
        <w:rPr>
          <w:rFonts w:ascii="Palatino Linotype" w:hAnsi="Palatino Linotype"/>
          <w:szCs w:val="22"/>
        </w:rPr>
        <w:t>mación suscrito por el Titular de la Unidad de Transparencia, en el que señaló:</w:t>
      </w:r>
    </w:p>
    <w:p w:rsidR="00335674" w:rsidRPr="00D872F0" w:rsidRDefault="00335674" w:rsidP="00335674">
      <w:pPr>
        <w:pStyle w:val="Prrafodelista"/>
        <w:tabs>
          <w:tab w:val="left" w:pos="0"/>
        </w:tabs>
        <w:spacing w:line="360" w:lineRule="auto"/>
        <w:ind w:left="1440" w:right="822"/>
        <w:jc w:val="both"/>
        <w:rPr>
          <w:rFonts w:ascii="Palatino Linotype" w:hAnsi="Palatino Linotype" w:cs="Arial"/>
          <w:i/>
          <w:color w:val="222222"/>
          <w:shd w:val="clear" w:color="auto" w:fill="FFFFFF"/>
        </w:rPr>
      </w:pPr>
      <w:r w:rsidRPr="00D872F0">
        <w:rPr>
          <w:rFonts w:ascii="Palatino Linotype" w:hAnsi="Palatino Linotype" w:cs="Arial"/>
          <w:i/>
          <w:color w:val="222222"/>
          <w:shd w:val="clear" w:color="auto" w:fill="FFFFFF"/>
        </w:rPr>
        <w:t>“… hago de su conocimiento que después de una búsqueda exhaustiva y razonable en los archivos de la Unidad de Transparencia de este Sujeto Obligado, se anexa al presente el aviso de privacidad expresión documental que colma la pretensión del particular.</w:t>
      </w:r>
      <w:r w:rsidRPr="00D872F0">
        <w:rPr>
          <w:rFonts w:ascii="Palatino Linotype" w:hAnsi="Palatino Linotype" w:cs="Arial"/>
          <w:i/>
          <w:color w:val="222222"/>
        </w:rPr>
        <w:br/>
      </w:r>
    </w:p>
    <w:p w:rsidR="00335674" w:rsidRPr="00D872F0" w:rsidRDefault="00335674" w:rsidP="00335674">
      <w:pPr>
        <w:pStyle w:val="Prrafodelista"/>
        <w:tabs>
          <w:tab w:val="left" w:pos="0"/>
        </w:tabs>
        <w:spacing w:line="360" w:lineRule="auto"/>
        <w:ind w:left="1440" w:right="822"/>
        <w:jc w:val="both"/>
        <w:rPr>
          <w:rFonts w:ascii="Palatino Linotype" w:hAnsi="Palatino Linotype" w:cs="Arial"/>
          <w:i/>
          <w:color w:val="222222"/>
          <w:shd w:val="clear" w:color="auto" w:fill="FFFFFF"/>
        </w:rPr>
      </w:pPr>
      <w:r w:rsidRPr="00D872F0">
        <w:rPr>
          <w:rFonts w:ascii="Palatino Linotype" w:hAnsi="Palatino Linotype" w:cs="Arial"/>
          <w:i/>
          <w:color w:val="222222"/>
          <w:shd w:val="clear" w:color="auto" w:fill="FFFFFF"/>
        </w:rPr>
        <w:lastRenderedPageBreak/>
        <w:t>Ahora bien, por lo que hace a "...requiero el aviso de privacidad derivado de la revisión número 01 con fecha de aprobación</w:t>
      </w:r>
      <w:r w:rsidRPr="00D872F0">
        <w:rPr>
          <w:rFonts w:ascii="Palatino Linotype" w:hAnsi="Palatino Linotype" w:cs="Arial"/>
          <w:i/>
          <w:color w:val="222222"/>
        </w:rPr>
        <w:br/>
      </w:r>
      <w:r w:rsidRPr="00D872F0">
        <w:rPr>
          <w:rFonts w:ascii="Palatino Linotype" w:hAnsi="Palatino Linotype" w:cs="Arial"/>
          <w:i/>
          <w:color w:val="222222"/>
          <w:shd w:val="clear" w:color="auto" w:fill="FFFFFF"/>
        </w:rPr>
        <w:t>anterior al 28 enero de 2022 en las oficinas tampoco está exhibido el aviso de privacidad, ni mucho menos alguno relativo a saimex o sarcoem, siendo que se generan expedientes de las solicitudes que ingresan al sistema saimex y sarcoem, de igual manera, en que parte de su aviso de privacidad señalan si hacen transferencias o no realizan transferencias? ya que no señalan expresamente nada sobre el tema, Expresión documental que de cuenta que si lo hacen, ya que el aviso de privacidad no aborda ese punto este es el aviso de</w:t>
      </w:r>
      <w:r w:rsidRPr="00D872F0">
        <w:rPr>
          <w:rFonts w:ascii="Palatino Linotype" w:hAnsi="Palatino Linotype" w:cs="Arial"/>
          <w:i/>
          <w:color w:val="222222"/>
        </w:rPr>
        <w:br/>
      </w:r>
      <w:r w:rsidRPr="00D872F0">
        <w:rPr>
          <w:rFonts w:ascii="Palatino Linotype" w:hAnsi="Palatino Linotype" w:cs="Arial"/>
          <w:i/>
          <w:color w:val="222222"/>
          <w:shd w:val="clear" w:color="auto" w:fill="FFFFFF"/>
        </w:rPr>
        <w:t>privacidad que obra en la pagina oficial del municpio al dia de hoy 14 de marzo de 2024  </w:t>
      </w:r>
      <w:hyperlink r:id="rId8" w:tgtFrame="_blank" w:history="1">
        <w:r w:rsidRPr="00D872F0">
          <w:rPr>
            <w:rStyle w:val="Hipervnculo"/>
            <w:rFonts w:ascii="Palatino Linotype" w:eastAsiaTheme="majorEastAsia" w:hAnsi="Palatino Linotype" w:cs="Arial"/>
            <w:i/>
            <w:color w:val="1155CC"/>
            <w:shd w:val="clear" w:color="auto" w:fill="FFFFFF"/>
          </w:rPr>
          <w:t>https://www2.toluca.gob.mx/wp-</w:t>
        </w:r>
      </w:hyperlink>
      <w:r w:rsidRPr="00D872F0">
        <w:rPr>
          <w:rFonts w:ascii="Palatino Linotype" w:hAnsi="Palatino Linotype" w:cs="Arial"/>
          <w:i/>
          <w:color w:val="222222"/>
        </w:rPr>
        <w:br/>
      </w:r>
      <w:r w:rsidRPr="00D872F0">
        <w:rPr>
          <w:rFonts w:ascii="Palatino Linotype" w:hAnsi="Palatino Linotype" w:cs="Arial"/>
          <w:i/>
          <w:color w:val="222222"/>
          <w:shd w:val="clear" w:color="auto" w:fill="FFFFFF"/>
        </w:rPr>
        <w:t>content/uploads/2022/06/tol-pdf-aviso-privacidad-transparencia-2022-2024.pdf sin embargo los avisos relativos a expedientesde</w:t>
      </w:r>
      <w:r w:rsidRPr="00D872F0">
        <w:rPr>
          <w:rFonts w:ascii="Palatino Linotype" w:hAnsi="Palatino Linotype" w:cs="Arial"/>
          <w:i/>
          <w:color w:val="222222"/>
        </w:rPr>
        <w:br/>
      </w:r>
      <w:r w:rsidRPr="00D872F0">
        <w:rPr>
          <w:rFonts w:ascii="Palatino Linotype" w:hAnsi="Palatino Linotype" w:cs="Arial"/>
          <w:i/>
          <w:color w:val="222222"/>
          <w:shd w:val="clear" w:color="auto" w:fill="FFFFFF"/>
        </w:rPr>
        <w:t>saimex y sarcoem no existe aviso de privacidad, pero si existen dichas bases de datos". se informa que después de una búsqueda minuciosa y exhaustiva no se localizaron documentos al respecto, esto en razón de no haberlos generado, poseído o administrado; además cabe precisar que se observa que la particular busca un pronunciamiento por parte de este Sujeto Obligado, lo cual no constituye un derecho de acceso a la información; sino un derecho de petición, debido al realizar cuestionamientos lo que no constituyen un requerimiento que pueda ser satisfactorio vía acceso a la información pública, ya que se trata de manifestaciones subjetivas vertidas, así como, interrogantes que no colman con la entrega de documentos; por lo que la entrega de un razonamiento por parte de este Sujeto Obligado, no es algo que la ley establezca como atribución, derecho o facultad, pues ello, contemplaría un juicio de valor referente a un cuestionamiento realizado, los cuales al constituir interrogantes, inquietudes y manifestaciones se satisfacen vía derecho de petición.</w:t>
      </w:r>
      <w:r w:rsidRPr="00D872F0">
        <w:rPr>
          <w:rFonts w:ascii="Palatino Linotype" w:hAnsi="Palatino Linotype" w:cs="Arial"/>
          <w:i/>
          <w:color w:val="222222"/>
        </w:rPr>
        <w:br/>
      </w:r>
      <w:r w:rsidRPr="00D872F0">
        <w:rPr>
          <w:rFonts w:ascii="Palatino Linotype" w:hAnsi="Palatino Linotype" w:cs="Arial"/>
          <w:i/>
          <w:color w:val="222222"/>
          <w:shd w:val="clear" w:color="auto" w:fill="FFFFFF"/>
        </w:rPr>
        <w:lastRenderedPageBreak/>
        <w:t>Lo anterior, de conformidad con los artículos 12 y 24 de la Ley de Transparencia, Acceso a la Información Pública del Estado de México y Municipios…”</w:t>
      </w:r>
    </w:p>
    <w:p w:rsidR="00335674" w:rsidRPr="00D872F0" w:rsidRDefault="00335674" w:rsidP="00335674">
      <w:pPr>
        <w:pStyle w:val="Prrafodelista"/>
        <w:tabs>
          <w:tab w:val="left" w:pos="0"/>
        </w:tabs>
        <w:spacing w:line="360" w:lineRule="auto"/>
        <w:ind w:left="1440" w:right="34"/>
        <w:rPr>
          <w:rFonts w:ascii="Palatino Linotype" w:hAnsi="Palatino Linotype" w:cs="Arial"/>
          <w:szCs w:val="22"/>
          <w:lang w:val="es-ES"/>
        </w:rPr>
      </w:pPr>
    </w:p>
    <w:p w:rsidR="00932EFA" w:rsidRPr="00D872F0" w:rsidRDefault="00C37467" w:rsidP="00932EFA">
      <w:pPr>
        <w:pStyle w:val="Prrafodelista"/>
        <w:numPr>
          <w:ilvl w:val="0"/>
          <w:numId w:val="6"/>
        </w:numPr>
        <w:tabs>
          <w:tab w:val="left" w:pos="0"/>
        </w:tabs>
        <w:spacing w:line="360" w:lineRule="auto"/>
        <w:ind w:right="34"/>
        <w:rPr>
          <w:rFonts w:ascii="Palatino Linotype" w:hAnsi="Palatino Linotype" w:cs="Arial"/>
          <w:szCs w:val="22"/>
          <w:lang w:val="es-ES"/>
        </w:rPr>
      </w:pPr>
      <w:hyperlink r:id="rId9" w:tgtFrame="_blank" w:history="1">
        <w:r w:rsidR="00932EFA" w:rsidRPr="00D872F0">
          <w:rPr>
            <w:rStyle w:val="Hipervnculo"/>
            <w:rFonts w:ascii="Palatino Linotype" w:eastAsiaTheme="majorEastAsia" w:hAnsi="Palatino Linotype" w:cs="Arial"/>
            <w:b/>
            <w:bCs/>
            <w:color w:val="auto"/>
            <w:szCs w:val="22"/>
          </w:rPr>
          <w:t>ANEXO.pdf</w:t>
        </w:r>
      </w:hyperlink>
      <w:r w:rsidR="00EA7A91" w:rsidRPr="00D872F0">
        <w:rPr>
          <w:rFonts w:ascii="Palatino Linotype" w:hAnsi="Palatino Linotype"/>
          <w:szCs w:val="22"/>
        </w:rPr>
        <w:t xml:space="preserve">: aviso de privacidad integral para asesorías telefónicas, presenciales o electrónicas brindadas a los particulares, con fecha de aprobación del 28 de enero de 2022. </w:t>
      </w:r>
    </w:p>
    <w:p w:rsidR="00932EFA" w:rsidRPr="00D872F0" w:rsidRDefault="00932EFA" w:rsidP="00932EFA">
      <w:pPr>
        <w:pStyle w:val="Prrafodelista"/>
        <w:tabs>
          <w:tab w:val="left" w:pos="0"/>
        </w:tabs>
        <w:spacing w:line="360" w:lineRule="auto"/>
        <w:ind w:left="1440" w:right="34"/>
        <w:rPr>
          <w:rFonts w:ascii="Palatino Linotype" w:hAnsi="Palatino Linotype" w:cs="Arial"/>
          <w:szCs w:val="22"/>
          <w:lang w:val="es-ES"/>
        </w:rPr>
      </w:pPr>
    </w:p>
    <w:p w:rsidR="004A3F3B" w:rsidRPr="00D872F0" w:rsidRDefault="004A3F3B" w:rsidP="004A3F3B">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D872F0">
        <w:rPr>
          <w:rFonts w:ascii="Palatino Linotype" w:hAnsi="Palatino Linotype" w:cs="Arial"/>
          <w:szCs w:val="22"/>
          <w:lang w:val="es-ES"/>
        </w:rPr>
        <w:t xml:space="preserve">En lo sucesivo el </w:t>
      </w:r>
      <w:r w:rsidR="00EA7A91" w:rsidRPr="00D872F0">
        <w:rPr>
          <w:rFonts w:ascii="Palatino Linotype" w:hAnsi="Palatino Linotype" w:cs="Arial"/>
          <w:b/>
          <w:szCs w:val="22"/>
          <w:lang w:val="es-ES"/>
        </w:rPr>
        <w:t>dieciséis de abril</w:t>
      </w:r>
      <w:r w:rsidRPr="00D872F0">
        <w:rPr>
          <w:rFonts w:ascii="Palatino Linotype" w:hAnsi="Palatino Linotype" w:cs="Arial"/>
          <w:b/>
          <w:szCs w:val="22"/>
          <w:lang w:val="es-ES"/>
        </w:rPr>
        <w:t xml:space="preserve"> de dos mil veinticuatro,</w:t>
      </w:r>
      <w:r w:rsidRPr="00D872F0">
        <w:rPr>
          <w:rFonts w:ascii="Palatino Linotype" w:hAnsi="Palatino Linotype" w:cs="Arial"/>
          <w:szCs w:val="22"/>
          <w:lang w:val="es-ES"/>
        </w:rPr>
        <w:t xml:space="preserve"> </w:t>
      </w:r>
      <w:r w:rsidRPr="00D872F0">
        <w:rPr>
          <w:rFonts w:ascii="Palatino Linotype" w:hAnsi="Palatino Linotype" w:cs="Arial"/>
          <w:b/>
          <w:szCs w:val="22"/>
          <w:lang w:val="es-ES"/>
        </w:rPr>
        <w:t xml:space="preserve"> </w:t>
      </w:r>
      <w:r w:rsidRPr="00D872F0">
        <w:rPr>
          <w:rFonts w:ascii="Palatino Linotype" w:hAnsi="Palatino Linotype" w:cs="Arial"/>
          <w:szCs w:val="22"/>
          <w:lang w:val="es-ES"/>
        </w:rPr>
        <w:t>el solicitante interpuso el recurso de revisión, señalando como:</w:t>
      </w:r>
    </w:p>
    <w:p w:rsidR="004A3F3B" w:rsidRPr="00D872F0" w:rsidRDefault="004A3F3B" w:rsidP="004A3F3B">
      <w:pPr>
        <w:pStyle w:val="Prrafodelista"/>
        <w:tabs>
          <w:tab w:val="left" w:pos="0"/>
        </w:tabs>
        <w:spacing w:line="360" w:lineRule="auto"/>
        <w:ind w:left="0"/>
        <w:jc w:val="both"/>
        <w:rPr>
          <w:rFonts w:ascii="Palatino Linotype" w:eastAsia="MS Mincho" w:hAnsi="Palatino Linotype" w:cs="Arial"/>
          <w:b/>
          <w:bCs/>
          <w:szCs w:val="22"/>
        </w:rPr>
      </w:pPr>
    </w:p>
    <w:bookmarkEnd w:id="4"/>
    <w:bookmarkEnd w:id="5"/>
    <w:bookmarkEnd w:id="6"/>
    <w:p w:rsidR="004A3F3B" w:rsidRPr="00D872F0" w:rsidRDefault="004A3F3B" w:rsidP="004A3F3B">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D872F0">
        <w:rPr>
          <w:rFonts w:ascii="Palatino Linotype" w:eastAsia="Calibri" w:hAnsi="Palatino Linotype" w:cs="Arial"/>
          <w:b/>
          <w:sz w:val="22"/>
          <w:szCs w:val="22"/>
          <w:lang w:val="es-ES"/>
        </w:rPr>
        <w:t>Acto impugnado:</w:t>
      </w:r>
      <w:r w:rsidRPr="00D872F0">
        <w:rPr>
          <w:rFonts w:ascii="Palatino Linotype" w:eastAsia="Calibri" w:hAnsi="Palatino Linotype" w:cs="Arial"/>
          <w:i/>
          <w:sz w:val="22"/>
          <w:szCs w:val="22"/>
          <w:lang w:val="es-ES"/>
        </w:rPr>
        <w:t xml:space="preserve"> </w:t>
      </w:r>
      <w:r w:rsidRPr="00D872F0">
        <w:rPr>
          <w:rFonts w:ascii="Palatino Linotype" w:eastAsia="Calibri" w:hAnsi="Palatino Linotype" w:cs="Arial"/>
          <w:sz w:val="22"/>
          <w:szCs w:val="22"/>
          <w:lang w:val="es-ES"/>
        </w:rPr>
        <w:t>“</w:t>
      </w:r>
      <w:r w:rsidR="00EA7A91" w:rsidRPr="00D872F0">
        <w:rPr>
          <w:rFonts w:ascii="Palatino Linotype" w:hAnsi="Palatino Linotype"/>
          <w:i/>
          <w:color w:val="000000"/>
          <w:sz w:val="22"/>
          <w:szCs w:val="22"/>
        </w:rPr>
        <w:t>la (burda) respuesta</w:t>
      </w:r>
      <w:r w:rsidRPr="00D872F0">
        <w:rPr>
          <w:rFonts w:ascii="Palatino Linotype" w:hAnsi="Palatino Linotype"/>
          <w:i/>
          <w:color w:val="000000"/>
          <w:sz w:val="22"/>
          <w:szCs w:val="22"/>
        </w:rPr>
        <w:t>”</w:t>
      </w:r>
      <w:r w:rsidRPr="00D872F0">
        <w:rPr>
          <w:rFonts w:ascii="Palatino Linotype" w:eastAsia="Calibri" w:hAnsi="Palatino Linotype" w:cs="Arial"/>
          <w:i/>
          <w:sz w:val="22"/>
          <w:szCs w:val="22"/>
          <w:lang w:val="es-ES"/>
        </w:rPr>
        <w:t xml:space="preserve"> (Sic) </w:t>
      </w:r>
    </w:p>
    <w:p w:rsidR="004A3F3B" w:rsidRPr="00D872F0" w:rsidRDefault="004A3F3B" w:rsidP="004A3F3B">
      <w:pPr>
        <w:tabs>
          <w:tab w:val="left" w:pos="0"/>
        </w:tabs>
        <w:spacing w:line="360" w:lineRule="auto"/>
        <w:ind w:left="567" w:hanging="141"/>
        <w:contextualSpacing/>
        <w:rPr>
          <w:rFonts w:ascii="Palatino Linotype" w:eastAsia="Calibri" w:hAnsi="Palatino Linotype" w:cs="Arial"/>
          <w:i/>
          <w:sz w:val="22"/>
          <w:szCs w:val="22"/>
          <w:lang w:val="es-ES"/>
        </w:rPr>
      </w:pPr>
    </w:p>
    <w:p w:rsidR="004A3F3B" w:rsidRPr="00D872F0" w:rsidRDefault="004A3F3B" w:rsidP="004A3F3B">
      <w:pPr>
        <w:tabs>
          <w:tab w:val="left" w:pos="851"/>
        </w:tabs>
        <w:spacing w:line="360" w:lineRule="auto"/>
        <w:ind w:left="851" w:right="567"/>
        <w:contextualSpacing/>
        <w:jc w:val="both"/>
        <w:rPr>
          <w:rFonts w:ascii="Palatino Linotype" w:eastAsia="MS Mincho" w:hAnsi="Palatino Linotype"/>
          <w:i/>
          <w:sz w:val="22"/>
          <w:szCs w:val="22"/>
        </w:rPr>
      </w:pPr>
      <w:r w:rsidRPr="00D872F0">
        <w:rPr>
          <w:rFonts w:ascii="Palatino Linotype" w:eastAsia="MS Gothic" w:hAnsi="Palatino Linotype"/>
          <w:b/>
          <w:sz w:val="22"/>
          <w:szCs w:val="22"/>
          <w:lang w:val="es-ES"/>
        </w:rPr>
        <w:t>Razones o Motivos de inconformidad: “</w:t>
      </w:r>
      <w:r w:rsidR="00EA7A91" w:rsidRPr="00D872F0">
        <w:rPr>
          <w:rFonts w:ascii="Palatino Linotype" w:eastAsia="MS Gothic" w:hAnsi="Palatino Linotype"/>
          <w:i/>
          <w:sz w:val="22"/>
          <w:szCs w:val="22"/>
        </w:rPr>
        <w:t>no proporciona la información, quiere darle la vuelta a la solicitud argumentando que es derecho de peticion, y escusandose en eso, ya no proporciona lo que se le solicito</w:t>
      </w:r>
      <w:r w:rsidRPr="00D872F0">
        <w:rPr>
          <w:rFonts w:ascii="Palatino Linotype" w:eastAsia="MS Gothic" w:hAnsi="Palatino Linotype"/>
          <w:i/>
          <w:sz w:val="22"/>
          <w:szCs w:val="22"/>
        </w:rPr>
        <w:t>” (sic)</w:t>
      </w:r>
    </w:p>
    <w:p w:rsidR="004A3F3B" w:rsidRPr="00D872F0" w:rsidRDefault="004A3F3B" w:rsidP="004A3F3B">
      <w:pPr>
        <w:tabs>
          <w:tab w:val="left" w:pos="851"/>
        </w:tabs>
        <w:spacing w:line="360" w:lineRule="auto"/>
        <w:ind w:right="567"/>
        <w:jc w:val="both"/>
        <w:rPr>
          <w:rFonts w:ascii="Palatino Linotype" w:eastAsia="Calibri" w:hAnsi="Palatino Linotype" w:cs="Arial"/>
          <w:sz w:val="22"/>
          <w:szCs w:val="22"/>
          <w:lang w:val="es-ES"/>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872F0">
        <w:rPr>
          <w:rFonts w:ascii="Palatino Linotype" w:hAnsi="Palatino Linotype" w:cs="Arial"/>
          <w:sz w:val="22"/>
          <w:szCs w:val="22"/>
          <w:lang w:val="es-ES"/>
        </w:rPr>
        <w:t xml:space="preserve">Se registró el recurso de revisión bajo el número de expediente </w:t>
      </w:r>
      <w:r w:rsidRPr="00D872F0">
        <w:rPr>
          <w:rFonts w:ascii="Palatino Linotype" w:eastAsia="MS Mincho" w:hAnsi="Palatino Linotype" w:cs="Arial"/>
          <w:bCs/>
          <w:sz w:val="22"/>
          <w:szCs w:val="22"/>
        </w:rPr>
        <w:t xml:space="preserve">al rubro indicado, asimismo con fundamento en lo dispuesto por el </w:t>
      </w:r>
      <w:r w:rsidRPr="00D872F0">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D872F0">
        <w:rPr>
          <w:rFonts w:ascii="Palatino Linotype" w:hAnsi="Palatino Linotype" w:cs="Arial"/>
          <w:sz w:val="22"/>
          <w:szCs w:val="22"/>
          <w:lang w:val="es-ES"/>
        </w:rPr>
        <w:t xml:space="preserve">se turnó a la </w:t>
      </w:r>
      <w:r w:rsidRPr="00D872F0">
        <w:rPr>
          <w:rFonts w:ascii="Palatino Linotype" w:hAnsi="Palatino Linotype" w:cs="Arial"/>
          <w:b/>
          <w:sz w:val="22"/>
          <w:szCs w:val="22"/>
          <w:lang w:val="es-ES"/>
        </w:rPr>
        <w:t>Comisionada María del Rosario Mejía Ayala</w:t>
      </w:r>
      <w:r w:rsidRPr="00D872F0">
        <w:rPr>
          <w:rFonts w:ascii="Palatino Linotype" w:hAnsi="Palatino Linotype" w:cs="Arial"/>
          <w:sz w:val="22"/>
          <w:szCs w:val="22"/>
          <w:lang w:val="es-ES"/>
        </w:rPr>
        <w:t xml:space="preserve"> con el objeto de </w:t>
      </w:r>
      <w:r w:rsidRPr="00D872F0">
        <w:rPr>
          <w:rFonts w:ascii="Palatino Linotype" w:hAnsi="Palatino Linotype" w:cs="Arial"/>
          <w:sz w:val="22"/>
          <w:szCs w:val="22"/>
        </w:rPr>
        <w:t>su análisis.</w:t>
      </w:r>
    </w:p>
    <w:p w:rsidR="004A3F3B" w:rsidRPr="00D872F0" w:rsidRDefault="004A3F3B" w:rsidP="004A3F3B">
      <w:pPr>
        <w:spacing w:line="360" w:lineRule="auto"/>
        <w:contextualSpacing/>
        <w:jc w:val="both"/>
        <w:rPr>
          <w:rFonts w:ascii="Palatino Linotype" w:eastAsia="MS Mincho" w:hAnsi="Palatino Linotype"/>
          <w:i/>
          <w:color w:val="000000"/>
          <w:sz w:val="22"/>
          <w:szCs w:val="22"/>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872F0">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005D7FB2" w:rsidRPr="00D872F0">
        <w:rPr>
          <w:rFonts w:ascii="Palatino Linotype" w:eastAsia="Calibri" w:hAnsi="Palatino Linotype" w:cs="Arial"/>
          <w:b/>
          <w:sz w:val="22"/>
          <w:szCs w:val="22"/>
          <w:lang w:val="es-ES"/>
        </w:rPr>
        <w:t>veintidós de abril</w:t>
      </w:r>
      <w:r w:rsidRPr="00D872F0">
        <w:rPr>
          <w:rFonts w:ascii="Palatino Linotype" w:eastAsia="Calibri" w:hAnsi="Palatino Linotype" w:cs="Arial"/>
          <w:b/>
          <w:sz w:val="22"/>
          <w:szCs w:val="22"/>
          <w:lang w:val="es-ES"/>
        </w:rPr>
        <w:t xml:space="preserve"> de dos mil veinticuatro</w:t>
      </w:r>
      <w:r w:rsidRPr="00D872F0">
        <w:rPr>
          <w:rFonts w:ascii="Palatino Linotype" w:eastAsia="Calibri" w:hAnsi="Palatino Linotype" w:cs="Arial"/>
          <w:sz w:val="22"/>
          <w:szCs w:val="22"/>
          <w:lang w:val="es-ES"/>
        </w:rPr>
        <w:t xml:space="preserve">, puso a disposición de las partes el expediente electrónico </w:t>
      </w:r>
      <w:r w:rsidRPr="00D872F0">
        <w:rPr>
          <w:rFonts w:ascii="Palatino Linotype" w:eastAsia="Calibri" w:hAnsi="Palatino Linotype" w:cs="Arial"/>
          <w:sz w:val="22"/>
          <w:szCs w:val="22"/>
        </w:rPr>
        <w:t xml:space="preserve">vía </w:t>
      </w:r>
      <w:r w:rsidRPr="00D872F0">
        <w:rPr>
          <w:rFonts w:ascii="Palatino Linotype" w:eastAsia="Calibri" w:hAnsi="Palatino Linotype" w:cs="Arial"/>
          <w:sz w:val="22"/>
          <w:szCs w:val="22"/>
          <w:lang w:val="es-ES"/>
        </w:rPr>
        <w:t xml:space="preserve">Sistema de Acceso a la Información Mexiquense </w:t>
      </w:r>
      <w:r w:rsidRPr="00D872F0">
        <w:rPr>
          <w:rFonts w:ascii="Palatino Linotype" w:eastAsia="Calibri" w:hAnsi="Palatino Linotype" w:cs="Arial"/>
          <w:b/>
          <w:sz w:val="22"/>
          <w:szCs w:val="22"/>
          <w:lang w:val="es-ES"/>
        </w:rPr>
        <w:t xml:space="preserve">(SAIMEX) </w:t>
      </w:r>
      <w:r w:rsidRPr="00D872F0">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w:t>
      </w:r>
      <w:r w:rsidRPr="00D872F0">
        <w:rPr>
          <w:rFonts w:ascii="Palatino Linotype" w:eastAsia="Calibri" w:hAnsi="Palatino Linotype" w:cs="Arial"/>
          <w:sz w:val="22"/>
          <w:szCs w:val="22"/>
          <w:lang w:val="es-ES"/>
        </w:rPr>
        <w:lastRenderedPageBreak/>
        <w:t xml:space="preserve">al caso concreto, de esta forma para que el </w:t>
      </w:r>
      <w:r w:rsidRPr="00D872F0">
        <w:rPr>
          <w:rFonts w:ascii="Palatino Linotype" w:eastAsia="Calibri" w:hAnsi="Palatino Linotype" w:cs="Arial"/>
          <w:b/>
          <w:sz w:val="22"/>
          <w:szCs w:val="22"/>
          <w:lang w:val="es-ES"/>
        </w:rPr>
        <w:t>SUJETO OBLIGADO</w:t>
      </w:r>
      <w:r w:rsidRPr="00D872F0">
        <w:rPr>
          <w:rFonts w:ascii="Palatino Linotype" w:eastAsia="Calibri" w:hAnsi="Palatino Linotype" w:cs="Arial"/>
          <w:sz w:val="22"/>
          <w:szCs w:val="22"/>
          <w:lang w:val="es-ES"/>
        </w:rPr>
        <w:t xml:space="preserve"> presentara el Informe Justificado procedente.  </w:t>
      </w:r>
    </w:p>
    <w:p w:rsidR="004A3F3B" w:rsidRPr="00D872F0" w:rsidRDefault="004A3F3B" w:rsidP="004A3F3B">
      <w:pPr>
        <w:pStyle w:val="Prrafodelista"/>
        <w:rPr>
          <w:rFonts w:ascii="Palatino Linotype" w:eastAsia="Calibri" w:hAnsi="Palatino Linotype" w:cs="Arial"/>
          <w:szCs w:val="22"/>
          <w:lang w:val="es-ES"/>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872F0">
        <w:rPr>
          <w:rFonts w:ascii="Palatino Linotype" w:eastAsia="Calibri" w:hAnsi="Palatino Linotype" w:cs="Arial"/>
          <w:sz w:val="22"/>
          <w:szCs w:val="22"/>
          <w:lang w:val="es-ES"/>
        </w:rPr>
        <w:t>De las constancias que obran en el expediente electrónico SAIMEX, se advierte que el particular no realizó manifestaciones que a su derecho convinieran; por su parte, el Sujeto Obligado</w:t>
      </w:r>
      <w:r w:rsidR="005D7FB2" w:rsidRPr="00D872F0">
        <w:rPr>
          <w:rFonts w:ascii="Palatino Linotype" w:eastAsia="Calibri" w:hAnsi="Palatino Linotype" w:cs="Arial"/>
          <w:sz w:val="22"/>
          <w:szCs w:val="22"/>
          <w:lang w:val="es-ES"/>
        </w:rPr>
        <w:t xml:space="preserve"> no entregó informe justificado.</w:t>
      </w:r>
    </w:p>
    <w:p w:rsidR="004A3F3B" w:rsidRPr="00D872F0" w:rsidRDefault="004A3F3B" w:rsidP="004A3F3B">
      <w:pPr>
        <w:spacing w:line="360" w:lineRule="auto"/>
        <w:jc w:val="both"/>
        <w:rPr>
          <w:rFonts w:ascii="Palatino Linotype" w:eastAsia="MS Mincho" w:hAnsi="Palatino Linotype"/>
          <w:b/>
          <w:sz w:val="22"/>
          <w:szCs w:val="22"/>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sz w:val="22"/>
          <w:szCs w:val="22"/>
        </w:rPr>
      </w:pPr>
      <w:r w:rsidRPr="00D872F0">
        <w:rPr>
          <w:rFonts w:ascii="Palatino Linotype" w:eastAsia="MS Mincho" w:hAnsi="Palatino Linotype"/>
          <w:sz w:val="22"/>
          <w:szCs w:val="22"/>
        </w:rPr>
        <w:t xml:space="preserve">El </w:t>
      </w:r>
      <w:r w:rsidR="005D7FB2" w:rsidRPr="00D872F0">
        <w:rPr>
          <w:rFonts w:ascii="Palatino Linotype" w:eastAsia="MS Mincho" w:hAnsi="Palatino Linotype"/>
          <w:b/>
          <w:sz w:val="22"/>
          <w:szCs w:val="22"/>
        </w:rPr>
        <w:t>siete de junio</w:t>
      </w:r>
      <w:r w:rsidRPr="00D872F0">
        <w:rPr>
          <w:rFonts w:ascii="Palatino Linotype" w:eastAsia="MS Mincho" w:hAnsi="Palatino Linotype"/>
          <w:b/>
          <w:sz w:val="22"/>
          <w:szCs w:val="22"/>
        </w:rPr>
        <w:t xml:space="preserve"> de dos mil veinticinco</w:t>
      </w:r>
      <w:r w:rsidRPr="00D872F0">
        <w:rPr>
          <w:rFonts w:ascii="Palatino Linotype" w:eastAsia="MS Mincho" w:hAnsi="Palatino Linotype"/>
          <w:sz w:val="22"/>
          <w:szCs w:val="22"/>
        </w:rPr>
        <w:t xml:space="preserve">, se notificó acuerdo mediante el cual se aprobó la ampliación de plazo para emitir resolución. </w:t>
      </w:r>
    </w:p>
    <w:p w:rsidR="004A3F3B" w:rsidRPr="00D872F0" w:rsidRDefault="004A3F3B" w:rsidP="004A3F3B">
      <w:pPr>
        <w:spacing w:line="360" w:lineRule="auto"/>
        <w:contextualSpacing/>
        <w:jc w:val="both"/>
        <w:rPr>
          <w:rFonts w:ascii="Palatino Linotype" w:eastAsia="MS Mincho" w:hAnsi="Palatino Linotype"/>
          <w:sz w:val="22"/>
          <w:szCs w:val="22"/>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sz w:val="22"/>
          <w:szCs w:val="22"/>
        </w:rPr>
      </w:pPr>
      <w:r w:rsidRPr="00D872F0">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A3F3B" w:rsidRPr="00D872F0" w:rsidRDefault="004A3F3B" w:rsidP="004A3F3B">
      <w:pPr>
        <w:spacing w:line="360" w:lineRule="auto"/>
        <w:ind w:right="-734"/>
        <w:jc w:val="both"/>
        <w:rPr>
          <w:rFonts w:ascii="Palatino Linotype" w:eastAsia="Palatino Linotype" w:hAnsi="Palatino Linotype" w:cs="Palatino Linotype"/>
          <w:sz w:val="22"/>
          <w:szCs w:val="22"/>
        </w:rPr>
      </w:pPr>
    </w:p>
    <w:p w:rsidR="004A3F3B" w:rsidRPr="00D872F0" w:rsidRDefault="004A3F3B" w:rsidP="004A3F3B">
      <w:pPr>
        <w:pStyle w:val="Prrafodelista"/>
        <w:numPr>
          <w:ilvl w:val="0"/>
          <w:numId w:val="1"/>
        </w:numPr>
        <w:tabs>
          <w:tab w:val="left" w:pos="0"/>
        </w:tabs>
        <w:spacing w:line="360" w:lineRule="auto"/>
        <w:ind w:left="0" w:right="113" w:firstLine="0"/>
        <w:jc w:val="both"/>
        <w:rPr>
          <w:szCs w:val="22"/>
        </w:rPr>
      </w:pPr>
      <w:r w:rsidRPr="00D872F0">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A3F3B" w:rsidRPr="00D872F0" w:rsidRDefault="004A3F3B" w:rsidP="004A3F3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4A3F3B" w:rsidRPr="00D872F0" w:rsidRDefault="004A3F3B" w:rsidP="004A3F3B">
      <w:pPr>
        <w:numPr>
          <w:ilvl w:val="0"/>
          <w:numId w:val="1"/>
        </w:numPr>
        <w:tabs>
          <w:tab w:val="left" w:pos="0"/>
        </w:tabs>
        <w:spacing w:line="360" w:lineRule="auto"/>
        <w:ind w:left="0" w:right="113" w:firstLine="0"/>
        <w:jc w:val="both"/>
        <w:rPr>
          <w:sz w:val="22"/>
          <w:szCs w:val="22"/>
        </w:rPr>
      </w:pPr>
      <w:r w:rsidRPr="00D872F0">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A3F3B" w:rsidRPr="00D872F0" w:rsidRDefault="004A3F3B" w:rsidP="004A3F3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4A3F3B" w:rsidRPr="00D872F0" w:rsidRDefault="004A3F3B" w:rsidP="004A3F3B">
      <w:pPr>
        <w:numPr>
          <w:ilvl w:val="0"/>
          <w:numId w:val="1"/>
        </w:numPr>
        <w:tabs>
          <w:tab w:val="left" w:pos="0"/>
        </w:tabs>
        <w:spacing w:line="360" w:lineRule="auto"/>
        <w:ind w:left="0" w:right="113" w:firstLine="0"/>
        <w:jc w:val="both"/>
        <w:rPr>
          <w:sz w:val="22"/>
          <w:szCs w:val="22"/>
        </w:rPr>
      </w:pPr>
      <w:r w:rsidRPr="00D872F0">
        <w:rPr>
          <w:rFonts w:ascii="Palatino Linotype" w:eastAsia="Palatino Linotype" w:hAnsi="Palatino Linotype" w:cs="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A3F3B" w:rsidRPr="00D872F0" w:rsidRDefault="004A3F3B" w:rsidP="004A3F3B">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4A3F3B" w:rsidRPr="00D872F0" w:rsidRDefault="004A3F3B" w:rsidP="004A3F3B">
      <w:pPr>
        <w:numPr>
          <w:ilvl w:val="0"/>
          <w:numId w:val="1"/>
        </w:numPr>
        <w:tabs>
          <w:tab w:val="left" w:pos="0"/>
        </w:tabs>
        <w:spacing w:line="360" w:lineRule="auto"/>
        <w:ind w:left="0" w:right="113" w:firstLine="0"/>
        <w:jc w:val="both"/>
        <w:rPr>
          <w:sz w:val="22"/>
          <w:szCs w:val="22"/>
        </w:rPr>
      </w:pPr>
      <w:r w:rsidRPr="00D872F0">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4A3F3B" w:rsidRPr="00D872F0" w:rsidRDefault="004A3F3B" w:rsidP="004A3F3B">
      <w:pPr>
        <w:tabs>
          <w:tab w:val="left" w:pos="0"/>
        </w:tabs>
        <w:spacing w:line="360" w:lineRule="auto"/>
        <w:ind w:right="113"/>
        <w:jc w:val="both"/>
        <w:rPr>
          <w:sz w:val="22"/>
          <w:szCs w:val="22"/>
        </w:rPr>
      </w:pPr>
    </w:p>
    <w:p w:rsidR="004A3F3B" w:rsidRPr="00D872F0" w:rsidRDefault="004A3F3B" w:rsidP="004A3F3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872F0">
        <w:rPr>
          <w:rFonts w:ascii="Palatino Linotype" w:eastAsia="Palatino Linotype" w:hAnsi="Palatino Linotype" w:cs="Palatino Linotype"/>
          <w:color w:val="000000"/>
          <w:sz w:val="22"/>
          <w:szCs w:val="22"/>
        </w:rPr>
        <w:t xml:space="preserve">Complejidad del </w:t>
      </w:r>
      <w:r w:rsidRPr="00D872F0">
        <w:rPr>
          <w:rFonts w:ascii="Palatino Linotype" w:eastAsia="Palatino Linotype" w:hAnsi="Palatino Linotype" w:cs="Palatino Linotype"/>
          <w:sz w:val="22"/>
          <w:szCs w:val="22"/>
        </w:rPr>
        <w:t>asunto</w:t>
      </w:r>
      <w:r w:rsidRPr="00D872F0">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4A3F3B" w:rsidRPr="00D872F0" w:rsidRDefault="004A3F3B" w:rsidP="004A3F3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872F0">
        <w:rPr>
          <w:rFonts w:ascii="Palatino Linotype" w:eastAsia="Palatino Linotype" w:hAnsi="Palatino Linotype" w:cs="Palatino Linotype"/>
          <w:color w:val="000000"/>
          <w:sz w:val="22"/>
          <w:szCs w:val="22"/>
        </w:rPr>
        <w:t>Actividad Procesal del interesado. Acciones u omisiones del interesado.</w:t>
      </w:r>
    </w:p>
    <w:p w:rsidR="004A3F3B" w:rsidRPr="00D872F0" w:rsidRDefault="004A3F3B" w:rsidP="004A3F3B">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872F0">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4A3F3B" w:rsidRPr="00D872F0" w:rsidRDefault="004A3F3B" w:rsidP="004A3F3B">
      <w:pPr>
        <w:tabs>
          <w:tab w:val="left" w:pos="0"/>
        </w:tabs>
        <w:spacing w:line="360" w:lineRule="auto"/>
        <w:ind w:left="567" w:right="113"/>
        <w:jc w:val="both"/>
        <w:rPr>
          <w:rFonts w:ascii="Palatino Linotype" w:eastAsia="Palatino Linotype" w:hAnsi="Palatino Linotype" w:cs="Palatino Linotype"/>
          <w:sz w:val="22"/>
          <w:szCs w:val="22"/>
        </w:rPr>
      </w:pPr>
      <w:r w:rsidRPr="00D872F0">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4A3F3B" w:rsidRPr="00D872F0" w:rsidRDefault="004A3F3B" w:rsidP="004A3F3B">
      <w:pPr>
        <w:tabs>
          <w:tab w:val="left" w:pos="0"/>
        </w:tabs>
        <w:spacing w:line="360" w:lineRule="auto"/>
        <w:ind w:right="113"/>
        <w:rPr>
          <w:rFonts w:ascii="Palatino Linotype" w:eastAsia="Palatino Linotype" w:hAnsi="Palatino Linotype" w:cs="Palatino Linotype"/>
          <w:sz w:val="22"/>
          <w:szCs w:val="22"/>
        </w:rPr>
      </w:pPr>
    </w:p>
    <w:p w:rsidR="004A3F3B" w:rsidRPr="00D872F0" w:rsidRDefault="004A3F3B" w:rsidP="004A3F3B">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D872F0">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A3F3B" w:rsidRPr="00D872F0" w:rsidRDefault="004A3F3B" w:rsidP="004A3F3B">
      <w:pPr>
        <w:tabs>
          <w:tab w:val="left" w:pos="0"/>
        </w:tabs>
        <w:spacing w:line="360" w:lineRule="auto"/>
        <w:ind w:right="113"/>
        <w:jc w:val="both"/>
        <w:rPr>
          <w:rFonts w:ascii="Palatino Linotype" w:eastAsia="Palatino Linotype" w:hAnsi="Palatino Linotype" w:cs="Palatino Linotype"/>
          <w:b/>
          <w:sz w:val="22"/>
          <w:szCs w:val="22"/>
        </w:rPr>
      </w:pPr>
    </w:p>
    <w:p w:rsidR="004A3F3B" w:rsidRPr="00D872F0" w:rsidRDefault="004A3F3B" w:rsidP="004A3F3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872F0">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D872F0">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w:t>
      </w:r>
      <w:r w:rsidRPr="00D872F0">
        <w:rPr>
          <w:rFonts w:ascii="Palatino Linotype" w:eastAsia="Palatino Linotype" w:hAnsi="Palatino Linotype" w:cs="Palatino Linotype"/>
          <w:i/>
          <w:sz w:val="22"/>
          <w:szCs w:val="22"/>
        </w:rPr>
        <w:lastRenderedPageBreak/>
        <w:t>LEGISLADOR AL FIJARLOS Y LAS CARACTERÍSTICAS DEL CASO.”</w:t>
      </w:r>
      <w:r w:rsidRPr="00D872F0">
        <w:rPr>
          <w:rFonts w:ascii="Palatino Linotype" w:eastAsia="Palatino Linotype" w:hAnsi="Palatino Linotype" w:cs="Palatino Linotype"/>
          <w:sz w:val="22"/>
          <w:szCs w:val="22"/>
        </w:rPr>
        <w:t>, visible en la Gaceta del Semanario Judicial de la Federación con el registro digital 205635.</w:t>
      </w:r>
    </w:p>
    <w:p w:rsidR="004A3F3B" w:rsidRPr="00D872F0" w:rsidRDefault="004A3F3B" w:rsidP="004A3F3B">
      <w:pPr>
        <w:tabs>
          <w:tab w:val="left" w:pos="0"/>
        </w:tabs>
        <w:spacing w:line="360" w:lineRule="auto"/>
        <w:ind w:right="113"/>
        <w:rPr>
          <w:rFonts w:ascii="Palatino Linotype" w:eastAsia="Palatino Linotype" w:hAnsi="Palatino Linotype" w:cs="Palatino Linotype"/>
          <w:sz w:val="22"/>
          <w:szCs w:val="22"/>
        </w:rPr>
      </w:pPr>
    </w:p>
    <w:p w:rsidR="004A3F3B" w:rsidRPr="00D872F0" w:rsidRDefault="004A3F3B" w:rsidP="004A3F3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872F0">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A3F3B" w:rsidRPr="00D872F0" w:rsidRDefault="004A3F3B" w:rsidP="004A3F3B">
      <w:pPr>
        <w:tabs>
          <w:tab w:val="left" w:pos="0"/>
        </w:tabs>
        <w:spacing w:line="360" w:lineRule="auto"/>
        <w:ind w:right="113"/>
        <w:rPr>
          <w:rFonts w:ascii="Palatino Linotype" w:eastAsia="Palatino Linotype" w:hAnsi="Palatino Linotype" w:cs="Palatino Linotype"/>
          <w:sz w:val="22"/>
          <w:szCs w:val="22"/>
        </w:rPr>
      </w:pPr>
    </w:p>
    <w:p w:rsidR="004A3F3B" w:rsidRPr="00D872F0" w:rsidRDefault="004A3F3B" w:rsidP="004A3F3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872F0">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4A3F3B" w:rsidRPr="00D872F0" w:rsidRDefault="004A3F3B" w:rsidP="004A3F3B">
      <w:pPr>
        <w:tabs>
          <w:tab w:val="left" w:pos="0"/>
        </w:tabs>
        <w:spacing w:line="360" w:lineRule="auto"/>
        <w:ind w:right="113"/>
        <w:rPr>
          <w:rFonts w:ascii="Palatino Linotype" w:eastAsia="Palatino Linotype" w:hAnsi="Palatino Linotype" w:cs="Palatino Linotype"/>
          <w:sz w:val="22"/>
          <w:szCs w:val="22"/>
        </w:rPr>
      </w:pPr>
    </w:p>
    <w:p w:rsidR="004A3F3B" w:rsidRPr="00D872F0" w:rsidRDefault="004A3F3B" w:rsidP="004A3F3B">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872F0">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4A3F3B" w:rsidRPr="00D872F0" w:rsidRDefault="004A3F3B" w:rsidP="004A3F3B">
      <w:pPr>
        <w:tabs>
          <w:tab w:val="left" w:pos="0"/>
        </w:tabs>
        <w:spacing w:line="360" w:lineRule="auto"/>
        <w:ind w:right="113"/>
        <w:jc w:val="both"/>
        <w:rPr>
          <w:rFonts w:ascii="Palatino Linotype" w:eastAsia="Palatino Linotype" w:hAnsi="Palatino Linotype" w:cs="Palatino Linotype"/>
          <w:sz w:val="22"/>
          <w:szCs w:val="22"/>
        </w:rPr>
      </w:pPr>
    </w:p>
    <w:p w:rsidR="004A3F3B" w:rsidRPr="00D872F0" w:rsidRDefault="004A3F3B" w:rsidP="004A3F3B">
      <w:pPr>
        <w:tabs>
          <w:tab w:val="left" w:pos="0"/>
        </w:tabs>
        <w:spacing w:line="360" w:lineRule="auto"/>
        <w:ind w:left="851" w:right="113"/>
        <w:jc w:val="both"/>
        <w:rPr>
          <w:rFonts w:ascii="Palatino Linotype" w:eastAsia="Palatino Linotype" w:hAnsi="Palatino Linotype" w:cs="Palatino Linotype"/>
          <w:sz w:val="22"/>
          <w:szCs w:val="22"/>
        </w:rPr>
      </w:pPr>
      <w:r w:rsidRPr="00D872F0">
        <w:rPr>
          <w:rFonts w:ascii="Palatino Linotype" w:eastAsia="Palatino Linotype" w:hAnsi="Palatino Linotype" w:cs="Palatino Linotype"/>
          <w:sz w:val="22"/>
          <w:szCs w:val="22"/>
        </w:rPr>
        <w:t xml:space="preserve"> </w:t>
      </w:r>
      <w:r w:rsidRPr="00D872F0">
        <w:rPr>
          <w:rFonts w:ascii="Palatino Linotype" w:eastAsia="Palatino Linotype" w:hAnsi="Palatino Linotype" w:cs="Palatino Linotype"/>
          <w:i/>
          <w:sz w:val="22"/>
          <w:szCs w:val="22"/>
        </w:rPr>
        <w:t>“PLAZO RAZONABLE PARA RESOLVER. DIMENSIÓN Y EFECTOS DE ESTE CONCEPTO CUANDO SE ADUCE EXCESIVA CARGA DE TRABAJO.”</w:t>
      </w:r>
      <w:r w:rsidRPr="00D872F0">
        <w:rPr>
          <w:rFonts w:ascii="Palatino Linotype" w:eastAsia="Palatino Linotype" w:hAnsi="Palatino Linotype" w:cs="Palatino Linotype"/>
          <w:sz w:val="22"/>
          <w:szCs w:val="22"/>
        </w:rPr>
        <w:t xml:space="preserve"> consultable en el Semanario Judicial de la Federación y su gaceta, con el registro digital 2002351.</w:t>
      </w:r>
    </w:p>
    <w:p w:rsidR="004A3F3B" w:rsidRPr="00D872F0" w:rsidRDefault="004A3F3B" w:rsidP="004A3F3B">
      <w:pPr>
        <w:tabs>
          <w:tab w:val="left" w:pos="0"/>
        </w:tabs>
        <w:spacing w:line="360" w:lineRule="auto"/>
        <w:ind w:left="851" w:right="113"/>
        <w:jc w:val="both"/>
        <w:rPr>
          <w:rFonts w:ascii="Palatino Linotype" w:eastAsia="Palatino Linotype" w:hAnsi="Palatino Linotype" w:cs="Palatino Linotype"/>
          <w:b/>
          <w:sz w:val="22"/>
          <w:szCs w:val="22"/>
        </w:rPr>
      </w:pPr>
    </w:p>
    <w:p w:rsidR="004A3F3B" w:rsidRPr="00D872F0" w:rsidRDefault="004A3F3B" w:rsidP="004A3F3B">
      <w:pPr>
        <w:tabs>
          <w:tab w:val="left" w:pos="0"/>
        </w:tabs>
        <w:spacing w:line="360" w:lineRule="auto"/>
        <w:ind w:left="851" w:right="113"/>
        <w:jc w:val="both"/>
        <w:rPr>
          <w:rFonts w:ascii="Palatino Linotype" w:eastAsia="Palatino Linotype" w:hAnsi="Palatino Linotype" w:cs="Palatino Linotype"/>
          <w:sz w:val="22"/>
          <w:szCs w:val="22"/>
        </w:rPr>
      </w:pPr>
      <w:r w:rsidRPr="00D872F0">
        <w:rPr>
          <w:rFonts w:ascii="Palatino Linotype" w:eastAsia="Palatino Linotype" w:hAnsi="Palatino Linotype" w:cs="Palatino Linotype"/>
          <w:i/>
          <w:sz w:val="22"/>
          <w:szCs w:val="22"/>
        </w:rPr>
        <w:t xml:space="preserve">“PLAZO RAZONABLE PARA RESOLVER. CONCEPTO Y ELEMENTOS QUE LO INTEGRAN A LA LUZ DEL DERECHO INTERNACIONAL DE LOS DERECHOS </w:t>
      </w:r>
      <w:r w:rsidRPr="00D872F0">
        <w:rPr>
          <w:rFonts w:ascii="Palatino Linotype" w:eastAsia="Palatino Linotype" w:hAnsi="Palatino Linotype" w:cs="Palatino Linotype"/>
          <w:i/>
          <w:sz w:val="22"/>
          <w:szCs w:val="22"/>
        </w:rPr>
        <w:lastRenderedPageBreak/>
        <w:t>HUMANOS.”</w:t>
      </w:r>
      <w:r w:rsidRPr="00D872F0">
        <w:rPr>
          <w:rFonts w:ascii="Palatino Linotype" w:eastAsia="Palatino Linotype" w:hAnsi="Palatino Linotype" w:cs="Palatino Linotype"/>
          <w:sz w:val="22"/>
          <w:szCs w:val="22"/>
        </w:rPr>
        <w:t>, visible en el Semanario Judicial de la Federación y su gaceta, con el registro digital 2002350.</w:t>
      </w:r>
    </w:p>
    <w:p w:rsidR="004A3F3B" w:rsidRPr="00D872F0" w:rsidRDefault="004A3F3B" w:rsidP="004A3F3B">
      <w:pPr>
        <w:tabs>
          <w:tab w:val="left" w:pos="0"/>
        </w:tabs>
        <w:spacing w:line="360" w:lineRule="auto"/>
        <w:ind w:right="113"/>
        <w:jc w:val="both"/>
        <w:rPr>
          <w:rFonts w:ascii="Palatino Linotype" w:eastAsia="Palatino Linotype" w:hAnsi="Palatino Linotype" w:cs="Palatino Linotype"/>
          <w:sz w:val="22"/>
          <w:szCs w:val="22"/>
        </w:rPr>
      </w:pPr>
    </w:p>
    <w:p w:rsidR="004A3F3B" w:rsidRPr="00D872F0" w:rsidRDefault="004A3F3B" w:rsidP="004A3F3B">
      <w:pPr>
        <w:numPr>
          <w:ilvl w:val="0"/>
          <w:numId w:val="1"/>
        </w:numPr>
        <w:pBdr>
          <w:top w:val="nil"/>
          <w:left w:val="nil"/>
          <w:bottom w:val="nil"/>
          <w:right w:val="nil"/>
          <w:between w:val="nil"/>
        </w:pBdr>
        <w:tabs>
          <w:tab w:val="left" w:pos="0"/>
        </w:tabs>
        <w:spacing w:line="360" w:lineRule="auto"/>
        <w:ind w:left="0" w:right="113" w:firstLine="0"/>
        <w:jc w:val="both"/>
        <w:rPr>
          <w:color w:val="000000"/>
          <w:sz w:val="22"/>
          <w:szCs w:val="22"/>
        </w:rPr>
      </w:pPr>
      <w:r w:rsidRPr="00D872F0">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4A3F3B" w:rsidRPr="00D872F0" w:rsidRDefault="004A3F3B" w:rsidP="004A3F3B">
      <w:pPr>
        <w:pBdr>
          <w:top w:val="nil"/>
          <w:left w:val="nil"/>
          <w:bottom w:val="nil"/>
          <w:right w:val="nil"/>
          <w:between w:val="nil"/>
        </w:pBdr>
        <w:tabs>
          <w:tab w:val="left" w:pos="0"/>
        </w:tabs>
        <w:spacing w:line="360" w:lineRule="auto"/>
        <w:ind w:right="113"/>
        <w:jc w:val="both"/>
        <w:rPr>
          <w:color w:val="000000"/>
          <w:sz w:val="22"/>
          <w:szCs w:val="22"/>
        </w:rPr>
      </w:pPr>
    </w:p>
    <w:p w:rsidR="004A3F3B" w:rsidRPr="00D872F0" w:rsidRDefault="004A3F3B" w:rsidP="004A3F3B">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872F0">
        <w:rPr>
          <w:rFonts w:ascii="Palatino Linotype" w:eastAsia="MS Mincho" w:hAnsi="Palatino Linotype"/>
          <w:color w:val="000000"/>
          <w:sz w:val="22"/>
          <w:szCs w:val="22"/>
        </w:rPr>
        <w:t xml:space="preserve">El </w:t>
      </w:r>
      <w:r w:rsidR="005D7FB2" w:rsidRPr="00D872F0">
        <w:rPr>
          <w:rFonts w:ascii="Palatino Linotype" w:eastAsia="MS Mincho" w:hAnsi="Palatino Linotype"/>
          <w:b/>
          <w:color w:val="000000"/>
          <w:sz w:val="22"/>
          <w:szCs w:val="22"/>
        </w:rPr>
        <w:t>veintiséis de febrero de dos mil veinticinco</w:t>
      </w:r>
      <w:r w:rsidRPr="00D872F0">
        <w:rPr>
          <w:rFonts w:ascii="Palatino Linotype" w:eastAsia="MS Mincho" w:hAnsi="Palatino Linotype"/>
          <w:b/>
          <w:color w:val="000000"/>
          <w:sz w:val="22"/>
          <w:szCs w:val="22"/>
        </w:rPr>
        <w:t>,</w:t>
      </w:r>
      <w:r w:rsidRPr="00D872F0">
        <w:rPr>
          <w:rFonts w:ascii="Palatino Linotype" w:eastAsia="MS Mincho" w:hAnsi="Palatino Linotype"/>
          <w:color w:val="000000"/>
          <w:sz w:val="22"/>
          <w:szCs w:val="22"/>
        </w:rPr>
        <w:t xml:space="preserve"> se notificó </w:t>
      </w:r>
      <w:r w:rsidR="005D7FB2" w:rsidRPr="00D872F0">
        <w:rPr>
          <w:rFonts w:ascii="Palatino Linotype" w:eastAsia="MS Mincho" w:hAnsi="Palatino Linotype"/>
          <w:color w:val="000000"/>
          <w:sz w:val="22"/>
          <w:szCs w:val="22"/>
        </w:rPr>
        <w:t xml:space="preserve">el </w:t>
      </w:r>
      <w:r w:rsidRPr="00D872F0">
        <w:rPr>
          <w:rFonts w:ascii="Palatino Linotype" w:eastAsia="MS Mincho" w:hAnsi="Palatino Linotype"/>
          <w:color w:val="000000"/>
          <w:sz w:val="22"/>
          <w:szCs w:val="22"/>
        </w:rPr>
        <w:t xml:space="preserve">acuerdo de cierre de instrucción. </w:t>
      </w:r>
    </w:p>
    <w:p w:rsidR="004A3F3B" w:rsidRPr="00D872F0" w:rsidRDefault="004A3F3B" w:rsidP="004A3F3B">
      <w:pPr>
        <w:spacing w:line="360" w:lineRule="auto"/>
        <w:contextualSpacing/>
        <w:jc w:val="both"/>
        <w:rPr>
          <w:rFonts w:ascii="Palatino Linotype" w:eastAsia="MS Mincho" w:hAnsi="Palatino Linotype"/>
          <w:b/>
          <w:sz w:val="22"/>
          <w:szCs w:val="22"/>
        </w:rPr>
      </w:pPr>
    </w:p>
    <w:p w:rsidR="004A3F3B" w:rsidRPr="00D872F0" w:rsidRDefault="004A3F3B" w:rsidP="004A3F3B">
      <w:pPr>
        <w:keepNext/>
        <w:keepLines/>
        <w:spacing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D872F0">
        <w:rPr>
          <w:rFonts w:ascii="Palatino Linotype" w:eastAsia="MS Gothic" w:hAnsi="Palatino Linotype"/>
          <w:b/>
          <w:sz w:val="22"/>
          <w:szCs w:val="22"/>
          <w:lang w:eastAsia="en-US"/>
        </w:rPr>
        <w:t>CONSIDERANDO</w:t>
      </w:r>
      <w:bookmarkEnd w:id="7"/>
      <w:bookmarkEnd w:id="8"/>
      <w:bookmarkEnd w:id="9"/>
    </w:p>
    <w:p w:rsidR="004A3F3B" w:rsidRPr="00D872F0" w:rsidRDefault="004A3F3B" w:rsidP="004A3F3B">
      <w:pPr>
        <w:keepNext/>
        <w:keepLines/>
        <w:spacing w:line="360" w:lineRule="auto"/>
        <w:jc w:val="center"/>
        <w:outlineLvl w:val="0"/>
        <w:rPr>
          <w:rFonts w:ascii="Palatino Linotype" w:eastAsia="MS Gothic" w:hAnsi="Palatino Linotype"/>
          <w:b/>
          <w:sz w:val="22"/>
          <w:szCs w:val="22"/>
          <w:lang w:eastAsia="en-US"/>
        </w:rPr>
      </w:pPr>
    </w:p>
    <w:p w:rsidR="004A3F3B" w:rsidRPr="00D872F0" w:rsidRDefault="004A3F3B" w:rsidP="004A3F3B">
      <w:pPr>
        <w:keepNext/>
        <w:keepLines/>
        <w:spacing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D872F0">
        <w:rPr>
          <w:rFonts w:ascii="Palatino Linotype" w:eastAsia="MS Gothic" w:hAnsi="Palatino Linotype"/>
          <w:b/>
          <w:sz w:val="22"/>
          <w:szCs w:val="22"/>
          <w:lang w:eastAsia="en-US"/>
        </w:rPr>
        <w:t>PRIMERO. De la competencia</w:t>
      </w:r>
      <w:bookmarkEnd w:id="10"/>
      <w:bookmarkEnd w:id="11"/>
      <w:r w:rsidRPr="00D872F0">
        <w:rPr>
          <w:rFonts w:ascii="Palatino Linotype" w:eastAsia="MS Gothic" w:hAnsi="Palatino Linotype"/>
          <w:b/>
          <w:sz w:val="22"/>
          <w:szCs w:val="22"/>
          <w:lang w:eastAsia="en-US"/>
        </w:rPr>
        <w:t>.</w:t>
      </w:r>
      <w:bookmarkEnd w:id="12"/>
    </w:p>
    <w:p w:rsidR="004A3F3B" w:rsidRPr="00D872F0" w:rsidRDefault="004A3F3B" w:rsidP="004A3F3B">
      <w:pPr>
        <w:spacing w:line="360" w:lineRule="auto"/>
        <w:jc w:val="both"/>
        <w:rPr>
          <w:rFonts w:ascii="Palatino Linotype" w:eastAsia="Calibri" w:hAnsi="Palatino Linotype"/>
          <w:b/>
          <w:sz w:val="22"/>
          <w:szCs w:val="22"/>
          <w:lang w:val="es-ES"/>
        </w:rPr>
      </w:pPr>
    </w:p>
    <w:p w:rsidR="004A3F3B" w:rsidRPr="00D872F0" w:rsidRDefault="004A3F3B" w:rsidP="004A3F3B">
      <w:pPr>
        <w:pStyle w:val="Prrafodelista"/>
        <w:numPr>
          <w:ilvl w:val="0"/>
          <w:numId w:val="1"/>
        </w:numPr>
        <w:spacing w:before="240" w:after="240" w:line="360" w:lineRule="auto"/>
        <w:ind w:left="0" w:firstLine="0"/>
        <w:jc w:val="both"/>
        <w:rPr>
          <w:rFonts w:ascii="Palatino Linotype" w:hAnsi="Palatino Linotype"/>
          <w:szCs w:val="22"/>
        </w:rPr>
      </w:pPr>
      <w:r w:rsidRPr="00D872F0">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872F0">
        <w:rPr>
          <w:rFonts w:ascii="Palatino Linotype" w:hAnsi="Palatino Linotype"/>
          <w:b/>
          <w:szCs w:val="22"/>
        </w:rPr>
        <w:t>Constitución Política de los Estados Unidos Mexicanos</w:t>
      </w:r>
      <w:r w:rsidRPr="00D872F0">
        <w:rPr>
          <w:rFonts w:ascii="Palatino Linotype" w:hAnsi="Palatino Linotype"/>
          <w:szCs w:val="22"/>
        </w:rPr>
        <w:t xml:space="preserve">; 5, párrafos trigésimo segundo y trigésimo tercero, fracciones IV y V, de la </w:t>
      </w:r>
      <w:r w:rsidRPr="00D872F0">
        <w:rPr>
          <w:rFonts w:ascii="Palatino Linotype" w:hAnsi="Palatino Linotype"/>
          <w:b/>
          <w:szCs w:val="22"/>
        </w:rPr>
        <w:t>Constitución Política del Estado Libre y Soberano de México</w:t>
      </w:r>
      <w:r w:rsidRPr="00D872F0">
        <w:rPr>
          <w:rFonts w:ascii="Palatino Linotype" w:hAnsi="Palatino Linotype"/>
          <w:szCs w:val="22"/>
        </w:rPr>
        <w:t xml:space="preserve">; artículos 1, 2 fracción II, 13, 29, 36 fracciones I y II, 176, 178, 179, 181 párrafo tercero y 185 de la </w:t>
      </w:r>
      <w:r w:rsidRPr="00D872F0">
        <w:rPr>
          <w:rFonts w:ascii="Palatino Linotype" w:hAnsi="Palatino Linotype"/>
          <w:b/>
          <w:szCs w:val="22"/>
        </w:rPr>
        <w:t>Ley de Transparencia y Acceso a la Información Pública del Estado de México y Municipios</w:t>
      </w:r>
      <w:r w:rsidRPr="00D872F0">
        <w:rPr>
          <w:rFonts w:ascii="Palatino Linotype" w:hAnsi="Palatino Linotype"/>
          <w:szCs w:val="22"/>
        </w:rPr>
        <w:t xml:space="preserve">; y 7, 9 fracciones I y XXIII, y 11 del </w:t>
      </w:r>
      <w:r w:rsidRPr="00D872F0">
        <w:rPr>
          <w:rFonts w:ascii="Palatino Linotype" w:hAnsi="Palatino Linotype"/>
          <w:b/>
          <w:szCs w:val="22"/>
        </w:rPr>
        <w:t>Reglamento Interior del Instituto de Transparencia, Acceso a la Información Pública y Protección de Datos Personales del Estado de México y Municipios.</w:t>
      </w:r>
    </w:p>
    <w:p w:rsidR="004A3F3B" w:rsidRPr="00D872F0" w:rsidRDefault="004A3F3B" w:rsidP="004A3F3B">
      <w:pPr>
        <w:keepNext/>
        <w:keepLines/>
        <w:spacing w:line="360" w:lineRule="auto"/>
        <w:outlineLvl w:val="1"/>
        <w:rPr>
          <w:rFonts w:ascii="Palatino Linotype" w:eastAsia="MS Gothic" w:hAnsi="Palatino Linotype"/>
          <w:b/>
          <w:sz w:val="22"/>
          <w:szCs w:val="22"/>
          <w:lang w:eastAsia="en-US"/>
        </w:rPr>
      </w:pPr>
      <w:bookmarkStart w:id="13" w:name="_Toc491791304"/>
      <w:bookmarkStart w:id="14" w:name="_Toc528153790"/>
      <w:bookmarkStart w:id="15" w:name="_Toc94119613"/>
      <w:r w:rsidRPr="00D872F0">
        <w:rPr>
          <w:rFonts w:ascii="Palatino Linotype" w:eastAsia="MS Gothic" w:hAnsi="Palatino Linotype"/>
          <w:b/>
          <w:sz w:val="22"/>
          <w:szCs w:val="22"/>
          <w:lang w:eastAsia="en-US"/>
        </w:rPr>
        <w:lastRenderedPageBreak/>
        <w:t>SEGUNDO. De la oportunidad y procedencia.</w:t>
      </w:r>
      <w:bookmarkEnd w:id="13"/>
      <w:bookmarkEnd w:id="14"/>
      <w:bookmarkEnd w:id="15"/>
    </w:p>
    <w:p w:rsidR="004A3F3B" w:rsidRPr="00D872F0" w:rsidRDefault="004A3F3B" w:rsidP="004A3F3B">
      <w:pPr>
        <w:keepNext/>
        <w:keepLines/>
        <w:spacing w:line="360" w:lineRule="auto"/>
        <w:outlineLvl w:val="1"/>
        <w:rPr>
          <w:rFonts w:ascii="Palatino Linotype" w:eastAsia="MS Gothic" w:hAnsi="Palatino Linotype"/>
          <w:b/>
          <w:sz w:val="22"/>
          <w:szCs w:val="22"/>
          <w:lang w:eastAsia="en-US"/>
        </w:rPr>
      </w:pPr>
    </w:p>
    <w:p w:rsidR="004A3F3B" w:rsidRPr="00D872F0" w:rsidRDefault="004A3F3B" w:rsidP="004A3F3B">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D872F0">
        <w:rPr>
          <w:rFonts w:ascii="Palatino Linotype" w:eastAsia="Calibri" w:hAnsi="Palatino Linotype" w:cs="Arial"/>
          <w:sz w:val="22"/>
          <w:szCs w:val="22"/>
          <w:lang w:val="es-ES_tradnl" w:eastAsia="es-ES"/>
        </w:rPr>
        <w:t xml:space="preserve">El medio de impugnación fue presentado a través del </w:t>
      </w:r>
      <w:r w:rsidRPr="00D872F0">
        <w:rPr>
          <w:rFonts w:ascii="Palatino Linotype" w:eastAsia="Calibri" w:hAnsi="Palatino Linotype" w:cs="Arial"/>
          <w:b/>
          <w:sz w:val="22"/>
          <w:szCs w:val="22"/>
          <w:lang w:val="es-ES_tradnl" w:eastAsia="es-ES"/>
        </w:rPr>
        <w:t>SAIMEX,</w:t>
      </w:r>
      <w:r w:rsidRPr="00D872F0">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D872F0">
        <w:rPr>
          <w:rFonts w:ascii="Palatino Linotype" w:eastAsia="Calibri" w:hAnsi="Palatino Linotype" w:cs="Arial"/>
          <w:b/>
          <w:sz w:val="22"/>
          <w:szCs w:val="22"/>
          <w:lang w:val="es-ES_tradnl" w:eastAsia="es-ES"/>
        </w:rPr>
        <w:t>SUJETO OBLIGADO</w:t>
      </w:r>
      <w:r w:rsidRPr="00D872F0">
        <w:rPr>
          <w:rFonts w:ascii="Palatino Linotype" w:eastAsia="Calibri" w:hAnsi="Palatino Linotype" w:cs="Arial"/>
          <w:sz w:val="22"/>
          <w:szCs w:val="22"/>
          <w:lang w:val="es-ES_tradnl" w:eastAsia="es-ES"/>
        </w:rPr>
        <w:t xml:space="preserve"> entregó respuesta el día </w:t>
      </w:r>
      <w:r w:rsidR="005D7FB2" w:rsidRPr="00D872F0">
        <w:rPr>
          <w:rFonts w:ascii="Palatino Linotype" w:eastAsia="Calibri" w:hAnsi="Palatino Linotype" w:cs="Arial"/>
          <w:b/>
          <w:sz w:val="22"/>
          <w:szCs w:val="22"/>
          <w:lang w:val="es-ES_tradnl" w:eastAsia="es-ES"/>
        </w:rPr>
        <w:t>doce de abril</w:t>
      </w:r>
      <w:r w:rsidRPr="00D872F0">
        <w:rPr>
          <w:rFonts w:ascii="Palatino Linotype" w:eastAsia="Calibri" w:hAnsi="Palatino Linotype" w:cs="Arial"/>
          <w:b/>
          <w:sz w:val="22"/>
          <w:szCs w:val="22"/>
          <w:lang w:val="es-ES_tradnl" w:eastAsia="es-ES"/>
        </w:rPr>
        <w:t xml:space="preserve"> de dos mil veinticuatro</w:t>
      </w:r>
      <w:r w:rsidRPr="00D872F0">
        <w:rPr>
          <w:rFonts w:ascii="Palatino Linotype" w:eastAsia="Calibri" w:hAnsi="Palatino Linotype" w:cs="Arial"/>
          <w:sz w:val="22"/>
          <w:szCs w:val="22"/>
          <w:lang w:val="es-ES_tradnl" w:eastAsia="es-ES"/>
        </w:rPr>
        <w:t xml:space="preserve">, </w:t>
      </w:r>
      <w:r w:rsidRPr="00D872F0">
        <w:rPr>
          <w:rFonts w:ascii="Palatino Linotype" w:eastAsiaTheme="minorEastAsia" w:hAnsi="Palatino Linotype" w:cs="Arial"/>
          <w:sz w:val="22"/>
          <w:szCs w:val="22"/>
          <w:lang w:val="es-ES_tradnl" w:eastAsia="es-ES"/>
        </w:rPr>
        <w:t xml:space="preserve">de tal forma que el plazo para interponer el recurso transcurrió del </w:t>
      </w:r>
      <w:r w:rsidR="005D7FB2" w:rsidRPr="00D872F0">
        <w:rPr>
          <w:rFonts w:ascii="Palatino Linotype" w:eastAsiaTheme="minorEastAsia" w:hAnsi="Palatino Linotype" w:cs="Arial"/>
          <w:b/>
          <w:sz w:val="22"/>
          <w:szCs w:val="22"/>
          <w:lang w:val="es-ES_tradnl" w:eastAsia="es-ES"/>
        </w:rPr>
        <w:t>quince de abril al siete de mayo</w:t>
      </w:r>
      <w:r w:rsidRPr="00D872F0">
        <w:rPr>
          <w:rFonts w:ascii="Palatino Linotype" w:eastAsiaTheme="minorEastAsia" w:hAnsi="Palatino Linotype" w:cs="Arial"/>
          <w:b/>
          <w:sz w:val="22"/>
          <w:szCs w:val="22"/>
          <w:lang w:val="es-ES_tradnl" w:eastAsia="es-ES"/>
        </w:rPr>
        <w:t xml:space="preserve"> de dos mil veinticuatro</w:t>
      </w:r>
      <w:r w:rsidRPr="00D872F0">
        <w:rPr>
          <w:rFonts w:ascii="Palatino Linotype" w:eastAsiaTheme="minorEastAsia" w:hAnsi="Palatino Linotype" w:cs="Arial"/>
          <w:sz w:val="22"/>
          <w:szCs w:val="22"/>
          <w:lang w:val="es-ES_tradnl" w:eastAsia="es-ES"/>
        </w:rPr>
        <w:t xml:space="preserve">, de acuerdo al calendario oficial del Instituto de Transparencia del Estado de México y Municipios; en consecuencia, si el particular presentó su inconformidad el día </w:t>
      </w:r>
      <w:r w:rsidR="005D7FB2" w:rsidRPr="00D872F0">
        <w:rPr>
          <w:rFonts w:ascii="Palatino Linotype" w:eastAsiaTheme="minorEastAsia" w:hAnsi="Palatino Linotype" w:cs="Arial"/>
          <w:b/>
          <w:sz w:val="22"/>
          <w:szCs w:val="22"/>
          <w:lang w:val="es-ES_tradnl" w:eastAsia="es-ES"/>
        </w:rPr>
        <w:t>dieciséis de abril</w:t>
      </w:r>
      <w:r w:rsidRPr="00D872F0">
        <w:rPr>
          <w:rFonts w:ascii="Palatino Linotype" w:eastAsiaTheme="minorEastAsia" w:hAnsi="Palatino Linotype" w:cs="Arial"/>
          <w:b/>
          <w:sz w:val="22"/>
          <w:szCs w:val="22"/>
          <w:lang w:val="es-ES_tradnl" w:eastAsia="es-ES"/>
        </w:rPr>
        <w:t xml:space="preserve"> de dos mil veinticuatro</w:t>
      </w:r>
      <w:r w:rsidRPr="00D872F0">
        <w:rPr>
          <w:rFonts w:ascii="Palatino Linotype" w:eastAsiaTheme="minorEastAsia" w:hAnsi="Palatino Linotype" w:cs="Arial"/>
          <w:sz w:val="22"/>
          <w:szCs w:val="22"/>
          <w:lang w:val="es-ES_tradnl" w:eastAsia="es-ES"/>
        </w:rPr>
        <w:t xml:space="preserve">, se encuentra dentro de los márgenes temporales previstos en el artículo 178 de la </w:t>
      </w:r>
      <w:r w:rsidRPr="00D872F0">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D872F0">
        <w:rPr>
          <w:rFonts w:ascii="Palatino Linotype" w:eastAsiaTheme="minorEastAsia" w:hAnsi="Palatino Linotype" w:cs="Arial"/>
          <w:sz w:val="22"/>
          <w:szCs w:val="22"/>
          <w:lang w:val="es-ES_tradnl" w:eastAsia="es-ES"/>
        </w:rPr>
        <w:t>vigente.</w:t>
      </w:r>
    </w:p>
    <w:p w:rsidR="004A3F3B" w:rsidRPr="00D872F0" w:rsidRDefault="004A3F3B" w:rsidP="005D7FB2">
      <w:pPr>
        <w:rPr>
          <w:rFonts w:ascii="Palatino Linotype" w:eastAsia="Calibri" w:hAnsi="Palatino Linotype" w:cs="Arial"/>
          <w:szCs w:val="22"/>
          <w:lang w:val="es-ES_tradnl" w:eastAsia="es-ES"/>
        </w:rPr>
      </w:pPr>
    </w:p>
    <w:p w:rsidR="004A3F3B" w:rsidRPr="00D872F0" w:rsidRDefault="004A3F3B" w:rsidP="004A3F3B">
      <w:pPr>
        <w:numPr>
          <w:ilvl w:val="0"/>
          <w:numId w:val="1"/>
        </w:numPr>
        <w:spacing w:line="360" w:lineRule="auto"/>
        <w:ind w:left="0" w:right="49" w:firstLine="0"/>
        <w:contextualSpacing/>
        <w:jc w:val="both"/>
        <w:rPr>
          <w:rFonts w:ascii="Palatino Linotype" w:eastAsia="Calibri" w:hAnsi="Palatino Linotype" w:cs="Arial"/>
          <w:b/>
          <w:sz w:val="22"/>
          <w:szCs w:val="22"/>
        </w:rPr>
      </w:pPr>
      <w:r w:rsidRPr="00D872F0">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A3F3B" w:rsidRPr="00D872F0" w:rsidRDefault="004A3F3B" w:rsidP="004A3F3B">
      <w:pPr>
        <w:spacing w:line="360" w:lineRule="auto"/>
        <w:ind w:right="49"/>
        <w:contextualSpacing/>
        <w:jc w:val="both"/>
        <w:rPr>
          <w:rFonts w:ascii="Palatino Linotype" w:eastAsia="Calibri" w:hAnsi="Palatino Linotype" w:cs="Arial"/>
          <w:b/>
          <w:sz w:val="22"/>
          <w:szCs w:val="22"/>
        </w:rPr>
      </w:pPr>
    </w:p>
    <w:p w:rsidR="004A3F3B" w:rsidRPr="00D872F0" w:rsidRDefault="004A3F3B" w:rsidP="004A3F3B">
      <w:pPr>
        <w:keepNext/>
        <w:keepLines/>
        <w:spacing w:line="360" w:lineRule="auto"/>
        <w:ind w:right="48"/>
        <w:outlineLvl w:val="0"/>
        <w:rPr>
          <w:rFonts w:ascii="Palatino Linotype" w:eastAsia="MS Gothic" w:hAnsi="Palatino Linotype"/>
          <w:b/>
          <w:sz w:val="22"/>
          <w:szCs w:val="22"/>
        </w:rPr>
      </w:pPr>
      <w:bookmarkStart w:id="16" w:name="_Toc65713731"/>
      <w:bookmarkStart w:id="17" w:name="_Toc94119614"/>
      <w:r w:rsidRPr="00D872F0">
        <w:rPr>
          <w:rFonts w:ascii="Palatino Linotype" w:eastAsia="MS Mincho" w:hAnsi="Palatino Linotype" w:cstheme="majorBidi"/>
          <w:b/>
          <w:sz w:val="22"/>
          <w:szCs w:val="22"/>
          <w:lang w:val="es-ES_tradnl" w:eastAsia="es-ES"/>
        </w:rPr>
        <w:t>TERCERO. Planteamiento de la Litis</w:t>
      </w:r>
      <w:r w:rsidRPr="00D872F0">
        <w:rPr>
          <w:rFonts w:ascii="Palatino Linotype" w:eastAsia="MS Gothic" w:hAnsi="Palatino Linotype"/>
          <w:b/>
          <w:sz w:val="22"/>
          <w:szCs w:val="22"/>
        </w:rPr>
        <w:t>.</w:t>
      </w:r>
      <w:bookmarkEnd w:id="16"/>
      <w:bookmarkEnd w:id="17"/>
    </w:p>
    <w:p w:rsidR="004A3F3B" w:rsidRPr="00D872F0" w:rsidRDefault="004A3F3B" w:rsidP="004A3F3B">
      <w:pPr>
        <w:keepNext/>
        <w:keepLines/>
        <w:spacing w:line="360" w:lineRule="auto"/>
        <w:ind w:right="48"/>
        <w:outlineLvl w:val="0"/>
        <w:rPr>
          <w:rFonts w:ascii="Palatino Linotype" w:eastAsia="MS Gothic" w:hAnsi="Palatino Linotype"/>
          <w:b/>
          <w:sz w:val="22"/>
          <w:szCs w:val="22"/>
        </w:rPr>
      </w:pPr>
    </w:p>
    <w:p w:rsidR="005D7FB2" w:rsidRPr="00D872F0" w:rsidRDefault="004A3F3B" w:rsidP="009B2C8D">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D872F0">
        <w:rPr>
          <w:rFonts w:ascii="Palatino Linotype" w:hAnsi="Palatino Linotype" w:cs="Arial"/>
          <w:color w:val="000000" w:themeColor="text1"/>
          <w:szCs w:val="22"/>
        </w:rPr>
        <w:t>El particular solicitó</w:t>
      </w:r>
      <w:r w:rsidR="009B2C8D" w:rsidRPr="00D872F0">
        <w:rPr>
          <w:rFonts w:ascii="Palatino Linotype" w:hAnsi="Palatino Linotype" w:cs="Arial"/>
          <w:color w:val="000000" w:themeColor="text1"/>
          <w:szCs w:val="22"/>
        </w:rPr>
        <w:t>:</w:t>
      </w:r>
      <w:r w:rsidR="005D7FB2" w:rsidRPr="00D872F0">
        <w:rPr>
          <w:rFonts w:ascii="Palatino Linotype" w:hAnsi="Palatino Linotype" w:cs="Arial"/>
          <w:color w:val="000000" w:themeColor="text1"/>
          <w:szCs w:val="22"/>
        </w:rPr>
        <w:t xml:space="preserve"> </w:t>
      </w:r>
      <w:r w:rsidR="009B2C8D" w:rsidRPr="00D872F0">
        <w:rPr>
          <w:rFonts w:ascii="Palatino Linotype" w:hAnsi="Palatino Linotype" w:cs="Arial"/>
          <w:i/>
          <w:color w:val="000000" w:themeColor="text1"/>
          <w:szCs w:val="22"/>
        </w:rPr>
        <w:t xml:space="preserve">“en el aviso de privacidad de la Unidad de Transparencia relativo a asesorias telefonicas señalan como finalidad secundaria: B) Finalidades secundarias: generar datos estadísticos relevantes para la integración de informes; así como, evaluar los datos obtenidos a través de las asesorías brindadas, que permitan implementar acciones de mejora para difundir entre los particulares solicitantes los beneficios del manejo de la información, así como sus responsabilidades en el buen uso y conservación de la misma. Requiero la expresión documental que de cuenta de la finalidad secundaria, del periodo 1 de enero a la fecha si en el aviso de privacidad, señalan en control de cambios </w:t>
      </w:r>
      <w:r w:rsidR="009B2C8D" w:rsidRPr="00D872F0">
        <w:rPr>
          <w:rFonts w:ascii="Palatino Linotype" w:hAnsi="Palatino Linotype" w:cs="Arial"/>
          <w:i/>
          <w:color w:val="000000" w:themeColor="text1"/>
          <w:szCs w:val="22"/>
        </w:rPr>
        <w:lastRenderedPageBreak/>
        <w:t xml:space="preserve">lo siguiente (consulten la ultima parte del aviso) como es que no registraron los cambios realizados en 2022? lo anterior nos deja ante una posible vulneración de datos personales? que cambios sufrió el aviso de privacidad de 2020 a la fecha? como fueron notificados a los titulares de los datos personales recabados en dicha base de datos? ya que de entrada, debió haber cambiado por lo menos el administrador, etc. además no tiene numero de folio, por que no esta registrada en redatosem? expresión documental que pruebe lo contrario. su aviso de privacidad se denomina: asesorías telefonicas....no tienen alguno relativo a los expedientes derivados del saimex o sarcoem? esto no da lugar a una posible vulneración de datos personales? no hay aviso de privacidad, por ende, no esta dado de alta en redatosem, y mucho menos cuenta con documento de seguridad. solicito la expresión documental que de cuenta de lo contrario, ya que si no es imperante dar vista a la direccion de proteccion de datos del infoem. ante lo anterior, que medidas compensatorias se llevaron a cabo? o se llevaran? requiero el aviso de privacidad derivado de la revisión numero 01 con fecha de aprobación anterior al 28 enero de 2022 en las oficinas tampoco esta exhibido el aviso de privacidad, ni mucho menos alguno relativo a saimex o sarcoem, siendo que se generan expedientes de las solicitudes que ingresan al sistema saimex y sarcoem. de igual manera, en que parte de su aviso de privacidad señalan si hacen transferencias o no realizan transferencias? ya que no señalan expresamente nada sobre el tema, Expresión documental que de cuenta que si lo hacen, ya que el aviso de privacidad no aborda ese punto este es el aviso de privacidad que obra en la pagina oficial del municpio al dia de hoy 14 de marzo de 2024 https://www2.toluca.gob.mx/wp-content/uploads/2022/06/tol-pdf-aviso-privacidad-transparencia-2022-2024.pdf sin embargo los avisos relativos a expedientes de saimex y sarcoem no existe aviso de privacidad, pero si existen dichas bases de datos” </w:t>
      </w:r>
      <w:r w:rsidR="009B2C8D" w:rsidRPr="00D872F0">
        <w:rPr>
          <w:rFonts w:ascii="Palatino Linotype" w:hAnsi="Palatino Linotype" w:cs="Arial"/>
          <w:color w:val="000000" w:themeColor="text1"/>
          <w:szCs w:val="22"/>
        </w:rPr>
        <w:t>(Sic).</w:t>
      </w:r>
    </w:p>
    <w:p w:rsidR="004A3F3B" w:rsidRPr="00D872F0" w:rsidRDefault="004A3F3B" w:rsidP="004A3F3B">
      <w:pPr>
        <w:spacing w:line="360" w:lineRule="auto"/>
        <w:ind w:right="48"/>
        <w:jc w:val="both"/>
        <w:rPr>
          <w:rFonts w:ascii="Palatino Linotype" w:eastAsia="MS Mincho" w:hAnsi="Palatino Linotype" w:cs="Arial"/>
          <w:i/>
          <w:sz w:val="22"/>
          <w:szCs w:val="22"/>
          <w:lang w:val="es-ES_tradnl" w:eastAsia="es-ES"/>
        </w:rPr>
      </w:pPr>
    </w:p>
    <w:p w:rsidR="004A3F3B" w:rsidRPr="00D872F0" w:rsidRDefault="004A3F3B" w:rsidP="00241519">
      <w:pPr>
        <w:pStyle w:val="Prrafodelista"/>
        <w:numPr>
          <w:ilvl w:val="0"/>
          <w:numId w:val="1"/>
        </w:numPr>
        <w:tabs>
          <w:tab w:val="left" w:pos="0"/>
        </w:tabs>
        <w:spacing w:line="360" w:lineRule="auto"/>
        <w:ind w:left="0" w:right="34" w:firstLine="0"/>
        <w:jc w:val="both"/>
        <w:rPr>
          <w:rFonts w:ascii="Palatino Linotype" w:hAnsi="Palatino Linotype" w:cs="Arial"/>
          <w:i/>
          <w:szCs w:val="22"/>
        </w:rPr>
      </w:pPr>
      <w:r w:rsidRPr="00D872F0">
        <w:rPr>
          <w:rFonts w:ascii="Palatino Linotype" w:eastAsia="MS Gothic" w:hAnsi="Palatino Linotype"/>
          <w:szCs w:val="22"/>
        </w:rPr>
        <w:t xml:space="preserve">En respuesta, el Sujeto Obligado </w:t>
      </w:r>
      <w:r w:rsidR="009B2C8D" w:rsidRPr="00D872F0">
        <w:rPr>
          <w:rFonts w:ascii="Palatino Linotype" w:eastAsia="MS Gothic" w:hAnsi="Palatino Linotype"/>
          <w:szCs w:val="22"/>
        </w:rPr>
        <w:t>ajuntó el aviso de privacidad para dar respuesta a parte de la solicitud y señaló que respecto al resto de la solicitud se trata de un derecho de petición al buscar un pronunciamiento de la autoridad</w:t>
      </w:r>
      <w:r w:rsidRPr="00D872F0">
        <w:rPr>
          <w:rFonts w:ascii="Palatino Linotype" w:eastAsia="MS Gothic" w:hAnsi="Palatino Linotype"/>
          <w:szCs w:val="22"/>
        </w:rPr>
        <w:t>. Posteriormente, el Recurrente interpuso recurso de revisión en</w:t>
      </w:r>
      <w:r w:rsidR="009B2C8D" w:rsidRPr="00D872F0">
        <w:rPr>
          <w:rFonts w:ascii="Palatino Linotype" w:eastAsia="MS Gothic" w:hAnsi="Palatino Linotype"/>
          <w:szCs w:val="22"/>
        </w:rPr>
        <w:t xml:space="preserve"> el que señaló su inconformidad, de forma medular, por la negativa de la información.</w:t>
      </w:r>
    </w:p>
    <w:p w:rsidR="004A3F3B" w:rsidRPr="00D872F0" w:rsidRDefault="004A3F3B" w:rsidP="004A3F3B">
      <w:pPr>
        <w:pStyle w:val="Prrafodelista"/>
        <w:numPr>
          <w:ilvl w:val="0"/>
          <w:numId w:val="1"/>
        </w:numPr>
        <w:spacing w:line="360" w:lineRule="auto"/>
        <w:ind w:left="0" w:right="48" w:firstLine="0"/>
        <w:jc w:val="both"/>
        <w:rPr>
          <w:rFonts w:ascii="Palatino Linotype" w:eastAsia="MS Gothic" w:hAnsi="Palatino Linotype"/>
          <w:szCs w:val="22"/>
        </w:rPr>
      </w:pPr>
      <w:r w:rsidRPr="00D872F0">
        <w:rPr>
          <w:rFonts w:ascii="Palatino Linotype" w:eastAsia="MS Gothic" w:hAnsi="Palatino Linotype"/>
          <w:szCs w:val="22"/>
        </w:rPr>
        <w:lastRenderedPageBreak/>
        <w:t xml:space="preserve">En consecuencia, la Litis a resolver en este recurso, se circunscribe a determinar si la respuesta colma con lo solicitado o si se actualiza la causal de procedencia prevista </w:t>
      </w:r>
      <w:r w:rsidR="009B2C8D" w:rsidRPr="00D872F0">
        <w:rPr>
          <w:rFonts w:ascii="Palatino Linotype" w:hAnsi="Palatino Linotype"/>
          <w:szCs w:val="22"/>
        </w:rPr>
        <w:t>en el artículo 179, fracción I</w:t>
      </w:r>
      <w:r w:rsidRPr="00D872F0">
        <w:rPr>
          <w:rFonts w:ascii="Palatino Linotype" w:hAnsi="Palatino Linotype"/>
          <w:szCs w:val="22"/>
        </w:rPr>
        <w:t xml:space="preserve"> de la Ley de Transparencia y Acceso a la Información Pública del Estado de México y Municipios; que establece la </w:t>
      </w:r>
      <w:r w:rsidR="009B2C8D" w:rsidRPr="00D872F0">
        <w:rPr>
          <w:rFonts w:ascii="Palatino Linotype" w:hAnsi="Palatino Linotype"/>
          <w:szCs w:val="22"/>
        </w:rPr>
        <w:t xml:space="preserve">negativa de la información. </w:t>
      </w:r>
      <w:r w:rsidRPr="00D872F0">
        <w:rPr>
          <w:rFonts w:ascii="Palatino Linotype" w:hAnsi="Palatino Linotype"/>
          <w:szCs w:val="22"/>
        </w:rPr>
        <w:t xml:space="preserve"> </w:t>
      </w:r>
    </w:p>
    <w:p w:rsidR="004A3F3B" w:rsidRPr="00D872F0" w:rsidRDefault="004A3F3B" w:rsidP="004A3F3B">
      <w:pPr>
        <w:pStyle w:val="Prrafodelista"/>
        <w:spacing w:line="360" w:lineRule="auto"/>
        <w:ind w:left="0" w:right="48"/>
        <w:jc w:val="both"/>
        <w:rPr>
          <w:rFonts w:ascii="Palatino Linotype" w:eastAsia="MS Gothic" w:hAnsi="Palatino Linotype"/>
          <w:szCs w:val="22"/>
        </w:rPr>
      </w:pPr>
    </w:p>
    <w:p w:rsidR="004A3F3B" w:rsidRPr="00D872F0" w:rsidRDefault="004A3F3B" w:rsidP="004A3F3B">
      <w:pPr>
        <w:pStyle w:val="Ttulo1"/>
        <w:spacing w:before="0" w:line="360" w:lineRule="auto"/>
        <w:rPr>
          <w:rFonts w:ascii="Palatino Linotype" w:eastAsia="MS Gothic" w:hAnsi="Palatino Linotype"/>
          <w:b/>
          <w:color w:val="auto"/>
          <w:sz w:val="22"/>
          <w:szCs w:val="22"/>
          <w:lang w:val="es-ES_tradnl"/>
        </w:rPr>
      </w:pPr>
      <w:bookmarkStart w:id="18" w:name="_Toc65713733"/>
      <w:bookmarkStart w:id="19" w:name="_Toc94119615"/>
      <w:r w:rsidRPr="00D872F0">
        <w:rPr>
          <w:rFonts w:ascii="Palatino Linotype" w:eastAsia="MS Gothic" w:hAnsi="Palatino Linotype"/>
          <w:b/>
          <w:color w:val="auto"/>
          <w:sz w:val="22"/>
          <w:szCs w:val="22"/>
          <w:lang w:val="es-ES_tradnl"/>
        </w:rPr>
        <w:t>CUARTO. Del estudio y resolución del recurso de revisión.</w:t>
      </w:r>
      <w:bookmarkEnd w:id="18"/>
      <w:bookmarkEnd w:id="19"/>
    </w:p>
    <w:p w:rsidR="004A3F3B" w:rsidRPr="00D872F0" w:rsidRDefault="004A3F3B" w:rsidP="004A3F3B">
      <w:pPr>
        <w:spacing w:line="360" w:lineRule="auto"/>
        <w:ind w:right="49"/>
        <w:contextualSpacing/>
        <w:jc w:val="both"/>
        <w:rPr>
          <w:rFonts w:ascii="Palatino Linotype" w:eastAsiaTheme="minorEastAsia" w:hAnsi="Palatino Linotype"/>
          <w:sz w:val="22"/>
          <w:szCs w:val="22"/>
          <w:lang w:val="es-ES_tradnl" w:eastAsia="es-ES"/>
        </w:rPr>
      </w:pPr>
      <w:bookmarkStart w:id="20" w:name="_Toc80812777"/>
    </w:p>
    <w:p w:rsidR="004A3F3B" w:rsidRPr="00D872F0" w:rsidRDefault="004A3F3B" w:rsidP="004A3F3B">
      <w:pPr>
        <w:pStyle w:val="Ttulo1"/>
        <w:spacing w:before="0" w:line="360" w:lineRule="auto"/>
        <w:rPr>
          <w:rFonts w:ascii="Palatino Linotype" w:hAnsi="Palatino Linotype"/>
          <w:b/>
          <w:color w:val="auto"/>
          <w:sz w:val="22"/>
          <w:szCs w:val="22"/>
        </w:rPr>
      </w:pPr>
      <w:bookmarkStart w:id="21" w:name="_Toc83301641"/>
      <w:bookmarkStart w:id="22" w:name="_Toc94119617"/>
      <w:r w:rsidRPr="00D872F0">
        <w:rPr>
          <w:rFonts w:ascii="Palatino Linotype" w:hAnsi="Palatino Linotype"/>
          <w:b/>
          <w:color w:val="auto"/>
          <w:sz w:val="22"/>
          <w:szCs w:val="22"/>
        </w:rPr>
        <w:t>De la información solicitada</w:t>
      </w:r>
      <w:bookmarkEnd w:id="20"/>
      <w:bookmarkEnd w:id="21"/>
      <w:r w:rsidRPr="00D872F0">
        <w:rPr>
          <w:rFonts w:ascii="Palatino Linotype" w:hAnsi="Palatino Linotype"/>
          <w:b/>
          <w:color w:val="auto"/>
          <w:sz w:val="22"/>
          <w:szCs w:val="22"/>
        </w:rPr>
        <w:t xml:space="preserve"> y la respuesta del Sujeto Obligado</w:t>
      </w:r>
      <w:bookmarkEnd w:id="22"/>
    </w:p>
    <w:p w:rsidR="004A3F3B" w:rsidRPr="00D872F0" w:rsidRDefault="004A3F3B" w:rsidP="004A3F3B">
      <w:pPr>
        <w:rPr>
          <w:sz w:val="22"/>
          <w:szCs w:val="22"/>
        </w:rPr>
      </w:pPr>
    </w:p>
    <w:p w:rsidR="004A3F3B" w:rsidRPr="00D872F0" w:rsidRDefault="004A3F3B" w:rsidP="004A3F3B">
      <w:pPr>
        <w:pStyle w:val="Prrafodelista"/>
        <w:numPr>
          <w:ilvl w:val="0"/>
          <w:numId w:val="1"/>
        </w:numPr>
        <w:spacing w:line="360" w:lineRule="auto"/>
        <w:ind w:left="0" w:firstLine="0"/>
        <w:jc w:val="both"/>
        <w:rPr>
          <w:rFonts w:ascii="Palatino Linotype" w:eastAsia="Calibri" w:hAnsi="Palatino Linotype" w:cs="Arial"/>
          <w:szCs w:val="22"/>
        </w:rPr>
      </w:pPr>
      <w:r w:rsidRPr="00D872F0">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A3F3B" w:rsidRPr="00D872F0" w:rsidRDefault="004A3F3B" w:rsidP="004A3F3B">
      <w:pPr>
        <w:pStyle w:val="Prrafodelista"/>
        <w:spacing w:line="360" w:lineRule="auto"/>
        <w:ind w:left="0"/>
        <w:jc w:val="both"/>
        <w:rPr>
          <w:rFonts w:ascii="Palatino Linotype" w:eastAsia="Calibri" w:hAnsi="Palatino Linotype" w:cs="Arial"/>
          <w:szCs w:val="22"/>
        </w:rPr>
      </w:pPr>
    </w:p>
    <w:p w:rsidR="002E687E" w:rsidRPr="00D872F0" w:rsidRDefault="002E687E" w:rsidP="00130D5B">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Ahora bien, </w:t>
      </w:r>
      <w:r w:rsidRPr="00D872F0">
        <w:rPr>
          <w:rFonts w:ascii="Palatino Linotype" w:eastAsia="MS Mincho" w:hAnsi="Palatino Linotype" w:cs="Arial"/>
          <w:szCs w:val="22"/>
          <w:lang w:val="es-ES_tradnl" w:eastAsia="es-ES"/>
        </w:rPr>
        <w:t xml:space="preserve">es importante dejar en claro lo que debe entenderse por derecho de petición y por derecho de acceso a la información pública. Por lo que respecta a la definición de Derecho de Petición, el Maestro Ignacio Burgoa Orihuela refiere: </w:t>
      </w:r>
    </w:p>
    <w:p w:rsidR="002E687E" w:rsidRPr="00D872F0" w:rsidRDefault="002E687E" w:rsidP="002E687E">
      <w:pPr>
        <w:autoSpaceDE w:val="0"/>
        <w:autoSpaceDN w:val="0"/>
        <w:adjustRightInd w:val="0"/>
        <w:spacing w:line="360" w:lineRule="auto"/>
        <w:ind w:left="720"/>
        <w:contextualSpacing/>
        <w:jc w:val="both"/>
        <w:rPr>
          <w:rFonts w:ascii="Palatino Linotype" w:eastAsia="MS Mincho" w:hAnsi="Palatino Linotype" w:cs="Arial"/>
          <w:sz w:val="22"/>
          <w:szCs w:val="22"/>
          <w:lang w:val="es-ES_tradnl" w:eastAsia="es-ES"/>
        </w:rPr>
      </w:pPr>
    </w:p>
    <w:p w:rsidR="002E687E" w:rsidRPr="00D872F0" w:rsidRDefault="002E687E" w:rsidP="002E687E">
      <w:pPr>
        <w:autoSpaceDE w:val="0"/>
        <w:autoSpaceDN w:val="0"/>
        <w:adjustRightInd w:val="0"/>
        <w:spacing w:line="360" w:lineRule="auto"/>
        <w:ind w:left="851" w:right="901"/>
        <w:jc w:val="both"/>
        <w:rPr>
          <w:rFonts w:ascii="Palatino Linotype" w:eastAsia="MS Mincho" w:hAnsi="Palatino Linotype" w:cs="Arial"/>
          <w:i/>
          <w:sz w:val="22"/>
          <w:szCs w:val="22"/>
          <w:lang w:val="es-ES_tradnl" w:eastAsia="es-ES"/>
        </w:rPr>
      </w:pPr>
      <w:r w:rsidRPr="00D872F0">
        <w:rPr>
          <w:rFonts w:ascii="Palatino Linotype" w:eastAsia="MS Mincho" w:hAnsi="Palatino Linotype" w:cs="Arial"/>
          <w:b/>
          <w:sz w:val="22"/>
          <w:szCs w:val="22"/>
          <w:lang w:val="es-ES_tradnl" w:eastAsia="es-ES"/>
        </w:rPr>
        <w:t>“</w:t>
      </w:r>
      <w:r w:rsidRPr="00D872F0">
        <w:rPr>
          <w:rFonts w:ascii="Palatino Linotype" w:eastAsia="MS Mincho" w:hAnsi="Palatino Linotype" w:cs="Arial"/>
          <w:sz w:val="22"/>
          <w:szCs w:val="22"/>
          <w:lang w:val="es-ES_tradnl" w:eastAsia="es-ES"/>
        </w:rPr>
        <w:t>…</w:t>
      </w:r>
      <w:r w:rsidRPr="00D872F0">
        <w:rPr>
          <w:rFonts w:ascii="Palatino Linotype" w:eastAsia="MS Mincho" w:hAnsi="Palatino Linotype" w:cs="Arial"/>
          <w:i/>
          <w:sz w:val="22"/>
          <w:szCs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872F0">
        <w:rPr>
          <w:rFonts w:ascii="Palatino Linotype" w:eastAsia="MS Mincho" w:hAnsi="Palatino Linotype"/>
          <w:b/>
          <w:i/>
          <w:sz w:val="22"/>
          <w:szCs w:val="22"/>
          <w:lang w:val="es-ES_tradnl" w:eastAsia="es-ES"/>
        </w:rPr>
        <w:t>“</w:t>
      </w:r>
      <w:r w:rsidRPr="00D872F0">
        <w:rPr>
          <w:rFonts w:ascii="Palatino Linotype" w:eastAsia="MS Mincho" w:hAnsi="Palatino Linotype" w:cs="Arial"/>
          <w:i/>
          <w:sz w:val="22"/>
          <w:szCs w:val="22"/>
          <w:lang w:val="es-ES_tradnl" w:eastAsia="es-ES"/>
        </w:rPr>
        <w:t xml:space="preserve"> (sic)</w:t>
      </w:r>
    </w:p>
    <w:p w:rsidR="002E687E" w:rsidRPr="00D872F0" w:rsidRDefault="002E687E" w:rsidP="002E687E">
      <w:pPr>
        <w:autoSpaceDE w:val="0"/>
        <w:autoSpaceDN w:val="0"/>
        <w:adjustRightInd w:val="0"/>
        <w:spacing w:line="360" w:lineRule="auto"/>
        <w:ind w:left="720" w:right="901"/>
        <w:contextualSpacing/>
        <w:jc w:val="both"/>
        <w:rPr>
          <w:rFonts w:ascii="Palatino Linotype" w:eastAsia="MS Mincho" w:hAnsi="Palatino Linotype" w:cs="Arial"/>
          <w:i/>
          <w:sz w:val="22"/>
          <w:szCs w:val="22"/>
          <w:lang w:val="es-ES_tradnl" w:eastAsia="es-ES"/>
        </w:rPr>
      </w:pPr>
    </w:p>
    <w:p w:rsidR="002E687E" w:rsidRPr="00D872F0" w:rsidRDefault="002E687E" w:rsidP="002E687E">
      <w:pPr>
        <w:numPr>
          <w:ilvl w:val="0"/>
          <w:numId w:val="1"/>
        </w:numPr>
        <w:autoSpaceDE w:val="0"/>
        <w:autoSpaceDN w:val="0"/>
        <w:adjustRightInd w:val="0"/>
        <w:spacing w:before="240" w:after="240" w:line="360" w:lineRule="auto"/>
        <w:ind w:left="0" w:right="113"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Por su parte, David Cienfuegos Salgado, concibe al derecho de petición como: </w:t>
      </w:r>
    </w:p>
    <w:p w:rsidR="002E687E" w:rsidRPr="00D872F0" w:rsidRDefault="002E687E" w:rsidP="002E687E">
      <w:pPr>
        <w:autoSpaceDE w:val="0"/>
        <w:autoSpaceDN w:val="0"/>
        <w:adjustRightInd w:val="0"/>
        <w:spacing w:line="276" w:lineRule="auto"/>
        <w:ind w:left="720" w:right="901"/>
        <w:contextualSpacing/>
        <w:jc w:val="both"/>
        <w:rPr>
          <w:rFonts w:ascii="Palatino Linotype" w:eastAsia="MS Mincho" w:hAnsi="Palatino Linotype" w:cs="Arial"/>
          <w:i/>
          <w:sz w:val="22"/>
          <w:szCs w:val="22"/>
          <w:lang w:val="es-ES_tradnl" w:eastAsia="es-ES"/>
        </w:rPr>
      </w:pPr>
      <w:r w:rsidRPr="00D872F0">
        <w:rPr>
          <w:rFonts w:ascii="Palatino Linotype" w:eastAsia="MS Mincho" w:hAnsi="Palatino Linotype" w:cs="Arial"/>
          <w:b/>
          <w:i/>
          <w:sz w:val="22"/>
          <w:szCs w:val="22"/>
          <w:lang w:val="es-ES_tradnl" w:eastAsia="es-ES"/>
        </w:rPr>
        <w:lastRenderedPageBreak/>
        <w:t>“</w:t>
      </w:r>
      <w:r w:rsidRPr="00D872F0">
        <w:rPr>
          <w:rFonts w:ascii="Palatino Linotype" w:eastAsia="MS Mincho" w:hAnsi="Palatino Linotype" w:cs="Arial"/>
          <w:i/>
          <w:sz w:val="22"/>
          <w:szCs w:val="22"/>
          <w:lang w:val="es-ES_tradnl" w:eastAsia="es-ES"/>
        </w:rPr>
        <w:t>el derecho de toda persona a ser escuchado por quienes ejercen el poder público.</w:t>
      </w:r>
      <w:r w:rsidRPr="00D872F0">
        <w:rPr>
          <w:rFonts w:ascii="Palatino Linotype" w:eastAsia="MS Mincho" w:hAnsi="Palatino Linotype" w:cs="Arial"/>
          <w:b/>
          <w:i/>
          <w:sz w:val="22"/>
          <w:szCs w:val="22"/>
          <w:lang w:val="es-ES_tradnl" w:eastAsia="es-ES"/>
        </w:rPr>
        <w:t>”</w:t>
      </w:r>
      <w:r w:rsidRPr="00D872F0">
        <w:rPr>
          <w:rFonts w:ascii="Palatino Linotype" w:eastAsia="MS Mincho" w:hAnsi="Palatino Linotype" w:cs="Arial"/>
          <w:i/>
          <w:sz w:val="22"/>
          <w:szCs w:val="22"/>
          <w:lang w:val="es-ES_tradnl" w:eastAsia="es-ES"/>
        </w:rPr>
        <w:t xml:space="preserve"> (sic) </w:t>
      </w:r>
    </w:p>
    <w:p w:rsidR="002E687E" w:rsidRPr="00D872F0" w:rsidRDefault="002E687E" w:rsidP="002E687E">
      <w:pPr>
        <w:autoSpaceDE w:val="0"/>
        <w:autoSpaceDN w:val="0"/>
        <w:adjustRightInd w:val="0"/>
        <w:spacing w:line="276" w:lineRule="auto"/>
        <w:ind w:left="720" w:right="901"/>
        <w:contextualSpacing/>
        <w:jc w:val="both"/>
        <w:rPr>
          <w:rFonts w:ascii="Palatino Linotype" w:eastAsia="MS Mincho" w:hAnsi="Palatino Linotype" w:cs="Arial"/>
          <w:i/>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 A este respecto, para diferenciar el derecho de petición al derecho de acceso a la información, resulta conducente señalar que José Guadalupe Robles, conceptualiza el derecho a la información como: </w:t>
      </w:r>
    </w:p>
    <w:p w:rsidR="002E687E" w:rsidRPr="00D872F0" w:rsidRDefault="002E687E" w:rsidP="002E687E">
      <w:pPr>
        <w:spacing w:line="360" w:lineRule="auto"/>
        <w:ind w:left="720"/>
        <w:contextualSpacing/>
        <w:jc w:val="both"/>
        <w:rPr>
          <w:rFonts w:ascii="Palatino Linotype" w:eastAsia="MS Mincho" w:hAnsi="Palatino Linotype" w:cs="Arial"/>
          <w:sz w:val="22"/>
          <w:szCs w:val="22"/>
          <w:lang w:val="es-ES_tradnl" w:eastAsia="es-ES"/>
        </w:rPr>
      </w:pPr>
    </w:p>
    <w:p w:rsidR="002E687E" w:rsidRPr="00D872F0" w:rsidRDefault="002E687E" w:rsidP="002E687E">
      <w:pPr>
        <w:autoSpaceDE w:val="0"/>
        <w:autoSpaceDN w:val="0"/>
        <w:adjustRightInd w:val="0"/>
        <w:spacing w:before="240" w:after="240" w:line="360" w:lineRule="auto"/>
        <w:ind w:left="851" w:right="616"/>
        <w:contextualSpacing/>
        <w:jc w:val="both"/>
        <w:rPr>
          <w:rFonts w:ascii="Palatino Linotype" w:eastAsia="MS Mincho" w:hAnsi="Palatino Linotype" w:cs="Arial"/>
          <w:i/>
          <w:sz w:val="22"/>
          <w:szCs w:val="22"/>
          <w:lang w:val="es-ES_tradnl" w:eastAsia="es-ES"/>
        </w:rPr>
      </w:pPr>
      <w:r w:rsidRPr="00D872F0">
        <w:rPr>
          <w:rFonts w:ascii="Palatino Linotype" w:eastAsia="MS Mincho" w:hAnsi="Palatino Linotype" w:cs="Arial"/>
          <w:b/>
          <w:i/>
          <w:sz w:val="22"/>
          <w:szCs w:val="22"/>
          <w:lang w:val="es-ES_tradnl" w:eastAsia="es-ES"/>
        </w:rPr>
        <w:t>“</w:t>
      </w:r>
      <w:r w:rsidRPr="00D872F0">
        <w:rPr>
          <w:rFonts w:ascii="Palatino Linotype" w:eastAsia="MS Mincho" w:hAnsi="Palatino Linotype" w:cs="Arial"/>
          <w:i/>
          <w:sz w:val="22"/>
          <w:szCs w:val="22"/>
          <w:lang w:val="es-ES_tradnl" w:eastAsia="es-ES"/>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D872F0">
        <w:rPr>
          <w:rFonts w:ascii="Palatino Linotype" w:eastAsia="MS Mincho" w:hAnsi="Palatino Linotype" w:cs="Arial"/>
          <w:b/>
          <w:i/>
          <w:sz w:val="22"/>
          <w:szCs w:val="22"/>
          <w:lang w:val="es-ES_tradnl" w:eastAsia="es-ES"/>
        </w:rPr>
        <w:t>”</w:t>
      </w:r>
      <w:r w:rsidRPr="00D872F0">
        <w:rPr>
          <w:rFonts w:ascii="Palatino Linotype" w:eastAsia="MS Mincho" w:hAnsi="Palatino Linotype" w:cs="Arial"/>
          <w:i/>
          <w:sz w:val="22"/>
          <w:szCs w:val="22"/>
          <w:lang w:val="es-ES_tradnl" w:eastAsia="es-ES"/>
        </w:rPr>
        <w:t xml:space="preserve"> (sic) </w:t>
      </w:r>
    </w:p>
    <w:p w:rsidR="002E687E" w:rsidRPr="00D872F0" w:rsidRDefault="002E687E" w:rsidP="002E687E">
      <w:pPr>
        <w:spacing w:line="360" w:lineRule="auto"/>
        <w:ind w:left="720" w:right="901"/>
        <w:contextualSpacing/>
        <w:jc w:val="both"/>
        <w:rPr>
          <w:rFonts w:ascii="Palatino Linotype" w:eastAsia="MS Mincho" w:hAnsi="Palatino Linotype" w:cs="Arial"/>
          <w:i/>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sz w:val="22"/>
          <w:szCs w:val="22"/>
          <w:lang w:val="es-ES_tradnl" w:eastAsia="es-ES"/>
        </w:rPr>
      </w:pPr>
      <w:r w:rsidRPr="00D872F0">
        <w:rPr>
          <w:rFonts w:ascii="Palatino Linotype" w:eastAsia="MS Mincho" w:hAnsi="Palatino Linotype" w:cs="Arial"/>
          <w:sz w:val="22"/>
          <w:szCs w:val="22"/>
          <w:lang w:val="es-ES_tradnl" w:eastAsia="es-ES"/>
        </w:rPr>
        <w:t xml:space="preserve">Ahora bien, el derecho </w:t>
      </w:r>
      <w:r w:rsidRPr="00D872F0">
        <w:rPr>
          <w:rFonts w:ascii="Palatino Linotype" w:eastAsia="MS Mincho" w:hAnsi="Palatino Linotype"/>
          <w:sz w:val="22"/>
          <w:szCs w:val="22"/>
          <w:lang w:val="es-ES_tradnl" w:eastAsia="es-ES"/>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rsidR="002E687E" w:rsidRPr="00D872F0" w:rsidRDefault="002E687E" w:rsidP="002E687E">
      <w:pPr>
        <w:spacing w:line="360" w:lineRule="auto"/>
        <w:contextualSpacing/>
        <w:jc w:val="both"/>
        <w:rPr>
          <w:rFonts w:ascii="Palatino Linotype" w:eastAsia="MS Mincho" w:hAnsi="Palatino Linotype"/>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w:t>
      </w:r>
      <w:r w:rsidRPr="00D872F0">
        <w:rPr>
          <w:rFonts w:ascii="Palatino Linotype" w:eastAsia="MS Mincho" w:hAnsi="Palatino Linotype" w:cs="Arial"/>
          <w:sz w:val="22"/>
          <w:szCs w:val="22"/>
          <w:lang w:val="es-ES_tradnl" w:eastAsia="es-ES"/>
        </w:rPr>
        <w:lastRenderedPageBreak/>
        <w:t xml:space="preserve">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Por otro lado, así como la Constitución y la Ley de la materia otorgan a los particulares el derecho de acceder a los documentos generados o en posesión de las autoridades; también lo es que la obligación de proporcionar información no comprende el procesamiento de la </w:t>
      </w:r>
      <w:r w:rsidRPr="00D872F0">
        <w:rPr>
          <w:rFonts w:ascii="Palatino Linotype" w:eastAsia="MS Mincho" w:hAnsi="Palatino Linotype" w:cs="Arial"/>
          <w:sz w:val="22"/>
          <w:szCs w:val="22"/>
          <w:lang w:val="es-ES_tradnl" w:eastAsia="es-ES"/>
        </w:rPr>
        <w:lastRenderedPageBreak/>
        <w:t>misma, ni el presentarla conforme al interés del solicitante ya que no estarán constreñidos a generarla, resumirla, efectuar cálculos o practicar investigaciones.</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rPr>
      </w:pPr>
      <w:r w:rsidRPr="00D872F0">
        <w:rPr>
          <w:rFonts w:ascii="Palatino Linotype" w:eastAsia="MS Mincho" w:hAnsi="Palatino Linotype" w:cs="Arial"/>
          <w:sz w:val="22"/>
          <w:szCs w:val="22"/>
          <w:lang w:val="es-ES_tradnl"/>
        </w:rPr>
        <w:t xml:space="preserve">Corolario a lo anterior, el doctrinario Ernesto Villanueva Villanueva define al derecho de acceso a la información como: </w:t>
      </w:r>
    </w:p>
    <w:p w:rsidR="002E687E" w:rsidRPr="00D872F0" w:rsidRDefault="002E687E" w:rsidP="002E687E">
      <w:pPr>
        <w:spacing w:line="360" w:lineRule="auto"/>
        <w:ind w:left="720"/>
        <w:contextualSpacing/>
        <w:jc w:val="both"/>
        <w:rPr>
          <w:rFonts w:ascii="Palatino Linotype" w:eastAsia="MS Mincho" w:hAnsi="Palatino Linotype" w:cs="Arial"/>
          <w:sz w:val="22"/>
          <w:szCs w:val="22"/>
          <w:lang w:val="es-ES_tradnl"/>
        </w:rPr>
      </w:pPr>
    </w:p>
    <w:p w:rsidR="002E687E" w:rsidRPr="00D872F0" w:rsidRDefault="002E687E" w:rsidP="002E687E">
      <w:pPr>
        <w:spacing w:line="360" w:lineRule="auto"/>
        <w:ind w:left="720" w:right="902"/>
        <w:contextualSpacing/>
        <w:jc w:val="both"/>
        <w:rPr>
          <w:rFonts w:ascii="Palatino Linotype" w:eastAsia="MS Mincho" w:hAnsi="Palatino Linotype" w:cs="Arial"/>
          <w:i/>
          <w:sz w:val="22"/>
          <w:szCs w:val="22"/>
          <w:lang w:val="es-ES_tradnl"/>
        </w:rPr>
      </w:pPr>
      <w:r w:rsidRPr="00D872F0">
        <w:rPr>
          <w:rFonts w:ascii="Palatino Linotype" w:eastAsia="MS Mincho" w:hAnsi="Palatino Linotype" w:cs="Arial"/>
          <w:b/>
          <w:i/>
          <w:sz w:val="22"/>
          <w:szCs w:val="22"/>
          <w:lang w:val="es-ES_tradnl"/>
        </w:rPr>
        <w:t>“</w:t>
      </w:r>
      <w:r w:rsidRPr="00D872F0">
        <w:rPr>
          <w:rFonts w:ascii="Palatino Linotype" w:eastAsia="MS Mincho" w:hAnsi="Palatino Linotype" w:cs="Arial"/>
          <w:i/>
          <w:sz w:val="22"/>
          <w:szCs w:val="22"/>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D872F0">
        <w:rPr>
          <w:rFonts w:ascii="Palatino Linotype" w:eastAsia="MS Mincho" w:hAnsi="Palatino Linotype" w:cs="Arial"/>
          <w:b/>
          <w:i/>
          <w:sz w:val="22"/>
          <w:szCs w:val="22"/>
          <w:lang w:val="es-ES_tradnl"/>
        </w:rPr>
        <w:t>”</w:t>
      </w:r>
      <w:r w:rsidRPr="00D872F0">
        <w:rPr>
          <w:rFonts w:ascii="Palatino Linotype" w:eastAsia="MS Mincho" w:hAnsi="Palatino Linotype" w:cs="Arial"/>
          <w:i/>
          <w:sz w:val="22"/>
          <w:szCs w:val="22"/>
          <w:vertAlign w:val="superscript"/>
          <w:lang w:val="es-ES_tradnl"/>
        </w:rPr>
        <w:t xml:space="preserve"> </w:t>
      </w:r>
      <w:r w:rsidRPr="00D872F0">
        <w:rPr>
          <w:rFonts w:ascii="Palatino Linotype" w:eastAsia="MS Mincho" w:hAnsi="Palatino Linotype" w:cs="Arial"/>
          <w:i/>
          <w:sz w:val="22"/>
          <w:szCs w:val="22"/>
          <w:lang w:val="es-ES_tradnl"/>
        </w:rPr>
        <w:t xml:space="preserve">(sic) </w:t>
      </w:r>
    </w:p>
    <w:p w:rsidR="002E687E" w:rsidRPr="00D872F0" w:rsidRDefault="002E687E" w:rsidP="002E687E">
      <w:pPr>
        <w:spacing w:line="360" w:lineRule="auto"/>
        <w:ind w:left="720" w:right="902"/>
        <w:contextualSpacing/>
        <w:jc w:val="both"/>
        <w:rPr>
          <w:rFonts w:ascii="Palatino Linotype" w:eastAsia="MS Mincho" w:hAnsi="Palatino Linotype" w:cs="Arial"/>
          <w:i/>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b/>
          <w:sz w:val="22"/>
          <w:szCs w:val="22"/>
          <w:u w:val="single"/>
          <w:lang w:val="es-ES_tradnl" w:eastAsia="es-ES"/>
        </w:rPr>
      </w:pPr>
      <w:r w:rsidRPr="00D872F0">
        <w:rPr>
          <w:rFonts w:ascii="Palatino Linotype" w:eastAsia="MS Mincho" w:hAnsi="Palatino Linotype" w:cs="Arial"/>
          <w:sz w:val="22"/>
          <w:szCs w:val="22"/>
          <w:lang w:val="es-ES_tradnl" w:eastAsia="es-ES"/>
        </w:rPr>
        <w:t xml:space="preserve">De lo anterior, se puede concluir que la distinción entre el derecho de petición y el derecho de acceso a la información estriba principalmente en que en el primero de ellos, </w:t>
      </w:r>
      <w:r w:rsidRPr="00D872F0">
        <w:rPr>
          <w:rFonts w:ascii="Palatino Linotype" w:eastAsia="MS Mincho" w:hAnsi="Palatino Linotype" w:cs="Arial"/>
          <w:color w:val="000000"/>
          <w:sz w:val="22"/>
          <w:szCs w:val="22"/>
          <w:lang w:val="es-ES_tradnl"/>
        </w:rPr>
        <w:t xml:space="preserve">la pretensión del peticionario consiste generalmente en obligar a la autoridad responsable a que actúe en el sentido de contestar lo solicitado, mientras que en el </w:t>
      </w:r>
      <w:r w:rsidRPr="00D872F0">
        <w:rPr>
          <w:rFonts w:ascii="Palatino Linotype" w:eastAsia="MS Mincho" w:hAnsi="Palatino Linotype" w:cs="Arial"/>
          <w:bCs/>
          <w:sz w:val="22"/>
          <w:szCs w:val="22"/>
          <w:lang w:val="es-ES_tradnl" w:eastAsia="es-CO"/>
        </w:rPr>
        <w:t xml:space="preserve">segundo supuesto </w:t>
      </w:r>
      <w:r w:rsidRPr="00D872F0">
        <w:rPr>
          <w:rFonts w:ascii="Palatino Linotype" w:eastAsia="MS Mincho" w:hAnsi="Palatino Linotype" w:cs="Arial"/>
          <w:b/>
          <w:bCs/>
          <w:sz w:val="22"/>
          <w:szCs w:val="22"/>
          <w:u w:val="single"/>
          <w:lang w:val="es-ES_tradnl" w:eastAsia="es-CO"/>
        </w:rPr>
        <w:t>la solicitud de acceso a la información pública se encamina primordialmente a</w:t>
      </w:r>
      <w:r w:rsidRPr="00D872F0">
        <w:rPr>
          <w:rFonts w:ascii="Palatino Linotype" w:eastAsia="MS Mincho" w:hAnsi="Palatino Linotype" w:cs="Arial"/>
          <w:b/>
          <w:sz w:val="22"/>
          <w:szCs w:val="22"/>
          <w:u w:val="single"/>
          <w:lang w:val="es-ES_tradnl" w:eastAsia="es-ES"/>
        </w:rPr>
        <w:t xml:space="preserve"> permitir el </w:t>
      </w:r>
      <w:r w:rsidRPr="00D872F0">
        <w:rPr>
          <w:rFonts w:ascii="Palatino Linotype" w:eastAsia="MS Mincho" w:hAnsi="Palatino Linotype" w:cs="Arial"/>
          <w:b/>
          <w:sz w:val="22"/>
          <w:szCs w:val="22"/>
          <w:u w:val="single"/>
          <w:lang w:val="es-ES_tradnl" w:eastAsia="es-CO"/>
        </w:rPr>
        <w:t xml:space="preserve">acceso a datos, registros y todo tipo de información pública que conste en documentos, sea generada o se encuentre en posesión de </w:t>
      </w:r>
      <w:r w:rsidRPr="00D872F0">
        <w:rPr>
          <w:rFonts w:ascii="Palatino Linotype" w:eastAsia="MS Mincho" w:hAnsi="Palatino Linotype" w:cs="Arial"/>
          <w:b/>
          <w:sz w:val="22"/>
          <w:szCs w:val="22"/>
          <w:u w:val="single"/>
          <w:lang w:val="es-ES_tradnl" w:eastAsia="es-ES"/>
        </w:rPr>
        <w:t xml:space="preserve">la autoridad. </w:t>
      </w:r>
    </w:p>
    <w:p w:rsidR="002E687E" w:rsidRPr="00D872F0" w:rsidRDefault="002E687E" w:rsidP="002E687E">
      <w:pPr>
        <w:spacing w:line="360" w:lineRule="auto"/>
        <w:contextualSpacing/>
        <w:jc w:val="both"/>
        <w:rPr>
          <w:rFonts w:ascii="Palatino Linotype" w:eastAsia="MS Mincho" w:hAnsi="Palatino Linotype" w:cs="Arial"/>
          <w:sz w:val="22"/>
          <w:szCs w:val="22"/>
          <w:lang w:val="es-ES_tradnl" w:eastAsia="es-ES"/>
        </w:rPr>
      </w:pPr>
    </w:p>
    <w:p w:rsidR="002E687E" w:rsidRPr="00D872F0" w:rsidRDefault="002E687E" w:rsidP="002E687E">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Así las cosas, debe señalarse que el particular solicita saber a través de un soporte documental “</w:t>
      </w:r>
      <w:r w:rsidRPr="00D872F0">
        <w:rPr>
          <w:rFonts w:ascii="Palatino Linotype" w:eastAsia="MS Mincho" w:hAnsi="Palatino Linotype" w:cs="Arial"/>
          <w:sz w:val="22"/>
          <w:szCs w:val="22"/>
          <w:lang w:eastAsia="es-ES"/>
        </w:rPr>
        <w:t>SI REALMENTE HUBO ALGUNA MEJORÍA RESPECTO DE LA ADMINISTRACIÓN PASADA. YA QUE SE QUERÍAN QUEDAR A ROER EL HUESO POR TRES AÑOS MAS, ME INTERESA MUCHO SABER Y CONOCER CUAL FUE LA MEJORÍA Y SU DIQUE CAPACIDAD PARA GOBERNAR. SOLICITO AMABLEMENTE QUE ME ENVIEN UN INFORME COMPARATIVO SOBRE ESE TEMA, RESPECTO DE LA PRESENTE Y PASADA ADMINISTRACION DEL SISTEMA DIF LA PAZ GRACIAS”</w:t>
      </w:r>
      <w:r w:rsidRPr="00D872F0">
        <w:rPr>
          <w:rFonts w:ascii="Palatino Linotype" w:eastAsia="MS Mincho" w:hAnsi="Palatino Linotype" w:cs="Arial"/>
          <w:sz w:val="22"/>
          <w:szCs w:val="22"/>
          <w:lang w:val="es-ES_tradnl" w:eastAsia="es-ES"/>
        </w:rPr>
        <w:t xml:space="preserve">; por lo que se desprende que no hay una solicitud expresa de obtener un documento específico o que </w:t>
      </w:r>
      <w:r w:rsidRPr="00D872F0">
        <w:rPr>
          <w:rFonts w:ascii="Palatino Linotype" w:eastAsia="MS Mincho" w:hAnsi="Palatino Linotype" w:cs="Arial"/>
          <w:sz w:val="22"/>
          <w:szCs w:val="22"/>
          <w:lang w:val="es-ES_tradnl" w:eastAsia="es-ES"/>
        </w:rPr>
        <w:lastRenderedPageBreak/>
        <w:t xml:space="preserve">requiera el acceso a información pública. Es decir, </w:t>
      </w:r>
      <w:r w:rsidRPr="00D872F0">
        <w:rPr>
          <w:rFonts w:ascii="Palatino Linotype" w:eastAsia="MS Mincho" w:hAnsi="Palatino Linotype" w:cs="Arial"/>
          <w:b/>
          <w:sz w:val="22"/>
          <w:szCs w:val="22"/>
          <w:lang w:val="es-ES_tradnl" w:eastAsia="es-ES"/>
        </w:rPr>
        <w:t>EL</w:t>
      </w:r>
      <w:r w:rsidRPr="00D872F0">
        <w:rPr>
          <w:rFonts w:ascii="Palatino Linotype" w:eastAsia="MS Mincho" w:hAnsi="Palatino Linotype" w:cs="Arial"/>
          <w:sz w:val="22"/>
          <w:szCs w:val="22"/>
          <w:lang w:val="es-ES_tradnl" w:eastAsia="es-ES"/>
        </w:rPr>
        <w:t xml:space="preserve"> </w:t>
      </w:r>
      <w:r w:rsidRPr="00D872F0">
        <w:rPr>
          <w:rFonts w:ascii="Palatino Linotype" w:eastAsia="MS Mincho" w:hAnsi="Palatino Linotype" w:cs="Arial"/>
          <w:b/>
          <w:sz w:val="22"/>
          <w:szCs w:val="22"/>
          <w:lang w:val="es-ES_tradnl" w:eastAsia="es-ES"/>
        </w:rPr>
        <w:t>RECURRENTE</w:t>
      </w:r>
      <w:r w:rsidRPr="00D872F0">
        <w:rPr>
          <w:rFonts w:ascii="Palatino Linotype" w:eastAsia="MS Mincho" w:hAnsi="Palatino Linotype" w:cs="Arial"/>
          <w:sz w:val="22"/>
          <w:szCs w:val="22"/>
          <w:lang w:val="es-ES_tradnl" w:eastAsia="es-ES"/>
        </w:rPr>
        <w:t xml:space="preserve"> desea una contestación a su petición, mediante un documento ad hoc para satisfacer su pretensión, aunado a que como quedó asentado previamente este Órgano Garante del derecho de acceso a la Información pública no se encuentra facultado para ordenar al </w:t>
      </w:r>
      <w:r w:rsidRPr="00D872F0">
        <w:rPr>
          <w:rFonts w:ascii="Palatino Linotype" w:eastAsia="MS Mincho" w:hAnsi="Palatino Linotype" w:cs="Arial"/>
          <w:b/>
          <w:sz w:val="22"/>
          <w:szCs w:val="22"/>
          <w:lang w:val="es-ES_tradnl" w:eastAsia="es-ES"/>
        </w:rPr>
        <w:t xml:space="preserve">SUJETO OBLIGADO </w:t>
      </w:r>
      <w:r w:rsidRPr="00D872F0">
        <w:rPr>
          <w:rFonts w:ascii="Palatino Linotype" w:eastAsia="MS Mincho" w:hAnsi="Palatino Linotype" w:cs="Arial"/>
          <w:sz w:val="22"/>
          <w:szCs w:val="22"/>
          <w:lang w:val="es-ES_tradnl" w:eastAsia="es-ES"/>
        </w:rPr>
        <w:t>a realizar acciones respecto de cuestionamientos a manera de petición.</w:t>
      </w:r>
    </w:p>
    <w:p w:rsidR="002E687E" w:rsidRPr="00D872F0" w:rsidRDefault="002E687E" w:rsidP="002E687E">
      <w:pPr>
        <w:spacing w:line="360" w:lineRule="auto"/>
        <w:contextualSpacing/>
        <w:jc w:val="both"/>
        <w:rPr>
          <w:rFonts w:ascii="Palatino Linotype" w:eastAsia="MS Mincho" w:hAnsi="Palatino Linotype" w:cs="Arial"/>
          <w:b/>
          <w:sz w:val="22"/>
          <w:szCs w:val="22"/>
          <w:u w:val="single"/>
          <w:lang w:val="es-ES_tradnl" w:eastAsia="es-ES"/>
        </w:rPr>
      </w:pPr>
    </w:p>
    <w:p w:rsidR="006B392B" w:rsidRPr="00D872F0" w:rsidRDefault="002E687E" w:rsidP="006B392B">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val="es-ES_tradnl" w:eastAsia="es-ES"/>
        </w:rPr>
        <w:t xml:space="preserve">Por lo que la entrega de una razón o un razonamiento por parte de </w:t>
      </w:r>
      <w:r w:rsidRPr="00D872F0">
        <w:rPr>
          <w:rFonts w:ascii="Palatino Linotype" w:eastAsia="MS Mincho" w:hAnsi="Palatino Linotype" w:cs="Arial"/>
          <w:b/>
          <w:sz w:val="22"/>
          <w:szCs w:val="22"/>
        </w:rPr>
        <w:t>EL SUJETO OBLIGADO</w:t>
      </w:r>
      <w:r w:rsidRPr="00D872F0">
        <w:rPr>
          <w:rFonts w:ascii="Palatino Linotype" w:eastAsia="MS Mincho" w:hAnsi="Palatino Linotype" w:cs="Arial"/>
          <w:sz w:val="22"/>
          <w:szCs w:val="22"/>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w:t>
      </w:r>
    </w:p>
    <w:p w:rsidR="006B392B" w:rsidRPr="00D872F0" w:rsidRDefault="006B392B" w:rsidP="006B392B">
      <w:pPr>
        <w:rPr>
          <w:rFonts w:ascii="Palatino Linotype" w:eastAsia="MS Mincho" w:hAnsi="Palatino Linotype" w:cs="Arial"/>
          <w:szCs w:val="22"/>
          <w:lang w:eastAsia="es-ES"/>
        </w:rPr>
      </w:pPr>
    </w:p>
    <w:p w:rsidR="006B392B" w:rsidRPr="00D872F0" w:rsidRDefault="00130D5B" w:rsidP="006B392B">
      <w:pPr>
        <w:numPr>
          <w:ilvl w:val="0"/>
          <w:numId w:val="1"/>
        </w:numPr>
        <w:spacing w:before="240" w:after="240" w:line="360" w:lineRule="auto"/>
        <w:ind w:left="0" w:firstLine="0"/>
        <w:contextualSpacing/>
        <w:jc w:val="both"/>
        <w:rPr>
          <w:rFonts w:ascii="Palatino Linotype" w:eastAsia="MS Mincho" w:hAnsi="Palatino Linotype" w:cs="Arial"/>
          <w:sz w:val="22"/>
          <w:szCs w:val="22"/>
          <w:lang w:val="es-ES_tradnl" w:eastAsia="es-ES"/>
        </w:rPr>
      </w:pPr>
      <w:r w:rsidRPr="00D872F0">
        <w:rPr>
          <w:rFonts w:ascii="Palatino Linotype" w:eastAsia="MS Mincho" w:hAnsi="Palatino Linotype" w:cs="Arial"/>
          <w:sz w:val="22"/>
          <w:szCs w:val="22"/>
          <w:lang w:eastAsia="es-ES"/>
        </w:rPr>
        <w:t xml:space="preserve">En ese contexto, respecto a los cuestionamientos referidos por el Recurrente en la solicitud de información que refieren </w:t>
      </w:r>
      <w:r w:rsidRPr="00D872F0">
        <w:rPr>
          <w:rFonts w:ascii="Palatino Linotype" w:eastAsia="MS Mincho" w:hAnsi="Palatino Linotype" w:cs="Arial"/>
          <w:i/>
          <w:sz w:val="22"/>
          <w:szCs w:val="22"/>
          <w:lang w:eastAsia="es-ES"/>
        </w:rPr>
        <w:t>“…</w:t>
      </w:r>
      <w:r w:rsidRPr="00D872F0">
        <w:rPr>
          <w:rFonts w:ascii="Palatino Linotype" w:hAnsi="Palatino Linotype"/>
          <w:i/>
          <w:color w:val="000000"/>
          <w:sz w:val="22"/>
          <w:szCs w:val="22"/>
        </w:rPr>
        <w:t>si en el aviso de privacidad, señalan en control de cambios lo siguiente (consulten la ultima parte del aviso) como es que no registraron los cambios realizados en 2022? lo anterior nos deja ante una posible vulneración de datos personales?...”, “…ya que de entrada, debió haber cambiado por lo menos el administrador, etc. además no tiene numero de folio, por que no esta registrada en redatosem?</w:t>
      </w:r>
      <w:r w:rsidR="00FC18E3" w:rsidRPr="00D872F0">
        <w:rPr>
          <w:rFonts w:ascii="Verdana" w:eastAsiaTheme="minorHAnsi" w:hAnsi="Verdana" w:cstheme="minorBidi"/>
          <w:color w:val="000000"/>
          <w:sz w:val="28"/>
          <w:szCs w:val="14"/>
          <w:lang w:eastAsia="en-US"/>
        </w:rPr>
        <w:t xml:space="preserve"> </w:t>
      </w:r>
      <w:r w:rsidR="00FC18E3" w:rsidRPr="00D872F0">
        <w:rPr>
          <w:rFonts w:ascii="Palatino Linotype" w:hAnsi="Palatino Linotype"/>
          <w:i/>
          <w:color w:val="000000"/>
          <w:sz w:val="22"/>
          <w:szCs w:val="22"/>
        </w:rPr>
        <w:t>. solicito la expresión documental que de cuenta de lo contrario</w:t>
      </w:r>
      <w:r w:rsidRPr="00D872F0">
        <w:rPr>
          <w:rFonts w:ascii="Palatino Linotype" w:hAnsi="Palatino Linotype"/>
          <w:i/>
          <w:color w:val="000000"/>
          <w:sz w:val="22"/>
          <w:szCs w:val="22"/>
        </w:rPr>
        <w:t>...”</w:t>
      </w:r>
      <w:r w:rsidR="006B392B" w:rsidRPr="00D872F0">
        <w:rPr>
          <w:rFonts w:ascii="Palatino Linotype" w:eastAsiaTheme="minorHAnsi" w:hAnsi="Palatino Linotype" w:cstheme="minorBidi"/>
          <w:i/>
          <w:color w:val="000000"/>
          <w:sz w:val="22"/>
          <w:szCs w:val="22"/>
          <w:lang w:eastAsia="en-US"/>
        </w:rPr>
        <w:t>, “…</w:t>
      </w:r>
      <w:r w:rsidR="006B392B" w:rsidRPr="00D872F0">
        <w:rPr>
          <w:rFonts w:ascii="Palatino Linotype" w:hAnsi="Palatino Linotype"/>
          <w:i/>
          <w:color w:val="000000"/>
          <w:sz w:val="22"/>
          <w:szCs w:val="22"/>
        </w:rPr>
        <w:t>esto no da lugar a una posible vulneración de datos personales? no hay aviso de privacidad, por ende, no esta dado de alta en redatosem, y mucho menos cuenta con documento de seguridad…”, “…ya que si no es imperante dar vista a la direccion de proteccion de datos del infoem. ante lo anterior, que medidas compensatorias se llevaron a cabo? o se llevaran?...”, “…en las oficinas tampoco esta exhibido el aviso de privacidad, ni mucho menos alguno relativo a saimex o sarcoem, siendo que se generan expedientes de las solicitudes que ingresan al sistema saimex y sarcoem. de igual manera,…”, “ya que no señalan expresamente nada sobre el tema…”, “…ya que el aviso de privacidad no aborda ese punto este es el aviso de privacidad que obra en la pagina oficial del municpio al dia de hoy 14 de marzo de 2024…” y “…sin embargo los avisos relativos a expedientes de saimex y sarcoem no existe aviso de privacidad, pero si existen dichas bases de datos…</w:t>
      </w:r>
      <w:r w:rsidR="006B392B" w:rsidRPr="00D872F0">
        <w:rPr>
          <w:rFonts w:ascii="Palatino Linotype" w:hAnsi="Palatino Linotype"/>
          <w:color w:val="000000"/>
          <w:sz w:val="22"/>
          <w:szCs w:val="22"/>
        </w:rPr>
        <w:t>”, se trata de manifestaciones subjetivas y cuestionamientos</w:t>
      </w:r>
      <w:r w:rsidR="00241519" w:rsidRPr="00D872F0">
        <w:rPr>
          <w:rFonts w:ascii="Palatino Linotype" w:hAnsi="Palatino Linotype"/>
          <w:color w:val="000000"/>
          <w:sz w:val="22"/>
          <w:szCs w:val="22"/>
        </w:rPr>
        <w:t xml:space="preserve"> </w:t>
      </w:r>
      <w:r w:rsidR="00241519" w:rsidRPr="00D872F0">
        <w:rPr>
          <w:rFonts w:ascii="Palatino Linotype" w:hAnsi="Palatino Linotype"/>
          <w:color w:val="000000"/>
          <w:sz w:val="22"/>
          <w:szCs w:val="22"/>
        </w:rPr>
        <w:lastRenderedPageBreak/>
        <w:t>y</w:t>
      </w:r>
      <w:r w:rsidR="006B392B" w:rsidRPr="00D872F0">
        <w:rPr>
          <w:rFonts w:ascii="Palatino Linotype" w:hAnsi="Palatino Linotype"/>
          <w:color w:val="000000"/>
          <w:sz w:val="22"/>
          <w:szCs w:val="22"/>
        </w:rPr>
        <w:t xml:space="preserve"> como fue referido en párrafos anteriores, no pueden ser atendidos a través del derecho de acceso a la información</w:t>
      </w:r>
      <w:r w:rsidR="00241519" w:rsidRPr="00D872F0">
        <w:rPr>
          <w:rFonts w:ascii="Palatino Linotype" w:hAnsi="Palatino Linotype"/>
          <w:color w:val="000000"/>
          <w:sz w:val="22"/>
          <w:szCs w:val="22"/>
        </w:rPr>
        <w:t>, por lo tanto, no es procedente ordenar su entrega.</w:t>
      </w:r>
    </w:p>
    <w:p w:rsidR="00241519" w:rsidRPr="00D872F0" w:rsidRDefault="00241519" w:rsidP="00241519">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En ese contexto, la solicitud del particular se </w:t>
      </w:r>
      <w:r w:rsidR="00FD78FD" w:rsidRPr="00D872F0">
        <w:rPr>
          <w:rFonts w:ascii="Palatino Linotype" w:eastAsia="MS Mincho" w:hAnsi="Palatino Linotype" w:cs="Arial"/>
          <w:szCs w:val="22"/>
          <w:lang w:eastAsia="es-ES"/>
        </w:rPr>
        <w:t>resume en los siguientes puntos;</w:t>
      </w:r>
    </w:p>
    <w:p w:rsidR="00241519" w:rsidRPr="00D872F0" w:rsidRDefault="00241519" w:rsidP="00241519">
      <w:pPr>
        <w:pStyle w:val="Prrafodelista"/>
        <w:spacing w:line="360" w:lineRule="auto"/>
        <w:ind w:left="0" w:right="48"/>
        <w:jc w:val="both"/>
        <w:rPr>
          <w:rFonts w:ascii="Palatino Linotype" w:eastAsia="MS Mincho" w:hAnsi="Palatino Linotype" w:cs="Arial"/>
          <w:szCs w:val="22"/>
          <w:lang w:eastAsia="es-ES"/>
        </w:rPr>
      </w:pPr>
    </w:p>
    <w:p w:rsidR="00241519" w:rsidRPr="00D872F0" w:rsidRDefault="0024151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Soporte documental que dé cuenta de las finalidades secundarias establecidas en el aviso de privacidad;</w:t>
      </w:r>
    </w:p>
    <w:p w:rsidR="00241519" w:rsidRPr="00D872F0" w:rsidRDefault="0024151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Soporte documentan donde consten o se adviertan los cambios </w:t>
      </w:r>
      <w:r w:rsidR="00FD78FD" w:rsidRPr="00D872F0">
        <w:rPr>
          <w:rFonts w:ascii="Palatino Linotype" w:eastAsia="MS Mincho" w:hAnsi="Palatino Linotype" w:cs="Arial"/>
          <w:szCs w:val="22"/>
          <w:lang w:eastAsia="es-ES"/>
        </w:rPr>
        <w:t>del aviso de privacidad de 2020 a la fecha de la solicitud;</w:t>
      </w:r>
    </w:p>
    <w:p w:rsidR="00241519" w:rsidRPr="00D872F0" w:rsidRDefault="0024151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Soporte documental donde conste la forma en que fue notificado el aviso de privacidad a los titulares de los datos personales recabados;</w:t>
      </w:r>
    </w:p>
    <w:p w:rsidR="003F3999" w:rsidRPr="00D872F0" w:rsidRDefault="003F399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Aviso de privacidad relativo a los expedientes SAIMEX y SARCOEM;</w:t>
      </w:r>
    </w:p>
    <w:p w:rsidR="003F3999" w:rsidRPr="00D872F0" w:rsidRDefault="003F399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Aviso de Privacidad derivado de la revisión número 01 con fecha de aprobación anterior al 28 de enero 2022</w:t>
      </w:r>
      <w:r w:rsidR="00CD3877" w:rsidRPr="00D872F0">
        <w:rPr>
          <w:rFonts w:ascii="Palatino Linotype" w:eastAsia="MS Mincho" w:hAnsi="Palatino Linotype" w:cs="Arial"/>
          <w:szCs w:val="22"/>
          <w:lang w:eastAsia="es-ES"/>
        </w:rPr>
        <w:t>; y</w:t>
      </w:r>
    </w:p>
    <w:p w:rsidR="003F3999" w:rsidRPr="00D872F0" w:rsidRDefault="003F3999" w:rsidP="00241519">
      <w:pPr>
        <w:pStyle w:val="Prrafodelista"/>
        <w:numPr>
          <w:ilvl w:val="0"/>
          <w:numId w:val="8"/>
        </w:numPr>
        <w:spacing w:line="360" w:lineRule="auto"/>
        <w:ind w:right="48"/>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Parte del aviso de privacidad que indique si se realizan o no transferencias</w:t>
      </w:r>
      <w:r w:rsidR="00CD3877" w:rsidRPr="00D872F0">
        <w:rPr>
          <w:rFonts w:ascii="Palatino Linotype" w:eastAsia="MS Mincho" w:hAnsi="Palatino Linotype" w:cs="Arial"/>
          <w:szCs w:val="22"/>
          <w:lang w:eastAsia="es-ES"/>
        </w:rPr>
        <w:t>.</w:t>
      </w:r>
    </w:p>
    <w:p w:rsidR="003F3999" w:rsidRPr="00D872F0" w:rsidRDefault="003F3999" w:rsidP="00CD3877">
      <w:pPr>
        <w:pStyle w:val="Prrafodelista"/>
        <w:spacing w:line="360" w:lineRule="auto"/>
        <w:ind w:right="48"/>
        <w:jc w:val="both"/>
        <w:rPr>
          <w:rFonts w:ascii="Palatino Linotype" w:eastAsia="MS Mincho" w:hAnsi="Palatino Linotype" w:cs="Arial"/>
          <w:szCs w:val="22"/>
          <w:lang w:eastAsia="es-ES"/>
        </w:rPr>
      </w:pPr>
    </w:p>
    <w:p w:rsidR="00CD3877" w:rsidRPr="00D872F0" w:rsidRDefault="00CD3877" w:rsidP="00CD3877">
      <w:pPr>
        <w:pStyle w:val="Prrafodelista"/>
        <w:numPr>
          <w:ilvl w:val="0"/>
          <w:numId w:val="1"/>
        </w:numPr>
        <w:tabs>
          <w:tab w:val="left" w:pos="0"/>
          <w:tab w:val="left" w:pos="142"/>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hAnsi="Palatino Linotype"/>
          <w:color w:val="000000" w:themeColor="text1"/>
        </w:rPr>
        <w:t xml:space="preserve">Así, es </w:t>
      </w:r>
      <w:r w:rsidRPr="00D872F0">
        <w:rPr>
          <w:rFonts w:ascii="Palatino Linotype" w:eastAsia="MS Mincho" w:hAnsi="Palatino Linotype" w:cs="Arial"/>
        </w:rPr>
        <w:t>menester señalar que la protección de datos personales es un derecho preservado por nuestra Constitución, que implica que a toda persona se le debe garantizar que el tratamiento de su información personal en manos de terceros, sea legítima, controlada e informada, debiendo salvaguardad su privacidad.</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eastAsia="MS Gothic" w:hAnsi="Palatino Linotype"/>
          <w:szCs w:val="26"/>
        </w:rPr>
        <w:t xml:space="preserve">Para </w:t>
      </w:r>
      <w:r w:rsidRPr="00D872F0">
        <w:rPr>
          <w:rFonts w:ascii="Palatino Linotype" w:eastAsia="MS Mincho" w:hAnsi="Palatino Linotype" w:cs="Arial"/>
        </w:rPr>
        <w:t>satisfacer lo establecido por nuestra carta magna, se tiene que en el ámbito estatal, se establece en el artículo 4 fracción V, de la Ley de Protección de Datos Personales en Posesión de Sujetos Obligados del Estado de México y Municipios, la definición del Aviso de Privacidad siendo entendido este como:</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spacing w:line="276" w:lineRule="auto"/>
        <w:ind w:left="567" w:right="567"/>
        <w:contextualSpacing/>
        <w:jc w:val="both"/>
        <w:rPr>
          <w:rFonts w:ascii="Palatino Linotype" w:hAnsi="Palatino Linotype"/>
          <w:i/>
          <w:sz w:val="22"/>
        </w:rPr>
      </w:pPr>
      <w:r w:rsidRPr="00D872F0">
        <w:rPr>
          <w:rFonts w:ascii="Palatino Linotype" w:hAnsi="Palatino Linotype"/>
          <w:i/>
          <w:sz w:val="22"/>
        </w:rPr>
        <w:t>“</w:t>
      </w:r>
      <w:r w:rsidRPr="00D872F0">
        <w:rPr>
          <w:rFonts w:ascii="Palatino Linotype" w:hAnsi="Palatino Linotype"/>
          <w:b/>
          <w:i/>
          <w:sz w:val="22"/>
        </w:rPr>
        <w:t>Artículo 4.</w:t>
      </w:r>
      <w:r w:rsidRPr="00D872F0">
        <w:rPr>
          <w:rFonts w:ascii="Palatino Linotype" w:hAnsi="Palatino Linotype"/>
          <w:i/>
          <w:sz w:val="22"/>
        </w:rPr>
        <w:t xml:space="preserve"> Para los efectos de esta Ley se entenderá por:</w:t>
      </w:r>
    </w:p>
    <w:p w:rsidR="00CD3877" w:rsidRPr="00D872F0" w:rsidRDefault="00CD3877" w:rsidP="00CD3877">
      <w:pPr>
        <w:spacing w:line="276" w:lineRule="auto"/>
        <w:ind w:left="567" w:right="567"/>
        <w:contextualSpacing/>
        <w:jc w:val="both"/>
        <w:rPr>
          <w:rFonts w:ascii="Palatino Linotype" w:hAnsi="Palatino Linotype"/>
          <w:i/>
          <w:sz w:val="22"/>
        </w:rPr>
      </w:pPr>
      <w:r w:rsidRPr="00D872F0">
        <w:rPr>
          <w:rFonts w:ascii="Palatino Linotype" w:hAnsi="Palatino Linotype"/>
          <w:i/>
          <w:sz w:val="22"/>
        </w:rPr>
        <w:lastRenderedPageBreak/>
        <w:t>[…]</w:t>
      </w:r>
    </w:p>
    <w:p w:rsidR="00CD3877" w:rsidRPr="00D872F0" w:rsidRDefault="00CD3877" w:rsidP="00CD3877">
      <w:pPr>
        <w:spacing w:line="276" w:lineRule="auto"/>
        <w:ind w:left="567" w:right="567"/>
        <w:contextualSpacing/>
        <w:jc w:val="both"/>
        <w:rPr>
          <w:rFonts w:ascii="Palatino Linotype" w:hAnsi="Palatino Linotype"/>
          <w:i/>
          <w:sz w:val="22"/>
        </w:rPr>
      </w:pPr>
      <w:r w:rsidRPr="00D872F0">
        <w:rPr>
          <w:rFonts w:ascii="Palatino Linotype" w:hAnsi="Palatino Linotype"/>
          <w:b/>
          <w:i/>
          <w:sz w:val="22"/>
        </w:rPr>
        <w:t>V. Aviso de Privacidad:</w:t>
      </w:r>
      <w:r w:rsidRPr="00D872F0">
        <w:rPr>
          <w:rFonts w:ascii="Palatino Linotype" w:hAnsi="Palatino Linotype"/>
          <w:i/>
          <w:sz w:val="22"/>
        </w:rPr>
        <w:t xml:space="preserve"> al documento físico, electrónico o en cualquier formato generado por el responsable que es puesto a disposición del Titular con el objeto de informarle los propósitos del tratamiento al que serán sometidos sus datos personales.</w:t>
      </w:r>
    </w:p>
    <w:p w:rsidR="00CD3877" w:rsidRPr="00D872F0" w:rsidRDefault="00CD3877" w:rsidP="00CD3877">
      <w:pPr>
        <w:spacing w:line="276" w:lineRule="auto"/>
        <w:ind w:left="567" w:right="567"/>
        <w:contextualSpacing/>
        <w:jc w:val="both"/>
        <w:rPr>
          <w:rFonts w:ascii="Palatino Linotype" w:eastAsia="MS Mincho" w:hAnsi="Palatino Linotype" w:cs="Arial"/>
          <w:i/>
          <w:sz w:val="22"/>
        </w:rPr>
      </w:pPr>
      <w:r w:rsidRPr="00D872F0">
        <w:rPr>
          <w:rFonts w:ascii="Palatino Linotype" w:hAnsi="Palatino Linotype"/>
          <w:i/>
          <w:sz w:val="22"/>
        </w:rPr>
        <w:t>[…]”</w:t>
      </w: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eastAsia="MS Gothic" w:hAnsi="Palatino Linotype"/>
          <w:szCs w:val="26"/>
        </w:rPr>
        <w:t xml:space="preserve">De </w:t>
      </w:r>
      <w:r w:rsidRPr="00D872F0">
        <w:rPr>
          <w:rFonts w:ascii="Palatino Linotype" w:hAnsi="Palatino Linotype"/>
          <w:iCs/>
          <w:color w:val="000000"/>
        </w:rPr>
        <w:t xml:space="preserve">igual forma, el artículo 29 la Ley de Protección de Datos en Posesión de Sujetos Obligados Estatal, establece que: </w:t>
      </w:r>
      <w:r w:rsidRPr="00D872F0">
        <w:rPr>
          <w:rFonts w:ascii="Palatino Linotype" w:hAnsi="Palatino Linotype"/>
          <w:i/>
          <w:iCs/>
          <w:color w:val="000000"/>
        </w:rPr>
        <w:t xml:space="preserve">“Los responsables pondrán a disposición de la o el titular en formatos impresos, digitales, visuales, sonoros o de cualquier otra tecnología, el aviso de privacidad, </w:t>
      </w:r>
      <w:r w:rsidRPr="00D872F0">
        <w:rPr>
          <w:rFonts w:ascii="Palatino Linotype" w:hAnsi="Palatino Linotype"/>
          <w:b/>
          <w:i/>
          <w:iCs/>
          <w:color w:val="000000"/>
        </w:rPr>
        <w:t>en las modalidades simplificado e integral</w:t>
      </w:r>
      <w:r w:rsidRPr="00D872F0">
        <w:rPr>
          <w:rFonts w:ascii="Palatino Linotype" w:hAnsi="Palatino Linotype"/>
          <w:i/>
          <w:iCs/>
          <w:color w:val="000000"/>
        </w:rPr>
        <w:t>”.</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D872F0">
        <w:rPr>
          <w:rFonts w:ascii="Palatino Linotype" w:eastAsia="MS Gothic" w:hAnsi="Palatino Linotype"/>
          <w:szCs w:val="26"/>
        </w:rPr>
        <w:t xml:space="preserve">Asimismo, </w:t>
      </w:r>
      <w:r w:rsidRPr="00D872F0">
        <w:rPr>
          <w:rFonts w:ascii="Palatino Linotype" w:hAnsi="Palatino Linotype"/>
          <w:iCs/>
          <w:color w:val="000000"/>
        </w:rPr>
        <w:t xml:space="preserve">el Instituto Nacional de Acceso a la Información (INAI) define al aviso de privacidad como un documento físico, electrónico o en cualquier otro formato, a través del cual el responsable informa al titular sobre la existencia y características principales del tratamiento al que serán sometidos sus datos personales, estando obligado </w:t>
      </w:r>
      <w:r w:rsidRPr="00D872F0">
        <w:rPr>
          <w:rFonts w:ascii="Palatino Linotype" w:hAnsi="Palatino Linotype"/>
          <w:b/>
          <w:iCs/>
          <w:color w:val="000000"/>
        </w:rPr>
        <w:t>todo aquel que trate datos personales, sin importar la actividad que realice, o si se trata de una persona física o moral.</w:t>
      </w:r>
    </w:p>
    <w:p w:rsidR="00CD3877" w:rsidRPr="00D872F0" w:rsidRDefault="00CD3877" w:rsidP="00CD3877">
      <w:pPr>
        <w:pStyle w:val="Prrafodelista"/>
        <w:tabs>
          <w:tab w:val="left" w:pos="426"/>
        </w:tabs>
        <w:spacing w:before="240" w:after="240" w:line="360" w:lineRule="auto"/>
        <w:ind w:left="0" w:right="51"/>
        <w:jc w:val="both"/>
        <w:rPr>
          <w:rFonts w:ascii="Palatino Linotype" w:hAnsi="Palatino Linotype"/>
          <w:color w:val="000000" w:themeColor="text1"/>
        </w:rPr>
      </w:pP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hAnsi="Palatino Linotype"/>
          <w:color w:val="000000" w:themeColor="text1"/>
        </w:rPr>
        <w:t xml:space="preserve">Hasta </w:t>
      </w:r>
      <w:r w:rsidRPr="00D872F0">
        <w:rPr>
          <w:rFonts w:ascii="Palatino Linotype" w:hAnsi="Palatino Linotype"/>
          <w:iCs/>
          <w:color w:val="000000"/>
        </w:rPr>
        <w:t>aquí se tiene que el Aviso de Privacidad, es un documento generado por el responsable de la administración de datos, que se pone a disposición de su titular, con la finalidad de informarle acerca de su tratamiento; es decir se informa qué datos son los que serán recabados y con qué fines.</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eastAsia="MS Gothic" w:hAnsi="Palatino Linotype"/>
          <w:szCs w:val="26"/>
        </w:rPr>
        <w:t xml:space="preserve">Como </w:t>
      </w:r>
      <w:r w:rsidRPr="00D872F0">
        <w:rPr>
          <w:rFonts w:ascii="Palatino Linotype" w:hAnsi="Palatino Linotype"/>
          <w:iCs/>
          <w:color w:val="000000"/>
        </w:rPr>
        <w:t xml:space="preserve">se aprecia, este documento, es sumamente importante en la protección de los datos personales, pues permite que el titular conozca y esté informado sobre los datos que se le están pidiendo y cuál será el destino de éstos, asimismo, dicho aviso, establece y delimita el alcance, términos y condiciones a las que se sujetará el tratamiento de datos personales, a fin de que su </w:t>
      </w:r>
      <w:r w:rsidRPr="00D872F0">
        <w:rPr>
          <w:rFonts w:ascii="Palatino Linotype" w:hAnsi="Palatino Linotype"/>
          <w:iCs/>
          <w:color w:val="000000"/>
        </w:rPr>
        <w:lastRenderedPageBreak/>
        <w:t>titular tome decisiones informadas con relación al uso de estos y por ende, también permite que el responsable, transparente el tratamiento y uso que dará a los mismos.</w:t>
      </w:r>
    </w:p>
    <w:p w:rsidR="00B17E70" w:rsidRPr="00D872F0" w:rsidRDefault="00B17E70"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eastAsia="MS Gothic" w:hAnsi="Palatino Linotype"/>
          <w:szCs w:val="26"/>
        </w:rPr>
        <w:t xml:space="preserve">Ahora </w:t>
      </w:r>
      <w:r w:rsidRPr="00D872F0">
        <w:rPr>
          <w:rFonts w:ascii="Palatino Linotype" w:hAnsi="Palatino Linotype"/>
          <w:iCs/>
          <w:color w:val="000000"/>
        </w:rPr>
        <w:t xml:space="preserve">bien, la Ley de Protección de Datos </w:t>
      </w:r>
      <w:r w:rsidRPr="00D872F0">
        <w:rPr>
          <w:rFonts w:ascii="Palatino Linotype" w:eastAsia="MS Mincho" w:hAnsi="Palatino Linotype" w:cs="Arial"/>
        </w:rPr>
        <w:t>en Posesión de Sujetos Obligados del Estado de México y Municipios</w:t>
      </w:r>
      <w:r w:rsidRPr="00D872F0">
        <w:rPr>
          <w:rFonts w:ascii="Palatino Linotype" w:hAnsi="Palatino Linotype"/>
          <w:iCs/>
          <w:color w:val="000000"/>
        </w:rPr>
        <w:t>, establece las excepciones para la comunicación previa del Aviso de Privacidad, las cuales son las siguientes:</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spacing w:line="276" w:lineRule="auto"/>
        <w:ind w:left="567" w:right="567"/>
        <w:jc w:val="both"/>
        <w:rPr>
          <w:rFonts w:ascii="Palatino Linotype" w:hAnsi="Palatino Linotype"/>
          <w:b/>
          <w:i/>
          <w:sz w:val="22"/>
        </w:rPr>
      </w:pPr>
      <w:r w:rsidRPr="00D872F0">
        <w:rPr>
          <w:rFonts w:ascii="Palatino Linotype" w:hAnsi="Palatino Linotype"/>
          <w:b/>
          <w:i/>
          <w:sz w:val="22"/>
        </w:rPr>
        <w:t xml:space="preserve">“Artículo 34. No será necesario proporcionar el aviso de privacidad de manera previa, a la o el titular, cuando: </w:t>
      </w:r>
    </w:p>
    <w:p w:rsidR="00CD3877" w:rsidRPr="00D872F0" w:rsidRDefault="00CD3877" w:rsidP="00CD3877">
      <w:pPr>
        <w:spacing w:line="276" w:lineRule="auto"/>
        <w:ind w:left="567" w:right="567"/>
        <w:jc w:val="both"/>
        <w:rPr>
          <w:rFonts w:ascii="Palatino Linotype" w:hAnsi="Palatino Linotype"/>
          <w:b/>
          <w:i/>
          <w:sz w:val="22"/>
        </w:rPr>
      </w:pPr>
    </w:p>
    <w:p w:rsidR="00CD3877" w:rsidRPr="00D872F0" w:rsidRDefault="00CD3877" w:rsidP="00CD3877">
      <w:pPr>
        <w:spacing w:line="276" w:lineRule="auto"/>
        <w:ind w:left="567" w:right="567"/>
        <w:jc w:val="both"/>
        <w:rPr>
          <w:rFonts w:ascii="Palatino Linotype" w:hAnsi="Palatino Linotype"/>
          <w:i/>
          <w:sz w:val="22"/>
        </w:rPr>
      </w:pPr>
      <w:r w:rsidRPr="00D872F0">
        <w:rPr>
          <w:rFonts w:ascii="Palatino Linotype" w:hAnsi="Palatino Linotype"/>
          <w:i/>
          <w:sz w:val="22"/>
        </w:rPr>
        <w:t xml:space="preserve">I. Expresamente una ley lo prevea. </w:t>
      </w:r>
    </w:p>
    <w:p w:rsidR="00CD3877" w:rsidRPr="00D872F0" w:rsidRDefault="00CD3877" w:rsidP="00CD3877">
      <w:pPr>
        <w:spacing w:line="276" w:lineRule="auto"/>
        <w:ind w:left="567" w:right="567"/>
        <w:jc w:val="both"/>
        <w:rPr>
          <w:rFonts w:ascii="Palatino Linotype" w:hAnsi="Palatino Linotype"/>
          <w:b/>
          <w:i/>
          <w:sz w:val="22"/>
        </w:rPr>
      </w:pPr>
      <w:r w:rsidRPr="00D872F0">
        <w:rPr>
          <w:rFonts w:ascii="Palatino Linotype" w:hAnsi="Palatino Linotype"/>
          <w:b/>
          <w:i/>
          <w:sz w:val="22"/>
        </w:rPr>
        <w:t xml:space="preserve">II. Los datos personales se obtengan de manera indirecta. </w:t>
      </w:r>
    </w:p>
    <w:p w:rsidR="00CD3877" w:rsidRPr="00D872F0" w:rsidRDefault="00CD3877" w:rsidP="00CD3877">
      <w:pPr>
        <w:spacing w:line="276" w:lineRule="auto"/>
        <w:ind w:left="567" w:right="567"/>
        <w:jc w:val="both"/>
        <w:rPr>
          <w:rFonts w:ascii="Palatino Linotype" w:hAnsi="Palatino Linotype"/>
          <w:i/>
          <w:sz w:val="22"/>
        </w:rPr>
      </w:pPr>
      <w:r w:rsidRPr="00D872F0">
        <w:rPr>
          <w:rFonts w:ascii="Palatino Linotype" w:hAnsi="Palatino Linotype"/>
          <w:i/>
          <w:sz w:val="22"/>
        </w:rPr>
        <w:t xml:space="preserve">III. Se trate de urgencias médicas, seguridad pública, o análogas en las cuales se ponga en riesgo la vida o la libertad de las personas, en términos de la legislación de la materia. </w:t>
      </w:r>
    </w:p>
    <w:p w:rsidR="00CD3877" w:rsidRPr="00D872F0" w:rsidRDefault="00CD3877" w:rsidP="00CD3877">
      <w:pPr>
        <w:spacing w:line="276" w:lineRule="auto"/>
        <w:ind w:left="567" w:right="567"/>
        <w:jc w:val="both"/>
        <w:rPr>
          <w:rFonts w:ascii="Palatino Linotype" w:hAnsi="Palatino Linotype"/>
          <w:i/>
          <w:sz w:val="22"/>
        </w:rPr>
      </w:pPr>
      <w:r w:rsidRPr="00D872F0">
        <w:rPr>
          <w:rFonts w:ascii="Palatino Linotype" w:hAnsi="Palatino Linotype"/>
          <w:i/>
          <w:sz w:val="22"/>
        </w:rPr>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rsidR="00CD3877" w:rsidRPr="00D872F0" w:rsidRDefault="00CD3877" w:rsidP="00CD3877">
      <w:pPr>
        <w:spacing w:line="276" w:lineRule="auto"/>
        <w:ind w:left="567" w:right="567"/>
        <w:jc w:val="both"/>
        <w:rPr>
          <w:rFonts w:ascii="Palatino Linotype" w:hAnsi="Palatino Linotype"/>
          <w:i/>
          <w:sz w:val="22"/>
        </w:rPr>
      </w:pPr>
    </w:p>
    <w:p w:rsidR="00CD3877" w:rsidRPr="00D872F0" w:rsidRDefault="00CD3877" w:rsidP="00CD3877">
      <w:pPr>
        <w:spacing w:line="276" w:lineRule="auto"/>
        <w:ind w:left="567" w:right="567"/>
        <w:jc w:val="both"/>
        <w:rPr>
          <w:rFonts w:ascii="Palatino Linotype" w:hAnsi="Palatino Linotype"/>
          <w:i/>
          <w:sz w:val="22"/>
        </w:rPr>
      </w:pPr>
      <w:r w:rsidRPr="00D872F0">
        <w:rPr>
          <w:rFonts w:ascii="Palatino Linotype" w:hAnsi="Palatino Linotype"/>
          <w:i/>
          <w:sz w:val="22"/>
        </w:rPr>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rsidR="00CD3877" w:rsidRPr="00D872F0" w:rsidRDefault="00CD3877" w:rsidP="00CD3877">
      <w:pPr>
        <w:spacing w:line="276" w:lineRule="auto"/>
        <w:ind w:left="567" w:right="567"/>
        <w:jc w:val="both"/>
        <w:rPr>
          <w:rFonts w:ascii="Palatino Linotype" w:hAnsi="Palatino Linotype"/>
          <w:i/>
          <w:sz w:val="22"/>
        </w:rPr>
      </w:pPr>
    </w:p>
    <w:p w:rsidR="00CD3877" w:rsidRPr="00D872F0" w:rsidRDefault="00CD3877" w:rsidP="00CD3877">
      <w:pPr>
        <w:spacing w:line="276" w:lineRule="auto"/>
        <w:ind w:left="567" w:right="567"/>
        <w:jc w:val="both"/>
        <w:rPr>
          <w:rFonts w:ascii="Palatino Linotype" w:hAnsi="Palatino Linotype"/>
          <w:i/>
          <w:sz w:val="22"/>
        </w:rPr>
      </w:pPr>
      <w:r w:rsidRPr="00D872F0">
        <w:rPr>
          <w:rFonts w:ascii="Palatino Linotype" w:hAnsi="Palatino Linotype"/>
          <w:i/>
          <w:sz w:val="22"/>
        </w:rPr>
        <w:t xml:space="preserve">En los demás casos, es decir, cuando la finalidad sea análoga y compatible con aquella que originó su tratamiento conforme lo señalado en la presente Ley, el aviso de privacidad será comunicado al titular en los mismos términos del párrafo anterior”. </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D872F0">
        <w:rPr>
          <w:rFonts w:ascii="Palatino Linotype" w:eastAsia="MS Gothic" w:hAnsi="Palatino Linotype"/>
          <w:szCs w:val="26"/>
        </w:rPr>
        <w:lastRenderedPageBreak/>
        <w:t xml:space="preserve">De </w:t>
      </w:r>
      <w:r w:rsidRPr="00D872F0">
        <w:rPr>
          <w:rFonts w:ascii="Palatino Linotype" w:hAnsi="Palatino Linotype"/>
          <w:iCs/>
          <w:color w:val="000000"/>
        </w:rPr>
        <w:t>lo anterior, se tiene que el responsable no siempre estará obligado a dar a conocer el aviso de privacidad, como cuando los datos personales los haya obtenido de forma indirecta, cuando la ley lo prevea, se trate de urgencias médicas, seguridad pública o sus análogas, cuando resulte imposible dar a conocer el mismo.</w:t>
      </w:r>
    </w:p>
    <w:p w:rsidR="00CD3877" w:rsidRPr="00D872F0" w:rsidRDefault="00CD3877" w:rsidP="00CD3877">
      <w:pPr>
        <w:pStyle w:val="Prrafodelista"/>
        <w:tabs>
          <w:tab w:val="left" w:pos="426"/>
        </w:tabs>
        <w:spacing w:before="240" w:after="240" w:line="360" w:lineRule="auto"/>
        <w:ind w:left="0" w:right="51"/>
        <w:jc w:val="both"/>
        <w:rPr>
          <w:rFonts w:ascii="Palatino Linotype" w:hAnsi="Palatino Linotype"/>
          <w:color w:val="000000" w:themeColor="text1"/>
        </w:rPr>
      </w:pPr>
    </w:p>
    <w:p w:rsidR="00CD3877" w:rsidRPr="00D872F0" w:rsidRDefault="00CD3877" w:rsidP="00CD3877">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hAnsi="Palatino Linotype"/>
          <w:color w:val="000000" w:themeColor="text1"/>
        </w:rPr>
        <w:t xml:space="preserve">Empero, cuando se recaben datos personales de forma directa, el </w:t>
      </w:r>
      <w:r w:rsidRPr="00D872F0">
        <w:rPr>
          <w:rFonts w:ascii="Palatino Linotype" w:hAnsi="Palatino Linotype"/>
          <w:b/>
          <w:color w:val="000000" w:themeColor="text1"/>
        </w:rPr>
        <w:t>SUJETO OBLIGADO</w:t>
      </w:r>
      <w:r w:rsidRPr="00D872F0">
        <w:rPr>
          <w:rFonts w:ascii="Palatino Linotype" w:hAnsi="Palatino Linotype"/>
          <w:color w:val="000000" w:themeColor="text1"/>
        </w:rPr>
        <w:t xml:space="preserve"> deberá hacer </w:t>
      </w:r>
      <w:r w:rsidRPr="00D872F0">
        <w:rPr>
          <w:rFonts w:ascii="Palatino Linotype" w:hAnsi="Palatino Linotype"/>
          <w:iCs/>
          <w:color w:val="000000"/>
        </w:rPr>
        <w:t>del conocimiento a sus titulares el respectivo aviso de privacidad, la información que se recabe y con qué fines, así como la existencia y características principales del tratamiento al que serán sometidos sus datos personales, a fin de que puedan tomar decisiones informadas al respecto y demás obligaciones a cargo del “Responsable</w:t>
      </w:r>
      <w:r w:rsidRPr="00D872F0">
        <w:rPr>
          <w:rFonts w:ascii="Palatino Linotype" w:hAnsi="Palatino Linotype" w:cs="Arial"/>
        </w:rPr>
        <w:t xml:space="preserve"> ”</w:t>
      </w:r>
      <w:r w:rsidRPr="00D872F0">
        <w:rPr>
          <w:rStyle w:val="Refdenotaalpie"/>
          <w:rFonts w:ascii="Palatino Linotype" w:hAnsi="Palatino Linotype" w:cs="Arial"/>
        </w:rPr>
        <w:footnoteReference w:id="1"/>
      </w:r>
      <w:r w:rsidRPr="00D872F0">
        <w:t xml:space="preserve"> </w:t>
      </w:r>
      <w:r w:rsidRPr="00D872F0">
        <w:rPr>
          <w:rFonts w:ascii="Palatino Linotype" w:hAnsi="Palatino Linotype"/>
        </w:rPr>
        <w:t>en términos de los artículos 23, 27, 29 y 98 de la Ley de Protección de Datos Personales en Posesión de Sujetos Obligados del Estado de México y Municipios, que establecen:</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w:t>
      </w:r>
      <w:r w:rsidRPr="00D872F0">
        <w:rPr>
          <w:rFonts w:ascii="Palatino Linotype" w:hAnsi="Palatino Linotype" w:cs="Arial"/>
          <w:b/>
          <w:i/>
          <w:sz w:val="22"/>
        </w:rPr>
        <w:t>Artículo 23</w:t>
      </w:r>
      <w:r w:rsidRPr="00D872F0">
        <w:rPr>
          <w:rFonts w:ascii="Palatino Linotype" w:hAnsi="Palatino Linotype" w:cs="Arial"/>
          <w:i/>
          <w:sz w:val="22"/>
        </w:rPr>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rsidR="00CD3877" w:rsidRPr="00D872F0" w:rsidRDefault="00CD3877" w:rsidP="00CD3877">
      <w:pPr>
        <w:spacing w:line="276" w:lineRule="auto"/>
        <w:ind w:left="567" w:right="567"/>
        <w:jc w:val="both"/>
        <w:rPr>
          <w:rFonts w:ascii="Palatino Linotype" w:hAnsi="Palatino Linotype" w:cs="Arial"/>
          <w:i/>
          <w:sz w:val="6"/>
        </w:rPr>
      </w:pPr>
      <w:r w:rsidRPr="00D872F0">
        <w:rPr>
          <w:rFonts w:ascii="Palatino Linotype" w:hAnsi="Palatino Linotype" w:cs="Arial"/>
          <w:i/>
          <w:sz w:val="22"/>
        </w:rPr>
        <w:t xml:space="preserve"> </w:t>
      </w: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 xml:space="preserve">El aviso de privacidad estará redactado y estructurado de manera clara precisa y sencilla, será difundido por los medios electrónicos y físicos con que cuente el responsable. </w:t>
      </w:r>
    </w:p>
    <w:p w:rsidR="00CD3877" w:rsidRPr="00D872F0" w:rsidRDefault="00CD3877" w:rsidP="00CD3877">
      <w:pPr>
        <w:spacing w:line="276" w:lineRule="auto"/>
        <w:ind w:left="567" w:right="567"/>
        <w:jc w:val="both"/>
        <w:rPr>
          <w:rFonts w:ascii="Palatino Linotype" w:hAnsi="Palatino Linotype" w:cs="Arial"/>
          <w:i/>
          <w:sz w:val="8"/>
        </w:rPr>
      </w:pPr>
      <w:r w:rsidRPr="00D872F0">
        <w:rPr>
          <w:rFonts w:ascii="Palatino Linotype" w:hAnsi="Palatino Linotype" w:cs="Arial"/>
          <w:i/>
          <w:sz w:val="22"/>
        </w:rPr>
        <w:t xml:space="preserve"> </w:t>
      </w: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 xml:space="preserve">Cuando resulte imposible dar a conocer a la o el titular el aviso de privacidad, de manera directa o ello exija esfuerzos desproporcionados, el responsable instrumentará medidas </w:t>
      </w:r>
      <w:r w:rsidRPr="00D872F0">
        <w:rPr>
          <w:rFonts w:ascii="Palatino Linotype" w:hAnsi="Palatino Linotype" w:cs="Arial"/>
          <w:i/>
          <w:sz w:val="22"/>
        </w:rPr>
        <w:lastRenderedPageBreak/>
        <w:t>compensatorias de comunicación masiva de acuerdo con los criterios que para tal efecto emita el Sistema Nacional.”</w:t>
      </w:r>
    </w:p>
    <w:p w:rsidR="00CD3877" w:rsidRPr="00D872F0" w:rsidRDefault="00CD3877" w:rsidP="00CD3877">
      <w:pPr>
        <w:spacing w:line="276" w:lineRule="auto"/>
        <w:ind w:left="567" w:right="567"/>
        <w:jc w:val="both"/>
        <w:rPr>
          <w:rFonts w:ascii="Palatino Linotype" w:hAnsi="Palatino Linotype" w:cs="Arial"/>
          <w:i/>
          <w:sz w:val="22"/>
        </w:rPr>
      </w:pP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w:t>
      </w:r>
      <w:r w:rsidRPr="00D872F0">
        <w:rPr>
          <w:rFonts w:ascii="Palatino Linotype" w:hAnsi="Palatino Linotype" w:cs="Arial"/>
          <w:b/>
          <w:i/>
          <w:sz w:val="22"/>
        </w:rPr>
        <w:t>Artículo 27</w:t>
      </w:r>
      <w:r w:rsidRPr="00D872F0">
        <w:rPr>
          <w:rFonts w:ascii="Palatino Linotype" w:hAnsi="Palatino Linotype" w:cs="Arial"/>
          <w:i/>
          <w:sz w:val="22"/>
        </w:rPr>
        <w:t xml:space="preserve">. El responsable cumplirá con los principios de protección de datos establecidos por esta Ley, debiendo adoptar las medidas necesarias para su aplicación. Lo anterior cuando los datos fueren tratados por un encargado o tercero a solicitud del sujeto obligado. </w:t>
      </w:r>
    </w:p>
    <w:p w:rsidR="00CD3877" w:rsidRPr="00D872F0" w:rsidRDefault="00CD3877" w:rsidP="00CD3877">
      <w:pPr>
        <w:spacing w:line="276" w:lineRule="auto"/>
        <w:ind w:left="567" w:right="567"/>
        <w:jc w:val="both"/>
        <w:rPr>
          <w:rFonts w:ascii="Palatino Linotype" w:hAnsi="Palatino Linotype" w:cs="Arial"/>
          <w:i/>
          <w:sz w:val="10"/>
        </w:rPr>
      </w:pPr>
      <w:r w:rsidRPr="00D872F0">
        <w:rPr>
          <w:rFonts w:ascii="Palatino Linotype" w:hAnsi="Palatino Linotype" w:cs="Arial"/>
          <w:i/>
          <w:sz w:val="22"/>
        </w:rPr>
        <w:t xml:space="preserve"> </w:t>
      </w: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 xml:space="preserve">El responsable deberá tomar las medidas necesarias y suficientes para garantizar que el aviso de privacidad dado a conocer a la o el titular, será respetado en todo momento y por terceros que guarde alguna relación jurídica. </w:t>
      </w:r>
    </w:p>
    <w:p w:rsidR="00CD3877" w:rsidRPr="00D872F0" w:rsidRDefault="00CD3877" w:rsidP="00CD3877">
      <w:pPr>
        <w:spacing w:line="276" w:lineRule="auto"/>
        <w:ind w:left="567" w:right="567"/>
        <w:jc w:val="both"/>
        <w:rPr>
          <w:rFonts w:ascii="Palatino Linotype" w:hAnsi="Palatino Linotype" w:cs="Arial"/>
          <w:i/>
          <w:sz w:val="8"/>
        </w:rPr>
      </w:pPr>
      <w:r w:rsidRPr="00D872F0">
        <w:rPr>
          <w:rFonts w:ascii="Palatino Linotype" w:hAnsi="Palatino Linotype" w:cs="Arial"/>
          <w:i/>
          <w:sz w:val="22"/>
        </w:rPr>
        <w:t xml:space="preserve"> </w:t>
      </w: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El responsable implementará los mecanismos previstos en la presente Ley para acreditar el cumplimiento de los principios, deberes y obligaciones establecidos y rendirá cuentas sobre el tratamiento de datos personales en su posesión a la o el titular y al Instituto,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rsidR="00CD3877" w:rsidRPr="00D872F0" w:rsidRDefault="00CD3877" w:rsidP="00CD3877">
      <w:pPr>
        <w:spacing w:line="276" w:lineRule="auto"/>
        <w:ind w:left="567" w:right="567"/>
        <w:jc w:val="both"/>
        <w:rPr>
          <w:rFonts w:ascii="Palatino Linotype" w:hAnsi="Palatino Linotype" w:cs="Arial"/>
          <w:i/>
          <w:sz w:val="22"/>
        </w:rPr>
      </w:pP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w:t>
      </w:r>
      <w:r w:rsidRPr="00D872F0">
        <w:rPr>
          <w:rFonts w:ascii="Palatino Linotype" w:hAnsi="Palatino Linotype" w:cs="Arial"/>
          <w:b/>
          <w:i/>
          <w:sz w:val="22"/>
        </w:rPr>
        <w:t>Artículo 29.</w:t>
      </w:r>
      <w:r w:rsidRPr="00D872F0">
        <w:rPr>
          <w:rFonts w:ascii="Palatino Linotype" w:hAnsi="Palatino Linotype" w:cs="Arial"/>
          <w:i/>
          <w:sz w:val="22"/>
        </w:rPr>
        <w:t xml:space="preserve"> Los responsables pondrán a disposición de la o el titular en formatos impresos, digitales, visuales, sonoros o de cualquier otra tecnología, el aviso de privacidad, en las modalidades simplificado e integral.”</w:t>
      </w:r>
    </w:p>
    <w:p w:rsidR="00CD3877" w:rsidRPr="00D872F0" w:rsidRDefault="00CD3877" w:rsidP="00CD3877">
      <w:pPr>
        <w:spacing w:line="276" w:lineRule="auto"/>
        <w:ind w:left="567" w:right="567"/>
        <w:jc w:val="both"/>
        <w:rPr>
          <w:rFonts w:ascii="Palatino Linotype" w:hAnsi="Palatino Linotype" w:cs="Arial"/>
          <w:i/>
          <w:sz w:val="22"/>
        </w:rPr>
      </w:pP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w:t>
      </w:r>
      <w:r w:rsidRPr="00D872F0">
        <w:rPr>
          <w:rFonts w:ascii="Palatino Linotype" w:hAnsi="Palatino Linotype" w:cs="Arial"/>
          <w:b/>
          <w:i/>
          <w:sz w:val="22"/>
        </w:rPr>
        <w:t>Artículo 98</w:t>
      </w:r>
      <w:r w:rsidRPr="00D872F0">
        <w:rPr>
          <w:rFonts w:ascii="Palatino Linotype" w:hAnsi="Palatino Linotype" w:cs="Arial"/>
          <w:i/>
          <w:sz w:val="22"/>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rsidR="00CD3877" w:rsidRPr="00D872F0" w:rsidRDefault="00CD3877" w:rsidP="00CD3877">
      <w:pPr>
        <w:spacing w:line="276" w:lineRule="auto"/>
        <w:ind w:left="567" w:right="567"/>
        <w:jc w:val="both"/>
        <w:rPr>
          <w:rFonts w:ascii="Palatino Linotype" w:hAnsi="Palatino Linotype" w:cs="Arial"/>
          <w:i/>
          <w:sz w:val="8"/>
        </w:rPr>
      </w:pPr>
    </w:p>
    <w:p w:rsidR="00CD3877" w:rsidRPr="00D872F0" w:rsidRDefault="00CD3877" w:rsidP="00CD3877">
      <w:pPr>
        <w:spacing w:line="276" w:lineRule="auto"/>
        <w:ind w:left="567" w:right="567"/>
        <w:jc w:val="both"/>
        <w:rPr>
          <w:rFonts w:ascii="Palatino Linotype" w:hAnsi="Palatino Linotype" w:cs="Arial"/>
          <w:i/>
          <w:sz w:val="22"/>
        </w:rPr>
      </w:pPr>
      <w:r w:rsidRPr="00D872F0">
        <w:rPr>
          <w:rFonts w:ascii="Palatino Linotype" w:hAnsi="Palatino Linotype" w:cs="Arial"/>
          <w:i/>
          <w:sz w:val="22"/>
        </w:rPr>
        <w:t>El responsable debe responder al ejercicio del derecho de acceso, tenga o no datos de carácter personal del interesado en su sistema de datos.”</w:t>
      </w:r>
    </w:p>
    <w:p w:rsidR="00CD3877" w:rsidRPr="00D872F0" w:rsidRDefault="00CD3877" w:rsidP="00CD3877">
      <w:pPr>
        <w:pStyle w:val="Prrafodelista"/>
        <w:tabs>
          <w:tab w:val="left" w:pos="142"/>
          <w:tab w:val="left" w:pos="284"/>
          <w:tab w:val="left" w:pos="426"/>
          <w:tab w:val="left" w:pos="993"/>
        </w:tabs>
        <w:spacing w:before="240" w:after="240" w:line="360" w:lineRule="auto"/>
        <w:ind w:left="0"/>
        <w:jc w:val="both"/>
        <w:rPr>
          <w:rFonts w:ascii="Palatino Linotype" w:eastAsia="MS Gothic" w:hAnsi="Palatino Linotype"/>
          <w:szCs w:val="26"/>
        </w:rPr>
      </w:pPr>
    </w:p>
    <w:p w:rsidR="00B17E70" w:rsidRPr="00D872F0" w:rsidRDefault="00CD3877" w:rsidP="00B17E7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D872F0">
        <w:rPr>
          <w:rFonts w:ascii="Palatino Linotype" w:eastAsia="MS Gothic" w:hAnsi="Palatino Linotype"/>
          <w:szCs w:val="26"/>
        </w:rPr>
        <w:t xml:space="preserve">Conforme </w:t>
      </w:r>
      <w:r w:rsidRPr="00D872F0">
        <w:rPr>
          <w:rFonts w:ascii="Palatino Linotype" w:hAnsi="Palatino Linotype"/>
          <w:iCs/>
          <w:color w:val="000000"/>
        </w:rPr>
        <w:t xml:space="preserve">a los artículos transcritos, se colige la obligación de los responsables, en el tratamiento de datos personales, de notificar los respectivos avisos de privacidad en sus </w:t>
      </w:r>
      <w:r w:rsidRPr="00D872F0">
        <w:rPr>
          <w:rFonts w:ascii="Palatino Linotype" w:hAnsi="Palatino Linotype"/>
          <w:iCs/>
          <w:color w:val="000000"/>
        </w:rPr>
        <w:lastRenderedPageBreak/>
        <w:t>modalidades integral y simplificado, pues éstos documentos son las herramientas fundamentales que hacen del conocimiento de la ciudadanía sobre las razones y motivos por las que un ente público recaba sus datos personales, así como sus fines, modalidades de protección de los mismos, etcétera.</w:t>
      </w:r>
    </w:p>
    <w:p w:rsidR="00B17E70" w:rsidRPr="00D872F0" w:rsidRDefault="00B17E70" w:rsidP="00B17E70">
      <w:pPr>
        <w:pStyle w:val="Prrafodelista"/>
        <w:tabs>
          <w:tab w:val="left" w:pos="426"/>
        </w:tabs>
        <w:spacing w:before="240" w:after="240" w:line="360" w:lineRule="auto"/>
        <w:ind w:left="0" w:right="51"/>
        <w:jc w:val="both"/>
        <w:rPr>
          <w:rFonts w:ascii="Palatino Linotype" w:hAnsi="Palatino Linotype"/>
          <w:color w:val="000000" w:themeColor="text1"/>
        </w:rPr>
      </w:pPr>
    </w:p>
    <w:p w:rsidR="00B17E70" w:rsidRPr="00D872F0" w:rsidRDefault="00B17E70" w:rsidP="00B17E70">
      <w:pPr>
        <w:pStyle w:val="Prrafodelista"/>
        <w:numPr>
          <w:ilvl w:val="0"/>
          <w:numId w:val="1"/>
        </w:numPr>
        <w:tabs>
          <w:tab w:val="left" w:pos="142"/>
          <w:tab w:val="left" w:pos="284"/>
          <w:tab w:val="left" w:pos="426"/>
          <w:tab w:val="left" w:pos="993"/>
        </w:tabs>
        <w:spacing w:before="240" w:after="240" w:line="360" w:lineRule="auto"/>
        <w:ind w:left="0" w:firstLine="0"/>
        <w:jc w:val="both"/>
        <w:rPr>
          <w:rFonts w:ascii="Palatino Linotype" w:eastAsia="MS Gothic" w:hAnsi="Palatino Linotype"/>
          <w:szCs w:val="26"/>
        </w:rPr>
      </w:pPr>
      <w:r w:rsidRPr="00D872F0">
        <w:rPr>
          <w:rFonts w:ascii="Palatino Linotype" w:eastAsia="MS Gothic" w:hAnsi="Palatino Linotype"/>
          <w:szCs w:val="26"/>
        </w:rPr>
        <w:t>Consecuentemente, de acuerdo al artículo 31 de la Ley de P</w:t>
      </w:r>
      <w:r w:rsidRPr="00D872F0">
        <w:rPr>
          <w:rFonts w:ascii="Palatino Linotype" w:eastAsia="MS Gothic" w:hAnsi="Palatino Linotype"/>
          <w:iCs/>
          <w:szCs w:val="26"/>
        </w:rPr>
        <w:t xml:space="preserve">rotección de Datos </w:t>
      </w:r>
      <w:r w:rsidRPr="00D872F0">
        <w:rPr>
          <w:rFonts w:ascii="Palatino Linotype" w:eastAsia="MS Gothic" w:hAnsi="Palatino Linotype"/>
          <w:szCs w:val="26"/>
        </w:rPr>
        <w:t>en Posesión de Sujetos Obligados del Estado de México y Municipios</w:t>
      </w:r>
      <w:r w:rsidRPr="00D872F0">
        <w:rPr>
          <w:rFonts w:ascii="Palatino Linotype" w:eastAsia="MS Gothic" w:hAnsi="Palatino Linotype"/>
          <w:iCs/>
          <w:szCs w:val="26"/>
        </w:rPr>
        <w:t>, establece que el aviso de privacidad integral, debe contener:</w:t>
      </w:r>
    </w:p>
    <w:p w:rsidR="00B17E70" w:rsidRPr="00D872F0" w:rsidRDefault="00B17E70" w:rsidP="00B17E70">
      <w:pPr>
        <w:pStyle w:val="Prrafodelista"/>
        <w:rPr>
          <w:rFonts w:ascii="Palatino Linotype" w:eastAsia="MS Gothic" w:hAnsi="Palatino Linotype"/>
          <w:szCs w:val="26"/>
        </w:rPr>
      </w:pP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I. La denominación del responsable.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II. El nombre y cargo del administrador, así como el área o unidad administrativa a la que se encuentra adscrito.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III. El nombre del sistema de datos personales o base de datos al que serán incorporados los datos personales.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IV. Los datos personales que serán sometidos a tratamiento, identificando los que son sensibles.</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V. El carácter obligatorio o facultativo de la entrega de los datos personales.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VI. Las consecuencias de la negativa a suministrarlos.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VII. Las finalidades del tratamiento para las cuales se obtienen los datos personales, distinguiendo aquéllas que requieran el consentimiento de la o el titular.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VIII. Cuando se realicen transferencias de datos personales se informará: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a) Destinatario de los datos.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b) Finalidad de la transferencia.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c) El fundamento que autoriza la transferencia.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d) Los datos personales a transferir.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e) Las implicaciones de otorgar, el consentimiento expreso.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lastRenderedPageBreak/>
        <w:t xml:space="preserve">Cuando se realicen transferencias de datos personales que requieran consentimiento, se acreditará el otorgamiento.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IX. Los mecanismos y medios estarán disponibles para el uso previo al tratamiento de los datos personales, para que la o el titular, pueda manifestar su negativa para la finalidad y transferencia que requieran el consentimiento de la o el titular.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 Los mecanismos, medios y procedimientos disponibles para ejercer los derechos ARCO, indicando la dirección electrónica del sistema para presentar sus solicitudes.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XI. La indicación por la cual la o el titular podrá revocar el consentimiento para el tratamiento de sus datos, detallando el procedimiento a seguir para tal efecto.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XII. Cuando aplique, las opciones y medios que el responsable ofrezca a las o los titulares para limitar el uso o divulgación, o la portabilidad de datos.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XIII. Los medios a través de los cuales el responsable comunicará a los titulares los cambios al aviso de privacidad,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XIV. El cargo y domicilio del encargado, indicando su nombre o el medio por el cual se pueda conocer su identidad.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XV. El domicilio del responsable, y en su caso, cargo y domicilio del encargado, indicando su nombre o el medio por el cual se pueda conocer su identidad.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XVI. El fundamento legal que faculta al responsable para llevar a cabo el tratamiento.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XVII. El procedimiento para que se ejerza el derecho a la portabilidad.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 xml:space="preserve">XVIII. El domicilio de la Unidad de Transparencia. </w:t>
      </w:r>
    </w:p>
    <w:p w:rsidR="00B17E70" w:rsidRPr="00D872F0" w:rsidRDefault="00B17E70" w:rsidP="00B17E70">
      <w:pPr>
        <w:pStyle w:val="Prrafodelista"/>
        <w:tabs>
          <w:tab w:val="left" w:pos="142"/>
          <w:tab w:val="left" w:pos="284"/>
          <w:tab w:val="left" w:pos="426"/>
          <w:tab w:val="left" w:pos="993"/>
        </w:tabs>
        <w:spacing w:before="240" w:after="240" w:line="360" w:lineRule="auto"/>
        <w:ind w:left="851" w:right="822"/>
        <w:jc w:val="both"/>
        <w:rPr>
          <w:rFonts w:ascii="Palatino Linotype" w:eastAsia="MS Gothic" w:hAnsi="Palatino Linotype"/>
          <w:i/>
          <w:szCs w:val="26"/>
        </w:rPr>
      </w:pPr>
      <w:r w:rsidRPr="00D872F0">
        <w:rPr>
          <w:rFonts w:ascii="Palatino Linotype" w:eastAsia="MS Gothic" w:hAnsi="Palatino Linotype"/>
          <w:i/>
          <w:szCs w:val="26"/>
        </w:rPr>
        <w:t>XIX.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rsidR="002E687E" w:rsidRPr="00D872F0" w:rsidRDefault="002E687E" w:rsidP="00F32E3F">
      <w:pPr>
        <w:pStyle w:val="Prrafodelista"/>
        <w:spacing w:line="360" w:lineRule="auto"/>
        <w:ind w:left="0" w:right="48"/>
        <w:jc w:val="both"/>
        <w:rPr>
          <w:rFonts w:ascii="Palatino Linotype" w:eastAsia="MS Mincho" w:hAnsi="Palatino Linotype" w:cs="Arial"/>
          <w:szCs w:val="22"/>
          <w:lang w:eastAsia="es-ES"/>
        </w:rPr>
      </w:pPr>
    </w:p>
    <w:p w:rsidR="002E687E" w:rsidRPr="00D872F0" w:rsidRDefault="00F32E3F" w:rsidP="00F32E3F">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lastRenderedPageBreak/>
        <w:t>Ahora bien, sobre el punto A (Soporte documental que dé cuenta de las fina</w:t>
      </w:r>
      <w:r w:rsidR="009B64D6" w:rsidRPr="00D872F0">
        <w:rPr>
          <w:rFonts w:ascii="Palatino Linotype" w:eastAsia="MS Mincho" w:hAnsi="Palatino Linotype" w:cs="Arial"/>
          <w:szCs w:val="22"/>
          <w:lang w:eastAsia="es-ES"/>
        </w:rPr>
        <w:t>lidades secundarias</w:t>
      </w:r>
      <w:r w:rsidRPr="00D872F0">
        <w:rPr>
          <w:rFonts w:ascii="Palatino Linotype" w:eastAsia="MS Mincho" w:hAnsi="Palatino Linotype" w:cs="Arial"/>
          <w:szCs w:val="22"/>
          <w:lang w:eastAsia="es-ES"/>
        </w:rPr>
        <w:t xml:space="preserve">), el aviso de privacidad referido por el particular y remitido  </w:t>
      </w:r>
      <w:r w:rsidR="009B64D6" w:rsidRPr="00D872F0">
        <w:rPr>
          <w:rFonts w:ascii="Palatino Linotype" w:eastAsia="MS Mincho" w:hAnsi="Palatino Linotype" w:cs="Arial"/>
          <w:szCs w:val="22"/>
          <w:lang w:eastAsia="es-ES"/>
        </w:rPr>
        <w:t>en respuesta por el Sujeto Obligado, establece lo siguiente:</w:t>
      </w:r>
    </w:p>
    <w:p w:rsidR="009B64D6" w:rsidRPr="00D872F0" w:rsidRDefault="009B64D6" w:rsidP="009B64D6">
      <w:pPr>
        <w:pStyle w:val="Prrafodelista"/>
        <w:rPr>
          <w:rFonts w:ascii="Palatino Linotype" w:eastAsia="MS Mincho" w:hAnsi="Palatino Linotype" w:cs="Arial"/>
          <w:szCs w:val="22"/>
          <w:lang w:eastAsia="es-ES"/>
        </w:rPr>
      </w:pPr>
    </w:p>
    <w:p w:rsidR="009B64D6" w:rsidRPr="00D872F0" w:rsidRDefault="009B64D6" w:rsidP="009B64D6">
      <w:pPr>
        <w:pStyle w:val="Prrafodelista"/>
        <w:spacing w:line="360" w:lineRule="auto"/>
        <w:ind w:left="0" w:right="48"/>
        <w:jc w:val="center"/>
        <w:rPr>
          <w:rFonts w:ascii="Palatino Linotype" w:eastAsia="MS Mincho" w:hAnsi="Palatino Linotype" w:cs="Arial"/>
          <w:szCs w:val="22"/>
          <w:lang w:eastAsia="es-ES"/>
        </w:rPr>
      </w:pPr>
      <w:r w:rsidRPr="00D872F0">
        <w:rPr>
          <w:rFonts w:ascii="Palatino Linotype" w:eastAsia="MS Mincho" w:hAnsi="Palatino Linotype" w:cs="Arial"/>
          <w:noProof/>
          <w:szCs w:val="22"/>
        </w:rPr>
        <w:drawing>
          <wp:inline distT="0" distB="0" distL="0" distR="0" wp14:anchorId="045FB703" wp14:editId="05047930">
            <wp:extent cx="4492033" cy="3004457"/>
            <wp:effectExtent l="0" t="0" r="381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04892" cy="3013058"/>
                    </a:xfrm>
                    <a:prstGeom prst="rect">
                      <a:avLst/>
                    </a:prstGeom>
                  </pic:spPr>
                </pic:pic>
              </a:graphicData>
            </a:graphic>
          </wp:inline>
        </w:drawing>
      </w:r>
    </w:p>
    <w:p w:rsidR="009B64D6" w:rsidRPr="00D872F0" w:rsidRDefault="009B64D6" w:rsidP="009B64D6">
      <w:pPr>
        <w:pStyle w:val="Prrafodelista"/>
        <w:spacing w:line="360" w:lineRule="auto"/>
        <w:ind w:left="0" w:right="48"/>
        <w:jc w:val="center"/>
        <w:rPr>
          <w:rFonts w:ascii="Palatino Linotype" w:eastAsia="MS Mincho" w:hAnsi="Palatino Linotype" w:cs="Arial"/>
          <w:szCs w:val="22"/>
          <w:lang w:eastAsia="es-ES"/>
        </w:rPr>
      </w:pPr>
    </w:p>
    <w:p w:rsidR="00CD6081" w:rsidRPr="00D872F0" w:rsidRDefault="009B64D6"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Como se advierte, el aviso de privacidad referido por el Recurrente, si contempla las finalidades secundarias para generar datos estadísticos para la integración de informes, </w:t>
      </w:r>
      <w:r w:rsidR="00CD6081" w:rsidRPr="00D872F0">
        <w:rPr>
          <w:rFonts w:ascii="Palatino Linotype" w:eastAsia="MS Mincho" w:hAnsi="Palatino Linotype" w:cs="Arial"/>
          <w:szCs w:val="22"/>
          <w:lang w:eastAsia="es-ES"/>
        </w:rPr>
        <w:t xml:space="preserve">aunado a ello, </w:t>
      </w:r>
      <w:r w:rsidR="00CD6081" w:rsidRPr="00D872F0">
        <w:rPr>
          <w:rFonts w:ascii="Palatino Linotype" w:eastAsia="Palatino Linotype" w:hAnsi="Palatino Linotype" w:cs="Palatino Linotype"/>
          <w:color w:val="000000"/>
          <w:szCs w:val="22"/>
        </w:rPr>
        <w:t xml:space="preserve">es decir, </w:t>
      </w:r>
      <w:r w:rsidR="00CD6081" w:rsidRPr="00D872F0">
        <w:rPr>
          <w:rFonts w:ascii="Palatino Linotype" w:eastAsia="Palatino Linotype" w:hAnsi="Palatino Linotype" w:cs="Palatino Linotype"/>
          <w:szCs w:val="22"/>
        </w:rPr>
        <w:t xml:space="preserve">se trata de información estadística, considerada de naturaleza pública, de conformidad con el Criterio SO/011/2009 emitido por el Instituto Nacional de Transparencia, Acceso a la Información y Protección de Datos Personales, la información estadística es de naturaleza pública, como a continuación se observa: </w:t>
      </w:r>
    </w:p>
    <w:p w:rsidR="00CD6081" w:rsidRPr="00D872F0" w:rsidRDefault="00CD6081" w:rsidP="00CD6081">
      <w:pPr>
        <w:spacing w:line="360" w:lineRule="auto"/>
        <w:jc w:val="both"/>
        <w:rPr>
          <w:rFonts w:ascii="Palatino Linotype" w:eastAsia="Palatino Linotype" w:hAnsi="Palatino Linotype" w:cs="Palatino Linotype"/>
          <w:sz w:val="22"/>
          <w:szCs w:val="22"/>
        </w:rPr>
      </w:pPr>
    </w:p>
    <w:p w:rsidR="00CD6081" w:rsidRPr="00D872F0" w:rsidRDefault="00CD6081" w:rsidP="00CD6081">
      <w:pPr>
        <w:spacing w:line="276" w:lineRule="auto"/>
        <w:ind w:left="810" w:right="918" w:firstLine="40"/>
        <w:jc w:val="both"/>
        <w:rPr>
          <w:rFonts w:ascii="Palatino Linotype" w:eastAsia="Palatino Linotype" w:hAnsi="Palatino Linotype" w:cs="Palatino Linotype"/>
          <w:i/>
          <w:sz w:val="22"/>
          <w:szCs w:val="22"/>
        </w:rPr>
      </w:pPr>
      <w:r w:rsidRPr="00D872F0">
        <w:rPr>
          <w:rFonts w:ascii="Palatino Linotype" w:eastAsia="Palatino Linotype" w:hAnsi="Palatino Linotype" w:cs="Palatino Linotype"/>
          <w:b/>
          <w:i/>
          <w:sz w:val="22"/>
          <w:szCs w:val="22"/>
        </w:rPr>
        <w:t>La información estadística es de naturaleza pública, independientemente de la materia con la que se encuentre vinculada.</w:t>
      </w:r>
      <w:r w:rsidRPr="00D872F0">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w:t>
      </w:r>
      <w:r w:rsidRPr="00D872F0">
        <w:rPr>
          <w:rFonts w:ascii="Palatino Linotype" w:eastAsia="Palatino Linotype" w:hAnsi="Palatino Linotype" w:cs="Palatino Linotype"/>
          <w:i/>
          <w:sz w:val="22"/>
          <w:szCs w:val="22"/>
        </w:rPr>
        <w:lastRenderedPageBreak/>
        <w:t>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rsidR="00CD6081" w:rsidRPr="00D872F0" w:rsidRDefault="00CD6081" w:rsidP="00CD6081">
      <w:pPr>
        <w:tabs>
          <w:tab w:val="left" w:pos="284"/>
          <w:tab w:val="left" w:pos="426"/>
        </w:tabs>
        <w:spacing w:after="240" w:line="360" w:lineRule="auto"/>
        <w:ind w:right="51"/>
        <w:jc w:val="both"/>
        <w:rPr>
          <w:rFonts w:ascii="Palatino Linotype" w:eastAsia="Palatino Linotype" w:hAnsi="Palatino Linotype" w:cs="Palatino Linotype"/>
          <w:i/>
          <w:sz w:val="22"/>
          <w:szCs w:val="22"/>
        </w:rPr>
      </w:pPr>
    </w:p>
    <w:p w:rsidR="00CD6081" w:rsidRPr="00D872F0" w:rsidRDefault="00CD6081" w:rsidP="004A3F3B">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En ese contexto, se advierte fuerte obligacional que constriñe al Sujeto Obligado a generar, poseer y administrar la información solicitada, pues de acuerdo a lo señalado por su propio aviso de privacidad, se advierten finalidades secundarias, por lo tanto, es procedente ordenar su entrega. </w:t>
      </w:r>
    </w:p>
    <w:p w:rsidR="002E687E" w:rsidRPr="00D872F0" w:rsidRDefault="002E687E" w:rsidP="00CD6081">
      <w:pPr>
        <w:pStyle w:val="Prrafodelista"/>
        <w:spacing w:line="360" w:lineRule="auto"/>
        <w:ind w:left="0" w:right="48"/>
        <w:jc w:val="both"/>
        <w:rPr>
          <w:rFonts w:ascii="Palatino Linotype" w:eastAsia="MS Mincho" w:hAnsi="Palatino Linotype" w:cs="Arial"/>
          <w:szCs w:val="22"/>
          <w:lang w:eastAsia="es-ES"/>
        </w:rPr>
      </w:pPr>
    </w:p>
    <w:p w:rsidR="00CD6081" w:rsidRPr="00D872F0" w:rsidRDefault="00CD6081"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Por otro lado, respecto al punto de la solicitud de los cambios del aviso de privacidad de 2020 a la fecha de la solicitud, este Órgano Garante no advierte fuente obligacional para generar, poseer o administrar un documento con las características señaladas por el particular, esto en términos del artículo 12 de la Ley de Transparencia y Acceso a la Información Pública del Estado de Méx</w:t>
      </w:r>
      <w:r w:rsidR="00793A2E" w:rsidRPr="00D872F0">
        <w:rPr>
          <w:rFonts w:ascii="Palatino Linotype" w:eastAsia="MS Mincho" w:hAnsi="Palatino Linotype" w:cs="Arial"/>
          <w:szCs w:val="22"/>
          <w:lang w:eastAsia="es-ES"/>
        </w:rPr>
        <w:t>ico y Municipios, que establece:</w:t>
      </w:r>
    </w:p>
    <w:p w:rsidR="00793A2E" w:rsidRPr="00D872F0" w:rsidRDefault="00793A2E" w:rsidP="00793A2E">
      <w:pPr>
        <w:pStyle w:val="Prrafodelista"/>
        <w:rPr>
          <w:rFonts w:ascii="Palatino Linotype" w:eastAsia="MS Mincho" w:hAnsi="Palatino Linotype" w:cs="Arial"/>
          <w:szCs w:val="22"/>
          <w:lang w:eastAsia="es-ES"/>
        </w:rPr>
      </w:pPr>
    </w:p>
    <w:p w:rsidR="00793A2E" w:rsidRPr="00D872F0" w:rsidRDefault="00793A2E" w:rsidP="00793A2E">
      <w:pPr>
        <w:pStyle w:val="Prrafodelista"/>
        <w:spacing w:line="360" w:lineRule="auto"/>
        <w:jc w:val="both"/>
        <w:rPr>
          <w:rFonts w:ascii="Palatino Linotype" w:hAnsi="Palatino Linotype" w:cs="Arial"/>
          <w:bCs/>
          <w:i/>
        </w:rPr>
      </w:pPr>
      <w:r w:rsidRPr="00D872F0">
        <w:rPr>
          <w:rFonts w:ascii="Palatino Linotype" w:hAnsi="Palatino Linotype" w:cs="Arial"/>
          <w:b/>
          <w:bCs/>
          <w:i/>
        </w:rPr>
        <w:t xml:space="preserve">“Artículo 12. </w:t>
      </w:r>
      <w:r w:rsidRPr="00D872F0">
        <w:rPr>
          <w:rFonts w:ascii="Palatino Linotype" w:hAnsi="Palatino Linotype" w:cs="Arial"/>
          <w:bCs/>
          <w:i/>
        </w:rPr>
        <w:t>Quienes generen, recopilen, administren, manejen, procesen, archiven o conserven información pública serán responsables de la misma en los términos de las disposiciones jurídicas aplicables.</w:t>
      </w:r>
    </w:p>
    <w:p w:rsidR="00793A2E" w:rsidRPr="00D872F0" w:rsidRDefault="00793A2E" w:rsidP="00793A2E">
      <w:pPr>
        <w:pStyle w:val="Prrafodelista"/>
        <w:spacing w:line="360" w:lineRule="auto"/>
        <w:jc w:val="both"/>
        <w:rPr>
          <w:rFonts w:ascii="Palatino Linotype" w:hAnsi="Palatino Linotype" w:cs="Arial"/>
          <w:bCs/>
          <w:i/>
        </w:rPr>
      </w:pPr>
    </w:p>
    <w:p w:rsidR="00793A2E" w:rsidRPr="00D872F0" w:rsidRDefault="00793A2E" w:rsidP="00793A2E">
      <w:pPr>
        <w:pStyle w:val="Prrafodelista"/>
        <w:spacing w:line="360" w:lineRule="auto"/>
        <w:jc w:val="both"/>
        <w:rPr>
          <w:rFonts w:ascii="Palatino Linotype" w:hAnsi="Palatino Linotype" w:cs="Arial"/>
          <w:bCs/>
          <w:i/>
        </w:rPr>
      </w:pPr>
      <w:r w:rsidRPr="00D872F0">
        <w:rPr>
          <w:rFonts w:ascii="Palatino Linotype" w:hAnsi="Palatino Linotype" w:cs="Arial"/>
          <w:bCs/>
          <w:i/>
        </w:rPr>
        <w:t xml:space="preserve">Los sujetos obligados </w:t>
      </w:r>
      <w:r w:rsidRPr="00D872F0">
        <w:rPr>
          <w:rFonts w:ascii="Palatino Linotype" w:hAnsi="Palatino Linotype" w:cs="Arial"/>
          <w:b/>
          <w:bCs/>
          <w:i/>
        </w:rPr>
        <w:t>sólo proporcionarán la información pública que se les requiera y que obre en sus archivos</w:t>
      </w:r>
      <w:r w:rsidRPr="00D872F0">
        <w:rPr>
          <w:rFonts w:ascii="Palatino Linotype" w:hAnsi="Palatino Linotype" w:cs="Arial"/>
          <w:bCs/>
          <w:i/>
        </w:rPr>
        <w:t xml:space="preserve"> </w:t>
      </w:r>
      <w:r w:rsidRPr="00D872F0">
        <w:rPr>
          <w:rFonts w:ascii="Palatino Linotype" w:hAnsi="Palatino Linotype" w:cs="Arial"/>
          <w:b/>
          <w:bCs/>
          <w:i/>
        </w:rPr>
        <w:t xml:space="preserve">y en el </w:t>
      </w:r>
      <w:r w:rsidRPr="00D872F0">
        <w:rPr>
          <w:rFonts w:ascii="Palatino Linotype" w:hAnsi="Palatino Linotype" w:cs="Arial"/>
          <w:b/>
          <w:bCs/>
          <w:i/>
          <w:u w:val="single"/>
        </w:rPr>
        <w:t>estado en que ésta se encuentre.</w:t>
      </w:r>
      <w:r w:rsidRPr="00D872F0">
        <w:rPr>
          <w:rFonts w:ascii="Palatino Linotype" w:hAnsi="Palatino Linotype" w:cs="Arial"/>
          <w:bCs/>
          <w:i/>
        </w:rPr>
        <w:t xml:space="preserve"> La obligación de proporcionar información </w:t>
      </w:r>
      <w:r w:rsidRPr="00D872F0">
        <w:rPr>
          <w:rFonts w:ascii="Palatino Linotype" w:hAnsi="Palatino Linotype" w:cs="Arial"/>
          <w:b/>
          <w:bCs/>
          <w:i/>
        </w:rPr>
        <w:t>no comprende</w:t>
      </w:r>
      <w:r w:rsidRPr="00D872F0">
        <w:rPr>
          <w:rFonts w:ascii="Palatino Linotype" w:hAnsi="Palatino Linotype" w:cs="Arial"/>
          <w:bCs/>
          <w:i/>
        </w:rPr>
        <w:t xml:space="preserve"> el procesamiento de la misma, ni el presentarla </w:t>
      </w:r>
      <w:r w:rsidRPr="00D872F0">
        <w:rPr>
          <w:rFonts w:ascii="Palatino Linotype" w:hAnsi="Palatino Linotype" w:cs="Arial"/>
          <w:bCs/>
          <w:i/>
        </w:rPr>
        <w:lastRenderedPageBreak/>
        <w:t>conforme al interés del solicitante; no estarán obligados a generarla, resumirla, efectuar cálculos o práctica investigaciones.</w:t>
      </w:r>
    </w:p>
    <w:p w:rsidR="00CD6081" w:rsidRPr="00D872F0" w:rsidRDefault="00CD6081" w:rsidP="00793A2E">
      <w:pPr>
        <w:rPr>
          <w:rFonts w:ascii="Palatino Linotype" w:eastAsia="MS Mincho" w:hAnsi="Palatino Linotype" w:cs="Arial"/>
          <w:szCs w:val="22"/>
          <w:lang w:eastAsia="es-ES"/>
        </w:rPr>
      </w:pPr>
    </w:p>
    <w:p w:rsidR="00CD6081" w:rsidRPr="00D872F0" w:rsidRDefault="00CD6081" w:rsidP="00B17E70">
      <w:pPr>
        <w:pStyle w:val="Prrafodelista"/>
        <w:numPr>
          <w:ilvl w:val="0"/>
          <w:numId w:val="1"/>
        </w:numPr>
        <w:spacing w:line="360" w:lineRule="auto"/>
        <w:ind w:left="0" w:firstLine="0"/>
        <w:jc w:val="both"/>
        <w:rPr>
          <w:rFonts w:ascii="Palatino Linotype" w:eastAsia="MS Mincho" w:hAnsi="Palatino Linotype" w:cs="Arial"/>
          <w:szCs w:val="22"/>
          <w:lang w:eastAsia="es-ES"/>
        </w:rPr>
      </w:pPr>
      <w:r w:rsidRPr="00D872F0">
        <w:rPr>
          <w:rFonts w:ascii="Palatino Linotype" w:hAnsi="Palatino Linotype" w:cs="Arial"/>
          <w:bCs/>
        </w:rPr>
        <w:t>Se señala que no están obligados a procesar, ni presentarla conforme al interés del solicitante, resumirla, efectuar cálculos o generar nuevos documen</w:t>
      </w:r>
      <w:r w:rsidR="00793A2E" w:rsidRPr="00D872F0">
        <w:rPr>
          <w:rFonts w:ascii="Palatino Linotype" w:hAnsi="Palatino Linotype" w:cs="Arial"/>
          <w:bCs/>
        </w:rPr>
        <w:t>tos para atender una solicitud. En este caso, como ya fue referido no se advierte un documento con las características solicitadas, sin embargo, en aras de garantizar el derecho de acceso a la información del particular, esta Órgano Garante advierte que los documentos que pueden colmar lo solicitado, son los avisos de privacidad generados durante el periodo referido, ya que estos pueden dar cuenta de los cambios que se realizaron, por lo tanto, lo procedente es ordenar la entrega de los avisos de privacidad generados del primero de enero de dos mil veinte al catorce de marzo de dos mil veinticuatro.</w:t>
      </w:r>
    </w:p>
    <w:p w:rsidR="00793A2E" w:rsidRPr="00D872F0" w:rsidRDefault="00793A2E" w:rsidP="00793A2E">
      <w:pPr>
        <w:pStyle w:val="Prrafodelista"/>
        <w:spacing w:line="360" w:lineRule="auto"/>
        <w:ind w:left="0"/>
        <w:jc w:val="both"/>
        <w:rPr>
          <w:rFonts w:ascii="Palatino Linotype" w:eastAsia="MS Mincho" w:hAnsi="Palatino Linotype" w:cs="Arial"/>
          <w:szCs w:val="22"/>
          <w:lang w:eastAsia="es-ES"/>
        </w:rPr>
      </w:pPr>
    </w:p>
    <w:p w:rsidR="00CD6081" w:rsidRPr="00D872F0" w:rsidRDefault="00793A2E"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 xml:space="preserve">Por otra parte, respecto al punto de la solicitud en la que se requiere la forma en que fue notificado el aviso de privacidad a los titulares de los datos personales, la Ley de Protección de Datos Personales del Estado de México y Municipios establece </w:t>
      </w:r>
      <w:r w:rsidR="00786FC9" w:rsidRPr="00D872F0">
        <w:rPr>
          <w:rFonts w:ascii="Palatino Linotype" w:eastAsia="MS Mincho" w:hAnsi="Palatino Linotype" w:cs="Arial"/>
          <w:szCs w:val="22"/>
          <w:lang w:eastAsia="es-ES"/>
        </w:rPr>
        <w:t xml:space="preserve">en su artículo 31, fracción XIII, que dentro del aviso de privacidad integral se debe advertir los medios a través delos cuales el responsable comunicara a los titulares los cambios al aviso de privacidad, es decir, que dentro del aviso de privacidad, se deben señalar los medios a través delos cuales, el titular de los datos pueden consultar el aviso de privacidad vigente en el que se advierten los cambios </w:t>
      </w:r>
      <w:r w:rsidR="003F4DE0" w:rsidRPr="00D872F0">
        <w:rPr>
          <w:rFonts w:ascii="Palatino Linotype" w:eastAsia="MS Mincho" w:hAnsi="Palatino Linotype" w:cs="Arial"/>
          <w:szCs w:val="22"/>
          <w:lang w:eastAsia="es-ES"/>
        </w:rPr>
        <w:t xml:space="preserve">que sufre el tratamiento de los datos personales. </w:t>
      </w:r>
    </w:p>
    <w:p w:rsidR="003F4DE0" w:rsidRPr="00D872F0" w:rsidRDefault="003F4DE0" w:rsidP="003F4DE0">
      <w:pPr>
        <w:pStyle w:val="Prrafodelista"/>
        <w:rPr>
          <w:rFonts w:ascii="Palatino Linotype" w:eastAsia="MS Mincho" w:hAnsi="Palatino Linotype" w:cs="Arial"/>
          <w:szCs w:val="22"/>
          <w:lang w:eastAsia="es-ES"/>
        </w:rPr>
      </w:pPr>
    </w:p>
    <w:p w:rsidR="003F4DE0" w:rsidRPr="00D872F0" w:rsidRDefault="003F4DE0"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En este caso, recodemos que el Sujeto Obligado ajuntó en respuesta el aviso de privacidad, en el que si se advierte los solicitado como se observa enseguida:</w:t>
      </w:r>
    </w:p>
    <w:p w:rsidR="003F4DE0" w:rsidRPr="00D872F0" w:rsidRDefault="003F4DE0" w:rsidP="003F4DE0">
      <w:pPr>
        <w:pStyle w:val="Prrafodelista"/>
        <w:rPr>
          <w:rFonts w:ascii="Palatino Linotype" w:eastAsia="MS Mincho" w:hAnsi="Palatino Linotype" w:cs="Arial"/>
          <w:szCs w:val="22"/>
          <w:lang w:eastAsia="es-ES"/>
        </w:rPr>
      </w:pPr>
    </w:p>
    <w:p w:rsidR="003F4DE0" w:rsidRPr="00D872F0" w:rsidRDefault="003F4DE0" w:rsidP="003F4DE0">
      <w:pPr>
        <w:pStyle w:val="Prrafodelista"/>
        <w:spacing w:line="360" w:lineRule="auto"/>
        <w:ind w:left="0" w:right="48"/>
        <w:jc w:val="center"/>
        <w:rPr>
          <w:rFonts w:ascii="Palatino Linotype" w:eastAsia="MS Mincho" w:hAnsi="Palatino Linotype" w:cs="Arial"/>
          <w:szCs w:val="22"/>
          <w:lang w:eastAsia="es-ES"/>
        </w:rPr>
      </w:pPr>
      <w:r w:rsidRPr="00D872F0">
        <w:rPr>
          <w:rFonts w:ascii="Palatino Linotype" w:eastAsia="MS Mincho" w:hAnsi="Palatino Linotype" w:cs="Arial"/>
          <w:noProof/>
          <w:szCs w:val="22"/>
        </w:rPr>
        <w:lastRenderedPageBreak/>
        <w:drawing>
          <wp:inline distT="0" distB="0" distL="0" distR="0" wp14:anchorId="3FC57496" wp14:editId="6FAAB460">
            <wp:extent cx="4370119" cy="15448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2183" cy="1552610"/>
                    </a:xfrm>
                    <a:prstGeom prst="rect">
                      <a:avLst/>
                    </a:prstGeom>
                  </pic:spPr>
                </pic:pic>
              </a:graphicData>
            </a:graphic>
          </wp:inline>
        </w:drawing>
      </w:r>
    </w:p>
    <w:p w:rsidR="003F4DE0" w:rsidRPr="00D872F0" w:rsidRDefault="003F4DE0" w:rsidP="003F4DE0">
      <w:pPr>
        <w:pStyle w:val="Prrafodelista"/>
        <w:spacing w:line="360" w:lineRule="auto"/>
        <w:ind w:left="0" w:right="48"/>
        <w:jc w:val="center"/>
        <w:rPr>
          <w:rFonts w:ascii="Palatino Linotype" w:eastAsia="MS Mincho" w:hAnsi="Palatino Linotype" w:cs="Arial"/>
          <w:szCs w:val="22"/>
          <w:lang w:eastAsia="es-ES"/>
        </w:rPr>
      </w:pPr>
      <w:r w:rsidRPr="00D872F0">
        <w:rPr>
          <w:rFonts w:ascii="Palatino Linotype" w:eastAsia="MS Mincho" w:hAnsi="Palatino Linotype" w:cs="Arial"/>
          <w:noProof/>
          <w:szCs w:val="22"/>
        </w:rPr>
        <w:drawing>
          <wp:inline distT="0" distB="0" distL="0" distR="0" wp14:anchorId="26ABC995" wp14:editId="5529DA12">
            <wp:extent cx="4232391" cy="28263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5520" cy="2868485"/>
                    </a:xfrm>
                    <a:prstGeom prst="rect">
                      <a:avLst/>
                    </a:prstGeom>
                  </pic:spPr>
                </pic:pic>
              </a:graphicData>
            </a:graphic>
          </wp:inline>
        </w:drawing>
      </w:r>
    </w:p>
    <w:p w:rsidR="00CD6081" w:rsidRPr="00D872F0" w:rsidRDefault="00CD6081" w:rsidP="00CD6081">
      <w:pPr>
        <w:pStyle w:val="Prrafodelista"/>
        <w:rPr>
          <w:rFonts w:ascii="Palatino Linotype" w:eastAsia="MS Mincho" w:hAnsi="Palatino Linotype" w:cs="Arial"/>
          <w:szCs w:val="22"/>
          <w:lang w:eastAsia="es-ES"/>
        </w:rPr>
      </w:pPr>
    </w:p>
    <w:p w:rsidR="00CD6081" w:rsidRPr="00D872F0" w:rsidRDefault="008B699E"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En ese sentido, con el aviso de privacidad remitido por el Sujeto Obligado, se tiene por colmado el requerimiento del particular sobre la forma en que fue notificado el aviso de privacidad a los titulares de los datos personales.</w:t>
      </w:r>
    </w:p>
    <w:p w:rsidR="00D348C1" w:rsidRPr="00D872F0" w:rsidRDefault="00D348C1" w:rsidP="00D348C1">
      <w:pPr>
        <w:pStyle w:val="Prrafodelista"/>
        <w:spacing w:line="360" w:lineRule="auto"/>
        <w:ind w:left="0" w:right="48"/>
        <w:jc w:val="both"/>
        <w:rPr>
          <w:rFonts w:ascii="Palatino Linotype" w:eastAsia="MS Mincho" w:hAnsi="Palatino Linotype" w:cs="Arial"/>
          <w:szCs w:val="22"/>
          <w:lang w:eastAsia="es-ES"/>
        </w:rPr>
      </w:pPr>
    </w:p>
    <w:p w:rsidR="007253CC" w:rsidRPr="00D872F0" w:rsidRDefault="00D348C1" w:rsidP="00B631B5">
      <w:pPr>
        <w:numPr>
          <w:ilvl w:val="0"/>
          <w:numId w:val="1"/>
        </w:numPr>
        <w:spacing w:line="360" w:lineRule="auto"/>
        <w:ind w:left="0" w:right="49" w:firstLine="0"/>
        <w:contextualSpacing/>
        <w:jc w:val="both"/>
        <w:rPr>
          <w:rFonts w:ascii="Palatino Linotype" w:eastAsia="Calibri" w:hAnsi="Palatino Linotype"/>
          <w:sz w:val="22"/>
          <w:szCs w:val="22"/>
        </w:rPr>
      </w:pPr>
      <w:r w:rsidRPr="00D872F0">
        <w:rPr>
          <w:rFonts w:ascii="Palatino Linotype" w:eastAsia="Calibri" w:hAnsi="Palatino Linotype"/>
          <w:sz w:val="22"/>
          <w:szCs w:val="22"/>
        </w:rPr>
        <w:t>Por otro lado, recordemos que el particular solicitó conocer si el Sujeto Obligado tiene aviso de privacidad relativo a los expedientes SAIMEX y SARCOEM. Al respeto, conviene recordar que el aviso de privacidad es el documento en cualquier formato, mediante el cual se le hace saber a los titulares de los datos sobre su tratamiento,</w:t>
      </w:r>
      <w:r w:rsidR="007253CC" w:rsidRPr="00D872F0">
        <w:rPr>
          <w:rFonts w:ascii="Palatino Linotype" w:eastAsia="Calibri" w:hAnsi="Palatino Linotype"/>
          <w:sz w:val="22"/>
          <w:szCs w:val="22"/>
        </w:rPr>
        <w:t xml:space="preserve"> en el caso particular, para los expedientes que se derivan del sistema SAIMEX y SARCOEM el Instituto de Transparencia, Acceso a la Información Pública y Protección de Datos Personales del Estado de México y </w:t>
      </w:r>
      <w:r w:rsidR="007253CC" w:rsidRPr="00D872F0">
        <w:rPr>
          <w:rFonts w:ascii="Palatino Linotype" w:eastAsia="Calibri" w:hAnsi="Palatino Linotype"/>
          <w:sz w:val="22"/>
          <w:szCs w:val="22"/>
        </w:rPr>
        <w:lastRenderedPageBreak/>
        <w:t xml:space="preserve">Municipios, emitió los avisos de privacidad integral correspondientes, esto derivado de que el mismo Instituto se encuentra a cargo de dichos sistemas. Por lo que para su consulta, pueden ser localizados en la página del INFOEM en las siguientes ligas electrónicas: </w:t>
      </w:r>
      <w:hyperlink r:id="rId13" w:history="1">
        <w:r w:rsidR="00D147E2" w:rsidRPr="00D872F0">
          <w:rPr>
            <w:rStyle w:val="Hipervnculo"/>
            <w:rFonts w:ascii="Palatino Linotype" w:eastAsia="Calibri" w:hAnsi="Palatino Linotype"/>
            <w:sz w:val="22"/>
            <w:szCs w:val="22"/>
          </w:rPr>
          <w:t>https://www.infoem.org.mx/doc/avisosDePrivacidad/AP2025/UT/Aviso%20de%20priva y y cidad%20UT%20Exp.%20Sol.%20ARCO.pdf</w:t>
        </w:r>
      </w:hyperlink>
      <w:r w:rsidR="007253CC" w:rsidRPr="00D872F0">
        <w:rPr>
          <w:rFonts w:ascii="Palatino Linotype" w:eastAsia="Calibri" w:hAnsi="Palatino Linotype"/>
          <w:sz w:val="22"/>
          <w:szCs w:val="22"/>
        </w:rPr>
        <w:t xml:space="preserve"> y </w:t>
      </w:r>
      <w:hyperlink r:id="rId14" w:history="1">
        <w:r w:rsidR="00D147E2" w:rsidRPr="00D872F0">
          <w:rPr>
            <w:rStyle w:val="Hipervnculo"/>
            <w:rFonts w:ascii="Palatino Linotype" w:eastAsia="Calibri" w:hAnsi="Palatino Linotype"/>
            <w:sz w:val="22"/>
            <w:szCs w:val="22"/>
          </w:rPr>
          <w:t>https://www.infoem.org.mx/doc/avisosDePrivacidad/AP2025/UT/Aviso%20de%20privacidad%20UT%20Exp.%20Sol.%20Info.pdf</w:t>
        </w:r>
      </w:hyperlink>
      <w:r w:rsidR="00D147E2" w:rsidRPr="00D872F0">
        <w:rPr>
          <w:rFonts w:ascii="Palatino Linotype" w:eastAsia="Calibri" w:hAnsi="Palatino Linotype"/>
          <w:sz w:val="22"/>
          <w:szCs w:val="22"/>
        </w:rPr>
        <w:t xml:space="preserve"> </w:t>
      </w:r>
      <w:r w:rsidR="00B631B5" w:rsidRPr="00D872F0">
        <w:rPr>
          <w:rFonts w:ascii="Palatino Linotype" w:eastAsia="Calibri" w:hAnsi="Palatino Linotype"/>
          <w:sz w:val="22"/>
          <w:szCs w:val="22"/>
        </w:rPr>
        <w:t xml:space="preserve">. </w:t>
      </w:r>
    </w:p>
    <w:p w:rsidR="008B699E" w:rsidRPr="00D872F0" w:rsidRDefault="008B699E" w:rsidP="00D348C1">
      <w:pPr>
        <w:pStyle w:val="Prrafodelista"/>
        <w:spacing w:line="360" w:lineRule="auto"/>
        <w:ind w:left="0" w:right="48"/>
        <w:jc w:val="both"/>
        <w:rPr>
          <w:rFonts w:ascii="Palatino Linotype" w:eastAsia="MS Mincho" w:hAnsi="Palatino Linotype" w:cs="Arial"/>
          <w:szCs w:val="22"/>
          <w:lang w:eastAsia="es-ES"/>
        </w:rPr>
      </w:pPr>
    </w:p>
    <w:p w:rsidR="00CD6081" w:rsidRPr="00D872F0" w:rsidRDefault="00FC18E3" w:rsidP="00CD6081">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Sobre el requerimiento del aviso de privacidad derivado de la revisión 01 con fecha de aprobación anterior al 28 de enero de 2022, es necesario referir que el aviso de privacidad remitido en respuesta, es el referente a la revisión 02 como se observa enseguida:</w:t>
      </w:r>
    </w:p>
    <w:p w:rsidR="00FC18E3" w:rsidRPr="00D872F0" w:rsidRDefault="00FC18E3" w:rsidP="00FC18E3">
      <w:pPr>
        <w:pStyle w:val="Prrafodelista"/>
        <w:rPr>
          <w:rFonts w:ascii="Palatino Linotype" w:eastAsia="MS Mincho" w:hAnsi="Palatino Linotype" w:cs="Arial"/>
          <w:szCs w:val="22"/>
          <w:lang w:eastAsia="es-ES"/>
        </w:rPr>
      </w:pPr>
    </w:p>
    <w:p w:rsidR="00FC18E3" w:rsidRPr="00D872F0" w:rsidRDefault="00FC18E3" w:rsidP="00FC18E3">
      <w:pPr>
        <w:pStyle w:val="Prrafodelista"/>
        <w:spacing w:line="360" w:lineRule="auto"/>
        <w:ind w:left="0" w:right="48"/>
        <w:jc w:val="center"/>
        <w:rPr>
          <w:rFonts w:ascii="Palatino Linotype" w:eastAsia="MS Mincho" w:hAnsi="Palatino Linotype" w:cs="Arial"/>
          <w:szCs w:val="22"/>
          <w:lang w:eastAsia="es-ES"/>
        </w:rPr>
      </w:pPr>
      <w:r w:rsidRPr="00D872F0">
        <w:rPr>
          <w:rFonts w:ascii="Palatino Linotype" w:eastAsia="MS Mincho" w:hAnsi="Palatino Linotype" w:cs="Arial"/>
          <w:noProof/>
          <w:szCs w:val="22"/>
        </w:rPr>
        <mc:AlternateContent>
          <mc:Choice Requires="wps">
            <w:drawing>
              <wp:anchor distT="0" distB="0" distL="114300" distR="114300" simplePos="0" relativeHeight="251659264" behindDoc="0" locked="0" layoutInCell="1" allowOverlap="1">
                <wp:simplePos x="0" y="0"/>
                <wp:positionH relativeFrom="column">
                  <wp:posOffset>927298</wp:posOffset>
                </wp:positionH>
                <wp:positionV relativeFrom="paragraph">
                  <wp:posOffset>727355</wp:posOffset>
                </wp:positionV>
                <wp:extent cx="3823854" cy="273133"/>
                <wp:effectExtent l="19050" t="19050" r="24765" b="12700"/>
                <wp:wrapNone/>
                <wp:docPr id="5" name="Rectángulo redondeado 5"/>
                <wp:cNvGraphicFramePr/>
                <a:graphic xmlns:a="http://schemas.openxmlformats.org/drawingml/2006/main">
                  <a:graphicData uri="http://schemas.microsoft.com/office/word/2010/wordprocessingShape">
                    <wps:wsp>
                      <wps:cNvSpPr/>
                      <wps:spPr>
                        <a:xfrm>
                          <a:off x="0" y="0"/>
                          <a:ext cx="3823854" cy="273133"/>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10051D" id="Rectángulo redondeado 5" o:spid="_x0000_s1026" style="position:absolute;margin-left:73pt;margin-top:57.25pt;width:301.1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" filled="f" strokecolor="red" strokeweight="3pt">
                <v:stroke joinstyle="miter"/>
              </v:roundrect>
            </w:pict>
          </mc:Fallback>
        </mc:AlternateContent>
      </w:r>
      <w:r w:rsidRPr="00D872F0">
        <w:rPr>
          <w:rFonts w:ascii="Palatino Linotype" w:eastAsia="MS Mincho" w:hAnsi="Palatino Linotype" w:cs="Arial"/>
          <w:noProof/>
          <w:szCs w:val="22"/>
        </w:rPr>
        <w:drawing>
          <wp:inline distT="0" distB="0" distL="0" distR="0" wp14:anchorId="28BF2C31" wp14:editId="7C161050">
            <wp:extent cx="4784741" cy="10569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43405" cy="1069861"/>
                    </a:xfrm>
                    <a:prstGeom prst="rect">
                      <a:avLst/>
                    </a:prstGeom>
                  </pic:spPr>
                </pic:pic>
              </a:graphicData>
            </a:graphic>
          </wp:inline>
        </w:drawing>
      </w:r>
    </w:p>
    <w:p w:rsidR="009A6C08" w:rsidRPr="00D872F0" w:rsidRDefault="009A6C08" w:rsidP="00FC18E3">
      <w:pPr>
        <w:pStyle w:val="Prrafodelista"/>
        <w:spacing w:line="360" w:lineRule="auto"/>
        <w:ind w:left="0" w:right="48"/>
        <w:jc w:val="center"/>
        <w:rPr>
          <w:rFonts w:ascii="Palatino Linotype" w:eastAsia="MS Mincho" w:hAnsi="Palatino Linotype" w:cs="Arial"/>
          <w:szCs w:val="22"/>
          <w:lang w:eastAsia="es-ES"/>
        </w:rPr>
      </w:pPr>
    </w:p>
    <w:p w:rsidR="002E687E" w:rsidRPr="00D872F0" w:rsidRDefault="009A6C08" w:rsidP="004A3F3B">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872F0">
        <w:rPr>
          <w:rFonts w:ascii="Palatino Linotype" w:eastAsia="MS Mincho" w:hAnsi="Palatino Linotype" w:cs="Arial"/>
          <w:szCs w:val="22"/>
          <w:lang w:eastAsia="es-ES"/>
        </w:rPr>
        <w:t>Por ende, con ese aviso de privacidad no se puede tener por atendido el req</w:t>
      </w:r>
      <w:r w:rsidR="002C2AEE" w:rsidRPr="00D872F0">
        <w:rPr>
          <w:rFonts w:ascii="Palatino Linotype" w:eastAsia="MS Mincho" w:hAnsi="Palatino Linotype" w:cs="Arial"/>
          <w:szCs w:val="22"/>
          <w:lang w:eastAsia="es-ES"/>
        </w:rPr>
        <w:t xml:space="preserve">uerimiento del particular, pues el Recurrente solicitó el de la revisión anterior, por lo que lo procedente es ordenar el aviso de privacidad integral para asesorías telefónicas, presenciales o electrónicas brindadas a los particulares derivado de la revisión 01. </w:t>
      </w:r>
    </w:p>
    <w:p w:rsidR="002E687E" w:rsidRPr="00D872F0" w:rsidRDefault="002E687E" w:rsidP="004D4087">
      <w:pPr>
        <w:spacing w:line="360" w:lineRule="auto"/>
        <w:ind w:right="49"/>
        <w:contextualSpacing/>
        <w:jc w:val="both"/>
        <w:rPr>
          <w:rFonts w:ascii="Palatino Linotype" w:eastAsia="Calibri" w:hAnsi="Palatino Linotype"/>
          <w:sz w:val="22"/>
          <w:szCs w:val="22"/>
        </w:rPr>
      </w:pPr>
    </w:p>
    <w:p w:rsidR="004D4087" w:rsidRPr="00D872F0" w:rsidRDefault="00D348C1" w:rsidP="004A3F3B">
      <w:pPr>
        <w:numPr>
          <w:ilvl w:val="0"/>
          <w:numId w:val="1"/>
        </w:numPr>
        <w:spacing w:line="360" w:lineRule="auto"/>
        <w:ind w:left="0" w:right="49" w:firstLine="0"/>
        <w:contextualSpacing/>
        <w:jc w:val="both"/>
        <w:rPr>
          <w:rFonts w:ascii="Palatino Linotype" w:eastAsia="Calibri" w:hAnsi="Palatino Linotype"/>
          <w:sz w:val="22"/>
          <w:szCs w:val="22"/>
        </w:rPr>
      </w:pPr>
      <w:r w:rsidRPr="00D872F0">
        <w:rPr>
          <w:rFonts w:ascii="Palatino Linotype" w:eastAsia="Calibri" w:hAnsi="Palatino Linotype"/>
          <w:sz w:val="22"/>
          <w:szCs w:val="22"/>
        </w:rPr>
        <w:t>Por último, respecto al requerimiento del Recurrente en el que solicitó conocer si el aviso de privacidad señalado indica si se realizan transferencia o no, es necesario traer a contexto el artículo 31 de la Ley de Protección de Datos Local, que establece en su fracción VIII lo siguiente:</w:t>
      </w:r>
    </w:p>
    <w:p w:rsidR="00D348C1" w:rsidRPr="00D872F0" w:rsidRDefault="00D348C1" w:rsidP="00D348C1">
      <w:pPr>
        <w:pStyle w:val="Prrafodelista"/>
        <w:rPr>
          <w:rFonts w:ascii="Palatino Linotype" w:eastAsia="Calibri" w:hAnsi="Palatino Linotype"/>
          <w:szCs w:val="22"/>
        </w:rPr>
      </w:pP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lastRenderedPageBreak/>
        <w:t xml:space="preserve">VIII. Cuando se realicen transferencias de datos personales se informará: </w:t>
      </w: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t xml:space="preserve">a) Destinatario de los datos. </w:t>
      </w: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t xml:space="preserve">b) Finalidad de la transferencia. </w:t>
      </w: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t xml:space="preserve">c) El fundamento que autoriza la transferencia. </w:t>
      </w: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t xml:space="preserve">d) Los datos personales a transferir. </w:t>
      </w:r>
    </w:p>
    <w:p w:rsidR="00D348C1" w:rsidRPr="00D872F0" w:rsidRDefault="00D348C1" w:rsidP="00D348C1">
      <w:pPr>
        <w:spacing w:line="360" w:lineRule="auto"/>
        <w:ind w:left="851" w:right="822"/>
        <w:contextualSpacing/>
        <w:jc w:val="both"/>
        <w:rPr>
          <w:rFonts w:ascii="Palatino Linotype" w:hAnsi="Palatino Linotype"/>
          <w:i/>
          <w:sz w:val="22"/>
        </w:rPr>
      </w:pPr>
      <w:r w:rsidRPr="00D872F0">
        <w:rPr>
          <w:rFonts w:ascii="Palatino Linotype" w:hAnsi="Palatino Linotype"/>
          <w:i/>
          <w:sz w:val="22"/>
        </w:rPr>
        <w:t xml:space="preserve">e) Las implicaciones de otorgar, el consentimiento expreso. </w:t>
      </w:r>
    </w:p>
    <w:p w:rsidR="00D348C1" w:rsidRPr="00D872F0" w:rsidRDefault="00D348C1" w:rsidP="00D348C1">
      <w:pPr>
        <w:spacing w:line="360" w:lineRule="auto"/>
        <w:ind w:left="851" w:right="822"/>
        <w:contextualSpacing/>
        <w:jc w:val="both"/>
        <w:rPr>
          <w:rFonts w:ascii="Palatino Linotype" w:eastAsia="Calibri" w:hAnsi="Palatino Linotype"/>
          <w:i/>
          <w:sz w:val="20"/>
          <w:szCs w:val="22"/>
        </w:rPr>
      </w:pPr>
      <w:r w:rsidRPr="00D872F0">
        <w:rPr>
          <w:rFonts w:ascii="Palatino Linotype" w:hAnsi="Palatino Linotype"/>
          <w:i/>
          <w:sz w:val="22"/>
        </w:rPr>
        <w:t>Cuando se realicen transferencias de datos personales que requieran consentimiento, se acreditará el otorgamiento.</w:t>
      </w:r>
    </w:p>
    <w:p w:rsidR="00D348C1" w:rsidRPr="00D872F0" w:rsidRDefault="00D348C1" w:rsidP="00D348C1">
      <w:pPr>
        <w:pStyle w:val="Prrafodelista"/>
        <w:rPr>
          <w:rFonts w:ascii="Palatino Linotype" w:eastAsia="Calibri" w:hAnsi="Palatino Linotype"/>
          <w:szCs w:val="22"/>
        </w:rPr>
      </w:pPr>
    </w:p>
    <w:p w:rsidR="00D348C1" w:rsidRPr="00D872F0" w:rsidRDefault="00D348C1" w:rsidP="004A3F3B">
      <w:pPr>
        <w:numPr>
          <w:ilvl w:val="0"/>
          <w:numId w:val="1"/>
        </w:numPr>
        <w:spacing w:line="360" w:lineRule="auto"/>
        <w:ind w:left="0" w:right="49" w:firstLine="0"/>
        <w:contextualSpacing/>
        <w:jc w:val="both"/>
        <w:rPr>
          <w:rFonts w:ascii="Palatino Linotype" w:eastAsia="Calibri" w:hAnsi="Palatino Linotype"/>
          <w:sz w:val="22"/>
          <w:szCs w:val="22"/>
        </w:rPr>
      </w:pPr>
      <w:r w:rsidRPr="00D872F0">
        <w:rPr>
          <w:rFonts w:ascii="Palatino Linotype" w:eastAsia="Calibri" w:hAnsi="Palatino Linotype"/>
          <w:sz w:val="22"/>
          <w:szCs w:val="22"/>
        </w:rPr>
        <w:t>Al respecto, el aviso de privacidad en estudio advierte lo siguiente:</w:t>
      </w:r>
    </w:p>
    <w:p w:rsidR="00D348C1" w:rsidRPr="00D872F0" w:rsidRDefault="00D348C1" w:rsidP="00D348C1">
      <w:pPr>
        <w:spacing w:line="360" w:lineRule="auto"/>
        <w:ind w:right="49"/>
        <w:contextualSpacing/>
        <w:jc w:val="both"/>
        <w:rPr>
          <w:rFonts w:ascii="Palatino Linotype" w:eastAsia="Calibri" w:hAnsi="Palatino Linotype"/>
          <w:sz w:val="22"/>
          <w:szCs w:val="22"/>
        </w:rPr>
      </w:pPr>
    </w:p>
    <w:p w:rsidR="004D4087" w:rsidRPr="00D872F0" w:rsidRDefault="00D348C1" w:rsidP="00D348C1">
      <w:pPr>
        <w:jc w:val="center"/>
        <w:rPr>
          <w:rFonts w:ascii="Palatino Linotype" w:eastAsia="Calibri" w:hAnsi="Palatino Linotype"/>
          <w:szCs w:val="22"/>
        </w:rPr>
      </w:pPr>
      <w:r w:rsidRPr="00D872F0">
        <w:rPr>
          <w:rFonts w:ascii="Palatino Linotype" w:eastAsia="Calibri" w:hAnsi="Palatino Linotype"/>
          <w:noProof/>
          <w:szCs w:val="22"/>
        </w:rPr>
        <w:drawing>
          <wp:inline distT="0" distB="0" distL="0" distR="0" wp14:anchorId="66565C5D" wp14:editId="46051D8A">
            <wp:extent cx="4843129" cy="1080654"/>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8295" cy="1090732"/>
                    </a:xfrm>
                    <a:prstGeom prst="rect">
                      <a:avLst/>
                    </a:prstGeom>
                  </pic:spPr>
                </pic:pic>
              </a:graphicData>
            </a:graphic>
          </wp:inline>
        </w:drawing>
      </w:r>
    </w:p>
    <w:p w:rsidR="00B058F7" w:rsidRPr="00D872F0" w:rsidRDefault="00B058F7" w:rsidP="00D348C1">
      <w:pPr>
        <w:jc w:val="center"/>
        <w:rPr>
          <w:rFonts w:ascii="Palatino Linotype" w:eastAsia="Calibri" w:hAnsi="Palatino Linotype"/>
          <w:szCs w:val="22"/>
        </w:rPr>
      </w:pPr>
    </w:p>
    <w:p w:rsidR="00D348C1" w:rsidRPr="00D872F0" w:rsidRDefault="00B058F7" w:rsidP="00D348C1">
      <w:pPr>
        <w:jc w:val="center"/>
        <w:rPr>
          <w:rFonts w:ascii="Palatino Linotype" w:eastAsia="Calibri" w:hAnsi="Palatino Linotype"/>
          <w:szCs w:val="22"/>
        </w:rPr>
      </w:pPr>
      <w:r w:rsidRPr="00D872F0">
        <w:rPr>
          <w:rFonts w:ascii="Palatino Linotype" w:eastAsia="Calibri" w:hAnsi="Palatino Linotype"/>
          <w:noProof/>
          <w:szCs w:val="22"/>
        </w:rPr>
        <w:drawing>
          <wp:inline distT="0" distB="0" distL="0" distR="0" wp14:anchorId="52DB72A7" wp14:editId="254A0510">
            <wp:extent cx="4738255" cy="1947319"/>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93956" cy="1970211"/>
                    </a:xfrm>
                    <a:prstGeom prst="rect">
                      <a:avLst/>
                    </a:prstGeom>
                  </pic:spPr>
                </pic:pic>
              </a:graphicData>
            </a:graphic>
          </wp:inline>
        </w:drawing>
      </w:r>
    </w:p>
    <w:p w:rsidR="00B058F7" w:rsidRPr="00D872F0" w:rsidRDefault="00B058F7" w:rsidP="00D348C1">
      <w:pPr>
        <w:jc w:val="center"/>
        <w:rPr>
          <w:rFonts w:ascii="Palatino Linotype" w:eastAsia="Calibri" w:hAnsi="Palatino Linotype"/>
          <w:szCs w:val="22"/>
        </w:rPr>
      </w:pPr>
    </w:p>
    <w:p w:rsidR="004D4087" w:rsidRPr="00D872F0" w:rsidRDefault="00B058F7" w:rsidP="004A3F3B">
      <w:pPr>
        <w:numPr>
          <w:ilvl w:val="0"/>
          <w:numId w:val="1"/>
        </w:numPr>
        <w:spacing w:line="360" w:lineRule="auto"/>
        <w:ind w:left="0" w:right="49" w:firstLine="0"/>
        <w:contextualSpacing/>
        <w:jc w:val="both"/>
        <w:rPr>
          <w:rFonts w:ascii="Palatino Linotype" w:eastAsia="Calibri" w:hAnsi="Palatino Linotype"/>
          <w:sz w:val="22"/>
          <w:szCs w:val="22"/>
        </w:rPr>
      </w:pPr>
      <w:r w:rsidRPr="00D872F0">
        <w:rPr>
          <w:rFonts w:ascii="Palatino Linotype" w:eastAsia="Calibri" w:hAnsi="Palatino Linotype"/>
          <w:sz w:val="22"/>
          <w:szCs w:val="22"/>
        </w:rPr>
        <w:t xml:space="preserve">Como se advierte de las imágenes obtenidas del aviso de privacidad, se advierte el tema referente a la transmisión de datos, por lo tanto, con esa información se puede tener por colmado el requerimiento del particular. </w:t>
      </w:r>
    </w:p>
    <w:p w:rsidR="004D4087" w:rsidRPr="00D872F0" w:rsidRDefault="004D4087" w:rsidP="00B058F7">
      <w:pPr>
        <w:spacing w:line="360" w:lineRule="auto"/>
        <w:ind w:right="49"/>
        <w:contextualSpacing/>
        <w:jc w:val="both"/>
        <w:rPr>
          <w:rFonts w:ascii="Palatino Linotype" w:eastAsia="Calibri" w:hAnsi="Palatino Linotype"/>
          <w:sz w:val="22"/>
          <w:szCs w:val="22"/>
        </w:rPr>
      </w:pPr>
    </w:p>
    <w:p w:rsidR="004A3F3B" w:rsidRPr="00D872F0" w:rsidRDefault="004A3F3B" w:rsidP="004A3F3B">
      <w:pPr>
        <w:numPr>
          <w:ilvl w:val="0"/>
          <w:numId w:val="1"/>
        </w:numPr>
        <w:spacing w:line="360" w:lineRule="auto"/>
        <w:ind w:left="0" w:right="49" w:firstLine="0"/>
        <w:contextualSpacing/>
        <w:jc w:val="both"/>
        <w:rPr>
          <w:rFonts w:ascii="Palatino Linotype" w:eastAsia="Calibri" w:hAnsi="Palatino Linotype"/>
          <w:sz w:val="22"/>
          <w:szCs w:val="22"/>
        </w:rPr>
      </w:pPr>
      <w:r w:rsidRPr="00D872F0">
        <w:rPr>
          <w:rFonts w:ascii="Palatino Linotype" w:eastAsia="Calibri" w:hAnsi="Palatino Linotype"/>
          <w:sz w:val="22"/>
          <w:szCs w:val="22"/>
        </w:rPr>
        <w:lastRenderedPageBreak/>
        <w:t>En consecuencia, una vez analizadas las constancias que integran el expediente electrónico</w:t>
      </w:r>
      <w:r w:rsidRPr="00D872F0">
        <w:rPr>
          <w:rFonts w:ascii="Palatino Linotype" w:eastAsia="MS Mincho" w:hAnsi="Palatino Linotype" w:cstheme="majorBidi"/>
          <w:sz w:val="22"/>
          <w:szCs w:val="22"/>
        </w:rPr>
        <w:t>,</w:t>
      </w:r>
      <w:r w:rsidRPr="00D872F0">
        <w:rPr>
          <w:rFonts w:ascii="Palatino Linotype" w:eastAsia="MS Mincho" w:hAnsi="Palatino Linotype" w:cstheme="majorBidi"/>
          <w:sz w:val="22"/>
          <w:szCs w:val="22"/>
          <w:lang w:val="es-ES"/>
        </w:rPr>
        <w:t xml:space="preserve"> y en mérito de lo expuesto en líneas anteriores, resultan  parcialmente fundadas las razones o motivos de inconformidad hechos valer por el </w:t>
      </w:r>
      <w:r w:rsidRPr="00D872F0">
        <w:rPr>
          <w:rFonts w:ascii="Palatino Linotype" w:eastAsia="MS Mincho" w:hAnsi="Palatino Linotype" w:cstheme="majorBidi"/>
          <w:b/>
          <w:sz w:val="22"/>
          <w:szCs w:val="22"/>
          <w:lang w:val="es-ES"/>
        </w:rPr>
        <w:t>RECURRENTE</w:t>
      </w:r>
      <w:r w:rsidRPr="00D872F0">
        <w:rPr>
          <w:rFonts w:ascii="Palatino Linotype" w:eastAsia="MS Mincho" w:hAnsi="Palatino Linotype" w:cstheme="majorBidi"/>
          <w:sz w:val="22"/>
          <w:szCs w:val="22"/>
          <w:lang w:val="es-ES"/>
        </w:rPr>
        <w:t xml:space="preserve"> dentro del recurso de revisión </w:t>
      </w:r>
      <w:r w:rsidR="00B058F7" w:rsidRPr="00D872F0">
        <w:rPr>
          <w:rFonts w:ascii="Palatino Linotype" w:eastAsia="MS Mincho" w:hAnsi="Palatino Linotype" w:cstheme="majorBidi"/>
          <w:b/>
          <w:bCs/>
          <w:sz w:val="22"/>
          <w:szCs w:val="22"/>
          <w:lang w:val="es-ES"/>
        </w:rPr>
        <w:t>01948</w:t>
      </w:r>
      <w:r w:rsidRPr="00D872F0">
        <w:rPr>
          <w:rFonts w:ascii="Palatino Linotype" w:eastAsia="MS Mincho" w:hAnsi="Palatino Linotype" w:cstheme="majorBidi"/>
          <w:b/>
          <w:bCs/>
          <w:sz w:val="22"/>
          <w:szCs w:val="22"/>
          <w:lang w:val="es-ES"/>
        </w:rPr>
        <w:t>/INFOEM/IP/RR/2024</w:t>
      </w:r>
      <w:r w:rsidRPr="00D872F0">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D872F0">
        <w:rPr>
          <w:rFonts w:ascii="Palatino Linotype" w:eastAsia="MS Mincho" w:hAnsi="Palatino Linotype" w:cstheme="majorBidi"/>
          <w:b/>
          <w:sz w:val="22"/>
          <w:szCs w:val="22"/>
          <w:lang w:val="es-ES"/>
        </w:rPr>
        <w:t>MODIFICA</w:t>
      </w:r>
      <w:r w:rsidRPr="00D872F0">
        <w:rPr>
          <w:rFonts w:ascii="Palatino Linotype" w:eastAsia="MS Mincho" w:hAnsi="Palatino Linotype" w:cstheme="majorBidi"/>
          <w:sz w:val="22"/>
          <w:szCs w:val="22"/>
          <w:lang w:val="es-ES"/>
        </w:rPr>
        <w:t xml:space="preserve"> la respuesta del Sujeto Obligado. </w:t>
      </w:r>
    </w:p>
    <w:p w:rsidR="004A3F3B" w:rsidRPr="00D872F0" w:rsidRDefault="004A3F3B" w:rsidP="004A3F3B">
      <w:pPr>
        <w:spacing w:line="360" w:lineRule="auto"/>
        <w:ind w:right="49"/>
        <w:contextualSpacing/>
        <w:jc w:val="both"/>
        <w:rPr>
          <w:rFonts w:ascii="Palatino Linotype" w:eastAsia="Calibri" w:hAnsi="Palatino Linotype"/>
          <w:sz w:val="22"/>
          <w:szCs w:val="22"/>
        </w:rPr>
      </w:pPr>
    </w:p>
    <w:p w:rsidR="004A3F3B" w:rsidRPr="00D872F0" w:rsidRDefault="004A3F3B" w:rsidP="004A3F3B">
      <w:pPr>
        <w:spacing w:line="360" w:lineRule="auto"/>
        <w:ind w:right="49"/>
        <w:contextualSpacing/>
        <w:jc w:val="both"/>
        <w:rPr>
          <w:rFonts w:ascii="Palatino Linotype" w:eastAsia="MS Gothic" w:hAnsi="Palatino Linotype" w:cstheme="majorBidi"/>
          <w:b/>
          <w:sz w:val="22"/>
          <w:szCs w:val="22"/>
          <w:lang w:val="es-ES_tradnl" w:eastAsia="es-ES"/>
        </w:rPr>
      </w:pPr>
      <w:r w:rsidRPr="00D872F0">
        <w:rPr>
          <w:rFonts w:ascii="Palatino Linotype" w:eastAsia="MS Gothic" w:hAnsi="Palatino Linotype" w:cstheme="majorBidi"/>
          <w:b/>
          <w:sz w:val="22"/>
          <w:szCs w:val="22"/>
          <w:lang w:val="es-ES_tradnl" w:eastAsia="es-ES"/>
        </w:rPr>
        <w:t>QUINTO. De la versión pública</w:t>
      </w:r>
    </w:p>
    <w:p w:rsidR="004A3F3B" w:rsidRPr="00D872F0" w:rsidRDefault="004A3F3B" w:rsidP="004A3F3B">
      <w:pPr>
        <w:spacing w:line="360" w:lineRule="auto"/>
        <w:ind w:right="49"/>
        <w:contextualSpacing/>
        <w:jc w:val="both"/>
        <w:rPr>
          <w:rFonts w:ascii="Palatino Linotype" w:eastAsia="MS Gothic" w:hAnsi="Palatino Linotype" w:cstheme="majorBidi"/>
          <w:sz w:val="22"/>
          <w:szCs w:val="22"/>
          <w:lang w:val="es-ES_tradnl" w:eastAsia="es-ES"/>
        </w:rPr>
      </w:pPr>
    </w:p>
    <w:p w:rsidR="004A3F3B" w:rsidRPr="00D872F0" w:rsidRDefault="004A3F3B" w:rsidP="004A3F3B">
      <w:pPr>
        <w:pStyle w:val="Prrafodelista"/>
        <w:numPr>
          <w:ilvl w:val="0"/>
          <w:numId w:val="1"/>
        </w:numPr>
        <w:tabs>
          <w:tab w:val="left" w:pos="0"/>
        </w:tabs>
        <w:spacing w:line="360" w:lineRule="auto"/>
        <w:ind w:left="0" w:right="51" w:firstLine="0"/>
        <w:jc w:val="both"/>
        <w:rPr>
          <w:rFonts w:ascii="Palatino Linotype" w:hAnsi="Palatino Linotype"/>
          <w:color w:val="000000" w:themeColor="text1"/>
          <w:szCs w:val="22"/>
        </w:rPr>
      </w:pPr>
      <w:r w:rsidRPr="00D872F0">
        <w:rPr>
          <w:rFonts w:ascii="Palatino Linotype" w:hAnsi="Palatino Linotype"/>
          <w:color w:val="000000" w:themeColor="text1"/>
          <w:szCs w:val="22"/>
        </w:rPr>
        <w:t>Debe destacarse que, debido a la naturaleza de la información solicitada</w:t>
      </w:r>
      <w:r w:rsidRPr="00D872F0">
        <w:rPr>
          <w:rFonts w:ascii="Palatino Linotype" w:hAnsi="Palatino Linotype"/>
          <w:b/>
          <w:color w:val="000000" w:themeColor="text1"/>
          <w:szCs w:val="22"/>
        </w:rPr>
        <w:t xml:space="preserve"> </w:t>
      </w:r>
      <w:r w:rsidRPr="00D872F0">
        <w:rPr>
          <w:rFonts w:ascii="Palatino Linotype" w:hAnsi="Palatino Linotype"/>
          <w:color w:val="000000" w:themeColor="text1"/>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4A3F3B" w:rsidRPr="00D872F0" w:rsidRDefault="004A3F3B" w:rsidP="004A3F3B">
      <w:pPr>
        <w:pStyle w:val="Prrafodelista"/>
        <w:tabs>
          <w:tab w:val="left" w:pos="426"/>
        </w:tabs>
        <w:spacing w:line="360" w:lineRule="auto"/>
        <w:ind w:left="0" w:right="51"/>
        <w:jc w:val="both"/>
        <w:rPr>
          <w:rFonts w:ascii="Palatino Linotype" w:hAnsi="Palatino Linotype"/>
          <w:color w:val="000000" w:themeColor="text1"/>
          <w:szCs w:val="22"/>
        </w:rPr>
      </w:pPr>
    </w:p>
    <w:p w:rsidR="004A3F3B" w:rsidRPr="00D872F0" w:rsidRDefault="004A3F3B" w:rsidP="004A3F3B">
      <w:pPr>
        <w:pStyle w:val="Prrafodelista"/>
        <w:numPr>
          <w:ilvl w:val="0"/>
          <w:numId w:val="1"/>
        </w:numPr>
        <w:spacing w:line="360" w:lineRule="auto"/>
        <w:ind w:left="0" w:right="51" w:firstLine="0"/>
        <w:jc w:val="both"/>
        <w:rPr>
          <w:rFonts w:ascii="Palatino Linotype" w:hAnsi="Palatino Linotype"/>
          <w:color w:val="000000" w:themeColor="text1"/>
          <w:szCs w:val="22"/>
        </w:rPr>
      </w:pPr>
      <w:r w:rsidRPr="00D872F0">
        <w:rPr>
          <w:rFonts w:ascii="Palatino Linotype" w:hAnsi="Palatino Linotype"/>
          <w:color w:val="000000" w:themeColor="text1"/>
          <w:szCs w:val="22"/>
        </w:rPr>
        <w:t xml:space="preserve">La </w:t>
      </w:r>
      <w:r w:rsidRPr="00D872F0">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D872F0">
        <w:rPr>
          <w:rFonts w:ascii="Palatino Linotype" w:hAnsi="Palatino Linotype" w:cs="Arial"/>
          <w:color w:val="000000"/>
          <w:szCs w:val="22"/>
        </w:rPr>
        <w:t>, por lo que es menester reiterar los mismos:</w:t>
      </w:r>
    </w:p>
    <w:p w:rsidR="004A3F3B" w:rsidRPr="00D872F0" w:rsidRDefault="004A3F3B" w:rsidP="004A3F3B">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4A3F3B" w:rsidRPr="00D872F0" w:rsidTr="004A3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A3F3B" w:rsidRPr="00D872F0" w:rsidRDefault="004A3F3B" w:rsidP="004A3F3B">
            <w:pPr>
              <w:spacing w:line="276" w:lineRule="auto"/>
              <w:rPr>
                <w:rFonts w:ascii="Palatino Linotype" w:hAnsi="Palatino Linotype"/>
                <w:b w:val="0"/>
                <w:sz w:val="22"/>
                <w:szCs w:val="22"/>
              </w:rPr>
            </w:pPr>
            <w:r w:rsidRPr="00D872F0">
              <w:rPr>
                <w:rFonts w:ascii="Palatino Linotype" w:hAnsi="Palatino Linotype" w:cstheme="majorBidi"/>
                <w:b w:val="0"/>
                <w:sz w:val="22"/>
                <w:szCs w:val="22"/>
              </w:rPr>
              <w:t>a) Requisitos previos.</w:t>
            </w:r>
          </w:p>
        </w:tc>
        <w:tc>
          <w:tcPr>
            <w:tcW w:w="6990" w:type="dxa"/>
          </w:tcPr>
          <w:p w:rsidR="004A3F3B" w:rsidRPr="00D872F0" w:rsidRDefault="004A3F3B" w:rsidP="004A3F3B">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872F0">
              <w:rPr>
                <w:rFonts w:ascii="Palatino Linotype" w:hAnsi="Palatino Linotype" w:cs="Arial"/>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A3F3B" w:rsidRPr="00D872F0" w:rsidRDefault="004A3F3B" w:rsidP="004A3F3B">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872F0">
              <w:rPr>
                <w:rFonts w:ascii="Palatino Linotype" w:hAnsi="Palatino Linotype" w:cs="Arial"/>
                <w:b w:val="0"/>
                <w:color w:val="000000"/>
                <w:sz w:val="22"/>
                <w:szCs w:val="22"/>
              </w:rPr>
              <w:t>Al hacerlo tienen que precisar de qué información se trata, señalando el supuesto de clasificación (confidencialidad o reserva).</w:t>
            </w:r>
          </w:p>
          <w:p w:rsidR="004A3F3B" w:rsidRPr="00D872F0" w:rsidRDefault="004A3F3B" w:rsidP="004A3F3B">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D872F0">
              <w:rPr>
                <w:rFonts w:ascii="Palatino Linotype" w:hAnsi="Palatino Linotype" w:cs="Arial"/>
                <w:b w:val="0"/>
                <w:color w:val="000000"/>
                <w:sz w:val="22"/>
                <w:szCs w:val="22"/>
              </w:rPr>
              <w:lastRenderedPageBreak/>
              <w:t>Además, se debe señalar el procedimiento, de los tres que establecen los artículos 132 y 106 de la Ley Estatal y General, respectivamente.</w:t>
            </w:r>
          </w:p>
          <w:p w:rsidR="004A3F3B" w:rsidRPr="00D872F0" w:rsidRDefault="004A3F3B" w:rsidP="004A3F3B">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D872F0">
              <w:rPr>
                <w:rFonts w:ascii="Palatino Linotype" w:hAnsi="Palatino Linotype" w:cs="Arial"/>
                <w:b w:val="0"/>
                <w:color w:val="000000"/>
                <w:sz w:val="22"/>
                <w:szCs w:val="22"/>
              </w:rPr>
              <w:t xml:space="preserve">El último de estos requisitos previos consiste en que no se pueden emitir acuerdos de carácter general ni particular, esto es, </w:t>
            </w:r>
            <w:r w:rsidRPr="00D872F0">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D872F0">
              <w:rPr>
                <w:rFonts w:ascii="Palatino Linotype" w:hAnsi="Palatino Linotype" w:cs="Arial"/>
                <w:b w:val="0"/>
                <w:color w:val="000000"/>
                <w:sz w:val="22"/>
                <w:szCs w:val="22"/>
              </w:rPr>
              <w:t>sin individualizar su análisis y tampoco se puede hacer un acuerdo por cada dato que se vaya a clasificar dentro de un documento con diez datos, por ejemplo, susceptibles de ser clasificados.</w:t>
            </w:r>
          </w:p>
        </w:tc>
      </w:tr>
      <w:tr w:rsidR="004A3F3B" w:rsidRPr="00D872F0" w:rsidTr="004A3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A3F3B" w:rsidRPr="00D872F0" w:rsidRDefault="004A3F3B" w:rsidP="004A3F3B">
            <w:pPr>
              <w:spacing w:line="276" w:lineRule="auto"/>
              <w:rPr>
                <w:rFonts w:ascii="Palatino Linotype" w:hAnsi="Palatino Linotype"/>
                <w:b w:val="0"/>
                <w:sz w:val="22"/>
                <w:szCs w:val="22"/>
              </w:rPr>
            </w:pPr>
            <w:r w:rsidRPr="00D872F0">
              <w:rPr>
                <w:rFonts w:ascii="Palatino Linotype" w:hAnsi="Palatino Linotype" w:cstheme="majorBidi"/>
                <w:b w:val="0"/>
                <w:sz w:val="22"/>
                <w:szCs w:val="22"/>
              </w:rPr>
              <w:lastRenderedPageBreak/>
              <w:t>b) Supuestos de clasificación.</w:t>
            </w:r>
          </w:p>
        </w:tc>
        <w:tc>
          <w:tcPr>
            <w:tcW w:w="6990" w:type="dxa"/>
          </w:tcPr>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A3F3B" w:rsidRPr="00D872F0" w:rsidRDefault="004A3F3B" w:rsidP="004A3F3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872F0">
              <w:rPr>
                <w:rFonts w:ascii="Palatino Linotype" w:hAnsi="Palatino Linotype" w:cs="Arial"/>
                <w:color w:val="000000"/>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A3F3B" w:rsidRPr="00D872F0" w:rsidTr="004A3F3B">
        <w:tc>
          <w:tcPr>
            <w:cnfStyle w:val="001000000000" w:firstRow="0" w:lastRow="0" w:firstColumn="1" w:lastColumn="0" w:oddVBand="0" w:evenVBand="0" w:oddHBand="0" w:evenHBand="0" w:firstRowFirstColumn="0" w:firstRowLastColumn="0" w:lastRowFirstColumn="0" w:lastRowLastColumn="0"/>
            <w:tcW w:w="1838" w:type="dxa"/>
          </w:tcPr>
          <w:p w:rsidR="004A3F3B" w:rsidRPr="00D872F0" w:rsidRDefault="004A3F3B" w:rsidP="004A3F3B">
            <w:pPr>
              <w:spacing w:line="276" w:lineRule="auto"/>
              <w:rPr>
                <w:rFonts w:ascii="Palatino Linotype" w:hAnsi="Palatino Linotype"/>
                <w:b w:val="0"/>
                <w:sz w:val="22"/>
                <w:szCs w:val="22"/>
              </w:rPr>
            </w:pPr>
            <w:r w:rsidRPr="00D872F0">
              <w:rPr>
                <w:rFonts w:ascii="Palatino Linotype" w:hAnsi="Palatino Linotype" w:cstheme="majorBidi"/>
                <w:b w:val="0"/>
                <w:sz w:val="22"/>
                <w:szCs w:val="22"/>
              </w:rPr>
              <w:t>c) Formalidades para emitir el acuerdo de clasificación.</w:t>
            </w:r>
          </w:p>
        </w:tc>
        <w:tc>
          <w:tcPr>
            <w:tcW w:w="6990" w:type="dxa"/>
          </w:tcPr>
          <w:p w:rsidR="004A3F3B" w:rsidRPr="00D872F0" w:rsidRDefault="004A3F3B" w:rsidP="004A3F3B">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4A3F3B" w:rsidRPr="00D872F0" w:rsidRDefault="004A3F3B" w:rsidP="004A3F3B">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Es necesario que </w:t>
            </w:r>
            <w:r w:rsidRPr="00D872F0">
              <w:rPr>
                <w:rFonts w:ascii="Palatino Linotype" w:hAnsi="Palatino Linotype" w:cs="Arial"/>
                <w:color w:val="000000"/>
                <w:sz w:val="22"/>
                <w:szCs w:val="22"/>
                <w:u w:val="single"/>
              </w:rPr>
              <w:t>el acto reúna con los requisitos elementales</w:t>
            </w:r>
            <w:r w:rsidRPr="00D872F0">
              <w:rPr>
                <w:rFonts w:ascii="Palatino Linotype" w:hAnsi="Palatino Linotype" w:cs="Arial"/>
                <w:color w:val="000000"/>
                <w:sz w:val="22"/>
                <w:szCs w:val="22"/>
              </w:rPr>
              <w:t>, entre ellos, que la autoridad que va a emitir el acto de autoridad sea la legalmente facultada para ello.</w:t>
            </w:r>
          </w:p>
          <w:p w:rsidR="004A3F3B" w:rsidRPr="00D872F0" w:rsidRDefault="004A3F3B" w:rsidP="004A3F3B">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872F0">
              <w:rPr>
                <w:rFonts w:ascii="Palatino Linotype" w:hAnsi="Palatino Linotype" w:cs="Arial"/>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w:t>
            </w:r>
            <w:r w:rsidRPr="00D872F0">
              <w:rPr>
                <w:rFonts w:ascii="Palatino Linotype" w:hAnsi="Palatino Linotype" w:cs="Arial"/>
                <w:color w:val="000000"/>
                <w:sz w:val="22"/>
                <w:szCs w:val="22"/>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4A3F3B" w:rsidRPr="00D872F0" w:rsidTr="004A3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A3F3B" w:rsidRPr="00D872F0" w:rsidRDefault="004A3F3B" w:rsidP="004A3F3B">
            <w:pPr>
              <w:spacing w:line="276" w:lineRule="auto"/>
              <w:rPr>
                <w:rFonts w:ascii="Palatino Linotype" w:hAnsi="Palatino Linotype"/>
                <w:b w:val="0"/>
                <w:sz w:val="22"/>
                <w:szCs w:val="22"/>
              </w:rPr>
            </w:pPr>
          </w:p>
          <w:p w:rsidR="004A3F3B" w:rsidRPr="00D872F0" w:rsidRDefault="004A3F3B" w:rsidP="004A3F3B">
            <w:pPr>
              <w:spacing w:line="276" w:lineRule="auto"/>
              <w:jc w:val="both"/>
              <w:rPr>
                <w:rFonts w:ascii="Palatino Linotype" w:hAnsi="Palatino Linotype"/>
                <w:b w:val="0"/>
                <w:sz w:val="22"/>
                <w:szCs w:val="22"/>
              </w:rPr>
            </w:pPr>
            <w:r w:rsidRPr="00D872F0">
              <w:rPr>
                <w:rFonts w:ascii="Palatino Linotype" w:hAnsi="Palatino Linotype" w:cs="Arial"/>
                <w:b w:val="0"/>
                <w:color w:val="000000"/>
                <w:sz w:val="22"/>
                <w:szCs w:val="22"/>
              </w:rPr>
              <w:t xml:space="preserve">d) Requisitos de fondo del acuerdo de clasificación. </w:t>
            </w:r>
          </w:p>
        </w:tc>
        <w:tc>
          <w:tcPr>
            <w:tcW w:w="6990" w:type="dxa"/>
          </w:tcPr>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4A3F3B" w:rsidRPr="00D872F0" w:rsidRDefault="004A3F3B" w:rsidP="004A3F3B">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Ahora bien, </w:t>
            </w:r>
            <w:r w:rsidRPr="00D872F0">
              <w:rPr>
                <w:rFonts w:ascii="Palatino Linotype" w:hAnsi="Palatino Linotype" w:cs="Arial"/>
                <w:color w:val="000000"/>
                <w:sz w:val="22"/>
                <w:szCs w:val="22"/>
                <w:u w:val="single"/>
              </w:rPr>
              <w:t>para cada caso además de fundar y motivar</w:t>
            </w:r>
            <w:r w:rsidRPr="00D872F0">
              <w:rPr>
                <w:rFonts w:ascii="Palatino Linotype" w:hAnsi="Palatino Linotype" w:cs="Arial"/>
                <w:color w:val="000000"/>
                <w:sz w:val="22"/>
                <w:szCs w:val="22"/>
              </w:rPr>
              <w:t xml:space="preserve">, se debe identificar con claridad que datos contenidos en las documentales que son susceptibles de suprimirse, por ejemplo; </w:t>
            </w:r>
            <w:r w:rsidRPr="00D872F0">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A3F3B" w:rsidRPr="00D872F0" w:rsidTr="004A3F3B">
        <w:tc>
          <w:tcPr>
            <w:cnfStyle w:val="001000000000" w:firstRow="0" w:lastRow="0" w:firstColumn="1" w:lastColumn="0" w:oddVBand="0" w:evenVBand="0" w:oddHBand="0" w:evenHBand="0" w:firstRowFirstColumn="0" w:firstRowLastColumn="0" w:lastRowFirstColumn="0" w:lastRowLastColumn="0"/>
            <w:tcW w:w="1838" w:type="dxa"/>
          </w:tcPr>
          <w:p w:rsidR="004A3F3B" w:rsidRPr="00D872F0" w:rsidRDefault="004A3F3B" w:rsidP="004A3F3B">
            <w:pPr>
              <w:spacing w:line="276" w:lineRule="auto"/>
              <w:ind w:right="49"/>
              <w:jc w:val="both"/>
              <w:rPr>
                <w:rFonts w:ascii="Palatino Linotype" w:hAnsi="Palatino Linotype" w:cs="Arial"/>
                <w:b w:val="0"/>
                <w:color w:val="000000"/>
                <w:sz w:val="22"/>
                <w:szCs w:val="22"/>
              </w:rPr>
            </w:pPr>
            <w:r w:rsidRPr="00D872F0">
              <w:rPr>
                <w:rFonts w:ascii="Palatino Linotype" w:eastAsia="MS Gothic" w:hAnsi="Palatino Linotype"/>
                <w:b w:val="0"/>
                <w:sz w:val="22"/>
                <w:szCs w:val="22"/>
              </w:rPr>
              <w:lastRenderedPageBreak/>
              <w:t xml:space="preserve">e) Condiciones especiales de la clasificación de la información como confidencial. </w:t>
            </w:r>
          </w:p>
          <w:p w:rsidR="004A3F3B" w:rsidRPr="00D872F0" w:rsidRDefault="004A3F3B" w:rsidP="004A3F3B">
            <w:pPr>
              <w:spacing w:line="276" w:lineRule="auto"/>
              <w:rPr>
                <w:rFonts w:ascii="Palatino Linotype" w:hAnsi="Palatino Linotype"/>
                <w:b w:val="0"/>
                <w:sz w:val="22"/>
                <w:szCs w:val="22"/>
              </w:rPr>
            </w:pPr>
          </w:p>
        </w:tc>
        <w:tc>
          <w:tcPr>
            <w:tcW w:w="6990" w:type="dxa"/>
          </w:tcPr>
          <w:p w:rsidR="004A3F3B" w:rsidRPr="00D872F0" w:rsidRDefault="004A3F3B" w:rsidP="004A3F3B">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4A3F3B" w:rsidRPr="00D872F0" w:rsidRDefault="004A3F3B" w:rsidP="004A3F3B">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872F0">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A3F3B" w:rsidRPr="00D872F0" w:rsidRDefault="004A3F3B" w:rsidP="004A3F3B">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872F0">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A3F3B" w:rsidRPr="00D872F0" w:rsidRDefault="004A3F3B" w:rsidP="004A3F3B">
      <w:pPr>
        <w:spacing w:line="360" w:lineRule="auto"/>
        <w:ind w:right="49"/>
        <w:contextualSpacing/>
        <w:jc w:val="both"/>
        <w:rPr>
          <w:rFonts w:ascii="Palatino Linotype" w:eastAsia="Calibri" w:hAnsi="Palatino Linotype"/>
          <w:sz w:val="22"/>
          <w:szCs w:val="22"/>
        </w:rPr>
      </w:pPr>
    </w:p>
    <w:p w:rsidR="004A3F3B" w:rsidRPr="00D872F0" w:rsidRDefault="004A3F3B" w:rsidP="004A3F3B">
      <w:pPr>
        <w:spacing w:line="360" w:lineRule="auto"/>
        <w:ind w:right="49"/>
        <w:contextualSpacing/>
        <w:jc w:val="both"/>
        <w:rPr>
          <w:rFonts w:ascii="Palatino Linotype" w:eastAsia="Calibri" w:hAnsi="Palatino Linotype"/>
          <w:sz w:val="22"/>
          <w:szCs w:val="22"/>
        </w:rPr>
      </w:pPr>
    </w:p>
    <w:p w:rsidR="004A3F3B" w:rsidRPr="00D872F0" w:rsidRDefault="004A3F3B" w:rsidP="004A3F3B">
      <w:pPr>
        <w:pStyle w:val="Prrafodelista"/>
        <w:numPr>
          <w:ilvl w:val="0"/>
          <w:numId w:val="1"/>
        </w:numPr>
        <w:spacing w:line="360" w:lineRule="auto"/>
        <w:ind w:left="0" w:firstLine="0"/>
        <w:jc w:val="both"/>
        <w:rPr>
          <w:rFonts w:ascii="Palatino Linotype" w:hAnsi="Palatino Linotype" w:cs="Arial"/>
          <w:szCs w:val="22"/>
        </w:rPr>
      </w:pPr>
      <w:r w:rsidRPr="00D872F0">
        <w:rPr>
          <w:rFonts w:ascii="Palatino Linotype" w:hAnsi="Palatino Linotype"/>
          <w:szCs w:val="22"/>
          <w:lang w:val="es-ES"/>
        </w:rPr>
        <w:t xml:space="preserve">Por lo anteriormente expuesto y fundado, este </w:t>
      </w:r>
      <w:r w:rsidRPr="00D872F0">
        <w:rPr>
          <w:rFonts w:ascii="Palatino Linotype" w:hAnsi="Palatino Linotype"/>
          <w:b/>
          <w:bCs/>
          <w:szCs w:val="22"/>
          <w:lang w:val="es-ES"/>
        </w:rPr>
        <w:t>ÓRGANO GARANTE</w:t>
      </w:r>
      <w:r w:rsidRPr="00D872F0">
        <w:rPr>
          <w:rFonts w:ascii="Palatino Linotype" w:hAnsi="Palatino Linotype"/>
          <w:szCs w:val="22"/>
          <w:lang w:val="es-ES"/>
        </w:rPr>
        <w:t xml:space="preserve"> emite los siguientes:</w:t>
      </w:r>
    </w:p>
    <w:p w:rsidR="004A3F3B" w:rsidRPr="00D872F0" w:rsidRDefault="004A3F3B" w:rsidP="004A3F3B">
      <w:pPr>
        <w:pStyle w:val="Prrafodelista"/>
        <w:spacing w:line="360" w:lineRule="auto"/>
        <w:ind w:left="0"/>
        <w:jc w:val="both"/>
        <w:rPr>
          <w:rFonts w:ascii="Palatino Linotype" w:hAnsi="Palatino Linotype" w:cs="Arial"/>
          <w:szCs w:val="22"/>
        </w:rPr>
      </w:pPr>
    </w:p>
    <w:p w:rsidR="004A3F3B" w:rsidRPr="00D872F0" w:rsidRDefault="004A3F3B" w:rsidP="004A3F3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3" w:name="_Toc528153792"/>
      <w:bookmarkStart w:id="24" w:name="_Toc94119621"/>
      <w:r w:rsidRPr="00D872F0">
        <w:rPr>
          <w:rFonts w:ascii="Palatino Linotype" w:eastAsiaTheme="majorEastAsia" w:hAnsi="Palatino Linotype" w:cstheme="majorBidi"/>
          <w:b/>
          <w:color w:val="000000" w:themeColor="text1"/>
          <w:sz w:val="22"/>
          <w:szCs w:val="22"/>
          <w:lang w:eastAsia="en-US"/>
        </w:rPr>
        <w:t>R E S O L U T I V O S</w:t>
      </w:r>
      <w:bookmarkEnd w:id="23"/>
      <w:bookmarkEnd w:id="24"/>
    </w:p>
    <w:p w:rsidR="004A3F3B" w:rsidRPr="00D872F0" w:rsidRDefault="004A3F3B" w:rsidP="004A3F3B">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rsidR="004A3F3B" w:rsidRPr="00D872F0" w:rsidRDefault="004A3F3B" w:rsidP="004A3F3B">
      <w:pPr>
        <w:spacing w:line="360" w:lineRule="auto"/>
        <w:ind w:right="48"/>
        <w:jc w:val="both"/>
        <w:rPr>
          <w:rFonts w:ascii="Palatino Linotype" w:hAnsi="Palatino Linotype" w:cs="Arial"/>
          <w:bCs/>
          <w:sz w:val="22"/>
          <w:szCs w:val="22"/>
          <w:lang w:eastAsia="es-ES"/>
        </w:rPr>
      </w:pPr>
      <w:r w:rsidRPr="00D872F0">
        <w:rPr>
          <w:rFonts w:ascii="Palatino Linotype" w:hAnsi="Palatino Linotype" w:cs="Arial"/>
          <w:b/>
          <w:sz w:val="22"/>
          <w:szCs w:val="22"/>
          <w:lang w:eastAsia="es-ES"/>
        </w:rPr>
        <w:t xml:space="preserve">PRIMERO. </w:t>
      </w:r>
      <w:r w:rsidRPr="00D872F0">
        <w:rPr>
          <w:rFonts w:ascii="Palatino Linotype" w:hAnsi="Palatino Linotype" w:cs="Arial"/>
          <w:sz w:val="22"/>
          <w:szCs w:val="22"/>
          <w:lang w:eastAsia="es-ES"/>
        </w:rPr>
        <w:t>Resultan parcialmente fundadas las</w:t>
      </w:r>
      <w:r w:rsidRPr="00D872F0">
        <w:rPr>
          <w:rFonts w:ascii="Palatino Linotype" w:hAnsi="Palatino Linotype" w:cs="Arial"/>
          <w:b/>
          <w:sz w:val="22"/>
          <w:szCs w:val="22"/>
          <w:lang w:eastAsia="es-ES"/>
        </w:rPr>
        <w:t xml:space="preserve"> </w:t>
      </w:r>
      <w:r w:rsidRPr="00D872F0">
        <w:rPr>
          <w:rFonts w:ascii="Palatino Linotype" w:hAnsi="Palatino Linotype" w:cs="Arial"/>
          <w:sz w:val="22"/>
          <w:szCs w:val="22"/>
          <w:lang w:val="es-ES" w:eastAsia="es-ES"/>
        </w:rPr>
        <w:t xml:space="preserve">razones o motivos de inconformidad hechos valer </w:t>
      </w:r>
      <w:r w:rsidRPr="00D872F0">
        <w:rPr>
          <w:rFonts w:ascii="Palatino Linotype" w:eastAsia="Calibri" w:hAnsi="Palatino Linotype" w:cs="Arial"/>
          <w:sz w:val="22"/>
          <w:szCs w:val="22"/>
          <w:lang w:val="es-ES" w:eastAsia="es-ES"/>
        </w:rPr>
        <w:t xml:space="preserve">en el recurso de revisión </w:t>
      </w:r>
      <w:r w:rsidR="00B058F7" w:rsidRPr="00D872F0">
        <w:rPr>
          <w:rFonts w:ascii="Palatino Linotype" w:hAnsi="Palatino Linotype" w:cs="Arial"/>
          <w:b/>
          <w:bCs/>
          <w:sz w:val="22"/>
          <w:szCs w:val="22"/>
          <w:lang w:eastAsia="es-ES"/>
        </w:rPr>
        <w:t>01948/</w:t>
      </w:r>
      <w:r w:rsidRPr="00D872F0">
        <w:rPr>
          <w:rFonts w:ascii="Palatino Linotype" w:hAnsi="Palatino Linotype" w:cs="Arial"/>
          <w:b/>
          <w:bCs/>
          <w:sz w:val="22"/>
          <w:szCs w:val="22"/>
          <w:lang w:eastAsia="es-ES"/>
        </w:rPr>
        <w:t xml:space="preserve">INFOEM/IP/RR/2024, </w:t>
      </w:r>
      <w:r w:rsidRPr="00D872F0">
        <w:rPr>
          <w:rFonts w:ascii="Palatino Linotype" w:hAnsi="Palatino Linotype" w:cs="Arial"/>
          <w:bCs/>
          <w:sz w:val="22"/>
          <w:szCs w:val="22"/>
          <w:lang w:eastAsia="es-ES"/>
        </w:rPr>
        <w:t xml:space="preserve">en términos del </w:t>
      </w:r>
      <w:r w:rsidRPr="00D872F0">
        <w:rPr>
          <w:rFonts w:ascii="Palatino Linotype" w:hAnsi="Palatino Linotype" w:cs="Arial"/>
          <w:b/>
          <w:bCs/>
          <w:sz w:val="22"/>
          <w:szCs w:val="22"/>
          <w:lang w:eastAsia="es-ES"/>
        </w:rPr>
        <w:t>Considerando</w:t>
      </w:r>
      <w:r w:rsidRPr="00D872F0">
        <w:rPr>
          <w:rFonts w:ascii="Palatino Linotype" w:hAnsi="Palatino Linotype" w:cs="Arial"/>
          <w:bCs/>
          <w:sz w:val="22"/>
          <w:szCs w:val="22"/>
          <w:lang w:eastAsia="es-ES"/>
        </w:rPr>
        <w:t xml:space="preserve"> </w:t>
      </w:r>
      <w:r w:rsidRPr="00D872F0">
        <w:rPr>
          <w:rFonts w:ascii="Palatino Linotype" w:hAnsi="Palatino Linotype" w:cs="Arial"/>
          <w:b/>
          <w:bCs/>
          <w:sz w:val="22"/>
          <w:szCs w:val="22"/>
          <w:lang w:eastAsia="es-ES"/>
        </w:rPr>
        <w:t xml:space="preserve">CUARTO y QUINTO  </w:t>
      </w:r>
      <w:r w:rsidRPr="00D872F0">
        <w:rPr>
          <w:rFonts w:ascii="Palatino Linotype" w:hAnsi="Palatino Linotype" w:cs="Arial"/>
          <w:bCs/>
          <w:sz w:val="22"/>
          <w:szCs w:val="22"/>
          <w:lang w:eastAsia="es-ES"/>
        </w:rPr>
        <w:t>de la presente resolución.</w:t>
      </w:r>
    </w:p>
    <w:p w:rsidR="004A3F3B" w:rsidRPr="00D872F0" w:rsidRDefault="004A3F3B" w:rsidP="004A3F3B">
      <w:pPr>
        <w:spacing w:line="360" w:lineRule="auto"/>
        <w:ind w:right="48"/>
        <w:jc w:val="both"/>
        <w:rPr>
          <w:rFonts w:ascii="Palatino Linotype" w:hAnsi="Palatino Linotype" w:cs="Arial"/>
          <w:bCs/>
          <w:sz w:val="22"/>
          <w:szCs w:val="22"/>
          <w:lang w:eastAsia="es-ES"/>
        </w:rPr>
      </w:pPr>
    </w:p>
    <w:p w:rsidR="004A3F3B" w:rsidRPr="00D872F0" w:rsidRDefault="004A3F3B" w:rsidP="004A3F3B">
      <w:pPr>
        <w:spacing w:line="360" w:lineRule="auto"/>
        <w:ind w:right="48"/>
        <w:jc w:val="both"/>
        <w:rPr>
          <w:rFonts w:ascii="Palatino Linotype" w:hAnsi="Palatino Linotype" w:cs="Arial"/>
          <w:bCs/>
          <w:sz w:val="22"/>
          <w:szCs w:val="22"/>
          <w:lang w:eastAsia="es-ES"/>
        </w:rPr>
      </w:pPr>
      <w:bookmarkStart w:id="25" w:name="_Toc477891768"/>
      <w:bookmarkStart w:id="26" w:name="_Toc477891858"/>
      <w:bookmarkStart w:id="27" w:name="_Toc481576259"/>
      <w:bookmarkStart w:id="28" w:name="_Toc492590391"/>
      <w:bookmarkStart w:id="29" w:name="_Toc462653937"/>
      <w:bookmarkStart w:id="30" w:name="_Toc453696502"/>
      <w:bookmarkStart w:id="31" w:name="_Toc454301155"/>
      <w:r w:rsidRPr="00D872F0">
        <w:rPr>
          <w:rFonts w:ascii="Palatino Linotype" w:hAnsi="Palatino Linotype"/>
          <w:b/>
          <w:sz w:val="22"/>
          <w:szCs w:val="22"/>
          <w:lang w:eastAsia="es-ES"/>
        </w:rPr>
        <w:t>SEGUNDO.</w:t>
      </w:r>
      <w:r w:rsidRPr="00D872F0">
        <w:rPr>
          <w:rFonts w:ascii="Palatino Linotype" w:eastAsia="DengXian Light" w:hAnsi="Palatino Linotype"/>
          <w:color w:val="2F5496"/>
          <w:sz w:val="22"/>
          <w:szCs w:val="22"/>
          <w:lang w:eastAsia="es-ES"/>
        </w:rPr>
        <w:t xml:space="preserve"> </w:t>
      </w:r>
      <w:bookmarkEnd w:id="25"/>
      <w:bookmarkEnd w:id="26"/>
      <w:bookmarkEnd w:id="27"/>
      <w:bookmarkEnd w:id="28"/>
      <w:bookmarkEnd w:id="29"/>
      <w:bookmarkEnd w:id="30"/>
      <w:bookmarkEnd w:id="31"/>
      <w:r w:rsidRPr="00D872F0">
        <w:rPr>
          <w:rFonts w:ascii="Palatino Linotype" w:eastAsia="Calibri" w:hAnsi="Palatino Linotype" w:cs="Arial"/>
          <w:sz w:val="22"/>
          <w:szCs w:val="22"/>
          <w:lang w:val="es-ES" w:eastAsia="es-ES"/>
        </w:rPr>
        <w:t>Se</w:t>
      </w:r>
      <w:r w:rsidRPr="00D872F0">
        <w:rPr>
          <w:rFonts w:ascii="Palatino Linotype" w:eastAsia="Calibri" w:hAnsi="Palatino Linotype" w:cs="Arial"/>
          <w:b/>
          <w:sz w:val="22"/>
          <w:szCs w:val="22"/>
          <w:lang w:val="es-ES" w:eastAsia="es-ES"/>
        </w:rPr>
        <w:t xml:space="preserve"> MODIFICA </w:t>
      </w:r>
      <w:r w:rsidRPr="00D872F0">
        <w:rPr>
          <w:rFonts w:ascii="Palatino Linotype" w:eastAsia="Calibri" w:hAnsi="Palatino Linotype" w:cs="Arial"/>
          <w:sz w:val="22"/>
          <w:szCs w:val="22"/>
          <w:lang w:val="es-ES" w:eastAsia="es-ES"/>
        </w:rPr>
        <w:t xml:space="preserve">la respuesta emitida por el </w:t>
      </w:r>
      <w:r w:rsidR="00B058F7" w:rsidRPr="00D872F0">
        <w:rPr>
          <w:rFonts w:ascii="Palatino Linotype" w:eastAsia="Calibri" w:hAnsi="Palatino Linotype" w:cs="Tahoma"/>
          <w:b/>
          <w:bCs/>
          <w:sz w:val="22"/>
          <w:szCs w:val="22"/>
          <w:lang w:eastAsia="en-US"/>
        </w:rPr>
        <w:t>Ayuntamiento de Toluca</w:t>
      </w:r>
      <w:r w:rsidRPr="00D872F0">
        <w:rPr>
          <w:rFonts w:ascii="Palatino Linotype" w:eastAsia="Calibri" w:hAnsi="Palatino Linotype" w:cs="Tahoma"/>
          <w:b/>
          <w:sz w:val="22"/>
          <w:szCs w:val="22"/>
          <w:lang w:val="es-ES" w:eastAsia="en-US"/>
        </w:rPr>
        <w:t xml:space="preserve"> </w:t>
      </w:r>
      <w:r w:rsidRPr="00D872F0">
        <w:rPr>
          <w:rFonts w:ascii="Palatino Linotype" w:eastAsia="Calibri" w:hAnsi="Palatino Linotype" w:cs="Arial"/>
          <w:sz w:val="22"/>
          <w:szCs w:val="22"/>
          <w:lang w:val="es-ES" w:eastAsia="es-ES"/>
        </w:rPr>
        <w:t>y se</w:t>
      </w:r>
      <w:r w:rsidRPr="00D872F0">
        <w:rPr>
          <w:rFonts w:ascii="Palatino Linotype" w:eastAsia="Calibri" w:hAnsi="Palatino Linotype" w:cs="Arial"/>
          <w:b/>
          <w:sz w:val="22"/>
          <w:szCs w:val="22"/>
          <w:lang w:val="es-ES" w:eastAsia="es-ES"/>
        </w:rPr>
        <w:t xml:space="preserve"> ORDENA </w:t>
      </w:r>
      <w:r w:rsidRPr="00D872F0">
        <w:rPr>
          <w:rFonts w:ascii="Palatino Linotype" w:hAnsi="Palatino Linotype" w:cs="Arial"/>
          <w:sz w:val="22"/>
          <w:szCs w:val="22"/>
          <w:lang w:val="es-ES" w:eastAsia="es-ES"/>
        </w:rPr>
        <w:t>entregar vía Sistema de Accesos a la Información Mexiquense (SAIMEX), de ser procedente en versión pública, la siguiente información</w:t>
      </w:r>
      <w:r w:rsidRPr="00D872F0">
        <w:rPr>
          <w:rFonts w:ascii="Palatino Linotype" w:hAnsi="Palatino Linotype" w:cs="Arial"/>
          <w:bCs/>
          <w:sz w:val="22"/>
          <w:szCs w:val="22"/>
          <w:lang w:eastAsia="es-ES"/>
        </w:rPr>
        <w:t>:</w:t>
      </w:r>
    </w:p>
    <w:p w:rsidR="004A3F3B" w:rsidRPr="00D872F0" w:rsidRDefault="004A3F3B" w:rsidP="004A3F3B">
      <w:pPr>
        <w:spacing w:line="360" w:lineRule="auto"/>
        <w:ind w:right="48"/>
        <w:jc w:val="both"/>
        <w:rPr>
          <w:rFonts w:ascii="Palatino Linotype" w:hAnsi="Palatino Linotype" w:cs="Arial"/>
          <w:bCs/>
          <w:sz w:val="22"/>
          <w:szCs w:val="22"/>
          <w:lang w:eastAsia="es-ES"/>
        </w:rPr>
      </w:pPr>
    </w:p>
    <w:p w:rsidR="004A3F3B" w:rsidRPr="00D872F0" w:rsidRDefault="00B058F7" w:rsidP="00B058F7">
      <w:pPr>
        <w:pStyle w:val="Prrafodelista"/>
        <w:numPr>
          <w:ilvl w:val="1"/>
          <w:numId w:val="3"/>
        </w:numPr>
        <w:spacing w:line="360" w:lineRule="auto"/>
        <w:ind w:right="822"/>
        <w:jc w:val="both"/>
        <w:rPr>
          <w:rFonts w:ascii="Palatino Linotype" w:hAnsi="Palatino Linotype"/>
          <w:b/>
          <w:bCs/>
          <w:color w:val="000000"/>
          <w:szCs w:val="22"/>
        </w:rPr>
      </w:pPr>
      <w:r w:rsidRPr="00D872F0">
        <w:rPr>
          <w:rFonts w:ascii="Palatino Linotype" w:hAnsi="Palatino Linotype" w:cs="Arial"/>
          <w:b/>
          <w:color w:val="000000" w:themeColor="text1"/>
          <w:szCs w:val="22"/>
        </w:rPr>
        <w:lastRenderedPageBreak/>
        <w:t>Soporte documental donde consten las finalidades secundarias referidas en el viso de privacidad integral</w:t>
      </w:r>
      <w:r w:rsidR="00B54DA2" w:rsidRPr="00D872F0">
        <w:rPr>
          <w:rFonts w:ascii="Palatino Linotype" w:hAnsi="Palatino Linotype" w:cs="Arial"/>
          <w:b/>
          <w:color w:val="000000" w:themeColor="text1"/>
          <w:szCs w:val="22"/>
        </w:rPr>
        <w:t>,</w:t>
      </w:r>
      <w:r w:rsidRPr="00D872F0">
        <w:rPr>
          <w:rFonts w:ascii="Palatino Linotype" w:hAnsi="Palatino Linotype" w:cs="Arial"/>
          <w:b/>
          <w:color w:val="000000" w:themeColor="text1"/>
          <w:szCs w:val="22"/>
        </w:rPr>
        <w:t xml:space="preserve"> </w:t>
      </w:r>
      <w:r w:rsidR="0042288C" w:rsidRPr="00D872F0">
        <w:rPr>
          <w:rFonts w:ascii="Palatino Linotype" w:hAnsi="Palatino Linotype" w:cs="Arial"/>
          <w:b/>
          <w:color w:val="000000" w:themeColor="text1"/>
          <w:szCs w:val="22"/>
        </w:rPr>
        <w:t xml:space="preserve">entregado </w:t>
      </w:r>
      <w:r w:rsidRPr="00D872F0">
        <w:rPr>
          <w:rFonts w:ascii="Palatino Linotype" w:hAnsi="Palatino Linotype" w:cs="Arial"/>
          <w:b/>
          <w:color w:val="000000" w:themeColor="text1"/>
          <w:szCs w:val="22"/>
        </w:rPr>
        <w:t xml:space="preserve">en respuesta. </w:t>
      </w:r>
    </w:p>
    <w:p w:rsidR="00B058F7" w:rsidRPr="00D872F0" w:rsidRDefault="00B058F7" w:rsidP="00B058F7">
      <w:pPr>
        <w:pStyle w:val="Prrafodelista"/>
        <w:numPr>
          <w:ilvl w:val="1"/>
          <w:numId w:val="3"/>
        </w:numPr>
        <w:spacing w:line="360" w:lineRule="auto"/>
        <w:ind w:right="822"/>
        <w:jc w:val="both"/>
        <w:rPr>
          <w:rFonts w:ascii="Palatino Linotype" w:hAnsi="Palatino Linotype"/>
          <w:b/>
          <w:bCs/>
          <w:color w:val="000000"/>
          <w:szCs w:val="22"/>
        </w:rPr>
      </w:pPr>
      <w:r w:rsidRPr="00D872F0">
        <w:rPr>
          <w:rFonts w:ascii="Palatino Linotype" w:hAnsi="Palatino Linotype" w:cs="Arial"/>
          <w:b/>
          <w:color w:val="000000" w:themeColor="text1"/>
          <w:szCs w:val="22"/>
        </w:rPr>
        <w:t xml:space="preserve">Avisos de privacidad integral para asesorías telefónicas, presenciales o electrónicas brindadas a particulares, generados del primero de enero al catorce de marzo de dos mil veinticuatro. </w:t>
      </w:r>
    </w:p>
    <w:p w:rsidR="0042288C" w:rsidRPr="00D872F0" w:rsidRDefault="0042288C" w:rsidP="0042288C">
      <w:pPr>
        <w:pStyle w:val="Prrafodelista"/>
        <w:numPr>
          <w:ilvl w:val="1"/>
          <w:numId w:val="3"/>
        </w:numPr>
        <w:spacing w:line="360" w:lineRule="auto"/>
        <w:ind w:right="822"/>
        <w:jc w:val="both"/>
        <w:rPr>
          <w:rFonts w:ascii="Palatino Linotype" w:hAnsi="Palatino Linotype"/>
          <w:b/>
          <w:bCs/>
          <w:color w:val="000000"/>
          <w:szCs w:val="22"/>
        </w:rPr>
      </w:pPr>
      <w:r w:rsidRPr="00D872F0">
        <w:rPr>
          <w:rFonts w:ascii="Palatino Linotype" w:hAnsi="Palatino Linotype"/>
          <w:b/>
          <w:bCs/>
          <w:color w:val="000000"/>
          <w:szCs w:val="22"/>
        </w:rPr>
        <w:t>Aviso de privacidad integral para asesorías telefónicas, presenciales o electrónicas brindadas a particulares, derivado de la revisión 01, anterior al remitido en respuesta;</w:t>
      </w:r>
    </w:p>
    <w:p w:rsidR="004A3F3B" w:rsidRPr="00D872F0" w:rsidRDefault="004A3F3B" w:rsidP="004A3F3B">
      <w:pPr>
        <w:tabs>
          <w:tab w:val="left" w:pos="8080"/>
        </w:tabs>
        <w:spacing w:line="360" w:lineRule="auto"/>
        <w:ind w:right="48"/>
        <w:contextualSpacing/>
        <w:jc w:val="both"/>
        <w:rPr>
          <w:rFonts w:ascii="Palatino Linotype" w:eastAsia="Palatino Linotype" w:hAnsi="Palatino Linotype" w:cs="Palatino Linotype"/>
          <w:b/>
          <w:sz w:val="22"/>
          <w:szCs w:val="22"/>
        </w:rPr>
      </w:pPr>
    </w:p>
    <w:p w:rsidR="004A3F3B" w:rsidRPr="00D872F0" w:rsidRDefault="004A3F3B" w:rsidP="004A3F3B">
      <w:pPr>
        <w:spacing w:line="360" w:lineRule="auto"/>
        <w:jc w:val="both"/>
        <w:rPr>
          <w:rFonts w:ascii="Palatino Linotype" w:eastAsia="Calibri" w:hAnsi="Palatino Linotype" w:cs="Arial"/>
          <w:sz w:val="22"/>
          <w:szCs w:val="22"/>
        </w:rPr>
      </w:pPr>
      <w:r w:rsidRPr="00D872F0">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4A3F3B" w:rsidRPr="00D872F0" w:rsidRDefault="004A3F3B" w:rsidP="004A3F3B">
      <w:pPr>
        <w:tabs>
          <w:tab w:val="left" w:pos="8080"/>
        </w:tabs>
        <w:spacing w:line="360" w:lineRule="auto"/>
        <w:ind w:right="48"/>
        <w:contextualSpacing/>
        <w:jc w:val="both"/>
        <w:rPr>
          <w:rFonts w:ascii="Palatino Linotype" w:eastAsia="Palatino Linotype" w:hAnsi="Palatino Linotype" w:cs="Palatino Linotype"/>
          <w:b/>
          <w:sz w:val="22"/>
          <w:szCs w:val="22"/>
        </w:rPr>
      </w:pPr>
    </w:p>
    <w:p w:rsidR="004A3F3B" w:rsidRPr="00D872F0" w:rsidRDefault="004A3F3B" w:rsidP="004A3F3B">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D872F0">
        <w:rPr>
          <w:rFonts w:ascii="Palatino Linotype" w:eastAsia="Palatino Linotype" w:hAnsi="Palatino Linotype" w:cs="Palatino Linotype"/>
          <w:b/>
          <w:sz w:val="22"/>
          <w:szCs w:val="22"/>
        </w:rPr>
        <w:t xml:space="preserve">TERCERO. Notifíquese </w:t>
      </w:r>
      <w:r w:rsidRPr="00D872F0">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A3F3B" w:rsidRPr="00D872F0" w:rsidRDefault="004A3F3B" w:rsidP="004A3F3B">
      <w:pPr>
        <w:tabs>
          <w:tab w:val="left" w:pos="8080"/>
        </w:tabs>
        <w:spacing w:line="360" w:lineRule="auto"/>
        <w:ind w:right="48"/>
        <w:contextualSpacing/>
        <w:jc w:val="both"/>
        <w:rPr>
          <w:rFonts w:ascii="Palatino Linotype" w:hAnsi="Palatino Linotype"/>
          <w:color w:val="222222"/>
          <w:sz w:val="22"/>
          <w:szCs w:val="22"/>
          <w:shd w:val="clear" w:color="auto" w:fill="FFFFFF"/>
        </w:rPr>
      </w:pPr>
    </w:p>
    <w:p w:rsidR="004A3F3B" w:rsidRPr="00D872F0" w:rsidRDefault="004A3F3B" w:rsidP="004A3F3B">
      <w:pPr>
        <w:shd w:val="clear" w:color="auto" w:fill="FFFFFF"/>
        <w:spacing w:line="360" w:lineRule="auto"/>
        <w:ind w:right="48"/>
        <w:jc w:val="both"/>
        <w:rPr>
          <w:rFonts w:ascii="Palatino Linotype" w:hAnsi="Palatino Linotype"/>
          <w:sz w:val="22"/>
          <w:szCs w:val="22"/>
        </w:rPr>
      </w:pPr>
      <w:r w:rsidRPr="00D872F0">
        <w:rPr>
          <w:rFonts w:ascii="Palatino Linotype" w:hAnsi="Palatino Linotype" w:cs="Arial"/>
          <w:b/>
          <w:sz w:val="22"/>
          <w:szCs w:val="22"/>
        </w:rPr>
        <w:t xml:space="preserve">CUARTO. </w:t>
      </w:r>
      <w:r w:rsidRPr="00D872F0">
        <w:rPr>
          <w:rFonts w:ascii="Palatino Linotype" w:hAnsi="Palatino Linotype"/>
          <w:b/>
          <w:bCs/>
          <w:sz w:val="22"/>
          <w:szCs w:val="22"/>
          <w:lang w:val="es-ES"/>
        </w:rPr>
        <w:t>Notifíquese al RECURRENTE</w:t>
      </w:r>
      <w:r w:rsidRPr="00D872F0">
        <w:rPr>
          <w:rFonts w:ascii="Palatino Linotype" w:hAnsi="Palatino Linotype"/>
          <w:sz w:val="22"/>
          <w:szCs w:val="22"/>
        </w:rPr>
        <w:t xml:space="preserve"> la presente resolución vía SAIMEX.</w:t>
      </w:r>
    </w:p>
    <w:p w:rsidR="004A3F3B" w:rsidRPr="00D872F0" w:rsidRDefault="004A3F3B" w:rsidP="004A3F3B">
      <w:pPr>
        <w:shd w:val="clear" w:color="auto" w:fill="FFFFFF"/>
        <w:spacing w:line="360" w:lineRule="auto"/>
        <w:ind w:right="48"/>
        <w:jc w:val="both"/>
        <w:rPr>
          <w:rFonts w:ascii="Palatino Linotype" w:hAnsi="Palatino Linotype"/>
          <w:b/>
          <w:color w:val="FF0000"/>
          <w:sz w:val="22"/>
          <w:szCs w:val="22"/>
        </w:rPr>
      </w:pPr>
    </w:p>
    <w:p w:rsidR="004A3F3B" w:rsidRPr="00D872F0" w:rsidRDefault="004A3F3B" w:rsidP="004A3F3B">
      <w:pPr>
        <w:spacing w:line="360" w:lineRule="auto"/>
        <w:ind w:right="48"/>
        <w:jc w:val="both"/>
        <w:rPr>
          <w:rFonts w:ascii="Palatino Linotype" w:eastAsia="MS Mincho" w:hAnsi="Palatino Linotype"/>
          <w:sz w:val="22"/>
          <w:szCs w:val="22"/>
          <w:lang w:val="es-ES"/>
        </w:rPr>
      </w:pPr>
      <w:r w:rsidRPr="00D872F0">
        <w:rPr>
          <w:rFonts w:ascii="Palatino Linotype" w:eastAsia="MS Mincho" w:hAnsi="Palatino Linotype"/>
          <w:b/>
          <w:sz w:val="22"/>
          <w:szCs w:val="22"/>
        </w:rPr>
        <w:t>QUINTO.</w:t>
      </w:r>
      <w:r w:rsidRPr="00D872F0">
        <w:rPr>
          <w:rFonts w:ascii="Palatino Linotype" w:eastAsia="MS Mincho" w:hAnsi="Palatino Linotype"/>
          <w:sz w:val="22"/>
          <w:szCs w:val="22"/>
        </w:rPr>
        <w:t xml:space="preserve"> </w:t>
      </w:r>
      <w:r w:rsidRPr="00D872F0">
        <w:rPr>
          <w:rFonts w:ascii="Palatino Linotype" w:eastAsia="MS Mincho" w:hAnsi="Palatino Linotype"/>
          <w:sz w:val="22"/>
          <w:szCs w:val="22"/>
          <w:lang w:val="es-ES"/>
        </w:rPr>
        <w:t xml:space="preserve">Se hace del conocimiento del </w:t>
      </w:r>
      <w:r w:rsidRPr="00D872F0">
        <w:rPr>
          <w:rFonts w:ascii="Palatino Linotype" w:hAnsi="Palatino Linotype"/>
          <w:b/>
          <w:sz w:val="22"/>
          <w:szCs w:val="22"/>
        </w:rPr>
        <w:t>RECURRENTE</w:t>
      </w:r>
      <w:r w:rsidRPr="00D872F0">
        <w:rPr>
          <w:rFonts w:ascii="Palatino Linotype" w:hAnsi="Palatino Linotype"/>
          <w:sz w:val="22"/>
          <w:szCs w:val="22"/>
        </w:rPr>
        <w:t xml:space="preserve"> </w:t>
      </w:r>
      <w:r w:rsidRPr="00D872F0">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D872F0">
        <w:rPr>
          <w:rFonts w:ascii="Palatino Linotype" w:eastAsia="MS Mincho" w:hAnsi="Palatino Linotype"/>
          <w:bCs/>
          <w:sz w:val="22"/>
          <w:szCs w:val="22"/>
          <w:lang w:val="es-ES"/>
        </w:rPr>
        <w:t>vía juicio de amparo</w:t>
      </w:r>
      <w:r w:rsidRPr="00D872F0">
        <w:rPr>
          <w:rFonts w:ascii="Palatino Linotype" w:eastAsia="MS Mincho" w:hAnsi="Palatino Linotype"/>
          <w:sz w:val="22"/>
          <w:szCs w:val="22"/>
          <w:lang w:val="es-ES"/>
        </w:rPr>
        <w:t> en los términos de las leyes aplicables.</w:t>
      </w:r>
    </w:p>
    <w:p w:rsidR="004A3F3B" w:rsidRPr="00D872F0" w:rsidRDefault="004A3F3B" w:rsidP="004A3F3B">
      <w:pPr>
        <w:spacing w:line="360" w:lineRule="auto"/>
        <w:ind w:right="48"/>
        <w:jc w:val="both"/>
        <w:rPr>
          <w:rFonts w:ascii="Palatino Linotype" w:hAnsi="Palatino Linotype"/>
          <w:color w:val="000000"/>
          <w:sz w:val="22"/>
          <w:szCs w:val="22"/>
          <w:shd w:val="clear" w:color="auto" w:fill="FFFFFF"/>
        </w:rPr>
      </w:pPr>
    </w:p>
    <w:p w:rsidR="004A3F3B" w:rsidRPr="00D872F0" w:rsidRDefault="004A3F3B" w:rsidP="004A3F3B">
      <w:pPr>
        <w:spacing w:line="360" w:lineRule="auto"/>
        <w:ind w:right="48"/>
        <w:jc w:val="both"/>
        <w:rPr>
          <w:rFonts w:ascii="Palatino Linotype" w:eastAsia="Calibri" w:hAnsi="Palatino Linotype" w:cs="Arial"/>
          <w:bCs/>
          <w:sz w:val="22"/>
          <w:szCs w:val="22"/>
        </w:rPr>
      </w:pPr>
      <w:r w:rsidRPr="00D872F0">
        <w:rPr>
          <w:rFonts w:ascii="Palatino Linotype" w:hAnsi="Palatino Linotype"/>
          <w:b/>
          <w:color w:val="000000"/>
          <w:sz w:val="22"/>
          <w:szCs w:val="22"/>
          <w:shd w:val="clear" w:color="auto" w:fill="FFFFFF"/>
        </w:rPr>
        <w:t xml:space="preserve">SEXTO. </w:t>
      </w:r>
      <w:r w:rsidRPr="00D872F0">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A3F3B" w:rsidRPr="00D872F0" w:rsidRDefault="004A3F3B" w:rsidP="004A3F3B">
      <w:pPr>
        <w:shd w:val="clear" w:color="auto" w:fill="FFFFFF"/>
        <w:spacing w:line="360" w:lineRule="auto"/>
        <w:jc w:val="both"/>
        <w:rPr>
          <w:rFonts w:ascii="Palatino Linotype" w:hAnsi="Palatino Linotype"/>
          <w:sz w:val="22"/>
          <w:szCs w:val="22"/>
          <w:lang w:val="es-ES"/>
        </w:rPr>
      </w:pPr>
    </w:p>
    <w:p w:rsidR="00832A16" w:rsidRPr="000D452C" w:rsidRDefault="00832A16" w:rsidP="00832A16">
      <w:pPr>
        <w:spacing w:line="360" w:lineRule="auto"/>
        <w:ind w:left="-142" w:right="-28" w:firstLine="1"/>
        <w:jc w:val="both"/>
        <w:rPr>
          <w:rFonts w:ascii="Palatino Linotype" w:hAnsi="Palatino Linotype"/>
          <w:sz w:val="22"/>
          <w:szCs w:val="22"/>
        </w:rPr>
      </w:pPr>
      <w:r w:rsidRPr="00D872F0">
        <w:rPr>
          <w:rFonts w:ascii="Palatino Linotype" w:hAnsi="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0D452C" w:rsidRPr="00D872F0">
        <w:rPr>
          <w:rFonts w:ascii="Palatino Linotype" w:hAnsi="Palatino Linotype"/>
          <w:sz w:val="22"/>
          <w:szCs w:val="22"/>
        </w:rPr>
        <w:t xml:space="preserve"> </w:t>
      </w:r>
      <w:r w:rsidR="000D452C" w:rsidRPr="00D872F0">
        <w:rPr>
          <w:rFonts w:ascii="Palatino Linotype" w:hAnsi="Palatino Linotype" w:cs="Calibri"/>
          <w:sz w:val="22"/>
          <w:szCs w:val="22"/>
        </w:rPr>
        <w:t>EMITIENDO VOTO PARTICULAR</w:t>
      </w:r>
      <w:r w:rsidRPr="00D872F0">
        <w:rPr>
          <w:rFonts w:ascii="Palatino Linotype" w:hAnsi="Palatino Linotype"/>
          <w:sz w:val="22"/>
          <w:szCs w:val="22"/>
        </w:rPr>
        <w:t>; EN LA OCTAVA SESIÓN ORDINARIA CELEBRADA EL SEIS (06) DE MARZO DE DOS MIL VEINTICINCO, ANTE EL SECRETARIO TÉCNICO DEL PLENO ALEXIS TAPIA RAMÍREZ.</w:t>
      </w:r>
      <w:r w:rsidRPr="000D452C">
        <w:rPr>
          <w:rFonts w:ascii="Palatino Linotype" w:hAnsi="Palatino Linotype"/>
          <w:sz w:val="22"/>
          <w:szCs w:val="22"/>
        </w:rPr>
        <w:t xml:space="preserve"> </w:t>
      </w:r>
    </w:p>
    <w:p w:rsidR="004A3F3B" w:rsidRPr="000D452C" w:rsidRDefault="004A3F3B" w:rsidP="00832A16">
      <w:pPr>
        <w:ind w:right="-28"/>
        <w:rPr>
          <w:sz w:val="22"/>
          <w:szCs w:val="22"/>
        </w:rPr>
      </w:pPr>
    </w:p>
    <w:p w:rsidR="004A3F3B" w:rsidRPr="000D452C" w:rsidRDefault="004A3F3B" w:rsidP="00832A16">
      <w:pPr>
        <w:ind w:right="-28"/>
        <w:rPr>
          <w:sz w:val="22"/>
          <w:szCs w:val="22"/>
        </w:rPr>
      </w:pPr>
      <w:bookmarkStart w:id="32" w:name="_GoBack"/>
      <w:bookmarkEnd w:id="32"/>
    </w:p>
    <w:p w:rsidR="004A3F3B" w:rsidRPr="00EB5791" w:rsidRDefault="004A3F3B" w:rsidP="004A3F3B">
      <w:pPr>
        <w:rPr>
          <w:sz w:val="22"/>
          <w:szCs w:val="22"/>
        </w:rPr>
      </w:pPr>
    </w:p>
    <w:p w:rsidR="004A3F3B" w:rsidRPr="00EB5791" w:rsidRDefault="004A3F3B" w:rsidP="004A3F3B">
      <w:pPr>
        <w:rPr>
          <w:sz w:val="22"/>
          <w:szCs w:val="22"/>
        </w:rPr>
      </w:pPr>
    </w:p>
    <w:p w:rsidR="004A3F3B" w:rsidRPr="00EB5791" w:rsidRDefault="004A3F3B" w:rsidP="004A3F3B">
      <w:pPr>
        <w:rPr>
          <w:sz w:val="22"/>
          <w:szCs w:val="22"/>
        </w:rPr>
      </w:pPr>
    </w:p>
    <w:p w:rsidR="004A3F3B" w:rsidRDefault="004A3F3B"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Default="00D872F0" w:rsidP="004A3F3B">
      <w:pPr>
        <w:rPr>
          <w:sz w:val="22"/>
          <w:szCs w:val="22"/>
        </w:rPr>
      </w:pPr>
    </w:p>
    <w:p w:rsidR="00D872F0" w:rsidRPr="00EB5791" w:rsidRDefault="00D872F0" w:rsidP="004A3F3B">
      <w:pPr>
        <w:rPr>
          <w:sz w:val="22"/>
          <w:szCs w:val="22"/>
        </w:rPr>
      </w:pPr>
    </w:p>
    <w:p w:rsidR="004A3F3B" w:rsidRPr="00EB5791" w:rsidRDefault="004A3F3B" w:rsidP="004A3F3B">
      <w:pPr>
        <w:rPr>
          <w:sz w:val="22"/>
          <w:szCs w:val="22"/>
        </w:rPr>
      </w:pPr>
    </w:p>
    <w:p w:rsidR="004A3F3B" w:rsidRPr="00EB5791" w:rsidRDefault="004A3F3B" w:rsidP="004A3F3B">
      <w:pPr>
        <w:rPr>
          <w:sz w:val="22"/>
          <w:szCs w:val="22"/>
        </w:rPr>
      </w:pPr>
    </w:p>
    <w:p w:rsidR="001734FB" w:rsidRDefault="001734FB"/>
    <w:sectPr w:rsidR="001734FB" w:rsidSect="004A3F3B">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67" w:rsidRDefault="00C37467" w:rsidP="004A3F3B">
      <w:r>
        <w:separator/>
      </w:r>
    </w:p>
  </w:endnote>
  <w:endnote w:type="continuationSeparator" w:id="0">
    <w:p w:rsidR="00C37467" w:rsidRDefault="00C37467" w:rsidP="004A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E2" w:rsidRDefault="00D147E2">
    <w:pPr>
      <w:pStyle w:val="Piedepgina"/>
      <w:jc w:val="right"/>
    </w:pPr>
    <w:r>
      <w:rPr>
        <w:lang w:val="es-ES"/>
      </w:rPr>
      <w:t xml:space="preserve">Página </w:t>
    </w:r>
    <w:r>
      <w:rPr>
        <w:b/>
        <w:bCs/>
      </w:rPr>
      <w:fldChar w:fldCharType="begin"/>
    </w:r>
    <w:r>
      <w:rPr>
        <w:b/>
        <w:bCs/>
      </w:rPr>
      <w:instrText>PAGE</w:instrText>
    </w:r>
    <w:r>
      <w:rPr>
        <w:b/>
        <w:bCs/>
      </w:rPr>
      <w:fldChar w:fldCharType="separate"/>
    </w:r>
    <w:r w:rsidR="00D872F0">
      <w:rPr>
        <w:b/>
        <w:bCs/>
        <w:noProof/>
      </w:rPr>
      <w:t>34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872F0">
      <w:rPr>
        <w:b/>
        <w:bCs/>
        <w:noProof/>
      </w:rPr>
      <w:t>36</w:t>
    </w:r>
    <w:r>
      <w:rPr>
        <w:b/>
        <w:bCs/>
      </w:rPr>
      <w:fldChar w:fldCharType="end"/>
    </w:r>
  </w:p>
  <w:p w:rsidR="00D147E2" w:rsidRDefault="00D147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E2" w:rsidRDefault="00D147E2">
    <w:pPr>
      <w:pStyle w:val="Piedepgina"/>
      <w:jc w:val="right"/>
    </w:pPr>
    <w:r>
      <w:rPr>
        <w:lang w:val="es-ES"/>
      </w:rPr>
      <w:t xml:space="preserve">Página </w:t>
    </w:r>
    <w:r>
      <w:rPr>
        <w:b/>
        <w:bCs/>
      </w:rPr>
      <w:fldChar w:fldCharType="begin"/>
    </w:r>
    <w:r>
      <w:rPr>
        <w:b/>
        <w:bCs/>
      </w:rPr>
      <w:instrText>PAGE</w:instrText>
    </w:r>
    <w:r>
      <w:rPr>
        <w:b/>
        <w:bCs/>
      </w:rPr>
      <w:fldChar w:fldCharType="separate"/>
    </w:r>
    <w:r w:rsidR="00D872F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872F0">
      <w:rPr>
        <w:b/>
        <w:bCs/>
        <w:noProof/>
      </w:rPr>
      <w:t>36</w:t>
    </w:r>
    <w:r>
      <w:rPr>
        <w:b/>
        <w:bCs/>
      </w:rPr>
      <w:fldChar w:fldCharType="end"/>
    </w:r>
  </w:p>
  <w:p w:rsidR="00D147E2" w:rsidRDefault="00D147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67" w:rsidRDefault="00C37467" w:rsidP="004A3F3B">
      <w:r>
        <w:separator/>
      </w:r>
    </w:p>
  </w:footnote>
  <w:footnote w:type="continuationSeparator" w:id="0">
    <w:p w:rsidR="00C37467" w:rsidRDefault="00C37467" w:rsidP="004A3F3B">
      <w:r>
        <w:continuationSeparator/>
      </w:r>
    </w:p>
  </w:footnote>
  <w:footnote w:id="1">
    <w:p w:rsidR="00D147E2" w:rsidRDefault="00D147E2" w:rsidP="00CD3877">
      <w:pPr>
        <w:pStyle w:val="Textonotapie"/>
        <w:rPr>
          <w:rFonts w:ascii="Palatino Linotype" w:hAnsi="Palatino Linotype"/>
          <w:i/>
        </w:rPr>
      </w:pPr>
      <w:r>
        <w:rPr>
          <w:rStyle w:val="Refdenotaalpie"/>
        </w:rPr>
        <w:footnoteRef/>
      </w:r>
      <w:r>
        <w:t xml:space="preserve"> </w:t>
      </w:r>
      <w:r>
        <w:rPr>
          <w:rFonts w:ascii="Palatino Linotype" w:hAnsi="Palatino Linotype"/>
          <w:b/>
          <w:i/>
        </w:rPr>
        <w:t>Ley de Protección de Datos Personales en Posesión de Sujetos Obligados del Estado de México y Municipios</w:t>
      </w:r>
      <w:r>
        <w:rPr>
          <w:rFonts w:ascii="Palatino Linotype" w:hAnsi="Palatino Linotype"/>
          <w:i/>
        </w:rPr>
        <w:t>.</w:t>
      </w:r>
    </w:p>
    <w:p w:rsidR="00D147E2" w:rsidRDefault="00D147E2" w:rsidP="00CD3877">
      <w:pPr>
        <w:pStyle w:val="Textonotapie"/>
        <w:rPr>
          <w:rFonts w:ascii="Palatino Linotype" w:hAnsi="Palatino Linotype"/>
          <w:i/>
        </w:rPr>
      </w:pPr>
      <w:r>
        <w:rPr>
          <w:rFonts w:ascii="Palatino Linotype" w:hAnsi="Palatino Linotype"/>
          <w:i/>
        </w:rPr>
        <w:t>“</w:t>
      </w:r>
      <w:r>
        <w:rPr>
          <w:rFonts w:ascii="Palatino Linotype" w:hAnsi="Palatino Linotype"/>
          <w:b/>
          <w:i/>
        </w:rPr>
        <w:t>Artículo 4.</w:t>
      </w:r>
      <w:r>
        <w:rPr>
          <w:rFonts w:ascii="Palatino Linotype" w:hAnsi="Palatino Linotype"/>
          <w:i/>
        </w:rPr>
        <w:t xml:space="preserve"> Para los efectos de esta Ley se entenderá por:</w:t>
      </w:r>
    </w:p>
    <w:p w:rsidR="00D147E2" w:rsidRDefault="00D147E2" w:rsidP="00CD3877">
      <w:pPr>
        <w:pStyle w:val="Textonotapie"/>
        <w:rPr>
          <w:rFonts w:ascii="Palatino Linotype" w:hAnsi="Palatino Linotype"/>
          <w:i/>
        </w:rPr>
      </w:pPr>
      <w:r>
        <w:rPr>
          <w:rFonts w:ascii="Palatino Linotype" w:hAnsi="Palatino Linotype"/>
          <w:i/>
        </w:rPr>
        <w:t>…</w:t>
      </w:r>
    </w:p>
    <w:p w:rsidR="00D147E2" w:rsidRDefault="00D147E2" w:rsidP="00CD3877">
      <w:pPr>
        <w:pStyle w:val="Textonotapie"/>
        <w:rPr>
          <w:rFonts w:ascii="Palatino Linotype" w:hAnsi="Palatino Linotype"/>
          <w:i/>
        </w:rPr>
      </w:pPr>
      <w:r>
        <w:rPr>
          <w:rFonts w:ascii="Palatino Linotype" w:hAnsi="Palatino Linotype"/>
          <w:b/>
          <w:i/>
        </w:rPr>
        <w:t>XLI</w:t>
      </w:r>
      <w:r>
        <w:rPr>
          <w:rFonts w:ascii="Palatino Linotype" w:hAnsi="Palatino Linotype"/>
          <w:i/>
        </w:rPr>
        <w:t xml:space="preserve">. </w:t>
      </w:r>
      <w:r>
        <w:rPr>
          <w:rFonts w:ascii="Palatino Linotype" w:hAnsi="Palatino Linotype"/>
          <w:b/>
          <w:i/>
        </w:rPr>
        <w:t>Responsable</w:t>
      </w:r>
      <w:r>
        <w:rPr>
          <w:rFonts w:ascii="Palatino Linotype" w:hAnsi="Palatino Linotype"/>
          <w:i/>
        </w:rPr>
        <w:t>: a los sujetos obligados a que se refiere la presente Ley que deciden sobre el tratamiento de los datos personales.</w:t>
      </w:r>
    </w:p>
    <w:p w:rsidR="00D147E2" w:rsidRDefault="00D147E2" w:rsidP="00CD3877">
      <w:pPr>
        <w:pStyle w:val="Textonotapie"/>
        <w:rPr>
          <w:rFonts w:ascii="Palatino Linotype" w:hAnsi="Palatino Linotype"/>
          <w:i/>
        </w:rPr>
      </w:pPr>
      <w:r>
        <w:rPr>
          <w:rFonts w:ascii="Palatino Linotype" w:hAnsi="Palatino Linotype"/>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E2" w:rsidRDefault="00C3746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D147E2" w:rsidRPr="005C106F" w:rsidTr="004A3F3B">
      <w:trPr>
        <w:trHeight w:val="1435"/>
      </w:trPr>
      <w:tc>
        <w:tcPr>
          <w:tcW w:w="2268" w:type="dxa"/>
          <w:shd w:val="clear" w:color="auto" w:fill="auto"/>
        </w:tcPr>
        <w:p w:rsidR="00D147E2" w:rsidRPr="005C106F" w:rsidRDefault="00D147E2" w:rsidP="004A3F3B">
          <w:pPr>
            <w:tabs>
              <w:tab w:val="right" w:pos="4273"/>
            </w:tabs>
            <w:rPr>
              <w:rFonts w:ascii="Garamond" w:eastAsia="Calibri" w:hAnsi="Garamond"/>
              <w:sz w:val="16"/>
              <w:szCs w:val="16"/>
              <w:lang w:eastAsia="en-US"/>
            </w:rPr>
          </w:pPr>
        </w:p>
      </w:tc>
      <w:tc>
        <w:tcPr>
          <w:tcW w:w="6946" w:type="dxa"/>
          <w:shd w:val="clear" w:color="auto" w:fill="auto"/>
        </w:tcPr>
        <w:p w:rsidR="00D147E2" w:rsidRDefault="00D147E2" w:rsidP="004A3F3B"/>
        <w:tbl>
          <w:tblPr>
            <w:tblW w:w="6662" w:type="dxa"/>
            <w:tblInd w:w="40" w:type="dxa"/>
            <w:tblLayout w:type="fixed"/>
            <w:tblLook w:val="0420" w:firstRow="1" w:lastRow="0" w:firstColumn="0" w:lastColumn="0" w:noHBand="0" w:noVBand="1"/>
          </w:tblPr>
          <w:tblGrid>
            <w:gridCol w:w="2551"/>
            <w:gridCol w:w="4111"/>
          </w:tblGrid>
          <w:tr w:rsidR="00D147E2" w:rsidTr="004A3F3B">
            <w:trPr>
              <w:trHeight w:val="150"/>
            </w:trPr>
            <w:tc>
              <w:tcPr>
                <w:tcW w:w="2551" w:type="dxa"/>
                <w:shd w:val="clear" w:color="auto" w:fill="auto"/>
              </w:tcPr>
              <w:p w:rsidR="00D147E2" w:rsidRPr="00020E73" w:rsidRDefault="00D147E2" w:rsidP="004A3F3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D147E2" w:rsidRPr="00020E73" w:rsidRDefault="00D147E2" w:rsidP="004A3F3B">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01948/INFOEM/IP/RR/2024</w:t>
                </w:r>
              </w:p>
            </w:tc>
          </w:tr>
          <w:tr w:rsidR="00D147E2" w:rsidTr="004A3F3B">
            <w:trPr>
              <w:trHeight w:val="295"/>
            </w:trPr>
            <w:tc>
              <w:tcPr>
                <w:tcW w:w="2551" w:type="dxa"/>
                <w:shd w:val="clear" w:color="auto" w:fill="auto"/>
              </w:tcPr>
              <w:p w:rsidR="00D147E2" w:rsidRPr="00020E73" w:rsidRDefault="00D147E2" w:rsidP="004A3F3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D147E2" w:rsidRPr="00596CAB" w:rsidRDefault="00D147E2" w:rsidP="004A3F3B">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Toluca</w:t>
                </w:r>
              </w:p>
            </w:tc>
          </w:tr>
          <w:tr w:rsidR="00D147E2" w:rsidTr="004A3F3B">
            <w:trPr>
              <w:trHeight w:val="295"/>
            </w:trPr>
            <w:tc>
              <w:tcPr>
                <w:tcW w:w="2551" w:type="dxa"/>
                <w:shd w:val="clear" w:color="auto" w:fill="auto"/>
              </w:tcPr>
              <w:p w:rsidR="00D147E2" w:rsidRPr="00020E73" w:rsidRDefault="00D147E2" w:rsidP="004A3F3B">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D147E2" w:rsidRPr="00020E73" w:rsidRDefault="00D147E2" w:rsidP="004A3F3B">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D147E2" w:rsidRPr="00020E73" w:rsidRDefault="00D147E2" w:rsidP="004A3F3B">
                <w:pPr>
                  <w:tabs>
                    <w:tab w:val="right" w:pos="8838"/>
                  </w:tabs>
                  <w:ind w:left="-108" w:right="171"/>
                  <w:jc w:val="both"/>
                  <w:rPr>
                    <w:rFonts w:ascii="Palatino Linotype" w:eastAsia="Calibri" w:hAnsi="Palatino Linotype" w:cs="Tahoma"/>
                    <w:b/>
                    <w:sz w:val="22"/>
                    <w:szCs w:val="22"/>
                    <w:lang w:val="es-ES" w:eastAsia="en-US"/>
                  </w:rPr>
                </w:pPr>
              </w:p>
            </w:tc>
          </w:tr>
        </w:tbl>
        <w:p w:rsidR="00D147E2" w:rsidRPr="005C106F" w:rsidRDefault="00D147E2" w:rsidP="004A3F3B">
          <w:pPr>
            <w:tabs>
              <w:tab w:val="right" w:pos="8838"/>
            </w:tabs>
            <w:ind w:left="-28"/>
            <w:jc w:val="both"/>
            <w:rPr>
              <w:rFonts w:ascii="Arial" w:eastAsia="Calibri" w:hAnsi="Arial" w:cs="Arial"/>
              <w:b/>
              <w:sz w:val="22"/>
              <w:szCs w:val="22"/>
              <w:lang w:eastAsia="en-US"/>
            </w:rPr>
          </w:pPr>
        </w:p>
      </w:tc>
    </w:tr>
  </w:tbl>
  <w:p w:rsidR="00D147E2" w:rsidRPr="00443C6B" w:rsidRDefault="00C37467" w:rsidP="004A3F3B">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D147E2" w:rsidRPr="00330DA7" w:rsidTr="004A3F3B">
      <w:trPr>
        <w:trHeight w:val="1435"/>
      </w:trPr>
      <w:tc>
        <w:tcPr>
          <w:tcW w:w="2268" w:type="dxa"/>
          <w:shd w:val="clear" w:color="auto" w:fill="auto"/>
        </w:tcPr>
        <w:p w:rsidR="00D147E2" w:rsidRPr="00330DA7" w:rsidRDefault="00D147E2" w:rsidP="004A3F3B">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D147E2" w:rsidRPr="00330DA7" w:rsidTr="004A3F3B">
            <w:trPr>
              <w:trHeight w:val="144"/>
            </w:trPr>
            <w:tc>
              <w:tcPr>
                <w:tcW w:w="2444" w:type="dxa"/>
                <w:shd w:val="clear" w:color="auto" w:fill="auto"/>
              </w:tcPr>
              <w:p w:rsidR="00D147E2" w:rsidRPr="00020E73" w:rsidRDefault="00D147E2" w:rsidP="004A3F3B">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D147E2" w:rsidRPr="00D434A5" w:rsidRDefault="00D147E2" w:rsidP="004A3F3B">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01948</w:t>
                </w:r>
                <w:r w:rsidRPr="00D434A5">
                  <w:rPr>
                    <w:rFonts w:ascii="Palatino Linotype" w:eastAsia="Calibri" w:hAnsi="Palatino Linotype" w:cs="Tahoma"/>
                    <w:b/>
                    <w:sz w:val="22"/>
                    <w:szCs w:val="22"/>
                    <w:lang w:eastAsia="en-US"/>
                  </w:rPr>
                  <w:t>/INFOEM/IP/RR/2024</w:t>
                </w:r>
              </w:p>
            </w:tc>
          </w:tr>
          <w:tr w:rsidR="00D147E2" w:rsidRPr="00330DA7" w:rsidTr="004A3F3B">
            <w:trPr>
              <w:trHeight w:val="144"/>
            </w:trPr>
            <w:tc>
              <w:tcPr>
                <w:tcW w:w="2444" w:type="dxa"/>
                <w:shd w:val="clear" w:color="auto" w:fill="auto"/>
              </w:tcPr>
              <w:p w:rsidR="00D147E2" w:rsidRPr="00020E73" w:rsidRDefault="00D147E2" w:rsidP="004A3F3B">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D147E2" w:rsidRPr="00D434A5" w:rsidRDefault="00D147E2" w:rsidP="004A3F3B">
                <w:pPr>
                  <w:tabs>
                    <w:tab w:val="left" w:pos="3122"/>
                    <w:tab w:val="right" w:pos="8838"/>
                  </w:tabs>
                  <w:ind w:left="-74" w:right="-105"/>
                  <w:jc w:val="both"/>
                  <w:rPr>
                    <w:rFonts w:ascii="Palatino Linotype" w:eastAsia="Calibri" w:hAnsi="Palatino Linotype" w:cs="Tahoma"/>
                    <w:b/>
                    <w:sz w:val="22"/>
                    <w:szCs w:val="22"/>
                    <w:lang w:val="es-ES" w:eastAsia="en-US"/>
                  </w:rPr>
                </w:pPr>
                <w:r w:rsidRPr="004A3F3B">
                  <w:rPr>
                    <w:rFonts w:ascii="Palatino Linotype" w:eastAsia="Calibri" w:hAnsi="Palatino Linotype" w:cs="Tahoma"/>
                    <w:b/>
                    <w:bCs/>
                    <w:sz w:val="22"/>
                    <w:szCs w:val="22"/>
                    <w:lang w:eastAsia="en-US"/>
                  </w:rPr>
                  <w:t>Anónimo</w:t>
                </w:r>
              </w:p>
            </w:tc>
          </w:tr>
          <w:tr w:rsidR="00D147E2" w:rsidRPr="00330DA7" w:rsidTr="004A3F3B">
            <w:trPr>
              <w:trHeight w:val="283"/>
            </w:trPr>
            <w:tc>
              <w:tcPr>
                <w:tcW w:w="2444" w:type="dxa"/>
                <w:shd w:val="clear" w:color="auto" w:fill="auto"/>
              </w:tcPr>
              <w:p w:rsidR="00D147E2" w:rsidRPr="00020E73" w:rsidRDefault="00D147E2" w:rsidP="004A3F3B">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D147E2" w:rsidRPr="00D434A5" w:rsidRDefault="00D147E2" w:rsidP="004A3F3B">
                <w:pPr>
                  <w:tabs>
                    <w:tab w:val="left" w:pos="2834"/>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bCs/>
                    <w:sz w:val="22"/>
                    <w:szCs w:val="22"/>
                    <w:lang w:eastAsia="en-US"/>
                  </w:rPr>
                  <w:t>Ayuntamiento de Toluca</w:t>
                </w:r>
              </w:p>
            </w:tc>
          </w:tr>
          <w:tr w:rsidR="00D147E2" w:rsidRPr="00330DA7" w:rsidTr="004A3F3B">
            <w:trPr>
              <w:trHeight w:val="283"/>
            </w:trPr>
            <w:tc>
              <w:tcPr>
                <w:tcW w:w="2444" w:type="dxa"/>
                <w:shd w:val="clear" w:color="auto" w:fill="auto"/>
              </w:tcPr>
              <w:p w:rsidR="00D147E2" w:rsidRPr="00020E73" w:rsidRDefault="00D147E2" w:rsidP="004A3F3B">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D147E2" w:rsidRPr="00D434A5" w:rsidRDefault="00D147E2" w:rsidP="004A3F3B">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rsidR="00D147E2" w:rsidRPr="00D434A5" w:rsidRDefault="00D147E2" w:rsidP="004A3F3B">
                <w:pPr>
                  <w:tabs>
                    <w:tab w:val="right" w:pos="8838"/>
                  </w:tabs>
                  <w:ind w:left="-74" w:right="-105"/>
                  <w:jc w:val="both"/>
                  <w:rPr>
                    <w:rFonts w:ascii="Palatino Linotype" w:eastAsia="Calibri" w:hAnsi="Palatino Linotype" w:cs="Tahoma"/>
                    <w:b/>
                    <w:sz w:val="22"/>
                    <w:szCs w:val="22"/>
                    <w:lang w:val="es-ES" w:eastAsia="en-US"/>
                  </w:rPr>
                </w:pPr>
              </w:p>
            </w:tc>
          </w:tr>
        </w:tbl>
        <w:p w:rsidR="00D147E2" w:rsidRPr="00330DA7" w:rsidRDefault="00D147E2" w:rsidP="004A3F3B">
          <w:pPr>
            <w:tabs>
              <w:tab w:val="right" w:pos="8838"/>
            </w:tabs>
            <w:ind w:left="-28"/>
            <w:jc w:val="both"/>
            <w:rPr>
              <w:rFonts w:ascii="Arial" w:eastAsia="Calibri" w:hAnsi="Arial" w:cs="Arial"/>
              <w:b/>
              <w:sz w:val="22"/>
              <w:szCs w:val="22"/>
              <w:lang w:eastAsia="en-US"/>
            </w:rPr>
          </w:pPr>
        </w:p>
      </w:tc>
    </w:tr>
  </w:tbl>
  <w:p w:rsidR="00D147E2" w:rsidRPr="00827FA0" w:rsidRDefault="00C37467" w:rsidP="004A3F3B">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5B4"/>
    <w:multiLevelType w:val="hybridMultilevel"/>
    <w:tmpl w:val="E2928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0F2455"/>
    <w:multiLevelType w:val="multilevel"/>
    <w:tmpl w:val="07EC45D2"/>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E7586A"/>
    <w:multiLevelType w:val="hybridMultilevel"/>
    <w:tmpl w:val="28A0EE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1355BD"/>
    <w:multiLevelType w:val="hybridMultilevel"/>
    <w:tmpl w:val="E0F235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56D154F1"/>
    <w:multiLevelType w:val="hybridMultilevel"/>
    <w:tmpl w:val="8990EB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DA045A3"/>
    <w:multiLevelType w:val="hybridMultilevel"/>
    <w:tmpl w:val="B402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0"/>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3B"/>
    <w:rsid w:val="00057120"/>
    <w:rsid w:val="000D452C"/>
    <w:rsid w:val="00130D5B"/>
    <w:rsid w:val="001734FB"/>
    <w:rsid w:val="00202705"/>
    <w:rsid w:val="00241519"/>
    <w:rsid w:val="002C2AEE"/>
    <w:rsid w:val="002E687E"/>
    <w:rsid w:val="00335674"/>
    <w:rsid w:val="00335D54"/>
    <w:rsid w:val="00351D48"/>
    <w:rsid w:val="003F3999"/>
    <w:rsid w:val="003F4DE0"/>
    <w:rsid w:val="0042288C"/>
    <w:rsid w:val="004A3F3B"/>
    <w:rsid w:val="004D4087"/>
    <w:rsid w:val="005D7FB2"/>
    <w:rsid w:val="006B392B"/>
    <w:rsid w:val="006C039C"/>
    <w:rsid w:val="0070275F"/>
    <w:rsid w:val="007253CC"/>
    <w:rsid w:val="00781FBC"/>
    <w:rsid w:val="00786FC9"/>
    <w:rsid w:val="00793A2E"/>
    <w:rsid w:val="00832A16"/>
    <w:rsid w:val="00846CDD"/>
    <w:rsid w:val="008B699E"/>
    <w:rsid w:val="00932EFA"/>
    <w:rsid w:val="009A6C08"/>
    <w:rsid w:val="009B2C8D"/>
    <w:rsid w:val="009B64D6"/>
    <w:rsid w:val="00B058F7"/>
    <w:rsid w:val="00B17E70"/>
    <w:rsid w:val="00B30960"/>
    <w:rsid w:val="00B54DA2"/>
    <w:rsid w:val="00B631B5"/>
    <w:rsid w:val="00B66D22"/>
    <w:rsid w:val="00C37467"/>
    <w:rsid w:val="00CD3877"/>
    <w:rsid w:val="00CD6081"/>
    <w:rsid w:val="00D147E2"/>
    <w:rsid w:val="00D348C1"/>
    <w:rsid w:val="00D872F0"/>
    <w:rsid w:val="00EA7A91"/>
    <w:rsid w:val="00F32E3F"/>
    <w:rsid w:val="00FC18E3"/>
    <w:rsid w:val="00FD7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674AD90-949D-4AC5-9BEE-8F08A76E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3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A3F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3F3B"/>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4A3F3B"/>
    <w:pPr>
      <w:tabs>
        <w:tab w:val="center" w:pos="4419"/>
        <w:tab w:val="right" w:pos="8838"/>
      </w:tabs>
    </w:pPr>
  </w:style>
  <w:style w:type="character" w:customStyle="1" w:styleId="EncabezadoCar">
    <w:name w:val="Encabezado Car"/>
    <w:basedOn w:val="Fuentedeprrafopredeter"/>
    <w:link w:val="Encabezado"/>
    <w:uiPriority w:val="99"/>
    <w:rsid w:val="004A3F3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A3F3B"/>
    <w:pPr>
      <w:tabs>
        <w:tab w:val="center" w:pos="4419"/>
        <w:tab w:val="right" w:pos="8838"/>
      </w:tabs>
    </w:pPr>
  </w:style>
  <w:style w:type="character" w:customStyle="1" w:styleId="PiedepginaCar">
    <w:name w:val="Pie de página Car"/>
    <w:basedOn w:val="Fuentedeprrafopredeter"/>
    <w:link w:val="Piedepgina"/>
    <w:uiPriority w:val="99"/>
    <w:rsid w:val="004A3F3B"/>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A3F3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A3F3B"/>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4A3F3B"/>
    <w:rPr>
      <w:color w:val="0563C1"/>
      <w:u w:val="single"/>
    </w:rPr>
  </w:style>
  <w:style w:type="table" w:styleId="Tabladecuadrcula6concolores">
    <w:name w:val="Grid Table 6 Colorful"/>
    <w:basedOn w:val="Tablanormal"/>
    <w:uiPriority w:val="51"/>
    <w:rsid w:val="004A3F3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D387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D387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CD3877"/>
    <w:rPr>
      <w:vertAlign w:val="superscript"/>
    </w:rPr>
  </w:style>
  <w:style w:type="character" w:styleId="Hipervnculovisitado">
    <w:name w:val="FollowedHyperlink"/>
    <w:basedOn w:val="Fuentedeprrafopredeter"/>
    <w:uiPriority w:val="99"/>
    <w:semiHidden/>
    <w:unhideWhenUsed/>
    <w:rsid w:val="00B63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wp-" TargetMode="External"/><Relationship Id="rId13" Type="http://schemas.openxmlformats.org/officeDocument/2006/relationships/hyperlink" Target="https://www.infoem.org.mx/doc/avisosDePrivacidad/AP2025/UT/Aviso%20de%20priva%20y%20y%20cidad%20UT%20Exp.%20Sol.%20ARCO.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saimex.org.mx/saimex/solicitud/downloadAttach/2064188.page"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aimex.org.mx/saimex/solicitud/downloadAttach/2064189.page" TargetMode="External"/><Relationship Id="rId14" Type="http://schemas.openxmlformats.org/officeDocument/2006/relationships/hyperlink" Target="https://www.infoem.org.mx/doc/avisosDePrivacidad/AP2025/UT/Aviso%20de%20privacidad%20UT%20Exp.%20Sol.%20Info.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36</Pages>
  <Words>9196</Words>
  <Characters>50581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9</cp:revision>
  <cp:lastPrinted>2025-03-07T17:52:00Z</cp:lastPrinted>
  <dcterms:created xsi:type="dcterms:W3CDTF">2025-02-26T17:14:00Z</dcterms:created>
  <dcterms:modified xsi:type="dcterms:W3CDTF">2025-03-07T17:52:00Z</dcterms:modified>
</cp:coreProperties>
</file>