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5319D" w14:textId="165A5FE0" w:rsidR="00850891" w:rsidRPr="00415E43" w:rsidRDefault="00850891" w:rsidP="00850891">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415E4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w:t>
      </w:r>
      <w:r w:rsidRPr="00D21472">
        <w:rPr>
          <w:rFonts w:ascii="Palatino Linotype" w:eastAsia="Times New Roman" w:hAnsi="Palatino Linotype" w:cs="Arial"/>
          <w:color w:val="000000"/>
          <w:sz w:val="24"/>
          <w:szCs w:val="24"/>
          <w:lang w:eastAsia="es-MX"/>
        </w:rPr>
        <w:t xml:space="preserve">Municipios, con domicilio en Metepec, Estado de México, a </w:t>
      </w:r>
      <w:r w:rsidR="00FA6429">
        <w:rPr>
          <w:rFonts w:ascii="Palatino Linotype" w:eastAsia="Times New Roman" w:hAnsi="Palatino Linotype" w:cs="Arial"/>
          <w:color w:val="000000"/>
          <w:sz w:val="24"/>
          <w:szCs w:val="24"/>
          <w:lang w:eastAsia="es-MX"/>
        </w:rPr>
        <w:t>nueve</w:t>
      </w:r>
      <w:r w:rsidR="006510A0">
        <w:rPr>
          <w:rFonts w:ascii="Palatino Linotype" w:eastAsia="Times New Roman" w:hAnsi="Palatino Linotype" w:cs="Arial"/>
          <w:color w:val="000000"/>
          <w:sz w:val="24"/>
          <w:szCs w:val="24"/>
          <w:lang w:eastAsia="es-MX"/>
        </w:rPr>
        <w:t xml:space="preserve"> de jul</w:t>
      </w:r>
      <w:r w:rsidR="00887269">
        <w:rPr>
          <w:rFonts w:ascii="Palatino Linotype" w:eastAsia="Times New Roman" w:hAnsi="Palatino Linotype" w:cs="Arial"/>
          <w:color w:val="000000"/>
          <w:sz w:val="24"/>
          <w:szCs w:val="24"/>
          <w:lang w:eastAsia="es-MX"/>
        </w:rPr>
        <w:t>io</w:t>
      </w:r>
      <w:r>
        <w:rPr>
          <w:rFonts w:ascii="Palatino Linotype" w:eastAsia="Times New Roman" w:hAnsi="Palatino Linotype" w:cs="Arial"/>
          <w:color w:val="000000"/>
          <w:sz w:val="24"/>
          <w:szCs w:val="24"/>
          <w:lang w:eastAsia="es-MX"/>
        </w:rPr>
        <w:t xml:space="preserve"> de dos mil veinticinco.  </w:t>
      </w:r>
    </w:p>
    <w:p w14:paraId="116467DD" w14:textId="1B473C5A" w:rsidR="00850891" w:rsidRPr="00850891" w:rsidRDefault="00850891" w:rsidP="00850891">
      <w:pPr>
        <w:spacing w:before="240" w:line="360" w:lineRule="auto"/>
        <w:jc w:val="both"/>
        <w:rPr>
          <w:rFonts w:ascii="Palatino Linotype" w:hAnsi="Palatino Linotype" w:cs="Arial"/>
          <w:sz w:val="24"/>
        </w:rPr>
      </w:pPr>
      <w:r w:rsidRPr="00415E43">
        <w:rPr>
          <w:rFonts w:ascii="Palatino Linotype" w:hAnsi="Palatino Linotype" w:cs="Arial"/>
          <w:b/>
          <w:sz w:val="24"/>
        </w:rPr>
        <w:t>VISTOS</w:t>
      </w:r>
      <w:r w:rsidRPr="00415E43">
        <w:rPr>
          <w:rFonts w:ascii="Palatino Linotype" w:hAnsi="Palatino Linotype" w:cs="Arial"/>
          <w:sz w:val="24"/>
        </w:rPr>
        <w:t xml:space="preserve"> los expedientes electrónicos formados con motivo de los recursos de revisión números </w:t>
      </w:r>
      <w:bookmarkStart w:id="1" w:name="_GoBack"/>
      <w:r>
        <w:rPr>
          <w:rFonts w:ascii="Palatino Linotype" w:hAnsi="Palatino Linotype" w:cs="Arial"/>
          <w:b/>
          <w:bCs/>
          <w:sz w:val="24"/>
        </w:rPr>
        <w:t>0</w:t>
      </w:r>
      <w:r w:rsidR="00FA6429">
        <w:rPr>
          <w:rFonts w:ascii="Palatino Linotype" w:hAnsi="Palatino Linotype" w:cs="Arial"/>
          <w:b/>
          <w:bCs/>
          <w:sz w:val="24"/>
        </w:rPr>
        <w:t>3360</w:t>
      </w:r>
      <w:r>
        <w:rPr>
          <w:rFonts w:ascii="Palatino Linotype" w:hAnsi="Palatino Linotype" w:cs="Arial"/>
          <w:b/>
          <w:bCs/>
          <w:sz w:val="24"/>
        </w:rPr>
        <w:t>/INFOEM/IP/RR/2025</w:t>
      </w:r>
      <w:bookmarkEnd w:id="1"/>
      <w:r w:rsidR="00FA6429">
        <w:rPr>
          <w:rFonts w:ascii="Palatino Linotype" w:hAnsi="Palatino Linotype" w:cs="Arial"/>
          <w:b/>
          <w:bCs/>
          <w:sz w:val="24"/>
        </w:rPr>
        <w:t>, 03361/INFOEM/IP/RR/2025</w:t>
      </w:r>
      <w:r w:rsidR="00F61628">
        <w:rPr>
          <w:rFonts w:ascii="Palatino Linotype" w:hAnsi="Palatino Linotype" w:cs="Arial"/>
          <w:b/>
          <w:bCs/>
          <w:sz w:val="24"/>
        </w:rPr>
        <w:t xml:space="preserve"> </w:t>
      </w:r>
      <w:r w:rsidR="00887269">
        <w:rPr>
          <w:rFonts w:ascii="Palatino Linotype" w:hAnsi="Palatino Linotype" w:cs="Arial"/>
          <w:b/>
          <w:bCs/>
          <w:sz w:val="24"/>
        </w:rPr>
        <w:t>y</w:t>
      </w:r>
      <w:r>
        <w:rPr>
          <w:rFonts w:ascii="Palatino Linotype" w:hAnsi="Palatino Linotype" w:cs="Arial"/>
          <w:b/>
          <w:bCs/>
          <w:sz w:val="24"/>
        </w:rPr>
        <w:t xml:space="preserve"> 0</w:t>
      </w:r>
      <w:r w:rsidR="00FA6429">
        <w:rPr>
          <w:rFonts w:ascii="Palatino Linotype" w:hAnsi="Palatino Linotype" w:cs="Arial"/>
          <w:b/>
          <w:bCs/>
          <w:sz w:val="24"/>
        </w:rPr>
        <w:t>336</w:t>
      </w:r>
      <w:r w:rsidR="00F71529">
        <w:rPr>
          <w:rFonts w:ascii="Palatino Linotype" w:hAnsi="Palatino Linotype" w:cs="Arial"/>
          <w:b/>
          <w:bCs/>
          <w:sz w:val="24"/>
        </w:rPr>
        <w:t>3</w:t>
      </w:r>
      <w:r>
        <w:rPr>
          <w:rFonts w:ascii="Palatino Linotype" w:hAnsi="Palatino Linotype" w:cs="Arial"/>
          <w:b/>
          <w:bCs/>
          <w:sz w:val="24"/>
        </w:rPr>
        <w:t xml:space="preserve">/INFOEM/IP/RR/2025, </w:t>
      </w:r>
      <w:r w:rsidR="003D41C7" w:rsidRPr="003D41C7">
        <w:rPr>
          <w:rFonts w:ascii="Palatino Linotype" w:hAnsi="Palatino Linotype" w:cs="Arial"/>
          <w:sz w:val="24"/>
        </w:rPr>
        <w:t xml:space="preserve">interpuestos por </w:t>
      </w:r>
      <w:r w:rsidR="00F61628">
        <w:rPr>
          <w:rFonts w:ascii="Palatino Linotype" w:hAnsi="Palatino Linotype" w:cs="Arial"/>
          <w:sz w:val="24"/>
        </w:rPr>
        <w:t>persona que no señala nombre o seudónimo</w:t>
      </w:r>
      <w:r>
        <w:rPr>
          <w:rFonts w:ascii="Palatino Linotype" w:hAnsi="Palatino Linotype" w:cs="Arial"/>
          <w:sz w:val="24"/>
        </w:rPr>
        <w:t xml:space="preserve">, en lo sucesivo </w:t>
      </w:r>
      <w:r w:rsidR="008C7453">
        <w:rPr>
          <w:rFonts w:ascii="Palatino Linotype" w:hAnsi="Palatino Linotype" w:cs="Arial"/>
          <w:b/>
          <w:bCs/>
          <w:sz w:val="24"/>
        </w:rPr>
        <w:t>e</w:t>
      </w:r>
      <w:r w:rsidR="000C7BFF">
        <w:rPr>
          <w:rFonts w:ascii="Palatino Linotype" w:hAnsi="Palatino Linotype" w:cs="Arial"/>
          <w:b/>
          <w:bCs/>
          <w:sz w:val="24"/>
        </w:rPr>
        <w:t>l</w:t>
      </w:r>
      <w:r>
        <w:rPr>
          <w:rFonts w:ascii="Palatino Linotype" w:hAnsi="Palatino Linotype" w:cs="Arial"/>
          <w:b/>
          <w:bCs/>
          <w:sz w:val="24"/>
        </w:rPr>
        <w:t xml:space="preserve"> Recurrente, </w:t>
      </w:r>
      <w:r>
        <w:rPr>
          <w:rFonts w:ascii="Palatino Linotype" w:hAnsi="Palatino Linotype" w:cs="Arial"/>
          <w:sz w:val="24"/>
        </w:rPr>
        <w:t>en contra de la</w:t>
      </w:r>
      <w:r w:rsidR="00251F7A">
        <w:rPr>
          <w:rFonts w:ascii="Palatino Linotype" w:hAnsi="Palatino Linotype" w:cs="Arial"/>
          <w:sz w:val="24"/>
        </w:rPr>
        <w:t>s</w:t>
      </w:r>
      <w:r>
        <w:rPr>
          <w:rFonts w:ascii="Palatino Linotype" w:hAnsi="Palatino Linotype" w:cs="Arial"/>
          <w:sz w:val="24"/>
        </w:rPr>
        <w:t xml:space="preserve"> respuesta</w:t>
      </w:r>
      <w:r w:rsidR="00251F7A">
        <w:rPr>
          <w:rFonts w:ascii="Palatino Linotype" w:hAnsi="Palatino Linotype" w:cs="Arial"/>
          <w:sz w:val="24"/>
        </w:rPr>
        <w:t>s</w:t>
      </w:r>
      <w:r>
        <w:rPr>
          <w:rFonts w:ascii="Palatino Linotype" w:hAnsi="Palatino Linotype" w:cs="Arial"/>
          <w:sz w:val="24"/>
        </w:rPr>
        <w:t xml:space="preserve"> de</w:t>
      </w:r>
      <w:r w:rsidR="00251F7A">
        <w:rPr>
          <w:rFonts w:ascii="Palatino Linotype" w:hAnsi="Palatino Linotype" w:cs="Arial"/>
          <w:sz w:val="24"/>
        </w:rPr>
        <w:t xml:space="preserve"> </w:t>
      </w:r>
      <w:r>
        <w:rPr>
          <w:rFonts w:ascii="Palatino Linotype" w:hAnsi="Palatino Linotype" w:cs="Arial"/>
          <w:sz w:val="24"/>
        </w:rPr>
        <w:t>l</w:t>
      </w:r>
      <w:r w:rsidR="00251F7A">
        <w:rPr>
          <w:rFonts w:ascii="Palatino Linotype" w:hAnsi="Palatino Linotype" w:cs="Arial"/>
          <w:sz w:val="24"/>
        </w:rPr>
        <w:t>a</w:t>
      </w:r>
      <w:r>
        <w:rPr>
          <w:rFonts w:ascii="Palatino Linotype" w:hAnsi="Palatino Linotype" w:cs="Arial"/>
          <w:sz w:val="24"/>
        </w:rPr>
        <w:t xml:space="preserve"> </w:t>
      </w:r>
      <w:r w:rsidR="00251F7A" w:rsidRPr="00251F7A">
        <w:rPr>
          <w:rFonts w:ascii="Palatino Linotype" w:hAnsi="Palatino Linotype" w:cs="Arial"/>
          <w:b/>
          <w:bCs/>
          <w:sz w:val="24"/>
        </w:rPr>
        <w:t>Secretaría de Finanzas</w:t>
      </w:r>
      <w:r>
        <w:rPr>
          <w:rFonts w:ascii="Palatino Linotype" w:hAnsi="Palatino Linotype" w:cs="Arial"/>
          <w:b/>
          <w:bCs/>
          <w:sz w:val="24"/>
        </w:rPr>
        <w:t xml:space="preserve">, </w:t>
      </w:r>
      <w:r>
        <w:rPr>
          <w:rFonts w:ascii="Palatino Linotype" w:hAnsi="Palatino Linotype" w:cs="Arial"/>
          <w:sz w:val="24"/>
        </w:rPr>
        <w:t xml:space="preserve">en lo subsecuente </w:t>
      </w:r>
      <w:r>
        <w:rPr>
          <w:rFonts w:ascii="Palatino Linotype" w:hAnsi="Palatino Linotype" w:cs="Arial"/>
          <w:b/>
          <w:bCs/>
          <w:sz w:val="24"/>
        </w:rPr>
        <w:t xml:space="preserve">El Sujeto Obligado, </w:t>
      </w:r>
      <w:r>
        <w:rPr>
          <w:rFonts w:ascii="Palatino Linotype" w:hAnsi="Palatino Linotype" w:cs="Arial"/>
          <w:sz w:val="24"/>
        </w:rPr>
        <w:t xml:space="preserve">se procede a dictar la presente resolución. </w:t>
      </w:r>
    </w:p>
    <w:p w14:paraId="6FC6C007" w14:textId="77777777" w:rsidR="00850891" w:rsidRDefault="00850891" w:rsidP="00850891">
      <w:pPr>
        <w:spacing w:before="240" w:line="360" w:lineRule="auto"/>
        <w:jc w:val="both"/>
        <w:rPr>
          <w:rFonts w:ascii="Palatino Linotype" w:hAnsi="Palatino Linotype" w:cs="Arial"/>
          <w:sz w:val="24"/>
        </w:rPr>
      </w:pPr>
    </w:p>
    <w:p w14:paraId="18E577B0" w14:textId="77777777" w:rsidR="00850891" w:rsidRPr="00415E43" w:rsidRDefault="00850891" w:rsidP="00850891">
      <w:pPr>
        <w:spacing w:before="240" w:line="360" w:lineRule="auto"/>
        <w:jc w:val="center"/>
        <w:rPr>
          <w:rFonts w:ascii="Palatino Linotype" w:hAnsi="Palatino Linotype"/>
          <w:b/>
          <w:sz w:val="28"/>
        </w:rPr>
      </w:pPr>
      <w:r w:rsidRPr="00415E43">
        <w:rPr>
          <w:rFonts w:ascii="Palatino Linotype" w:hAnsi="Palatino Linotype"/>
          <w:b/>
          <w:sz w:val="28"/>
        </w:rPr>
        <w:t>A N T E C E D E N T E S   D E L   A S U N T O</w:t>
      </w:r>
    </w:p>
    <w:p w14:paraId="362D50A9" w14:textId="77777777" w:rsidR="00850891" w:rsidRPr="00415E43" w:rsidRDefault="00850891" w:rsidP="00850891">
      <w:pPr>
        <w:spacing w:before="240" w:after="240" w:line="360" w:lineRule="auto"/>
        <w:jc w:val="both"/>
        <w:rPr>
          <w:rFonts w:ascii="Palatino Linotype" w:hAnsi="Palatino Linotype"/>
        </w:rPr>
      </w:pPr>
      <w:r w:rsidRPr="00415E43">
        <w:rPr>
          <w:rFonts w:ascii="Palatino Linotype" w:hAnsi="Palatino Linotype" w:cs="Arial"/>
          <w:b/>
          <w:sz w:val="28"/>
        </w:rPr>
        <w:t>PRIMERO.</w:t>
      </w:r>
      <w:r w:rsidRPr="00415E43">
        <w:rPr>
          <w:rFonts w:ascii="Palatino Linotype" w:hAnsi="Palatino Linotype" w:cs="Arial"/>
        </w:rPr>
        <w:t xml:space="preserve"> </w:t>
      </w:r>
      <w:r w:rsidRPr="00415E43">
        <w:rPr>
          <w:rFonts w:ascii="Palatino Linotype" w:hAnsi="Palatino Linotype"/>
          <w:b/>
          <w:sz w:val="28"/>
          <w:szCs w:val="28"/>
        </w:rPr>
        <w:t>De la Solicitud de Información.</w:t>
      </w:r>
    </w:p>
    <w:p w14:paraId="037C464E" w14:textId="16AF40AE" w:rsidR="00850891" w:rsidRDefault="00850891" w:rsidP="00850891">
      <w:pPr>
        <w:spacing w:before="240" w:line="360" w:lineRule="auto"/>
        <w:jc w:val="both"/>
        <w:rPr>
          <w:rFonts w:ascii="Palatino Linotype" w:hAnsi="Palatino Linotype" w:cs="Arial"/>
          <w:sz w:val="24"/>
        </w:rPr>
      </w:pPr>
      <w:r w:rsidRPr="00415E43">
        <w:rPr>
          <w:rFonts w:ascii="Palatino Linotype" w:hAnsi="Palatino Linotype" w:cs="Arial"/>
          <w:sz w:val="24"/>
        </w:rPr>
        <w:t>Con fecha</w:t>
      </w:r>
      <w:r w:rsidR="00887269">
        <w:rPr>
          <w:rFonts w:ascii="Palatino Linotype" w:hAnsi="Palatino Linotype" w:cs="Arial"/>
          <w:sz w:val="24"/>
        </w:rPr>
        <w:t>s</w:t>
      </w:r>
      <w:r>
        <w:rPr>
          <w:rFonts w:ascii="Palatino Linotype" w:hAnsi="Palatino Linotype" w:cs="Arial"/>
          <w:sz w:val="24"/>
        </w:rPr>
        <w:t xml:space="preserve"> </w:t>
      </w:r>
      <w:r w:rsidR="003D41C7">
        <w:rPr>
          <w:rFonts w:ascii="Palatino Linotype" w:hAnsi="Palatino Linotype" w:cs="Arial"/>
          <w:b/>
          <w:bCs/>
          <w:sz w:val="24"/>
        </w:rPr>
        <w:t xml:space="preserve">diecisiete y veintitrés de febrero </w:t>
      </w:r>
      <w:r>
        <w:rPr>
          <w:rFonts w:ascii="Palatino Linotype" w:hAnsi="Palatino Linotype" w:cs="Arial"/>
          <w:b/>
          <w:bCs/>
          <w:sz w:val="24"/>
        </w:rPr>
        <w:t xml:space="preserve"> de dos mil veinticinco, </w:t>
      </w:r>
      <w:r w:rsidR="008C7453">
        <w:rPr>
          <w:rFonts w:ascii="Palatino Linotype" w:hAnsi="Palatino Linotype" w:cs="Arial"/>
          <w:b/>
          <w:bCs/>
          <w:sz w:val="24"/>
        </w:rPr>
        <w:t>el</w:t>
      </w:r>
      <w:r>
        <w:rPr>
          <w:rFonts w:ascii="Palatino Linotype" w:hAnsi="Palatino Linotype" w:cs="Arial"/>
          <w:b/>
          <w:bCs/>
          <w:sz w:val="24"/>
        </w:rPr>
        <w:t xml:space="preserve"> Recurrente, </w:t>
      </w:r>
      <w:r w:rsidRPr="00415E43">
        <w:rPr>
          <w:rFonts w:ascii="Palatino Linotype" w:hAnsi="Palatino Linotype" w:cs="Arial"/>
          <w:sz w:val="24"/>
        </w:rPr>
        <w:t>presentó a través de</w:t>
      </w:r>
      <w:r w:rsidR="003D41C7">
        <w:rPr>
          <w:rFonts w:ascii="Palatino Linotype" w:hAnsi="Palatino Linotype" w:cs="Arial"/>
          <w:sz w:val="24"/>
        </w:rPr>
        <w:t xml:space="preserve"> </w:t>
      </w:r>
      <w:r w:rsidR="003D41C7" w:rsidRPr="003D41C7">
        <w:rPr>
          <w:rFonts w:ascii="Palatino Linotype" w:hAnsi="Palatino Linotype" w:cs="Arial"/>
          <w:sz w:val="24"/>
        </w:rPr>
        <w:t>Plataforma Nacional de Transparencia</w:t>
      </w:r>
      <w:r w:rsidR="003D41C7">
        <w:rPr>
          <w:rFonts w:ascii="Palatino Linotype" w:hAnsi="Palatino Linotype" w:cs="Arial"/>
          <w:sz w:val="24"/>
        </w:rPr>
        <w:t>, en ese entonces</w:t>
      </w:r>
      <w:r w:rsidR="003D41C7" w:rsidRPr="003D41C7">
        <w:rPr>
          <w:rFonts w:ascii="Palatino Linotype" w:hAnsi="Palatino Linotype" w:cs="Arial"/>
          <w:sz w:val="24"/>
        </w:rPr>
        <w:t>, interconectada con el SAIMEX</w:t>
      </w:r>
      <w:r w:rsidR="003D41C7">
        <w:rPr>
          <w:rFonts w:ascii="Palatino Linotype" w:hAnsi="Palatino Linotype" w:cs="Arial"/>
          <w:sz w:val="24"/>
        </w:rPr>
        <w:t xml:space="preserve"> </w:t>
      </w:r>
      <w:r w:rsidRPr="00415E43">
        <w:rPr>
          <w:rFonts w:ascii="Palatino Linotype" w:hAnsi="Palatino Linotype" w:cs="Arial"/>
          <w:sz w:val="24"/>
        </w:rPr>
        <w:t>Sistema de Acceso a la Información Mexiquense (</w:t>
      </w:r>
      <w:r w:rsidRPr="00415E43">
        <w:rPr>
          <w:rFonts w:ascii="Palatino Linotype" w:hAnsi="Palatino Linotype" w:cs="Arial"/>
          <w:b/>
          <w:sz w:val="24"/>
        </w:rPr>
        <w:t>SAIMEX)</w:t>
      </w:r>
      <w:r w:rsidRPr="00415E43">
        <w:rPr>
          <w:rFonts w:ascii="Palatino Linotype" w:hAnsi="Palatino Linotype" w:cs="Arial"/>
          <w:sz w:val="24"/>
        </w:rPr>
        <w:t xml:space="preserve"> ante </w:t>
      </w:r>
      <w:r w:rsidRPr="00415E43">
        <w:rPr>
          <w:rFonts w:ascii="Palatino Linotype" w:hAnsi="Palatino Linotype" w:cs="Arial"/>
          <w:b/>
          <w:sz w:val="24"/>
        </w:rPr>
        <w:t>El Sujeto Obligado</w:t>
      </w:r>
      <w:r w:rsidRPr="00415E43">
        <w:rPr>
          <w:rFonts w:ascii="Palatino Linotype" w:hAnsi="Palatino Linotype" w:cs="Arial"/>
          <w:sz w:val="24"/>
        </w:rPr>
        <w:t>, las solicitudes de acceso a la información pública, registradas bajo los números de expediente</w:t>
      </w:r>
      <w:r>
        <w:rPr>
          <w:rFonts w:ascii="Palatino Linotype" w:hAnsi="Palatino Linotype" w:cs="Arial"/>
          <w:sz w:val="24"/>
        </w:rPr>
        <w:t xml:space="preserve"> </w:t>
      </w:r>
      <w:r w:rsidR="00B41FA2" w:rsidRPr="00B41FA2">
        <w:rPr>
          <w:rFonts w:ascii="Palatino Linotype" w:hAnsi="Palatino Linotype" w:cs="Arial"/>
          <w:b/>
          <w:bCs/>
          <w:sz w:val="24"/>
        </w:rPr>
        <w:t>00204/SF/IP/2025</w:t>
      </w:r>
      <w:r w:rsidR="00B41FA2">
        <w:rPr>
          <w:rFonts w:ascii="Palatino Linotype" w:hAnsi="Palatino Linotype" w:cs="Arial"/>
          <w:b/>
          <w:bCs/>
          <w:sz w:val="24"/>
        </w:rPr>
        <w:t xml:space="preserve">, </w:t>
      </w:r>
      <w:r w:rsidR="00B41FA2" w:rsidRPr="00B41FA2">
        <w:rPr>
          <w:rFonts w:ascii="Palatino Linotype" w:hAnsi="Palatino Linotype" w:cs="Arial"/>
          <w:b/>
          <w:bCs/>
          <w:sz w:val="24"/>
        </w:rPr>
        <w:t>002</w:t>
      </w:r>
      <w:r w:rsidR="00B41FA2">
        <w:rPr>
          <w:rFonts w:ascii="Palatino Linotype" w:hAnsi="Palatino Linotype" w:cs="Arial"/>
          <w:b/>
          <w:bCs/>
          <w:sz w:val="24"/>
        </w:rPr>
        <w:t>22</w:t>
      </w:r>
      <w:r w:rsidR="00B41FA2" w:rsidRPr="00B41FA2">
        <w:rPr>
          <w:rFonts w:ascii="Palatino Linotype" w:hAnsi="Palatino Linotype" w:cs="Arial"/>
          <w:b/>
          <w:bCs/>
          <w:sz w:val="24"/>
        </w:rPr>
        <w:t>/SF/IP/2025</w:t>
      </w:r>
      <w:r w:rsidR="00334ECE">
        <w:rPr>
          <w:rFonts w:ascii="Palatino Linotype" w:hAnsi="Palatino Linotype" w:cs="Arial"/>
          <w:b/>
          <w:bCs/>
          <w:sz w:val="24"/>
        </w:rPr>
        <w:t xml:space="preserve"> </w:t>
      </w:r>
      <w:r w:rsidR="00982470">
        <w:rPr>
          <w:rFonts w:ascii="Palatino Linotype" w:hAnsi="Palatino Linotype" w:cs="Arial"/>
          <w:sz w:val="24"/>
        </w:rPr>
        <w:t xml:space="preserve">y </w:t>
      </w:r>
      <w:r w:rsidR="00B41FA2" w:rsidRPr="00B41FA2">
        <w:rPr>
          <w:rFonts w:ascii="Palatino Linotype" w:hAnsi="Palatino Linotype" w:cs="Arial"/>
          <w:b/>
          <w:sz w:val="24"/>
        </w:rPr>
        <w:t>002</w:t>
      </w:r>
      <w:r w:rsidR="00B41FA2">
        <w:rPr>
          <w:rFonts w:ascii="Palatino Linotype" w:hAnsi="Palatino Linotype" w:cs="Arial"/>
          <w:b/>
          <w:sz w:val="24"/>
        </w:rPr>
        <w:t>23</w:t>
      </w:r>
      <w:r w:rsidR="00B41FA2" w:rsidRPr="00B41FA2">
        <w:rPr>
          <w:rFonts w:ascii="Palatino Linotype" w:hAnsi="Palatino Linotype" w:cs="Arial"/>
          <w:b/>
          <w:sz w:val="24"/>
        </w:rPr>
        <w:t>/SF/IP/2025</w:t>
      </w:r>
      <w:r>
        <w:rPr>
          <w:rFonts w:ascii="Palatino Linotype" w:hAnsi="Palatino Linotype" w:cs="Arial"/>
          <w:b/>
          <w:bCs/>
          <w:sz w:val="24"/>
        </w:rPr>
        <w:t xml:space="preserve">, </w:t>
      </w:r>
      <w:r w:rsidR="00851404" w:rsidRPr="00851404">
        <w:rPr>
          <w:rFonts w:ascii="Palatino Linotype" w:hAnsi="Palatino Linotype" w:cs="Arial"/>
          <w:sz w:val="24"/>
        </w:rPr>
        <w:t>la</w:t>
      </w:r>
      <w:r w:rsidR="00B41FA2">
        <w:rPr>
          <w:rFonts w:ascii="Palatino Linotype" w:hAnsi="Palatino Linotype" w:cs="Arial"/>
          <w:sz w:val="24"/>
        </w:rPr>
        <w:t>s</w:t>
      </w:r>
      <w:r w:rsidR="00851404" w:rsidRPr="00851404">
        <w:rPr>
          <w:rFonts w:ascii="Palatino Linotype" w:hAnsi="Palatino Linotype" w:cs="Arial"/>
          <w:sz w:val="24"/>
        </w:rPr>
        <w:t xml:space="preserve"> ultima</w:t>
      </w:r>
      <w:r w:rsidR="00B41FA2">
        <w:rPr>
          <w:rFonts w:ascii="Palatino Linotype" w:hAnsi="Palatino Linotype" w:cs="Arial"/>
          <w:sz w:val="24"/>
        </w:rPr>
        <w:t>s</w:t>
      </w:r>
      <w:r w:rsidR="00851404" w:rsidRPr="00851404">
        <w:rPr>
          <w:rFonts w:ascii="Palatino Linotype" w:hAnsi="Palatino Linotype" w:cs="Arial"/>
          <w:sz w:val="24"/>
        </w:rPr>
        <w:t xml:space="preserve"> de las mencionadas se tiene por presentada al día hábil siguiente</w:t>
      </w:r>
      <w:r w:rsidR="00B41FA2">
        <w:rPr>
          <w:rFonts w:ascii="Palatino Linotype" w:hAnsi="Palatino Linotype" w:cs="Arial"/>
          <w:sz w:val="24"/>
        </w:rPr>
        <w:t xml:space="preserve"> (veinticuatro de febrero)</w:t>
      </w:r>
      <w:r w:rsidR="00851404" w:rsidRPr="00851404">
        <w:rPr>
          <w:rFonts w:ascii="Palatino Linotype" w:hAnsi="Palatino Linotype" w:cs="Arial"/>
          <w:sz w:val="24"/>
        </w:rPr>
        <w:t>, de conformidad al calendario oficial de labores</w:t>
      </w:r>
      <w:r w:rsidR="00851404">
        <w:rPr>
          <w:rFonts w:ascii="Palatino Linotype" w:hAnsi="Palatino Linotype" w:cs="Arial"/>
          <w:b/>
          <w:bCs/>
          <w:sz w:val="24"/>
        </w:rPr>
        <w:t xml:space="preserve">, </w:t>
      </w:r>
      <w:r>
        <w:rPr>
          <w:rFonts w:ascii="Palatino Linotype" w:hAnsi="Palatino Linotype" w:cs="Arial"/>
          <w:sz w:val="24"/>
        </w:rPr>
        <w:t>mediante las cuales solicitó información en el tenor siguiente:</w:t>
      </w:r>
    </w:p>
    <w:p w14:paraId="47F5604A" w14:textId="77777777" w:rsidR="00B41FA2" w:rsidRDefault="00B41FA2" w:rsidP="006D5017">
      <w:pPr>
        <w:pStyle w:val="Citas"/>
        <w:rPr>
          <w:b/>
          <w:bCs/>
          <w:sz w:val="24"/>
        </w:rPr>
      </w:pPr>
      <w:bookmarkStart w:id="2" w:name="_Hlk199949814"/>
      <w:r w:rsidRPr="00B41FA2">
        <w:rPr>
          <w:b/>
          <w:bCs/>
          <w:sz w:val="24"/>
        </w:rPr>
        <w:lastRenderedPageBreak/>
        <w:t xml:space="preserve">00204/SF/IP/2025 </w:t>
      </w:r>
    </w:p>
    <w:p w14:paraId="20C00CA6" w14:textId="26DB97F5" w:rsidR="00850891" w:rsidRDefault="00850891" w:rsidP="00B41FA2">
      <w:pPr>
        <w:pStyle w:val="Citas"/>
        <w:ind w:left="0"/>
        <w:rPr>
          <w:rFonts w:ascii="Times New Roman" w:hAnsi="Times New Roman"/>
          <w:b/>
          <w:bCs/>
          <w:sz w:val="24"/>
          <w:szCs w:val="24"/>
          <w:lang w:eastAsia="es-MX"/>
        </w:rPr>
      </w:pPr>
      <w:r>
        <w:rPr>
          <w:lang w:eastAsia="es-MX"/>
        </w:rPr>
        <w:t>“</w:t>
      </w:r>
      <w:r w:rsidR="0005735C" w:rsidRPr="0005735C">
        <w:rPr>
          <w:lang w:eastAsia="es-MX"/>
        </w:rPr>
        <w:t xml:space="preserve">1. Proporcione los números de TODOS los contratos de apertura de cuenta bancaria que se hayan celebrado entre el H. AYUNTAMIENTO CONSTITUCIONAL DE HUIXQUILUCAN, ESTADO DE MÉXICO y cualquier instituciones bancarias o financiera, a partir del año 2020 a la actualidad 17 de febrero de 2025, especificando puntualmente cuáles de TODOS los contratos están vigentes. 2. Proporcione de forma íntegra en copia o fotografía fiel inalterada de TODOS los contratos de apertura de cuenta bancaria que se hayan celebrado entre el H. AYUNTAMIENTO CONSTITUCIONAL DE HUIXQUILUCAN, ESTADO DE MÉXICO y cualquier instituciones bancarias o financiera, a partir del año 2020 a la actualidad 17 de febrero de 2025, especificando puntualmente cuáles de TODOS los contratos están vigentes. 3. Proporcione los números de TODOS los contratos de apertura de cuenta de cheques que se hayan celebrado entre el H. AYUNTAMIENTO CONSTITUCIONAL DE HUIXQUILUCAN, ESTADO DE MÉXICO y cualquier instituciones bancarias o financiera, a partir del año 2020 a la actualidad 17 de febrero de 2025, especificando puntualmente cuáles de TODOS los contratos están vigentes. 4. Proporcione de forma íntegra en copia o fotografía fiel inalterada de TODOS los contratos apertura de cuenta de cheques que se hayan celebrado entre el H. AYUNTAMIENTO CONSTITUCIONAL DE HUIXQUILUCAN, ESTADO DE MÉXICO y cualquier instituciones bancarias o financiera, a partir del año 2020 a la actualidad 17 de febrero de 2025, especificando puntualmente cuáles de TODOS los contratos están vigentes. 5. Proporcione TODAS las cuentas bancarias, los saldos actuales expresados en pesos mexicanos, el nombre o denominación de la institución bancaria o financiera la cual este a cargo de esas cuentas, el nombre, objeto, fin o denominación que tenga cada cuenta para identificarla y diferenciarlas de otras cuentas bancarias, así como los montos económicos de cada cuenta que tenga a su favor el H. AYUNTAMIENTO CONSTITUCIONAL DE </w:t>
      </w:r>
      <w:r w:rsidR="0005735C" w:rsidRPr="0005735C">
        <w:rPr>
          <w:lang w:eastAsia="es-MX"/>
        </w:rPr>
        <w:lastRenderedPageBreak/>
        <w:t>HUIXQUILUCAN, ESTADO DE MÉXICO en cualquier instituciones bancarias o financiera, a partir del año 2020 a la actualidad 17 de febrero de 2025, especificando puntualmente cuáles de TODAS las cuentas están vigentes. 5. Proporcione TODAS las de cuenta de cheques, los saldos actuales expresados en pesos mexicanos de cada cuenta de cheques, el nombre o denominación de la institución bancaria o financiera la cual este a cargo de esas cuentas de cheques, el nombre, objeto, fin o denominación que tenga cada cuenta para identificarla y diferenciarlas de otras cuentas de queches, así como los montos económicos de cada cuenta de cheques que tenga a su favor el H. AYUNTAMIENTO CONSTITUCIONAL DE HUIXQUILUCAN, ESTADO DE MÉXICO en cualquier instituciones bancarias o financiera, a partir del año 2020 a la actualidad 17 de febrero de 2025, especificando puntualmente cuáles de TODAS las cuentas están vigentes. 6. Proporcione los estados de cuenta de TODAS las cuenta bancaria que tenga a su favor el H. AYUNTAMIENTO CONSTITUCIONAL DE HUIXQUILUCAN, ESTADO DE MÉXICO con cualquier instituciones bancarias o financiera, a partir del año 2020 a la actualidad 17 de febrero de 2025, especificando puntualmente cuáles, sin ningún tipo de censura u omisión la fecha del estado de cuenta, el nombre o denominación o razón social del propietario, RFC del propietario, las cuentas bancarias de las que describen los estados de cuenta y los saldos vigentes a su favor. 7. Proporcione los estados de cuenta TODAS las cuentas de cheques que tenga a su favor el H. AYUNTAMIENTO CONSTITUCIONAL DE HUIXQUILUCAN, ESTADO DE MÉXICO con cualquier instituciones bancarias o financiera, a partir del año 2020 a la actualidad 17 de febrero de 2025, especificando puntualmente cuáles, sin ningún tipo de censura u omisión la fecha del estado de cuenta, el nombre o denominación o razón social del propietario, RFC del propietario, las cuentas bancarias de las que describen los estados de cuenta y los saldos vigentes a su favor que tenga las cuentas.</w:t>
      </w:r>
      <w:r>
        <w:rPr>
          <w:rFonts w:ascii="Times New Roman" w:hAnsi="Times New Roman"/>
          <w:sz w:val="24"/>
          <w:szCs w:val="24"/>
          <w:lang w:eastAsia="es-MX"/>
        </w:rPr>
        <w:t xml:space="preserve">” </w:t>
      </w:r>
      <w:r>
        <w:rPr>
          <w:rFonts w:ascii="Times New Roman" w:hAnsi="Times New Roman"/>
          <w:b/>
          <w:bCs/>
          <w:sz w:val="24"/>
          <w:szCs w:val="24"/>
          <w:lang w:eastAsia="es-MX"/>
        </w:rPr>
        <w:t>(Sic)</w:t>
      </w:r>
    </w:p>
    <w:p w14:paraId="0B1035ED" w14:textId="77777777" w:rsidR="0005735C" w:rsidRDefault="0005735C" w:rsidP="00B41FA2">
      <w:pPr>
        <w:pStyle w:val="Citas"/>
        <w:rPr>
          <w:i w:val="0"/>
          <w:iCs/>
          <w:lang w:eastAsia="es-MX"/>
        </w:rPr>
      </w:pPr>
    </w:p>
    <w:p w14:paraId="797DC978" w14:textId="45E55C3C" w:rsidR="00B41FA2" w:rsidRDefault="00B41FA2" w:rsidP="00B41FA2">
      <w:pPr>
        <w:pStyle w:val="Citas"/>
        <w:rPr>
          <w:b/>
          <w:bCs/>
          <w:sz w:val="24"/>
        </w:rPr>
      </w:pPr>
      <w:r w:rsidRPr="00B41FA2">
        <w:rPr>
          <w:b/>
          <w:bCs/>
          <w:sz w:val="24"/>
        </w:rPr>
        <w:lastRenderedPageBreak/>
        <w:t>002</w:t>
      </w:r>
      <w:r>
        <w:rPr>
          <w:b/>
          <w:bCs/>
          <w:sz w:val="24"/>
        </w:rPr>
        <w:t>22</w:t>
      </w:r>
      <w:r w:rsidRPr="00B41FA2">
        <w:rPr>
          <w:b/>
          <w:bCs/>
          <w:sz w:val="24"/>
        </w:rPr>
        <w:t xml:space="preserve">/SF/IP/2025 </w:t>
      </w:r>
    </w:p>
    <w:p w14:paraId="69A6E84B" w14:textId="50279B1C" w:rsidR="00B41FA2" w:rsidRDefault="00B41FA2" w:rsidP="00B41FA2">
      <w:pPr>
        <w:pStyle w:val="Citas"/>
        <w:ind w:left="0"/>
        <w:rPr>
          <w:rFonts w:ascii="Times New Roman" w:hAnsi="Times New Roman"/>
          <w:b/>
          <w:bCs/>
          <w:sz w:val="24"/>
          <w:szCs w:val="24"/>
          <w:lang w:eastAsia="es-MX"/>
        </w:rPr>
      </w:pPr>
      <w:r>
        <w:rPr>
          <w:lang w:eastAsia="es-MX"/>
        </w:rPr>
        <w:t>“</w:t>
      </w:r>
      <w:r w:rsidR="0005735C" w:rsidRPr="0005735C">
        <w:rPr>
          <w:lang w:eastAsia="es-MX"/>
        </w:rPr>
        <w:t xml:space="preserve">1. Proporcione los números de TODOS los contratos de apertura de cuenta bancaria que se hayan celebrado entre la Secretaria de Transporte del Gobierno del Estado de México y cualquier instituciones bancarias o financiera, a partir del año 2020 a la actualidad 23 de febrero de 2025, especificando puntualmente cuáles de TODOS los contratos están vigentes. 2. Proporcione de forma íntegra en copia o fotografía fiel inalterada de TODOS los contratos de apertura de cuenta bancaria que se hayan celebrado la Secretaria de Transporte del Gobierno del Estado de México y cualquier instituciones bancarias o financiera, a partir del año 2020 a la actualidad 23 de febrero de 2025, especificando puntualmente cuáles de TODOS los contratos están vigentes. 3. Proporcione los números de TODOS los contratos de apertura de cuenta de cheques que se hayan celebrado entre la Secretaria de Transporte del Gobierno del Estado de México y cualquier instituciones bancarias o financiera, a partir del año 2020 a la actualidad 23 de febrero de 2025, especificando puntualmente cuáles de TODOS los contratos están vigentes. 4. Proporcione de forma íntegra en copia o fotografía fiel inalterada de TODOS los contratos apertura de cuenta de cheques que se hayan celebrado entre la Secretaria de Transporte del Gobierno del Estado de México y cualquier instituciones bancarias o financiera, a partir del año 2020 a la actualidad 23 de febrero de 2025, especificando puntualmente cuáles de TODOS los contratos están vigentes. 5. Proporcione TODAS las cuentas bancarias, los saldos actuales expresados en pesos mexicanos, el nombre o denominación de la institución bancaria o financiera la cual este a cargo de esas cuentas, el nombre, objeto, fin o denominación que tenga cada cuenta para identificarla y diferenciarlas de otras cuentas bancarias especificando cuales son las cuentas de Recursos Federales o del Ramo 33, así como los montos económicos de cada cuenta que tenga a su favor el Secretaria de Transporte del Gobierno del Estado de México en cualquier instituciones bancarias o financiera, a partir del año 2020 a la actualidad 23 de febrero de 2025, especificando puntualmente cuáles de TODAS las cuentas </w:t>
      </w:r>
      <w:r w:rsidR="0005735C" w:rsidRPr="0005735C">
        <w:rPr>
          <w:lang w:eastAsia="es-MX"/>
        </w:rPr>
        <w:lastRenderedPageBreak/>
        <w:t>están vigentes. 5. Proporcione TODAS las de cuenta de cheques, los saldos actuales expresados en pesos mexicanos de cada cuenta de cheques, el nombre o denominación de la institución bancaria o financiera la cual este a cargo de esas cuentas de cheques, el nombre, objeto, fin o denominación que tenga cada cuenta para identificarla y diferenciarlas de otras cuentas de queches especificando cuales son las cuentas de Recursos Federales o del Ramo 33, así como los montos económicos de cada cuenta de cheques que tenga a su favor la Secretaria de Transporte del Gobierno del Estado de México en cualquier instituciones bancarias o financiera, a partir del año 2020 a la actualidad 23 de febrero de 2025, especificando puntualmente cuáles de TODAS las cuentas están vigentes. 6. Proporcione los estados de cuenta de TODAS las cuenta bancaria que tenga a su favor la Secretaria de Transporte del Gobierno del Estado de México con cualquier instituciones bancarias o financiera, a partir del año 2020 a la actualidad 17 de febrero de 2025, especificando puntualmente cuáles, sin ningún tipo de censura u omisión la fecha del estado de cuenta, el nombre o denominación o razón social del propietario, RFC del propietario, las cuentas bancarias de las que describen los estados de cuenta y los saldos vigentes a su favor. 7. Proporcione los estados de cuenta TODAS las cuentas de cheques que tenga a su favor el Secretaria de Transporte del Gobierno del Estado de México con cualquier instituciones bancarias o financiera, a partir del año 2020 a la actualidad 23 de febrero de 2025, especificando la fecha del estado de cuenta, el nombre o denominación o razón social del propietario, RFC del propietario, las cuentas bancarias de las que deriven los estados de cuenta y saldos en pesos mexicanos.</w:t>
      </w:r>
      <w:r>
        <w:rPr>
          <w:rFonts w:ascii="Times New Roman" w:hAnsi="Times New Roman"/>
          <w:sz w:val="24"/>
          <w:szCs w:val="24"/>
          <w:lang w:eastAsia="es-MX"/>
        </w:rPr>
        <w:t xml:space="preserve">” </w:t>
      </w:r>
      <w:r>
        <w:rPr>
          <w:rFonts w:ascii="Times New Roman" w:hAnsi="Times New Roman"/>
          <w:b/>
          <w:bCs/>
          <w:sz w:val="24"/>
          <w:szCs w:val="24"/>
          <w:lang w:eastAsia="es-MX"/>
        </w:rPr>
        <w:t>(Sic)</w:t>
      </w:r>
    </w:p>
    <w:bookmarkEnd w:id="2"/>
    <w:p w14:paraId="4C48EB57" w14:textId="77777777" w:rsidR="0005735C" w:rsidRDefault="0005735C" w:rsidP="00FA67A3">
      <w:pPr>
        <w:pStyle w:val="Citas"/>
        <w:rPr>
          <w:b/>
          <w:bCs/>
          <w:sz w:val="24"/>
        </w:rPr>
      </w:pPr>
    </w:p>
    <w:p w14:paraId="1603C7E2" w14:textId="12C23355" w:rsidR="00FA67A3" w:rsidRDefault="00FA67A3" w:rsidP="00FA67A3">
      <w:pPr>
        <w:pStyle w:val="Citas"/>
        <w:rPr>
          <w:b/>
          <w:bCs/>
          <w:sz w:val="24"/>
        </w:rPr>
      </w:pPr>
      <w:r w:rsidRPr="00B41FA2">
        <w:rPr>
          <w:b/>
          <w:bCs/>
          <w:sz w:val="24"/>
        </w:rPr>
        <w:t>002</w:t>
      </w:r>
      <w:r w:rsidR="0005735C">
        <w:rPr>
          <w:b/>
          <w:bCs/>
          <w:sz w:val="24"/>
        </w:rPr>
        <w:t>23</w:t>
      </w:r>
      <w:r w:rsidRPr="00B41FA2">
        <w:rPr>
          <w:b/>
          <w:bCs/>
          <w:sz w:val="24"/>
        </w:rPr>
        <w:t xml:space="preserve">/SF/IP/2025 </w:t>
      </w:r>
    </w:p>
    <w:p w14:paraId="2A17E977" w14:textId="29165496" w:rsidR="00FA67A3" w:rsidRDefault="00FA67A3" w:rsidP="00FA67A3">
      <w:pPr>
        <w:pStyle w:val="Citas"/>
        <w:ind w:left="0"/>
        <w:rPr>
          <w:rFonts w:ascii="Times New Roman" w:hAnsi="Times New Roman"/>
          <w:b/>
          <w:bCs/>
          <w:sz w:val="24"/>
          <w:szCs w:val="24"/>
          <w:lang w:eastAsia="es-MX"/>
        </w:rPr>
      </w:pPr>
      <w:r>
        <w:rPr>
          <w:lang w:eastAsia="es-MX"/>
        </w:rPr>
        <w:t>“</w:t>
      </w:r>
      <w:r w:rsidR="00F71529" w:rsidRPr="00F71529">
        <w:rPr>
          <w:lang w:eastAsia="es-MX"/>
        </w:rPr>
        <w:t xml:space="preserve">1. Proporcione los números de TODOS los contratos de apertura de cuenta bancaria que se hayan celebrado entre la Secretaria de Movilidad del Estado de México y cualquier </w:t>
      </w:r>
      <w:r w:rsidR="00F71529" w:rsidRPr="00F71529">
        <w:rPr>
          <w:lang w:eastAsia="es-MX"/>
        </w:rPr>
        <w:lastRenderedPageBreak/>
        <w:t xml:space="preserve">instituciones bancarias o financiera, a partir del año 2020 a la actualidad 23 de febrero de 2025, especificando puntualmente cuáles de TODOS los contratos están vigentes. 2. Proporcione de forma íntegra en copia o fotografía fiel inalterada de TODOS los contratos de apertura de cuenta bancaria que se hayan celebrado la Secretaria de Movilidad del Estado de México y cualquier instituciones bancarias o financiera, a partir del año 2020 a la actualidad 23 de febrero de 2025, especificando puntualmente cuáles de TODOS los contratos están vigentes. 3. Proporcione los números de TODOS los contratos de apertura de cuenta de cheques que se hayan celebrado entre la Secretaria de Movilidad del Estado de México y cualquier instituciones bancarias o financiera, a partir del año 2020 a la actualidad 23 de febrero de 2025, especificando puntualmente cuáles de TODOS los contratos están vigentes. 4. Proporcione de forma íntegra en copia o fotografía fiel inalterada de TODOS los contratos apertura de cuenta de cheques que se hayan celebrado entre la Secretaria Movilidad del Gobierno del Estado de México y cualquier instituciones bancarias o financiera, a partir del año 2020 a la actualidad 23 de febrero de 2025, especificando puntualmente cuáles de TODOS los contratos están vigentes. 5. Proporcione TODAS las cuentas bancarias, los saldos actuales expresados en pesos mexicanos, el nombre o denominación de la institución bancaria o financiera la cual este a cargo de esas cuentas, el nombre, objeto, fin o denominación que tenga cada cuenta para identificarla y diferenciarlas de otras cuentas bancarias especificando cuales son las cuentas de Recursos Federales o del Ramo 33, así como los montos económicos de cada cuenta que tenga a su favor el Secretaria de Movilidad del Estado de México en cualquier instituciones bancarias o financiera, a partir del año 2020 a la actualidad 23 de febrero de 2025, especificando puntualmente cuáles de TODAS las cuentas están vigentes. 5. Proporcione TODAS las de cuenta de cheques, los saldos actuales expresados en pesos mexicanos de cada cuenta de cheques, el nombre o denominación de la institución bancaria o financiera la cual este a cargo de esas cuentas de cheques, el nombre, objeto, fin o denominación que tenga cada cuenta para identificarla y diferenciarlas de otras cuentas de queches especificando cuales son las cuentas </w:t>
      </w:r>
      <w:r w:rsidR="00F71529" w:rsidRPr="00F71529">
        <w:rPr>
          <w:lang w:eastAsia="es-MX"/>
        </w:rPr>
        <w:lastRenderedPageBreak/>
        <w:t>de Recursos Federales o del Ramo 33, así como los montos económicos de cada cuenta de cheques que tenga a su favor la Secretaria de Movilidad del Estado de México en cualquier instituciones bancarias o financiera, a partir del año 2020 a la actualidad 23 de febrero de 2025, especificando puntualmente cuáles de TODAS las cuentas están vigentes. 6. Proporcione los estados de cuenta de TODAS las cuenta bancaria que tenga a su favor la Secretaria de Movilidad del Estado de México con cualquier instituciones bancarias o financiera, a partir del año 2020 a la actualidad 17 de febrero de 2025, especificando puntualmente cuáles, sin ningún tipo de censura u omisión la fecha del estado de cuenta, el nombre o denominación o razón social del propietario, RFC del propietario, las cuentas bancarias de las que describen los estados de cuenta y los saldos vigentes a su favor. 7. Proporcione los estados de cuenta TODAS las cuentas de cheques que tenga a su favor el Secretaria de Movilidad del Estado de México con cualquier instituciones bancarias o financiera, a partir del año 2020 a la actualidad 23 de febrero de 2025, especificando puntualmente cuáles, sin ningún tipo de censura u omisión la fecha del estado de cuenta, el nombre o denominación o razón social del propietario, RFC del propietario, las cuentas bancarias de las que describen los estados de cuenta y los saldos vigentes a su favor que tenga las cuentas</w:t>
      </w:r>
      <w:r w:rsidRPr="000E48DA">
        <w:rPr>
          <w:lang w:eastAsia="es-MX"/>
        </w:rPr>
        <w:t>.</w:t>
      </w:r>
      <w:r>
        <w:rPr>
          <w:rFonts w:ascii="Times New Roman" w:hAnsi="Times New Roman"/>
          <w:sz w:val="24"/>
          <w:szCs w:val="24"/>
          <w:lang w:eastAsia="es-MX"/>
        </w:rPr>
        <w:t xml:space="preserve">” </w:t>
      </w:r>
      <w:r>
        <w:rPr>
          <w:rFonts w:ascii="Times New Roman" w:hAnsi="Times New Roman"/>
          <w:b/>
          <w:bCs/>
          <w:sz w:val="24"/>
          <w:szCs w:val="24"/>
          <w:lang w:eastAsia="es-MX"/>
        </w:rPr>
        <w:t>(Sic)</w:t>
      </w:r>
    </w:p>
    <w:p w14:paraId="6776553B" w14:textId="006FE15A" w:rsidR="00850891" w:rsidRPr="00415E43" w:rsidRDefault="00850891" w:rsidP="00F71529">
      <w:pPr>
        <w:spacing w:before="240" w:line="360" w:lineRule="auto"/>
        <w:jc w:val="both"/>
        <w:rPr>
          <w:rFonts w:ascii="Palatino Linotype" w:eastAsia="Times New Roman" w:hAnsi="Palatino Linotype" w:cs="Times New Roman"/>
          <w:sz w:val="24"/>
          <w:szCs w:val="24"/>
          <w:lang w:eastAsia="es-ES"/>
        </w:rPr>
      </w:pPr>
      <w:r w:rsidRPr="00415E43">
        <w:rPr>
          <w:rFonts w:ascii="Palatino Linotype" w:eastAsia="Times New Roman" w:hAnsi="Palatino Linotype" w:cs="Times New Roman"/>
          <w:b/>
          <w:sz w:val="24"/>
          <w:szCs w:val="24"/>
          <w:lang w:eastAsia="es-ES"/>
        </w:rPr>
        <w:t xml:space="preserve">Modalidad de entrega: </w:t>
      </w:r>
      <w:r w:rsidRPr="00415E43">
        <w:rPr>
          <w:rFonts w:ascii="Palatino Linotype" w:eastAsia="Times New Roman" w:hAnsi="Palatino Linotype" w:cs="Times New Roman"/>
          <w:sz w:val="24"/>
          <w:szCs w:val="24"/>
          <w:lang w:eastAsia="es-ES"/>
        </w:rPr>
        <w:t xml:space="preserve">A través </w:t>
      </w:r>
      <w:r w:rsidR="00FA67A3">
        <w:rPr>
          <w:rFonts w:ascii="Palatino Linotype" w:eastAsia="Times New Roman" w:hAnsi="Palatino Linotype" w:cs="Times New Roman"/>
          <w:sz w:val="24"/>
          <w:szCs w:val="24"/>
          <w:lang w:eastAsia="es-ES"/>
        </w:rPr>
        <w:t>del SAIMEX y copias simples</w:t>
      </w:r>
      <w:r w:rsidRPr="00415E43">
        <w:rPr>
          <w:rFonts w:ascii="Palatino Linotype" w:eastAsia="Times New Roman" w:hAnsi="Palatino Linotype" w:cs="Times New Roman"/>
          <w:sz w:val="24"/>
          <w:szCs w:val="24"/>
          <w:lang w:eastAsia="es-ES"/>
        </w:rPr>
        <w:t xml:space="preserve">, en los </w:t>
      </w:r>
      <w:r w:rsidR="00FA67A3">
        <w:rPr>
          <w:rFonts w:ascii="Palatino Linotype" w:eastAsia="Times New Roman" w:hAnsi="Palatino Linotype" w:cs="Times New Roman"/>
          <w:sz w:val="24"/>
          <w:szCs w:val="24"/>
          <w:lang w:eastAsia="es-ES"/>
        </w:rPr>
        <w:t xml:space="preserve">tres </w:t>
      </w:r>
      <w:r>
        <w:rPr>
          <w:rFonts w:ascii="Palatino Linotype" w:eastAsia="Times New Roman" w:hAnsi="Palatino Linotype" w:cs="Times New Roman"/>
          <w:sz w:val="24"/>
          <w:szCs w:val="24"/>
          <w:lang w:eastAsia="es-ES"/>
        </w:rPr>
        <w:t xml:space="preserve">casos. </w:t>
      </w:r>
    </w:p>
    <w:p w14:paraId="4D281305" w14:textId="77777777" w:rsidR="00633F19" w:rsidRDefault="00633F19" w:rsidP="00850891">
      <w:pPr>
        <w:spacing w:before="240" w:line="360" w:lineRule="auto"/>
        <w:jc w:val="both"/>
        <w:rPr>
          <w:rFonts w:ascii="Palatino Linotype" w:hAnsi="Palatino Linotype" w:cs="Arial"/>
          <w:b/>
          <w:sz w:val="28"/>
        </w:rPr>
      </w:pPr>
    </w:p>
    <w:p w14:paraId="2E7252E5" w14:textId="32E18674" w:rsidR="00850891" w:rsidRPr="00415E43" w:rsidRDefault="00850891" w:rsidP="00850891">
      <w:pPr>
        <w:spacing w:before="240" w:line="360" w:lineRule="auto"/>
        <w:jc w:val="both"/>
        <w:rPr>
          <w:rFonts w:ascii="Palatino Linotype" w:hAnsi="Palatino Linotype" w:cs="Arial"/>
          <w:b/>
          <w:sz w:val="28"/>
        </w:rPr>
      </w:pPr>
      <w:r w:rsidRPr="00415E43">
        <w:rPr>
          <w:rFonts w:ascii="Palatino Linotype" w:hAnsi="Palatino Linotype" w:cs="Arial"/>
          <w:b/>
          <w:sz w:val="28"/>
        </w:rPr>
        <w:t xml:space="preserve">SEGUNDO. </w:t>
      </w:r>
      <w:r w:rsidRPr="00415E43">
        <w:rPr>
          <w:rFonts w:ascii="Palatino Linotype" w:hAnsi="Palatino Linotype" w:cs="Arial"/>
          <w:b/>
          <w:sz w:val="28"/>
          <w:szCs w:val="20"/>
        </w:rPr>
        <w:t>De la</w:t>
      </w:r>
      <w:r w:rsidR="003501A1">
        <w:rPr>
          <w:rFonts w:ascii="Palatino Linotype" w:hAnsi="Palatino Linotype" w:cs="Arial"/>
          <w:b/>
          <w:sz w:val="28"/>
          <w:szCs w:val="20"/>
        </w:rPr>
        <w:t>s</w:t>
      </w:r>
      <w:r w:rsidRPr="00415E43">
        <w:rPr>
          <w:rFonts w:ascii="Palatino Linotype" w:hAnsi="Palatino Linotype" w:cs="Arial"/>
          <w:b/>
          <w:sz w:val="28"/>
          <w:szCs w:val="20"/>
        </w:rPr>
        <w:t xml:space="preserve"> respuesta</w:t>
      </w:r>
      <w:r w:rsidR="003501A1">
        <w:rPr>
          <w:rFonts w:ascii="Palatino Linotype" w:hAnsi="Palatino Linotype" w:cs="Arial"/>
          <w:b/>
          <w:sz w:val="28"/>
          <w:szCs w:val="20"/>
        </w:rPr>
        <w:t>s</w:t>
      </w:r>
      <w:r w:rsidRPr="00415E43">
        <w:rPr>
          <w:rFonts w:ascii="Palatino Linotype" w:hAnsi="Palatino Linotype" w:cs="Arial"/>
          <w:b/>
          <w:sz w:val="28"/>
          <w:szCs w:val="20"/>
        </w:rPr>
        <w:t xml:space="preserve"> del Sujeto Obligado.</w:t>
      </w:r>
    </w:p>
    <w:p w14:paraId="4589E50E" w14:textId="38E4DED1" w:rsidR="00CC3288" w:rsidRDefault="00850891" w:rsidP="00850891">
      <w:pPr>
        <w:pStyle w:val="Prrafodelista"/>
        <w:spacing w:after="240" w:line="360" w:lineRule="auto"/>
        <w:ind w:left="0"/>
        <w:jc w:val="both"/>
        <w:rPr>
          <w:rFonts w:ascii="Palatino Linotype" w:hAnsi="Palatino Linotype" w:cs="Arial"/>
          <w:lang w:val="es-MX"/>
        </w:rPr>
      </w:pPr>
      <w:r w:rsidRPr="00415E43">
        <w:rPr>
          <w:rFonts w:ascii="Palatino Linotype" w:hAnsi="Palatino Linotype" w:cs="Arial"/>
          <w:lang w:val="es-MX"/>
        </w:rPr>
        <w:t xml:space="preserve">De las constancias de los expedientes electrónicos del </w:t>
      </w:r>
      <w:r w:rsidRPr="00415E43">
        <w:rPr>
          <w:rFonts w:ascii="Palatino Linotype" w:hAnsi="Palatino Linotype" w:cs="Arial"/>
          <w:b/>
          <w:lang w:val="es-MX"/>
        </w:rPr>
        <w:t xml:space="preserve">SAIMEX, </w:t>
      </w:r>
      <w:r w:rsidRPr="00415E43">
        <w:rPr>
          <w:rFonts w:ascii="Palatino Linotype" w:hAnsi="Palatino Linotype" w:cs="Arial"/>
          <w:lang w:val="es-MX"/>
        </w:rPr>
        <w:t>se advierte que</w:t>
      </w:r>
      <w:r w:rsidR="00CC3288">
        <w:rPr>
          <w:rFonts w:ascii="Palatino Linotype" w:hAnsi="Palatino Linotype" w:cs="Arial"/>
          <w:lang w:val="es-MX"/>
        </w:rPr>
        <w:t xml:space="preserve"> en fechas once y trece de marzo de la anualidad actuante, </w:t>
      </w:r>
      <w:r w:rsidR="00C03BA5">
        <w:rPr>
          <w:rFonts w:ascii="Palatino Linotype" w:hAnsi="Palatino Linotype" w:cs="Arial"/>
          <w:lang w:val="es-MX"/>
        </w:rPr>
        <w:t>el Titular de la Unidad de Transparencia realizo los turnos de solicitudes a los servidores públicos habilitados que consideró competentes para atenderlas.</w:t>
      </w:r>
    </w:p>
    <w:p w14:paraId="1F46B222" w14:textId="6666A46B" w:rsidR="00850891" w:rsidRDefault="00C03BA5" w:rsidP="00850891">
      <w:pPr>
        <w:pStyle w:val="Prrafodelista"/>
        <w:spacing w:after="240" w:line="360" w:lineRule="auto"/>
        <w:ind w:left="0"/>
        <w:jc w:val="both"/>
        <w:rPr>
          <w:rFonts w:ascii="Palatino Linotype" w:hAnsi="Palatino Linotype" w:cs="Arial"/>
          <w:lang w:val="es-MX"/>
        </w:rPr>
      </w:pPr>
      <w:r>
        <w:rPr>
          <w:rFonts w:ascii="Palatino Linotype" w:hAnsi="Palatino Linotype" w:cs="Arial"/>
          <w:lang w:val="es-MX"/>
        </w:rPr>
        <w:lastRenderedPageBreak/>
        <w:t>Por lo que en fechas once y trece de marzo de la anualidad actuante</w:t>
      </w:r>
      <w:r w:rsidR="0037253E">
        <w:rPr>
          <w:rFonts w:ascii="Palatino Linotype" w:hAnsi="Palatino Linotype" w:cs="Arial"/>
          <w:lang w:val="es-MX"/>
        </w:rPr>
        <w:t xml:space="preserve">, </w:t>
      </w:r>
      <w:r w:rsidR="00850891" w:rsidRPr="00415E43">
        <w:rPr>
          <w:rFonts w:ascii="Palatino Linotype" w:hAnsi="Palatino Linotype" w:cs="Arial"/>
          <w:b/>
          <w:lang w:val="es-MX"/>
        </w:rPr>
        <w:t xml:space="preserve">El Sujeto Obligado </w:t>
      </w:r>
      <w:r w:rsidR="00850891" w:rsidRPr="00415E43">
        <w:rPr>
          <w:rFonts w:ascii="Palatino Linotype" w:hAnsi="Palatino Linotype" w:cs="Arial"/>
          <w:lang w:val="es-MX"/>
        </w:rPr>
        <w:t>emitió respuestas a las solicitudes de información</w:t>
      </w:r>
      <w:r w:rsidR="00850891">
        <w:rPr>
          <w:rFonts w:ascii="Palatino Linotype" w:hAnsi="Palatino Linotype" w:cs="Arial"/>
          <w:b/>
          <w:bCs/>
          <w:lang w:val="es-MX"/>
        </w:rPr>
        <w:t xml:space="preserve">, </w:t>
      </w:r>
      <w:r w:rsidR="00850891">
        <w:rPr>
          <w:rFonts w:ascii="Palatino Linotype" w:hAnsi="Palatino Linotype" w:cs="Arial"/>
          <w:lang w:val="es-MX"/>
        </w:rPr>
        <w:t>resultando de nuestro interés lo siguiente:</w:t>
      </w:r>
    </w:p>
    <w:p w14:paraId="3A6061BB" w14:textId="7577E970" w:rsidR="00B76175" w:rsidRPr="00445C0D" w:rsidRDefault="007B739D" w:rsidP="00B76175">
      <w:pPr>
        <w:spacing w:before="240" w:line="360" w:lineRule="auto"/>
        <w:ind w:right="850"/>
        <w:jc w:val="both"/>
        <w:rPr>
          <w:rFonts w:ascii="Palatino Linotype" w:hAnsi="Palatino Linotype" w:cs="Arial"/>
          <w:b/>
          <w:bCs/>
          <w:sz w:val="24"/>
        </w:rPr>
      </w:pPr>
      <w:bookmarkStart w:id="3" w:name="_Hlk202126370"/>
      <w:r w:rsidRPr="00445C0D">
        <w:rPr>
          <w:rFonts w:ascii="Palatino Linotype" w:hAnsi="Palatino Linotype" w:cs="Arial"/>
          <w:b/>
          <w:bCs/>
          <w:sz w:val="24"/>
        </w:rPr>
        <w:t>00204/SF/IP/2025</w:t>
      </w:r>
      <w:bookmarkEnd w:id="3"/>
    </w:p>
    <w:p w14:paraId="1C7A6E62" w14:textId="77777777" w:rsidR="00E4023B" w:rsidRDefault="002272C2" w:rsidP="00E4023B">
      <w:pPr>
        <w:pStyle w:val="Citas"/>
        <w:jc w:val="right"/>
      </w:pPr>
      <w:r>
        <w:t>“</w:t>
      </w:r>
      <w:r w:rsidR="00E4023B">
        <w:t>Folio de la solicitud: 00204/SF/IP/2025</w:t>
      </w:r>
    </w:p>
    <w:p w14:paraId="1FE969B7" w14:textId="77777777" w:rsidR="00E4023B" w:rsidRDefault="00E4023B" w:rsidP="00E4023B">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5889493A" w14:textId="77777777" w:rsidR="00E4023B" w:rsidRDefault="00E4023B" w:rsidP="00E4023B">
      <w:pPr>
        <w:pStyle w:val="Citas"/>
      </w:pPr>
      <w:r>
        <w:t>Sobre el particular, sírvase encontrar en archivo adjunto copia del oficio de notificación número 20700004S/UT-0479/2025, mediante el cual se detalla lo referente a su solicitud.</w:t>
      </w:r>
    </w:p>
    <w:p w14:paraId="25CB154E" w14:textId="77777777" w:rsidR="00E4023B" w:rsidRDefault="00E4023B" w:rsidP="00E4023B">
      <w:pPr>
        <w:pStyle w:val="Citas"/>
      </w:pPr>
      <w:r>
        <w:t>ATENTAMENTE</w:t>
      </w:r>
    </w:p>
    <w:p w14:paraId="4FCD711F" w14:textId="7AFD2600" w:rsidR="00850891" w:rsidRPr="009557BD" w:rsidRDefault="00E4023B" w:rsidP="00E4023B">
      <w:pPr>
        <w:pStyle w:val="Citas"/>
      </w:pPr>
      <w:proofErr w:type="spellStart"/>
      <w:r>
        <w:t>Lic</w:t>
      </w:r>
      <w:proofErr w:type="spellEnd"/>
      <w:r>
        <w:t xml:space="preserve"> en Economía David Arturo Gómez Becerril</w:t>
      </w:r>
      <w:r w:rsidR="002272C2">
        <w:t xml:space="preserve">” </w:t>
      </w:r>
      <w:r w:rsidR="002272C2">
        <w:rPr>
          <w:b/>
          <w:bCs/>
        </w:rPr>
        <w:t>(Sic)</w:t>
      </w:r>
    </w:p>
    <w:p w14:paraId="7FB55850" w14:textId="70E5611A" w:rsidR="00B76175" w:rsidRDefault="00B76175" w:rsidP="00E4023B">
      <w:pPr>
        <w:pStyle w:val="Prrafodelista"/>
        <w:spacing w:after="240" w:line="360" w:lineRule="auto"/>
        <w:ind w:left="0"/>
        <w:jc w:val="both"/>
        <w:rPr>
          <w:rFonts w:ascii="Palatino Linotype" w:hAnsi="Palatino Linotype" w:cs="Arial"/>
          <w:lang w:val="es-MX"/>
        </w:rPr>
      </w:pPr>
      <w:r>
        <w:rPr>
          <w:rFonts w:ascii="Palatino Linotype" w:hAnsi="Palatino Linotype" w:cs="Arial"/>
          <w:lang w:val="es-MX"/>
        </w:rPr>
        <w:t>Asimismo el Sujeto Obligado, agrega archivo</w:t>
      </w:r>
      <w:r w:rsidR="00F71AE3">
        <w:rPr>
          <w:rFonts w:ascii="Palatino Linotype" w:hAnsi="Palatino Linotype" w:cs="Arial"/>
          <w:lang w:val="es-MX"/>
        </w:rPr>
        <w:t>s</w:t>
      </w:r>
      <w:r>
        <w:rPr>
          <w:rFonts w:ascii="Palatino Linotype" w:hAnsi="Palatino Linotype" w:cs="Arial"/>
          <w:lang w:val="es-MX"/>
        </w:rPr>
        <w:t xml:space="preserve"> adjunto</w:t>
      </w:r>
      <w:r w:rsidR="00F71AE3">
        <w:rPr>
          <w:rFonts w:ascii="Palatino Linotype" w:hAnsi="Palatino Linotype" w:cs="Arial"/>
          <w:lang w:val="es-MX"/>
        </w:rPr>
        <w:t>s</w:t>
      </w:r>
      <w:r>
        <w:rPr>
          <w:rFonts w:ascii="Palatino Linotype" w:hAnsi="Palatino Linotype" w:cs="Arial"/>
          <w:lang w:val="es-MX"/>
        </w:rPr>
        <w:t xml:space="preserve"> a su respuesta “</w:t>
      </w:r>
      <w:r w:rsidR="00E4023B" w:rsidRPr="00E4023B">
        <w:rPr>
          <w:rFonts w:ascii="Palatino Linotype" w:hAnsi="Palatino Linotype" w:cs="Arial"/>
          <w:lang w:val="es-MX"/>
        </w:rPr>
        <w:t>00204 SUBSE TESORERIA.pdf</w:t>
      </w:r>
      <w:r w:rsidR="00E4023B">
        <w:rPr>
          <w:rFonts w:ascii="Palatino Linotype" w:hAnsi="Palatino Linotype" w:cs="Arial"/>
          <w:lang w:val="es-MX"/>
        </w:rPr>
        <w:t>” y “</w:t>
      </w:r>
      <w:r w:rsidR="00E4023B" w:rsidRPr="00E4023B">
        <w:rPr>
          <w:rFonts w:ascii="Palatino Linotype" w:hAnsi="Palatino Linotype" w:cs="Arial"/>
          <w:lang w:val="es-MX"/>
        </w:rPr>
        <w:t>00204 SOLICITANTE.pdf</w:t>
      </w:r>
      <w:r w:rsidR="00926D7E">
        <w:rPr>
          <w:rFonts w:ascii="Palatino Linotype" w:hAnsi="Palatino Linotype" w:cs="Arial"/>
          <w:lang w:val="es-MX"/>
        </w:rPr>
        <w:t>”</w:t>
      </w:r>
      <w:r>
        <w:rPr>
          <w:rFonts w:ascii="Palatino Linotype" w:hAnsi="Palatino Linotype" w:cs="Arial"/>
          <w:lang w:val="es-MX"/>
        </w:rPr>
        <w:t>, de</w:t>
      </w:r>
      <w:r w:rsidR="00F71AE3">
        <w:rPr>
          <w:rFonts w:ascii="Palatino Linotype" w:hAnsi="Palatino Linotype" w:cs="Arial"/>
          <w:lang w:val="es-MX"/>
        </w:rPr>
        <w:t xml:space="preserve"> </w:t>
      </w:r>
      <w:r>
        <w:rPr>
          <w:rFonts w:ascii="Palatino Linotype" w:hAnsi="Palatino Linotype" w:cs="Arial"/>
          <w:lang w:val="es-MX"/>
        </w:rPr>
        <w:t>l</w:t>
      </w:r>
      <w:r w:rsidR="00F71AE3">
        <w:rPr>
          <w:rFonts w:ascii="Palatino Linotype" w:hAnsi="Palatino Linotype" w:cs="Arial"/>
          <w:lang w:val="es-MX"/>
        </w:rPr>
        <w:t>os</w:t>
      </w:r>
      <w:r>
        <w:rPr>
          <w:rFonts w:ascii="Palatino Linotype" w:hAnsi="Palatino Linotype" w:cs="Arial"/>
          <w:lang w:val="es-MX"/>
        </w:rPr>
        <w:t xml:space="preserve"> cual</w:t>
      </w:r>
      <w:r w:rsidR="00F71AE3">
        <w:rPr>
          <w:rFonts w:ascii="Palatino Linotype" w:hAnsi="Palatino Linotype" w:cs="Arial"/>
          <w:lang w:val="es-MX"/>
        </w:rPr>
        <w:t>es</w:t>
      </w:r>
      <w:r>
        <w:rPr>
          <w:rFonts w:ascii="Palatino Linotype" w:hAnsi="Palatino Linotype" w:cs="Arial"/>
          <w:lang w:val="es-MX"/>
        </w:rPr>
        <w:t xml:space="preserve"> el contenido se detallará en la parte considerativa correspondiente.</w:t>
      </w:r>
    </w:p>
    <w:p w14:paraId="3EB40831" w14:textId="77777777" w:rsidR="00B76175" w:rsidRPr="00B76175" w:rsidRDefault="00B76175" w:rsidP="00850891">
      <w:pPr>
        <w:pStyle w:val="Prrafodelista"/>
        <w:spacing w:after="240" w:line="360" w:lineRule="auto"/>
        <w:ind w:left="0"/>
        <w:jc w:val="both"/>
        <w:rPr>
          <w:rFonts w:ascii="Palatino Linotype" w:hAnsi="Palatino Linotype" w:cs="Arial"/>
          <w:lang w:val="es-MX"/>
        </w:rPr>
      </w:pPr>
    </w:p>
    <w:p w14:paraId="1CF27528" w14:textId="36076F05" w:rsidR="00926D7E" w:rsidRPr="00445C0D" w:rsidRDefault="007B739D" w:rsidP="00926D7E">
      <w:pPr>
        <w:spacing w:before="240" w:line="360" w:lineRule="auto"/>
        <w:ind w:right="850"/>
        <w:jc w:val="both"/>
        <w:rPr>
          <w:rFonts w:ascii="Palatino Linotype" w:hAnsi="Palatino Linotype" w:cs="Arial"/>
          <w:b/>
          <w:bCs/>
          <w:sz w:val="24"/>
        </w:rPr>
      </w:pPr>
      <w:r w:rsidRPr="00445C0D">
        <w:rPr>
          <w:rFonts w:ascii="Palatino Linotype" w:hAnsi="Palatino Linotype" w:cs="Arial"/>
          <w:b/>
          <w:bCs/>
          <w:sz w:val="24"/>
        </w:rPr>
        <w:t>00222/SF/IP/2025</w:t>
      </w:r>
    </w:p>
    <w:p w14:paraId="0A419E28" w14:textId="77777777" w:rsidR="00E4023B" w:rsidRDefault="00926D7E" w:rsidP="00E4023B">
      <w:pPr>
        <w:pStyle w:val="Citas"/>
        <w:jc w:val="right"/>
      </w:pPr>
      <w:r>
        <w:lastRenderedPageBreak/>
        <w:t>“</w:t>
      </w:r>
      <w:r w:rsidR="00E4023B">
        <w:t>Folio de la solicitud: 00222/SF/IP/2025</w:t>
      </w:r>
    </w:p>
    <w:p w14:paraId="125D17A3" w14:textId="77777777" w:rsidR="00E4023B" w:rsidRDefault="00E4023B" w:rsidP="00E4023B">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1860770C" w14:textId="77777777" w:rsidR="00E4023B" w:rsidRDefault="00E4023B" w:rsidP="00E4023B">
      <w:pPr>
        <w:pStyle w:val="Citas"/>
      </w:pPr>
      <w:r>
        <w:t>Sobre el particular, sírvase encontrar en archivo adjunto copia del oficio de notificación número 20700004S/UT-0569/2025, mediante el cual se detalla lo referente a su solicitud.</w:t>
      </w:r>
    </w:p>
    <w:p w14:paraId="47C3CEFE" w14:textId="77777777" w:rsidR="00E4023B" w:rsidRDefault="00E4023B" w:rsidP="00E4023B">
      <w:pPr>
        <w:pStyle w:val="Citas"/>
      </w:pPr>
      <w:r>
        <w:t>ATENTAMENTE</w:t>
      </w:r>
    </w:p>
    <w:p w14:paraId="6C47AE1F" w14:textId="3DE8B2A0" w:rsidR="00926D7E" w:rsidRPr="002272C2" w:rsidRDefault="00E4023B" w:rsidP="00E4023B">
      <w:pPr>
        <w:pStyle w:val="Citas"/>
        <w:rPr>
          <w:b/>
          <w:bCs/>
        </w:rPr>
      </w:pPr>
      <w:proofErr w:type="spellStart"/>
      <w:r>
        <w:t>Lic</w:t>
      </w:r>
      <w:proofErr w:type="spellEnd"/>
      <w:r>
        <w:t xml:space="preserve"> en Economía David Arturo Gómez Becerril</w:t>
      </w:r>
      <w:r w:rsidR="00926D7E">
        <w:t xml:space="preserve">” </w:t>
      </w:r>
      <w:r w:rsidR="00926D7E">
        <w:rPr>
          <w:b/>
          <w:bCs/>
        </w:rPr>
        <w:t>(Sic)</w:t>
      </w:r>
    </w:p>
    <w:p w14:paraId="36E1D844" w14:textId="0D65811B" w:rsidR="00BF0DC7" w:rsidRDefault="00BF0DC7" w:rsidP="00D3138B">
      <w:pPr>
        <w:spacing w:after="240" w:line="360" w:lineRule="auto"/>
        <w:jc w:val="both"/>
        <w:rPr>
          <w:rFonts w:ascii="Palatino Linotype" w:hAnsi="Palatino Linotype" w:cs="Arial"/>
        </w:rPr>
      </w:pPr>
      <w:r w:rsidRPr="00AD3A0E">
        <w:rPr>
          <w:rFonts w:ascii="Palatino Linotype" w:hAnsi="Palatino Linotype" w:cs="Arial"/>
        </w:rPr>
        <w:t>Asimismo el Sujeto Obligado, agrega archivo adjunto a su respuesta “</w:t>
      </w:r>
      <w:r w:rsidR="00D3138B" w:rsidRPr="00D3138B">
        <w:rPr>
          <w:rFonts w:ascii="Palatino Linotype" w:hAnsi="Palatino Linotype" w:cs="Arial"/>
        </w:rPr>
        <w:t>00222 SUBSE TESORERIA.pdf</w:t>
      </w:r>
      <w:r w:rsidR="00D3138B">
        <w:rPr>
          <w:rFonts w:ascii="Palatino Linotype" w:hAnsi="Palatino Linotype" w:cs="Arial"/>
        </w:rPr>
        <w:t>” y “</w:t>
      </w:r>
      <w:r w:rsidR="00D3138B" w:rsidRPr="00D3138B">
        <w:rPr>
          <w:rFonts w:ascii="Palatino Linotype" w:hAnsi="Palatino Linotype" w:cs="Arial"/>
        </w:rPr>
        <w:t>00222 SOLICITANTE.pdf</w:t>
      </w:r>
      <w:r w:rsidRPr="00AD3A0E">
        <w:rPr>
          <w:rFonts w:ascii="Palatino Linotype" w:hAnsi="Palatino Linotype" w:cs="Arial"/>
        </w:rPr>
        <w:t xml:space="preserve">”, de los cuales el contenido se detallará en la parte considerativa correspondiente. </w:t>
      </w:r>
    </w:p>
    <w:p w14:paraId="5BBDA1AC" w14:textId="77777777" w:rsidR="007B739D" w:rsidRPr="00AD3A0E" w:rsidRDefault="007B739D" w:rsidP="00AD3A0E">
      <w:pPr>
        <w:spacing w:after="240" w:line="360" w:lineRule="auto"/>
        <w:jc w:val="both"/>
        <w:rPr>
          <w:rFonts w:ascii="Palatino Linotype" w:hAnsi="Palatino Linotype" w:cs="Arial"/>
        </w:rPr>
      </w:pPr>
    </w:p>
    <w:p w14:paraId="7073BFB8" w14:textId="3A24E8B3" w:rsidR="007B739D" w:rsidRPr="00445C0D" w:rsidRDefault="007B739D" w:rsidP="007B739D">
      <w:pPr>
        <w:spacing w:before="240" w:line="360" w:lineRule="auto"/>
        <w:ind w:right="850"/>
        <w:jc w:val="both"/>
        <w:rPr>
          <w:rFonts w:ascii="Palatino Linotype" w:hAnsi="Palatino Linotype" w:cs="Arial"/>
          <w:b/>
          <w:bCs/>
          <w:sz w:val="24"/>
        </w:rPr>
      </w:pPr>
      <w:r w:rsidRPr="00445C0D">
        <w:rPr>
          <w:rFonts w:ascii="Palatino Linotype" w:hAnsi="Palatino Linotype" w:cs="Arial"/>
          <w:b/>
          <w:bCs/>
          <w:sz w:val="24"/>
        </w:rPr>
        <w:t>00223/SF/IP/2025</w:t>
      </w:r>
    </w:p>
    <w:p w14:paraId="4DBC4CB5" w14:textId="77777777" w:rsidR="00D3138B" w:rsidRDefault="007B739D" w:rsidP="00D3138B">
      <w:pPr>
        <w:pStyle w:val="Citas"/>
        <w:jc w:val="right"/>
      </w:pPr>
      <w:r>
        <w:t>“</w:t>
      </w:r>
      <w:r w:rsidR="00D3138B">
        <w:t>Folio de la solicitud: 00223/SF/IP/2025</w:t>
      </w:r>
    </w:p>
    <w:p w14:paraId="4BD78D6D" w14:textId="77777777" w:rsidR="00D3138B" w:rsidRDefault="00D3138B" w:rsidP="00D3138B">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275967FD" w14:textId="77777777" w:rsidR="00D3138B" w:rsidRDefault="00D3138B" w:rsidP="00D3138B">
      <w:pPr>
        <w:pStyle w:val="Citas"/>
      </w:pPr>
      <w:r>
        <w:lastRenderedPageBreak/>
        <w:t>Sobre el particular, sírvase encontrar en archivo adjunto copia del oficio de notificación número 20700004S/UT-0570/2025, mediante el cual se detalla lo referente a su solicitud.</w:t>
      </w:r>
    </w:p>
    <w:p w14:paraId="2BF72323" w14:textId="77777777" w:rsidR="00D3138B" w:rsidRDefault="00D3138B" w:rsidP="00D3138B">
      <w:pPr>
        <w:pStyle w:val="Citas"/>
      </w:pPr>
      <w:r>
        <w:t>ATENTAMENTE</w:t>
      </w:r>
    </w:p>
    <w:p w14:paraId="1DA3724B" w14:textId="430BC178" w:rsidR="007B739D" w:rsidRPr="002272C2" w:rsidRDefault="00D3138B" w:rsidP="00D3138B">
      <w:pPr>
        <w:pStyle w:val="Citas"/>
        <w:rPr>
          <w:b/>
          <w:bCs/>
        </w:rPr>
      </w:pPr>
      <w:proofErr w:type="spellStart"/>
      <w:r>
        <w:t>Lic</w:t>
      </w:r>
      <w:proofErr w:type="spellEnd"/>
      <w:r>
        <w:t xml:space="preserve"> en Economía David Arturo Gómez Becerril</w:t>
      </w:r>
      <w:r w:rsidR="007B739D">
        <w:t xml:space="preserve">” </w:t>
      </w:r>
      <w:r w:rsidR="007B739D">
        <w:rPr>
          <w:b/>
          <w:bCs/>
        </w:rPr>
        <w:t>(Sic)</w:t>
      </w:r>
    </w:p>
    <w:p w14:paraId="22646E35" w14:textId="4FBDC2CD" w:rsidR="007B739D" w:rsidRPr="00AD3A0E" w:rsidRDefault="007B739D" w:rsidP="00D3138B">
      <w:pPr>
        <w:spacing w:after="240" w:line="360" w:lineRule="auto"/>
        <w:jc w:val="both"/>
        <w:rPr>
          <w:rFonts w:ascii="Palatino Linotype" w:hAnsi="Palatino Linotype" w:cs="Arial"/>
        </w:rPr>
      </w:pPr>
      <w:r w:rsidRPr="00AD3A0E">
        <w:rPr>
          <w:rFonts w:ascii="Palatino Linotype" w:hAnsi="Palatino Linotype" w:cs="Arial"/>
        </w:rPr>
        <w:t>Asimismo el Sujeto Obligado, agrega archivo adjunto a su respuesta “</w:t>
      </w:r>
      <w:r w:rsidR="00D3138B" w:rsidRPr="00D3138B">
        <w:rPr>
          <w:rFonts w:ascii="Palatino Linotype" w:hAnsi="Palatino Linotype" w:cs="Arial"/>
        </w:rPr>
        <w:t>00223 SUBSE TESORERIA.pdf</w:t>
      </w:r>
      <w:r w:rsidR="00D3138B">
        <w:rPr>
          <w:rFonts w:ascii="Palatino Linotype" w:hAnsi="Palatino Linotype" w:cs="Arial"/>
        </w:rPr>
        <w:t>” y “</w:t>
      </w:r>
      <w:r w:rsidR="00D3138B" w:rsidRPr="00D3138B">
        <w:rPr>
          <w:rFonts w:ascii="Palatino Linotype" w:hAnsi="Palatino Linotype" w:cs="Arial"/>
        </w:rPr>
        <w:t>00223 SOLICITANTE.pdf</w:t>
      </w:r>
      <w:r w:rsidRPr="00AD3A0E">
        <w:rPr>
          <w:rFonts w:ascii="Palatino Linotype" w:hAnsi="Palatino Linotype" w:cs="Arial"/>
        </w:rPr>
        <w:t xml:space="preserve">”, de los cuales el contenido se detallará en la parte considerativa correspondiente. </w:t>
      </w:r>
    </w:p>
    <w:p w14:paraId="3F8A639C" w14:textId="2091D20E" w:rsidR="00522621" w:rsidRPr="00577E44" w:rsidRDefault="00522621" w:rsidP="00926D7E">
      <w:pPr>
        <w:pStyle w:val="Citas"/>
        <w:ind w:left="0"/>
        <w:rPr>
          <w:b/>
          <w:bCs/>
          <w:i w:val="0"/>
          <w:iCs/>
        </w:rPr>
      </w:pPr>
    </w:p>
    <w:p w14:paraId="12D09188" w14:textId="77777777" w:rsidR="00850891" w:rsidRPr="00415E43" w:rsidRDefault="00850891" w:rsidP="00850891">
      <w:pPr>
        <w:spacing w:before="240" w:line="360" w:lineRule="auto"/>
        <w:jc w:val="both"/>
        <w:rPr>
          <w:rFonts w:ascii="Palatino Linotype" w:hAnsi="Palatino Linotype" w:cs="Arial"/>
          <w:b/>
          <w:sz w:val="28"/>
        </w:rPr>
      </w:pPr>
      <w:r w:rsidRPr="00415E43">
        <w:rPr>
          <w:rFonts w:ascii="Palatino Linotype" w:hAnsi="Palatino Linotype" w:cs="Arial"/>
          <w:b/>
          <w:sz w:val="28"/>
        </w:rPr>
        <w:t xml:space="preserve">TERCERO. </w:t>
      </w:r>
      <w:r w:rsidRPr="00415E43">
        <w:rPr>
          <w:rFonts w:ascii="Palatino Linotype" w:hAnsi="Palatino Linotype"/>
          <w:b/>
          <w:sz w:val="28"/>
        </w:rPr>
        <w:t>Del recurso de revisión.</w:t>
      </w:r>
    </w:p>
    <w:p w14:paraId="666BCB52" w14:textId="2705D9BA" w:rsidR="00850891" w:rsidRDefault="00850891" w:rsidP="00850891">
      <w:pPr>
        <w:spacing w:before="240" w:line="360" w:lineRule="auto"/>
        <w:jc w:val="both"/>
        <w:rPr>
          <w:rFonts w:ascii="Palatino Linotype" w:hAnsi="Palatino Linotype" w:cs="Arial"/>
          <w:sz w:val="24"/>
          <w:szCs w:val="24"/>
        </w:rPr>
      </w:pPr>
      <w:r w:rsidRPr="00415E43">
        <w:rPr>
          <w:rFonts w:ascii="Palatino Linotype" w:hAnsi="Palatino Linotype" w:cs="Arial"/>
          <w:sz w:val="24"/>
          <w:szCs w:val="24"/>
        </w:rPr>
        <w:t xml:space="preserve">Inconforme con las respuestas notificadas por </w:t>
      </w:r>
      <w:r w:rsidRPr="00415E43">
        <w:rPr>
          <w:rFonts w:ascii="Palatino Linotype" w:hAnsi="Palatino Linotype" w:cs="Arial"/>
          <w:b/>
          <w:sz w:val="24"/>
          <w:szCs w:val="24"/>
        </w:rPr>
        <w:t xml:space="preserve">El Sujeto Obligado, </w:t>
      </w:r>
      <w:r w:rsidR="00865460">
        <w:rPr>
          <w:rFonts w:ascii="Palatino Linotype" w:hAnsi="Palatino Linotype" w:cs="Arial"/>
          <w:b/>
          <w:sz w:val="24"/>
          <w:szCs w:val="24"/>
        </w:rPr>
        <w:t>e</w:t>
      </w:r>
      <w:r>
        <w:rPr>
          <w:rFonts w:ascii="Palatino Linotype" w:hAnsi="Palatino Linotype" w:cs="Arial"/>
          <w:b/>
          <w:sz w:val="24"/>
          <w:szCs w:val="24"/>
        </w:rPr>
        <w:t>l</w:t>
      </w:r>
      <w:r w:rsidRPr="00415E43">
        <w:rPr>
          <w:rFonts w:ascii="Palatino Linotype" w:hAnsi="Palatino Linotype" w:cs="Arial"/>
          <w:b/>
          <w:sz w:val="24"/>
          <w:szCs w:val="24"/>
        </w:rPr>
        <w:t xml:space="preserve"> Recurrente </w:t>
      </w:r>
      <w:r w:rsidRPr="00415E43">
        <w:rPr>
          <w:rFonts w:ascii="Palatino Linotype" w:hAnsi="Palatino Linotype" w:cs="Arial"/>
          <w:sz w:val="24"/>
          <w:szCs w:val="24"/>
        </w:rPr>
        <w:t>interpuso recursos de revisión, en fecha</w:t>
      </w:r>
      <w:r>
        <w:rPr>
          <w:rFonts w:ascii="Palatino Linotype" w:hAnsi="Palatino Linotype" w:cs="Arial"/>
          <w:sz w:val="24"/>
          <w:szCs w:val="24"/>
        </w:rPr>
        <w:t xml:space="preserve"> </w:t>
      </w:r>
      <w:r w:rsidR="00777B7A">
        <w:rPr>
          <w:rFonts w:ascii="Palatino Linotype" w:hAnsi="Palatino Linotype" w:cs="Arial"/>
          <w:b/>
          <w:bCs/>
          <w:sz w:val="24"/>
          <w:szCs w:val="24"/>
        </w:rPr>
        <w:t>v</w:t>
      </w:r>
      <w:r w:rsidR="000038A8">
        <w:rPr>
          <w:rFonts w:ascii="Palatino Linotype" w:hAnsi="Palatino Linotype" w:cs="Arial"/>
          <w:b/>
          <w:bCs/>
          <w:sz w:val="24"/>
          <w:szCs w:val="24"/>
        </w:rPr>
        <w:t>eintiuno de marzo</w:t>
      </w:r>
      <w:r w:rsidR="00777B7A">
        <w:rPr>
          <w:rFonts w:ascii="Palatino Linotype" w:hAnsi="Palatino Linotype" w:cs="Arial"/>
          <w:b/>
          <w:bCs/>
          <w:sz w:val="24"/>
          <w:szCs w:val="24"/>
        </w:rPr>
        <w:t xml:space="preserve"> </w:t>
      </w:r>
      <w:r w:rsidR="002272C2">
        <w:rPr>
          <w:rFonts w:ascii="Palatino Linotype" w:hAnsi="Palatino Linotype" w:cs="Arial"/>
          <w:b/>
          <w:bCs/>
          <w:sz w:val="24"/>
          <w:szCs w:val="24"/>
        </w:rPr>
        <w:t xml:space="preserve">de dos mil veinticinco, </w:t>
      </w:r>
      <w:r w:rsidR="002272C2">
        <w:rPr>
          <w:rFonts w:ascii="Palatino Linotype" w:hAnsi="Palatino Linotype" w:cs="Arial"/>
          <w:sz w:val="24"/>
          <w:szCs w:val="24"/>
        </w:rPr>
        <w:t xml:space="preserve">los cuales fueron registrados en el sistema electrónico con los expedientes </w:t>
      </w:r>
      <w:r w:rsidR="002272C2">
        <w:rPr>
          <w:rFonts w:ascii="Palatino Linotype" w:hAnsi="Palatino Linotype" w:cs="Arial"/>
          <w:b/>
          <w:bCs/>
          <w:sz w:val="24"/>
        </w:rPr>
        <w:t>0</w:t>
      </w:r>
      <w:r w:rsidR="000038A8">
        <w:rPr>
          <w:rFonts w:ascii="Palatino Linotype" w:hAnsi="Palatino Linotype" w:cs="Arial"/>
          <w:b/>
          <w:bCs/>
          <w:sz w:val="24"/>
        </w:rPr>
        <w:t>3360</w:t>
      </w:r>
      <w:r w:rsidR="002272C2">
        <w:rPr>
          <w:rFonts w:ascii="Palatino Linotype" w:hAnsi="Palatino Linotype" w:cs="Arial"/>
          <w:b/>
          <w:bCs/>
          <w:sz w:val="24"/>
        </w:rPr>
        <w:t>/INFOEM/IP/RR/2025</w:t>
      </w:r>
      <w:r w:rsidR="000038A8">
        <w:rPr>
          <w:rFonts w:ascii="Palatino Linotype" w:hAnsi="Palatino Linotype" w:cs="Arial"/>
          <w:b/>
          <w:bCs/>
          <w:sz w:val="24"/>
        </w:rPr>
        <w:t>, 03361/INFOEM/IP/RR/2025</w:t>
      </w:r>
      <w:r w:rsidR="00777B7A">
        <w:rPr>
          <w:rFonts w:ascii="Palatino Linotype" w:hAnsi="Palatino Linotype" w:cs="Arial"/>
          <w:b/>
          <w:bCs/>
          <w:sz w:val="24"/>
        </w:rPr>
        <w:t xml:space="preserve"> </w:t>
      </w:r>
      <w:r w:rsidR="006178A2">
        <w:rPr>
          <w:rFonts w:ascii="Palatino Linotype" w:hAnsi="Palatino Linotype" w:cs="Arial"/>
          <w:b/>
          <w:bCs/>
          <w:sz w:val="24"/>
        </w:rPr>
        <w:t xml:space="preserve">y </w:t>
      </w:r>
      <w:r w:rsidR="002272C2">
        <w:rPr>
          <w:rFonts w:ascii="Palatino Linotype" w:hAnsi="Palatino Linotype" w:cs="Arial"/>
          <w:b/>
          <w:bCs/>
          <w:sz w:val="24"/>
        </w:rPr>
        <w:t>0</w:t>
      </w:r>
      <w:r w:rsidR="000038A8">
        <w:rPr>
          <w:rFonts w:ascii="Palatino Linotype" w:hAnsi="Palatino Linotype" w:cs="Arial"/>
          <w:b/>
          <w:bCs/>
          <w:sz w:val="24"/>
        </w:rPr>
        <w:t>3363</w:t>
      </w:r>
      <w:r w:rsidR="002272C2">
        <w:rPr>
          <w:rFonts w:ascii="Palatino Linotype" w:hAnsi="Palatino Linotype" w:cs="Arial"/>
          <w:b/>
          <w:bCs/>
          <w:sz w:val="24"/>
        </w:rPr>
        <w:t xml:space="preserve">/INFOEM/IP/RR/2025, </w:t>
      </w:r>
      <w:r>
        <w:rPr>
          <w:rFonts w:ascii="Palatino Linotype" w:hAnsi="Palatino Linotype" w:cs="Arial"/>
          <w:sz w:val="24"/>
          <w:szCs w:val="24"/>
        </w:rPr>
        <w:t xml:space="preserve">en los cuales arguye las siguientes manifestaciones: </w:t>
      </w:r>
    </w:p>
    <w:p w14:paraId="66DFE3B4" w14:textId="44BC6243" w:rsidR="002272C2" w:rsidRPr="005E383D" w:rsidRDefault="002272C2" w:rsidP="00850891">
      <w:pPr>
        <w:spacing w:before="240" w:line="360" w:lineRule="auto"/>
        <w:jc w:val="both"/>
        <w:rPr>
          <w:rFonts w:ascii="Palatino Linotype" w:hAnsi="Palatino Linotype" w:cs="Arial"/>
          <w:sz w:val="24"/>
          <w:szCs w:val="24"/>
        </w:rPr>
      </w:pPr>
      <w:r>
        <w:rPr>
          <w:rFonts w:ascii="Palatino Linotype" w:hAnsi="Palatino Linotype" w:cs="Arial"/>
          <w:b/>
          <w:bCs/>
          <w:sz w:val="24"/>
        </w:rPr>
        <w:t>0</w:t>
      </w:r>
      <w:r w:rsidR="000038A8">
        <w:rPr>
          <w:rFonts w:ascii="Palatino Linotype" w:hAnsi="Palatino Linotype" w:cs="Arial"/>
          <w:b/>
          <w:bCs/>
          <w:sz w:val="24"/>
        </w:rPr>
        <w:t>3360</w:t>
      </w:r>
      <w:r>
        <w:rPr>
          <w:rFonts w:ascii="Palatino Linotype" w:hAnsi="Palatino Linotype" w:cs="Arial"/>
          <w:b/>
          <w:bCs/>
          <w:sz w:val="24"/>
        </w:rPr>
        <w:t>/INFOEM/IP/RR/2025</w:t>
      </w:r>
    </w:p>
    <w:p w14:paraId="26D9BF8B" w14:textId="77777777" w:rsidR="00850891" w:rsidRPr="00C24CA5" w:rsidRDefault="00850891" w:rsidP="00850891">
      <w:pPr>
        <w:pStyle w:val="Citas"/>
        <w:ind w:left="0" w:right="72"/>
        <w:rPr>
          <w:b/>
          <w:bCs/>
          <w:i w:val="0"/>
          <w:iCs/>
          <w:color w:val="000000"/>
          <w:sz w:val="24"/>
          <w:szCs w:val="24"/>
        </w:rPr>
      </w:pPr>
      <w:r w:rsidRPr="00C24CA5">
        <w:rPr>
          <w:b/>
          <w:bCs/>
          <w:i w:val="0"/>
          <w:iCs/>
          <w:color w:val="000000"/>
          <w:sz w:val="24"/>
          <w:szCs w:val="24"/>
        </w:rPr>
        <w:t xml:space="preserve">Acto impugnado: </w:t>
      </w:r>
    </w:p>
    <w:p w14:paraId="0A960E91" w14:textId="070B0161" w:rsidR="00850891" w:rsidRPr="007F460F" w:rsidRDefault="00850891" w:rsidP="00850891">
      <w:pPr>
        <w:pStyle w:val="Citas"/>
        <w:rPr>
          <w:b/>
          <w:bCs/>
        </w:rPr>
      </w:pPr>
      <w:r w:rsidRPr="00C24CA5">
        <w:t>“</w:t>
      </w:r>
      <w:r w:rsidR="00BB45D5" w:rsidRPr="00BB45D5">
        <w:t>La respuesta a solicitud registrada con el número de folio 00204/SF/IP/2025 hecha por la Secretaria de Finanzas, en fecha 26 febrero 2025</w:t>
      </w:r>
      <w:r w:rsidR="008528E5" w:rsidRPr="008528E5">
        <w:t>.</w:t>
      </w:r>
      <w:r w:rsidRPr="007F460F">
        <w:t xml:space="preserve">” </w:t>
      </w:r>
      <w:r w:rsidRPr="007F460F">
        <w:rPr>
          <w:b/>
          <w:bCs/>
        </w:rPr>
        <w:t>(Sic)</w:t>
      </w:r>
    </w:p>
    <w:p w14:paraId="39B986B3" w14:textId="77777777" w:rsidR="00850891" w:rsidRPr="007F460F" w:rsidRDefault="00850891" w:rsidP="00850891">
      <w:pPr>
        <w:pStyle w:val="Citas"/>
        <w:ind w:left="0" w:right="72"/>
        <w:rPr>
          <w:b/>
          <w:bCs/>
          <w:i w:val="0"/>
          <w:iCs/>
          <w:color w:val="000000"/>
          <w:sz w:val="24"/>
          <w:szCs w:val="24"/>
        </w:rPr>
      </w:pPr>
      <w:r w:rsidRPr="007F460F">
        <w:rPr>
          <w:b/>
          <w:bCs/>
          <w:i w:val="0"/>
          <w:iCs/>
          <w:color w:val="000000"/>
          <w:sz w:val="24"/>
          <w:szCs w:val="24"/>
        </w:rPr>
        <w:lastRenderedPageBreak/>
        <w:t xml:space="preserve">Razones o motivos de la inconformidad: </w:t>
      </w:r>
    </w:p>
    <w:p w14:paraId="1D715972" w14:textId="10AF2BB8" w:rsidR="00850891" w:rsidRPr="007F460F" w:rsidRDefault="00850891" w:rsidP="00850891">
      <w:pPr>
        <w:pStyle w:val="Citas"/>
      </w:pPr>
      <w:r w:rsidRPr="007F460F">
        <w:t>“</w:t>
      </w:r>
      <w:r w:rsidR="00BB45D5" w:rsidRPr="00BB45D5">
        <w:t xml:space="preserve">La Secretaria de Finanzas no proporciono la solicitud de información de la manera que fue solicitada diciendo que es inexistente, lo cual viola mi derecho humano a la información, reconocido en el artículo 6 de la Constitución Política de los Estados Unidos Mexicanos por parte del Ayuntamiento de Huixquilucan, siendo esta actuación evidencia de esta violación, la cual se utilizara como prueba conducente en el momento procesal oportuno, y siendo que su respuesta es que se entregue es información incompleta y no corresponda a los termino solicitados siendo que la Ley de Transparencia y Acceso a la información Pública del Estado de México y Municipios, establece que la </w:t>
      </w:r>
      <w:proofErr w:type="spellStart"/>
      <w:r w:rsidR="00BB45D5" w:rsidRPr="00BB45D5">
        <w:t>la</w:t>
      </w:r>
      <w:proofErr w:type="spellEnd"/>
      <w:r w:rsidR="00BB45D5" w:rsidRPr="00BB45D5">
        <w:t xml:space="preserve"> información solicitada es de acceso </w:t>
      </w:r>
      <w:proofErr w:type="spellStart"/>
      <w:r w:rsidR="00BB45D5" w:rsidRPr="00BB45D5">
        <w:t>publico</w:t>
      </w:r>
      <w:proofErr w:type="spellEnd"/>
      <w:r w:rsidR="00BB45D5" w:rsidRPr="00BB45D5">
        <w:t xml:space="preserve"> y el Ayuntamiento de Huixquilucan tiene la obligación constitucional de proporcionarla de forma clara y exacta, esto con fundamento en los artículos 1, 12, 13, 14, 15, 16, 17 y demás aplicables de la Ley de Transparencia y Acceso a la información Pública del Estado de México así como los artículos 1, 2, 23, 24, 70, 71al 81 de LEY GENERAL DE TRANSPARENCIA Y ACCESO A LA INFORMACIÓN PÚBLICA y con fundamento en las leyes que cito es procedente el presente medio de defensa para hacer valer los derechos humanos que fueron violados por el Ayuntamiento de Huixquilucan.</w:t>
      </w:r>
      <w:r w:rsidRPr="007F460F">
        <w:t xml:space="preserve">” </w:t>
      </w:r>
      <w:r w:rsidRPr="007F460F">
        <w:rPr>
          <w:b/>
          <w:bCs/>
        </w:rPr>
        <w:t>(Sic)</w:t>
      </w:r>
      <w:r w:rsidRPr="007F460F">
        <w:t xml:space="preserve"> </w:t>
      </w:r>
    </w:p>
    <w:p w14:paraId="05B49C82" w14:textId="77777777" w:rsidR="0060035A" w:rsidRDefault="0060035A" w:rsidP="002272C2">
      <w:pPr>
        <w:spacing w:before="240" w:line="360" w:lineRule="auto"/>
        <w:jc w:val="both"/>
        <w:rPr>
          <w:rFonts w:ascii="Palatino Linotype" w:hAnsi="Palatino Linotype" w:cs="Arial"/>
          <w:sz w:val="24"/>
        </w:rPr>
      </w:pPr>
    </w:p>
    <w:p w14:paraId="57214D23" w14:textId="35857502" w:rsidR="002272C2" w:rsidRPr="007F460F" w:rsidRDefault="002272C2" w:rsidP="002272C2">
      <w:pPr>
        <w:spacing w:before="240" w:line="360" w:lineRule="auto"/>
        <w:jc w:val="both"/>
        <w:rPr>
          <w:rFonts w:ascii="Palatino Linotype" w:hAnsi="Palatino Linotype" w:cs="Arial"/>
          <w:sz w:val="24"/>
          <w:szCs w:val="24"/>
        </w:rPr>
      </w:pPr>
      <w:r w:rsidRPr="007F460F">
        <w:rPr>
          <w:rFonts w:ascii="Palatino Linotype" w:hAnsi="Palatino Linotype" w:cs="Arial"/>
          <w:b/>
          <w:bCs/>
          <w:sz w:val="24"/>
        </w:rPr>
        <w:t>0</w:t>
      </w:r>
      <w:r w:rsidR="000038A8">
        <w:rPr>
          <w:rFonts w:ascii="Palatino Linotype" w:hAnsi="Palatino Linotype" w:cs="Arial"/>
          <w:b/>
          <w:bCs/>
          <w:sz w:val="24"/>
        </w:rPr>
        <w:t>3361</w:t>
      </w:r>
      <w:r w:rsidRPr="007F460F">
        <w:rPr>
          <w:rFonts w:ascii="Palatino Linotype" w:hAnsi="Palatino Linotype" w:cs="Arial"/>
          <w:b/>
          <w:bCs/>
          <w:sz w:val="24"/>
        </w:rPr>
        <w:t>/INFOEM/IP/RR/2025</w:t>
      </w:r>
    </w:p>
    <w:p w14:paraId="33992DF4" w14:textId="77777777" w:rsidR="002272C2" w:rsidRPr="007F460F" w:rsidRDefault="002272C2" w:rsidP="002272C2">
      <w:pPr>
        <w:pStyle w:val="Citas"/>
        <w:ind w:left="0" w:right="72"/>
        <w:rPr>
          <w:b/>
          <w:bCs/>
          <w:i w:val="0"/>
          <w:iCs/>
          <w:color w:val="000000"/>
          <w:sz w:val="24"/>
          <w:szCs w:val="24"/>
        </w:rPr>
      </w:pPr>
      <w:r w:rsidRPr="007F460F">
        <w:rPr>
          <w:b/>
          <w:bCs/>
          <w:i w:val="0"/>
          <w:iCs/>
          <w:color w:val="000000"/>
          <w:sz w:val="24"/>
          <w:szCs w:val="24"/>
        </w:rPr>
        <w:t xml:space="preserve">Acto impugnado: </w:t>
      </w:r>
    </w:p>
    <w:p w14:paraId="1684B53F" w14:textId="509CCEE1" w:rsidR="002272C2" w:rsidRPr="007F460F" w:rsidRDefault="002272C2" w:rsidP="002272C2">
      <w:pPr>
        <w:pStyle w:val="Citas"/>
        <w:rPr>
          <w:b/>
          <w:bCs/>
        </w:rPr>
      </w:pPr>
      <w:r w:rsidRPr="007F460F">
        <w:lastRenderedPageBreak/>
        <w:t>“</w:t>
      </w:r>
      <w:r w:rsidR="00CF4CDB" w:rsidRPr="00CF4CDB">
        <w:t>La respuesta a solicitud registrada con el número de folio 00222/SF/IP/2025 hecha por la Secretaria de Finanzas, en fecha 26 febrero 2025</w:t>
      </w:r>
      <w:r w:rsidRPr="007F460F">
        <w:t xml:space="preserve">” </w:t>
      </w:r>
      <w:r w:rsidRPr="007F460F">
        <w:rPr>
          <w:b/>
          <w:bCs/>
        </w:rPr>
        <w:t>(Sic)</w:t>
      </w:r>
    </w:p>
    <w:p w14:paraId="7C29EFED" w14:textId="77777777" w:rsidR="002272C2" w:rsidRPr="007F460F" w:rsidRDefault="002272C2" w:rsidP="002272C2">
      <w:pPr>
        <w:pStyle w:val="Citas"/>
        <w:ind w:left="0" w:right="72"/>
        <w:rPr>
          <w:b/>
          <w:bCs/>
          <w:i w:val="0"/>
          <w:iCs/>
          <w:color w:val="000000"/>
          <w:sz w:val="24"/>
          <w:szCs w:val="24"/>
        </w:rPr>
      </w:pPr>
      <w:r w:rsidRPr="007F460F">
        <w:rPr>
          <w:b/>
          <w:bCs/>
          <w:i w:val="0"/>
          <w:iCs/>
          <w:color w:val="000000"/>
          <w:sz w:val="24"/>
          <w:szCs w:val="24"/>
        </w:rPr>
        <w:t xml:space="preserve">Razones o motivos de la inconformidad: </w:t>
      </w:r>
    </w:p>
    <w:p w14:paraId="6FE64038" w14:textId="313EAED1" w:rsidR="002272C2" w:rsidRPr="007F460F" w:rsidRDefault="002272C2" w:rsidP="002272C2">
      <w:pPr>
        <w:pStyle w:val="Citas"/>
      </w:pPr>
      <w:r w:rsidRPr="007F460F">
        <w:t>“</w:t>
      </w:r>
      <w:r w:rsidR="00CF4CDB" w:rsidRPr="00CF4CDB">
        <w:t xml:space="preserve">la Secretaria de Finanzas no proporciono la solicitud de información de la manera que fue solicitada, lo cual viola mi derecho humano a la información, reconocido en el artículo 6 de la Constitución Política de los Estados Unidos Mexicanos ya que si tiene en su poder la información que se pide de la Secretaria de Transporte de Gobierno del Estado de </w:t>
      </w:r>
      <w:proofErr w:type="spellStart"/>
      <w:r w:rsidR="00CF4CDB" w:rsidRPr="00CF4CDB">
        <w:t>Mexico</w:t>
      </w:r>
      <w:proofErr w:type="spellEnd"/>
      <w:r w:rsidR="00CF4CDB" w:rsidRPr="00CF4CDB">
        <w:t xml:space="preserve">, siendo esta actuación evidencia de esta violación, la cual se utilizara como prueba conducente en el momento procesal oportuno, y siendo que su respuesta es que se entregue es información incompleta y no corresponda a los termino solicitados siendo que la Ley de Transparencia y Acceso a la información Pública del Estado de México y Municipios, establece que la </w:t>
      </w:r>
      <w:proofErr w:type="spellStart"/>
      <w:r w:rsidR="00CF4CDB" w:rsidRPr="00CF4CDB">
        <w:t>la</w:t>
      </w:r>
      <w:proofErr w:type="spellEnd"/>
      <w:r w:rsidR="00CF4CDB" w:rsidRPr="00CF4CDB">
        <w:t xml:space="preserve"> información solicitada es de acceso </w:t>
      </w:r>
      <w:proofErr w:type="spellStart"/>
      <w:r w:rsidR="00CF4CDB" w:rsidRPr="00CF4CDB">
        <w:t>publico</w:t>
      </w:r>
      <w:proofErr w:type="spellEnd"/>
      <w:r w:rsidR="00CF4CDB" w:rsidRPr="00CF4CDB">
        <w:t xml:space="preserve"> y el Ayuntamiento de Huixquilucan tiene la obligación constitucional de proporcionarla de forma clara y exacta, esto con fundamento en los artículos 1, 12, 13, 14, 15, 16, 17 y demás aplicables de la Ley de Transparencia y Acceso a la información Pública del Estado de México así como los artículos 1, 2, 23, 24, 70, 71al 81 de LEY GENERAL DE TRANSPARENCIA Y ACCESO A LA INFORMACIÓN PÚBLICA y con fundamento en las leyes que cito es procedente el presente medio de defensa para hacer valer los derechos humanos que fueron violados por el Ayuntamiento de Huixquilucan.</w:t>
      </w:r>
      <w:r w:rsidRPr="007F460F">
        <w:t xml:space="preserve">” </w:t>
      </w:r>
      <w:r w:rsidRPr="007F460F">
        <w:rPr>
          <w:b/>
          <w:bCs/>
        </w:rPr>
        <w:t>(Sic)</w:t>
      </w:r>
      <w:r w:rsidRPr="007F460F">
        <w:t xml:space="preserve"> </w:t>
      </w:r>
    </w:p>
    <w:p w14:paraId="1AAADED1" w14:textId="77777777" w:rsidR="000038A8" w:rsidRDefault="000038A8" w:rsidP="000038A8">
      <w:pPr>
        <w:spacing w:before="240" w:line="360" w:lineRule="auto"/>
        <w:jc w:val="both"/>
        <w:rPr>
          <w:rFonts w:ascii="Palatino Linotype" w:hAnsi="Palatino Linotype" w:cs="Arial"/>
          <w:b/>
          <w:bCs/>
          <w:sz w:val="24"/>
        </w:rPr>
      </w:pPr>
    </w:p>
    <w:p w14:paraId="0731AC60" w14:textId="0050110D" w:rsidR="000038A8" w:rsidRPr="007F460F" w:rsidRDefault="000038A8" w:rsidP="000038A8">
      <w:pPr>
        <w:spacing w:before="240" w:line="360" w:lineRule="auto"/>
        <w:jc w:val="both"/>
        <w:rPr>
          <w:rFonts w:ascii="Palatino Linotype" w:hAnsi="Palatino Linotype" w:cs="Arial"/>
          <w:sz w:val="24"/>
          <w:szCs w:val="24"/>
        </w:rPr>
      </w:pPr>
      <w:r w:rsidRPr="007F460F">
        <w:rPr>
          <w:rFonts w:ascii="Palatino Linotype" w:hAnsi="Palatino Linotype" w:cs="Arial"/>
          <w:b/>
          <w:bCs/>
          <w:sz w:val="24"/>
        </w:rPr>
        <w:t>0</w:t>
      </w:r>
      <w:r>
        <w:rPr>
          <w:rFonts w:ascii="Palatino Linotype" w:hAnsi="Palatino Linotype" w:cs="Arial"/>
          <w:b/>
          <w:bCs/>
          <w:sz w:val="24"/>
        </w:rPr>
        <w:t>3363</w:t>
      </w:r>
      <w:r w:rsidRPr="007F460F">
        <w:rPr>
          <w:rFonts w:ascii="Palatino Linotype" w:hAnsi="Palatino Linotype" w:cs="Arial"/>
          <w:b/>
          <w:bCs/>
          <w:sz w:val="24"/>
        </w:rPr>
        <w:t>/INFOEM/IP/RR/2025</w:t>
      </w:r>
    </w:p>
    <w:p w14:paraId="17AE9B58" w14:textId="77777777" w:rsidR="000038A8" w:rsidRPr="007F460F" w:rsidRDefault="000038A8" w:rsidP="000038A8">
      <w:pPr>
        <w:pStyle w:val="Citas"/>
        <w:ind w:left="0" w:right="72"/>
        <w:rPr>
          <w:b/>
          <w:bCs/>
          <w:i w:val="0"/>
          <w:iCs/>
          <w:color w:val="000000"/>
          <w:sz w:val="24"/>
          <w:szCs w:val="24"/>
        </w:rPr>
      </w:pPr>
      <w:r w:rsidRPr="007F460F">
        <w:rPr>
          <w:b/>
          <w:bCs/>
          <w:i w:val="0"/>
          <w:iCs/>
          <w:color w:val="000000"/>
          <w:sz w:val="24"/>
          <w:szCs w:val="24"/>
        </w:rPr>
        <w:lastRenderedPageBreak/>
        <w:t xml:space="preserve">Acto impugnado: </w:t>
      </w:r>
    </w:p>
    <w:p w14:paraId="208A48DA" w14:textId="50A1C0DA" w:rsidR="000038A8" w:rsidRPr="007F460F" w:rsidRDefault="000038A8" w:rsidP="000038A8">
      <w:pPr>
        <w:pStyle w:val="Citas"/>
        <w:rPr>
          <w:b/>
          <w:bCs/>
        </w:rPr>
      </w:pPr>
      <w:r w:rsidRPr="007F460F">
        <w:t>“</w:t>
      </w:r>
      <w:r w:rsidR="00BA2819" w:rsidRPr="00BA2819">
        <w:t>La respuesta a solicitud registrada con el número de folio 00223/SF/IP/2025 hecha por la Secretaria de Finanzas</w:t>
      </w:r>
      <w:r w:rsidR="00111164" w:rsidRPr="00111164">
        <w:t>.</w:t>
      </w:r>
      <w:r w:rsidRPr="007F460F">
        <w:t xml:space="preserve">” </w:t>
      </w:r>
      <w:r w:rsidRPr="007F460F">
        <w:rPr>
          <w:b/>
          <w:bCs/>
        </w:rPr>
        <w:t>(Sic)</w:t>
      </w:r>
    </w:p>
    <w:p w14:paraId="74198A6A" w14:textId="77777777" w:rsidR="000038A8" w:rsidRPr="007F460F" w:rsidRDefault="000038A8" w:rsidP="000038A8">
      <w:pPr>
        <w:pStyle w:val="Citas"/>
        <w:ind w:left="0" w:right="72"/>
        <w:rPr>
          <w:b/>
          <w:bCs/>
          <w:i w:val="0"/>
          <w:iCs/>
          <w:color w:val="000000"/>
          <w:sz w:val="24"/>
          <w:szCs w:val="24"/>
        </w:rPr>
      </w:pPr>
      <w:r w:rsidRPr="007F460F">
        <w:rPr>
          <w:b/>
          <w:bCs/>
          <w:i w:val="0"/>
          <w:iCs/>
          <w:color w:val="000000"/>
          <w:sz w:val="24"/>
          <w:szCs w:val="24"/>
        </w:rPr>
        <w:t xml:space="preserve">Razones o motivos de la inconformidad: </w:t>
      </w:r>
    </w:p>
    <w:p w14:paraId="12DFFFB1" w14:textId="081A7360" w:rsidR="000038A8" w:rsidRPr="007F460F" w:rsidRDefault="000038A8" w:rsidP="000038A8">
      <w:pPr>
        <w:pStyle w:val="Citas"/>
      </w:pPr>
      <w:r w:rsidRPr="007F460F">
        <w:t>“</w:t>
      </w:r>
      <w:r w:rsidR="00BA2819" w:rsidRPr="00BA2819">
        <w:t xml:space="preserve">La secretaria de finanzas no proporciono la solicitud de información de la manera que fue solicitada, lo cual viola mi derecho humano a la información, reconocido en el artículo 6 de la Constitución Política de los Estados Unidos Mexicanos, siendo que si cuenta con esa información de la Secretaria de Transporte del Gobierno del Estado de México, siendo esta actuación evidencia de esta violación, la cual se utilizara como prueba conducente en el momento procesal oportuno, y siendo que su respuesta es que se entregue es información incompleta y no corresponda a los termino solicitados siendo que la Ley de Transparencia y Acceso a la información Pública del Estado de México y Municipios, establece que la </w:t>
      </w:r>
      <w:proofErr w:type="spellStart"/>
      <w:r w:rsidR="00BA2819" w:rsidRPr="00BA2819">
        <w:t>la</w:t>
      </w:r>
      <w:proofErr w:type="spellEnd"/>
      <w:r w:rsidR="00BA2819" w:rsidRPr="00BA2819">
        <w:t xml:space="preserve"> información solicitada es de acceso </w:t>
      </w:r>
      <w:proofErr w:type="spellStart"/>
      <w:r w:rsidR="00BA2819" w:rsidRPr="00BA2819">
        <w:t>publico</w:t>
      </w:r>
      <w:proofErr w:type="spellEnd"/>
      <w:r w:rsidR="00BA2819" w:rsidRPr="00BA2819">
        <w:t xml:space="preserve"> y el Ayuntamiento de Huixquilucan tiene la obligación constitucional de proporcionarla de forma clara y exacta, esto con fundamento en los artículos 1, 12, 13, 14, 15, 16, 17 y demás aplicables de la Ley de Transparencia y Acceso a la información Pública del Estado de México así como los artículos 1, 2, 23, 24, 70, 71al 81 de LEY GENERAL DE TRANSPARENCIA Y ACCESO A LA INFORMACIÓN PÚBLICA y con fundamento en las leyes que cito es procedente el presente medio de defensa para hacer valer los derechos humanos que fueron violados</w:t>
      </w:r>
      <w:r w:rsidRPr="007F460F">
        <w:t xml:space="preserve">” </w:t>
      </w:r>
      <w:r w:rsidRPr="007F460F">
        <w:rPr>
          <w:b/>
          <w:bCs/>
        </w:rPr>
        <w:t>(Sic)</w:t>
      </w:r>
      <w:r w:rsidRPr="007F460F">
        <w:t xml:space="preserve"> </w:t>
      </w:r>
      <w:r w:rsidR="00BA2819">
        <w:t xml:space="preserve"> </w:t>
      </w:r>
    </w:p>
    <w:p w14:paraId="69EA6E26" w14:textId="77777777" w:rsidR="0098457F" w:rsidRPr="007F460F" w:rsidRDefault="0098457F" w:rsidP="00850E1B">
      <w:pPr>
        <w:spacing w:before="240" w:line="360" w:lineRule="auto"/>
        <w:jc w:val="both"/>
        <w:rPr>
          <w:rFonts w:ascii="Palatino Linotype" w:hAnsi="Palatino Linotype" w:cs="Arial"/>
          <w:b/>
          <w:bCs/>
          <w:sz w:val="24"/>
        </w:rPr>
      </w:pPr>
    </w:p>
    <w:p w14:paraId="2F25560B" w14:textId="007F9D92" w:rsidR="00850891" w:rsidRPr="00415E43" w:rsidRDefault="006178A2" w:rsidP="00850891">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w:t>
      </w:r>
      <w:r w:rsidR="00850891" w:rsidRPr="00415E43">
        <w:rPr>
          <w:rFonts w:ascii="Palatino Linotype" w:hAnsi="Palatino Linotype" w:cs="Arial"/>
          <w:b/>
          <w:sz w:val="28"/>
        </w:rPr>
        <w:t>UARTO</w:t>
      </w:r>
      <w:r w:rsidR="00850891" w:rsidRPr="00415E43">
        <w:rPr>
          <w:rFonts w:ascii="Palatino Linotype" w:hAnsi="Palatino Linotype" w:cs="Arial"/>
          <w:b/>
          <w:sz w:val="24"/>
          <w:szCs w:val="24"/>
        </w:rPr>
        <w:t xml:space="preserve">. </w:t>
      </w:r>
      <w:r w:rsidR="00850891" w:rsidRPr="00EC57B6">
        <w:rPr>
          <w:rFonts w:ascii="Palatino Linotype" w:hAnsi="Palatino Linotype" w:cs="Arial"/>
          <w:b/>
          <w:sz w:val="28"/>
          <w:szCs w:val="28"/>
        </w:rPr>
        <w:t>Del turno del recurso de</w:t>
      </w:r>
      <w:r w:rsidR="00850891" w:rsidRPr="00415E43">
        <w:rPr>
          <w:rFonts w:ascii="Palatino Linotype" w:hAnsi="Palatino Linotype" w:cs="Arial"/>
          <w:b/>
          <w:sz w:val="28"/>
          <w:szCs w:val="28"/>
        </w:rPr>
        <w:t xml:space="preserve"> revisión.</w:t>
      </w:r>
    </w:p>
    <w:p w14:paraId="4662AEC6" w14:textId="1C4A13FE" w:rsidR="00850891" w:rsidRDefault="00850891" w:rsidP="00850891">
      <w:pPr>
        <w:pStyle w:val="Prrafodelista"/>
        <w:spacing w:line="360" w:lineRule="auto"/>
        <w:ind w:left="0"/>
        <w:jc w:val="both"/>
        <w:rPr>
          <w:rFonts w:ascii="Palatino Linotype" w:hAnsi="Palatino Linotype" w:cs="Arial"/>
          <w:lang w:val="es-MX"/>
        </w:rPr>
      </w:pPr>
      <w:r w:rsidRPr="00415E43">
        <w:rPr>
          <w:rFonts w:ascii="Palatino Linotype" w:hAnsi="Palatino Linotype" w:cs="Arial"/>
          <w:lang w:val="es-MX"/>
        </w:rPr>
        <w:t>Medios de impugnación que le fueron turnados por medio del sistema electrónico a</w:t>
      </w:r>
      <w:r w:rsidR="00A565E0">
        <w:rPr>
          <w:rFonts w:ascii="Palatino Linotype" w:hAnsi="Palatino Linotype" w:cs="Arial"/>
          <w:lang w:val="es-MX"/>
        </w:rPr>
        <w:t xml:space="preserve">l </w:t>
      </w:r>
      <w:r w:rsidRPr="00415E43">
        <w:rPr>
          <w:rFonts w:ascii="Palatino Linotype" w:hAnsi="Palatino Linotype" w:cs="Arial"/>
          <w:lang w:val="es-MX"/>
        </w:rPr>
        <w:t>Comisionados José Martínez Vilchis</w:t>
      </w:r>
      <w:r w:rsidR="00F10EC8">
        <w:rPr>
          <w:rFonts w:ascii="Palatino Linotype" w:hAnsi="Palatino Linotype" w:cs="Arial"/>
          <w:lang w:val="es-MX"/>
        </w:rPr>
        <w:t>,</w:t>
      </w:r>
      <w:r w:rsidR="00A565E0">
        <w:rPr>
          <w:rFonts w:ascii="Palatino Linotype" w:hAnsi="Palatino Linotype" w:cs="Arial"/>
          <w:lang w:val="es-MX"/>
        </w:rPr>
        <w:t xml:space="preserve"> </w:t>
      </w:r>
      <w:r w:rsidRPr="00415E43">
        <w:rPr>
          <w:rFonts w:ascii="Palatino Linotype" w:hAnsi="Palatino Linotype" w:cs="Arial"/>
          <w:lang w:val="es-MX"/>
        </w:rPr>
        <w:t>en términos del arábigo 185 fracción I de la Ley de Transparencia y Acceso a la información Pública del Estado de México y Municipios, de los cuales recayeron en acuerdos de admisión en fecha</w:t>
      </w:r>
      <w:r>
        <w:rPr>
          <w:rFonts w:ascii="Palatino Linotype" w:hAnsi="Palatino Linotype" w:cs="Arial"/>
          <w:lang w:val="es-MX"/>
        </w:rPr>
        <w:t xml:space="preserve">s </w:t>
      </w:r>
      <w:r w:rsidR="00FA65F2" w:rsidRPr="00FA65F2">
        <w:rPr>
          <w:rFonts w:ascii="Palatino Linotype" w:hAnsi="Palatino Linotype" w:cs="Arial"/>
          <w:b/>
          <w:bCs/>
          <w:lang w:val="es-MX"/>
        </w:rPr>
        <w:t xml:space="preserve">veinticuatro, </w:t>
      </w:r>
      <w:r w:rsidR="00A565E0" w:rsidRPr="00FA65F2">
        <w:rPr>
          <w:rFonts w:ascii="Palatino Linotype" w:hAnsi="Palatino Linotype" w:cs="Arial"/>
          <w:b/>
          <w:bCs/>
          <w:lang w:val="es-MX"/>
        </w:rPr>
        <w:t>veinti</w:t>
      </w:r>
      <w:r w:rsidR="002D4858" w:rsidRPr="00FA65F2">
        <w:rPr>
          <w:rFonts w:ascii="Palatino Linotype" w:hAnsi="Palatino Linotype" w:cs="Arial"/>
          <w:b/>
          <w:bCs/>
          <w:lang w:val="es-MX"/>
        </w:rPr>
        <w:t>cinco</w:t>
      </w:r>
      <w:r w:rsidR="00A565E0" w:rsidRPr="00FA65F2">
        <w:rPr>
          <w:rFonts w:ascii="Palatino Linotype" w:hAnsi="Palatino Linotype" w:cs="Arial"/>
          <w:b/>
          <w:bCs/>
          <w:lang w:val="es-MX"/>
        </w:rPr>
        <w:t xml:space="preserve"> y </w:t>
      </w:r>
      <w:r w:rsidR="000A10DC" w:rsidRPr="00FA65F2">
        <w:rPr>
          <w:rFonts w:ascii="Palatino Linotype" w:hAnsi="Palatino Linotype" w:cs="Arial"/>
          <w:b/>
          <w:bCs/>
          <w:lang w:val="es-MX"/>
        </w:rPr>
        <w:t>veintisiete de</w:t>
      </w:r>
      <w:r w:rsidR="00FA65F2">
        <w:rPr>
          <w:rFonts w:ascii="Palatino Linotype" w:hAnsi="Palatino Linotype" w:cs="Arial"/>
          <w:b/>
          <w:bCs/>
          <w:lang w:val="es-MX"/>
        </w:rPr>
        <w:t xml:space="preserve"> </w:t>
      </w:r>
      <w:r w:rsidR="000A10DC">
        <w:rPr>
          <w:rFonts w:ascii="Palatino Linotype" w:hAnsi="Palatino Linotype" w:cs="Arial"/>
          <w:b/>
          <w:bCs/>
          <w:lang w:val="es-MX"/>
        </w:rPr>
        <w:t>mayo</w:t>
      </w:r>
      <w:r w:rsidR="00F10EC8">
        <w:rPr>
          <w:rFonts w:ascii="Palatino Linotype" w:hAnsi="Palatino Linotype" w:cs="Arial"/>
          <w:b/>
          <w:bCs/>
          <w:lang w:val="es-MX"/>
        </w:rPr>
        <w:t xml:space="preserve"> de dos mil veinticinco, </w:t>
      </w:r>
      <w:r w:rsidRPr="00415E43">
        <w:rPr>
          <w:rFonts w:ascii="Palatino Linotype" w:hAnsi="Palatino Linotype" w:cs="Arial"/>
          <w:lang w:val="es-MX"/>
        </w:rPr>
        <w:t xml:space="preserve">determinándose, un plazo de siete días para que las partes manifestaran lo que a su derecho corresponda en términos de los numerales ya citados. </w:t>
      </w:r>
    </w:p>
    <w:p w14:paraId="52D7C668" w14:textId="77777777" w:rsidR="00850891" w:rsidRPr="00AD18E2" w:rsidRDefault="00850891" w:rsidP="00850891">
      <w:pPr>
        <w:pStyle w:val="Prrafodelista"/>
        <w:spacing w:line="360" w:lineRule="auto"/>
        <w:ind w:left="0"/>
        <w:jc w:val="both"/>
        <w:rPr>
          <w:rFonts w:ascii="Palatino Linotype" w:hAnsi="Palatino Linotype" w:cs="Arial"/>
          <w:highlight w:val="yellow"/>
          <w:lang w:val="es-MX"/>
        </w:rPr>
      </w:pPr>
    </w:p>
    <w:p w14:paraId="3AE373E0" w14:textId="77777777" w:rsidR="00850891" w:rsidRPr="00415E43" w:rsidRDefault="00850891" w:rsidP="00850891">
      <w:pPr>
        <w:pStyle w:val="Prrafodelista"/>
        <w:spacing w:line="360" w:lineRule="auto"/>
        <w:ind w:left="0"/>
        <w:jc w:val="both"/>
        <w:rPr>
          <w:rFonts w:ascii="Palatino Linotype" w:hAnsi="Palatino Linotype" w:cs="Arial"/>
          <w:b/>
          <w:sz w:val="28"/>
          <w:szCs w:val="28"/>
          <w:lang w:val="es-MX"/>
        </w:rPr>
      </w:pPr>
      <w:r w:rsidRPr="00415E43">
        <w:rPr>
          <w:rFonts w:ascii="Palatino Linotype" w:hAnsi="Palatino Linotype" w:cs="Arial"/>
          <w:b/>
          <w:sz w:val="28"/>
          <w:lang w:val="es-MX"/>
        </w:rPr>
        <w:t>QUINTO</w:t>
      </w:r>
      <w:r w:rsidRPr="00415E43">
        <w:rPr>
          <w:rFonts w:ascii="Palatino Linotype" w:hAnsi="Palatino Linotype" w:cs="Arial"/>
          <w:b/>
          <w:sz w:val="28"/>
          <w:szCs w:val="28"/>
          <w:lang w:val="es-MX"/>
        </w:rPr>
        <w:t>. De la acumulación.</w:t>
      </w:r>
    </w:p>
    <w:p w14:paraId="42E12806" w14:textId="4DA181CF" w:rsidR="00850891" w:rsidRPr="00DE7B6A" w:rsidRDefault="00850891" w:rsidP="00FA65F2">
      <w:pPr>
        <w:spacing w:line="360" w:lineRule="auto"/>
        <w:jc w:val="both"/>
        <w:rPr>
          <w:rFonts w:ascii="Palatino Linotype" w:hAnsi="Palatino Linotype" w:cs="Arial"/>
          <w:sz w:val="24"/>
          <w:szCs w:val="24"/>
        </w:rPr>
      </w:pPr>
      <w:r w:rsidRPr="00DE7B6A">
        <w:rPr>
          <w:rFonts w:ascii="Palatino Linotype" w:hAnsi="Palatino Linotype" w:cs="Arial"/>
          <w:sz w:val="24"/>
          <w:szCs w:val="24"/>
        </w:rPr>
        <w:t>Posteriormente</w:t>
      </w:r>
      <w:r w:rsidR="00A565E0" w:rsidRPr="00DE7B6A">
        <w:rPr>
          <w:rFonts w:ascii="Palatino Linotype" w:hAnsi="Palatino Linotype" w:cs="Arial"/>
          <w:sz w:val="24"/>
          <w:szCs w:val="24"/>
        </w:rPr>
        <w:t xml:space="preserve"> </w:t>
      </w:r>
      <w:r w:rsidR="00DE7B6A" w:rsidRPr="00DE7B6A">
        <w:rPr>
          <w:rFonts w:ascii="Palatino Linotype" w:hAnsi="Palatino Linotype" w:cs="Arial"/>
          <w:sz w:val="24"/>
          <w:szCs w:val="24"/>
        </w:rPr>
        <w:t>en</w:t>
      </w:r>
      <w:r w:rsidR="00FA65F2">
        <w:rPr>
          <w:rFonts w:ascii="Palatino Linotype" w:hAnsi="Palatino Linotype" w:cs="Arial"/>
          <w:sz w:val="24"/>
          <w:szCs w:val="24"/>
        </w:rPr>
        <w:t xml:space="preserve"> la</w:t>
      </w:r>
      <w:r w:rsidR="00DE7B6A" w:rsidRPr="00DE7B6A">
        <w:rPr>
          <w:rFonts w:ascii="Palatino Linotype" w:hAnsi="Palatino Linotype" w:cs="Arial"/>
          <w:sz w:val="24"/>
          <w:szCs w:val="24"/>
        </w:rPr>
        <w:t xml:space="preserve"> </w:t>
      </w:r>
      <w:r w:rsidR="00FA65F2" w:rsidRPr="00FA65F2">
        <w:rPr>
          <w:rFonts w:ascii="Palatino Linotype" w:hAnsi="Palatino Linotype" w:cs="Arial"/>
          <w:sz w:val="24"/>
          <w:szCs w:val="24"/>
        </w:rPr>
        <w:t>Décima Segunda Sesión Ordinaria celebrada el dos de abril de</w:t>
      </w:r>
      <w:r w:rsidR="00FA65F2">
        <w:rPr>
          <w:rFonts w:ascii="Palatino Linotype" w:hAnsi="Palatino Linotype" w:cs="Arial"/>
          <w:sz w:val="24"/>
          <w:szCs w:val="24"/>
        </w:rPr>
        <w:t xml:space="preserve"> </w:t>
      </w:r>
      <w:r w:rsidR="00FA65F2" w:rsidRPr="00FA65F2">
        <w:rPr>
          <w:rFonts w:ascii="Palatino Linotype" w:hAnsi="Palatino Linotype" w:cs="Arial"/>
          <w:sz w:val="24"/>
          <w:szCs w:val="24"/>
        </w:rPr>
        <w:t>dos mil veinticinco</w:t>
      </w:r>
      <w:r w:rsidR="00DE7B6A" w:rsidRPr="00DE7B6A">
        <w:rPr>
          <w:rFonts w:ascii="Palatino Linotype" w:hAnsi="Palatino Linotype" w:cs="Arial"/>
          <w:sz w:val="24"/>
          <w:szCs w:val="24"/>
        </w:rPr>
        <w:t xml:space="preserve"> se aprobó la acumulación de los recursos de revisión</w:t>
      </w:r>
      <w:r w:rsidRPr="00DE7B6A">
        <w:rPr>
          <w:rFonts w:ascii="Palatino Linotype" w:hAnsi="Palatino Linotype" w:cs="Arial"/>
          <w:sz w:val="24"/>
          <w:szCs w:val="24"/>
        </w:rPr>
        <w:t xml:space="preserve">, ya que existe identidad del solicitante, del sujeto obligado y similitud de causas y objeto de solicitud. </w:t>
      </w:r>
    </w:p>
    <w:p w14:paraId="52C94B3D" w14:textId="77777777" w:rsidR="00850891" w:rsidRPr="00415E43" w:rsidRDefault="00850891" w:rsidP="00850891">
      <w:pPr>
        <w:pStyle w:val="Prrafodelista"/>
        <w:spacing w:line="360" w:lineRule="auto"/>
        <w:ind w:left="0"/>
        <w:jc w:val="both"/>
        <w:rPr>
          <w:rFonts w:ascii="Palatino Linotype" w:hAnsi="Palatino Linotype" w:cs="Arial"/>
          <w:lang w:val="es-MX"/>
        </w:rPr>
      </w:pPr>
    </w:p>
    <w:p w14:paraId="0F5853EE" w14:textId="77777777" w:rsidR="00850891" w:rsidRPr="00415E43" w:rsidRDefault="00850891" w:rsidP="00850891">
      <w:pPr>
        <w:spacing w:after="0" w:line="360" w:lineRule="auto"/>
        <w:jc w:val="both"/>
        <w:rPr>
          <w:rFonts w:ascii="Palatino Linotype" w:hAnsi="Palatino Linotype"/>
          <w:sz w:val="24"/>
          <w:szCs w:val="24"/>
        </w:rPr>
      </w:pPr>
      <w:r w:rsidRPr="00415E43">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4A989319" w14:textId="77777777" w:rsidR="00850891" w:rsidRPr="00415E43" w:rsidRDefault="00850891" w:rsidP="00850891">
      <w:pPr>
        <w:spacing w:before="240" w:line="360" w:lineRule="auto"/>
        <w:ind w:left="851" w:right="851"/>
        <w:jc w:val="center"/>
        <w:rPr>
          <w:rFonts w:ascii="Palatino Linotype" w:hAnsi="Palatino Linotype"/>
          <w:b/>
          <w:i/>
        </w:rPr>
      </w:pPr>
      <w:r w:rsidRPr="00415E43">
        <w:rPr>
          <w:rFonts w:ascii="Palatino Linotype" w:hAnsi="Palatino Linotype"/>
          <w:b/>
          <w:i/>
        </w:rPr>
        <w:t>Ley de Transparencia y Acceso a la Información Pública del Estado de México y Municipios</w:t>
      </w:r>
    </w:p>
    <w:p w14:paraId="5A50046A" w14:textId="77777777" w:rsidR="00850891" w:rsidRPr="00415E43" w:rsidRDefault="00850891" w:rsidP="00850891">
      <w:pPr>
        <w:spacing w:before="240" w:line="360" w:lineRule="auto"/>
        <w:ind w:left="851" w:right="851"/>
        <w:jc w:val="both"/>
        <w:rPr>
          <w:rFonts w:ascii="Palatino Linotype" w:hAnsi="Palatino Linotype"/>
          <w:b/>
          <w:i/>
        </w:rPr>
      </w:pPr>
      <w:r w:rsidRPr="00415E43">
        <w:rPr>
          <w:rFonts w:ascii="Palatino Linotype" w:hAnsi="Palatino Linotype"/>
          <w:i/>
        </w:rPr>
        <w:lastRenderedPageBreak/>
        <w:t xml:space="preserve">“Artículo 195. En la tramitación del recurso de revisión se aplicarán supletoriamente las disposiciones contenidas en el </w:t>
      </w:r>
      <w:r w:rsidRPr="00415E43">
        <w:rPr>
          <w:rFonts w:ascii="Palatino Linotype" w:hAnsi="Palatino Linotype"/>
          <w:b/>
          <w:i/>
          <w:u w:val="single"/>
        </w:rPr>
        <w:t>Código de Procedimientos Administrativos del Estado de México</w:t>
      </w:r>
      <w:r w:rsidRPr="00415E43">
        <w:rPr>
          <w:rFonts w:ascii="Palatino Linotype" w:hAnsi="Palatino Linotype"/>
          <w:i/>
        </w:rPr>
        <w:t xml:space="preserve">.” </w:t>
      </w:r>
      <w:r w:rsidRPr="00415E43">
        <w:rPr>
          <w:rFonts w:ascii="Palatino Linotype" w:hAnsi="Palatino Linotype"/>
          <w:b/>
          <w:i/>
        </w:rPr>
        <w:t>[Sic]</w:t>
      </w:r>
    </w:p>
    <w:p w14:paraId="3F227820" w14:textId="77777777" w:rsidR="00A13BCE" w:rsidRDefault="00A13BCE" w:rsidP="00850891">
      <w:pPr>
        <w:spacing w:before="240" w:line="360" w:lineRule="auto"/>
        <w:ind w:left="851" w:right="851"/>
        <w:jc w:val="center"/>
        <w:rPr>
          <w:rFonts w:ascii="Palatino Linotype" w:hAnsi="Palatino Linotype"/>
          <w:b/>
          <w:i/>
        </w:rPr>
      </w:pPr>
    </w:p>
    <w:p w14:paraId="342A8A9D" w14:textId="00D32441" w:rsidR="00850891" w:rsidRPr="00415E43" w:rsidRDefault="00850891" w:rsidP="00850891">
      <w:pPr>
        <w:spacing w:before="240" w:line="360" w:lineRule="auto"/>
        <w:ind w:left="851" w:right="851"/>
        <w:jc w:val="center"/>
        <w:rPr>
          <w:rFonts w:ascii="Palatino Linotype" w:hAnsi="Palatino Linotype"/>
          <w:b/>
          <w:i/>
        </w:rPr>
      </w:pPr>
      <w:r w:rsidRPr="00415E43">
        <w:rPr>
          <w:rFonts w:ascii="Palatino Linotype" w:hAnsi="Palatino Linotype"/>
          <w:b/>
          <w:i/>
        </w:rPr>
        <w:t>Código de Procedimientos Administrativos del Estado de México</w:t>
      </w:r>
    </w:p>
    <w:p w14:paraId="5F146760" w14:textId="77777777" w:rsidR="00850891" w:rsidRPr="00415E43" w:rsidRDefault="00850891" w:rsidP="00850891">
      <w:pPr>
        <w:spacing w:before="240" w:line="360" w:lineRule="auto"/>
        <w:ind w:left="851" w:right="851"/>
        <w:jc w:val="both"/>
        <w:rPr>
          <w:rFonts w:ascii="Palatino Linotype" w:hAnsi="Palatino Linotype"/>
          <w:b/>
          <w:i/>
        </w:rPr>
      </w:pPr>
      <w:r w:rsidRPr="00415E43">
        <w:rPr>
          <w:rFonts w:ascii="Palatino Linotype" w:hAnsi="Palatino Linotype"/>
          <w:i/>
        </w:rPr>
        <w:t xml:space="preserve">“Artículo 18.- </w:t>
      </w:r>
      <w:r w:rsidRPr="00415E43">
        <w:rPr>
          <w:rFonts w:ascii="Palatino Linotype" w:hAnsi="Palatino Linotype"/>
          <w:b/>
          <w:i/>
          <w:u w:val="single"/>
        </w:rPr>
        <w:t>La autoridad administrativa</w:t>
      </w:r>
      <w:r w:rsidRPr="00415E43">
        <w:rPr>
          <w:rFonts w:ascii="Palatino Linotype" w:hAnsi="Palatino Linotype"/>
          <w:i/>
        </w:rPr>
        <w:t xml:space="preserve"> o el Tribunal </w:t>
      </w:r>
      <w:r w:rsidRPr="00415E43">
        <w:rPr>
          <w:rFonts w:ascii="Palatino Linotype" w:hAnsi="Palatino Linotype"/>
          <w:b/>
          <w:i/>
          <w:u w:val="single"/>
        </w:rPr>
        <w:t>acordarán la acumulación</w:t>
      </w:r>
      <w:r w:rsidRPr="00415E43">
        <w:rPr>
          <w:rFonts w:ascii="Palatino Linotype" w:hAnsi="Palatino Linotype"/>
          <w:i/>
        </w:rPr>
        <w:t xml:space="preserve"> de los expedientes del procedimiento y proceso administrativo que ante ellos se sigan</w:t>
      </w:r>
      <w:r w:rsidRPr="00415E43">
        <w:rPr>
          <w:rFonts w:ascii="Palatino Linotype" w:hAnsi="Palatino Linotype"/>
          <w:b/>
          <w:i/>
          <w:u w:val="single"/>
        </w:rPr>
        <w:t>, de oficio</w:t>
      </w:r>
      <w:r w:rsidRPr="00415E43">
        <w:rPr>
          <w:rFonts w:ascii="Palatino Linotype" w:hAnsi="Palatino Linotype"/>
          <w:i/>
        </w:rPr>
        <w:t xml:space="preserve"> o a petición de parte, </w:t>
      </w:r>
      <w:r w:rsidRPr="00415E43">
        <w:rPr>
          <w:rFonts w:ascii="Palatino Linotype" w:hAnsi="Palatino Linotype"/>
          <w:b/>
          <w:i/>
          <w:u w:val="single"/>
        </w:rPr>
        <w:t>cuando las partes o los actos administrativos sean iguales, se trate de actos conexos o resulte conveniente el trámite unificado de los asuntos</w:t>
      </w:r>
      <w:r w:rsidRPr="00415E43">
        <w:rPr>
          <w:rFonts w:ascii="Palatino Linotype" w:hAnsi="Palatino Linotype"/>
          <w:i/>
        </w:rPr>
        <w:t xml:space="preserve">, para evitar la emisión de resoluciones contradictorias. La misma regla se aplicará, en lo conducente, para la separación de los expedientes.” </w:t>
      </w:r>
      <w:r w:rsidRPr="00415E43">
        <w:rPr>
          <w:rFonts w:ascii="Palatino Linotype" w:hAnsi="Palatino Linotype"/>
          <w:b/>
          <w:i/>
        </w:rPr>
        <w:t>[Sic]</w:t>
      </w:r>
    </w:p>
    <w:p w14:paraId="2CCEAC83" w14:textId="77777777" w:rsidR="00850891" w:rsidRPr="00AD18E2" w:rsidRDefault="00850891" w:rsidP="00850891">
      <w:pPr>
        <w:spacing w:before="240" w:line="360" w:lineRule="auto"/>
        <w:jc w:val="both"/>
        <w:rPr>
          <w:rFonts w:ascii="Palatino Linotype" w:hAnsi="Palatino Linotype" w:cs="Arial"/>
          <w:b/>
          <w:sz w:val="28"/>
          <w:highlight w:val="yellow"/>
        </w:rPr>
      </w:pPr>
    </w:p>
    <w:p w14:paraId="0FBCE0E1" w14:textId="77777777" w:rsidR="00850891" w:rsidRPr="00415E43" w:rsidRDefault="00850891" w:rsidP="00850891">
      <w:pPr>
        <w:spacing w:before="240" w:line="360" w:lineRule="auto"/>
        <w:jc w:val="both"/>
        <w:rPr>
          <w:rFonts w:ascii="Palatino Linotype" w:hAnsi="Palatino Linotype" w:cs="Arial"/>
          <w:b/>
          <w:sz w:val="24"/>
          <w:szCs w:val="24"/>
        </w:rPr>
      </w:pPr>
      <w:r w:rsidRPr="00415E43">
        <w:rPr>
          <w:rFonts w:ascii="Palatino Linotype" w:hAnsi="Palatino Linotype" w:cs="Arial"/>
          <w:b/>
          <w:sz w:val="28"/>
        </w:rPr>
        <w:t>SEXTO</w:t>
      </w:r>
      <w:r w:rsidRPr="00415E43">
        <w:rPr>
          <w:rFonts w:ascii="Palatino Linotype" w:hAnsi="Palatino Linotype" w:cs="Arial"/>
          <w:b/>
          <w:sz w:val="24"/>
          <w:szCs w:val="24"/>
        </w:rPr>
        <w:t xml:space="preserve">. </w:t>
      </w:r>
      <w:r w:rsidRPr="00415E43">
        <w:rPr>
          <w:rFonts w:ascii="Palatino Linotype" w:hAnsi="Palatino Linotype" w:cs="Arial"/>
          <w:b/>
          <w:sz w:val="28"/>
          <w:szCs w:val="28"/>
        </w:rPr>
        <w:t>De la etapa de instrucción.</w:t>
      </w:r>
    </w:p>
    <w:p w14:paraId="6598E10E" w14:textId="22E3E637" w:rsidR="00A86AA5" w:rsidRDefault="00850891" w:rsidP="00850891">
      <w:pPr>
        <w:spacing w:before="240" w:line="360" w:lineRule="auto"/>
        <w:jc w:val="both"/>
        <w:rPr>
          <w:rFonts w:ascii="Palatino Linotype" w:hAnsi="Palatino Linotype" w:cs="Arial"/>
          <w:bCs/>
          <w:sz w:val="24"/>
          <w:szCs w:val="24"/>
        </w:rPr>
      </w:pPr>
      <w:r w:rsidRPr="00415E43">
        <w:rPr>
          <w:rFonts w:ascii="Palatino Linotype" w:hAnsi="Palatino Linotype" w:cs="Arial"/>
          <w:sz w:val="24"/>
          <w:szCs w:val="24"/>
        </w:rPr>
        <w:t xml:space="preserve">Así, una vez transcurrido el término legal referido, se advierte en los expedientes electrónicos </w:t>
      </w:r>
      <w:r w:rsidRPr="00415E43">
        <w:rPr>
          <w:rFonts w:ascii="Palatino Linotype" w:hAnsi="Palatino Linotype" w:cs="Arial"/>
          <w:b/>
          <w:bCs/>
          <w:sz w:val="24"/>
          <w:szCs w:val="24"/>
        </w:rPr>
        <w:t xml:space="preserve">El Sujeto Obligado </w:t>
      </w:r>
      <w:r w:rsidR="008A14A6">
        <w:rPr>
          <w:rFonts w:ascii="Palatino Linotype" w:hAnsi="Palatino Linotype" w:cs="Arial"/>
          <w:bCs/>
          <w:sz w:val="24"/>
          <w:szCs w:val="24"/>
        </w:rPr>
        <w:t>hace llegar sus respectivos informes justificados</w:t>
      </w:r>
      <w:r w:rsidR="00A86AA5">
        <w:rPr>
          <w:rFonts w:ascii="Palatino Linotype" w:hAnsi="Palatino Linotype" w:cs="Arial"/>
          <w:bCs/>
          <w:sz w:val="24"/>
          <w:szCs w:val="24"/>
        </w:rPr>
        <w:t xml:space="preserve"> el primero de abril de la anualidad actuante</w:t>
      </w:r>
      <w:r w:rsidR="008A14A6">
        <w:rPr>
          <w:rFonts w:ascii="Palatino Linotype" w:hAnsi="Palatino Linotype" w:cs="Arial"/>
          <w:bCs/>
          <w:sz w:val="24"/>
          <w:szCs w:val="24"/>
        </w:rPr>
        <w:t xml:space="preserve">; </w:t>
      </w:r>
      <w:r w:rsidR="00790647">
        <w:rPr>
          <w:rFonts w:ascii="Palatino Linotype" w:hAnsi="Palatino Linotype" w:cs="Arial"/>
          <w:bCs/>
          <w:sz w:val="24"/>
          <w:szCs w:val="24"/>
        </w:rPr>
        <w:t>para el medio de impugnación 03360/INFOEM/IP/RR/2025 con los archivos “</w:t>
      </w:r>
      <w:r w:rsidR="00790647" w:rsidRPr="00790647">
        <w:rPr>
          <w:rFonts w:ascii="Palatino Linotype" w:hAnsi="Palatino Linotype" w:cs="Arial"/>
          <w:bCs/>
          <w:sz w:val="24"/>
          <w:szCs w:val="24"/>
        </w:rPr>
        <w:t>RR 03360- 2025 INFORME JUSTIFICADO.pdf</w:t>
      </w:r>
      <w:r w:rsidR="00790647">
        <w:rPr>
          <w:rFonts w:ascii="Palatino Linotype" w:hAnsi="Palatino Linotype" w:cs="Arial"/>
          <w:bCs/>
          <w:sz w:val="24"/>
          <w:szCs w:val="24"/>
        </w:rPr>
        <w:t>” y “</w:t>
      </w:r>
      <w:r w:rsidR="00790647" w:rsidRPr="00790647">
        <w:rPr>
          <w:rFonts w:ascii="Palatino Linotype" w:hAnsi="Palatino Linotype" w:cs="Arial"/>
          <w:bCs/>
          <w:sz w:val="24"/>
          <w:szCs w:val="24"/>
        </w:rPr>
        <w:t>RR 03360-2025 SUBSE TESORERIA.pdf</w:t>
      </w:r>
      <w:r w:rsidR="00790647">
        <w:rPr>
          <w:rFonts w:ascii="Palatino Linotype" w:hAnsi="Palatino Linotype" w:cs="Arial"/>
          <w:bCs/>
          <w:sz w:val="24"/>
          <w:szCs w:val="24"/>
        </w:rPr>
        <w:t xml:space="preserve">” que corresponden al informe justificado y anexo, en el recurso de revisión 03361/INFOEM/IP/RR/2025 </w:t>
      </w:r>
      <w:r w:rsidR="004B580D">
        <w:rPr>
          <w:rFonts w:ascii="Palatino Linotype" w:hAnsi="Palatino Linotype" w:cs="Arial"/>
          <w:bCs/>
          <w:sz w:val="24"/>
          <w:szCs w:val="24"/>
        </w:rPr>
        <w:t>con los archivos “</w:t>
      </w:r>
      <w:r w:rsidR="004B580D" w:rsidRPr="004B580D">
        <w:rPr>
          <w:rFonts w:ascii="Palatino Linotype" w:hAnsi="Palatino Linotype" w:cs="Arial"/>
          <w:bCs/>
          <w:sz w:val="24"/>
          <w:szCs w:val="24"/>
        </w:rPr>
        <w:t>RR 03361-025 SUBSE TESORERIA.pdf</w:t>
      </w:r>
      <w:r w:rsidR="004B580D">
        <w:rPr>
          <w:rFonts w:ascii="Palatino Linotype" w:hAnsi="Palatino Linotype" w:cs="Arial"/>
          <w:bCs/>
          <w:sz w:val="24"/>
          <w:szCs w:val="24"/>
        </w:rPr>
        <w:t>” y “</w:t>
      </w:r>
      <w:r w:rsidR="004B580D" w:rsidRPr="004B580D">
        <w:rPr>
          <w:rFonts w:ascii="Palatino Linotype" w:hAnsi="Palatino Linotype" w:cs="Arial"/>
          <w:bCs/>
          <w:sz w:val="24"/>
          <w:szCs w:val="24"/>
        </w:rPr>
        <w:t xml:space="preserve">03361- 2025 INFORME </w:t>
      </w:r>
      <w:r w:rsidR="004B580D" w:rsidRPr="004B580D">
        <w:rPr>
          <w:rFonts w:ascii="Palatino Linotype" w:hAnsi="Palatino Linotype" w:cs="Arial"/>
          <w:bCs/>
          <w:sz w:val="24"/>
          <w:szCs w:val="24"/>
        </w:rPr>
        <w:lastRenderedPageBreak/>
        <w:t>JUSTIFICADO.pdf</w:t>
      </w:r>
      <w:r w:rsidR="004B580D">
        <w:rPr>
          <w:rFonts w:ascii="Palatino Linotype" w:hAnsi="Palatino Linotype" w:cs="Arial"/>
          <w:bCs/>
          <w:sz w:val="24"/>
          <w:szCs w:val="24"/>
        </w:rPr>
        <w:t xml:space="preserve">”, en el mismo orden que el anterior, y finalmente para el medio de impugnación 03362/INFOEM/IP/RR/2025 </w:t>
      </w:r>
      <w:r w:rsidR="004B4449">
        <w:rPr>
          <w:rFonts w:ascii="Palatino Linotype" w:hAnsi="Palatino Linotype" w:cs="Arial"/>
          <w:bCs/>
          <w:sz w:val="24"/>
          <w:szCs w:val="24"/>
        </w:rPr>
        <w:t>con los análogos “</w:t>
      </w:r>
      <w:r w:rsidR="004B4449" w:rsidRPr="004B4449">
        <w:rPr>
          <w:rFonts w:ascii="Palatino Linotype" w:hAnsi="Palatino Linotype" w:cs="Arial"/>
          <w:bCs/>
          <w:sz w:val="24"/>
          <w:szCs w:val="24"/>
        </w:rPr>
        <w:tab/>
        <w:t>RR 03363- 2025 SUBSE TESORERIA.pdf</w:t>
      </w:r>
      <w:r w:rsidR="004B4449">
        <w:rPr>
          <w:rFonts w:ascii="Palatino Linotype" w:hAnsi="Palatino Linotype" w:cs="Arial"/>
          <w:bCs/>
          <w:sz w:val="24"/>
          <w:szCs w:val="24"/>
        </w:rPr>
        <w:t>” y “</w:t>
      </w:r>
      <w:r w:rsidR="004B4449" w:rsidRPr="004B4449">
        <w:rPr>
          <w:rFonts w:ascii="Palatino Linotype" w:hAnsi="Palatino Linotype" w:cs="Arial"/>
          <w:bCs/>
          <w:sz w:val="24"/>
          <w:szCs w:val="24"/>
        </w:rPr>
        <w:t>RR 03363-2025 INFORME JUSTIFICADO.pdf</w:t>
      </w:r>
      <w:r w:rsidR="004B4449">
        <w:rPr>
          <w:rFonts w:ascii="Palatino Linotype" w:hAnsi="Palatino Linotype" w:cs="Arial"/>
          <w:bCs/>
          <w:sz w:val="24"/>
          <w:szCs w:val="24"/>
        </w:rPr>
        <w:t xml:space="preserve">”, mismos que fueron puestos a la vista del Recurrente mediante proveído de fecha treinta de junio de dos mil veintiuno. </w:t>
      </w:r>
    </w:p>
    <w:p w14:paraId="3920B5B4" w14:textId="0095E3B8" w:rsidR="00E96B51" w:rsidRDefault="00975FE7" w:rsidP="00850891">
      <w:pPr>
        <w:spacing w:before="240" w:line="360" w:lineRule="auto"/>
        <w:jc w:val="both"/>
        <w:rPr>
          <w:rFonts w:ascii="Palatino Linotype" w:hAnsi="Palatino Linotype" w:cs="Arial"/>
          <w:bCs/>
          <w:sz w:val="24"/>
          <w:szCs w:val="24"/>
        </w:rPr>
      </w:pPr>
      <w:r>
        <w:rPr>
          <w:rFonts w:ascii="Palatino Linotype" w:hAnsi="Palatino Linotype" w:cs="Arial"/>
          <w:bCs/>
          <w:sz w:val="24"/>
          <w:szCs w:val="24"/>
        </w:rPr>
        <w:t xml:space="preserve">Por la parte del Recurrente, </w:t>
      </w:r>
      <w:r w:rsidR="00091736">
        <w:rPr>
          <w:rFonts w:ascii="Palatino Linotype" w:hAnsi="Palatino Linotype" w:cs="Arial"/>
          <w:bCs/>
          <w:sz w:val="24"/>
          <w:szCs w:val="24"/>
        </w:rPr>
        <w:t>en todos los recursos de revisión</w:t>
      </w:r>
      <w:r>
        <w:rPr>
          <w:rFonts w:ascii="Palatino Linotype" w:hAnsi="Palatino Linotype" w:cs="Arial"/>
          <w:bCs/>
          <w:sz w:val="24"/>
          <w:szCs w:val="24"/>
        </w:rPr>
        <w:t xml:space="preserve"> </w:t>
      </w:r>
      <w:r w:rsidR="00091736">
        <w:rPr>
          <w:rFonts w:ascii="Palatino Linotype" w:hAnsi="Palatino Linotype" w:cs="Arial"/>
          <w:bCs/>
          <w:sz w:val="24"/>
          <w:szCs w:val="24"/>
        </w:rPr>
        <w:t>adjunta documento en Word y hace la manifestación de igual manera en el apartado del SAIMEX que el Sujeto Obligado posee la información.</w:t>
      </w:r>
    </w:p>
    <w:p w14:paraId="4C268727" w14:textId="77415601" w:rsidR="00850891" w:rsidRDefault="00850891" w:rsidP="00850891">
      <w:pPr>
        <w:spacing w:before="240" w:line="360" w:lineRule="auto"/>
        <w:jc w:val="both"/>
        <w:rPr>
          <w:rFonts w:ascii="Palatino Linotype" w:hAnsi="Palatino Linotype" w:cs="Arial"/>
          <w:sz w:val="24"/>
          <w:szCs w:val="24"/>
        </w:rPr>
      </w:pPr>
      <w:r w:rsidRPr="00415E43">
        <w:rPr>
          <w:rFonts w:ascii="Palatino Linotype" w:hAnsi="Palatino Linotype" w:cs="Arial"/>
          <w:sz w:val="24"/>
          <w:szCs w:val="24"/>
        </w:rPr>
        <w:t>Por lo que una vez transcurrido el plazo establecido</w:t>
      </w:r>
      <w:r w:rsidR="0045782C">
        <w:rPr>
          <w:rFonts w:ascii="Palatino Linotype" w:hAnsi="Palatino Linotype" w:cs="Arial"/>
          <w:sz w:val="24"/>
          <w:szCs w:val="24"/>
        </w:rPr>
        <w:t xml:space="preserve">, </w:t>
      </w:r>
      <w:r w:rsidRPr="00415E43">
        <w:rPr>
          <w:rFonts w:ascii="Palatino Linotype" w:hAnsi="Palatino Linotype" w:cs="Arial"/>
          <w:sz w:val="24"/>
          <w:szCs w:val="24"/>
        </w:rPr>
        <w:t>en fecha</w:t>
      </w:r>
      <w:r>
        <w:rPr>
          <w:rFonts w:ascii="Palatino Linotype" w:hAnsi="Palatino Linotype" w:cs="Arial"/>
          <w:sz w:val="24"/>
          <w:szCs w:val="24"/>
        </w:rPr>
        <w:t xml:space="preserve"> </w:t>
      </w:r>
      <w:r w:rsidR="00915DB9">
        <w:rPr>
          <w:rFonts w:ascii="Palatino Linotype" w:hAnsi="Palatino Linotype" w:cs="Arial"/>
          <w:b/>
          <w:bCs/>
          <w:sz w:val="24"/>
          <w:szCs w:val="24"/>
        </w:rPr>
        <w:t>siete</w:t>
      </w:r>
      <w:r w:rsidR="00CC226A">
        <w:rPr>
          <w:rFonts w:ascii="Palatino Linotype" w:hAnsi="Palatino Linotype" w:cs="Arial"/>
          <w:b/>
          <w:bCs/>
          <w:sz w:val="24"/>
          <w:szCs w:val="24"/>
        </w:rPr>
        <w:t xml:space="preserve"> de </w:t>
      </w:r>
      <w:r w:rsidR="00624288">
        <w:rPr>
          <w:rFonts w:ascii="Palatino Linotype" w:hAnsi="Palatino Linotype" w:cs="Arial"/>
          <w:b/>
          <w:bCs/>
          <w:sz w:val="24"/>
          <w:szCs w:val="24"/>
        </w:rPr>
        <w:t>julio</w:t>
      </w:r>
      <w:r w:rsidR="00CC226A">
        <w:rPr>
          <w:rFonts w:ascii="Palatino Linotype" w:hAnsi="Palatino Linotype" w:cs="Arial"/>
          <w:b/>
          <w:bCs/>
          <w:sz w:val="24"/>
          <w:szCs w:val="24"/>
        </w:rPr>
        <w:t xml:space="preserve"> </w:t>
      </w:r>
      <w:r>
        <w:rPr>
          <w:rFonts w:ascii="Palatino Linotype" w:hAnsi="Palatino Linotype" w:cs="Arial"/>
          <w:b/>
          <w:bCs/>
          <w:sz w:val="24"/>
          <w:szCs w:val="24"/>
        </w:rPr>
        <w:t xml:space="preserve">del año en curso, </w:t>
      </w:r>
      <w:r w:rsidRPr="00415E43">
        <w:rPr>
          <w:rFonts w:ascii="Palatino Linotype" w:hAnsi="Palatino Linotype" w:cs="Arial"/>
          <w:sz w:val="24"/>
          <w:szCs w:val="24"/>
        </w:rPr>
        <w:t>se decretó el cierre de instrucción, en términos del artículo 185 fracción VI de la Ley de Transparencia y Acceso a la Información Pública del Estado de México y Municipios, iniciando el término legal para dictar resolución definitiva del asunto.</w:t>
      </w:r>
    </w:p>
    <w:p w14:paraId="2C32A89B" w14:textId="77777777" w:rsidR="009555DE" w:rsidRDefault="009555DE" w:rsidP="009555DE">
      <w:pPr>
        <w:pStyle w:val="Sinespaciado"/>
        <w:spacing w:line="360" w:lineRule="auto"/>
        <w:rPr>
          <w:rFonts w:ascii="Palatino Linotype" w:hAnsi="Palatino Linotype" w:cs="Arial"/>
          <w:b/>
        </w:rPr>
      </w:pPr>
    </w:p>
    <w:p w14:paraId="6D6E08BB" w14:textId="77777777" w:rsidR="009555DE" w:rsidRPr="00023DDD" w:rsidRDefault="009555DE" w:rsidP="009555DE">
      <w:pPr>
        <w:pStyle w:val="Sinespaciado"/>
        <w:spacing w:line="360" w:lineRule="auto"/>
        <w:rPr>
          <w:rFonts w:ascii="Palatino Linotype" w:hAnsi="Palatino Linotype"/>
          <w:b/>
          <w:sz w:val="28"/>
          <w:szCs w:val="26"/>
        </w:rPr>
      </w:pPr>
      <w:r>
        <w:rPr>
          <w:rFonts w:ascii="Palatino Linotype" w:hAnsi="Palatino Linotype" w:cs="Arial"/>
          <w:b/>
        </w:rPr>
        <w:t xml:space="preserve">SÉPTIMO. </w:t>
      </w:r>
      <w:r w:rsidRPr="00023DDD">
        <w:rPr>
          <w:rFonts w:ascii="Palatino Linotype" w:hAnsi="Palatino Linotype"/>
          <w:b/>
          <w:sz w:val="28"/>
          <w:szCs w:val="26"/>
        </w:rPr>
        <w:t>De la ampliación del término para resolver.</w:t>
      </w:r>
    </w:p>
    <w:p w14:paraId="3151DA5B" w14:textId="5C0AF16C" w:rsidR="009555DE" w:rsidRPr="00023DDD" w:rsidRDefault="009555DE" w:rsidP="009555DE">
      <w:pPr>
        <w:spacing w:after="0" w:line="360" w:lineRule="auto"/>
        <w:jc w:val="both"/>
        <w:rPr>
          <w:rFonts w:ascii="Palatino Linotype" w:eastAsia="Times New Roman" w:hAnsi="Palatino Linotype" w:cs="Times New Roman"/>
          <w:sz w:val="24"/>
          <w:szCs w:val="24"/>
          <w:lang w:eastAsia="es-ES"/>
        </w:rPr>
      </w:pPr>
      <w:r w:rsidRPr="00023DDD">
        <w:rPr>
          <w:rFonts w:ascii="Palatino Linotype" w:eastAsia="Times New Roman" w:hAnsi="Palatino Linotype" w:cs="Times New Roman"/>
          <w:sz w:val="24"/>
          <w:szCs w:val="24"/>
          <w:lang w:eastAsia="es-ES"/>
        </w:rPr>
        <w:t xml:space="preserve">En </w:t>
      </w:r>
      <w:r w:rsidRPr="00FD31B9">
        <w:rPr>
          <w:rFonts w:ascii="Palatino Linotype" w:eastAsia="Times New Roman" w:hAnsi="Palatino Linotype" w:cs="Times New Roman"/>
          <w:sz w:val="24"/>
          <w:szCs w:val="24"/>
          <w:lang w:eastAsia="es-ES"/>
        </w:rPr>
        <w:t xml:space="preserve">fecha </w:t>
      </w:r>
      <w:r w:rsidR="00624288" w:rsidRPr="00FD31B9">
        <w:rPr>
          <w:rFonts w:ascii="Palatino Linotype" w:eastAsia="Times New Roman" w:hAnsi="Palatino Linotype" w:cs="Times New Roman"/>
          <w:sz w:val="24"/>
          <w:szCs w:val="24"/>
          <w:lang w:eastAsia="es-ES"/>
        </w:rPr>
        <w:t>treinta</w:t>
      </w:r>
      <w:r w:rsidRPr="00FD31B9">
        <w:rPr>
          <w:rFonts w:ascii="Palatino Linotype" w:eastAsia="Times New Roman" w:hAnsi="Palatino Linotype" w:cs="Times New Roman"/>
          <w:sz w:val="24"/>
          <w:szCs w:val="24"/>
          <w:lang w:eastAsia="es-ES"/>
        </w:rPr>
        <w:t xml:space="preserve"> de</w:t>
      </w:r>
      <w:r w:rsidRPr="00023DDD">
        <w:rPr>
          <w:rFonts w:ascii="Palatino Linotype" w:eastAsia="Times New Roman" w:hAnsi="Palatino Linotype" w:cs="Times New Roman"/>
          <w:sz w:val="24"/>
          <w:szCs w:val="24"/>
          <w:lang w:eastAsia="es-ES"/>
        </w:rPr>
        <w:t xml:space="preserve"> junio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415B5BED" w14:textId="77777777" w:rsidR="00850891" w:rsidRDefault="00850891" w:rsidP="00844569">
      <w:pPr>
        <w:spacing w:before="240" w:line="360" w:lineRule="auto"/>
        <w:jc w:val="center"/>
        <w:rPr>
          <w:rFonts w:ascii="Palatino Linotype" w:hAnsi="Palatino Linotype" w:cs="Arial"/>
          <w:b/>
          <w:sz w:val="24"/>
        </w:rPr>
      </w:pPr>
    </w:p>
    <w:p w14:paraId="1EBA35FA" w14:textId="03EF4D80"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lastRenderedPageBreak/>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2AAEE3F" w14:textId="73CBFBEA" w:rsidR="00C626C5" w:rsidRDefault="004A1E7E" w:rsidP="00C626C5">
      <w:pPr>
        <w:pStyle w:val="Prrafodelista"/>
        <w:autoSpaceDE w:val="0"/>
        <w:autoSpaceDN w:val="0"/>
        <w:adjustRightInd w:val="0"/>
        <w:spacing w:before="240" w:after="160" w:line="360" w:lineRule="auto"/>
        <w:ind w:left="0"/>
        <w:jc w:val="both"/>
        <w:rPr>
          <w:rFonts w:ascii="Palatino Linotype" w:hAnsi="Palatino Linotype" w:cs="Arial"/>
          <w:bCs/>
        </w:rPr>
      </w:pPr>
      <w:r w:rsidRPr="004A1E7E">
        <w:rPr>
          <w:rFonts w:ascii="Palatino Linotype" w:hAnsi="Palatino Linotype" w:cs="Arial"/>
          <w:bC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354DD40" w14:textId="77777777" w:rsidR="00CC226A" w:rsidRPr="00F6461C" w:rsidRDefault="00CC226A" w:rsidP="00C626C5">
      <w:pPr>
        <w:pStyle w:val="Prrafodelista"/>
        <w:autoSpaceDE w:val="0"/>
        <w:autoSpaceDN w:val="0"/>
        <w:adjustRightInd w:val="0"/>
        <w:spacing w:before="240" w:after="160" w:line="360" w:lineRule="auto"/>
        <w:ind w:left="0"/>
        <w:jc w:val="both"/>
        <w:rPr>
          <w:rFonts w:ascii="Palatino Linotype" w:hAnsi="Palatino Linotype" w:cs="Arial"/>
          <w:bCs/>
        </w:rPr>
      </w:pPr>
    </w:p>
    <w:p w14:paraId="6282C2F9" w14:textId="77777777" w:rsidR="00C626C5" w:rsidRDefault="00C626C5" w:rsidP="00C626C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D7EAD5D" w14:textId="77777777" w:rsidR="00C626C5" w:rsidRDefault="00C626C5" w:rsidP="00C626C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025C4BA" w14:textId="77777777" w:rsidR="00AE454A" w:rsidRDefault="00AE454A" w:rsidP="00C626C5">
      <w:pPr>
        <w:pStyle w:val="Prrafodelista"/>
        <w:autoSpaceDE w:val="0"/>
        <w:autoSpaceDN w:val="0"/>
        <w:adjustRightInd w:val="0"/>
        <w:spacing w:before="240" w:after="160" w:line="360" w:lineRule="auto"/>
        <w:ind w:left="0"/>
        <w:jc w:val="both"/>
        <w:rPr>
          <w:rFonts w:ascii="Palatino Linotype" w:hAnsi="Palatino Linotype" w:cs="Arial"/>
        </w:rPr>
      </w:pPr>
    </w:p>
    <w:p w14:paraId="2BB9F935" w14:textId="013112C7" w:rsidR="00CC226A" w:rsidRDefault="004A1E7E" w:rsidP="004A1E7E">
      <w:pPr>
        <w:autoSpaceDE w:val="0"/>
        <w:autoSpaceDN w:val="0"/>
        <w:adjustRightInd w:val="0"/>
        <w:spacing w:after="0" w:line="360" w:lineRule="auto"/>
        <w:jc w:val="both"/>
        <w:rPr>
          <w:rFonts w:ascii="Palatino Linotype" w:hAnsi="Palatino Linotype" w:cs="Arial"/>
          <w:b/>
          <w:sz w:val="28"/>
          <w:szCs w:val="24"/>
        </w:rPr>
      </w:pPr>
      <w:r w:rsidRPr="004A1E7E">
        <w:rPr>
          <w:rFonts w:ascii="Palatino Linotype" w:hAnsi="Palatino Linotype" w:cs="Arial"/>
          <w:b/>
          <w:sz w:val="28"/>
          <w:szCs w:val="24"/>
        </w:rPr>
        <w:t xml:space="preserve">TERCERO. </w:t>
      </w:r>
      <w:r w:rsidR="00CC226A">
        <w:rPr>
          <w:rFonts w:ascii="Palatino Linotype" w:hAnsi="Palatino Linotype" w:cs="Arial"/>
          <w:b/>
          <w:sz w:val="28"/>
          <w:szCs w:val="24"/>
        </w:rPr>
        <w:t xml:space="preserve">De las cuestiones de previo y especial pronunciamiento. </w:t>
      </w:r>
    </w:p>
    <w:p w14:paraId="68494000" w14:textId="77777777" w:rsidR="00D4470B" w:rsidRPr="00D4470B" w:rsidRDefault="00D4470B" w:rsidP="00D4470B">
      <w:pPr>
        <w:spacing w:after="0" w:line="360" w:lineRule="auto"/>
        <w:jc w:val="both"/>
        <w:rPr>
          <w:rFonts w:ascii="Palatino Linotype" w:eastAsia="Times New Roman" w:hAnsi="Palatino Linotype" w:cs="Times New Roman"/>
          <w:sz w:val="24"/>
          <w:szCs w:val="24"/>
          <w:lang w:val="es-ES" w:eastAsia="es-ES"/>
        </w:rPr>
      </w:pPr>
      <w:r w:rsidRPr="00D4470B">
        <w:rPr>
          <w:rFonts w:ascii="Palatino Linotype" w:eastAsia="Times New Roman" w:hAnsi="Palatino Linotype" w:cs="Times New Roman"/>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D4470B">
        <w:rPr>
          <w:rFonts w:ascii="Palatino Linotype" w:eastAsia="Times New Roman" w:hAnsi="Palatino Linotype" w:cs="Times New Roman"/>
          <w:b/>
          <w:sz w:val="24"/>
          <w:szCs w:val="24"/>
          <w:lang w:val="es-ES" w:eastAsia="es-ES"/>
        </w:rPr>
        <w:t>Recurrente,</w:t>
      </w:r>
      <w:r w:rsidRPr="00D4470B">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D4470B">
        <w:rPr>
          <w:rFonts w:ascii="Palatino Linotype" w:eastAsia="Times New Roman" w:hAnsi="Palatino Linotype" w:cs="Arial"/>
          <w:sz w:val="24"/>
          <w:szCs w:val="24"/>
          <w:lang w:val="es-ES" w:eastAsia="es-ES"/>
        </w:rPr>
        <w:t>, del cual no se colige que corresponda al nombre de una persona.</w:t>
      </w:r>
    </w:p>
    <w:p w14:paraId="5D292D2B" w14:textId="77777777" w:rsidR="00D4470B" w:rsidRPr="00D4470B" w:rsidRDefault="00D4470B" w:rsidP="00D4470B">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FB6BD6A" w14:textId="77777777" w:rsidR="00D4470B" w:rsidRPr="00D4470B" w:rsidRDefault="00D4470B" w:rsidP="00D4470B">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4470B">
        <w:rPr>
          <w:rFonts w:ascii="Palatino Linotype" w:eastAsia="Times New Roman" w:hAnsi="Palatino Linotype" w:cs="Arial"/>
          <w:sz w:val="24"/>
          <w:szCs w:val="24"/>
          <w:lang w:val="es-ES" w:eastAsia="es-ES"/>
        </w:rPr>
        <w:t xml:space="preserve">Esta Ponencia considera importante abordar el análisis de los requisitos de procedibilidad de los recursos de revisión, así el artículo 180 de la </w:t>
      </w:r>
      <w:r w:rsidRPr="00D4470B">
        <w:rPr>
          <w:rFonts w:ascii="Palatino Linotype" w:eastAsia="Times New Roman" w:hAnsi="Palatino Linotype" w:cs="Arial"/>
          <w:sz w:val="24"/>
          <w:szCs w:val="24"/>
          <w:lang w:val="es-ES" w:eastAsia="es-MX"/>
        </w:rPr>
        <w:t xml:space="preserve">Ley de Transparencia y Acceso a la Información Pública del Estado de México y Municipios, que </w:t>
      </w:r>
      <w:r w:rsidRPr="00D4470B">
        <w:rPr>
          <w:rFonts w:ascii="Palatino Linotype" w:eastAsia="Times New Roman" w:hAnsi="Palatino Linotype" w:cs="Arial"/>
          <w:sz w:val="24"/>
          <w:szCs w:val="24"/>
          <w:lang w:val="es-ES" w:eastAsia="es-ES"/>
        </w:rPr>
        <w:t>establece lo siguiente:</w:t>
      </w:r>
    </w:p>
    <w:p w14:paraId="708D4979" w14:textId="77777777" w:rsidR="00D4470B" w:rsidRPr="00D4470B" w:rsidRDefault="00D4470B" w:rsidP="00D4470B">
      <w:pPr>
        <w:spacing w:after="0" w:line="240" w:lineRule="auto"/>
        <w:rPr>
          <w:rFonts w:ascii="Times New Roman" w:eastAsia="Times New Roman" w:hAnsi="Times New Roman" w:cs="Times New Roman"/>
          <w:sz w:val="24"/>
          <w:szCs w:val="24"/>
          <w:lang w:eastAsia="es-ES"/>
        </w:rPr>
      </w:pPr>
    </w:p>
    <w:p w14:paraId="7748891C" w14:textId="77777777" w:rsidR="00D4470B" w:rsidRPr="00D4470B" w:rsidRDefault="00D4470B" w:rsidP="00D4470B">
      <w:pPr>
        <w:spacing w:after="0" w:line="240" w:lineRule="auto"/>
        <w:ind w:left="567" w:right="616"/>
        <w:jc w:val="both"/>
        <w:rPr>
          <w:rFonts w:ascii="Palatino Linotype" w:eastAsia="Times New Roman" w:hAnsi="Palatino Linotype" w:cs="Times New Roman"/>
          <w:b/>
          <w:i/>
          <w:szCs w:val="24"/>
          <w:lang w:val="es-ES" w:eastAsia="es-ES"/>
        </w:rPr>
      </w:pPr>
      <w:r w:rsidRPr="00D4470B">
        <w:rPr>
          <w:rFonts w:ascii="Palatino Linotype" w:eastAsia="Times New Roman" w:hAnsi="Palatino Linotype" w:cs="Times New Roman"/>
          <w:i/>
          <w:szCs w:val="24"/>
          <w:lang w:val="es-ES" w:eastAsia="es-ES"/>
        </w:rPr>
        <w:t>“</w:t>
      </w:r>
      <w:r w:rsidRPr="00D4470B">
        <w:rPr>
          <w:rFonts w:ascii="Palatino Linotype" w:eastAsia="Times New Roman" w:hAnsi="Palatino Linotype" w:cs="Times New Roman"/>
          <w:b/>
          <w:i/>
          <w:szCs w:val="24"/>
          <w:lang w:val="es-ES" w:eastAsia="es-ES"/>
        </w:rPr>
        <w:t xml:space="preserve">Artículo 180. </w:t>
      </w:r>
      <w:r w:rsidRPr="00D4470B">
        <w:rPr>
          <w:rFonts w:ascii="Palatino Linotype" w:eastAsia="Times New Roman" w:hAnsi="Palatino Linotype" w:cs="Times New Roman"/>
          <w:i/>
          <w:szCs w:val="24"/>
          <w:lang w:val="es-ES" w:eastAsia="es-ES"/>
        </w:rPr>
        <w:t xml:space="preserve">El </w:t>
      </w:r>
      <w:r w:rsidRPr="00D4470B">
        <w:rPr>
          <w:rFonts w:ascii="Palatino Linotype" w:eastAsia="Times New Roman" w:hAnsi="Palatino Linotype" w:cs="Arial"/>
          <w:i/>
          <w:szCs w:val="24"/>
          <w:lang w:val="es-ES" w:eastAsia="es-ES"/>
        </w:rPr>
        <w:t>recurso</w:t>
      </w:r>
      <w:r w:rsidRPr="00D4470B">
        <w:rPr>
          <w:rFonts w:ascii="Palatino Linotype" w:eastAsia="Times New Roman" w:hAnsi="Palatino Linotype" w:cs="Times New Roman"/>
          <w:i/>
          <w:szCs w:val="24"/>
          <w:lang w:val="es-ES" w:eastAsia="es-ES"/>
        </w:rPr>
        <w:t xml:space="preserve"> </w:t>
      </w:r>
      <w:r w:rsidRPr="00D4470B">
        <w:rPr>
          <w:rFonts w:ascii="Palatino Linotype" w:eastAsia="Times New Roman" w:hAnsi="Palatino Linotype" w:cs="Arial"/>
          <w:i/>
          <w:szCs w:val="24"/>
          <w:lang w:val="es-ES" w:eastAsia="es-MX"/>
        </w:rPr>
        <w:t>de</w:t>
      </w:r>
      <w:r w:rsidRPr="00D4470B">
        <w:rPr>
          <w:rFonts w:ascii="Palatino Linotype" w:eastAsia="Times New Roman" w:hAnsi="Palatino Linotype" w:cs="Times New Roman"/>
          <w:i/>
          <w:szCs w:val="24"/>
          <w:lang w:val="es-ES" w:eastAsia="es-ES"/>
        </w:rPr>
        <w:t xml:space="preserve"> revisión contendrá:</w:t>
      </w:r>
      <w:r w:rsidRPr="00D4470B">
        <w:rPr>
          <w:rFonts w:ascii="Palatino Linotype" w:eastAsia="Times New Roman" w:hAnsi="Palatino Linotype" w:cs="Times New Roman"/>
          <w:b/>
          <w:i/>
          <w:szCs w:val="24"/>
          <w:lang w:val="es-ES" w:eastAsia="es-ES"/>
        </w:rPr>
        <w:t xml:space="preserve"> </w:t>
      </w:r>
    </w:p>
    <w:p w14:paraId="34C0F594" w14:textId="77777777" w:rsidR="00D4470B" w:rsidRPr="00D4470B" w:rsidRDefault="00D4470B" w:rsidP="00D4470B">
      <w:pPr>
        <w:spacing w:after="0" w:line="240" w:lineRule="auto"/>
        <w:ind w:left="567" w:right="616"/>
        <w:jc w:val="both"/>
        <w:rPr>
          <w:rFonts w:ascii="Palatino Linotype" w:eastAsia="Times New Roman" w:hAnsi="Palatino Linotype" w:cs="Times New Roman"/>
          <w:b/>
          <w:i/>
          <w:szCs w:val="24"/>
          <w:lang w:val="es-ES" w:eastAsia="es-ES"/>
        </w:rPr>
      </w:pPr>
      <w:r w:rsidRPr="00D4470B">
        <w:rPr>
          <w:rFonts w:ascii="Palatino Linotype" w:eastAsia="Times New Roman" w:hAnsi="Palatino Linotype" w:cs="Times New Roman"/>
          <w:b/>
          <w:i/>
          <w:szCs w:val="24"/>
          <w:lang w:val="es-ES" w:eastAsia="es-ES"/>
        </w:rPr>
        <w:t xml:space="preserve">I. </w:t>
      </w:r>
      <w:r w:rsidRPr="00D4470B">
        <w:rPr>
          <w:rFonts w:ascii="Palatino Linotype" w:eastAsia="Times New Roman" w:hAnsi="Palatino Linotype" w:cs="Times New Roman"/>
          <w:i/>
          <w:szCs w:val="24"/>
          <w:lang w:val="es-ES" w:eastAsia="es-ES"/>
        </w:rPr>
        <w:t xml:space="preserve">El sujeto obligado ante </w:t>
      </w:r>
      <w:r w:rsidRPr="00D4470B">
        <w:rPr>
          <w:rFonts w:ascii="Palatino Linotype" w:eastAsia="Times New Roman" w:hAnsi="Palatino Linotype" w:cs="Arial"/>
          <w:i/>
          <w:szCs w:val="24"/>
          <w:lang w:val="es-ES" w:eastAsia="es-ES"/>
        </w:rPr>
        <w:t>la</w:t>
      </w:r>
      <w:r w:rsidRPr="00D4470B">
        <w:rPr>
          <w:rFonts w:ascii="Palatino Linotype" w:eastAsia="Times New Roman" w:hAnsi="Palatino Linotype" w:cs="Times New Roman"/>
          <w:i/>
          <w:szCs w:val="24"/>
          <w:lang w:val="es-ES" w:eastAsia="es-ES"/>
        </w:rPr>
        <w:t xml:space="preserve"> cual </w:t>
      </w:r>
      <w:r w:rsidRPr="00D4470B">
        <w:rPr>
          <w:rFonts w:ascii="Palatino Linotype" w:eastAsia="Times New Roman" w:hAnsi="Palatino Linotype" w:cs="Arial"/>
          <w:i/>
          <w:szCs w:val="24"/>
          <w:lang w:val="es-ES" w:eastAsia="es-MX"/>
        </w:rPr>
        <w:t>se</w:t>
      </w:r>
      <w:r w:rsidRPr="00D4470B">
        <w:rPr>
          <w:rFonts w:ascii="Palatino Linotype" w:eastAsia="Times New Roman" w:hAnsi="Palatino Linotype" w:cs="Times New Roman"/>
          <w:i/>
          <w:szCs w:val="24"/>
          <w:lang w:val="es-ES" w:eastAsia="es-ES"/>
        </w:rPr>
        <w:t xml:space="preserve"> presentó la solicitud;</w:t>
      </w:r>
      <w:r w:rsidRPr="00D4470B">
        <w:rPr>
          <w:rFonts w:ascii="Palatino Linotype" w:eastAsia="Times New Roman" w:hAnsi="Palatino Linotype" w:cs="Times New Roman"/>
          <w:b/>
          <w:i/>
          <w:szCs w:val="24"/>
          <w:lang w:val="es-ES" w:eastAsia="es-ES"/>
        </w:rPr>
        <w:t xml:space="preserve"> </w:t>
      </w:r>
    </w:p>
    <w:p w14:paraId="6999F2B9" w14:textId="77777777" w:rsidR="00D4470B" w:rsidRPr="00D4470B" w:rsidRDefault="00D4470B" w:rsidP="00D4470B">
      <w:pPr>
        <w:spacing w:after="0" w:line="240" w:lineRule="auto"/>
        <w:ind w:left="567" w:right="616"/>
        <w:jc w:val="both"/>
        <w:rPr>
          <w:rFonts w:ascii="Palatino Linotype" w:eastAsia="Times New Roman" w:hAnsi="Palatino Linotype" w:cs="Times New Roman"/>
          <w:b/>
          <w:i/>
          <w:szCs w:val="24"/>
          <w:lang w:val="es-ES" w:eastAsia="es-ES"/>
        </w:rPr>
      </w:pPr>
      <w:r w:rsidRPr="00D4470B">
        <w:rPr>
          <w:rFonts w:ascii="Palatino Linotype" w:eastAsia="Times New Roman" w:hAnsi="Palatino Linotype" w:cs="Times New Roman"/>
          <w:b/>
          <w:i/>
          <w:szCs w:val="24"/>
          <w:lang w:val="es-ES" w:eastAsia="es-ES"/>
        </w:rPr>
        <w:t xml:space="preserve">II. </w:t>
      </w:r>
      <w:r w:rsidRPr="00D4470B">
        <w:rPr>
          <w:rFonts w:ascii="Palatino Linotype" w:eastAsia="Times New Roman" w:hAnsi="Palatino Linotype" w:cs="Times New Roman"/>
          <w:b/>
          <w:i/>
          <w:szCs w:val="24"/>
          <w:u w:val="single"/>
          <w:lang w:val="es-ES" w:eastAsia="es-ES"/>
        </w:rPr>
        <w:t xml:space="preserve">El nombre del solicitante </w:t>
      </w:r>
      <w:r w:rsidRPr="00D4470B">
        <w:rPr>
          <w:rFonts w:ascii="Palatino Linotype" w:eastAsia="Times New Roman" w:hAnsi="Palatino Linotype" w:cs="Arial"/>
          <w:b/>
          <w:i/>
          <w:szCs w:val="24"/>
          <w:u w:val="single"/>
          <w:lang w:val="es-ES" w:eastAsia="es-MX"/>
        </w:rPr>
        <w:t>que</w:t>
      </w:r>
      <w:r w:rsidRPr="00D4470B">
        <w:rPr>
          <w:rFonts w:ascii="Palatino Linotype" w:eastAsia="Times New Roman" w:hAnsi="Palatino Linotype" w:cs="Times New Roman"/>
          <w:b/>
          <w:i/>
          <w:szCs w:val="24"/>
          <w:u w:val="single"/>
          <w:lang w:val="es-ES" w:eastAsia="es-ES"/>
        </w:rPr>
        <w:t xml:space="preserve"> recurre</w:t>
      </w:r>
      <w:r w:rsidRPr="00D4470B">
        <w:rPr>
          <w:rFonts w:ascii="Palatino Linotype" w:eastAsia="Times New Roman" w:hAnsi="Palatino Linotype" w:cs="Times New Roman"/>
          <w:b/>
          <w:i/>
          <w:szCs w:val="24"/>
          <w:lang w:val="es-ES" w:eastAsia="es-ES"/>
        </w:rPr>
        <w:t xml:space="preserve"> </w:t>
      </w:r>
      <w:r w:rsidRPr="00D4470B">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D4470B">
        <w:rPr>
          <w:rFonts w:ascii="Palatino Linotype" w:eastAsia="Times New Roman" w:hAnsi="Palatino Linotype" w:cs="Times New Roman"/>
          <w:b/>
          <w:i/>
          <w:szCs w:val="24"/>
          <w:lang w:val="es-ES" w:eastAsia="es-ES"/>
        </w:rPr>
        <w:t xml:space="preserve"> </w:t>
      </w:r>
    </w:p>
    <w:p w14:paraId="520199BE" w14:textId="77777777" w:rsidR="00D4470B" w:rsidRPr="00D4470B" w:rsidRDefault="00D4470B" w:rsidP="00D4470B">
      <w:pPr>
        <w:spacing w:after="0" w:line="240" w:lineRule="auto"/>
        <w:ind w:left="567" w:right="616"/>
        <w:jc w:val="both"/>
        <w:rPr>
          <w:rFonts w:ascii="Palatino Linotype" w:eastAsia="Times New Roman" w:hAnsi="Palatino Linotype" w:cs="Times New Roman"/>
          <w:b/>
          <w:i/>
          <w:szCs w:val="24"/>
          <w:lang w:val="es-ES" w:eastAsia="es-ES"/>
        </w:rPr>
      </w:pPr>
    </w:p>
    <w:p w14:paraId="2273F580" w14:textId="77777777" w:rsidR="00D4470B" w:rsidRPr="00D4470B" w:rsidRDefault="00D4470B" w:rsidP="00D4470B">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D4470B">
        <w:rPr>
          <w:rFonts w:ascii="Palatino Linotype" w:eastAsia="Times New Roman" w:hAnsi="Palatino Linotype" w:cs="Times New Roman"/>
          <w:sz w:val="24"/>
          <w:szCs w:val="24"/>
          <w:lang w:val="es-ES" w:eastAsia="es-ES"/>
        </w:rPr>
        <w:t xml:space="preserve">En principio, de una interpretación del artículo transcrito se observan los requisitos que </w:t>
      </w:r>
      <w:r w:rsidRPr="00D4470B">
        <w:rPr>
          <w:rFonts w:ascii="Palatino Linotype" w:eastAsia="Times New Roman" w:hAnsi="Palatino Linotype" w:cs="Arial"/>
          <w:sz w:val="24"/>
          <w:szCs w:val="24"/>
          <w:lang w:val="es-ES" w:eastAsia="es-ES"/>
        </w:rPr>
        <w:t>deberán</w:t>
      </w:r>
      <w:r w:rsidRPr="00D4470B">
        <w:rPr>
          <w:rFonts w:ascii="Palatino Linotype" w:eastAsia="Times New Roman" w:hAnsi="Palatino Linotype" w:cs="Times New Roman"/>
          <w:sz w:val="24"/>
          <w:szCs w:val="24"/>
          <w:lang w:val="es-ES" w:eastAsia="es-ES"/>
        </w:rPr>
        <w:t xml:space="preserve"> contener los recursos de revisión; sobre el particular, de la revisión del </w:t>
      </w:r>
      <w:r w:rsidRPr="00D4470B">
        <w:rPr>
          <w:rFonts w:ascii="Palatino Linotype" w:eastAsia="Times New Roman" w:hAnsi="Palatino Linotype" w:cs="Times New Roman"/>
          <w:sz w:val="24"/>
          <w:szCs w:val="24"/>
          <w:lang w:val="es-ES" w:eastAsia="es-ES"/>
        </w:rPr>
        <w:lastRenderedPageBreak/>
        <w:t xml:space="preserve">expediente electrónico del </w:t>
      </w:r>
      <w:r w:rsidRPr="00D4470B">
        <w:rPr>
          <w:rFonts w:ascii="Palatino Linotype" w:eastAsia="Times New Roman" w:hAnsi="Palatino Linotype" w:cs="Times New Roman"/>
          <w:b/>
          <w:sz w:val="24"/>
          <w:szCs w:val="24"/>
          <w:lang w:val="es-ES" w:eastAsia="es-ES"/>
        </w:rPr>
        <w:t>SAIMEX</w:t>
      </w:r>
      <w:r w:rsidRPr="00D4470B">
        <w:rPr>
          <w:rFonts w:ascii="Palatino Linotype" w:eastAsia="Times New Roman" w:hAnsi="Palatino Linotype" w:cs="Times New Roman"/>
          <w:sz w:val="24"/>
          <w:szCs w:val="24"/>
          <w:lang w:val="es-ES" w:eastAsia="es-ES"/>
        </w:rPr>
        <w:t xml:space="preserve"> se desprende que el solicitante y ahora </w:t>
      </w:r>
      <w:r w:rsidRPr="00D4470B">
        <w:rPr>
          <w:rFonts w:ascii="Palatino Linotype" w:eastAsia="Times New Roman" w:hAnsi="Palatino Linotype" w:cs="Times New Roman"/>
          <w:b/>
          <w:sz w:val="24"/>
          <w:szCs w:val="24"/>
          <w:lang w:val="es-ES" w:eastAsia="es-ES"/>
        </w:rPr>
        <w:t>Recurrente</w:t>
      </w:r>
      <w:r w:rsidRPr="00D4470B">
        <w:rPr>
          <w:rFonts w:ascii="Palatino Linotype" w:eastAsia="Times New Roman" w:hAnsi="Palatino Linotype" w:cs="Times New Roman"/>
          <w:sz w:val="24"/>
          <w:szCs w:val="24"/>
          <w:lang w:val="es-ES" w:eastAsia="es-ES"/>
        </w:rPr>
        <w:t xml:space="preserve">, en ejercicio de su derecho de acceso a la información pública, no proporcionó un nombre para que </w:t>
      </w:r>
      <w:r w:rsidRPr="00D4470B">
        <w:rPr>
          <w:rFonts w:ascii="Palatino Linotype" w:eastAsia="Times New Roman" w:hAnsi="Palatino Linotype" w:cs="Arial"/>
          <w:sz w:val="24"/>
          <w:szCs w:val="24"/>
          <w:lang w:val="es-ES" w:eastAsia="es-ES"/>
        </w:rPr>
        <w:t>sea</w:t>
      </w:r>
      <w:r w:rsidRPr="00D4470B">
        <w:rPr>
          <w:rFonts w:ascii="Palatino Linotype" w:eastAsia="Times New Roman" w:hAnsi="Palatino Linotype" w:cs="Times New Roman"/>
          <w:sz w:val="24"/>
          <w:szCs w:val="24"/>
          <w:lang w:val="es-ES" w:eastAsia="es-ES"/>
        </w:rPr>
        <w:t xml:space="preserve"> identificado; por lo que no tiene certeza sobre su identidad, lo que en estricto sentido, no se colmarían los requisitos establecidos en el citado artículo 180, de la Ley de Transparencia.</w:t>
      </w:r>
    </w:p>
    <w:p w14:paraId="559E036B" w14:textId="77777777" w:rsidR="00D4470B" w:rsidRPr="00D4470B" w:rsidRDefault="00D4470B" w:rsidP="00D4470B">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9F60A7F" w14:textId="77777777" w:rsidR="00D4470B" w:rsidRPr="00D4470B" w:rsidRDefault="00D4470B" w:rsidP="00D4470B">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4470B">
        <w:rPr>
          <w:rFonts w:ascii="Palatino Linotype" w:eastAsia="Times New Roman" w:hAnsi="Palatino Linotype" w:cs="Times New Roman"/>
          <w:sz w:val="24"/>
          <w:szCs w:val="24"/>
          <w:lang w:val="es-ES" w:eastAsia="es-ES"/>
        </w:rPr>
        <w:t xml:space="preserve">No obstante lo anterior, debe destacarse que el artículo 15, de </w:t>
      </w:r>
      <w:r w:rsidRPr="00D4470B">
        <w:rPr>
          <w:rFonts w:ascii="Palatino Linotype" w:eastAsia="Times New Roman" w:hAnsi="Palatino Linotype" w:cs="Arial"/>
          <w:sz w:val="24"/>
          <w:szCs w:val="24"/>
          <w:lang w:val="es-ES" w:eastAsia="es-MX"/>
        </w:rPr>
        <w:t xml:space="preserve">Ley de Transparencia y Acceso a la </w:t>
      </w:r>
      <w:r w:rsidRPr="00D4470B">
        <w:rPr>
          <w:rFonts w:ascii="Palatino Linotype" w:eastAsia="Times New Roman" w:hAnsi="Palatino Linotype" w:cs="Arial"/>
          <w:sz w:val="24"/>
          <w:szCs w:val="24"/>
          <w:lang w:val="es-ES" w:eastAsia="es-ES"/>
        </w:rPr>
        <w:t>Información</w:t>
      </w:r>
      <w:r w:rsidRPr="00D4470B">
        <w:rPr>
          <w:rFonts w:ascii="Palatino Linotype" w:eastAsia="Times New Roman" w:hAnsi="Palatino Linotype" w:cs="Arial"/>
          <w:sz w:val="24"/>
          <w:szCs w:val="24"/>
          <w:lang w:val="es-ES" w:eastAsia="es-MX"/>
        </w:rPr>
        <w:t xml:space="preserve"> Pública del Estado de México y Municipios </w:t>
      </w:r>
      <w:r w:rsidRPr="00D4470B">
        <w:rPr>
          <w:rFonts w:ascii="Palatino Linotype" w:eastAsia="Times New Roman" w:hAnsi="Palatino Linotype" w:cs="Arial"/>
          <w:iCs/>
          <w:sz w:val="24"/>
          <w:szCs w:val="24"/>
          <w:lang w:val="es-ES" w:eastAsia="es-ES"/>
        </w:rPr>
        <w:t xml:space="preserve">prevé que, </w:t>
      </w:r>
      <w:r w:rsidRPr="00D4470B">
        <w:rPr>
          <w:rFonts w:ascii="Palatino Linotype" w:eastAsia="Times New Roman" w:hAnsi="Palatino Linotype" w:cs="Times New Roman"/>
          <w:sz w:val="24"/>
          <w:szCs w:val="24"/>
          <w:lang w:val="es-ES" w:eastAsia="es-ES"/>
        </w:rPr>
        <w:t xml:space="preserve">toda persona tendrá acceso a la información </w:t>
      </w:r>
      <w:r w:rsidRPr="00D4470B">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D4470B">
        <w:rPr>
          <w:rFonts w:ascii="Palatino Linotype" w:eastAsia="Times New Roman" w:hAnsi="Palatino Linotype" w:cs="Times New Roman"/>
          <w:sz w:val="24"/>
          <w:szCs w:val="24"/>
          <w:lang w:val="es-ES" w:eastAsia="es-ES"/>
        </w:rPr>
        <w:t>ejercicio</w:t>
      </w:r>
      <w:r w:rsidRPr="00D4470B">
        <w:rPr>
          <w:rFonts w:ascii="Palatino Linotype" w:eastAsia="Times New Roman" w:hAnsi="Palatino Linotype" w:cs="Arial"/>
          <w:sz w:val="24"/>
          <w:szCs w:val="24"/>
          <w:lang w:val="es-ES" w:eastAsia="es-ES"/>
        </w:rPr>
        <w:t xml:space="preserve"> del derecho de acceso a la información pública, el nombre no es un requisito </w:t>
      </w:r>
      <w:r w:rsidRPr="00D4470B">
        <w:rPr>
          <w:rFonts w:ascii="Palatino Linotype" w:eastAsia="Times New Roman" w:hAnsi="Palatino Linotype" w:cs="Arial"/>
          <w:i/>
          <w:sz w:val="24"/>
          <w:szCs w:val="24"/>
          <w:lang w:val="es-ES" w:eastAsia="es-ES"/>
        </w:rPr>
        <w:t>sine qua non</w:t>
      </w:r>
      <w:r w:rsidRPr="00D4470B">
        <w:rPr>
          <w:rFonts w:ascii="Palatino Linotype" w:eastAsia="Times New Roman" w:hAnsi="Palatino Linotype" w:cs="Arial"/>
          <w:sz w:val="24"/>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EFD6FD2" w14:textId="77777777" w:rsidR="00D4470B" w:rsidRPr="00D4470B" w:rsidRDefault="00D4470B" w:rsidP="00D4470B">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BB7A248" w14:textId="77777777" w:rsidR="00D4470B" w:rsidRPr="00D4470B" w:rsidRDefault="00D4470B" w:rsidP="00D4470B">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D4470B">
        <w:rPr>
          <w:rFonts w:ascii="Palatino Linotype" w:eastAsia="Times New Roman" w:hAnsi="Palatino Linotype" w:cs="Times New Roman"/>
          <w:sz w:val="24"/>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D4470B">
        <w:rPr>
          <w:rFonts w:ascii="Palatino Linotype" w:eastAsia="Times New Roman" w:hAnsi="Palatino Linotype" w:cs="Arial"/>
          <w:sz w:val="24"/>
          <w:szCs w:val="24"/>
          <w:lang w:val="es-ES" w:eastAsia="es-ES"/>
        </w:rPr>
        <w:t>derecho</w:t>
      </w:r>
      <w:r w:rsidRPr="00D4470B">
        <w:rPr>
          <w:rFonts w:ascii="Palatino Linotype" w:eastAsia="Times New Roman" w:hAnsi="Palatino Linotype" w:cs="Times New Roman"/>
          <w:sz w:val="24"/>
          <w:szCs w:val="24"/>
          <w:lang w:val="es-ES"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C0A9EE5" w14:textId="77777777" w:rsidR="00CC226A" w:rsidRDefault="00CC226A" w:rsidP="004A1E7E">
      <w:pPr>
        <w:autoSpaceDE w:val="0"/>
        <w:autoSpaceDN w:val="0"/>
        <w:adjustRightInd w:val="0"/>
        <w:spacing w:after="0" w:line="360" w:lineRule="auto"/>
        <w:jc w:val="both"/>
        <w:rPr>
          <w:rFonts w:ascii="Palatino Linotype" w:hAnsi="Palatino Linotype" w:cs="Arial"/>
          <w:b/>
          <w:sz w:val="28"/>
          <w:szCs w:val="24"/>
        </w:rPr>
      </w:pPr>
    </w:p>
    <w:p w14:paraId="477ECE39" w14:textId="193E7ABB" w:rsidR="004A1E7E" w:rsidRPr="004A1E7E" w:rsidRDefault="00CC226A" w:rsidP="004A1E7E">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lastRenderedPageBreak/>
        <w:t xml:space="preserve">CUARTO. </w:t>
      </w:r>
      <w:r w:rsidR="004A1E7E" w:rsidRPr="004A1E7E">
        <w:rPr>
          <w:rFonts w:ascii="Palatino Linotype" w:hAnsi="Palatino Linotype" w:cs="Arial"/>
          <w:b/>
          <w:sz w:val="28"/>
          <w:szCs w:val="24"/>
        </w:rPr>
        <w:t xml:space="preserve">Del estudio de las causas de improcedencia. </w:t>
      </w:r>
    </w:p>
    <w:p w14:paraId="66BA3347" w14:textId="77777777" w:rsidR="004A1E7E" w:rsidRPr="004A1E7E" w:rsidRDefault="004A1E7E" w:rsidP="004A1E7E">
      <w:pPr>
        <w:autoSpaceDE w:val="0"/>
        <w:autoSpaceDN w:val="0"/>
        <w:adjustRightInd w:val="0"/>
        <w:spacing w:after="0" w:line="360" w:lineRule="auto"/>
        <w:jc w:val="both"/>
        <w:rPr>
          <w:rFonts w:ascii="Palatino Linotype" w:hAnsi="Palatino Linotype" w:cs="Arial"/>
          <w:sz w:val="24"/>
          <w:szCs w:val="24"/>
        </w:rPr>
      </w:pPr>
      <w:r w:rsidRPr="004A1E7E">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4A1E7E">
        <w:rPr>
          <w:rFonts w:ascii="Palatino Linotype" w:hAnsi="Palatino Linotype" w:cs="Arial"/>
          <w:sz w:val="24"/>
          <w:szCs w:val="24"/>
          <w:vertAlign w:val="superscript"/>
        </w:rPr>
        <w:footnoteReference w:id="1"/>
      </w:r>
      <w:r w:rsidRPr="004A1E7E">
        <w:rPr>
          <w:rFonts w:ascii="Palatino Linotype" w:hAnsi="Palatino Linotype" w:cs="Arial"/>
          <w:sz w:val="24"/>
          <w:szCs w:val="24"/>
        </w:rPr>
        <w:t>.</w:t>
      </w:r>
    </w:p>
    <w:p w14:paraId="104E0B14" w14:textId="77777777" w:rsidR="004A1E7E" w:rsidRPr="004A1E7E" w:rsidRDefault="004A1E7E" w:rsidP="004A1E7E">
      <w:pPr>
        <w:autoSpaceDE w:val="0"/>
        <w:autoSpaceDN w:val="0"/>
        <w:adjustRightInd w:val="0"/>
        <w:spacing w:after="0" w:line="360" w:lineRule="auto"/>
        <w:jc w:val="both"/>
        <w:rPr>
          <w:rFonts w:ascii="Palatino Linotype" w:hAnsi="Palatino Linotype" w:cs="Arial"/>
          <w:sz w:val="24"/>
          <w:szCs w:val="24"/>
        </w:rPr>
      </w:pPr>
      <w:r w:rsidRPr="004A1E7E">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1D0BC167" w14:textId="77777777" w:rsidR="004A1E7E" w:rsidRPr="004A1E7E" w:rsidRDefault="004A1E7E" w:rsidP="004A1E7E">
      <w:pPr>
        <w:spacing w:after="0" w:line="240" w:lineRule="auto"/>
        <w:rPr>
          <w:rFonts w:ascii="Times New Roman" w:eastAsia="Times New Roman" w:hAnsi="Times New Roman" w:cs="Times New Roman"/>
          <w:sz w:val="24"/>
          <w:szCs w:val="24"/>
          <w:lang w:eastAsia="es-ES"/>
        </w:rPr>
      </w:pPr>
    </w:p>
    <w:p w14:paraId="67075CAA" w14:textId="77777777" w:rsidR="004A1E7E" w:rsidRPr="004A1E7E" w:rsidRDefault="004A1E7E" w:rsidP="004A1E7E">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4A1E7E">
        <w:rPr>
          <w:rFonts w:ascii="Palatino Linotype" w:eastAsia="Times New Roman" w:hAnsi="Palatino Linotype" w:cs="Arial"/>
          <w:i/>
          <w:lang w:val="es-ES" w:eastAsia="es-ES"/>
        </w:rPr>
        <w:t>“</w:t>
      </w:r>
      <w:r w:rsidRPr="004A1E7E">
        <w:rPr>
          <w:rFonts w:ascii="Palatino Linotype" w:eastAsia="Times New Roman" w:hAnsi="Palatino Linotype" w:cs="Arial"/>
          <w:b/>
          <w:i/>
          <w:lang w:val="es-ES" w:eastAsia="es-ES"/>
        </w:rPr>
        <w:t>Artículo 191.</w:t>
      </w:r>
      <w:r w:rsidRPr="004A1E7E">
        <w:rPr>
          <w:rFonts w:ascii="Palatino Linotype" w:eastAsia="Times New Roman" w:hAnsi="Palatino Linotype" w:cs="Arial"/>
          <w:i/>
          <w:lang w:val="es-ES" w:eastAsia="es-ES"/>
        </w:rPr>
        <w:t xml:space="preserve"> El recurso será desechado por improcedente cuando:  </w:t>
      </w:r>
    </w:p>
    <w:p w14:paraId="207AD434" w14:textId="77777777" w:rsidR="004A1E7E" w:rsidRPr="004A1E7E" w:rsidRDefault="004A1E7E" w:rsidP="004A1E7E">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4A1E7E">
        <w:rPr>
          <w:rFonts w:ascii="Palatino Linotype" w:eastAsia="Times New Roman" w:hAnsi="Palatino Linotype" w:cs="Arial"/>
          <w:i/>
          <w:lang w:val="es-ES" w:eastAsia="es-ES"/>
        </w:rPr>
        <w:t xml:space="preserve">I. Sea extemporáneo por haber transcurrido el plazo establecido en la presente Ley, a partir de la respuesta;  </w:t>
      </w:r>
    </w:p>
    <w:p w14:paraId="232B9EB1" w14:textId="77777777" w:rsidR="004A1E7E" w:rsidRPr="004A1E7E" w:rsidRDefault="004A1E7E" w:rsidP="004A1E7E">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4A1E7E">
        <w:rPr>
          <w:rFonts w:ascii="Palatino Linotype" w:eastAsia="Times New Roman" w:hAnsi="Palatino Linotype" w:cs="Arial"/>
          <w:i/>
          <w:lang w:val="es-ES" w:eastAsia="es-ES"/>
        </w:rPr>
        <w:t xml:space="preserve">II. Se esté tramitando ante el Poder Judicial de la Federación algún recurso o medio de defensa interpuesto por el recurrente;  </w:t>
      </w:r>
    </w:p>
    <w:p w14:paraId="5B73B0EF" w14:textId="77777777" w:rsidR="004A1E7E" w:rsidRPr="004A1E7E" w:rsidRDefault="004A1E7E" w:rsidP="004A1E7E">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4A1E7E">
        <w:rPr>
          <w:rFonts w:ascii="Palatino Linotype" w:eastAsia="Times New Roman" w:hAnsi="Palatino Linotype" w:cs="Arial"/>
          <w:i/>
          <w:lang w:val="es-ES" w:eastAsia="es-ES"/>
        </w:rPr>
        <w:t xml:space="preserve">III. No actualice alguno de los supuestos previstos en la presente Ley;  </w:t>
      </w:r>
    </w:p>
    <w:p w14:paraId="0057A95A" w14:textId="77777777" w:rsidR="004A1E7E" w:rsidRPr="004A1E7E" w:rsidRDefault="004A1E7E" w:rsidP="004A1E7E">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4A1E7E">
        <w:rPr>
          <w:rFonts w:ascii="Palatino Linotype" w:eastAsia="Times New Roman" w:hAnsi="Palatino Linotype" w:cs="Arial"/>
          <w:i/>
          <w:lang w:val="es-ES" w:eastAsia="es-ES"/>
        </w:rPr>
        <w:t>IV. No se haya desahogado la prevención en los términos establecidos en la presente Ley;</w:t>
      </w:r>
    </w:p>
    <w:p w14:paraId="3E08A415" w14:textId="77777777" w:rsidR="004A1E7E" w:rsidRPr="004A1E7E" w:rsidRDefault="004A1E7E" w:rsidP="004A1E7E">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4A1E7E">
        <w:rPr>
          <w:rFonts w:ascii="Palatino Linotype" w:eastAsia="Times New Roman" w:hAnsi="Palatino Linotype" w:cs="Arial"/>
          <w:i/>
          <w:lang w:val="es-ES" w:eastAsia="es-ES"/>
        </w:rPr>
        <w:t xml:space="preserve">V. Se impugne la veracidad de la información proporcionada;  </w:t>
      </w:r>
    </w:p>
    <w:p w14:paraId="6C8B90EB" w14:textId="77777777" w:rsidR="004A1E7E" w:rsidRPr="004A1E7E" w:rsidRDefault="004A1E7E" w:rsidP="004A1E7E">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4A1E7E">
        <w:rPr>
          <w:rFonts w:ascii="Palatino Linotype" w:eastAsia="Times New Roman" w:hAnsi="Palatino Linotype" w:cs="Arial"/>
          <w:i/>
          <w:lang w:val="es-ES" w:eastAsia="es-ES"/>
        </w:rPr>
        <w:t xml:space="preserve">VI. Se trate de una consulta, o trámite en específico; y  </w:t>
      </w:r>
    </w:p>
    <w:p w14:paraId="4143870D" w14:textId="77777777" w:rsidR="004A1E7E" w:rsidRPr="004A1E7E" w:rsidRDefault="004A1E7E" w:rsidP="004A1E7E">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4A1E7E">
        <w:rPr>
          <w:rFonts w:ascii="Palatino Linotype" w:eastAsia="Times New Roman" w:hAnsi="Palatino Linotype" w:cs="Arial"/>
          <w:i/>
          <w:lang w:val="es-ES" w:eastAsia="es-ES"/>
        </w:rPr>
        <w:t>VII. El recurrente amplíe su solicitud en el recurso de revisión, únicamente respecto de los nuevos contenidos.”</w:t>
      </w:r>
    </w:p>
    <w:p w14:paraId="56A0C4FA" w14:textId="77777777" w:rsidR="004A1E7E" w:rsidRPr="004A1E7E" w:rsidRDefault="004A1E7E" w:rsidP="004A1E7E">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14:paraId="70B1A10E" w14:textId="77777777" w:rsidR="004A1E7E" w:rsidRPr="004A1E7E" w:rsidRDefault="004A1E7E" w:rsidP="004A1E7E">
      <w:pPr>
        <w:autoSpaceDE w:val="0"/>
        <w:autoSpaceDN w:val="0"/>
        <w:adjustRightInd w:val="0"/>
        <w:spacing w:after="0" w:line="360" w:lineRule="auto"/>
        <w:jc w:val="both"/>
        <w:rPr>
          <w:rFonts w:ascii="Palatino Linotype" w:hAnsi="Palatino Linotype" w:cs="Arial"/>
          <w:sz w:val="24"/>
          <w:szCs w:val="24"/>
        </w:rPr>
      </w:pPr>
      <w:r w:rsidRPr="004A1E7E">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97C880D" w14:textId="77777777" w:rsidR="004A1E7E" w:rsidRPr="004A1E7E" w:rsidRDefault="004A1E7E" w:rsidP="004A1E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97C3F33" w14:textId="77777777" w:rsidR="004A1E7E" w:rsidRPr="004A1E7E" w:rsidRDefault="004A1E7E" w:rsidP="004A1E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A1E7E">
        <w:rPr>
          <w:rFonts w:ascii="Palatino Linotype" w:eastAsia="Times New Roman" w:hAnsi="Palatino Linotype" w:cs="Arial"/>
          <w:sz w:val="24"/>
          <w:szCs w:val="24"/>
          <w:lang w:val="es-ES" w:eastAsia="es-ES"/>
        </w:rPr>
        <w:t>Así las cosas, al no existir causas de improcedencia invocadas por las partes ni advertidas de oficio por este Resolutor, se procede al análisis del fondo de los asuntos en los siguientes términos.</w:t>
      </w:r>
    </w:p>
    <w:p w14:paraId="5E91779E" w14:textId="77777777" w:rsidR="004A1E7E" w:rsidRPr="004A1E7E" w:rsidRDefault="004A1E7E" w:rsidP="004A1E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7C796AF" w14:textId="301EE402" w:rsidR="00C626C5" w:rsidRPr="009A0D0A" w:rsidRDefault="00D4470B" w:rsidP="00C626C5">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QUINTO</w:t>
      </w:r>
      <w:r w:rsidR="00C626C5" w:rsidRPr="007D15EF">
        <w:rPr>
          <w:rFonts w:ascii="Palatino Linotype" w:hAnsi="Palatino Linotype"/>
          <w:b/>
          <w:sz w:val="28"/>
          <w:szCs w:val="28"/>
        </w:rPr>
        <w:t>. Estudio y resolución del asunto</w:t>
      </w:r>
      <w:r w:rsidR="00C626C5" w:rsidRPr="009A0D0A">
        <w:rPr>
          <w:rFonts w:ascii="Palatino Linotype" w:hAnsi="Palatino Linotype"/>
          <w:b/>
          <w:sz w:val="28"/>
          <w:szCs w:val="28"/>
        </w:rPr>
        <w:t xml:space="preserve"> </w:t>
      </w:r>
    </w:p>
    <w:p w14:paraId="6BB81355" w14:textId="77777777" w:rsidR="00CC65BD" w:rsidRPr="00CC65BD" w:rsidRDefault="00CC65BD" w:rsidP="00CC65B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CC65BD">
        <w:rPr>
          <w:rFonts w:ascii="Palatino Linotype" w:eastAsia="Palatino Linotype" w:hAnsi="Palatino Linotype" w:cs="Palatino Linotype"/>
          <w:color w:val="000000"/>
          <w:sz w:val="24"/>
          <w:szCs w:val="24"/>
          <w:lang w:val="es-ES_tradnl" w:eastAsia="es-MX"/>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FCA96D2" w14:textId="77777777" w:rsidR="00CC65BD" w:rsidRDefault="00CC65BD" w:rsidP="00CC65BD">
      <w:pPr>
        <w:spacing w:after="0" w:line="360" w:lineRule="auto"/>
        <w:jc w:val="both"/>
        <w:rPr>
          <w:rFonts w:ascii="Palatino Linotype" w:hAnsi="Palatino Linotype"/>
          <w:lang w:val="es-ES_tradnl"/>
        </w:rPr>
      </w:pPr>
    </w:p>
    <w:p w14:paraId="1BB3D292"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E93ED0">
        <w:rPr>
          <w:rFonts w:ascii="Palatino Linotype" w:eastAsia="Times New Roman" w:hAnsi="Palatino Linotype" w:cs="Arial"/>
          <w:sz w:val="24"/>
          <w:szCs w:val="24"/>
          <w:lang w:val="es-ES_tradnl" w:eastAsia="es-ES"/>
        </w:rPr>
        <w:t xml:space="preserve">Ante ello, es de </w:t>
      </w:r>
      <w:r w:rsidRPr="00E93ED0">
        <w:rPr>
          <w:rFonts w:ascii="Palatino Linotype" w:eastAsia="Times New Roman" w:hAnsi="Palatino Linotype" w:cs="Arial"/>
          <w:sz w:val="24"/>
          <w:szCs w:val="24"/>
          <w:lang w:val="es-ES" w:eastAsia="es-ES"/>
        </w:rPr>
        <w:t>señalar que el artículo 4, párrafo segundo de la Ley de Transparencia y Acceso a la Información Pública del Estado de México y Municipios, dispone:</w:t>
      </w:r>
    </w:p>
    <w:p w14:paraId="5CA1F597" w14:textId="77777777" w:rsidR="00E93ED0" w:rsidRPr="00E93ED0" w:rsidRDefault="00E93ED0" w:rsidP="00E93ED0">
      <w:pPr>
        <w:spacing w:after="0" w:line="240" w:lineRule="auto"/>
        <w:rPr>
          <w:rFonts w:ascii="Times New Roman" w:eastAsia="Times New Roman" w:hAnsi="Times New Roman" w:cs="Times New Roman"/>
          <w:sz w:val="24"/>
          <w:szCs w:val="24"/>
          <w:lang w:eastAsia="es-ES"/>
        </w:rPr>
      </w:pPr>
    </w:p>
    <w:p w14:paraId="4C5797CB" w14:textId="77777777" w:rsidR="00E93ED0" w:rsidRPr="00E93ED0" w:rsidRDefault="00E93ED0" w:rsidP="00E93ED0">
      <w:pPr>
        <w:spacing w:after="0" w:line="240" w:lineRule="auto"/>
        <w:ind w:left="567" w:right="616"/>
        <w:jc w:val="both"/>
        <w:rPr>
          <w:rFonts w:ascii="Palatino Linotype" w:eastAsia="Times New Roman" w:hAnsi="Palatino Linotype" w:cs="Arial"/>
          <w:i/>
          <w:szCs w:val="24"/>
          <w:lang w:val="es-ES" w:eastAsia="es-ES"/>
        </w:rPr>
      </w:pPr>
      <w:r w:rsidRPr="00E93ED0">
        <w:rPr>
          <w:rFonts w:ascii="Palatino Linotype" w:eastAsia="Times New Roman" w:hAnsi="Palatino Linotype" w:cs="Arial"/>
          <w:i/>
          <w:szCs w:val="24"/>
          <w:lang w:val="es-ES" w:eastAsia="es-ES"/>
        </w:rPr>
        <w:t>“</w:t>
      </w:r>
      <w:r w:rsidRPr="00E93ED0">
        <w:rPr>
          <w:rFonts w:ascii="Palatino Linotype" w:eastAsia="Times New Roman" w:hAnsi="Palatino Linotype" w:cs="Arial"/>
          <w:b/>
          <w:i/>
          <w:szCs w:val="24"/>
          <w:lang w:val="es-ES" w:eastAsia="es-ES"/>
        </w:rPr>
        <w:t xml:space="preserve">Artículo 4. </w:t>
      </w:r>
      <w:r w:rsidRPr="00E93ED0">
        <w:rPr>
          <w:rFonts w:ascii="Palatino Linotype" w:eastAsia="Times New Roman" w:hAnsi="Palatino Linotype" w:cs="Arial"/>
          <w:i/>
          <w:szCs w:val="24"/>
          <w:lang w:val="es-ES" w:eastAsia="es-ES"/>
        </w:rPr>
        <w:t xml:space="preserve">… </w:t>
      </w:r>
    </w:p>
    <w:p w14:paraId="57671CD6" w14:textId="77777777" w:rsidR="00E93ED0" w:rsidRPr="00E93ED0" w:rsidRDefault="00E93ED0" w:rsidP="00E93ED0">
      <w:pPr>
        <w:spacing w:after="0" w:line="240" w:lineRule="auto"/>
        <w:ind w:left="567" w:right="616"/>
        <w:jc w:val="both"/>
        <w:rPr>
          <w:rFonts w:ascii="Palatino Linotype" w:eastAsia="Times New Roman" w:hAnsi="Palatino Linotype" w:cs="Arial"/>
          <w:i/>
          <w:szCs w:val="24"/>
          <w:lang w:val="es-ES" w:eastAsia="es-ES"/>
        </w:rPr>
      </w:pPr>
      <w:r w:rsidRPr="00E93ED0">
        <w:rPr>
          <w:rFonts w:ascii="Palatino Linotype" w:eastAsia="Times New Roman" w:hAnsi="Palatino Linotype" w:cs="Arial"/>
          <w:i/>
          <w:szCs w:val="24"/>
          <w:lang w:val="es-ES" w:eastAsia="es-E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CA32A2"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14:paraId="4D05321D"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_tradnl" w:eastAsia="es-ES"/>
        </w:rPr>
      </w:pPr>
      <w:r w:rsidRPr="00E93ED0">
        <w:rPr>
          <w:rFonts w:ascii="Palatino Linotype" w:eastAsia="Times New Roman" w:hAnsi="Palatino Linotype" w:cs="Arial"/>
          <w:sz w:val="24"/>
          <w:szCs w:val="24"/>
          <w:lang w:val="es-ES_tradnl" w:eastAsia="es-E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5B606464"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1BF832B6"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E93ED0">
        <w:rPr>
          <w:rFonts w:ascii="Palatino Linotype" w:eastAsia="Times New Roman" w:hAnsi="Palatino Linotype" w:cs="Arial"/>
          <w:sz w:val="24"/>
          <w:szCs w:val="24"/>
          <w:lang w:val="es-ES" w:eastAsia="es-ES"/>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BBE368D"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6B3F8F2B" w14:textId="77777777" w:rsidR="00E93ED0" w:rsidRPr="00E93ED0" w:rsidRDefault="00E93ED0" w:rsidP="00E93ED0">
      <w:pPr>
        <w:spacing w:after="0" w:line="240" w:lineRule="auto"/>
        <w:ind w:left="567" w:right="616"/>
        <w:jc w:val="both"/>
        <w:rPr>
          <w:rFonts w:ascii="Palatino Linotype" w:eastAsia="Times New Roman" w:hAnsi="Palatino Linotype" w:cs="Arial"/>
          <w:i/>
          <w:szCs w:val="24"/>
          <w:lang w:val="es-ES" w:eastAsia="es-ES"/>
        </w:rPr>
      </w:pPr>
      <w:r w:rsidRPr="00E93ED0">
        <w:rPr>
          <w:rFonts w:ascii="Palatino Linotype" w:eastAsia="Times New Roman" w:hAnsi="Palatino Linotype" w:cs="Arial"/>
          <w:i/>
          <w:szCs w:val="24"/>
          <w:lang w:val="es-ES" w:eastAsia="es-ES"/>
        </w:rPr>
        <w:t>“</w:t>
      </w:r>
      <w:r w:rsidRPr="00E93ED0">
        <w:rPr>
          <w:rFonts w:ascii="Palatino Linotype" w:eastAsia="Times New Roman" w:hAnsi="Palatino Linotype" w:cs="Arial"/>
          <w:b/>
          <w:i/>
          <w:szCs w:val="24"/>
          <w:lang w:val="es-ES" w:eastAsia="es-ES"/>
        </w:rPr>
        <w:t>Artículo 12.</w:t>
      </w:r>
      <w:r w:rsidRPr="00E93ED0">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 </w:t>
      </w:r>
    </w:p>
    <w:p w14:paraId="00645D8F" w14:textId="77777777" w:rsidR="00E93ED0" w:rsidRPr="00E93ED0" w:rsidRDefault="00E93ED0" w:rsidP="00E93ED0">
      <w:pPr>
        <w:spacing w:after="0" w:line="240" w:lineRule="auto"/>
        <w:ind w:left="567" w:right="616"/>
        <w:jc w:val="both"/>
        <w:rPr>
          <w:rFonts w:ascii="Palatino Linotype" w:eastAsia="Times New Roman" w:hAnsi="Palatino Linotype" w:cs="Arial"/>
          <w:i/>
          <w:szCs w:val="24"/>
          <w:lang w:val="es-ES" w:eastAsia="es-ES"/>
        </w:rPr>
      </w:pPr>
    </w:p>
    <w:p w14:paraId="2565F105" w14:textId="77777777" w:rsidR="00E93ED0" w:rsidRPr="00E93ED0" w:rsidRDefault="00E93ED0" w:rsidP="00E93ED0">
      <w:pPr>
        <w:spacing w:after="0" w:line="240" w:lineRule="auto"/>
        <w:ind w:left="567" w:right="616"/>
        <w:jc w:val="both"/>
        <w:rPr>
          <w:rFonts w:ascii="Palatino Linotype" w:eastAsia="Times New Roman" w:hAnsi="Palatino Linotype" w:cs="Arial"/>
          <w:i/>
          <w:szCs w:val="24"/>
          <w:lang w:val="es-ES" w:eastAsia="es-ES"/>
        </w:rPr>
      </w:pPr>
      <w:r w:rsidRPr="00E93ED0">
        <w:rPr>
          <w:rFonts w:ascii="Palatino Linotype" w:eastAsia="Times New Roman" w:hAnsi="Palatino Linotype" w:cs="Arial"/>
          <w:i/>
          <w:szCs w:val="24"/>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2DC1DE4"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61738A38"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E93ED0">
        <w:rPr>
          <w:rFonts w:ascii="Palatino Linotype" w:eastAsia="Times New Roman" w:hAnsi="Palatino Linotype" w:cs="Arial"/>
          <w:sz w:val="24"/>
          <w:szCs w:val="24"/>
          <w:lang w:val="es-ES" w:eastAsia="es-E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88A70BE"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6214002A"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E93ED0">
        <w:rPr>
          <w:rFonts w:ascii="Palatino Linotype" w:eastAsia="Times New Roman" w:hAnsi="Palatino Linotype" w:cs="Arial"/>
          <w:sz w:val="24"/>
          <w:szCs w:val="24"/>
          <w:lang w:val="es-ES" w:eastAsia="es-ES"/>
        </w:rPr>
        <w:t xml:space="preserve">En esta misma tesitura, el derecho de acceso a la información pública, consiste en que la información solicitada conste en un soporte documental en cualquiera de sus formas, a saber: </w:t>
      </w:r>
      <w:r w:rsidRPr="00E93ED0">
        <w:rPr>
          <w:rFonts w:ascii="Palatino Linotype" w:eastAsia="Times New Roman" w:hAnsi="Palatino Linotype" w:cs="Arial"/>
          <w:b/>
          <w:sz w:val="24"/>
          <w:szCs w:val="24"/>
          <w:u w:val="single"/>
          <w:lang w:val="es-ES" w:eastAsia="es-ES"/>
        </w:rPr>
        <w:t xml:space="preserve">expedientes, reportes, estudios, actas, resoluciones, oficios, </w:t>
      </w:r>
      <w:r w:rsidRPr="00E93ED0">
        <w:rPr>
          <w:rFonts w:ascii="Palatino Linotype" w:eastAsia="Times New Roman" w:hAnsi="Palatino Linotype" w:cs="Arial"/>
          <w:b/>
          <w:sz w:val="24"/>
          <w:szCs w:val="24"/>
          <w:u w:val="single"/>
          <w:lang w:val="es-ES" w:eastAsia="es-ES"/>
        </w:rPr>
        <w:lastRenderedPageBreak/>
        <w:t>correspondencia, acuerdos, directivas, directrices, circulares, contratos, convenios, instructivos, notas, memorandos, estadísticas o bien, cualquier otro registro que documente el ejercicio de las facultades, funciones y competencias</w:t>
      </w:r>
      <w:r w:rsidRPr="00E93ED0">
        <w:rPr>
          <w:rFonts w:ascii="Palatino Linotype" w:eastAsia="Times New Roman" w:hAnsi="Palatino Linotype" w:cs="Arial"/>
          <w:sz w:val="24"/>
          <w:szCs w:val="24"/>
          <w:lang w:val="es-ES" w:eastAsia="es-E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34572E9D" w14:textId="77777777" w:rsidR="00E93ED0" w:rsidRPr="00E93ED0" w:rsidRDefault="00E93ED0" w:rsidP="00E93ED0">
      <w:pPr>
        <w:spacing w:after="0" w:line="240" w:lineRule="auto"/>
        <w:rPr>
          <w:rFonts w:ascii="Times New Roman" w:eastAsia="Times New Roman" w:hAnsi="Times New Roman" w:cs="Times New Roman"/>
          <w:sz w:val="24"/>
          <w:szCs w:val="24"/>
          <w:lang w:eastAsia="es-ES"/>
        </w:rPr>
      </w:pPr>
    </w:p>
    <w:p w14:paraId="0FA41155" w14:textId="77777777" w:rsidR="00E93ED0" w:rsidRPr="00E93ED0" w:rsidRDefault="00E93ED0" w:rsidP="00E93ED0">
      <w:pPr>
        <w:spacing w:after="0" w:line="240" w:lineRule="auto"/>
        <w:ind w:left="567" w:right="616"/>
        <w:jc w:val="both"/>
        <w:rPr>
          <w:rFonts w:ascii="Palatino Linotype" w:eastAsia="Times New Roman" w:hAnsi="Palatino Linotype" w:cs="Arial"/>
          <w:i/>
          <w:szCs w:val="24"/>
          <w:lang w:val="es-ES" w:eastAsia="es-ES"/>
        </w:rPr>
      </w:pPr>
      <w:r w:rsidRPr="00E93ED0">
        <w:rPr>
          <w:rFonts w:ascii="Palatino Linotype" w:eastAsia="Times New Roman" w:hAnsi="Palatino Linotype" w:cs="Arial"/>
          <w:i/>
          <w:szCs w:val="24"/>
          <w:lang w:val="es-ES" w:eastAsia="es-ES"/>
        </w:rPr>
        <w:t>“</w:t>
      </w:r>
      <w:r w:rsidRPr="00E93ED0">
        <w:rPr>
          <w:rFonts w:ascii="Palatino Linotype" w:eastAsia="Times New Roman" w:hAnsi="Palatino Linotype" w:cs="Arial"/>
          <w:b/>
          <w:i/>
          <w:szCs w:val="24"/>
          <w:lang w:val="es-ES" w:eastAsia="es-ES"/>
        </w:rPr>
        <w:t xml:space="preserve">Artículo 3. </w:t>
      </w:r>
      <w:r w:rsidRPr="00E93ED0">
        <w:rPr>
          <w:rFonts w:ascii="Palatino Linotype" w:eastAsia="Times New Roman" w:hAnsi="Palatino Linotype" w:cs="Arial"/>
          <w:i/>
          <w:szCs w:val="24"/>
          <w:lang w:val="es-ES" w:eastAsia="es-ES"/>
        </w:rPr>
        <w:t>Para los efectos de la presente Ley se entenderá por:</w:t>
      </w:r>
    </w:p>
    <w:p w14:paraId="2439AA9E" w14:textId="77777777" w:rsidR="00E93ED0" w:rsidRPr="00E93ED0" w:rsidRDefault="00E93ED0" w:rsidP="00E93ED0">
      <w:pPr>
        <w:spacing w:after="0" w:line="240" w:lineRule="auto"/>
        <w:ind w:left="567" w:right="616"/>
        <w:jc w:val="both"/>
        <w:rPr>
          <w:rFonts w:ascii="Palatino Linotype" w:eastAsia="Times New Roman" w:hAnsi="Palatino Linotype" w:cs="Arial"/>
          <w:i/>
          <w:szCs w:val="24"/>
          <w:lang w:val="es-ES" w:eastAsia="es-ES"/>
        </w:rPr>
      </w:pPr>
      <w:r w:rsidRPr="00E93ED0">
        <w:rPr>
          <w:rFonts w:ascii="Palatino Linotype" w:eastAsia="Times New Roman" w:hAnsi="Palatino Linotype" w:cs="Arial"/>
          <w:i/>
          <w:szCs w:val="24"/>
          <w:lang w:val="es-ES" w:eastAsia="es-ES"/>
        </w:rPr>
        <w:t>(…)</w:t>
      </w:r>
    </w:p>
    <w:p w14:paraId="535346D7" w14:textId="77777777" w:rsidR="00E93ED0" w:rsidRPr="00E93ED0" w:rsidRDefault="00E93ED0" w:rsidP="00E93ED0">
      <w:pPr>
        <w:spacing w:after="0" w:line="240" w:lineRule="auto"/>
        <w:ind w:left="567" w:right="616"/>
        <w:jc w:val="both"/>
        <w:rPr>
          <w:rFonts w:ascii="Palatino Linotype" w:eastAsia="Times New Roman" w:hAnsi="Palatino Linotype" w:cs="Arial"/>
          <w:i/>
          <w:szCs w:val="24"/>
          <w:lang w:val="es-ES" w:eastAsia="es-ES"/>
        </w:rPr>
      </w:pPr>
      <w:r w:rsidRPr="00E93ED0">
        <w:rPr>
          <w:rFonts w:ascii="Palatino Linotype" w:eastAsia="Times New Roman" w:hAnsi="Palatino Linotype" w:cs="Arial"/>
          <w:b/>
          <w:i/>
          <w:szCs w:val="24"/>
          <w:lang w:val="es-ES" w:eastAsia="es-ES"/>
        </w:rPr>
        <w:t>XI. Documento:</w:t>
      </w:r>
      <w:r w:rsidRPr="00E93ED0">
        <w:rPr>
          <w:rFonts w:ascii="Palatino Linotype" w:eastAsia="Times New Roman" w:hAnsi="Palatino Linotype" w:cs="Arial"/>
          <w:i/>
          <w:szCs w:val="24"/>
          <w:lang w:val="es-ES" w:eastAsia="es-ES"/>
        </w:rPr>
        <w:t xml:space="preserve"> Los expedientes, reportes, estudios, actas, resoluciones, oficios, correspondencia, acuerdos, directivas, directrices, circulares, contratos, convenios, instructivos, notas, memorandos, estadísticas o bien, cualquier otro </w:t>
      </w:r>
      <w:r w:rsidRPr="00E93ED0">
        <w:rPr>
          <w:rFonts w:ascii="Palatino Linotype" w:eastAsia="Times New Roman" w:hAnsi="Palatino Linotype" w:cs="Arial"/>
          <w:b/>
          <w:i/>
          <w:szCs w:val="24"/>
          <w:u w:val="single"/>
          <w:lang w:val="es-ES" w:eastAsia="es-ES"/>
        </w:rPr>
        <w:t>registro que documente el ejercicio de las facultades, funciones y competencias de los sujetos obligados</w:t>
      </w:r>
      <w:r w:rsidRPr="00E93ED0">
        <w:rPr>
          <w:rFonts w:ascii="Palatino Linotype" w:eastAsia="Times New Roman" w:hAnsi="Palatino Linotype" w:cs="Arial"/>
          <w:i/>
          <w:szCs w:val="24"/>
          <w:u w:val="single"/>
          <w:lang w:val="es-ES" w:eastAsia="es-ES"/>
        </w:rPr>
        <w:t>,</w:t>
      </w:r>
      <w:r w:rsidRPr="00E93ED0">
        <w:rPr>
          <w:rFonts w:ascii="Palatino Linotype" w:eastAsia="Times New Roman" w:hAnsi="Palatino Linotype" w:cs="Arial"/>
          <w:i/>
          <w:szCs w:val="24"/>
          <w:lang w:val="es-ES" w:eastAsia="es-ES"/>
        </w:rPr>
        <w:t xml:space="preserve"> sus servidores públicos e integrantes, </w:t>
      </w:r>
      <w:r w:rsidRPr="00E93ED0">
        <w:rPr>
          <w:rFonts w:ascii="Palatino Linotype" w:eastAsia="Times New Roman" w:hAnsi="Palatino Linotype" w:cs="Arial"/>
          <w:b/>
          <w:i/>
          <w:szCs w:val="24"/>
          <w:u w:val="single"/>
          <w:lang w:val="es-ES" w:eastAsia="es-ES"/>
        </w:rPr>
        <w:t>sin importar su fuente o fecha de elaboración.</w:t>
      </w:r>
      <w:r w:rsidRPr="00E93ED0">
        <w:rPr>
          <w:rFonts w:ascii="Palatino Linotype" w:eastAsia="Times New Roman" w:hAnsi="Palatino Linotype" w:cs="Arial"/>
          <w:i/>
          <w:szCs w:val="24"/>
          <w:lang w:val="es-ES" w:eastAsia="es-ES"/>
        </w:rPr>
        <w:t xml:space="preserve"> Los documentos podrán estar en cualquier medio, sea escrito, impreso, sonoro, visual, electrónico, informático u holográfico;</w:t>
      </w:r>
    </w:p>
    <w:p w14:paraId="3CD17EF9" w14:textId="77777777" w:rsidR="00E93ED0" w:rsidRPr="00E93ED0" w:rsidRDefault="00E93ED0" w:rsidP="00E93ED0">
      <w:pPr>
        <w:spacing w:after="0" w:line="240" w:lineRule="auto"/>
        <w:ind w:left="567" w:right="616"/>
        <w:jc w:val="both"/>
        <w:rPr>
          <w:rFonts w:ascii="Palatino Linotype" w:eastAsia="Times New Roman" w:hAnsi="Palatino Linotype" w:cs="Arial"/>
          <w:i/>
          <w:szCs w:val="24"/>
          <w:lang w:val="es-ES" w:eastAsia="es-ES"/>
        </w:rPr>
      </w:pPr>
      <w:r w:rsidRPr="00E93ED0">
        <w:rPr>
          <w:rFonts w:ascii="Palatino Linotype" w:eastAsia="Times New Roman" w:hAnsi="Palatino Linotype" w:cs="Arial"/>
          <w:i/>
          <w:szCs w:val="24"/>
          <w:lang w:val="es-ES" w:eastAsia="es-ES"/>
        </w:rPr>
        <w:t>(…)”</w:t>
      </w:r>
    </w:p>
    <w:p w14:paraId="4C00DA44" w14:textId="77777777" w:rsidR="00E93ED0" w:rsidRPr="00E93ED0" w:rsidRDefault="00E93ED0" w:rsidP="00E93ED0">
      <w:pPr>
        <w:spacing w:after="0" w:line="240" w:lineRule="auto"/>
        <w:rPr>
          <w:rFonts w:ascii="Times New Roman" w:eastAsia="Times New Roman" w:hAnsi="Times New Roman" w:cs="Times New Roman"/>
          <w:sz w:val="14"/>
          <w:szCs w:val="24"/>
          <w:lang w:val="es-ES" w:eastAsia="es-ES"/>
        </w:rPr>
      </w:pPr>
    </w:p>
    <w:p w14:paraId="57C24B4D" w14:textId="77777777" w:rsidR="00E93ED0" w:rsidRPr="00E93ED0" w:rsidRDefault="00E93ED0" w:rsidP="00E93ED0">
      <w:pPr>
        <w:spacing w:after="0" w:line="240" w:lineRule="auto"/>
        <w:rPr>
          <w:rFonts w:ascii="Times New Roman" w:eastAsia="Times New Roman" w:hAnsi="Times New Roman" w:cs="Times New Roman"/>
          <w:sz w:val="24"/>
          <w:szCs w:val="24"/>
          <w:lang w:val="es-ES" w:eastAsia="es-ES"/>
        </w:rPr>
      </w:pPr>
    </w:p>
    <w:p w14:paraId="53CFB8B1" w14:textId="77777777" w:rsidR="00E93ED0" w:rsidRPr="00E93ED0" w:rsidRDefault="00E93ED0" w:rsidP="00E93ED0">
      <w:pPr>
        <w:spacing w:before="240" w:after="240" w:line="360" w:lineRule="auto"/>
        <w:ind w:right="49"/>
        <w:contextualSpacing/>
        <w:jc w:val="both"/>
        <w:rPr>
          <w:rFonts w:ascii="Palatino Linotype" w:eastAsia="Times New Roman" w:hAnsi="Palatino Linotype" w:cs="Arial"/>
          <w:sz w:val="24"/>
          <w:szCs w:val="24"/>
          <w:lang w:val="es-ES" w:eastAsia="es-MX"/>
        </w:rPr>
      </w:pPr>
      <w:r w:rsidRPr="00E93ED0">
        <w:rPr>
          <w:rFonts w:ascii="Palatino Linotype" w:eastAsia="Times New Roman" w:hAnsi="Palatino Linotype" w:cs="Arial"/>
          <w:sz w:val="24"/>
          <w:szCs w:val="24"/>
          <w:lang w:val="es-ES" w:eastAsia="es-ES"/>
        </w:rPr>
        <w:t xml:space="preserve">Además, </w:t>
      </w:r>
      <w:r w:rsidRPr="00E93ED0">
        <w:rPr>
          <w:rFonts w:ascii="Palatino Linotype" w:eastAsia="MS Mincho" w:hAnsi="Palatino Linotype" w:cs="Times New Roman"/>
          <w:sz w:val="24"/>
          <w:szCs w:val="24"/>
          <w:lang w:val="es-ES" w:eastAsia="es-ES"/>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E93ED0">
        <w:rPr>
          <w:rFonts w:ascii="Palatino Linotype" w:eastAsia="MS Mincho" w:hAnsi="Palatino Linotype" w:cs="Times New Roman"/>
          <w:sz w:val="24"/>
          <w:szCs w:val="24"/>
          <w:lang w:val="es-ES" w:eastAsia="es-ES"/>
        </w:rPr>
        <w:lastRenderedPageBreak/>
        <w:t>particulares, como de igual forma los Sujeto Obligados no deberán de generar, resumir o efectuar cálculos o practicar investigaciones.</w:t>
      </w:r>
    </w:p>
    <w:p w14:paraId="62ED3178" w14:textId="77777777" w:rsidR="00E93ED0" w:rsidRPr="00E93ED0" w:rsidRDefault="00E93ED0" w:rsidP="00E93ED0">
      <w:pPr>
        <w:spacing w:before="240" w:after="240" w:line="360" w:lineRule="auto"/>
        <w:ind w:right="49"/>
        <w:contextualSpacing/>
        <w:jc w:val="both"/>
        <w:rPr>
          <w:rFonts w:ascii="Palatino Linotype" w:eastAsia="Times New Roman" w:hAnsi="Palatino Linotype" w:cs="Arial"/>
          <w:sz w:val="24"/>
          <w:szCs w:val="24"/>
          <w:lang w:val="es-ES" w:eastAsia="es-MX"/>
        </w:rPr>
      </w:pPr>
    </w:p>
    <w:p w14:paraId="408FBA43" w14:textId="77777777" w:rsidR="00E93ED0" w:rsidRPr="00E93ED0" w:rsidRDefault="00E93ED0" w:rsidP="00E93ED0">
      <w:pPr>
        <w:spacing w:before="240" w:after="240" w:line="360" w:lineRule="auto"/>
        <w:ind w:right="49"/>
        <w:contextualSpacing/>
        <w:jc w:val="both"/>
        <w:rPr>
          <w:rFonts w:ascii="Palatino Linotype" w:eastAsia="MS Mincho" w:hAnsi="Palatino Linotype" w:cs="Tahoma"/>
          <w:sz w:val="24"/>
          <w:szCs w:val="24"/>
          <w:lang w:val="es-ES" w:eastAsia="es-ES"/>
        </w:rPr>
      </w:pPr>
      <w:r w:rsidRPr="00E93ED0">
        <w:rPr>
          <w:rFonts w:ascii="Palatino Linotype" w:eastAsia="Times New Roman" w:hAnsi="Palatino Linotype" w:cs="Arial"/>
          <w:sz w:val="24"/>
          <w:szCs w:val="24"/>
          <w:lang w:val="es-ES" w:eastAsia="es-MX"/>
        </w:rPr>
        <w:t xml:space="preserve">De la misma forma, </w:t>
      </w:r>
      <w:r w:rsidRPr="00E93ED0">
        <w:rPr>
          <w:rFonts w:ascii="Palatino Linotype" w:eastAsia="MS Mincho" w:hAnsi="Palatino Linotype" w:cs="Times New Roman"/>
          <w:sz w:val="24"/>
          <w:szCs w:val="24"/>
          <w:lang w:val="es-ES" w:eastAsia="es-ES"/>
        </w:rPr>
        <w:t>de acuerdo al contenido del artículo 160,</w:t>
      </w:r>
      <w:r w:rsidRPr="00E93ED0">
        <w:rPr>
          <w:rFonts w:ascii="Palatino Linotype" w:eastAsia="Times New Roman" w:hAnsi="Palatino Linotype" w:cs="Arial"/>
          <w:sz w:val="24"/>
          <w:szCs w:val="24"/>
          <w:lang w:val="es-ES" w:eastAsia="es-ES"/>
        </w:rPr>
        <w:t xml:space="preserve"> de la Ley </w:t>
      </w:r>
      <w:r w:rsidRPr="00E93ED0">
        <w:rPr>
          <w:rFonts w:ascii="Palatino Linotype" w:eastAsia="MS Mincho" w:hAnsi="Palatino Linotype" w:cs="Tahoma"/>
          <w:sz w:val="24"/>
          <w:szCs w:val="24"/>
          <w:lang w:val="es-ES" w:eastAsia="es-ES"/>
        </w:rPr>
        <w:t>General de Transparencia y Acceso a la Información Pública que a la letra dispone:</w:t>
      </w:r>
    </w:p>
    <w:p w14:paraId="64E964DE" w14:textId="77777777" w:rsidR="00E93ED0" w:rsidRPr="00E93ED0" w:rsidRDefault="00E93ED0" w:rsidP="00E93ED0">
      <w:pPr>
        <w:spacing w:after="0" w:line="240" w:lineRule="auto"/>
        <w:rPr>
          <w:rFonts w:ascii="Times New Roman" w:eastAsia="Times New Roman" w:hAnsi="Times New Roman" w:cs="Times New Roman"/>
          <w:sz w:val="24"/>
          <w:szCs w:val="24"/>
          <w:lang w:val="es-ES" w:eastAsia="es-ES"/>
        </w:rPr>
      </w:pPr>
    </w:p>
    <w:p w14:paraId="68CF9241" w14:textId="77777777" w:rsidR="00E93ED0" w:rsidRPr="00E93ED0" w:rsidRDefault="00E93ED0" w:rsidP="00E93ED0">
      <w:pPr>
        <w:spacing w:after="0" w:line="240" w:lineRule="auto"/>
        <w:ind w:left="567" w:right="616"/>
        <w:contextualSpacing/>
        <w:jc w:val="both"/>
        <w:rPr>
          <w:rFonts w:ascii="Palatino Linotype" w:eastAsia="Times New Roman" w:hAnsi="Palatino Linotype" w:cs="Arial"/>
          <w:i/>
          <w:szCs w:val="24"/>
          <w:lang w:val="es-ES" w:eastAsia="gl-ES"/>
        </w:rPr>
      </w:pPr>
      <w:r w:rsidRPr="00E93ED0">
        <w:rPr>
          <w:rFonts w:ascii="Palatino Linotype" w:eastAsia="Times New Roman" w:hAnsi="Palatino Linotype" w:cs="Arial"/>
          <w:b/>
          <w:i/>
          <w:szCs w:val="24"/>
          <w:lang w:val="es-ES" w:eastAsia="gl-ES"/>
        </w:rPr>
        <w:t>Artículo 160</w:t>
      </w:r>
      <w:r w:rsidRPr="00E93ED0">
        <w:rPr>
          <w:rFonts w:ascii="Palatino Linotype" w:eastAsia="Times New Roman" w:hAnsi="Palatino Linotype" w:cs="Arial"/>
          <w:i/>
          <w:szCs w:val="24"/>
          <w:lang w:val="es-ES"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E2AC03F" w14:textId="77777777" w:rsidR="00E93ED0" w:rsidRPr="00E93ED0" w:rsidRDefault="00E93ED0" w:rsidP="00E93ED0">
      <w:pPr>
        <w:spacing w:after="0" w:line="240" w:lineRule="auto"/>
        <w:ind w:right="616"/>
        <w:contextualSpacing/>
        <w:jc w:val="both"/>
        <w:rPr>
          <w:rFonts w:ascii="Palatino Linotype" w:eastAsia="Times New Roman" w:hAnsi="Palatino Linotype" w:cs="Arial"/>
          <w:i/>
          <w:sz w:val="24"/>
          <w:szCs w:val="24"/>
          <w:lang w:val="es-ES" w:eastAsia="gl-ES"/>
        </w:rPr>
      </w:pPr>
    </w:p>
    <w:p w14:paraId="491E1BA9" w14:textId="77777777" w:rsidR="00E93ED0" w:rsidRPr="00E93ED0" w:rsidRDefault="00E93ED0" w:rsidP="00E93ED0">
      <w:pPr>
        <w:spacing w:after="0" w:line="360" w:lineRule="auto"/>
        <w:jc w:val="both"/>
        <w:rPr>
          <w:rFonts w:ascii="Palatino Linotype" w:eastAsia="Times New Roman" w:hAnsi="Palatino Linotype" w:cs="Arial"/>
          <w:color w:val="222222"/>
          <w:sz w:val="24"/>
          <w:szCs w:val="19"/>
          <w:lang w:val="es-ES" w:eastAsia="es-MX"/>
        </w:rPr>
      </w:pPr>
      <w:r w:rsidRPr="00E93ED0">
        <w:rPr>
          <w:rFonts w:ascii="Palatino Linotype" w:eastAsia="Times New Roman" w:hAnsi="Palatino Linotype" w:cs="Times New Roman"/>
          <w:color w:val="000000"/>
          <w:sz w:val="24"/>
          <w:szCs w:val="24"/>
          <w:lang w:val="es-ES" w:eastAsia="es-ES"/>
        </w:rPr>
        <w:t xml:space="preserve">Sirve como apoyo </w:t>
      </w:r>
      <w:r w:rsidRPr="00E93ED0">
        <w:rPr>
          <w:rFonts w:ascii="Palatino Linotype" w:eastAsia="Times New Roman" w:hAnsi="Palatino Linotype" w:cs="Arial"/>
          <w:color w:val="222222"/>
          <w:sz w:val="24"/>
          <w:szCs w:val="19"/>
          <w:lang w:val="es-ES" w:eastAsia="es-MX"/>
        </w:rPr>
        <w:t>a lo anterior, el criterio orientador 09-10, emitido por el Pleno del entonces Instituto Federal de Acceso a la Información y Protección de Datos, que a la letra dice:</w:t>
      </w:r>
    </w:p>
    <w:p w14:paraId="2317F617" w14:textId="77777777" w:rsidR="00E93ED0" w:rsidRPr="00E93ED0" w:rsidRDefault="00E93ED0" w:rsidP="00E93ED0">
      <w:pPr>
        <w:spacing w:after="0" w:line="240" w:lineRule="auto"/>
        <w:rPr>
          <w:rFonts w:ascii="Times New Roman" w:eastAsia="Times New Roman" w:hAnsi="Times New Roman" w:cs="Times New Roman"/>
          <w:sz w:val="24"/>
          <w:szCs w:val="24"/>
          <w:lang w:eastAsia="es-MX"/>
        </w:rPr>
      </w:pPr>
    </w:p>
    <w:p w14:paraId="6948A612" w14:textId="77777777" w:rsidR="00E93ED0" w:rsidRPr="00E93ED0" w:rsidRDefault="00E93ED0" w:rsidP="00E93ED0">
      <w:pPr>
        <w:shd w:val="clear" w:color="auto" w:fill="FFFFFF"/>
        <w:tabs>
          <w:tab w:val="left" w:pos="8647"/>
        </w:tabs>
        <w:spacing w:after="0" w:line="240" w:lineRule="auto"/>
        <w:ind w:left="567" w:right="616"/>
        <w:jc w:val="both"/>
        <w:rPr>
          <w:rFonts w:ascii="Palatino Linotype" w:eastAsia="Times New Roman" w:hAnsi="Palatino Linotype" w:cs="Arial"/>
          <w:i/>
          <w:iCs/>
          <w:color w:val="222222"/>
          <w:szCs w:val="24"/>
          <w:lang w:val="es-ES" w:eastAsia="es-MX"/>
        </w:rPr>
      </w:pPr>
      <w:r w:rsidRPr="00E93ED0">
        <w:rPr>
          <w:rFonts w:ascii="Palatino Linotype" w:eastAsia="Times New Roman" w:hAnsi="Palatino Linotype" w:cs="Arial"/>
          <w:b/>
          <w:bCs/>
          <w:i/>
          <w:iCs/>
          <w:color w:val="222222"/>
          <w:szCs w:val="24"/>
          <w:lang w:val="es-ES" w:eastAsia="es-MX"/>
        </w:rPr>
        <w:t>“Las dependencias y entidades no están obligadas a generar documentos ad hoc para responder una solicitud de acceso a la información. </w:t>
      </w:r>
      <w:r w:rsidRPr="00E93ED0">
        <w:rPr>
          <w:rFonts w:ascii="Palatino Linotype" w:eastAsia="Times New Roman" w:hAnsi="Palatino Linotype" w:cs="Arial"/>
          <w:i/>
          <w:iCs/>
          <w:color w:val="222222"/>
          <w:szCs w:val="24"/>
          <w:lang w:val="es-ES"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2317F8F3" w14:textId="77777777" w:rsidR="00E93ED0" w:rsidRPr="00E93ED0" w:rsidRDefault="00E93ED0" w:rsidP="00E93ED0">
      <w:pPr>
        <w:spacing w:after="0" w:line="240" w:lineRule="auto"/>
        <w:rPr>
          <w:rFonts w:ascii="Times New Roman" w:eastAsia="Times New Roman" w:hAnsi="Times New Roman" w:cs="Times New Roman"/>
          <w:sz w:val="24"/>
          <w:szCs w:val="24"/>
          <w:lang w:eastAsia="es-ES"/>
        </w:rPr>
      </w:pPr>
    </w:p>
    <w:p w14:paraId="69B65825" w14:textId="77777777" w:rsidR="00E93ED0" w:rsidRPr="00E93ED0" w:rsidRDefault="00E93ED0" w:rsidP="00E93ED0">
      <w:pPr>
        <w:spacing w:after="0" w:line="240" w:lineRule="auto"/>
        <w:rPr>
          <w:rFonts w:ascii="Times New Roman" w:eastAsia="Times New Roman" w:hAnsi="Times New Roman" w:cs="Times New Roman"/>
          <w:sz w:val="24"/>
          <w:szCs w:val="24"/>
          <w:lang w:eastAsia="es-ES"/>
        </w:rPr>
      </w:pPr>
    </w:p>
    <w:p w14:paraId="1360636D" w14:textId="203FF10A" w:rsidR="00E93ED0" w:rsidRPr="00E93ED0" w:rsidRDefault="00E93ED0" w:rsidP="00E93ED0">
      <w:pPr>
        <w:spacing w:after="0" w:line="360" w:lineRule="auto"/>
        <w:contextualSpacing/>
        <w:jc w:val="both"/>
        <w:rPr>
          <w:rFonts w:ascii="Palatino Linotype" w:eastAsia="Times New Roman" w:hAnsi="Palatino Linotype" w:cs="Arial"/>
          <w:sz w:val="24"/>
          <w:szCs w:val="24"/>
          <w:lang w:val="es-ES" w:eastAsia="es-ES"/>
        </w:rPr>
      </w:pPr>
      <w:r w:rsidRPr="00E93ED0">
        <w:rPr>
          <w:rFonts w:ascii="Palatino Linotype" w:eastAsia="Times New Roman" w:hAnsi="Palatino Linotype" w:cs="Arial"/>
          <w:bCs/>
          <w:sz w:val="24"/>
          <w:szCs w:val="24"/>
          <w:lang w:val="es-ES" w:eastAsia="es-ES"/>
        </w:rPr>
        <w:t xml:space="preserve">Además, </w:t>
      </w:r>
      <w:r w:rsidRPr="00E93ED0">
        <w:rPr>
          <w:rFonts w:ascii="Palatino Linotype" w:eastAsia="Times New Roman" w:hAnsi="Palatino Linotype" w:cs="Arial"/>
          <w:sz w:val="24"/>
          <w:szCs w:val="24"/>
          <w:lang w:val="es-ES" w:eastAsia="es-ES"/>
        </w:rPr>
        <w:t>a Ley de Transparencia y Acceso a la Información Pública del Estado de México y Municipios, prevé en su artículo 23, fracción I, que son Sujetos Obligados a Transparentar y permitir el acceso a su información y proteger los datos que obren en su poder:</w:t>
      </w:r>
    </w:p>
    <w:p w14:paraId="73D31A38" w14:textId="77777777" w:rsidR="00E93ED0" w:rsidRPr="00E93ED0" w:rsidRDefault="00E93ED0" w:rsidP="00E93ED0">
      <w:pPr>
        <w:spacing w:after="0" w:line="240" w:lineRule="auto"/>
        <w:rPr>
          <w:rFonts w:ascii="Times New Roman" w:eastAsia="Times New Roman" w:hAnsi="Times New Roman" w:cs="Times New Roman"/>
          <w:sz w:val="24"/>
          <w:szCs w:val="24"/>
          <w:lang w:eastAsia="es-ES"/>
        </w:rPr>
      </w:pPr>
    </w:p>
    <w:p w14:paraId="04A1DD72" w14:textId="77777777" w:rsidR="00E93ED0" w:rsidRPr="00E93ED0" w:rsidRDefault="00E93ED0" w:rsidP="00E93ED0">
      <w:pPr>
        <w:spacing w:after="0" w:line="240" w:lineRule="auto"/>
        <w:ind w:left="567" w:right="616"/>
        <w:contextualSpacing/>
        <w:jc w:val="both"/>
        <w:rPr>
          <w:rFonts w:ascii="Palatino Linotype" w:eastAsia="Times New Roman" w:hAnsi="Palatino Linotype" w:cs="Arial"/>
          <w:i/>
          <w:szCs w:val="24"/>
          <w:lang w:val="es-ES" w:eastAsia="es-ES"/>
        </w:rPr>
      </w:pPr>
      <w:r w:rsidRPr="00E93ED0">
        <w:rPr>
          <w:rFonts w:ascii="Palatino Linotype" w:eastAsia="Times New Roman" w:hAnsi="Palatino Linotype" w:cs="Arial"/>
          <w:b/>
          <w:i/>
          <w:szCs w:val="24"/>
          <w:lang w:val="es-ES" w:eastAsia="es-ES"/>
        </w:rPr>
        <w:t>Artículo 23.</w:t>
      </w:r>
      <w:r w:rsidRPr="00E93ED0">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50B8FEB5" w14:textId="77777777" w:rsidR="00E93ED0" w:rsidRPr="00E93ED0" w:rsidRDefault="00E93ED0" w:rsidP="00E93ED0">
      <w:pPr>
        <w:spacing w:after="0" w:line="240" w:lineRule="auto"/>
        <w:ind w:left="567" w:right="616"/>
        <w:contextualSpacing/>
        <w:jc w:val="both"/>
        <w:rPr>
          <w:rFonts w:ascii="Palatino Linotype" w:eastAsia="Times New Roman" w:hAnsi="Palatino Linotype" w:cs="Arial"/>
          <w:b/>
          <w:i/>
          <w:szCs w:val="24"/>
          <w:lang w:val="es-ES" w:eastAsia="es-ES"/>
        </w:rPr>
      </w:pPr>
    </w:p>
    <w:p w14:paraId="142F6733" w14:textId="209193A1" w:rsidR="00E1795B" w:rsidRPr="00E1795B" w:rsidRDefault="00E1795B" w:rsidP="00E1795B">
      <w:pPr>
        <w:tabs>
          <w:tab w:val="left" w:pos="709"/>
        </w:tabs>
        <w:spacing w:after="0" w:line="360" w:lineRule="auto"/>
        <w:ind w:left="567" w:right="708"/>
        <w:contextualSpacing/>
        <w:jc w:val="both"/>
        <w:rPr>
          <w:rFonts w:ascii="Palatino Linotype" w:eastAsia="Times New Roman" w:hAnsi="Palatino Linotype" w:cs="Arial"/>
          <w:bCs/>
          <w:i/>
          <w:szCs w:val="24"/>
          <w:lang w:val="es-ES" w:eastAsia="es-ES"/>
        </w:rPr>
      </w:pPr>
      <w:r w:rsidRPr="00E1795B">
        <w:rPr>
          <w:rFonts w:ascii="Palatino Linotype" w:eastAsia="Times New Roman" w:hAnsi="Palatino Linotype" w:cs="Arial"/>
          <w:b/>
          <w:i/>
          <w:szCs w:val="24"/>
          <w:lang w:val="es-ES" w:eastAsia="es-ES"/>
        </w:rPr>
        <w:t xml:space="preserve">I. </w:t>
      </w:r>
      <w:r w:rsidRPr="00E1795B">
        <w:rPr>
          <w:rFonts w:ascii="Palatino Linotype" w:eastAsia="Times New Roman" w:hAnsi="Palatino Linotype" w:cs="Arial"/>
          <w:bCs/>
          <w:i/>
          <w:szCs w:val="24"/>
          <w:lang w:val="es-ES" w:eastAsia="es-ES"/>
        </w:rPr>
        <w:t>El Poder Ejecutivo del Estado de México, las dependencias, organismos auxiliares, órganos,</w:t>
      </w:r>
      <w:r>
        <w:rPr>
          <w:rFonts w:ascii="Palatino Linotype" w:eastAsia="Times New Roman" w:hAnsi="Palatino Linotype" w:cs="Arial"/>
          <w:bCs/>
          <w:i/>
          <w:szCs w:val="24"/>
          <w:lang w:val="es-ES" w:eastAsia="es-ES"/>
        </w:rPr>
        <w:t xml:space="preserve"> </w:t>
      </w:r>
      <w:r w:rsidRPr="00E1795B">
        <w:rPr>
          <w:rFonts w:ascii="Palatino Linotype" w:eastAsia="Times New Roman" w:hAnsi="Palatino Linotype" w:cs="Arial"/>
          <w:bCs/>
          <w:i/>
          <w:szCs w:val="24"/>
          <w:lang w:val="es-ES" w:eastAsia="es-ES"/>
        </w:rPr>
        <w:t>entidades, fideicomisos y fondos públicos, así como la Procuraduría General de Justicia;</w:t>
      </w:r>
    </w:p>
    <w:p w14:paraId="600B08E1"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_tradnl" w:eastAsia="es-MX"/>
        </w:rPr>
      </w:pPr>
    </w:p>
    <w:p w14:paraId="22608126"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_tradnl" w:eastAsia="es-MX"/>
        </w:rPr>
      </w:pPr>
      <w:r w:rsidRPr="00E93ED0">
        <w:rPr>
          <w:rFonts w:ascii="Palatino Linotype" w:eastAsia="Times New Roman" w:hAnsi="Palatino Linotype" w:cs="Arial"/>
          <w:sz w:val="24"/>
          <w:szCs w:val="24"/>
          <w:lang w:val="es-ES_tradnl" w:eastAsia="es-MX"/>
        </w:rPr>
        <w:t xml:space="preserve">En esta misma tesitura, el derecho de acceso a la información pública, consiste en que la información solicitada conste en un soporte documental en cualquiera de sus formas, a saber: </w:t>
      </w:r>
      <w:r w:rsidRPr="00E93ED0">
        <w:rPr>
          <w:rFonts w:ascii="Palatino Linotype" w:eastAsia="Times New Roman" w:hAnsi="Palatino Linotype" w:cs="Arial"/>
          <w:b/>
          <w:sz w:val="24"/>
          <w:szCs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E93ED0">
        <w:rPr>
          <w:rFonts w:ascii="Palatino Linotype" w:eastAsia="Times New Roman" w:hAnsi="Palatino Linotype" w:cs="Arial"/>
          <w:sz w:val="24"/>
          <w:szCs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B474760"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_tradnl" w:eastAsia="es-MX"/>
        </w:rPr>
      </w:pPr>
    </w:p>
    <w:p w14:paraId="288A0D09" w14:textId="77777777" w:rsidR="00E93ED0" w:rsidRPr="00E93ED0" w:rsidRDefault="00E93ED0" w:rsidP="00E93ED0">
      <w:pPr>
        <w:spacing w:after="0" w:line="360" w:lineRule="auto"/>
        <w:ind w:left="567" w:right="616"/>
        <w:jc w:val="both"/>
        <w:rPr>
          <w:rFonts w:ascii="Palatino Linotype" w:eastAsia="Times New Roman" w:hAnsi="Palatino Linotype" w:cs="Arial"/>
          <w:i/>
          <w:sz w:val="24"/>
          <w:szCs w:val="24"/>
          <w:lang w:val="es-ES_tradnl" w:eastAsia="es-MX"/>
        </w:rPr>
      </w:pPr>
      <w:r w:rsidRPr="00E93ED0">
        <w:rPr>
          <w:rFonts w:ascii="Palatino Linotype" w:eastAsia="Times New Roman" w:hAnsi="Palatino Linotype" w:cs="Arial"/>
          <w:i/>
          <w:sz w:val="24"/>
          <w:szCs w:val="24"/>
          <w:lang w:val="es-ES_tradnl" w:eastAsia="es-MX"/>
        </w:rPr>
        <w:t>“</w:t>
      </w:r>
      <w:r w:rsidRPr="00E93ED0">
        <w:rPr>
          <w:rFonts w:ascii="Palatino Linotype" w:eastAsia="Times New Roman" w:hAnsi="Palatino Linotype" w:cs="Arial"/>
          <w:b/>
          <w:i/>
          <w:sz w:val="24"/>
          <w:szCs w:val="24"/>
          <w:lang w:val="es-ES_tradnl" w:eastAsia="es-MX"/>
        </w:rPr>
        <w:t xml:space="preserve">Artículo 3. </w:t>
      </w:r>
      <w:r w:rsidRPr="00E93ED0">
        <w:rPr>
          <w:rFonts w:ascii="Palatino Linotype" w:eastAsia="Times New Roman" w:hAnsi="Palatino Linotype" w:cs="Arial"/>
          <w:i/>
          <w:sz w:val="24"/>
          <w:szCs w:val="24"/>
          <w:lang w:val="es-ES_tradnl" w:eastAsia="es-MX"/>
        </w:rPr>
        <w:t>Para los efectos de la presente Ley se entenderá por:</w:t>
      </w:r>
    </w:p>
    <w:p w14:paraId="5322E01F" w14:textId="77777777" w:rsidR="00E93ED0" w:rsidRPr="00E93ED0" w:rsidRDefault="00E93ED0" w:rsidP="00E93ED0">
      <w:pPr>
        <w:spacing w:after="0" w:line="360" w:lineRule="auto"/>
        <w:ind w:left="567" w:right="616"/>
        <w:jc w:val="both"/>
        <w:rPr>
          <w:rFonts w:ascii="Palatino Linotype" w:eastAsia="Times New Roman" w:hAnsi="Palatino Linotype" w:cs="Arial"/>
          <w:i/>
          <w:sz w:val="24"/>
          <w:szCs w:val="24"/>
          <w:lang w:val="es-ES_tradnl" w:eastAsia="es-MX"/>
        </w:rPr>
      </w:pPr>
      <w:r w:rsidRPr="00E93ED0">
        <w:rPr>
          <w:rFonts w:ascii="Palatino Linotype" w:eastAsia="Times New Roman" w:hAnsi="Palatino Linotype" w:cs="Arial"/>
          <w:i/>
          <w:sz w:val="24"/>
          <w:szCs w:val="24"/>
          <w:lang w:val="es-ES_tradnl" w:eastAsia="es-MX"/>
        </w:rPr>
        <w:t>(…)</w:t>
      </w:r>
    </w:p>
    <w:p w14:paraId="7BFCD488" w14:textId="77777777" w:rsidR="00E93ED0" w:rsidRPr="00E93ED0" w:rsidRDefault="00E93ED0" w:rsidP="00E93ED0">
      <w:pPr>
        <w:spacing w:after="0" w:line="360" w:lineRule="auto"/>
        <w:ind w:left="567" w:right="616"/>
        <w:jc w:val="both"/>
        <w:rPr>
          <w:rFonts w:ascii="Palatino Linotype" w:eastAsia="Times New Roman" w:hAnsi="Palatino Linotype" w:cs="Arial"/>
          <w:i/>
          <w:sz w:val="24"/>
          <w:szCs w:val="24"/>
          <w:lang w:val="es-ES_tradnl" w:eastAsia="es-MX"/>
        </w:rPr>
      </w:pPr>
      <w:r w:rsidRPr="00E93ED0">
        <w:rPr>
          <w:rFonts w:ascii="Palatino Linotype" w:eastAsia="Times New Roman" w:hAnsi="Palatino Linotype" w:cs="Arial"/>
          <w:b/>
          <w:i/>
          <w:sz w:val="24"/>
          <w:szCs w:val="24"/>
          <w:lang w:val="es-ES_tradnl" w:eastAsia="es-MX"/>
        </w:rPr>
        <w:t>XI. Documento:</w:t>
      </w:r>
      <w:r w:rsidRPr="00E93ED0">
        <w:rPr>
          <w:rFonts w:ascii="Palatino Linotype" w:eastAsia="Times New Roman" w:hAnsi="Palatino Linotype" w:cs="Arial"/>
          <w:i/>
          <w:sz w:val="24"/>
          <w:szCs w:val="24"/>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E93ED0">
        <w:rPr>
          <w:rFonts w:ascii="Palatino Linotype" w:eastAsia="Times New Roman" w:hAnsi="Palatino Linotype" w:cs="Arial"/>
          <w:b/>
          <w:i/>
          <w:sz w:val="24"/>
          <w:szCs w:val="24"/>
          <w:u w:val="single"/>
          <w:lang w:val="es-ES_tradnl" w:eastAsia="es-MX"/>
        </w:rPr>
        <w:t>registro que documente el ejercicio de las facultades, funciones y competencias de los sujetos obligados</w:t>
      </w:r>
      <w:r w:rsidRPr="00E93ED0">
        <w:rPr>
          <w:rFonts w:ascii="Palatino Linotype" w:eastAsia="Times New Roman" w:hAnsi="Palatino Linotype" w:cs="Arial"/>
          <w:i/>
          <w:sz w:val="24"/>
          <w:szCs w:val="24"/>
          <w:u w:val="single"/>
          <w:lang w:val="es-ES_tradnl" w:eastAsia="es-MX"/>
        </w:rPr>
        <w:t>,</w:t>
      </w:r>
      <w:r w:rsidRPr="00E93ED0">
        <w:rPr>
          <w:rFonts w:ascii="Palatino Linotype" w:eastAsia="Times New Roman" w:hAnsi="Palatino Linotype" w:cs="Arial"/>
          <w:i/>
          <w:sz w:val="24"/>
          <w:szCs w:val="24"/>
          <w:lang w:val="es-ES_tradnl" w:eastAsia="es-MX"/>
        </w:rPr>
        <w:t xml:space="preserve"> sus servidores públicos e integrantes, </w:t>
      </w:r>
      <w:r w:rsidRPr="00E93ED0">
        <w:rPr>
          <w:rFonts w:ascii="Palatino Linotype" w:eastAsia="Times New Roman" w:hAnsi="Palatino Linotype" w:cs="Arial"/>
          <w:b/>
          <w:i/>
          <w:sz w:val="24"/>
          <w:szCs w:val="24"/>
          <w:u w:val="single"/>
          <w:lang w:val="es-ES_tradnl" w:eastAsia="es-MX"/>
        </w:rPr>
        <w:t xml:space="preserve">sin importar su fuente </w:t>
      </w:r>
      <w:r w:rsidRPr="00E93ED0">
        <w:rPr>
          <w:rFonts w:ascii="Palatino Linotype" w:eastAsia="Times New Roman" w:hAnsi="Palatino Linotype" w:cs="Arial"/>
          <w:b/>
          <w:i/>
          <w:sz w:val="24"/>
          <w:szCs w:val="24"/>
          <w:u w:val="single"/>
          <w:lang w:val="es-ES_tradnl" w:eastAsia="es-MX"/>
        </w:rPr>
        <w:lastRenderedPageBreak/>
        <w:t>o fecha de elaboración.</w:t>
      </w:r>
      <w:r w:rsidRPr="00E93ED0">
        <w:rPr>
          <w:rFonts w:ascii="Palatino Linotype" w:eastAsia="Times New Roman" w:hAnsi="Palatino Linotype" w:cs="Arial"/>
          <w:i/>
          <w:sz w:val="24"/>
          <w:szCs w:val="24"/>
          <w:lang w:val="es-ES_tradnl" w:eastAsia="es-MX"/>
        </w:rPr>
        <w:t xml:space="preserve"> Los documentos podrán estar en cualquier medio, sea escrito, impreso, sonoro, visual, electrónico, informático u holográfico;</w:t>
      </w:r>
    </w:p>
    <w:p w14:paraId="2D726C5B" w14:textId="77777777" w:rsidR="00E93ED0" w:rsidRPr="00E93ED0" w:rsidRDefault="00E93ED0" w:rsidP="00E93ED0">
      <w:pPr>
        <w:spacing w:after="0" w:line="360" w:lineRule="auto"/>
        <w:ind w:left="567" w:right="616"/>
        <w:jc w:val="both"/>
        <w:rPr>
          <w:rFonts w:ascii="Palatino Linotype" w:eastAsia="Times New Roman" w:hAnsi="Palatino Linotype" w:cs="Arial"/>
          <w:i/>
          <w:sz w:val="24"/>
          <w:szCs w:val="24"/>
          <w:lang w:val="es-ES_tradnl" w:eastAsia="es-MX"/>
        </w:rPr>
      </w:pPr>
      <w:r w:rsidRPr="00E93ED0">
        <w:rPr>
          <w:rFonts w:ascii="Palatino Linotype" w:eastAsia="Times New Roman" w:hAnsi="Palatino Linotype" w:cs="Arial"/>
          <w:i/>
          <w:sz w:val="24"/>
          <w:szCs w:val="24"/>
          <w:lang w:val="es-ES_tradnl" w:eastAsia="es-MX"/>
        </w:rPr>
        <w:t>(…)”</w:t>
      </w:r>
    </w:p>
    <w:p w14:paraId="3F79B3C9" w14:textId="77777777" w:rsidR="00E93ED0" w:rsidRPr="00E1795B" w:rsidRDefault="00E93ED0" w:rsidP="00E93ED0">
      <w:pPr>
        <w:spacing w:after="0" w:line="360" w:lineRule="auto"/>
        <w:ind w:right="616"/>
        <w:contextualSpacing/>
        <w:jc w:val="both"/>
        <w:rPr>
          <w:rFonts w:ascii="Palatino Linotype" w:eastAsia="Times New Roman" w:hAnsi="Palatino Linotype" w:cs="Arial"/>
          <w:b/>
          <w:iCs/>
          <w:sz w:val="28"/>
          <w:szCs w:val="28"/>
          <w:lang w:val="es-ES_tradnl" w:eastAsia="gl-ES"/>
        </w:rPr>
      </w:pPr>
    </w:p>
    <w:p w14:paraId="75501147" w14:textId="6ED9BECC" w:rsidR="00E93ED0" w:rsidRDefault="00E93ED0" w:rsidP="00CC65BD">
      <w:pPr>
        <w:spacing w:after="0" w:line="360" w:lineRule="auto"/>
        <w:jc w:val="both"/>
        <w:rPr>
          <w:rFonts w:ascii="Palatino Linotype" w:hAnsi="Palatino Linotype" w:cs="Arial"/>
          <w:sz w:val="24"/>
          <w:szCs w:val="24"/>
        </w:rPr>
      </w:pPr>
      <w:r w:rsidRPr="00E93ED0">
        <w:rPr>
          <w:rFonts w:ascii="Palatino Linotype" w:hAnsi="Palatino Linotype" w:cs="Arial"/>
          <w:sz w:val="24"/>
          <w:szCs w:val="24"/>
        </w:rPr>
        <w:t>Expuesto lo anterior, se procede al análisis de</w:t>
      </w:r>
      <w:r w:rsidR="00491475">
        <w:rPr>
          <w:rFonts w:ascii="Palatino Linotype" w:hAnsi="Palatino Linotype" w:cs="Arial"/>
          <w:sz w:val="24"/>
          <w:szCs w:val="24"/>
        </w:rPr>
        <w:t xml:space="preserve"> lo solicitado, lo respondido y los agravios presentados por el Recurrente, así como la información </w:t>
      </w:r>
      <w:r w:rsidR="00F87ABB">
        <w:rPr>
          <w:rFonts w:ascii="Palatino Linotype" w:hAnsi="Palatino Linotype" w:cs="Arial"/>
          <w:sz w:val="24"/>
          <w:szCs w:val="24"/>
        </w:rPr>
        <w:t>presentada en informe justificado y las manifestaciones vertidas por el Recurrente.</w:t>
      </w:r>
    </w:p>
    <w:p w14:paraId="7ADE28F3" w14:textId="77777777" w:rsidR="00F87ABB" w:rsidRDefault="00F87ABB" w:rsidP="00CC65BD">
      <w:pPr>
        <w:spacing w:after="0" w:line="360" w:lineRule="auto"/>
        <w:jc w:val="both"/>
        <w:rPr>
          <w:rFonts w:ascii="Palatino Linotype" w:hAnsi="Palatino Linotype" w:cs="Arial"/>
          <w:sz w:val="24"/>
          <w:szCs w:val="24"/>
        </w:rPr>
      </w:pPr>
    </w:p>
    <w:p w14:paraId="230F69AD" w14:textId="7FAA7BAC" w:rsidR="00F87ABB" w:rsidRDefault="00F87ABB" w:rsidP="00CC65B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solicitudes de información, se desprende que el particular desea tener, objetivamente acceso a la siguiente </w:t>
      </w:r>
      <w:r w:rsidRPr="007963AB">
        <w:rPr>
          <w:rFonts w:ascii="Palatino Linotype" w:hAnsi="Palatino Linotype" w:cs="Arial"/>
          <w:sz w:val="24"/>
          <w:szCs w:val="24"/>
        </w:rPr>
        <w:t>información</w:t>
      </w:r>
      <w:r>
        <w:rPr>
          <w:rFonts w:ascii="Palatino Linotype" w:hAnsi="Palatino Linotype" w:cs="Arial"/>
          <w:sz w:val="24"/>
          <w:szCs w:val="24"/>
        </w:rPr>
        <w:t>:</w:t>
      </w:r>
    </w:p>
    <w:p w14:paraId="304065DF" w14:textId="52496163" w:rsidR="00F87ABB" w:rsidRPr="00A331FD" w:rsidRDefault="0042558C" w:rsidP="00A331FD">
      <w:pPr>
        <w:pStyle w:val="Prrafodelista"/>
        <w:numPr>
          <w:ilvl w:val="0"/>
          <w:numId w:val="37"/>
        </w:numPr>
        <w:spacing w:line="276" w:lineRule="auto"/>
        <w:jc w:val="both"/>
        <w:rPr>
          <w:rFonts w:ascii="Palatino Linotype" w:hAnsi="Palatino Linotype"/>
          <w:b/>
          <w:bCs/>
          <w:lang w:val="es-ES_tradnl"/>
        </w:rPr>
      </w:pPr>
      <w:r w:rsidRPr="00A331FD">
        <w:rPr>
          <w:rFonts w:ascii="Palatino Linotype" w:hAnsi="Palatino Linotype"/>
          <w:b/>
          <w:bCs/>
          <w:lang w:val="es-ES_tradnl"/>
        </w:rPr>
        <w:t xml:space="preserve">del Ayuntamiento de </w:t>
      </w:r>
      <w:proofErr w:type="spellStart"/>
      <w:r w:rsidRPr="00A331FD">
        <w:rPr>
          <w:rFonts w:ascii="Palatino Linotype" w:hAnsi="Palatino Linotype"/>
          <w:b/>
          <w:bCs/>
          <w:lang w:val="es-ES_tradnl"/>
        </w:rPr>
        <w:t>Huixquilican</w:t>
      </w:r>
      <w:proofErr w:type="spellEnd"/>
    </w:p>
    <w:p w14:paraId="1E45AC3D" w14:textId="72F6C714" w:rsidR="002B54DF" w:rsidRPr="00A331FD" w:rsidRDefault="002B54DF" w:rsidP="00A331FD">
      <w:pPr>
        <w:pStyle w:val="Prrafodelista"/>
        <w:numPr>
          <w:ilvl w:val="0"/>
          <w:numId w:val="38"/>
        </w:numPr>
        <w:spacing w:line="276" w:lineRule="auto"/>
        <w:jc w:val="both"/>
        <w:rPr>
          <w:rFonts w:ascii="Palatino Linotype" w:hAnsi="Palatino Linotype"/>
        </w:rPr>
      </w:pPr>
      <w:r w:rsidRPr="00A331FD">
        <w:rPr>
          <w:rFonts w:ascii="Palatino Linotype" w:hAnsi="Palatino Linotype"/>
        </w:rPr>
        <w:t xml:space="preserve">Proporcione los </w:t>
      </w:r>
      <w:r w:rsidRPr="0072108C">
        <w:rPr>
          <w:rFonts w:ascii="Palatino Linotype" w:hAnsi="Palatino Linotype"/>
          <w:b/>
          <w:bCs/>
        </w:rPr>
        <w:t>números de TODOS los contratos de apertura de cuenta bancaria</w:t>
      </w:r>
      <w:r w:rsidRPr="00A331FD">
        <w:rPr>
          <w:rFonts w:ascii="Palatino Linotype" w:hAnsi="Palatino Linotype"/>
        </w:rPr>
        <w:t xml:space="preserve"> que se hayan celebrado entre y cualquier instituciones bancarias o financiera, a partir del año 2020 a la actualidad 17 de febrero de 2025, especificando puntualmente cuáles de TODOS los contratos están vigentes. </w:t>
      </w:r>
    </w:p>
    <w:p w14:paraId="71ED70C8" w14:textId="030A4CEA" w:rsidR="002B54DF" w:rsidRPr="00A331FD" w:rsidRDefault="002B54DF" w:rsidP="00A331FD">
      <w:pPr>
        <w:pStyle w:val="Prrafodelista"/>
        <w:numPr>
          <w:ilvl w:val="0"/>
          <w:numId w:val="38"/>
        </w:numPr>
        <w:spacing w:line="276" w:lineRule="auto"/>
        <w:jc w:val="both"/>
        <w:rPr>
          <w:rFonts w:ascii="Palatino Linotype" w:hAnsi="Palatino Linotype"/>
        </w:rPr>
      </w:pPr>
      <w:r w:rsidRPr="00A331FD">
        <w:rPr>
          <w:rFonts w:ascii="Palatino Linotype" w:hAnsi="Palatino Linotype"/>
        </w:rPr>
        <w:t xml:space="preserve">Proporcione de forma íntegra en copia o fotografía fiel inalterada de </w:t>
      </w:r>
      <w:r w:rsidRPr="0072108C">
        <w:rPr>
          <w:rFonts w:ascii="Palatino Linotype" w:hAnsi="Palatino Linotype"/>
          <w:b/>
          <w:bCs/>
        </w:rPr>
        <w:t>TODOS los contratos de apertura de cuenta bancaria</w:t>
      </w:r>
      <w:r w:rsidRPr="00A331FD">
        <w:rPr>
          <w:rFonts w:ascii="Palatino Linotype" w:hAnsi="Palatino Linotype"/>
        </w:rPr>
        <w:t xml:space="preserve"> que se hayan celebrado entre y cualquier instituciones bancarias o financiera, a partir del año 2020 a la actualidad 17 de febrero de 2025, especificando puntualmente cuáles de TODOS los contratos están vigentes. </w:t>
      </w:r>
    </w:p>
    <w:p w14:paraId="3D0C9394" w14:textId="3D356714" w:rsidR="002B54DF" w:rsidRPr="00A331FD" w:rsidRDefault="002B54DF" w:rsidP="00A331FD">
      <w:pPr>
        <w:pStyle w:val="Prrafodelista"/>
        <w:numPr>
          <w:ilvl w:val="0"/>
          <w:numId w:val="38"/>
        </w:numPr>
        <w:spacing w:line="276" w:lineRule="auto"/>
        <w:jc w:val="both"/>
        <w:rPr>
          <w:rFonts w:ascii="Palatino Linotype" w:hAnsi="Palatino Linotype"/>
        </w:rPr>
      </w:pPr>
      <w:r w:rsidRPr="00A331FD">
        <w:rPr>
          <w:rFonts w:ascii="Palatino Linotype" w:hAnsi="Palatino Linotype"/>
        </w:rPr>
        <w:t xml:space="preserve">Proporcione </w:t>
      </w:r>
      <w:r w:rsidRPr="0072108C">
        <w:rPr>
          <w:rFonts w:ascii="Palatino Linotype" w:hAnsi="Palatino Linotype"/>
          <w:b/>
          <w:bCs/>
        </w:rPr>
        <w:t>los números de TODOS los contratos de apertura de cuenta de cheques</w:t>
      </w:r>
      <w:r w:rsidRPr="00A331FD">
        <w:rPr>
          <w:rFonts w:ascii="Palatino Linotype" w:hAnsi="Palatino Linotype"/>
        </w:rPr>
        <w:t xml:space="preserve"> que se hayan celebrado y cualquier instituciones bancarias o financiera, a partir del año 2020 a la actualidad 17 de febrero de 2025, especificando puntualmente cuáles de TODOS los contratos están vigentes. </w:t>
      </w:r>
    </w:p>
    <w:p w14:paraId="26867666" w14:textId="44C03B57" w:rsidR="002B54DF" w:rsidRPr="00A331FD" w:rsidRDefault="002B54DF" w:rsidP="00A331FD">
      <w:pPr>
        <w:pStyle w:val="Prrafodelista"/>
        <w:numPr>
          <w:ilvl w:val="0"/>
          <w:numId w:val="38"/>
        </w:numPr>
        <w:spacing w:line="276" w:lineRule="auto"/>
        <w:jc w:val="both"/>
        <w:rPr>
          <w:rFonts w:ascii="Palatino Linotype" w:hAnsi="Palatino Linotype"/>
        </w:rPr>
      </w:pPr>
      <w:r w:rsidRPr="00A331FD">
        <w:rPr>
          <w:rFonts w:ascii="Palatino Linotype" w:hAnsi="Palatino Linotype"/>
        </w:rPr>
        <w:t xml:space="preserve">Proporcione de forma íntegra en copia o fotografía fiel inalterada de </w:t>
      </w:r>
      <w:r w:rsidRPr="0072108C">
        <w:rPr>
          <w:rFonts w:ascii="Palatino Linotype" w:hAnsi="Palatino Linotype"/>
          <w:b/>
          <w:bCs/>
        </w:rPr>
        <w:t>TODOS los contratos apertura de cuenta de cheques</w:t>
      </w:r>
      <w:r w:rsidRPr="00A331FD">
        <w:rPr>
          <w:rFonts w:ascii="Palatino Linotype" w:hAnsi="Palatino Linotype"/>
        </w:rPr>
        <w:t xml:space="preserve"> que se hayan celebrado entre y cualquier instituciones bancarias o financiera, a partir del año 2020 a la </w:t>
      </w:r>
      <w:r w:rsidRPr="00A331FD">
        <w:rPr>
          <w:rFonts w:ascii="Palatino Linotype" w:hAnsi="Palatino Linotype"/>
        </w:rPr>
        <w:lastRenderedPageBreak/>
        <w:t xml:space="preserve">actualidad 17 de febrero de 2025, especificando puntualmente cuáles de TODOS los contratos están vigentes. </w:t>
      </w:r>
    </w:p>
    <w:p w14:paraId="0F78F489" w14:textId="1DB1579E" w:rsidR="002B54DF" w:rsidRPr="00A331FD" w:rsidRDefault="002B54DF" w:rsidP="00A331FD">
      <w:pPr>
        <w:pStyle w:val="Prrafodelista"/>
        <w:numPr>
          <w:ilvl w:val="0"/>
          <w:numId w:val="38"/>
        </w:numPr>
        <w:spacing w:line="276" w:lineRule="auto"/>
        <w:jc w:val="both"/>
        <w:rPr>
          <w:rFonts w:ascii="Palatino Linotype" w:hAnsi="Palatino Linotype"/>
        </w:rPr>
      </w:pPr>
      <w:r w:rsidRPr="00A331FD">
        <w:rPr>
          <w:rFonts w:ascii="Palatino Linotype" w:hAnsi="Palatino Linotype"/>
        </w:rPr>
        <w:t xml:space="preserve">Proporcione </w:t>
      </w:r>
      <w:r w:rsidRPr="0072108C">
        <w:rPr>
          <w:rFonts w:ascii="Palatino Linotype" w:hAnsi="Palatino Linotype"/>
          <w:b/>
          <w:bCs/>
        </w:rPr>
        <w:t>TODAS las cuentas bancarias</w:t>
      </w:r>
      <w:r w:rsidRPr="00A331FD">
        <w:rPr>
          <w:rFonts w:ascii="Palatino Linotype" w:hAnsi="Palatino Linotype"/>
        </w:rPr>
        <w:t xml:space="preserve">, los </w:t>
      </w:r>
      <w:r w:rsidRPr="0072108C">
        <w:rPr>
          <w:rFonts w:ascii="Palatino Linotype" w:hAnsi="Palatino Linotype"/>
          <w:b/>
          <w:bCs/>
        </w:rPr>
        <w:t>saldos</w:t>
      </w:r>
      <w:r w:rsidRPr="00A331FD">
        <w:rPr>
          <w:rFonts w:ascii="Palatino Linotype" w:hAnsi="Palatino Linotype"/>
        </w:rPr>
        <w:t xml:space="preserve"> actuales expresados en pesos mexicanos, </w:t>
      </w:r>
      <w:r w:rsidRPr="00CC2FB2">
        <w:rPr>
          <w:rFonts w:ascii="Palatino Linotype" w:hAnsi="Palatino Linotype"/>
          <w:b/>
          <w:bCs/>
        </w:rPr>
        <w:t>el nombre o denominación de la institución bancaria o financiera</w:t>
      </w:r>
      <w:r w:rsidRPr="00A331FD">
        <w:rPr>
          <w:rFonts w:ascii="Palatino Linotype" w:hAnsi="Palatino Linotype"/>
        </w:rPr>
        <w:t xml:space="preserve"> la cual este a cargo de esas cuentas, </w:t>
      </w:r>
      <w:r w:rsidRPr="0072108C">
        <w:rPr>
          <w:rFonts w:ascii="Palatino Linotype" w:hAnsi="Palatino Linotype"/>
          <w:b/>
          <w:bCs/>
        </w:rPr>
        <w:t>el nombre, objeto, fin o denominación que tenga cada cuenta</w:t>
      </w:r>
      <w:r w:rsidRPr="00A331FD">
        <w:rPr>
          <w:rFonts w:ascii="Palatino Linotype" w:hAnsi="Palatino Linotype"/>
        </w:rPr>
        <w:t xml:space="preserve"> para identificarla y diferenciarlas de otras cuentas bancarias, así como los montos económicos de cada cuenta que tenga a su favor en cualquier instituciones bancarias o financiera, a partir del año 2020 a la actualidad 17 de febrero de 2025, especificando puntualmente cuáles de TODAS las cuentas están vigentes. </w:t>
      </w:r>
    </w:p>
    <w:p w14:paraId="2E49D834" w14:textId="377B082A" w:rsidR="002B54DF" w:rsidRPr="00A331FD" w:rsidRDefault="002B54DF" w:rsidP="00A331FD">
      <w:pPr>
        <w:pStyle w:val="Prrafodelista"/>
        <w:numPr>
          <w:ilvl w:val="0"/>
          <w:numId w:val="38"/>
        </w:numPr>
        <w:spacing w:line="276" w:lineRule="auto"/>
        <w:jc w:val="both"/>
        <w:rPr>
          <w:rFonts w:ascii="Palatino Linotype" w:hAnsi="Palatino Linotype"/>
        </w:rPr>
      </w:pPr>
      <w:r w:rsidRPr="00A331FD">
        <w:rPr>
          <w:rFonts w:ascii="Palatino Linotype" w:hAnsi="Palatino Linotype"/>
        </w:rPr>
        <w:t xml:space="preserve">Proporcione </w:t>
      </w:r>
      <w:r w:rsidRPr="00CC2FB2">
        <w:rPr>
          <w:rFonts w:ascii="Palatino Linotype" w:hAnsi="Palatino Linotype"/>
          <w:b/>
          <w:bCs/>
        </w:rPr>
        <w:t>TODAS las de cuenta de cheques</w:t>
      </w:r>
      <w:r w:rsidRPr="00A331FD">
        <w:rPr>
          <w:rFonts w:ascii="Palatino Linotype" w:hAnsi="Palatino Linotype"/>
        </w:rPr>
        <w:t xml:space="preserve">, los </w:t>
      </w:r>
      <w:r w:rsidRPr="00CC2FB2">
        <w:rPr>
          <w:rFonts w:ascii="Palatino Linotype" w:hAnsi="Palatino Linotype"/>
          <w:b/>
          <w:bCs/>
        </w:rPr>
        <w:t>saldos</w:t>
      </w:r>
      <w:r w:rsidRPr="00A331FD">
        <w:rPr>
          <w:rFonts w:ascii="Palatino Linotype" w:hAnsi="Palatino Linotype"/>
        </w:rPr>
        <w:t xml:space="preserve"> actuales expresados en pesos mexicanos de cada cuenta de cheques, </w:t>
      </w:r>
      <w:r w:rsidRPr="00CC2FB2">
        <w:rPr>
          <w:rFonts w:ascii="Palatino Linotype" w:hAnsi="Palatino Linotype"/>
          <w:b/>
          <w:bCs/>
        </w:rPr>
        <w:t>el nombre o denominación de la institución bancaria o financiera</w:t>
      </w:r>
      <w:r w:rsidRPr="00A331FD">
        <w:rPr>
          <w:rFonts w:ascii="Palatino Linotype" w:hAnsi="Palatino Linotype"/>
        </w:rPr>
        <w:t xml:space="preserve"> la cual este a cargo de esas cuentas de cheques, </w:t>
      </w:r>
      <w:r w:rsidRPr="00CC2FB2">
        <w:rPr>
          <w:rFonts w:ascii="Palatino Linotype" w:hAnsi="Palatino Linotype"/>
          <w:b/>
          <w:bCs/>
        </w:rPr>
        <w:t>el nombre, objeto, fin o denominación que tenga cada cuenta</w:t>
      </w:r>
      <w:r w:rsidRPr="00A331FD">
        <w:rPr>
          <w:rFonts w:ascii="Palatino Linotype" w:hAnsi="Palatino Linotype"/>
        </w:rPr>
        <w:t xml:space="preserve"> para identificarla y diferenciarlas de otras cuentas de queches, así como los montos económicos de cada cuenta de cheques que tenga a su favor en cualquier instituciones bancarias o financiera, a partir del año 2020 a la actualidad 17 de febrero de 2025, especificando puntualmente cuáles de TODAS las cuentas están vigentes. </w:t>
      </w:r>
    </w:p>
    <w:p w14:paraId="61F811B7" w14:textId="05F4FCD7" w:rsidR="002B54DF" w:rsidRPr="00A331FD" w:rsidRDefault="002B54DF" w:rsidP="00A331FD">
      <w:pPr>
        <w:pStyle w:val="Prrafodelista"/>
        <w:numPr>
          <w:ilvl w:val="0"/>
          <w:numId w:val="38"/>
        </w:numPr>
        <w:spacing w:line="276" w:lineRule="auto"/>
        <w:jc w:val="both"/>
        <w:rPr>
          <w:rFonts w:ascii="Palatino Linotype" w:hAnsi="Palatino Linotype"/>
        </w:rPr>
      </w:pPr>
      <w:r w:rsidRPr="00A331FD">
        <w:rPr>
          <w:rFonts w:ascii="Palatino Linotype" w:hAnsi="Palatino Linotype"/>
        </w:rPr>
        <w:t xml:space="preserve">Proporcione los </w:t>
      </w:r>
      <w:r w:rsidRPr="00CC2FB2">
        <w:rPr>
          <w:rFonts w:ascii="Palatino Linotype" w:hAnsi="Palatino Linotype"/>
          <w:b/>
          <w:bCs/>
        </w:rPr>
        <w:t>estados de cuenta de TODAS las cuenta bancaria</w:t>
      </w:r>
      <w:r w:rsidRPr="00A331FD">
        <w:rPr>
          <w:rFonts w:ascii="Palatino Linotype" w:hAnsi="Palatino Linotype"/>
        </w:rPr>
        <w:t xml:space="preserve"> que tenga a su favor con cualquier instituciones bancarias o financiera, a partir del año 2020 a la actualidad 17 de febrero de 2025, especificando puntualmente cuáles, sin ningún tipo de censura u omisión la fecha del estado de cuenta, el nombre o denominación o razón social del propietario, RFC del propietario, las cuentas bancarias de las que describen los estados de cuenta y los saldos vigentes a su favor. </w:t>
      </w:r>
    </w:p>
    <w:p w14:paraId="04CC769F" w14:textId="229485D2" w:rsidR="002B54DF" w:rsidRPr="00A331FD" w:rsidRDefault="002B54DF" w:rsidP="00A331FD">
      <w:pPr>
        <w:pStyle w:val="Prrafodelista"/>
        <w:numPr>
          <w:ilvl w:val="0"/>
          <w:numId w:val="38"/>
        </w:numPr>
        <w:spacing w:line="276" w:lineRule="auto"/>
        <w:jc w:val="both"/>
        <w:rPr>
          <w:rFonts w:ascii="Palatino Linotype" w:hAnsi="Palatino Linotype"/>
        </w:rPr>
      </w:pPr>
      <w:r w:rsidRPr="00A331FD">
        <w:rPr>
          <w:rFonts w:ascii="Palatino Linotype" w:hAnsi="Palatino Linotype"/>
        </w:rPr>
        <w:t xml:space="preserve">Proporcione los </w:t>
      </w:r>
      <w:r w:rsidRPr="00CC2FB2">
        <w:rPr>
          <w:rFonts w:ascii="Palatino Linotype" w:hAnsi="Palatino Linotype"/>
          <w:b/>
          <w:bCs/>
        </w:rPr>
        <w:t>estados de cuenta TODAS las cuentas de cheques</w:t>
      </w:r>
      <w:r w:rsidRPr="00A331FD">
        <w:rPr>
          <w:rFonts w:ascii="Palatino Linotype" w:hAnsi="Palatino Linotype"/>
        </w:rPr>
        <w:t xml:space="preserve"> que tenga a su favor con cualquier instituciones bancarias o financiera, a partir del año 2020 a la actualidad 17 de febrero de 2025, especificando puntualmente cuáles, sin ningún tipo de censura u omisión la fecha del estado de cuenta, el nombre o </w:t>
      </w:r>
      <w:r w:rsidRPr="00A331FD">
        <w:rPr>
          <w:rFonts w:ascii="Palatino Linotype" w:hAnsi="Palatino Linotype"/>
        </w:rPr>
        <w:lastRenderedPageBreak/>
        <w:t>denominación o razón social del propietario, RFC del propietario, las cuentas bancarias de las que describen los estados de cuenta y los saldos vigentes a su favor que tenga las cuentas.</w:t>
      </w:r>
    </w:p>
    <w:p w14:paraId="11D9577D" w14:textId="77777777" w:rsidR="00A331FD" w:rsidRPr="00A331FD" w:rsidRDefault="00A331FD" w:rsidP="00A331FD">
      <w:pPr>
        <w:pStyle w:val="Prrafodelista"/>
        <w:spacing w:line="276" w:lineRule="auto"/>
        <w:ind w:left="720"/>
        <w:jc w:val="both"/>
        <w:rPr>
          <w:rFonts w:ascii="Palatino Linotype" w:hAnsi="Palatino Linotype"/>
        </w:rPr>
      </w:pPr>
    </w:p>
    <w:p w14:paraId="229AFBAD" w14:textId="77777777" w:rsidR="00A331FD" w:rsidRPr="00A331FD" w:rsidRDefault="00A331FD" w:rsidP="00A331FD">
      <w:pPr>
        <w:pStyle w:val="Prrafodelista"/>
        <w:numPr>
          <w:ilvl w:val="0"/>
          <w:numId w:val="37"/>
        </w:numPr>
        <w:spacing w:line="276" w:lineRule="auto"/>
        <w:jc w:val="both"/>
        <w:rPr>
          <w:rFonts w:ascii="Palatino Linotype" w:hAnsi="Palatino Linotype"/>
          <w:b/>
          <w:bCs/>
        </w:rPr>
      </w:pPr>
      <w:r w:rsidRPr="00A331FD">
        <w:rPr>
          <w:rFonts w:ascii="Palatino Linotype" w:hAnsi="Palatino Linotype"/>
          <w:b/>
          <w:bCs/>
        </w:rPr>
        <w:t>De la Secretaría de Movilidad y de la Secretaría del Transporte del Gobierno del Estado de México:</w:t>
      </w:r>
    </w:p>
    <w:p w14:paraId="28789ABE" w14:textId="77777777" w:rsidR="00A331FD" w:rsidRPr="00A331FD" w:rsidRDefault="00A331FD" w:rsidP="00A331FD">
      <w:pPr>
        <w:pStyle w:val="Prrafodelista"/>
        <w:spacing w:line="276" w:lineRule="auto"/>
        <w:ind w:left="720"/>
        <w:jc w:val="both"/>
        <w:rPr>
          <w:rFonts w:ascii="Palatino Linotype" w:hAnsi="Palatino Linotype"/>
        </w:rPr>
      </w:pPr>
    </w:p>
    <w:p w14:paraId="2EB5DEAF" w14:textId="75E9385C" w:rsidR="00A331FD" w:rsidRPr="00A331FD" w:rsidRDefault="00A331FD" w:rsidP="00A331FD">
      <w:pPr>
        <w:pStyle w:val="Prrafodelista"/>
        <w:numPr>
          <w:ilvl w:val="0"/>
          <w:numId w:val="39"/>
        </w:numPr>
        <w:spacing w:line="276" w:lineRule="auto"/>
        <w:jc w:val="both"/>
        <w:rPr>
          <w:rFonts w:ascii="Palatino Linotype" w:hAnsi="Palatino Linotype"/>
        </w:rPr>
      </w:pPr>
      <w:r w:rsidRPr="00A331FD">
        <w:rPr>
          <w:rFonts w:ascii="Palatino Linotype" w:hAnsi="Palatino Linotype"/>
        </w:rPr>
        <w:t xml:space="preserve">Proporcione los </w:t>
      </w:r>
      <w:r w:rsidRPr="00CC2FB2">
        <w:rPr>
          <w:rFonts w:ascii="Palatino Linotype" w:hAnsi="Palatino Linotype"/>
          <w:b/>
          <w:bCs/>
        </w:rPr>
        <w:t>números de TODOS los contratos de apertura de cuenta bancaria</w:t>
      </w:r>
      <w:r w:rsidRPr="00A331FD">
        <w:rPr>
          <w:rFonts w:ascii="Palatino Linotype" w:hAnsi="Palatino Linotype"/>
        </w:rPr>
        <w:t xml:space="preserve"> que se hayan celebrado y cualquier instituciones bancarias o financiera, a partir del año 2020 a la actualidad 23 de febrero de 2025, especificando puntualmente cuáles de TODOS los contratos están vigentes. </w:t>
      </w:r>
    </w:p>
    <w:p w14:paraId="122CBA51" w14:textId="0F241C3C" w:rsidR="00A331FD" w:rsidRPr="00A331FD" w:rsidRDefault="00A331FD" w:rsidP="00A331FD">
      <w:pPr>
        <w:pStyle w:val="Prrafodelista"/>
        <w:numPr>
          <w:ilvl w:val="0"/>
          <w:numId w:val="39"/>
        </w:numPr>
        <w:spacing w:line="276" w:lineRule="auto"/>
        <w:jc w:val="both"/>
        <w:rPr>
          <w:rFonts w:ascii="Palatino Linotype" w:hAnsi="Palatino Linotype"/>
        </w:rPr>
      </w:pPr>
      <w:r w:rsidRPr="00A331FD">
        <w:rPr>
          <w:rFonts w:ascii="Palatino Linotype" w:hAnsi="Palatino Linotype"/>
        </w:rPr>
        <w:t xml:space="preserve">Proporcione de forma íntegra en copia o fotografía fiel inalterada de </w:t>
      </w:r>
      <w:r w:rsidRPr="00CC2FB2">
        <w:rPr>
          <w:rFonts w:ascii="Palatino Linotype" w:hAnsi="Palatino Linotype"/>
          <w:b/>
          <w:bCs/>
        </w:rPr>
        <w:t>TODOS los contratos de apertura de cuenta bancaria</w:t>
      </w:r>
      <w:r w:rsidRPr="00A331FD">
        <w:rPr>
          <w:rFonts w:ascii="Palatino Linotype" w:hAnsi="Palatino Linotype"/>
        </w:rPr>
        <w:t xml:space="preserve"> que se hayan celebrado y cualquier instituciones bancarias o financiera, a partir del año 2020 a la actualidad 23 de febrero de 2025, especificando puntualmente cuáles de TODOS los contratos están vigentes. </w:t>
      </w:r>
    </w:p>
    <w:p w14:paraId="58F467A0" w14:textId="775BD22E" w:rsidR="00A331FD" w:rsidRPr="00A331FD" w:rsidRDefault="00A331FD" w:rsidP="00A331FD">
      <w:pPr>
        <w:pStyle w:val="Prrafodelista"/>
        <w:numPr>
          <w:ilvl w:val="0"/>
          <w:numId w:val="39"/>
        </w:numPr>
        <w:spacing w:line="276" w:lineRule="auto"/>
        <w:jc w:val="both"/>
        <w:rPr>
          <w:rFonts w:ascii="Palatino Linotype" w:hAnsi="Palatino Linotype"/>
        </w:rPr>
      </w:pPr>
      <w:r w:rsidRPr="00A331FD">
        <w:rPr>
          <w:rFonts w:ascii="Palatino Linotype" w:hAnsi="Palatino Linotype"/>
        </w:rPr>
        <w:t xml:space="preserve">Proporcione los </w:t>
      </w:r>
      <w:r w:rsidRPr="00CC2FB2">
        <w:rPr>
          <w:rFonts w:ascii="Palatino Linotype" w:hAnsi="Palatino Linotype"/>
          <w:b/>
          <w:bCs/>
        </w:rPr>
        <w:t>números de TODOS los contratos de apertura de cuenta de cheques</w:t>
      </w:r>
      <w:r w:rsidRPr="00A331FD">
        <w:rPr>
          <w:rFonts w:ascii="Palatino Linotype" w:hAnsi="Palatino Linotype"/>
        </w:rPr>
        <w:t xml:space="preserve"> que se hayan celebrado y cualquier instituciones bancarias o financiera, a partir del año 2020 a la actualidad 23 de febrero de 2025, especificando puntualmente cuáles de TODOS los contratos están vigentes. </w:t>
      </w:r>
    </w:p>
    <w:p w14:paraId="333859CA" w14:textId="189B2B3F" w:rsidR="00A331FD" w:rsidRPr="00A331FD" w:rsidRDefault="00A331FD" w:rsidP="00A331FD">
      <w:pPr>
        <w:pStyle w:val="Prrafodelista"/>
        <w:numPr>
          <w:ilvl w:val="0"/>
          <w:numId w:val="39"/>
        </w:numPr>
        <w:spacing w:line="276" w:lineRule="auto"/>
        <w:jc w:val="both"/>
        <w:rPr>
          <w:rFonts w:ascii="Palatino Linotype" w:hAnsi="Palatino Linotype"/>
        </w:rPr>
      </w:pPr>
      <w:r w:rsidRPr="00A331FD">
        <w:rPr>
          <w:rFonts w:ascii="Palatino Linotype" w:hAnsi="Palatino Linotype"/>
        </w:rPr>
        <w:t xml:space="preserve">Proporcione de forma íntegra en copia o fotografía fiel inalterada de </w:t>
      </w:r>
      <w:r w:rsidRPr="00CC2FB2">
        <w:rPr>
          <w:rFonts w:ascii="Palatino Linotype" w:hAnsi="Palatino Linotype"/>
          <w:b/>
          <w:bCs/>
        </w:rPr>
        <w:t>TODOS los contratos apertura de cuenta de cheques</w:t>
      </w:r>
      <w:r w:rsidRPr="00A331FD">
        <w:rPr>
          <w:rFonts w:ascii="Palatino Linotype" w:hAnsi="Palatino Linotype"/>
        </w:rPr>
        <w:t xml:space="preserve"> que se hayan celebrado y cualquier instituciones bancarias o financiera, a partir del año 2020 a la actualidad 23 de febrero de 2025, especificando puntualmente cuáles de TODOS los contratos están vigentes. </w:t>
      </w:r>
    </w:p>
    <w:p w14:paraId="13D96D1B" w14:textId="13D6BF2B" w:rsidR="00A331FD" w:rsidRPr="00A331FD" w:rsidRDefault="00A331FD" w:rsidP="00A331FD">
      <w:pPr>
        <w:pStyle w:val="Prrafodelista"/>
        <w:numPr>
          <w:ilvl w:val="0"/>
          <w:numId w:val="39"/>
        </w:numPr>
        <w:spacing w:line="276" w:lineRule="auto"/>
        <w:jc w:val="both"/>
        <w:rPr>
          <w:rFonts w:ascii="Palatino Linotype" w:hAnsi="Palatino Linotype"/>
        </w:rPr>
      </w:pPr>
      <w:r w:rsidRPr="00A331FD">
        <w:rPr>
          <w:rFonts w:ascii="Palatino Linotype" w:hAnsi="Palatino Linotype"/>
        </w:rPr>
        <w:t xml:space="preserve">Proporcione </w:t>
      </w:r>
      <w:r w:rsidRPr="00CC2FB2">
        <w:rPr>
          <w:rFonts w:ascii="Palatino Linotype" w:hAnsi="Palatino Linotype"/>
          <w:b/>
          <w:bCs/>
        </w:rPr>
        <w:t>TODAS las cuentas bancarias</w:t>
      </w:r>
      <w:r w:rsidRPr="00A331FD">
        <w:rPr>
          <w:rFonts w:ascii="Palatino Linotype" w:hAnsi="Palatino Linotype"/>
        </w:rPr>
        <w:t xml:space="preserve">, los </w:t>
      </w:r>
      <w:r w:rsidRPr="00CC2FB2">
        <w:rPr>
          <w:rFonts w:ascii="Palatino Linotype" w:hAnsi="Palatino Linotype"/>
          <w:b/>
          <w:bCs/>
        </w:rPr>
        <w:t>saldos</w:t>
      </w:r>
      <w:r w:rsidRPr="00A331FD">
        <w:rPr>
          <w:rFonts w:ascii="Palatino Linotype" w:hAnsi="Palatino Linotype"/>
        </w:rPr>
        <w:t xml:space="preserve"> actuales expresados en pesos mexicanos, el </w:t>
      </w:r>
      <w:r w:rsidRPr="00CC2FB2">
        <w:rPr>
          <w:rFonts w:ascii="Palatino Linotype" w:hAnsi="Palatino Linotype"/>
          <w:b/>
          <w:bCs/>
        </w:rPr>
        <w:t>nombre o denominación de la institución bancaria o financiera</w:t>
      </w:r>
      <w:r w:rsidRPr="00A331FD">
        <w:rPr>
          <w:rFonts w:ascii="Palatino Linotype" w:hAnsi="Palatino Linotype"/>
        </w:rPr>
        <w:t xml:space="preserve"> la cual este a cargo de esas cuentas, el </w:t>
      </w:r>
      <w:r w:rsidRPr="00CC2FB2">
        <w:rPr>
          <w:rFonts w:ascii="Palatino Linotype" w:hAnsi="Palatino Linotype"/>
          <w:b/>
          <w:bCs/>
        </w:rPr>
        <w:t>nombre, objeto, fin o denominación que tenga cada cuenta</w:t>
      </w:r>
      <w:r w:rsidRPr="00A331FD">
        <w:rPr>
          <w:rFonts w:ascii="Palatino Linotype" w:hAnsi="Palatino Linotype"/>
        </w:rPr>
        <w:t xml:space="preserve"> para identificarla y diferenciarlas de otras cuentas bancarias especificando cuales son las cuentas de Recursos </w:t>
      </w:r>
      <w:r w:rsidRPr="00A331FD">
        <w:rPr>
          <w:rFonts w:ascii="Palatino Linotype" w:hAnsi="Palatino Linotype"/>
        </w:rPr>
        <w:lastRenderedPageBreak/>
        <w:t xml:space="preserve">Federales o del Ramo 33, así como los montos económicos de cada cuenta que tenga a su favor en cualquier instituciones bancarias o financiera, a partir del año 2020 a la actualidad 23 de febrero de 2025, especificando puntualmente cuáles de TODAS las cuentas están vigentes. </w:t>
      </w:r>
    </w:p>
    <w:p w14:paraId="173B6CAB" w14:textId="30709FB3" w:rsidR="00A331FD" w:rsidRPr="00A331FD" w:rsidRDefault="00A331FD" w:rsidP="00A331FD">
      <w:pPr>
        <w:pStyle w:val="Prrafodelista"/>
        <w:numPr>
          <w:ilvl w:val="0"/>
          <w:numId w:val="39"/>
        </w:numPr>
        <w:spacing w:line="276" w:lineRule="auto"/>
        <w:jc w:val="both"/>
        <w:rPr>
          <w:rFonts w:ascii="Palatino Linotype" w:hAnsi="Palatino Linotype"/>
        </w:rPr>
      </w:pPr>
      <w:r w:rsidRPr="00A331FD">
        <w:rPr>
          <w:rFonts w:ascii="Palatino Linotype" w:hAnsi="Palatino Linotype"/>
        </w:rPr>
        <w:t xml:space="preserve">Proporcione </w:t>
      </w:r>
      <w:r w:rsidRPr="00CC2FB2">
        <w:rPr>
          <w:rFonts w:ascii="Palatino Linotype" w:hAnsi="Palatino Linotype"/>
          <w:b/>
          <w:bCs/>
        </w:rPr>
        <w:t>TODAS las de cuenta de cheques</w:t>
      </w:r>
      <w:r w:rsidRPr="00A331FD">
        <w:rPr>
          <w:rFonts w:ascii="Palatino Linotype" w:hAnsi="Palatino Linotype"/>
        </w:rPr>
        <w:t xml:space="preserve">, los </w:t>
      </w:r>
      <w:r w:rsidRPr="00CC2FB2">
        <w:rPr>
          <w:rFonts w:ascii="Palatino Linotype" w:hAnsi="Palatino Linotype"/>
          <w:b/>
          <w:bCs/>
        </w:rPr>
        <w:t>saldos</w:t>
      </w:r>
      <w:r w:rsidRPr="00A331FD">
        <w:rPr>
          <w:rFonts w:ascii="Palatino Linotype" w:hAnsi="Palatino Linotype"/>
        </w:rPr>
        <w:t xml:space="preserve"> actuales expresados en pesos mexicanos de cada cuenta de cheques, el </w:t>
      </w:r>
      <w:r w:rsidRPr="00CC2FB2">
        <w:rPr>
          <w:rFonts w:ascii="Palatino Linotype" w:hAnsi="Palatino Linotype"/>
          <w:b/>
          <w:bCs/>
        </w:rPr>
        <w:t>nombre o denominación de la institución bancaria o financiera</w:t>
      </w:r>
      <w:r w:rsidRPr="00A331FD">
        <w:rPr>
          <w:rFonts w:ascii="Palatino Linotype" w:hAnsi="Palatino Linotype"/>
        </w:rPr>
        <w:t xml:space="preserve"> la cual este a cargo de esas cuentas de cheques, el </w:t>
      </w:r>
      <w:r w:rsidRPr="00CC2FB2">
        <w:rPr>
          <w:rFonts w:ascii="Palatino Linotype" w:hAnsi="Palatino Linotype"/>
          <w:b/>
          <w:bCs/>
        </w:rPr>
        <w:t>nombre, objeto, fin o denominación que tenga cada cuenta</w:t>
      </w:r>
      <w:r w:rsidRPr="00A331FD">
        <w:rPr>
          <w:rFonts w:ascii="Palatino Linotype" w:hAnsi="Palatino Linotype"/>
        </w:rPr>
        <w:t xml:space="preserve"> para identificarla y diferenciarlas de otras cuentas de queches especificando cuales son las cuentas de Recursos Federales o del Ramo 33, así como los </w:t>
      </w:r>
      <w:r w:rsidRPr="00CC2FB2">
        <w:rPr>
          <w:rFonts w:ascii="Palatino Linotype" w:hAnsi="Palatino Linotype"/>
          <w:b/>
          <w:bCs/>
        </w:rPr>
        <w:t>montos económicos de cada cuenta de cheques</w:t>
      </w:r>
      <w:r w:rsidRPr="00A331FD">
        <w:rPr>
          <w:rFonts w:ascii="Palatino Linotype" w:hAnsi="Palatino Linotype"/>
        </w:rPr>
        <w:t xml:space="preserve"> que tenga a su favor en cualquier instituciones bancarias o financiera, a partir del año 2020 a la actualidad 23 de febrero de 2025, especificando puntualmente cuáles de TODAS las cuentas están vigentes. </w:t>
      </w:r>
    </w:p>
    <w:p w14:paraId="59E24573" w14:textId="6BAB7004" w:rsidR="00A331FD" w:rsidRPr="00A331FD" w:rsidRDefault="00A331FD" w:rsidP="00A331FD">
      <w:pPr>
        <w:pStyle w:val="Prrafodelista"/>
        <w:numPr>
          <w:ilvl w:val="0"/>
          <w:numId w:val="39"/>
        </w:numPr>
        <w:spacing w:line="276" w:lineRule="auto"/>
        <w:jc w:val="both"/>
        <w:rPr>
          <w:rFonts w:ascii="Palatino Linotype" w:hAnsi="Palatino Linotype"/>
        </w:rPr>
      </w:pPr>
      <w:r w:rsidRPr="00A331FD">
        <w:rPr>
          <w:rFonts w:ascii="Palatino Linotype" w:hAnsi="Palatino Linotype"/>
        </w:rPr>
        <w:t xml:space="preserve">Proporcione los </w:t>
      </w:r>
      <w:r w:rsidRPr="00CC2FB2">
        <w:rPr>
          <w:rFonts w:ascii="Palatino Linotype" w:hAnsi="Palatino Linotype"/>
          <w:b/>
          <w:bCs/>
        </w:rPr>
        <w:t>estados de cuenta de TODAS las cuenta bancaria</w:t>
      </w:r>
      <w:r w:rsidRPr="00A331FD">
        <w:rPr>
          <w:rFonts w:ascii="Palatino Linotype" w:hAnsi="Palatino Linotype"/>
        </w:rPr>
        <w:t xml:space="preserve"> que tenga a su favor con cualquier instituciones bancarias o financiera, a partir del año 2020 a la actualidad 17 de febrero de 2025, especificando puntualmente cuáles, sin ningún tipo de censura u omisión la fecha del estado de cuenta, </w:t>
      </w:r>
      <w:r w:rsidRPr="00CC2FB2">
        <w:rPr>
          <w:rFonts w:ascii="Palatino Linotype" w:hAnsi="Palatino Linotype"/>
          <w:b/>
          <w:bCs/>
        </w:rPr>
        <w:t>el nombre o denominación o razón social del propietario, RFC del propietario, las cuentas bancarias de las que describen los estados de cuenta</w:t>
      </w:r>
      <w:r w:rsidRPr="00A331FD">
        <w:rPr>
          <w:rFonts w:ascii="Palatino Linotype" w:hAnsi="Palatino Linotype"/>
        </w:rPr>
        <w:t xml:space="preserve"> y los </w:t>
      </w:r>
      <w:r w:rsidRPr="00CC2FB2">
        <w:rPr>
          <w:rFonts w:ascii="Palatino Linotype" w:hAnsi="Palatino Linotype"/>
          <w:b/>
          <w:bCs/>
        </w:rPr>
        <w:t>saldos vigentes</w:t>
      </w:r>
      <w:r w:rsidRPr="00A331FD">
        <w:rPr>
          <w:rFonts w:ascii="Palatino Linotype" w:hAnsi="Palatino Linotype"/>
        </w:rPr>
        <w:t xml:space="preserve"> a su favor. </w:t>
      </w:r>
    </w:p>
    <w:p w14:paraId="588F342D" w14:textId="0E972742" w:rsidR="00A331FD" w:rsidRPr="00A331FD" w:rsidRDefault="00A331FD" w:rsidP="00A331FD">
      <w:pPr>
        <w:pStyle w:val="Prrafodelista"/>
        <w:numPr>
          <w:ilvl w:val="0"/>
          <w:numId w:val="39"/>
        </w:numPr>
        <w:spacing w:line="276" w:lineRule="auto"/>
        <w:jc w:val="both"/>
        <w:rPr>
          <w:rFonts w:ascii="Palatino Linotype" w:hAnsi="Palatino Linotype"/>
        </w:rPr>
      </w:pPr>
      <w:r w:rsidRPr="00A331FD">
        <w:rPr>
          <w:rFonts w:ascii="Palatino Linotype" w:hAnsi="Palatino Linotype"/>
        </w:rPr>
        <w:t>Proporcione los e</w:t>
      </w:r>
      <w:r w:rsidRPr="00CC2FB2">
        <w:rPr>
          <w:rFonts w:ascii="Palatino Linotype" w:hAnsi="Palatino Linotype"/>
          <w:b/>
          <w:bCs/>
        </w:rPr>
        <w:t xml:space="preserve">stados de cuenta TODAS las cuentas de cheques que tenga a su favor </w:t>
      </w:r>
      <w:r w:rsidRPr="00A331FD">
        <w:rPr>
          <w:rFonts w:ascii="Palatino Linotype" w:hAnsi="Palatino Linotype"/>
        </w:rPr>
        <w:t xml:space="preserve">con cualquier instituciones bancarias o financiera, a partir del año 2020 a la actualidad 23 de febrero de 2025, especificando </w:t>
      </w:r>
      <w:r w:rsidRPr="00261A1A">
        <w:rPr>
          <w:rFonts w:ascii="Palatino Linotype" w:hAnsi="Palatino Linotype"/>
          <w:b/>
          <w:bCs/>
        </w:rPr>
        <w:t>la fecha del estado de cuenta, el nombre o denominación o razón social del propietario</w:t>
      </w:r>
      <w:r w:rsidRPr="00A331FD">
        <w:rPr>
          <w:rFonts w:ascii="Palatino Linotype" w:hAnsi="Palatino Linotype"/>
        </w:rPr>
        <w:t xml:space="preserve">, </w:t>
      </w:r>
      <w:r w:rsidRPr="00261A1A">
        <w:rPr>
          <w:rFonts w:ascii="Palatino Linotype" w:hAnsi="Palatino Linotype"/>
          <w:b/>
          <w:bCs/>
        </w:rPr>
        <w:t>RFC del propietario</w:t>
      </w:r>
      <w:r w:rsidRPr="00A331FD">
        <w:rPr>
          <w:rFonts w:ascii="Palatino Linotype" w:hAnsi="Palatino Linotype"/>
        </w:rPr>
        <w:t xml:space="preserve">, </w:t>
      </w:r>
      <w:r w:rsidRPr="00261A1A">
        <w:rPr>
          <w:rFonts w:ascii="Palatino Linotype" w:hAnsi="Palatino Linotype"/>
          <w:b/>
          <w:bCs/>
        </w:rPr>
        <w:t>las cuentas bancarias</w:t>
      </w:r>
      <w:r w:rsidRPr="00A331FD">
        <w:rPr>
          <w:rFonts w:ascii="Palatino Linotype" w:hAnsi="Palatino Linotype"/>
        </w:rPr>
        <w:t xml:space="preserve"> de las que deriven los estados de cuenta y </w:t>
      </w:r>
      <w:r w:rsidRPr="00261A1A">
        <w:rPr>
          <w:rFonts w:ascii="Palatino Linotype" w:hAnsi="Palatino Linotype"/>
          <w:b/>
          <w:bCs/>
        </w:rPr>
        <w:t>saldos</w:t>
      </w:r>
      <w:r w:rsidRPr="00A331FD">
        <w:rPr>
          <w:rFonts w:ascii="Palatino Linotype" w:hAnsi="Palatino Linotype"/>
        </w:rPr>
        <w:t xml:space="preserve"> en pesos mexicanos.</w:t>
      </w:r>
    </w:p>
    <w:p w14:paraId="1C931996" w14:textId="10DE4D82" w:rsidR="0042558C" w:rsidRDefault="0042558C" w:rsidP="00261A1A">
      <w:pPr>
        <w:spacing w:line="360" w:lineRule="auto"/>
        <w:ind w:left="360"/>
        <w:jc w:val="both"/>
        <w:rPr>
          <w:rFonts w:ascii="Palatino Linotype" w:hAnsi="Palatino Linotype"/>
          <w:sz w:val="20"/>
          <w:szCs w:val="20"/>
          <w:lang w:val="es-ES_tradnl"/>
        </w:rPr>
      </w:pPr>
    </w:p>
    <w:p w14:paraId="356560E2" w14:textId="77777777" w:rsidR="00517EFA" w:rsidRDefault="00517EFA" w:rsidP="00DA6F8A">
      <w:pPr>
        <w:tabs>
          <w:tab w:val="left" w:pos="709"/>
        </w:tabs>
        <w:spacing w:line="360" w:lineRule="auto"/>
        <w:contextualSpacing/>
        <w:jc w:val="both"/>
        <w:rPr>
          <w:rFonts w:ascii="Palatino Linotype" w:eastAsia="Times New Roman" w:hAnsi="Palatino Linotype" w:cs="Arial"/>
          <w:sz w:val="24"/>
          <w:szCs w:val="24"/>
          <w:lang w:val="es-ES_tradnl" w:eastAsia="es-ES"/>
        </w:rPr>
      </w:pPr>
    </w:p>
    <w:p w14:paraId="64A23FD5" w14:textId="4C6D4BEA" w:rsidR="00517EFA" w:rsidRDefault="00517EFA" w:rsidP="00DA6F8A">
      <w:pPr>
        <w:tabs>
          <w:tab w:val="left" w:pos="709"/>
        </w:tabs>
        <w:spacing w:line="360" w:lineRule="auto"/>
        <w:contextualSpacing/>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lastRenderedPageBreak/>
        <w:t xml:space="preserve">Solicitudes a las cuales el Sujeto Obligado </w:t>
      </w:r>
      <w:r w:rsidR="00D72707">
        <w:rPr>
          <w:rFonts w:ascii="Palatino Linotype" w:eastAsia="Times New Roman" w:hAnsi="Palatino Linotype" w:cs="Arial"/>
          <w:sz w:val="24"/>
          <w:szCs w:val="24"/>
          <w:lang w:val="es-ES_tradnl" w:eastAsia="es-ES"/>
        </w:rPr>
        <w:t xml:space="preserve">en referencia a la solicitud </w:t>
      </w:r>
      <w:r w:rsidR="00007DAD" w:rsidRPr="00007DAD">
        <w:rPr>
          <w:rFonts w:ascii="Palatino Linotype" w:eastAsia="Times New Roman" w:hAnsi="Palatino Linotype" w:cs="Arial"/>
          <w:b/>
          <w:bCs/>
          <w:i/>
          <w:iCs/>
          <w:sz w:val="24"/>
          <w:szCs w:val="24"/>
          <w:lang w:val="es-ES_tradnl" w:eastAsia="es-ES"/>
        </w:rPr>
        <w:t>00204/SF/IP/2025</w:t>
      </w:r>
      <w:r w:rsidR="00007DAD">
        <w:rPr>
          <w:rFonts w:ascii="Palatino Linotype" w:eastAsia="Times New Roman" w:hAnsi="Palatino Linotype" w:cs="Arial"/>
          <w:b/>
          <w:bCs/>
          <w:i/>
          <w:iCs/>
          <w:sz w:val="24"/>
          <w:szCs w:val="24"/>
          <w:lang w:val="es-ES_tradnl" w:eastAsia="es-ES"/>
        </w:rPr>
        <w:t xml:space="preserve"> </w:t>
      </w:r>
      <w:r>
        <w:rPr>
          <w:rFonts w:ascii="Palatino Linotype" w:eastAsia="Times New Roman" w:hAnsi="Palatino Linotype" w:cs="Arial"/>
          <w:sz w:val="24"/>
          <w:szCs w:val="24"/>
          <w:lang w:val="es-ES_tradnl" w:eastAsia="es-ES"/>
        </w:rPr>
        <w:t>contesta con</w:t>
      </w:r>
      <w:r w:rsidR="00D72707">
        <w:rPr>
          <w:rFonts w:ascii="Palatino Linotype" w:eastAsia="Times New Roman" w:hAnsi="Palatino Linotype" w:cs="Arial"/>
          <w:sz w:val="24"/>
          <w:szCs w:val="24"/>
          <w:lang w:val="es-ES_tradnl" w:eastAsia="es-ES"/>
        </w:rPr>
        <w:t>:</w:t>
      </w:r>
    </w:p>
    <w:p w14:paraId="60A818BD" w14:textId="59D28CDF" w:rsidR="00D72707" w:rsidRDefault="00D72707" w:rsidP="00D72707">
      <w:pPr>
        <w:tabs>
          <w:tab w:val="left" w:pos="709"/>
        </w:tabs>
        <w:spacing w:line="360" w:lineRule="auto"/>
        <w:contextualSpacing/>
        <w:jc w:val="both"/>
        <w:rPr>
          <w:rFonts w:ascii="Palatino Linotype" w:hAnsi="Palatino Linotype" w:cs="Arial"/>
          <w:lang w:val="es-ES_tradnl"/>
        </w:rPr>
      </w:pPr>
      <w:bookmarkStart w:id="4" w:name="_Hlk202131386"/>
    </w:p>
    <w:p w14:paraId="10AAA8F2" w14:textId="02949AE1" w:rsidR="007368D1" w:rsidRDefault="007368D1" w:rsidP="00D72707">
      <w:pPr>
        <w:pStyle w:val="Prrafodelista"/>
        <w:numPr>
          <w:ilvl w:val="0"/>
          <w:numId w:val="34"/>
        </w:numPr>
        <w:tabs>
          <w:tab w:val="left" w:pos="709"/>
        </w:tabs>
        <w:spacing w:line="360" w:lineRule="auto"/>
        <w:contextualSpacing/>
        <w:jc w:val="both"/>
        <w:rPr>
          <w:rFonts w:ascii="Palatino Linotype" w:hAnsi="Palatino Linotype" w:cs="Arial"/>
          <w:lang w:val="es-ES_tradnl"/>
        </w:rPr>
      </w:pPr>
      <w:r w:rsidRPr="007368D1">
        <w:rPr>
          <w:rFonts w:ascii="Palatino Linotype" w:hAnsi="Palatino Linotype" w:cs="Arial"/>
          <w:lang w:val="es-ES_tradnl"/>
        </w:rPr>
        <w:t>00204 SOLICITANTE</w:t>
      </w:r>
      <w:r>
        <w:rPr>
          <w:rFonts w:ascii="Palatino Linotype" w:hAnsi="Palatino Linotype" w:cs="Arial"/>
          <w:lang w:val="es-ES_tradnl"/>
        </w:rPr>
        <w:t>.pdf.</w:t>
      </w:r>
      <w:r w:rsidR="008B5525">
        <w:rPr>
          <w:rFonts w:ascii="Palatino Linotype" w:hAnsi="Palatino Linotype" w:cs="Arial"/>
          <w:lang w:val="es-ES_tradnl"/>
        </w:rPr>
        <w:t xml:space="preserve"> Oficio número 20700004S/UT-0479/2025, de fecha 04 de marzo de 2025, emitido por el Encargado de la UIPPE de la Secretaría de Finanzas</w:t>
      </w:r>
      <w:r w:rsidR="00861CCC">
        <w:rPr>
          <w:rFonts w:ascii="Palatino Linotype" w:hAnsi="Palatino Linotype" w:cs="Arial"/>
          <w:lang w:val="es-ES_tradnl"/>
        </w:rPr>
        <w:t xml:space="preserve"> y dirigido al solicitante</w:t>
      </w:r>
      <w:r w:rsidR="008B5525">
        <w:rPr>
          <w:rFonts w:ascii="Palatino Linotype" w:hAnsi="Palatino Linotype" w:cs="Arial"/>
          <w:lang w:val="es-ES_tradnl"/>
        </w:rPr>
        <w:t xml:space="preserve">, en el cual manifiesta que </w:t>
      </w:r>
      <w:r w:rsidR="00861CCC">
        <w:rPr>
          <w:rFonts w:ascii="Palatino Linotype" w:hAnsi="Palatino Linotype" w:cs="Arial"/>
          <w:lang w:val="es-ES_tradnl"/>
        </w:rPr>
        <w:t>se sirva encontrar en los archivos adjuntos el oficio número 2070</w:t>
      </w:r>
      <w:r w:rsidR="009664A4">
        <w:rPr>
          <w:rFonts w:ascii="Palatino Linotype" w:hAnsi="Palatino Linotype" w:cs="Arial"/>
          <w:lang w:val="es-ES_tradnl"/>
        </w:rPr>
        <w:t>5000000000L/057/2025 emitido por el Subsecretario de Tesorería en el que se detalla lo referente a su solicitud de mérito.</w:t>
      </w:r>
      <w:r w:rsidR="008B5525">
        <w:rPr>
          <w:rFonts w:ascii="Palatino Linotype" w:hAnsi="Palatino Linotype" w:cs="Arial"/>
          <w:lang w:val="es-ES_tradnl"/>
        </w:rPr>
        <w:t xml:space="preserve"> </w:t>
      </w:r>
    </w:p>
    <w:p w14:paraId="3007E94C" w14:textId="7D569879" w:rsidR="007368D1" w:rsidRPr="00C92105" w:rsidRDefault="007368D1" w:rsidP="0033714C">
      <w:pPr>
        <w:pStyle w:val="Prrafodelista"/>
        <w:numPr>
          <w:ilvl w:val="0"/>
          <w:numId w:val="34"/>
        </w:numPr>
        <w:tabs>
          <w:tab w:val="left" w:pos="709"/>
        </w:tabs>
        <w:spacing w:line="360" w:lineRule="auto"/>
        <w:contextualSpacing/>
        <w:jc w:val="both"/>
        <w:rPr>
          <w:rFonts w:ascii="Palatino Linotype" w:hAnsi="Palatino Linotype" w:cs="Arial"/>
          <w:lang w:val="es-ES_tradnl"/>
        </w:rPr>
      </w:pPr>
      <w:r w:rsidRPr="00C92105">
        <w:rPr>
          <w:rFonts w:ascii="Palatino Linotype" w:hAnsi="Palatino Linotype" w:cs="Arial"/>
          <w:lang w:val="es-ES_tradnl"/>
        </w:rPr>
        <w:t xml:space="preserve">00204 SUBSE TESORERIA.pdf. </w:t>
      </w:r>
      <w:r w:rsidR="00604A60" w:rsidRPr="00C92105">
        <w:rPr>
          <w:rFonts w:ascii="Palatino Linotype" w:hAnsi="Palatino Linotype" w:cs="Arial"/>
          <w:lang w:val="es-ES_tradnl"/>
        </w:rPr>
        <w:t>Oficio número 20705000000000L/057/2025</w:t>
      </w:r>
      <w:r w:rsidR="008115D6" w:rsidRPr="00C92105">
        <w:rPr>
          <w:rFonts w:ascii="Palatino Linotype" w:hAnsi="Palatino Linotype" w:cs="Arial"/>
          <w:lang w:val="es-ES_tradnl"/>
        </w:rPr>
        <w:t xml:space="preserve">, de fecha 26 de febrero de 2025, en el cual el subsecretario de Tesorería informa que </w:t>
      </w:r>
      <w:r w:rsidR="004D5A8E" w:rsidRPr="00C92105">
        <w:rPr>
          <w:rFonts w:ascii="Palatino Linotype" w:hAnsi="Palatino Linotype" w:cs="Arial"/>
          <w:lang w:val="es-ES_tradnl"/>
        </w:rPr>
        <w:t>mediante</w:t>
      </w:r>
      <w:r w:rsidR="00C73E32" w:rsidRPr="00C92105">
        <w:rPr>
          <w:rFonts w:ascii="Palatino Linotype" w:hAnsi="Palatino Linotype" w:cs="Arial"/>
          <w:lang w:val="es-ES_tradnl"/>
        </w:rPr>
        <w:t xml:space="preserve"> similar 207005001</w:t>
      </w:r>
      <w:r w:rsidR="004D5A8E" w:rsidRPr="00C92105">
        <w:rPr>
          <w:rFonts w:ascii="Palatino Linotype" w:hAnsi="Palatino Linotype" w:cs="Arial"/>
          <w:lang w:val="es-ES_tradnl"/>
        </w:rPr>
        <w:t xml:space="preserve">000000S/068/2025, se solicitó a la Dirección General de Tesorería remitir la información solicitada, </w:t>
      </w:r>
      <w:r w:rsidR="001145A2" w:rsidRPr="00C92105">
        <w:rPr>
          <w:rFonts w:ascii="Palatino Linotype" w:hAnsi="Palatino Linotype" w:cs="Arial"/>
          <w:lang w:val="es-ES_tradnl"/>
        </w:rPr>
        <w:t xml:space="preserve">por lo que mediante oficio </w:t>
      </w:r>
      <w:r w:rsidR="0047060B" w:rsidRPr="00C92105">
        <w:rPr>
          <w:rFonts w:ascii="Palatino Linotype" w:hAnsi="Palatino Linotype" w:cs="Arial"/>
          <w:lang w:val="es-ES_tradnl"/>
        </w:rPr>
        <w:t xml:space="preserve">207051A00000000/154/2025, la Directora General de Tesorería informa que </w:t>
      </w:r>
      <w:r w:rsidR="001B3DFB" w:rsidRPr="00C92105">
        <w:rPr>
          <w:rFonts w:ascii="Palatino Linotype" w:hAnsi="Palatino Linotype" w:cs="Arial"/>
          <w:lang w:val="es-ES_tradnl"/>
        </w:rPr>
        <w:t xml:space="preserve">después de la búsqueda exhaustiva en el catálogo de cuentas bancarias de </w:t>
      </w:r>
      <w:r w:rsidR="00C92105" w:rsidRPr="00C92105">
        <w:rPr>
          <w:rFonts w:ascii="Palatino Linotype" w:hAnsi="Palatino Linotype" w:cs="Arial"/>
          <w:lang w:val="es-ES_tradnl"/>
        </w:rPr>
        <w:t xml:space="preserve">la Caja General de Gobierno, adscrita a la Dirección General de Tesorería de esta Subsecretaría, en el período de enero de  020 al 17 de febrero de 2025; pudiendo constatar que </w:t>
      </w:r>
      <w:r w:rsidR="00C92105" w:rsidRPr="00C92105">
        <w:rPr>
          <w:rFonts w:ascii="Palatino Linotype" w:hAnsi="Palatino Linotype" w:cs="Arial"/>
          <w:b/>
          <w:bCs/>
          <w:u w:val="single"/>
          <w:lang w:val="es-ES_tradnl"/>
        </w:rPr>
        <w:t>no se cuenta con antecedentes de ningún contrato de apertura de cuentas bancarias que hayan celebrado entre el H. AYUNTAMIENTO CONSTITUCIONAL DE HUIXQUILUCAN y el ESTADO DE MÉXICO</w:t>
      </w:r>
      <w:r w:rsidR="00C92105" w:rsidRPr="00C92105">
        <w:rPr>
          <w:rFonts w:ascii="Palatino Linotype" w:hAnsi="Palatino Linotype" w:cs="Arial"/>
          <w:lang w:val="es-ES_tradnl"/>
        </w:rPr>
        <w:t xml:space="preserve"> durante los años referidos, por lo que </w:t>
      </w:r>
      <w:r w:rsidR="00C92105" w:rsidRPr="00C92105">
        <w:rPr>
          <w:rFonts w:ascii="Palatino Linotype" w:hAnsi="Palatino Linotype" w:cs="Arial"/>
          <w:b/>
          <w:bCs/>
          <w:u w:val="single"/>
          <w:lang w:val="es-ES_tradnl"/>
        </w:rPr>
        <w:t xml:space="preserve">no se cuentan con contratos de apertura de cuenta bancaria, ni contratos de apertura de cuenta de cheques, ni con </w:t>
      </w:r>
      <w:r w:rsidR="00C92105" w:rsidRPr="00C92105">
        <w:rPr>
          <w:rFonts w:ascii="Palatino Linotype" w:hAnsi="Palatino Linotype" w:cs="Arial"/>
          <w:b/>
          <w:bCs/>
          <w:u w:val="single"/>
          <w:lang w:val="es-ES_tradnl"/>
        </w:rPr>
        <w:lastRenderedPageBreak/>
        <w:t>ningún  estado de cuenta, así como  el saldo en cuentas correspondientes</w:t>
      </w:r>
      <w:r w:rsidR="00C92105" w:rsidRPr="00C92105">
        <w:rPr>
          <w:rFonts w:ascii="Palatino Linotype" w:hAnsi="Palatino Linotype" w:cs="Arial"/>
          <w:lang w:val="es-ES_tradnl"/>
        </w:rPr>
        <w:t xml:space="preserve"> al H. AYUNTAMIENTO CONSTITUCIONAL DE HUIXQUILUCAN.</w:t>
      </w:r>
    </w:p>
    <w:p w14:paraId="0B0534F2" w14:textId="78F72126" w:rsidR="00180B3B" w:rsidRPr="00180B3B" w:rsidRDefault="009C2910" w:rsidP="001D46CE">
      <w:pPr>
        <w:pStyle w:val="Prrafodelista"/>
        <w:numPr>
          <w:ilvl w:val="0"/>
          <w:numId w:val="34"/>
        </w:numPr>
        <w:tabs>
          <w:tab w:val="left" w:pos="709"/>
        </w:tabs>
        <w:spacing w:line="360" w:lineRule="auto"/>
        <w:contextualSpacing/>
        <w:jc w:val="both"/>
        <w:rPr>
          <w:rFonts w:ascii="Palatino Linotype" w:hAnsi="Palatino Linotype" w:cs="Arial"/>
          <w:lang w:val="es-ES_tradnl"/>
        </w:rPr>
      </w:pPr>
      <w:r w:rsidRPr="00180B3B">
        <w:rPr>
          <w:rFonts w:ascii="Palatino Linotype" w:hAnsi="Palatino Linotype" w:cs="Arial"/>
          <w:lang w:val="es-ES_tradnl"/>
        </w:rPr>
        <w:t>Oficio 207051A00000000/154/2025 emitido por la Directora General de Tesorería</w:t>
      </w:r>
      <w:r w:rsidR="00180B3B" w:rsidRPr="00180B3B">
        <w:rPr>
          <w:rFonts w:ascii="Palatino Linotype" w:hAnsi="Palatino Linotype" w:cs="Arial"/>
          <w:lang w:val="es-ES_tradnl"/>
        </w:rPr>
        <w:t xml:space="preserve"> que se realizó una búsqueda exhaustiva en el catálogo de cuentas bancarias de la Caja General de Gobierno adscrita a esta Dirección General, el cual </w:t>
      </w:r>
      <w:r w:rsidR="00180B3B">
        <w:rPr>
          <w:rFonts w:ascii="Palatino Linotype" w:hAnsi="Palatino Linotype" w:cs="Arial"/>
          <w:lang w:val="es-ES_tradnl"/>
        </w:rPr>
        <w:t>comprende</w:t>
      </w:r>
      <w:r w:rsidR="00180B3B" w:rsidRPr="00180B3B">
        <w:rPr>
          <w:rFonts w:ascii="Palatino Linotype" w:hAnsi="Palatino Linotype" w:cs="Arial"/>
          <w:lang w:val="es-ES_tradnl"/>
        </w:rPr>
        <w:t xml:space="preserve"> el período de enero de 2020 al 17 de febrero de 2025; pudiendo constatar que no</w:t>
      </w:r>
      <w:r w:rsidR="00180B3B">
        <w:rPr>
          <w:rFonts w:ascii="Palatino Linotype" w:hAnsi="Palatino Linotype" w:cs="Arial"/>
          <w:lang w:val="es-ES_tradnl"/>
        </w:rPr>
        <w:t xml:space="preserve"> </w:t>
      </w:r>
      <w:r w:rsidR="00180B3B" w:rsidRPr="00180B3B">
        <w:rPr>
          <w:rFonts w:ascii="Palatino Linotype" w:hAnsi="Palatino Linotype" w:cs="Arial"/>
          <w:b/>
          <w:bCs/>
          <w:u w:val="single"/>
          <w:lang w:val="es-ES_tradnl"/>
        </w:rPr>
        <w:t>se cuenta con antecedentes de ningún contrato de apertura de cuentas bancarias que hayan celebrado entre el H. AYUNTAMIENTOCONSTITUCIONAL DE HUIXQUILUCAN y el ESTADO DE MÉXICO durante esos años</w:t>
      </w:r>
      <w:r w:rsidR="00180B3B" w:rsidRPr="00180B3B">
        <w:rPr>
          <w:rFonts w:ascii="Palatino Linotype" w:hAnsi="Palatino Linotype" w:cs="Arial"/>
          <w:lang w:val="es-ES_tradnl"/>
        </w:rPr>
        <w:t xml:space="preserve">. Por lo que </w:t>
      </w:r>
      <w:r w:rsidR="00180B3B" w:rsidRPr="00180B3B">
        <w:rPr>
          <w:rFonts w:ascii="Palatino Linotype" w:hAnsi="Palatino Linotype" w:cs="Arial"/>
          <w:b/>
          <w:bCs/>
          <w:u w:val="single"/>
          <w:lang w:val="es-ES_tradnl"/>
        </w:rPr>
        <w:t>no se encontraron contratos de apertura de cuenta bancaria ni-contratos de apertura de cuenta de cheques y no se cuenta con ningún estado de cuenta ni se conoce ningún saldo en cuentas correspondientes al H. AYUNTAMIENTO CONSTITUCIONAL DE HUIXQUILUCAN.</w:t>
      </w:r>
    </w:p>
    <w:bookmarkEnd w:id="4"/>
    <w:p w14:paraId="1B9EF08F" w14:textId="77777777" w:rsidR="00180B3B" w:rsidRDefault="00180B3B" w:rsidP="00180B3B">
      <w:pPr>
        <w:tabs>
          <w:tab w:val="left" w:pos="709"/>
        </w:tabs>
        <w:spacing w:line="360" w:lineRule="auto"/>
        <w:contextualSpacing/>
        <w:jc w:val="both"/>
        <w:rPr>
          <w:rFonts w:ascii="Palatino Linotype" w:hAnsi="Palatino Linotype" w:cs="Arial"/>
          <w:lang w:val="es-ES_tradnl"/>
        </w:rPr>
      </w:pPr>
    </w:p>
    <w:p w14:paraId="09AEC3A7" w14:textId="3B7F6E6C" w:rsidR="007368D1" w:rsidRPr="00180B3B" w:rsidRDefault="009C2910" w:rsidP="00180B3B">
      <w:pPr>
        <w:tabs>
          <w:tab w:val="left" w:pos="709"/>
        </w:tabs>
        <w:spacing w:line="360" w:lineRule="auto"/>
        <w:contextualSpacing/>
        <w:jc w:val="both"/>
        <w:rPr>
          <w:rFonts w:ascii="Palatino Linotype" w:hAnsi="Palatino Linotype" w:cs="Arial"/>
          <w:lang w:val="es-ES_tradnl"/>
        </w:rPr>
      </w:pPr>
      <w:r w:rsidRPr="00180B3B">
        <w:rPr>
          <w:rFonts w:ascii="Palatino Linotype" w:hAnsi="Palatino Linotype" w:cs="Arial"/>
          <w:lang w:val="es-ES_tradnl"/>
        </w:rPr>
        <w:t xml:space="preserve"> </w:t>
      </w:r>
    </w:p>
    <w:p w14:paraId="39966A2B" w14:textId="2A1DEBD6" w:rsidR="007368D1" w:rsidRPr="007368D1" w:rsidRDefault="007368D1" w:rsidP="007368D1">
      <w:pPr>
        <w:tabs>
          <w:tab w:val="left" w:pos="709"/>
        </w:tabs>
        <w:spacing w:line="360" w:lineRule="auto"/>
        <w:contextualSpacing/>
        <w:jc w:val="both"/>
        <w:rPr>
          <w:rFonts w:ascii="Palatino Linotype" w:hAnsi="Palatino Linotype" w:cs="Arial"/>
          <w:sz w:val="24"/>
          <w:szCs w:val="24"/>
          <w:lang w:val="es-ES_tradnl"/>
        </w:rPr>
      </w:pPr>
      <w:r w:rsidRPr="007368D1">
        <w:rPr>
          <w:rFonts w:ascii="Palatino Linotype" w:hAnsi="Palatino Linotype" w:cs="Arial"/>
          <w:sz w:val="24"/>
          <w:szCs w:val="24"/>
          <w:lang w:val="es-ES_tradnl"/>
        </w:rPr>
        <w:t xml:space="preserve">En </w:t>
      </w:r>
      <w:r w:rsidR="001B7591">
        <w:rPr>
          <w:rFonts w:ascii="Palatino Linotype" w:hAnsi="Palatino Linotype" w:cs="Arial"/>
          <w:sz w:val="24"/>
          <w:szCs w:val="24"/>
          <w:lang w:val="es-ES_tradnl"/>
        </w:rPr>
        <w:t>lo que corresponde</w:t>
      </w:r>
      <w:r w:rsidRPr="007368D1">
        <w:rPr>
          <w:rFonts w:ascii="Palatino Linotype" w:hAnsi="Palatino Linotype" w:cs="Arial"/>
          <w:sz w:val="24"/>
          <w:szCs w:val="24"/>
          <w:lang w:val="es-ES_tradnl"/>
        </w:rPr>
        <w:t xml:space="preserve"> a la solicitud </w:t>
      </w:r>
      <w:r w:rsidRPr="007368D1">
        <w:rPr>
          <w:rFonts w:ascii="Palatino Linotype" w:hAnsi="Palatino Linotype" w:cs="Arial"/>
          <w:b/>
          <w:bCs/>
          <w:i/>
          <w:iCs/>
          <w:sz w:val="24"/>
          <w:szCs w:val="24"/>
          <w:lang w:val="es-ES_tradnl"/>
        </w:rPr>
        <w:t>002</w:t>
      </w:r>
      <w:r>
        <w:rPr>
          <w:rFonts w:ascii="Palatino Linotype" w:hAnsi="Palatino Linotype" w:cs="Arial"/>
          <w:b/>
          <w:bCs/>
          <w:i/>
          <w:iCs/>
          <w:sz w:val="24"/>
          <w:szCs w:val="24"/>
          <w:lang w:val="es-ES_tradnl"/>
        </w:rPr>
        <w:t>22</w:t>
      </w:r>
      <w:r w:rsidRPr="007368D1">
        <w:rPr>
          <w:rFonts w:ascii="Palatino Linotype" w:hAnsi="Palatino Linotype" w:cs="Arial"/>
          <w:b/>
          <w:bCs/>
          <w:i/>
          <w:iCs/>
          <w:sz w:val="24"/>
          <w:szCs w:val="24"/>
          <w:lang w:val="es-ES_tradnl"/>
        </w:rPr>
        <w:t xml:space="preserve">/SF/IP/2025 </w:t>
      </w:r>
      <w:r w:rsidRPr="007368D1">
        <w:rPr>
          <w:rFonts w:ascii="Palatino Linotype" w:hAnsi="Palatino Linotype" w:cs="Arial"/>
          <w:sz w:val="24"/>
          <w:szCs w:val="24"/>
          <w:lang w:val="es-ES_tradnl"/>
        </w:rPr>
        <w:t>contesta con:</w:t>
      </w:r>
    </w:p>
    <w:p w14:paraId="1DA2EAA4" w14:textId="27DB7233" w:rsidR="009E0C1B" w:rsidRDefault="009E0C1B" w:rsidP="009E0C1B">
      <w:pPr>
        <w:pStyle w:val="Prrafodelista"/>
        <w:numPr>
          <w:ilvl w:val="0"/>
          <w:numId w:val="43"/>
        </w:numPr>
        <w:tabs>
          <w:tab w:val="left" w:pos="709"/>
        </w:tabs>
        <w:spacing w:line="360" w:lineRule="auto"/>
        <w:contextualSpacing/>
        <w:jc w:val="both"/>
        <w:rPr>
          <w:rFonts w:ascii="Palatino Linotype" w:hAnsi="Palatino Linotype" w:cs="Arial"/>
          <w:lang w:val="es-ES_tradnl"/>
        </w:rPr>
      </w:pPr>
      <w:r w:rsidRPr="007368D1">
        <w:rPr>
          <w:rFonts w:ascii="Palatino Linotype" w:hAnsi="Palatino Linotype" w:cs="Arial"/>
          <w:lang w:val="es-ES_tradnl"/>
        </w:rPr>
        <w:t>002</w:t>
      </w:r>
      <w:r w:rsidR="008547DC">
        <w:rPr>
          <w:rFonts w:ascii="Palatino Linotype" w:hAnsi="Palatino Linotype" w:cs="Arial"/>
          <w:lang w:val="es-ES_tradnl"/>
        </w:rPr>
        <w:t>22</w:t>
      </w:r>
      <w:r w:rsidRPr="007368D1">
        <w:rPr>
          <w:rFonts w:ascii="Palatino Linotype" w:hAnsi="Palatino Linotype" w:cs="Arial"/>
          <w:lang w:val="es-ES_tradnl"/>
        </w:rPr>
        <w:t xml:space="preserve"> SOLICITANTE</w:t>
      </w:r>
      <w:r>
        <w:rPr>
          <w:rFonts w:ascii="Palatino Linotype" w:hAnsi="Palatino Linotype" w:cs="Arial"/>
          <w:lang w:val="es-ES_tradnl"/>
        </w:rPr>
        <w:t>.pdf. Oficio número 20700004S/UT-</w:t>
      </w:r>
      <w:r w:rsidR="003F6690">
        <w:rPr>
          <w:rFonts w:ascii="Palatino Linotype" w:hAnsi="Palatino Linotype" w:cs="Arial"/>
          <w:lang w:val="es-ES_tradnl"/>
        </w:rPr>
        <w:t>0569</w:t>
      </w:r>
      <w:r>
        <w:rPr>
          <w:rFonts w:ascii="Palatino Linotype" w:hAnsi="Palatino Linotype" w:cs="Arial"/>
          <w:lang w:val="es-ES_tradnl"/>
        </w:rPr>
        <w:t xml:space="preserve">/2025, de fecha </w:t>
      </w:r>
      <w:r w:rsidR="003F6690">
        <w:rPr>
          <w:rFonts w:ascii="Palatino Linotype" w:hAnsi="Palatino Linotype" w:cs="Arial"/>
          <w:lang w:val="es-ES_tradnl"/>
        </w:rPr>
        <w:t>12</w:t>
      </w:r>
      <w:r>
        <w:rPr>
          <w:rFonts w:ascii="Palatino Linotype" w:hAnsi="Palatino Linotype" w:cs="Arial"/>
          <w:lang w:val="es-ES_tradnl"/>
        </w:rPr>
        <w:t xml:space="preserve"> de marzo de 2025, emitido por el Encargado de la UIPPE </w:t>
      </w:r>
      <w:r w:rsidR="00497C57">
        <w:rPr>
          <w:rFonts w:ascii="Palatino Linotype" w:hAnsi="Palatino Linotype" w:cs="Arial"/>
          <w:lang w:val="es-ES_tradnl"/>
        </w:rPr>
        <w:t xml:space="preserve">y de la Unidad de Transparencia </w:t>
      </w:r>
      <w:r>
        <w:rPr>
          <w:rFonts w:ascii="Palatino Linotype" w:hAnsi="Palatino Linotype" w:cs="Arial"/>
          <w:lang w:val="es-ES_tradnl"/>
        </w:rPr>
        <w:t>de la Secretaría de Finanzas y dirigido al solicitante, en el cual manifiesta que se sirva encontrar en los archivos adjuntos el oficio número 20705000000000L/0</w:t>
      </w:r>
      <w:r w:rsidR="00497C57">
        <w:rPr>
          <w:rFonts w:ascii="Palatino Linotype" w:hAnsi="Palatino Linotype" w:cs="Arial"/>
          <w:lang w:val="es-ES_tradnl"/>
        </w:rPr>
        <w:t>7</w:t>
      </w:r>
      <w:r>
        <w:rPr>
          <w:rFonts w:ascii="Palatino Linotype" w:hAnsi="Palatino Linotype" w:cs="Arial"/>
          <w:lang w:val="es-ES_tradnl"/>
        </w:rPr>
        <w:t xml:space="preserve">7/2025 emitido por el Subsecretario de Tesorería en el que se detalla lo referente a su solicitud de mérito. </w:t>
      </w:r>
    </w:p>
    <w:p w14:paraId="0E104FBA" w14:textId="792D08B9" w:rsidR="009E0C1B" w:rsidRPr="00472EE7" w:rsidRDefault="009E0C1B" w:rsidP="005A7DF7">
      <w:pPr>
        <w:pStyle w:val="Prrafodelista"/>
        <w:numPr>
          <w:ilvl w:val="0"/>
          <w:numId w:val="43"/>
        </w:numPr>
        <w:tabs>
          <w:tab w:val="left" w:pos="709"/>
        </w:tabs>
        <w:spacing w:line="360" w:lineRule="auto"/>
        <w:contextualSpacing/>
        <w:jc w:val="both"/>
        <w:rPr>
          <w:rFonts w:ascii="Palatino Linotype" w:hAnsi="Palatino Linotype" w:cs="Arial"/>
          <w:lang w:val="es-ES_tradnl"/>
        </w:rPr>
      </w:pPr>
      <w:r w:rsidRPr="00472EE7">
        <w:rPr>
          <w:rFonts w:ascii="Palatino Linotype" w:hAnsi="Palatino Linotype" w:cs="Arial"/>
          <w:lang w:val="es-ES_tradnl"/>
        </w:rPr>
        <w:lastRenderedPageBreak/>
        <w:t>002</w:t>
      </w:r>
      <w:r w:rsidR="008547DC" w:rsidRPr="00472EE7">
        <w:rPr>
          <w:rFonts w:ascii="Palatino Linotype" w:hAnsi="Palatino Linotype" w:cs="Arial"/>
          <w:lang w:val="es-ES_tradnl"/>
        </w:rPr>
        <w:t>22</w:t>
      </w:r>
      <w:r w:rsidRPr="00472EE7">
        <w:rPr>
          <w:rFonts w:ascii="Palatino Linotype" w:hAnsi="Palatino Linotype" w:cs="Arial"/>
          <w:lang w:val="es-ES_tradnl"/>
        </w:rPr>
        <w:t xml:space="preserve"> SUBSE TESORERIA.pdf. Oficio número 20705000000000L/0</w:t>
      </w:r>
      <w:r w:rsidR="00D12DF4" w:rsidRPr="00472EE7">
        <w:rPr>
          <w:rFonts w:ascii="Palatino Linotype" w:hAnsi="Palatino Linotype" w:cs="Arial"/>
          <w:lang w:val="es-ES_tradnl"/>
        </w:rPr>
        <w:t>7</w:t>
      </w:r>
      <w:r w:rsidRPr="00472EE7">
        <w:rPr>
          <w:rFonts w:ascii="Palatino Linotype" w:hAnsi="Palatino Linotype" w:cs="Arial"/>
          <w:lang w:val="es-ES_tradnl"/>
        </w:rPr>
        <w:t>7/2025, de fecha</w:t>
      </w:r>
      <w:r w:rsidR="00D12DF4" w:rsidRPr="00472EE7">
        <w:rPr>
          <w:rFonts w:ascii="Palatino Linotype" w:hAnsi="Palatino Linotype" w:cs="Arial"/>
          <w:lang w:val="es-ES_tradnl"/>
        </w:rPr>
        <w:t xml:space="preserve"> 10</w:t>
      </w:r>
      <w:r w:rsidRPr="00472EE7">
        <w:rPr>
          <w:rFonts w:ascii="Palatino Linotype" w:hAnsi="Palatino Linotype" w:cs="Arial"/>
          <w:lang w:val="es-ES_tradnl"/>
        </w:rPr>
        <w:t xml:space="preserve"> de </w:t>
      </w:r>
      <w:r w:rsidR="00D12DF4" w:rsidRPr="00472EE7">
        <w:rPr>
          <w:rFonts w:ascii="Palatino Linotype" w:hAnsi="Palatino Linotype" w:cs="Arial"/>
          <w:lang w:val="es-ES_tradnl"/>
        </w:rPr>
        <w:t>marzo</w:t>
      </w:r>
      <w:r w:rsidRPr="00472EE7">
        <w:rPr>
          <w:rFonts w:ascii="Palatino Linotype" w:hAnsi="Palatino Linotype" w:cs="Arial"/>
          <w:lang w:val="es-ES_tradnl"/>
        </w:rPr>
        <w:t xml:space="preserve"> de 2025, en el cual el subsecretario de Tesorería informa que mediante similar 207005001000000S/08</w:t>
      </w:r>
      <w:r w:rsidR="00D12DF4" w:rsidRPr="00472EE7">
        <w:rPr>
          <w:rFonts w:ascii="Palatino Linotype" w:hAnsi="Palatino Linotype" w:cs="Arial"/>
          <w:lang w:val="es-ES_tradnl"/>
        </w:rPr>
        <w:t>9</w:t>
      </w:r>
      <w:r w:rsidRPr="00472EE7">
        <w:rPr>
          <w:rFonts w:ascii="Palatino Linotype" w:hAnsi="Palatino Linotype" w:cs="Arial"/>
          <w:lang w:val="es-ES_tradnl"/>
        </w:rPr>
        <w:t>/2025, se solicitó a la Dirección General de Tesorería remitir la información solicitada, por lo que mediante oficio 207051A00000000/1</w:t>
      </w:r>
      <w:r w:rsidR="00D12DF4" w:rsidRPr="00472EE7">
        <w:rPr>
          <w:rFonts w:ascii="Palatino Linotype" w:hAnsi="Palatino Linotype" w:cs="Arial"/>
          <w:lang w:val="es-ES_tradnl"/>
        </w:rPr>
        <w:t>8</w:t>
      </w:r>
      <w:r w:rsidRPr="00472EE7">
        <w:rPr>
          <w:rFonts w:ascii="Palatino Linotype" w:hAnsi="Palatino Linotype" w:cs="Arial"/>
          <w:lang w:val="es-ES_tradnl"/>
        </w:rPr>
        <w:t xml:space="preserve">4/2025, la Directora General de Tesorería informa que después de la búsqueda exhaustiva en el catálogo de cuentas bancarias de la Caja General de Gobierno, adscrita a la Dirección General de Tesorería de esta Subsecretaría, en el período de enero de </w:t>
      </w:r>
      <w:r w:rsidR="00380DCE" w:rsidRPr="00472EE7">
        <w:rPr>
          <w:rFonts w:ascii="Palatino Linotype" w:hAnsi="Palatino Linotype" w:cs="Arial"/>
          <w:lang w:val="es-ES_tradnl"/>
        </w:rPr>
        <w:t>2</w:t>
      </w:r>
      <w:r w:rsidRPr="00472EE7">
        <w:rPr>
          <w:rFonts w:ascii="Palatino Linotype" w:hAnsi="Palatino Linotype" w:cs="Arial"/>
          <w:lang w:val="es-ES_tradnl"/>
        </w:rPr>
        <w:t xml:space="preserve">020 al </w:t>
      </w:r>
      <w:r w:rsidR="00380DCE" w:rsidRPr="00472EE7">
        <w:rPr>
          <w:rFonts w:ascii="Palatino Linotype" w:hAnsi="Palatino Linotype" w:cs="Arial"/>
          <w:lang w:val="es-ES_tradnl"/>
        </w:rPr>
        <w:t>23</w:t>
      </w:r>
      <w:r w:rsidRPr="00472EE7">
        <w:rPr>
          <w:rFonts w:ascii="Palatino Linotype" w:hAnsi="Palatino Linotype" w:cs="Arial"/>
          <w:lang w:val="es-ES_tradnl"/>
        </w:rPr>
        <w:t xml:space="preserve"> de febrero de 2025; pudiendo constatar que </w:t>
      </w:r>
      <w:r w:rsidRPr="00472EE7">
        <w:rPr>
          <w:rFonts w:ascii="Palatino Linotype" w:hAnsi="Palatino Linotype" w:cs="Arial"/>
          <w:b/>
          <w:bCs/>
          <w:u w:val="single"/>
          <w:lang w:val="es-ES_tradnl"/>
        </w:rPr>
        <w:t xml:space="preserve">no se cuenta con antecedentes de ningún contrato de apertura de cuentas bancarias que hayan celebrado entre </w:t>
      </w:r>
      <w:r w:rsidR="0089321F" w:rsidRPr="00472EE7">
        <w:rPr>
          <w:rFonts w:ascii="Palatino Linotype" w:hAnsi="Palatino Linotype" w:cs="Arial"/>
          <w:b/>
          <w:bCs/>
          <w:u w:val="single"/>
          <w:lang w:val="es-ES_tradnl"/>
        </w:rPr>
        <w:t xml:space="preserve"> </w:t>
      </w:r>
      <w:r w:rsidR="00472EE7" w:rsidRPr="00472EE7">
        <w:rPr>
          <w:rFonts w:ascii="Palatino Linotype" w:hAnsi="Palatino Linotype" w:cs="Arial"/>
          <w:b/>
          <w:bCs/>
          <w:u w:val="single"/>
          <w:lang w:val="es-ES_tradnl"/>
        </w:rPr>
        <w:t>la Secretaría de Transporte del Gobierno del Estado de México Estado de México con Institución bancaria, durante los años referidos, por lo que no se cuentan con contratos de apertura de cuenta bancaria, ni contratos de apertura de cuenta de cheques, ni con ningún estado de cuenta, así como el saldo en cuentas correspondientes a la Secretaría de Transporte del Gobierno del Estado de México, (se anexa oficio para pronta referencia</w:t>
      </w:r>
      <w:r w:rsidR="00774A84">
        <w:rPr>
          <w:rFonts w:ascii="Palatino Linotype" w:hAnsi="Palatino Linotype" w:cs="Arial"/>
          <w:b/>
          <w:bCs/>
          <w:u w:val="single"/>
          <w:lang w:val="es-ES_tradnl"/>
        </w:rPr>
        <w:t>)</w:t>
      </w:r>
      <w:r w:rsidR="00472EE7">
        <w:rPr>
          <w:rFonts w:ascii="Palatino Linotype" w:hAnsi="Palatino Linotype" w:cs="Arial"/>
          <w:b/>
          <w:bCs/>
          <w:u w:val="single"/>
          <w:lang w:val="es-ES_tradnl"/>
        </w:rPr>
        <w:t>.</w:t>
      </w:r>
    </w:p>
    <w:p w14:paraId="22CF4440" w14:textId="07A72C68" w:rsidR="009E0C1B" w:rsidRPr="000765F7" w:rsidRDefault="009E0C1B" w:rsidP="006A57C2">
      <w:pPr>
        <w:pStyle w:val="Prrafodelista"/>
        <w:numPr>
          <w:ilvl w:val="0"/>
          <w:numId w:val="43"/>
        </w:numPr>
        <w:tabs>
          <w:tab w:val="left" w:pos="709"/>
        </w:tabs>
        <w:spacing w:line="360" w:lineRule="auto"/>
        <w:contextualSpacing/>
        <w:jc w:val="both"/>
        <w:rPr>
          <w:rFonts w:ascii="Palatino Linotype" w:hAnsi="Palatino Linotype" w:cs="Arial"/>
          <w:lang w:val="es-ES_tradnl"/>
        </w:rPr>
      </w:pPr>
      <w:r w:rsidRPr="000765F7">
        <w:rPr>
          <w:rFonts w:ascii="Palatino Linotype" w:hAnsi="Palatino Linotype" w:cs="Arial"/>
          <w:lang w:val="es-ES_tradnl"/>
        </w:rPr>
        <w:t>Oficio 207051A00000000/1</w:t>
      </w:r>
      <w:r w:rsidR="00774A84" w:rsidRPr="000765F7">
        <w:rPr>
          <w:rFonts w:ascii="Palatino Linotype" w:hAnsi="Palatino Linotype" w:cs="Arial"/>
          <w:lang w:val="es-ES_tradnl"/>
        </w:rPr>
        <w:t>8</w:t>
      </w:r>
      <w:r w:rsidRPr="000765F7">
        <w:rPr>
          <w:rFonts w:ascii="Palatino Linotype" w:hAnsi="Palatino Linotype" w:cs="Arial"/>
          <w:lang w:val="es-ES_tradnl"/>
        </w:rPr>
        <w:t xml:space="preserve">4/2025 emitido por la Directora General de Tesorería que se realizó una búsqueda exhaustiva en el catálogo de cuentas bancarias de la Caja General de Gobierno adscrita a esta Dirección General, el cual comprende el período de enero de 2020 al </w:t>
      </w:r>
      <w:r w:rsidR="000765F7" w:rsidRPr="000765F7">
        <w:rPr>
          <w:rFonts w:ascii="Palatino Linotype" w:hAnsi="Palatino Linotype" w:cs="Arial"/>
          <w:lang w:val="es-ES_tradnl"/>
        </w:rPr>
        <w:t>23</w:t>
      </w:r>
      <w:r w:rsidRPr="000765F7">
        <w:rPr>
          <w:rFonts w:ascii="Palatino Linotype" w:hAnsi="Palatino Linotype" w:cs="Arial"/>
          <w:lang w:val="es-ES_tradnl"/>
        </w:rPr>
        <w:t xml:space="preserve"> de febrero de 2025; pudiendo constatar que no </w:t>
      </w:r>
      <w:r w:rsidRPr="000765F7">
        <w:rPr>
          <w:rFonts w:ascii="Palatino Linotype" w:hAnsi="Palatino Linotype" w:cs="Arial"/>
          <w:b/>
          <w:bCs/>
          <w:u w:val="single"/>
          <w:lang w:val="es-ES_tradnl"/>
        </w:rPr>
        <w:t>se cuenta con antecedentes de ningún contrato de apertura de cuentas bancarias que hayan celebrado entre</w:t>
      </w:r>
      <w:r w:rsidR="000765F7" w:rsidRPr="000765F7">
        <w:rPr>
          <w:rFonts w:ascii="Palatino Linotype" w:hAnsi="Palatino Linotype" w:cs="Arial"/>
          <w:b/>
          <w:bCs/>
          <w:u w:val="single"/>
          <w:lang w:val="es-ES_tradnl"/>
        </w:rPr>
        <w:t xml:space="preserve"> la Secretaría DE TRANSPORTE DEL GOBIERNO DEL ESTADO DE MÉXICO y NINGUNA </w:t>
      </w:r>
      <w:r w:rsidR="000765F7" w:rsidRPr="000765F7">
        <w:rPr>
          <w:rFonts w:ascii="Palatino Linotype" w:hAnsi="Palatino Linotype" w:cs="Arial"/>
          <w:b/>
          <w:bCs/>
          <w:u w:val="single"/>
          <w:lang w:val="es-ES_tradnl"/>
        </w:rPr>
        <w:lastRenderedPageBreak/>
        <w:t>INSTITUCIÓN BANCARIA durante esos años. Por lo que no se encontraron contratos de apertura de cuenta bancaria ni contratos de apertura de cuenta de cheques y no se cuenta con ningún estado de cuenta ni se conoce ningún saldo en cuentas correspondientes a la SECRETARÍA DE TRANSPORTE DEL</w:t>
      </w:r>
      <w:r w:rsidR="000765F7">
        <w:rPr>
          <w:rFonts w:ascii="Palatino Linotype" w:hAnsi="Palatino Linotype" w:cs="Arial"/>
          <w:b/>
          <w:bCs/>
          <w:u w:val="single"/>
          <w:lang w:val="es-ES_tradnl"/>
        </w:rPr>
        <w:t xml:space="preserve"> </w:t>
      </w:r>
      <w:r w:rsidR="000765F7" w:rsidRPr="000765F7">
        <w:rPr>
          <w:rFonts w:ascii="Palatino Linotype" w:hAnsi="Palatino Linotype" w:cs="Arial"/>
          <w:b/>
          <w:bCs/>
          <w:u w:val="single"/>
          <w:lang w:val="es-ES_tradnl"/>
        </w:rPr>
        <w:t>GOBIERNO DEL ESTADO DE MÉXICO</w:t>
      </w:r>
      <w:r w:rsidR="000765F7">
        <w:rPr>
          <w:rFonts w:ascii="Palatino Linotype" w:hAnsi="Palatino Linotype" w:cs="Arial"/>
          <w:b/>
          <w:bCs/>
          <w:u w:val="single"/>
          <w:lang w:val="es-ES_tradnl"/>
        </w:rPr>
        <w:t>.</w:t>
      </w:r>
    </w:p>
    <w:p w14:paraId="704666AC" w14:textId="0DA46BE0" w:rsidR="007368D1" w:rsidRDefault="007368D1" w:rsidP="009E0C1B">
      <w:pPr>
        <w:pStyle w:val="Prrafodelista"/>
        <w:tabs>
          <w:tab w:val="left" w:pos="709"/>
        </w:tabs>
        <w:spacing w:line="360" w:lineRule="auto"/>
        <w:ind w:left="720"/>
        <w:contextualSpacing/>
        <w:jc w:val="both"/>
        <w:rPr>
          <w:rFonts w:ascii="Palatino Linotype" w:hAnsi="Palatino Linotype" w:cs="Arial"/>
          <w:lang w:val="es-ES_tradnl"/>
        </w:rPr>
      </w:pPr>
    </w:p>
    <w:p w14:paraId="6B8C9D2C" w14:textId="124B80BA" w:rsidR="007368D1" w:rsidRPr="007368D1" w:rsidRDefault="001B7591" w:rsidP="007368D1">
      <w:pPr>
        <w:tabs>
          <w:tab w:val="left" w:pos="709"/>
        </w:tabs>
        <w:spacing w:line="360" w:lineRule="auto"/>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Finalmente, para </w:t>
      </w:r>
      <w:r w:rsidR="007368D1" w:rsidRPr="007368D1">
        <w:rPr>
          <w:rFonts w:ascii="Palatino Linotype" w:hAnsi="Palatino Linotype" w:cs="Arial"/>
          <w:sz w:val="24"/>
          <w:szCs w:val="24"/>
          <w:lang w:val="es-ES_tradnl"/>
        </w:rPr>
        <w:t xml:space="preserve">la solicitud </w:t>
      </w:r>
      <w:r w:rsidR="007368D1" w:rsidRPr="007368D1">
        <w:rPr>
          <w:rFonts w:ascii="Palatino Linotype" w:hAnsi="Palatino Linotype" w:cs="Arial"/>
          <w:b/>
          <w:bCs/>
          <w:i/>
          <w:iCs/>
          <w:sz w:val="24"/>
          <w:szCs w:val="24"/>
          <w:lang w:val="es-ES_tradnl"/>
        </w:rPr>
        <w:t>002</w:t>
      </w:r>
      <w:r w:rsidR="007368D1">
        <w:rPr>
          <w:rFonts w:ascii="Palatino Linotype" w:hAnsi="Palatino Linotype" w:cs="Arial"/>
          <w:b/>
          <w:bCs/>
          <w:i/>
          <w:iCs/>
          <w:sz w:val="24"/>
          <w:szCs w:val="24"/>
          <w:lang w:val="es-ES_tradnl"/>
        </w:rPr>
        <w:t>23</w:t>
      </w:r>
      <w:r w:rsidR="007368D1" w:rsidRPr="007368D1">
        <w:rPr>
          <w:rFonts w:ascii="Palatino Linotype" w:hAnsi="Palatino Linotype" w:cs="Arial"/>
          <w:b/>
          <w:bCs/>
          <w:i/>
          <w:iCs/>
          <w:sz w:val="24"/>
          <w:szCs w:val="24"/>
          <w:lang w:val="es-ES_tradnl"/>
        </w:rPr>
        <w:t xml:space="preserve">/SF/IP/2025 </w:t>
      </w:r>
      <w:r w:rsidR="007368D1" w:rsidRPr="007368D1">
        <w:rPr>
          <w:rFonts w:ascii="Palatino Linotype" w:hAnsi="Palatino Linotype" w:cs="Arial"/>
          <w:sz w:val="24"/>
          <w:szCs w:val="24"/>
          <w:lang w:val="es-ES_tradnl"/>
        </w:rPr>
        <w:t>contesta con:</w:t>
      </w:r>
    </w:p>
    <w:p w14:paraId="1FF1C2A7" w14:textId="5B9ABCBA" w:rsidR="00372CF4" w:rsidRDefault="00372CF4" w:rsidP="00372CF4">
      <w:pPr>
        <w:pStyle w:val="Prrafodelista"/>
        <w:numPr>
          <w:ilvl w:val="0"/>
          <w:numId w:val="45"/>
        </w:numPr>
        <w:tabs>
          <w:tab w:val="left" w:pos="709"/>
        </w:tabs>
        <w:spacing w:line="360" w:lineRule="auto"/>
        <w:contextualSpacing/>
        <w:jc w:val="both"/>
        <w:rPr>
          <w:rFonts w:ascii="Palatino Linotype" w:hAnsi="Palatino Linotype" w:cs="Arial"/>
          <w:lang w:val="es-ES_tradnl"/>
        </w:rPr>
      </w:pPr>
      <w:r w:rsidRPr="007368D1">
        <w:rPr>
          <w:rFonts w:ascii="Palatino Linotype" w:hAnsi="Palatino Linotype" w:cs="Arial"/>
          <w:lang w:val="es-ES_tradnl"/>
        </w:rPr>
        <w:t>002</w:t>
      </w:r>
      <w:r>
        <w:rPr>
          <w:rFonts w:ascii="Palatino Linotype" w:hAnsi="Palatino Linotype" w:cs="Arial"/>
          <w:lang w:val="es-ES_tradnl"/>
        </w:rPr>
        <w:t>2</w:t>
      </w:r>
      <w:r w:rsidR="00310A91">
        <w:rPr>
          <w:rFonts w:ascii="Palatino Linotype" w:hAnsi="Palatino Linotype" w:cs="Arial"/>
          <w:lang w:val="es-ES_tradnl"/>
        </w:rPr>
        <w:t>3</w:t>
      </w:r>
      <w:r w:rsidRPr="007368D1">
        <w:rPr>
          <w:rFonts w:ascii="Palatino Linotype" w:hAnsi="Palatino Linotype" w:cs="Arial"/>
          <w:lang w:val="es-ES_tradnl"/>
        </w:rPr>
        <w:t xml:space="preserve"> SOLICITANTE</w:t>
      </w:r>
      <w:r>
        <w:rPr>
          <w:rFonts w:ascii="Palatino Linotype" w:hAnsi="Palatino Linotype" w:cs="Arial"/>
          <w:lang w:val="es-ES_tradnl"/>
        </w:rPr>
        <w:t>.pdf. Oficio número 20700004S/UT-05</w:t>
      </w:r>
      <w:r w:rsidR="00310A91">
        <w:rPr>
          <w:rFonts w:ascii="Palatino Linotype" w:hAnsi="Palatino Linotype" w:cs="Arial"/>
          <w:lang w:val="es-ES_tradnl"/>
        </w:rPr>
        <w:t>70</w:t>
      </w:r>
      <w:r>
        <w:rPr>
          <w:rFonts w:ascii="Palatino Linotype" w:hAnsi="Palatino Linotype" w:cs="Arial"/>
          <w:lang w:val="es-ES_tradnl"/>
        </w:rPr>
        <w:t>/2025, de fecha 12 de marzo de 2025, emitido por el Encargado de la UIPPE y de la Unidad de Transparencia de la Secretaría de Finanzas y dirigido al solicitante, en el cual manifiesta que se sirva encontrar en los archivos adjuntos el oficio número 20705000000000L/07</w:t>
      </w:r>
      <w:r w:rsidR="00310A91">
        <w:rPr>
          <w:rFonts w:ascii="Palatino Linotype" w:hAnsi="Palatino Linotype" w:cs="Arial"/>
          <w:lang w:val="es-ES_tradnl"/>
        </w:rPr>
        <w:t>8</w:t>
      </w:r>
      <w:r>
        <w:rPr>
          <w:rFonts w:ascii="Palatino Linotype" w:hAnsi="Palatino Linotype" w:cs="Arial"/>
          <w:lang w:val="es-ES_tradnl"/>
        </w:rPr>
        <w:t xml:space="preserve">/2025 emitido por el Subsecretario de Tesorería en el que se detalla lo referente a su solicitud de mérito. </w:t>
      </w:r>
    </w:p>
    <w:p w14:paraId="18C54E5F" w14:textId="7420B652" w:rsidR="00372CF4" w:rsidRPr="00472EE7" w:rsidRDefault="00372CF4" w:rsidP="00372CF4">
      <w:pPr>
        <w:pStyle w:val="Prrafodelista"/>
        <w:numPr>
          <w:ilvl w:val="0"/>
          <w:numId w:val="45"/>
        </w:numPr>
        <w:tabs>
          <w:tab w:val="left" w:pos="709"/>
        </w:tabs>
        <w:spacing w:line="360" w:lineRule="auto"/>
        <w:contextualSpacing/>
        <w:jc w:val="both"/>
        <w:rPr>
          <w:rFonts w:ascii="Palatino Linotype" w:hAnsi="Palatino Linotype" w:cs="Arial"/>
          <w:lang w:val="es-ES_tradnl"/>
        </w:rPr>
      </w:pPr>
      <w:r w:rsidRPr="00472EE7">
        <w:rPr>
          <w:rFonts w:ascii="Palatino Linotype" w:hAnsi="Palatino Linotype" w:cs="Arial"/>
          <w:lang w:val="es-ES_tradnl"/>
        </w:rPr>
        <w:t>0022</w:t>
      </w:r>
      <w:r w:rsidR="00310A91">
        <w:rPr>
          <w:rFonts w:ascii="Palatino Linotype" w:hAnsi="Palatino Linotype" w:cs="Arial"/>
          <w:lang w:val="es-ES_tradnl"/>
        </w:rPr>
        <w:t>3</w:t>
      </w:r>
      <w:r w:rsidRPr="00472EE7">
        <w:rPr>
          <w:rFonts w:ascii="Palatino Linotype" w:hAnsi="Palatino Linotype" w:cs="Arial"/>
          <w:lang w:val="es-ES_tradnl"/>
        </w:rPr>
        <w:t xml:space="preserve"> SUBSE TESORERIA.pdf. Oficio número 20705000000000L/07</w:t>
      </w:r>
      <w:r w:rsidR="00704AAA">
        <w:rPr>
          <w:rFonts w:ascii="Palatino Linotype" w:hAnsi="Palatino Linotype" w:cs="Arial"/>
          <w:lang w:val="es-ES_tradnl"/>
        </w:rPr>
        <w:t>8</w:t>
      </w:r>
      <w:r w:rsidRPr="00472EE7">
        <w:rPr>
          <w:rFonts w:ascii="Palatino Linotype" w:hAnsi="Palatino Linotype" w:cs="Arial"/>
          <w:lang w:val="es-ES_tradnl"/>
        </w:rPr>
        <w:t>/2025, de fecha 10 de marzo de 2025, en el cual el subsecretario de Tesorería informa que mediante similar 207005001000000S/0</w:t>
      </w:r>
      <w:r w:rsidR="00704AAA">
        <w:rPr>
          <w:rFonts w:ascii="Palatino Linotype" w:hAnsi="Palatino Linotype" w:cs="Arial"/>
          <w:lang w:val="es-ES_tradnl"/>
        </w:rPr>
        <w:t>90</w:t>
      </w:r>
      <w:r w:rsidRPr="00472EE7">
        <w:rPr>
          <w:rFonts w:ascii="Palatino Linotype" w:hAnsi="Palatino Linotype" w:cs="Arial"/>
          <w:lang w:val="es-ES_tradnl"/>
        </w:rPr>
        <w:t>/2025, se solicitó a la Dirección General de Tesorería remitir la información solicitada, por lo que mediante oficio 207051A00000000/18</w:t>
      </w:r>
      <w:r w:rsidR="00704AAA">
        <w:rPr>
          <w:rFonts w:ascii="Palatino Linotype" w:hAnsi="Palatino Linotype" w:cs="Arial"/>
          <w:lang w:val="es-ES_tradnl"/>
        </w:rPr>
        <w:t>5</w:t>
      </w:r>
      <w:r w:rsidRPr="00472EE7">
        <w:rPr>
          <w:rFonts w:ascii="Palatino Linotype" w:hAnsi="Palatino Linotype" w:cs="Arial"/>
          <w:lang w:val="es-ES_tradnl"/>
        </w:rPr>
        <w:t xml:space="preserve">/2025, la Directora General de Tesorería informa que después de la búsqueda exhaustiva en el catálogo de cuentas bancarias de la Caja General de Gobierno, adscrita a la Dirección General de Tesorería de esta Subsecretaría, en el período de enero de 2020 al 23 de febrero de 2025; pudiendo constatar que </w:t>
      </w:r>
      <w:r w:rsidRPr="00472EE7">
        <w:rPr>
          <w:rFonts w:ascii="Palatino Linotype" w:hAnsi="Palatino Linotype" w:cs="Arial"/>
          <w:b/>
          <w:bCs/>
          <w:u w:val="single"/>
          <w:lang w:val="es-ES_tradnl"/>
        </w:rPr>
        <w:t xml:space="preserve">no se cuenta con antecedentes de ningún contrato de apertura de cuentas bancarias que hayan celebrado entre  la Secretaría de </w:t>
      </w:r>
      <w:r w:rsidR="007963AB">
        <w:rPr>
          <w:rFonts w:ascii="Palatino Linotype" w:hAnsi="Palatino Linotype" w:cs="Arial"/>
          <w:b/>
          <w:bCs/>
          <w:u w:val="single"/>
          <w:lang w:val="es-ES_tradnl"/>
        </w:rPr>
        <w:t>Movilidad</w:t>
      </w:r>
      <w:r w:rsidRPr="00472EE7">
        <w:rPr>
          <w:rFonts w:ascii="Palatino Linotype" w:hAnsi="Palatino Linotype" w:cs="Arial"/>
          <w:b/>
          <w:bCs/>
          <w:u w:val="single"/>
          <w:lang w:val="es-ES_tradnl"/>
        </w:rPr>
        <w:t xml:space="preserve"> </w:t>
      </w:r>
      <w:r w:rsidRPr="00472EE7">
        <w:rPr>
          <w:rFonts w:ascii="Palatino Linotype" w:hAnsi="Palatino Linotype" w:cs="Arial"/>
          <w:b/>
          <w:bCs/>
          <w:u w:val="single"/>
          <w:lang w:val="es-ES_tradnl"/>
        </w:rPr>
        <w:lastRenderedPageBreak/>
        <w:t xml:space="preserve">del Gobierno del Estado de México Estado de México con Institución bancaria, durante los años referidos, por lo que no se cuentan con contratos de apertura de cuenta bancaria, ni contratos de apertura de cuenta de cheques, ni con ningún estado de cuenta, así como el saldo en cuentas correspondientes a la Secretaría de </w:t>
      </w:r>
      <w:r w:rsidR="007963AB">
        <w:rPr>
          <w:rFonts w:ascii="Palatino Linotype" w:hAnsi="Palatino Linotype" w:cs="Arial"/>
          <w:b/>
          <w:bCs/>
          <w:u w:val="single"/>
          <w:lang w:val="es-ES_tradnl"/>
        </w:rPr>
        <w:t xml:space="preserve">Movilidad </w:t>
      </w:r>
      <w:r w:rsidRPr="00472EE7">
        <w:rPr>
          <w:rFonts w:ascii="Palatino Linotype" w:hAnsi="Palatino Linotype" w:cs="Arial"/>
          <w:b/>
          <w:bCs/>
          <w:u w:val="single"/>
          <w:lang w:val="es-ES_tradnl"/>
        </w:rPr>
        <w:t>del Gobierno del Estado de México, (se anexa oficio para pronta referencia</w:t>
      </w:r>
      <w:r>
        <w:rPr>
          <w:rFonts w:ascii="Palatino Linotype" w:hAnsi="Palatino Linotype" w:cs="Arial"/>
          <w:b/>
          <w:bCs/>
          <w:u w:val="single"/>
          <w:lang w:val="es-ES_tradnl"/>
        </w:rPr>
        <w:t>).</w:t>
      </w:r>
    </w:p>
    <w:p w14:paraId="645C53D9" w14:textId="067F4823" w:rsidR="00372CF4" w:rsidRPr="000765F7" w:rsidRDefault="00372CF4" w:rsidP="00372CF4">
      <w:pPr>
        <w:pStyle w:val="Prrafodelista"/>
        <w:numPr>
          <w:ilvl w:val="0"/>
          <w:numId w:val="45"/>
        </w:numPr>
        <w:tabs>
          <w:tab w:val="left" w:pos="709"/>
        </w:tabs>
        <w:spacing w:line="360" w:lineRule="auto"/>
        <w:contextualSpacing/>
        <w:jc w:val="both"/>
        <w:rPr>
          <w:rFonts w:ascii="Palatino Linotype" w:hAnsi="Palatino Linotype" w:cs="Arial"/>
          <w:lang w:val="es-ES_tradnl"/>
        </w:rPr>
      </w:pPr>
      <w:r w:rsidRPr="000765F7">
        <w:rPr>
          <w:rFonts w:ascii="Palatino Linotype" w:hAnsi="Palatino Linotype" w:cs="Arial"/>
          <w:lang w:val="es-ES_tradnl"/>
        </w:rPr>
        <w:t>Oficio 207051A00000000/18</w:t>
      </w:r>
      <w:r w:rsidR="00704AAA">
        <w:rPr>
          <w:rFonts w:ascii="Palatino Linotype" w:hAnsi="Palatino Linotype" w:cs="Arial"/>
          <w:lang w:val="es-ES_tradnl"/>
        </w:rPr>
        <w:t>5</w:t>
      </w:r>
      <w:r w:rsidRPr="000765F7">
        <w:rPr>
          <w:rFonts w:ascii="Palatino Linotype" w:hAnsi="Palatino Linotype" w:cs="Arial"/>
          <w:lang w:val="es-ES_tradnl"/>
        </w:rPr>
        <w:t xml:space="preserve">/2025 emitido por la Directora General de Tesorería que se realizó una búsqueda exhaustiva en el catálogo de cuentas bancarias de la Caja General de Gobierno adscrita a esta Dirección General, el cual comprende el período de enero de 2020 al 23 de febrero de 2025; pudiendo constatar que no </w:t>
      </w:r>
      <w:r w:rsidRPr="000765F7">
        <w:rPr>
          <w:rFonts w:ascii="Palatino Linotype" w:hAnsi="Palatino Linotype" w:cs="Arial"/>
          <w:b/>
          <w:bCs/>
          <w:u w:val="single"/>
          <w:lang w:val="es-ES_tradnl"/>
        </w:rPr>
        <w:t xml:space="preserve">se cuenta con antecedentes de ningún contrato de apertura de cuentas bancarias que hayan celebrado entre la </w:t>
      </w:r>
      <w:r w:rsidR="007963AB" w:rsidRPr="000765F7">
        <w:rPr>
          <w:rFonts w:ascii="Palatino Linotype" w:hAnsi="Palatino Linotype" w:cs="Arial"/>
          <w:b/>
          <w:bCs/>
          <w:u w:val="single"/>
          <w:lang w:val="es-ES_tradnl"/>
        </w:rPr>
        <w:t xml:space="preserve">SECRETARÍA </w:t>
      </w:r>
      <w:r w:rsidR="007963AB">
        <w:rPr>
          <w:rFonts w:ascii="Palatino Linotype" w:hAnsi="Palatino Linotype" w:cs="Arial"/>
          <w:b/>
          <w:bCs/>
          <w:u w:val="single"/>
          <w:lang w:val="es-ES_tradnl"/>
        </w:rPr>
        <w:t>DE MOVILIDAD</w:t>
      </w:r>
      <w:r w:rsidRPr="000765F7">
        <w:rPr>
          <w:rFonts w:ascii="Palatino Linotype" w:hAnsi="Palatino Linotype" w:cs="Arial"/>
          <w:b/>
          <w:bCs/>
          <w:u w:val="single"/>
          <w:lang w:val="es-ES_tradnl"/>
        </w:rPr>
        <w:t xml:space="preserve"> DEL GOBIERNO DEL ESTADO DE MÉXICO y NINGUNA INSTITUCIÓN BANCARIA durante esos años. Por lo que no se encontraron contratos de apertura de cuenta bancaria ni contratos de apertura de cuenta de cheques y no se cuenta con ningún estado de cuenta ni se conoce ningún saldo en cuentas correspondientes a la SECRETARÍA DE </w:t>
      </w:r>
      <w:r w:rsidR="007963AB">
        <w:rPr>
          <w:rFonts w:ascii="Palatino Linotype" w:hAnsi="Palatino Linotype" w:cs="Arial"/>
          <w:b/>
          <w:bCs/>
          <w:u w:val="single"/>
          <w:lang w:val="es-ES_tradnl"/>
        </w:rPr>
        <w:t>MOVILIDAD</w:t>
      </w:r>
      <w:r w:rsidRPr="000765F7">
        <w:rPr>
          <w:rFonts w:ascii="Palatino Linotype" w:hAnsi="Palatino Linotype" w:cs="Arial"/>
          <w:b/>
          <w:bCs/>
          <w:u w:val="single"/>
          <w:lang w:val="es-ES_tradnl"/>
        </w:rPr>
        <w:t xml:space="preserve"> DEL</w:t>
      </w:r>
      <w:r>
        <w:rPr>
          <w:rFonts w:ascii="Palatino Linotype" w:hAnsi="Palatino Linotype" w:cs="Arial"/>
          <w:b/>
          <w:bCs/>
          <w:u w:val="single"/>
          <w:lang w:val="es-ES_tradnl"/>
        </w:rPr>
        <w:t xml:space="preserve"> </w:t>
      </w:r>
      <w:r w:rsidRPr="000765F7">
        <w:rPr>
          <w:rFonts w:ascii="Palatino Linotype" w:hAnsi="Palatino Linotype" w:cs="Arial"/>
          <w:b/>
          <w:bCs/>
          <w:u w:val="single"/>
          <w:lang w:val="es-ES_tradnl"/>
        </w:rPr>
        <w:t>GOBIERNO DEL ESTADO DE MÉXICO</w:t>
      </w:r>
      <w:r>
        <w:rPr>
          <w:rFonts w:ascii="Palatino Linotype" w:hAnsi="Palatino Linotype" w:cs="Arial"/>
          <w:b/>
          <w:bCs/>
          <w:u w:val="single"/>
          <w:lang w:val="es-ES_tradnl"/>
        </w:rPr>
        <w:t>.</w:t>
      </w:r>
    </w:p>
    <w:p w14:paraId="3BBFCEC3" w14:textId="152E1D1F" w:rsidR="007368D1" w:rsidRDefault="003D236E" w:rsidP="003D236E">
      <w:pPr>
        <w:tabs>
          <w:tab w:val="left" w:pos="709"/>
        </w:tabs>
        <w:spacing w:line="360" w:lineRule="auto"/>
        <w:contextualSpacing/>
        <w:jc w:val="right"/>
        <w:rPr>
          <w:rFonts w:ascii="Palatino Linotype" w:hAnsi="Palatino Linotype" w:cs="Arial"/>
          <w:lang w:val="es-ES_tradnl"/>
        </w:rPr>
      </w:pPr>
      <w:r>
        <w:rPr>
          <w:rFonts w:ascii="Palatino Linotype" w:hAnsi="Palatino Linotype" w:cs="Arial"/>
          <w:lang w:val="es-ES_tradnl"/>
        </w:rPr>
        <w:t>(énfasis añadido)</w:t>
      </w:r>
    </w:p>
    <w:p w14:paraId="364008FC" w14:textId="3E131B7E" w:rsidR="007F5CD0" w:rsidRDefault="00646AE3" w:rsidP="001B7591">
      <w:pPr>
        <w:tabs>
          <w:tab w:val="left" w:pos="709"/>
        </w:tabs>
        <w:spacing w:line="360" w:lineRule="auto"/>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Inconforme con las respuestas proporcionadas, el Recurrente </w:t>
      </w:r>
      <w:r w:rsidR="003E7B1E">
        <w:rPr>
          <w:rFonts w:ascii="Palatino Linotype" w:hAnsi="Palatino Linotype" w:cs="Arial"/>
          <w:sz w:val="24"/>
          <w:szCs w:val="24"/>
          <w:lang w:val="es-ES_tradnl"/>
        </w:rPr>
        <w:t xml:space="preserve">interpone sus </w:t>
      </w:r>
      <w:r w:rsidR="007F5CD0">
        <w:rPr>
          <w:rFonts w:ascii="Palatino Linotype" w:hAnsi="Palatino Linotype" w:cs="Arial"/>
          <w:sz w:val="24"/>
          <w:szCs w:val="24"/>
          <w:lang w:val="es-ES_tradnl"/>
        </w:rPr>
        <w:t>recursos</w:t>
      </w:r>
      <w:r w:rsidR="003E7B1E">
        <w:rPr>
          <w:rFonts w:ascii="Palatino Linotype" w:hAnsi="Palatino Linotype" w:cs="Arial"/>
          <w:sz w:val="24"/>
          <w:szCs w:val="24"/>
          <w:lang w:val="es-ES_tradnl"/>
        </w:rPr>
        <w:t xml:space="preserve"> de revisión en los que señala</w:t>
      </w:r>
      <w:r w:rsidR="007F5CD0">
        <w:rPr>
          <w:rFonts w:ascii="Palatino Linotype" w:hAnsi="Palatino Linotype" w:cs="Arial"/>
          <w:sz w:val="24"/>
          <w:szCs w:val="24"/>
          <w:lang w:val="es-ES_tradnl"/>
        </w:rPr>
        <w:t xml:space="preserve"> como razones de </w:t>
      </w:r>
      <w:r w:rsidR="007F5CD0" w:rsidRPr="00F73FDF">
        <w:rPr>
          <w:rFonts w:ascii="Palatino Linotype" w:hAnsi="Palatino Linotype" w:cs="Arial"/>
          <w:sz w:val="24"/>
          <w:szCs w:val="24"/>
          <w:lang w:val="es-ES_tradnl"/>
        </w:rPr>
        <w:t>inconformidad lo siguiente.</w:t>
      </w:r>
      <w:r w:rsidR="007F5CD0">
        <w:rPr>
          <w:rFonts w:ascii="Palatino Linotype" w:hAnsi="Palatino Linotype" w:cs="Arial"/>
          <w:sz w:val="24"/>
          <w:szCs w:val="24"/>
          <w:lang w:val="es-ES_tradnl"/>
        </w:rPr>
        <w:t xml:space="preserve"> </w:t>
      </w:r>
    </w:p>
    <w:p w14:paraId="617D61B1" w14:textId="7442B47D" w:rsidR="004E2A1F" w:rsidRPr="005E383D" w:rsidRDefault="00646AE3" w:rsidP="004E2A1F">
      <w:pPr>
        <w:spacing w:before="240" w:line="360" w:lineRule="auto"/>
        <w:jc w:val="both"/>
        <w:rPr>
          <w:rFonts w:ascii="Palatino Linotype" w:hAnsi="Palatino Linotype" w:cs="Arial"/>
          <w:sz w:val="24"/>
          <w:szCs w:val="24"/>
        </w:rPr>
      </w:pPr>
      <w:r>
        <w:rPr>
          <w:rFonts w:ascii="Palatino Linotype" w:hAnsi="Palatino Linotype" w:cs="Arial"/>
          <w:sz w:val="24"/>
          <w:szCs w:val="24"/>
          <w:lang w:val="es-ES_tradnl"/>
        </w:rPr>
        <w:t xml:space="preserve"> </w:t>
      </w:r>
      <w:r w:rsidR="004E2A1F">
        <w:rPr>
          <w:rFonts w:ascii="Palatino Linotype" w:hAnsi="Palatino Linotype" w:cs="Arial"/>
          <w:b/>
          <w:bCs/>
          <w:sz w:val="24"/>
        </w:rPr>
        <w:t>0</w:t>
      </w:r>
      <w:r w:rsidR="001B7591">
        <w:rPr>
          <w:rFonts w:ascii="Palatino Linotype" w:hAnsi="Palatino Linotype" w:cs="Arial"/>
          <w:b/>
          <w:bCs/>
          <w:sz w:val="24"/>
        </w:rPr>
        <w:t>3360</w:t>
      </w:r>
      <w:r w:rsidR="004E2A1F">
        <w:rPr>
          <w:rFonts w:ascii="Palatino Linotype" w:hAnsi="Palatino Linotype" w:cs="Arial"/>
          <w:b/>
          <w:bCs/>
          <w:sz w:val="24"/>
        </w:rPr>
        <w:t>/INFOEM/IP/RR/2025</w:t>
      </w:r>
    </w:p>
    <w:p w14:paraId="1656C920" w14:textId="77777777" w:rsidR="004E2A1F" w:rsidRPr="007F460F" w:rsidRDefault="004E2A1F" w:rsidP="004E2A1F">
      <w:pPr>
        <w:pStyle w:val="Citas"/>
        <w:ind w:left="0" w:right="72"/>
        <w:rPr>
          <w:b/>
          <w:bCs/>
          <w:i w:val="0"/>
          <w:iCs/>
          <w:color w:val="000000"/>
          <w:sz w:val="24"/>
          <w:szCs w:val="24"/>
        </w:rPr>
      </w:pPr>
      <w:r w:rsidRPr="007F460F">
        <w:rPr>
          <w:b/>
          <w:bCs/>
          <w:i w:val="0"/>
          <w:iCs/>
          <w:color w:val="000000"/>
          <w:sz w:val="24"/>
          <w:szCs w:val="24"/>
        </w:rPr>
        <w:t xml:space="preserve">Razones o motivos de la inconformidad: </w:t>
      </w:r>
    </w:p>
    <w:p w14:paraId="1A6E9B7B" w14:textId="5CFB4DE0" w:rsidR="004E2A1F" w:rsidRPr="007F460F" w:rsidRDefault="004E2A1F" w:rsidP="004E2A1F">
      <w:pPr>
        <w:pStyle w:val="Citas"/>
      </w:pPr>
      <w:r w:rsidRPr="007F460F">
        <w:lastRenderedPageBreak/>
        <w:t>“</w:t>
      </w:r>
      <w:r w:rsidR="001B7591" w:rsidRPr="001B7591">
        <w:t xml:space="preserve">La Secretaria de Finanzas </w:t>
      </w:r>
      <w:r w:rsidR="001B7591" w:rsidRPr="001B7591">
        <w:rPr>
          <w:b/>
          <w:bCs/>
        </w:rPr>
        <w:t xml:space="preserve">no proporciono la solicitud de información de la manera que fue solicitada </w:t>
      </w:r>
      <w:r w:rsidR="001B7591" w:rsidRPr="001B7591">
        <w:t xml:space="preserve">diciendo que es inexistente, lo cual viola mi derecho humano a la información, reconocido en el artículo 6 de la Constitución Política de los Estados Unidos Mexicanos por parte del Ayuntamiento de Huixquilucan, siendo esta actuación evidencia de esta violación, la cual se utilizara como prueba conducente en el momento procesal oportuno, y siendo que su respuesta es que se entregue es información incompleta y no corresponda a los termino solicitados siendo que la Ley de Transparencia y Acceso a la información Pública del Estado de México y Municipios, establece que la </w:t>
      </w:r>
      <w:proofErr w:type="spellStart"/>
      <w:r w:rsidR="001B7591" w:rsidRPr="007D7EE0">
        <w:rPr>
          <w:b/>
          <w:bCs/>
        </w:rPr>
        <w:t>la</w:t>
      </w:r>
      <w:proofErr w:type="spellEnd"/>
      <w:r w:rsidR="001B7591" w:rsidRPr="007D7EE0">
        <w:rPr>
          <w:b/>
          <w:bCs/>
        </w:rPr>
        <w:t xml:space="preserve"> información solicitada es de acceso </w:t>
      </w:r>
      <w:proofErr w:type="spellStart"/>
      <w:r w:rsidR="001B7591" w:rsidRPr="007D7EE0">
        <w:rPr>
          <w:b/>
          <w:bCs/>
        </w:rPr>
        <w:t>publico</w:t>
      </w:r>
      <w:proofErr w:type="spellEnd"/>
      <w:r w:rsidR="001B7591" w:rsidRPr="007D7EE0">
        <w:rPr>
          <w:b/>
          <w:bCs/>
        </w:rPr>
        <w:t xml:space="preserve"> y el Ayuntamiento de Huixquilucan tiene la obligación constitucional de proporcionarla de forma clara y exacta</w:t>
      </w:r>
      <w:r w:rsidR="001B7591" w:rsidRPr="001B7591">
        <w:t>, esto con fundamento en los artículos 1, 12, 13, 14, 15, 16, 17 y demás aplicables de la Ley de Transparencia y Acceso a la información Pública del Estado de México así como los artículos 1, 2, 23, 24, 70, 71al 81 de LEY GENERAL DE TRANSPARENCIA Y ACCESO A LA INFORMACIÓN PÚBLICA y con fundamento en las leyes que cito es procedente el presente medio de defensa para hacer valer los derechos humanos que fueron violados por el Ayuntamiento de Huixquilucan.</w:t>
      </w:r>
      <w:r w:rsidRPr="007F460F">
        <w:t xml:space="preserve">” </w:t>
      </w:r>
      <w:r w:rsidRPr="007F460F">
        <w:rPr>
          <w:b/>
          <w:bCs/>
        </w:rPr>
        <w:t>(Sic)</w:t>
      </w:r>
      <w:r w:rsidRPr="007F460F">
        <w:t xml:space="preserve"> </w:t>
      </w:r>
    </w:p>
    <w:p w14:paraId="100076C2" w14:textId="77777777" w:rsidR="0054273D" w:rsidRDefault="0054273D" w:rsidP="004E2A1F">
      <w:pPr>
        <w:spacing w:before="240" w:line="360" w:lineRule="auto"/>
        <w:jc w:val="both"/>
        <w:rPr>
          <w:rFonts w:ascii="Palatino Linotype" w:hAnsi="Palatino Linotype" w:cs="Arial"/>
          <w:b/>
          <w:bCs/>
          <w:sz w:val="24"/>
        </w:rPr>
      </w:pPr>
    </w:p>
    <w:p w14:paraId="51DFC98C" w14:textId="04ECCCFE" w:rsidR="004E2A1F" w:rsidRPr="007F460F" w:rsidRDefault="004E2A1F" w:rsidP="004E2A1F">
      <w:pPr>
        <w:spacing w:before="240" w:line="360" w:lineRule="auto"/>
        <w:jc w:val="both"/>
        <w:rPr>
          <w:rFonts w:ascii="Palatino Linotype" w:hAnsi="Palatino Linotype" w:cs="Arial"/>
          <w:sz w:val="24"/>
          <w:szCs w:val="24"/>
        </w:rPr>
      </w:pPr>
      <w:r w:rsidRPr="007F460F">
        <w:rPr>
          <w:rFonts w:ascii="Palatino Linotype" w:hAnsi="Palatino Linotype" w:cs="Arial"/>
          <w:b/>
          <w:bCs/>
          <w:sz w:val="24"/>
        </w:rPr>
        <w:t>0</w:t>
      </w:r>
      <w:r w:rsidR="007D7EE0">
        <w:rPr>
          <w:rFonts w:ascii="Palatino Linotype" w:hAnsi="Palatino Linotype" w:cs="Arial"/>
          <w:b/>
          <w:bCs/>
          <w:sz w:val="24"/>
        </w:rPr>
        <w:t>3361</w:t>
      </w:r>
      <w:r w:rsidRPr="007F460F">
        <w:rPr>
          <w:rFonts w:ascii="Palatino Linotype" w:hAnsi="Palatino Linotype" w:cs="Arial"/>
          <w:b/>
          <w:bCs/>
          <w:sz w:val="24"/>
        </w:rPr>
        <w:t>/INFOEM/IP/RR/2025</w:t>
      </w:r>
    </w:p>
    <w:p w14:paraId="6760A16A" w14:textId="77777777" w:rsidR="004E2A1F" w:rsidRPr="007F460F" w:rsidRDefault="004E2A1F" w:rsidP="004E2A1F">
      <w:pPr>
        <w:pStyle w:val="Citas"/>
        <w:ind w:left="0" w:right="72"/>
        <w:rPr>
          <w:b/>
          <w:bCs/>
          <w:i w:val="0"/>
          <w:iCs/>
          <w:color w:val="000000"/>
          <w:sz w:val="24"/>
          <w:szCs w:val="24"/>
        </w:rPr>
      </w:pPr>
      <w:r w:rsidRPr="007F460F">
        <w:rPr>
          <w:b/>
          <w:bCs/>
          <w:i w:val="0"/>
          <w:iCs/>
          <w:color w:val="000000"/>
          <w:sz w:val="24"/>
          <w:szCs w:val="24"/>
        </w:rPr>
        <w:t xml:space="preserve">Razones o motivos de la inconformidad: </w:t>
      </w:r>
    </w:p>
    <w:p w14:paraId="011D542D" w14:textId="3E3215C9" w:rsidR="004E2A1F" w:rsidRPr="007F460F" w:rsidRDefault="004E2A1F" w:rsidP="004E2A1F">
      <w:pPr>
        <w:pStyle w:val="Citas"/>
      </w:pPr>
      <w:r w:rsidRPr="007F460F">
        <w:t>“</w:t>
      </w:r>
      <w:r w:rsidR="007D7EE0" w:rsidRPr="007D7EE0">
        <w:t xml:space="preserve">la </w:t>
      </w:r>
      <w:r w:rsidR="007D7EE0" w:rsidRPr="007D7EE0">
        <w:rPr>
          <w:b/>
          <w:bCs/>
        </w:rPr>
        <w:t>Secretaria de Finanzas no proporciono la solicitud de información de la manera que fue solicitada</w:t>
      </w:r>
      <w:r w:rsidR="007D7EE0" w:rsidRPr="007D7EE0">
        <w:t xml:space="preserve">, lo cual viola mi derecho humano a la información, reconocido en el artículo 6 de la Constitución Política de los Estados Unidos </w:t>
      </w:r>
      <w:r w:rsidR="007D7EE0" w:rsidRPr="007D7EE0">
        <w:lastRenderedPageBreak/>
        <w:t xml:space="preserve">Mexicanos ya que si tiene en su poder la información que se pide de la Secretaria de Transporte de Gobierno del Estado de </w:t>
      </w:r>
      <w:proofErr w:type="spellStart"/>
      <w:r w:rsidR="007D7EE0" w:rsidRPr="007D7EE0">
        <w:t>Mexico</w:t>
      </w:r>
      <w:proofErr w:type="spellEnd"/>
      <w:r w:rsidR="007D7EE0" w:rsidRPr="007D7EE0">
        <w:t xml:space="preserve">, siendo esta actuación evidencia de esta violación, la cual se utilizara como prueba conducente en el momento procesal oportuno, y siendo que su respuesta es que se entregue es información incompleta y no corresponda a los termino solicitados siendo que la Ley de Transparencia y Acceso a la información Pública del Estado de México y Municipios, </w:t>
      </w:r>
      <w:r w:rsidR="007D7EE0" w:rsidRPr="007D7EE0">
        <w:rPr>
          <w:b/>
          <w:bCs/>
        </w:rPr>
        <w:t xml:space="preserve">establece que la </w:t>
      </w:r>
      <w:proofErr w:type="spellStart"/>
      <w:r w:rsidR="007D7EE0" w:rsidRPr="007D7EE0">
        <w:rPr>
          <w:b/>
          <w:bCs/>
        </w:rPr>
        <w:t>la</w:t>
      </w:r>
      <w:proofErr w:type="spellEnd"/>
      <w:r w:rsidR="007D7EE0" w:rsidRPr="007D7EE0">
        <w:rPr>
          <w:b/>
          <w:bCs/>
        </w:rPr>
        <w:t xml:space="preserve"> información solicitada es de acceso </w:t>
      </w:r>
      <w:proofErr w:type="spellStart"/>
      <w:r w:rsidR="007D7EE0" w:rsidRPr="007D7EE0">
        <w:rPr>
          <w:b/>
          <w:bCs/>
        </w:rPr>
        <w:t>publico</w:t>
      </w:r>
      <w:proofErr w:type="spellEnd"/>
      <w:r w:rsidR="007D7EE0" w:rsidRPr="007D7EE0">
        <w:rPr>
          <w:b/>
          <w:bCs/>
        </w:rPr>
        <w:t xml:space="preserve"> y el Ayuntamiento de Huixquilucan tiene la obligación constitucional de proporcionarla</w:t>
      </w:r>
      <w:r w:rsidR="007D7EE0" w:rsidRPr="007D7EE0">
        <w:t xml:space="preserve"> de forma clara y exacta, esto con fundamento en los artículos 1, 12, 13, 14, 15, 16, 17 y demás aplicables de la Ley de Transparencia y Acceso a la información Pública del Estado de México así como los artículos 1, 2, 23, 24, 70, 71al 81 de LEY GENERAL DE TRANSPARENCIA Y ACCESO A LA INFORMACIÓN PÚBLICA y con fundamento en las leyes que cito es procedente el presente medio de defensa para hacer valer los derechos humanos que fueron violados por el Ayuntamiento de Huixquilucan.</w:t>
      </w:r>
      <w:r w:rsidRPr="007F460F">
        <w:t xml:space="preserve">” </w:t>
      </w:r>
      <w:r w:rsidRPr="007F460F">
        <w:rPr>
          <w:b/>
          <w:bCs/>
        </w:rPr>
        <w:t>(Sic)</w:t>
      </w:r>
      <w:r w:rsidRPr="007F460F">
        <w:t xml:space="preserve"> </w:t>
      </w:r>
    </w:p>
    <w:p w14:paraId="314A60F1" w14:textId="681BA25C" w:rsidR="00E65EB2" w:rsidRPr="007F460F" w:rsidRDefault="00E65EB2" w:rsidP="00E65EB2">
      <w:pPr>
        <w:spacing w:before="240" w:line="360" w:lineRule="auto"/>
        <w:jc w:val="both"/>
        <w:rPr>
          <w:rFonts w:ascii="Palatino Linotype" w:hAnsi="Palatino Linotype" w:cs="Arial"/>
          <w:sz w:val="24"/>
          <w:szCs w:val="24"/>
        </w:rPr>
      </w:pPr>
      <w:r w:rsidRPr="007F460F">
        <w:rPr>
          <w:rFonts w:ascii="Palatino Linotype" w:hAnsi="Palatino Linotype" w:cs="Arial"/>
          <w:b/>
          <w:bCs/>
          <w:sz w:val="24"/>
        </w:rPr>
        <w:t>0</w:t>
      </w:r>
      <w:r>
        <w:rPr>
          <w:rFonts w:ascii="Palatino Linotype" w:hAnsi="Palatino Linotype" w:cs="Arial"/>
          <w:b/>
          <w:bCs/>
          <w:sz w:val="24"/>
        </w:rPr>
        <w:t>3363</w:t>
      </w:r>
      <w:r w:rsidRPr="007F460F">
        <w:rPr>
          <w:rFonts w:ascii="Palatino Linotype" w:hAnsi="Palatino Linotype" w:cs="Arial"/>
          <w:b/>
          <w:bCs/>
          <w:sz w:val="24"/>
        </w:rPr>
        <w:t>/INFOEM/IP/RR/2025</w:t>
      </w:r>
    </w:p>
    <w:p w14:paraId="0D75BA79" w14:textId="77777777" w:rsidR="00E65EB2" w:rsidRPr="007F460F" w:rsidRDefault="00E65EB2" w:rsidP="00E65EB2">
      <w:pPr>
        <w:pStyle w:val="Citas"/>
        <w:ind w:left="0" w:right="72"/>
        <w:rPr>
          <w:b/>
          <w:bCs/>
          <w:i w:val="0"/>
          <w:iCs/>
          <w:color w:val="000000"/>
          <w:sz w:val="24"/>
          <w:szCs w:val="24"/>
        </w:rPr>
      </w:pPr>
      <w:r w:rsidRPr="007F460F">
        <w:rPr>
          <w:b/>
          <w:bCs/>
          <w:i w:val="0"/>
          <w:iCs/>
          <w:color w:val="000000"/>
          <w:sz w:val="24"/>
          <w:szCs w:val="24"/>
        </w:rPr>
        <w:t xml:space="preserve">Razones o motivos de la inconformidad: </w:t>
      </w:r>
    </w:p>
    <w:p w14:paraId="787F5AEB" w14:textId="726DEE74" w:rsidR="00E65EB2" w:rsidRPr="007F460F" w:rsidRDefault="00E65EB2" w:rsidP="00E65EB2">
      <w:pPr>
        <w:pStyle w:val="Citas"/>
      </w:pPr>
      <w:r w:rsidRPr="007F460F">
        <w:t>“</w:t>
      </w:r>
      <w:r w:rsidRPr="00E65EB2">
        <w:rPr>
          <w:b/>
          <w:bCs/>
        </w:rPr>
        <w:t>La secretaria de finanzas no proporciono la solicitud de información de la manera que fue solicitada</w:t>
      </w:r>
      <w:r w:rsidRPr="00E65EB2">
        <w:t xml:space="preserve">, lo cual viola mi derecho humano a la información, reconocido en el artículo 6 de la Constitución Política de los Estados Unidos Mexicanos, siendo que si cuenta con esa información de la Secretaria de Transporte del Gobierno del Estado de México, siendo esta actuación evidencia de esta violación, la cual se utilizara como prueba conducente en el momento procesal oportuno, y siendo que su respuesta es que se entregue es información incompleta y no </w:t>
      </w:r>
      <w:r w:rsidRPr="00E65EB2">
        <w:lastRenderedPageBreak/>
        <w:t xml:space="preserve">corresponda a los termino solicitados siendo que la Ley de Transparencia y Acceso a la información Pública del Estado de México y Municipios, establece que la </w:t>
      </w:r>
      <w:proofErr w:type="spellStart"/>
      <w:r w:rsidRPr="00E65EB2">
        <w:rPr>
          <w:b/>
          <w:bCs/>
        </w:rPr>
        <w:t>la</w:t>
      </w:r>
      <w:proofErr w:type="spellEnd"/>
      <w:r w:rsidRPr="00E65EB2">
        <w:rPr>
          <w:b/>
          <w:bCs/>
        </w:rPr>
        <w:t xml:space="preserve"> información solicitada es de acceso </w:t>
      </w:r>
      <w:proofErr w:type="spellStart"/>
      <w:r w:rsidRPr="00E65EB2">
        <w:rPr>
          <w:b/>
          <w:bCs/>
        </w:rPr>
        <w:t>publico</w:t>
      </w:r>
      <w:proofErr w:type="spellEnd"/>
      <w:r w:rsidRPr="00E65EB2">
        <w:rPr>
          <w:b/>
          <w:bCs/>
        </w:rPr>
        <w:t xml:space="preserve"> y el Ayuntamiento de Huixquilucan tiene la obligación constitucional de proporcionarla</w:t>
      </w:r>
      <w:r w:rsidRPr="00E65EB2">
        <w:t xml:space="preserve"> de forma clara y exacta, esto con fundamento en los artículos 1, 12, 13, 14, 15, 16, 17 y demás aplicables de la Ley de Transparencia y Acceso a la información Pública del Estado de México así como los artículos 1, 2, 23, 24, 70, 71al 81 de LEY GENERAL DE TRANSPARENCIA Y ACCESO A LA INFORMACIÓN PÚBLICA y con fundamento en las leyes que cito es procedente el presente medio de defensa para hacer valer los derechos humanos que fueron violados</w:t>
      </w:r>
      <w:r w:rsidRPr="007D7EE0">
        <w:t>.</w:t>
      </w:r>
      <w:r w:rsidRPr="007F460F">
        <w:t xml:space="preserve">” </w:t>
      </w:r>
      <w:r w:rsidRPr="007F460F">
        <w:rPr>
          <w:b/>
          <w:bCs/>
        </w:rPr>
        <w:t>(Sic)</w:t>
      </w:r>
      <w:r w:rsidRPr="007F460F">
        <w:t xml:space="preserve"> </w:t>
      </w:r>
    </w:p>
    <w:p w14:paraId="55C5BFB5" w14:textId="03E64150" w:rsidR="007D7EE0" w:rsidRDefault="00F73FDF" w:rsidP="00F73FDF">
      <w:pPr>
        <w:spacing w:line="360" w:lineRule="auto"/>
        <w:contextualSpacing/>
        <w:jc w:val="right"/>
        <w:rPr>
          <w:rFonts w:ascii="Palatino Linotype" w:hAnsi="Palatino Linotype" w:cs="Arial"/>
          <w:sz w:val="24"/>
          <w:szCs w:val="24"/>
          <w:lang w:val="es-ES_tradnl"/>
        </w:rPr>
      </w:pPr>
      <w:r w:rsidRPr="00F73FDF">
        <w:rPr>
          <w:rFonts w:ascii="Palatino Linotype" w:hAnsi="Palatino Linotype" w:cs="Arial"/>
          <w:sz w:val="24"/>
          <w:szCs w:val="24"/>
          <w:lang w:val="es-ES_tradnl"/>
        </w:rPr>
        <w:t>(énfasis añadido)</w:t>
      </w:r>
    </w:p>
    <w:p w14:paraId="2761B095" w14:textId="40615097" w:rsidR="00D66788" w:rsidRDefault="00FD2140" w:rsidP="00FD2140">
      <w:pPr>
        <w:spacing w:line="360" w:lineRule="auto"/>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En general se puede decir que el sustento de procedencia </w:t>
      </w:r>
      <w:proofErr w:type="gramStart"/>
      <w:r>
        <w:rPr>
          <w:rFonts w:ascii="Palatino Linotype" w:hAnsi="Palatino Linotype" w:cs="Arial"/>
          <w:sz w:val="24"/>
          <w:szCs w:val="24"/>
          <w:lang w:val="es-ES_tradnl"/>
        </w:rPr>
        <w:t>a los recurso</w:t>
      </w:r>
      <w:proofErr w:type="gramEnd"/>
      <w:r>
        <w:rPr>
          <w:rFonts w:ascii="Palatino Linotype" w:hAnsi="Palatino Linotype" w:cs="Arial"/>
          <w:sz w:val="24"/>
          <w:szCs w:val="24"/>
          <w:lang w:val="es-ES_tradnl"/>
        </w:rPr>
        <w:t xml:space="preserve"> de revisión se encuentra en la fracción I del artículo 179 de la Ley de Transparencia y Acceso a la Información Pública del Estado de México y Municipios.</w:t>
      </w:r>
    </w:p>
    <w:p w14:paraId="7AC83941" w14:textId="77777777" w:rsidR="00FD2140" w:rsidRDefault="00FD2140" w:rsidP="00D66788">
      <w:pPr>
        <w:tabs>
          <w:tab w:val="left" w:pos="709"/>
        </w:tabs>
        <w:spacing w:line="360" w:lineRule="auto"/>
        <w:ind w:right="425"/>
        <w:contextualSpacing/>
        <w:jc w:val="both"/>
        <w:rPr>
          <w:rFonts w:ascii="Palatino Linotype" w:hAnsi="Palatino Linotype" w:cs="Arial"/>
          <w:sz w:val="24"/>
          <w:szCs w:val="24"/>
          <w:lang w:val="es-ES_tradnl"/>
        </w:rPr>
      </w:pPr>
    </w:p>
    <w:p w14:paraId="708FD5DB" w14:textId="5ECDDC51" w:rsidR="00FD2140" w:rsidRPr="00FD2140" w:rsidRDefault="00FD2140" w:rsidP="00FD2140">
      <w:pPr>
        <w:tabs>
          <w:tab w:val="left" w:pos="709"/>
        </w:tabs>
        <w:spacing w:line="360" w:lineRule="auto"/>
        <w:ind w:left="851" w:right="425"/>
        <w:contextualSpacing/>
        <w:jc w:val="both"/>
        <w:rPr>
          <w:rFonts w:ascii="Palatino Linotype" w:hAnsi="Palatino Linotype" w:cs="Arial"/>
          <w:i/>
          <w:iCs/>
          <w:lang w:val="es-ES_tradnl"/>
        </w:rPr>
      </w:pPr>
      <w:r w:rsidRPr="00FD2140">
        <w:rPr>
          <w:rFonts w:ascii="Palatino Linotype" w:hAnsi="Palatino Linotype" w:cs="Arial"/>
          <w:b/>
          <w:bCs/>
          <w:i/>
          <w:iCs/>
          <w:lang w:val="es-ES_tradnl"/>
        </w:rPr>
        <w:t>Artículo 179.</w:t>
      </w:r>
      <w:r w:rsidRPr="00FD2140">
        <w:rPr>
          <w:rFonts w:ascii="Palatino Linotype" w:hAnsi="Palatino Linotype" w:cs="Arial"/>
          <w:i/>
          <w:iCs/>
          <w:lang w:val="es-ES_tradnl"/>
        </w:rPr>
        <w:t xml:space="preserve"> El recurso de revisión es un medio de protección que la Ley otorga a los particulares, para hacer valer su derecho de acceso a la información pública, y procederá en contra de las siguientes causas:</w:t>
      </w:r>
    </w:p>
    <w:p w14:paraId="41D0CDEF" w14:textId="77777777" w:rsidR="00FD2140" w:rsidRPr="00FD2140" w:rsidRDefault="00FD2140" w:rsidP="00FD2140">
      <w:pPr>
        <w:tabs>
          <w:tab w:val="left" w:pos="709"/>
        </w:tabs>
        <w:spacing w:line="360" w:lineRule="auto"/>
        <w:ind w:left="851" w:right="425"/>
        <w:contextualSpacing/>
        <w:jc w:val="both"/>
        <w:rPr>
          <w:rFonts w:ascii="Palatino Linotype" w:hAnsi="Palatino Linotype" w:cs="Arial"/>
          <w:i/>
          <w:iCs/>
          <w:lang w:val="es-ES_tradnl"/>
        </w:rPr>
      </w:pPr>
      <w:r w:rsidRPr="00FD2140">
        <w:rPr>
          <w:rFonts w:ascii="Palatino Linotype" w:hAnsi="Palatino Linotype" w:cs="Arial"/>
          <w:b/>
          <w:bCs/>
          <w:i/>
          <w:iCs/>
          <w:lang w:val="es-ES_tradnl"/>
        </w:rPr>
        <w:t>I.</w:t>
      </w:r>
      <w:r w:rsidRPr="00FD2140">
        <w:rPr>
          <w:rFonts w:ascii="Palatino Linotype" w:hAnsi="Palatino Linotype" w:cs="Arial"/>
          <w:i/>
          <w:iCs/>
          <w:lang w:val="es-ES_tradnl"/>
        </w:rPr>
        <w:t xml:space="preserve"> La negativa a la información solicitada; </w:t>
      </w:r>
    </w:p>
    <w:p w14:paraId="7230023F" w14:textId="77777777" w:rsidR="008664F9" w:rsidRDefault="008664F9" w:rsidP="00D66788">
      <w:pPr>
        <w:tabs>
          <w:tab w:val="left" w:pos="709"/>
        </w:tabs>
        <w:spacing w:line="360" w:lineRule="auto"/>
        <w:ind w:right="425"/>
        <w:contextualSpacing/>
        <w:jc w:val="both"/>
        <w:rPr>
          <w:rFonts w:ascii="Palatino Linotype" w:hAnsi="Palatino Linotype" w:cs="Arial"/>
          <w:sz w:val="24"/>
          <w:szCs w:val="24"/>
          <w:lang w:val="es-ES_tradnl"/>
        </w:rPr>
      </w:pPr>
    </w:p>
    <w:p w14:paraId="14AF37B1" w14:textId="3AD5EF3E" w:rsidR="00FD2140" w:rsidRDefault="008664F9" w:rsidP="00D66788">
      <w:pPr>
        <w:tabs>
          <w:tab w:val="left" w:pos="709"/>
        </w:tabs>
        <w:spacing w:line="360" w:lineRule="auto"/>
        <w:ind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Durante la etapa de instrucción el Sujeto Obligado presenta diversos </w:t>
      </w:r>
      <w:r w:rsidR="00945994">
        <w:rPr>
          <w:rFonts w:ascii="Palatino Linotype" w:hAnsi="Palatino Linotype" w:cs="Arial"/>
          <w:sz w:val="24"/>
          <w:szCs w:val="24"/>
          <w:lang w:val="es-ES_tradnl"/>
        </w:rPr>
        <w:t>archivos, los cuales para el medio de impugnación 0</w:t>
      </w:r>
      <w:r w:rsidR="00E65EB2">
        <w:rPr>
          <w:rFonts w:ascii="Palatino Linotype" w:hAnsi="Palatino Linotype" w:cs="Arial"/>
          <w:sz w:val="24"/>
          <w:szCs w:val="24"/>
          <w:lang w:val="es-ES_tradnl"/>
        </w:rPr>
        <w:t>3360</w:t>
      </w:r>
      <w:r w:rsidR="00945994">
        <w:rPr>
          <w:rFonts w:ascii="Palatino Linotype" w:hAnsi="Palatino Linotype" w:cs="Arial"/>
          <w:sz w:val="24"/>
          <w:szCs w:val="24"/>
          <w:lang w:val="es-ES_tradnl"/>
        </w:rPr>
        <w:t>/INFOEM/IP/RR/2025 constan de:</w:t>
      </w:r>
    </w:p>
    <w:p w14:paraId="2F962035" w14:textId="77777777" w:rsidR="00E65EB2" w:rsidRDefault="00E65EB2" w:rsidP="00D66788">
      <w:pPr>
        <w:tabs>
          <w:tab w:val="left" w:pos="709"/>
        </w:tabs>
        <w:spacing w:line="360" w:lineRule="auto"/>
        <w:ind w:right="425"/>
        <w:contextualSpacing/>
        <w:jc w:val="both"/>
        <w:rPr>
          <w:rFonts w:ascii="Palatino Linotype" w:hAnsi="Palatino Linotype" w:cs="Arial"/>
          <w:sz w:val="24"/>
          <w:szCs w:val="24"/>
          <w:lang w:val="es-ES_tradnl"/>
        </w:rPr>
      </w:pPr>
    </w:p>
    <w:p w14:paraId="3541C2B9" w14:textId="566DC856" w:rsidR="00A72286" w:rsidRDefault="00945994" w:rsidP="00945994">
      <w:pPr>
        <w:pStyle w:val="Prrafodelista"/>
        <w:numPr>
          <w:ilvl w:val="0"/>
          <w:numId w:val="36"/>
        </w:numPr>
        <w:tabs>
          <w:tab w:val="left" w:pos="709"/>
        </w:tabs>
        <w:spacing w:line="360" w:lineRule="auto"/>
        <w:ind w:right="425"/>
        <w:contextualSpacing/>
        <w:jc w:val="both"/>
        <w:rPr>
          <w:rFonts w:ascii="Palatino Linotype" w:hAnsi="Palatino Linotype" w:cs="Arial"/>
          <w:lang w:val="es-ES_tradnl"/>
        </w:rPr>
      </w:pPr>
      <w:r>
        <w:rPr>
          <w:rFonts w:ascii="Palatino Linotype" w:hAnsi="Palatino Linotype" w:cs="Arial"/>
          <w:lang w:val="es-ES_tradnl"/>
        </w:rPr>
        <w:lastRenderedPageBreak/>
        <w:t>Oficio</w:t>
      </w:r>
      <w:r w:rsidR="00A72286">
        <w:rPr>
          <w:rFonts w:ascii="Palatino Linotype" w:hAnsi="Palatino Linotype" w:cs="Arial"/>
          <w:lang w:val="es-ES_tradnl"/>
        </w:rPr>
        <w:t xml:space="preserve"> sin folio emitido por el Encargado de la UIPPE y de la Unidad de Transparencia del Sujeto Obligado que corresponde al informe justificado, en el cual manifiesta </w:t>
      </w:r>
      <w:r w:rsidR="001510E1">
        <w:rPr>
          <w:rFonts w:ascii="Palatino Linotype" w:hAnsi="Palatino Linotype" w:cs="Arial"/>
          <w:lang w:val="es-ES_tradnl"/>
        </w:rPr>
        <w:t>que el Sujeto Obligado</w:t>
      </w:r>
      <w:r w:rsidR="005D6C3B">
        <w:rPr>
          <w:rFonts w:ascii="Palatino Linotype" w:hAnsi="Palatino Linotype" w:cs="Arial"/>
          <w:lang w:val="es-ES_tradnl"/>
        </w:rPr>
        <w:t>, en síntesis,</w:t>
      </w:r>
      <w:r w:rsidR="00A72286">
        <w:rPr>
          <w:rFonts w:ascii="Palatino Linotype" w:hAnsi="Palatino Linotype" w:cs="Arial"/>
          <w:lang w:val="es-ES_tradnl"/>
        </w:rPr>
        <w:t xml:space="preserve"> </w:t>
      </w:r>
      <w:r w:rsidR="007458C7">
        <w:rPr>
          <w:rFonts w:ascii="Palatino Linotype" w:hAnsi="Palatino Linotype" w:cs="Arial"/>
          <w:lang w:val="es-ES_tradnl"/>
        </w:rPr>
        <w:t>se encuentra ante una notoria y evidente inexistencia fáctica de la información solicitada.</w:t>
      </w:r>
    </w:p>
    <w:p w14:paraId="2B3B73B2" w14:textId="77777777" w:rsidR="00515114" w:rsidRDefault="005D6C3B" w:rsidP="00945994">
      <w:pPr>
        <w:pStyle w:val="Prrafodelista"/>
        <w:numPr>
          <w:ilvl w:val="0"/>
          <w:numId w:val="36"/>
        </w:numPr>
        <w:tabs>
          <w:tab w:val="left" w:pos="709"/>
        </w:tabs>
        <w:spacing w:line="360" w:lineRule="auto"/>
        <w:ind w:right="425"/>
        <w:contextualSpacing/>
        <w:jc w:val="both"/>
        <w:rPr>
          <w:rFonts w:ascii="Palatino Linotype" w:hAnsi="Palatino Linotype" w:cs="Arial"/>
          <w:lang w:val="es-ES_tradnl"/>
        </w:rPr>
      </w:pPr>
      <w:r>
        <w:rPr>
          <w:rFonts w:ascii="Palatino Linotype" w:hAnsi="Palatino Linotype" w:cs="Arial"/>
          <w:lang w:val="es-ES_tradnl"/>
        </w:rPr>
        <w:t xml:space="preserve">Oficio no, 2070500100000S/149/2025, </w:t>
      </w:r>
      <w:r w:rsidR="0060653A">
        <w:rPr>
          <w:rFonts w:ascii="Palatino Linotype" w:hAnsi="Palatino Linotype" w:cs="Arial"/>
          <w:lang w:val="es-ES_tradnl"/>
        </w:rPr>
        <w:t xml:space="preserve">emitido por la Jefa de la Unidad de Apoyo Técnico Financiero y Servidora Pública habilitada suplente, en el que argumenta </w:t>
      </w:r>
      <w:r w:rsidR="000F7042">
        <w:rPr>
          <w:rFonts w:ascii="Palatino Linotype" w:hAnsi="Palatino Linotype" w:cs="Arial"/>
          <w:lang w:val="es-ES_tradnl"/>
        </w:rPr>
        <w:t xml:space="preserve">que la Subsecretaría de Tesorería proporcionó respuesta a la solicitud de información, reitera que no existió en ningún momento negativa a la entrega de información por parte del Sujeto Obligado </w:t>
      </w:r>
      <w:r w:rsidR="00FC316E">
        <w:rPr>
          <w:rFonts w:ascii="Palatino Linotype" w:hAnsi="Palatino Linotype" w:cs="Arial"/>
          <w:lang w:val="es-ES_tradnl"/>
        </w:rPr>
        <w:t>ya que se realizó la búsqueda en el Catálogo de Cuentas Bancarias que corresponde a la Caja General de Gobierno</w:t>
      </w:r>
      <w:r w:rsidR="00515114">
        <w:rPr>
          <w:rFonts w:ascii="Palatino Linotype" w:hAnsi="Palatino Linotype" w:cs="Arial"/>
          <w:lang w:val="es-ES_tradnl"/>
        </w:rPr>
        <w:t>.</w:t>
      </w:r>
    </w:p>
    <w:p w14:paraId="17572F9B" w14:textId="419E7AF7" w:rsidR="00A72286" w:rsidRDefault="00515114" w:rsidP="00515114">
      <w:pPr>
        <w:pStyle w:val="Prrafodelista"/>
        <w:tabs>
          <w:tab w:val="left" w:pos="709"/>
        </w:tabs>
        <w:spacing w:line="360" w:lineRule="auto"/>
        <w:ind w:left="720" w:right="425"/>
        <w:contextualSpacing/>
        <w:jc w:val="both"/>
        <w:rPr>
          <w:rFonts w:ascii="Palatino Linotype" w:hAnsi="Palatino Linotype" w:cs="Arial"/>
          <w:lang w:val="es-ES_tradnl"/>
        </w:rPr>
      </w:pPr>
      <w:r>
        <w:rPr>
          <w:rFonts w:ascii="Palatino Linotype" w:hAnsi="Palatino Linotype" w:cs="Arial"/>
          <w:lang w:val="es-ES_tradnl"/>
        </w:rPr>
        <w:t xml:space="preserve">Reconoce que la Unidad Administrativa cuenta con facultades para conocer la información motivo de la solicitud, y se constató </w:t>
      </w:r>
      <w:r w:rsidR="00E355E3">
        <w:rPr>
          <w:rFonts w:ascii="Palatino Linotype" w:hAnsi="Palatino Linotype" w:cs="Arial"/>
          <w:lang w:val="es-ES_tradnl"/>
        </w:rPr>
        <w:t xml:space="preserve">que no hay antecedentes de </w:t>
      </w:r>
      <w:r w:rsidR="006D3768">
        <w:rPr>
          <w:rFonts w:ascii="Palatino Linotype" w:hAnsi="Palatino Linotype" w:cs="Arial"/>
          <w:lang w:val="es-ES_tradnl"/>
        </w:rPr>
        <w:t>algún</w:t>
      </w:r>
      <w:r w:rsidR="00E355E3">
        <w:rPr>
          <w:rFonts w:ascii="Palatino Linotype" w:hAnsi="Palatino Linotype" w:cs="Arial"/>
          <w:lang w:val="es-ES_tradnl"/>
        </w:rPr>
        <w:t xml:space="preserve"> contrato de apertura de cuentas bancarias del Ayuntamiento de Huixquilucan </w:t>
      </w:r>
      <w:r w:rsidR="006D3768">
        <w:rPr>
          <w:rFonts w:ascii="Palatino Linotype" w:hAnsi="Palatino Linotype" w:cs="Arial"/>
          <w:lang w:val="es-ES_tradnl"/>
        </w:rPr>
        <w:t xml:space="preserve">en el periodo de búsqueda. </w:t>
      </w:r>
    </w:p>
    <w:p w14:paraId="58B6682B" w14:textId="1DBFD7CD" w:rsidR="00404D30" w:rsidRDefault="00404D30" w:rsidP="00515114">
      <w:pPr>
        <w:pStyle w:val="Prrafodelista"/>
        <w:tabs>
          <w:tab w:val="left" w:pos="709"/>
        </w:tabs>
        <w:spacing w:line="360" w:lineRule="auto"/>
        <w:ind w:left="720" w:right="425"/>
        <w:contextualSpacing/>
        <w:jc w:val="both"/>
        <w:rPr>
          <w:rFonts w:ascii="Palatino Linotype" w:hAnsi="Palatino Linotype" w:cs="Arial"/>
          <w:lang w:val="es-ES_tradnl"/>
        </w:rPr>
      </w:pPr>
      <w:r>
        <w:rPr>
          <w:rFonts w:ascii="Palatino Linotype" w:hAnsi="Palatino Linotype" w:cs="Arial"/>
          <w:lang w:val="es-ES_tradnl"/>
        </w:rPr>
        <w:t>Finalmente solicita se sobresea el recurso de revisión.</w:t>
      </w:r>
    </w:p>
    <w:p w14:paraId="1C54C0A6" w14:textId="7455020E" w:rsidR="00592152" w:rsidRDefault="00404D30" w:rsidP="00592152">
      <w:pPr>
        <w:pStyle w:val="Prrafodelista"/>
        <w:numPr>
          <w:ilvl w:val="0"/>
          <w:numId w:val="36"/>
        </w:numPr>
        <w:tabs>
          <w:tab w:val="left" w:pos="709"/>
        </w:tabs>
        <w:spacing w:line="360" w:lineRule="auto"/>
        <w:ind w:right="425"/>
        <w:contextualSpacing/>
        <w:jc w:val="both"/>
        <w:rPr>
          <w:rFonts w:ascii="Palatino Linotype" w:hAnsi="Palatino Linotype" w:cs="Arial"/>
          <w:lang w:val="es-ES_tradnl"/>
        </w:rPr>
      </w:pPr>
      <w:r>
        <w:rPr>
          <w:rFonts w:ascii="Palatino Linotype" w:hAnsi="Palatino Linotype" w:cs="Arial"/>
          <w:lang w:val="es-ES_tradnl"/>
        </w:rPr>
        <w:t>Oficio número 207051A00000000/228/2025</w:t>
      </w:r>
      <w:proofErr w:type="gramStart"/>
      <w:r>
        <w:rPr>
          <w:rFonts w:ascii="Palatino Linotype" w:hAnsi="Palatino Linotype" w:cs="Arial"/>
          <w:lang w:val="es-ES_tradnl"/>
        </w:rPr>
        <w:t>,</w:t>
      </w:r>
      <w:r w:rsidR="0017062E">
        <w:rPr>
          <w:rFonts w:ascii="Palatino Linotype" w:hAnsi="Palatino Linotype" w:cs="Arial"/>
          <w:lang w:val="es-ES_tradnl"/>
        </w:rPr>
        <w:t>emitido</w:t>
      </w:r>
      <w:proofErr w:type="gramEnd"/>
      <w:r w:rsidR="0017062E">
        <w:rPr>
          <w:rFonts w:ascii="Palatino Linotype" w:hAnsi="Palatino Linotype" w:cs="Arial"/>
          <w:lang w:val="es-ES_tradnl"/>
        </w:rPr>
        <w:t xml:space="preserve"> por la Directora General de Tesorería</w:t>
      </w:r>
      <w:r w:rsidR="00592152">
        <w:rPr>
          <w:rFonts w:ascii="Palatino Linotype" w:hAnsi="Palatino Linotype" w:cs="Arial"/>
          <w:lang w:val="es-ES_tradnl"/>
        </w:rPr>
        <w:t>, en el cual ratifica la respuesta inicial. Particularmente reitera no contar con la información solicitada de cada punto de la solicitud</w:t>
      </w:r>
      <w:r w:rsidR="005A14F3">
        <w:rPr>
          <w:rFonts w:ascii="Palatino Linotype" w:hAnsi="Palatino Linotype" w:cs="Arial"/>
          <w:lang w:val="es-ES_tradnl"/>
        </w:rPr>
        <w:t>, matizado que las cuentas de apertura son responsabilidad del Sujeto Obligado del que se requiere la información.</w:t>
      </w:r>
    </w:p>
    <w:p w14:paraId="442C5382" w14:textId="77777777" w:rsidR="005A14F3" w:rsidRDefault="005A14F3" w:rsidP="005A14F3">
      <w:pPr>
        <w:tabs>
          <w:tab w:val="left" w:pos="709"/>
        </w:tabs>
        <w:spacing w:line="360" w:lineRule="auto"/>
        <w:ind w:right="425"/>
        <w:contextualSpacing/>
        <w:jc w:val="both"/>
        <w:rPr>
          <w:rFonts w:ascii="Palatino Linotype" w:hAnsi="Palatino Linotype" w:cs="Arial"/>
          <w:sz w:val="24"/>
          <w:szCs w:val="24"/>
          <w:lang w:val="es-ES_tradnl"/>
        </w:rPr>
      </w:pPr>
    </w:p>
    <w:p w14:paraId="1A135162" w14:textId="38AC3348" w:rsidR="00592152" w:rsidRPr="005A14F3" w:rsidRDefault="005A14F3" w:rsidP="005A14F3">
      <w:pPr>
        <w:tabs>
          <w:tab w:val="left" w:pos="709"/>
        </w:tabs>
        <w:spacing w:line="360" w:lineRule="auto"/>
        <w:ind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lastRenderedPageBreak/>
        <w:t xml:space="preserve">En el medio de impugnación </w:t>
      </w:r>
      <w:r w:rsidRPr="005A14F3">
        <w:rPr>
          <w:rFonts w:ascii="Palatino Linotype" w:hAnsi="Palatino Linotype" w:cs="Arial"/>
          <w:sz w:val="24"/>
          <w:szCs w:val="24"/>
          <w:lang w:val="es-ES_tradnl"/>
        </w:rPr>
        <w:t xml:space="preserve">03361/INFOEM/IP/RR/2025, </w:t>
      </w:r>
      <w:r w:rsidR="00473606">
        <w:rPr>
          <w:rFonts w:ascii="Palatino Linotype" w:hAnsi="Palatino Linotype" w:cs="Arial"/>
          <w:sz w:val="24"/>
          <w:szCs w:val="24"/>
          <w:lang w:val="es-ES_tradnl"/>
        </w:rPr>
        <w:t xml:space="preserve">el Sujeto Obligado </w:t>
      </w:r>
      <w:r w:rsidRPr="005A14F3">
        <w:rPr>
          <w:rFonts w:ascii="Palatino Linotype" w:hAnsi="Palatino Linotype" w:cs="Arial"/>
          <w:sz w:val="24"/>
          <w:szCs w:val="24"/>
          <w:lang w:val="es-ES_tradnl"/>
        </w:rPr>
        <w:t xml:space="preserve">manifiesta </w:t>
      </w:r>
      <w:r w:rsidR="00473606">
        <w:rPr>
          <w:rFonts w:ascii="Palatino Linotype" w:hAnsi="Palatino Linotype" w:cs="Arial"/>
          <w:sz w:val="24"/>
          <w:szCs w:val="24"/>
          <w:lang w:val="es-ES_tradnl"/>
        </w:rPr>
        <w:t>lo siguiente:</w:t>
      </w:r>
    </w:p>
    <w:p w14:paraId="2888267B" w14:textId="33C06A7A" w:rsidR="008314E0" w:rsidRDefault="008314E0" w:rsidP="008314E0">
      <w:pPr>
        <w:pStyle w:val="Prrafodelista"/>
        <w:numPr>
          <w:ilvl w:val="0"/>
          <w:numId w:val="46"/>
        </w:numPr>
        <w:tabs>
          <w:tab w:val="left" w:pos="709"/>
        </w:tabs>
        <w:spacing w:line="360" w:lineRule="auto"/>
        <w:ind w:right="425"/>
        <w:contextualSpacing/>
        <w:jc w:val="both"/>
        <w:rPr>
          <w:rFonts w:ascii="Palatino Linotype" w:hAnsi="Palatino Linotype" w:cs="Arial"/>
          <w:lang w:val="es-ES_tradnl"/>
        </w:rPr>
      </w:pPr>
      <w:r>
        <w:rPr>
          <w:rFonts w:ascii="Palatino Linotype" w:hAnsi="Palatino Linotype" w:cs="Arial"/>
          <w:lang w:val="es-ES_tradnl"/>
        </w:rPr>
        <w:t xml:space="preserve">Oficio sin folio emitido por el Encargado de la UIPPE y de la Unidad de Transparencia del Sujeto Obligado que corresponde al informe justificado, en el cual manifiesta que </w:t>
      </w:r>
      <w:r w:rsidR="002C4E92">
        <w:rPr>
          <w:rFonts w:ascii="Palatino Linotype" w:hAnsi="Palatino Linotype" w:cs="Arial"/>
          <w:lang w:val="es-ES_tradnl"/>
        </w:rPr>
        <w:t>el recurrente refiere circunstancias no descritas previamente en la solicitud de información</w:t>
      </w:r>
      <w:r w:rsidR="009255E5">
        <w:rPr>
          <w:rFonts w:ascii="Palatino Linotype" w:hAnsi="Palatino Linotype" w:cs="Arial"/>
          <w:lang w:val="es-ES_tradnl"/>
        </w:rPr>
        <w:t xml:space="preserve">, asimismo que </w:t>
      </w:r>
      <w:r>
        <w:rPr>
          <w:rFonts w:ascii="Palatino Linotype" w:hAnsi="Palatino Linotype" w:cs="Arial"/>
          <w:lang w:val="es-ES_tradnl"/>
        </w:rPr>
        <w:t>el Sujeto Obligado, se encuentra ante una notoria y evidente inexistencia fáctica de la información solicitada.</w:t>
      </w:r>
    </w:p>
    <w:p w14:paraId="5F3A1466" w14:textId="46055B05" w:rsidR="00C60756" w:rsidRPr="00C60756" w:rsidRDefault="00BF7FC3" w:rsidP="00C60756">
      <w:pPr>
        <w:pStyle w:val="Prrafodelista"/>
        <w:numPr>
          <w:ilvl w:val="0"/>
          <w:numId w:val="46"/>
        </w:numPr>
        <w:tabs>
          <w:tab w:val="left" w:pos="709"/>
        </w:tabs>
        <w:spacing w:line="360" w:lineRule="auto"/>
        <w:ind w:right="425"/>
        <w:contextualSpacing/>
        <w:jc w:val="both"/>
        <w:rPr>
          <w:rFonts w:ascii="Palatino Linotype" w:hAnsi="Palatino Linotype" w:cs="Arial"/>
          <w:lang w:val="es-ES_tradnl"/>
        </w:rPr>
      </w:pPr>
      <w:r>
        <w:rPr>
          <w:rFonts w:ascii="Palatino Linotype" w:hAnsi="Palatino Linotype" w:cs="Arial"/>
          <w:lang w:val="es-ES_tradnl"/>
        </w:rPr>
        <w:t xml:space="preserve">Oficio número 2070500100000S/150/2025, emitido por la Jefa de la Unidad de Apoyo Técnico Financiero y Servidora </w:t>
      </w:r>
      <w:r w:rsidR="00A867AE">
        <w:rPr>
          <w:rFonts w:ascii="Palatino Linotype" w:hAnsi="Palatino Linotype" w:cs="Arial"/>
          <w:lang w:val="es-ES_tradnl"/>
        </w:rPr>
        <w:t xml:space="preserve">Pública </w:t>
      </w:r>
      <w:r>
        <w:rPr>
          <w:rFonts w:ascii="Palatino Linotype" w:hAnsi="Palatino Linotype" w:cs="Arial"/>
          <w:lang w:val="es-ES_tradnl"/>
        </w:rPr>
        <w:t>Habilitada suplente</w:t>
      </w:r>
      <w:r w:rsidR="00C60756">
        <w:rPr>
          <w:rFonts w:ascii="Palatino Linotype" w:hAnsi="Palatino Linotype" w:cs="Arial"/>
          <w:lang w:val="es-ES_tradnl"/>
        </w:rPr>
        <w:t>,</w:t>
      </w:r>
      <w:r>
        <w:rPr>
          <w:rFonts w:ascii="Palatino Linotype" w:hAnsi="Palatino Linotype" w:cs="Arial"/>
          <w:lang w:val="es-ES_tradnl"/>
        </w:rPr>
        <w:t xml:space="preserve"> </w:t>
      </w:r>
      <w:r w:rsidR="00C60756" w:rsidRPr="00C60756">
        <w:rPr>
          <w:rFonts w:ascii="Palatino Linotype" w:hAnsi="Palatino Linotype" w:cs="Arial"/>
          <w:lang w:val="es-ES_tradnl"/>
        </w:rPr>
        <w:t>que argumenta que la Subsecretaría de Tesorería proporcionó respuesta a la solicitud de información, reitera que no existió en ningún momento negativa a la entrega de información por parte del Sujeto Obligado ya que se realizó la búsqueda en el Catálogo de Cuentas Bancarias que corresponde a la Caja General de Gobierno.</w:t>
      </w:r>
    </w:p>
    <w:p w14:paraId="522D64F2" w14:textId="5CF4A9DC" w:rsidR="00C60756" w:rsidRDefault="00C60756" w:rsidP="00C60756">
      <w:pPr>
        <w:pStyle w:val="Prrafodelista"/>
        <w:tabs>
          <w:tab w:val="left" w:pos="709"/>
        </w:tabs>
        <w:spacing w:line="360" w:lineRule="auto"/>
        <w:ind w:left="720" w:right="425"/>
        <w:contextualSpacing/>
        <w:jc w:val="both"/>
        <w:rPr>
          <w:rFonts w:ascii="Palatino Linotype" w:hAnsi="Palatino Linotype" w:cs="Arial"/>
          <w:lang w:val="es-ES_tradnl"/>
        </w:rPr>
      </w:pPr>
      <w:r>
        <w:rPr>
          <w:rFonts w:ascii="Palatino Linotype" w:hAnsi="Palatino Linotype" w:cs="Arial"/>
          <w:lang w:val="es-ES_tradnl"/>
        </w:rPr>
        <w:t xml:space="preserve">Reconoce que la Unidad Administrativa cuenta con facultades para conocer la información motivo de la solicitud, y se constató que no hay antecedentes de algún contrato de apertura de cuentas bancarias de la Secretaría de Transporte en el periodo de búsqueda. </w:t>
      </w:r>
      <w:r w:rsidR="003771B3">
        <w:rPr>
          <w:rFonts w:ascii="Palatino Linotype" w:hAnsi="Palatino Linotype" w:cs="Arial"/>
          <w:lang w:val="es-ES_tradnl"/>
        </w:rPr>
        <w:t xml:space="preserve"> Aunado que agrega un cuadro con la descripción de lo solicitado y lo respondido.</w:t>
      </w:r>
    </w:p>
    <w:p w14:paraId="3286743A" w14:textId="77CD3CA7" w:rsidR="00C60756" w:rsidRDefault="00C60756" w:rsidP="00C60756">
      <w:pPr>
        <w:pStyle w:val="Prrafodelista"/>
        <w:tabs>
          <w:tab w:val="left" w:pos="709"/>
        </w:tabs>
        <w:spacing w:line="360" w:lineRule="auto"/>
        <w:ind w:left="720" w:right="425"/>
        <w:contextualSpacing/>
        <w:jc w:val="both"/>
        <w:rPr>
          <w:rFonts w:ascii="Palatino Linotype" w:hAnsi="Palatino Linotype" w:cs="Arial"/>
          <w:lang w:val="es-ES_tradnl"/>
        </w:rPr>
      </w:pPr>
      <w:r>
        <w:rPr>
          <w:rFonts w:ascii="Palatino Linotype" w:hAnsi="Palatino Linotype" w:cs="Arial"/>
          <w:lang w:val="es-ES_tradnl"/>
        </w:rPr>
        <w:t xml:space="preserve">Finalmente </w:t>
      </w:r>
      <w:r w:rsidR="003771B3">
        <w:rPr>
          <w:rFonts w:ascii="Palatino Linotype" w:hAnsi="Palatino Linotype" w:cs="Arial"/>
          <w:lang w:val="es-ES_tradnl"/>
        </w:rPr>
        <w:t xml:space="preserve">ratifica la respuesta inicial y </w:t>
      </w:r>
      <w:r>
        <w:rPr>
          <w:rFonts w:ascii="Palatino Linotype" w:hAnsi="Palatino Linotype" w:cs="Arial"/>
          <w:lang w:val="es-ES_tradnl"/>
        </w:rPr>
        <w:t xml:space="preserve">solicita se </w:t>
      </w:r>
      <w:r w:rsidR="003771B3">
        <w:rPr>
          <w:rFonts w:ascii="Palatino Linotype" w:hAnsi="Palatino Linotype" w:cs="Arial"/>
          <w:lang w:val="es-ES_tradnl"/>
        </w:rPr>
        <w:t>confirme</w:t>
      </w:r>
      <w:r>
        <w:rPr>
          <w:rFonts w:ascii="Palatino Linotype" w:hAnsi="Palatino Linotype" w:cs="Arial"/>
          <w:lang w:val="es-ES_tradnl"/>
        </w:rPr>
        <w:t xml:space="preserve"> el recurso de revisión.</w:t>
      </w:r>
    </w:p>
    <w:p w14:paraId="30E093F8" w14:textId="77777777" w:rsidR="00542395" w:rsidRDefault="003771B3" w:rsidP="003771B3">
      <w:pPr>
        <w:pStyle w:val="Prrafodelista"/>
        <w:numPr>
          <w:ilvl w:val="0"/>
          <w:numId w:val="46"/>
        </w:numPr>
        <w:tabs>
          <w:tab w:val="left" w:pos="709"/>
        </w:tabs>
        <w:spacing w:line="360" w:lineRule="auto"/>
        <w:ind w:right="425"/>
        <w:contextualSpacing/>
        <w:jc w:val="both"/>
        <w:rPr>
          <w:rFonts w:ascii="Palatino Linotype" w:hAnsi="Palatino Linotype" w:cs="Arial"/>
          <w:lang w:val="es-ES_tradnl"/>
        </w:rPr>
      </w:pPr>
      <w:r>
        <w:rPr>
          <w:rFonts w:ascii="Palatino Linotype" w:hAnsi="Palatino Linotype" w:cs="Arial"/>
          <w:lang w:val="es-ES_tradnl"/>
        </w:rPr>
        <w:lastRenderedPageBreak/>
        <w:t xml:space="preserve">Oficio </w:t>
      </w:r>
      <w:r w:rsidR="00D67376">
        <w:rPr>
          <w:rFonts w:ascii="Palatino Linotype" w:hAnsi="Palatino Linotype" w:cs="Arial"/>
          <w:lang w:val="es-ES_tradnl"/>
        </w:rPr>
        <w:t xml:space="preserve">207051A000000/229/2025, emitido por la Directora General de Tesorería en el que </w:t>
      </w:r>
      <w:r w:rsidR="004212F8">
        <w:rPr>
          <w:rFonts w:ascii="Palatino Linotype" w:hAnsi="Palatino Linotype" w:cs="Arial"/>
          <w:lang w:val="es-ES_tradnl"/>
        </w:rPr>
        <w:t xml:space="preserve">ratifica la respuesta inicial y especifica respecto de cada punto de la solicitud que </w:t>
      </w:r>
      <w:r w:rsidR="00242B4D">
        <w:rPr>
          <w:rFonts w:ascii="Palatino Linotype" w:hAnsi="Palatino Linotype" w:cs="Arial"/>
          <w:lang w:val="es-ES_tradnl"/>
        </w:rPr>
        <w:t>no cuenta con la información solicitada, ya que es responsabilidad exclusiva de cada unidad ejecutora del gasto</w:t>
      </w:r>
      <w:r w:rsidR="00542395">
        <w:rPr>
          <w:rFonts w:ascii="Palatino Linotype" w:hAnsi="Palatino Linotype" w:cs="Arial"/>
          <w:lang w:val="es-ES_tradnl"/>
        </w:rPr>
        <w:t>.</w:t>
      </w:r>
    </w:p>
    <w:p w14:paraId="7591EF58" w14:textId="6B670F79" w:rsidR="003771B3" w:rsidRDefault="00542395" w:rsidP="00542395">
      <w:pPr>
        <w:pStyle w:val="Prrafodelista"/>
        <w:tabs>
          <w:tab w:val="left" w:pos="709"/>
        </w:tabs>
        <w:spacing w:line="360" w:lineRule="auto"/>
        <w:ind w:left="720" w:right="425"/>
        <w:contextualSpacing/>
        <w:jc w:val="both"/>
        <w:rPr>
          <w:rFonts w:ascii="Palatino Linotype" w:hAnsi="Palatino Linotype" w:cs="Arial"/>
          <w:lang w:val="es-ES_tradnl"/>
        </w:rPr>
      </w:pPr>
      <w:r>
        <w:rPr>
          <w:rFonts w:ascii="Palatino Linotype" w:hAnsi="Palatino Linotype" w:cs="Arial"/>
          <w:lang w:val="es-ES_tradnl"/>
        </w:rPr>
        <w:t>Puntualiza que todas las unidades ejecutoras del gasto manejan cuentas propias, las cuales no se manejan a través de la Dirección General</w:t>
      </w:r>
      <w:r w:rsidR="00E838B0">
        <w:rPr>
          <w:rFonts w:ascii="Palatino Linotype" w:hAnsi="Palatino Linotype" w:cs="Arial"/>
          <w:lang w:val="es-ES_tradnl"/>
        </w:rPr>
        <w:t xml:space="preserve">, ni de las áreas que dependen de ella, por lo que son responsabilidad de cada unidad ejecutora. </w:t>
      </w:r>
    </w:p>
    <w:p w14:paraId="6C817D46" w14:textId="77777777" w:rsidR="00AE31D2" w:rsidRDefault="00AE31D2" w:rsidP="00542395">
      <w:pPr>
        <w:pStyle w:val="Prrafodelista"/>
        <w:tabs>
          <w:tab w:val="left" w:pos="709"/>
        </w:tabs>
        <w:spacing w:line="360" w:lineRule="auto"/>
        <w:ind w:left="720" w:right="425"/>
        <w:contextualSpacing/>
        <w:jc w:val="both"/>
        <w:rPr>
          <w:rFonts w:ascii="Palatino Linotype" w:hAnsi="Palatino Linotype" w:cs="Arial"/>
          <w:lang w:val="es-ES_tradnl"/>
        </w:rPr>
      </w:pPr>
    </w:p>
    <w:p w14:paraId="2B168990" w14:textId="6C3F5BBA" w:rsidR="00E838B0" w:rsidRPr="00AE31D2" w:rsidRDefault="00E838B0" w:rsidP="00E838B0">
      <w:pPr>
        <w:tabs>
          <w:tab w:val="left" w:pos="709"/>
        </w:tabs>
        <w:spacing w:line="360" w:lineRule="auto"/>
        <w:ind w:right="425"/>
        <w:contextualSpacing/>
        <w:jc w:val="both"/>
        <w:rPr>
          <w:rFonts w:ascii="Palatino Linotype" w:hAnsi="Palatino Linotype" w:cs="Arial"/>
          <w:sz w:val="24"/>
          <w:szCs w:val="24"/>
          <w:lang w:val="es-ES_tradnl"/>
        </w:rPr>
      </w:pPr>
      <w:r w:rsidRPr="00AE31D2">
        <w:rPr>
          <w:rFonts w:ascii="Palatino Linotype" w:hAnsi="Palatino Linotype" w:cs="Arial"/>
          <w:sz w:val="24"/>
          <w:szCs w:val="24"/>
          <w:lang w:val="es-ES_tradnl"/>
        </w:rPr>
        <w:t>En el medio de impugnación 03363/INFOEM/IP/RR/2025, el Sujeto Obligado manifiesta lo siguiente:</w:t>
      </w:r>
    </w:p>
    <w:p w14:paraId="54D772F5" w14:textId="77777777" w:rsidR="000349EA" w:rsidRDefault="000349EA" w:rsidP="000349EA">
      <w:pPr>
        <w:pStyle w:val="Prrafodelista"/>
        <w:numPr>
          <w:ilvl w:val="0"/>
          <w:numId w:val="47"/>
        </w:numPr>
        <w:tabs>
          <w:tab w:val="left" w:pos="709"/>
        </w:tabs>
        <w:spacing w:line="360" w:lineRule="auto"/>
        <w:ind w:right="425"/>
        <w:contextualSpacing/>
        <w:jc w:val="both"/>
        <w:rPr>
          <w:rFonts w:ascii="Palatino Linotype" w:hAnsi="Palatino Linotype" w:cs="Arial"/>
          <w:lang w:val="es-ES_tradnl"/>
        </w:rPr>
      </w:pPr>
      <w:r>
        <w:rPr>
          <w:rFonts w:ascii="Palatino Linotype" w:hAnsi="Palatino Linotype" w:cs="Arial"/>
          <w:lang w:val="es-ES_tradnl"/>
        </w:rPr>
        <w:t>Oficio sin folio emitido por el Encargado de la UIPPE y de la Unidad de Transparencia del Sujeto Obligado que corresponde al informe justificado, en el cual manifiesta que el recurrente refiere circunstancias no descritas previamente en la solicitud de información, asimismo que el Sujeto Obligado, se encuentra ante una notoria y evidente inexistencia fáctica de la información solicitada.</w:t>
      </w:r>
    </w:p>
    <w:p w14:paraId="6F4EAF74" w14:textId="10CC22F9" w:rsidR="00BF56CB" w:rsidRPr="00C60756" w:rsidRDefault="00BF56CB" w:rsidP="00BF56CB">
      <w:pPr>
        <w:pStyle w:val="Prrafodelista"/>
        <w:numPr>
          <w:ilvl w:val="0"/>
          <w:numId w:val="47"/>
        </w:numPr>
        <w:tabs>
          <w:tab w:val="left" w:pos="709"/>
        </w:tabs>
        <w:spacing w:line="360" w:lineRule="auto"/>
        <w:ind w:right="425"/>
        <w:contextualSpacing/>
        <w:jc w:val="both"/>
        <w:rPr>
          <w:rFonts w:ascii="Palatino Linotype" w:hAnsi="Palatino Linotype" w:cs="Arial"/>
          <w:lang w:val="es-ES_tradnl"/>
        </w:rPr>
      </w:pPr>
      <w:r>
        <w:rPr>
          <w:rFonts w:ascii="Palatino Linotype" w:hAnsi="Palatino Linotype" w:cs="Arial"/>
          <w:lang w:val="es-ES_tradnl"/>
        </w:rPr>
        <w:t xml:space="preserve">Oficio número 2070500100000S/151/2025, emitido por la Jefa de la Unidad de Apoyo Técnico Financiero y Servidora Pública Habilitada suplente, </w:t>
      </w:r>
      <w:r w:rsidRPr="00C60756">
        <w:rPr>
          <w:rFonts w:ascii="Palatino Linotype" w:hAnsi="Palatino Linotype" w:cs="Arial"/>
          <w:lang w:val="es-ES_tradnl"/>
        </w:rPr>
        <w:t xml:space="preserve">que argumenta que la Subsecretaría de Tesorería proporcionó respuesta a la solicitud de información, reitera que no existió en ningún momento negativa a la entrega de información por parte del Sujeto Obligado ya que </w:t>
      </w:r>
      <w:r w:rsidRPr="00C60756">
        <w:rPr>
          <w:rFonts w:ascii="Palatino Linotype" w:hAnsi="Palatino Linotype" w:cs="Arial"/>
          <w:lang w:val="es-ES_tradnl"/>
        </w:rPr>
        <w:lastRenderedPageBreak/>
        <w:t>se realizó la búsqueda en el Catálogo de Cuentas Bancarias que corresponde a la Caja General de Gobierno.</w:t>
      </w:r>
    </w:p>
    <w:p w14:paraId="38ADE6E2" w14:textId="4D236048" w:rsidR="00BF56CB" w:rsidRDefault="00BF56CB" w:rsidP="00BF56CB">
      <w:pPr>
        <w:pStyle w:val="Prrafodelista"/>
        <w:tabs>
          <w:tab w:val="left" w:pos="709"/>
        </w:tabs>
        <w:spacing w:line="360" w:lineRule="auto"/>
        <w:ind w:left="720" w:right="425"/>
        <w:contextualSpacing/>
        <w:jc w:val="both"/>
        <w:rPr>
          <w:rFonts w:ascii="Palatino Linotype" w:hAnsi="Palatino Linotype" w:cs="Arial"/>
          <w:lang w:val="es-ES_tradnl"/>
        </w:rPr>
      </w:pPr>
      <w:r>
        <w:rPr>
          <w:rFonts w:ascii="Palatino Linotype" w:hAnsi="Palatino Linotype" w:cs="Arial"/>
          <w:lang w:val="es-ES_tradnl"/>
        </w:rPr>
        <w:t xml:space="preserve">Reconoce que la Unidad Administrativa cuenta con facultades para conocer la información motivo de la solicitud, y se constató que no hay antecedentes de algún contrato de apertura de cuentas bancarias de la Secretaría de </w:t>
      </w:r>
      <w:r w:rsidR="00122F2D">
        <w:rPr>
          <w:rFonts w:ascii="Palatino Linotype" w:hAnsi="Palatino Linotype" w:cs="Arial"/>
          <w:lang w:val="es-ES_tradnl"/>
        </w:rPr>
        <w:t>Movilidad</w:t>
      </w:r>
      <w:r>
        <w:rPr>
          <w:rFonts w:ascii="Palatino Linotype" w:hAnsi="Palatino Linotype" w:cs="Arial"/>
          <w:lang w:val="es-ES_tradnl"/>
        </w:rPr>
        <w:t xml:space="preserve"> en el periodo de búsqueda.  Aunado que agrega un cuadro con la descripción de lo solicitado y lo respondido.</w:t>
      </w:r>
    </w:p>
    <w:p w14:paraId="027F3BC1" w14:textId="77777777" w:rsidR="00BF56CB" w:rsidRDefault="00BF56CB" w:rsidP="00BF56CB">
      <w:pPr>
        <w:pStyle w:val="Prrafodelista"/>
        <w:tabs>
          <w:tab w:val="left" w:pos="709"/>
        </w:tabs>
        <w:spacing w:line="360" w:lineRule="auto"/>
        <w:ind w:left="720" w:right="425"/>
        <w:contextualSpacing/>
        <w:jc w:val="both"/>
        <w:rPr>
          <w:rFonts w:ascii="Palatino Linotype" w:hAnsi="Palatino Linotype" w:cs="Arial"/>
          <w:lang w:val="es-ES_tradnl"/>
        </w:rPr>
      </w:pPr>
      <w:r>
        <w:rPr>
          <w:rFonts w:ascii="Palatino Linotype" w:hAnsi="Palatino Linotype" w:cs="Arial"/>
          <w:lang w:val="es-ES_tradnl"/>
        </w:rPr>
        <w:t>Finalmente ratifica la respuesta inicial y solicita se confirme el recurso de revisión.</w:t>
      </w:r>
    </w:p>
    <w:p w14:paraId="5F9F362B" w14:textId="194E932B" w:rsidR="00BF17C1" w:rsidRDefault="00BF17C1" w:rsidP="008C3D40">
      <w:pPr>
        <w:pStyle w:val="Prrafodelista"/>
        <w:numPr>
          <w:ilvl w:val="0"/>
          <w:numId w:val="48"/>
        </w:numPr>
        <w:tabs>
          <w:tab w:val="left" w:pos="709"/>
        </w:tabs>
        <w:spacing w:line="360" w:lineRule="auto"/>
        <w:ind w:right="425"/>
        <w:contextualSpacing/>
        <w:jc w:val="both"/>
        <w:rPr>
          <w:rFonts w:ascii="Palatino Linotype" w:hAnsi="Palatino Linotype" w:cs="Arial"/>
          <w:lang w:val="es-ES_tradnl"/>
        </w:rPr>
      </w:pPr>
      <w:r>
        <w:rPr>
          <w:rFonts w:ascii="Palatino Linotype" w:hAnsi="Palatino Linotype" w:cs="Arial"/>
          <w:lang w:val="es-ES_tradnl"/>
        </w:rPr>
        <w:t>Oficio 207051A000000/2</w:t>
      </w:r>
      <w:r w:rsidR="008C3D40">
        <w:rPr>
          <w:rFonts w:ascii="Palatino Linotype" w:hAnsi="Palatino Linotype" w:cs="Arial"/>
          <w:lang w:val="es-ES_tradnl"/>
        </w:rPr>
        <w:t>30</w:t>
      </w:r>
      <w:r>
        <w:rPr>
          <w:rFonts w:ascii="Palatino Linotype" w:hAnsi="Palatino Linotype" w:cs="Arial"/>
          <w:lang w:val="es-ES_tradnl"/>
        </w:rPr>
        <w:t>/2025, emitido por la Directora General de Tesorería en el que ratifica la respuesta inicial y especifica respecto de cada punto de la solicitud que no cuenta con la información solicitada, ya que es responsabilidad exclusiva de cada unidad ejecutora del gasto.</w:t>
      </w:r>
    </w:p>
    <w:p w14:paraId="79EDF5F8" w14:textId="77777777" w:rsidR="00BF17C1" w:rsidRDefault="00BF17C1" w:rsidP="00BF17C1">
      <w:pPr>
        <w:pStyle w:val="Prrafodelista"/>
        <w:tabs>
          <w:tab w:val="left" w:pos="709"/>
        </w:tabs>
        <w:spacing w:line="360" w:lineRule="auto"/>
        <w:ind w:left="720" w:right="425"/>
        <w:contextualSpacing/>
        <w:jc w:val="both"/>
        <w:rPr>
          <w:rFonts w:ascii="Palatino Linotype" w:hAnsi="Palatino Linotype" w:cs="Arial"/>
          <w:lang w:val="es-ES_tradnl"/>
        </w:rPr>
      </w:pPr>
      <w:r>
        <w:rPr>
          <w:rFonts w:ascii="Palatino Linotype" w:hAnsi="Palatino Linotype" w:cs="Arial"/>
          <w:lang w:val="es-ES_tradnl"/>
        </w:rPr>
        <w:t xml:space="preserve">Puntualiza que todas las unidades ejecutoras del gasto manejan cuentas propias, las cuales no se manejan a través de la Dirección General, ni de las áreas que dependen de ella, por lo que son responsabilidad de cada unidad ejecutora. </w:t>
      </w:r>
    </w:p>
    <w:p w14:paraId="1E6B0FB8" w14:textId="77777777" w:rsidR="0024280D" w:rsidRDefault="0024280D" w:rsidP="0024280D">
      <w:pPr>
        <w:tabs>
          <w:tab w:val="left" w:pos="709"/>
        </w:tabs>
        <w:spacing w:line="360" w:lineRule="auto"/>
        <w:ind w:right="425"/>
        <w:contextualSpacing/>
        <w:jc w:val="both"/>
        <w:rPr>
          <w:rFonts w:ascii="Palatino Linotype" w:hAnsi="Palatino Linotype" w:cs="Arial"/>
          <w:lang w:val="es-ES_tradnl"/>
        </w:rPr>
      </w:pPr>
    </w:p>
    <w:p w14:paraId="29219DC1" w14:textId="2D10C01E" w:rsidR="00DD5B2A" w:rsidRDefault="0024280D" w:rsidP="00CC37F9">
      <w:pPr>
        <w:spacing w:line="360" w:lineRule="auto"/>
        <w:ind w:right="141"/>
        <w:contextualSpacing/>
        <w:jc w:val="both"/>
        <w:rPr>
          <w:rFonts w:ascii="Palatino Linotype" w:hAnsi="Palatino Linotype" w:cs="Arial"/>
          <w:lang w:val="es-ES_tradnl"/>
        </w:rPr>
      </w:pPr>
      <w:r w:rsidRPr="00B80F86">
        <w:rPr>
          <w:rFonts w:ascii="Palatino Linotype" w:hAnsi="Palatino Linotype" w:cs="Arial"/>
          <w:sz w:val="24"/>
          <w:szCs w:val="24"/>
          <w:lang w:val="es-ES_tradnl"/>
        </w:rPr>
        <w:t xml:space="preserve">De la respuesta e </w:t>
      </w:r>
      <w:r w:rsidR="000C352C" w:rsidRPr="00E65131">
        <w:rPr>
          <w:rFonts w:ascii="Palatino Linotype" w:hAnsi="Palatino Linotype" w:cs="Arial"/>
          <w:sz w:val="24"/>
          <w:szCs w:val="24"/>
          <w:lang w:val="es-ES_tradnl"/>
        </w:rPr>
        <w:t>informe</w:t>
      </w:r>
      <w:r w:rsidRPr="00E65131">
        <w:rPr>
          <w:rFonts w:ascii="Palatino Linotype" w:hAnsi="Palatino Linotype" w:cs="Arial"/>
          <w:sz w:val="24"/>
          <w:szCs w:val="24"/>
          <w:lang w:val="es-ES_tradnl"/>
        </w:rPr>
        <w:t xml:space="preserve"> justificado es posible desprender que fueron emitidos </w:t>
      </w:r>
      <w:r w:rsidR="000C352C" w:rsidRPr="00E65131">
        <w:rPr>
          <w:rFonts w:ascii="Palatino Linotype" w:hAnsi="Palatino Linotype" w:cs="Arial"/>
          <w:sz w:val="24"/>
          <w:szCs w:val="24"/>
          <w:lang w:val="es-ES_tradnl"/>
        </w:rPr>
        <w:t>pronunciamientos</w:t>
      </w:r>
      <w:r w:rsidRPr="00E65131">
        <w:rPr>
          <w:rFonts w:ascii="Palatino Linotype" w:hAnsi="Palatino Linotype" w:cs="Arial"/>
          <w:sz w:val="24"/>
          <w:szCs w:val="24"/>
          <w:lang w:val="es-ES_tradnl"/>
        </w:rPr>
        <w:t xml:space="preserve"> de los </w:t>
      </w:r>
      <w:r w:rsidR="000C352C" w:rsidRPr="00E65131">
        <w:rPr>
          <w:rFonts w:ascii="Palatino Linotype" w:hAnsi="Palatino Linotype" w:cs="Arial"/>
          <w:sz w:val="24"/>
          <w:szCs w:val="24"/>
          <w:lang w:val="es-ES_tradnl"/>
        </w:rPr>
        <w:t>servidores</w:t>
      </w:r>
      <w:r w:rsidRPr="00E65131">
        <w:rPr>
          <w:rFonts w:ascii="Palatino Linotype" w:hAnsi="Palatino Linotype" w:cs="Arial"/>
          <w:sz w:val="24"/>
          <w:szCs w:val="24"/>
          <w:lang w:val="es-ES_tradnl"/>
        </w:rPr>
        <w:t xml:space="preserve"> públicos </w:t>
      </w:r>
      <w:r w:rsidR="000C352C" w:rsidRPr="00E65131">
        <w:rPr>
          <w:rFonts w:ascii="Palatino Linotype" w:hAnsi="Palatino Linotype" w:cs="Arial"/>
          <w:sz w:val="24"/>
          <w:szCs w:val="24"/>
          <w:lang w:val="es-ES_tradnl"/>
        </w:rPr>
        <w:t>habilitados</w:t>
      </w:r>
      <w:r w:rsidRPr="00E65131">
        <w:rPr>
          <w:rFonts w:ascii="Palatino Linotype" w:hAnsi="Palatino Linotype" w:cs="Arial"/>
          <w:sz w:val="24"/>
          <w:szCs w:val="24"/>
          <w:lang w:val="es-ES_tradnl"/>
        </w:rPr>
        <w:t xml:space="preserve"> de </w:t>
      </w:r>
      <w:r w:rsidR="000C352C" w:rsidRPr="00E65131">
        <w:rPr>
          <w:rFonts w:ascii="Palatino Linotype" w:hAnsi="Palatino Linotype" w:cs="Arial"/>
          <w:sz w:val="24"/>
          <w:szCs w:val="24"/>
          <w:lang w:val="es-ES_tradnl"/>
        </w:rPr>
        <w:t>la Jefa de Apoyo Técnico Financiero y de la Directora General de Tesorería</w:t>
      </w:r>
      <w:r w:rsidR="00B80F86" w:rsidRPr="00E65131">
        <w:rPr>
          <w:rFonts w:ascii="Palatino Linotype" w:hAnsi="Palatino Linotype" w:cs="Arial"/>
          <w:sz w:val="24"/>
          <w:szCs w:val="24"/>
          <w:lang w:val="es-ES_tradnl"/>
        </w:rPr>
        <w:t xml:space="preserve"> y Subsecretario de Tesorería</w:t>
      </w:r>
      <w:r w:rsidR="00232044">
        <w:rPr>
          <w:rFonts w:ascii="Palatino Linotype" w:hAnsi="Palatino Linotype" w:cs="Arial"/>
          <w:sz w:val="24"/>
          <w:szCs w:val="24"/>
          <w:lang w:val="es-ES_tradnl"/>
        </w:rPr>
        <w:t xml:space="preserve">, resaltando nuestro </w:t>
      </w:r>
      <w:proofErr w:type="spellStart"/>
      <w:r w:rsidR="00232044">
        <w:rPr>
          <w:rFonts w:ascii="Palatino Linotype" w:hAnsi="Palatino Linotype" w:cs="Arial"/>
          <w:sz w:val="24"/>
          <w:szCs w:val="24"/>
          <w:lang w:val="es-ES_tradnl"/>
        </w:rPr>
        <w:t>interes</w:t>
      </w:r>
      <w:proofErr w:type="spellEnd"/>
      <w:r w:rsidR="00232044">
        <w:rPr>
          <w:rFonts w:ascii="Palatino Linotype" w:hAnsi="Palatino Linotype" w:cs="Arial"/>
          <w:sz w:val="24"/>
          <w:szCs w:val="24"/>
          <w:lang w:val="es-ES_tradnl"/>
        </w:rPr>
        <w:t xml:space="preserve"> la proporcionada por la Directora General de Tesorería, quien</w:t>
      </w:r>
      <w:r w:rsidR="00D802B2">
        <w:rPr>
          <w:rFonts w:ascii="Palatino Linotype" w:hAnsi="Palatino Linotype" w:cs="Arial"/>
          <w:sz w:val="24"/>
          <w:szCs w:val="24"/>
          <w:lang w:val="es-ES_tradnl"/>
        </w:rPr>
        <w:t xml:space="preserve"> tiene atribuciones para </w:t>
      </w:r>
      <w:r w:rsidR="00CC37F9">
        <w:rPr>
          <w:rFonts w:ascii="Palatino Linotype" w:hAnsi="Palatino Linotype" w:cs="Arial"/>
          <w:sz w:val="24"/>
          <w:szCs w:val="24"/>
          <w:lang w:val="es-ES_tradnl"/>
        </w:rPr>
        <w:t xml:space="preserve">registrar en la caja general de Gobierno, los ingresos </w:t>
      </w:r>
      <w:r w:rsidR="00CC37F9">
        <w:rPr>
          <w:rFonts w:ascii="Palatino Linotype" w:hAnsi="Palatino Linotype" w:cs="Arial"/>
          <w:sz w:val="24"/>
          <w:szCs w:val="24"/>
          <w:lang w:val="es-ES_tradnl"/>
        </w:rPr>
        <w:lastRenderedPageBreak/>
        <w:t xml:space="preserve">egresos e inversiones de las distintas cuentas bancarias del </w:t>
      </w:r>
      <w:r w:rsidR="00CC37F9" w:rsidRPr="00CC37F9">
        <w:rPr>
          <w:rFonts w:ascii="Palatino Linotype" w:hAnsi="Palatino Linotype" w:cs="Arial"/>
          <w:sz w:val="24"/>
          <w:szCs w:val="24"/>
          <w:lang w:val="es-ES_tradnl"/>
        </w:rPr>
        <w:t>Gobierno del Estado de México</w:t>
      </w:r>
      <w:r w:rsidR="00CC37F9">
        <w:rPr>
          <w:rFonts w:ascii="Palatino Linotype" w:hAnsi="Palatino Linotype" w:cs="Arial"/>
          <w:sz w:val="24"/>
          <w:szCs w:val="24"/>
          <w:lang w:val="es-ES_tradnl"/>
        </w:rPr>
        <w:t>.</w:t>
      </w:r>
    </w:p>
    <w:p w14:paraId="69D2905D" w14:textId="77777777" w:rsidR="00DD5B2A" w:rsidRDefault="00DD5B2A" w:rsidP="00BF7FC3">
      <w:pPr>
        <w:tabs>
          <w:tab w:val="left" w:pos="709"/>
        </w:tabs>
        <w:spacing w:line="360" w:lineRule="auto"/>
        <w:ind w:right="425"/>
        <w:contextualSpacing/>
        <w:jc w:val="both"/>
        <w:rPr>
          <w:rFonts w:ascii="Palatino Linotype" w:hAnsi="Palatino Linotype" w:cs="Arial"/>
          <w:lang w:val="es-ES_tradnl"/>
        </w:rPr>
      </w:pPr>
    </w:p>
    <w:p w14:paraId="55313539" w14:textId="77777777" w:rsidR="00D802B2" w:rsidRPr="00805856" w:rsidRDefault="00D802B2" w:rsidP="00805856">
      <w:pPr>
        <w:tabs>
          <w:tab w:val="left" w:pos="709"/>
          <w:tab w:val="left" w:pos="8505"/>
        </w:tabs>
        <w:spacing w:line="360" w:lineRule="auto"/>
        <w:ind w:left="851" w:right="425"/>
        <w:contextualSpacing/>
        <w:jc w:val="both"/>
        <w:rPr>
          <w:rFonts w:ascii="Palatino Linotype" w:hAnsi="Palatino Linotype" w:cs="Arial"/>
          <w:i/>
          <w:iCs/>
          <w:lang w:val="es-ES_tradnl"/>
        </w:rPr>
      </w:pPr>
      <w:r w:rsidRPr="00805856">
        <w:rPr>
          <w:rFonts w:ascii="Palatino Linotype" w:hAnsi="Palatino Linotype" w:cs="Arial"/>
          <w:b/>
          <w:bCs/>
          <w:i/>
          <w:iCs/>
          <w:lang w:val="es-ES_tradnl"/>
        </w:rPr>
        <w:t>Artículo 28.-</w:t>
      </w:r>
      <w:r w:rsidRPr="00805856">
        <w:rPr>
          <w:rFonts w:ascii="Palatino Linotype" w:hAnsi="Palatino Linotype" w:cs="Arial"/>
          <w:i/>
          <w:iCs/>
          <w:lang w:val="es-ES_tradnl"/>
        </w:rPr>
        <w:t xml:space="preserve"> </w:t>
      </w:r>
      <w:r w:rsidRPr="00CC37F9">
        <w:rPr>
          <w:rFonts w:ascii="Palatino Linotype" w:hAnsi="Palatino Linotype" w:cs="Arial"/>
          <w:i/>
          <w:iCs/>
          <w:u w:val="single"/>
          <w:lang w:val="es-ES_tradnl"/>
        </w:rPr>
        <w:t>Quedan adscritas a la Subsecretaría de Tesorería</w:t>
      </w:r>
      <w:r w:rsidRPr="00805856">
        <w:rPr>
          <w:rFonts w:ascii="Palatino Linotype" w:hAnsi="Palatino Linotype" w:cs="Arial"/>
          <w:i/>
          <w:iCs/>
          <w:lang w:val="es-ES_tradnl"/>
        </w:rPr>
        <w:t>:</w:t>
      </w:r>
    </w:p>
    <w:p w14:paraId="6DEAA0A6" w14:textId="5BD3B4AE" w:rsidR="00DD5B2A" w:rsidRPr="00805856" w:rsidRDefault="00D802B2" w:rsidP="00805856">
      <w:pPr>
        <w:tabs>
          <w:tab w:val="left" w:pos="709"/>
          <w:tab w:val="left" w:pos="8505"/>
        </w:tabs>
        <w:spacing w:line="360" w:lineRule="auto"/>
        <w:ind w:left="851" w:right="425"/>
        <w:contextualSpacing/>
        <w:jc w:val="both"/>
        <w:rPr>
          <w:rFonts w:ascii="Palatino Linotype" w:hAnsi="Palatino Linotype" w:cs="Arial"/>
          <w:i/>
          <w:iCs/>
          <w:lang w:val="es-ES_tradnl"/>
        </w:rPr>
      </w:pPr>
      <w:r w:rsidRPr="00805856">
        <w:rPr>
          <w:rFonts w:ascii="Palatino Linotype" w:hAnsi="Palatino Linotype" w:cs="Arial"/>
          <w:b/>
          <w:bCs/>
          <w:i/>
          <w:iCs/>
          <w:lang w:val="es-ES_tradnl"/>
        </w:rPr>
        <w:t>I.</w:t>
      </w:r>
      <w:r w:rsidRPr="00805856">
        <w:rPr>
          <w:rFonts w:ascii="Palatino Linotype" w:hAnsi="Palatino Linotype" w:cs="Arial"/>
          <w:i/>
          <w:iCs/>
          <w:lang w:val="es-ES_tradnl"/>
        </w:rPr>
        <w:t xml:space="preserve"> </w:t>
      </w:r>
      <w:r w:rsidRPr="007F4D1A">
        <w:rPr>
          <w:rFonts w:ascii="Palatino Linotype" w:hAnsi="Palatino Linotype" w:cs="Arial"/>
          <w:i/>
          <w:iCs/>
          <w:u w:val="single"/>
          <w:lang w:val="es-ES_tradnl"/>
        </w:rPr>
        <w:t>Dirección General de Tesorería</w:t>
      </w:r>
      <w:r w:rsidRPr="00805856">
        <w:rPr>
          <w:rFonts w:ascii="Palatino Linotype" w:hAnsi="Palatino Linotype" w:cs="Arial"/>
          <w:i/>
          <w:iCs/>
          <w:lang w:val="es-ES_tradnl"/>
        </w:rPr>
        <w:t>, y</w:t>
      </w:r>
    </w:p>
    <w:p w14:paraId="7ACB205E" w14:textId="0F382E07" w:rsidR="00DD5B2A" w:rsidRDefault="00D802B2" w:rsidP="00805856">
      <w:pPr>
        <w:tabs>
          <w:tab w:val="left" w:pos="709"/>
          <w:tab w:val="left" w:pos="8505"/>
        </w:tabs>
        <w:spacing w:line="360" w:lineRule="auto"/>
        <w:ind w:left="851" w:right="425"/>
        <w:contextualSpacing/>
        <w:jc w:val="both"/>
        <w:rPr>
          <w:rFonts w:ascii="Palatino Linotype" w:hAnsi="Palatino Linotype" w:cs="Arial"/>
          <w:i/>
          <w:iCs/>
          <w:lang w:val="es-ES_tradnl"/>
        </w:rPr>
      </w:pPr>
      <w:r w:rsidRPr="00805856">
        <w:rPr>
          <w:rFonts w:ascii="Palatino Linotype" w:hAnsi="Palatino Linotype" w:cs="Arial"/>
          <w:b/>
          <w:bCs/>
          <w:i/>
          <w:iCs/>
          <w:lang w:val="es-ES_tradnl"/>
        </w:rPr>
        <w:t>II.</w:t>
      </w:r>
      <w:r w:rsidRPr="00805856">
        <w:rPr>
          <w:rFonts w:ascii="Palatino Linotype" w:hAnsi="Palatino Linotype" w:cs="Arial"/>
          <w:i/>
          <w:iCs/>
          <w:lang w:val="es-ES_tradnl"/>
        </w:rPr>
        <w:t xml:space="preserve"> Dirección General de Crédito.</w:t>
      </w:r>
    </w:p>
    <w:p w14:paraId="3562FF27" w14:textId="77777777" w:rsidR="00805856" w:rsidRPr="00805856" w:rsidRDefault="00805856" w:rsidP="00805856">
      <w:pPr>
        <w:tabs>
          <w:tab w:val="left" w:pos="709"/>
          <w:tab w:val="left" w:pos="8505"/>
        </w:tabs>
        <w:spacing w:line="360" w:lineRule="auto"/>
        <w:ind w:left="851" w:right="425"/>
        <w:contextualSpacing/>
        <w:jc w:val="both"/>
        <w:rPr>
          <w:rFonts w:ascii="Palatino Linotype" w:hAnsi="Palatino Linotype" w:cs="Arial"/>
          <w:i/>
          <w:iCs/>
          <w:lang w:val="es-ES_tradnl"/>
        </w:rPr>
      </w:pPr>
    </w:p>
    <w:p w14:paraId="685BA2E1" w14:textId="77777777" w:rsidR="00805856" w:rsidRPr="00805856" w:rsidRDefault="00805856" w:rsidP="00805856">
      <w:pPr>
        <w:tabs>
          <w:tab w:val="left" w:pos="709"/>
          <w:tab w:val="left" w:pos="8505"/>
        </w:tabs>
        <w:spacing w:line="360" w:lineRule="auto"/>
        <w:ind w:left="851" w:right="425"/>
        <w:contextualSpacing/>
        <w:jc w:val="both"/>
        <w:rPr>
          <w:rFonts w:ascii="Palatino Linotype" w:hAnsi="Palatino Linotype" w:cs="Arial"/>
          <w:i/>
          <w:iCs/>
          <w:lang w:val="es-ES_tradnl"/>
        </w:rPr>
      </w:pPr>
      <w:r w:rsidRPr="00805856">
        <w:rPr>
          <w:rFonts w:ascii="Palatino Linotype" w:hAnsi="Palatino Linotype" w:cs="Arial"/>
          <w:b/>
          <w:bCs/>
          <w:i/>
          <w:iCs/>
          <w:lang w:val="es-ES_tradnl"/>
        </w:rPr>
        <w:t>Artículo 29.</w:t>
      </w:r>
      <w:r w:rsidRPr="00805856">
        <w:rPr>
          <w:rFonts w:ascii="Palatino Linotype" w:hAnsi="Palatino Linotype" w:cs="Arial"/>
          <w:i/>
          <w:iCs/>
          <w:lang w:val="es-ES_tradnl"/>
        </w:rPr>
        <w:t xml:space="preserve"> Corresponde a la Dirección General de Tesorería:</w:t>
      </w:r>
    </w:p>
    <w:p w14:paraId="26370480" w14:textId="274F2702" w:rsidR="00805856" w:rsidRPr="00805856" w:rsidRDefault="00805856" w:rsidP="00805856">
      <w:pPr>
        <w:tabs>
          <w:tab w:val="left" w:pos="709"/>
          <w:tab w:val="left" w:pos="8505"/>
        </w:tabs>
        <w:spacing w:line="360" w:lineRule="auto"/>
        <w:ind w:left="851" w:right="425"/>
        <w:contextualSpacing/>
        <w:jc w:val="both"/>
        <w:rPr>
          <w:rFonts w:ascii="Palatino Linotype" w:hAnsi="Palatino Linotype" w:cs="Arial"/>
          <w:i/>
          <w:iCs/>
          <w:lang w:val="es-ES_tradnl"/>
        </w:rPr>
      </w:pPr>
      <w:r w:rsidRPr="00805856">
        <w:rPr>
          <w:rFonts w:ascii="Palatino Linotype" w:hAnsi="Palatino Linotype" w:cs="Arial"/>
          <w:b/>
          <w:bCs/>
          <w:i/>
          <w:iCs/>
          <w:lang w:val="es-ES_tradnl"/>
        </w:rPr>
        <w:t>I.</w:t>
      </w:r>
      <w:r w:rsidRPr="00805856">
        <w:rPr>
          <w:rFonts w:ascii="Palatino Linotype" w:hAnsi="Palatino Linotype" w:cs="Arial"/>
          <w:i/>
          <w:iCs/>
          <w:lang w:val="es-ES_tradnl"/>
        </w:rPr>
        <w:t xml:space="preserve"> Verificar la debida aplicación de los fondos y valores de carácter estatal, que con cargo al presupuesto de egresos le correspondan al Gobierno del Estado de México, que sean debidamente administrados en las cuentas que maneja la Caja General de Gobierno;</w:t>
      </w:r>
    </w:p>
    <w:p w14:paraId="4DA93A1A" w14:textId="44DAA340" w:rsidR="00805856" w:rsidRPr="00805856" w:rsidRDefault="00805856" w:rsidP="00805856">
      <w:pPr>
        <w:tabs>
          <w:tab w:val="left" w:pos="709"/>
          <w:tab w:val="left" w:pos="8505"/>
        </w:tabs>
        <w:spacing w:line="360" w:lineRule="auto"/>
        <w:ind w:left="851" w:right="425"/>
        <w:contextualSpacing/>
        <w:jc w:val="both"/>
        <w:rPr>
          <w:rFonts w:ascii="Palatino Linotype" w:hAnsi="Palatino Linotype" w:cs="Arial"/>
          <w:i/>
          <w:iCs/>
          <w:lang w:val="es-ES_tradnl"/>
        </w:rPr>
      </w:pPr>
      <w:r w:rsidRPr="00805856">
        <w:rPr>
          <w:rFonts w:ascii="Palatino Linotype" w:hAnsi="Palatino Linotype" w:cs="Arial"/>
          <w:b/>
          <w:bCs/>
          <w:i/>
          <w:iCs/>
          <w:lang w:val="es-ES_tradnl"/>
        </w:rPr>
        <w:t>II.</w:t>
      </w:r>
      <w:r w:rsidRPr="00805856">
        <w:rPr>
          <w:rFonts w:ascii="Palatino Linotype" w:hAnsi="Palatino Linotype" w:cs="Arial"/>
          <w:i/>
          <w:iCs/>
          <w:lang w:val="es-ES_tradnl"/>
        </w:rPr>
        <w:t xml:space="preserve"> </w:t>
      </w:r>
      <w:r w:rsidRPr="002B22CB">
        <w:rPr>
          <w:rFonts w:ascii="Palatino Linotype" w:hAnsi="Palatino Linotype" w:cs="Arial"/>
          <w:i/>
          <w:iCs/>
          <w:u w:val="single"/>
          <w:lang w:val="es-ES_tradnl"/>
        </w:rPr>
        <w:t>Registrar, a través de la Caja General de Gobierno, los ingresos, egresos e inversiones de las distintas cuentas bancarias del Gobierno del Estado de México</w:t>
      </w:r>
      <w:r w:rsidRPr="00805856">
        <w:rPr>
          <w:rFonts w:ascii="Palatino Linotype" w:hAnsi="Palatino Linotype" w:cs="Arial"/>
          <w:i/>
          <w:iCs/>
          <w:lang w:val="es-ES_tradnl"/>
        </w:rPr>
        <w:t>;</w:t>
      </w:r>
    </w:p>
    <w:p w14:paraId="1D65819D" w14:textId="5CCD99BC" w:rsidR="00805856" w:rsidRPr="00805856" w:rsidRDefault="00805856" w:rsidP="00805856">
      <w:pPr>
        <w:tabs>
          <w:tab w:val="left" w:pos="709"/>
          <w:tab w:val="left" w:pos="8505"/>
        </w:tabs>
        <w:spacing w:line="360" w:lineRule="auto"/>
        <w:ind w:left="851" w:right="425"/>
        <w:contextualSpacing/>
        <w:jc w:val="both"/>
        <w:rPr>
          <w:rFonts w:ascii="Palatino Linotype" w:hAnsi="Palatino Linotype" w:cs="Arial"/>
          <w:i/>
          <w:iCs/>
          <w:lang w:val="es-ES_tradnl"/>
        </w:rPr>
      </w:pPr>
      <w:r w:rsidRPr="00805856">
        <w:rPr>
          <w:rFonts w:ascii="Palatino Linotype" w:hAnsi="Palatino Linotype" w:cs="Arial"/>
          <w:b/>
          <w:bCs/>
          <w:i/>
          <w:iCs/>
          <w:lang w:val="es-ES_tradnl"/>
        </w:rPr>
        <w:t>III.</w:t>
      </w:r>
      <w:r w:rsidRPr="00805856">
        <w:rPr>
          <w:rFonts w:ascii="Palatino Linotype" w:hAnsi="Palatino Linotype" w:cs="Arial"/>
          <w:i/>
          <w:iCs/>
          <w:lang w:val="es-ES_tradnl"/>
        </w:rPr>
        <w:t xml:space="preserve"> Determinar el flujo de efectivo para el pago del gasto público, de acuerdo con la disponibilidad de recursos existentes;</w:t>
      </w:r>
    </w:p>
    <w:p w14:paraId="1A1849EF" w14:textId="3343C237" w:rsidR="00805856" w:rsidRPr="00805856" w:rsidRDefault="00805856" w:rsidP="00805856">
      <w:pPr>
        <w:tabs>
          <w:tab w:val="left" w:pos="709"/>
          <w:tab w:val="left" w:pos="8505"/>
        </w:tabs>
        <w:spacing w:line="360" w:lineRule="auto"/>
        <w:ind w:left="851" w:right="425"/>
        <w:contextualSpacing/>
        <w:jc w:val="both"/>
        <w:rPr>
          <w:rFonts w:ascii="Palatino Linotype" w:hAnsi="Palatino Linotype" w:cs="Arial"/>
          <w:i/>
          <w:iCs/>
          <w:lang w:val="es-ES_tradnl"/>
        </w:rPr>
      </w:pPr>
      <w:r w:rsidRPr="00805856">
        <w:rPr>
          <w:rFonts w:ascii="Palatino Linotype" w:hAnsi="Palatino Linotype" w:cs="Arial"/>
          <w:b/>
          <w:bCs/>
          <w:i/>
          <w:iCs/>
          <w:lang w:val="es-ES_tradnl"/>
        </w:rPr>
        <w:t>IV.</w:t>
      </w:r>
      <w:r w:rsidRPr="00805856">
        <w:rPr>
          <w:rFonts w:ascii="Palatino Linotype" w:hAnsi="Palatino Linotype" w:cs="Arial"/>
          <w:i/>
          <w:iCs/>
          <w:lang w:val="es-ES_tradnl"/>
        </w:rPr>
        <w:t xml:space="preserve"> Proponer a la persona titular de la Subsecretaría de Tesorería, la programación de pagos, de los compromisos de carácter estatal, con referencia al inventario de cuentas por pagar y a la disponibilidad de recursos;</w:t>
      </w:r>
    </w:p>
    <w:p w14:paraId="3AF2399E" w14:textId="1F54746A" w:rsidR="00DD5B2A" w:rsidRPr="00805856" w:rsidRDefault="00805856" w:rsidP="00805856">
      <w:pPr>
        <w:tabs>
          <w:tab w:val="left" w:pos="709"/>
          <w:tab w:val="left" w:pos="8505"/>
        </w:tabs>
        <w:spacing w:line="360" w:lineRule="auto"/>
        <w:ind w:left="851" w:right="425"/>
        <w:contextualSpacing/>
        <w:jc w:val="both"/>
        <w:rPr>
          <w:rFonts w:ascii="Palatino Linotype" w:hAnsi="Palatino Linotype" w:cs="Arial"/>
          <w:i/>
          <w:iCs/>
          <w:lang w:val="es-ES_tradnl"/>
        </w:rPr>
      </w:pPr>
      <w:r w:rsidRPr="00805856">
        <w:rPr>
          <w:rFonts w:ascii="Palatino Linotype" w:hAnsi="Palatino Linotype" w:cs="Arial"/>
          <w:b/>
          <w:bCs/>
          <w:i/>
          <w:iCs/>
          <w:lang w:val="es-ES_tradnl"/>
        </w:rPr>
        <w:t>V.</w:t>
      </w:r>
      <w:r w:rsidRPr="00805856">
        <w:rPr>
          <w:rFonts w:ascii="Palatino Linotype" w:hAnsi="Palatino Linotype" w:cs="Arial"/>
          <w:i/>
          <w:iCs/>
          <w:lang w:val="es-ES_tradnl"/>
        </w:rPr>
        <w:t xml:space="preserve"> Programar los pagos autorizados por las dependencias, entidades públicas y unidades ejecutoras del gasto, con cargo al presupuesto de egresos y de acuerdo con la disponibilidad financiera, que conforme a la ley y demás disposiciones aplicables, deba efectuar el Ejecutivo del Estado, a través de la Caja General de Gobierno;</w:t>
      </w:r>
    </w:p>
    <w:p w14:paraId="4AF83363" w14:textId="77777777" w:rsidR="002B22CB" w:rsidRDefault="002B22CB" w:rsidP="00BF7FC3">
      <w:pPr>
        <w:tabs>
          <w:tab w:val="left" w:pos="709"/>
        </w:tabs>
        <w:spacing w:line="360" w:lineRule="auto"/>
        <w:ind w:right="425"/>
        <w:contextualSpacing/>
        <w:jc w:val="both"/>
        <w:rPr>
          <w:rFonts w:ascii="Palatino Linotype" w:hAnsi="Palatino Linotype" w:cs="Arial"/>
          <w:lang w:val="es-ES_tradnl"/>
        </w:rPr>
      </w:pPr>
    </w:p>
    <w:p w14:paraId="3FB35B3B" w14:textId="1AD3E57E" w:rsidR="00821377" w:rsidRDefault="002B22CB" w:rsidP="00F1396C">
      <w:pPr>
        <w:tabs>
          <w:tab w:val="left" w:pos="709"/>
        </w:tabs>
        <w:spacing w:line="360" w:lineRule="auto"/>
        <w:contextualSpacing/>
        <w:jc w:val="both"/>
        <w:rPr>
          <w:rFonts w:ascii="Palatino Linotype" w:hAnsi="Palatino Linotype" w:cs="Arial"/>
          <w:sz w:val="24"/>
          <w:szCs w:val="24"/>
          <w:lang w:val="es-ES_tradnl"/>
        </w:rPr>
      </w:pPr>
      <w:r w:rsidRPr="002B22CB">
        <w:rPr>
          <w:rFonts w:ascii="Palatino Linotype" w:hAnsi="Palatino Linotype" w:cs="Arial"/>
          <w:sz w:val="24"/>
          <w:szCs w:val="24"/>
          <w:lang w:val="es-ES_tradnl"/>
        </w:rPr>
        <w:t>En ese sentido su respuesta</w:t>
      </w:r>
      <w:r w:rsidR="004E2ABE">
        <w:rPr>
          <w:rFonts w:ascii="Palatino Linotype" w:hAnsi="Palatino Linotype" w:cs="Arial"/>
          <w:sz w:val="24"/>
          <w:szCs w:val="24"/>
          <w:lang w:val="es-ES_tradnl"/>
        </w:rPr>
        <w:t xml:space="preserve">, manifiesta que de la búsqueda en el catálogo de cuentas bancarias de la Caja General de Gobierno no cuenta con antecedentes de </w:t>
      </w:r>
      <w:r w:rsidR="00D53B06">
        <w:rPr>
          <w:rFonts w:ascii="Palatino Linotype" w:hAnsi="Palatino Linotype" w:cs="Arial"/>
          <w:sz w:val="24"/>
          <w:szCs w:val="24"/>
          <w:lang w:val="es-ES_tradnl"/>
        </w:rPr>
        <w:t>ningún</w:t>
      </w:r>
      <w:r w:rsidR="004E2ABE">
        <w:rPr>
          <w:rFonts w:ascii="Palatino Linotype" w:hAnsi="Palatino Linotype" w:cs="Arial"/>
          <w:sz w:val="24"/>
          <w:szCs w:val="24"/>
          <w:lang w:val="es-ES_tradnl"/>
        </w:rPr>
        <w:t xml:space="preserve"> </w:t>
      </w:r>
      <w:r w:rsidR="004E2ABE">
        <w:rPr>
          <w:rFonts w:ascii="Palatino Linotype" w:hAnsi="Palatino Linotype" w:cs="Arial"/>
          <w:sz w:val="24"/>
          <w:szCs w:val="24"/>
          <w:lang w:val="es-ES_tradnl"/>
        </w:rPr>
        <w:lastRenderedPageBreak/>
        <w:t xml:space="preserve">contrato de apertura de </w:t>
      </w:r>
      <w:r w:rsidR="00D53B06">
        <w:rPr>
          <w:rFonts w:ascii="Palatino Linotype" w:hAnsi="Palatino Linotype" w:cs="Arial"/>
          <w:sz w:val="24"/>
          <w:szCs w:val="24"/>
          <w:lang w:val="es-ES_tradnl"/>
        </w:rPr>
        <w:t>cuentas bancarias entre el Ayuntamiento de Huixquilucan y el Estado de México</w:t>
      </w:r>
      <w:r w:rsidR="00E67A42">
        <w:rPr>
          <w:rFonts w:ascii="Palatino Linotype" w:hAnsi="Palatino Linotype" w:cs="Arial"/>
          <w:sz w:val="24"/>
          <w:szCs w:val="24"/>
          <w:lang w:val="es-ES_tradnl"/>
        </w:rPr>
        <w:t xml:space="preserve">, por lo que se </w:t>
      </w:r>
      <w:r w:rsidR="00821377">
        <w:rPr>
          <w:rFonts w:ascii="Palatino Linotype" w:hAnsi="Palatino Linotype" w:cs="Arial"/>
          <w:sz w:val="24"/>
          <w:szCs w:val="24"/>
          <w:lang w:val="es-ES_tradnl"/>
        </w:rPr>
        <w:t xml:space="preserve">desprende la no localización de contratos de apertura de cuenta bancaria, ni de cuenta de cheques, no cuenta con estados de cuenta, ni saldos de cuentas. </w:t>
      </w:r>
    </w:p>
    <w:p w14:paraId="7B9F41DA" w14:textId="77777777" w:rsidR="00821377" w:rsidRDefault="00821377" w:rsidP="00F1396C">
      <w:pPr>
        <w:tabs>
          <w:tab w:val="left" w:pos="709"/>
        </w:tabs>
        <w:spacing w:line="360" w:lineRule="auto"/>
        <w:contextualSpacing/>
        <w:jc w:val="both"/>
        <w:rPr>
          <w:rFonts w:ascii="Palatino Linotype" w:hAnsi="Palatino Linotype" w:cs="Arial"/>
          <w:sz w:val="24"/>
          <w:szCs w:val="24"/>
          <w:lang w:val="es-ES_tradnl"/>
        </w:rPr>
      </w:pPr>
    </w:p>
    <w:p w14:paraId="00ACC8F6" w14:textId="1708EA26" w:rsidR="007051A1" w:rsidRDefault="00821377" w:rsidP="00F1396C">
      <w:pPr>
        <w:tabs>
          <w:tab w:val="left" w:pos="709"/>
        </w:tabs>
        <w:spacing w:line="360" w:lineRule="auto"/>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Situación que es reafirmada en informe justificado</w:t>
      </w:r>
      <w:r w:rsidR="007051A1">
        <w:rPr>
          <w:rFonts w:ascii="Palatino Linotype" w:hAnsi="Palatino Linotype" w:cs="Arial"/>
          <w:sz w:val="24"/>
          <w:szCs w:val="24"/>
          <w:lang w:val="es-ES_tradnl"/>
        </w:rPr>
        <w:t xml:space="preserve">, y </w:t>
      </w:r>
      <w:proofErr w:type="spellStart"/>
      <w:proofErr w:type="gramStart"/>
      <w:r w:rsidR="007051A1">
        <w:rPr>
          <w:rFonts w:ascii="Palatino Linotype" w:hAnsi="Palatino Linotype" w:cs="Arial"/>
          <w:sz w:val="24"/>
          <w:szCs w:val="24"/>
          <w:lang w:val="es-ES_tradnl"/>
        </w:rPr>
        <w:t>mas</w:t>
      </w:r>
      <w:proofErr w:type="spellEnd"/>
      <w:proofErr w:type="gramEnd"/>
      <w:r w:rsidR="007051A1">
        <w:rPr>
          <w:rFonts w:ascii="Palatino Linotype" w:hAnsi="Palatino Linotype" w:cs="Arial"/>
          <w:sz w:val="24"/>
          <w:szCs w:val="24"/>
          <w:lang w:val="es-ES_tradnl"/>
        </w:rPr>
        <w:t xml:space="preserve"> aun cobra relevancia lo establecido en </w:t>
      </w:r>
      <w:r w:rsidR="00F1396C">
        <w:rPr>
          <w:rFonts w:ascii="Palatino Linotype" w:hAnsi="Palatino Linotype" w:cs="Arial"/>
          <w:sz w:val="24"/>
          <w:szCs w:val="24"/>
          <w:lang w:val="es-ES_tradnl"/>
        </w:rPr>
        <w:t xml:space="preserve">la fracción </w:t>
      </w:r>
      <w:r w:rsidR="003C45CD">
        <w:rPr>
          <w:rFonts w:ascii="Palatino Linotype" w:hAnsi="Palatino Linotype" w:cs="Arial"/>
          <w:sz w:val="24"/>
          <w:szCs w:val="24"/>
          <w:lang w:val="es-ES_tradnl"/>
        </w:rPr>
        <w:t>segunda</w:t>
      </w:r>
      <w:r w:rsidR="00F1396C">
        <w:rPr>
          <w:rFonts w:ascii="Palatino Linotype" w:hAnsi="Palatino Linotype" w:cs="Arial"/>
          <w:sz w:val="24"/>
          <w:szCs w:val="24"/>
          <w:lang w:val="es-ES_tradnl"/>
        </w:rPr>
        <w:t>, primer párrafo</w:t>
      </w:r>
      <w:r w:rsidR="003C45CD">
        <w:rPr>
          <w:rFonts w:ascii="Palatino Linotype" w:hAnsi="Palatino Linotype" w:cs="Arial"/>
          <w:sz w:val="24"/>
          <w:szCs w:val="24"/>
          <w:lang w:val="es-ES_tradnl"/>
        </w:rPr>
        <w:t xml:space="preserve"> y cuarta</w:t>
      </w:r>
      <w:r w:rsidR="00F1396C">
        <w:rPr>
          <w:rFonts w:ascii="Palatino Linotype" w:hAnsi="Palatino Linotype" w:cs="Arial"/>
          <w:sz w:val="24"/>
          <w:szCs w:val="24"/>
          <w:lang w:val="es-ES_tradnl"/>
        </w:rPr>
        <w:t xml:space="preserve"> del </w:t>
      </w:r>
      <w:r w:rsidR="007051A1">
        <w:rPr>
          <w:rFonts w:ascii="Palatino Linotype" w:hAnsi="Palatino Linotype" w:cs="Arial"/>
          <w:sz w:val="24"/>
          <w:szCs w:val="24"/>
          <w:lang w:val="es-ES_tradnl"/>
        </w:rPr>
        <w:t>artículo 115 de la Constitución Política de los Estados unidos Mexicanos, referido por el propio Sujeto Obligado, que establece:</w:t>
      </w:r>
    </w:p>
    <w:p w14:paraId="6DEA76CA" w14:textId="6ACE78C3" w:rsidR="003C45CD" w:rsidRDefault="003C45CD" w:rsidP="003C45CD">
      <w:pPr>
        <w:tabs>
          <w:tab w:val="left" w:pos="709"/>
        </w:tabs>
        <w:spacing w:line="360" w:lineRule="auto"/>
        <w:ind w:left="851" w:right="708"/>
        <w:contextualSpacing/>
        <w:jc w:val="both"/>
        <w:rPr>
          <w:rFonts w:ascii="Palatino Linotype" w:hAnsi="Palatino Linotype" w:cs="Arial"/>
          <w:i/>
          <w:iCs/>
          <w:sz w:val="24"/>
          <w:szCs w:val="24"/>
          <w:lang w:val="es-ES_tradnl"/>
        </w:rPr>
      </w:pPr>
      <w:r w:rsidRPr="003C45CD">
        <w:rPr>
          <w:rFonts w:ascii="Palatino Linotype" w:hAnsi="Palatino Linotype" w:cs="Arial"/>
          <w:b/>
          <w:bCs/>
          <w:i/>
          <w:iCs/>
          <w:sz w:val="24"/>
          <w:szCs w:val="24"/>
          <w:lang w:val="es-ES_tradnl"/>
        </w:rPr>
        <w:t>Artículo 115.</w:t>
      </w:r>
      <w:r w:rsidRPr="003C45CD">
        <w:rPr>
          <w:rFonts w:ascii="Palatino Linotype" w:hAnsi="Palatino Linotype" w:cs="Arial"/>
          <w:i/>
          <w:iCs/>
          <w:sz w:val="24"/>
          <w:szCs w:val="24"/>
          <w:lang w:val="es-ES_tradnl"/>
        </w:rPr>
        <w:t xml:space="preserve"> Los estados adoptarán, para su régimen interior, la forma de gobierno republicano,</w:t>
      </w:r>
      <w:r>
        <w:rPr>
          <w:rFonts w:ascii="Palatino Linotype" w:hAnsi="Palatino Linotype" w:cs="Arial"/>
          <w:i/>
          <w:iCs/>
          <w:sz w:val="24"/>
          <w:szCs w:val="24"/>
          <w:lang w:val="es-ES_tradnl"/>
        </w:rPr>
        <w:t xml:space="preserve"> </w:t>
      </w:r>
      <w:r w:rsidRPr="003C45CD">
        <w:rPr>
          <w:rFonts w:ascii="Palatino Linotype" w:hAnsi="Palatino Linotype" w:cs="Arial"/>
          <w:i/>
          <w:iCs/>
          <w:sz w:val="24"/>
          <w:szCs w:val="24"/>
          <w:lang w:val="es-ES_tradnl"/>
        </w:rPr>
        <w:t>representativo, democrático, laico y popular, teniendo como base de su división territorial y de su</w:t>
      </w:r>
      <w:r>
        <w:rPr>
          <w:rFonts w:ascii="Palatino Linotype" w:hAnsi="Palatino Linotype" w:cs="Arial"/>
          <w:i/>
          <w:iCs/>
          <w:sz w:val="24"/>
          <w:szCs w:val="24"/>
          <w:lang w:val="es-ES_tradnl"/>
        </w:rPr>
        <w:t xml:space="preserve"> </w:t>
      </w:r>
      <w:r w:rsidRPr="003C45CD">
        <w:rPr>
          <w:rFonts w:ascii="Palatino Linotype" w:hAnsi="Palatino Linotype" w:cs="Arial"/>
          <w:i/>
          <w:iCs/>
          <w:sz w:val="24"/>
          <w:szCs w:val="24"/>
          <w:lang w:val="es-ES_tradnl"/>
        </w:rPr>
        <w:t>organización política y administrativa, el municipio libre, conforme a las bases siguientes:</w:t>
      </w:r>
    </w:p>
    <w:p w14:paraId="686D41F9" w14:textId="77777777" w:rsidR="003C45CD" w:rsidRDefault="003C45CD" w:rsidP="003C45CD">
      <w:pPr>
        <w:tabs>
          <w:tab w:val="left" w:pos="709"/>
        </w:tabs>
        <w:spacing w:line="360" w:lineRule="auto"/>
        <w:ind w:left="851" w:right="708"/>
        <w:contextualSpacing/>
        <w:jc w:val="both"/>
        <w:rPr>
          <w:rFonts w:ascii="Palatino Linotype" w:hAnsi="Palatino Linotype" w:cs="Arial"/>
          <w:i/>
          <w:iCs/>
          <w:sz w:val="24"/>
          <w:szCs w:val="24"/>
          <w:lang w:val="es-ES_tradnl"/>
        </w:rPr>
      </w:pPr>
    </w:p>
    <w:p w14:paraId="08BCA51C" w14:textId="4C0B7092" w:rsidR="00F1396C" w:rsidRPr="003C45CD" w:rsidRDefault="00F1396C" w:rsidP="003C45CD">
      <w:pPr>
        <w:tabs>
          <w:tab w:val="left" w:pos="709"/>
        </w:tabs>
        <w:spacing w:line="360" w:lineRule="auto"/>
        <w:ind w:left="851" w:right="708"/>
        <w:contextualSpacing/>
        <w:jc w:val="both"/>
        <w:rPr>
          <w:rFonts w:ascii="Palatino Linotype" w:hAnsi="Palatino Linotype" w:cs="Arial"/>
          <w:i/>
          <w:iCs/>
          <w:sz w:val="24"/>
          <w:szCs w:val="24"/>
          <w:lang w:val="es-ES_tradnl"/>
        </w:rPr>
      </w:pPr>
      <w:r w:rsidRPr="003C45CD">
        <w:rPr>
          <w:rFonts w:ascii="Palatino Linotype" w:hAnsi="Palatino Linotype" w:cs="Arial"/>
          <w:b/>
          <w:bCs/>
          <w:i/>
          <w:iCs/>
          <w:sz w:val="24"/>
          <w:szCs w:val="24"/>
          <w:lang w:val="es-ES_tradnl"/>
        </w:rPr>
        <w:t>II.</w:t>
      </w:r>
      <w:r w:rsidRPr="003C45CD">
        <w:rPr>
          <w:rFonts w:ascii="Palatino Linotype" w:hAnsi="Palatino Linotype" w:cs="Arial"/>
          <w:i/>
          <w:iCs/>
          <w:sz w:val="24"/>
          <w:szCs w:val="24"/>
          <w:lang w:val="es-ES_tradnl"/>
        </w:rPr>
        <w:t xml:space="preserve"> </w:t>
      </w:r>
      <w:r w:rsidRPr="003C45CD">
        <w:rPr>
          <w:rFonts w:ascii="Palatino Linotype" w:hAnsi="Palatino Linotype" w:cs="Arial"/>
          <w:i/>
          <w:iCs/>
          <w:sz w:val="24"/>
          <w:szCs w:val="24"/>
          <w:u w:val="single"/>
          <w:lang w:val="es-ES_tradnl"/>
        </w:rPr>
        <w:t>Los municipios estarán investidos de personalidad jurídica y manejarán su patrimonio conforme a la ley</w:t>
      </w:r>
      <w:r w:rsidRPr="003C45CD">
        <w:rPr>
          <w:rFonts w:ascii="Palatino Linotype" w:hAnsi="Palatino Linotype" w:cs="Arial"/>
          <w:i/>
          <w:iCs/>
          <w:sz w:val="24"/>
          <w:szCs w:val="24"/>
          <w:lang w:val="es-ES_tradnl"/>
        </w:rPr>
        <w:t>.</w:t>
      </w:r>
    </w:p>
    <w:p w14:paraId="69874217" w14:textId="04973A79" w:rsidR="007051A1" w:rsidRPr="003C45CD" w:rsidRDefault="00F1396C" w:rsidP="003C45CD">
      <w:pPr>
        <w:tabs>
          <w:tab w:val="left" w:pos="709"/>
        </w:tabs>
        <w:spacing w:line="360" w:lineRule="auto"/>
        <w:ind w:left="851" w:right="708"/>
        <w:contextualSpacing/>
        <w:jc w:val="both"/>
        <w:rPr>
          <w:rFonts w:ascii="Palatino Linotype" w:hAnsi="Palatino Linotype" w:cs="Arial"/>
          <w:i/>
          <w:iCs/>
          <w:sz w:val="24"/>
          <w:szCs w:val="24"/>
          <w:lang w:val="es-ES_tradnl"/>
        </w:rPr>
      </w:pPr>
      <w:r w:rsidRPr="003C45CD">
        <w:rPr>
          <w:rFonts w:ascii="Palatino Linotype" w:hAnsi="Palatino Linotype" w:cs="Arial"/>
          <w:i/>
          <w:iCs/>
          <w:sz w:val="24"/>
          <w:szCs w:val="24"/>
          <w:lang w:val="es-ES_tradnl"/>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7C1510B5" w14:textId="5B3B92BF" w:rsidR="00DD5B2A" w:rsidRPr="003C45CD" w:rsidRDefault="00F1396C" w:rsidP="003C45CD">
      <w:pPr>
        <w:tabs>
          <w:tab w:val="left" w:pos="709"/>
        </w:tabs>
        <w:spacing w:line="360" w:lineRule="auto"/>
        <w:ind w:left="851" w:right="708"/>
        <w:contextualSpacing/>
        <w:jc w:val="both"/>
        <w:rPr>
          <w:rFonts w:ascii="Palatino Linotype" w:hAnsi="Palatino Linotype" w:cs="Arial"/>
          <w:i/>
          <w:iCs/>
          <w:sz w:val="24"/>
          <w:szCs w:val="24"/>
          <w:lang w:val="es-ES_tradnl"/>
        </w:rPr>
      </w:pPr>
      <w:r w:rsidRPr="003C45CD">
        <w:rPr>
          <w:rFonts w:ascii="Palatino Linotype" w:hAnsi="Palatino Linotype" w:cs="Arial"/>
          <w:b/>
          <w:bCs/>
          <w:i/>
          <w:iCs/>
          <w:sz w:val="24"/>
          <w:szCs w:val="24"/>
          <w:lang w:val="es-ES_tradnl"/>
        </w:rPr>
        <w:lastRenderedPageBreak/>
        <w:t>IV.</w:t>
      </w:r>
      <w:r w:rsidRPr="003C45CD">
        <w:rPr>
          <w:rFonts w:ascii="Palatino Linotype" w:hAnsi="Palatino Linotype" w:cs="Arial"/>
          <w:i/>
          <w:iCs/>
          <w:sz w:val="24"/>
          <w:szCs w:val="24"/>
          <w:lang w:val="es-ES_tradnl"/>
        </w:rPr>
        <w:t xml:space="preserve"> </w:t>
      </w:r>
      <w:r w:rsidRPr="003C45CD">
        <w:rPr>
          <w:rFonts w:ascii="Palatino Linotype" w:hAnsi="Palatino Linotype" w:cs="Arial"/>
          <w:i/>
          <w:iCs/>
          <w:sz w:val="24"/>
          <w:szCs w:val="24"/>
          <w:u w:val="single"/>
          <w:lang w:val="es-ES_tradnl"/>
        </w:rPr>
        <w:t>Los municipios administrarán libremente su hacienda, la cual se formará de los rendimientos de los bienes que les pertenezcan, así como de las contribuciones y otros ingresos que las legislaturas establezcan a su favo</w:t>
      </w:r>
      <w:r w:rsidRPr="003C45CD">
        <w:rPr>
          <w:rFonts w:ascii="Palatino Linotype" w:hAnsi="Palatino Linotype" w:cs="Arial"/>
          <w:i/>
          <w:iCs/>
          <w:sz w:val="24"/>
          <w:szCs w:val="24"/>
          <w:lang w:val="es-ES_tradnl"/>
        </w:rPr>
        <w:t>r, y en todo caso:</w:t>
      </w:r>
    </w:p>
    <w:p w14:paraId="57568BA4" w14:textId="77777777" w:rsidR="00DD5B2A" w:rsidRDefault="00DD5B2A" w:rsidP="00BF7FC3">
      <w:pPr>
        <w:tabs>
          <w:tab w:val="left" w:pos="709"/>
        </w:tabs>
        <w:spacing w:line="360" w:lineRule="auto"/>
        <w:ind w:right="425"/>
        <w:contextualSpacing/>
        <w:jc w:val="both"/>
        <w:rPr>
          <w:rFonts w:ascii="Palatino Linotype" w:hAnsi="Palatino Linotype" w:cs="Arial"/>
          <w:lang w:val="es-ES_tradnl"/>
        </w:rPr>
      </w:pPr>
    </w:p>
    <w:p w14:paraId="329AF4DD" w14:textId="420FA603" w:rsidR="00DD5B2A" w:rsidRDefault="003532BF" w:rsidP="00880FDB">
      <w:pPr>
        <w:tabs>
          <w:tab w:val="left" w:pos="709"/>
        </w:tabs>
        <w:spacing w:line="360" w:lineRule="auto"/>
        <w:ind w:right="141"/>
        <w:contextualSpacing/>
        <w:jc w:val="both"/>
        <w:rPr>
          <w:rFonts w:ascii="Palatino Linotype" w:hAnsi="Palatino Linotype" w:cs="Arial"/>
          <w:sz w:val="24"/>
          <w:szCs w:val="24"/>
          <w:lang w:val="es-ES_tradnl"/>
        </w:rPr>
      </w:pPr>
      <w:r w:rsidRPr="003532BF">
        <w:rPr>
          <w:rFonts w:ascii="Palatino Linotype" w:hAnsi="Palatino Linotype" w:cs="Arial"/>
          <w:sz w:val="24"/>
          <w:szCs w:val="24"/>
          <w:lang w:val="es-ES_tradnl"/>
        </w:rPr>
        <w:t xml:space="preserve">Lo anterior implica que al tratarse de información requerida de un Municipio, la Secretaría de Finanzas no tiene injerencia, por tener </w:t>
      </w:r>
      <w:proofErr w:type="gramStart"/>
      <w:r w:rsidRPr="003532BF">
        <w:rPr>
          <w:rFonts w:ascii="Palatino Linotype" w:hAnsi="Palatino Linotype" w:cs="Arial"/>
          <w:sz w:val="24"/>
          <w:szCs w:val="24"/>
          <w:lang w:val="es-ES_tradnl"/>
        </w:rPr>
        <w:t>aquellos personalidad jurídica</w:t>
      </w:r>
      <w:proofErr w:type="gramEnd"/>
      <w:r w:rsidRPr="003532BF">
        <w:rPr>
          <w:rFonts w:ascii="Palatino Linotype" w:hAnsi="Palatino Linotype" w:cs="Arial"/>
          <w:sz w:val="24"/>
          <w:szCs w:val="24"/>
          <w:lang w:val="es-ES_tradnl"/>
        </w:rPr>
        <w:t xml:space="preserve"> y manejar su </w:t>
      </w:r>
      <w:proofErr w:type="spellStart"/>
      <w:r w:rsidRPr="003532BF">
        <w:rPr>
          <w:rFonts w:ascii="Palatino Linotype" w:hAnsi="Palatino Linotype" w:cs="Arial"/>
          <w:sz w:val="24"/>
          <w:szCs w:val="24"/>
          <w:lang w:val="es-ES_tradnl"/>
        </w:rPr>
        <w:t>patromonio</w:t>
      </w:r>
      <w:proofErr w:type="spellEnd"/>
      <w:r w:rsidRPr="003532BF">
        <w:rPr>
          <w:rFonts w:ascii="Palatino Linotype" w:hAnsi="Palatino Linotype" w:cs="Arial"/>
          <w:sz w:val="24"/>
          <w:szCs w:val="24"/>
          <w:lang w:val="es-ES_tradnl"/>
        </w:rPr>
        <w:t xml:space="preserve"> y hacienda con autonomía.</w:t>
      </w:r>
    </w:p>
    <w:p w14:paraId="6EC2E2AF" w14:textId="77777777" w:rsidR="000A164D" w:rsidRPr="003532BF" w:rsidRDefault="000A164D" w:rsidP="00BF7FC3">
      <w:pPr>
        <w:tabs>
          <w:tab w:val="left" w:pos="709"/>
        </w:tabs>
        <w:spacing w:line="360" w:lineRule="auto"/>
        <w:ind w:right="425"/>
        <w:contextualSpacing/>
        <w:jc w:val="both"/>
        <w:rPr>
          <w:rFonts w:ascii="Palatino Linotype" w:hAnsi="Palatino Linotype" w:cs="Arial"/>
          <w:sz w:val="24"/>
          <w:szCs w:val="24"/>
          <w:lang w:val="es-ES_tradnl"/>
        </w:rPr>
      </w:pPr>
    </w:p>
    <w:p w14:paraId="4B2EACA3" w14:textId="22C876D6" w:rsidR="003532BF" w:rsidRDefault="003532BF" w:rsidP="00880FDB">
      <w:pPr>
        <w:spacing w:line="360" w:lineRule="auto"/>
        <w:contextualSpacing/>
        <w:jc w:val="both"/>
        <w:rPr>
          <w:rFonts w:ascii="Palatino Linotype" w:hAnsi="Palatino Linotype" w:cs="Arial"/>
          <w:sz w:val="24"/>
          <w:szCs w:val="24"/>
          <w:lang w:val="es-ES_tradnl"/>
        </w:rPr>
      </w:pPr>
      <w:r w:rsidRPr="003532BF">
        <w:rPr>
          <w:rFonts w:ascii="Palatino Linotype" w:hAnsi="Palatino Linotype" w:cs="Arial"/>
          <w:sz w:val="24"/>
          <w:szCs w:val="24"/>
          <w:lang w:val="es-ES_tradnl"/>
        </w:rPr>
        <w:t>En ese sentido</w:t>
      </w:r>
      <w:r w:rsidR="000A164D">
        <w:rPr>
          <w:rFonts w:ascii="Palatino Linotype" w:hAnsi="Palatino Linotype" w:cs="Arial"/>
          <w:sz w:val="24"/>
          <w:szCs w:val="24"/>
          <w:lang w:val="es-ES_tradnl"/>
        </w:rPr>
        <w:t>,</w:t>
      </w:r>
      <w:r w:rsidRPr="003532BF">
        <w:rPr>
          <w:rFonts w:ascii="Palatino Linotype" w:hAnsi="Palatino Linotype" w:cs="Arial"/>
          <w:sz w:val="24"/>
          <w:szCs w:val="24"/>
          <w:lang w:val="es-ES_tradnl"/>
        </w:rPr>
        <w:t xml:space="preserve"> el municipio</w:t>
      </w:r>
      <w:r w:rsidR="000A164D">
        <w:rPr>
          <w:rFonts w:ascii="Palatino Linotype" w:hAnsi="Palatino Linotype" w:cs="Arial"/>
          <w:sz w:val="24"/>
          <w:szCs w:val="24"/>
          <w:lang w:val="es-ES_tradnl"/>
        </w:rPr>
        <w:t>,</w:t>
      </w:r>
      <w:r>
        <w:rPr>
          <w:rFonts w:ascii="Palatino Linotype" w:hAnsi="Palatino Linotype" w:cs="Arial"/>
          <w:sz w:val="24"/>
          <w:szCs w:val="24"/>
          <w:lang w:val="es-ES_tradnl"/>
        </w:rPr>
        <w:t xml:space="preserve"> </w:t>
      </w:r>
      <w:r w:rsidR="005750F9">
        <w:rPr>
          <w:rFonts w:ascii="Palatino Linotype" w:hAnsi="Palatino Linotype" w:cs="Arial"/>
          <w:sz w:val="24"/>
          <w:szCs w:val="24"/>
          <w:lang w:val="es-ES_tradnl"/>
        </w:rPr>
        <w:t xml:space="preserve">de </w:t>
      </w:r>
      <w:r w:rsidR="000A164D">
        <w:rPr>
          <w:rFonts w:ascii="Palatino Linotype" w:hAnsi="Palatino Linotype" w:cs="Arial"/>
          <w:sz w:val="24"/>
          <w:szCs w:val="24"/>
          <w:lang w:val="es-ES_tradnl"/>
        </w:rPr>
        <w:t>conformidad</w:t>
      </w:r>
      <w:r w:rsidR="005750F9">
        <w:rPr>
          <w:rFonts w:ascii="Palatino Linotype" w:hAnsi="Palatino Linotype" w:cs="Arial"/>
          <w:sz w:val="24"/>
          <w:szCs w:val="24"/>
          <w:lang w:val="es-ES_tradnl"/>
        </w:rPr>
        <w:t xml:space="preserve"> a</w:t>
      </w:r>
      <w:r w:rsidR="000A164D">
        <w:rPr>
          <w:rFonts w:ascii="Palatino Linotype" w:hAnsi="Palatino Linotype" w:cs="Arial"/>
          <w:sz w:val="24"/>
          <w:szCs w:val="24"/>
          <w:lang w:val="es-ES_tradnl"/>
        </w:rPr>
        <w:t>l artículo 112 de</w:t>
      </w:r>
      <w:r w:rsidR="005750F9">
        <w:rPr>
          <w:rFonts w:ascii="Palatino Linotype" w:hAnsi="Palatino Linotype" w:cs="Arial"/>
          <w:sz w:val="24"/>
          <w:szCs w:val="24"/>
          <w:lang w:val="es-ES_tradnl"/>
        </w:rPr>
        <w:t xml:space="preserve"> la </w:t>
      </w:r>
      <w:r w:rsidR="005750F9" w:rsidRPr="005750F9">
        <w:rPr>
          <w:rFonts w:ascii="Palatino Linotype" w:hAnsi="Palatino Linotype" w:cs="Arial"/>
          <w:sz w:val="24"/>
          <w:szCs w:val="24"/>
          <w:lang w:val="es-ES_tradnl"/>
        </w:rPr>
        <w:t>Constitución Política del Estado Libre y Soberano de Méxic</w:t>
      </w:r>
      <w:r w:rsidR="005750F9">
        <w:rPr>
          <w:rFonts w:ascii="Palatino Linotype" w:hAnsi="Palatino Linotype" w:cs="Arial"/>
          <w:sz w:val="24"/>
          <w:szCs w:val="24"/>
          <w:lang w:val="es-ES_tradnl"/>
        </w:rPr>
        <w:t>o</w:t>
      </w:r>
      <w:r w:rsidR="000A164D">
        <w:rPr>
          <w:rFonts w:ascii="Palatino Linotype" w:hAnsi="Palatino Linotype" w:cs="Arial"/>
          <w:sz w:val="24"/>
          <w:szCs w:val="24"/>
          <w:lang w:val="es-ES_tradnl"/>
        </w:rPr>
        <w:t>,</w:t>
      </w:r>
      <w:r w:rsidR="005750F9">
        <w:rPr>
          <w:rFonts w:ascii="Palatino Linotype" w:hAnsi="Palatino Linotype" w:cs="Arial"/>
          <w:sz w:val="24"/>
          <w:szCs w:val="24"/>
          <w:lang w:val="es-ES_tradnl"/>
        </w:rPr>
        <w:t xml:space="preserve"> se constituye como la </w:t>
      </w:r>
      <w:r w:rsidR="005750F9" w:rsidRPr="005750F9">
        <w:rPr>
          <w:rFonts w:ascii="Palatino Linotype" w:hAnsi="Palatino Linotype" w:cs="Arial"/>
          <w:sz w:val="24"/>
          <w:szCs w:val="24"/>
          <w:lang w:val="es-ES_tradnl"/>
        </w:rPr>
        <w:t>base de la división territorial y de la organización política y administrativa del</w:t>
      </w:r>
      <w:r w:rsidR="005750F9">
        <w:rPr>
          <w:rFonts w:ascii="Palatino Linotype" w:hAnsi="Palatino Linotype" w:cs="Arial"/>
          <w:sz w:val="24"/>
          <w:szCs w:val="24"/>
          <w:lang w:val="es-ES_tradnl"/>
        </w:rPr>
        <w:t xml:space="preserve"> </w:t>
      </w:r>
      <w:r w:rsidR="005750F9" w:rsidRPr="005750F9">
        <w:rPr>
          <w:rFonts w:ascii="Palatino Linotype" w:hAnsi="Palatino Linotype" w:cs="Arial"/>
          <w:sz w:val="24"/>
          <w:szCs w:val="24"/>
          <w:lang w:val="es-ES_tradnl"/>
        </w:rPr>
        <w:t>Estado</w:t>
      </w:r>
      <w:r w:rsidR="005750F9" w:rsidRPr="003532BF">
        <w:rPr>
          <w:rFonts w:ascii="Palatino Linotype" w:hAnsi="Palatino Linotype" w:cs="Arial"/>
          <w:sz w:val="24"/>
          <w:szCs w:val="24"/>
          <w:lang w:val="es-ES_tradnl"/>
        </w:rPr>
        <w:t xml:space="preserve"> </w:t>
      </w:r>
      <w:r w:rsidR="000A164D">
        <w:rPr>
          <w:rFonts w:ascii="Palatino Linotype" w:hAnsi="Palatino Linotype" w:cs="Arial"/>
          <w:sz w:val="24"/>
          <w:szCs w:val="24"/>
          <w:lang w:val="es-ES_tradnl"/>
        </w:rPr>
        <w:t>libre de injerencias de autoridades intermedias entre éste y el gobierno del Estado.</w:t>
      </w:r>
    </w:p>
    <w:p w14:paraId="7841AB34" w14:textId="77777777" w:rsidR="000A164D" w:rsidRDefault="000A164D" w:rsidP="005750F9">
      <w:pPr>
        <w:tabs>
          <w:tab w:val="left" w:pos="709"/>
        </w:tabs>
        <w:spacing w:line="360" w:lineRule="auto"/>
        <w:ind w:right="425"/>
        <w:contextualSpacing/>
        <w:jc w:val="both"/>
        <w:rPr>
          <w:rFonts w:ascii="Palatino Linotype" w:hAnsi="Palatino Linotype" w:cs="Arial"/>
          <w:sz w:val="24"/>
          <w:szCs w:val="24"/>
          <w:lang w:val="es-ES_tradnl"/>
        </w:rPr>
      </w:pPr>
    </w:p>
    <w:p w14:paraId="5AA6FCCF" w14:textId="19DFD193" w:rsidR="000A164D" w:rsidRPr="00880FDB" w:rsidRDefault="000A164D" w:rsidP="00880FDB">
      <w:pPr>
        <w:tabs>
          <w:tab w:val="left" w:pos="709"/>
        </w:tabs>
        <w:spacing w:line="360" w:lineRule="auto"/>
        <w:ind w:left="851" w:right="425"/>
        <w:contextualSpacing/>
        <w:jc w:val="both"/>
        <w:rPr>
          <w:rFonts w:ascii="Palatino Linotype" w:hAnsi="Palatino Linotype" w:cs="Arial"/>
          <w:i/>
          <w:iCs/>
          <w:sz w:val="24"/>
          <w:szCs w:val="24"/>
          <w:lang w:val="es-ES_tradnl"/>
        </w:rPr>
      </w:pPr>
      <w:r w:rsidRPr="00E062D1">
        <w:rPr>
          <w:rFonts w:ascii="Palatino Linotype" w:hAnsi="Palatino Linotype" w:cs="Arial"/>
          <w:b/>
          <w:bCs/>
          <w:i/>
          <w:iCs/>
          <w:sz w:val="24"/>
          <w:szCs w:val="24"/>
          <w:lang w:val="es-ES_tradnl"/>
        </w:rPr>
        <w:t>Artículo 112.-</w:t>
      </w:r>
      <w:r w:rsidRPr="00880FDB">
        <w:rPr>
          <w:rFonts w:ascii="Palatino Linotype" w:hAnsi="Palatino Linotype" w:cs="Arial"/>
          <w:i/>
          <w:iCs/>
          <w:sz w:val="24"/>
          <w:szCs w:val="24"/>
          <w:lang w:val="es-ES_tradnl"/>
        </w:rPr>
        <w:t xml:space="preserve"> La </w:t>
      </w:r>
      <w:r w:rsidRPr="00E062D1">
        <w:rPr>
          <w:rFonts w:ascii="Palatino Linotype" w:hAnsi="Palatino Linotype" w:cs="Arial"/>
          <w:i/>
          <w:iCs/>
          <w:sz w:val="24"/>
          <w:szCs w:val="24"/>
          <w:u w:val="single"/>
          <w:lang w:val="es-ES_tradnl"/>
        </w:rPr>
        <w:t>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r w:rsidRPr="00880FDB">
        <w:rPr>
          <w:rFonts w:ascii="Palatino Linotype" w:hAnsi="Palatino Linotype" w:cs="Arial"/>
          <w:i/>
          <w:iCs/>
          <w:sz w:val="24"/>
          <w:szCs w:val="24"/>
          <w:lang w:val="es-ES_tradnl"/>
        </w:rPr>
        <w:t>.</w:t>
      </w:r>
    </w:p>
    <w:p w14:paraId="79098453" w14:textId="0259DCD8" w:rsidR="00DD5B2A" w:rsidRPr="00880FDB" w:rsidRDefault="000A164D" w:rsidP="00880FDB">
      <w:pPr>
        <w:tabs>
          <w:tab w:val="left" w:pos="709"/>
        </w:tabs>
        <w:spacing w:line="360" w:lineRule="auto"/>
        <w:ind w:left="851" w:right="425"/>
        <w:contextualSpacing/>
        <w:jc w:val="both"/>
        <w:rPr>
          <w:rFonts w:ascii="Palatino Linotype" w:hAnsi="Palatino Linotype" w:cs="Arial"/>
          <w:i/>
          <w:iCs/>
          <w:sz w:val="24"/>
          <w:szCs w:val="24"/>
          <w:lang w:val="es-ES_tradnl"/>
        </w:rPr>
      </w:pPr>
      <w:r w:rsidRPr="00880FDB">
        <w:rPr>
          <w:rFonts w:ascii="Palatino Linotype" w:hAnsi="Palatino Linotype" w:cs="Arial"/>
          <w:i/>
          <w:iCs/>
          <w:sz w:val="24"/>
          <w:szCs w:val="24"/>
          <w:lang w:val="es-ES_tradnl"/>
        </w:rPr>
        <w:t>Los municipios del Estado, su denominación y la de sus cabeceras, serán los que señale la ley de la materia</w:t>
      </w:r>
    </w:p>
    <w:p w14:paraId="7C809C12" w14:textId="77777777" w:rsidR="000A164D" w:rsidRDefault="000A164D" w:rsidP="00BF7FC3">
      <w:pPr>
        <w:tabs>
          <w:tab w:val="left" w:pos="709"/>
        </w:tabs>
        <w:spacing w:line="360" w:lineRule="auto"/>
        <w:ind w:right="425"/>
        <w:contextualSpacing/>
        <w:jc w:val="both"/>
        <w:rPr>
          <w:rFonts w:ascii="Palatino Linotype" w:hAnsi="Palatino Linotype" w:cs="Arial"/>
          <w:sz w:val="24"/>
          <w:szCs w:val="24"/>
          <w:lang w:val="es-ES_tradnl"/>
        </w:rPr>
      </w:pPr>
    </w:p>
    <w:p w14:paraId="5CE54B64" w14:textId="75A69FD2" w:rsidR="000A164D" w:rsidRPr="003532BF" w:rsidRDefault="000A164D" w:rsidP="00880FDB">
      <w:pPr>
        <w:tabs>
          <w:tab w:val="left" w:pos="709"/>
        </w:tabs>
        <w:spacing w:line="360" w:lineRule="auto"/>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lastRenderedPageBreak/>
        <w:t xml:space="preserve">Bajo esta premisa, se parte que la </w:t>
      </w:r>
      <w:r w:rsidR="0044322A">
        <w:rPr>
          <w:rFonts w:ascii="Palatino Linotype" w:hAnsi="Palatino Linotype" w:cs="Arial"/>
          <w:sz w:val="24"/>
          <w:szCs w:val="24"/>
          <w:lang w:val="es-ES_tradnl"/>
        </w:rPr>
        <w:t>información</w:t>
      </w:r>
      <w:r>
        <w:rPr>
          <w:rFonts w:ascii="Palatino Linotype" w:hAnsi="Palatino Linotype" w:cs="Arial"/>
          <w:sz w:val="24"/>
          <w:szCs w:val="24"/>
          <w:lang w:val="es-ES_tradnl"/>
        </w:rPr>
        <w:t xml:space="preserve"> requerida en la solicitud </w:t>
      </w:r>
      <w:r w:rsidR="0044322A" w:rsidRPr="0044322A">
        <w:rPr>
          <w:rFonts w:ascii="Palatino Linotype" w:hAnsi="Palatino Linotype" w:cs="Arial"/>
          <w:sz w:val="24"/>
          <w:szCs w:val="24"/>
          <w:lang w:val="es-ES_tradnl"/>
        </w:rPr>
        <w:t>00204/SF/IP/2025</w:t>
      </w:r>
      <w:r w:rsidR="0044322A">
        <w:rPr>
          <w:rFonts w:ascii="Palatino Linotype" w:hAnsi="Palatino Linotype" w:cs="Arial"/>
          <w:sz w:val="24"/>
          <w:szCs w:val="24"/>
          <w:lang w:val="es-ES_tradnl"/>
        </w:rPr>
        <w:t>, es del Ayuntamiento Constitucional de Huixquilucan</w:t>
      </w:r>
      <w:r w:rsidR="00880FDB">
        <w:rPr>
          <w:rFonts w:ascii="Palatino Linotype" w:hAnsi="Palatino Linotype" w:cs="Arial"/>
          <w:sz w:val="24"/>
          <w:szCs w:val="24"/>
          <w:lang w:val="es-ES_tradnl"/>
        </w:rPr>
        <w:t>, que además de tener competencia distinta a la Secretaría de Finanzas, constituye en materia de transparencia y de la protección de los derechos humanos de acceso a l</w:t>
      </w:r>
      <w:r w:rsidR="00E062D1">
        <w:rPr>
          <w:rFonts w:ascii="Palatino Linotype" w:hAnsi="Palatino Linotype" w:cs="Arial"/>
          <w:sz w:val="24"/>
          <w:szCs w:val="24"/>
          <w:lang w:val="es-ES_tradnl"/>
        </w:rPr>
        <w:t>a</w:t>
      </w:r>
      <w:r w:rsidR="00880FDB">
        <w:rPr>
          <w:rFonts w:ascii="Palatino Linotype" w:hAnsi="Palatino Linotype" w:cs="Arial"/>
          <w:sz w:val="24"/>
          <w:szCs w:val="24"/>
          <w:lang w:val="es-ES_tradnl"/>
        </w:rPr>
        <w:t xml:space="preserve"> información pública y protección de datos personales, Sujeto Obligado destino del ente al cual se acude para solicitar información.</w:t>
      </w:r>
    </w:p>
    <w:p w14:paraId="654E1A89" w14:textId="508974A8" w:rsidR="00DD5B2A" w:rsidRDefault="00E062D1" w:rsidP="00BF7FC3">
      <w:pPr>
        <w:tabs>
          <w:tab w:val="left" w:pos="709"/>
        </w:tabs>
        <w:spacing w:line="360" w:lineRule="auto"/>
        <w:ind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Por lo que al requerir </w:t>
      </w:r>
      <w:r w:rsidR="00013B92">
        <w:rPr>
          <w:rFonts w:ascii="Palatino Linotype" w:hAnsi="Palatino Linotype" w:cs="Arial"/>
          <w:sz w:val="24"/>
          <w:szCs w:val="24"/>
          <w:lang w:val="es-ES_tradnl"/>
        </w:rPr>
        <w:t>información</w:t>
      </w:r>
      <w:r>
        <w:rPr>
          <w:rFonts w:ascii="Palatino Linotype" w:hAnsi="Palatino Linotype" w:cs="Arial"/>
          <w:sz w:val="24"/>
          <w:szCs w:val="24"/>
          <w:lang w:val="es-ES_tradnl"/>
        </w:rPr>
        <w:t xml:space="preserve"> de naturaleza bancaria y financiera es </w:t>
      </w:r>
      <w:r w:rsidR="00013B92">
        <w:rPr>
          <w:rFonts w:ascii="Palatino Linotype" w:hAnsi="Palatino Linotype" w:cs="Arial"/>
          <w:sz w:val="24"/>
          <w:szCs w:val="24"/>
          <w:lang w:val="es-ES_tradnl"/>
        </w:rPr>
        <w:t>menester</w:t>
      </w:r>
      <w:r>
        <w:rPr>
          <w:rFonts w:ascii="Palatino Linotype" w:hAnsi="Palatino Linotype" w:cs="Arial"/>
          <w:sz w:val="24"/>
          <w:szCs w:val="24"/>
          <w:lang w:val="es-ES_tradnl"/>
        </w:rPr>
        <w:t xml:space="preserve"> </w:t>
      </w:r>
      <w:r w:rsidR="00013B92">
        <w:rPr>
          <w:rFonts w:ascii="Palatino Linotype" w:hAnsi="Palatino Linotype" w:cs="Arial"/>
          <w:sz w:val="24"/>
          <w:szCs w:val="24"/>
          <w:lang w:val="es-ES_tradnl"/>
        </w:rPr>
        <w:t>presentarla</w:t>
      </w:r>
      <w:r>
        <w:rPr>
          <w:rFonts w:ascii="Palatino Linotype" w:hAnsi="Palatino Linotype" w:cs="Arial"/>
          <w:sz w:val="24"/>
          <w:szCs w:val="24"/>
          <w:lang w:val="es-ES_tradnl"/>
        </w:rPr>
        <w:t xml:space="preserve"> ante el Sujeto Obligado que corresponda, que en este caso </w:t>
      </w:r>
      <w:r w:rsidR="00013B92">
        <w:rPr>
          <w:rFonts w:ascii="Palatino Linotype" w:hAnsi="Palatino Linotype" w:cs="Arial"/>
          <w:sz w:val="24"/>
          <w:szCs w:val="24"/>
          <w:lang w:val="es-ES_tradnl"/>
        </w:rPr>
        <w:t>tocante al</w:t>
      </w:r>
      <w:r w:rsidR="0060152A">
        <w:rPr>
          <w:rFonts w:ascii="Palatino Linotype" w:hAnsi="Palatino Linotype" w:cs="Arial"/>
          <w:sz w:val="24"/>
          <w:szCs w:val="24"/>
          <w:lang w:val="es-ES_tradnl"/>
        </w:rPr>
        <w:t xml:space="preserve"> Municipio de Huixquilucan.</w:t>
      </w:r>
    </w:p>
    <w:p w14:paraId="03382E90" w14:textId="77777777" w:rsidR="0060152A" w:rsidRDefault="0060152A" w:rsidP="00BF7FC3">
      <w:pPr>
        <w:tabs>
          <w:tab w:val="left" w:pos="709"/>
        </w:tabs>
        <w:spacing w:line="360" w:lineRule="auto"/>
        <w:ind w:right="425"/>
        <w:contextualSpacing/>
        <w:jc w:val="both"/>
        <w:rPr>
          <w:rFonts w:ascii="Palatino Linotype" w:hAnsi="Palatino Linotype" w:cs="Arial"/>
          <w:sz w:val="24"/>
          <w:szCs w:val="24"/>
          <w:lang w:val="es-ES_tradnl"/>
        </w:rPr>
      </w:pPr>
    </w:p>
    <w:p w14:paraId="62D697A0" w14:textId="361AEBAC" w:rsidR="0060152A" w:rsidRDefault="0060152A" w:rsidP="0060152A">
      <w:pPr>
        <w:tabs>
          <w:tab w:val="left" w:pos="709"/>
        </w:tabs>
        <w:spacing w:line="360" w:lineRule="auto"/>
        <w:ind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Para ello se inserta fragmento del </w:t>
      </w:r>
      <w:r w:rsidRPr="0060152A">
        <w:rPr>
          <w:rFonts w:ascii="Palatino Linotype" w:hAnsi="Palatino Linotype" w:cs="Arial"/>
          <w:sz w:val="24"/>
          <w:szCs w:val="24"/>
          <w:lang w:val="es-ES_tradnl"/>
        </w:rPr>
        <w:t>Padrón de Sujetos Obligados en materia de</w:t>
      </w:r>
      <w:r>
        <w:rPr>
          <w:rFonts w:ascii="Palatino Linotype" w:hAnsi="Palatino Linotype" w:cs="Arial"/>
          <w:sz w:val="24"/>
          <w:szCs w:val="24"/>
          <w:lang w:val="es-ES_tradnl"/>
        </w:rPr>
        <w:t xml:space="preserve"> </w:t>
      </w:r>
      <w:r w:rsidRPr="0060152A">
        <w:rPr>
          <w:rFonts w:ascii="Palatino Linotype" w:hAnsi="Palatino Linotype" w:cs="Arial"/>
          <w:sz w:val="24"/>
          <w:szCs w:val="24"/>
          <w:lang w:val="es-ES_tradnl"/>
        </w:rPr>
        <w:t>Transparencia y Acceso a la Información Pública del</w:t>
      </w:r>
      <w:r>
        <w:rPr>
          <w:rFonts w:ascii="Palatino Linotype" w:hAnsi="Palatino Linotype" w:cs="Arial"/>
          <w:sz w:val="24"/>
          <w:szCs w:val="24"/>
          <w:lang w:val="es-ES_tradnl"/>
        </w:rPr>
        <w:t xml:space="preserve"> </w:t>
      </w:r>
      <w:r w:rsidRPr="0060152A">
        <w:rPr>
          <w:rFonts w:ascii="Palatino Linotype" w:hAnsi="Palatino Linotype" w:cs="Arial"/>
          <w:sz w:val="24"/>
          <w:szCs w:val="24"/>
          <w:lang w:val="es-ES_tradnl"/>
        </w:rPr>
        <w:t>Estado de México y Municipios</w:t>
      </w:r>
      <w:r>
        <w:rPr>
          <w:rFonts w:ascii="Palatino Linotype" w:hAnsi="Palatino Linotype" w:cs="Arial"/>
          <w:sz w:val="24"/>
          <w:szCs w:val="24"/>
          <w:lang w:val="es-ES_tradnl"/>
        </w:rPr>
        <w:t>.</w:t>
      </w:r>
    </w:p>
    <w:p w14:paraId="624F1417" w14:textId="330E6ECE" w:rsidR="00F3096D" w:rsidRDefault="00F3096D" w:rsidP="0060152A">
      <w:pPr>
        <w:tabs>
          <w:tab w:val="left" w:pos="709"/>
        </w:tabs>
        <w:spacing w:line="360" w:lineRule="auto"/>
        <w:ind w:right="425"/>
        <w:contextualSpacing/>
        <w:jc w:val="both"/>
        <w:rPr>
          <w:rFonts w:ascii="Palatino Linotype" w:hAnsi="Palatino Linotype" w:cs="Arial"/>
          <w:sz w:val="24"/>
          <w:szCs w:val="24"/>
          <w:lang w:val="es-ES_tradnl"/>
        </w:rPr>
      </w:pPr>
      <w:r>
        <w:rPr>
          <w:rFonts w:ascii="Palatino Linotype" w:hAnsi="Palatino Linotype" w:cs="Arial"/>
          <w:noProof/>
          <w:sz w:val="24"/>
          <w:szCs w:val="24"/>
          <w:lang w:eastAsia="es-MX"/>
        </w:rPr>
        <w:drawing>
          <wp:anchor distT="0" distB="0" distL="114300" distR="114300" simplePos="0" relativeHeight="251658240" behindDoc="0" locked="0" layoutInCell="1" allowOverlap="1" wp14:anchorId="4BBD93ED" wp14:editId="6C0C464F">
            <wp:simplePos x="0" y="0"/>
            <wp:positionH relativeFrom="column">
              <wp:posOffset>520</wp:posOffset>
            </wp:positionH>
            <wp:positionV relativeFrom="paragraph">
              <wp:posOffset>-4354</wp:posOffset>
            </wp:positionV>
            <wp:extent cx="4987636" cy="366706"/>
            <wp:effectExtent l="0" t="0" r="381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4987636" cy="366706"/>
                    </a:xfrm>
                    <a:prstGeom prst="rect">
                      <a:avLst/>
                    </a:prstGeom>
                  </pic:spPr>
                </pic:pic>
              </a:graphicData>
            </a:graphic>
          </wp:anchor>
        </w:drawing>
      </w:r>
    </w:p>
    <w:p w14:paraId="64299D52" w14:textId="08E89EE0" w:rsidR="0060152A" w:rsidRDefault="0060152A" w:rsidP="0060152A">
      <w:pPr>
        <w:tabs>
          <w:tab w:val="left" w:pos="709"/>
        </w:tabs>
        <w:spacing w:line="360" w:lineRule="auto"/>
        <w:ind w:right="425"/>
        <w:contextualSpacing/>
        <w:jc w:val="both"/>
        <w:rPr>
          <w:rFonts w:ascii="Palatino Linotype" w:hAnsi="Palatino Linotype" w:cs="Arial"/>
          <w:sz w:val="24"/>
          <w:szCs w:val="24"/>
          <w:lang w:val="es-ES_tradnl"/>
        </w:rPr>
      </w:pPr>
      <w:r>
        <w:rPr>
          <w:rFonts w:ascii="Palatino Linotype" w:hAnsi="Palatino Linotype" w:cs="Arial"/>
          <w:noProof/>
          <w:sz w:val="24"/>
          <w:szCs w:val="24"/>
          <w:lang w:eastAsia="es-MX"/>
        </w:rPr>
        <w:drawing>
          <wp:anchor distT="0" distB="0" distL="114300" distR="114300" simplePos="0" relativeHeight="251659264" behindDoc="0" locked="0" layoutInCell="1" allowOverlap="1" wp14:anchorId="5F23A5D4" wp14:editId="6192D7E8">
            <wp:simplePos x="0" y="0"/>
            <wp:positionH relativeFrom="column">
              <wp:posOffset>520</wp:posOffset>
            </wp:positionH>
            <wp:positionV relativeFrom="paragraph">
              <wp:posOffset>55806</wp:posOffset>
            </wp:positionV>
            <wp:extent cx="5035137" cy="398504"/>
            <wp:effectExtent l="0" t="0" r="0" b="190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tretch>
                      <a:fillRect/>
                    </a:stretch>
                  </pic:blipFill>
                  <pic:spPr>
                    <a:xfrm>
                      <a:off x="0" y="0"/>
                      <a:ext cx="5035137" cy="398504"/>
                    </a:xfrm>
                    <a:prstGeom prst="rect">
                      <a:avLst/>
                    </a:prstGeom>
                  </pic:spPr>
                </pic:pic>
              </a:graphicData>
            </a:graphic>
          </wp:anchor>
        </w:drawing>
      </w:r>
    </w:p>
    <w:p w14:paraId="33693BFC" w14:textId="38B38A5F" w:rsidR="0060152A" w:rsidRPr="003532BF" w:rsidRDefault="0060152A" w:rsidP="0060152A">
      <w:pPr>
        <w:tabs>
          <w:tab w:val="left" w:pos="709"/>
        </w:tabs>
        <w:spacing w:line="360" w:lineRule="auto"/>
        <w:ind w:right="425"/>
        <w:contextualSpacing/>
        <w:jc w:val="both"/>
        <w:rPr>
          <w:rFonts w:ascii="Palatino Linotype" w:hAnsi="Palatino Linotype" w:cs="Arial"/>
          <w:sz w:val="24"/>
          <w:szCs w:val="24"/>
          <w:lang w:val="es-ES_tradnl"/>
        </w:rPr>
      </w:pPr>
    </w:p>
    <w:p w14:paraId="0B3C419D" w14:textId="77777777" w:rsidR="00DD5B2A" w:rsidRDefault="00DD5B2A" w:rsidP="00BF7FC3">
      <w:pPr>
        <w:tabs>
          <w:tab w:val="left" w:pos="709"/>
        </w:tabs>
        <w:spacing w:line="360" w:lineRule="auto"/>
        <w:ind w:right="425"/>
        <w:contextualSpacing/>
        <w:jc w:val="both"/>
        <w:rPr>
          <w:rFonts w:ascii="Palatino Linotype" w:hAnsi="Palatino Linotype" w:cs="Arial"/>
          <w:lang w:val="es-ES_tradnl"/>
        </w:rPr>
      </w:pPr>
    </w:p>
    <w:p w14:paraId="25E0E660" w14:textId="53888073" w:rsidR="00DD5B2A" w:rsidRDefault="00880FDB" w:rsidP="00736B70">
      <w:pPr>
        <w:tabs>
          <w:tab w:val="left" w:pos="709"/>
        </w:tabs>
        <w:spacing w:line="360" w:lineRule="auto"/>
        <w:ind w:right="141"/>
        <w:contextualSpacing/>
        <w:jc w:val="both"/>
        <w:rPr>
          <w:rFonts w:ascii="Palatino Linotype" w:hAnsi="Palatino Linotype" w:cs="Arial"/>
          <w:lang w:val="es-ES_tradnl"/>
        </w:rPr>
      </w:pPr>
      <w:r w:rsidRPr="00880FDB">
        <w:rPr>
          <w:rFonts w:ascii="Palatino Linotype" w:hAnsi="Palatino Linotype" w:cs="Arial"/>
          <w:lang w:val="es-ES_tradnl"/>
        </w:rPr>
        <w:t>En ese sentido</w:t>
      </w:r>
      <w:r w:rsidRPr="00736B70">
        <w:rPr>
          <w:rFonts w:ascii="Palatino Linotype" w:hAnsi="Palatino Linotype" w:cs="Arial"/>
          <w:sz w:val="24"/>
          <w:szCs w:val="24"/>
          <w:lang w:val="es-ES_tradnl"/>
        </w:rPr>
        <w:t>,</w:t>
      </w:r>
      <w:r w:rsidR="00833B2D" w:rsidRPr="00736B70">
        <w:rPr>
          <w:rFonts w:ascii="Palatino Linotype" w:hAnsi="Palatino Linotype" w:cs="Arial"/>
          <w:sz w:val="24"/>
          <w:szCs w:val="24"/>
          <w:lang w:val="es-ES_tradnl"/>
        </w:rPr>
        <w:t xml:space="preserve"> la Ley Orgánica municipal establece </w:t>
      </w:r>
      <w:r w:rsidR="00736B70" w:rsidRPr="00736B70">
        <w:rPr>
          <w:rFonts w:ascii="Palatino Linotype" w:hAnsi="Palatino Linotype" w:cs="Arial"/>
          <w:sz w:val="24"/>
          <w:szCs w:val="24"/>
          <w:lang w:val="es-ES_tradnl"/>
        </w:rPr>
        <w:t>administrar</w:t>
      </w:r>
      <w:r w:rsidR="00322098" w:rsidRPr="00736B70">
        <w:rPr>
          <w:rFonts w:ascii="Palatino Linotype" w:hAnsi="Palatino Linotype" w:cs="Arial"/>
          <w:sz w:val="24"/>
          <w:szCs w:val="24"/>
          <w:lang w:val="es-ES_tradnl"/>
        </w:rPr>
        <w:t xml:space="preserve"> la hacienda pública, presentar </w:t>
      </w:r>
      <w:r w:rsidR="00736B70" w:rsidRPr="00736B70">
        <w:rPr>
          <w:rFonts w:ascii="Palatino Linotype" w:hAnsi="Palatino Linotype" w:cs="Arial"/>
          <w:sz w:val="24"/>
          <w:szCs w:val="24"/>
          <w:lang w:val="es-ES_tradnl"/>
        </w:rPr>
        <w:t>informes</w:t>
      </w:r>
      <w:r w:rsidR="00322098" w:rsidRPr="00736B70">
        <w:rPr>
          <w:rFonts w:ascii="Palatino Linotype" w:hAnsi="Palatino Linotype" w:cs="Arial"/>
          <w:sz w:val="24"/>
          <w:szCs w:val="24"/>
          <w:lang w:val="es-ES_tradnl"/>
        </w:rPr>
        <w:t xml:space="preserve"> de situación </w:t>
      </w:r>
      <w:r w:rsidR="00736B70" w:rsidRPr="00736B70">
        <w:rPr>
          <w:rFonts w:ascii="Palatino Linotype" w:hAnsi="Palatino Linotype" w:cs="Arial"/>
          <w:sz w:val="24"/>
          <w:szCs w:val="24"/>
          <w:lang w:val="es-ES_tradnl"/>
        </w:rPr>
        <w:t>financiera</w:t>
      </w:r>
      <w:r w:rsidR="00322098" w:rsidRPr="00736B70">
        <w:rPr>
          <w:rFonts w:ascii="Palatino Linotype" w:hAnsi="Palatino Linotype" w:cs="Arial"/>
          <w:sz w:val="24"/>
          <w:szCs w:val="24"/>
          <w:lang w:val="es-ES_tradnl"/>
        </w:rPr>
        <w:t xml:space="preserve"> contable, diseñar y aprobar </w:t>
      </w:r>
      <w:r w:rsidR="00736B70">
        <w:rPr>
          <w:rFonts w:ascii="Palatino Linotype" w:hAnsi="Palatino Linotype" w:cs="Arial"/>
          <w:sz w:val="24"/>
          <w:szCs w:val="24"/>
          <w:lang w:val="es-ES_tradnl"/>
        </w:rPr>
        <w:t>l</w:t>
      </w:r>
      <w:r w:rsidR="00736B70" w:rsidRPr="00736B70">
        <w:rPr>
          <w:rFonts w:ascii="Palatino Linotype" w:hAnsi="Palatino Linotype" w:cs="Arial"/>
          <w:sz w:val="24"/>
          <w:szCs w:val="24"/>
          <w:lang w:val="es-ES_tradnl"/>
        </w:rPr>
        <w:t>as formas oficiales de manifestaciones, avisos y declaraciones y demás documentos requeridos, participar en la elaboración de Convenios Fiscales y ejercer sus atribuciones, entre otras.</w:t>
      </w:r>
    </w:p>
    <w:p w14:paraId="7F2EBFFA" w14:textId="77777777" w:rsidR="00EE3CD1" w:rsidRDefault="00EE3CD1" w:rsidP="00BF7FC3">
      <w:pPr>
        <w:tabs>
          <w:tab w:val="left" w:pos="709"/>
        </w:tabs>
        <w:spacing w:line="360" w:lineRule="auto"/>
        <w:ind w:right="425"/>
        <w:contextualSpacing/>
        <w:jc w:val="both"/>
        <w:rPr>
          <w:rFonts w:ascii="Palatino Linotype" w:hAnsi="Palatino Linotype" w:cs="Arial"/>
          <w:lang w:val="es-ES_tradnl"/>
        </w:rPr>
      </w:pPr>
    </w:p>
    <w:p w14:paraId="4DA98B01" w14:textId="77777777" w:rsidR="005E73E6" w:rsidRPr="00C7257A" w:rsidRDefault="005E73E6" w:rsidP="00C7257A">
      <w:pPr>
        <w:tabs>
          <w:tab w:val="left" w:pos="709"/>
        </w:tabs>
        <w:spacing w:line="360" w:lineRule="auto"/>
        <w:ind w:left="851" w:right="425"/>
        <w:contextualSpacing/>
        <w:jc w:val="both"/>
        <w:rPr>
          <w:rFonts w:ascii="Palatino Linotype" w:hAnsi="Palatino Linotype" w:cs="Arial"/>
          <w:i/>
          <w:iCs/>
          <w:lang w:val="es-ES_tradnl"/>
        </w:rPr>
      </w:pPr>
      <w:r w:rsidRPr="00C7257A">
        <w:rPr>
          <w:rFonts w:ascii="Palatino Linotype" w:hAnsi="Palatino Linotype" w:cs="Arial"/>
          <w:b/>
          <w:bCs/>
          <w:i/>
          <w:iCs/>
          <w:lang w:val="es-ES_tradnl"/>
        </w:rPr>
        <w:t>Artículo 95.-</w:t>
      </w:r>
      <w:r w:rsidRPr="00C7257A">
        <w:rPr>
          <w:rFonts w:ascii="Palatino Linotype" w:hAnsi="Palatino Linotype" w:cs="Arial"/>
          <w:i/>
          <w:iCs/>
          <w:lang w:val="es-ES_tradnl"/>
        </w:rPr>
        <w:t xml:space="preserve"> Son atribuciones del tesorero municipal:</w:t>
      </w:r>
    </w:p>
    <w:p w14:paraId="594E0F4D" w14:textId="365B4806" w:rsidR="00EE3CD1" w:rsidRPr="00C7257A" w:rsidRDefault="005E73E6" w:rsidP="00C7257A">
      <w:pPr>
        <w:tabs>
          <w:tab w:val="left" w:pos="709"/>
        </w:tabs>
        <w:spacing w:line="360" w:lineRule="auto"/>
        <w:ind w:left="851" w:right="425"/>
        <w:contextualSpacing/>
        <w:jc w:val="both"/>
        <w:rPr>
          <w:rFonts w:ascii="Palatino Linotype" w:hAnsi="Palatino Linotype" w:cs="Arial"/>
          <w:i/>
          <w:iCs/>
          <w:lang w:val="es-ES_tradnl"/>
        </w:rPr>
      </w:pPr>
      <w:r w:rsidRPr="00C7257A">
        <w:rPr>
          <w:rFonts w:ascii="Palatino Linotype" w:hAnsi="Palatino Linotype" w:cs="Arial"/>
          <w:b/>
          <w:bCs/>
          <w:i/>
          <w:iCs/>
          <w:lang w:val="es-ES_tradnl"/>
        </w:rPr>
        <w:lastRenderedPageBreak/>
        <w:t>I.</w:t>
      </w:r>
      <w:r w:rsidRPr="00C7257A">
        <w:rPr>
          <w:rFonts w:ascii="Palatino Linotype" w:hAnsi="Palatino Linotype" w:cs="Arial"/>
          <w:i/>
          <w:iCs/>
          <w:lang w:val="es-ES_tradnl"/>
        </w:rPr>
        <w:t xml:space="preserve"> Administrar la hacienda pública municipal, de conformidad con las disposiciones legales aplicables;</w:t>
      </w:r>
    </w:p>
    <w:p w14:paraId="066F2930" w14:textId="2A9CB416" w:rsidR="00EE3CD1" w:rsidRPr="00C7257A" w:rsidRDefault="005E73E6" w:rsidP="00C7257A">
      <w:pPr>
        <w:tabs>
          <w:tab w:val="left" w:pos="709"/>
        </w:tabs>
        <w:spacing w:line="360" w:lineRule="auto"/>
        <w:ind w:left="851" w:right="425"/>
        <w:contextualSpacing/>
        <w:jc w:val="both"/>
        <w:rPr>
          <w:rFonts w:ascii="Palatino Linotype" w:hAnsi="Palatino Linotype" w:cs="Arial"/>
          <w:i/>
          <w:iCs/>
          <w:lang w:val="es-ES_tradnl"/>
        </w:rPr>
      </w:pPr>
      <w:r w:rsidRPr="00C7257A">
        <w:rPr>
          <w:rFonts w:ascii="Palatino Linotype" w:hAnsi="Palatino Linotype" w:cs="Arial"/>
          <w:b/>
          <w:bCs/>
          <w:i/>
          <w:iCs/>
          <w:lang w:val="es-ES_tradnl"/>
        </w:rPr>
        <w:t>IV.</w:t>
      </w:r>
      <w:r w:rsidRPr="00C7257A">
        <w:rPr>
          <w:rFonts w:ascii="Palatino Linotype" w:hAnsi="Palatino Linotype" w:cs="Arial"/>
          <w:i/>
          <w:iCs/>
          <w:lang w:val="es-ES_tradnl"/>
        </w:rPr>
        <w:t xml:space="preserve"> Llevar los registros contables, financieros y administrativos de los ingresos, egresos, e</w:t>
      </w:r>
      <w:r w:rsidR="00C7257A">
        <w:rPr>
          <w:rFonts w:ascii="Palatino Linotype" w:hAnsi="Palatino Linotype" w:cs="Arial"/>
          <w:i/>
          <w:iCs/>
          <w:lang w:val="es-ES_tradnl"/>
        </w:rPr>
        <w:t xml:space="preserve"> </w:t>
      </w:r>
      <w:r w:rsidRPr="00C7257A">
        <w:rPr>
          <w:rFonts w:ascii="Palatino Linotype" w:hAnsi="Palatino Linotype" w:cs="Arial"/>
          <w:i/>
          <w:iCs/>
          <w:lang w:val="es-ES_tradnl"/>
        </w:rPr>
        <w:t>inventarios;</w:t>
      </w:r>
      <w:r w:rsidRPr="00C7257A">
        <w:rPr>
          <w:rFonts w:ascii="Palatino Linotype" w:hAnsi="Palatino Linotype" w:cs="Arial"/>
          <w:i/>
          <w:iCs/>
          <w:lang w:val="es-ES_tradnl"/>
        </w:rPr>
        <w:cr/>
      </w:r>
      <w:r w:rsidRPr="00C7257A">
        <w:rPr>
          <w:rFonts w:ascii="Palatino Linotype" w:hAnsi="Palatino Linotype" w:cs="Arial"/>
          <w:b/>
          <w:bCs/>
          <w:i/>
          <w:iCs/>
          <w:lang w:val="es-ES_tradnl"/>
        </w:rPr>
        <w:t>VI.</w:t>
      </w:r>
      <w:r w:rsidRPr="00C7257A">
        <w:rPr>
          <w:rFonts w:ascii="Palatino Linotype" w:hAnsi="Palatino Linotype" w:cs="Arial"/>
          <w:i/>
          <w:iCs/>
          <w:lang w:val="es-ES_tradnl"/>
        </w:rPr>
        <w:t xml:space="preserve"> Presentar anualmente al ayuntamiento un informe de la situación contable financiera de la Tesorería Municipal;</w:t>
      </w:r>
    </w:p>
    <w:p w14:paraId="7F85695C" w14:textId="5951F06F" w:rsidR="005E73E6" w:rsidRPr="00C7257A" w:rsidRDefault="005E73E6" w:rsidP="00C7257A">
      <w:pPr>
        <w:tabs>
          <w:tab w:val="left" w:pos="709"/>
        </w:tabs>
        <w:spacing w:line="360" w:lineRule="auto"/>
        <w:ind w:left="851" w:right="425"/>
        <w:contextualSpacing/>
        <w:jc w:val="both"/>
        <w:rPr>
          <w:rFonts w:ascii="Palatino Linotype" w:hAnsi="Palatino Linotype" w:cs="Arial"/>
          <w:i/>
          <w:iCs/>
          <w:lang w:val="es-ES_tradnl"/>
        </w:rPr>
      </w:pPr>
      <w:r w:rsidRPr="00C7257A">
        <w:rPr>
          <w:rFonts w:ascii="Palatino Linotype" w:hAnsi="Palatino Linotype" w:cs="Arial"/>
          <w:b/>
          <w:bCs/>
          <w:i/>
          <w:iCs/>
          <w:lang w:val="es-ES_tradnl"/>
        </w:rPr>
        <w:t>VII.</w:t>
      </w:r>
      <w:r w:rsidRPr="00C7257A">
        <w:rPr>
          <w:rFonts w:ascii="Palatino Linotype" w:hAnsi="Palatino Linotype" w:cs="Arial"/>
          <w:i/>
          <w:iCs/>
          <w:lang w:val="es-ES_tradnl"/>
        </w:rPr>
        <w:t xml:space="preserve"> Diseñar y aprobar las formas oficiales de manifestaciones, avisos y declaraciones y demás documentos requeridos;</w:t>
      </w:r>
    </w:p>
    <w:p w14:paraId="1E5E9B79" w14:textId="77777777" w:rsidR="00C7257A" w:rsidRPr="00C7257A" w:rsidRDefault="00C7257A" w:rsidP="00C7257A">
      <w:pPr>
        <w:tabs>
          <w:tab w:val="left" w:pos="709"/>
        </w:tabs>
        <w:spacing w:line="360" w:lineRule="auto"/>
        <w:ind w:left="851" w:right="425"/>
        <w:contextualSpacing/>
        <w:jc w:val="both"/>
        <w:rPr>
          <w:rFonts w:ascii="Palatino Linotype" w:hAnsi="Palatino Linotype" w:cs="Arial"/>
          <w:i/>
          <w:iCs/>
          <w:lang w:val="es-ES_tradnl"/>
        </w:rPr>
      </w:pPr>
      <w:r w:rsidRPr="00C7257A">
        <w:rPr>
          <w:rFonts w:ascii="Palatino Linotype" w:hAnsi="Palatino Linotype" w:cs="Arial"/>
          <w:b/>
          <w:bCs/>
          <w:i/>
          <w:iCs/>
          <w:lang w:val="es-ES_tradnl"/>
        </w:rPr>
        <w:t>VIII.</w:t>
      </w:r>
      <w:r w:rsidRPr="00C7257A">
        <w:rPr>
          <w:rFonts w:ascii="Palatino Linotype" w:hAnsi="Palatino Linotype" w:cs="Arial"/>
          <w:i/>
          <w:iCs/>
          <w:lang w:val="es-ES_tradnl"/>
        </w:rPr>
        <w:t xml:space="preserve"> Participar en la formulación de Convenios Fiscales y ejercer las atribuciones que le</w:t>
      </w:r>
    </w:p>
    <w:p w14:paraId="1D322C23" w14:textId="2E7F28C8" w:rsidR="00EE3CD1" w:rsidRPr="00C7257A" w:rsidRDefault="00C7257A" w:rsidP="00C7257A">
      <w:pPr>
        <w:tabs>
          <w:tab w:val="left" w:pos="709"/>
        </w:tabs>
        <w:spacing w:line="360" w:lineRule="auto"/>
        <w:ind w:left="851" w:right="425"/>
        <w:contextualSpacing/>
        <w:jc w:val="both"/>
        <w:rPr>
          <w:rFonts w:ascii="Palatino Linotype" w:hAnsi="Palatino Linotype" w:cs="Arial"/>
          <w:i/>
          <w:iCs/>
          <w:lang w:val="es-ES_tradnl"/>
        </w:rPr>
      </w:pPr>
      <w:r w:rsidRPr="00C7257A">
        <w:rPr>
          <w:rFonts w:ascii="Palatino Linotype" w:hAnsi="Palatino Linotype" w:cs="Arial"/>
          <w:i/>
          <w:iCs/>
          <w:lang w:val="es-ES_tradnl"/>
        </w:rPr>
        <w:t>correspondan en el ámbito de su competencia;</w:t>
      </w:r>
    </w:p>
    <w:p w14:paraId="6606983A" w14:textId="77777777" w:rsidR="00EE3CD1" w:rsidRDefault="00EE3CD1" w:rsidP="00BF7FC3">
      <w:pPr>
        <w:tabs>
          <w:tab w:val="left" w:pos="709"/>
        </w:tabs>
        <w:spacing w:line="360" w:lineRule="auto"/>
        <w:ind w:right="425"/>
        <w:contextualSpacing/>
        <w:jc w:val="both"/>
        <w:rPr>
          <w:rFonts w:ascii="Palatino Linotype" w:hAnsi="Palatino Linotype" w:cs="Arial"/>
          <w:lang w:val="es-ES_tradnl"/>
        </w:rPr>
      </w:pPr>
    </w:p>
    <w:p w14:paraId="0B7BB5EA" w14:textId="042A8F4A" w:rsidR="00EE3CD1" w:rsidRDefault="00C7257A" w:rsidP="005206F9">
      <w:pPr>
        <w:tabs>
          <w:tab w:val="left" w:pos="709"/>
        </w:tabs>
        <w:spacing w:line="360" w:lineRule="auto"/>
        <w:contextualSpacing/>
        <w:jc w:val="both"/>
        <w:rPr>
          <w:rFonts w:ascii="Palatino Linotype" w:hAnsi="Palatino Linotype" w:cs="Arial"/>
          <w:sz w:val="24"/>
          <w:szCs w:val="24"/>
          <w:lang w:val="es-ES_tradnl"/>
        </w:rPr>
      </w:pPr>
      <w:r w:rsidRPr="005206F9">
        <w:rPr>
          <w:rFonts w:ascii="Palatino Linotype" w:hAnsi="Palatino Linotype" w:cs="Arial"/>
          <w:sz w:val="24"/>
          <w:szCs w:val="24"/>
          <w:lang w:val="es-ES_tradnl"/>
        </w:rPr>
        <w:t xml:space="preserve">Dado lo anterior, la respuesta de la Secretaría de Fianzas tiene </w:t>
      </w:r>
      <w:r w:rsidR="005206F9" w:rsidRPr="005206F9">
        <w:rPr>
          <w:rFonts w:ascii="Palatino Linotype" w:hAnsi="Palatino Linotype" w:cs="Arial"/>
          <w:sz w:val="24"/>
          <w:szCs w:val="24"/>
          <w:lang w:val="es-ES_tradnl"/>
        </w:rPr>
        <w:t>validez</w:t>
      </w:r>
      <w:r w:rsidRPr="005206F9">
        <w:rPr>
          <w:rFonts w:ascii="Palatino Linotype" w:hAnsi="Palatino Linotype" w:cs="Arial"/>
          <w:sz w:val="24"/>
          <w:szCs w:val="24"/>
          <w:lang w:val="es-ES_tradnl"/>
        </w:rPr>
        <w:t xml:space="preserve"> total al manifestar que la </w:t>
      </w:r>
      <w:r w:rsidR="005206F9" w:rsidRPr="005206F9">
        <w:rPr>
          <w:rFonts w:ascii="Palatino Linotype" w:hAnsi="Palatino Linotype" w:cs="Arial"/>
          <w:sz w:val="24"/>
          <w:szCs w:val="24"/>
          <w:lang w:val="es-ES_tradnl"/>
        </w:rPr>
        <w:t>información</w:t>
      </w:r>
      <w:r w:rsidRPr="005206F9">
        <w:rPr>
          <w:rFonts w:ascii="Palatino Linotype" w:hAnsi="Palatino Linotype" w:cs="Arial"/>
          <w:sz w:val="24"/>
          <w:szCs w:val="24"/>
          <w:lang w:val="es-ES_tradnl"/>
        </w:rPr>
        <w:t xml:space="preserve"> </w:t>
      </w:r>
      <w:r w:rsidR="005206F9" w:rsidRPr="005206F9">
        <w:rPr>
          <w:rFonts w:ascii="Palatino Linotype" w:hAnsi="Palatino Linotype" w:cs="Arial"/>
          <w:sz w:val="24"/>
          <w:szCs w:val="24"/>
          <w:lang w:val="es-ES_tradnl"/>
        </w:rPr>
        <w:t>solicitada no se encuentra (contratos de apertura de cuenta bancaria, ni de cheques, menos con estados de cuenta y saldos)</w:t>
      </w:r>
      <w:r w:rsidR="00ED0DFE">
        <w:rPr>
          <w:rFonts w:ascii="Palatino Linotype" w:hAnsi="Palatino Linotype" w:cs="Arial"/>
          <w:sz w:val="24"/>
          <w:szCs w:val="24"/>
          <w:lang w:val="es-ES_tradnl"/>
        </w:rPr>
        <w:t>.</w:t>
      </w:r>
    </w:p>
    <w:p w14:paraId="5A961CAA" w14:textId="77777777" w:rsidR="00ED0DFE" w:rsidRDefault="00ED0DFE" w:rsidP="005206F9">
      <w:pPr>
        <w:tabs>
          <w:tab w:val="left" w:pos="709"/>
        </w:tabs>
        <w:spacing w:line="360" w:lineRule="auto"/>
        <w:contextualSpacing/>
        <w:jc w:val="both"/>
        <w:rPr>
          <w:rFonts w:ascii="Palatino Linotype" w:hAnsi="Palatino Linotype" w:cs="Arial"/>
          <w:sz w:val="24"/>
          <w:szCs w:val="24"/>
          <w:lang w:val="es-ES_tradnl"/>
        </w:rPr>
      </w:pPr>
    </w:p>
    <w:p w14:paraId="013447E0" w14:textId="2F98C680" w:rsidR="00ED0DFE" w:rsidRDefault="00ED0DFE" w:rsidP="005206F9">
      <w:pPr>
        <w:tabs>
          <w:tab w:val="left" w:pos="709"/>
        </w:tabs>
        <w:spacing w:line="360" w:lineRule="auto"/>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Con base a lo anterior, </w:t>
      </w:r>
      <w:r w:rsidR="00344F4B">
        <w:rPr>
          <w:rFonts w:ascii="Palatino Linotype" w:hAnsi="Palatino Linotype" w:cs="Arial"/>
          <w:sz w:val="24"/>
          <w:szCs w:val="24"/>
          <w:lang w:val="es-ES_tradnl"/>
        </w:rPr>
        <w:t>se llega a la convicción que se confirma la respuesta proporcionada por la Directora General de Tesorería en la solicitud de información</w:t>
      </w:r>
      <w:r w:rsidR="00344F4B" w:rsidRPr="00344F4B">
        <w:t xml:space="preserve"> </w:t>
      </w:r>
      <w:r w:rsidR="00344F4B" w:rsidRPr="00344F4B">
        <w:rPr>
          <w:rFonts w:ascii="Palatino Linotype" w:hAnsi="Palatino Linotype" w:cs="Arial"/>
          <w:sz w:val="24"/>
          <w:szCs w:val="24"/>
          <w:lang w:val="es-ES_tradnl"/>
        </w:rPr>
        <w:t>00204/SF/IP/2025</w:t>
      </w:r>
      <w:r w:rsidR="00344F4B">
        <w:rPr>
          <w:rFonts w:ascii="Palatino Linotype" w:hAnsi="Palatino Linotype" w:cs="Arial"/>
          <w:sz w:val="24"/>
          <w:szCs w:val="24"/>
          <w:lang w:val="es-ES_tradnl"/>
        </w:rPr>
        <w:t xml:space="preserve">. </w:t>
      </w:r>
      <w:r>
        <w:rPr>
          <w:rFonts w:ascii="Palatino Linotype" w:hAnsi="Palatino Linotype" w:cs="Arial"/>
          <w:sz w:val="24"/>
          <w:szCs w:val="24"/>
          <w:lang w:val="es-ES_tradnl"/>
        </w:rPr>
        <w:t xml:space="preserve"> </w:t>
      </w:r>
    </w:p>
    <w:p w14:paraId="6356B466" w14:textId="77777777" w:rsidR="005206F9" w:rsidRDefault="005206F9" w:rsidP="005206F9">
      <w:pPr>
        <w:tabs>
          <w:tab w:val="left" w:pos="709"/>
        </w:tabs>
        <w:spacing w:line="360" w:lineRule="auto"/>
        <w:contextualSpacing/>
        <w:jc w:val="both"/>
        <w:rPr>
          <w:rFonts w:ascii="Palatino Linotype" w:hAnsi="Palatino Linotype" w:cs="Arial"/>
          <w:sz w:val="24"/>
          <w:szCs w:val="24"/>
          <w:lang w:val="es-ES_tradnl"/>
        </w:rPr>
      </w:pPr>
    </w:p>
    <w:p w14:paraId="6FE66B4D" w14:textId="5E95748F" w:rsidR="005206F9" w:rsidRDefault="00344F4B" w:rsidP="005206F9">
      <w:pPr>
        <w:tabs>
          <w:tab w:val="left" w:pos="709"/>
        </w:tabs>
        <w:spacing w:line="360" w:lineRule="auto"/>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La misma área en comento, respondió las dos </w:t>
      </w:r>
      <w:r w:rsidR="004D650C">
        <w:rPr>
          <w:rFonts w:ascii="Palatino Linotype" w:hAnsi="Palatino Linotype" w:cs="Arial"/>
          <w:sz w:val="24"/>
          <w:szCs w:val="24"/>
          <w:lang w:val="es-ES_tradnl"/>
        </w:rPr>
        <w:t>solicitudes</w:t>
      </w:r>
      <w:r>
        <w:rPr>
          <w:rFonts w:ascii="Palatino Linotype" w:hAnsi="Palatino Linotype" w:cs="Arial"/>
          <w:sz w:val="24"/>
          <w:szCs w:val="24"/>
          <w:lang w:val="es-ES_tradnl"/>
        </w:rPr>
        <w:t xml:space="preserve"> restantes (referentes a Secretarias de </w:t>
      </w:r>
      <w:r w:rsidR="004D650C">
        <w:rPr>
          <w:rFonts w:ascii="Palatino Linotype" w:hAnsi="Palatino Linotype" w:cs="Arial"/>
          <w:sz w:val="24"/>
          <w:szCs w:val="24"/>
          <w:lang w:val="es-ES_tradnl"/>
        </w:rPr>
        <w:t>Transporte y de Movilidad del Estado de México</w:t>
      </w:r>
      <w:r>
        <w:rPr>
          <w:rFonts w:ascii="Palatino Linotype" w:hAnsi="Palatino Linotype" w:cs="Arial"/>
          <w:sz w:val="24"/>
          <w:szCs w:val="24"/>
          <w:lang w:val="es-ES_tradnl"/>
        </w:rPr>
        <w:t>)</w:t>
      </w:r>
      <w:r w:rsidR="004D650C" w:rsidRPr="004D650C">
        <w:t xml:space="preserve"> </w:t>
      </w:r>
      <w:r w:rsidR="004D650C" w:rsidRPr="004D650C">
        <w:rPr>
          <w:rFonts w:ascii="Palatino Linotype" w:hAnsi="Palatino Linotype" w:cs="Arial"/>
          <w:sz w:val="24"/>
          <w:szCs w:val="24"/>
          <w:lang w:val="es-ES_tradnl"/>
        </w:rPr>
        <w:t>00222/SF/IP/2025</w:t>
      </w:r>
      <w:r w:rsidR="004D650C">
        <w:rPr>
          <w:rFonts w:ascii="Palatino Linotype" w:hAnsi="Palatino Linotype" w:cs="Arial"/>
          <w:sz w:val="24"/>
          <w:szCs w:val="24"/>
          <w:lang w:val="es-ES_tradnl"/>
        </w:rPr>
        <w:t xml:space="preserve"> y </w:t>
      </w:r>
      <w:r w:rsidR="004D650C" w:rsidRPr="004D650C">
        <w:rPr>
          <w:rFonts w:ascii="Palatino Linotype" w:hAnsi="Palatino Linotype" w:cs="Arial"/>
          <w:sz w:val="24"/>
          <w:szCs w:val="24"/>
          <w:lang w:val="es-ES_tradnl"/>
        </w:rPr>
        <w:t>0022</w:t>
      </w:r>
      <w:r w:rsidR="004D650C">
        <w:rPr>
          <w:rFonts w:ascii="Palatino Linotype" w:hAnsi="Palatino Linotype" w:cs="Arial"/>
          <w:sz w:val="24"/>
          <w:szCs w:val="24"/>
          <w:lang w:val="es-ES_tradnl"/>
        </w:rPr>
        <w:t>3</w:t>
      </w:r>
      <w:r w:rsidR="004D650C" w:rsidRPr="004D650C">
        <w:rPr>
          <w:rFonts w:ascii="Palatino Linotype" w:hAnsi="Palatino Linotype" w:cs="Arial"/>
          <w:sz w:val="24"/>
          <w:szCs w:val="24"/>
          <w:lang w:val="es-ES_tradnl"/>
        </w:rPr>
        <w:t>/SF/IP/2025</w:t>
      </w:r>
      <w:r w:rsidR="004D650C">
        <w:rPr>
          <w:rFonts w:ascii="Palatino Linotype" w:hAnsi="Palatino Linotype" w:cs="Arial"/>
          <w:sz w:val="24"/>
          <w:szCs w:val="24"/>
          <w:lang w:val="es-ES_tradnl"/>
        </w:rPr>
        <w:t>.</w:t>
      </w:r>
    </w:p>
    <w:p w14:paraId="4F961FDB" w14:textId="6500EED6" w:rsidR="005206F9" w:rsidRDefault="00D04A23" w:rsidP="005206F9">
      <w:pPr>
        <w:tabs>
          <w:tab w:val="left" w:pos="709"/>
        </w:tabs>
        <w:spacing w:line="360" w:lineRule="auto"/>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lastRenderedPageBreak/>
        <w:t xml:space="preserve">Manifestando, para ambos casos que de la búsqueda exhaustiva en la Caja General de Gobierno, no se cuentan con antecedentes de contratos de apertura de cuenta bancaria </w:t>
      </w:r>
      <w:r w:rsidR="002D6E65">
        <w:rPr>
          <w:rFonts w:ascii="Palatino Linotype" w:hAnsi="Palatino Linotype" w:cs="Arial"/>
          <w:sz w:val="24"/>
          <w:szCs w:val="24"/>
          <w:lang w:val="es-ES_tradnl"/>
        </w:rPr>
        <w:t xml:space="preserve">ni de apertura de cuentas de cheques, ni </w:t>
      </w:r>
      <w:r w:rsidR="000C5551">
        <w:rPr>
          <w:rFonts w:ascii="Palatino Linotype" w:hAnsi="Palatino Linotype" w:cs="Arial"/>
          <w:sz w:val="24"/>
          <w:szCs w:val="24"/>
          <w:lang w:val="es-ES_tradnl"/>
        </w:rPr>
        <w:t>ningún</w:t>
      </w:r>
      <w:r w:rsidR="002D6E65">
        <w:rPr>
          <w:rFonts w:ascii="Palatino Linotype" w:hAnsi="Palatino Linotype" w:cs="Arial"/>
          <w:sz w:val="24"/>
          <w:szCs w:val="24"/>
          <w:lang w:val="es-ES_tradnl"/>
        </w:rPr>
        <w:t xml:space="preserve"> estado de cuenta, ni saldos en cuentas</w:t>
      </w:r>
      <w:r w:rsidR="000C5551">
        <w:rPr>
          <w:rFonts w:ascii="Palatino Linotype" w:hAnsi="Palatino Linotype" w:cs="Arial"/>
          <w:sz w:val="24"/>
          <w:szCs w:val="24"/>
          <w:lang w:val="es-ES_tradnl"/>
        </w:rPr>
        <w:t xml:space="preserve">. </w:t>
      </w:r>
    </w:p>
    <w:p w14:paraId="4664DB90" w14:textId="77777777" w:rsidR="000C5551" w:rsidRDefault="000C5551" w:rsidP="005206F9">
      <w:pPr>
        <w:tabs>
          <w:tab w:val="left" w:pos="709"/>
        </w:tabs>
        <w:spacing w:line="360" w:lineRule="auto"/>
        <w:contextualSpacing/>
        <w:jc w:val="both"/>
        <w:rPr>
          <w:rFonts w:ascii="Palatino Linotype" w:hAnsi="Palatino Linotype" w:cs="Arial"/>
          <w:sz w:val="24"/>
          <w:szCs w:val="24"/>
          <w:lang w:val="es-ES_tradnl"/>
        </w:rPr>
      </w:pPr>
    </w:p>
    <w:p w14:paraId="58957A84" w14:textId="78303021" w:rsidR="000C5551" w:rsidRDefault="000C5551" w:rsidP="005206F9">
      <w:pPr>
        <w:tabs>
          <w:tab w:val="left" w:pos="709"/>
        </w:tabs>
        <w:spacing w:line="360" w:lineRule="auto"/>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Respuestas que ratifica e incluso aumenta la argumentación en el </w:t>
      </w:r>
      <w:r w:rsidR="00EA263A">
        <w:rPr>
          <w:rFonts w:ascii="Palatino Linotype" w:hAnsi="Palatino Linotype" w:cs="Arial"/>
          <w:sz w:val="24"/>
          <w:szCs w:val="24"/>
          <w:lang w:val="es-ES_tradnl"/>
        </w:rPr>
        <w:t>informe</w:t>
      </w:r>
      <w:r>
        <w:rPr>
          <w:rFonts w:ascii="Palatino Linotype" w:hAnsi="Palatino Linotype" w:cs="Arial"/>
          <w:sz w:val="24"/>
          <w:szCs w:val="24"/>
          <w:lang w:val="es-ES_tradnl"/>
        </w:rPr>
        <w:t xml:space="preserve"> justificado al señalar que las unidades ejecutoras del gasto son quienes manejan sus cuentas propias.</w:t>
      </w:r>
    </w:p>
    <w:p w14:paraId="692F370C" w14:textId="77777777" w:rsidR="000C5551" w:rsidRDefault="000C5551" w:rsidP="005206F9">
      <w:pPr>
        <w:tabs>
          <w:tab w:val="left" w:pos="709"/>
        </w:tabs>
        <w:spacing w:line="360" w:lineRule="auto"/>
        <w:contextualSpacing/>
        <w:jc w:val="both"/>
        <w:rPr>
          <w:rFonts w:ascii="Palatino Linotype" w:hAnsi="Palatino Linotype" w:cs="Arial"/>
          <w:sz w:val="24"/>
          <w:szCs w:val="24"/>
          <w:lang w:val="es-ES_tradnl"/>
        </w:rPr>
      </w:pPr>
    </w:p>
    <w:p w14:paraId="1A330B1C" w14:textId="38CDFFDC" w:rsidR="000C5551" w:rsidRDefault="005545E9" w:rsidP="005206F9">
      <w:pPr>
        <w:tabs>
          <w:tab w:val="left" w:pos="709"/>
        </w:tabs>
        <w:spacing w:line="360" w:lineRule="auto"/>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Y adiciona</w:t>
      </w:r>
      <w:r w:rsidR="00EA263A">
        <w:rPr>
          <w:rFonts w:ascii="Palatino Linotype" w:hAnsi="Palatino Linotype" w:cs="Arial"/>
          <w:sz w:val="24"/>
          <w:szCs w:val="24"/>
          <w:lang w:val="es-ES_tradnl"/>
        </w:rPr>
        <w:t>lment</w:t>
      </w:r>
      <w:r>
        <w:rPr>
          <w:rFonts w:ascii="Palatino Linotype" w:hAnsi="Palatino Linotype" w:cs="Arial"/>
          <w:sz w:val="24"/>
          <w:szCs w:val="24"/>
          <w:lang w:val="es-ES_tradnl"/>
        </w:rPr>
        <w:t>e señala al artículo 336</w:t>
      </w:r>
      <w:r w:rsidR="00E40C8C">
        <w:rPr>
          <w:rFonts w:ascii="Palatino Linotype" w:hAnsi="Palatino Linotype" w:cs="Arial"/>
          <w:sz w:val="24"/>
          <w:szCs w:val="24"/>
          <w:lang w:val="es-ES_tradnl"/>
        </w:rPr>
        <w:t>, segundo párrafo,</w:t>
      </w:r>
      <w:r>
        <w:rPr>
          <w:rFonts w:ascii="Palatino Linotype" w:hAnsi="Palatino Linotype" w:cs="Arial"/>
          <w:sz w:val="24"/>
          <w:szCs w:val="24"/>
          <w:lang w:val="es-ES_tradnl"/>
        </w:rPr>
        <w:t xml:space="preserve"> del Código Financiero del Estado de México, el cual establece la obligación de las dependencias y entidades públicas de contar con una cuenta bancaria registrada en la Dirección General de Tesorería </w:t>
      </w:r>
      <w:r w:rsidR="00EA263A">
        <w:rPr>
          <w:rFonts w:ascii="Palatino Linotype" w:hAnsi="Palatino Linotype" w:cs="Arial"/>
          <w:sz w:val="24"/>
          <w:szCs w:val="24"/>
          <w:lang w:val="es-ES_tradnl"/>
        </w:rPr>
        <w:t xml:space="preserve">salvo que requieran cuentas bancarias específicas. </w:t>
      </w:r>
    </w:p>
    <w:p w14:paraId="1819EEA2" w14:textId="77777777" w:rsidR="00EA263A" w:rsidRDefault="00EA263A" w:rsidP="005206F9">
      <w:pPr>
        <w:tabs>
          <w:tab w:val="left" w:pos="709"/>
        </w:tabs>
        <w:spacing w:line="360" w:lineRule="auto"/>
        <w:contextualSpacing/>
        <w:jc w:val="both"/>
        <w:rPr>
          <w:rFonts w:ascii="Palatino Linotype" w:hAnsi="Palatino Linotype" w:cs="Arial"/>
          <w:sz w:val="24"/>
          <w:szCs w:val="24"/>
          <w:lang w:val="es-ES_tradnl"/>
        </w:rPr>
      </w:pPr>
    </w:p>
    <w:p w14:paraId="46943FC3" w14:textId="5CEB9133" w:rsidR="00E40C8C" w:rsidRDefault="00E40C8C" w:rsidP="00E40C8C">
      <w:pPr>
        <w:tabs>
          <w:tab w:val="left" w:pos="709"/>
        </w:tabs>
        <w:spacing w:line="360" w:lineRule="auto"/>
        <w:ind w:left="851" w:right="567"/>
        <w:contextualSpacing/>
        <w:jc w:val="both"/>
        <w:rPr>
          <w:rFonts w:ascii="Palatino Linotype" w:hAnsi="Palatino Linotype" w:cs="Arial"/>
          <w:i/>
          <w:iCs/>
          <w:lang w:val="es-ES_tradnl"/>
        </w:rPr>
      </w:pPr>
      <w:r w:rsidRPr="00E40C8C">
        <w:rPr>
          <w:rFonts w:ascii="Palatino Linotype" w:hAnsi="Palatino Linotype" w:cs="Arial"/>
          <w:b/>
          <w:bCs/>
          <w:i/>
          <w:iCs/>
          <w:lang w:val="es-ES_tradnl"/>
        </w:rPr>
        <w:t>Artículo 336.-</w:t>
      </w:r>
      <w:r w:rsidRPr="00E40C8C">
        <w:rPr>
          <w:rFonts w:ascii="Palatino Linotype" w:hAnsi="Palatino Linotype" w:cs="Arial"/>
          <w:i/>
          <w:iCs/>
          <w:lang w:val="es-ES_tradnl"/>
        </w:rPr>
        <w:t xml:space="preserve"> Para la disposición de los recursos financieros, las Dependencias, Entidades Públicas y unidades administrativas deberán </w:t>
      </w:r>
      <w:proofErr w:type="spellStart"/>
      <w:r w:rsidRPr="00E40C8C">
        <w:rPr>
          <w:rFonts w:ascii="Palatino Linotype" w:hAnsi="Palatino Linotype" w:cs="Arial"/>
          <w:i/>
          <w:iCs/>
          <w:lang w:val="es-ES_tradnl"/>
        </w:rPr>
        <w:t>requisitar</w:t>
      </w:r>
      <w:proofErr w:type="spellEnd"/>
      <w:r w:rsidRPr="00E40C8C">
        <w:rPr>
          <w:rFonts w:ascii="Palatino Linotype" w:hAnsi="Palatino Linotype" w:cs="Arial"/>
          <w:i/>
          <w:iCs/>
          <w:lang w:val="es-ES_tradnl"/>
        </w:rPr>
        <w:t xml:space="preserve"> la orden de pago respectiva, especificando que la modalidad de liquidación será preferentemente mediante transferencia electrónica vía Sistema de Pagos Electrónicos Interbancaria, o cheque cuando no haya disponibilidad de servicios bancarios.</w:t>
      </w:r>
    </w:p>
    <w:p w14:paraId="5C05580D" w14:textId="77777777" w:rsidR="00E40C8C" w:rsidRPr="00E40C8C" w:rsidRDefault="00E40C8C" w:rsidP="00E40C8C">
      <w:pPr>
        <w:tabs>
          <w:tab w:val="left" w:pos="709"/>
        </w:tabs>
        <w:spacing w:line="360" w:lineRule="auto"/>
        <w:ind w:left="851" w:right="567"/>
        <w:contextualSpacing/>
        <w:jc w:val="both"/>
        <w:rPr>
          <w:rFonts w:ascii="Palatino Linotype" w:hAnsi="Palatino Linotype" w:cs="Arial"/>
          <w:i/>
          <w:iCs/>
          <w:lang w:val="es-ES_tradnl"/>
        </w:rPr>
      </w:pPr>
    </w:p>
    <w:p w14:paraId="1BF7872D" w14:textId="3A11EA8B" w:rsidR="00EA263A" w:rsidRPr="00E40C8C" w:rsidRDefault="00E40C8C" w:rsidP="00E40C8C">
      <w:pPr>
        <w:tabs>
          <w:tab w:val="left" w:pos="709"/>
        </w:tabs>
        <w:spacing w:line="360" w:lineRule="auto"/>
        <w:ind w:left="851" w:right="567"/>
        <w:contextualSpacing/>
        <w:jc w:val="both"/>
        <w:rPr>
          <w:rFonts w:ascii="Palatino Linotype" w:hAnsi="Palatino Linotype" w:cs="Arial"/>
          <w:i/>
          <w:iCs/>
          <w:lang w:val="es-ES_tradnl"/>
        </w:rPr>
      </w:pPr>
      <w:r w:rsidRPr="00E40C8C">
        <w:rPr>
          <w:rFonts w:ascii="Palatino Linotype" w:hAnsi="Palatino Linotype" w:cs="Arial"/>
          <w:i/>
          <w:iCs/>
          <w:u w:val="single"/>
          <w:lang w:val="es-ES_tradnl"/>
        </w:rPr>
        <w:t xml:space="preserve">Para efectos de lo dispuesto en el párrafo anterior, las Dependencias, Entidades Públicas y unidades administrativas, contarán con una cuenta bancaria registrada en la Dirección General de Tesorería, salvo en aquellos casos que se requiera de cuentas bancarias específicas, de conformidad con los requisitos establecidos por la normativa </w:t>
      </w:r>
      <w:r w:rsidRPr="00E40C8C">
        <w:rPr>
          <w:rFonts w:ascii="Palatino Linotype" w:hAnsi="Palatino Linotype" w:cs="Arial"/>
          <w:i/>
          <w:iCs/>
          <w:u w:val="single"/>
          <w:lang w:val="es-ES_tradnl"/>
        </w:rPr>
        <w:lastRenderedPageBreak/>
        <w:t>aplicable y, en su caso, la reglamentación que al efecto emita la Secretaría</w:t>
      </w:r>
      <w:r w:rsidRPr="00E40C8C">
        <w:rPr>
          <w:rFonts w:ascii="Palatino Linotype" w:hAnsi="Palatino Linotype" w:cs="Arial"/>
          <w:i/>
          <w:iCs/>
          <w:lang w:val="es-ES_tradnl"/>
        </w:rPr>
        <w:t>.</w:t>
      </w:r>
      <w:r w:rsidRPr="00E40C8C">
        <w:rPr>
          <w:rFonts w:ascii="Palatino Linotype" w:hAnsi="Palatino Linotype" w:cs="Arial"/>
          <w:i/>
          <w:iCs/>
          <w:lang w:val="es-ES_tradnl"/>
        </w:rPr>
        <w:cr/>
      </w:r>
    </w:p>
    <w:p w14:paraId="429BCA17" w14:textId="77777777" w:rsidR="00EA263A" w:rsidRDefault="00EA263A" w:rsidP="005206F9">
      <w:pPr>
        <w:tabs>
          <w:tab w:val="left" w:pos="709"/>
        </w:tabs>
        <w:spacing w:line="360" w:lineRule="auto"/>
        <w:contextualSpacing/>
        <w:jc w:val="both"/>
        <w:rPr>
          <w:rFonts w:ascii="Palatino Linotype" w:hAnsi="Palatino Linotype" w:cs="Arial"/>
          <w:sz w:val="24"/>
          <w:szCs w:val="24"/>
          <w:lang w:val="es-ES_tradnl"/>
        </w:rPr>
      </w:pPr>
    </w:p>
    <w:p w14:paraId="3099EBEE" w14:textId="0519E79E" w:rsidR="000C5551" w:rsidRDefault="000C5551" w:rsidP="005206F9">
      <w:pPr>
        <w:tabs>
          <w:tab w:val="left" w:pos="709"/>
        </w:tabs>
        <w:spacing w:line="360" w:lineRule="auto"/>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Constituyendo así hechos negativos</w:t>
      </w:r>
      <w:r w:rsidR="00E57598">
        <w:rPr>
          <w:rFonts w:ascii="Palatino Linotype" w:hAnsi="Palatino Linotype" w:cs="Arial"/>
          <w:sz w:val="24"/>
          <w:szCs w:val="24"/>
          <w:lang w:val="es-ES_tradnl"/>
        </w:rPr>
        <w:t xml:space="preserve"> y por otra </w:t>
      </w:r>
      <w:r w:rsidR="00F37C07">
        <w:rPr>
          <w:rFonts w:ascii="Palatino Linotype" w:hAnsi="Palatino Linotype" w:cs="Arial"/>
          <w:sz w:val="24"/>
          <w:szCs w:val="24"/>
          <w:lang w:val="es-ES_tradnl"/>
        </w:rPr>
        <w:t>la responsabilidad propia de los Sujetos Obligados para administrar, generar y poseer su propia información.</w:t>
      </w:r>
    </w:p>
    <w:p w14:paraId="5305A8E4" w14:textId="77777777" w:rsidR="00F37C07" w:rsidRDefault="00F37C07" w:rsidP="00F37C07">
      <w:pPr>
        <w:spacing w:after="0" w:line="360" w:lineRule="auto"/>
        <w:jc w:val="both"/>
        <w:rPr>
          <w:rFonts w:ascii="Palatino Linotype" w:hAnsi="Palatino Linotype" w:cs="Arial"/>
          <w:sz w:val="24"/>
          <w:szCs w:val="24"/>
          <w:lang w:val="es-ES_tradnl" w:eastAsia="es-MX"/>
        </w:rPr>
      </w:pPr>
    </w:p>
    <w:p w14:paraId="1CF1D975" w14:textId="2A63D596" w:rsidR="00F37C07" w:rsidRPr="00F37C07" w:rsidRDefault="00F37C07" w:rsidP="00F37C07">
      <w:pPr>
        <w:spacing w:after="0" w:line="360" w:lineRule="auto"/>
        <w:jc w:val="both"/>
        <w:rPr>
          <w:rFonts w:ascii="Palatino Linotype" w:hAnsi="Palatino Linotype" w:cs="Arial"/>
          <w:sz w:val="24"/>
          <w:szCs w:val="24"/>
          <w:lang w:val="es-ES_tradnl" w:eastAsia="es-MX"/>
        </w:rPr>
      </w:pPr>
      <w:r w:rsidRPr="00F37C07">
        <w:rPr>
          <w:rFonts w:ascii="Palatino Linotype" w:hAnsi="Palatino Linotype" w:cs="Arial"/>
          <w:sz w:val="24"/>
          <w:szCs w:val="24"/>
          <w:lang w:val="es-ES_tradnl" w:eastAsia="es-MX"/>
        </w:rPr>
        <w:t>Asimismo, no se trata de un caso por el cual la negación del hecho implique la afirmación del mismo, simplemente se está ante una notoria y evidente inexistencia fáctica de la información solicitada.</w:t>
      </w:r>
    </w:p>
    <w:p w14:paraId="0530140E" w14:textId="77777777" w:rsidR="00F37C07" w:rsidRPr="00F37C07" w:rsidRDefault="00F37C07" w:rsidP="00F37C07">
      <w:pPr>
        <w:spacing w:after="0" w:line="360" w:lineRule="auto"/>
        <w:jc w:val="both"/>
        <w:rPr>
          <w:rFonts w:ascii="Palatino Linotype" w:hAnsi="Palatino Linotype" w:cs="Arial"/>
          <w:sz w:val="24"/>
          <w:szCs w:val="24"/>
          <w:lang w:val="es-ES_tradnl" w:eastAsia="es-MX"/>
        </w:rPr>
      </w:pPr>
    </w:p>
    <w:p w14:paraId="207E198E" w14:textId="77777777" w:rsidR="00F37C07" w:rsidRPr="00F37C07" w:rsidRDefault="00F37C07" w:rsidP="00F37C07">
      <w:pPr>
        <w:spacing w:after="0" w:line="360" w:lineRule="auto"/>
        <w:jc w:val="both"/>
        <w:rPr>
          <w:rFonts w:ascii="Palatino Linotype" w:hAnsi="Palatino Linotype" w:cs="Arial"/>
          <w:sz w:val="24"/>
          <w:szCs w:val="24"/>
          <w:lang w:val="es-ES_tradnl" w:eastAsia="es-MX"/>
        </w:rPr>
      </w:pPr>
      <w:r w:rsidRPr="00F37C07">
        <w:rPr>
          <w:rFonts w:ascii="Palatino Linotype" w:hAnsi="Palatino Linotype" w:cs="Arial"/>
          <w:sz w:val="24"/>
          <w:szCs w:val="24"/>
          <w:lang w:val="es-ES_tradnl"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20A72678" w14:textId="77777777" w:rsidR="00F37C07" w:rsidRPr="00F37C07" w:rsidRDefault="00F37C07" w:rsidP="00F37C07">
      <w:pPr>
        <w:spacing w:after="0" w:line="360" w:lineRule="auto"/>
        <w:jc w:val="both"/>
        <w:rPr>
          <w:rFonts w:ascii="Palatino Linotype" w:hAnsi="Palatino Linotype" w:cs="Arial"/>
          <w:sz w:val="24"/>
          <w:szCs w:val="24"/>
          <w:lang w:val="es-ES_tradnl" w:eastAsia="es-MX"/>
        </w:rPr>
      </w:pPr>
    </w:p>
    <w:p w14:paraId="477B80D1" w14:textId="77777777" w:rsidR="00F37C07" w:rsidRPr="00F37C07" w:rsidRDefault="00F37C07" w:rsidP="00F37C07">
      <w:pPr>
        <w:spacing w:after="0" w:line="240" w:lineRule="auto"/>
        <w:ind w:left="567" w:right="567"/>
        <w:jc w:val="both"/>
        <w:rPr>
          <w:rFonts w:ascii="Palatino Linotype" w:hAnsi="Palatino Linotype" w:cs="Arial"/>
          <w:i/>
          <w:sz w:val="24"/>
          <w:szCs w:val="24"/>
          <w:lang w:val="es-ES_tradnl" w:eastAsia="es-MX"/>
        </w:rPr>
      </w:pPr>
      <w:r w:rsidRPr="00F37C07">
        <w:rPr>
          <w:rFonts w:ascii="Palatino Linotype" w:hAnsi="Palatino Linotype" w:cs="Arial"/>
          <w:b/>
          <w:i/>
          <w:sz w:val="24"/>
          <w:szCs w:val="24"/>
          <w:lang w:val="es-ES_tradnl" w:eastAsia="es-MX"/>
        </w:rPr>
        <w:t>HECHOS NEGATIVOS, NO SON SUSCEPTIBLES DE DEMOSTRACIÓN</w:t>
      </w:r>
      <w:r w:rsidRPr="00F37C07">
        <w:rPr>
          <w:rFonts w:ascii="Palatino Linotype" w:hAnsi="Palatino Linotype" w:cs="Arial"/>
          <w:i/>
          <w:sz w:val="24"/>
          <w:szCs w:val="24"/>
          <w:lang w:val="es-ES_tradnl" w:eastAsia="es-MX"/>
        </w:rPr>
        <w:t xml:space="preserve">. </w:t>
      </w:r>
    </w:p>
    <w:p w14:paraId="6809A6BE" w14:textId="77777777" w:rsidR="00F37C07" w:rsidRPr="00F37C07" w:rsidRDefault="00F37C07" w:rsidP="00F37C07">
      <w:pPr>
        <w:spacing w:after="0" w:line="240" w:lineRule="auto"/>
        <w:ind w:left="567" w:right="567"/>
        <w:jc w:val="both"/>
        <w:rPr>
          <w:rFonts w:ascii="Palatino Linotype" w:hAnsi="Palatino Linotype" w:cs="Arial"/>
          <w:i/>
          <w:sz w:val="24"/>
          <w:szCs w:val="24"/>
          <w:lang w:val="es-ES_tradnl" w:eastAsia="es-MX"/>
        </w:rPr>
      </w:pPr>
      <w:r w:rsidRPr="00F37C07">
        <w:rPr>
          <w:rFonts w:ascii="Palatino Linotype" w:hAnsi="Palatino Linotype" w:cs="Arial"/>
          <w:i/>
          <w:sz w:val="24"/>
          <w:szCs w:val="24"/>
          <w:lang w:val="es-ES_tradnl" w:eastAsia="es-MX"/>
        </w:rPr>
        <w:t>Tratándose de un hecho negativo, el Juez no tiene por qué invocar prueba alguna de la que se desprenda, ya que es bien sabido que esta clase de hechos no son susceptibles de demostración.</w:t>
      </w:r>
    </w:p>
    <w:p w14:paraId="554EB88A" w14:textId="77777777" w:rsidR="00F37C07" w:rsidRPr="00F37C07" w:rsidRDefault="00F37C07" w:rsidP="00F37C07">
      <w:pPr>
        <w:spacing w:after="0" w:line="240" w:lineRule="auto"/>
        <w:ind w:left="567" w:right="567"/>
        <w:jc w:val="both"/>
        <w:rPr>
          <w:rFonts w:ascii="Palatino Linotype" w:hAnsi="Palatino Linotype" w:cs="Arial"/>
          <w:i/>
          <w:sz w:val="24"/>
          <w:szCs w:val="24"/>
          <w:lang w:val="es-ES_tradnl" w:eastAsia="es-MX"/>
        </w:rPr>
      </w:pPr>
    </w:p>
    <w:p w14:paraId="480A6717" w14:textId="77777777" w:rsidR="00F37C07" w:rsidRPr="00F37C07" w:rsidRDefault="00F37C07" w:rsidP="00F37C07">
      <w:pPr>
        <w:spacing w:after="0" w:line="240" w:lineRule="auto"/>
        <w:ind w:left="567" w:right="567"/>
        <w:jc w:val="both"/>
        <w:rPr>
          <w:rFonts w:ascii="Palatino Linotype" w:hAnsi="Palatino Linotype" w:cs="Arial"/>
          <w:i/>
          <w:sz w:val="24"/>
          <w:szCs w:val="24"/>
          <w:lang w:val="es-ES_tradnl" w:eastAsia="es-MX"/>
        </w:rPr>
      </w:pPr>
      <w:r w:rsidRPr="00F37C07">
        <w:rPr>
          <w:rFonts w:ascii="Palatino Linotype" w:hAnsi="Palatino Linotype" w:cs="Arial"/>
          <w:i/>
          <w:sz w:val="24"/>
          <w:szCs w:val="24"/>
          <w:lang w:val="es-ES_tradnl" w:eastAsia="es-MX"/>
        </w:rPr>
        <w:t>Amparo en revisión 2022/61. José García Florín (Menor). 9 de octubre de 1961. Cinco votos. Ponente: José Rivera Pérez Campos.”</w:t>
      </w:r>
    </w:p>
    <w:p w14:paraId="5221B8D8" w14:textId="77777777" w:rsidR="00F37C07" w:rsidRPr="00F37C07" w:rsidRDefault="00F37C07" w:rsidP="00F37C07">
      <w:pPr>
        <w:spacing w:after="0" w:line="360" w:lineRule="auto"/>
        <w:jc w:val="both"/>
        <w:rPr>
          <w:rFonts w:ascii="Palatino Linotype" w:hAnsi="Palatino Linotype"/>
          <w:sz w:val="24"/>
          <w:szCs w:val="24"/>
          <w:lang w:val="es-ES_tradnl"/>
        </w:rPr>
      </w:pPr>
    </w:p>
    <w:p w14:paraId="059030A6" w14:textId="36A21CBA" w:rsidR="00F37C07" w:rsidRDefault="008574A2" w:rsidP="005206F9">
      <w:pPr>
        <w:tabs>
          <w:tab w:val="left" w:pos="709"/>
        </w:tabs>
        <w:spacing w:line="360" w:lineRule="auto"/>
        <w:contextualSpacing/>
        <w:jc w:val="both"/>
        <w:rPr>
          <w:rFonts w:ascii="Palatino Linotype" w:hAnsi="Palatino Linotype" w:cs="Arial"/>
          <w:sz w:val="24"/>
          <w:szCs w:val="24"/>
          <w:lang w:val="es-ES_tradnl"/>
        </w:rPr>
      </w:pPr>
      <w:r>
        <w:rPr>
          <w:rFonts w:ascii="Palatino Linotype" w:hAnsi="Palatino Linotype" w:cs="Arial"/>
          <w:noProof/>
          <w:sz w:val="24"/>
          <w:szCs w:val="24"/>
          <w:lang w:eastAsia="es-MX"/>
        </w:rPr>
        <w:drawing>
          <wp:inline distT="0" distB="0" distL="0" distR="0" wp14:anchorId="0434E0C5" wp14:editId="767F8F69">
            <wp:extent cx="5760720" cy="3905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5760720" cy="390525"/>
                    </a:xfrm>
                    <a:prstGeom prst="rect">
                      <a:avLst/>
                    </a:prstGeom>
                  </pic:spPr>
                </pic:pic>
              </a:graphicData>
            </a:graphic>
          </wp:inline>
        </w:drawing>
      </w:r>
    </w:p>
    <w:p w14:paraId="1A34A28A" w14:textId="77777777" w:rsidR="00D806F9" w:rsidRDefault="00D806F9" w:rsidP="005206F9">
      <w:pPr>
        <w:tabs>
          <w:tab w:val="left" w:pos="709"/>
        </w:tabs>
        <w:spacing w:line="360" w:lineRule="auto"/>
        <w:contextualSpacing/>
        <w:jc w:val="both"/>
        <w:rPr>
          <w:rFonts w:ascii="Palatino Linotype" w:hAnsi="Palatino Linotype" w:cs="Arial"/>
          <w:sz w:val="24"/>
          <w:szCs w:val="24"/>
          <w:lang w:val="es-ES_tradnl"/>
        </w:rPr>
      </w:pPr>
    </w:p>
    <w:p w14:paraId="3BC2115D" w14:textId="1F3B45F2" w:rsidR="00D806F9" w:rsidRDefault="008574A2" w:rsidP="005206F9">
      <w:pPr>
        <w:tabs>
          <w:tab w:val="left" w:pos="709"/>
        </w:tabs>
        <w:spacing w:line="360" w:lineRule="auto"/>
        <w:contextualSpacing/>
        <w:jc w:val="both"/>
        <w:rPr>
          <w:rFonts w:ascii="Palatino Linotype" w:hAnsi="Palatino Linotype" w:cs="Arial"/>
          <w:sz w:val="24"/>
          <w:szCs w:val="24"/>
          <w:lang w:val="es-ES_tradnl"/>
        </w:rPr>
      </w:pPr>
      <w:r>
        <w:rPr>
          <w:rFonts w:ascii="Palatino Linotype" w:hAnsi="Palatino Linotype" w:cs="Arial"/>
          <w:noProof/>
          <w:sz w:val="24"/>
          <w:szCs w:val="24"/>
          <w:lang w:eastAsia="es-MX"/>
        </w:rPr>
        <w:lastRenderedPageBreak/>
        <w:drawing>
          <wp:inline distT="0" distB="0" distL="0" distR="0" wp14:anchorId="3FF70FCF" wp14:editId="6C15ADDE">
            <wp:extent cx="5760720" cy="356235"/>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a:extLst>
                        <a:ext uri="{28A0092B-C50C-407E-A947-70E740481C1C}">
                          <a14:useLocalDpi xmlns:a14="http://schemas.microsoft.com/office/drawing/2010/main" val="0"/>
                        </a:ext>
                      </a:extLst>
                    </a:blip>
                    <a:stretch>
                      <a:fillRect/>
                    </a:stretch>
                  </pic:blipFill>
                  <pic:spPr>
                    <a:xfrm>
                      <a:off x="0" y="0"/>
                      <a:ext cx="5760720" cy="356235"/>
                    </a:xfrm>
                    <a:prstGeom prst="rect">
                      <a:avLst/>
                    </a:prstGeom>
                  </pic:spPr>
                </pic:pic>
              </a:graphicData>
            </a:graphic>
          </wp:inline>
        </w:drawing>
      </w:r>
    </w:p>
    <w:p w14:paraId="69041375" w14:textId="5A0BC87D" w:rsidR="000C5551" w:rsidRDefault="008574A2" w:rsidP="005206F9">
      <w:pPr>
        <w:tabs>
          <w:tab w:val="left" w:pos="709"/>
        </w:tabs>
        <w:spacing w:line="360" w:lineRule="auto"/>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Esta última señalada, operando a favor del particular, la suplencia de la</w:t>
      </w:r>
      <w:r w:rsidR="00890290">
        <w:rPr>
          <w:rFonts w:ascii="Palatino Linotype" w:hAnsi="Palatino Linotype" w:cs="Arial"/>
          <w:sz w:val="24"/>
          <w:szCs w:val="24"/>
          <w:lang w:val="es-ES_tradnl"/>
        </w:rPr>
        <w:t xml:space="preserve"> queja</w:t>
      </w:r>
      <w:r>
        <w:rPr>
          <w:rFonts w:ascii="Palatino Linotype" w:hAnsi="Palatino Linotype" w:cs="Arial"/>
          <w:sz w:val="24"/>
          <w:szCs w:val="24"/>
          <w:lang w:val="es-ES_tradnl"/>
        </w:rPr>
        <w:t xml:space="preserve"> contenida en el artículo </w:t>
      </w:r>
      <w:r w:rsidR="00890290">
        <w:rPr>
          <w:rFonts w:ascii="Palatino Linotype" w:hAnsi="Palatino Linotype" w:cs="Arial"/>
          <w:sz w:val="24"/>
          <w:szCs w:val="24"/>
          <w:lang w:val="es-ES_tradnl"/>
        </w:rPr>
        <w:t>181, párrafo cuarto de la Ley de Transparencia y Acceso a la Información Pública del Estado de México y Municipios.</w:t>
      </w:r>
    </w:p>
    <w:p w14:paraId="12CA6E3F" w14:textId="77777777" w:rsidR="00890290" w:rsidRPr="005D706F" w:rsidRDefault="00890290" w:rsidP="00890290">
      <w:pPr>
        <w:tabs>
          <w:tab w:val="left" w:pos="709"/>
        </w:tabs>
        <w:spacing w:line="360" w:lineRule="auto"/>
        <w:ind w:left="851" w:right="567"/>
        <w:contextualSpacing/>
        <w:jc w:val="both"/>
        <w:rPr>
          <w:rFonts w:ascii="Palatino Linotype" w:hAnsi="Palatino Linotype" w:cs="Arial"/>
          <w:lang w:val="es-ES_tradnl"/>
        </w:rPr>
      </w:pPr>
    </w:p>
    <w:p w14:paraId="08C5FE28" w14:textId="6980F1D5" w:rsidR="00890290" w:rsidRPr="00890290" w:rsidRDefault="00890290" w:rsidP="00890290">
      <w:pPr>
        <w:tabs>
          <w:tab w:val="left" w:pos="709"/>
        </w:tabs>
        <w:spacing w:line="360" w:lineRule="auto"/>
        <w:ind w:left="851" w:right="567"/>
        <w:contextualSpacing/>
        <w:jc w:val="both"/>
        <w:rPr>
          <w:rFonts w:ascii="Palatino Linotype" w:hAnsi="Palatino Linotype" w:cs="Arial"/>
          <w:i/>
          <w:iCs/>
          <w:lang w:val="es-ES_tradnl"/>
        </w:rPr>
      </w:pPr>
      <w:r w:rsidRPr="00890290">
        <w:rPr>
          <w:rFonts w:ascii="Palatino Linotype" w:hAnsi="Palatino Linotype" w:cs="Arial"/>
          <w:b/>
          <w:bCs/>
          <w:i/>
          <w:iCs/>
          <w:lang w:val="es-ES_tradnl"/>
        </w:rPr>
        <w:t>Artículo 181.</w:t>
      </w:r>
      <w:r w:rsidRPr="00890290">
        <w:rPr>
          <w:rFonts w:ascii="Palatino Linotype" w:hAnsi="Palatino Linotype" w:cs="Arial"/>
          <w:i/>
          <w:iCs/>
          <w:lang w:val="es-ES_tradnl"/>
        </w:rPr>
        <w:t xml:space="preserve"> Si el escrito de interposición del recurso no cumple con alguno de los requisitos</w:t>
      </w:r>
      <w:r>
        <w:rPr>
          <w:rFonts w:ascii="Palatino Linotype" w:hAnsi="Palatino Linotype" w:cs="Arial"/>
          <w:i/>
          <w:iCs/>
          <w:lang w:val="es-ES_tradnl"/>
        </w:rPr>
        <w:t xml:space="preserve"> </w:t>
      </w:r>
      <w:r w:rsidRPr="00890290">
        <w:rPr>
          <w:rFonts w:ascii="Palatino Linotype" w:hAnsi="Palatino Linotype" w:cs="Arial"/>
          <w:i/>
          <w:iCs/>
          <w:lang w:val="es-ES_tradnl"/>
        </w:rPr>
        <w:t>establecidos en el artículo anterior y el Instituto no cuenta con elementos para subsanarlos, se</w:t>
      </w:r>
      <w:r>
        <w:rPr>
          <w:rFonts w:ascii="Palatino Linotype" w:hAnsi="Palatino Linotype" w:cs="Arial"/>
          <w:i/>
          <w:iCs/>
          <w:lang w:val="es-ES_tradnl"/>
        </w:rPr>
        <w:t xml:space="preserve"> </w:t>
      </w:r>
      <w:r w:rsidRPr="00890290">
        <w:rPr>
          <w:rFonts w:ascii="Palatino Linotype" w:hAnsi="Palatino Linotype" w:cs="Arial"/>
          <w:i/>
          <w:iCs/>
          <w:lang w:val="es-ES_tradnl"/>
        </w:rPr>
        <w:t>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75977A58" w14:textId="77777777" w:rsidR="00890290" w:rsidRPr="00890290" w:rsidRDefault="00890290" w:rsidP="00890290">
      <w:pPr>
        <w:tabs>
          <w:tab w:val="left" w:pos="709"/>
        </w:tabs>
        <w:spacing w:line="360" w:lineRule="auto"/>
        <w:ind w:left="851" w:right="567"/>
        <w:contextualSpacing/>
        <w:jc w:val="both"/>
        <w:rPr>
          <w:rFonts w:ascii="Palatino Linotype" w:hAnsi="Palatino Linotype" w:cs="Arial"/>
          <w:i/>
          <w:iCs/>
          <w:lang w:val="es-ES_tradnl"/>
        </w:rPr>
      </w:pPr>
    </w:p>
    <w:p w14:paraId="3EA2877E" w14:textId="1725C2C5" w:rsidR="00890290" w:rsidRPr="00890290" w:rsidRDefault="00890290" w:rsidP="00890290">
      <w:pPr>
        <w:tabs>
          <w:tab w:val="left" w:pos="709"/>
        </w:tabs>
        <w:spacing w:line="360" w:lineRule="auto"/>
        <w:ind w:left="851" w:right="567"/>
        <w:contextualSpacing/>
        <w:jc w:val="both"/>
        <w:rPr>
          <w:rFonts w:ascii="Palatino Linotype" w:hAnsi="Palatino Linotype" w:cs="Arial"/>
          <w:i/>
          <w:iCs/>
          <w:u w:val="single"/>
          <w:lang w:val="es-ES_tradnl"/>
        </w:rPr>
      </w:pPr>
      <w:r w:rsidRPr="00890290">
        <w:rPr>
          <w:rFonts w:ascii="Palatino Linotype" w:hAnsi="Palatino Linotype" w:cs="Arial"/>
          <w:i/>
          <w:iCs/>
          <w:u w:val="single"/>
          <w:lang w:val="es-ES_tradnl"/>
        </w:rPr>
        <w:t>Durante el procedimiento deberá aplicarse la suplencia de la queja a favor del recurrente, sin cambiar los hechos expuestos, asegurándose de que las partes puedan presentar, de manera oral o escrita, los argumentos que funden y motiven sus pretensiones.</w:t>
      </w:r>
    </w:p>
    <w:p w14:paraId="35DF04D4" w14:textId="77777777" w:rsidR="005206F9" w:rsidRDefault="005206F9" w:rsidP="005206F9">
      <w:pPr>
        <w:tabs>
          <w:tab w:val="left" w:pos="709"/>
        </w:tabs>
        <w:spacing w:line="360" w:lineRule="auto"/>
        <w:contextualSpacing/>
        <w:jc w:val="both"/>
        <w:rPr>
          <w:rFonts w:ascii="Palatino Linotype" w:hAnsi="Palatino Linotype" w:cs="Arial"/>
          <w:sz w:val="24"/>
          <w:szCs w:val="24"/>
          <w:lang w:val="es-ES_tradnl"/>
        </w:rPr>
      </w:pPr>
    </w:p>
    <w:p w14:paraId="000925F4" w14:textId="797ADBE6" w:rsidR="00890290" w:rsidRDefault="00250892" w:rsidP="005206F9">
      <w:pPr>
        <w:tabs>
          <w:tab w:val="left" w:pos="709"/>
        </w:tabs>
        <w:spacing w:line="360" w:lineRule="auto"/>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Por lo que resulta necesario retomar que las obligaciones </w:t>
      </w:r>
      <w:r w:rsidR="00CA78FE">
        <w:rPr>
          <w:rFonts w:ascii="Palatino Linotype" w:hAnsi="Palatino Linotype" w:cs="Arial"/>
          <w:sz w:val="24"/>
          <w:szCs w:val="24"/>
          <w:lang w:val="es-ES_tradnl"/>
        </w:rPr>
        <w:t>genéricas</w:t>
      </w:r>
      <w:r>
        <w:rPr>
          <w:rFonts w:ascii="Palatino Linotype" w:hAnsi="Palatino Linotype" w:cs="Arial"/>
          <w:sz w:val="24"/>
          <w:szCs w:val="24"/>
          <w:lang w:val="es-ES_tradnl"/>
        </w:rPr>
        <w:t xml:space="preserve"> de cada Sujeto Obligado corresponden al mismo, y en este caso de </w:t>
      </w:r>
      <w:r w:rsidR="00CA78FE">
        <w:rPr>
          <w:rFonts w:ascii="Palatino Linotype" w:hAnsi="Palatino Linotype" w:cs="Arial"/>
          <w:sz w:val="24"/>
          <w:szCs w:val="24"/>
          <w:lang w:val="es-ES_tradnl"/>
        </w:rPr>
        <w:t>la información financiera del Sujeto Obligado, los contratos o convenios celebrados.</w:t>
      </w:r>
    </w:p>
    <w:p w14:paraId="08806640" w14:textId="77777777" w:rsidR="005206F9" w:rsidRDefault="005206F9" w:rsidP="005206F9">
      <w:pPr>
        <w:tabs>
          <w:tab w:val="left" w:pos="709"/>
        </w:tabs>
        <w:spacing w:line="360" w:lineRule="auto"/>
        <w:contextualSpacing/>
        <w:jc w:val="both"/>
        <w:rPr>
          <w:rFonts w:ascii="Palatino Linotype" w:hAnsi="Palatino Linotype" w:cs="Arial"/>
          <w:sz w:val="24"/>
          <w:szCs w:val="24"/>
          <w:lang w:val="es-ES_tradnl"/>
        </w:rPr>
      </w:pPr>
    </w:p>
    <w:p w14:paraId="1BFB1873" w14:textId="77777777" w:rsidR="002463B9" w:rsidRPr="00790105" w:rsidRDefault="002463B9" w:rsidP="00790105">
      <w:pPr>
        <w:tabs>
          <w:tab w:val="left" w:pos="709"/>
        </w:tabs>
        <w:spacing w:line="360" w:lineRule="auto"/>
        <w:ind w:left="851" w:right="425"/>
        <w:contextualSpacing/>
        <w:jc w:val="center"/>
        <w:rPr>
          <w:rFonts w:ascii="Palatino Linotype" w:hAnsi="Palatino Linotype" w:cs="Arial"/>
          <w:b/>
          <w:bCs/>
          <w:i/>
          <w:iCs/>
          <w:lang w:val="es-ES_tradnl"/>
        </w:rPr>
      </w:pPr>
      <w:r w:rsidRPr="00790105">
        <w:rPr>
          <w:rFonts w:ascii="Palatino Linotype" w:hAnsi="Palatino Linotype" w:cs="Arial"/>
          <w:b/>
          <w:bCs/>
          <w:i/>
          <w:iCs/>
          <w:lang w:val="es-ES_tradnl"/>
        </w:rPr>
        <w:t>De las Obligaciones de Transparencia Comunes</w:t>
      </w:r>
    </w:p>
    <w:p w14:paraId="033CDF1F" w14:textId="491E1E7B" w:rsidR="00EE3CD1" w:rsidRPr="00790105" w:rsidRDefault="002463B9" w:rsidP="00790105">
      <w:pPr>
        <w:tabs>
          <w:tab w:val="left" w:pos="709"/>
        </w:tabs>
        <w:spacing w:line="360" w:lineRule="auto"/>
        <w:ind w:left="851" w:right="425"/>
        <w:contextualSpacing/>
        <w:jc w:val="both"/>
        <w:rPr>
          <w:rFonts w:ascii="Palatino Linotype" w:hAnsi="Palatino Linotype" w:cs="Arial"/>
          <w:i/>
          <w:iCs/>
          <w:lang w:val="es-ES_tradnl"/>
        </w:rPr>
      </w:pPr>
      <w:r w:rsidRPr="00790105">
        <w:rPr>
          <w:rFonts w:ascii="Palatino Linotype" w:hAnsi="Palatino Linotype" w:cs="Arial"/>
          <w:b/>
          <w:bCs/>
          <w:i/>
          <w:iCs/>
          <w:lang w:val="es-ES_tradnl"/>
        </w:rPr>
        <w:t>Artículo 92.</w:t>
      </w:r>
      <w:r w:rsidRPr="00790105">
        <w:rPr>
          <w:rFonts w:ascii="Palatino Linotype" w:hAnsi="Palatino Linotype" w:cs="Arial"/>
          <w:i/>
          <w:iCs/>
          <w:lang w:val="es-ES_tradnl"/>
        </w:rPr>
        <w:t xml:space="preserve"> Los sujetos obligados deberán poner a disposición del público de manera permanente y actualizada de forma sencilla, precisa y entendible, en los respectivos </w:t>
      </w:r>
      <w:r w:rsidRPr="00790105">
        <w:rPr>
          <w:rFonts w:ascii="Palatino Linotype" w:hAnsi="Palatino Linotype" w:cs="Arial"/>
          <w:i/>
          <w:iCs/>
          <w:lang w:val="es-ES_tradnl"/>
        </w:rPr>
        <w:lastRenderedPageBreak/>
        <w:t>medios electrónicos, de acuerdo con sus facultades, atribuciones, funciones u objeto social, según corresponda, la información, por lo menos, de los temas, documentos y políticas que a continuación se señalan:</w:t>
      </w:r>
      <w:r w:rsidRPr="00790105">
        <w:rPr>
          <w:rFonts w:ascii="Palatino Linotype" w:hAnsi="Palatino Linotype" w:cs="Arial"/>
          <w:i/>
          <w:iCs/>
          <w:lang w:val="es-ES_tradnl"/>
        </w:rPr>
        <w:cr/>
      </w:r>
      <w:r w:rsidR="00CA78FE" w:rsidRPr="00790105">
        <w:rPr>
          <w:rFonts w:ascii="Palatino Linotype" w:hAnsi="Palatino Linotype" w:cs="Arial"/>
          <w:b/>
          <w:bCs/>
          <w:i/>
          <w:iCs/>
          <w:lang w:val="es-ES_tradnl"/>
        </w:rPr>
        <w:t>XXV.</w:t>
      </w:r>
      <w:r w:rsidR="00CA78FE" w:rsidRPr="00790105">
        <w:rPr>
          <w:rFonts w:ascii="Palatino Linotype" w:hAnsi="Palatino Linotype" w:cs="Arial"/>
          <w:i/>
          <w:iCs/>
          <w:lang w:val="es-ES_tradnl"/>
        </w:rPr>
        <w:t xml:space="preserve"> La información financiera sobre el presupuesto asignado, así como los informes del ejercicio trimestral del gasto, en términos de la Ley General de Contabilidad Gubernamental y demás disposiciones jurídicas aplicables;</w:t>
      </w:r>
      <w:r w:rsidR="00CA78FE" w:rsidRPr="00790105">
        <w:rPr>
          <w:rFonts w:ascii="Palatino Linotype" w:hAnsi="Palatino Linotype" w:cs="Arial"/>
          <w:i/>
          <w:iCs/>
          <w:lang w:val="es-ES_tradnl"/>
        </w:rPr>
        <w:cr/>
      </w:r>
      <w:r w:rsidR="00CA78FE" w:rsidRPr="00790105">
        <w:rPr>
          <w:rFonts w:ascii="Palatino Linotype" w:hAnsi="Palatino Linotype" w:cs="Arial"/>
          <w:b/>
          <w:bCs/>
          <w:i/>
          <w:iCs/>
          <w:lang w:val="es-ES_tradnl"/>
        </w:rPr>
        <w:t>XXXII.</w:t>
      </w:r>
      <w:r w:rsidR="00CA78FE" w:rsidRPr="00790105">
        <w:rPr>
          <w:rFonts w:ascii="Palatino Linotype" w:hAnsi="Palatino Linotype" w:cs="Arial"/>
          <w:i/>
          <w:iCs/>
          <w:lang w:val="es-ES_tradnl"/>
        </w:rPr>
        <w:t xml:space="preserve">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00CA78FE" w:rsidRPr="00790105">
        <w:rPr>
          <w:rFonts w:ascii="Palatino Linotype" w:hAnsi="Palatino Linotype" w:cs="Arial"/>
          <w:i/>
          <w:iCs/>
          <w:lang w:val="es-ES_tradnl"/>
        </w:rPr>
        <w:cr/>
      </w:r>
    </w:p>
    <w:p w14:paraId="70D1F877" w14:textId="4F5101E7" w:rsidR="00790105" w:rsidRDefault="00790105" w:rsidP="00790105">
      <w:pPr>
        <w:tabs>
          <w:tab w:val="left" w:pos="709"/>
        </w:tabs>
        <w:spacing w:line="360" w:lineRule="auto"/>
        <w:contextualSpacing/>
        <w:jc w:val="both"/>
        <w:rPr>
          <w:rFonts w:ascii="Palatino Linotype" w:hAnsi="Palatino Linotype" w:cs="Arial"/>
          <w:sz w:val="24"/>
          <w:szCs w:val="24"/>
          <w:lang w:val="es-ES_tradnl"/>
        </w:rPr>
      </w:pPr>
      <w:r w:rsidRPr="00790105">
        <w:rPr>
          <w:rFonts w:ascii="Palatino Linotype" w:hAnsi="Palatino Linotype" w:cs="Arial"/>
          <w:sz w:val="24"/>
          <w:szCs w:val="24"/>
          <w:lang w:val="es-ES_tradnl"/>
        </w:rPr>
        <w:t>Por lo anteriormente expuesto, se está en la convicción de confirmar las respuestas emitidas a las solicitudes de información números 00222/SF/IP/2025 y 00223/SF/IP/2025.</w:t>
      </w:r>
    </w:p>
    <w:p w14:paraId="108341AC" w14:textId="77777777" w:rsidR="009304F1" w:rsidRPr="00790105" w:rsidRDefault="009304F1" w:rsidP="00790105">
      <w:pPr>
        <w:tabs>
          <w:tab w:val="left" w:pos="709"/>
        </w:tabs>
        <w:spacing w:line="360" w:lineRule="auto"/>
        <w:contextualSpacing/>
        <w:jc w:val="both"/>
        <w:rPr>
          <w:rFonts w:ascii="Palatino Linotype" w:hAnsi="Palatino Linotype" w:cs="Arial"/>
          <w:sz w:val="24"/>
          <w:szCs w:val="24"/>
          <w:lang w:val="es-ES_tradnl"/>
        </w:rPr>
      </w:pPr>
    </w:p>
    <w:p w14:paraId="32DDAC2F" w14:textId="77777777" w:rsidR="009304F1" w:rsidRPr="009304F1" w:rsidRDefault="009304F1" w:rsidP="009304F1">
      <w:pPr>
        <w:spacing w:after="0" w:line="360" w:lineRule="auto"/>
        <w:jc w:val="both"/>
        <w:rPr>
          <w:rFonts w:ascii="Palatino Linotype" w:eastAsia="Calibri" w:hAnsi="Palatino Linotype" w:cs="Arial"/>
          <w:sz w:val="24"/>
          <w:lang w:val="es-ES_tradnl" w:eastAsia="es-MX"/>
        </w:rPr>
      </w:pPr>
      <w:r w:rsidRPr="009304F1">
        <w:rPr>
          <w:rFonts w:ascii="Palatino Linotype" w:eastAsia="Calibri" w:hAnsi="Palatino Linotype" w:cs="Arial"/>
          <w:sz w:val="24"/>
          <w:lang w:val="es-ES_tradnl" w:eastAsia="es-MX"/>
        </w:rPr>
        <w:t xml:space="preserve">En este contexto, el </w:t>
      </w:r>
      <w:r w:rsidRPr="009304F1">
        <w:rPr>
          <w:rFonts w:ascii="Palatino Linotype" w:eastAsia="Calibri" w:hAnsi="Palatino Linotype" w:cs="Arial"/>
          <w:b/>
          <w:sz w:val="24"/>
          <w:lang w:val="es-ES_tradnl" w:eastAsia="es-MX"/>
        </w:rPr>
        <w:t>Sujeto Obligado</w:t>
      </w:r>
      <w:r w:rsidRPr="009304F1">
        <w:rPr>
          <w:rFonts w:ascii="Palatino Linotype" w:eastAsia="Calibri" w:hAnsi="Palatino Linotype" w:cs="Arial"/>
          <w:sz w:val="24"/>
          <w:lang w:val="es-ES_tradnl" w:eastAsia="es-MX"/>
        </w:rPr>
        <w:t xml:space="preserve"> no está obligado a generar documento </w:t>
      </w:r>
      <w:r w:rsidRPr="009304F1">
        <w:rPr>
          <w:rFonts w:ascii="Palatino Linotype" w:eastAsia="Calibri" w:hAnsi="Palatino Linotype" w:cs="Arial"/>
          <w:b/>
          <w:i/>
          <w:sz w:val="24"/>
          <w:lang w:val="es-ES_tradnl" w:eastAsia="es-MX"/>
        </w:rPr>
        <w:t>ad hoc</w:t>
      </w:r>
      <w:r w:rsidRPr="009304F1">
        <w:rPr>
          <w:rFonts w:ascii="Palatino Linotype" w:eastAsia="Calibri" w:hAnsi="Palatino Linotype" w:cs="Arial"/>
          <w:sz w:val="24"/>
          <w:lang w:val="es-ES_tradnl" w:eastAsia="es-MX"/>
        </w:rPr>
        <w:t xml:space="preserve"> para para satisfacer el derecho de acceso, situación que no está permitida dentro de la materia de acceso a la información.</w:t>
      </w:r>
    </w:p>
    <w:p w14:paraId="7D234436" w14:textId="77777777" w:rsidR="009304F1" w:rsidRPr="009304F1" w:rsidRDefault="009304F1" w:rsidP="009304F1">
      <w:pPr>
        <w:spacing w:before="240" w:after="240" w:line="360" w:lineRule="auto"/>
        <w:jc w:val="both"/>
        <w:rPr>
          <w:rFonts w:ascii="Palatino Linotype" w:eastAsia="Calibri" w:hAnsi="Palatino Linotype" w:cs="Arial"/>
          <w:sz w:val="2"/>
          <w:lang w:val="es-ES_tradnl" w:eastAsia="es-MX"/>
        </w:rPr>
      </w:pPr>
    </w:p>
    <w:p w14:paraId="4CFCD436" w14:textId="77777777" w:rsidR="009304F1" w:rsidRPr="009304F1" w:rsidRDefault="009304F1" w:rsidP="009304F1">
      <w:pPr>
        <w:spacing w:after="0" w:line="360" w:lineRule="auto"/>
        <w:jc w:val="both"/>
        <w:rPr>
          <w:rFonts w:ascii="Palatino Linotype" w:eastAsia="Calibri" w:hAnsi="Palatino Linotype" w:cs="Times New Roman"/>
          <w:b/>
          <w:bCs/>
          <w:color w:val="000000"/>
          <w:sz w:val="24"/>
          <w:lang w:val="es-ES_tradnl" w:eastAsia="es-MX"/>
        </w:rPr>
      </w:pPr>
      <w:r w:rsidRPr="009304F1">
        <w:rPr>
          <w:rFonts w:ascii="Palatino Linotype" w:eastAsia="Calibri" w:hAnsi="Palatino Linotype" w:cs="Arial"/>
          <w:color w:val="000000"/>
          <w:sz w:val="24"/>
          <w:lang w:val="es-ES_tradnl" w:eastAsia="es-MX"/>
        </w:rPr>
        <w:t xml:space="preserve">Como apoyo a lo anterior, es aplicable el Criterio 03-17, emitido por </w:t>
      </w:r>
      <w:r w:rsidRPr="009304F1">
        <w:rPr>
          <w:rFonts w:ascii="Palatino Linotype" w:eastAsia="Arial Unicode MS" w:hAnsi="Palatino Linotype" w:cs="Arial"/>
          <w:color w:val="000000"/>
          <w:sz w:val="24"/>
          <w:lang w:val="es-ES_tradnl" w:eastAsia="es-MX"/>
        </w:rPr>
        <w:t>el Instituto Nacional de Transparencia, Acceso a la Información y Protección de Datos Personales,</w:t>
      </w:r>
      <w:r w:rsidRPr="009304F1">
        <w:rPr>
          <w:rFonts w:ascii="Palatino Linotype" w:eastAsia="Calibri" w:hAnsi="Palatino Linotype" w:cs="Times New Roman"/>
          <w:bCs/>
          <w:color w:val="000000"/>
          <w:sz w:val="24"/>
          <w:lang w:val="es-ES_tradnl" w:eastAsia="es-MX"/>
        </w:rPr>
        <w:t xml:space="preserve"> que dice:</w:t>
      </w:r>
      <w:r w:rsidRPr="009304F1">
        <w:rPr>
          <w:rFonts w:ascii="Palatino Linotype" w:eastAsia="Calibri" w:hAnsi="Palatino Linotype" w:cs="Times New Roman"/>
          <w:b/>
          <w:bCs/>
          <w:color w:val="000000"/>
          <w:sz w:val="24"/>
          <w:lang w:val="es-ES_tradnl" w:eastAsia="es-MX"/>
        </w:rPr>
        <w:t xml:space="preserve"> </w:t>
      </w:r>
    </w:p>
    <w:p w14:paraId="1A65FA8E" w14:textId="77777777" w:rsidR="009304F1" w:rsidRPr="009304F1" w:rsidRDefault="009304F1" w:rsidP="009304F1">
      <w:pPr>
        <w:spacing w:after="0" w:line="360" w:lineRule="auto"/>
        <w:jc w:val="both"/>
        <w:rPr>
          <w:rFonts w:ascii="Palatino Linotype" w:eastAsia="Calibri" w:hAnsi="Palatino Linotype" w:cs="Times New Roman"/>
          <w:b/>
          <w:bCs/>
          <w:color w:val="000000"/>
          <w:sz w:val="24"/>
          <w:lang w:val="es-ES_tradnl" w:eastAsia="es-MX"/>
        </w:rPr>
      </w:pPr>
    </w:p>
    <w:p w14:paraId="5549D261" w14:textId="77777777" w:rsidR="009304F1" w:rsidRPr="009304F1" w:rsidRDefault="009304F1" w:rsidP="009304F1">
      <w:pPr>
        <w:spacing w:after="0" w:line="256" w:lineRule="auto"/>
        <w:ind w:left="851" w:right="850"/>
        <w:jc w:val="both"/>
        <w:rPr>
          <w:rFonts w:ascii="Palatino Linotype" w:eastAsia="Calibri" w:hAnsi="Palatino Linotype" w:cs="Arial"/>
          <w:color w:val="000000"/>
          <w:sz w:val="2"/>
          <w:lang w:val="es-ES_tradnl" w:eastAsia="es-MX"/>
        </w:rPr>
      </w:pPr>
    </w:p>
    <w:p w14:paraId="0C18C74E" w14:textId="77777777" w:rsidR="009304F1" w:rsidRPr="009304F1" w:rsidRDefault="009304F1" w:rsidP="009304F1">
      <w:pPr>
        <w:spacing w:after="0" w:line="256" w:lineRule="auto"/>
        <w:ind w:left="851" w:right="901"/>
        <w:jc w:val="both"/>
        <w:rPr>
          <w:rFonts w:ascii="Palatino Linotype" w:eastAsia="Calibri" w:hAnsi="Palatino Linotype" w:cs="Arial"/>
          <w:i/>
          <w:color w:val="000000"/>
          <w:sz w:val="24"/>
          <w:lang w:val="es-ES_tradnl" w:eastAsia="es-MX"/>
        </w:rPr>
      </w:pPr>
      <w:r w:rsidRPr="009304F1">
        <w:rPr>
          <w:rFonts w:ascii="Palatino Linotype" w:eastAsia="Calibri" w:hAnsi="Palatino Linotype" w:cs="Arial"/>
          <w:i/>
          <w:color w:val="000000"/>
          <w:sz w:val="24"/>
          <w:lang w:val="es-ES_tradnl" w:eastAsia="es-MX"/>
        </w:rPr>
        <w:lastRenderedPageBreak/>
        <w:t>“</w:t>
      </w:r>
      <w:r w:rsidRPr="009304F1">
        <w:rPr>
          <w:rFonts w:ascii="Palatino Linotype" w:eastAsia="Calibri" w:hAnsi="Palatino Linotype" w:cs="Arial"/>
          <w:b/>
          <w:i/>
          <w:color w:val="000000"/>
          <w:sz w:val="24"/>
          <w:lang w:val="es-ES_tradnl" w:eastAsia="es-MX"/>
        </w:rPr>
        <w:t>No existe obligación de elaborar documentos ad hoc para atender las solicitudes de acceso a la información.</w:t>
      </w:r>
      <w:r w:rsidRPr="009304F1">
        <w:rPr>
          <w:rFonts w:ascii="Palatino Linotype" w:eastAsia="Calibri" w:hAnsi="Palatino Linotype" w:cs="Arial"/>
          <w:i/>
          <w:color w:val="000000"/>
          <w:sz w:val="24"/>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DA2BCAD" w14:textId="77777777" w:rsidR="009304F1" w:rsidRPr="009304F1" w:rsidRDefault="009304F1" w:rsidP="009304F1">
      <w:pPr>
        <w:spacing w:after="0" w:line="256" w:lineRule="auto"/>
        <w:ind w:left="851" w:right="901"/>
        <w:jc w:val="both"/>
        <w:rPr>
          <w:rFonts w:ascii="Palatino Linotype" w:eastAsia="Calibri" w:hAnsi="Palatino Linotype" w:cs="Arial"/>
          <w:i/>
          <w:color w:val="000000"/>
          <w:sz w:val="2"/>
          <w:lang w:val="es-ES_tradnl" w:eastAsia="es-MX"/>
        </w:rPr>
      </w:pPr>
    </w:p>
    <w:p w14:paraId="572CFB4F" w14:textId="77777777" w:rsidR="009304F1" w:rsidRPr="009304F1" w:rsidRDefault="009304F1" w:rsidP="009304F1">
      <w:pPr>
        <w:spacing w:after="0" w:line="256" w:lineRule="auto"/>
        <w:ind w:left="851" w:right="901"/>
        <w:jc w:val="both"/>
        <w:rPr>
          <w:rFonts w:ascii="Palatino Linotype" w:eastAsia="Calibri" w:hAnsi="Palatino Linotype" w:cs="Arial"/>
          <w:i/>
          <w:color w:val="000000"/>
          <w:sz w:val="20"/>
          <w:lang w:val="es-ES_tradnl" w:eastAsia="es-MX"/>
        </w:rPr>
      </w:pPr>
      <w:r w:rsidRPr="009304F1">
        <w:rPr>
          <w:rFonts w:ascii="Palatino Linotype" w:eastAsia="Calibri" w:hAnsi="Palatino Linotype" w:cs="Arial"/>
          <w:i/>
          <w:color w:val="000000"/>
          <w:sz w:val="20"/>
          <w:lang w:val="es-ES_tradnl" w:eastAsia="es-MX"/>
        </w:rPr>
        <w:t xml:space="preserve">Resoluciones: </w:t>
      </w:r>
    </w:p>
    <w:p w14:paraId="73B1E3F5" w14:textId="77777777" w:rsidR="009304F1" w:rsidRPr="009304F1" w:rsidRDefault="009304F1" w:rsidP="009304F1">
      <w:pPr>
        <w:spacing w:after="0" w:line="256" w:lineRule="auto"/>
        <w:ind w:left="851" w:right="901"/>
        <w:jc w:val="both"/>
        <w:rPr>
          <w:rFonts w:ascii="Palatino Linotype" w:eastAsia="Calibri" w:hAnsi="Palatino Linotype" w:cs="Arial"/>
          <w:i/>
          <w:color w:val="000000"/>
          <w:sz w:val="20"/>
          <w:lang w:val="es-ES_tradnl" w:eastAsia="es-MX"/>
        </w:rPr>
      </w:pPr>
      <w:r w:rsidRPr="009304F1">
        <w:rPr>
          <w:rFonts w:ascii="Palatino Linotype" w:eastAsia="Calibri" w:hAnsi="Palatino Linotype" w:cs="Arial"/>
          <w:i/>
          <w:color w:val="000000"/>
          <w:sz w:val="20"/>
          <w:lang w:val="es-ES_tradnl" w:eastAsia="es-MX"/>
        </w:rPr>
        <w:sym w:font="Symbol" w:char="F0B7"/>
      </w:r>
      <w:r w:rsidRPr="009304F1">
        <w:rPr>
          <w:rFonts w:ascii="Palatino Linotype" w:eastAsia="Calibri" w:hAnsi="Palatino Linotype" w:cs="Arial"/>
          <w:i/>
          <w:color w:val="000000"/>
          <w:sz w:val="20"/>
          <w:lang w:val="es-ES_tradnl" w:eastAsia="es-MX"/>
        </w:rPr>
        <w:t xml:space="preserve"> RRA 0050/16. Instituto Nacional para la Evaluación de la Educación. 13 julio de 2016. Por unanimidad. Comisionado Ponente: Francisco Javier Acuña Llamas.</w:t>
      </w:r>
    </w:p>
    <w:p w14:paraId="0A831B2E" w14:textId="77777777" w:rsidR="009304F1" w:rsidRPr="009304F1" w:rsidRDefault="009304F1" w:rsidP="009304F1">
      <w:pPr>
        <w:spacing w:after="0" w:line="256" w:lineRule="auto"/>
        <w:ind w:left="851" w:right="901"/>
        <w:jc w:val="both"/>
        <w:rPr>
          <w:rFonts w:ascii="Palatino Linotype" w:eastAsia="Calibri" w:hAnsi="Palatino Linotype" w:cs="Arial"/>
          <w:i/>
          <w:color w:val="000000"/>
          <w:sz w:val="20"/>
          <w:lang w:val="es-ES_tradnl" w:eastAsia="es-MX"/>
        </w:rPr>
      </w:pPr>
      <w:r w:rsidRPr="009304F1">
        <w:rPr>
          <w:rFonts w:ascii="Palatino Linotype" w:eastAsia="Calibri" w:hAnsi="Palatino Linotype" w:cs="Arial"/>
          <w:i/>
          <w:color w:val="000000"/>
          <w:sz w:val="20"/>
          <w:lang w:val="es-ES_tradnl" w:eastAsia="es-MX"/>
        </w:rPr>
        <w:sym w:font="Symbol" w:char="F0B7"/>
      </w:r>
      <w:r w:rsidRPr="009304F1">
        <w:rPr>
          <w:rFonts w:ascii="Palatino Linotype" w:eastAsia="Calibri" w:hAnsi="Palatino Linotype" w:cs="Arial"/>
          <w:i/>
          <w:color w:val="000000"/>
          <w:sz w:val="20"/>
          <w:lang w:val="es-ES_tradnl" w:eastAsia="es-MX"/>
        </w:rPr>
        <w:t xml:space="preserve"> RRA 0310/16. Instituto Nacional de Transparencia, Acceso a la Información y Protección de Datos Personales. 10 de agosto de 2016. Por unanimidad. Comisionada Ponente. Areli Cano Guadiana. </w:t>
      </w:r>
    </w:p>
    <w:p w14:paraId="62B659D9" w14:textId="77777777" w:rsidR="009304F1" w:rsidRPr="009304F1" w:rsidRDefault="009304F1" w:rsidP="009304F1">
      <w:pPr>
        <w:spacing w:after="0" w:line="256" w:lineRule="auto"/>
        <w:ind w:left="851" w:right="901"/>
        <w:jc w:val="both"/>
        <w:rPr>
          <w:rFonts w:ascii="Palatino Linotype" w:eastAsia="Calibri" w:hAnsi="Palatino Linotype" w:cs="Arial"/>
          <w:i/>
          <w:color w:val="000000"/>
          <w:sz w:val="20"/>
          <w:lang w:val="es-ES_tradnl" w:eastAsia="es-MX"/>
        </w:rPr>
      </w:pPr>
      <w:r w:rsidRPr="009304F1">
        <w:rPr>
          <w:rFonts w:ascii="Palatino Linotype" w:eastAsia="Calibri" w:hAnsi="Palatino Linotype" w:cs="Arial"/>
          <w:i/>
          <w:color w:val="000000"/>
          <w:sz w:val="20"/>
          <w:lang w:val="es-ES_tradnl" w:eastAsia="es-MX"/>
        </w:rPr>
        <w:sym w:font="Symbol" w:char="F0B7"/>
      </w:r>
      <w:r w:rsidRPr="009304F1">
        <w:rPr>
          <w:rFonts w:ascii="Palatino Linotype" w:eastAsia="Calibri" w:hAnsi="Palatino Linotype" w:cs="Arial"/>
          <w:i/>
          <w:color w:val="000000"/>
          <w:sz w:val="20"/>
          <w:lang w:val="es-ES_tradnl" w:eastAsia="es-MX"/>
        </w:rPr>
        <w:t xml:space="preserve"> RRA 1889/16. Secretaría de Hacienda y Crédito Público. 05 de octubre de 2016. Por unanimidad. Comisionada Ponente. Ximena Puente de la Mora.”</w:t>
      </w:r>
    </w:p>
    <w:p w14:paraId="08A1C522" w14:textId="77777777" w:rsidR="009304F1" w:rsidRPr="009304F1" w:rsidRDefault="009304F1" w:rsidP="009304F1">
      <w:pPr>
        <w:spacing w:after="0" w:line="360" w:lineRule="auto"/>
        <w:jc w:val="both"/>
        <w:rPr>
          <w:rFonts w:ascii="Palatino Linotype" w:eastAsia="Times New Roman" w:hAnsi="Palatino Linotype" w:cs="Times New Roman"/>
          <w:sz w:val="24"/>
          <w:szCs w:val="24"/>
          <w:lang w:val="es-ES_tradnl" w:eastAsia="es-ES"/>
        </w:rPr>
      </w:pPr>
    </w:p>
    <w:p w14:paraId="41146106" w14:textId="5274A9C9" w:rsidR="009304F1" w:rsidRPr="009304F1" w:rsidRDefault="009304F1" w:rsidP="009304F1">
      <w:pPr>
        <w:spacing w:after="0" w:line="360" w:lineRule="auto"/>
        <w:contextualSpacing/>
        <w:jc w:val="both"/>
        <w:rPr>
          <w:rFonts w:ascii="Palatino Linotype" w:eastAsia="Times New Roman" w:hAnsi="Palatino Linotype" w:cs="Arial"/>
          <w:color w:val="000000"/>
          <w:sz w:val="24"/>
          <w:szCs w:val="24"/>
          <w:lang w:val="es-ES_tradnl" w:eastAsia="es-ES"/>
        </w:rPr>
      </w:pPr>
      <w:r w:rsidRPr="009304F1">
        <w:rPr>
          <w:rFonts w:ascii="Palatino Linotype" w:eastAsia="Times New Roman" w:hAnsi="Palatino Linotype" w:cs="Arial"/>
          <w:color w:val="000000"/>
          <w:sz w:val="24"/>
          <w:szCs w:val="24"/>
          <w:lang w:val="es-ES_tradnl" w:eastAsia="es-ES"/>
        </w:rPr>
        <w:t xml:space="preserve">En conclusión, le asiste la razón al </w:t>
      </w:r>
      <w:r w:rsidRPr="009304F1">
        <w:rPr>
          <w:rFonts w:ascii="Palatino Linotype" w:eastAsia="Times New Roman" w:hAnsi="Palatino Linotype" w:cs="Arial"/>
          <w:b/>
          <w:color w:val="000000"/>
          <w:sz w:val="24"/>
          <w:szCs w:val="24"/>
          <w:lang w:val="es-ES_tradnl" w:eastAsia="es-ES"/>
        </w:rPr>
        <w:t>Sujeto Obligado</w:t>
      </w:r>
      <w:r w:rsidRPr="009304F1">
        <w:rPr>
          <w:rFonts w:ascii="Palatino Linotype" w:eastAsia="Times New Roman" w:hAnsi="Palatino Linotype" w:cs="Arial"/>
          <w:color w:val="000000"/>
          <w:sz w:val="24"/>
          <w:szCs w:val="24"/>
          <w:lang w:val="es-ES_tradnl" w:eastAsia="es-ES"/>
        </w:rPr>
        <w:t xml:space="preserve"> porque al informar </w:t>
      </w:r>
      <w:r w:rsidRPr="009304F1">
        <w:rPr>
          <w:rFonts w:ascii="Palatino Linotype" w:eastAsia="Calibri" w:hAnsi="Palatino Linotype" w:cs="Calibri"/>
          <w:sz w:val="24"/>
          <w:szCs w:val="24"/>
          <w:lang w:val="es-ES_tradnl" w:eastAsia="es-MX"/>
        </w:rPr>
        <w:t xml:space="preserve">que lo requerido no es documentación pública generada, administrada o que esté en posesión </w:t>
      </w:r>
      <w:r>
        <w:rPr>
          <w:rFonts w:ascii="Palatino Linotype" w:eastAsia="Calibri" w:hAnsi="Palatino Linotype" w:cs="Calibri"/>
          <w:sz w:val="24"/>
          <w:szCs w:val="24"/>
          <w:lang w:val="es-ES_tradnl" w:eastAsia="es-MX"/>
        </w:rPr>
        <w:t>de Sujetos Obligados diversos</w:t>
      </w:r>
      <w:r w:rsidRPr="009304F1">
        <w:rPr>
          <w:rFonts w:ascii="Palatino Linotype" w:eastAsia="Times New Roman" w:hAnsi="Palatino Linotype" w:cs="Arial"/>
          <w:color w:val="000000"/>
          <w:sz w:val="24"/>
          <w:szCs w:val="24"/>
          <w:lang w:val="es-ES_tradnl" w:eastAsia="es-ES"/>
        </w:rPr>
        <w:t>, y al no existir obligación en materia de transparencia que lo constriña a poseer o generar dichos documentales, como se estipuló anteriormente, resultan infundadas las razones o motivos de inconformidad vertidos por el particular.</w:t>
      </w:r>
    </w:p>
    <w:p w14:paraId="5D145471" w14:textId="54C3C1C5" w:rsidR="00EE3CD1" w:rsidRPr="00790105" w:rsidRDefault="00EE3CD1" w:rsidP="00BF7FC3">
      <w:pPr>
        <w:tabs>
          <w:tab w:val="left" w:pos="709"/>
        </w:tabs>
        <w:spacing w:line="360" w:lineRule="auto"/>
        <w:ind w:right="425"/>
        <w:contextualSpacing/>
        <w:jc w:val="both"/>
        <w:rPr>
          <w:rFonts w:ascii="Palatino Linotype" w:hAnsi="Palatino Linotype" w:cs="Arial"/>
          <w:sz w:val="24"/>
          <w:szCs w:val="24"/>
          <w:lang w:val="es-ES_tradnl"/>
        </w:rPr>
      </w:pPr>
    </w:p>
    <w:p w14:paraId="28D45950" w14:textId="510FACB3" w:rsidR="00583927" w:rsidRPr="00583927" w:rsidRDefault="00583927" w:rsidP="00583927">
      <w:pPr>
        <w:spacing w:after="0" w:line="360" w:lineRule="auto"/>
        <w:jc w:val="both"/>
        <w:rPr>
          <w:rFonts w:ascii="Palatino Linotype" w:hAnsi="Palatino Linotype"/>
          <w:sz w:val="24"/>
          <w:szCs w:val="24"/>
          <w:lang w:val="es-ES_tradnl"/>
        </w:rPr>
      </w:pPr>
      <w:r w:rsidRPr="00583927">
        <w:rPr>
          <w:rFonts w:ascii="Palatino Linotype" w:hAnsi="Palatino Linotype"/>
          <w:sz w:val="24"/>
          <w:szCs w:val="24"/>
          <w:lang w:val="es-ES_tradnl"/>
        </w:rPr>
        <w:t xml:space="preserve">Así, en mérito de lo expuesto en líneas anteriores </w:t>
      </w:r>
      <w:r w:rsidRPr="00583927">
        <w:rPr>
          <w:rFonts w:ascii="Palatino Linotype" w:hAnsi="Palatino Linotype"/>
          <w:noProof/>
          <w:sz w:val="24"/>
          <w:szCs w:val="24"/>
          <w:lang w:val="es-ES_tradnl" w:eastAsia="es-MX"/>
        </w:rPr>
        <w:t xml:space="preserve">resultan infundadas las razones o motivos de inconformidad que arguye la Recurrente; </w:t>
      </w:r>
      <w:r w:rsidRPr="00583927">
        <w:rPr>
          <w:rFonts w:ascii="Palatino Linotype" w:hAnsi="Palatino Linotype"/>
          <w:sz w:val="24"/>
          <w:szCs w:val="24"/>
          <w:lang w:val="es-ES_tradnl"/>
        </w:rPr>
        <w:t xml:space="preserve">por ello, con fundamento en el </w:t>
      </w:r>
      <w:r w:rsidRPr="00583927">
        <w:rPr>
          <w:rFonts w:ascii="Palatino Linotype" w:hAnsi="Palatino Linotype"/>
          <w:sz w:val="24"/>
          <w:szCs w:val="24"/>
          <w:lang w:val="es-ES_tradnl"/>
        </w:rPr>
        <w:lastRenderedPageBreak/>
        <w:t xml:space="preserve">artículo 186 fracción II de la Ley de Transparencia y Acceso a la Información Pública del Estado de México y Municipios, se </w:t>
      </w:r>
      <w:r w:rsidRPr="00583927">
        <w:rPr>
          <w:rFonts w:ascii="Palatino Linotype" w:hAnsi="Palatino Linotype"/>
          <w:b/>
          <w:sz w:val="24"/>
          <w:szCs w:val="24"/>
          <w:lang w:val="es-ES_tradnl"/>
        </w:rPr>
        <w:t>CONFIRMA</w:t>
      </w:r>
      <w:r>
        <w:rPr>
          <w:rFonts w:ascii="Palatino Linotype" w:hAnsi="Palatino Linotype"/>
          <w:b/>
          <w:sz w:val="24"/>
          <w:szCs w:val="24"/>
          <w:lang w:val="es-ES_tradnl"/>
        </w:rPr>
        <w:t>N</w:t>
      </w:r>
      <w:r w:rsidRPr="00583927">
        <w:rPr>
          <w:rFonts w:ascii="Palatino Linotype" w:hAnsi="Palatino Linotype"/>
          <w:sz w:val="24"/>
          <w:szCs w:val="24"/>
          <w:lang w:val="es-ES_tradnl"/>
        </w:rPr>
        <w:t xml:space="preserve"> la</w:t>
      </w:r>
      <w:r>
        <w:rPr>
          <w:rFonts w:ascii="Palatino Linotype" w:hAnsi="Palatino Linotype"/>
          <w:sz w:val="24"/>
          <w:szCs w:val="24"/>
          <w:lang w:val="es-ES_tradnl"/>
        </w:rPr>
        <w:t>s</w:t>
      </w:r>
      <w:r w:rsidRPr="00583927">
        <w:rPr>
          <w:rFonts w:ascii="Palatino Linotype" w:hAnsi="Palatino Linotype"/>
          <w:sz w:val="24"/>
          <w:szCs w:val="24"/>
          <w:lang w:val="es-ES_tradnl"/>
        </w:rPr>
        <w:t xml:space="preserve"> respuesta</w:t>
      </w:r>
      <w:r>
        <w:rPr>
          <w:rFonts w:ascii="Palatino Linotype" w:hAnsi="Palatino Linotype"/>
          <w:sz w:val="24"/>
          <w:szCs w:val="24"/>
          <w:lang w:val="es-ES_tradnl"/>
        </w:rPr>
        <w:t>s</w:t>
      </w:r>
      <w:r w:rsidRPr="00583927">
        <w:rPr>
          <w:rFonts w:ascii="Palatino Linotype" w:hAnsi="Palatino Linotype"/>
          <w:sz w:val="24"/>
          <w:szCs w:val="24"/>
          <w:lang w:val="es-ES_tradnl"/>
        </w:rPr>
        <w:t xml:space="preserve"> a la solicitud</w:t>
      </w:r>
      <w:r>
        <w:rPr>
          <w:rFonts w:ascii="Palatino Linotype" w:hAnsi="Palatino Linotype"/>
          <w:sz w:val="24"/>
          <w:szCs w:val="24"/>
          <w:lang w:val="es-ES_tradnl"/>
        </w:rPr>
        <w:t>es</w:t>
      </w:r>
      <w:r w:rsidRPr="00583927">
        <w:rPr>
          <w:rFonts w:ascii="Palatino Linotype" w:hAnsi="Palatino Linotype"/>
          <w:sz w:val="24"/>
          <w:szCs w:val="24"/>
          <w:lang w:val="es-ES_tradnl"/>
        </w:rPr>
        <w:t xml:space="preserve"> de información pública </w:t>
      </w:r>
      <w:r w:rsidRPr="00583927">
        <w:rPr>
          <w:rFonts w:ascii="Palatino Linotype" w:hAnsi="Palatino Linotype"/>
          <w:b/>
          <w:bCs/>
          <w:sz w:val="24"/>
          <w:szCs w:val="24"/>
          <w:lang w:val="es-ES_tradnl"/>
        </w:rPr>
        <w:t>00204/SF/IP/2025, 00222/SF/IP/2025 y 00223/SF/IP/2025</w:t>
      </w:r>
      <w:r>
        <w:rPr>
          <w:rFonts w:ascii="Palatino Linotype" w:hAnsi="Palatino Linotype"/>
          <w:b/>
          <w:bCs/>
          <w:sz w:val="24"/>
          <w:szCs w:val="24"/>
          <w:lang w:val="es-ES_tradnl"/>
        </w:rPr>
        <w:t xml:space="preserve">, </w:t>
      </w:r>
      <w:r w:rsidRPr="00583927">
        <w:rPr>
          <w:rFonts w:ascii="Palatino Linotype" w:hAnsi="Palatino Linotype"/>
          <w:bCs/>
          <w:sz w:val="24"/>
          <w:szCs w:val="24"/>
          <w:lang w:val="es-ES_tradnl"/>
        </w:rPr>
        <w:t>que ha sido materia del presente fallo</w:t>
      </w:r>
      <w:r w:rsidRPr="00583927">
        <w:rPr>
          <w:rFonts w:ascii="Palatino Linotype" w:hAnsi="Palatino Linotype"/>
          <w:sz w:val="24"/>
          <w:szCs w:val="24"/>
          <w:lang w:val="es-ES_tradnl"/>
        </w:rPr>
        <w:t>, por lo que este Pleno:</w:t>
      </w:r>
    </w:p>
    <w:p w14:paraId="75730EC0" w14:textId="77777777" w:rsidR="00583927" w:rsidRPr="00583927" w:rsidRDefault="00583927" w:rsidP="00583927">
      <w:pPr>
        <w:spacing w:after="0" w:line="360" w:lineRule="auto"/>
        <w:rPr>
          <w:rFonts w:ascii="Palatino Linotype" w:hAnsi="Palatino Linotype"/>
          <w:b/>
          <w:sz w:val="28"/>
          <w:szCs w:val="28"/>
          <w:lang w:val="es-ES_tradnl"/>
        </w:rPr>
      </w:pPr>
    </w:p>
    <w:p w14:paraId="5A09E0E5" w14:textId="77777777" w:rsidR="00583927" w:rsidRPr="00583927" w:rsidRDefault="00583927" w:rsidP="00583927">
      <w:pPr>
        <w:spacing w:after="0" w:line="360" w:lineRule="auto"/>
        <w:jc w:val="center"/>
        <w:rPr>
          <w:rFonts w:ascii="Palatino Linotype" w:hAnsi="Palatino Linotype"/>
          <w:b/>
          <w:sz w:val="28"/>
          <w:szCs w:val="28"/>
          <w:lang w:val="es-ES_tradnl"/>
        </w:rPr>
      </w:pPr>
      <w:r w:rsidRPr="00583927">
        <w:rPr>
          <w:rFonts w:ascii="Palatino Linotype" w:hAnsi="Palatino Linotype"/>
          <w:b/>
          <w:sz w:val="28"/>
          <w:szCs w:val="28"/>
          <w:lang w:val="es-ES_tradnl"/>
        </w:rPr>
        <w:t>R E S U E L V E</w:t>
      </w:r>
    </w:p>
    <w:p w14:paraId="4805A8DA" w14:textId="77777777" w:rsidR="00583927" w:rsidRPr="00583927" w:rsidRDefault="00583927" w:rsidP="00583927">
      <w:pPr>
        <w:spacing w:after="0" w:line="360" w:lineRule="auto"/>
        <w:jc w:val="both"/>
        <w:rPr>
          <w:rFonts w:ascii="Palatino Linotype" w:hAnsi="Palatino Linotype"/>
          <w:b/>
          <w:sz w:val="2"/>
          <w:szCs w:val="24"/>
          <w:lang w:val="es-ES_tradnl"/>
        </w:rPr>
      </w:pPr>
    </w:p>
    <w:p w14:paraId="1C2B901C" w14:textId="375BC9B9" w:rsidR="00583927" w:rsidRPr="00583927" w:rsidRDefault="00583927" w:rsidP="00583927">
      <w:pPr>
        <w:spacing w:after="0" w:line="360" w:lineRule="auto"/>
        <w:jc w:val="both"/>
        <w:rPr>
          <w:rFonts w:ascii="Palatino Linotype" w:hAnsi="Palatino Linotype"/>
          <w:sz w:val="24"/>
          <w:szCs w:val="24"/>
          <w:lang w:val="es-ES_tradnl"/>
        </w:rPr>
      </w:pPr>
      <w:r w:rsidRPr="00583927">
        <w:rPr>
          <w:rFonts w:ascii="Palatino Linotype" w:hAnsi="Palatino Linotype"/>
          <w:b/>
          <w:sz w:val="24"/>
          <w:szCs w:val="24"/>
          <w:lang w:val="es-ES_tradnl"/>
        </w:rPr>
        <w:t xml:space="preserve">PRIMERO. </w:t>
      </w:r>
      <w:r w:rsidRPr="00583927">
        <w:rPr>
          <w:rFonts w:ascii="Palatino Linotype" w:hAnsi="Palatino Linotype"/>
          <w:sz w:val="24"/>
          <w:szCs w:val="24"/>
          <w:lang w:val="es-ES_tradnl"/>
        </w:rPr>
        <w:t xml:space="preserve">Se </w:t>
      </w:r>
      <w:r w:rsidRPr="00583927">
        <w:rPr>
          <w:rFonts w:ascii="Palatino Linotype" w:hAnsi="Palatino Linotype"/>
          <w:b/>
          <w:sz w:val="24"/>
          <w:szCs w:val="24"/>
          <w:lang w:val="es-ES_tradnl"/>
        </w:rPr>
        <w:t>CONFIRMA</w:t>
      </w:r>
      <w:r>
        <w:rPr>
          <w:rFonts w:ascii="Palatino Linotype" w:hAnsi="Palatino Linotype"/>
          <w:b/>
          <w:sz w:val="24"/>
          <w:szCs w:val="24"/>
          <w:lang w:val="es-ES_tradnl"/>
        </w:rPr>
        <w:t>N</w:t>
      </w:r>
      <w:r w:rsidRPr="00583927">
        <w:rPr>
          <w:rFonts w:ascii="Palatino Linotype" w:hAnsi="Palatino Linotype"/>
          <w:sz w:val="24"/>
          <w:szCs w:val="24"/>
          <w:lang w:val="es-ES_tradnl"/>
        </w:rPr>
        <w:t xml:space="preserve"> la</w:t>
      </w:r>
      <w:r>
        <w:rPr>
          <w:rFonts w:ascii="Palatino Linotype" w:hAnsi="Palatino Linotype"/>
          <w:sz w:val="24"/>
          <w:szCs w:val="24"/>
          <w:lang w:val="es-ES_tradnl"/>
        </w:rPr>
        <w:t>s</w:t>
      </w:r>
      <w:r w:rsidRPr="00583927">
        <w:rPr>
          <w:rFonts w:ascii="Palatino Linotype" w:hAnsi="Palatino Linotype"/>
          <w:sz w:val="24"/>
          <w:szCs w:val="24"/>
          <w:lang w:val="es-ES_tradnl"/>
        </w:rPr>
        <w:t xml:space="preserve"> respuesta</w:t>
      </w:r>
      <w:r>
        <w:rPr>
          <w:rFonts w:ascii="Palatino Linotype" w:hAnsi="Palatino Linotype"/>
          <w:sz w:val="24"/>
          <w:szCs w:val="24"/>
          <w:lang w:val="es-ES_tradnl"/>
        </w:rPr>
        <w:t>s</w:t>
      </w:r>
      <w:r w:rsidRPr="00583927">
        <w:rPr>
          <w:rFonts w:ascii="Palatino Linotype" w:hAnsi="Palatino Linotype"/>
          <w:sz w:val="24"/>
          <w:szCs w:val="24"/>
          <w:lang w:val="es-ES_tradnl"/>
        </w:rPr>
        <w:t xml:space="preserve"> del Sujeto Obligado</w:t>
      </w:r>
      <w:r w:rsidRPr="00583927">
        <w:rPr>
          <w:rFonts w:ascii="Palatino Linotype" w:hAnsi="Palatino Linotype"/>
          <w:b/>
          <w:sz w:val="24"/>
          <w:szCs w:val="24"/>
          <w:lang w:val="es-ES_tradnl"/>
        </w:rPr>
        <w:t xml:space="preserve"> </w:t>
      </w:r>
      <w:r w:rsidRPr="00583927">
        <w:rPr>
          <w:rFonts w:ascii="Palatino Linotype" w:hAnsi="Palatino Linotype"/>
          <w:bCs/>
          <w:sz w:val="24"/>
          <w:szCs w:val="24"/>
          <w:lang w:val="es-ES_tradnl"/>
        </w:rPr>
        <w:t xml:space="preserve">a la solicitud de información </w:t>
      </w:r>
      <w:r w:rsidRPr="00583927">
        <w:rPr>
          <w:rFonts w:ascii="Palatino Linotype" w:hAnsi="Palatino Linotype"/>
          <w:b/>
          <w:bCs/>
          <w:sz w:val="24"/>
          <w:szCs w:val="24"/>
          <w:lang w:val="es-ES_tradnl"/>
        </w:rPr>
        <w:t>00204/SF/IP/2025, 00222/SF/IP/2025 y 00223/SF/IP/2025</w:t>
      </w:r>
      <w:r>
        <w:rPr>
          <w:rFonts w:ascii="Palatino Linotype" w:hAnsi="Palatino Linotype"/>
          <w:b/>
          <w:bCs/>
          <w:sz w:val="24"/>
          <w:szCs w:val="24"/>
          <w:lang w:val="es-ES_tradnl"/>
        </w:rPr>
        <w:t xml:space="preserve">, </w:t>
      </w:r>
      <w:r w:rsidRPr="00583927">
        <w:rPr>
          <w:rFonts w:ascii="Palatino Linotype" w:hAnsi="Palatino Linotype"/>
          <w:sz w:val="24"/>
          <w:szCs w:val="24"/>
          <w:lang w:val="es-ES_tradnl"/>
        </w:rPr>
        <w:t xml:space="preserve">por resultar infundadas las razones o motivos de inconformidad hechos valer por la Recurrente, en términos del Considerando </w:t>
      </w:r>
      <w:r w:rsidRPr="00583927">
        <w:rPr>
          <w:rFonts w:ascii="Palatino Linotype" w:hAnsi="Palatino Linotype"/>
          <w:b/>
          <w:sz w:val="24"/>
          <w:szCs w:val="24"/>
          <w:lang w:val="es-ES_tradnl"/>
        </w:rPr>
        <w:t xml:space="preserve">QUINTO </w:t>
      </w:r>
      <w:r w:rsidRPr="00583927">
        <w:rPr>
          <w:rFonts w:ascii="Palatino Linotype" w:hAnsi="Palatino Linotype"/>
          <w:sz w:val="24"/>
          <w:szCs w:val="24"/>
          <w:lang w:val="es-ES_tradnl"/>
        </w:rPr>
        <w:t>de esta resolución.</w:t>
      </w:r>
    </w:p>
    <w:p w14:paraId="4E443EA3" w14:textId="77777777" w:rsidR="00583927" w:rsidRPr="00583927" w:rsidRDefault="00583927" w:rsidP="00583927">
      <w:pPr>
        <w:spacing w:after="0" w:line="360" w:lineRule="auto"/>
        <w:jc w:val="both"/>
        <w:rPr>
          <w:rFonts w:ascii="Palatino Linotype" w:hAnsi="Palatino Linotype"/>
          <w:sz w:val="20"/>
          <w:szCs w:val="24"/>
          <w:lang w:val="es-ES_tradnl"/>
        </w:rPr>
      </w:pPr>
    </w:p>
    <w:p w14:paraId="2B23E376" w14:textId="77777777" w:rsidR="00583927" w:rsidRPr="00583927" w:rsidRDefault="00583927" w:rsidP="00583927">
      <w:pPr>
        <w:spacing w:after="0" w:line="360" w:lineRule="auto"/>
        <w:jc w:val="both"/>
        <w:rPr>
          <w:rFonts w:ascii="Palatino Linotype" w:hAnsi="Palatino Linotype"/>
          <w:sz w:val="24"/>
          <w:szCs w:val="24"/>
          <w:lang w:val="es-ES_tradnl"/>
        </w:rPr>
      </w:pPr>
      <w:r w:rsidRPr="00583927">
        <w:rPr>
          <w:rFonts w:ascii="Palatino Linotype" w:hAnsi="Palatino Linotype"/>
          <w:b/>
          <w:sz w:val="24"/>
          <w:szCs w:val="24"/>
          <w:lang w:val="es-ES_tradnl"/>
        </w:rPr>
        <w:t>SEGUNDO.</w:t>
      </w:r>
      <w:r w:rsidRPr="00583927">
        <w:rPr>
          <w:rFonts w:ascii="Palatino Linotype" w:hAnsi="Palatino Linotype"/>
          <w:sz w:val="24"/>
          <w:szCs w:val="24"/>
          <w:lang w:val="es-ES_tradnl"/>
        </w:rPr>
        <w:t xml:space="preserve"> </w:t>
      </w:r>
      <w:r w:rsidRPr="00583927">
        <w:rPr>
          <w:rFonts w:ascii="Palatino Linotype" w:hAnsi="Palatino Linotype"/>
          <w:b/>
          <w:sz w:val="24"/>
          <w:szCs w:val="24"/>
          <w:lang w:val="es-ES_tradnl"/>
        </w:rPr>
        <w:t>NOTIFÍQUESE</w:t>
      </w:r>
      <w:r w:rsidRPr="00583927">
        <w:rPr>
          <w:rFonts w:ascii="Palatino Linotype" w:hAnsi="Palatino Linotype"/>
          <w:sz w:val="24"/>
          <w:szCs w:val="24"/>
          <w:lang w:val="es-ES_tradnl"/>
        </w:rPr>
        <w:t xml:space="preserve"> la presente resolución vía Sistema de Acceso a la Información Mexiquense (</w:t>
      </w:r>
      <w:r w:rsidRPr="00583927">
        <w:rPr>
          <w:rFonts w:ascii="Palatino Linotype" w:hAnsi="Palatino Linotype"/>
          <w:b/>
          <w:bCs/>
          <w:sz w:val="24"/>
          <w:szCs w:val="24"/>
          <w:lang w:val="es-ES_tradnl"/>
        </w:rPr>
        <w:t>SAIMEX</w:t>
      </w:r>
      <w:r w:rsidRPr="00583927">
        <w:rPr>
          <w:rFonts w:ascii="Palatino Linotype" w:hAnsi="Palatino Linotype"/>
          <w:sz w:val="24"/>
          <w:szCs w:val="24"/>
          <w:lang w:val="es-ES_tradnl"/>
        </w:rPr>
        <w:t>) al Titular de la Unidad de Transparencia del Sujeto Obligado.</w:t>
      </w:r>
    </w:p>
    <w:p w14:paraId="1AD9DD18" w14:textId="77777777" w:rsidR="00583927" w:rsidRPr="00583927" w:rsidRDefault="00583927" w:rsidP="00583927">
      <w:pPr>
        <w:spacing w:after="0" w:line="360" w:lineRule="auto"/>
        <w:jc w:val="both"/>
        <w:rPr>
          <w:rFonts w:ascii="Palatino Linotype" w:hAnsi="Palatino Linotype"/>
          <w:sz w:val="24"/>
          <w:szCs w:val="24"/>
          <w:lang w:val="es-ES_tradnl"/>
        </w:rPr>
      </w:pPr>
    </w:p>
    <w:p w14:paraId="3303902D" w14:textId="38176713" w:rsidR="00583927" w:rsidRPr="00583927" w:rsidRDefault="00583927" w:rsidP="00583927">
      <w:pPr>
        <w:spacing w:after="0" w:line="360" w:lineRule="auto"/>
        <w:jc w:val="both"/>
        <w:rPr>
          <w:rFonts w:ascii="Palatino Linotype" w:hAnsi="Palatino Linotype"/>
          <w:sz w:val="24"/>
          <w:szCs w:val="24"/>
          <w:lang w:val="es-ES_tradnl"/>
        </w:rPr>
      </w:pPr>
      <w:r w:rsidRPr="00583927">
        <w:rPr>
          <w:rFonts w:ascii="Palatino Linotype" w:hAnsi="Palatino Linotype"/>
          <w:b/>
          <w:sz w:val="24"/>
          <w:szCs w:val="24"/>
          <w:lang w:val="es-ES_tradnl"/>
        </w:rPr>
        <w:t>TERCERO.</w:t>
      </w:r>
      <w:r w:rsidRPr="00583927">
        <w:rPr>
          <w:rFonts w:ascii="Palatino Linotype" w:hAnsi="Palatino Linotype"/>
          <w:sz w:val="24"/>
          <w:szCs w:val="24"/>
          <w:lang w:val="es-ES_tradnl"/>
        </w:rPr>
        <w:t xml:space="preserve"> </w:t>
      </w:r>
      <w:r w:rsidRPr="00583927">
        <w:rPr>
          <w:rFonts w:ascii="Palatino Linotype" w:hAnsi="Palatino Linotype"/>
          <w:b/>
          <w:sz w:val="24"/>
          <w:szCs w:val="24"/>
          <w:lang w:val="es-ES_tradnl"/>
        </w:rPr>
        <w:t>NOTIFÍQUESE</w:t>
      </w:r>
      <w:r w:rsidRPr="00583927">
        <w:rPr>
          <w:rFonts w:ascii="Palatino Linotype" w:hAnsi="Palatino Linotype"/>
          <w:sz w:val="24"/>
          <w:szCs w:val="24"/>
          <w:lang w:val="es-ES_tradnl"/>
        </w:rPr>
        <w:t xml:space="preserve"> al Recurrente</w:t>
      </w:r>
      <w:r w:rsidRPr="00583927">
        <w:rPr>
          <w:rFonts w:ascii="Palatino Linotype" w:hAnsi="Palatino Linotype"/>
          <w:b/>
          <w:sz w:val="24"/>
          <w:szCs w:val="24"/>
          <w:lang w:val="es-ES_tradnl"/>
        </w:rPr>
        <w:t xml:space="preserve"> </w:t>
      </w:r>
      <w:r w:rsidRPr="00583927">
        <w:rPr>
          <w:rFonts w:ascii="Palatino Linotype" w:hAnsi="Palatino Linotype"/>
          <w:sz w:val="24"/>
          <w:szCs w:val="24"/>
          <w:lang w:val="es-ES_tradnl"/>
        </w:rPr>
        <w:t>la presente resolución vía Sistema de Acceso a la Información Mexiquense (</w:t>
      </w:r>
      <w:r w:rsidRPr="00583927">
        <w:rPr>
          <w:rFonts w:ascii="Palatino Linotype" w:hAnsi="Palatino Linotype"/>
          <w:b/>
          <w:bCs/>
          <w:sz w:val="24"/>
          <w:szCs w:val="24"/>
          <w:lang w:val="es-ES_tradnl"/>
        </w:rPr>
        <w:t>SAIMEX</w:t>
      </w:r>
      <w:r w:rsidRPr="00583927">
        <w:rPr>
          <w:rFonts w:ascii="Palatino Linotype" w:hAnsi="Palatino Linotype"/>
          <w:sz w:val="24"/>
          <w:szCs w:val="24"/>
          <w:lang w:val="es-ES_tradnl"/>
        </w:rPr>
        <w:t>)</w:t>
      </w:r>
      <w:r w:rsidR="00607014">
        <w:rPr>
          <w:rFonts w:ascii="Palatino Linotype" w:hAnsi="Palatino Linotype"/>
          <w:sz w:val="24"/>
          <w:szCs w:val="24"/>
          <w:lang w:val="es-ES_tradnl"/>
        </w:rPr>
        <w:t xml:space="preserve"> y por </w:t>
      </w:r>
      <w:r w:rsidR="00607014" w:rsidRPr="00607014">
        <w:rPr>
          <w:rFonts w:ascii="Palatino Linotype" w:hAnsi="Palatino Linotype"/>
          <w:b/>
          <w:bCs/>
          <w:sz w:val="24"/>
          <w:szCs w:val="24"/>
          <w:lang w:val="es-ES_tradnl"/>
        </w:rPr>
        <w:t>correo electrónico</w:t>
      </w:r>
      <w:r w:rsidRPr="00583927">
        <w:rPr>
          <w:rFonts w:ascii="Palatino Linotype" w:hAnsi="Palatino Linotype"/>
          <w:sz w:val="24"/>
          <w:szCs w:val="24"/>
          <w:lang w:val="es-ES_tradnl"/>
        </w:rPr>
        <w:t xml:space="preserve">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08636206" w14:textId="77777777" w:rsidR="00EE3CD1" w:rsidRPr="00790105" w:rsidRDefault="00EE3CD1" w:rsidP="00BF7FC3">
      <w:pPr>
        <w:tabs>
          <w:tab w:val="left" w:pos="709"/>
        </w:tabs>
        <w:spacing w:line="360" w:lineRule="auto"/>
        <w:ind w:right="425"/>
        <w:contextualSpacing/>
        <w:jc w:val="both"/>
        <w:rPr>
          <w:rFonts w:ascii="Palatino Linotype" w:hAnsi="Palatino Linotype" w:cs="Arial"/>
          <w:sz w:val="24"/>
          <w:szCs w:val="24"/>
          <w:lang w:val="es-ES_tradnl"/>
        </w:rPr>
      </w:pPr>
    </w:p>
    <w:p w14:paraId="52E3324B" w14:textId="065E194E" w:rsidR="00943A21" w:rsidRPr="00627D99" w:rsidRDefault="00943A21" w:rsidP="00943A21">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lastRenderedPageBreak/>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w:t>
      </w:r>
      <w:r w:rsidR="006510A0">
        <w:rPr>
          <w:rFonts w:ascii="Palatino Linotype" w:hAnsi="Palatino Linotype" w:cs="Arial"/>
        </w:rPr>
        <w:t xml:space="preserve"> </w:t>
      </w:r>
      <w:r w:rsidR="00445C0D">
        <w:rPr>
          <w:rFonts w:ascii="Palatino Linotype" w:hAnsi="Palatino Linotype" w:cs="Arial"/>
        </w:rPr>
        <w:t>(</w:t>
      </w:r>
      <w:r w:rsidR="006510A0">
        <w:rPr>
          <w:rFonts w:ascii="Palatino Linotype" w:hAnsi="Palatino Linotype" w:cs="Arial"/>
        </w:rPr>
        <w:t>AUSENCIA JUSTIFICADA</w:t>
      </w:r>
      <w:r w:rsidR="00445C0D">
        <w:rPr>
          <w:rFonts w:ascii="Palatino Linotype" w:hAnsi="Palatino Linotype" w:cs="Arial"/>
        </w:rPr>
        <w:t>)</w:t>
      </w:r>
      <w:r>
        <w:rPr>
          <w:rFonts w:ascii="Palatino Linotype" w:hAnsi="Palatino Linotype" w:cs="Arial"/>
        </w:rPr>
        <w:t xml:space="preserve">, </w:t>
      </w:r>
      <w:r w:rsidRPr="00266B85">
        <w:rPr>
          <w:rFonts w:ascii="Palatino Linotype" w:hAnsi="Palatino Linotype" w:cs="Arial"/>
        </w:rPr>
        <w:t>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w:t>
      </w:r>
      <w:r w:rsidR="006510A0" w:rsidRPr="006510A0">
        <w:rPr>
          <w:rFonts w:ascii="Palatino Linotype" w:hAnsi="Palatino Linotype" w:cs="Arial"/>
        </w:rPr>
        <w:t>EN LA VIGÉSIMA QUINTA SESIÓN ORDINARIA CELEBRADA EL NUEVE DE JULIO DE DOS MIL VEINTICINCO</w:t>
      </w:r>
      <w:r>
        <w:rPr>
          <w:rFonts w:ascii="Palatino Linotype" w:hAnsi="Palatino Linotype" w:cs="Arial"/>
        </w:rPr>
        <w:t xml:space="preserve">, ANTE EL SECRETARIO </w:t>
      </w:r>
      <w:r w:rsidRPr="00627D99">
        <w:rPr>
          <w:rFonts w:ascii="Palatino Linotype" w:hAnsi="Palatino Linotype" w:cs="Arial"/>
          <w:sz w:val="23"/>
          <w:szCs w:val="23"/>
        </w:rPr>
        <w:t>TÉCNICO DEL PLENO, ALEXIS TAPIA RAMÍREZ.</w:t>
      </w:r>
      <w:r w:rsidR="00445C0D" w:rsidRPr="00445C0D">
        <w:rPr>
          <w:rFonts w:ascii="Palatino Linotype" w:eastAsiaTheme="minorHAnsi" w:hAnsi="Palatino Linotype" w:cs="Arial"/>
          <w:sz w:val="22"/>
          <w:szCs w:val="22"/>
          <w:lang w:val="es-MX" w:eastAsia="en-US"/>
        </w:rPr>
        <w:t xml:space="preserve"> </w:t>
      </w:r>
      <w:r w:rsidR="00445C0D" w:rsidRPr="00445C0D">
        <w:rPr>
          <w:rFonts w:ascii="Palatino Linotype" w:hAnsi="Palatino Linotype" w:cs="Arial"/>
          <w:sz w:val="23"/>
          <w:szCs w:val="23"/>
          <w:lang w:val="es-MX"/>
        </w:rPr>
        <w:t>-----------------------------------------------------------------------------------------------------------------------------------------------------------------------------------------------------------------------------------------------------------------------------------------------------------------------------------------------------------------------------------------------------------------------------------------------------------------------------------------------------------------------------------------------------------------------------------------------------------------------------------------------------------------------------------------------------------------------------------------------------------------------------------------------------------------------------------------------------------------------------------------------------------------------------------------------------------------------------------------------------------------------------------------------------------------------------------------------------------------------------------------------------------------------------------------------------------------------------------------------------------------------------------------------------------------------------------------------------------------------------------------------------------------------------------------------------------------------------------------------------------------------------------------------------------------------------------------------------------------------------------------------------------------------------------------------------------------------------------------------------------------------------------------------------</w:t>
      </w:r>
      <w:r w:rsidRPr="00627D99">
        <w:rPr>
          <w:rFonts w:ascii="Palatino Linotype" w:hAnsi="Palatino Linotype" w:cs="Arial"/>
          <w:sz w:val="23"/>
          <w:szCs w:val="23"/>
        </w:rPr>
        <w:t xml:space="preserve"> </w:t>
      </w:r>
    </w:p>
    <w:p w14:paraId="710D3D30" w14:textId="4AABC673" w:rsidR="00943A21" w:rsidRDefault="00943A21" w:rsidP="00943A21">
      <w:pPr>
        <w:spacing w:line="360" w:lineRule="auto"/>
        <w:jc w:val="both"/>
        <w:rPr>
          <w:rFonts w:ascii="Palatino Linotype" w:hAnsi="Palatino Linotype"/>
          <w:bCs/>
          <w:sz w:val="24"/>
          <w:szCs w:val="24"/>
        </w:rPr>
      </w:pPr>
      <w:r>
        <w:rPr>
          <w:rFonts w:ascii="Palatino Linotype" w:hAnsi="Palatino Linotype"/>
          <w:bCs/>
          <w:sz w:val="18"/>
          <w:szCs w:val="18"/>
        </w:rPr>
        <w:t>CCR</w:t>
      </w:r>
      <w:r w:rsidR="007161B0">
        <w:rPr>
          <w:rFonts w:ascii="Palatino Linotype" w:hAnsi="Palatino Linotype"/>
          <w:bCs/>
          <w:sz w:val="18"/>
          <w:szCs w:val="18"/>
        </w:rPr>
        <w:t>/</w:t>
      </w:r>
      <w:proofErr w:type="spellStart"/>
      <w:r w:rsidR="007161B0">
        <w:rPr>
          <w:rFonts w:ascii="Palatino Linotype" w:hAnsi="Palatino Linotype"/>
          <w:bCs/>
          <w:sz w:val="18"/>
          <w:szCs w:val="18"/>
        </w:rPr>
        <w:t>ikdf</w:t>
      </w:r>
      <w:proofErr w:type="spellEnd"/>
    </w:p>
    <w:p w14:paraId="6CD01C3C" w14:textId="26AB7221" w:rsidR="00C85D93" w:rsidRDefault="00C85D93" w:rsidP="00F45EFF">
      <w:pPr>
        <w:spacing w:line="360" w:lineRule="auto"/>
        <w:contextualSpacing/>
        <w:jc w:val="both"/>
        <w:rPr>
          <w:rFonts w:ascii="Palatino Linotype" w:hAnsi="Palatino Linotype" w:cs="Arial"/>
          <w:b/>
          <w:noProof/>
          <w:color w:val="000000"/>
          <w:sz w:val="24"/>
          <w:lang w:eastAsia="es-MX"/>
        </w:rPr>
      </w:pPr>
    </w:p>
    <w:p w14:paraId="1EFC68F0" w14:textId="77777777" w:rsidR="004903D5" w:rsidRDefault="004903D5" w:rsidP="00B40BA1">
      <w:pPr>
        <w:spacing w:after="0" w:line="360" w:lineRule="auto"/>
        <w:jc w:val="both"/>
        <w:rPr>
          <w:rFonts w:ascii="Palatino Linotype" w:hAnsi="Palatino Linotype" w:cs="Arial"/>
          <w:sz w:val="24"/>
          <w:szCs w:val="24"/>
        </w:rPr>
      </w:pPr>
    </w:p>
    <w:p w14:paraId="0676D15C" w14:textId="77777777" w:rsidR="006510A0" w:rsidRDefault="006510A0" w:rsidP="00B40BA1">
      <w:pPr>
        <w:spacing w:after="0" w:line="360" w:lineRule="auto"/>
        <w:jc w:val="both"/>
        <w:rPr>
          <w:rFonts w:ascii="Palatino Linotype" w:hAnsi="Palatino Linotype" w:cs="Arial"/>
          <w:sz w:val="24"/>
          <w:szCs w:val="24"/>
        </w:rPr>
      </w:pPr>
    </w:p>
    <w:p w14:paraId="174A5CDD" w14:textId="77777777" w:rsidR="006510A0" w:rsidRDefault="006510A0" w:rsidP="00B40BA1">
      <w:pPr>
        <w:spacing w:after="0" w:line="360" w:lineRule="auto"/>
        <w:jc w:val="both"/>
        <w:rPr>
          <w:rFonts w:ascii="Palatino Linotype" w:hAnsi="Palatino Linotype" w:cs="Arial"/>
          <w:sz w:val="24"/>
          <w:szCs w:val="24"/>
        </w:rPr>
      </w:pPr>
    </w:p>
    <w:p w14:paraId="1AD944BB" w14:textId="77777777" w:rsidR="006510A0" w:rsidRDefault="006510A0" w:rsidP="00B40BA1">
      <w:pPr>
        <w:spacing w:after="0" w:line="360" w:lineRule="auto"/>
        <w:jc w:val="both"/>
        <w:rPr>
          <w:rFonts w:ascii="Palatino Linotype" w:hAnsi="Palatino Linotype" w:cs="Arial"/>
          <w:sz w:val="24"/>
          <w:szCs w:val="24"/>
        </w:rPr>
      </w:pPr>
    </w:p>
    <w:p w14:paraId="1C2E877D" w14:textId="77777777" w:rsidR="006510A0" w:rsidRDefault="006510A0" w:rsidP="00B40BA1">
      <w:pPr>
        <w:spacing w:after="0" w:line="360" w:lineRule="auto"/>
        <w:jc w:val="both"/>
        <w:rPr>
          <w:rFonts w:ascii="Palatino Linotype" w:hAnsi="Palatino Linotype" w:cs="Arial"/>
          <w:sz w:val="24"/>
          <w:szCs w:val="24"/>
        </w:rPr>
      </w:pPr>
    </w:p>
    <w:p w14:paraId="401079D0" w14:textId="77777777" w:rsidR="006510A0" w:rsidRDefault="006510A0" w:rsidP="00B40BA1">
      <w:pPr>
        <w:spacing w:after="0" w:line="360" w:lineRule="auto"/>
        <w:jc w:val="both"/>
        <w:rPr>
          <w:rFonts w:ascii="Palatino Linotype" w:hAnsi="Palatino Linotype" w:cs="Arial"/>
          <w:sz w:val="24"/>
          <w:szCs w:val="24"/>
        </w:rPr>
      </w:pPr>
    </w:p>
    <w:p w14:paraId="531DEB44" w14:textId="77777777" w:rsidR="006510A0" w:rsidRDefault="006510A0" w:rsidP="00B40BA1">
      <w:pPr>
        <w:spacing w:after="0" w:line="360" w:lineRule="auto"/>
        <w:jc w:val="both"/>
        <w:rPr>
          <w:rFonts w:ascii="Palatino Linotype" w:hAnsi="Palatino Linotype" w:cs="Arial"/>
          <w:sz w:val="24"/>
          <w:szCs w:val="24"/>
        </w:rPr>
      </w:pPr>
    </w:p>
    <w:p w14:paraId="3DD76D37" w14:textId="77777777" w:rsidR="006510A0" w:rsidRDefault="006510A0" w:rsidP="00B40BA1">
      <w:pPr>
        <w:spacing w:after="0" w:line="360" w:lineRule="auto"/>
        <w:jc w:val="both"/>
        <w:rPr>
          <w:rFonts w:ascii="Palatino Linotype" w:hAnsi="Palatino Linotype" w:cs="Arial"/>
          <w:sz w:val="24"/>
          <w:szCs w:val="24"/>
        </w:rPr>
      </w:pPr>
    </w:p>
    <w:p w14:paraId="0C85A4D6" w14:textId="77777777" w:rsidR="006510A0" w:rsidRDefault="006510A0" w:rsidP="00B40BA1">
      <w:pPr>
        <w:spacing w:after="0" w:line="360" w:lineRule="auto"/>
        <w:jc w:val="both"/>
        <w:rPr>
          <w:rFonts w:ascii="Palatino Linotype" w:hAnsi="Palatino Linotype" w:cs="Arial"/>
          <w:sz w:val="24"/>
          <w:szCs w:val="24"/>
        </w:rPr>
      </w:pPr>
    </w:p>
    <w:p w14:paraId="7E114EA6" w14:textId="77777777" w:rsidR="006510A0" w:rsidRDefault="006510A0" w:rsidP="00B40BA1">
      <w:pPr>
        <w:spacing w:after="0" w:line="360" w:lineRule="auto"/>
        <w:jc w:val="both"/>
        <w:rPr>
          <w:rFonts w:ascii="Palatino Linotype" w:hAnsi="Palatino Linotype" w:cs="Arial"/>
          <w:sz w:val="24"/>
          <w:szCs w:val="24"/>
        </w:rPr>
      </w:pPr>
    </w:p>
    <w:p w14:paraId="79033D3F" w14:textId="77777777" w:rsidR="006510A0" w:rsidRDefault="006510A0" w:rsidP="00B40BA1">
      <w:pPr>
        <w:spacing w:after="0" w:line="360" w:lineRule="auto"/>
        <w:jc w:val="both"/>
        <w:rPr>
          <w:rFonts w:ascii="Palatino Linotype" w:hAnsi="Palatino Linotype" w:cs="Arial"/>
          <w:sz w:val="24"/>
          <w:szCs w:val="24"/>
        </w:rPr>
      </w:pPr>
    </w:p>
    <w:p w14:paraId="0C519F56" w14:textId="77777777" w:rsidR="006510A0" w:rsidRDefault="006510A0" w:rsidP="00B40BA1">
      <w:pPr>
        <w:spacing w:after="0" w:line="360" w:lineRule="auto"/>
        <w:jc w:val="both"/>
        <w:rPr>
          <w:rFonts w:ascii="Palatino Linotype" w:hAnsi="Palatino Linotype" w:cs="Arial"/>
          <w:sz w:val="24"/>
          <w:szCs w:val="24"/>
        </w:rPr>
      </w:pPr>
    </w:p>
    <w:p w14:paraId="325A6D0D" w14:textId="77777777" w:rsidR="006510A0" w:rsidRDefault="006510A0" w:rsidP="00B40BA1">
      <w:pPr>
        <w:spacing w:after="0" w:line="360" w:lineRule="auto"/>
        <w:jc w:val="both"/>
        <w:rPr>
          <w:rFonts w:ascii="Palatino Linotype" w:hAnsi="Palatino Linotype" w:cs="Arial"/>
          <w:sz w:val="24"/>
          <w:szCs w:val="24"/>
        </w:rPr>
      </w:pPr>
    </w:p>
    <w:p w14:paraId="52165826" w14:textId="77777777" w:rsidR="006510A0" w:rsidRDefault="006510A0" w:rsidP="00B40BA1">
      <w:pPr>
        <w:spacing w:after="0" w:line="360" w:lineRule="auto"/>
        <w:jc w:val="both"/>
        <w:rPr>
          <w:rFonts w:ascii="Palatino Linotype" w:hAnsi="Palatino Linotype" w:cs="Arial"/>
          <w:sz w:val="24"/>
          <w:szCs w:val="24"/>
        </w:rPr>
      </w:pPr>
    </w:p>
    <w:p w14:paraId="7A507210" w14:textId="77777777" w:rsidR="004903D5" w:rsidRDefault="004903D5" w:rsidP="00B40BA1">
      <w:pPr>
        <w:spacing w:after="0" w:line="360" w:lineRule="auto"/>
        <w:jc w:val="both"/>
        <w:rPr>
          <w:rFonts w:ascii="Palatino Linotype" w:hAnsi="Palatino Linotype" w:cs="Arial"/>
          <w:sz w:val="24"/>
          <w:szCs w:val="24"/>
        </w:rPr>
      </w:pPr>
    </w:p>
    <w:sectPr w:rsidR="004903D5" w:rsidSect="00FC0939">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B00B1" w14:textId="77777777" w:rsidR="00F342E0" w:rsidRDefault="00F342E0" w:rsidP="006168E4">
      <w:pPr>
        <w:spacing w:after="0" w:line="240" w:lineRule="auto"/>
      </w:pPr>
      <w:r>
        <w:separator/>
      </w:r>
    </w:p>
  </w:endnote>
  <w:endnote w:type="continuationSeparator" w:id="0">
    <w:p w14:paraId="74C8D23D" w14:textId="77777777" w:rsidR="00F342E0" w:rsidRDefault="00F342E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7F14DD" w:rsidRPr="000B69FA" w:rsidRDefault="007F14D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36A1">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D36A1">
      <w:rPr>
        <w:rFonts w:ascii="Palatino Linotype" w:hAnsi="Palatino Linotype"/>
        <w:bCs/>
        <w:noProof/>
        <w:sz w:val="20"/>
      </w:rPr>
      <w:t>55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7F14DD" w:rsidRPr="000B69FA" w:rsidRDefault="007F14D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36A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D36A1">
      <w:rPr>
        <w:rFonts w:ascii="Palatino Linotype" w:hAnsi="Palatino Linotype"/>
        <w:bCs/>
        <w:noProof/>
        <w:sz w:val="20"/>
      </w:rPr>
      <w:t>55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72431" w14:textId="77777777" w:rsidR="00F342E0" w:rsidRDefault="00F342E0" w:rsidP="006168E4">
      <w:pPr>
        <w:spacing w:after="0" w:line="240" w:lineRule="auto"/>
      </w:pPr>
      <w:r>
        <w:separator/>
      </w:r>
    </w:p>
  </w:footnote>
  <w:footnote w:type="continuationSeparator" w:id="0">
    <w:p w14:paraId="2408C4FF" w14:textId="77777777" w:rsidR="00F342E0" w:rsidRDefault="00F342E0" w:rsidP="006168E4">
      <w:pPr>
        <w:spacing w:after="0" w:line="240" w:lineRule="auto"/>
      </w:pPr>
      <w:r>
        <w:continuationSeparator/>
      </w:r>
    </w:p>
  </w:footnote>
  <w:footnote w:id="1">
    <w:p w14:paraId="0DA6DE6A" w14:textId="77777777" w:rsidR="007F14DD" w:rsidRPr="008A64CB" w:rsidRDefault="007F14DD" w:rsidP="004A1E7E">
      <w:pPr>
        <w:ind w:right="49"/>
        <w:jc w:val="both"/>
        <w:rPr>
          <w:rFonts w:ascii="Palatino Linotype" w:hAnsi="Palatino Linotype"/>
          <w:b/>
          <w:bCs/>
          <w:i/>
          <w:sz w:val="18"/>
          <w:lang w:eastAsia="es-MX"/>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14:paraId="55AF3F34" w14:textId="77777777" w:rsidR="007F14DD" w:rsidRDefault="007F14DD" w:rsidP="004A1E7E">
      <w:pPr>
        <w:autoSpaceDE w:val="0"/>
        <w:autoSpaceDN w:val="0"/>
        <w:adjustRightInd w:val="0"/>
        <w:ind w:right="49"/>
        <w:jc w:val="both"/>
        <w:rPr>
          <w:rFonts w:ascii="Palatino Linotype" w:hAnsi="Palatino Linotype"/>
          <w:i/>
          <w:sz w:val="18"/>
        </w:rPr>
      </w:pPr>
    </w:p>
    <w:p w14:paraId="3F189EA8" w14:textId="77777777" w:rsidR="007F14DD" w:rsidRPr="008A64CB" w:rsidRDefault="007F14DD" w:rsidP="004A1E7E">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563C1"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563C1"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E8B7B08" w14:textId="77777777" w:rsidR="007F14DD" w:rsidRPr="008A64CB" w:rsidRDefault="007F14DD" w:rsidP="004A1E7E">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7F14DD" w:rsidRDefault="007F14D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7F14DD" w14:paraId="17981A04" w14:textId="77777777" w:rsidTr="00417FC0">
      <w:trPr>
        <w:trHeight w:val="227"/>
      </w:trPr>
      <w:tc>
        <w:tcPr>
          <w:tcW w:w="5529" w:type="dxa"/>
          <w:hideMark/>
        </w:tcPr>
        <w:p w14:paraId="0E414BC5" w14:textId="75B4D793" w:rsidR="007F14DD" w:rsidRDefault="007F14D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4410EBF3" w:rsidR="007F14DD" w:rsidRPr="00B4142F" w:rsidRDefault="007F14DD" w:rsidP="007A325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A6429">
            <w:rPr>
              <w:rFonts w:ascii="Palatino Linotype" w:hAnsi="Palatino Linotype" w:cs="Arial"/>
              <w:bCs/>
              <w:sz w:val="24"/>
              <w:lang w:eastAsia="es-MX"/>
            </w:rPr>
            <w:t>3360</w:t>
          </w:r>
          <w:r>
            <w:rPr>
              <w:rFonts w:ascii="Palatino Linotype" w:hAnsi="Palatino Linotype" w:cs="Arial"/>
              <w:bCs/>
              <w:sz w:val="24"/>
              <w:lang w:eastAsia="es-MX"/>
            </w:rPr>
            <w:t>/INFOEM/IP/RR/2025 y acumulado</w:t>
          </w:r>
          <w:r w:rsidR="00FA6429">
            <w:rPr>
              <w:rFonts w:ascii="Palatino Linotype" w:hAnsi="Palatino Linotype" w:cs="Arial"/>
              <w:bCs/>
              <w:sz w:val="24"/>
              <w:lang w:eastAsia="es-MX"/>
            </w:rPr>
            <w:t>s</w:t>
          </w:r>
        </w:p>
      </w:tc>
    </w:tr>
    <w:tr w:rsidR="007F14DD" w14:paraId="637042F0" w14:textId="77777777" w:rsidTr="00417FC0">
      <w:trPr>
        <w:trHeight w:val="242"/>
      </w:trPr>
      <w:tc>
        <w:tcPr>
          <w:tcW w:w="5529" w:type="dxa"/>
          <w:hideMark/>
        </w:tcPr>
        <w:p w14:paraId="412AD568" w14:textId="582E7AD7" w:rsidR="007F14DD" w:rsidRDefault="007F14D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764D72C3" w:rsidR="007F14DD" w:rsidRPr="00F06FED" w:rsidRDefault="00FA6429" w:rsidP="007A325B">
          <w:pPr>
            <w:spacing w:after="120" w:line="256" w:lineRule="auto"/>
            <w:ind w:left="639" w:right="214"/>
            <w:jc w:val="both"/>
            <w:rPr>
              <w:rFonts w:ascii="Palatino Linotype" w:hAnsi="Palatino Linotype" w:cs="Arial"/>
            </w:rPr>
          </w:pPr>
          <w:r w:rsidRPr="00FA6429">
            <w:rPr>
              <w:rFonts w:ascii="Palatino Linotype" w:hAnsi="Palatino Linotype" w:cs="Arial"/>
            </w:rPr>
            <w:t>Secretaría de Finanzas</w:t>
          </w:r>
        </w:p>
      </w:tc>
    </w:tr>
    <w:tr w:rsidR="007F14DD" w14:paraId="21BFE746" w14:textId="77777777" w:rsidTr="00417FC0">
      <w:trPr>
        <w:trHeight w:val="342"/>
      </w:trPr>
      <w:tc>
        <w:tcPr>
          <w:tcW w:w="5529" w:type="dxa"/>
          <w:hideMark/>
        </w:tcPr>
        <w:p w14:paraId="64C4E314" w14:textId="1C66F8DB" w:rsidR="007F14DD" w:rsidRDefault="007F14DD"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7F14DD" w:rsidRDefault="007F14DD"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7F14DD" w:rsidRDefault="007F14D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7F14DD" w14:paraId="385FD437" w14:textId="77777777" w:rsidTr="00417FC0">
      <w:trPr>
        <w:trHeight w:val="227"/>
      </w:trPr>
      <w:tc>
        <w:tcPr>
          <w:tcW w:w="5529" w:type="dxa"/>
          <w:hideMark/>
        </w:tcPr>
        <w:p w14:paraId="272860E8" w14:textId="23375EDF" w:rsidR="007F14DD" w:rsidRDefault="007F14D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16DCF30" w:rsidR="007F14DD" w:rsidRPr="00B4142F" w:rsidRDefault="007F14DD" w:rsidP="007A325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6D4CB6">
            <w:rPr>
              <w:rFonts w:ascii="Palatino Linotype" w:hAnsi="Palatino Linotype" w:cs="Arial"/>
              <w:bCs/>
              <w:sz w:val="24"/>
              <w:lang w:eastAsia="es-MX"/>
            </w:rPr>
            <w:t>3360</w:t>
          </w:r>
          <w:r>
            <w:rPr>
              <w:rFonts w:ascii="Palatino Linotype" w:hAnsi="Palatino Linotype" w:cs="Arial"/>
              <w:bCs/>
              <w:sz w:val="24"/>
              <w:lang w:eastAsia="es-MX"/>
            </w:rPr>
            <w:t>/INFOEM/IP/RR/2025 y acumulado</w:t>
          </w:r>
          <w:r w:rsidR="006D4CB6">
            <w:rPr>
              <w:rFonts w:ascii="Palatino Linotype" w:hAnsi="Palatino Linotype" w:cs="Arial"/>
              <w:bCs/>
              <w:sz w:val="24"/>
              <w:lang w:eastAsia="es-MX"/>
            </w:rPr>
            <w:t>s</w:t>
          </w:r>
        </w:p>
      </w:tc>
    </w:tr>
    <w:tr w:rsidR="007F14DD" w14:paraId="33FC5097" w14:textId="77777777" w:rsidTr="00417FC0">
      <w:trPr>
        <w:trHeight w:val="196"/>
      </w:trPr>
      <w:tc>
        <w:tcPr>
          <w:tcW w:w="5529" w:type="dxa"/>
          <w:hideMark/>
        </w:tcPr>
        <w:p w14:paraId="4F5D01E5" w14:textId="77777777" w:rsidR="007F14DD" w:rsidRDefault="007F14D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44FB67E" w:rsidR="007F14DD" w:rsidRPr="00E93E68" w:rsidRDefault="007F14DD" w:rsidP="0011113A">
          <w:pPr>
            <w:spacing w:after="120" w:line="256" w:lineRule="auto"/>
            <w:ind w:left="634" w:right="1209" w:hanging="634"/>
            <w:jc w:val="both"/>
            <w:rPr>
              <w:rFonts w:ascii="Palatino Linotype" w:hAnsi="Palatino Linotype" w:cs="Arial"/>
            </w:rPr>
          </w:pPr>
          <w:r>
            <w:rPr>
              <w:rFonts w:ascii="Palatino Linotype" w:hAnsi="Palatino Linotype" w:cs="Arial"/>
            </w:rPr>
            <w:t xml:space="preserve">            </w:t>
          </w:r>
          <w:r w:rsidR="004D36A1">
            <w:rPr>
              <w:rFonts w:ascii="Palatino Linotype" w:hAnsi="Palatino Linotype" w:cs="Arial"/>
            </w:rPr>
            <w:t>XXXX</w:t>
          </w:r>
        </w:p>
      </w:tc>
    </w:tr>
    <w:tr w:rsidR="007F14DD" w14:paraId="178280DE" w14:textId="77777777" w:rsidTr="00417FC0">
      <w:trPr>
        <w:trHeight w:val="242"/>
      </w:trPr>
      <w:tc>
        <w:tcPr>
          <w:tcW w:w="5529" w:type="dxa"/>
          <w:hideMark/>
        </w:tcPr>
        <w:p w14:paraId="71AC708B" w14:textId="77777777" w:rsidR="007F14DD" w:rsidRDefault="007F14D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C7965E9" w:rsidR="007F14DD" w:rsidRDefault="00FA6429" w:rsidP="007A325B">
          <w:pPr>
            <w:spacing w:after="120" w:line="256" w:lineRule="auto"/>
            <w:ind w:left="639" w:right="214"/>
            <w:jc w:val="both"/>
            <w:rPr>
              <w:rFonts w:ascii="Palatino Linotype" w:hAnsi="Palatino Linotype" w:cs="Arial"/>
              <w:szCs w:val="20"/>
            </w:rPr>
          </w:pPr>
          <w:r w:rsidRPr="00FA6429">
            <w:rPr>
              <w:rFonts w:ascii="Palatino Linotype" w:hAnsi="Palatino Linotype" w:cs="Arial"/>
              <w:szCs w:val="20"/>
            </w:rPr>
            <w:t>Secretaría de Finanzas</w:t>
          </w:r>
        </w:p>
      </w:tc>
    </w:tr>
    <w:tr w:rsidR="007F14DD" w14:paraId="0518978B" w14:textId="77777777" w:rsidTr="00417FC0">
      <w:trPr>
        <w:trHeight w:val="342"/>
      </w:trPr>
      <w:tc>
        <w:tcPr>
          <w:tcW w:w="5529" w:type="dxa"/>
          <w:hideMark/>
        </w:tcPr>
        <w:p w14:paraId="04968A43" w14:textId="5F7729A7" w:rsidR="007F14DD" w:rsidRDefault="007F14DD"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7F14DD" w:rsidRDefault="007F14DD"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7F14DD" w:rsidRDefault="007F14D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9pt;height:10.9pt" o:bullet="t">
        <v:imagedata r:id="rId1" o:title="msoFDD3"/>
      </v:shape>
    </w:pict>
  </w:numPicBullet>
  <w:abstractNum w:abstractNumId="0" w15:restartNumberingAfterBreak="0">
    <w:nsid w:val="062161CB"/>
    <w:multiLevelType w:val="hybridMultilevel"/>
    <w:tmpl w:val="19B47600"/>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394F1E"/>
    <w:multiLevelType w:val="hybridMultilevel"/>
    <w:tmpl w:val="7B3642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C2A68"/>
    <w:multiLevelType w:val="multilevel"/>
    <w:tmpl w:val="FE941D52"/>
    <w:lvl w:ilvl="0">
      <w:start w:val="1"/>
      <w:numFmt w:val="decimal"/>
      <w:lvlText w:val="%1."/>
      <w:lvlJc w:val="left"/>
      <w:pPr>
        <w:ind w:left="720" w:hanging="360"/>
      </w:pPr>
      <w:rPr>
        <w:rFonts w:hint="default"/>
      </w:rPr>
    </w:lvl>
    <w:lvl w:ilvl="1">
      <w:start w:val="2"/>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CFC4D16"/>
    <w:multiLevelType w:val="hybridMultilevel"/>
    <w:tmpl w:val="D1AAFB0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404969"/>
    <w:multiLevelType w:val="hybridMultilevel"/>
    <w:tmpl w:val="19B47600"/>
    <w:lvl w:ilvl="0" w:tplc="B31CB0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9F1A42"/>
    <w:multiLevelType w:val="hybridMultilevel"/>
    <w:tmpl w:val="32E273B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8060A5"/>
    <w:multiLevelType w:val="hybridMultilevel"/>
    <w:tmpl w:val="DB50405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1C692EA2"/>
    <w:multiLevelType w:val="hybridMultilevel"/>
    <w:tmpl w:val="B836A00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1B375D7"/>
    <w:multiLevelType w:val="hybridMultilevel"/>
    <w:tmpl w:val="15B073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9301A6"/>
    <w:multiLevelType w:val="hybridMultilevel"/>
    <w:tmpl w:val="D9728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F956ED"/>
    <w:multiLevelType w:val="hybridMultilevel"/>
    <w:tmpl w:val="F8F213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A775E0"/>
    <w:multiLevelType w:val="hybridMultilevel"/>
    <w:tmpl w:val="4D2643C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0C3137"/>
    <w:multiLevelType w:val="hybridMultilevel"/>
    <w:tmpl w:val="85520B62"/>
    <w:lvl w:ilvl="0" w:tplc="8468F8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5D4A8E"/>
    <w:multiLevelType w:val="hybridMultilevel"/>
    <w:tmpl w:val="095EB652"/>
    <w:lvl w:ilvl="0" w:tplc="8B8A8FEE">
      <w:start w:val="1"/>
      <w:numFmt w:val="lowerRoman"/>
      <w:lvlText w:val="%1)"/>
      <w:lvlJc w:val="left"/>
      <w:pPr>
        <w:ind w:left="2422" w:hanging="720"/>
      </w:pPr>
      <w:rPr>
        <w:rFonts w:hint="default"/>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3AD1FEA"/>
    <w:multiLevelType w:val="hybridMultilevel"/>
    <w:tmpl w:val="0B80A2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A30F95"/>
    <w:multiLevelType w:val="hybridMultilevel"/>
    <w:tmpl w:val="87B829E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634047"/>
    <w:multiLevelType w:val="hybridMultilevel"/>
    <w:tmpl w:val="638434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9E097F"/>
    <w:multiLevelType w:val="hybridMultilevel"/>
    <w:tmpl w:val="19B47600"/>
    <w:lvl w:ilvl="0" w:tplc="B31CB0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C153F5"/>
    <w:multiLevelType w:val="hybridMultilevel"/>
    <w:tmpl w:val="19B47600"/>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CF446E"/>
    <w:multiLevelType w:val="hybridMultilevel"/>
    <w:tmpl w:val="A1E20E12"/>
    <w:lvl w:ilvl="0" w:tplc="14EA9A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64F774A"/>
    <w:multiLevelType w:val="hybridMultilevel"/>
    <w:tmpl w:val="7F1A835C"/>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73704D"/>
    <w:multiLevelType w:val="hybridMultilevel"/>
    <w:tmpl w:val="F7DA15CA"/>
    <w:lvl w:ilvl="0" w:tplc="4314A2C0">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795CBA"/>
    <w:multiLevelType w:val="hybridMultilevel"/>
    <w:tmpl w:val="19B47600"/>
    <w:lvl w:ilvl="0" w:tplc="B31CB0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B05000"/>
    <w:multiLevelType w:val="hybridMultilevel"/>
    <w:tmpl w:val="19B47600"/>
    <w:lvl w:ilvl="0" w:tplc="B31CB0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46471F"/>
    <w:multiLevelType w:val="hybridMultilevel"/>
    <w:tmpl w:val="43707C22"/>
    <w:lvl w:ilvl="0" w:tplc="5CB058D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9E3C46"/>
    <w:multiLevelType w:val="hybridMultilevel"/>
    <w:tmpl w:val="19B47600"/>
    <w:lvl w:ilvl="0" w:tplc="B31CB0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2F55EE"/>
    <w:multiLevelType w:val="hybridMultilevel"/>
    <w:tmpl w:val="87B829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98443F"/>
    <w:multiLevelType w:val="hybridMultilevel"/>
    <w:tmpl w:val="A6D4C288"/>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AB6376"/>
    <w:multiLevelType w:val="hybridMultilevel"/>
    <w:tmpl w:val="C382D736"/>
    <w:lvl w:ilvl="0" w:tplc="875A0EA2">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2BB08DF"/>
    <w:multiLevelType w:val="hybridMultilevel"/>
    <w:tmpl w:val="00C28D8E"/>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4D1209"/>
    <w:multiLevelType w:val="hybridMultilevel"/>
    <w:tmpl w:val="38403BD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6BD47FE"/>
    <w:multiLevelType w:val="hybridMultilevel"/>
    <w:tmpl w:val="19B47600"/>
    <w:lvl w:ilvl="0" w:tplc="B31CB0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7C26B2E"/>
    <w:multiLevelType w:val="hybridMultilevel"/>
    <w:tmpl w:val="F89AF4F4"/>
    <w:lvl w:ilvl="0" w:tplc="F9B649E2">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8E052CD"/>
    <w:multiLevelType w:val="hybridMultilevel"/>
    <w:tmpl w:val="7B7A5F4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C5A34DD"/>
    <w:multiLevelType w:val="hybridMultilevel"/>
    <w:tmpl w:val="310A9C6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0393818"/>
    <w:multiLevelType w:val="hybridMultilevel"/>
    <w:tmpl w:val="4A4212CE"/>
    <w:lvl w:ilvl="0" w:tplc="706C797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0F26235"/>
    <w:multiLevelType w:val="hybridMultilevel"/>
    <w:tmpl w:val="2C8A05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4F00F24"/>
    <w:multiLevelType w:val="hybridMultilevel"/>
    <w:tmpl w:val="A044F5E8"/>
    <w:lvl w:ilvl="0" w:tplc="60645294">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1" w15:restartNumberingAfterBreak="0">
    <w:nsid w:val="68821559"/>
    <w:multiLevelType w:val="hybridMultilevel"/>
    <w:tmpl w:val="3312C3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8EA1538"/>
    <w:multiLevelType w:val="hybridMultilevel"/>
    <w:tmpl w:val="06FAEAF6"/>
    <w:lvl w:ilvl="0" w:tplc="5CB058D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B433727"/>
    <w:multiLevelType w:val="hybridMultilevel"/>
    <w:tmpl w:val="613EE83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C7C2524"/>
    <w:multiLevelType w:val="hybridMultilevel"/>
    <w:tmpl w:val="9BD00D3A"/>
    <w:lvl w:ilvl="0" w:tplc="52A60E3E">
      <w:start w:val="1"/>
      <w:numFmt w:val="upperRoman"/>
      <w:lvlText w:val="%1."/>
      <w:lvlJc w:val="left"/>
      <w:pPr>
        <w:ind w:left="2181" w:hanging="720"/>
      </w:pPr>
      <w:rPr>
        <w:rFonts w:hint="default"/>
      </w:rPr>
    </w:lvl>
    <w:lvl w:ilvl="1" w:tplc="080A0019" w:tentative="1">
      <w:start w:val="1"/>
      <w:numFmt w:val="lowerLetter"/>
      <w:lvlText w:val="%2."/>
      <w:lvlJc w:val="left"/>
      <w:pPr>
        <w:ind w:left="2541" w:hanging="360"/>
      </w:pPr>
    </w:lvl>
    <w:lvl w:ilvl="2" w:tplc="080A001B" w:tentative="1">
      <w:start w:val="1"/>
      <w:numFmt w:val="lowerRoman"/>
      <w:lvlText w:val="%3."/>
      <w:lvlJc w:val="right"/>
      <w:pPr>
        <w:ind w:left="3261" w:hanging="180"/>
      </w:pPr>
    </w:lvl>
    <w:lvl w:ilvl="3" w:tplc="080A000F" w:tentative="1">
      <w:start w:val="1"/>
      <w:numFmt w:val="decimal"/>
      <w:lvlText w:val="%4."/>
      <w:lvlJc w:val="left"/>
      <w:pPr>
        <w:ind w:left="3981" w:hanging="360"/>
      </w:pPr>
    </w:lvl>
    <w:lvl w:ilvl="4" w:tplc="080A0019" w:tentative="1">
      <w:start w:val="1"/>
      <w:numFmt w:val="lowerLetter"/>
      <w:lvlText w:val="%5."/>
      <w:lvlJc w:val="left"/>
      <w:pPr>
        <w:ind w:left="4701" w:hanging="360"/>
      </w:pPr>
    </w:lvl>
    <w:lvl w:ilvl="5" w:tplc="080A001B" w:tentative="1">
      <w:start w:val="1"/>
      <w:numFmt w:val="lowerRoman"/>
      <w:lvlText w:val="%6."/>
      <w:lvlJc w:val="right"/>
      <w:pPr>
        <w:ind w:left="5421" w:hanging="180"/>
      </w:pPr>
    </w:lvl>
    <w:lvl w:ilvl="6" w:tplc="080A000F" w:tentative="1">
      <w:start w:val="1"/>
      <w:numFmt w:val="decimal"/>
      <w:lvlText w:val="%7."/>
      <w:lvlJc w:val="left"/>
      <w:pPr>
        <w:ind w:left="6141" w:hanging="360"/>
      </w:pPr>
    </w:lvl>
    <w:lvl w:ilvl="7" w:tplc="080A0019" w:tentative="1">
      <w:start w:val="1"/>
      <w:numFmt w:val="lowerLetter"/>
      <w:lvlText w:val="%8."/>
      <w:lvlJc w:val="left"/>
      <w:pPr>
        <w:ind w:left="6861" w:hanging="360"/>
      </w:pPr>
    </w:lvl>
    <w:lvl w:ilvl="8" w:tplc="080A001B" w:tentative="1">
      <w:start w:val="1"/>
      <w:numFmt w:val="lowerRoman"/>
      <w:lvlText w:val="%9."/>
      <w:lvlJc w:val="right"/>
      <w:pPr>
        <w:ind w:left="7581" w:hanging="180"/>
      </w:pPr>
    </w:lvl>
  </w:abstractNum>
  <w:abstractNum w:abstractNumId="45" w15:restartNumberingAfterBreak="0">
    <w:nsid w:val="6D4D6BF0"/>
    <w:multiLevelType w:val="hybridMultilevel"/>
    <w:tmpl w:val="D584C3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71777F2"/>
    <w:multiLevelType w:val="hybridMultilevel"/>
    <w:tmpl w:val="C212A794"/>
    <w:lvl w:ilvl="0" w:tplc="8684EE4C">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F373BA"/>
    <w:multiLevelType w:val="hybridMultilevel"/>
    <w:tmpl w:val="7B3642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6"/>
  </w:num>
  <w:num w:numId="2">
    <w:abstractNumId w:val="9"/>
  </w:num>
  <w:num w:numId="3">
    <w:abstractNumId w:val="41"/>
  </w:num>
  <w:num w:numId="4">
    <w:abstractNumId w:val="45"/>
  </w:num>
  <w:num w:numId="5">
    <w:abstractNumId w:val="19"/>
  </w:num>
  <w:num w:numId="6">
    <w:abstractNumId w:val="34"/>
  </w:num>
  <w:num w:numId="7">
    <w:abstractNumId w:val="35"/>
  </w:num>
  <w:num w:numId="8">
    <w:abstractNumId w:val="37"/>
  </w:num>
  <w:num w:numId="9">
    <w:abstractNumId w:val="3"/>
  </w:num>
  <w:num w:numId="10">
    <w:abstractNumId w:val="44"/>
  </w:num>
  <w:num w:numId="11">
    <w:abstractNumId w:val="27"/>
  </w:num>
  <w:num w:numId="12">
    <w:abstractNumId w:val="42"/>
  </w:num>
  <w:num w:numId="13">
    <w:abstractNumId w:val="6"/>
  </w:num>
  <w:num w:numId="14">
    <w:abstractNumId w:val="22"/>
  </w:num>
  <w:num w:numId="15">
    <w:abstractNumId w:val="8"/>
  </w:num>
  <w:num w:numId="16">
    <w:abstractNumId w:val="31"/>
  </w:num>
  <w:num w:numId="17">
    <w:abstractNumId w:val="0"/>
  </w:num>
  <w:num w:numId="18">
    <w:abstractNumId w:val="21"/>
  </w:num>
  <w:num w:numId="19">
    <w:abstractNumId w:val="14"/>
  </w:num>
  <w:num w:numId="20">
    <w:abstractNumId w:val="4"/>
  </w:num>
  <w:num w:numId="21">
    <w:abstractNumId w:val="17"/>
  </w:num>
  <w:num w:numId="22">
    <w:abstractNumId w:val="2"/>
  </w:num>
  <w:num w:numId="23">
    <w:abstractNumId w:val="20"/>
  </w:num>
  <w:num w:numId="24">
    <w:abstractNumId w:val="28"/>
  </w:num>
  <w:num w:numId="25">
    <w:abstractNumId w:val="25"/>
  </w:num>
  <w:num w:numId="26">
    <w:abstractNumId w:val="26"/>
  </w:num>
  <w:num w:numId="27">
    <w:abstractNumId w:val="5"/>
  </w:num>
  <w:num w:numId="28">
    <w:abstractNumId w:val="15"/>
  </w:num>
  <w:num w:numId="29">
    <w:abstractNumId w:val="30"/>
  </w:num>
  <w:num w:numId="30">
    <w:abstractNumId w:val="24"/>
  </w:num>
  <w:num w:numId="31">
    <w:abstractNumId w:val="40"/>
  </w:num>
  <w:num w:numId="32">
    <w:abstractNumId w:val="33"/>
  </w:num>
  <w:num w:numId="33">
    <w:abstractNumId w:val="43"/>
  </w:num>
  <w:num w:numId="34">
    <w:abstractNumId w:val="18"/>
  </w:num>
  <w:num w:numId="35">
    <w:abstractNumId w:val="7"/>
  </w:num>
  <w:num w:numId="36">
    <w:abstractNumId w:val="10"/>
  </w:num>
  <w:num w:numId="37">
    <w:abstractNumId w:val="46"/>
  </w:num>
  <w:num w:numId="38">
    <w:abstractNumId w:val="23"/>
  </w:num>
  <w:num w:numId="39">
    <w:abstractNumId w:val="32"/>
  </w:num>
  <w:num w:numId="40">
    <w:abstractNumId w:val="13"/>
  </w:num>
  <w:num w:numId="41">
    <w:abstractNumId w:val="36"/>
  </w:num>
  <w:num w:numId="42">
    <w:abstractNumId w:val="39"/>
  </w:num>
  <w:num w:numId="43">
    <w:abstractNumId w:val="47"/>
  </w:num>
  <w:num w:numId="44">
    <w:abstractNumId w:val="29"/>
  </w:num>
  <w:num w:numId="45">
    <w:abstractNumId w:val="1"/>
  </w:num>
  <w:num w:numId="46">
    <w:abstractNumId w:val="11"/>
  </w:num>
  <w:num w:numId="47">
    <w:abstractNumId w:val="12"/>
  </w:num>
  <w:num w:numId="48">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E3"/>
    <w:rsid w:val="00000789"/>
    <w:rsid w:val="0000093B"/>
    <w:rsid w:val="0000099E"/>
    <w:rsid w:val="000026CF"/>
    <w:rsid w:val="00002B45"/>
    <w:rsid w:val="00002FA5"/>
    <w:rsid w:val="000038A8"/>
    <w:rsid w:val="0000484E"/>
    <w:rsid w:val="00004BE2"/>
    <w:rsid w:val="00004CC4"/>
    <w:rsid w:val="000054D0"/>
    <w:rsid w:val="000056BB"/>
    <w:rsid w:val="00005B85"/>
    <w:rsid w:val="000064FD"/>
    <w:rsid w:val="00007DAD"/>
    <w:rsid w:val="00010643"/>
    <w:rsid w:val="000115F8"/>
    <w:rsid w:val="0001366A"/>
    <w:rsid w:val="00013B92"/>
    <w:rsid w:val="00013C75"/>
    <w:rsid w:val="00013DE9"/>
    <w:rsid w:val="000143F3"/>
    <w:rsid w:val="00015141"/>
    <w:rsid w:val="000158D2"/>
    <w:rsid w:val="00016E36"/>
    <w:rsid w:val="000171B7"/>
    <w:rsid w:val="00020C6B"/>
    <w:rsid w:val="00020E74"/>
    <w:rsid w:val="00020EA6"/>
    <w:rsid w:val="00021DAE"/>
    <w:rsid w:val="000240C8"/>
    <w:rsid w:val="00024AFB"/>
    <w:rsid w:val="0002543A"/>
    <w:rsid w:val="0002560B"/>
    <w:rsid w:val="00026974"/>
    <w:rsid w:val="000277F8"/>
    <w:rsid w:val="000306A7"/>
    <w:rsid w:val="000308B6"/>
    <w:rsid w:val="000316DC"/>
    <w:rsid w:val="00031B3B"/>
    <w:rsid w:val="000323A1"/>
    <w:rsid w:val="00032762"/>
    <w:rsid w:val="00032896"/>
    <w:rsid w:val="000329BE"/>
    <w:rsid w:val="00033125"/>
    <w:rsid w:val="00034190"/>
    <w:rsid w:val="000349EA"/>
    <w:rsid w:val="0003659F"/>
    <w:rsid w:val="000379A3"/>
    <w:rsid w:val="00037EBF"/>
    <w:rsid w:val="0004186E"/>
    <w:rsid w:val="000420E2"/>
    <w:rsid w:val="00042874"/>
    <w:rsid w:val="000428E3"/>
    <w:rsid w:val="000437B7"/>
    <w:rsid w:val="00044314"/>
    <w:rsid w:val="00044D01"/>
    <w:rsid w:val="00044DD9"/>
    <w:rsid w:val="000451BE"/>
    <w:rsid w:val="00045379"/>
    <w:rsid w:val="00045CB8"/>
    <w:rsid w:val="000502E7"/>
    <w:rsid w:val="0005063D"/>
    <w:rsid w:val="0005080D"/>
    <w:rsid w:val="000508FA"/>
    <w:rsid w:val="0005120E"/>
    <w:rsid w:val="0005171D"/>
    <w:rsid w:val="000518AC"/>
    <w:rsid w:val="00051CBB"/>
    <w:rsid w:val="00053936"/>
    <w:rsid w:val="00055224"/>
    <w:rsid w:val="00055C1D"/>
    <w:rsid w:val="000569A5"/>
    <w:rsid w:val="00056D2A"/>
    <w:rsid w:val="00056E4F"/>
    <w:rsid w:val="0005735C"/>
    <w:rsid w:val="00057E37"/>
    <w:rsid w:val="00060E85"/>
    <w:rsid w:val="000612BD"/>
    <w:rsid w:val="00061821"/>
    <w:rsid w:val="000623F9"/>
    <w:rsid w:val="000626C6"/>
    <w:rsid w:val="00062C12"/>
    <w:rsid w:val="00063035"/>
    <w:rsid w:val="00063A10"/>
    <w:rsid w:val="00064079"/>
    <w:rsid w:val="00064EA6"/>
    <w:rsid w:val="000662F8"/>
    <w:rsid w:val="00066E86"/>
    <w:rsid w:val="00066F93"/>
    <w:rsid w:val="00070E99"/>
    <w:rsid w:val="000720CA"/>
    <w:rsid w:val="00073E78"/>
    <w:rsid w:val="00073FC2"/>
    <w:rsid w:val="000740DB"/>
    <w:rsid w:val="00075FC8"/>
    <w:rsid w:val="0007619C"/>
    <w:rsid w:val="000765F7"/>
    <w:rsid w:val="00076AE0"/>
    <w:rsid w:val="0007756F"/>
    <w:rsid w:val="0008151E"/>
    <w:rsid w:val="00081988"/>
    <w:rsid w:val="000821BF"/>
    <w:rsid w:val="000835E5"/>
    <w:rsid w:val="000837B1"/>
    <w:rsid w:val="0008548C"/>
    <w:rsid w:val="00085A69"/>
    <w:rsid w:val="00085EA6"/>
    <w:rsid w:val="00086A4E"/>
    <w:rsid w:val="00086AF1"/>
    <w:rsid w:val="00086BE9"/>
    <w:rsid w:val="00090174"/>
    <w:rsid w:val="00091552"/>
    <w:rsid w:val="00091736"/>
    <w:rsid w:val="00091C3A"/>
    <w:rsid w:val="00092010"/>
    <w:rsid w:val="00092C14"/>
    <w:rsid w:val="000944B9"/>
    <w:rsid w:val="00095CD4"/>
    <w:rsid w:val="00096610"/>
    <w:rsid w:val="00096C6C"/>
    <w:rsid w:val="0009704F"/>
    <w:rsid w:val="00097565"/>
    <w:rsid w:val="00097BC3"/>
    <w:rsid w:val="000A08F1"/>
    <w:rsid w:val="000A10DC"/>
    <w:rsid w:val="000A164D"/>
    <w:rsid w:val="000A18F1"/>
    <w:rsid w:val="000A2E75"/>
    <w:rsid w:val="000A3486"/>
    <w:rsid w:val="000A3612"/>
    <w:rsid w:val="000A369F"/>
    <w:rsid w:val="000A4601"/>
    <w:rsid w:val="000A46EB"/>
    <w:rsid w:val="000A5195"/>
    <w:rsid w:val="000A535D"/>
    <w:rsid w:val="000A5980"/>
    <w:rsid w:val="000A79DA"/>
    <w:rsid w:val="000B03E0"/>
    <w:rsid w:val="000B1C4F"/>
    <w:rsid w:val="000B43A0"/>
    <w:rsid w:val="000B4B51"/>
    <w:rsid w:val="000B5864"/>
    <w:rsid w:val="000B6250"/>
    <w:rsid w:val="000B6D61"/>
    <w:rsid w:val="000B7158"/>
    <w:rsid w:val="000C0275"/>
    <w:rsid w:val="000C0B33"/>
    <w:rsid w:val="000C2602"/>
    <w:rsid w:val="000C2A35"/>
    <w:rsid w:val="000C352C"/>
    <w:rsid w:val="000C48B5"/>
    <w:rsid w:val="000C5551"/>
    <w:rsid w:val="000C5B8B"/>
    <w:rsid w:val="000C7BFF"/>
    <w:rsid w:val="000C7ED3"/>
    <w:rsid w:val="000D0F48"/>
    <w:rsid w:val="000D1081"/>
    <w:rsid w:val="000D1A4E"/>
    <w:rsid w:val="000D1B50"/>
    <w:rsid w:val="000D1B55"/>
    <w:rsid w:val="000D20C9"/>
    <w:rsid w:val="000D24CD"/>
    <w:rsid w:val="000D3518"/>
    <w:rsid w:val="000D3C75"/>
    <w:rsid w:val="000D3D44"/>
    <w:rsid w:val="000D438E"/>
    <w:rsid w:val="000D4532"/>
    <w:rsid w:val="000D4A3A"/>
    <w:rsid w:val="000D5800"/>
    <w:rsid w:val="000D5C27"/>
    <w:rsid w:val="000D7523"/>
    <w:rsid w:val="000E0C4D"/>
    <w:rsid w:val="000E183A"/>
    <w:rsid w:val="000E30C2"/>
    <w:rsid w:val="000E3AEA"/>
    <w:rsid w:val="000E45A0"/>
    <w:rsid w:val="000E48DA"/>
    <w:rsid w:val="000E58E4"/>
    <w:rsid w:val="000E5B76"/>
    <w:rsid w:val="000E6545"/>
    <w:rsid w:val="000E686B"/>
    <w:rsid w:val="000E73C6"/>
    <w:rsid w:val="000E7FC9"/>
    <w:rsid w:val="000F0145"/>
    <w:rsid w:val="000F0E43"/>
    <w:rsid w:val="000F15D9"/>
    <w:rsid w:val="000F1C48"/>
    <w:rsid w:val="000F1DA2"/>
    <w:rsid w:val="000F2A5E"/>
    <w:rsid w:val="000F3F8D"/>
    <w:rsid w:val="000F6D5B"/>
    <w:rsid w:val="000F7042"/>
    <w:rsid w:val="000F7389"/>
    <w:rsid w:val="00100C19"/>
    <w:rsid w:val="00100F6E"/>
    <w:rsid w:val="00100F8E"/>
    <w:rsid w:val="0010154B"/>
    <w:rsid w:val="00102642"/>
    <w:rsid w:val="00104A18"/>
    <w:rsid w:val="00104B9D"/>
    <w:rsid w:val="00105B75"/>
    <w:rsid w:val="00105EAC"/>
    <w:rsid w:val="00105F91"/>
    <w:rsid w:val="00106372"/>
    <w:rsid w:val="001108D8"/>
    <w:rsid w:val="001108DA"/>
    <w:rsid w:val="00110EF0"/>
    <w:rsid w:val="0011113A"/>
    <w:rsid w:val="00111164"/>
    <w:rsid w:val="001111AE"/>
    <w:rsid w:val="00111DCD"/>
    <w:rsid w:val="00112C29"/>
    <w:rsid w:val="001145A2"/>
    <w:rsid w:val="00114965"/>
    <w:rsid w:val="00114CF9"/>
    <w:rsid w:val="00116FA7"/>
    <w:rsid w:val="001176C0"/>
    <w:rsid w:val="00117FCA"/>
    <w:rsid w:val="00120642"/>
    <w:rsid w:val="00121562"/>
    <w:rsid w:val="001228AB"/>
    <w:rsid w:val="00122F2D"/>
    <w:rsid w:val="001233A3"/>
    <w:rsid w:val="001235C3"/>
    <w:rsid w:val="00123619"/>
    <w:rsid w:val="00123A68"/>
    <w:rsid w:val="0012436A"/>
    <w:rsid w:val="00124807"/>
    <w:rsid w:val="00124855"/>
    <w:rsid w:val="001254F5"/>
    <w:rsid w:val="00125561"/>
    <w:rsid w:val="001272C6"/>
    <w:rsid w:val="0013058C"/>
    <w:rsid w:val="0013074D"/>
    <w:rsid w:val="001311AB"/>
    <w:rsid w:val="0013256A"/>
    <w:rsid w:val="00133A1D"/>
    <w:rsid w:val="001341CF"/>
    <w:rsid w:val="0013496D"/>
    <w:rsid w:val="001351F2"/>
    <w:rsid w:val="00135837"/>
    <w:rsid w:val="00135E00"/>
    <w:rsid w:val="00136FAD"/>
    <w:rsid w:val="0013704D"/>
    <w:rsid w:val="00137D60"/>
    <w:rsid w:val="00137F01"/>
    <w:rsid w:val="00137FAD"/>
    <w:rsid w:val="00140072"/>
    <w:rsid w:val="001402E0"/>
    <w:rsid w:val="00140557"/>
    <w:rsid w:val="001408A0"/>
    <w:rsid w:val="00141153"/>
    <w:rsid w:val="00142F1F"/>
    <w:rsid w:val="0014385C"/>
    <w:rsid w:val="001439C9"/>
    <w:rsid w:val="00143C73"/>
    <w:rsid w:val="00144BC1"/>
    <w:rsid w:val="001464A3"/>
    <w:rsid w:val="00146F0A"/>
    <w:rsid w:val="001510E1"/>
    <w:rsid w:val="00151373"/>
    <w:rsid w:val="0015205D"/>
    <w:rsid w:val="001522E7"/>
    <w:rsid w:val="001524F4"/>
    <w:rsid w:val="00152AB2"/>
    <w:rsid w:val="00152C2B"/>
    <w:rsid w:val="001534CF"/>
    <w:rsid w:val="00157251"/>
    <w:rsid w:val="00157736"/>
    <w:rsid w:val="001602D7"/>
    <w:rsid w:val="001603EC"/>
    <w:rsid w:val="001605FD"/>
    <w:rsid w:val="00161D55"/>
    <w:rsid w:val="00161FBE"/>
    <w:rsid w:val="0016297B"/>
    <w:rsid w:val="00166677"/>
    <w:rsid w:val="0016745C"/>
    <w:rsid w:val="0017022E"/>
    <w:rsid w:val="00170562"/>
    <w:rsid w:val="0017062E"/>
    <w:rsid w:val="00170FD1"/>
    <w:rsid w:val="001710C0"/>
    <w:rsid w:val="001733A0"/>
    <w:rsid w:val="001735EF"/>
    <w:rsid w:val="001749B1"/>
    <w:rsid w:val="00175897"/>
    <w:rsid w:val="00175E89"/>
    <w:rsid w:val="00176AF4"/>
    <w:rsid w:val="0017726B"/>
    <w:rsid w:val="00180B3B"/>
    <w:rsid w:val="00180B9F"/>
    <w:rsid w:val="001810AA"/>
    <w:rsid w:val="001810FF"/>
    <w:rsid w:val="00181CC5"/>
    <w:rsid w:val="001829BE"/>
    <w:rsid w:val="00182F71"/>
    <w:rsid w:val="001831C5"/>
    <w:rsid w:val="00183CC9"/>
    <w:rsid w:val="00184E8E"/>
    <w:rsid w:val="001854E1"/>
    <w:rsid w:val="0018577F"/>
    <w:rsid w:val="00185D2C"/>
    <w:rsid w:val="0018644A"/>
    <w:rsid w:val="00187E3E"/>
    <w:rsid w:val="00190A6F"/>
    <w:rsid w:val="00192661"/>
    <w:rsid w:val="00193784"/>
    <w:rsid w:val="00194B41"/>
    <w:rsid w:val="001957A3"/>
    <w:rsid w:val="00195CE2"/>
    <w:rsid w:val="00196DCE"/>
    <w:rsid w:val="001A02EC"/>
    <w:rsid w:val="001A169E"/>
    <w:rsid w:val="001A1756"/>
    <w:rsid w:val="001A1FDD"/>
    <w:rsid w:val="001A2135"/>
    <w:rsid w:val="001A30F5"/>
    <w:rsid w:val="001A4643"/>
    <w:rsid w:val="001A5140"/>
    <w:rsid w:val="001A5630"/>
    <w:rsid w:val="001A565B"/>
    <w:rsid w:val="001A577E"/>
    <w:rsid w:val="001A5B1C"/>
    <w:rsid w:val="001A63D9"/>
    <w:rsid w:val="001A659C"/>
    <w:rsid w:val="001A7216"/>
    <w:rsid w:val="001A722A"/>
    <w:rsid w:val="001A7C9B"/>
    <w:rsid w:val="001B02DF"/>
    <w:rsid w:val="001B05B9"/>
    <w:rsid w:val="001B1180"/>
    <w:rsid w:val="001B18A5"/>
    <w:rsid w:val="001B1CE0"/>
    <w:rsid w:val="001B3222"/>
    <w:rsid w:val="001B37B1"/>
    <w:rsid w:val="001B3DFB"/>
    <w:rsid w:val="001B3EF5"/>
    <w:rsid w:val="001B41A1"/>
    <w:rsid w:val="001B6410"/>
    <w:rsid w:val="001B7591"/>
    <w:rsid w:val="001B7B88"/>
    <w:rsid w:val="001B7FA2"/>
    <w:rsid w:val="001C0208"/>
    <w:rsid w:val="001C166A"/>
    <w:rsid w:val="001C1757"/>
    <w:rsid w:val="001C1CAF"/>
    <w:rsid w:val="001C2ECC"/>
    <w:rsid w:val="001C3EE0"/>
    <w:rsid w:val="001C4C37"/>
    <w:rsid w:val="001C50EE"/>
    <w:rsid w:val="001C588A"/>
    <w:rsid w:val="001C5B6E"/>
    <w:rsid w:val="001C64DF"/>
    <w:rsid w:val="001C69A1"/>
    <w:rsid w:val="001C7319"/>
    <w:rsid w:val="001C7D87"/>
    <w:rsid w:val="001D0109"/>
    <w:rsid w:val="001D23B4"/>
    <w:rsid w:val="001D2949"/>
    <w:rsid w:val="001D3E11"/>
    <w:rsid w:val="001D3E87"/>
    <w:rsid w:val="001D491D"/>
    <w:rsid w:val="001D49A2"/>
    <w:rsid w:val="001D4BB4"/>
    <w:rsid w:val="001D4CB3"/>
    <w:rsid w:val="001D5431"/>
    <w:rsid w:val="001D59B5"/>
    <w:rsid w:val="001D627A"/>
    <w:rsid w:val="001D670A"/>
    <w:rsid w:val="001D6B60"/>
    <w:rsid w:val="001E0394"/>
    <w:rsid w:val="001E07F4"/>
    <w:rsid w:val="001E0C3F"/>
    <w:rsid w:val="001E5063"/>
    <w:rsid w:val="001E58D8"/>
    <w:rsid w:val="001E5A6F"/>
    <w:rsid w:val="001E5CBD"/>
    <w:rsid w:val="001E608D"/>
    <w:rsid w:val="001E78AA"/>
    <w:rsid w:val="001E7EF6"/>
    <w:rsid w:val="001F2101"/>
    <w:rsid w:val="001F2223"/>
    <w:rsid w:val="001F274C"/>
    <w:rsid w:val="001F280C"/>
    <w:rsid w:val="001F34E1"/>
    <w:rsid w:val="001F3969"/>
    <w:rsid w:val="001F5753"/>
    <w:rsid w:val="001F61DA"/>
    <w:rsid w:val="001F6766"/>
    <w:rsid w:val="001F6880"/>
    <w:rsid w:val="001F72D9"/>
    <w:rsid w:val="001F7B3B"/>
    <w:rsid w:val="001F7C68"/>
    <w:rsid w:val="0020195F"/>
    <w:rsid w:val="002033E7"/>
    <w:rsid w:val="0020352C"/>
    <w:rsid w:val="0020587F"/>
    <w:rsid w:val="002058A4"/>
    <w:rsid w:val="00205ACD"/>
    <w:rsid w:val="00205C03"/>
    <w:rsid w:val="002075A5"/>
    <w:rsid w:val="00207C7D"/>
    <w:rsid w:val="00207EF0"/>
    <w:rsid w:val="002105B4"/>
    <w:rsid w:val="0021237A"/>
    <w:rsid w:val="00212A9D"/>
    <w:rsid w:val="00212FB6"/>
    <w:rsid w:val="002138D5"/>
    <w:rsid w:val="00214884"/>
    <w:rsid w:val="0021501E"/>
    <w:rsid w:val="00215192"/>
    <w:rsid w:val="002151A0"/>
    <w:rsid w:val="00216628"/>
    <w:rsid w:val="00216877"/>
    <w:rsid w:val="002205C0"/>
    <w:rsid w:val="00220EA5"/>
    <w:rsid w:val="002214A5"/>
    <w:rsid w:val="002215C9"/>
    <w:rsid w:val="002217CE"/>
    <w:rsid w:val="00221889"/>
    <w:rsid w:val="00222194"/>
    <w:rsid w:val="002227C6"/>
    <w:rsid w:val="00223CAE"/>
    <w:rsid w:val="002248AC"/>
    <w:rsid w:val="0022522A"/>
    <w:rsid w:val="00225FB3"/>
    <w:rsid w:val="00226AF5"/>
    <w:rsid w:val="002272C2"/>
    <w:rsid w:val="002305CB"/>
    <w:rsid w:val="00230F7C"/>
    <w:rsid w:val="002315A1"/>
    <w:rsid w:val="002317D3"/>
    <w:rsid w:val="00232044"/>
    <w:rsid w:val="0023373D"/>
    <w:rsid w:val="00233904"/>
    <w:rsid w:val="0023423C"/>
    <w:rsid w:val="002344FF"/>
    <w:rsid w:val="002363F6"/>
    <w:rsid w:val="00237A16"/>
    <w:rsid w:val="00237F04"/>
    <w:rsid w:val="00241038"/>
    <w:rsid w:val="002417A0"/>
    <w:rsid w:val="002420E3"/>
    <w:rsid w:val="0024280D"/>
    <w:rsid w:val="00242B4D"/>
    <w:rsid w:val="002432D3"/>
    <w:rsid w:val="00243925"/>
    <w:rsid w:val="002448CB"/>
    <w:rsid w:val="00244CB7"/>
    <w:rsid w:val="00245BBF"/>
    <w:rsid w:val="00245C21"/>
    <w:rsid w:val="0024633A"/>
    <w:rsid w:val="002463B9"/>
    <w:rsid w:val="0024703B"/>
    <w:rsid w:val="002473CD"/>
    <w:rsid w:val="00247CB2"/>
    <w:rsid w:val="00250892"/>
    <w:rsid w:val="00251B84"/>
    <w:rsid w:val="00251C66"/>
    <w:rsid w:val="00251F7A"/>
    <w:rsid w:val="00252232"/>
    <w:rsid w:val="002525C7"/>
    <w:rsid w:val="002526E7"/>
    <w:rsid w:val="00252DBE"/>
    <w:rsid w:val="00254BA9"/>
    <w:rsid w:val="00254FD8"/>
    <w:rsid w:val="00255996"/>
    <w:rsid w:val="002563D7"/>
    <w:rsid w:val="0025690D"/>
    <w:rsid w:val="002577FE"/>
    <w:rsid w:val="0026055B"/>
    <w:rsid w:val="00261125"/>
    <w:rsid w:val="00261542"/>
    <w:rsid w:val="00261A1A"/>
    <w:rsid w:val="00261CCF"/>
    <w:rsid w:val="00262A97"/>
    <w:rsid w:val="0026433E"/>
    <w:rsid w:val="0026446D"/>
    <w:rsid w:val="002659E9"/>
    <w:rsid w:val="0026603B"/>
    <w:rsid w:val="00267074"/>
    <w:rsid w:val="00267244"/>
    <w:rsid w:val="002674D1"/>
    <w:rsid w:val="002703C8"/>
    <w:rsid w:val="00270FD4"/>
    <w:rsid w:val="002717B7"/>
    <w:rsid w:val="00271BA6"/>
    <w:rsid w:val="0027212E"/>
    <w:rsid w:val="00273D0E"/>
    <w:rsid w:val="00274159"/>
    <w:rsid w:val="00274BE8"/>
    <w:rsid w:val="002765A6"/>
    <w:rsid w:val="002765ED"/>
    <w:rsid w:val="00276C7D"/>
    <w:rsid w:val="00277FCC"/>
    <w:rsid w:val="00281346"/>
    <w:rsid w:val="0028296E"/>
    <w:rsid w:val="0028588E"/>
    <w:rsid w:val="00286325"/>
    <w:rsid w:val="00286784"/>
    <w:rsid w:val="00286F63"/>
    <w:rsid w:val="002879C9"/>
    <w:rsid w:val="00287C02"/>
    <w:rsid w:val="00287D1A"/>
    <w:rsid w:val="002905AA"/>
    <w:rsid w:val="00290BC9"/>
    <w:rsid w:val="00290E6E"/>
    <w:rsid w:val="00290EEE"/>
    <w:rsid w:val="0029431D"/>
    <w:rsid w:val="0029515A"/>
    <w:rsid w:val="00295749"/>
    <w:rsid w:val="0029598B"/>
    <w:rsid w:val="00295AB9"/>
    <w:rsid w:val="00296A34"/>
    <w:rsid w:val="00296F0B"/>
    <w:rsid w:val="00297614"/>
    <w:rsid w:val="002A1502"/>
    <w:rsid w:val="002A2034"/>
    <w:rsid w:val="002A24F4"/>
    <w:rsid w:val="002A384C"/>
    <w:rsid w:val="002A38BF"/>
    <w:rsid w:val="002A3908"/>
    <w:rsid w:val="002A41DA"/>
    <w:rsid w:val="002A4319"/>
    <w:rsid w:val="002A4FFC"/>
    <w:rsid w:val="002A5409"/>
    <w:rsid w:val="002A56AE"/>
    <w:rsid w:val="002A597E"/>
    <w:rsid w:val="002A70FC"/>
    <w:rsid w:val="002A71BE"/>
    <w:rsid w:val="002B0DF5"/>
    <w:rsid w:val="002B113A"/>
    <w:rsid w:val="002B19E0"/>
    <w:rsid w:val="002B1A1F"/>
    <w:rsid w:val="002B2144"/>
    <w:rsid w:val="002B22CB"/>
    <w:rsid w:val="002B466A"/>
    <w:rsid w:val="002B54DF"/>
    <w:rsid w:val="002B5DBD"/>
    <w:rsid w:val="002B710C"/>
    <w:rsid w:val="002B7AC8"/>
    <w:rsid w:val="002C07C4"/>
    <w:rsid w:val="002C1B76"/>
    <w:rsid w:val="002C1D65"/>
    <w:rsid w:val="002C254D"/>
    <w:rsid w:val="002C2C20"/>
    <w:rsid w:val="002C4820"/>
    <w:rsid w:val="002C4D67"/>
    <w:rsid w:val="002C4E92"/>
    <w:rsid w:val="002C4FD2"/>
    <w:rsid w:val="002C64CF"/>
    <w:rsid w:val="002C64E9"/>
    <w:rsid w:val="002C705E"/>
    <w:rsid w:val="002C72D2"/>
    <w:rsid w:val="002D08E3"/>
    <w:rsid w:val="002D2391"/>
    <w:rsid w:val="002D26D3"/>
    <w:rsid w:val="002D30CB"/>
    <w:rsid w:val="002D310D"/>
    <w:rsid w:val="002D338B"/>
    <w:rsid w:val="002D3EAF"/>
    <w:rsid w:val="002D44B4"/>
    <w:rsid w:val="002D4858"/>
    <w:rsid w:val="002D67ED"/>
    <w:rsid w:val="002D6995"/>
    <w:rsid w:val="002D6CD7"/>
    <w:rsid w:val="002D6E65"/>
    <w:rsid w:val="002D7003"/>
    <w:rsid w:val="002E002A"/>
    <w:rsid w:val="002E140D"/>
    <w:rsid w:val="002E156F"/>
    <w:rsid w:val="002E1738"/>
    <w:rsid w:val="002E2D7B"/>
    <w:rsid w:val="002E3A45"/>
    <w:rsid w:val="002E3B1F"/>
    <w:rsid w:val="002E54CE"/>
    <w:rsid w:val="002E588D"/>
    <w:rsid w:val="002E5AE5"/>
    <w:rsid w:val="002E5E6A"/>
    <w:rsid w:val="002E6E6D"/>
    <w:rsid w:val="002F0742"/>
    <w:rsid w:val="002F098B"/>
    <w:rsid w:val="002F0A73"/>
    <w:rsid w:val="002F0D85"/>
    <w:rsid w:val="002F14AA"/>
    <w:rsid w:val="002F2198"/>
    <w:rsid w:val="002F37BE"/>
    <w:rsid w:val="002F3F85"/>
    <w:rsid w:val="002F4577"/>
    <w:rsid w:val="002F4E06"/>
    <w:rsid w:val="002F6424"/>
    <w:rsid w:val="00300966"/>
    <w:rsid w:val="00300D0B"/>
    <w:rsid w:val="003027D2"/>
    <w:rsid w:val="0030291A"/>
    <w:rsid w:val="00303522"/>
    <w:rsid w:val="00303A1A"/>
    <w:rsid w:val="00304D88"/>
    <w:rsid w:val="003056A2"/>
    <w:rsid w:val="00305E70"/>
    <w:rsid w:val="00306096"/>
    <w:rsid w:val="00306FB6"/>
    <w:rsid w:val="0030788F"/>
    <w:rsid w:val="003107AB"/>
    <w:rsid w:val="00310A91"/>
    <w:rsid w:val="003111C0"/>
    <w:rsid w:val="0031130F"/>
    <w:rsid w:val="003116EE"/>
    <w:rsid w:val="003154F2"/>
    <w:rsid w:val="0031645D"/>
    <w:rsid w:val="003172B0"/>
    <w:rsid w:val="00317A04"/>
    <w:rsid w:val="00317A10"/>
    <w:rsid w:val="00317C14"/>
    <w:rsid w:val="003200EB"/>
    <w:rsid w:val="00320A67"/>
    <w:rsid w:val="00320D7B"/>
    <w:rsid w:val="00321484"/>
    <w:rsid w:val="00321565"/>
    <w:rsid w:val="0032187D"/>
    <w:rsid w:val="00322098"/>
    <w:rsid w:val="00322C93"/>
    <w:rsid w:val="00322F53"/>
    <w:rsid w:val="00323B39"/>
    <w:rsid w:val="00323CD2"/>
    <w:rsid w:val="003248E6"/>
    <w:rsid w:val="00324AC0"/>
    <w:rsid w:val="00325855"/>
    <w:rsid w:val="003272FB"/>
    <w:rsid w:val="00327718"/>
    <w:rsid w:val="003317CD"/>
    <w:rsid w:val="00331CDD"/>
    <w:rsid w:val="00332498"/>
    <w:rsid w:val="00334269"/>
    <w:rsid w:val="00334ECE"/>
    <w:rsid w:val="00335736"/>
    <w:rsid w:val="00335D55"/>
    <w:rsid w:val="0034179E"/>
    <w:rsid w:val="00341AC3"/>
    <w:rsid w:val="003421F9"/>
    <w:rsid w:val="0034299B"/>
    <w:rsid w:val="003430A8"/>
    <w:rsid w:val="00343698"/>
    <w:rsid w:val="00344259"/>
    <w:rsid w:val="003443B2"/>
    <w:rsid w:val="00344580"/>
    <w:rsid w:val="00344F4B"/>
    <w:rsid w:val="0034524B"/>
    <w:rsid w:val="0034558E"/>
    <w:rsid w:val="00347EF8"/>
    <w:rsid w:val="003501A1"/>
    <w:rsid w:val="0035077C"/>
    <w:rsid w:val="003508E4"/>
    <w:rsid w:val="0035126E"/>
    <w:rsid w:val="00351CFB"/>
    <w:rsid w:val="003532BF"/>
    <w:rsid w:val="003551AD"/>
    <w:rsid w:val="00355A06"/>
    <w:rsid w:val="0035775E"/>
    <w:rsid w:val="003610A3"/>
    <w:rsid w:val="003618D7"/>
    <w:rsid w:val="00361B9C"/>
    <w:rsid w:val="00361FD3"/>
    <w:rsid w:val="0036218D"/>
    <w:rsid w:val="003622D5"/>
    <w:rsid w:val="00363737"/>
    <w:rsid w:val="003640B1"/>
    <w:rsid w:val="00365C45"/>
    <w:rsid w:val="00366BCD"/>
    <w:rsid w:val="00366F59"/>
    <w:rsid w:val="00370146"/>
    <w:rsid w:val="00371032"/>
    <w:rsid w:val="003714FA"/>
    <w:rsid w:val="00371D1A"/>
    <w:rsid w:val="0037253E"/>
    <w:rsid w:val="00372CF4"/>
    <w:rsid w:val="00373E56"/>
    <w:rsid w:val="00373F33"/>
    <w:rsid w:val="00374444"/>
    <w:rsid w:val="003746F5"/>
    <w:rsid w:val="00374E41"/>
    <w:rsid w:val="00374EE1"/>
    <w:rsid w:val="00375869"/>
    <w:rsid w:val="00376114"/>
    <w:rsid w:val="00376B5B"/>
    <w:rsid w:val="00376CEC"/>
    <w:rsid w:val="00376E2A"/>
    <w:rsid w:val="00376F04"/>
    <w:rsid w:val="003771B3"/>
    <w:rsid w:val="003806DC"/>
    <w:rsid w:val="00380758"/>
    <w:rsid w:val="00380DCE"/>
    <w:rsid w:val="00381742"/>
    <w:rsid w:val="003822ED"/>
    <w:rsid w:val="00382776"/>
    <w:rsid w:val="003827B4"/>
    <w:rsid w:val="00383243"/>
    <w:rsid w:val="00383C82"/>
    <w:rsid w:val="00386BBB"/>
    <w:rsid w:val="00386D84"/>
    <w:rsid w:val="00387363"/>
    <w:rsid w:val="00387B61"/>
    <w:rsid w:val="00390348"/>
    <w:rsid w:val="00391324"/>
    <w:rsid w:val="0039245A"/>
    <w:rsid w:val="0039324E"/>
    <w:rsid w:val="00393376"/>
    <w:rsid w:val="00394872"/>
    <w:rsid w:val="00394A1E"/>
    <w:rsid w:val="0039528F"/>
    <w:rsid w:val="003956E5"/>
    <w:rsid w:val="00395B08"/>
    <w:rsid w:val="00395C38"/>
    <w:rsid w:val="00396B93"/>
    <w:rsid w:val="0039787C"/>
    <w:rsid w:val="003A0AA0"/>
    <w:rsid w:val="003A1311"/>
    <w:rsid w:val="003A1543"/>
    <w:rsid w:val="003A3818"/>
    <w:rsid w:val="003A45A6"/>
    <w:rsid w:val="003A4881"/>
    <w:rsid w:val="003A60CC"/>
    <w:rsid w:val="003A61F9"/>
    <w:rsid w:val="003A73D3"/>
    <w:rsid w:val="003B01D3"/>
    <w:rsid w:val="003B0344"/>
    <w:rsid w:val="003B087D"/>
    <w:rsid w:val="003B1A03"/>
    <w:rsid w:val="003B1C4E"/>
    <w:rsid w:val="003B1E14"/>
    <w:rsid w:val="003B1E88"/>
    <w:rsid w:val="003B33F9"/>
    <w:rsid w:val="003B354E"/>
    <w:rsid w:val="003B372C"/>
    <w:rsid w:val="003B3C41"/>
    <w:rsid w:val="003B4B5F"/>
    <w:rsid w:val="003B51C0"/>
    <w:rsid w:val="003B528E"/>
    <w:rsid w:val="003B5455"/>
    <w:rsid w:val="003B58C0"/>
    <w:rsid w:val="003B5FFE"/>
    <w:rsid w:val="003B63C0"/>
    <w:rsid w:val="003C22AE"/>
    <w:rsid w:val="003C2632"/>
    <w:rsid w:val="003C2A7C"/>
    <w:rsid w:val="003C2A8E"/>
    <w:rsid w:val="003C45CD"/>
    <w:rsid w:val="003C45F4"/>
    <w:rsid w:val="003C7873"/>
    <w:rsid w:val="003C78F7"/>
    <w:rsid w:val="003C7C12"/>
    <w:rsid w:val="003D153C"/>
    <w:rsid w:val="003D236E"/>
    <w:rsid w:val="003D41C7"/>
    <w:rsid w:val="003D65C9"/>
    <w:rsid w:val="003D70D4"/>
    <w:rsid w:val="003E0BC5"/>
    <w:rsid w:val="003E16E1"/>
    <w:rsid w:val="003E1BF6"/>
    <w:rsid w:val="003E1D16"/>
    <w:rsid w:val="003E2624"/>
    <w:rsid w:val="003E34C9"/>
    <w:rsid w:val="003E4B54"/>
    <w:rsid w:val="003E53AC"/>
    <w:rsid w:val="003E55DB"/>
    <w:rsid w:val="003E61A1"/>
    <w:rsid w:val="003E6E7D"/>
    <w:rsid w:val="003E7555"/>
    <w:rsid w:val="003E7B1E"/>
    <w:rsid w:val="003E7FD3"/>
    <w:rsid w:val="003F0EB3"/>
    <w:rsid w:val="003F3029"/>
    <w:rsid w:val="003F332C"/>
    <w:rsid w:val="003F3E41"/>
    <w:rsid w:val="003F4A4B"/>
    <w:rsid w:val="003F6008"/>
    <w:rsid w:val="003F659A"/>
    <w:rsid w:val="003F6690"/>
    <w:rsid w:val="003F66E6"/>
    <w:rsid w:val="003F6EAF"/>
    <w:rsid w:val="003F719A"/>
    <w:rsid w:val="003F7FCF"/>
    <w:rsid w:val="00400A2B"/>
    <w:rsid w:val="00400E16"/>
    <w:rsid w:val="004012CF"/>
    <w:rsid w:val="004012E1"/>
    <w:rsid w:val="004028F5"/>
    <w:rsid w:val="00402FF3"/>
    <w:rsid w:val="00403116"/>
    <w:rsid w:val="00404445"/>
    <w:rsid w:val="00404627"/>
    <w:rsid w:val="00404750"/>
    <w:rsid w:val="00404D30"/>
    <w:rsid w:val="004051F5"/>
    <w:rsid w:val="0040546E"/>
    <w:rsid w:val="00405D9B"/>
    <w:rsid w:val="00405EAB"/>
    <w:rsid w:val="004069EB"/>
    <w:rsid w:val="00407273"/>
    <w:rsid w:val="0041002B"/>
    <w:rsid w:val="00410684"/>
    <w:rsid w:val="004111DA"/>
    <w:rsid w:val="00413013"/>
    <w:rsid w:val="00413327"/>
    <w:rsid w:val="00413F1C"/>
    <w:rsid w:val="0041412C"/>
    <w:rsid w:val="00415A67"/>
    <w:rsid w:val="00415B83"/>
    <w:rsid w:val="00416917"/>
    <w:rsid w:val="004170DF"/>
    <w:rsid w:val="00417FC0"/>
    <w:rsid w:val="004202A3"/>
    <w:rsid w:val="00420DE9"/>
    <w:rsid w:val="004212F8"/>
    <w:rsid w:val="00421858"/>
    <w:rsid w:val="00421E97"/>
    <w:rsid w:val="004221C9"/>
    <w:rsid w:val="00422420"/>
    <w:rsid w:val="00422E16"/>
    <w:rsid w:val="00423213"/>
    <w:rsid w:val="00423BCF"/>
    <w:rsid w:val="0042416D"/>
    <w:rsid w:val="0042558C"/>
    <w:rsid w:val="00426686"/>
    <w:rsid w:val="0042697E"/>
    <w:rsid w:val="004277C4"/>
    <w:rsid w:val="00427AAF"/>
    <w:rsid w:val="00431178"/>
    <w:rsid w:val="004319BF"/>
    <w:rsid w:val="00431F71"/>
    <w:rsid w:val="0043218D"/>
    <w:rsid w:val="00433507"/>
    <w:rsid w:val="004335F1"/>
    <w:rsid w:val="00433896"/>
    <w:rsid w:val="00433EB5"/>
    <w:rsid w:val="00434F13"/>
    <w:rsid w:val="00434FFC"/>
    <w:rsid w:val="00435A16"/>
    <w:rsid w:val="0043695E"/>
    <w:rsid w:val="00436AC7"/>
    <w:rsid w:val="004375BC"/>
    <w:rsid w:val="00437A0E"/>
    <w:rsid w:val="00442231"/>
    <w:rsid w:val="0044322A"/>
    <w:rsid w:val="00443A75"/>
    <w:rsid w:val="00443B76"/>
    <w:rsid w:val="00443C39"/>
    <w:rsid w:val="00444B4C"/>
    <w:rsid w:val="00445C0D"/>
    <w:rsid w:val="004460C0"/>
    <w:rsid w:val="00447ABE"/>
    <w:rsid w:val="00447DF5"/>
    <w:rsid w:val="004502F1"/>
    <w:rsid w:val="004516EB"/>
    <w:rsid w:val="00451E27"/>
    <w:rsid w:val="004529B6"/>
    <w:rsid w:val="00453DBD"/>
    <w:rsid w:val="00454BDB"/>
    <w:rsid w:val="00454CB9"/>
    <w:rsid w:val="00454CE6"/>
    <w:rsid w:val="00455367"/>
    <w:rsid w:val="00456A22"/>
    <w:rsid w:val="00456FFF"/>
    <w:rsid w:val="0045782C"/>
    <w:rsid w:val="00457A9F"/>
    <w:rsid w:val="00460632"/>
    <w:rsid w:val="004608DD"/>
    <w:rsid w:val="0046133D"/>
    <w:rsid w:val="004617E4"/>
    <w:rsid w:val="00462881"/>
    <w:rsid w:val="00462B0D"/>
    <w:rsid w:val="00464202"/>
    <w:rsid w:val="004642A1"/>
    <w:rsid w:val="0046475C"/>
    <w:rsid w:val="004653BB"/>
    <w:rsid w:val="00465A00"/>
    <w:rsid w:val="004702BF"/>
    <w:rsid w:val="0047060B"/>
    <w:rsid w:val="00470F88"/>
    <w:rsid w:val="004711D5"/>
    <w:rsid w:val="004713FD"/>
    <w:rsid w:val="00471F8F"/>
    <w:rsid w:val="00472030"/>
    <w:rsid w:val="00472649"/>
    <w:rsid w:val="00472EE7"/>
    <w:rsid w:val="00473606"/>
    <w:rsid w:val="00474273"/>
    <w:rsid w:val="00475574"/>
    <w:rsid w:val="00475F48"/>
    <w:rsid w:val="00477430"/>
    <w:rsid w:val="00477CC2"/>
    <w:rsid w:val="004803A2"/>
    <w:rsid w:val="0048144D"/>
    <w:rsid w:val="0048180A"/>
    <w:rsid w:val="00481C7A"/>
    <w:rsid w:val="004821D4"/>
    <w:rsid w:val="004836B3"/>
    <w:rsid w:val="004837E7"/>
    <w:rsid w:val="0048464D"/>
    <w:rsid w:val="00484F88"/>
    <w:rsid w:val="00485906"/>
    <w:rsid w:val="004867DB"/>
    <w:rsid w:val="00487713"/>
    <w:rsid w:val="004903D5"/>
    <w:rsid w:val="0049063B"/>
    <w:rsid w:val="004906C8"/>
    <w:rsid w:val="00491475"/>
    <w:rsid w:val="00491A1C"/>
    <w:rsid w:val="00491BAB"/>
    <w:rsid w:val="00493252"/>
    <w:rsid w:val="00493A00"/>
    <w:rsid w:val="0049459B"/>
    <w:rsid w:val="00495252"/>
    <w:rsid w:val="0049534C"/>
    <w:rsid w:val="00495487"/>
    <w:rsid w:val="004964B5"/>
    <w:rsid w:val="0049675F"/>
    <w:rsid w:val="004967E2"/>
    <w:rsid w:val="00496A43"/>
    <w:rsid w:val="00496CDA"/>
    <w:rsid w:val="0049718E"/>
    <w:rsid w:val="0049785D"/>
    <w:rsid w:val="00497C57"/>
    <w:rsid w:val="004A0CD6"/>
    <w:rsid w:val="004A1E7E"/>
    <w:rsid w:val="004A290F"/>
    <w:rsid w:val="004A49DC"/>
    <w:rsid w:val="004A550E"/>
    <w:rsid w:val="004A5FFD"/>
    <w:rsid w:val="004A7195"/>
    <w:rsid w:val="004A71E1"/>
    <w:rsid w:val="004A7CE2"/>
    <w:rsid w:val="004B12AF"/>
    <w:rsid w:val="004B13CF"/>
    <w:rsid w:val="004B218D"/>
    <w:rsid w:val="004B2C34"/>
    <w:rsid w:val="004B371E"/>
    <w:rsid w:val="004B376D"/>
    <w:rsid w:val="004B4449"/>
    <w:rsid w:val="004B50C0"/>
    <w:rsid w:val="004B50F6"/>
    <w:rsid w:val="004B51FA"/>
    <w:rsid w:val="004B53C1"/>
    <w:rsid w:val="004B580D"/>
    <w:rsid w:val="004B5DEC"/>
    <w:rsid w:val="004B7F32"/>
    <w:rsid w:val="004C0C83"/>
    <w:rsid w:val="004C0FAC"/>
    <w:rsid w:val="004C1207"/>
    <w:rsid w:val="004C17CE"/>
    <w:rsid w:val="004C18A7"/>
    <w:rsid w:val="004C19F6"/>
    <w:rsid w:val="004C1DF1"/>
    <w:rsid w:val="004C2ED8"/>
    <w:rsid w:val="004C3529"/>
    <w:rsid w:val="004C3D8C"/>
    <w:rsid w:val="004C4E77"/>
    <w:rsid w:val="004C537E"/>
    <w:rsid w:val="004C5A2D"/>
    <w:rsid w:val="004C61C2"/>
    <w:rsid w:val="004C75CD"/>
    <w:rsid w:val="004C79B9"/>
    <w:rsid w:val="004D021D"/>
    <w:rsid w:val="004D08EB"/>
    <w:rsid w:val="004D1078"/>
    <w:rsid w:val="004D1FB9"/>
    <w:rsid w:val="004D2D13"/>
    <w:rsid w:val="004D36A1"/>
    <w:rsid w:val="004D5A8E"/>
    <w:rsid w:val="004D6029"/>
    <w:rsid w:val="004D647B"/>
    <w:rsid w:val="004D650C"/>
    <w:rsid w:val="004D6C7B"/>
    <w:rsid w:val="004E0679"/>
    <w:rsid w:val="004E0B32"/>
    <w:rsid w:val="004E16EF"/>
    <w:rsid w:val="004E1E0C"/>
    <w:rsid w:val="004E2371"/>
    <w:rsid w:val="004E2A1F"/>
    <w:rsid w:val="004E2ABE"/>
    <w:rsid w:val="004E4936"/>
    <w:rsid w:val="004E59D7"/>
    <w:rsid w:val="004E5A14"/>
    <w:rsid w:val="004E6721"/>
    <w:rsid w:val="004E6BE9"/>
    <w:rsid w:val="004E77E1"/>
    <w:rsid w:val="004E78B8"/>
    <w:rsid w:val="004E79A4"/>
    <w:rsid w:val="004F1883"/>
    <w:rsid w:val="004F1C51"/>
    <w:rsid w:val="004F26CF"/>
    <w:rsid w:val="004F2EE8"/>
    <w:rsid w:val="004F3071"/>
    <w:rsid w:val="004F3393"/>
    <w:rsid w:val="004F402B"/>
    <w:rsid w:val="004F41DA"/>
    <w:rsid w:val="004F4792"/>
    <w:rsid w:val="004F4DF1"/>
    <w:rsid w:val="004F5A0D"/>
    <w:rsid w:val="004F5E04"/>
    <w:rsid w:val="004F6476"/>
    <w:rsid w:val="004F64A9"/>
    <w:rsid w:val="004F698D"/>
    <w:rsid w:val="004F72C6"/>
    <w:rsid w:val="004F76FC"/>
    <w:rsid w:val="00500601"/>
    <w:rsid w:val="00500BA6"/>
    <w:rsid w:val="0050182F"/>
    <w:rsid w:val="00502A98"/>
    <w:rsid w:val="00502DC5"/>
    <w:rsid w:val="00502F50"/>
    <w:rsid w:val="00503655"/>
    <w:rsid w:val="0050375C"/>
    <w:rsid w:val="00503CA0"/>
    <w:rsid w:val="00504408"/>
    <w:rsid w:val="00504A9E"/>
    <w:rsid w:val="00505759"/>
    <w:rsid w:val="0050578D"/>
    <w:rsid w:val="00505F48"/>
    <w:rsid w:val="00507881"/>
    <w:rsid w:val="00510BCE"/>
    <w:rsid w:val="0051107C"/>
    <w:rsid w:val="005114F5"/>
    <w:rsid w:val="005115C9"/>
    <w:rsid w:val="0051235E"/>
    <w:rsid w:val="005124EC"/>
    <w:rsid w:val="005130C0"/>
    <w:rsid w:val="0051313D"/>
    <w:rsid w:val="00513CB3"/>
    <w:rsid w:val="00513DE2"/>
    <w:rsid w:val="00514187"/>
    <w:rsid w:val="005147A6"/>
    <w:rsid w:val="00515090"/>
    <w:rsid w:val="00515114"/>
    <w:rsid w:val="005158E1"/>
    <w:rsid w:val="0051753A"/>
    <w:rsid w:val="00517889"/>
    <w:rsid w:val="005178ED"/>
    <w:rsid w:val="00517EFA"/>
    <w:rsid w:val="005201BC"/>
    <w:rsid w:val="005206F9"/>
    <w:rsid w:val="00521C35"/>
    <w:rsid w:val="00521E57"/>
    <w:rsid w:val="00521F80"/>
    <w:rsid w:val="00522621"/>
    <w:rsid w:val="00522CAF"/>
    <w:rsid w:val="00523DDF"/>
    <w:rsid w:val="0052402C"/>
    <w:rsid w:val="0052735A"/>
    <w:rsid w:val="00527EBC"/>
    <w:rsid w:val="005305EA"/>
    <w:rsid w:val="00530E3E"/>
    <w:rsid w:val="005311BB"/>
    <w:rsid w:val="005314E4"/>
    <w:rsid w:val="0053199D"/>
    <w:rsid w:val="00533BBB"/>
    <w:rsid w:val="00533DF5"/>
    <w:rsid w:val="0053629C"/>
    <w:rsid w:val="005366C6"/>
    <w:rsid w:val="00536FBC"/>
    <w:rsid w:val="005371E7"/>
    <w:rsid w:val="005402C2"/>
    <w:rsid w:val="00540538"/>
    <w:rsid w:val="00540775"/>
    <w:rsid w:val="00540900"/>
    <w:rsid w:val="00540C92"/>
    <w:rsid w:val="00541143"/>
    <w:rsid w:val="00542395"/>
    <w:rsid w:val="0054273D"/>
    <w:rsid w:val="00542BC6"/>
    <w:rsid w:val="0054390A"/>
    <w:rsid w:val="005478DE"/>
    <w:rsid w:val="00550316"/>
    <w:rsid w:val="0055176C"/>
    <w:rsid w:val="005520FE"/>
    <w:rsid w:val="0055211D"/>
    <w:rsid w:val="00552376"/>
    <w:rsid w:val="00552785"/>
    <w:rsid w:val="00552FA7"/>
    <w:rsid w:val="00553E92"/>
    <w:rsid w:val="005545E9"/>
    <w:rsid w:val="00554927"/>
    <w:rsid w:val="00554D77"/>
    <w:rsid w:val="005559F5"/>
    <w:rsid w:val="00556513"/>
    <w:rsid w:val="00560D4A"/>
    <w:rsid w:val="00560D8E"/>
    <w:rsid w:val="00562653"/>
    <w:rsid w:val="00562C59"/>
    <w:rsid w:val="005645C8"/>
    <w:rsid w:val="0056468F"/>
    <w:rsid w:val="00565259"/>
    <w:rsid w:val="0056558A"/>
    <w:rsid w:val="00565F99"/>
    <w:rsid w:val="00566E4B"/>
    <w:rsid w:val="00567001"/>
    <w:rsid w:val="00567F9A"/>
    <w:rsid w:val="005705E2"/>
    <w:rsid w:val="005714B9"/>
    <w:rsid w:val="00571A71"/>
    <w:rsid w:val="00571A7B"/>
    <w:rsid w:val="00571CD0"/>
    <w:rsid w:val="00572C64"/>
    <w:rsid w:val="00572F0B"/>
    <w:rsid w:val="005733EB"/>
    <w:rsid w:val="005750F9"/>
    <w:rsid w:val="005754D2"/>
    <w:rsid w:val="00576C2F"/>
    <w:rsid w:val="00576E97"/>
    <w:rsid w:val="005771A0"/>
    <w:rsid w:val="005771DE"/>
    <w:rsid w:val="005773AB"/>
    <w:rsid w:val="00577C71"/>
    <w:rsid w:val="00577E44"/>
    <w:rsid w:val="00580802"/>
    <w:rsid w:val="00580D14"/>
    <w:rsid w:val="00581064"/>
    <w:rsid w:val="00581A22"/>
    <w:rsid w:val="0058221A"/>
    <w:rsid w:val="00582539"/>
    <w:rsid w:val="00582BCD"/>
    <w:rsid w:val="005833A8"/>
    <w:rsid w:val="00583431"/>
    <w:rsid w:val="00583927"/>
    <w:rsid w:val="0058483E"/>
    <w:rsid w:val="00585740"/>
    <w:rsid w:val="005857A1"/>
    <w:rsid w:val="00585D15"/>
    <w:rsid w:val="0058661B"/>
    <w:rsid w:val="00586CD3"/>
    <w:rsid w:val="00587BF3"/>
    <w:rsid w:val="00592152"/>
    <w:rsid w:val="00593310"/>
    <w:rsid w:val="00593E91"/>
    <w:rsid w:val="00593F59"/>
    <w:rsid w:val="00595600"/>
    <w:rsid w:val="0059597D"/>
    <w:rsid w:val="00596DC4"/>
    <w:rsid w:val="00597589"/>
    <w:rsid w:val="005A0B49"/>
    <w:rsid w:val="005A13CC"/>
    <w:rsid w:val="005A14F3"/>
    <w:rsid w:val="005A2394"/>
    <w:rsid w:val="005A5039"/>
    <w:rsid w:val="005A52D9"/>
    <w:rsid w:val="005A5A6E"/>
    <w:rsid w:val="005A694B"/>
    <w:rsid w:val="005A6A3C"/>
    <w:rsid w:val="005A6D57"/>
    <w:rsid w:val="005A7285"/>
    <w:rsid w:val="005A7EBA"/>
    <w:rsid w:val="005B0424"/>
    <w:rsid w:val="005B0575"/>
    <w:rsid w:val="005B37EF"/>
    <w:rsid w:val="005B451E"/>
    <w:rsid w:val="005B4E3E"/>
    <w:rsid w:val="005B54CC"/>
    <w:rsid w:val="005B5B70"/>
    <w:rsid w:val="005B5F05"/>
    <w:rsid w:val="005B60F5"/>
    <w:rsid w:val="005B6D44"/>
    <w:rsid w:val="005B716C"/>
    <w:rsid w:val="005B77A6"/>
    <w:rsid w:val="005B793E"/>
    <w:rsid w:val="005B79E7"/>
    <w:rsid w:val="005C2999"/>
    <w:rsid w:val="005C300C"/>
    <w:rsid w:val="005C3A68"/>
    <w:rsid w:val="005C3E35"/>
    <w:rsid w:val="005C40CB"/>
    <w:rsid w:val="005C4CBE"/>
    <w:rsid w:val="005C4D66"/>
    <w:rsid w:val="005C6982"/>
    <w:rsid w:val="005C7142"/>
    <w:rsid w:val="005C73EF"/>
    <w:rsid w:val="005D08BD"/>
    <w:rsid w:val="005D0901"/>
    <w:rsid w:val="005D09AE"/>
    <w:rsid w:val="005D14EB"/>
    <w:rsid w:val="005D16DD"/>
    <w:rsid w:val="005D197C"/>
    <w:rsid w:val="005D1E9D"/>
    <w:rsid w:val="005D1EDA"/>
    <w:rsid w:val="005D2B59"/>
    <w:rsid w:val="005D2B99"/>
    <w:rsid w:val="005D2CEF"/>
    <w:rsid w:val="005D362F"/>
    <w:rsid w:val="005D370F"/>
    <w:rsid w:val="005D470A"/>
    <w:rsid w:val="005D4869"/>
    <w:rsid w:val="005D5217"/>
    <w:rsid w:val="005D59FC"/>
    <w:rsid w:val="005D5E8C"/>
    <w:rsid w:val="005D68F0"/>
    <w:rsid w:val="005D6C3B"/>
    <w:rsid w:val="005D706F"/>
    <w:rsid w:val="005D73DA"/>
    <w:rsid w:val="005E161D"/>
    <w:rsid w:val="005E482F"/>
    <w:rsid w:val="005E4D7C"/>
    <w:rsid w:val="005E4EB4"/>
    <w:rsid w:val="005E4ED7"/>
    <w:rsid w:val="005E73E6"/>
    <w:rsid w:val="005E7A49"/>
    <w:rsid w:val="005E7AFF"/>
    <w:rsid w:val="005F048E"/>
    <w:rsid w:val="005F1408"/>
    <w:rsid w:val="005F18FF"/>
    <w:rsid w:val="005F1E0B"/>
    <w:rsid w:val="005F2CF2"/>
    <w:rsid w:val="005F2FF6"/>
    <w:rsid w:val="005F4648"/>
    <w:rsid w:val="005F4E5A"/>
    <w:rsid w:val="005F57F0"/>
    <w:rsid w:val="005F661E"/>
    <w:rsid w:val="005F6D46"/>
    <w:rsid w:val="005F7424"/>
    <w:rsid w:val="005F7D10"/>
    <w:rsid w:val="0060035A"/>
    <w:rsid w:val="00600FB9"/>
    <w:rsid w:val="0060152A"/>
    <w:rsid w:val="00601E9E"/>
    <w:rsid w:val="00601FA6"/>
    <w:rsid w:val="00602223"/>
    <w:rsid w:val="0060242C"/>
    <w:rsid w:val="00603C36"/>
    <w:rsid w:val="00603FB8"/>
    <w:rsid w:val="00604A60"/>
    <w:rsid w:val="0060653A"/>
    <w:rsid w:val="0060663B"/>
    <w:rsid w:val="00606FDA"/>
    <w:rsid w:val="00607014"/>
    <w:rsid w:val="00607414"/>
    <w:rsid w:val="00607DE7"/>
    <w:rsid w:val="0061042F"/>
    <w:rsid w:val="006112F2"/>
    <w:rsid w:val="0061259F"/>
    <w:rsid w:val="00612CE5"/>
    <w:rsid w:val="00613426"/>
    <w:rsid w:val="0061459B"/>
    <w:rsid w:val="00615562"/>
    <w:rsid w:val="006168E4"/>
    <w:rsid w:val="00616943"/>
    <w:rsid w:val="00616ABD"/>
    <w:rsid w:val="0061744C"/>
    <w:rsid w:val="006178A2"/>
    <w:rsid w:val="006214B9"/>
    <w:rsid w:val="00621940"/>
    <w:rsid w:val="00624288"/>
    <w:rsid w:val="00624380"/>
    <w:rsid w:val="006246D1"/>
    <w:rsid w:val="006254AE"/>
    <w:rsid w:val="00625866"/>
    <w:rsid w:val="00625955"/>
    <w:rsid w:val="00625F2D"/>
    <w:rsid w:val="0062656C"/>
    <w:rsid w:val="006278C1"/>
    <w:rsid w:val="0063265C"/>
    <w:rsid w:val="00633079"/>
    <w:rsid w:val="0063387F"/>
    <w:rsid w:val="00633F19"/>
    <w:rsid w:val="0063429D"/>
    <w:rsid w:val="00634E08"/>
    <w:rsid w:val="00635020"/>
    <w:rsid w:val="006355D4"/>
    <w:rsid w:val="00635846"/>
    <w:rsid w:val="0063607E"/>
    <w:rsid w:val="006365E7"/>
    <w:rsid w:val="00637512"/>
    <w:rsid w:val="006402F4"/>
    <w:rsid w:val="0064055F"/>
    <w:rsid w:val="006408ED"/>
    <w:rsid w:val="00640EE4"/>
    <w:rsid w:val="0064168D"/>
    <w:rsid w:val="00641ADD"/>
    <w:rsid w:val="00641C97"/>
    <w:rsid w:val="00642EFD"/>
    <w:rsid w:val="00643161"/>
    <w:rsid w:val="0064576A"/>
    <w:rsid w:val="00645883"/>
    <w:rsid w:val="00645D17"/>
    <w:rsid w:val="00645FB2"/>
    <w:rsid w:val="006466F5"/>
    <w:rsid w:val="0064676A"/>
    <w:rsid w:val="006468D6"/>
    <w:rsid w:val="00646A16"/>
    <w:rsid w:val="00646AE3"/>
    <w:rsid w:val="00650800"/>
    <w:rsid w:val="006510A0"/>
    <w:rsid w:val="00651957"/>
    <w:rsid w:val="006529A5"/>
    <w:rsid w:val="00653037"/>
    <w:rsid w:val="00655372"/>
    <w:rsid w:val="0065545F"/>
    <w:rsid w:val="00655735"/>
    <w:rsid w:val="00660203"/>
    <w:rsid w:val="00661404"/>
    <w:rsid w:val="00661753"/>
    <w:rsid w:val="006620CA"/>
    <w:rsid w:val="0066406C"/>
    <w:rsid w:val="006646AC"/>
    <w:rsid w:val="00664D5B"/>
    <w:rsid w:val="006655E4"/>
    <w:rsid w:val="0066569D"/>
    <w:rsid w:val="00666627"/>
    <w:rsid w:val="0066689A"/>
    <w:rsid w:val="0066744F"/>
    <w:rsid w:val="00667969"/>
    <w:rsid w:val="00670C60"/>
    <w:rsid w:val="00671647"/>
    <w:rsid w:val="00671D7C"/>
    <w:rsid w:val="00671DDE"/>
    <w:rsid w:val="00675E45"/>
    <w:rsid w:val="00676572"/>
    <w:rsid w:val="00681802"/>
    <w:rsid w:val="00682225"/>
    <w:rsid w:val="006822F4"/>
    <w:rsid w:val="00682A74"/>
    <w:rsid w:val="00682B6F"/>
    <w:rsid w:val="00683417"/>
    <w:rsid w:val="00684130"/>
    <w:rsid w:val="00684893"/>
    <w:rsid w:val="006848B7"/>
    <w:rsid w:val="00684CBE"/>
    <w:rsid w:val="00685049"/>
    <w:rsid w:val="00686FC2"/>
    <w:rsid w:val="00687018"/>
    <w:rsid w:val="00690031"/>
    <w:rsid w:val="0069033D"/>
    <w:rsid w:val="006918CC"/>
    <w:rsid w:val="00691DB1"/>
    <w:rsid w:val="006925C1"/>
    <w:rsid w:val="00692C9F"/>
    <w:rsid w:val="00692DA2"/>
    <w:rsid w:val="00693E76"/>
    <w:rsid w:val="006944AD"/>
    <w:rsid w:val="0069523C"/>
    <w:rsid w:val="00696B2F"/>
    <w:rsid w:val="00697281"/>
    <w:rsid w:val="006A2C7F"/>
    <w:rsid w:val="006A2C94"/>
    <w:rsid w:val="006A3E53"/>
    <w:rsid w:val="006A4322"/>
    <w:rsid w:val="006A47A9"/>
    <w:rsid w:val="006A4EF7"/>
    <w:rsid w:val="006A5961"/>
    <w:rsid w:val="006A6AD6"/>
    <w:rsid w:val="006A6FF3"/>
    <w:rsid w:val="006B03E9"/>
    <w:rsid w:val="006B1615"/>
    <w:rsid w:val="006B1953"/>
    <w:rsid w:val="006B1BF1"/>
    <w:rsid w:val="006B1C95"/>
    <w:rsid w:val="006B2474"/>
    <w:rsid w:val="006B26E3"/>
    <w:rsid w:val="006B2878"/>
    <w:rsid w:val="006B2A6C"/>
    <w:rsid w:val="006B32E4"/>
    <w:rsid w:val="006B3302"/>
    <w:rsid w:val="006B37EA"/>
    <w:rsid w:val="006B3A2B"/>
    <w:rsid w:val="006B3B00"/>
    <w:rsid w:val="006B3C6D"/>
    <w:rsid w:val="006B4CB8"/>
    <w:rsid w:val="006B503F"/>
    <w:rsid w:val="006B53AB"/>
    <w:rsid w:val="006B63ED"/>
    <w:rsid w:val="006B7444"/>
    <w:rsid w:val="006B760F"/>
    <w:rsid w:val="006C0F21"/>
    <w:rsid w:val="006C24D8"/>
    <w:rsid w:val="006C2888"/>
    <w:rsid w:val="006C3175"/>
    <w:rsid w:val="006C32EE"/>
    <w:rsid w:val="006C435A"/>
    <w:rsid w:val="006C5083"/>
    <w:rsid w:val="006C65F1"/>
    <w:rsid w:val="006C6A05"/>
    <w:rsid w:val="006C6EA3"/>
    <w:rsid w:val="006C7DA5"/>
    <w:rsid w:val="006D1A11"/>
    <w:rsid w:val="006D23FC"/>
    <w:rsid w:val="006D3253"/>
    <w:rsid w:val="006D3768"/>
    <w:rsid w:val="006D3CD7"/>
    <w:rsid w:val="006D3F82"/>
    <w:rsid w:val="006D4AF4"/>
    <w:rsid w:val="006D4CB6"/>
    <w:rsid w:val="006D5017"/>
    <w:rsid w:val="006D5719"/>
    <w:rsid w:val="006D57C2"/>
    <w:rsid w:val="006D63BA"/>
    <w:rsid w:val="006D79B4"/>
    <w:rsid w:val="006D7E12"/>
    <w:rsid w:val="006E0068"/>
    <w:rsid w:val="006E01D1"/>
    <w:rsid w:val="006E09E0"/>
    <w:rsid w:val="006E0F7D"/>
    <w:rsid w:val="006E270D"/>
    <w:rsid w:val="006E3711"/>
    <w:rsid w:val="006E4055"/>
    <w:rsid w:val="006E469B"/>
    <w:rsid w:val="006E5D13"/>
    <w:rsid w:val="006E6014"/>
    <w:rsid w:val="006E64CC"/>
    <w:rsid w:val="006E6A88"/>
    <w:rsid w:val="006E702A"/>
    <w:rsid w:val="006E7378"/>
    <w:rsid w:val="006E785D"/>
    <w:rsid w:val="006F1804"/>
    <w:rsid w:val="006F1B61"/>
    <w:rsid w:val="006F1BFE"/>
    <w:rsid w:val="006F2478"/>
    <w:rsid w:val="006F25F4"/>
    <w:rsid w:val="006F415E"/>
    <w:rsid w:val="006F53A9"/>
    <w:rsid w:val="006F5A35"/>
    <w:rsid w:val="006F610D"/>
    <w:rsid w:val="006F6863"/>
    <w:rsid w:val="006F6E0E"/>
    <w:rsid w:val="006F7EE7"/>
    <w:rsid w:val="00701033"/>
    <w:rsid w:val="007024E8"/>
    <w:rsid w:val="0070368E"/>
    <w:rsid w:val="0070371E"/>
    <w:rsid w:val="00703BAE"/>
    <w:rsid w:val="00704AAA"/>
    <w:rsid w:val="00704AB7"/>
    <w:rsid w:val="007051A1"/>
    <w:rsid w:val="00705F8F"/>
    <w:rsid w:val="007064F6"/>
    <w:rsid w:val="0070666D"/>
    <w:rsid w:val="0070748D"/>
    <w:rsid w:val="007078A3"/>
    <w:rsid w:val="00707B58"/>
    <w:rsid w:val="00711536"/>
    <w:rsid w:val="00711CEA"/>
    <w:rsid w:val="00712203"/>
    <w:rsid w:val="007129C0"/>
    <w:rsid w:val="007142B5"/>
    <w:rsid w:val="00714663"/>
    <w:rsid w:val="00714C96"/>
    <w:rsid w:val="007161B0"/>
    <w:rsid w:val="00716BFE"/>
    <w:rsid w:val="0072048E"/>
    <w:rsid w:val="0072108C"/>
    <w:rsid w:val="007225B2"/>
    <w:rsid w:val="00722F41"/>
    <w:rsid w:val="00723065"/>
    <w:rsid w:val="007234D1"/>
    <w:rsid w:val="00723C12"/>
    <w:rsid w:val="00724441"/>
    <w:rsid w:val="00724D4E"/>
    <w:rsid w:val="00725B1D"/>
    <w:rsid w:val="0072666C"/>
    <w:rsid w:val="00726966"/>
    <w:rsid w:val="00727B0C"/>
    <w:rsid w:val="00731428"/>
    <w:rsid w:val="0073157A"/>
    <w:rsid w:val="00731690"/>
    <w:rsid w:val="007338D5"/>
    <w:rsid w:val="00733BD6"/>
    <w:rsid w:val="00735209"/>
    <w:rsid w:val="007368D1"/>
    <w:rsid w:val="00736B70"/>
    <w:rsid w:val="0074074C"/>
    <w:rsid w:val="00740F93"/>
    <w:rsid w:val="0074395D"/>
    <w:rsid w:val="007444E2"/>
    <w:rsid w:val="00744D68"/>
    <w:rsid w:val="00744E29"/>
    <w:rsid w:val="00744EEF"/>
    <w:rsid w:val="007458C7"/>
    <w:rsid w:val="00746E02"/>
    <w:rsid w:val="00750962"/>
    <w:rsid w:val="007517D1"/>
    <w:rsid w:val="0075229E"/>
    <w:rsid w:val="007524CA"/>
    <w:rsid w:val="00753476"/>
    <w:rsid w:val="00754B44"/>
    <w:rsid w:val="00754CAE"/>
    <w:rsid w:val="00756CE9"/>
    <w:rsid w:val="0075758A"/>
    <w:rsid w:val="00757992"/>
    <w:rsid w:val="00761B5E"/>
    <w:rsid w:val="007622D6"/>
    <w:rsid w:val="00763998"/>
    <w:rsid w:val="00763FEE"/>
    <w:rsid w:val="0076467C"/>
    <w:rsid w:val="00764E6F"/>
    <w:rsid w:val="00764F37"/>
    <w:rsid w:val="007658D5"/>
    <w:rsid w:val="00767724"/>
    <w:rsid w:val="00770397"/>
    <w:rsid w:val="00770D21"/>
    <w:rsid w:val="00770DC0"/>
    <w:rsid w:val="00772512"/>
    <w:rsid w:val="00772BA8"/>
    <w:rsid w:val="0077350E"/>
    <w:rsid w:val="007736D6"/>
    <w:rsid w:val="00774266"/>
    <w:rsid w:val="007742FE"/>
    <w:rsid w:val="00774A84"/>
    <w:rsid w:val="00775D78"/>
    <w:rsid w:val="00775E28"/>
    <w:rsid w:val="00776FEB"/>
    <w:rsid w:val="0077705F"/>
    <w:rsid w:val="007773E6"/>
    <w:rsid w:val="00777B7A"/>
    <w:rsid w:val="0078028A"/>
    <w:rsid w:val="00780302"/>
    <w:rsid w:val="00780336"/>
    <w:rsid w:val="007806CB"/>
    <w:rsid w:val="00780E21"/>
    <w:rsid w:val="007816FD"/>
    <w:rsid w:val="00781C64"/>
    <w:rsid w:val="007829AF"/>
    <w:rsid w:val="00784370"/>
    <w:rsid w:val="007848FB"/>
    <w:rsid w:val="007851D5"/>
    <w:rsid w:val="00785698"/>
    <w:rsid w:val="0078693A"/>
    <w:rsid w:val="00787533"/>
    <w:rsid w:val="00790105"/>
    <w:rsid w:val="00790164"/>
    <w:rsid w:val="00790647"/>
    <w:rsid w:val="00790FA9"/>
    <w:rsid w:val="00793170"/>
    <w:rsid w:val="007933A7"/>
    <w:rsid w:val="00793670"/>
    <w:rsid w:val="00794153"/>
    <w:rsid w:val="0079486A"/>
    <w:rsid w:val="00794930"/>
    <w:rsid w:val="00794D7E"/>
    <w:rsid w:val="00794D93"/>
    <w:rsid w:val="00794E74"/>
    <w:rsid w:val="00794F80"/>
    <w:rsid w:val="0079620D"/>
    <w:rsid w:val="007963AB"/>
    <w:rsid w:val="00796631"/>
    <w:rsid w:val="0079666D"/>
    <w:rsid w:val="00796C03"/>
    <w:rsid w:val="00796CA6"/>
    <w:rsid w:val="00797118"/>
    <w:rsid w:val="00797172"/>
    <w:rsid w:val="00797B4F"/>
    <w:rsid w:val="00797F7C"/>
    <w:rsid w:val="007A006A"/>
    <w:rsid w:val="007A139A"/>
    <w:rsid w:val="007A1C9E"/>
    <w:rsid w:val="007A21C7"/>
    <w:rsid w:val="007A312D"/>
    <w:rsid w:val="007A325B"/>
    <w:rsid w:val="007A3B24"/>
    <w:rsid w:val="007A3B58"/>
    <w:rsid w:val="007A3BB5"/>
    <w:rsid w:val="007A443E"/>
    <w:rsid w:val="007A4967"/>
    <w:rsid w:val="007A6BD1"/>
    <w:rsid w:val="007A7354"/>
    <w:rsid w:val="007A76BE"/>
    <w:rsid w:val="007B1194"/>
    <w:rsid w:val="007B1FFA"/>
    <w:rsid w:val="007B29F3"/>
    <w:rsid w:val="007B2C77"/>
    <w:rsid w:val="007B2F06"/>
    <w:rsid w:val="007B34C6"/>
    <w:rsid w:val="007B5840"/>
    <w:rsid w:val="007B739D"/>
    <w:rsid w:val="007B7A6F"/>
    <w:rsid w:val="007C2C47"/>
    <w:rsid w:val="007C2C6B"/>
    <w:rsid w:val="007C368A"/>
    <w:rsid w:val="007C396E"/>
    <w:rsid w:val="007C3B67"/>
    <w:rsid w:val="007C57D3"/>
    <w:rsid w:val="007C76EE"/>
    <w:rsid w:val="007C7FF1"/>
    <w:rsid w:val="007D15EF"/>
    <w:rsid w:val="007D1A27"/>
    <w:rsid w:val="007D1B24"/>
    <w:rsid w:val="007D1F15"/>
    <w:rsid w:val="007D25B1"/>
    <w:rsid w:val="007D2878"/>
    <w:rsid w:val="007D300A"/>
    <w:rsid w:val="007D4408"/>
    <w:rsid w:val="007D661B"/>
    <w:rsid w:val="007D7EE0"/>
    <w:rsid w:val="007E00E1"/>
    <w:rsid w:val="007E0BC1"/>
    <w:rsid w:val="007E26F8"/>
    <w:rsid w:val="007E3A35"/>
    <w:rsid w:val="007E4275"/>
    <w:rsid w:val="007E5726"/>
    <w:rsid w:val="007E5D23"/>
    <w:rsid w:val="007E6297"/>
    <w:rsid w:val="007E65B5"/>
    <w:rsid w:val="007E65DB"/>
    <w:rsid w:val="007E7535"/>
    <w:rsid w:val="007E7BAB"/>
    <w:rsid w:val="007E7DCE"/>
    <w:rsid w:val="007F1347"/>
    <w:rsid w:val="007F14DD"/>
    <w:rsid w:val="007F1C83"/>
    <w:rsid w:val="007F20AC"/>
    <w:rsid w:val="007F43BD"/>
    <w:rsid w:val="007F460F"/>
    <w:rsid w:val="007F4D1A"/>
    <w:rsid w:val="007F52EC"/>
    <w:rsid w:val="007F53D4"/>
    <w:rsid w:val="007F5CD0"/>
    <w:rsid w:val="007F7530"/>
    <w:rsid w:val="00800513"/>
    <w:rsid w:val="00800927"/>
    <w:rsid w:val="00800F46"/>
    <w:rsid w:val="008016F1"/>
    <w:rsid w:val="008028E9"/>
    <w:rsid w:val="00802947"/>
    <w:rsid w:val="00802C56"/>
    <w:rsid w:val="0080393C"/>
    <w:rsid w:val="00803A88"/>
    <w:rsid w:val="00803F88"/>
    <w:rsid w:val="008041B5"/>
    <w:rsid w:val="00804BD9"/>
    <w:rsid w:val="00805270"/>
    <w:rsid w:val="00805856"/>
    <w:rsid w:val="008078D5"/>
    <w:rsid w:val="00810845"/>
    <w:rsid w:val="008111EB"/>
    <w:rsid w:val="00811205"/>
    <w:rsid w:val="008112E3"/>
    <w:rsid w:val="008115D6"/>
    <w:rsid w:val="00811D16"/>
    <w:rsid w:val="0081297F"/>
    <w:rsid w:val="00812C48"/>
    <w:rsid w:val="008146F9"/>
    <w:rsid w:val="00814D55"/>
    <w:rsid w:val="00815093"/>
    <w:rsid w:val="00816506"/>
    <w:rsid w:val="00816635"/>
    <w:rsid w:val="0081682C"/>
    <w:rsid w:val="008170EF"/>
    <w:rsid w:val="008172BD"/>
    <w:rsid w:val="00817BFB"/>
    <w:rsid w:val="00821377"/>
    <w:rsid w:val="008230AE"/>
    <w:rsid w:val="00823267"/>
    <w:rsid w:val="0082382A"/>
    <w:rsid w:val="00824989"/>
    <w:rsid w:val="00824DCD"/>
    <w:rsid w:val="00824DDB"/>
    <w:rsid w:val="008257A6"/>
    <w:rsid w:val="00826DBF"/>
    <w:rsid w:val="00827390"/>
    <w:rsid w:val="008302C2"/>
    <w:rsid w:val="00831346"/>
    <w:rsid w:val="008314E0"/>
    <w:rsid w:val="00831D3F"/>
    <w:rsid w:val="00832986"/>
    <w:rsid w:val="00832A8B"/>
    <w:rsid w:val="00833B2D"/>
    <w:rsid w:val="00833C97"/>
    <w:rsid w:val="00833DB5"/>
    <w:rsid w:val="00833FA4"/>
    <w:rsid w:val="00834BBB"/>
    <w:rsid w:val="00834E50"/>
    <w:rsid w:val="008352C3"/>
    <w:rsid w:val="00835692"/>
    <w:rsid w:val="00835A92"/>
    <w:rsid w:val="0083737D"/>
    <w:rsid w:val="008416B1"/>
    <w:rsid w:val="008419A8"/>
    <w:rsid w:val="00842505"/>
    <w:rsid w:val="008436AD"/>
    <w:rsid w:val="00844569"/>
    <w:rsid w:val="0084474D"/>
    <w:rsid w:val="00846539"/>
    <w:rsid w:val="008468AD"/>
    <w:rsid w:val="00846CC8"/>
    <w:rsid w:val="0084766D"/>
    <w:rsid w:val="00847D23"/>
    <w:rsid w:val="00850891"/>
    <w:rsid w:val="00850E1B"/>
    <w:rsid w:val="00851404"/>
    <w:rsid w:val="00851545"/>
    <w:rsid w:val="00851665"/>
    <w:rsid w:val="008528E5"/>
    <w:rsid w:val="00852986"/>
    <w:rsid w:val="008547DC"/>
    <w:rsid w:val="00855544"/>
    <w:rsid w:val="008566F9"/>
    <w:rsid w:val="00856D15"/>
    <w:rsid w:val="008572A9"/>
    <w:rsid w:val="008574A2"/>
    <w:rsid w:val="0086020D"/>
    <w:rsid w:val="00860E59"/>
    <w:rsid w:val="00861CCC"/>
    <w:rsid w:val="00861DEF"/>
    <w:rsid w:val="00863327"/>
    <w:rsid w:val="0086349D"/>
    <w:rsid w:val="00865453"/>
    <w:rsid w:val="00865460"/>
    <w:rsid w:val="008662C4"/>
    <w:rsid w:val="008664F9"/>
    <w:rsid w:val="00867B2F"/>
    <w:rsid w:val="00870550"/>
    <w:rsid w:val="00870F44"/>
    <w:rsid w:val="00873C5E"/>
    <w:rsid w:val="00874015"/>
    <w:rsid w:val="00874916"/>
    <w:rsid w:val="00875F92"/>
    <w:rsid w:val="00876A75"/>
    <w:rsid w:val="00876DF3"/>
    <w:rsid w:val="0087786C"/>
    <w:rsid w:val="00877BF0"/>
    <w:rsid w:val="00877EE9"/>
    <w:rsid w:val="00880FDB"/>
    <w:rsid w:val="00882EE3"/>
    <w:rsid w:val="00883587"/>
    <w:rsid w:val="00884054"/>
    <w:rsid w:val="00884868"/>
    <w:rsid w:val="008849DE"/>
    <w:rsid w:val="00885658"/>
    <w:rsid w:val="00886712"/>
    <w:rsid w:val="008868B6"/>
    <w:rsid w:val="00887006"/>
    <w:rsid w:val="00887269"/>
    <w:rsid w:val="00890290"/>
    <w:rsid w:val="008903E0"/>
    <w:rsid w:val="00890452"/>
    <w:rsid w:val="00891715"/>
    <w:rsid w:val="00893113"/>
    <w:rsid w:val="0089321F"/>
    <w:rsid w:val="00893C5F"/>
    <w:rsid w:val="00894C71"/>
    <w:rsid w:val="00894F1D"/>
    <w:rsid w:val="00895089"/>
    <w:rsid w:val="008951ED"/>
    <w:rsid w:val="00895574"/>
    <w:rsid w:val="0089661D"/>
    <w:rsid w:val="00896BBC"/>
    <w:rsid w:val="00896BBD"/>
    <w:rsid w:val="008A0B19"/>
    <w:rsid w:val="008A1129"/>
    <w:rsid w:val="008A14A6"/>
    <w:rsid w:val="008A157E"/>
    <w:rsid w:val="008A1FF2"/>
    <w:rsid w:val="008A22FB"/>
    <w:rsid w:val="008A2709"/>
    <w:rsid w:val="008A322D"/>
    <w:rsid w:val="008A344B"/>
    <w:rsid w:val="008A3486"/>
    <w:rsid w:val="008A3935"/>
    <w:rsid w:val="008A48EC"/>
    <w:rsid w:val="008A59F1"/>
    <w:rsid w:val="008A75BE"/>
    <w:rsid w:val="008B002F"/>
    <w:rsid w:val="008B00D5"/>
    <w:rsid w:val="008B14D0"/>
    <w:rsid w:val="008B1720"/>
    <w:rsid w:val="008B1DED"/>
    <w:rsid w:val="008B4658"/>
    <w:rsid w:val="008B4E07"/>
    <w:rsid w:val="008B526D"/>
    <w:rsid w:val="008B5525"/>
    <w:rsid w:val="008B7399"/>
    <w:rsid w:val="008B74DC"/>
    <w:rsid w:val="008C0050"/>
    <w:rsid w:val="008C0799"/>
    <w:rsid w:val="008C0DDD"/>
    <w:rsid w:val="008C2BCF"/>
    <w:rsid w:val="008C2C84"/>
    <w:rsid w:val="008C32A8"/>
    <w:rsid w:val="008C35A4"/>
    <w:rsid w:val="008C3D40"/>
    <w:rsid w:val="008C55A3"/>
    <w:rsid w:val="008C7453"/>
    <w:rsid w:val="008C783C"/>
    <w:rsid w:val="008D06E0"/>
    <w:rsid w:val="008D1DFF"/>
    <w:rsid w:val="008D24AA"/>
    <w:rsid w:val="008D39D2"/>
    <w:rsid w:val="008D3E73"/>
    <w:rsid w:val="008D57F4"/>
    <w:rsid w:val="008D6165"/>
    <w:rsid w:val="008E0AFD"/>
    <w:rsid w:val="008E15BF"/>
    <w:rsid w:val="008E1708"/>
    <w:rsid w:val="008E19C1"/>
    <w:rsid w:val="008E3DB4"/>
    <w:rsid w:val="008E6308"/>
    <w:rsid w:val="008E6375"/>
    <w:rsid w:val="008E7C47"/>
    <w:rsid w:val="008F0CA4"/>
    <w:rsid w:val="008F16D2"/>
    <w:rsid w:val="008F1EF4"/>
    <w:rsid w:val="008F230F"/>
    <w:rsid w:val="008F3674"/>
    <w:rsid w:val="008F42F4"/>
    <w:rsid w:val="008F4A26"/>
    <w:rsid w:val="008F4C65"/>
    <w:rsid w:val="008F66C9"/>
    <w:rsid w:val="008F7A4C"/>
    <w:rsid w:val="0090060E"/>
    <w:rsid w:val="00901E77"/>
    <w:rsid w:val="009020E0"/>
    <w:rsid w:val="0090233A"/>
    <w:rsid w:val="00903410"/>
    <w:rsid w:val="0090429A"/>
    <w:rsid w:val="00905422"/>
    <w:rsid w:val="00905BEF"/>
    <w:rsid w:val="00906C7A"/>
    <w:rsid w:val="00907379"/>
    <w:rsid w:val="00910792"/>
    <w:rsid w:val="00910ACA"/>
    <w:rsid w:val="00910B4E"/>
    <w:rsid w:val="00911B0B"/>
    <w:rsid w:val="0091211D"/>
    <w:rsid w:val="009130C0"/>
    <w:rsid w:val="00913133"/>
    <w:rsid w:val="00913283"/>
    <w:rsid w:val="009146FD"/>
    <w:rsid w:val="00915791"/>
    <w:rsid w:val="00915DB9"/>
    <w:rsid w:val="00916B04"/>
    <w:rsid w:val="00917869"/>
    <w:rsid w:val="009178EF"/>
    <w:rsid w:val="0091796B"/>
    <w:rsid w:val="009179B9"/>
    <w:rsid w:val="00917BDD"/>
    <w:rsid w:val="0092113F"/>
    <w:rsid w:val="00921DB9"/>
    <w:rsid w:val="00921FC1"/>
    <w:rsid w:val="00921FCC"/>
    <w:rsid w:val="00922358"/>
    <w:rsid w:val="00922FDB"/>
    <w:rsid w:val="0092310F"/>
    <w:rsid w:val="00923DBE"/>
    <w:rsid w:val="0092403D"/>
    <w:rsid w:val="009255E5"/>
    <w:rsid w:val="00926D7E"/>
    <w:rsid w:val="009304F1"/>
    <w:rsid w:val="00930783"/>
    <w:rsid w:val="00930D7A"/>
    <w:rsid w:val="00932888"/>
    <w:rsid w:val="009331C2"/>
    <w:rsid w:val="0093555F"/>
    <w:rsid w:val="00936139"/>
    <w:rsid w:val="00936DCF"/>
    <w:rsid w:val="0093797C"/>
    <w:rsid w:val="009402DB"/>
    <w:rsid w:val="0094145F"/>
    <w:rsid w:val="0094160B"/>
    <w:rsid w:val="00943910"/>
    <w:rsid w:val="00943A21"/>
    <w:rsid w:val="00943F2E"/>
    <w:rsid w:val="00944355"/>
    <w:rsid w:val="00944898"/>
    <w:rsid w:val="009449B8"/>
    <w:rsid w:val="00944DC9"/>
    <w:rsid w:val="0094539C"/>
    <w:rsid w:val="00945994"/>
    <w:rsid w:val="00946C4B"/>
    <w:rsid w:val="0094795E"/>
    <w:rsid w:val="00947CB2"/>
    <w:rsid w:val="00951312"/>
    <w:rsid w:val="00951D52"/>
    <w:rsid w:val="00952187"/>
    <w:rsid w:val="00952A32"/>
    <w:rsid w:val="00954916"/>
    <w:rsid w:val="009555DE"/>
    <w:rsid w:val="009557BD"/>
    <w:rsid w:val="009567D8"/>
    <w:rsid w:val="0095704B"/>
    <w:rsid w:val="00957BE9"/>
    <w:rsid w:val="00957CA7"/>
    <w:rsid w:val="00960A6D"/>
    <w:rsid w:val="00960A7F"/>
    <w:rsid w:val="009611E0"/>
    <w:rsid w:val="00963CEB"/>
    <w:rsid w:val="0096447C"/>
    <w:rsid w:val="0096451F"/>
    <w:rsid w:val="00964749"/>
    <w:rsid w:val="00964B89"/>
    <w:rsid w:val="00965FEE"/>
    <w:rsid w:val="0096643B"/>
    <w:rsid w:val="009664A4"/>
    <w:rsid w:val="0096729E"/>
    <w:rsid w:val="009675B8"/>
    <w:rsid w:val="009703AC"/>
    <w:rsid w:val="009706B5"/>
    <w:rsid w:val="00970926"/>
    <w:rsid w:val="00970CE3"/>
    <w:rsid w:val="009718BF"/>
    <w:rsid w:val="009721A5"/>
    <w:rsid w:val="00972BDF"/>
    <w:rsid w:val="00973180"/>
    <w:rsid w:val="0097390F"/>
    <w:rsid w:val="0097472E"/>
    <w:rsid w:val="00975FE7"/>
    <w:rsid w:val="009772A0"/>
    <w:rsid w:val="00980AE5"/>
    <w:rsid w:val="00981609"/>
    <w:rsid w:val="0098182D"/>
    <w:rsid w:val="0098199C"/>
    <w:rsid w:val="00982470"/>
    <w:rsid w:val="0098457F"/>
    <w:rsid w:val="009845ED"/>
    <w:rsid w:val="0098535A"/>
    <w:rsid w:val="00985C4C"/>
    <w:rsid w:val="0098704B"/>
    <w:rsid w:val="00990316"/>
    <w:rsid w:val="009904AD"/>
    <w:rsid w:val="0099059B"/>
    <w:rsid w:val="009908FA"/>
    <w:rsid w:val="00991E43"/>
    <w:rsid w:val="009921EE"/>
    <w:rsid w:val="009935C1"/>
    <w:rsid w:val="009935E7"/>
    <w:rsid w:val="00993821"/>
    <w:rsid w:val="00994280"/>
    <w:rsid w:val="0099517B"/>
    <w:rsid w:val="009969A3"/>
    <w:rsid w:val="00996D3A"/>
    <w:rsid w:val="009970B5"/>
    <w:rsid w:val="009979A2"/>
    <w:rsid w:val="00997BD3"/>
    <w:rsid w:val="009A0D0A"/>
    <w:rsid w:val="009A0FAE"/>
    <w:rsid w:val="009A1181"/>
    <w:rsid w:val="009A132E"/>
    <w:rsid w:val="009A1D94"/>
    <w:rsid w:val="009A200B"/>
    <w:rsid w:val="009A2418"/>
    <w:rsid w:val="009A3184"/>
    <w:rsid w:val="009A3F82"/>
    <w:rsid w:val="009A5659"/>
    <w:rsid w:val="009A64BD"/>
    <w:rsid w:val="009A686F"/>
    <w:rsid w:val="009A6ACC"/>
    <w:rsid w:val="009A77C8"/>
    <w:rsid w:val="009B1636"/>
    <w:rsid w:val="009B32B6"/>
    <w:rsid w:val="009B33A8"/>
    <w:rsid w:val="009B3487"/>
    <w:rsid w:val="009B3978"/>
    <w:rsid w:val="009B4510"/>
    <w:rsid w:val="009B46D7"/>
    <w:rsid w:val="009B5029"/>
    <w:rsid w:val="009B5C4F"/>
    <w:rsid w:val="009B5F5A"/>
    <w:rsid w:val="009B70FE"/>
    <w:rsid w:val="009B7A04"/>
    <w:rsid w:val="009B7C61"/>
    <w:rsid w:val="009C0B37"/>
    <w:rsid w:val="009C0C6F"/>
    <w:rsid w:val="009C0DC9"/>
    <w:rsid w:val="009C1104"/>
    <w:rsid w:val="009C2170"/>
    <w:rsid w:val="009C2910"/>
    <w:rsid w:val="009C3208"/>
    <w:rsid w:val="009C3793"/>
    <w:rsid w:val="009C393A"/>
    <w:rsid w:val="009C451F"/>
    <w:rsid w:val="009C5E96"/>
    <w:rsid w:val="009C726D"/>
    <w:rsid w:val="009D0BB7"/>
    <w:rsid w:val="009D317E"/>
    <w:rsid w:val="009D3186"/>
    <w:rsid w:val="009D3697"/>
    <w:rsid w:val="009D4190"/>
    <w:rsid w:val="009D5F9E"/>
    <w:rsid w:val="009D6440"/>
    <w:rsid w:val="009E07D9"/>
    <w:rsid w:val="009E0C04"/>
    <w:rsid w:val="009E0C1B"/>
    <w:rsid w:val="009E1411"/>
    <w:rsid w:val="009E1BB5"/>
    <w:rsid w:val="009E52F2"/>
    <w:rsid w:val="009E5717"/>
    <w:rsid w:val="009E589B"/>
    <w:rsid w:val="009E6FC4"/>
    <w:rsid w:val="009F01C0"/>
    <w:rsid w:val="009F047B"/>
    <w:rsid w:val="009F1278"/>
    <w:rsid w:val="009F2C44"/>
    <w:rsid w:val="009F3C1F"/>
    <w:rsid w:val="009F3D17"/>
    <w:rsid w:val="009F4D30"/>
    <w:rsid w:val="009F5D6D"/>
    <w:rsid w:val="009F5DB2"/>
    <w:rsid w:val="009F614E"/>
    <w:rsid w:val="009F6713"/>
    <w:rsid w:val="009F6FB0"/>
    <w:rsid w:val="009F762B"/>
    <w:rsid w:val="009F7941"/>
    <w:rsid w:val="00A0172D"/>
    <w:rsid w:val="00A02047"/>
    <w:rsid w:val="00A020A6"/>
    <w:rsid w:val="00A02B90"/>
    <w:rsid w:val="00A02F38"/>
    <w:rsid w:val="00A036BE"/>
    <w:rsid w:val="00A037C8"/>
    <w:rsid w:val="00A03928"/>
    <w:rsid w:val="00A03C4B"/>
    <w:rsid w:val="00A03DF1"/>
    <w:rsid w:val="00A03ED1"/>
    <w:rsid w:val="00A04BB8"/>
    <w:rsid w:val="00A04C52"/>
    <w:rsid w:val="00A04D46"/>
    <w:rsid w:val="00A06819"/>
    <w:rsid w:val="00A075FB"/>
    <w:rsid w:val="00A07627"/>
    <w:rsid w:val="00A10583"/>
    <w:rsid w:val="00A11AE6"/>
    <w:rsid w:val="00A12205"/>
    <w:rsid w:val="00A131EA"/>
    <w:rsid w:val="00A13253"/>
    <w:rsid w:val="00A13BCE"/>
    <w:rsid w:val="00A1452A"/>
    <w:rsid w:val="00A14689"/>
    <w:rsid w:val="00A14BD4"/>
    <w:rsid w:val="00A14C82"/>
    <w:rsid w:val="00A20062"/>
    <w:rsid w:val="00A209CA"/>
    <w:rsid w:val="00A20D63"/>
    <w:rsid w:val="00A21876"/>
    <w:rsid w:val="00A22E00"/>
    <w:rsid w:val="00A23E2F"/>
    <w:rsid w:val="00A24194"/>
    <w:rsid w:val="00A2469D"/>
    <w:rsid w:val="00A24A7B"/>
    <w:rsid w:val="00A25CCC"/>
    <w:rsid w:val="00A26D80"/>
    <w:rsid w:val="00A27C95"/>
    <w:rsid w:val="00A30B55"/>
    <w:rsid w:val="00A30C44"/>
    <w:rsid w:val="00A328AE"/>
    <w:rsid w:val="00A331FD"/>
    <w:rsid w:val="00A33460"/>
    <w:rsid w:val="00A35411"/>
    <w:rsid w:val="00A355A6"/>
    <w:rsid w:val="00A36215"/>
    <w:rsid w:val="00A36D0F"/>
    <w:rsid w:val="00A36F3E"/>
    <w:rsid w:val="00A40DDC"/>
    <w:rsid w:val="00A40FD6"/>
    <w:rsid w:val="00A4131E"/>
    <w:rsid w:val="00A41694"/>
    <w:rsid w:val="00A41C88"/>
    <w:rsid w:val="00A41C93"/>
    <w:rsid w:val="00A42233"/>
    <w:rsid w:val="00A42784"/>
    <w:rsid w:val="00A427D7"/>
    <w:rsid w:val="00A42A69"/>
    <w:rsid w:val="00A43501"/>
    <w:rsid w:val="00A44343"/>
    <w:rsid w:val="00A44A6D"/>
    <w:rsid w:val="00A4530F"/>
    <w:rsid w:val="00A453DC"/>
    <w:rsid w:val="00A45E71"/>
    <w:rsid w:val="00A46BDA"/>
    <w:rsid w:val="00A477E9"/>
    <w:rsid w:val="00A47993"/>
    <w:rsid w:val="00A503DF"/>
    <w:rsid w:val="00A527C1"/>
    <w:rsid w:val="00A535E3"/>
    <w:rsid w:val="00A540E1"/>
    <w:rsid w:val="00A54B16"/>
    <w:rsid w:val="00A560C7"/>
    <w:rsid w:val="00A565E0"/>
    <w:rsid w:val="00A570A7"/>
    <w:rsid w:val="00A572E9"/>
    <w:rsid w:val="00A57B77"/>
    <w:rsid w:val="00A6057A"/>
    <w:rsid w:val="00A611F5"/>
    <w:rsid w:val="00A624FB"/>
    <w:rsid w:val="00A625E2"/>
    <w:rsid w:val="00A62AA3"/>
    <w:rsid w:val="00A62B55"/>
    <w:rsid w:val="00A62D09"/>
    <w:rsid w:val="00A64AD4"/>
    <w:rsid w:val="00A64C80"/>
    <w:rsid w:val="00A65143"/>
    <w:rsid w:val="00A66BBB"/>
    <w:rsid w:val="00A67EF9"/>
    <w:rsid w:val="00A70209"/>
    <w:rsid w:val="00A7024F"/>
    <w:rsid w:val="00A70411"/>
    <w:rsid w:val="00A72286"/>
    <w:rsid w:val="00A72465"/>
    <w:rsid w:val="00A73DE8"/>
    <w:rsid w:val="00A7406D"/>
    <w:rsid w:val="00A74205"/>
    <w:rsid w:val="00A776BE"/>
    <w:rsid w:val="00A7778A"/>
    <w:rsid w:val="00A802CB"/>
    <w:rsid w:val="00A8088D"/>
    <w:rsid w:val="00A80C92"/>
    <w:rsid w:val="00A81BCB"/>
    <w:rsid w:val="00A81C87"/>
    <w:rsid w:val="00A82461"/>
    <w:rsid w:val="00A8266F"/>
    <w:rsid w:val="00A82A4F"/>
    <w:rsid w:val="00A82D8A"/>
    <w:rsid w:val="00A82D96"/>
    <w:rsid w:val="00A8318E"/>
    <w:rsid w:val="00A840FB"/>
    <w:rsid w:val="00A84571"/>
    <w:rsid w:val="00A84CDC"/>
    <w:rsid w:val="00A851D8"/>
    <w:rsid w:val="00A857DA"/>
    <w:rsid w:val="00A85E37"/>
    <w:rsid w:val="00A860FD"/>
    <w:rsid w:val="00A86416"/>
    <w:rsid w:val="00A867AE"/>
    <w:rsid w:val="00A86AA5"/>
    <w:rsid w:val="00A90202"/>
    <w:rsid w:val="00A908EE"/>
    <w:rsid w:val="00A9099E"/>
    <w:rsid w:val="00A91DA7"/>
    <w:rsid w:val="00A91DC5"/>
    <w:rsid w:val="00A91F04"/>
    <w:rsid w:val="00A9277F"/>
    <w:rsid w:val="00A931BF"/>
    <w:rsid w:val="00A95083"/>
    <w:rsid w:val="00A953BA"/>
    <w:rsid w:val="00A95557"/>
    <w:rsid w:val="00A95A9B"/>
    <w:rsid w:val="00A96232"/>
    <w:rsid w:val="00A96E60"/>
    <w:rsid w:val="00A97130"/>
    <w:rsid w:val="00A97D27"/>
    <w:rsid w:val="00AA06DD"/>
    <w:rsid w:val="00AA1687"/>
    <w:rsid w:val="00AA1F1C"/>
    <w:rsid w:val="00AA1F2B"/>
    <w:rsid w:val="00AA285C"/>
    <w:rsid w:val="00AA327E"/>
    <w:rsid w:val="00AA3796"/>
    <w:rsid w:val="00AA4542"/>
    <w:rsid w:val="00AA4CEA"/>
    <w:rsid w:val="00AA5D62"/>
    <w:rsid w:val="00AB09F0"/>
    <w:rsid w:val="00AB14BD"/>
    <w:rsid w:val="00AB1D6A"/>
    <w:rsid w:val="00AB252B"/>
    <w:rsid w:val="00AB3710"/>
    <w:rsid w:val="00AB39AD"/>
    <w:rsid w:val="00AB3CCD"/>
    <w:rsid w:val="00AB4B0F"/>
    <w:rsid w:val="00AB4FA1"/>
    <w:rsid w:val="00AB50BC"/>
    <w:rsid w:val="00AB59F6"/>
    <w:rsid w:val="00AB5BB5"/>
    <w:rsid w:val="00AB6BF9"/>
    <w:rsid w:val="00AB6C3B"/>
    <w:rsid w:val="00AB7296"/>
    <w:rsid w:val="00AC03E8"/>
    <w:rsid w:val="00AC0516"/>
    <w:rsid w:val="00AC08A3"/>
    <w:rsid w:val="00AC0D96"/>
    <w:rsid w:val="00AC1266"/>
    <w:rsid w:val="00AC3716"/>
    <w:rsid w:val="00AC48E0"/>
    <w:rsid w:val="00AC55B8"/>
    <w:rsid w:val="00AC602D"/>
    <w:rsid w:val="00AC7C82"/>
    <w:rsid w:val="00AD0F16"/>
    <w:rsid w:val="00AD1553"/>
    <w:rsid w:val="00AD1580"/>
    <w:rsid w:val="00AD25F0"/>
    <w:rsid w:val="00AD2EBD"/>
    <w:rsid w:val="00AD3A0E"/>
    <w:rsid w:val="00AD3A1D"/>
    <w:rsid w:val="00AD3A90"/>
    <w:rsid w:val="00AD4144"/>
    <w:rsid w:val="00AD41B6"/>
    <w:rsid w:val="00AD461A"/>
    <w:rsid w:val="00AD529C"/>
    <w:rsid w:val="00AD57A9"/>
    <w:rsid w:val="00AD6EAA"/>
    <w:rsid w:val="00AD78F8"/>
    <w:rsid w:val="00AE008F"/>
    <w:rsid w:val="00AE04E8"/>
    <w:rsid w:val="00AE0D01"/>
    <w:rsid w:val="00AE11C5"/>
    <w:rsid w:val="00AE1B55"/>
    <w:rsid w:val="00AE2056"/>
    <w:rsid w:val="00AE2B00"/>
    <w:rsid w:val="00AE31D2"/>
    <w:rsid w:val="00AE3724"/>
    <w:rsid w:val="00AE3AAC"/>
    <w:rsid w:val="00AE454A"/>
    <w:rsid w:val="00AE5825"/>
    <w:rsid w:val="00AF029F"/>
    <w:rsid w:val="00AF0D97"/>
    <w:rsid w:val="00AF0F9F"/>
    <w:rsid w:val="00AF16C8"/>
    <w:rsid w:val="00AF2A22"/>
    <w:rsid w:val="00AF5638"/>
    <w:rsid w:val="00AF6952"/>
    <w:rsid w:val="00AF6991"/>
    <w:rsid w:val="00AF6BA2"/>
    <w:rsid w:val="00AF6F51"/>
    <w:rsid w:val="00AF74DA"/>
    <w:rsid w:val="00B006A9"/>
    <w:rsid w:val="00B00C72"/>
    <w:rsid w:val="00B00F2F"/>
    <w:rsid w:val="00B01443"/>
    <w:rsid w:val="00B0272E"/>
    <w:rsid w:val="00B047AD"/>
    <w:rsid w:val="00B048F1"/>
    <w:rsid w:val="00B04CF0"/>
    <w:rsid w:val="00B06912"/>
    <w:rsid w:val="00B070A2"/>
    <w:rsid w:val="00B1020A"/>
    <w:rsid w:val="00B10E49"/>
    <w:rsid w:val="00B116EE"/>
    <w:rsid w:val="00B11E08"/>
    <w:rsid w:val="00B13A39"/>
    <w:rsid w:val="00B13FD4"/>
    <w:rsid w:val="00B145FA"/>
    <w:rsid w:val="00B14814"/>
    <w:rsid w:val="00B1493D"/>
    <w:rsid w:val="00B14C53"/>
    <w:rsid w:val="00B160F4"/>
    <w:rsid w:val="00B163D5"/>
    <w:rsid w:val="00B16CA5"/>
    <w:rsid w:val="00B17411"/>
    <w:rsid w:val="00B2037B"/>
    <w:rsid w:val="00B20F15"/>
    <w:rsid w:val="00B23274"/>
    <w:rsid w:val="00B2390A"/>
    <w:rsid w:val="00B23A7B"/>
    <w:rsid w:val="00B23C7E"/>
    <w:rsid w:val="00B246DA"/>
    <w:rsid w:val="00B25262"/>
    <w:rsid w:val="00B26532"/>
    <w:rsid w:val="00B272A6"/>
    <w:rsid w:val="00B27675"/>
    <w:rsid w:val="00B27706"/>
    <w:rsid w:val="00B277BB"/>
    <w:rsid w:val="00B304B7"/>
    <w:rsid w:val="00B30856"/>
    <w:rsid w:val="00B31395"/>
    <w:rsid w:val="00B32CD3"/>
    <w:rsid w:val="00B3475C"/>
    <w:rsid w:val="00B34866"/>
    <w:rsid w:val="00B34CA9"/>
    <w:rsid w:val="00B35797"/>
    <w:rsid w:val="00B35A93"/>
    <w:rsid w:val="00B3672D"/>
    <w:rsid w:val="00B36864"/>
    <w:rsid w:val="00B37572"/>
    <w:rsid w:val="00B37E70"/>
    <w:rsid w:val="00B40656"/>
    <w:rsid w:val="00B40BA1"/>
    <w:rsid w:val="00B40F8A"/>
    <w:rsid w:val="00B41FA2"/>
    <w:rsid w:val="00B425E9"/>
    <w:rsid w:val="00B426D4"/>
    <w:rsid w:val="00B4300B"/>
    <w:rsid w:val="00B4436A"/>
    <w:rsid w:val="00B4504F"/>
    <w:rsid w:val="00B463FB"/>
    <w:rsid w:val="00B4669F"/>
    <w:rsid w:val="00B4710D"/>
    <w:rsid w:val="00B4745C"/>
    <w:rsid w:val="00B47BB2"/>
    <w:rsid w:val="00B5000A"/>
    <w:rsid w:val="00B50AAA"/>
    <w:rsid w:val="00B51461"/>
    <w:rsid w:val="00B51940"/>
    <w:rsid w:val="00B52EAB"/>
    <w:rsid w:val="00B52FB3"/>
    <w:rsid w:val="00B530EE"/>
    <w:rsid w:val="00B537E8"/>
    <w:rsid w:val="00B544D9"/>
    <w:rsid w:val="00B5453C"/>
    <w:rsid w:val="00B54A81"/>
    <w:rsid w:val="00B5693B"/>
    <w:rsid w:val="00B56B5D"/>
    <w:rsid w:val="00B571D1"/>
    <w:rsid w:val="00B576A9"/>
    <w:rsid w:val="00B57E3B"/>
    <w:rsid w:val="00B607F8"/>
    <w:rsid w:val="00B61DC9"/>
    <w:rsid w:val="00B6236C"/>
    <w:rsid w:val="00B62FC6"/>
    <w:rsid w:val="00B648DC"/>
    <w:rsid w:val="00B6574D"/>
    <w:rsid w:val="00B658D4"/>
    <w:rsid w:val="00B667E5"/>
    <w:rsid w:val="00B668AE"/>
    <w:rsid w:val="00B66C9E"/>
    <w:rsid w:val="00B66D88"/>
    <w:rsid w:val="00B67645"/>
    <w:rsid w:val="00B7050B"/>
    <w:rsid w:val="00B705ED"/>
    <w:rsid w:val="00B70928"/>
    <w:rsid w:val="00B70E50"/>
    <w:rsid w:val="00B72B51"/>
    <w:rsid w:val="00B72E36"/>
    <w:rsid w:val="00B731CD"/>
    <w:rsid w:val="00B73C99"/>
    <w:rsid w:val="00B74FA3"/>
    <w:rsid w:val="00B75A2C"/>
    <w:rsid w:val="00B75E7F"/>
    <w:rsid w:val="00B76175"/>
    <w:rsid w:val="00B76726"/>
    <w:rsid w:val="00B77811"/>
    <w:rsid w:val="00B80129"/>
    <w:rsid w:val="00B80214"/>
    <w:rsid w:val="00B80734"/>
    <w:rsid w:val="00B809B4"/>
    <w:rsid w:val="00B80F86"/>
    <w:rsid w:val="00B81261"/>
    <w:rsid w:val="00B813AC"/>
    <w:rsid w:val="00B8376C"/>
    <w:rsid w:val="00B84260"/>
    <w:rsid w:val="00B8655B"/>
    <w:rsid w:val="00B86A15"/>
    <w:rsid w:val="00B8738D"/>
    <w:rsid w:val="00B87855"/>
    <w:rsid w:val="00B9023C"/>
    <w:rsid w:val="00B90248"/>
    <w:rsid w:val="00B90F23"/>
    <w:rsid w:val="00B91197"/>
    <w:rsid w:val="00B91B89"/>
    <w:rsid w:val="00B91F0B"/>
    <w:rsid w:val="00B9223B"/>
    <w:rsid w:val="00B9263F"/>
    <w:rsid w:val="00B92D47"/>
    <w:rsid w:val="00B95BED"/>
    <w:rsid w:val="00B961A5"/>
    <w:rsid w:val="00B972F5"/>
    <w:rsid w:val="00BA1133"/>
    <w:rsid w:val="00BA18D5"/>
    <w:rsid w:val="00BA2819"/>
    <w:rsid w:val="00BA2E17"/>
    <w:rsid w:val="00BA3029"/>
    <w:rsid w:val="00BA32E9"/>
    <w:rsid w:val="00BA39A0"/>
    <w:rsid w:val="00BA46EE"/>
    <w:rsid w:val="00BA49CC"/>
    <w:rsid w:val="00BA4D1F"/>
    <w:rsid w:val="00BA4D7F"/>
    <w:rsid w:val="00BA7AD1"/>
    <w:rsid w:val="00BA7E0C"/>
    <w:rsid w:val="00BB0737"/>
    <w:rsid w:val="00BB0B9D"/>
    <w:rsid w:val="00BB18B7"/>
    <w:rsid w:val="00BB1CC2"/>
    <w:rsid w:val="00BB2250"/>
    <w:rsid w:val="00BB38DC"/>
    <w:rsid w:val="00BB4107"/>
    <w:rsid w:val="00BB45D5"/>
    <w:rsid w:val="00BB4BD4"/>
    <w:rsid w:val="00BB4F63"/>
    <w:rsid w:val="00BB5BB7"/>
    <w:rsid w:val="00BB5DD4"/>
    <w:rsid w:val="00BB66D5"/>
    <w:rsid w:val="00BB744D"/>
    <w:rsid w:val="00BB7708"/>
    <w:rsid w:val="00BC029D"/>
    <w:rsid w:val="00BC0FDD"/>
    <w:rsid w:val="00BC114F"/>
    <w:rsid w:val="00BC22E0"/>
    <w:rsid w:val="00BC36EB"/>
    <w:rsid w:val="00BC3AAD"/>
    <w:rsid w:val="00BC4AA7"/>
    <w:rsid w:val="00BC5852"/>
    <w:rsid w:val="00BC7BDD"/>
    <w:rsid w:val="00BD0B09"/>
    <w:rsid w:val="00BD1B09"/>
    <w:rsid w:val="00BD274A"/>
    <w:rsid w:val="00BD3019"/>
    <w:rsid w:val="00BD5425"/>
    <w:rsid w:val="00BD5EAE"/>
    <w:rsid w:val="00BD618E"/>
    <w:rsid w:val="00BD6F2F"/>
    <w:rsid w:val="00BD705F"/>
    <w:rsid w:val="00BD7854"/>
    <w:rsid w:val="00BE0EBA"/>
    <w:rsid w:val="00BE17E0"/>
    <w:rsid w:val="00BE27E5"/>
    <w:rsid w:val="00BE28ED"/>
    <w:rsid w:val="00BE3AFC"/>
    <w:rsid w:val="00BE54B8"/>
    <w:rsid w:val="00BE55D6"/>
    <w:rsid w:val="00BE734B"/>
    <w:rsid w:val="00BE76D1"/>
    <w:rsid w:val="00BF04F7"/>
    <w:rsid w:val="00BF0DC7"/>
    <w:rsid w:val="00BF0E49"/>
    <w:rsid w:val="00BF17C1"/>
    <w:rsid w:val="00BF2ABC"/>
    <w:rsid w:val="00BF2EA1"/>
    <w:rsid w:val="00BF3B35"/>
    <w:rsid w:val="00BF4805"/>
    <w:rsid w:val="00BF4CC6"/>
    <w:rsid w:val="00BF515D"/>
    <w:rsid w:val="00BF5321"/>
    <w:rsid w:val="00BF543F"/>
    <w:rsid w:val="00BF56CB"/>
    <w:rsid w:val="00BF5918"/>
    <w:rsid w:val="00BF6902"/>
    <w:rsid w:val="00BF6C7C"/>
    <w:rsid w:val="00BF7046"/>
    <w:rsid w:val="00BF7421"/>
    <w:rsid w:val="00BF7FC3"/>
    <w:rsid w:val="00C00CA1"/>
    <w:rsid w:val="00C00DAD"/>
    <w:rsid w:val="00C01E2A"/>
    <w:rsid w:val="00C024E0"/>
    <w:rsid w:val="00C03536"/>
    <w:rsid w:val="00C03793"/>
    <w:rsid w:val="00C03BA5"/>
    <w:rsid w:val="00C04893"/>
    <w:rsid w:val="00C04B9C"/>
    <w:rsid w:val="00C05B75"/>
    <w:rsid w:val="00C06B97"/>
    <w:rsid w:val="00C06E2B"/>
    <w:rsid w:val="00C07650"/>
    <w:rsid w:val="00C104DD"/>
    <w:rsid w:val="00C10FCF"/>
    <w:rsid w:val="00C113CD"/>
    <w:rsid w:val="00C1331F"/>
    <w:rsid w:val="00C15275"/>
    <w:rsid w:val="00C15E31"/>
    <w:rsid w:val="00C15E4C"/>
    <w:rsid w:val="00C1605C"/>
    <w:rsid w:val="00C16479"/>
    <w:rsid w:val="00C2058D"/>
    <w:rsid w:val="00C22904"/>
    <w:rsid w:val="00C23353"/>
    <w:rsid w:val="00C233EF"/>
    <w:rsid w:val="00C25084"/>
    <w:rsid w:val="00C250CB"/>
    <w:rsid w:val="00C25F5A"/>
    <w:rsid w:val="00C261C7"/>
    <w:rsid w:val="00C26216"/>
    <w:rsid w:val="00C2768B"/>
    <w:rsid w:val="00C27ABF"/>
    <w:rsid w:val="00C302A5"/>
    <w:rsid w:val="00C31122"/>
    <w:rsid w:val="00C316A8"/>
    <w:rsid w:val="00C322F2"/>
    <w:rsid w:val="00C32337"/>
    <w:rsid w:val="00C32AC9"/>
    <w:rsid w:val="00C337F9"/>
    <w:rsid w:val="00C34705"/>
    <w:rsid w:val="00C36DCE"/>
    <w:rsid w:val="00C3746F"/>
    <w:rsid w:val="00C3768A"/>
    <w:rsid w:val="00C37D9D"/>
    <w:rsid w:val="00C40397"/>
    <w:rsid w:val="00C4139D"/>
    <w:rsid w:val="00C41EAD"/>
    <w:rsid w:val="00C42AC0"/>
    <w:rsid w:val="00C42E26"/>
    <w:rsid w:val="00C44901"/>
    <w:rsid w:val="00C449BF"/>
    <w:rsid w:val="00C45DE7"/>
    <w:rsid w:val="00C46F42"/>
    <w:rsid w:val="00C5024A"/>
    <w:rsid w:val="00C50747"/>
    <w:rsid w:val="00C5122B"/>
    <w:rsid w:val="00C51CCD"/>
    <w:rsid w:val="00C526CF"/>
    <w:rsid w:val="00C538D4"/>
    <w:rsid w:val="00C53A8B"/>
    <w:rsid w:val="00C559B9"/>
    <w:rsid w:val="00C562FD"/>
    <w:rsid w:val="00C56C17"/>
    <w:rsid w:val="00C574A4"/>
    <w:rsid w:val="00C57BF6"/>
    <w:rsid w:val="00C60396"/>
    <w:rsid w:val="00C60756"/>
    <w:rsid w:val="00C60B7B"/>
    <w:rsid w:val="00C615BE"/>
    <w:rsid w:val="00C61AE7"/>
    <w:rsid w:val="00C626C5"/>
    <w:rsid w:val="00C63315"/>
    <w:rsid w:val="00C6363A"/>
    <w:rsid w:val="00C65232"/>
    <w:rsid w:val="00C659E1"/>
    <w:rsid w:val="00C667D8"/>
    <w:rsid w:val="00C66D59"/>
    <w:rsid w:val="00C67F11"/>
    <w:rsid w:val="00C7039A"/>
    <w:rsid w:val="00C718A8"/>
    <w:rsid w:val="00C71CD1"/>
    <w:rsid w:val="00C7257A"/>
    <w:rsid w:val="00C73143"/>
    <w:rsid w:val="00C73C45"/>
    <w:rsid w:val="00C73E32"/>
    <w:rsid w:val="00C74012"/>
    <w:rsid w:val="00C7536A"/>
    <w:rsid w:val="00C76C40"/>
    <w:rsid w:val="00C77685"/>
    <w:rsid w:val="00C77815"/>
    <w:rsid w:val="00C80ED6"/>
    <w:rsid w:val="00C81969"/>
    <w:rsid w:val="00C820DF"/>
    <w:rsid w:val="00C82137"/>
    <w:rsid w:val="00C82277"/>
    <w:rsid w:val="00C82D1D"/>
    <w:rsid w:val="00C83209"/>
    <w:rsid w:val="00C83E62"/>
    <w:rsid w:val="00C84330"/>
    <w:rsid w:val="00C845CF"/>
    <w:rsid w:val="00C8461D"/>
    <w:rsid w:val="00C85259"/>
    <w:rsid w:val="00C85378"/>
    <w:rsid w:val="00C85D93"/>
    <w:rsid w:val="00C86808"/>
    <w:rsid w:val="00C87238"/>
    <w:rsid w:val="00C902DD"/>
    <w:rsid w:val="00C91E2A"/>
    <w:rsid w:val="00C92105"/>
    <w:rsid w:val="00C9240B"/>
    <w:rsid w:val="00C9297C"/>
    <w:rsid w:val="00C92FE0"/>
    <w:rsid w:val="00C9361E"/>
    <w:rsid w:val="00C961E8"/>
    <w:rsid w:val="00C967A3"/>
    <w:rsid w:val="00C96AB8"/>
    <w:rsid w:val="00C97A71"/>
    <w:rsid w:val="00CA00C0"/>
    <w:rsid w:val="00CA190D"/>
    <w:rsid w:val="00CA1C79"/>
    <w:rsid w:val="00CA2A2E"/>
    <w:rsid w:val="00CA30DB"/>
    <w:rsid w:val="00CA3159"/>
    <w:rsid w:val="00CA3977"/>
    <w:rsid w:val="00CA491B"/>
    <w:rsid w:val="00CA6D3F"/>
    <w:rsid w:val="00CA6D58"/>
    <w:rsid w:val="00CA6F0C"/>
    <w:rsid w:val="00CA6FDA"/>
    <w:rsid w:val="00CA7073"/>
    <w:rsid w:val="00CA764C"/>
    <w:rsid w:val="00CA78FE"/>
    <w:rsid w:val="00CA7E48"/>
    <w:rsid w:val="00CB17CB"/>
    <w:rsid w:val="00CB1FF4"/>
    <w:rsid w:val="00CB327D"/>
    <w:rsid w:val="00CB3B6F"/>
    <w:rsid w:val="00CB3D57"/>
    <w:rsid w:val="00CB3DC1"/>
    <w:rsid w:val="00CB427A"/>
    <w:rsid w:val="00CB4843"/>
    <w:rsid w:val="00CB72F4"/>
    <w:rsid w:val="00CB76D1"/>
    <w:rsid w:val="00CB7710"/>
    <w:rsid w:val="00CC0845"/>
    <w:rsid w:val="00CC0C5F"/>
    <w:rsid w:val="00CC108F"/>
    <w:rsid w:val="00CC156B"/>
    <w:rsid w:val="00CC1C06"/>
    <w:rsid w:val="00CC226A"/>
    <w:rsid w:val="00CC24B0"/>
    <w:rsid w:val="00CC2788"/>
    <w:rsid w:val="00CC29A7"/>
    <w:rsid w:val="00CC2B0E"/>
    <w:rsid w:val="00CC2F3D"/>
    <w:rsid w:val="00CC2FB2"/>
    <w:rsid w:val="00CC3288"/>
    <w:rsid w:val="00CC37F9"/>
    <w:rsid w:val="00CC5FF3"/>
    <w:rsid w:val="00CC65BD"/>
    <w:rsid w:val="00CC7445"/>
    <w:rsid w:val="00CC7586"/>
    <w:rsid w:val="00CC7BB7"/>
    <w:rsid w:val="00CD1DD8"/>
    <w:rsid w:val="00CD3ADD"/>
    <w:rsid w:val="00CD3D8E"/>
    <w:rsid w:val="00CD4C2B"/>
    <w:rsid w:val="00CD559A"/>
    <w:rsid w:val="00CD6714"/>
    <w:rsid w:val="00CD7015"/>
    <w:rsid w:val="00CD7024"/>
    <w:rsid w:val="00CD7178"/>
    <w:rsid w:val="00CE00F0"/>
    <w:rsid w:val="00CE13CE"/>
    <w:rsid w:val="00CE16FE"/>
    <w:rsid w:val="00CE267B"/>
    <w:rsid w:val="00CE2ADF"/>
    <w:rsid w:val="00CE33FC"/>
    <w:rsid w:val="00CE3EB5"/>
    <w:rsid w:val="00CE410A"/>
    <w:rsid w:val="00CE4B84"/>
    <w:rsid w:val="00CE5B1B"/>
    <w:rsid w:val="00CE6668"/>
    <w:rsid w:val="00CE68C7"/>
    <w:rsid w:val="00CE74B0"/>
    <w:rsid w:val="00CE74DF"/>
    <w:rsid w:val="00CF00DE"/>
    <w:rsid w:val="00CF0213"/>
    <w:rsid w:val="00CF052D"/>
    <w:rsid w:val="00CF0623"/>
    <w:rsid w:val="00CF181D"/>
    <w:rsid w:val="00CF1D7D"/>
    <w:rsid w:val="00CF3998"/>
    <w:rsid w:val="00CF4273"/>
    <w:rsid w:val="00CF45D3"/>
    <w:rsid w:val="00CF4CDB"/>
    <w:rsid w:val="00CF4D04"/>
    <w:rsid w:val="00CF4E1C"/>
    <w:rsid w:val="00CF52BD"/>
    <w:rsid w:val="00CF6B6C"/>
    <w:rsid w:val="00CF6BA6"/>
    <w:rsid w:val="00CF7899"/>
    <w:rsid w:val="00CF7B6B"/>
    <w:rsid w:val="00D0069F"/>
    <w:rsid w:val="00D00804"/>
    <w:rsid w:val="00D01094"/>
    <w:rsid w:val="00D01EA5"/>
    <w:rsid w:val="00D02243"/>
    <w:rsid w:val="00D02978"/>
    <w:rsid w:val="00D031F5"/>
    <w:rsid w:val="00D03472"/>
    <w:rsid w:val="00D03A57"/>
    <w:rsid w:val="00D03F5E"/>
    <w:rsid w:val="00D042BB"/>
    <w:rsid w:val="00D04A23"/>
    <w:rsid w:val="00D04FB3"/>
    <w:rsid w:val="00D05C8F"/>
    <w:rsid w:val="00D06195"/>
    <w:rsid w:val="00D06321"/>
    <w:rsid w:val="00D0642F"/>
    <w:rsid w:val="00D06CA0"/>
    <w:rsid w:val="00D06DB7"/>
    <w:rsid w:val="00D07E06"/>
    <w:rsid w:val="00D108E6"/>
    <w:rsid w:val="00D11590"/>
    <w:rsid w:val="00D11ED7"/>
    <w:rsid w:val="00D123AA"/>
    <w:rsid w:val="00D12DF4"/>
    <w:rsid w:val="00D12F56"/>
    <w:rsid w:val="00D1312A"/>
    <w:rsid w:val="00D13159"/>
    <w:rsid w:val="00D13814"/>
    <w:rsid w:val="00D1412C"/>
    <w:rsid w:val="00D14390"/>
    <w:rsid w:val="00D14BA9"/>
    <w:rsid w:val="00D15BBF"/>
    <w:rsid w:val="00D17789"/>
    <w:rsid w:val="00D1798C"/>
    <w:rsid w:val="00D20AFD"/>
    <w:rsid w:val="00D21565"/>
    <w:rsid w:val="00D228B8"/>
    <w:rsid w:val="00D23004"/>
    <w:rsid w:val="00D23119"/>
    <w:rsid w:val="00D24C51"/>
    <w:rsid w:val="00D25AA8"/>
    <w:rsid w:val="00D26027"/>
    <w:rsid w:val="00D2737E"/>
    <w:rsid w:val="00D274A1"/>
    <w:rsid w:val="00D274A9"/>
    <w:rsid w:val="00D275C1"/>
    <w:rsid w:val="00D27F98"/>
    <w:rsid w:val="00D30750"/>
    <w:rsid w:val="00D3138B"/>
    <w:rsid w:val="00D316BD"/>
    <w:rsid w:val="00D32644"/>
    <w:rsid w:val="00D3357A"/>
    <w:rsid w:val="00D33619"/>
    <w:rsid w:val="00D3586F"/>
    <w:rsid w:val="00D40C02"/>
    <w:rsid w:val="00D40F2A"/>
    <w:rsid w:val="00D41ED9"/>
    <w:rsid w:val="00D427A6"/>
    <w:rsid w:val="00D427F5"/>
    <w:rsid w:val="00D42AFE"/>
    <w:rsid w:val="00D4406B"/>
    <w:rsid w:val="00D4470B"/>
    <w:rsid w:val="00D45390"/>
    <w:rsid w:val="00D46323"/>
    <w:rsid w:val="00D47571"/>
    <w:rsid w:val="00D475A2"/>
    <w:rsid w:val="00D5015D"/>
    <w:rsid w:val="00D50AD3"/>
    <w:rsid w:val="00D52355"/>
    <w:rsid w:val="00D52AC7"/>
    <w:rsid w:val="00D53360"/>
    <w:rsid w:val="00D53B06"/>
    <w:rsid w:val="00D54825"/>
    <w:rsid w:val="00D54CA9"/>
    <w:rsid w:val="00D5571D"/>
    <w:rsid w:val="00D55EA9"/>
    <w:rsid w:val="00D563D9"/>
    <w:rsid w:val="00D56B2A"/>
    <w:rsid w:val="00D57295"/>
    <w:rsid w:val="00D6188C"/>
    <w:rsid w:val="00D61959"/>
    <w:rsid w:val="00D62168"/>
    <w:rsid w:val="00D6340F"/>
    <w:rsid w:val="00D63705"/>
    <w:rsid w:val="00D647AE"/>
    <w:rsid w:val="00D64BDF"/>
    <w:rsid w:val="00D652F9"/>
    <w:rsid w:val="00D6530F"/>
    <w:rsid w:val="00D66788"/>
    <w:rsid w:val="00D67376"/>
    <w:rsid w:val="00D6781D"/>
    <w:rsid w:val="00D67D98"/>
    <w:rsid w:val="00D72707"/>
    <w:rsid w:val="00D72D16"/>
    <w:rsid w:val="00D73930"/>
    <w:rsid w:val="00D7404D"/>
    <w:rsid w:val="00D7412C"/>
    <w:rsid w:val="00D74B01"/>
    <w:rsid w:val="00D74E8F"/>
    <w:rsid w:val="00D75521"/>
    <w:rsid w:val="00D75839"/>
    <w:rsid w:val="00D75E6E"/>
    <w:rsid w:val="00D76314"/>
    <w:rsid w:val="00D77E6B"/>
    <w:rsid w:val="00D802B2"/>
    <w:rsid w:val="00D8032A"/>
    <w:rsid w:val="00D806F9"/>
    <w:rsid w:val="00D8195B"/>
    <w:rsid w:val="00D83503"/>
    <w:rsid w:val="00D84724"/>
    <w:rsid w:val="00D8554E"/>
    <w:rsid w:val="00D8619F"/>
    <w:rsid w:val="00D86764"/>
    <w:rsid w:val="00D91271"/>
    <w:rsid w:val="00D91F4E"/>
    <w:rsid w:val="00D93AF6"/>
    <w:rsid w:val="00D93F28"/>
    <w:rsid w:val="00D955A3"/>
    <w:rsid w:val="00D95998"/>
    <w:rsid w:val="00D95C7F"/>
    <w:rsid w:val="00D969C9"/>
    <w:rsid w:val="00DA0DAE"/>
    <w:rsid w:val="00DA12F1"/>
    <w:rsid w:val="00DA1A98"/>
    <w:rsid w:val="00DA2E2B"/>
    <w:rsid w:val="00DA3DE4"/>
    <w:rsid w:val="00DA41A1"/>
    <w:rsid w:val="00DA48DB"/>
    <w:rsid w:val="00DA4ED9"/>
    <w:rsid w:val="00DA6365"/>
    <w:rsid w:val="00DA69DE"/>
    <w:rsid w:val="00DA6B21"/>
    <w:rsid w:val="00DA6F8A"/>
    <w:rsid w:val="00DB1083"/>
    <w:rsid w:val="00DB1F2D"/>
    <w:rsid w:val="00DB322C"/>
    <w:rsid w:val="00DB3989"/>
    <w:rsid w:val="00DB3DBC"/>
    <w:rsid w:val="00DB41C2"/>
    <w:rsid w:val="00DB4282"/>
    <w:rsid w:val="00DB4425"/>
    <w:rsid w:val="00DB5500"/>
    <w:rsid w:val="00DB588B"/>
    <w:rsid w:val="00DB5C0A"/>
    <w:rsid w:val="00DB6DAF"/>
    <w:rsid w:val="00DB7500"/>
    <w:rsid w:val="00DC0AF1"/>
    <w:rsid w:val="00DC1B90"/>
    <w:rsid w:val="00DC20B8"/>
    <w:rsid w:val="00DC2393"/>
    <w:rsid w:val="00DC2414"/>
    <w:rsid w:val="00DC281E"/>
    <w:rsid w:val="00DC588B"/>
    <w:rsid w:val="00DC607D"/>
    <w:rsid w:val="00DC64BF"/>
    <w:rsid w:val="00DC7AD2"/>
    <w:rsid w:val="00DC7F77"/>
    <w:rsid w:val="00DD13E2"/>
    <w:rsid w:val="00DD2FA4"/>
    <w:rsid w:val="00DD3539"/>
    <w:rsid w:val="00DD5B2A"/>
    <w:rsid w:val="00DD6CBE"/>
    <w:rsid w:val="00DD74C3"/>
    <w:rsid w:val="00DD7977"/>
    <w:rsid w:val="00DE0119"/>
    <w:rsid w:val="00DE07ED"/>
    <w:rsid w:val="00DE34FF"/>
    <w:rsid w:val="00DE3CE4"/>
    <w:rsid w:val="00DE472B"/>
    <w:rsid w:val="00DE5833"/>
    <w:rsid w:val="00DE5A2F"/>
    <w:rsid w:val="00DE6911"/>
    <w:rsid w:val="00DE7B6A"/>
    <w:rsid w:val="00DF003C"/>
    <w:rsid w:val="00DF00D4"/>
    <w:rsid w:val="00DF0614"/>
    <w:rsid w:val="00DF1724"/>
    <w:rsid w:val="00DF270F"/>
    <w:rsid w:val="00DF34F5"/>
    <w:rsid w:val="00DF3BEE"/>
    <w:rsid w:val="00DF3CC1"/>
    <w:rsid w:val="00DF3F6B"/>
    <w:rsid w:val="00DF4501"/>
    <w:rsid w:val="00DF5466"/>
    <w:rsid w:val="00DF6F34"/>
    <w:rsid w:val="00DF7233"/>
    <w:rsid w:val="00DF7781"/>
    <w:rsid w:val="00DF78AE"/>
    <w:rsid w:val="00DF7D8E"/>
    <w:rsid w:val="00E02AE8"/>
    <w:rsid w:val="00E033F2"/>
    <w:rsid w:val="00E0462A"/>
    <w:rsid w:val="00E04A8B"/>
    <w:rsid w:val="00E04DB7"/>
    <w:rsid w:val="00E04F5E"/>
    <w:rsid w:val="00E062D1"/>
    <w:rsid w:val="00E06616"/>
    <w:rsid w:val="00E07CC2"/>
    <w:rsid w:val="00E10D00"/>
    <w:rsid w:val="00E11A72"/>
    <w:rsid w:val="00E11E2E"/>
    <w:rsid w:val="00E124FD"/>
    <w:rsid w:val="00E125A7"/>
    <w:rsid w:val="00E125CA"/>
    <w:rsid w:val="00E129EF"/>
    <w:rsid w:val="00E134EE"/>
    <w:rsid w:val="00E14B0C"/>
    <w:rsid w:val="00E14B17"/>
    <w:rsid w:val="00E14EAE"/>
    <w:rsid w:val="00E15806"/>
    <w:rsid w:val="00E16394"/>
    <w:rsid w:val="00E1795B"/>
    <w:rsid w:val="00E20027"/>
    <w:rsid w:val="00E2053B"/>
    <w:rsid w:val="00E22571"/>
    <w:rsid w:val="00E22B94"/>
    <w:rsid w:val="00E2381B"/>
    <w:rsid w:val="00E238A2"/>
    <w:rsid w:val="00E23C94"/>
    <w:rsid w:val="00E25156"/>
    <w:rsid w:val="00E25242"/>
    <w:rsid w:val="00E25AAC"/>
    <w:rsid w:val="00E2730D"/>
    <w:rsid w:val="00E278F3"/>
    <w:rsid w:val="00E279B9"/>
    <w:rsid w:val="00E301D0"/>
    <w:rsid w:val="00E30CA9"/>
    <w:rsid w:val="00E31B09"/>
    <w:rsid w:val="00E31CEC"/>
    <w:rsid w:val="00E31D0F"/>
    <w:rsid w:val="00E3263F"/>
    <w:rsid w:val="00E33AAA"/>
    <w:rsid w:val="00E33CB8"/>
    <w:rsid w:val="00E33F0E"/>
    <w:rsid w:val="00E34E7D"/>
    <w:rsid w:val="00E355E3"/>
    <w:rsid w:val="00E35ABC"/>
    <w:rsid w:val="00E3619E"/>
    <w:rsid w:val="00E368E3"/>
    <w:rsid w:val="00E36C8F"/>
    <w:rsid w:val="00E371EC"/>
    <w:rsid w:val="00E379D8"/>
    <w:rsid w:val="00E37EB7"/>
    <w:rsid w:val="00E40095"/>
    <w:rsid w:val="00E4023B"/>
    <w:rsid w:val="00E404C5"/>
    <w:rsid w:val="00E40A10"/>
    <w:rsid w:val="00E40C8C"/>
    <w:rsid w:val="00E40E9D"/>
    <w:rsid w:val="00E41CCA"/>
    <w:rsid w:val="00E41E3F"/>
    <w:rsid w:val="00E4238A"/>
    <w:rsid w:val="00E42DA5"/>
    <w:rsid w:val="00E438A6"/>
    <w:rsid w:val="00E43E18"/>
    <w:rsid w:val="00E45BCC"/>
    <w:rsid w:val="00E45E1D"/>
    <w:rsid w:val="00E46515"/>
    <w:rsid w:val="00E46902"/>
    <w:rsid w:val="00E4736B"/>
    <w:rsid w:val="00E47558"/>
    <w:rsid w:val="00E50B19"/>
    <w:rsid w:val="00E51EF9"/>
    <w:rsid w:val="00E52087"/>
    <w:rsid w:val="00E52965"/>
    <w:rsid w:val="00E53400"/>
    <w:rsid w:val="00E538D1"/>
    <w:rsid w:val="00E54816"/>
    <w:rsid w:val="00E54DEF"/>
    <w:rsid w:val="00E5512E"/>
    <w:rsid w:val="00E55E60"/>
    <w:rsid w:val="00E56594"/>
    <w:rsid w:val="00E5750F"/>
    <w:rsid w:val="00E57598"/>
    <w:rsid w:val="00E578DF"/>
    <w:rsid w:val="00E57D18"/>
    <w:rsid w:val="00E605C2"/>
    <w:rsid w:val="00E60761"/>
    <w:rsid w:val="00E6129C"/>
    <w:rsid w:val="00E613A4"/>
    <w:rsid w:val="00E61B20"/>
    <w:rsid w:val="00E62B95"/>
    <w:rsid w:val="00E635A7"/>
    <w:rsid w:val="00E644A0"/>
    <w:rsid w:val="00E65131"/>
    <w:rsid w:val="00E657BA"/>
    <w:rsid w:val="00E65EB2"/>
    <w:rsid w:val="00E662D7"/>
    <w:rsid w:val="00E663AF"/>
    <w:rsid w:val="00E667D2"/>
    <w:rsid w:val="00E66CD8"/>
    <w:rsid w:val="00E67395"/>
    <w:rsid w:val="00E67549"/>
    <w:rsid w:val="00E67670"/>
    <w:rsid w:val="00E67A42"/>
    <w:rsid w:val="00E71B9F"/>
    <w:rsid w:val="00E71CF3"/>
    <w:rsid w:val="00E71FCE"/>
    <w:rsid w:val="00E7206B"/>
    <w:rsid w:val="00E7226F"/>
    <w:rsid w:val="00E72493"/>
    <w:rsid w:val="00E72707"/>
    <w:rsid w:val="00E72AE3"/>
    <w:rsid w:val="00E7349C"/>
    <w:rsid w:val="00E73B51"/>
    <w:rsid w:val="00E73C59"/>
    <w:rsid w:val="00E73EA2"/>
    <w:rsid w:val="00E75790"/>
    <w:rsid w:val="00E760D1"/>
    <w:rsid w:val="00E76530"/>
    <w:rsid w:val="00E76E16"/>
    <w:rsid w:val="00E77A02"/>
    <w:rsid w:val="00E77E9E"/>
    <w:rsid w:val="00E80180"/>
    <w:rsid w:val="00E802A5"/>
    <w:rsid w:val="00E8129E"/>
    <w:rsid w:val="00E814CD"/>
    <w:rsid w:val="00E81A2B"/>
    <w:rsid w:val="00E81C84"/>
    <w:rsid w:val="00E81DE2"/>
    <w:rsid w:val="00E81E42"/>
    <w:rsid w:val="00E82187"/>
    <w:rsid w:val="00E83023"/>
    <w:rsid w:val="00E838B0"/>
    <w:rsid w:val="00E84570"/>
    <w:rsid w:val="00E848DB"/>
    <w:rsid w:val="00E85294"/>
    <w:rsid w:val="00E85F92"/>
    <w:rsid w:val="00E86140"/>
    <w:rsid w:val="00E86936"/>
    <w:rsid w:val="00E86D59"/>
    <w:rsid w:val="00E87407"/>
    <w:rsid w:val="00E87CDE"/>
    <w:rsid w:val="00E90D79"/>
    <w:rsid w:val="00E91243"/>
    <w:rsid w:val="00E9258F"/>
    <w:rsid w:val="00E93E68"/>
    <w:rsid w:val="00E93ED0"/>
    <w:rsid w:val="00E944BC"/>
    <w:rsid w:val="00E952A0"/>
    <w:rsid w:val="00E958D7"/>
    <w:rsid w:val="00E96233"/>
    <w:rsid w:val="00E96B51"/>
    <w:rsid w:val="00E97312"/>
    <w:rsid w:val="00E97676"/>
    <w:rsid w:val="00EA0DAB"/>
    <w:rsid w:val="00EA1CE1"/>
    <w:rsid w:val="00EA1F89"/>
    <w:rsid w:val="00EA21E5"/>
    <w:rsid w:val="00EA263A"/>
    <w:rsid w:val="00EA2811"/>
    <w:rsid w:val="00EA2D41"/>
    <w:rsid w:val="00EA3308"/>
    <w:rsid w:val="00EA44B5"/>
    <w:rsid w:val="00EA5439"/>
    <w:rsid w:val="00EA6354"/>
    <w:rsid w:val="00EA72B6"/>
    <w:rsid w:val="00EA72C0"/>
    <w:rsid w:val="00EA7A5C"/>
    <w:rsid w:val="00EA7CAF"/>
    <w:rsid w:val="00EB008E"/>
    <w:rsid w:val="00EB08A0"/>
    <w:rsid w:val="00EB0ECB"/>
    <w:rsid w:val="00EB117B"/>
    <w:rsid w:val="00EB2E85"/>
    <w:rsid w:val="00EB3F93"/>
    <w:rsid w:val="00EB4095"/>
    <w:rsid w:val="00EB40D6"/>
    <w:rsid w:val="00EB49F7"/>
    <w:rsid w:val="00EB5F75"/>
    <w:rsid w:val="00EB685E"/>
    <w:rsid w:val="00EB72A3"/>
    <w:rsid w:val="00EB73BD"/>
    <w:rsid w:val="00EB7852"/>
    <w:rsid w:val="00EB79CD"/>
    <w:rsid w:val="00EB7A5F"/>
    <w:rsid w:val="00EC005F"/>
    <w:rsid w:val="00EC060D"/>
    <w:rsid w:val="00EC2174"/>
    <w:rsid w:val="00EC2525"/>
    <w:rsid w:val="00EC26F7"/>
    <w:rsid w:val="00EC3E9E"/>
    <w:rsid w:val="00EC49A4"/>
    <w:rsid w:val="00EC5AB8"/>
    <w:rsid w:val="00EC701F"/>
    <w:rsid w:val="00EC76FA"/>
    <w:rsid w:val="00ED0DFE"/>
    <w:rsid w:val="00ED3403"/>
    <w:rsid w:val="00ED3FC9"/>
    <w:rsid w:val="00ED4BC1"/>
    <w:rsid w:val="00ED50C1"/>
    <w:rsid w:val="00ED56D8"/>
    <w:rsid w:val="00ED5DF8"/>
    <w:rsid w:val="00ED6A44"/>
    <w:rsid w:val="00ED7644"/>
    <w:rsid w:val="00EE066D"/>
    <w:rsid w:val="00EE0713"/>
    <w:rsid w:val="00EE07A6"/>
    <w:rsid w:val="00EE0F2E"/>
    <w:rsid w:val="00EE2A41"/>
    <w:rsid w:val="00EE3337"/>
    <w:rsid w:val="00EE3CD1"/>
    <w:rsid w:val="00EE4E10"/>
    <w:rsid w:val="00EE520C"/>
    <w:rsid w:val="00EE525B"/>
    <w:rsid w:val="00EE633C"/>
    <w:rsid w:val="00EE7CB5"/>
    <w:rsid w:val="00EF09FB"/>
    <w:rsid w:val="00EF0CFD"/>
    <w:rsid w:val="00EF0DE2"/>
    <w:rsid w:val="00EF28A1"/>
    <w:rsid w:val="00EF43B5"/>
    <w:rsid w:val="00EF4DFA"/>
    <w:rsid w:val="00EF4E6C"/>
    <w:rsid w:val="00EF52C1"/>
    <w:rsid w:val="00EF5D1D"/>
    <w:rsid w:val="00EF5F08"/>
    <w:rsid w:val="00EF6A92"/>
    <w:rsid w:val="00EF754E"/>
    <w:rsid w:val="00F00ACE"/>
    <w:rsid w:val="00F02923"/>
    <w:rsid w:val="00F02C16"/>
    <w:rsid w:val="00F0304F"/>
    <w:rsid w:val="00F0351B"/>
    <w:rsid w:val="00F04089"/>
    <w:rsid w:val="00F04EC3"/>
    <w:rsid w:val="00F0571D"/>
    <w:rsid w:val="00F05B66"/>
    <w:rsid w:val="00F06275"/>
    <w:rsid w:val="00F06472"/>
    <w:rsid w:val="00F068E1"/>
    <w:rsid w:val="00F06D25"/>
    <w:rsid w:val="00F07362"/>
    <w:rsid w:val="00F10EC8"/>
    <w:rsid w:val="00F1169F"/>
    <w:rsid w:val="00F123EC"/>
    <w:rsid w:val="00F1396C"/>
    <w:rsid w:val="00F15FB1"/>
    <w:rsid w:val="00F16331"/>
    <w:rsid w:val="00F16903"/>
    <w:rsid w:val="00F20356"/>
    <w:rsid w:val="00F21A3F"/>
    <w:rsid w:val="00F22566"/>
    <w:rsid w:val="00F22963"/>
    <w:rsid w:val="00F2436E"/>
    <w:rsid w:val="00F25619"/>
    <w:rsid w:val="00F25862"/>
    <w:rsid w:val="00F26A23"/>
    <w:rsid w:val="00F27C53"/>
    <w:rsid w:val="00F3096D"/>
    <w:rsid w:val="00F310D2"/>
    <w:rsid w:val="00F31705"/>
    <w:rsid w:val="00F31A1A"/>
    <w:rsid w:val="00F31E5D"/>
    <w:rsid w:val="00F32692"/>
    <w:rsid w:val="00F328C0"/>
    <w:rsid w:val="00F33E45"/>
    <w:rsid w:val="00F34022"/>
    <w:rsid w:val="00F342E0"/>
    <w:rsid w:val="00F347AF"/>
    <w:rsid w:val="00F35C0C"/>
    <w:rsid w:val="00F35C78"/>
    <w:rsid w:val="00F35EB1"/>
    <w:rsid w:val="00F36FD9"/>
    <w:rsid w:val="00F37770"/>
    <w:rsid w:val="00F378B2"/>
    <w:rsid w:val="00F37C07"/>
    <w:rsid w:val="00F403EA"/>
    <w:rsid w:val="00F40B51"/>
    <w:rsid w:val="00F40E4D"/>
    <w:rsid w:val="00F40FD8"/>
    <w:rsid w:val="00F417E1"/>
    <w:rsid w:val="00F42499"/>
    <w:rsid w:val="00F42753"/>
    <w:rsid w:val="00F42B2A"/>
    <w:rsid w:val="00F431BA"/>
    <w:rsid w:val="00F45EFF"/>
    <w:rsid w:val="00F46CE7"/>
    <w:rsid w:val="00F505BA"/>
    <w:rsid w:val="00F510DB"/>
    <w:rsid w:val="00F5260F"/>
    <w:rsid w:val="00F546CD"/>
    <w:rsid w:val="00F5595C"/>
    <w:rsid w:val="00F56073"/>
    <w:rsid w:val="00F5694B"/>
    <w:rsid w:val="00F604E0"/>
    <w:rsid w:val="00F61526"/>
    <w:rsid w:val="00F61628"/>
    <w:rsid w:val="00F6163C"/>
    <w:rsid w:val="00F61E71"/>
    <w:rsid w:val="00F61FDB"/>
    <w:rsid w:val="00F62F64"/>
    <w:rsid w:val="00F6421B"/>
    <w:rsid w:val="00F6442C"/>
    <w:rsid w:val="00F64A83"/>
    <w:rsid w:val="00F64C1B"/>
    <w:rsid w:val="00F64E3D"/>
    <w:rsid w:val="00F6501E"/>
    <w:rsid w:val="00F66D27"/>
    <w:rsid w:val="00F66E0C"/>
    <w:rsid w:val="00F67AB2"/>
    <w:rsid w:val="00F70092"/>
    <w:rsid w:val="00F70615"/>
    <w:rsid w:val="00F71529"/>
    <w:rsid w:val="00F716FA"/>
    <w:rsid w:val="00F71969"/>
    <w:rsid w:val="00F71AE3"/>
    <w:rsid w:val="00F71C13"/>
    <w:rsid w:val="00F72722"/>
    <w:rsid w:val="00F727B0"/>
    <w:rsid w:val="00F72E08"/>
    <w:rsid w:val="00F73FDF"/>
    <w:rsid w:val="00F746E2"/>
    <w:rsid w:val="00F7575C"/>
    <w:rsid w:val="00F7598B"/>
    <w:rsid w:val="00F761B1"/>
    <w:rsid w:val="00F76CC5"/>
    <w:rsid w:val="00F803A3"/>
    <w:rsid w:val="00F81A3E"/>
    <w:rsid w:val="00F81BD5"/>
    <w:rsid w:val="00F82098"/>
    <w:rsid w:val="00F835D7"/>
    <w:rsid w:val="00F83C01"/>
    <w:rsid w:val="00F85EFE"/>
    <w:rsid w:val="00F86DEE"/>
    <w:rsid w:val="00F87ABB"/>
    <w:rsid w:val="00F87ADD"/>
    <w:rsid w:val="00F87D1E"/>
    <w:rsid w:val="00F87DFE"/>
    <w:rsid w:val="00F906D2"/>
    <w:rsid w:val="00F907A0"/>
    <w:rsid w:val="00F914FD"/>
    <w:rsid w:val="00F9164E"/>
    <w:rsid w:val="00F92457"/>
    <w:rsid w:val="00F93942"/>
    <w:rsid w:val="00F93D86"/>
    <w:rsid w:val="00F952BF"/>
    <w:rsid w:val="00F95515"/>
    <w:rsid w:val="00F95ED4"/>
    <w:rsid w:val="00F970E3"/>
    <w:rsid w:val="00F974AA"/>
    <w:rsid w:val="00FA0C98"/>
    <w:rsid w:val="00FA103A"/>
    <w:rsid w:val="00FA1479"/>
    <w:rsid w:val="00FA2545"/>
    <w:rsid w:val="00FA2729"/>
    <w:rsid w:val="00FA3094"/>
    <w:rsid w:val="00FA4C7E"/>
    <w:rsid w:val="00FA6429"/>
    <w:rsid w:val="00FA6443"/>
    <w:rsid w:val="00FA65F2"/>
    <w:rsid w:val="00FA67A3"/>
    <w:rsid w:val="00FA6F2C"/>
    <w:rsid w:val="00FA7CFC"/>
    <w:rsid w:val="00FA7D64"/>
    <w:rsid w:val="00FB03BA"/>
    <w:rsid w:val="00FB097C"/>
    <w:rsid w:val="00FB0CBF"/>
    <w:rsid w:val="00FB1715"/>
    <w:rsid w:val="00FB21C2"/>
    <w:rsid w:val="00FB39ED"/>
    <w:rsid w:val="00FB3DE5"/>
    <w:rsid w:val="00FB4AAD"/>
    <w:rsid w:val="00FB4E3D"/>
    <w:rsid w:val="00FB55F3"/>
    <w:rsid w:val="00FB5A22"/>
    <w:rsid w:val="00FB5F2A"/>
    <w:rsid w:val="00FB610F"/>
    <w:rsid w:val="00FB62A3"/>
    <w:rsid w:val="00FB6639"/>
    <w:rsid w:val="00FB7353"/>
    <w:rsid w:val="00FC0939"/>
    <w:rsid w:val="00FC1407"/>
    <w:rsid w:val="00FC22E1"/>
    <w:rsid w:val="00FC282A"/>
    <w:rsid w:val="00FC2AA2"/>
    <w:rsid w:val="00FC2C8C"/>
    <w:rsid w:val="00FC2D20"/>
    <w:rsid w:val="00FC316E"/>
    <w:rsid w:val="00FC3BC8"/>
    <w:rsid w:val="00FC3D1C"/>
    <w:rsid w:val="00FC4F9B"/>
    <w:rsid w:val="00FC5068"/>
    <w:rsid w:val="00FC54DF"/>
    <w:rsid w:val="00FC59F0"/>
    <w:rsid w:val="00FC5F82"/>
    <w:rsid w:val="00FC707E"/>
    <w:rsid w:val="00FC7A08"/>
    <w:rsid w:val="00FD01CA"/>
    <w:rsid w:val="00FD2140"/>
    <w:rsid w:val="00FD21A8"/>
    <w:rsid w:val="00FD31B9"/>
    <w:rsid w:val="00FD4599"/>
    <w:rsid w:val="00FD4784"/>
    <w:rsid w:val="00FD4FE7"/>
    <w:rsid w:val="00FD545F"/>
    <w:rsid w:val="00FD65FE"/>
    <w:rsid w:val="00FD6B22"/>
    <w:rsid w:val="00FD6FD9"/>
    <w:rsid w:val="00FD725C"/>
    <w:rsid w:val="00FE0FAF"/>
    <w:rsid w:val="00FE35B1"/>
    <w:rsid w:val="00FE3ABD"/>
    <w:rsid w:val="00FE3C36"/>
    <w:rsid w:val="00FE427F"/>
    <w:rsid w:val="00FE45DB"/>
    <w:rsid w:val="00FE5966"/>
    <w:rsid w:val="00FE6EE8"/>
    <w:rsid w:val="00FE72EA"/>
    <w:rsid w:val="00FF0402"/>
    <w:rsid w:val="00FF2475"/>
    <w:rsid w:val="00FF2930"/>
    <w:rsid w:val="00FF3477"/>
    <w:rsid w:val="00FF4548"/>
    <w:rsid w:val="00FF4772"/>
    <w:rsid w:val="00FF4FA0"/>
    <w:rsid w:val="00FF6121"/>
    <w:rsid w:val="00FF6A70"/>
    <w:rsid w:val="00FF6BDB"/>
    <w:rsid w:val="00FF6DDE"/>
    <w:rsid w:val="00FF6E24"/>
    <w:rsid w:val="00FF70F0"/>
    <w:rsid w:val="00FF7E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C1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uiPriority w:val="9"/>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customStyle="1" w:styleId="Mencinsinresolver5">
    <w:name w:val="Mención sin resolver5"/>
    <w:basedOn w:val="Fuentedeprrafopredeter"/>
    <w:uiPriority w:val="99"/>
    <w:semiHidden/>
    <w:unhideWhenUsed/>
    <w:rsid w:val="00175E89"/>
    <w:rPr>
      <w:color w:val="605E5C"/>
      <w:shd w:val="clear" w:color="auto" w:fill="E1DFDD"/>
    </w:rPr>
  </w:style>
  <w:style w:type="table" w:styleId="Tabladecuadrcula1clara-nfasis6">
    <w:name w:val="Grid Table 1 Light Accent 6"/>
    <w:basedOn w:val="Tablanormal"/>
    <w:uiPriority w:val="46"/>
    <w:rsid w:val="00BC029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6concolores-nfasis2">
    <w:name w:val="Grid Table 6 Colorful Accent 2"/>
    <w:basedOn w:val="Tablanormal"/>
    <w:uiPriority w:val="51"/>
    <w:rsid w:val="00BC029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5oscura-nfasis2">
    <w:name w:val="Grid Table 5 Dark Accent 2"/>
    <w:basedOn w:val="Tablanormal"/>
    <w:uiPriority w:val="50"/>
    <w:rsid w:val="003F66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decuadrcula5oscura-nfasis3">
    <w:name w:val="Grid Table 5 Dark Accent 3"/>
    <w:basedOn w:val="Tablanormal"/>
    <w:uiPriority w:val="50"/>
    <w:rsid w:val="003113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3-nfasis5">
    <w:name w:val="Grid Table 3 Accent 5"/>
    <w:basedOn w:val="Tablanormal"/>
    <w:uiPriority w:val="48"/>
    <w:rsid w:val="0031130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6318">
      <w:bodyDiv w:val="1"/>
      <w:marLeft w:val="0"/>
      <w:marRight w:val="0"/>
      <w:marTop w:val="0"/>
      <w:marBottom w:val="0"/>
      <w:divBdr>
        <w:top w:val="none" w:sz="0" w:space="0" w:color="auto"/>
        <w:left w:val="none" w:sz="0" w:space="0" w:color="auto"/>
        <w:bottom w:val="none" w:sz="0" w:space="0" w:color="auto"/>
        <w:right w:val="none" w:sz="0" w:space="0" w:color="auto"/>
      </w:divBdr>
    </w:div>
    <w:div w:id="44647593">
      <w:bodyDiv w:val="1"/>
      <w:marLeft w:val="0"/>
      <w:marRight w:val="0"/>
      <w:marTop w:val="0"/>
      <w:marBottom w:val="0"/>
      <w:divBdr>
        <w:top w:val="none" w:sz="0" w:space="0" w:color="auto"/>
        <w:left w:val="none" w:sz="0" w:space="0" w:color="auto"/>
        <w:bottom w:val="none" w:sz="0" w:space="0" w:color="auto"/>
        <w:right w:val="none" w:sz="0" w:space="0" w:color="auto"/>
      </w:divBdr>
    </w:div>
    <w:div w:id="64647000">
      <w:bodyDiv w:val="1"/>
      <w:marLeft w:val="0"/>
      <w:marRight w:val="0"/>
      <w:marTop w:val="0"/>
      <w:marBottom w:val="0"/>
      <w:divBdr>
        <w:top w:val="none" w:sz="0" w:space="0" w:color="auto"/>
        <w:left w:val="none" w:sz="0" w:space="0" w:color="auto"/>
        <w:bottom w:val="none" w:sz="0" w:space="0" w:color="auto"/>
        <w:right w:val="none" w:sz="0" w:space="0" w:color="auto"/>
      </w:divBdr>
    </w:div>
    <w:div w:id="94179518">
      <w:bodyDiv w:val="1"/>
      <w:marLeft w:val="0"/>
      <w:marRight w:val="0"/>
      <w:marTop w:val="0"/>
      <w:marBottom w:val="0"/>
      <w:divBdr>
        <w:top w:val="none" w:sz="0" w:space="0" w:color="auto"/>
        <w:left w:val="none" w:sz="0" w:space="0" w:color="auto"/>
        <w:bottom w:val="none" w:sz="0" w:space="0" w:color="auto"/>
        <w:right w:val="none" w:sz="0" w:space="0" w:color="auto"/>
      </w:divBdr>
    </w:div>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33573274">
      <w:bodyDiv w:val="1"/>
      <w:marLeft w:val="0"/>
      <w:marRight w:val="0"/>
      <w:marTop w:val="0"/>
      <w:marBottom w:val="0"/>
      <w:divBdr>
        <w:top w:val="none" w:sz="0" w:space="0" w:color="auto"/>
        <w:left w:val="none" w:sz="0" w:space="0" w:color="auto"/>
        <w:bottom w:val="none" w:sz="0" w:space="0" w:color="auto"/>
        <w:right w:val="none" w:sz="0" w:space="0" w:color="auto"/>
      </w:divBdr>
    </w:div>
    <w:div w:id="136537737">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310910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287468070">
      <w:bodyDiv w:val="1"/>
      <w:marLeft w:val="0"/>
      <w:marRight w:val="0"/>
      <w:marTop w:val="0"/>
      <w:marBottom w:val="0"/>
      <w:divBdr>
        <w:top w:val="none" w:sz="0" w:space="0" w:color="auto"/>
        <w:left w:val="none" w:sz="0" w:space="0" w:color="auto"/>
        <w:bottom w:val="none" w:sz="0" w:space="0" w:color="auto"/>
        <w:right w:val="none" w:sz="0" w:space="0" w:color="auto"/>
      </w:divBdr>
      <w:divsChild>
        <w:div w:id="764233757">
          <w:marLeft w:val="0"/>
          <w:marRight w:val="0"/>
          <w:marTop w:val="0"/>
          <w:marBottom w:val="0"/>
          <w:divBdr>
            <w:top w:val="none" w:sz="0" w:space="0" w:color="auto"/>
            <w:left w:val="none" w:sz="0" w:space="0" w:color="auto"/>
            <w:bottom w:val="none" w:sz="0" w:space="0" w:color="auto"/>
            <w:right w:val="none" w:sz="0" w:space="0" w:color="auto"/>
          </w:divBdr>
        </w:div>
      </w:divsChild>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62845443">
      <w:bodyDiv w:val="1"/>
      <w:marLeft w:val="0"/>
      <w:marRight w:val="0"/>
      <w:marTop w:val="0"/>
      <w:marBottom w:val="0"/>
      <w:divBdr>
        <w:top w:val="none" w:sz="0" w:space="0" w:color="auto"/>
        <w:left w:val="none" w:sz="0" w:space="0" w:color="auto"/>
        <w:bottom w:val="none" w:sz="0" w:space="0" w:color="auto"/>
        <w:right w:val="none" w:sz="0" w:space="0" w:color="auto"/>
      </w:divBdr>
    </w:div>
    <w:div w:id="470634894">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9006384">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45528881">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598371124">
      <w:bodyDiv w:val="1"/>
      <w:marLeft w:val="0"/>
      <w:marRight w:val="0"/>
      <w:marTop w:val="0"/>
      <w:marBottom w:val="0"/>
      <w:divBdr>
        <w:top w:val="none" w:sz="0" w:space="0" w:color="auto"/>
        <w:left w:val="none" w:sz="0" w:space="0" w:color="auto"/>
        <w:bottom w:val="none" w:sz="0" w:space="0" w:color="auto"/>
        <w:right w:val="none" w:sz="0" w:space="0" w:color="auto"/>
      </w:divBdr>
    </w:div>
    <w:div w:id="607126591">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679429567">
      <w:bodyDiv w:val="1"/>
      <w:marLeft w:val="0"/>
      <w:marRight w:val="0"/>
      <w:marTop w:val="0"/>
      <w:marBottom w:val="0"/>
      <w:divBdr>
        <w:top w:val="none" w:sz="0" w:space="0" w:color="auto"/>
        <w:left w:val="none" w:sz="0" w:space="0" w:color="auto"/>
        <w:bottom w:val="none" w:sz="0" w:space="0" w:color="auto"/>
        <w:right w:val="none" w:sz="0" w:space="0" w:color="auto"/>
      </w:divBdr>
    </w:div>
    <w:div w:id="686249203">
      <w:bodyDiv w:val="1"/>
      <w:marLeft w:val="0"/>
      <w:marRight w:val="0"/>
      <w:marTop w:val="0"/>
      <w:marBottom w:val="0"/>
      <w:divBdr>
        <w:top w:val="none" w:sz="0" w:space="0" w:color="auto"/>
        <w:left w:val="none" w:sz="0" w:space="0" w:color="auto"/>
        <w:bottom w:val="none" w:sz="0" w:space="0" w:color="auto"/>
        <w:right w:val="none" w:sz="0" w:space="0" w:color="auto"/>
      </w:divBdr>
    </w:div>
    <w:div w:id="693070767">
      <w:bodyDiv w:val="1"/>
      <w:marLeft w:val="0"/>
      <w:marRight w:val="0"/>
      <w:marTop w:val="0"/>
      <w:marBottom w:val="0"/>
      <w:divBdr>
        <w:top w:val="none" w:sz="0" w:space="0" w:color="auto"/>
        <w:left w:val="none" w:sz="0" w:space="0" w:color="auto"/>
        <w:bottom w:val="none" w:sz="0" w:space="0" w:color="auto"/>
        <w:right w:val="none" w:sz="0" w:space="0" w:color="auto"/>
      </w:divBdr>
    </w:div>
    <w:div w:id="716391691">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57679896">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9809261">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2596291">
      <w:bodyDiv w:val="1"/>
      <w:marLeft w:val="0"/>
      <w:marRight w:val="0"/>
      <w:marTop w:val="0"/>
      <w:marBottom w:val="0"/>
      <w:divBdr>
        <w:top w:val="none" w:sz="0" w:space="0" w:color="auto"/>
        <w:left w:val="none" w:sz="0" w:space="0" w:color="auto"/>
        <w:bottom w:val="none" w:sz="0" w:space="0" w:color="auto"/>
        <w:right w:val="none" w:sz="0" w:space="0" w:color="auto"/>
      </w:divBdr>
    </w:div>
    <w:div w:id="878476137">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2719593">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6111033">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043178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00235523">
      <w:bodyDiv w:val="1"/>
      <w:marLeft w:val="0"/>
      <w:marRight w:val="0"/>
      <w:marTop w:val="0"/>
      <w:marBottom w:val="0"/>
      <w:divBdr>
        <w:top w:val="none" w:sz="0" w:space="0" w:color="auto"/>
        <w:left w:val="none" w:sz="0" w:space="0" w:color="auto"/>
        <w:bottom w:val="none" w:sz="0" w:space="0" w:color="auto"/>
        <w:right w:val="none" w:sz="0" w:space="0" w:color="auto"/>
      </w:divBdr>
    </w:div>
    <w:div w:id="1003899520">
      <w:bodyDiv w:val="1"/>
      <w:marLeft w:val="0"/>
      <w:marRight w:val="0"/>
      <w:marTop w:val="0"/>
      <w:marBottom w:val="0"/>
      <w:divBdr>
        <w:top w:val="none" w:sz="0" w:space="0" w:color="auto"/>
        <w:left w:val="none" w:sz="0" w:space="0" w:color="auto"/>
        <w:bottom w:val="none" w:sz="0" w:space="0" w:color="auto"/>
        <w:right w:val="none" w:sz="0" w:space="0" w:color="auto"/>
      </w:divBdr>
    </w:div>
    <w:div w:id="1008020866">
      <w:bodyDiv w:val="1"/>
      <w:marLeft w:val="0"/>
      <w:marRight w:val="0"/>
      <w:marTop w:val="0"/>
      <w:marBottom w:val="0"/>
      <w:divBdr>
        <w:top w:val="none" w:sz="0" w:space="0" w:color="auto"/>
        <w:left w:val="none" w:sz="0" w:space="0" w:color="auto"/>
        <w:bottom w:val="none" w:sz="0" w:space="0" w:color="auto"/>
        <w:right w:val="none" w:sz="0" w:space="0" w:color="auto"/>
      </w:divBdr>
    </w:div>
    <w:div w:id="102042748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33653884">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81830355">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52332066">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177186384">
      <w:bodyDiv w:val="1"/>
      <w:marLeft w:val="0"/>
      <w:marRight w:val="0"/>
      <w:marTop w:val="0"/>
      <w:marBottom w:val="0"/>
      <w:divBdr>
        <w:top w:val="none" w:sz="0" w:space="0" w:color="auto"/>
        <w:left w:val="none" w:sz="0" w:space="0" w:color="auto"/>
        <w:bottom w:val="none" w:sz="0" w:space="0" w:color="auto"/>
        <w:right w:val="none" w:sz="0" w:space="0" w:color="auto"/>
      </w:divBdr>
    </w:div>
    <w:div w:id="1188636695">
      <w:bodyDiv w:val="1"/>
      <w:marLeft w:val="0"/>
      <w:marRight w:val="0"/>
      <w:marTop w:val="0"/>
      <w:marBottom w:val="0"/>
      <w:divBdr>
        <w:top w:val="none" w:sz="0" w:space="0" w:color="auto"/>
        <w:left w:val="none" w:sz="0" w:space="0" w:color="auto"/>
        <w:bottom w:val="none" w:sz="0" w:space="0" w:color="auto"/>
        <w:right w:val="none" w:sz="0" w:space="0" w:color="auto"/>
      </w:divBdr>
    </w:div>
    <w:div w:id="1202086880">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18200347">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294560110">
      <w:bodyDiv w:val="1"/>
      <w:marLeft w:val="0"/>
      <w:marRight w:val="0"/>
      <w:marTop w:val="0"/>
      <w:marBottom w:val="0"/>
      <w:divBdr>
        <w:top w:val="none" w:sz="0" w:space="0" w:color="auto"/>
        <w:left w:val="none" w:sz="0" w:space="0" w:color="auto"/>
        <w:bottom w:val="none" w:sz="0" w:space="0" w:color="auto"/>
        <w:right w:val="none" w:sz="0" w:space="0" w:color="auto"/>
      </w:divBdr>
    </w:div>
    <w:div w:id="1304888004">
      <w:bodyDiv w:val="1"/>
      <w:marLeft w:val="0"/>
      <w:marRight w:val="0"/>
      <w:marTop w:val="0"/>
      <w:marBottom w:val="0"/>
      <w:divBdr>
        <w:top w:val="none" w:sz="0" w:space="0" w:color="auto"/>
        <w:left w:val="none" w:sz="0" w:space="0" w:color="auto"/>
        <w:bottom w:val="none" w:sz="0" w:space="0" w:color="auto"/>
        <w:right w:val="none" w:sz="0" w:space="0" w:color="auto"/>
      </w:divBdr>
    </w:div>
    <w:div w:id="1314750109">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8772691">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27919518">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460150992">
      <w:bodyDiv w:val="1"/>
      <w:marLeft w:val="0"/>
      <w:marRight w:val="0"/>
      <w:marTop w:val="0"/>
      <w:marBottom w:val="0"/>
      <w:divBdr>
        <w:top w:val="none" w:sz="0" w:space="0" w:color="auto"/>
        <w:left w:val="none" w:sz="0" w:space="0" w:color="auto"/>
        <w:bottom w:val="none" w:sz="0" w:space="0" w:color="auto"/>
        <w:right w:val="none" w:sz="0" w:space="0" w:color="auto"/>
      </w:divBdr>
      <w:divsChild>
        <w:div w:id="1119028633">
          <w:marLeft w:val="0"/>
          <w:marRight w:val="0"/>
          <w:marTop w:val="0"/>
          <w:marBottom w:val="0"/>
          <w:divBdr>
            <w:top w:val="none" w:sz="0" w:space="0" w:color="auto"/>
            <w:left w:val="none" w:sz="0" w:space="0" w:color="auto"/>
            <w:bottom w:val="none" w:sz="0" w:space="0" w:color="auto"/>
            <w:right w:val="none" w:sz="0" w:space="0" w:color="auto"/>
          </w:divBdr>
        </w:div>
      </w:divsChild>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20505936">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41434169">
      <w:bodyDiv w:val="1"/>
      <w:marLeft w:val="0"/>
      <w:marRight w:val="0"/>
      <w:marTop w:val="0"/>
      <w:marBottom w:val="0"/>
      <w:divBdr>
        <w:top w:val="none" w:sz="0" w:space="0" w:color="auto"/>
        <w:left w:val="none" w:sz="0" w:space="0" w:color="auto"/>
        <w:bottom w:val="none" w:sz="0" w:space="0" w:color="auto"/>
        <w:right w:val="none" w:sz="0" w:space="0" w:color="auto"/>
      </w:divBdr>
    </w:div>
    <w:div w:id="1547134263">
      <w:bodyDiv w:val="1"/>
      <w:marLeft w:val="0"/>
      <w:marRight w:val="0"/>
      <w:marTop w:val="0"/>
      <w:marBottom w:val="0"/>
      <w:divBdr>
        <w:top w:val="none" w:sz="0" w:space="0" w:color="auto"/>
        <w:left w:val="none" w:sz="0" w:space="0" w:color="auto"/>
        <w:bottom w:val="none" w:sz="0" w:space="0" w:color="auto"/>
        <w:right w:val="none" w:sz="0" w:space="0" w:color="auto"/>
      </w:divBdr>
    </w:div>
    <w:div w:id="155990080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67826343">
      <w:bodyDiv w:val="1"/>
      <w:marLeft w:val="0"/>
      <w:marRight w:val="0"/>
      <w:marTop w:val="0"/>
      <w:marBottom w:val="0"/>
      <w:divBdr>
        <w:top w:val="none" w:sz="0" w:space="0" w:color="auto"/>
        <w:left w:val="none" w:sz="0" w:space="0" w:color="auto"/>
        <w:bottom w:val="none" w:sz="0" w:space="0" w:color="auto"/>
        <w:right w:val="none" w:sz="0" w:space="0" w:color="auto"/>
      </w:divBdr>
    </w:div>
    <w:div w:id="1712803519">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1627125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789277145">
      <w:bodyDiv w:val="1"/>
      <w:marLeft w:val="0"/>
      <w:marRight w:val="0"/>
      <w:marTop w:val="0"/>
      <w:marBottom w:val="0"/>
      <w:divBdr>
        <w:top w:val="none" w:sz="0" w:space="0" w:color="auto"/>
        <w:left w:val="none" w:sz="0" w:space="0" w:color="auto"/>
        <w:bottom w:val="none" w:sz="0" w:space="0" w:color="auto"/>
        <w:right w:val="none" w:sz="0" w:space="0" w:color="auto"/>
      </w:divBdr>
    </w:div>
    <w:div w:id="1822042608">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57764590">
      <w:bodyDiv w:val="1"/>
      <w:marLeft w:val="0"/>
      <w:marRight w:val="0"/>
      <w:marTop w:val="0"/>
      <w:marBottom w:val="0"/>
      <w:divBdr>
        <w:top w:val="none" w:sz="0" w:space="0" w:color="auto"/>
        <w:left w:val="none" w:sz="0" w:space="0" w:color="auto"/>
        <w:bottom w:val="none" w:sz="0" w:space="0" w:color="auto"/>
        <w:right w:val="none" w:sz="0" w:space="0" w:color="auto"/>
      </w:divBdr>
    </w:div>
    <w:div w:id="1879080148">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89847077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197729605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2359474">
      <w:bodyDiv w:val="1"/>
      <w:marLeft w:val="0"/>
      <w:marRight w:val="0"/>
      <w:marTop w:val="0"/>
      <w:marBottom w:val="0"/>
      <w:divBdr>
        <w:top w:val="none" w:sz="0" w:space="0" w:color="auto"/>
        <w:left w:val="none" w:sz="0" w:space="0" w:color="auto"/>
        <w:bottom w:val="none" w:sz="0" w:space="0" w:color="auto"/>
        <w:right w:val="none" w:sz="0" w:space="0" w:color="auto"/>
      </w:divBdr>
    </w:div>
    <w:div w:id="211898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tm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tmp"/><Relationship Id="rId4" Type="http://schemas.openxmlformats.org/officeDocument/2006/relationships/settings" Target="settings.xml"/><Relationship Id="rId9" Type="http://schemas.openxmlformats.org/officeDocument/2006/relationships/image" Target="media/image3.tmp"/><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03FAF-0B7E-432B-949A-45E20DF3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55</Pages>
  <Words>12927</Words>
  <Characters>71101</Characters>
  <Application>Microsoft Office Word</Application>
  <DocSecurity>0</DocSecurity>
  <Lines>592</Lines>
  <Paragraphs>167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96</cp:revision>
  <cp:lastPrinted>2018-12-04T20:35:00Z</cp:lastPrinted>
  <dcterms:created xsi:type="dcterms:W3CDTF">2025-06-30T03:22:00Z</dcterms:created>
  <dcterms:modified xsi:type="dcterms:W3CDTF">2025-08-19T16:18:00Z</dcterms:modified>
</cp:coreProperties>
</file>