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4718265" w:displacedByCustomXml="next"/>
    <w:bookmarkEnd w:id="0" w:displacedByCustomXml="next"/>
    <w:sdt>
      <w:sdtPr>
        <w:rPr>
          <w:rFonts w:ascii="Palatino Linotype" w:eastAsia="Times New Roman" w:hAnsi="Palatino Linotype" w:cs="Times New Roman"/>
          <w:color w:val="auto"/>
          <w:sz w:val="22"/>
          <w:szCs w:val="20"/>
          <w:lang w:val="es-ES" w:eastAsia="es-ES"/>
        </w:rPr>
        <w:id w:val="-503431769"/>
        <w:docPartObj>
          <w:docPartGallery w:val="Table of Contents"/>
          <w:docPartUnique/>
        </w:docPartObj>
      </w:sdtPr>
      <w:sdtEndPr>
        <w:rPr>
          <w:b/>
          <w:bCs/>
        </w:rPr>
      </w:sdtEndPr>
      <w:sdtContent>
        <w:p w14:paraId="2DFBF2C0" w14:textId="1C89E415" w:rsidR="007954DD" w:rsidRPr="007B4294" w:rsidRDefault="007954DD" w:rsidP="00C03EA6">
          <w:pPr>
            <w:pStyle w:val="TtulodeTDC"/>
            <w:rPr>
              <w:color w:val="auto"/>
            </w:rPr>
          </w:pPr>
          <w:r w:rsidRPr="007B4294">
            <w:rPr>
              <w:color w:val="auto"/>
              <w:lang w:val="es-ES"/>
            </w:rPr>
            <w:t>Contenido</w:t>
          </w:r>
        </w:p>
        <w:p w14:paraId="5F8577CC" w14:textId="356767FE" w:rsidR="00C03EA6" w:rsidRPr="007B4294" w:rsidRDefault="007954DD">
          <w:pPr>
            <w:pStyle w:val="TDC1"/>
            <w:tabs>
              <w:tab w:val="right" w:leader="dot" w:pos="9034"/>
            </w:tabs>
            <w:rPr>
              <w:rFonts w:asciiTheme="minorHAnsi" w:eastAsiaTheme="minorEastAsia" w:hAnsiTheme="minorHAnsi" w:cstheme="minorBidi"/>
              <w:noProof/>
              <w:szCs w:val="22"/>
              <w:lang w:eastAsia="es-MX"/>
            </w:rPr>
          </w:pPr>
          <w:r w:rsidRPr="007B4294">
            <w:fldChar w:fldCharType="begin"/>
          </w:r>
          <w:r w:rsidRPr="007B4294">
            <w:instrText xml:space="preserve"> TOC \o "1-3" \h \z \u </w:instrText>
          </w:r>
          <w:r w:rsidRPr="007B4294">
            <w:fldChar w:fldCharType="separate"/>
          </w:r>
          <w:hyperlink w:anchor="_Toc210247889" w:history="1">
            <w:r w:rsidR="00C03EA6" w:rsidRPr="007B4294">
              <w:rPr>
                <w:rStyle w:val="Hipervnculo"/>
                <w:rFonts w:eastAsiaTheme="majorEastAsia"/>
                <w:noProof/>
              </w:rPr>
              <w:t>ANTECEDENTES</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_Toc210247889 \h </w:instrText>
            </w:r>
            <w:r w:rsidR="00C03EA6" w:rsidRPr="007B4294">
              <w:rPr>
                <w:noProof/>
                <w:webHidden/>
              </w:rPr>
            </w:r>
            <w:r w:rsidR="00C03EA6" w:rsidRPr="007B4294">
              <w:rPr>
                <w:noProof/>
                <w:webHidden/>
              </w:rPr>
              <w:fldChar w:fldCharType="separate"/>
            </w:r>
            <w:r w:rsidR="007B4294">
              <w:rPr>
                <w:noProof/>
                <w:webHidden/>
              </w:rPr>
              <w:t>1</w:t>
            </w:r>
            <w:r w:rsidR="00C03EA6" w:rsidRPr="007B4294">
              <w:rPr>
                <w:noProof/>
                <w:webHidden/>
              </w:rPr>
              <w:fldChar w:fldCharType="end"/>
            </w:r>
          </w:hyperlink>
        </w:p>
        <w:p w14:paraId="1E51C3F3" w14:textId="5C85B249" w:rsidR="00C03EA6" w:rsidRPr="007B4294" w:rsidRDefault="00E60300">
          <w:pPr>
            <w:pStyle w:val="TDC2"/>
            <w:rPr>
              <w:rFonts w:asciiTheme="minorHAnsi" w:eastAsiaTheme="minorEastAsia" w:hAnsiTheme="minorHAnsi" w:cstheme="minorBidi"/>
              <w:noProof/>
              <w:szCs w:val="22"/>
              <w:lang w:eastAsia="es-MX"/>
            </w:rPr>
          </w:pPr>
          <w:hyperlink w:anchor="_Toc210247890" w:history="1">
            <w:r w:rsidR="00C03EA6" w:rsidRPr="007B4294">
              <w:rPr>
                <w:rStyle w:val="Hipervnculo"/>
                <w:rFonts w:eastAsiaTheme="majorEastAsia"/>
                <w:noProof/>
              </w:rPr>
              <w:t>DE LAS SOLICITUDES DE INFORMACIÓN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_Toc210247890 \h </w:instrText>
            </w:r>
            <w:r w:rsidR="00C03EA6" w:rsidRPr="007B4294">
              <w:rPr>
                <w:noProof/>
                <w:webHidden/>
              </w:rPr>
            </w:r>
            <w:r w:rsidR="00C03EA6" w:rsidRPr="007B4294">
              <w:rPr>
                <w:noProof/>
                <w:webHidden/>
              </w:rPr>
              <w:fldChar w:fldCharType="separate"/>
            </w:r>
            <w:r w:rsidR="007B4294">
              <w:rPr>
                <w:noProof/>
                <w:webHidden/>
              </w:rPr>
              <w:t>1</w:t>
            </w:r>
            <w:r w:rsidR="00C03EA6" w:rsidRPr="007B4294">
              <w:rPr>
                <w:noProof/>
                <w:webHidden/>
              </w:rPr>
              <w:fldChar w:fldCharType="end"/>
            </w:r>
          </w:hyperlink>
        </w:p>
        <w:p w14:paraId="41D6F7E6" w14:textId="5DDCBB40" w:rsidR="00C03EA6" w:rsidRPr="007B4294" w:rsidRDefault="00E60300">
          <w:pPr>
            <w:pStyle w:val="TDC3"/>
            <w:rPr>
              <w:rFonts w:asciiTheme="minorHAnsi" w:eastAsiaTheme="minorEastAsia" w:hAnsiTheme="minorHAnsi" w:cstheme="minorBidi"/>
              <w:noProof/>
              <w:szCs w:val="22"/>
              <w:lang w:eastAsia="es-MX"/>
            </w:rPr>
          </w:pPr>
          <w:hyperlink w:anchor="_Toc210247891" w:history="1">
            <w:r w:rsidR="00C03EA6" w:rsidRPr="007B4294">
              <w:rPr>
                <w:rStyle w:val="Hipervnculo"/>
                <w:rFonts w:eastAsiaTheme="majorEastAsia"/>
                <w:noProof/>
              </w:rPr>
              <w:t>a) Solicitudes de información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_Toc210247891 \h </w:instrText>
            </w:r>
            <w:r w:rsidR="00C03EA6" w:rsidRPr="007B4294">
              <w:rPr>
                <w:noProof/>
                <w:webHidden/>
              </w:rPr>
            </w:r>
            <w:r w:rsidR="00C03EA6" w:rsidRPr="007B4294">
              <w:rPr>
                <w:noProof/>
                <w:webHidden/>
              </w:rPr>
              <w:fldChar w:fldCharType="separate"/>
            </w:r>
            <w:r w:rsidR="007B4294">
              <w:rPr>
                <w:noProof/>
                <w:webHidden/>
              </w:rPr>
              <w:t>1</w:t>
            </w:r>
            <w:r w:rsidR="00C03EA6" w:rsidRPr="007B4294">
              <w:rPr>
                <w:noProof/>
                <w:webHidden/>
              </w:rPr>
              <w:fldChar w:fldCharType="end"/>
            </w:r>
          </w:hyperlink>
        </w:p>
        <w:p w14:paraId="6EF11C5A" w14:textId="03F2D2CB" w:rsidR="00C03EA6" w:rsidRPr="007B4294" w:rsidRDefault="00E60300">
          <w:pPr>
            <w:pStyle w:val="TDC3"/>
            <w:rPr>
              <w:rFonts w:asciiTheme="minorHAnsi" w:eastAsiaTheme="minorEastAsia" w:hAnsiTheme="minorHAnsi" w:cstheme="minorBidi"/>
              <w:noProof/>
              <w:szCs w:val="22"/>
              <w:lang w:eastAsia="es-MX"/>
            </w:rPr>
          </w:pPr>
          <w:hyperlink w:anchor="_Toc210247892" w:history="1">
            <w:r w:rsidR="00C03EA6" w:rsidRPr="007B4294">
              <w:rPr>
                <w:rStyle w:val="Hipervnculo"/>
                <w:rFonts w:eastAsiaTheme="majorEastAsia"/>
                <w:noProof/>
              </w:rPr>
              <w:t>b) Respuesta del Sujeto Obligado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_Toc210247892 \h </w:instrText>
            </w:r>
            <w:r w:rsidR="00C03EA6" w:rsidRPr="007B4294">
              <w:rPr>
                <w:noProof/>
                <w:webHidden/>
              </w:rPr>
            </w:r>
            <w:r w:rsidR="00C03EA6" w:rsidRPr="007B4294">
              <w:rPr>
                <w:noProof/>
                <w:webHidden/>
              </w:rPr>
              <w:fldChar w:fldCharType="separate"/>
            </w:r>
            <w:r w:rsidR="007B4294">
              <w:rPr>
                <w:noProof/>
                <w:webHidden/>
              </w:rPr>
              <w:t>2</w:t>
            </w:r>
            <w:r w:rsidR="00C03EA6" w:rsidRPr="007B4294">
              <w:rPr>
                <w:noProof/>
                <w:webHidden/>
              </w:rPr>
              <w:fldChar w:fldCharType="end"/>
            </w:r>
          </w:hyperlink>
        </w:p>
        <w:p w14:paraId="32D994D1" w14:textId="7DCB9C66" w:rsidR="00C03EA6" w:rsidRPr="007B4294" w:rsidRDefault="00E60300">
          <w:pPr>
            <w:pStyle w:val="TDC2"/>
            <w:rPr>
              <w:rFonts w:asciiTheme="minorHAnsi" w:eastAsiaTheme="minorEastAsia" w:hAnsiTheme="minorHAnsi" w:cstheme="minorBidi"/>
              <w:noProof/>
              <w:szCs w:val="22"/>
              <w:lang w:eastAsia="es-MX"/>
            </w:rPr>
          </w:pPr>
          <w:hyperlink w:anchor="_Toc210247893" w:history="1">
            <w:r w:rsidR="00C03EA6" w:rsidRPr="007B4294">
              <w:rPr>
                <w:rStyle w:val="Hipervnculo"/>
                <w:rFonts w:eastAsiaTheme="majorEastAsia"/>
                <w:noProof/>
              </w:rPr>
              <w:t>DEL RECURSO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_Toc210247893 \h </w:instrText>
            </w:r>
            <w:r w:rsidR="00C03EA6" w:rsidRPr="007B4294">
              <w:rPr>
                <w:noProof/>
                <w:webHidden/>
              </w:rPr>
            </w:r>
            <w:r w:rsidR="00C03EA6" w:rsidRPr="007B4294">
              <w:rPr>
                <w:noProof/>
                <w:webHidden/>
              </w:rPr>
              <w:fldChar w:fldCharType="separate"/>
            </w:r>
            <w:r w:rsidR="007B4294">
              <w:rPr>
                <w:noProof/>
                <w:webHidden/>
              </w:rPr>
              <w:t>4</w:t>
            </w:r>
            <w:r w:rsidR="00C03EA6" w:rsidRPr="007B4294">
              <w:rPr>
                <w:noProof/>
                <w:webHidden/>
              </w:rPr>
              <w:fldChar w:fldCharType="end"/>
            </w:r>
          </w:hyperlink>
        </w:p>
        <w:p w14:paraId="602EF3F6" w14:textId="2FFFE8FE" w:rsidR="00C03EA6" w:rsidRPr="007B4294" w:rsidRDefault="00E60300">
          <w:pPr>
            <w:pStyle w:val="TDC3"/>
            <w:rPr>
              <w:rFonts w:asciiTheme="minorHAnsi" w:eastAsiaTheme="minorEastAsia" w:hAnsiTheme="minorHAnsi" w:cstheme="minorBidi"/>
              <w:noProof/>
              <w:szCs w:val="22"/>
              <w:lang w:eastAsia="es-MX"/>
            </w:rPr>
          </w:pPr>
          <w:hyperlink w:anchor="_Toc210247894" w:history="1">
            <w:r w:rsidR="00C03EA6" w:rsidRPr="007B4294">
              <w:rPr>
                <w:rStyle w:val="Hipervnculo"/>
                <w:rFonts w:eastAsiaTheme="majorEastAsia"/>
                <w:noProof/>
              </w:rPr>
              <w:t>a) Interposición del Recurso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_Toc210247894 \h </w:instrText>
            </w:r>
            <w:r w:rsidR="00C03EA6" w:rsidRPr="007B4294">
              <w:rPr>
                <w:noProof/>
                <w:webHidden/>
              </w:rPr>
            </w:r>
            <w:r w:rsidR="00C03EA6" w:rsidRPr="007B4294">
              <w:rPr>
                <w:noProof/>
                <w:webHidden/>
              </w:rPr>
              <w:fldChar w:fldCharType="separate"/>
            </w:r>
            <w:r w:rsidR="007B4294">
              <w:rPr>
                <w:noProof/>
                <w:webHidden/>
              </w:rPr>
              <w:t>4</w:t>
            </w:r>
            <w:r w:rsidR="00C03EA6" w:rsidRPr="007B4294">
              <w:rPr>
                <w:noProof/>
                <w:webHidden/>
              </w:rPr>
              <w:fldChar w:fldCharType="end"/>
            </w:r>
          </w:hyperlink>
        </w:p>
        <w:p w14:paraId="0451FCA3" w14:textId="26A3B944" w:rsidR="00C03EA6" w:rsidRPr="007B4294" w:rsidRDefault="00E60300">
          <w:pPr>
            <w:pStyle w:val="TDC3"/>
            <w:rPr>
              <w:rFonts w:asciiTheme="minorHAnsi" w:eastAsiaTheme="minorEastAsia" w:hAnsiTheme="minorHAnsi" w:cstheme="minorBidi"/>
              <w:noProof/>
              <w:szCs w:val="22"/>
              <w:lang w:eastAsia="es-MX"/>
            </w:rPr>
          </w:pPr>
          <w:hyperlink w:anchor="_Toc210247895" w:history="1">
            <w:r w:rsidR="00C03EA6" w:rsidRPr="007B4294">
              <w:rPr>
                <w:rStyle w:val="Hipervnculo"/>
                <w:rFonts w:eastAsiaTheme="majorEastAsia"/>
                <w:noProof/>
              </w:rPr>
              <w:t>b) Turno del Recurso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_Toc210247895 \h </w:instrText>
            </w:r>
            <w:r w:rsidR="00C03EA6" w:rsidRPr="007B4294">
              <w:rPr>
                <w:noProof/>
                <w:webHidden/>
              </w:rPr>
            </w:r>
            <w:r w:rsidR="00C03EA6" w:rsidRPr="007B4294">
              <w:rPr>
                <w:noProof/>
                <w:webHidden/>
              </w:rPr>
              <w:fldChar w:fldCharType="separate"/>
            </w:r>
            <w:r w:rsidR="007B4294">
              <w:rPr>
                <w:noProof/>
                <w:webHidden/>
              </w:rPr>
              <w:t>5</w:t>
            </w:r>
            <w:r w:rsidR="00C03EA6" w:rsidRPr="007B4294">
              <w:rPr>
                <w:noProof/>
                <w:webHidden/>
              </w:rPr>
              <w:fldChar w:fldCharType="end"/>
            </w:r>
          </w:hyperlink>
        </w:p>
        <w:p w14:paraId="5855ABA4" w14:textId="5578E59B" w:rsidR="00C03EA6" w:rsidRPr="007B4294" w:rsidRDefault="00E60300">
          <w:pPr>
            <w:pStyle w:val="TDC3"/>
            <w:rPr>
              <w:rFonts w:asciiTheme="minorHAnsi" w:eastAsiaTheme="minorEastAsia" w:hAnsiTheme="minorHAnsi" w:cstheme="minorBidi"/>
              <w:noProof/>
              <w:szCs w:val="22"/>
              <w:lang w:eastAsia="es-MX"/>
            </w:rPr>
          </w:pPr>
          <w:hyperlink w:anchor="_Toc210247896" w:history="1">
            <w:r w:rsidR="00C03EA6" w:rsidRPr="007B4294">
              <w:rPr>
                <w:rStyle w:val="Hipervnculo"/>
                <w:rFonts w:eastAsiaTheme="majorEastAsia"/>
                <w:noProof/>
              </w:rPr>
              <w:t>c) Admisión del Recurso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_Toc210247896 \h </w:instrText>
            </w:r>
            <w:r w:rsidR="00C03EA6" w:rsidRPr="007B4294">
              <w:rPr>
                <w:noProof/>
                <w:webHidden/>
              </w:rPr>
            </w:r>
            <w:r w:rsidR="00C03EA6" w:rsidRPr="007B4294">
              <w:rPr>
                <w:noProof/>
                <w:webHidden/>
              </w:rPr>
              <w:fldChar w:fldCharType="separate"/>
            </w:r>
            <w:r w:rsidR="007B4294">
              <w:rPr>
                <w:noProof/>
                <w:webHidden/>
              </w:rPr>
              <w:t>6</w:t>
            </w:r>
            <w:r w:rsidR="00C03EA6" w:rsidRPr="007B4294">
              <w:rPr>
                <w:noProof/>
                <w:webHidden/>
              </w:rPr>
              <w:fldChar w:fldCharType="end"/>
            </w:r>
          </w:hyperlink>
        </w:p>
        <w:p w14:paraId="69A695C8" w14:textId="06ADA785" w:rsidR="00C03EA6" w:rsidRPr="007B4294" w:rsidRDefault="00E60300">
          <w:pPr>
            <w:pStyle w:val="TDC3"/>
            <w:rPr>
              <w:rFonts w:asciiTheme="minorHAnsi" w:eastAsiaTheme="minorEastAsia" w:hAnsiTheme="minorHAnsi" w:cstheme="minorBidi"/>
              <w:noProof/>
              <w:szCs w:val="22"/>
              <w:lang w:eastAsia="es-MX"/>
            </w:rPr>
          </w:pPr>
          <w:hyperlink w:anchor="_Toc210247897" w:history="1">
            <w:r w:rsidR="00C03EA6" w:rsidRPr="007B4294">
              <w:rPr>
                <w:rStyle w:val="Hipervnculo"/>
                <w:rFonts w:eastAsiaTheme="majorEastAsia"/>
                <w:noProof/>
              </w:rPr>
              <w:t>d) Acumulación de los Recursos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_Toc210247897 \h </w:instrText>
            </w:r>
            <w:r w:rsidR="00C03EA6" w:rsidRPr="007B4294">
              <w:rPr>
                <w:noProof/>
                <w:webHidden/>
              </w:rPr>
            </w:r>
            <w:r w:rsidR="00C03EA6" w:rsidRPr="007B4294">
              <w:rPr>
                <w:noProof/>
                <w:webHidden/>
              </w:rPr>
              <w:fldChar w:fldCharType="separate"/>
            </w:r>
            <w:r w:rsidR="007B4294">
              <w:rPr>
                <w:noProof/>
                <w:webHidden/>
              </w:rPr>
              <w:t>6</w:t>
            </w:r>
            <w:r w:rsidR="00C03EA6" w:rsidRPr="007B4294">
              <w:rPr>
                <w:noProof/>
                <w:webHidden/>
              </w:rPr>
              <w:fldChar w:fldCharType="end"/>
            </w:r>
          </w:hyperlink>
        </w:p>
        <w:p w14:paraId="36CD0661" w14:textId="29122259" w:rsidR="00C03EA6" w:rsidRPr="007B4294" w:rsidRDefault="00E60300">
          <w:pPr>
            <w:pStyle w:val="TDC3"/>
            <w:rPr>
              <w:rFonts w:asciiTheme="minorHAnsi" w:eastAsiaTheme="minorEastAsia" w:hAnsiTheme="minorHAnsi" w:cstheme="minorBidi"/>
              <w:noProof/>
              <w:szCs w:val="22"/>
              <w:lang w:eastAsia="es-MX"/>
            </w:rPr>
          </w:pPr>
          <w:hyperlink w:anchor="_Toc210247898" w:history="1">
            <w:r w:rsidR="00C03EA6" w:rsidRPr="007B4294">
              <w:rPr>
                <w:rStyle w:val="Hipervnculo"/>
                <w:rFonts w:eastAsiaTheme="majorEastAsia"/>
                <w:noProof/>
              </w:rPr>
              <w:t>e) Informe Justificado del Sujeto Obligado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_Toc210247898 \h </w:instrText>
            </w:r>
            <w:r w:rsidR="00C03EA6" w:rsidRPr="007B4294">
              <w:rPr>
                <w:noProof/>
                <w:webHidden/>
              </w:rPr>
            </w:r>
            <w:r w:rsidR="00C03EA6" w:rsidRPr="007B4294">
              <w:rPr>
                <w:noProof/>
                <w:webHidden/>
              </w:rPr>
              <w:fldChar w:fldCharType="separate"/>
            </w:r>
            <w:r w:rsidR="007B4294">
              <w:rPr>
                <w:noProof/>
                <w:webHidden/>
              </w:rPr>
              <w:t>6</w:t>
            </w:r>
            <w:r w:rsidR="00C03EA6" w:rsidRPr="007B4294">
              <w:rPr>
                <w:noProof/>
                <w:webHidden/>
              </w:rPr>
              <w:fldChar w:fldCharType="end"/>
            </w:r>
          </w:hyperlink>
        </w:p>
        <w:p w14:paraId="727A8037" w14:textId="7834DB99" w:rsidR="00C03EA6" w:rsidRPr="007B4294" w:rsidRDefault="00E60300">
          <w:pPr>
            <w:pStyle w:val="TDC3"/>
            <w:rPr>
              <w:rFonts w:asciiTheme="minorHAnsi" w:eastAsiaTheme="minorEastAsia" w:hAnsiTheme="minorHAnsi" w:cstheme="minorBidi"/>
              <w:noProof/>
              <w:szCs w:val="22"/>
              <w:lang w:eastAsia="es-MX"/>
            </w:rPr>
          </w:pPr>
          <w:hyperlink w:anchor="_Toc210247899" w:history="1">
            <w:r w:rsidR="00C03EA6" w:rsidRPr="007B4294">
              <w:rPr>
                <w:rStyle w:val="Hipervnculo"/>
                <w:rFonts w:eastAsiaTheme="majorEastAsia"/>
                <w:noProof/>
              </w:rPr>
              <w:t>f) Manifestaciones de la Parte Recurrente</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_Toc210247899 \h </w:instrText>
            </w:r>
            <w:r w:rsidR="00C03EA6" w:rsidRPr="007B4294">
              <w:rPr>
                <w:noProof/>
                <w:webHidden/>
              </w:rPr>
            </w:r>
            <w:r w:rsidR="00C03EA6" w:rsidRPr="007B4294">
              <w:rPr>
                <w:noProof/>
                <w:webHidden/>
              </w:rPr>
              <w:fldChar w:fldCharType="separate"/>
            </w:r>
            <w:r w:rsidR="007B4294">
              <w:rPr>
                <w:noProof/>
                <w:webHidden/>
              </w:rPr>
              <w:t>7</w:t>
            </w:r>
            <w:r w:rsidR="00C03EA6" w:rsidRPr="007B4294">
              <w:rPr>
                <w:noProof/>
                <w:webHidden/>
              </w:rPr>
              <w:fldChar w:fldCharType="end"/>
            </w:r>
          </w:hyperlink>
        </w:p>
        <w:p w14:paraId="6095BB09" w14:textId="6F1A6D75" w:rsidR="00C03EA6" w:rsidRPr="007B4294" w:rsidRDefault="00E60300">
          <w:pPr>
            <w:pStyle w:val="TDC3"/>
            <w:rPr>
              <w:rFonts w:asciiTheme="minorHAnsi" w:eastAsiaTheme="minorEastAsia" w:hAnsiTheme="minorHAnsi" w:cstheme="minorBidi"/>
              <w:noProof/>
              <w:szCs w:val="22"/>
              <w:lang w:eastAsia="es-MX"/>
            </w:rPr>
          </w:pPr>
          <w:hyperlink w:anchor="_Toc210247900" w:history="1">
            <w:r w:rsidR="00C03EA6" w:rsidRPr="007B4294">
              <w:rPr>
                <w:rStyle w:val="Hipervnculo"/>
                <w:rFonts w:eastAsiaTheme="majorEastAsia"/>
                <w:noProof/>
              </w:rPr>
              <w:t>g) Ampliación de Plazo para Resolver</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_Toc210247900 \h </w:instrText>
            </w:r>
            <w:r w:rsidR="00C03EA6" w:rsidRPr="007B4294">
              <w:rPr>
                <w:noProof/>
                <w:webHidden/>
              </w:rPr>
            </w:r>
            <w:r w:rsidR="00C03EA6" w:rsidRPr="007B4294">
              <w:rPr>
                <w:noProof/>
                <w:webHidden/>
              </w:rPr>
              <w:fldChar w:fldCharType="separate"/>
            </w:r>
            <w:r w:rsidR="007B4294">
              <w:rPr>
                <w:noProof/>
                <w:webHidden/>
              </w:rPr>
              <w:t>8</w:t>
            </w:r>
            <w:r w:rsidR="00C03EA6" w:rsidRPr="007B4294">
              <w:rPr>
                <w:noProof/>
                <w:webHidden/>
              </w:rPr>
              <w:fldChar w:fldCharType="end"/>
            </w:r>
          </w:hyperlink>
        </w:p>
        <w:p w14:paraId="6B352840" w14:textId="72462786" w:rsidR="00C03EA6" w:rsidRPr="007B4294" w:rsidRDefault="00E60300">
          <w:pPr>
            <w:pStyle w:val="TDC3"/>
            <w:rPr>
              <w:rFonts w:asciiTheme="minorHAnsi" w:eastAsiaTheme="minorEastAsia" w:hAnsiTheme="minorHAnsi" w:cstheme="minorBidi"/>
              <w:noProof/>
              <w:szCs w:val="22"/>
              <w:lang w:eastAsia="es-MX"/>
            </w:rPr>
          </w:pPr>
          <w:hyperlink w:anchor="_Toc210247901" w:history="1">
            <w:r w:rsidR="00C03EA6" w:rsidRPr="007B4294">
              <w:rPr>
                <w:rStyle w:val="Hipervnculo"/>
                <w:rFonts w:eastAsiaTheme="majorEastAsia"/>
                <w:noProof/>
              </w:rPr>
              <w:t>h) Cierre de instrucción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_Toc210247901 \h </w:instrText>
            </w:r>
            <w:r w:rsidR="00C03EA6" w:rsidRPr="007B4294">
              <w:rPr>
                <w:noProof/>
                <w:webHidden/>
              </w:rPr>
            </w:r>
            <w:r w:rsidR="00C03EA6" w:rsidRPr="007B4294">
              <w:rPr>
                <w:noProof/>
                <w:webHidden/>
              </w:rPr>
              <w:fldChar w:fldCharType="separate"/>
            </w:r>
            <w:r w:rsidR="007B4294">
              <w:rPr>
                <w:noProof/>
                <w:webHidden/>
              </w:rPr>
              <w:t>10</w:t>
            </w:r>
            <w:r w:rsidR="00C03EA6" w:rsidRPr="007B4294">
              <w:rPr>
                <w:noProof/>
                <w:webHidden/>
              </w:rPr>
              <w:fldChar w:fldCharType="end"/>
            </w:r>
          </w:hyperlink>
        </w:p>
        <w:p w14:paraId="7156133C" w14:textId="19516349" w:rsidR="00C03EA6" w:rsidRPr="007B4294" w:rsidRDefault="00E60300">
          <w:pPr>
            <w:pStyle w:val="TDC1"/>
            <w:tabs>
              <w:tab w:val="right" w:leader="dot" w:pos="9034"/>
            </w:tabs>
            <w:rPr>
              <w:rFonts w:asciiTheme="minorHAnsi" w:eastAsiaTheme="minorEastAsia" w:hAnsiTheme="minorHAnsi" w:cstheme="minorBidi"/>
              <w:noProof/>
              <w:szCs w:val="22"/>
              <w:lang w:eastAsia="es-MX"/>
            </w:rPr>
          </w:pPr>
          <w:hyperlink w:anchor="_Toc210247902" w:history="1">
            <w:r w:rsidR="00C03EA6" w:rsidRPr="007B4294">
              <w:rPr>
                <w:rStyle w:val="Hipervnculo"/>
                <w:rFonts w:eastAsiaTheme="majorEastAsia"/>
                <w:noProof/>
              </w:rPr>
              <w:t>CONSIDERANDOS</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_Toc210247902 \h </w:instrText>
            </w:r>
            <w:r w:rsidR="00C03EA6" w:rsidRPr="007B4294">
              <w:rPr>
                <w:noProof/>
                <w:webHidden/>
              </w:rPr>
            </w:r>
            <w:r w:rsidR="00C03EA6" w:rsidRPr="007B4294">
              <w:rPr>
                <w:noProof/>
                <w:webHidden/>
              </w:rPr>
              <w:fldChar w:fldCharType="separate"/>
            </w:r>
            <w:r w:rsidR="007B4294">
              <w:rPr>
                <w:noProof/>
                <w:webHidden/>
              </w:rPr>
              <w:t>11</w:t>
            </w:r>
            <w:r w:rsidR="00C03EA6" w:rsidRPr="007B4294">
              <w:rPr>
                <w:noProof/>
                <w:webHidden/>
              </w:rPr>
              <w:fldChar w:fldCharType="end"/>
            </w:r>
          </w:hyperlink>
        </w:p>
        <w:p w14:paraId="0E2CEBE5" w14:textId="407CCB72" w:rsidR="00C03EA6" w:rsidRPr="007B4294" w:rsidRDefault="00E60300">
          <w:pPr>
            <w:pStyle w:val="TDC2"/>
            <w:rPr>
              <w:rFonts w:asciiTheme="minorHAnsi" w:eastAsiaTheme="minorEastAsia" w:hAnsiTheme="minorHAnsi" w:cstheme="minorBidi"/>
              <w:noProof/>
              <w:szCs w:val="22"/>
              <w:lang w:eastAsia="es-MX"/>
            </w:rPr>
          </w:pPr>
          <w:hyperlink w:anchor="_Toc210247903" w:history="1">
            <w:r w:rsidR="00C03EA6" w:rsidRPr="007B4294">
              <w:rPr>
                <w:rStyle w:val="Hipervnculo"/>
                <w:rFonts w:eastAsiaTheme="majorEastAsia"/>
                <w:noProof/>
              </w:rPr>
              <w:t>PRIMERO. Procedibilidad</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_Toc210247903 \h </w:instrText>
            </w:r>
            <w:r w:rsidR="00C03EA6" w:rsidRPr="007B4294">
              <w:rPr>
                <w:noProof/>
                <w:webHidden/>
              </w:rPr>
            </w:r>
            <w:r w:rsidR="00C03EA6" w:rsidRPr="007B4294">
              <w:rPr>
                <w:noProof/>
                <w:webHidden/>
              </w:rPr>
              <w:fldChar w:fldCharType="separate"/>
            </w:r>
            <w:r w:rsidR="007B4294">
              <w:rPr>
                <w:noProof/>
                <w:webHidden/>
              </w:rPr>
              <w:t>11</w:t>
            </w:r>
            <w:r w:rsidR="00C03EA6" w:rsidRPr="007B4294">
              <w:rPr>
                <w:noProof/>
                <w:webHidden/>
              </w:rPr>
              <w:fldChar w:fldCharType="end"/>
            </w:r>
          </w:hyperlink>
        </w:p>
        <w:p w14:paraId="6C6276D9" w14:textId="30BE0D1B" w:rsidR="00C03EA6" w:rsidRPr="007B4294" w:rsidRDefault="00E60300">
          <w:pPr>
            <w:pStyle w:val="TDC3"/>
            <w:rPr>
              <w:rFonts w:asciiTheme="minorHAnsi" w:eastAsiaTheme="minorEastAsia" w:hAnsiTheme="minorHAnsi" w:cstheme="minorBidi"/>
              <w:noProof/>
              <w:szCs w:val="22"/>
              <w:lang w:eastAsia="es-MX"/>
            </w:rPr>
          </w:pPr>
          <w:hyperlink w:anchor="_Toc210247904" w:history="1">
            <w:r w:rsidR="00C03EA6" w:rsidRPr="007B4294">
              <w:rPr>
                <w:rStyle w:val="Hipervnculo"/>
                <w:rFonts w:eastAsiaTheme="majorEastAsia"/>
                <w:noProof/>
              </w:rPr>
              <w:t>a) Competencia del Instituto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_Toc210247904 \h </w:instrText>
            </w:r>
            <w:r w:rsidR="00C03EA6" w:rsidRPr="007B4294">
              <w:rPr>
                <w:noProof/>
                <w:webHidden/>
              </w:rPr>
            </w:r>
            <w:r w:rsidR="00C03EA6" w:rsidRPr="007B4294">
              <w:rPr>
                <w:noProof/>
                <w:webHidden/>
              </w:rPr>
              <w:fldChar w:fldCharType="separate"/>
            </w:r>
            <w:r w:rsidR="007B4294">
              <w:rPr>
                <w:noProof/>
                <w:webHidden/>
              </w:rPr>
              <w:t>11</w:t>
            </w:r>
            <w:r w:rsidR="00C03EA6" w:rsidRPr="007B4294">
              <w:rPr>
                <w:noProof/>
                <w:webHidden/>
              </w:rPr>
              <w:fldChar w:fldCharType="end"/>
            </w:r>
          </w:hyperlink>
        </w:p>
        <w:p w14:paraId="187647B0" w14:textId="5E373788" w:rsidR="00C03EA6" w:rsidRPr="007B4294" w:rsidRDefault="00E60300">
          <w:pPr>
            <w:pStyle w:val="TDC3"/>
            <w:rPr>
              <w:rFonts w:asciiTheme="minorHAnsi" w:eastAsiaTheme="minorEastAsia" w:hAnsiTheme="minorHAnsi" w:cstheme="minorBidi"/>
              <w:noProof/>
              <w:szCs w:val="22"/>
              <w:lang w:eastAsia="es-MX"/>
            </w:rPr>
          </w:pPr>
          <w:hyperlink w:anchor="_Toc210247905" w:history="1">
            <w:r w:rsidR="00C03EA6" w:rsidRPr="007B4294">
              <w:rPr>
                <w:rStyle w:val="Hipervnculo"/>
                <w:rFonts w:eastAsiaTheme="majorEastAsia"/>
                <w:noProof/>
              </w:rPr>
              <w:t>b) Legitimidad de la parte recurrente</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_Toc210247905 \h </w:instrText>
            </w:r>
            <w:r w:rsidR="00C03EA6" w:rsidRPr="007B4294">
              <w:rPr>
                <w:noProof/>
                <w:webHidden/>
              </w:rPr>
            </w:r>
            <w:r w:rsidR="00C03EA6" w:rsidRPr="007B4294">
              <w:rPr>
                <w:noProof/>
                <w:webHidden/>
              </w:rPr>
              <w:fldChar w:fldCharType="separate"/>
            </w:r>
            <w:r w:rsidR="007B4294">
              <w:rPr>
                <w:noProof/>
                <w:webHidden/>
              </w:rPr>
              <w:t>11</w:t>
            </w:r>
            <w:r w:rsidR="00C03EA6" w:rsidRPr="007B4294">
              <w:rPr>
                <w:noProof/>
                <w:webHidden/>
              </w:rPr>
              <w:fldChar w:fldCharType="end"/>
            </w:r>
          </w:hyperlink>
        </w:p>
        <w:p w14:paraId="0CA8F14C" w14:textId="3E61EA24" w:rsidR="00C03EA6" w:rsidRPr="007B4294" w:rsidRDefault="00E60300">
          <w:pPr>
            <w:pStyle w:val="TDC3"/>
            <w:rPr>
              <w:rFonts w:asciiTheme="minorHAnsi" w:eastAsiaTheme="minorEastAsia" w:hAnsiTheme="minorHAnsi" w:cstheme="minorBidi"/>
              <w:noProof/>
              <w:szCs w:val="22"/>
              <w:lang w:eastAsia="es-MX"/>
            </w:rPr>
          </w:pPr>
          <w:hyperlink w:anchor="_Toc210247906" w:history="1">
            <w:r w:rsidR="00C03EA6" w:rsidRPr="007B4294">
              <w:rPr>
                <w:rStyle w:val="Hipervnculo"/>
                <w:rFonts w:eastAsiaTheme="majorEastAsia"/>
                <w:noProof/>
              </w:rPr>
              <w:t>c) Plazo para interponer el recurso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_Toc210247906 \h </w:instrText>
            </w:r>
            <w:r w:rsidR="00C03EA6" w:rsidRPr="007B4294">
              <w:rPr>
                <w:noProof/>
                <w:webHidden/>
              </w:rPr>
            </w:r>
            <w:r w:rsidR="00C03EA6" w:rsidRPr="007B4294">
              <w:rPr>
                <w:noProof/>
                <w:webHidden/>
              </w:rPr>
              <w:fldChar w:fldCharType="separate"/>
            </w:r>
            <w:r w:rsidR="007B4294">
              <w:rPr>
                <w:noProof/>
                <w:webHidden/>
              </w:rPr>
              <w:t>12</w:t>
            </w:r>
            <w:r w:rsidR="00C03EA6" w:rsidRPr="007B4294">
              <w:rPr>
                <w:noProof/>
                <w:webHidden/>
              </w:rPr>
              <w:fldChar w:fldCharType="end"/>
            </w:r>
          </w:hyperlink>
        </w:p>
        <w:p w14:paraId="483DB997" w14:textId="7F589B0B" w:rsidR="00C03EA6" w:rsidRPr="007B4294" w:rsidRDefault="00E60300">
          <w:pPr>
            <w:pStyle w:val="TDC3"/>
            <w:rPr>
              <w:rFonts w:asciiTheme="minorHAnsi" w:eastAsiaTheme="minorEastAsia" w:hAnsiTheme="minorHAnsi" w:cstheme="minorBidi"/>
              <w:noProof/>
              <w:szCs w:val="22"/>
              <w:lang w:eastAsia="es-MX"/>
            </w:rPr>
          </w:pPr>
          <w:hyperlink w:anchor="_Toc210247907" w:history="1">
            <w:r w:rsidR="00C03EA6" w:rsidRPr="007B4294">
              <w:rPr>
                <w:rStyle w:val="Hipervnculo"/>
                <w:rFonts w:eastAsiaTheme="majorEastAsia"/>
                <w:noProof/>
              </w:rPr>
              <w:t>d) Causal de procedencia</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_Toc210247907 \h </w:instrText>
            </w:r>
            <w:r w:rsidR="00C03EA6" w:rsidRPr="007B4294">
              <w:rPr>
                <w:noProof/>
                <w:webHidden/>
              </w:rPr>
            </w:r>
            <w:r w:rsidR="00C03EA6" w:rsidRPr="007B4294">
              <w:rPr>
                <w:noProof/>
                <w:webHidden/>
              </w:rPr>
              <w:fldChar w:fldCharType="separate"/>
            </w:r>
            <w:r w:rsidR="007B4294">
              <w:rPr>
                <w:noProof/>
                <w:webHidden/>
              </w:rPr>
              <w:t>12</w:t>
            </w:r>
            <w:r w:rsidR="00C03EA6" w:rsidRPr="007B4294">
              <w:rPr>
                <w:noProof/>
                <w:webHidden/>
              </w:rPr>
              <w:fldChar w:fldCharType="end"/>
            </w:r>
          </w:hyperlink>
        </w:p>
        <w:p w14:paraId="0305AC8D" w14:textId="10610DFC" w:rsidR="00C03EA6" w:rsidRPr="007B4294" w:rsidRDefault="00E60300">
          <w:pPr>
            <w:pStyle w:val="TDC3"/>
            <w:rPr>
              <w:rFonts w:asciiTheme="minorHAnsi" w:eastAsiaTheme="minorEastAsia" w:hAnsiTheme="minorHAnsi" w:cstheme="minorBidi"/>
              <w:noProof/>
              <w:szCs w:val="22"/>
              <w:lang w:eastAsia="es-MX"/>
            </w:rPr>
          </w:pPr>
          <w:hyperlink w:anchor="_Toc210247908" w:history="1">
            <w:r w:rsidR="00C03EA6" w:rsidRPr="007B4294">
              <w:rPr>
                <w:rStyle w:val="Hipervnculo"/>
                <w:rFonts w:eastAsiaTheme="majorEastAsia"/>
                <w:noProof/>
              </w:rPr>
              <w:t>e) Requisitos formales para la interposición del recurso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_Toc210247908 \h </w:instrText>
            </w:r>
            <w:r w:rsidR="00C03EA6" w:rsidRPr="007B4294">
              <w:rPr>
                <w:noProof/>
                <w:webHidden/>
              </w:rPr>
            </w:r>
            <w:r w:rsidR="00C03EA6" w:rsidRPr="007B4294">
              <w:rPr>
                <w:noProof/>
                <w:webHidden/>
              </w:rPr>
              <w:fldChar w:fldCharType="separate"/>
            </w:r>
            <w:r w:rsidR="007B4294">
              <w:rPr>
                <w:noProof/>
                <w:webHidden/>
              </w:rPr>
              <w:t>12</w:t>
            </w:r>
            <w:r w:rsidR="00C03EA6" w:rsidRPr="007B4294">
              <w:rPr>
                <w:noProof/>
                <w:webHidden/>
              </w:rPr>
              <w:fldChar w:fldCharType="end"/>
            </w:r>
          </w:hyperlink>
        </w:p>
        <w:p w14:paraId="0BB956C5" w14:textId="78474414" w:rsidR="00C03EA6" w:rsidRPr="007B4294" w:rsidRDefault="00E60300">
          <w:pPr>
            <w:pStyle w:val="TDC3"/>
            <w:rPr>
              <w:rFonts w:asciiTheme="minorHAnsi" w:eastAsiaTheme="minorEastAsia" w:hAnsiTheme="minorHAnsi" w:cstheme="minorBidi"/>
              <w:noProof/>
              <w:szCs w:val="22"/>
              <w:lang w:eastAsia="es-MX"/>
            </w:rPr>
          </w:pPr>
          <w:hyperlink w:anchor="_Toc210247909" w:history="1">
            <w:r w:rsidR="00C03EA6" w:rsidRPr="007B4294">
              <w:rPr>
                <w:rStyle w:val="Hipervnculo"/>
                <w:rFonts w:eastAsiaTheme="majorEastAsia"/>
                <w:noProof/>
              </w:rPr>
              <w:t>f) Acumulación de los Recursos de Revisión</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_Toc210247909 \h </w:instrText>
            </w:r>
            <w:r w:rsidR="00C03EA6" w:rsidRPr="007B4294">
              <w:rPr>
                <w:noProof/>
                <w:webHidden/>
              </w:rPr>
            </w:r>
            <w:r w:rsidR="00C03EA6" w:rsidRPr="007B4294">
              <w:rPr>
                <w:noProof/>
                <w:webHidden/>
              </w:rPr>
              <w:fldChar w:fldCharType="separate"/>
            </w:r>
            <w:r w:rsidR="007B4294">
              <w:rPr>
                <w:noProof/>
                <w:webHidden/>
              </w:rPr>
              <w:t>13</w:t>
            </w:r>
            <w:r w:rsidR="00C03EA6" w:rsidRPr="007B4294">
              <w:rPr>
                <w:noProof/>
                <w:webHidden/>
              </w:rPr>
              <w:fldChar w:fldCharType="end"/>
            </w:r>
          </w:hyperlink>
        </w:p>
        <w:p w14:paraId="60428A39" w14:textId="5992A9D4" w:rsidR="00C03EA6" w:rsidRPr="007B4294" w:rsidRDefault="00E60300">
          <w:pPr>
            <w:pStyle w:val="TDC2"/>
            <w:rPr>
              <w:rFonts w:asciiTheme="minorHAnsi" w:eastAsiaTheme="minorEastAsia" w:hAnsiTheme="minorHAnsi" w:cstheme="minorBidi"/>
              <w:noProof/>
              <w:szCs w:val="22"/>
              <w:lang w:eastAsia="es-MX"/>
            </w:rPr>
          </w:pPr>
          <w:hyperlink w:anchor="_Toc210247910" w:history="1">
            <w:r w:rsidR="00C03EA6" w:rsidRPr="007B4294">
              <w:rPr>
                <w:rStyle w:val="Hipervnculo"/>
                <w:rFonts w:eastAsiaTheme="majorEastAsia"/>
                <w:noProof/>
              </w:rPr>
              <w:t>SEGUNDO. Estudio de Fondo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_Toc210247910 \h </w:instrText>
            </w:r>
            <w:r w:rsidR="00C03EA6" w:rsidRPr="007B4294">
              <w:rPr>
                <w:noProof/>
                <w:webHidden/>
              </w:rPr>
            </w:r>
            <w:r w:rsidR="00C03EA6" w:rsidRPr="007B4294">
              <w:rPr>
                <w:noProof/>
                <w:webHidden/>
              </w:rPr>
              <w:fldChar w:fldCharType="separate"/>
            </w:r>
            <w:r w:rsidR="007B4294">
              <w:rPr>
                <w:noProof/>
                <w:webHidden/>
              </w:rPr>
              <w:t>13</w:t>
            </w:r>
            <w:r w:rsidR="00C03EA6" w:rsidRPr="007B4294">
              <w:rPr>
                <w:noProof/>
                <w:webHidden/>
              </w:rPr>
              <w:fldChar w:fldCharType="end"/>
            </w:r>
          </w:hyperlink>
        </w:p>
        <w:p w14:paraId="73BDA88D" w14:textId="62F8A9EB" w:rsidR="00C03EA6" w:rsidRPr="007B4294" w:rsidRDefault="00E60300">
          <w:pPr>
            <w:pStyle w:val="TDC3"/>
            <w:rPr>
              <w:rFonts w:asciiTheme="minorHAnsi" w:eastAsiaTheme="minorEastAsia" w:hAnsiTheme="minorHAnsi" w:cstheme="minorBidi"/>
              <w:noProof/>
              <w:szCs w:val="22"/>
              <w:lang w:eastAsia="es-MX"/>
            </w:rPr>
          </w:pPr>
          <w:hyperlink w:anchor="_Toc210247911" w:history="1">
            <w:r w:rsidR="00C03EA6" w:rsidRPr="007B4294">
              <w:rPr>
                <w:rStyle w:val="Hipervnculo"/>
                <w:rFonts w:eastAsiaTheme="majorEastAsia"/>
                <w:noProof/>
              </w:rPr>
              <w:t>a) Mandato de transparencia y responsabilidad del Sujeto Obligado</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_Toc210247911 \h </w:instrText>
            </w:r>
            <w:r w:rsidR="00C03EA6" w:rsidRPr="007B4294">
              <w:rPr>
                <w:noProof/>
                <w:webHidden/>
              </w:rPr>
            </w:r>
            <w:r w:rsidR="00C03EA6" w:rsidRPr="007B4294">
              <w:rPr>
                <w:noProof/>
                <w:webHidden/>
              </w:rPr>
              <w:fldChar w:fldCharType="separate"/>
            </w:r>
            <w:r w:rsidR="007B4294">
              <w:rPr>
                <w:noProof/>
                <w:webHidden/>
              </w:rPr>
              <w:t>13</w:t>
            </w:r>
            <w:r w:rsidR="00C03EA6" w:rsidRPr="007B4294">
              <w:rPr>
                <w:noProof/>
                <w:webHidden/>
              </w:rPr>
              <w:fldChar w:fldCharType="end"/>
            </w:r>
          </w:hyperlink>
        </w:p>
        <w:p w14:paraId="4DF823CE" w14:textId="14094C98" w:rsidR="00C03EA6" w:rsidRPr="007B4294" w:rsidRDefault="00E60300">
          <w:pPr>
            <w:pStyle w:val="TDC3"/>
            <w:rPr>
              <w:rFonts w:asciiTheme="minorHAnsi" w:eastAsiaTheme="minorEastAsia" w:hAnsiTheme="minorHAnsi" w:cstheme="minorBidi"/>
              <w:noProof/>
              <w:szCs w:val="22"/>
              <w:lang w:eastAsia="es-MX"/>
            </w:rPr>
          </w:pPr>
          <w:hyperlink w:anchor="_Toc210247912" w:history="1">
            <w:r w:rsidR="00C03EA6" w:rsidRPr="007B4294">
              <w:rPr>
                <w:rStyle w:val="Hipervnculo"/>
                <w:rFonts w:eastAsiaTheme="majorEastAsia"/>
                <w:noProof/>
              </w:rPr>
              <w:t>b) Controversia a resolver</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_Toc210247912 \h </w:instrText>
            </w:r>
            <w:r w:rsidR="00C03EA6" w:rsidRPr="007B4294">
              <w:rPr>
                <w:noProof/>
                <w:webHidden/>
              </w:rPr>
            </w:r>
            <w:r w:rsidR="00C03EA6" w:rsidRPr="007B4294">
              <w:rPr>
                <w:noProof/>
                <w:webHidden/>
              </w:rPr>
              <w:fldChar w:fldCharType="separate"/>
            </w:r>
            <w:r w:rsidR="007B4294">
              <w:rPr>
                <w:noProof/>
                <w:webHidden/>
              </w:rPr>
              <w:t>16</w:t>
            </w:r>
            <w:r w:rsidR="00C03EA6" w:rsidRPr="007B4294">
              <w:rPr>
                <w:noProof/>
                <w:webHidden/>
              </w:rPr>
              <w:fldChar w:fldCharType="end"/>
            </w:r>
          </w:hyperlink>
        </w:p>
        <w:p w14:paraId="438275F8" w14:textId="18CB0B12" w:rsidR="00C03EA6" w:rsidRPr="007B4294" w:rsidRDefault="00E60300">
          <w:pPr>
            <w:pStyle w:val="TDC3"/>
            <w:rPr>
              <w:rFonts w:asciiTheme="minorHAnsi" w:eastAsiaTheme="minorEastAsia" w:hAnsiTheme="minorHAnsi" w:cstheme="minorBidi"/>
              <w:noProof/>
              <w:szCs w:val="22"/>
              <w:lang w:eastAsia="es-MX"/>
            </w:rPr>
          </w:pPr>
          <w:hyperlink w:anchor="_Toc210247913" w:history="1">
            <w:r w:rsidR="00C03EA6" w:rsidRPr="007B4294">
              <w:rPr>
                <w:rStyle w:val="Hipervnculo"/>
                <w:rFonts w:eastAsiaTheme="majorEastAsia"/>
                <w:noProof/>
              </w:rPr>
              <w:t>c) Estudio de la controversia</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_Toc210247913 \h </w:instrText>
            </w:r>
            <w:r w:rsidR="00C03EA6" w:rsidRPr="007B4294">
              <w:rPr>
                <w:noProof/>
                <w:webHidden/>
              </w:rPr>
            </w:r>
            <w:r w:rsidR="00C03EA6" w:rsidRPr="007B4294">
              <w:rPr>
                <w:noProof/>
                <w:webHidden/>
              </w:rPr>
              <w:fldChar w:fldCharType="separate"/>
            </w:r>
            <w:r w:rsidR="007B4294">
              <w:rPr>
                <w:noProof/>
                <w:webHidden/>
              </w:rPr>
              <w:t>17</w:t>
            </w:r>
            <w:r w:rsidR="00C03EA6" w:rsidRPr="007B4294">
              <w:rPr>
                <w:noProof/>
                <w:webHidden/>
              </w:rPr>
              <w:fldChar w:fldCharType="end"/>
            </w:r>
          </w:hyperlink>
        </w:p>
        <w:p w14:paraId="7EF486A7" w14:textId="3756C16D" w:rsidR="00C03EA6" w:rsidRPr="007B4294" w:rsidRDefault="00E60300">
          <w:pPr>
            <w:pStyle w:val="TDC3"/>
            <w:rPr>
              <w:rFonts w:asciiTheme="minorHAnsi" w:eastAsiaTheme="minorEastAsia" w:hAnsiTheme="minorHAnsi" w:cstheme="minorBidi"/>
              <w:noProof/>
              <w:szCs w:val="22"/>
              <w:lang w:eastAsia="es-MX"/>
            </w:rPr>
          </w:pPr>
          <w:hyperlink w:anchor="_Toc210247914" w:history="1">
            <w:r w:rsidR="00C03EA6" w:rsidRPr="007B4294">
              <w:rPr>
                <w:rStyle w:val="Hipervnculo"/>
                <w:rFonts w:eastAsiaTheme="majorEastAsia"/>
                <w:noProof/>
              </w:rPr>
              <w:t>d) Versión pública</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_Toc210247914 \h </w:instrText>
            </w:r>
            <w:r w:rsidR="00C03EA6" w:rsidRPr="007B4294">
              <w:rPr>
                <w:noProof/>
                <w:webHidden/>
              </w:rPr>
            </w:r>
            <w:r w:rsidR="00C03EA6" w:rsidRPr="007B4294">
              <w:rPr>
                <w:noProof/>
                <w:webHidden/>
              </w:rPr>
              <w:fldChar w:fldCharType="separate"/>
            </w:r>
            <w:r w:rsidR="007B4294">
              <w:rPr>
                <w:noProof/>
                <w:webHidden/>
              </w:rPr>
              <w:t>28</w:t>
            </w:r>
            <w:r w:rsidR="00C03EA6" w:rsidRPr="007B4294">
              <w:rPr>
                <w:noProof/>
                <w:webHidden/>
              </w:rPr>
              <w:fldChar w:fldCharType="end"/>
            </w:r>
          </w:hyperlink>
        </w:p>
        <w:p w14:paraId="05DEB387" w14:textId="1CE68156" w:rsidR="00C03EA6" w:rsidRPr="007B4294" w:rsidRDefault="00E60300">
          <w:pPr>
            <w:pStyle w:val="TDC1"/>
            <w:tabs>
              <w:tab w:val="right" w:leader="dot" w:pos="9034"/>
            </w:tabs>
            <w:rPr>
              <w:rFonts w:asciiTheme="minorHAnsi" w:eastAsiaTheme="minorEastAsia" w:hAnsiTheme="minorHAnsi" w:cstheme="minorBidi"/>
              <w:noProof/>
              <w:szCs w:val="22"/>
              <w:lang w:eastAsia="es-MX"/>
            </w:rPr>
          </w:pPr>
          <w:hyperlink w:anchor="_Toc210247915" w:history="1">
            <w:r w:rsidR="00C03EA6" w:rsidRPr="007B4294">
              <w:rPr>
                <w:rStyle w:val="Hipervnculo"/>
                <w:rFonts w:eastAsiaTheme="majorEastAsia"/>
                <w:noProof/>
              </w:rPr>
              <w:t>RESUELVE</w:t>
            </w:r>
            <w:r w:rsidR="00C03EA6" w:rsidRPr="007B4294">
              <w:rPr>
                <w:noProof/>
                <w:webHidden/>
              </w:rPr>
              <w:tab/>
            </w:r>
            <w:r w:rsidR="00C03EA6" w:rsidRPr="007B4294">
              <w:rPr>
                <w:noProof/>
                <w:webHidden/>
              </w:rPr>
              <w:fldChar w:fldCharType="begin"/>
            </w:r>
            <w:r w:rsidR="00C03EA6" w:rsidRPr="007B4294">
              <w:rPr>
                <w:noProof/>
                <w:webHidden/>
              </w:rPr>
              <w:instrText xml:space="preserve"> PAGEREF _Toc210247915 \h </w:instrText>
            </w:r>
            <w:r w:rsidR="00C03EA6" w:rsidRPr="007B4294">
              <w:rPr>
                <w:noProof/>
                <w:webHidden/>
              </w:rPr>
            </w:r>
            <w:r w:rsidR="00C03EA6" w:rsidRPr="007B4294">
              <w:rPr>
                <w:noProof/>
                <w:webHidden/>
              </w:rPr>
              <w:fldChar w:fldCharType="separate"/>
            </w:r>
            <w:r w:rsidR="007B4294">
              <w:rPr>
                <w:noProof/>
                <w:webHidden/>
              </w:rPr>
              <w:t>34</w:t>
            </w:r>
            <w:r w:rsidR="00C03EA6" w:rsidRPr="007B4294">
              <w:rPr>
                <w:noProof/>
                <w:webHidden/>
              </w:rPr>
              <w:fldChar w:fldCharType="end"/>
            </w:r>
          </w:hyperlink>
        </w:p>
        <w:p w14:paraId="359C712A" w14:textId="0C637B7F" w:rsidR="007954DD" w:rsidRPr="007B4294" w:rsidRDefault="007954DD" w:rsidP="00C03EA6">
          <w:r w:rsidRPr="007B4294">
            <w:rPr>
              <w:b/>
              <w:bCs/>
              <w:lang w:val="es-ES"/>
            </w:rPr>
            <w:fldChar w:fldCharType="end"/>
          </w:r>
        </w:p>
      </w:sdtContent>
    </w:sdt>
    <w:p w14:paraId="7F0C800F" w14:textId="77777777" w:rsidR="005114E0" w:rsidRPr="007B4294" w:rsidRDefault="005114E0" w:rsidP="00C03EA6">
      <w:pPr>
        <w:sectPr w:rsidR="005114E0" w:rsidRPr="007B429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D99B683" w14:textId="64C0544B" w:rsidR="005114E0" w:rsidRPr="007B4294" w:rsidRDefault="002917F0" w:rsidP="00C03EA6">
      <w:r w:rsidRPr="007B4294">
        <w:lastRenderedPageBreak/>
        <w:t>Resolución del Pleno del Instituto de Transparencia, Acceso a la Información Pública y Protección de Datos Personales del Estado de México y Municipios, con domicilio en Metepec, Estado de México, de</w:t>
      </w:r>
      <w:r w:rsidR="00C03EA6" w:rsidRPr="007B4294">
        <w:t>l</w:t>
      </w:r>
      <w:r w:rsidRPr="007B4294">
        <w:t xml:space="preserve"> </w:t>
      </w:r>
      <w:r w:rsidR="00C03EA6" w:rsidRPr="007B4294">
        <w:rPr>
          <w:b/>
        </w:rPr>
        <w:t>primero</w:t>
      </w:r>
      <w:r w:rsidR="005E20CD" w:rsidRPr="007B4294">
        <w:rPr>
          <w:b/>
        </w:rPr>
        <w:t xml:space="preserve"> de octubre </w:t>
      </w:r>
      <w:r w:rsidRPr="007B4294">
        <w:rPr>
          <w:b/>
        </w:rPr>
        <w:t>de dos mil veinticinco</w:t>
      </w:r>
      <w:r w:rsidRPr="007B4294">
        <w:t>.</w:t>
      </w:r>
    </w:p>
    <w:p w14:paraId="2CFB8B32" w14:textId="77777777" w:rsidR="005114E0" w:rsidRPr="007B4294" w:rsidRDefault="005114E0" w:rsidP="00C03EA6"/>
    <w:p w14:paraId="4917BB34" w14:textId="6705072F" w:rsidR="005114E0" w:rsidRPr="007B4294" w:rsidRDefault="002917F0" w:rsidP="00C03EA6">
      <w:r w:rsidRPr="007B4294">
        <w:rPr>
          <w:b/>
        </w:rPr>
        <w:t xml:space="preserve">VISTO </w:t>
      </w:r>
      <w:r w:rsidRPr="007B4294">
        <w:t>los expedientes formado</w:t>
      </w:r>
      <w:r w:rsidR="007954DD" w:rsidRPr="007B4294">
        <w:t>s</w:t>
      </w:r>
      <w:r w:rsidRPr="007B4294">
        <w:t xml:space="preserve"> con motivo de los Recursos de Revisión </w:t>
      </w:r>
      <w:bookmarkStart w:id="3" w:name="_Hlk209617111"/>
      <w:r w:rsidRPr="007B4294">
        <w:rPr>
          <w:b/>
        </w:rPr>
        <w:t>0</w:t>
      </w:r>
      <w:r w:rsidR="005E20CD" w:rsidRPr="007B4294">
        <w:rPr>
          <w:b/>
        </w:rPr>
        <w:t>5082</w:t>
      </w:r>
      <w:r w:rsidRPr="007B4294">
        <w:rPr>
          <w:b/>
        </w:rPr>
        <w:t>/INFOEM/IP/RR/2025</w:t>
      </w:r>
      <w:r w:rsidRPr="007B4294">
        <w:t xml:space="preserve">, </w:t>
      </w:r>
      <w:r w:rsidRPr="007B4294">
        <w:rPr>
          <w:b/>
        </w:rPr>
        <w:t>0</w:t>
      </w:r>
      <w:r w:rsidR="005E20CD" w:rsidRPr="007B4294">
        <w:rPr>
          <w:b/>
        </w:rPr>
        <w:t>5084</w:t>
      </w:r>
      <w:r w:rsidRPr="007B4294">
        <w:rPr>
          <w:b/>
        </w:rPr>
        <w:t xml:space="preserve">/INFOEM/IP/RR/2025 </w:t>
      </w:r>
      <w:r w:rsidR="007954DD" w:rsidRPr="007B4294">
        <w:rPr>
          <w:b/>
        </w:rPr>
        <w:t>0</w:t>
      </w:r>
      <w:r w:rsidR="005E20CD" w:rsidRPr="007B4294">
        <w:rPr>
          <w:b/>
        </w:rPr>
        <w:t>5094</w:t>
      </w:r>
      <w:r w:rsidR="007954DD" w:rsidRPr="007B4294">
        <w:rPr>
          <w:b/>
        </w:rPr>
        <w:t>/INFOEM/IP/RR/2025</w:t>
      </w:r>
      <w:r w:rsidR="005E20CD" w:rsidRPr="007B4294">
        <w:rPr>
          <w:b/>
        </w:rPr>
        <w:t xml:space="preserve"> </w:t>
      </w:r>
      <w:r w:rsidRPr="007B4294">
        <w:t xml:space="preserve">y </w:t>
      </w:r>
      <w:r w:rsidRPr="007B4294">
        <w:rPr>
          <w:b/>
        </w:rPr>
        <w:t>0</w:t>
      </w:r>
      <w:r w:rsidR="005E20CD" w:rsidRPr="007B4294">
        <w:rPr>
          <w:b/>
        </w:rPr>
        <w:t>5137</w:t>
      </w:r>
      <w:r w:rsidRPr="007B4294">
        <w:rPr>
          <w:b/>
        </w:rPr>
        <w:t>/INFOEM/IP/RR/2025</w:t>
      </w:r>
      <w:bookmarkEnd w:id="3"/>
      <w:r w:rsidRPr="007B4294">
        <w:t xml:space="preserve"> interpuestos por una </w:t>
      </w:r>
      <w:r w:rsidRPr="007B4294">
        <w:rPr>
          <w:b/>
        </w:rPr>
        <w:t>persona de manera anónima,</w:t>
      </w:r>
      <w:r w:rsidRPr="007B4294">
        <w:t xml:space="preserve"> a quien en lo subsecuente se le denominará </w:t>
      </w:r>
      <w:r w:rsidRPr="007B4294">
        <w:rPr>
          <w:b/>
        </w:rPr>
        <w:t>LA PARTE RECURRENTE</w:t>
      </w:r>
      <w:r w:rsidRPr="007B4294">
        <w:t xml:space="preserve">, en contra de las respuestas del </w:t>
      </w:r>
      <w:r w:rsidRPr="007B4294">
        <w:rPr>
          <w:b/>
        </w:rPr>
        <w:t xml:space="preserve">Ayuntamiento de </w:t>
      </w:r>
      <w:r w:rsidR="005E20CD" w:rsidRPr="007B4294">
        <w:rPr>
          <w:b/>
          <w:bCs/>
        </w:rPr>
        <w:t>Zinacantepec</w:t>
      </w:r>
      <w:r w:rsidRPr="007B4294">
        <w:rPr>
          <w:b/>
        </w:rPr>
        <w:t>,</w:t>
      </w:r>
      <w:r w:rsidRPr="007B4294">
        <w:t xml:space="preserve"> en adelante </w:t>
      </w:r>
      <w:r w:rsidRPr="007B4294">
        <w:rPr>
          <w:b/>
        </w:rPr>
        <w:t>EL SUJETO OBLIGADO</w:t>
      </w:r>
      <w:r w:rsidRPr="007B4294">
        <w:t>, se emite la presente Resolución con base en los Antecedentes y Considerandos que se exponen a continuación:</w:t>
      </w:r>
    </w:p>
    <w:p w14:paraId="2E75A304" w14:textId="77777777" w:rsidR="005114E0" w:rsidRPr="007B4294" w:rsidRDefault="005114E0" w:rsidP="00C03EA6"/>
    <w:p w14:paraId="71FBA438" w14:textId="77777777" w:rsidR="005114E0" w:rsidRPr="007B4294" w:rsidRDefault="002917F0" w:rsidP="00C03EA6">
      <w:pPr>
        <w:pStyle w:val="Ttulo1"/>
      </w:pPr>
      <w:bookmarkStart w:id="4" w:name="_Toc210247889"/>
      <w:r w:rsidRPr="007B4294">
        <w:t>ANTECEDENTES</w:t>
      </w:r>
      <w:bookmarkEnd w:id="4"/>
    </w:p>
    <w:p w14:paraId="5DD7FB64" w14:textId="77777777" w:rsidR="005114E0" w:rsidRPr="007B4294" w:rsidRDefault="005114E0" w:rsidP="00C03EA6"/>
    <w:p w14:paraId="41D41FB1" w14:textId="77777777" w:rsidR="005114E0" w:rsidRPr="007B4294" w:rsidRDefault="002917F0" w:rsidP="00C03EA6">
      <w:pPr>
        <w:pStyle w:val="Ttulo2"/>
      </w:pPr>
      <w:bookmarkStart w:id="5" w:name="_Toc210247890"/>
      <w:r w:rsidRPr="007B4294">
        <w:t>DE LAS SOLICITUDES DE INFORMACIÓN</w:t>
      </w:r>
      <w:bookmarkEnd w:id="5"/>
    </w:p>
    <w:p w14:paraId="01D0A684" w14:textId="77777777" w:rsidR="005114E0" w:rsidRPr="007B4294" w:rsidRDefault="002917F0" w:rsidP="00C03EA6">
      <w:pPr>
        <w:pStyle w:val="Ttulo3"/>
      </w:pPr>
      <w:bookmarkStart w:id="6" w:name="_Toc210247891"/>
      <w:r w:rsidRPr="007B4294">
        <w:t>a) Solicitudes de información</w:t>
      </w:r>
      <w:bookmarkEnd w:id="6"/>
    </w:p>
    <w:p w14:paraId="3C90C7EE" w14:textId="120E4653" w:rsidR="005114E0" w:rsidRPr="007B4294" w:rsidRDefault="002917F0" w:rsidP="00C03EA6">
      <w:pPr>
        <w:pBdr>
          <w:top w:val="nil"/>
          <w:left w:val="nil"/>
          <w:bottom w:val="nil"/>
          <w:right w:val="nil"/>
          <w:between w:val="nil"/>
        </w:pBdr>
        <w:tabs>
          <w:tab w:val="left" w:pos="0"/>
        </w:tabs>
        <w:rPr>
          <w:rFonts w:eastAsia="Palatino Linotype" w:cs="Palatino Linotype"/>
          <w:szCs w:val="22"/>
        </w:rPr>
      </w:pPr>
      <w:r w:rsidRPr="007B4294">
        <w:rPr>
          <w:rFonts w:eastAsia="Palatino Linotype" w:cs="Palatino Linotype"/>
          <w:szCs w:val="22"/>
        </w:rPr>
        <w:t xml:space="preserve">El </w:t>
      </w:r>
      <w:r w:rsidR="005E20CD" w:rsidRPr="007B4294">
        <w:rPr>
          <w:rFonts w:eastAsia="Palatino Linotype" w:cs="Palatino Linotype"/>
          <w:b/>
          <w:szCs w:val="22"/>
        </w:rPr>
        <w:t xml:space="preserve">veinte y veintiséis de marzo </w:t>
      </w:r>
      <w:r w:rsidRPr="007B4294">
        <w:rPr>
          <w:rFonts w:eastAsia="Palatino Linotype" w:cs="Palatino Linotype"/>
          <w:b/>
          <w:szCs w:val="22"/>
        </w:rPr>
        <w:t>de dos mil veinticinco</w:t>
      </w:r>
      <w:r w:rsidRPr="007B4294">
        <w:rPr>
          <w:rFonts w:eastAsia="Palatino Linotype" w:cs="Palatino Linotype"/>
          <w:szCs w:val="22"/>
        </w:rPr>
        <w:t xml:space="preserve">, </w:t>
      </w:r>
      <w:r w:rsidRPr="007B4294">
        <w:rPr>
          <w:rFonts w:eastAsia="Palatino Linotype" w:cs="Palatino Linotype"/>
          <w:b/>
          <w:szCs w:val="22"/>
        </w:rPr>
        <w:t>LA PARTE RECURRENTE</w:t>
      </w:r>
      <w:r w:rsidRPr="007B4294">
        <w:rPr>
          <w:rFonts w:eastAsia="Palatino Linotype" w:cs="Palatino Linotype"/>
          <w:szCs w:val="22"/>
        </w:rPr>
        <w:t xml:space="preserve"> presentó </w:t>
      </w:r>
      <w:r w:rsidRPr="007B4294">
        <w:t xml:space="preserve">las </w:t>
      </w:r>
      <w:r w:rsidRPr="007B4294">
        <w:rPr>
          <w:rFonts w:eastAsia="Palatino Linotype" w:cs="Palatino Linotype"/>
          <w:szCs w:val="22"/>
        </w:rPr>
        <w:t xml:space="preserve">solicitudes de acceso a la información pública ante el </w:t>
      </w:r>
      <w:r w:rsidRPr="007B4294">
        <w:rPr>
          <w:rFonts w:eastAsia="Palatino Linotype" w:cs="Palatino Linotype"/>
          <w:b/>
          <w:szCs w:val="22"/>
        </w:rPr>
        <w:t>SUJETO OBLIGADO</w:t>
      </w:r>
      <w:r w:rsidRPr="007B4294">
        <w:rPr>
          <w:rFonts w:eastAsia="Palatino Linotype" w:cs="Palatino Linotype"/>
          <w:szCs w:val="22"/>
        </w:rPr>
        <w:t>, a través del Sistema de Acceso a la Información Mexiquense (</w:t>
      </w:r>
      <w:r w:rsidRPr="007B4294">
        <w:rPr>
          <w:rFonts w:eastAsia="Palatino Linotype" w:cs="Palatino Linotype"/>
          <w:b/>
          <w:szCs w:val="22"/>
        </w:rPr>
        <w:t>SAIMEX</w:t>
      </w:r>
      <w:r w:rsidRPr="007B4294">
        <w:rPr>
          <w:rFonts w:eastAsia="Palatino Linotype" w:cs="Palatino Linotype"/>
          <w:szCs w:val="22"/>
        </w:rPr>
        <w:t>). Dichas solicitudes quedaron registradas con el número de folio</w:t>
      </w:r>
      <w:r w:rsidRPr="007B4294">
        <w:rPr>
          <w:rFonts w:eastAsia="Palatino Linotype" w:cs="Palatino Linotype"/>
          <w:b/>
          <w:szCs w:val="22"/>
        </w:rPr>
        <w:t xml:space="preserve"> </w:t>
      </w:r>
      <w:r w:rsidR="005E20CD" w:rsidRPr="007B4294">
        <w:rPr>
          <w:rFonts w:eastAsia="Palatino Linotype" w:cs="Palatino Linotype"/>
          <w:b/>
          <w:bCs/>
          <w:szCs w:val="22"/>
        </w:rPr>
        <w:t>00078/ZINACANT/IP/2025</w:t>
      </w:r>
      <w:r w:rsidRPr="007B4294">
        <w:rPr>
          <w:rFonts w:eastAsia="Palatino Linotype" w:cs="Palatino Linotype"/>
          <w:szCs w:val="22"/>
        </w:rPr>
        <w:t>,</w:t>
      </w:r>
      <w:r w:rsidRPr="007B4294">
        <w:rPr>
          <w:rFonts w:eastAsia="Palatino Linotype" w:cs="Palatino Linotype"/>
          <w:b/>
          <w:szCs w:val="22"/>
        </w:rPr>
        <w:t xml:space="preserve"> </w:t>
      </w:r>
      <w:r w:rsidR="005E20CD" w:rsidRPr="007B4294">
        <w:rPr>
          <w:rFonts w:eastAsia="Palatino Linotype" w:cs="Palatino Linotype"/>
          <w:b/>
          <w:bCs/>
          <w:szCs w:val="22"/>
        </w:rPr>
        <w:t>00079/ZINACANT/IP/2025</w:t>
      </w:r>
      <w:r w:rsidR="007954DD" w:rsidRPr="007B4294">
        <w:rPr>
          <w:rFonts w:eastAsia="Palatino Linotype" w:cs="Palatino Linotype"/>
          <w:szCs w:val="22"/>
        </w:rPr>
        <w:t xml:space="preserve">, </w:t>
      </w:r>
      <w:r w:rsidR="005E20CD" w:rsidRPr="007B4294">
        <w:rPr>
          <w:rFonts w:eastAsia="Palatino Linotype" w:cs="Palatino Linotype"/>
          <w:b/>
          <w:bCs/>
          <w:szCs w:val="22"/>
        </w:rPr>
        <w:t xml:space="preserve">00080/ZINACANT/IP/2025 </w:t>
      </w:r>
      <w:r w:rsidRPr="007B4294">
        <w:rPr>
          <w:rFonts w:eastAsia="Palatino Linotype" w:cs="Palatino Linotype"/>
          <w:szCs w:val="22"/>
        </w:rPr>
        <w:t xml:space="preserve">y </w:t>
      </w:r>
      <w:r w:rsidR="005E20CD" w:rsidRPr="007B4294">
        <w:rPr>
          <w:rFonts w:eastAsia="Palatino Linotype" w:cs="Palatino Linotype"/>
          <w:b/>
          <w:bCs/>
          <w:szCs w:val="22"/>
        </w:rPr>
        <w:t>00169/ZINACANT/IP/2025</w:t>
      </w:r>
      <w:r w:rsidRPr="007B4294">
        <w:rPr>
          <w:rFonts w:eastAsia="Palatino Linotype" w:cs="Palatino Linotype"/>
          <w:b/>
          <w:szCs w:val="22"/>
        </w:rPr>
        <w:t>, e</w:t>
      </w:r>
      <w:r w:rsidRPr="007B4294">
        <w:rPr>
          <w:rFonts w:eastAsia="Palatino Linotype" w:cs="Palatino Linotype"/>
          <w:szCs w:val="22"/>
        </w:rPr>
        <w:t>n las que requirió la siguiente información:</w:t>
      </w:r>
    </w:p>
    <w:p w14:paraId="1952D539" w14:textId="77777777" w:rsidR="005114E0" w:rsidRPr="007B4294" w:rsidRDefault="005114E0" w:rsidP="00C03EA6">
      <w:pPr>
        <w:tabs>
          <w:tab w:val="left" w:pos="4667"/>
        </w:tabs>
        <w:ind w:left="567" w:right="567"/>
        <w:rPr>
          <w:b/>
        </w:rPr>
      </w:pPr>
    </w:p>
    <w:tbl>
      <w:tblPr>
        <w:tblStyle w:val="a"/>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6356"/>
      </w:tblGrid>
      <w:tr w:rsidR="00C03EA6" w:rsidRPr="007B4294" w14:paraId="5D09572E" w14:textId="77777777">
        <w:trPr>
          <w:trHeight w:val="324"/>
          <w:tblHeader/>
        </w:trPr>
        <w:tc>
          <w:tcPr>
            <w:tcW w:w="3100" w:type="dxa"/>
            <w:shd w:val="clear" w:color="auto" w:fill="D9D9D9"/>
            <w:vAlign w:val="center"/>
          </w:tcPr>
          <w:p w14:paraId="19CABB6F" w14:textId="77777777" w:rsidR="005114E0" w:rsidRPr="007B4294" w:rsidRDefault="002917F0" w:rsidP="00C03EA6">
            <w:pPr>
              <w:spacing w:line="240" w:lineRule="auto"/>
              <w:jc w:val="center"/>
              <w:rPr>
                <w:b/>
              </w:rPr>
            </w:pPr>
            <w:r w:rsidRPr="007B4294">
              <w:rPr>
                <w:b/>
              </w:rPr>
              <w:lastRenderedPageBreak/>
              <w:t xml:space="preserve">Número de solicitud / </w:t>
            </w:r>
          </w:p>
          <w:p w14:paraId="11854EFE" w14:textId="77777777" w:rsidR="005114E0" w:rsidRPr="007B4294" w:rsidRDefault="002917F0" w:rsidP="00C03EA6">
            <w:pPr>
              <w:spacing w:line="240" w:lineRule="auto"/>
              <w:jc w:val="center"/>
              <w:rPr>
                <w:b/>
              </w:rPr>
            </w:pPr>
            <w:r w:rsidRPr="007B4294">
              <w:rPr>
                <w:b/>
              </w:rPr>
              <w:t>Número de Recurso</w:t>
            </w:r>
          </w:p>
          <w:p w14:paraId="42342C8E" w14:textId="77777777" w:rsidR="005114E0" w:rsidRPr="007B4294" w:rsidRDefault="005114E0" w:rsidP="00C03EA6">
            <w:pPr>
              <w:spacing w:line="240" w:lineRule="auto"/>
              <w:jc w:val="center"/>
              <w:rPr>
                <w:b/>
              </w:rPr>
            </w:pPr>
          </w:p>
        </w:tc>
        <w:tc>
          <w:tcPr>
            <w:tcW w:w="6356" w:type="dxa"/>
            <w:shd w:val="clear" w:color="auto" w:fill="D9D9D9"/>
            <w:vAlign w:val="center"/>
          </w:tcPr>
          <w:p w14:paraId="669E2BF6" w14:textId="77777777" w:rsidR="005114E0" w:rsidRPr="007B4294" w:rsidRDefault="002917F0" w:rsidP="00C03EA6">
            <w:pPr>
              <w:spacing w:line="240" w:lineRule="auto"/>
              <w:jc w:val="center"/>
              <w:rPr>
                <w:b/>
              </w:rPr>
            </w:pPr>
            <w:r w:rsidRPr="007B4294">
              <w:rPr>
                <w:b/>
              </w:rPr>
              <w:t xml:space="preserve">Contenido de la solicitud </w:t>
            </w:r>
          </w:p>
        </w:tc>
      </w:tr>
      <w:tr w:rsidR="00C03EA6" w:rsidRPr="007B4294" w14:paraId="27446546" w14:textId="77777777">
        <w:trPr>
          <w:trHeight w:val="962"/>
        </w:trPr>
        <w:tc>
          <w:tcPr>
            <w:tcW w:w="3100" w:type="dxa"/>
          </w:tcPr>
          <w:p w14:paraId="5B2ABD51" w14:textId="0164D203" w:rsidR="005E20CD" w:rsidRPr="007B4294" w:rsidRDefault="005E20CD"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00080/ZINACANT/IP/2025</w:t>
            </w:r>
          </w:p>
          <w:p w14:paraId="4A625F3F" w14:textId="7B64A367" w:rsidR="005114E0" w:rsidRPr="007B4294" w:rsidRDefault="007954DD" w:rsidP="00C03EA6">
            <w:pPr>
              <w:spacing w:line="240" w:lineRule="auto"/>
              <w:jc w:val="center"/>
              <w:rPr>
                <w:b/>
                <w:lang w:val="en-US"/>
              </w:rPr>
            </w:pPr>
            <w:r w:rsidRPr="007B4294">
              <w:rPr>
                <w:b/>
                <w:bCs/>
                <w:lang w:val="en-US"/>
              </w:rPr>
              <w:t>0</w:t>
            </w:r>
            <w:r w:rsidR="005E20CD" w:rsidRPr="007B4294">
              <w:rPr>
                <w:b/>
                <w:bCs/>
                <w:lang w:val="en-US"/>
              </w:rPr>
              <w:t>5082</w:t>
            </w:r>
            <w:r w:rsidRPr="007B4294">
              <w:rPr>
                <w:b/>
                <w:bCs/>
                <w:lang w:val="en-US"/>
              </w:rPr>
              <w:t>/INFOEM/IP/RR/2025</w:t>
            </w:r>
          </w:p>
        </w:tc>
        <w:tc>
          <w:tcPr>
            <w:tcW w:w="6356" w:type="dxa"/>
          </w:tcPr>
          <w:p w14:paraId="3AECBE11" w14:textId="2E58F771" w:rsidR="005114E0" w:rsidRPr="007B4294" w:rsidRDefault="002917F0" w:rsidP="00C03EA6">
            <w:pPr>
              <w:spacing w:line="240" w:lineRule="auto"/>
              <w:rPr>
                <w:i/>
              </w:rPr>
            </w:pPr>
            <w:r w:rsidRPr="007B4294">
              <w:rPr>
                <w:i/>
              </w:rPr>
              <w:t>“</w:t>
            </w:r>
            <w:r w:rsidR="005E20CD" w:rsidRPr="007B4294">
              <w:rPr>
                <w:i/>
              </w:rPr>
              <w:t>SOLICITO TODAS LAS ACTAS DEL COMITE DE LA UNIDAD DE TRANSPARENCIA DEL AÑO 2024</w:t>
            </w:r>
            <w:r w:rsidRPr="007B4294">
              <w:rPr>
                <w:i/>
              </w:rPr>
              <w:t xml:space="preserve">” (sic) </w:t>
            </w:r>
          </w:p>
        </w:tc>
      </w:tr>
      <w:tr w:rsidR="00C03EA6" w:rsidRPr="007B4294" w14:paraId="1D5E456F" w14:textId="77777777">
        <w:trPr>
          <w:trHeight w:val="962"/>
        </w:trPr>
        <w:tc>
          <w:tcPr>
            <w:tcW w:w="3100" w:type="dxa"/>
          </w:tcPr>
          <w:p w14:paraId="3E60C46F" w14:textId="099E58FE" w:rsidR="005E20CD" w:rsidRPr="007B4294" w:rsidRDefault="005E20CD"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00078/ZINACANT/IP/2025</w:t>
            </w:r>
          </w:p>
          <w:p w14:paraId="05EDF2C5" w14:textId="230278F9" w:rsidR="007954DD" w:rsidRPr="007B4294" w:rsidRDefault="005E20CD" w:rsidP="00C03EA6">
            <w:pPr>
              <w:spacing w:line="240" w:lineRule="auto"/>
              <w:jc w:val="center"/>
              <w:rPr>
                <w:b/>
                <w:lang w:val="en-US"/>
              </w:rPr>
            </w:pPr>
            <w:r w:rsidRPr="007B4294">
              <w:rPr>
                <w:b/>
                <w:bCs/>
                <w:lang w:val="en-US"/>
              </w:rPr>
              <w:t>05084/INFOEM/IP/RR/2025</w:t>
            </w:r>
          </w:p>
        </w:tc>
        <w:tc>
          <w:tcPr>
            <w:tcW w:w="6356" w:type="dxa"/>
          </w:tcPr>
          <w:p w14:paraId="148715DC" w14:textId="01D1DC72" w:rsidR="007954DD" w:rsidRPr="007B4294" w:rsidRDefault="007954DD" w:rsidP="00C03EA6">
            <w:pPr>
              <w:spacing w:line="240" w:lineRule="auto"/>
              <w:rPr>
                <w:i/>
              </w:rPr>
            </w:pPr>
            <w:r w:rsidRPr="007B4294">
              <w:rPr>
                <w:i/>
              </w:rPr>
              <w:t>“</w:t>
            </w:r>
            <w:r w:rsidR="005E20CD" w:rsidRPr="007B4294">
              <w:rPr>
                <w:i/>
              </w:rPr>
              <w:t>SOLICITO TODAS LAS ACTAS DEL COMITE DE LA UNIDAD DE TRANSPARENCIA DEL AÑO 2022</w:t>
            </w:r>
            <w:r w:rsidRPr="007B4294">
              <w:rPr>
                <w:i/>
              </w:rPr>
              <w:t xml:space="preserve">” (sic) </w:t>
            </w:r>
          </w:p>
        </w:tc>
      </w:tr>
      <w:tr w:rsidR="00C03EA6" w:rsidRPr="007B4294" w14:paraId="220D46BD" w14:textId="77777777">
        <w:trPr>
          <w:trHeight w:val="962"/>
        </w:trPr>
        <w:tc>
          <w:tcPr>
            <w:tcW w:w="3100" w:type="dxa"/>
          </w:tcPr>
          <w:p w14:paraId="02F6BE2A" w14:textId="2D846FFC" w:rsidR="005E20CD" w:rsidRPr="007B4294" w:rsidRDefault="005E20CD"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00079/ZINACANT/IP/2025</w:t>
            </w:r>
          </w:p>
          <w:p w14:paraId="449A62C1" w14:textId="13BEF617" w:rsidR="005E20CD" w:rsidRPr="007B4294" w:rsidRDefault="005E20CD" w:rsidP="00C03EA6">
            <w:pPr>
              <w:spacing w:line="240" w:lineRule="auto"/>
              <w:jc w:val="center"/>
              <w:rPr>
                <w:b/>
                <w:lang w:val="en-US"/>
              </w:rPr>
            </w:pPr>
            <w:r w:rsidRPr="007B4294">
              <w:rPr>
                <w:b/>
                <w:bCs/>
                <w:lang w:val="en-US"/>
              </w:rPr>
              <w:t>05094/INFOEM/IP/RR/2025</w:t>
            </w:r>
          </w:p>
        </w:tc>
        <w:tc>
          <w:tcPr>
            <w:tcW w:w="6356" w:type="dxa"/>
          </w:tcPr>
          <w:p w14:paraId="71CB5F20" w14:textId="58263456" w:rsidR="005E20CD" w:rsidRPr="007B4294" w:rsidRDefault="005E20CD" w:rsidP="00C03EA6">
            <w:pPr>
              <w:spacing w:line="240" w:lineRule="auto"/>
              <w:rPr>
                <w:i/>
              </w:rPr>
            </w:pPr>
            <w:r w:rsidRPr="007B4294">
              <w:rPr>
                <w:i/>
              </w:rPr>
              <w:t xml:space="preserve">“SOLICITO TODAS LAS ACTAS DEL COMITE DE LA UNIDAD DE TRANSPARENCIA DEL AÑO 2023” (sic) </w:t>
            </w:r>
          </w:p>
        </w:tc>
      </w:tr>
      <w:tr w:rsidR="005E20CD" w:rsidRPr="007B4294" w14:paraId="6AC47E8C" w14:textId="77777777">
        <w:trPr>
          <w:trHeight w:val="962"/>
        </w:trPr>
        <w:tc>
          <w:tcPr>
            <w:tcW w:w="3100" w:type="dxa"/>
          </w:tcPr>
          <w:p w14:paraId="190811CC" w14:textId="725F8D8E" w:rsidR="005E20CD" w:rsidRPr="007B4294" w:rsidRDefault="005E20CD"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00169/ZINACANT/IP/2025</w:t>
            </w:r>
          </w:p>
          <w:p w14:paraId="6C1CFB43" w14:textId="225F65BD" w:rsidR="005E20CD" w:rsidRPr="007B4294" w:rsidRDefault="005E20CD" w:rsidP="00C03EA6">
            <w:pPr>
              <w:spacing w:line="240" w:lineRule="auto"/>
              <w:jc w:val="center"/>
              <w:rPr>
                <w:b/>
                <w:bCs/>
                <w:lang w:val="en-US"/>
              </w:rPr>
            </w:pPr>
            <w:r w:rsidRPr="007B4294">
              <w:rPr>
                <w:b/>
                <w:bCs/>
                <w:lang w:val="en-US"/>
              </w:rPr>
              <w:t>05137/INFOEM/IP/RR/2025</w:t>
            </w:r>
          </w:p>
        </w:tc>
        <w:tc>
          <w:tcPr>
            <w:tcW w:w="6356" w:type="dxa"/>
          </w:tcPr>
          <w:p w14:paraId="2EE037AC" w14:textId="44D5DAC7" w:rsidR="005E20CD" w:rsidRPr="007B4294" w:rsidRDefault="005E20CD" w:rsidP="00C03EA6">
            <w:pPr>
              <w:spacing w:line="240" w:lineRule="auto"/>
              <w:rPr>
                <w:i/>
              </w:rPr>
            </w:pPr>
            <w:r w:rsidRPr="007B4294">
              <w:rPr>
                <w:i/>
              </w:rPr>
              <w:t xml:space="preserve">“SOLICITO TODAS LAS ACTAS DEL COMITE DE TRANSPARENCIA EN LO QUE VA EL AÑO” (sic) </w:t>
            </w:r>
          </w:p>
        </w:tc>
      </w:tr>
    </w:tbl>
    <w:p w14:paraId="725F7ABA" w14:textId="77777777" w:rsidR="005114E0" w:rsidRPr="007B4294" w:rsidRDefault="005114E0" w:rsidP="00C03EA6">
      <w:pPr>
        <w:tabs>
          <w:tab w:val="left" w:pos="4667"/>
        </w:tabs>
        <w:ind w:left="567" w:right="567"/>
        <w:rPr>
          <w:b/>
        </w:rPr>
      </w:pPr>
    </w:p>
    <w:p w14:paraId="53F42901" w14:textId="77777777" w:rsidR="005114E0" w:rsidRPr="007B4294" w:rsidRDefault="002917F0" w:rsidP="00C03EA6">
      <w:pPr>
        <w:tabs>
          <w:tab w:val="left" w:pos="4667"/>
        </w:tabs>
        <w:ind w:left="567" w:right="567"/>
      </w:pPr>
      <w:r w:rsidRPr="007B4294">
        <w:rPr>
          <w:b/>
        </w:rPr>
        <w:t>Modalidad de entrega</w:t>
      </w:r>
      <w:r w:rsidRPr="007B4294">
        <w:t>: a</w:t>
      </w:r>
      <w:r w:rsidRPr="007B4294">
        <w:rPr>
          <w:i/>
        </w:rPr>
        <w:t xml:space="preserve"> través del </w:t>
      </w:r>
      <w:r w:rsidRPr="007B4294">
        <w:rPr>
          <w:b/>
          <w:i/>
        </w:rPr>
        <w:t>SAIMEX</w:t>
      </w:r>
      <w:r w:rsidRPr="007B4294">
        <w:rPr>
          <w:i/>
        </w:rPr>
        <w:t>.</w:t>
      </w:r>
    </w:p>
    <w:p w14:paraId="58D5F9E2" w14:textId="77777777" w:rsidR="005114E0" w:rsidRPr="007B4294" w:rsidRDefault="005114E0" w:rsidP="00C03EA6">
      <w:pPr>
        <w:ind w:right="-28"/>
        <w:rPr>
          <w:i/>
        </w:rPr>
      </w:pPr>
    </w:p>
    <w:p w14:paraId="7C148BFE" w14:textId="679C5C07" w:rsidR="005114E0" w:rsidRPr="007B4294" w:rsidRDefault="005E20CD" w:rsidP="00C03EA6">
      <w:pPr>
        <w:pStyle w:val="Ttulo3"/>
      </w:pPr>
      <w:bookmarkStart w:id="7" w:name="_Toc210247892"/>
      <w:r w:rsidRPr="007B4294">
        <w:t>b</w:t>
      </w:r>
      <w:r w:rsidR="002917F0" w:rsidRPr="007B4294">
        <w:t>) Respuesta del Sujeto Obligado</w:t>
      </w:r>
      <w:bookmarkEnd w:id="7"/>
    </w:p>
    <w:p w14:paraId="3B4B7853" w14:textId="4869310B" w:rsidR="005114E0" w:rsidRPr="007B4294" w:rsidRDefault="002917F0" w:rsidP="00C03EA6">
      <w:r w:rsidRPr="007B4294">
        <w:t xml:space="preserve">El </w:t>
      </w:r>
      <w:r w:rsidR="005E20CD" w:rsidRPr="007B4294">
        <w:rPr>
          <w:b/>
        </w:rPr>
        <w:t>diez y veintitrés de abril d</w:t>
      </w:r>
      <w:r w:rsidRPr="007B4294">
        <w:rPr>
          <w:b/>
        </w:rPr>
        <w:t>e dos mil veinticinco</w:t>
      </w:r>
      <w:r w:rsidRPr="007B4294">
        <w:t xml:space="preserve">, el Titular de la Unidad de Transparencia del </w:t>
      </w:r>
      <w:r w:rsidRPr="007B4294">
        <w:rPr>
          <w:b/>
        </w:rPr>
        <w:t>SUJETO OBLIGADO</w:t>
      </w:r>
      <w:r w:rsidRPr="007B4294">
        <w:t xml:space="preserve"> notificó las siguientes respuestas a través del </w:t>
      </w:r>
      <w:r w:rsidRPr="007B4294">
        <w:rPr>
          <w:b/>
        </w:rPr>
        <w:t>SAIMEX</w:t>
      </w:r>
      <w:r w:rsidRPr="007B4294">
        <w:t>:</w:t>
      </w:r>
    </w:p>
    <w:p w14:paraId="5953D51A" w14:textId="77777777" w:rsidR="005114E0" w:rsidRPr="007B4294" w:rsidRDefault="005114E0" w:rsidP="00C03EA6"/>
    <w:p w14:paraId="5B4E5CC7" w14:textId="77777777" w:rsidR="00CF1309" w:rsidRPr="007B4294" w:rsidRDefault="002917F0" w:rsidP="00C03EA6">
      <w:pPr>
        <w:pStyle w:val="Puesto"/>
      </w:pPr>
      <w:r w:rsidRPr="007B4294">
        <w:t xml:space="preserve">“… </w:t>
      </w:r>
      <w:r w:rsidR="00CF1309" w:rsidRPr="007B4294">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las respuestas proporcionadas por las áreas competentes. De igual manera y con fundamento en los artículos 176, 177, 178, 179 y demás relativos aplicables de la Ley de Transparencia y Acceso a la Información Pública del Estado de México y Municipios, se hace de su conocimiento el derecho que tiene </w:t>
      </w:r>
      <w:r w:rsidR="00CF1309" w:rsidRPr="007B4294">
        <w:lastRenderedPageBreak/>
        <w:t>de interponer el recurso de revisión en contra de la presente, en un término de 15 días hábiles a partir de la notificación de esta. Sin más por el momento me reitero a sus órdenes.</w:t>
      </w:r>
    </w:p>
    <w:p w14:paraId="6EA01473" w14:textId="77777777" w:rsidR="00CF1309" w:rsidRPr="007B4294" w:rsidRDefault="00CF1309" w:rsidP="00C03EA6"/>
    <w:p w14:paraId="684A25B1" w14:textId="77777777" w:rsidR="00CF1309" w:rsidRPr="007B4294" w:rsidRDefault="00CF1309" w:rsidP="00C03EA6">
      <w:pPr>
        <w:pStyle w:val="Puesto"/>
      </w:pPr>
      <w:r w:rsidRPr="007B4294">
        <w:t>ATENTAMENTE</w:t>
      </w:r>
    </w:p>
    <w:p w14:paraId="6D65233C" w14:textId="77777777" w:rsidR="00CF1309" w:rsidRPr="007B4294" w:rsidRDefault="00CF1309" w:rsidP="00C03EA6"/>
    <w:p w14:paraId="2011A86B" w14:textId="7F94EA9D" w:rsidR="005114E0" w:rsidRPr="007B4294" w:rsidRDefault="00CF1309" w:rsidP="00C03EA6">
      <w:pPr>
        <w:pStyle w:val="Puesto"/>
      </w:pPr>
      <w:r w:rsidRPr="007B4294">
        <w:t>BRENDA SELENE HERNANDEZ LOPEZ</w:t>
      </w:r>
      <w:r w:rsidR="002917F0" w:rsidRPr="007B4294">
        <w:t>” (sic)</w:t>
      </w:r>
    </w:p>
    <w:p w14:paraId="6076CA7D" w14:textId="77777777" w:rsidR="005114E0" w:rsidRPr="007B4294" w:rsidRDefault="005114E0" w:rsidP="00C03EA6"/>
    <w:p w14:paraId="48431166" w14:textId="77777777" w:rsidR="005114E0" w:rsidRPr="007B4294" w:rsidRDefault="002917F0" w:rsidP="00C03EA6">
      <w:r w:rsidRPr="007B4294">
        <w:t xml:space="preserve">Advirtiendo de dichas respuestas, que </w:t>
      </w:r>
      <w:r w:rsidRPr="007B4294">
        <w:rPr>
          <w:b/>
        </w:rPr>
        <w:t>EL SUJETO OBLIGADO</w:t>
      </w:r>
      <w:r w:rsidRPr="007B4294">
        <w:t xml:space="preserve"> acompañó los archivos electrónicos que se describen a continuación: </w:t>
      </w:r>
    </w:p>
    <w:tbl>
      <w:tblPr>
        <w:tblStyle w:val="a"/>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6356"/>
      </w:tblGrid>
      <w:tr w:rsidR="00C03EA6" w:rsidRPr="007B4294" w14:paraId="4FFF1A19" w14:textId="77777777" w:rsidTr="00BD48F3">
        <w:trPr>
          <w:trHeight w:val="324"/>
          <w:tblHeader/>
        </w:trPr>
        <w:tc>
          <w:tcPr>
            <w:tcW w:w="3100" w:type="dxa"/>
            <w:shd w:val="clear" w:color="auto" w:fill="D9D9D9"/>
            <w:vAlign w:val="center"/>
          </w:tcPr>
          <w:p w14:paraId="6BBAFAEB" w14:textId="77777777" w:rsidR="00CF1309" w:rsidRPr="007B4294" w:rsidRDefault="00CF1309" w:rsidP="00C03EA6">
            <w:pPr>
              <w:spacing w:line="240" w:lineRule="auto"/>
              <w:jc w:val="center"/>
              <w:rPr>
                <w:b/>
              </w:rPr>
            </w:pPr>
            <w:r w:rsidRPr="007B4294">
              <w:rPr>
                <w:b/>
              </w:rPr>
              <w:t xml:space="preserve">Número de solicitud / </w:t>
            </w:r>
          </w:p>
          <w:p w14:paraId="7F38EAD9" w14:textId="77777777" w:rsidR="00CF1309" w:rsidRPr="007B4294" w:rsidRDefault="00CF1309" w:rsidP="00C03EA6">
            <w:pPr>
              <w:spacing w:line="240" w:lineRule="auto"/>
              <w:jc w:val="center"/>
              <w:rPr>
                <w:b/>
              </w:rPr>
            </w:pPr>
            <w:r w:rsidRPr="007B4294">
              <w:rPr>
                <w:b/>
              </w:rPr>
              <w:t>Número de Recurso</w:t>
            </w:r>
          </w:p>
          <w:p w14:paraId="4596932C" w14:textId="77777777" w:rsidR="00CF1309" w:rsidRPr="007B4294" w:rsidRDefault="00CF1309" w:rsidP="00C03EA6">
            <w:pPr>
              <w:spacing w:line="240" w:lineRule="auto"/>
              <w:jc w:val="center"/>
              <w:rPr>
                <w:b/>
              </w:rPr>
            </w:pPr>
          </w:p>
        </w:tc>
        <w:tc>
          <w:tcPr>
            <w:tcW w:w="6356" w:type="dxa"/>
            <w:shd w:val="clear" w:color="auto" w:fill="D9D9D9"/>
            <w:vAlign w:val="center"/>
          </w:tcPr>
          <w:p w14:paraId="3C98E111" w14:textId="53DF4C8F" w:rsidR="00CF1309" w:rsidRPr="007B4294" w:rsidRDefault="00CF1309" w:rsidP="00C03EA6">
            <w:pPr>
              <w:spacing w:line="240" w:lineRule="auto"/>
              <w:jc w:val="center"/>
              <w:rPr>
                <w:b/>
              </w:rPr>
            </w:pPr>
            <w:r w:rsidRPr="007B4294">
              <w:rPr>
                <w:b/>
              </w:rPr>
              <w:t>Archivos adjuntos</w:t>
            </w:r>
          </w:p>
        </w:tc>
      </w:tr>
      <w:tr w:rsidR="00C03EA6" w:rsidRPr="007B4294" w14:paraId="44726421" w14:textId="77777777" w:rsidTr="00BD48F3">
        <w:trPr>
          <w:trHeight w:val="962"/>
        </w:trPr>
        <w:tc>
          <w:tcPr>
            <w:tcW w:w="3100" w:type="dxa"/>
          </w:tcPr>
          <w:p w14:paraId="08991185" w14:textId="77777777" w:rsidR="00CF1309" w:rsidRPr="007B4294" w:rsidRDefault="00CF130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00080/ZINACANT/IP/2025</w:t>
            </w:r>
          </w:p>
          <w:p w14:paraId="7341C606" w14:textId="77777777" w:rsidR="00CF1309" w:rsidRPr="007B4294" w:rsidRDefault="00CF1309" w:rsidP="00C03EA6">
            <w:pPr>
              <w:spacing w:line="240" w:lineRule="auto"/>
              <w:jc w:val="center"/>
              <w:rPr>
                <w:b/>
                <w:lang w:val="en-US"/>
              </w:rPr>
            </w:pPr>
            <w:r w:rsidRPr="007B4294">
              <w:rPr>
                <w:b/>
                <w:bCs/>
                <w:lang w:val="en-US"/>
              </w:rPr>
              <w:t>05082/INFOEM/IP/RR/2025</w:t>
            </w:r>
          </w:p>
        </w:tc>
        <w:tc>
          <w:tcPr>
            <w:tcW w:w="6356" w:type="dxa"/>
          </w:tcPr>
          <w:p w14:paraId="4CFAF048" w14:textId="23D591D3" w:rsidR="00CF1309" w:rsidRPr="007B4294" w:rsidRDefault="00CF1309" w:rsidP="00C03EA6">
            <w:pPr>
              <w:pStyle w:val="Prrafodelista"/>
              <w:numPr>
                <w:ilvl w:val="0"/>
                <w:numId w:val="6"/>
              </w:numPr>
              <w:spacing w:line="240" w:lineRule="auto"/>
              <w:rPr>
                <w:b/>
                <w:bCs/>
                <w:i/>
              </w:rPr>
            </w:pPr>
            <w:r w:rsidRPr="007B4294">
              <w:rPr>
                <w:b/>
                <w:bCs/>
                <w:i/>
              </w:rPr>
              <w:t xml:space="preserve">RESPUESTA SOLICITUD 80.pdf, </w:t>
            </w:r>
            <w:r w:rsidRPr="007B4294">
              <w:rPr>
                <w:iCs/>
              </w:rPr>
              <w:t xml:space="preserve">el cual contiene el oficio del diez de abril de dos mil veinticinco, por medio del cual el Titular de la Unidad de Transparencia, refiere remitir la información que obra en sus archivos. </w:t>
            </w:r>
          </w:p>
          <w:p w14:paraId="3D56C28D" w14:textId="2BE23F25" w:rsidR="00CF1309" w:rsidRPr="007B4294" w:rsidRDefault="00CF1309" w:rsidP="00C03EA6">
            <w:pPr>
              <w:pStyle w:val="Prrafodelista"/>
              <w:numPr>
                <w:ilvl w:val="0"/>
                <w:numId w:val="6"/>
              </w:numPr>
              <w:spacing w:line="240" w:lineRule="auto"/>
              <w:rPr>
                <w:i/>
              </w:rPr>
            </w:pPr>
            <w:r w:rsidRPr="007B4294">
              <w:rPr>
                <w:b/>
                <w:bCs/>
                <w:i/>
              </w:rPr>
              <w:t xml:space="preserve">ACTAS DEL COMITÉ 2024.pdf, </w:t>
            </w:r>
            <w:r w:rsidRPr="007B4294">
              <w:rPr>
                <w:iCs/>
              </w:rPr>
              <w:t xml:space="preserve">el cual contiene diversas actas del Comité de Transparencia, celebradas en el año dos mil veinticuatro. </w:t>
            </w:r>
          </w:p>
        </w:tc>
      </w:tr>
      <w:tr w:rsidR="00C03EA6" w:rsidRPr="007B4294" w14:paraId="5EE40F3D" w14:textId="77777777" w:rsidTr="00BD48F3">
        <w:trPr>
          <w:trHeight w:val="962"/>
        </w:trPr>
        <w:tc>
          <w:tcPr>
            <w:tcW w:w="3100" w:type="dxa"/>
          </w:tcPr>
          <w:p w14:paraId="737815B6" w14:textId="77777777" w:rsidR="00CF1309" w:rsidRPr="007B4294" w:rsidRDefault="00CF130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00078/ZINACANT/IP/2025</w:t>
            </w:r>
          </w:p>
          <w:p w14:paraId="60E5CB25" w14:textId="77777777" w:rsidR="00CF1309" w:rsidRPr="007B4294" w:rsidRDefault="00CF1309" w:rsidP="00C03EA6">
            <w:pPr>
              <w:spacing w:line="240" w:lineRule="auto"/>
              <w:jc w:val="center"/>
              <w:rPr>
                <w:b/>
                <w:lang w:val="en-US"/>
              </w:rPr>
            </w:pPr>
            <w:r w:rsidRPr="007B4294">
              <w:rPr>
                <w:b/>
                <w:bCs/>
                <w:lang w:val="en-US"/>
              </w:rPr>
              <w:t>05084/INFOEM/IP/RR/2025</w:t>
            </w:r>
          </w:p>
        </w:tc>
        <w:tc>
          <w:tcPr>
            <w:tcW w:w="6356" w:type="dxa"/>
          </w:tcPr>
          <w:p w14:paraId="3908552D" w14:textId="744BA973" w:rsidR="00CF1309" w:rsidRPr="007B4294" w:rsidRDefault="00CF1309" w:rsidP="00C03EA6">
            <w:pPr>
              <w:pStyle w:val="Prrafodelista"/>
              <w:numPr>
                <w:ilvl w:val="0"/>
                <w:numId w:val="6"/>
              </w:numPr>
              <w:spacing w:line="240" w:lineRule="auto"/>
              <w:rPr>
                <w:b/>
                <w:bCs/>
                <w:i/>
              </w:rPr>
            </w:pPr>
            <w:r w:rsidRPr="007B4294">
              <w:rPr>
                <w:b/>
                <w:bCs/>
                <w:i/>
              </w:rPr>
              <w:t xml:space="preserve">RESPUESTA SOLICITUD 78.pdf, </w:t>
            </w:r>
            <w:r w:rsidRPr="007B4294">
              <w:rPr>
                <w:iCs/>
              </w:rPr>
              <w:t xml:space="preserve">el cual contiene el oficio del diez de abril de dos mil veinticinco, por medio del cual el Titular de la Unidad de Transparencia, refiere que sólo tiene una Sesión Ordinaria y no obra </w:t>
            </w:r>
            <w:r w:rsidR="00265149" w:rsidRPr="007B4294">
              <w:rPr>
                <w:iCs/>
              </w:rPr>
              <w:t xml:space="preserve">en </w:t>
            </w:r>
            <w:r w:rsidRPr="007B4294">
              <w:rPr>
                <w:iCs/>
              </w:rPr>
              <w:t xml:space="preserve">archivos </w:t>
            </w:r>
            <w:r w:rsidR="00265149" w:rsidRPr="007B4294">
              <w:rPr>
                <w:iCs/>
              </w:rPr>
              <w:t xml:space="preserve">las </w:t>
            </w:r>
            <w:r w:rsidRPr="007B4294">
              <w:rPr>
                <w:iCs/>
              </w:rPr>
              <w:t xml:space="preserve">correspondientes a la Segunda Sesión Extraordinaria, Tercera Sesión Extraordinaria, Cuarta Sesión Extraordinaria y Décima Tercera Sesión Extraordinaria, refiriendo que la inexistencia fue aprobada mediante acuerdo CT/S19/EXT/AC13/2023 en la Décima Novena Sesión </w:t>
            </w:r>
            <w:r w:rsidR="00265149" w:rsidRPr="007B4294">
              <w:rPr>
                <w:iCs/>
              </w:rPr>
              <w:t>Extraordinaria</w:t>
            </w:r>
            <w:r w:rsidRPr="007B4294">
              <w:rPr>
                <w:iCs/>
              </w:rPr>
              <w:t xml:space="preserve"> del Comité de Transparencia. </w:t>
            </w:r>
          </w:p>
          <w:p w14:paraId="6AAF3729" w14:textId="4688A358" w:rsidR="00CF1309" w:rsidRPr="007B4294" w:rsidRDefault="00CF1309" w:rsidP="00C03EA6">
            <w:pPr>
              <w:pStyle w:val="Prrafodelista"/>
              <w:numPr>
                <w:ilvl w:val="0"/>
                <w:numId w:val="6"/>
              </w:numPr>
              <w:spacing w:line="240" w:lineRule="auto"/>
              <w:rPr>
                <w:i/>
              </w:rPr>
            </w:pPr>
            <w:r w:rsidRPr="007B4294">
              <w:rPr>
                <w:b/>
                <w:bCs/>
                <w:i/>
              </w:rPr>
              <w:t xml:space="preserve">ACTAS DEL COMITE DE TRANSP 2022.pdf, </w:t>
            </w:r>
            <w:r w:rsidRPr="007B4294">
              <w:rPr>
                <w:iCs/>
              </w:rPr>
              <w:t xml:space="preserve">el cual contiene diversas actas del Comité de Transparencia, celebradas en el año dos mil </w:t>
            </w:r>
            <w:r w:rsidR="00265149" w:rsidRPr="007B4294">
              <w:rPr>
                <w:iCs/>
              </w:rPr>
              <w:t>veintidós</w:t>
            </w:r>
            <w:r w:rsidRPr="007B4294">
              <w:rPr>
                <w:iCs/>
              </w:rPr>
              <w:t>.</w:t>
            </w:r>
          </w:p>
        </w:tc>
      </w:tr>
      <w:tr w:rsidR="00C03EA6" w:rsidRPr="007B4294" w14:paraId="75BF4815" w14:textId="77777777" w:rsidTr="00BD48F3">
        <w:trPr>
          <w:trHeight w:val="962"/>
        </w:trPr>
        <w:tc>
          <w:tcPr>
            <w:tcW w:w="3100" w:type="dxa"/>
          </w:tcPr>
          <w:p w14:paraId="6E296DDA" w14:textId="77777777" w:rsidR="00CF1309" w:rsidRPr="007B4294" w:rsidRDefault="00CF130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00079/ZINACANT/IP/2025</w:t>
            </w:r>
          </w:p>
          <w:p w14:paraId="4668241A" w14:textId="77777777" w:rsidR="00CF1309" w:rsidRPr="007B4294" w:rsidRDefault="00CF1309" w:rsidP="00C03EA6">
            <w:pPr>
              <w:spacing w:line="240" w:lineRule="auto"/>
              <w:jc w:val="center"/>
              <w:rPr>
                <w:b/>
                <w:lang w:val="en-US"/>
              </w:rPr>
            </w:pPr>
            <w:r w:rsidRPr="007B4294">
              <w:rPr>
                <w:b/>
                <w:bCs/>
                <w:lang w:val="en-US"/>
              </w:rPr>
              <w:t>05094/INFOEM/IP/RR/2025</w:t>
            </w:r>
          </w:p>
        </w:tc>
        <w:tc>
          <w:tcPr>
            <w:tcW w:w="6356" w:type="dxa"/>
          </w:tcPr>
          <w:p w14:paraId="0D927818" w14:textId="7FF4349E" w:rsidR="00CF1309" w:rsidRPr="007B4294" w:rsidRDefault="00CF1309" w:rsidP="00C03EA6">
            <w:pPr>
              <w:pStyle w:val="Prrafodelista"/>
              <w:numPr>
                <w:ilvl w:val="0"/>
                <w:numId w:val="6"/>
              </w:numPr>
              <w:spacing w:line="240" w:lineRule="auto"/>
              <w:rPr>
                <w:b/>
                <w:bCs/>
                <w:i/>
              </w:rPr>
            </w:pPr>
            <w:r w:rsidRPr="007B4294">
              <w:rPr>
                <w:b/>
                <w:bCs/>
                <w:i/>
              </w:rPr>
              <w:t xml:space="preserve">RESPUESTA SOLICITUD 79.pdf, </w:t>
            </w:r>
            <w:r w:rsidRPr="007B4294">
              <w:rPr>
                <w:iCs/>
              </w:rPr>
              <w:t xml:space="preserve">el cual contiene el oficio del diez de abril de dos mil veinticinco, por medio del cual el Titular de la Unidad de Transparencia, refiere que no obran </w:t>
            </w:r>
            <w:r w:rsidR="00265149" w:rsidRPr="007B4294">
              <w:rPr>
                <w:iCs/>
              </w:rPr>
              <w:t xml:space="preserve">en </w:t>
            </w:r>
            <w:r w:rsidRPr="007B4294">
              <w:rPr>
                <w:iCs/>
              </w:rPr>
              <w:t xml:space="preserve">archivos </w:t>
            </w:r>
            <w:r w:rsidR="00265149" w:rsidRPr="007B4294">
              <w:rPr>
                <w:iCs/>
              </w:rPr>
              <w:t xml:space="preserve">las </w:t>
            </w:r>
            <w:r w:rsidRPr="007B4294">
              <w:rPr>
                <w:iCs/>
              </w:rPr>
              <w:t xml:space="preserve">correspondientes a la </w:t>
            </w:r>
            <w:r w:rsidR="00265149" w:rsidRPr="007B4294">
              <w:rPr>
                <w:iCs/>
              </w:rPr>
              <w:lastRenderedPageBreak/>
              <w:t>Cuarta</w:t>
            </w:r>
            <w:r w:rsidRPr="007B4294">
              <w:rPr>
                <w:iCs/>
              </w:rPr>
              <w:t xml:space="preserve"> Sesión Extraordinaria, </w:t>
            </w:r>
            <w:r w:rsidR="00265149" w:rsidRPr="007B4294">
              <w:rPr>
                <w:iCs/>
              </w:rPr>
              <w:t xml:space="preserve">Séptima </w:t>
            </w:r>
            <w:r w:rsidRPr="007B4294">
              <w:rPr>
                <w:iCs/>
              </w:rPr>
              <w:t xml:space="preserve">Sesión Extraordinaria, </w:t>
            </w:r>
            <w:r w:rsidR="00265149" w:rsidRPr="007B4294">
              <w:rPr>
                <w:iCs/>
              </w:rPr>
              <w:t xml:space="preserve">Décima Segunda </w:t>
            </w:r>
            <w:r w:rsidRPr="007B4294">
              <w:rPr>
                <w:iCs/>
              </w:rPr>
              <w:t>Sesión Extraordinaria y Décima Tercera Sesión Extraordinaria, refiriendo que la inexistencia fue aprobada mediante acuerdo CT/S1</w:t>
            </w:r>
            <w:r w:rsidR="00265149" w:rsidRPr="007B4294">
              <w:rPr>
                <w:iCs/>
              </w:rPr>
              <w:t>1</w:t>
            </w:r>
            <w:r w:rsidRPr="007B4294">
              <w:rPr>
                <w:iCs/>
              </w:rPr>
              <w:t>/EXT/AC1</w:t>
            </w:r>
            <w:r w:rsidR="00265149" w:rsidRPr="007B4294">
              <w:rPr>
                <w:iCs/>
              </w:rPr>
              <w:t>0</w:t>
            </w:r>
            <w:r w:rsidRPr="007B4294">
              <w:rPr>
                <w:iCs/>
              </w:rPr>
              <w:t>/202</w:t>
            </w:r>
            <w:r w:rsidR="00265149" w:rsidRPr="007B4294">
              <w:rPr>
                <w:iCs/>
              </w:rPr>
              <w:t>4</w:t>
            </w:r>
            <w:r w:rsidRPr="007B4294">
              <w:rPr>
                <w:iCs/>
              </w:rPr>
              <w:t xml:space="preserve"> en la Décima </w:t>
            </w:r>
            <w:r w:rsidR="00265149" w:rsidRPr="007B4294">
              <w:rPr>
                <w:iCs/>
              </w:rPr>
              <w:t xml:space="preserve">Primera </w:t>
            </w:r>
            <w:r w:rsidRPr="007B4294">
              <w:rPr>
                <w:iCs/>
              </w:rPr>
              <w:t xml:space="preserve">Sesión </w:t>
            </w:r>
            <w:r w:rsidR="00265149" w:rsidRPr="007B4294">
              <w:rPr>
                <w:iCs/>
              </w:rPr>
              <w:t>Extraordinaria</w:t>
            </w:r>
            <w:r w:rsidRPr="007B4294">
              <w:rPr>
                <w:iCs/>
              </w:rPr>
              <w:t xml:space="preserve"> del Comité de Transparencia. </w:t>
            </w:r>
          </w:p>
          <w:p w14:paraId="243DE678" w14:textId="5BB2BCD9" w:rsidR="00CF1309" w:rsidRPr="007B4294" w:rsidRDefault="00CF1309" w:rsidP="00C03EA6">
            <w:pPr>
              <w:pStyle w:val="Prrafodelista"/>
              <w:numPr>
                <w:ilvl w:val="0"/>
                <w:numId w:val="6"/>
              </w:numPr>
              <w:spacing w:line="240" w:lineRule="auto"/>
              <w:rPr>
                <w:b/>
                <w:bCs/>
                <w:i/>
              </w:rPr>
            </w:pPr>
            <w:r w:rsidRPr="007B4294">
              <w:rPr>
                <w:b/>
                <w:bCs/>
                <w:i/>
              </w:rPr>
              <w:t xml:space="preserve">ACTAS COMITE DE TRANSPARENCIA 2023.pdf, </w:t>
            </w:r>
            <w:r w:rsidR="00265149" w:rsidRPr="007B4294">
              <w:rPr>
                <w:iCs/>
              </w:rPr>
              <w:t>el cual contiene diversas actas del Comité de Transparencia, celebradas en el año dos mil veintitrés.</w:t>
            </w:r>
          </w:p>
        </w:tc>
      </w:tr>
      <w:tr w:rsidR="00CF1309" w:rsidRPr="007B4294" w14:paraId="4AE97D87" w14:textId="77777777" w:rsidTr="00BD48F3">
        <w:trPr>
          <w:trHeight w:val="962"/>
        </w:trPr>
        <w:tc>
          <w:tcPr>
            <w:tcW w:w="3100" w:type="dxa"/>
          </w:tcPr>
          <w:p w14:paraId="463D3A33" w14:textId="77777777" w:rsidR="00CF1309" w:rsidRPr="007B4294" w:rsidRDefault="00CF130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lastRenderedPageBreak/>
              <w:t>00169/ZINACANT/IP/2025</w:t>
            </w:r>
          </w:p>
          <w:p w14:paraId="35EE9803" w14:textId="77777777" w:rsidR="00CF1309" w:rsidRPr="007B4294" w:rsidRDefault="00CF1309" w:rsidP="00C03EA6">
            <w:pPr>
              <w:spacing w:line="240" w:lineRule="auto"/>
              <w:jc w:val="center"/>
              <w:rPr>
                <w:b/>
                <w:bCs/>
                <w:lang w:val="en-US"/>
              </w:rPr>
            </w:pPr>
            <w:r w:rsidRPr="007B4294">
              <w:rPr>
                <w:b/>
                <w:bCs/>
                <w:lang w:val="en-US"/>
              </w:rPr>
              <w:t>05137/INFOEM/IP/RR/2025</w:t>
            </w:r>
          </w:p>
        </w:tc>
        <w:tc>
          <w:tcPr>
            <w:tcW w:w="6356" w:type="dxa"/>
          </w:tcPr>
          <w:p w14:paraId="2148D905" w14:textId="27157983" w:rsidR="00265149" w:rsidRPr="007B4294" w:rsidRDefault="00265149" w:rsidP="00C03EA6">
            <w:pPr>
              <w:pStyle w:val="Prrafodelista"/>
              <w:numPr>
                <w:ilvl w:val="0"/>
                <w:numId w:val="6"/>
              </w:numPr>
              <w:spacing w:line="240" w:lineRule="auto"/>
              <w:rPr>
                <w:b/>
                <w:bCs/>
                <w:i/>
              </w:rPr>
            </w:pPr>
            <w:r w:rsidRPr="007B4294">
              <w:rPr>
                <w:b/>
                <w:bCs/>
                <w:i/>
              </w:rPr>
              <w:t xml:space="preserve">RESPUESTA SOLICITUD 169.pdf, </w:t>
            </w:r>
            <w:r w:rsidRPr="007B4294">
              <w:rPr>
                <w:iCs/>
              </w:rPr>
              <w:t>el cual contiene el oficio del veintitrés de abril de dos mil veinticinco, por medio del cual el Titular de la Unidad de Transparencia, refiere remitir las actas del Comité de Transparencia celebradas a la fecha de ingresos de la solicitud.</w:t>
            </w:r>
          </w:p>
          <w:p w14:paraId="02BA6478" w14:textId="577771C2" w:rsidR="00265149" w:rsidRPr="007B4294" w:rsidRDefault="00265149" w:rsidP="00C03EA6">
            <w:pPr>
              <w:pStyle w:val="Prrafodelista"/>
              <w:numPr>
                <w:ilvl w:val="0"/>
                <w:numId w:val="6"/>
              </w:numPr>
              <w:spacing w:line="240" w:lineRule="auto"/>
              <w:rPr>
                <w:b/>
                <w:bCs/>
                <w:i/>
              </w:rPr>
            </w:pPr>
            <w:r w:rsidRPr="007B4294">
              <w:rPr>
                <w:b/>
                <w:bCs/>
                <w:i/>
              </w:rPr>
              <w:t xml:space="preserve">CT ZIN EXT 001 2025.pdf, </w:t>
            </w:r>
            <w:r w:rsidRPr="007B4294">
              <w:rPr>
                <w:iCs/>
              </w:rPr>
              <w:t xml:space="preserve">el cual contiene el Acta de la Primera Sesión Extraordinaria del Comité de Transparencia, celebrada el cuatro de febrero de dos mil veinticinco. </w:t>
            </w:r>
          </w:p>
          <w:p w14:paraId="0C7CD9AE" w14:textId="39E85AE2" w:rsidR="00265149" w:rsidRPr="007B4294" w:rsidRDefault="00265149" w:rsidP="00C03EA6">
            <w:pPr>
              <w:pStyle w:val="Prrafodelista"/>
              <w:numPr>
                <w:ilvl w:val="0"/>
                <w:numId w:val="6"/>
              </w:numPr>
              <w:spacing w:line="240" w:lineRule="auto"/>
              <w:rPr>
                <w:b/>
                <w:bCs/>
                <w:i/>
              </w:rPr>
            </w:pPr>
            <w:r w:rsidRPr="007B4294">
              <w:rPr>
                <w:b/>
                <w:bCs/>
                <w:i/>
              </w:rPr>
              <w:t xml:space="preserve">SECT ZINA 02 2025.pdf, </w:t>
            </w:r>
            <w:r w:rsidRPr="007B4294">
              <w:rPr>
                <w:iCs/>
              </w:rPr>
              <w:t xml:space="preserve">el cual contiene el Acta de la Segunda Sesión Extraordinaria del Comité de Transparencia, celebrada el dieciocho de febrero de dos mil veinticinco. </w:t>
            </w:r>
          </w:p>
          <w:p w14:paraId="1D4A6AA2" w14:textId="523EF4DC" w:rsidR="00CF1309" w:rsidRPr="007B4294" w:rsidRDefault="00265149" w:rsidP="00C03EA6">
            <w:pPr>
              <w:pStyle w:val="Prrafodelista"/>
              <w:numPr>
                <w:ilvl w:val="0"/>
                <w:numId w:val="6"/>
              </w:numPr>
              <w:spacing w:line="240" w:lineRule="auto"/>
              <w:rPr>
                <w:b/>
                <w:bCs/>
                <w:i/>
              </w:rPr>
            </w:pPr>
            <w:r w:rsidRPr="007B4294">
              <w:rPr>
                <w:b/>
                <w:bCs/>
                <w:i/>
              </w:rPr>
              <w:t>SECT ZINA 03 2025.pdf,</w:t>
            </w:r>
            <w:r w:rsidRPr="007B4294">
              <w:rPr>
                <w:iCs/>
              </w:rPr>
              <w:t xml:space="preserve"> el cual contiene el Acta de la Tercera Sesión Extraordinaria del Comité de Transparencia, celebrada el veintiocho de febrero de dos mil veinticinco. </w:t>
            </w:r>
          </w:p>
        </w:tc>
      </w:tr>
    </w:tbl>
    <w:p w14:paraId="4FFF56C9" w14:textId="77777777" w:rsidR="005114E0" w:rsidRPr="007B4294" w:rsidRDefault="005114E0" w:rsidP="00C03EA6"/>
    <w:p w14:paraId="1A666D73" w14:textId="77777777" w:rsidR="005114E0" w:rsidRPr="007B4294" w:rsidRDefault="002917F0" w:rsidP="00C03EA6">
      <w:pPr>
        <w:pStyle w:val="Ttulo2"/>
        <w:jc w:val="left"/>
      </w:pPr>
      <w:bookmarkStart w:id="8" w:name="_Toc210247893"/>
      <w:r w:rsidRPr="007B4294">
        <w:t>DEL RECURSO DE REVISIÓN</w:t>
      </w:r>
      <w:bookmarkEnd w:id="8"/>
    </w:p>
    <w:p w14:paraId="66818F98" w14:textId="77777777" w:rsidR="005114E0" w:rsidRPr="007B4294" w:rsidRDefault="002917F0" w:rsidP="00C03EA6">
      <w:pPr>
        <w:pStyle w:val="Ttulo3"/>
      </w:pPr>
      <w:bookmarkStart w:id="9" w:name="_Toc210247894"/>
      <w:r w:rsidRPr="007B4294">
        <w:t>a) Interposición del Recurso de Revisión</w:t>
      </w:r>
      <w:bookmarkEnd w:id="9"/>
    </w:p>
    <w:p w14:paraId="136EAA9D" w14:textId="130D1FE5" w:rsidR="005114E0" w:rsidRPr="007B4294" w:rsidRDefault="002917F0" w:rsidP="00C03EA6">
      <w:pPr>
        <w:ind w:right="-28"/>
      </w:pPr>
      <w:r w:rsidRPr="007B4294">
        <w:t xml:space="preserve">El </w:t>
      </w:r>
      <w:r w:rsidR="00265149" w:rsidRPr="007B4294">
        <w:rPr>
          <w:b/>
        </w:rPr>
        <w:t xml:space="preserve">seis de mayo </w:t>
      </w:r>
      <w:r w:rsidRPr="007B4294">
        <w:rPr>
          <w:b/>
        </w:rPr>
        <w:t>de dos mil veinticinco</w:t>
      </w:r>
      <w:r w:rsidRPr="007B4294">
        <w:t xml:space="preserve"> </w:t>
      </w:r>
      <w:r w:rsidRPr="007B4294">
        <w:rPr>
          <w:b/>
        </w:rPr>
        <w:t>LA PARTE RECURRENTE</w:t>
      </w:r>
      <w:r w:rsidRPr="007B4294">
        <w:t xml:space="preserve"> interpuso los recursos de revisión en contra de las respuestas emitidas por el </w:t>
      </w:r>
      <w:r w:rsidRPr="007B4294">
        <w:rPr>
          <w:b/>
        </w:rPr>
        <w:t>SUJETO OBLIGADO</w:t>
      </w:r>
      <w:r w:rsidRPr="007B4294">
        <w:t xml:space="preserve">, mismos que fueron registrados en </w:t>
      </w:r>
      <w:r w:rsidRPr="007B4294">
        <w:rPr>
          <w:b/>
        </w:rPr>
        <w:t>EL</w:t>
      </w:r>
      <w:r w:rsidRPr="007B4294">
        <w:t xml:space="preserve"> </w:t>
      </w:r>
      <w:r w:rsidRPr="007B4294">
        <w:rPr>
          <w:b/>
        </w:rPr>
        <w:t>SAIMEX</w:t>
      </w:r>
      <w:r w:rsidRPr="007B4294">
        <w:t xml:space="preserve"> con los números de expediente </w:t>
      </w:r>
      <w:r w:rsidR="00265149" w:rsidRPr="007B4294">
        <w:rPr>
          <w:b/>
        </w:rPr>
        <w:t>05082/INFOEM/IP/RR/2025</w:t>
      </w:r>
      <w:r w:rsidR="00265149" w:rsidRPr="007B4294">
        <w:t xml:space="preserve">, </w:t>
      </w:r>
      <w:r w:rsidR="00265149" w:rsidRPr="007B4294">
        <w:rPr>
          <w:b/>
        </w:rPr>
        <w:lastRenderedPageBreak/>
        <w:t xml:space="preserve">05084/INFOEM/IP/RR/2025 05094/INFOEM/IP/RR/2025 </w:t>
      </w:r>
      <w:r w:rsidR="00265149" w:rsidRPr="007B4294">
        <w:t xml:space="preserve">y </w:t>
      </w:r>
      <w:r w:rsidR="00265149" w:rsidRPr="007B4294">
        <w:rPr>
          <w:b/>
        </w:rPr>
        <w:t>05137/INFOEM/IP/RR/2025</w:t>
      </w:r>
      <w:r w:rsidRPr="007B4294">
        <w:t>, y en el cual manifiesta lo siguiente:</w:t>
      </w:r>
    </w:p>
    <w:p w14:paraId="17940E32" w14:textId="77777777" w:rsidR="005114E0" w:rsidRPr="007B4294" w:rsidRDefault="005114E0" w:rsidP="00C03EA6">
      <w:pPr>
        <w:ind w:right="-28"/>
      </w:pP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2991"/>
        <w:gridCol w:w="2976"/>
      </w:tblGrid>
      <w:tr w:rsidR="00C03EA6" w:rsidRPr="007B4294" w14:paraId="41A1457E" w14:textId="77777777">
        <w:trPr>
          <w:trHeight w:val="324"/>
          <w:tblHeader/>
        </w:trPr>
        <w:tc>
          <w:tcPr>
            <w:tcW w:w="3100" w:type="dxa"/>
            <w:shd w:val="clear" w:color="auto" w:fill="D9D9D9"/>
            <w:vAlign w:val="center"/>
          </w:tcPr>
          <w:p w14:paraId="25F160BE" w14:textId="77777777" w:rsidR="005114E0" w:rsidRPr="007B4294" w:rsidRDefault="002917F0" w:rsidP="00C03EA6">
            <w:pPr>
              <w:spacing w:line="240" w:lineRule="auto"/>
              <w:jc w:val="center"/>
              <w:rPr>
                <w:b/>
              </w:rPr>
            </w:pPr>
            <w:r w:rsidRPr="007B4294">
              <w:rPr>
                <w:b/>
              </w:rPr>
              <w:t xml:space="preserve">Número de solicitud / </w:t>
            </w:r>
          </w:p>
          <w:p w14:paraId="381924ED" w14:textId="77777777" w:rsidR="005114E0" w:rsidRPr="007B4294" w:rsidRDefault="002917F0" w:rsidP="00C03EA6">
            <w:pPr>
              <w:spacing w:line="240" w:lineRule="auto"/>
              <w:jc w:val="center"/>
              <w:rPr>
                <w:b/>
              </w:rPr>
            </w:pPr>
            <w:r w:rsidRPr="007B4294">
              <w:rPr>
                <w:b/>
              </w:rPr>
              <w:t>Número de Recurso</w:t>
            </w:r>
          </w:p>
          <w:p w14:paraId="37AA7203" w14:textId="77777777" w:rsidR="005114E0" w:rsidRPr="007B4294" w:rsidRDefault="005114E0" w:rsidP="00C03EA6">
            <w:pPr>
              <w:spacing w:line="240" w:lineRule="auto"/>
              <w:jc w:val="center"/>
              <w:rPr>
                <w:b/>
              </w:rPr>
            </w:pPr>
          </w:p>
        </w:tc>
        <w:tc>
          <w:tcPr>
            <w:tcW w:w="2991" w:type="dxa"/>
            <w:shd w:val="clear" w:color="auto" w:fill="D9D9D9"/>
            <w:vAlign w:val="center"/>
          </w:tcPr>
          <w:p w14:paraId="20E4B5BB" w14:textId="77777777" w:rsidR="005114E0" w:rsidRPr="007B4294" w:rsidRDefault="002917F0" w:rsidP="00C03EA6">
            <w:pPr>
              <w:spacing w:line="240" w:lineRule="auto"/>
              <w:jc w:val="center"/>
              <w:rPr>
                <w:b/>
              </w:rPr>
            </w:pPr>
            <w:r w:rsidRPr="007B4294">
              <w:rPr>
                <w:b/>
              </w:rPr>
              <w:t xml:space="preserve">Acto Impugnado  </w:t>
            </w:r>
          </w:p>
        </w:tc>
        <w:tc>
          <w:tcPr>
            <w:tcW w:w="2976" w:type="dxa"/>
            <w:shd w:val="clear" w:color="auto" w:fill="D9D9D9"/>
            <w:vAlign w:val="center"/>
          </w:tcPr>
          <w:p w14:paraId="011C9C35" w14:textId="77777777" w:rsidR="005114E0" w:rsidRPr="007B4294" w:rsidRDefault="002917F0" w:rsidP="00C03EA6">
            <w:pPr>
              <w:spacing w:line="240" w:lineRule="auto"/>
              <w:jc w:val="center"/>
              <w:rPr>
                <w:b/>
              </w:rPr>
            </w:pPr>
            <w:r w:rsidRPr="007B4294">
              <w:rPr>
                <w:b/>
              </w:rPr>
              <w:t xml:space="preserve">Razones o motivos de inconformidad </w:t>
            </w:r>
          </w:p>
        </w:tc>
      </w:tr>
      <w:tr w:rsidR="00C03EA6" w:rsidRPr="007B4294" w14:paraId="1F398C4A" w14:textId="77777777">
        <w:trPr>
          <w:trHeight w:val="962"/>
        </w:trPr>
        <w:tc>
          <w:tcPr>
            <w:tcW w:w="3100" w:type="dxa"/>
          </w:tcPr>
          <w:p w14:paraId="6A10631E" w14:textId="77777777" w:rsidR="00265149" w:rsidRPr="007B4294" w:rsidRDefault="0026514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00080/ZINACANT/IP/2025</w:t>
            </w:r>
          </w:p>
          <w:p w14:paraId="62F3BB01" w14:textId="11B75B6E" w:rsidR="00265149" w:rsidRPr="007B4294" w:rsidRDefault="00265149" w:rsidP="00C03EA6">
            <w:pPr>
              <w:spacing w:line="240" w:lineRule="auto"/>
              <w:jc w:val="center"/>
              <w:rPr>
                <w:b/>
                <w:lang w:val="en-US"/>
              </w:rPr>
            </w:pPr>
            <w:r w:rsidRPr="007B4294">
              <w:rPr>
                <w:b/>
                <w:bCs/>
                <w:lang w:val="en-US"/>
              </w:rPr>
              <w:t>05082/INFOEM/IP/RR/2025</w:t>
            </w:r>
          </w:p>
        </w:tc>
        <w:tc>
          <w:tcPr>
            <w:tcW w:w="2991" w:type="dxa"/>
          </w:tcPr>
          <w:p w14:paraId="3B59FE90" w14:textId="5E0F1BB8" w:rsidR="00265149" w:rsidRPr="007B4294" w:rsidRDefault="00265149" w:rsidP="00C03EA6">
            <w:pPr>
              <w:spacing w:line="240" w:lineRule="auto"/>
              <w:rPr>
                <w:i/>
              </w:rPr>
            </w:pPr>
            <w:r w:rsidRPr="007B4294">
              <w:rPr>
                <w:i/>
              </w:rPr>
              <w:t xml:space="preserve">“NO ENTREGA INFORMACION” (sic) </w:t>
            </w:r>
          </w:p>
        </w:tc>
        <w:tc>
          <w:tcPr>
            <w:tcW w:w="2976" w:type="dxa"/>
          </w:tcPr>
          <w:p w14:paraId="0687B50E" w14:textId="238BE1FE" w:rsidR="00265149" w:rsidRPr="007B4294" w:rsidRDefault="00265149" w:rsidP="00C03EA6">
            <w:pPr>
              <w:spacing w:line="240" w:lineRule="auto"/>
              <w:rPr>
                <w:i/>
              </w:rPr>
            </w:pPr>
            <w:r w:rsidRPr="007B4294">
              <w:rPr>
                <w:i/>
              </w:rPr>
              <w:t xml:space="preserve">“NO ENTREGA INFORMACION” (sic) </w:t>
            </w:r>
          </w:p>
        </w:tc>
      </w:tr>
      <w:tr w:rsidR="00C03EA6" w:rsidRPr="007B4294" w14:paraId="4F978410" w14:textId="77777777">
        <w:trPr>
          <w:trHeight w:val="962"/>
        </w:trPr>
        <w:tc>
          <w:tcPr>
            <w:tcW w:w="3100" w:type="dxa"/>
          </w:tcPr>
          <w:p w14:paraId="768C3835" w14:textId="77777777" w:rsidR="00265149" w:rsidRPr="007B4294" w:rsidRDefault="0026514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00078/ZINACANT/IP/2025</w:t>
            </w:r>
          </w:p>
          <w:p w14:paraId="7DC7C12E" w14:textId="7C5551EB" w:rsidR="00265149" w:rsidRPr="007B4294" w:rsidRDefault="00265149" w:rsidP="00C03EA6">
            <w:pPr>
              <w:spacing w:line="240" w:lineRule="auto"/>
              <w:jc w:val="center"/>
              <w:rPr>
                <w:b/>
                <w:lang w:val="en-US"/>
              </w:rPr>
            </w:pPr>
            <w:r w:rsidRPr="007B4294">
              <w:rPr>
                <w:b/>
                <w:bCs/>
                <w:lang w:val="en-US"/>
              </w:rPr>
              <w:t>05084/INFOEM/IP/RR/2025</w:t>
            </w:r>
          </w:p>
        </w:tc>
        <w:tc>
          <w:tcPr>
            <w:tcW w:w="2991" w:type="dxa"/>
          </w:tcPr>
          <w:p w14:paraId="734AFACB" w14:textId="60999ED4" w:rsidR="00265149" w:rsidRPr="007B4294" w:rsidRDefault="00265149" w:rsidP="00C03EA6">
            <w:pPr>
              <w:spacing w:line="240" w:lineRule="auto"/>
              <w:rPr>
                <w:i/>
              </w:rPr>
            </w:pPr>
            <w:r w:rsidRPr="007B4294">
              <w:rPr>
                <w:i/>
              </w:rPr>
              <w:t xml:space="preserve">“NO ENTREGA INFORMACION” (sic) </w:t>
            </w:r>
          </w:p>
        </w:tc>
        <w:tc>
          <w:tcPr>
            <w:tcW w:w="2976" w:type="dxa"/>
          </w:tcPr>
          <w:p w14:paraId="1E842BF8" w14:textId="3F4DA965" w:rsidR="00265149" w:rsidRPr="007B4294" w:rsidRDefault="00265149" w:rsidP="00C03EA6">
            <w:pPr>
              <w:spacing w:line="240" w:lineRule="auto"/>
              <w:rPr>
                <w:i/>
              </w:rPr>
            </w:pPr>
            <w:r w:rsidRPr="007B4294">
              <w:rPr>
                <w:i/>
              </w:rPr>
              <w:t xml:space="preserve">“NO ENTREGA INFORMACION” (sic) </w:t>
            </w:r>
          </w:p>
        </w:tc>
      </w:tr>
      <w:tr w:rsidR="00C03EA6" w:rsidRPr="007B4294" w14:paraId="3033F7CA" w14:textId="77777777">
        <w:trPr>
          <w:trHeight w:val="962"/>
        </w:trPr>
        <w:tc>
          <w:tcPr>
            <w:tcW w:w="3100" w:type="dxa"/>
          </w:tcPr>
          <w:p w14:paraId="30665875" w14:textId="77777777" w:rsidR="00265149" w:rsidRPr="007B4294" w:rsidRDefault="0026514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00079/ZINACANT/IP/2025</w:t>
            </w:r>
          </w:p>
          <w:p w14:paraId="02B231C8" w14:textId="615C59BE" w:rsidR="00265149" w:rsidRPr="007B4294" w:rsidRDefault="00265149" w:rsidP="00C03EA6">
            <w:pPr>
              <w:spacing w:line="240" w:lineRule="auto"/>
              <w:jc w:val="center"/>
              <w:rPr>
                <w:b/>
                <w:lang w:val="en-US"/>
              </w:rPr>
            </w:pPr>
            <w:r w:rsidRPr="007B4294">
              <w:rPr>
                <w:b/>
                <w:bCs/>
                <w:lang w:val="en-US"/>
              </w:rPr>
              <w:t>05094/INFOEM/IP/RR/2025</w:t>
            </w:r>
          </w:p>
        </w:tc>
        <w:tc>
          <w:tcPr>
            <w:tcW w:w="2991" w:type="dxa"/>
          </w:tcPr>
          <w:p w14:paraId="092C8294" w14:textId="3FECEB10" w:rsidR="00265149" w:rsidRPr="007B4294" w:rsidRDefault="00265149" w:rsidP="00C03EA6">
            <w:pPr>
              <w:spacing w:line="240" w:lineRule="auto"/>
              <w:rPr>
                <w:i/>
              </w:rPr>
            </w:pPr>
            <w:r w:rsidRPr="007B4294">
              <w:rPr>
                <w:i/>
              </w:rPr>
              <w:t xml:space="preserve">“NO ENTREGA INFORMACION” (sic) </w:t>
            </w:r>
          </w:p>
        </w:tc>
        <w:tc>
          <w:tcPr>
            <w:tcW w:w="2976" w:type="dxa"/>
          </w:tcPr>
          <w:p w14:paraId="0B9A0EBC" w14:textId="22200342" w:rsidR="00265149" w:rsidRPr="007B4294" w:rsidRDefault="00265149" w:rsidP="00C03EA6">
            <w:pPr>
              <w:spacing w:line="240" w:lineRule="auto"/>
              <w:rPr>
                <w:i/>
              </w:rPr>
            </w:pPr>
            <w:r w:rsidRPr="007B4294">
              <w:rPr>
                <w:i/>
              </w:rPr>
              <w:t xml:space="preserve">“NO ENTREGA INFORMACION” (sic) </w:t>
            </w:r>
          </w:p>
        </w:tc>
      </w:tr>
      <w:tr w:rsidR="00265149" w:rsidRPr="007B4294" w14:paraId="758187FD" w14:textId="77777777">
        <w:trPr>
          <w:trHeight w:val="962"/>
        </w:trPr>
        <w:tc>
          <w:tcPr>
            <w:tcW w:w="3100" w:type="dxa"/>
          </w:tcPr>
          <w:p w14:paraId="237F24D8" w14:textId="77777777" w:rsidR="00265149" w:rsidRPr="007B4294" w:rsidRDefault="00265149"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00169/ZINACANT/IP/2025</w:t>
            </w:r>
          </w:p>
          <w:p w14:paraId="2E984D5F" w14:textId="5FB53DB2" w:rsidR="00265149" w:rsidRPr="007B4294" w:rsidRDefault="00265149" w:rsidP="00C03EA6">
            <w:pPr>
              <w:spacing w:line="240" w:lineRule="auto"/>
              <w:jc w:val="center"/>
              <w:rPr>
                <w:b/>
                <w:lang w:val="en-US"/>
              </w:rPr>
            </w:pPr>
            <w:r w:rsidRPr="007B4294">
              <w:rPr>
                <w:b/>
                <w:bCs/>
                <w:lang w:val="en-US"/>
              </w:rPr>
              <w:t>05137/INFOEM/IP/RR/2025</w:t>
            </w:r>
          </w:p>
        </w:tc>
        <w:tc>
          <w:tcPr>
            <w:tcW w:w="2991" w:type="dxa"/>
          </w:tcPr>
          <w:p w14:paraId="23DCEED5" w14:textId="571BBC0E" w:rsidR="00265149" w:rsidRPr="007B4294" w:rsidRDefault="00265149" w:rsidP="00C03EA6">
            <w:pPr>
              <w:spacing w:line="240" w:lineRule="auto"/>
              <w:rPr>
                <w:i/>
              </w:rPr>
            </w:pPr>
            <w:r w:rsidRPr="007B4294">
              <w:rPr>
                <w:i/>
              </w:rPr>
              <w:t xml:space="preserve">“NO ENTREGA INFORMACION” (sic) </w:t>
            </w:r>
          </w:p>
        </w:tc>
        <w:tc>
          <w:tcPr>
            <w:tcW w:w="2976" w:type="dxa"/>
          </w:tcPr>
          <w:p w14:paraId="6DC3397E" w14:textId="63421CC6" w:rsidR="00265149" w:rsidRPr="007B4294" w:rsidRDefault="00265149" w:rsidP="00C03EA6">
            <w:pPr>
              <w:spacing w:line="240" w:lineRule="auto"/>
              <w:rPr>
                <w:i/>
              </w:rPr>
            </w:pPr>
            <w:r w:rsidRPr="007B4294">
              <w:rPr>
                <w:i/>
              </w:rPr>
              <w:t xml:space="preserve">“NO ENTREGA INFORMACION” (sic) </w:t>
            </w:r>
          </w:p>
        </w:tc>
      </w:tr>
    </w:tbl>
    <w:p w14:paraId="54B5BF20" w14:textId="77777777" w:rsidR="005114E0" w:rsidRPr="007B4294" w:rsidRDefault="005114E0" w:rsidP="00C03EA6">
      <w:pPr>
        <w:tabs>
          <w:tab w:val="left" w:pos="4667"/>
        </w:tabs>
        <w:ind w:right="539"/>
      </w:pPr>
    </w:p>
    <w:p w14:paraId="5B721128" w14:textId="77777777" w:rsidR="005114E0" w:rsidRPr="007B4294" w:rsidRDefault="002917F0" w:rsidP="00C03EA6">
      <w:pPr>
        <w:pStyle w:val="Ttulo3"/>
      </w:pPr>
      <w:bookmarkStart w:id="10" w:name="_Toc210247895"/>
      <w:r w:rsidRPr="007B4294">
        <w:t>b) Turno del Recurso de Revisión</w:t>
      </w:r>
      <w:bookmarkEnd w:id="10"/>
    </w:p>
    <w:p w14:paraId="6D9E3D18" w14:textId="629E4428" w:rsidR="00D34295" w:rsidRPr="007B4294" w:rsidRDefault="00D34295" w:rsidP="00C03EA6">
      <w:r w:rsidRPr="007B4294">
        <w:t>Con fundamento en el artículo 185, fracción I de la Ley de Transparencia y Acceso a la Información Pública del Estado de México y Municipios, el</w:t>
      </w:r>
      <w:r w:rsidRPr="007B4294">
        <w:rPr>
          <w:b/>
          <w:bCs/>
        </w:rPr>
        <w:t xml:space="preserve"> </w:t>
      </w:r>
      <w:r w:rsidR="00265149" w:rsidRPr="007B4294">
        <w:rPr>
          <w:rFonts w:eastAsia="Palatino Linotype" w:cs="Palatino Linotype"/>
          <w:b/>
        </w:rPr>
        <w:t xml:space="preserve">seis de mayo </w:t>
      </w:r>
      <w:r w:rsidRPr="007B4294">
        <w:rPr>
          <w:rFonts w:eastAsia="Palatino Linotype" w:cs="Palatino Linotype"/>
          <w:b/>
        </w:rPr>
        <w:t xml:space="preserve">de dos mil veinticinco </w:t>
      </w:r>
      <w:r w:rsidRPr="007B4294">
        <w:t>se tunaron a través del</w:t>
      </w:r>
      <w:r w:rsidRPr="007B4294">
        <w:rPr>
          <w:rFonts w:eastAsia="Arial Unicode MS"/>
        </w:rPr>
        <w:t xml:space="preserve"> </w:t>
      </w:r>
      <w:r w:rsidRPr="007B4294">
        <w:rPr>
          <w:rFonts w:eastAsia="Arial Unicode MS"/>
          <w:b/>
          <w:bCs/>
        </w:rPr>
        <w:t>SAIMEX</w:t>
      </w:r>
      <w:r w:rsidRPr="007B4294">
        <w:t xml:space="preserve"> </w:t>
      </w:r>
      <w:r w:rsidR="00265149" w:rsidRPr="007B4294">
        <w:t>los</w:t>
      </w:r>
      <w:r w:rsidRPr="007B4294">
        <w:t xml:space="preserve"> Recursos de Revisión </w:t>
      </w:r>
      <w:r w:rsidR="00265149" w:rsidRPr="007B4294">
        <w:rPr>
          <w:b/>
        </w:rPr>
        <w:t xml:space="preserve">05082/INFOEM/IP/RR/2025 </w:t>
      </w:r>
      <w:r w:rsidR="00265149" w:rsidRPr="007B4294">
        <w:rPr>
          <w:bCs/>
        </w:rPr>
        <w:t xml:space="preserve">y </w:t>
      </w:r>
      <w:r w:rsidR="00265149" w:rsidRPr="007B4294">
        <w:rPr>
          <w:b/>
        </w:rPr>
        <w:t xml:space="preserve">05137/INFOEM/IP/RR/2025 </w:t>
      </w:r>
      <w:r w:rsidR="00265149" w:rsidRPr="007B4294">
        <w:rPr>
          <w:bCs/>
        </w:rPr>
        <w:t xml:space="preserve">a la </w:t>
      </w:r>
      <w:r w:rsidR="00265149" w:rsidRPr="007B4294">
        <w:t>comisionada</w:t>
      </w:r>
      <w:r w:rsidR="00265149" w:rsidRPr="007B4294">
        <w:rPr>
          <w:b/>
        </w:rPr>
        <w:t xml:space="preserve"> Sharon Cristina Morales Martínez, </w:t>
      </w:r>
      <w:r w:rsidR="00822584" w:rsidRPr="007B4294">
        <w:rPr>
          <w:bCs/>
        </w:rPr>
        <w:t>los</w:t>
      </w:r>
      <w:r w:rsidR="00265149" w:rsidRPr="007B4294">
        <w:rPr>
          <w:bCs/>
        </w:rPr>
        <w:t xml:space="preserve"> Recurso</w:t>
      </w:r>
      <w:r w:rsidR="00822584" w:rsidRPr="007B4294">
        <w:rPr>
          <w:bCs/>
        </w:rPr>
        <w:t>s</w:t>
      </w:r>
      <w:r w:rsidR="00265149" w:rsidRPr="007B4294">
        <w:rPr>
          <w:bCs/>
        </w:rPr>
        <w:t xml:space="preserve"> de Revisión </w:t>
      </w:r>
      <w:r w:rsidR="00265149" w:rsidRPr="007B4294">
        <w:rPr>
          <w:b/>
        </w:rPr>
        <w:t xml:space="preserve">05084/INFOEM/IP/RR/2025 </w:t>
      </w:r>
      <w:r w:rsidR="00265149" w:rsidRPr="007B4294">
        <w:rPr>
          <w:bCs/>
        </w:rPr>
        <w:t xml:space="preserve">y </w:t>
      </w:r>
      <w:r w:rsidR="00265149" w:rsidRPr="007B4294">
        <w:rPr>
          <w:b/>
        </w:rPr>
        <w:t xml:space="preserve">05094/INFOEM/IP/RR/2025 </w:t>
      </w:r>
      <w:r w:rsidR="00265149" w:rsidRPr="007B4294">
        <w:rPr>
          <w:bCs/>
        </w:rPr>
        <w:t xml:space="preserve">a la comisionada </w:t>
      </w:r>
      <w:r w:rsidR="00265149" w:rsidRPr="007B4294">
        <w:rPr>
          <w:rFonts w:eastAsia="Calibri"/>
          <w:b/>
          <w:lang w:eastAsia="en-US"/>
        </w:rPr>
        <w:t>Guadalupe Ramírez Peña</w:t>
      </w:r>
      <w:r w:rsidR="00265149" w:rsidRPr="007B4294">
        <w:rPr>
          <w:b/>
        </w:rPr>
        <w:t xml:space="preserve">, </w:t>
      </w:r>
      <w:r w:rsidRPr="007B4294">
        <w:t xml:space="preserve">a efecto de decretar su admisión o desechamiento. </w:t>
      </w:r>
    </w:p>
    <w:p w14:paraId="6E4E089F" w14:textId="77777777" w:rsidR="005114E0" w:rsidRPr="007B4294" w:rsidRDefault="005114E0" w:rsidP="00C03EA6"/>
    <w:p w14:paraId="42ADB572" w14:textId="77777777" w:rsidR="005114E0" w:rsidRPr="007B4294" w:rsidRDefault="002917F0" w:rsidP="00C03EA6">
      <w:pPr>
        <w:pStyle w:val="Ttulo3"/>
      </w:pPr>
      <w:bookmarkStart w:id="11" w:name="_Toc210247896"/>
      <w:r w:rsidRPr="007B4294">
        <w:lastRenderedPageBreak/>
        <w:t>c) Admisión del Recurso de Revisión</w:t>
      </w:r>
      <w:bookmarkEnd w:id="11"/>
    </w:p>
    <w:p w14:paraId="1D16AFA8" w14:textId="7148FD72" w:rsidR="005114E0" w:rsidRPr="007B4294" w:rsidRDefault="002917F0" w:rsidP="00C03EA6">
      <w:r w:rsidRPr="007B4294">
        <w:t xml:space="preserve">El </w:t>
      </w:r>
      <w:r w:rsidR="00822584" w:rsidRPr="007B4294">
        <w:rPr>
          <w:b/>
        </w:rPr>
        <w:t>ocho y nueve de mayo de</w:t>
      </w:r>
      <w:r w:rsidRPr="007B4294">
        <w:rPr>
          <w:b/>
        </w:rPr>
        <w:t xml:space="preserve"> dos mil veinticinco</w:t>
      </w:r>
      <w:r w:rsidRPr="007B4294">
        <w:t xml:space="preserve"> se acordó la admisión a trámite de los Recurso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A5D8053" w14:textId="77777777" w:rsidR="005114E0" w:rsidRPr="007B4294" w:rsidRDefault="005114E0" w:rsidP="00C03EA6"/>
    <w:p w14:paraId="7114B3CC" w14:textId="77777777" w:rsidR="00D34295" w:rsidRPr="007B4294" w:rsidRDefault="00D34295" w:rsidP="00C03EA6">
      <w:pPr>
        <w:pStyle w:val="Ttulo3"/>
      </w:pPr>
      <w:bookmarkStart w:id="12" w:name="_Toc165402865"/>
      <w:bookmarkStart w:id="13" w:name="_Toc192675145"/>
      <w:bookmarkStart w:id="14" w:name="_Toc210247897"/>
      <w:r w:rsidRPr="007B4294">
        <w:t>d) Acumulación de los Recursos de Revisión</w:t>
      </w:r>
      <w:bookmarkEnd w:id="12"/>
      <w:bookmarkEnd w:id="13"/>
      <w:bookmarkEnd w:id="14"/>
    </w:p>
    <w:p w14:paraId="08620BED" w14:textId="77777777" w:rsidR="00822584" w:rsidRPr="007B4294" w:rsidRDefault="00822584" w:rsidP="00C03EA6">
      <w:pPr>
        <w:ind w:left="-57"/>
        <w:rPr>
          <w:b/>
        </w:rPr>
      </w:pPr>
      <w:r w:rsidRPr="007B4294">
        <w:rPr>
          <w:rFonts w:cs="Arial"/>
        </w:rPr>
        <w:t xml:space="preserve">Por economía procesal y con la finalidad de evitar resoluciones contradictorias, en la </w:t>
      </w:r>
      <w:r w:rsidRPr="007B4294">
        <w:rPr>
          <w:rFonts w:cs="Arial"/>
          <w:b/>
        </w:rPr>
        <w:t>Décima Séptima Sesión Ordinaria</w:t>
      </w:r>
      <w:r w:rsidRPr="007B4294">
        <w:rPr>
          <w:rFonts w:cs="Arial"/>
        </w:rPr>
        <w:t xml:space="preserve"> del </w:t>
      </w:r>
      <w:r w:rsidRPr="007B4294">
        <w:rPr>
          <w:rFonts w:cs="Arial"/>
          <w:b/>
          <w:bCs/>
        </w:rPr>
        <w:t>catorce de mayo de dos mil veinticinco</w:t>
      </w:r>
      <w:r w:rsidRPr="007B4294">
        <w:rPr>
          <w:rFonts w:cs="Arial"/>
        </w:rPr>
        <w:t>, el Pleno de este Instituto determinó acumular los Recursos de Revisión</w:t>
      </w:r>
      <w:r w:rsidRPr="007B4294">
        <w:rPr>
          <w:rFonts w:cs="Arial"/>
          <w:b/>
          <w:bCs/>
        </w:rPr>
        <w:t xml:space="preserve"> </w:t>
      </w:r>
      <w:r w:rsidRPr="007B4294">
        <w:rPr>
          <w:b/>
        </w:rPr>
        <w:t xml:space="preserve">05084/INFOEM/IP/RR/2025 05094/INFOEM/IP/RR/2025 </w:t>
      </w:r>
      <w:r w:rsidRPr="007B4294">
        <w:t xml:space="preserve">y </w:t>
      </w:r>
      <w:r w:rsidRPr="007B4294">
        <w:rPr>
          <w:b/>
        </w:rPr>
        <w:t xml:space="preserve">05137/INFOEM/IP/RR/2025 </w:t>
      </w:r>
      <w:r w:rsidRPr="007B4294">
        <w:rPr>
          <w:rFonts w:eastAsia="Calibri"/>
          <w:bCs/>
          <w:lang w:eastAsia="en-US"/>
        </w:rPr>
        <w:t>al</w:t>
      </w:r>
      <w:r w:rsidRPr="007B4294">
        <w:rPr>
          <w:rFonts w:eastAsia="Calibri"/>
          <w:b/>
          <w:lang w:eastAsia="en-US"/>
        </w:rPr>
        <w:t xml:space="preserve"> </w:t>
      </w:r>
      <w:r w:rsidRPr="007B4294">
        <w:rPr>
          <w:b/>
        </w:rPr>
        <w:t>05082/INFOEM/IP/RR/2025.</w:t>
      </w:r>
    </w:p>
    <w:p w14:paraId="3F66F534" w14:textId="347027E3" w:rsidR="00822584" w:rsidRPr="007B4294" w:rsidRDefault="00822584" w:rsidP="00C03EA6">
      <w:pPr>
        <w:ind w:left="-57"/>
        <w:rPr>
          <w:rFonts w:cs="Arial"/>
        </w:rPr>
      </w:pPr>
    </w:p>
    <w:p w14:paraId="40109DC9" w14:textId="074B3EA0" w:rsidR="005114E0" w:rsidRPr="007B4294" w:rsidRDefault="00647E31" w:rsidP="00C03EA6">
      <w:pPr>
        <w:pStyle w:val="Ttulo3"/>
      </w:pPr>
      <w:bookmarkStart w:id="15" w:name="_Toc210247898"/>
      <w:r w:rsidRPr="007B4294">
        <w:t>e</w:t>
      </w:r>
      <w:r w:rsidR="002917F0" w:rsidRPr="007B4294">
        <w:t>) Informe Justificado del Sujeto Obligado</w:t>
      </w:r>
      <w:bookmarkEnd w:id="15"/>
    </w:p>
    <w:p w14:paraId="4B7BB6E1" w14:textId="1CFDAC22" w:rsidR="00D34295" w:rsidRPr="007B4294" w:rsidRDefault="00D34295" w:rsidP="00C03EA6">
      <w:bookmarkStart w:id="16" w:name="_heading=h.o23t851g9tvr" w:colFirst="0" w:colLast="0"/>
      <w:bookmarkEnd w:id="16"/>
      <w:r w:rsidRPr="007B4294">
        <w:t xml:space="preserve">El </w:t>
      </w:r>
      <w:r w:rsidR="00AF26B8" w:rsidRPr="007B4294">
        <w:rPr>
          <w:b/>
        </w:rPr>
        <w:t>nueve de junio y</w:t>
      </w:r>
      <w:r w:rsidR="00AF26B8" w:rsidRPr="007B4294">
        <w:t xml:space="preserve"> </w:t>
      </w:r>
      <w:r w:rsidR="00822584" w:rsidRPr="007B4294">
        <w:rPr>
          <w:b/>
        </w:rPr>
        <w:t xml:space="preserve">veintiocho de mayo </w:t>
      </w:r>
      <w:r w:rsidRPr="007B4294">
        <w:rPr>
          <w:b/>
        </w:rPr>
        <w:t>de dos mil veinticinco EL SUJETO OBLIGADO</w:t>
      </w:r>
      <w:r w:rsidRPr="007B4294">
        <w:t xml:space="preserve"> rindió los informes justificados a través del </w:t>
      </w:r>
      <w:r w:rsidRPr="007B4294">
        <w:rPr>
          <w:b/>
        </w:rPr>
        <w:t>SAIMEX</w:t>
      </w:r>
      <w:r w:rsidRPr="007B4294">
        <w:t xml:space="preserve">, adjuntando para ello los archivos que a continuación se describen: </w:t>
      </w:r>
    </w:p>
    <w:p w14:paraId="0C5D9FD1" w14:textId="77777777" w:rsidR="005114E0" w:rsidRPr="007B4294" w:rsidRDefault="005114E0" w:rsidP="00C03EA6"/>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5940"/>
      </w:tblGrid>
      <w:tr w:rsidR="00C03EA6" w:rsidRPr="007B4294" w14:paraId="66CEE272" w14:textId="77777777">
        <w:trPr>
          <w:trHeight w:val="324"/>
          <w:tblHeader/>
        </w:trPr>
        <w:tc>
          <w:tcPr>
            <w:tcW w:w="3120" w:type="dxa"/>
            <w:shd w:val="clear" w:color="auto" w:fill="D9D9D9"/>
            <w:vAlign w:val="center"/>
          </w:tcPr>
          <w:p w14:paraId="7EC8C5ED" w14:textId="77777777" w:rsidR="005114E0" w:rsidRPr="007B4294" w:rsidRDefault="002917F0" w:rsidP="00C03EA6">
            <w:pPr>
              <w:spacing w:line="240" w:lineRule="auto"/>
              <w:jc w:val="center"/>
              <w:rPr>
                <w:b/>
              </w:rPr>
            </w:pPr>
            <w:r w:rsidRPr="007B4294">
              <w:rPr>
                <w:b/>
              </w:rPr>
              <w:t xml:space="preserve">Número de solicitud / </w:t>
            </w:r>
          </w:p>
          <w:p w14:paraId="775E0D5B" w14:textId="77777777" w:rsidR="005114E0" w:rsidRPr="007B4294" w:rsidRDefault="002917F0" w:rsidP="00C03EA6">
            <w:pPr>
              <w:spacing w:line="240" w:lineRule="auto"/>
              <w:jc w:val="center"/>
              <w:rPr>
                <w:b/>
              </w:rPr>
            </w:pPr>
            <w:r w:rsidRPr="007B4294">
              <w:rPr>
                <w:b/>
              </w:rPr>
              <w:t>Número de Recurso</w:t>
            </w:r>
          </w:p>
          <w:p w14:paraId="6E334A6D" w14:textId="77777777" w:rsidR="005114E0" w:rsidRPr="007B4294" w:rsidRDefault="005114E0" w:rsidP="00C03EA6">
            <w:pPr>
              <w:spacing w:line="240" w:lineRule="auto"/>
              <w:jc w:val="center"/>
              <w:rPr>
                <w:b/>
              </w:rPr>
            </w:pPr>
          </w:p>
        </w:tc>
        <w:tc>
          <w:tcPr>
            <w:tcW w:w="5940" w:type="dxa"/>
            <w:shd w:val="clear" w:color="auto" w:fill="D9D9D9"/>
            <w:vAlign w:val="center"/>
          </w:tcPr>
          <w:p w14:paraId="40BB26DE" w14:textId="77777777" w:rsidR="005114E0" w:rsidRPr="007B4294" w:rsidRDefault="002917F0" w:rsidP="00C03EA6">
            <w:pPr>
              <w:spacing w:line="240" w:lineRule="auto"/>
              <w:jc w:val="center"/>
              <w:rPr>
                <w:b/>
              </w:rPr>
            </w:pPr>
            <w:r w:rsidRPr="007B4294">
              <w:rPr>
                <w:b/>
              </w:rPr>
              <w:t xml:space="preserve">Archivos adjuntos </w:t>
            </w:r>
          </w:p>
        </w:tc>
      </w:tr>
      <w:tr w:rsidR="00C03EA6" w:rsidRPr="007B4294" w14:paraId="5E58F074" w14:textId="77777777">
        <w:trPr>
          <w:trHeight w:val="962"/>
        </w:trPr>
        <w:tc>
          <w:tcPr>
            <w:tcW w:w="3120" w:type="dxa"/>
          </w:tcPr>
          <w:p w14:paraId="25179668" w14:textId="77777777" w:rsidR="00822584" w:rsidRPr="007B4294" w:rsidRDefault="00822584"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00080/ZINACANT/IP/2025</w:t>
            </w:r>
          </w:p>
          <w:p w14:paraId="29D21A6A" w14:textId="14F1E36F" w:rsidR="00822584" w:rsidRPr="007B4294" w:rsidRDefault="00822584" w:rsidP="00C03EA6">
            <w:pPr>
              <w:spacing w:line="240" w:lineRule="auto"/>
              <w:jc w:val="center"/>
              <w:rPr>
                <w:b/>
                <w:lang w:val="en-US"/>
              </w:rPr>
            </w:pPr>
            <w:r w:rsidRPr="007B4294">
              <w:rPr>
                <w:b/>
                <w:bCs/>
                <w:lang w:val="en-US"/>
              </w:rPr>
              <w:t>05082/INFOEM/IP/RR/2025</w:t>
            </w:r>
          </w:p>
        </w:tc>
        <w:tc>
          <w:tcPr>
            <w:tcW w:w="5940" w:type="dxa"/>
          </w:tcPr>
          <w:p w14:paraId="0E0E86E0" w14:textId="02B98FCD" w:rsidR="00822584" w:rsidRPr="007B4294" w:rsidRDefault="00822584" w:rsidP="00C03EA6">
            <w:pPr>
              <w:numPr>
                <w:ilvl w:val="0"/>
                <w:numId w:val="2"/>
              </w:numPr>
              <w:pBdr>
                <w:top w:val="nil"/>
                <w:left w:val="nil"/>
                <w:bottom w:val="nil"/>
                <w:right w:val="nil"/>
                <w:between w:val="nil"/>
              </w:pBdr>
              <w:spacing w:line="240" w:lineRule="auto"/>
              <w:rPr>
                <w:rFonts w:eastAsia="Palatino Linotype" w:cs="Palatino Linotype"/>
                <w:b/>
                <w:i/>
                <w:szCs w:val="22"/>
              </w:rPr>
            </w:pPr>
            <w:r w:rsidRPr="007B4294">
              <w:rPr>
                <w:rFonts w:eastAsia="Palatino Linotype" w:cs="Palatino Linotype"/>
                <w:b/>
                <w:i/>
                <w:szCs w:val="22"/>
              </w:rPr>
              <w:t xml:space="preserve">IJ 05082 2025.pdf, </w:t>
            </w:r>
            <w:r w:rsidRPr="007B4294">
              <w:rPr>
                <w:rFonts w:eastAsia="Palatino Linotype" w:cs="Palatino Linotype"/>
                <w:bCs/>
                <w:iCs/>
                <w:szCs w:val="22"/>
              </w:rPr>
              <w:t xml:space="preserve">el cual contiene oficio por medio del cual el Titular de la Unidad de Transparencia, refiere que la solicitud de acceso a la información fue atendida en tiempo y forma y no existe información adicional que proporcionar. </w:t>
            </w:r>
          </w:p>
        </w:tc>
      </w:tr>
      <w:tr w:rsidR="00C03EA6" w:rsidRPr="007B4294" w14:paraId="23C8435F" w14:textId="77777777">
        <w:trPr>
          <w:trHeight w:val="962"/>
        </w:trPr>
        <w:tc>
          <w:tcPr>
            <w:tcW w:w="3120" w:type="dxa"/>
          </w:tcPr>
          <w:p w14:paraId="336F4096" w14:textId="77777777" w:rsidR="00822584" w:rsidRPr="007B4294" w:rsidRDefault="00822584"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lastRenderedPageBreak/>
              <w:t>00078/ZINACANT/IP/2025</w:t>
            </w:r>
          </w:p>
          <w:p w14:paraId="150D6B02" w14:textId="4E0D7C21" w:rsidR="00822584" w:rsidRPr="007B4294" w:rsidRDefault="00822584" w:rsidP="00C03EA6">
            <w:pPr>
              <w:spacing w:line="240" w:lineRule="auto"/>
              <w:jc w:val="center"/>
              <w:rPr>
                <w:b/>
                <w:lang w:val="en-US"/>
              </w:rPr>
            </w:pPr>
            <w:r w:rsidRPr="007B4294">
              <w:rPr>
                <w:b/>
                <w:bCs/>
                <w:lang w:val="en-US"/>
              </w:rPr>
              <w:t>05084/INFOEM/IP/RR/2025</w:t>
            </w:r>
          </w:p>
        </w:tc>
        <w:tc>
          <w:tcPr>
            <w:tcW w:w="5940" w:type="dxa"/>
          </w:tcPr>
          <w:p w14:paraId="3ECEEF89" w14:textId="271BEE40" w:rsidR="00822584" w:rsidRPr="007B4294" w:rsidRDefault="00822584" w:rsidP="00C03EA6">
            <w:pPr>
              <w:numPr>
                <w:ilvl w:val="0"/>
                <w:numId w:val="2"/>
              </w:numPr>
              <w:pBdr>
                <w:top w:val="nil"/>
                <w:left w:val="nil"/>
                <w:bottom w:val="nil"/>
                <w:right w:val="nil"/>
                <w:between w:val="nil"/>
              </w:pBdr>
              <w:spacing w:line="240" w:lineRule="auto"/>
              <w:rPr>
                <w:rFonts w:eastAsia="Palatino Linotype" w:cs="Palatino Linotype"/>
                <w:b/>
                <w:i/>
                <w:szCs w:val="22"/>
              </w:rPr>
            </w:pPr>
            <w:r w:rsidRPr="007B4294">
              <w:rPr>
                <w:rFonts w:eastAsia="Palatino Linotype" w:cs="Palatino Linotype"/>
                <w:b/>
                <w:bCs/>
                <w:i/>
                <w:szCs w:val="22"/>
              </w:rPr>
              <w:t xml:space="preserve">IJ 05084 2025.pdf, </w:t>
            </w:r>
            <w:r w:rsidRPr="007B4294">
              <w:rPr>
                <w:rFonts w:eastAsia="Palatino Linotype" w:cs="Palatino Linotype"/>
                <w:bCs/>
                <w:iCs/>
                <w:szCs w:val="22"/>
              </w:rPr>
              <w:t>el cual contiene oficio por medio del cual el Titular de la Unidad de Transparencia, refiere que la solicitud de acceso a la información fue atendida en tiempo y forma y no existe información adicional que proporcionar.</w:t>
            </w:r>
          </w:p>
        </w:tc>
      </w:tr>
      <w:tr w:rsidR="00C03EA6" w:rsidRPr="007B4294" w14:paraId="7F37C1BF" w14:textId="77777777">
        <w:trPr>
          <w:trHeight w:val="962"/>
        </w:trPr>
        <w:tc>
          <w:tcPr>
            <w:tcW w:w="3120" w:type="dxa"/>
          </w:tcPr>
          <w:p w14:paraId="569429ED" w14:textId="77777777" w:rsidR="00822584" w:rsidRPr="007B4294" w:rsidRDefault="00822584"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00079/ZINACANT/IP/2025</w:t>
            </w:r>
          </w:p>
          <w:p w14:paraId="54CD5CDE" w14:textId="0D1957EC" w:rsidR="00822584" w:rsidRPr="007B4294" w:rsidRDefault="00822584" w:rsidP="00C03EA6">
            <w:pPr>
              <w:spacing w:line="240" w:lineRule="auto"/>
              <w:jc w:val="center"/>
              <w:rPr>
                <w:b/>
                <w:lang w:val="en-US"/>
              </w:rPr>
            </w:pPr>
            <w:r w:rsidRPr="007B4294">
              <w:rPr>
                <w:b/>
                <w:bCs/>
                <w:lang w:val="en-US"/>
              </w:rPr>
              <w:t>05094/INFOEM/IP/RR/2025</w:t>
            </w:r>
          </w:p>
        </w:tc>
        <w:tc>
          <w:tcPr>
            <w:tcW w:w="5940" w:type="dxa"/>
          </w:tcPr>
          <w:p w14:paraId="287DDA98" w14:textId="15A073A9" w:rsidR="00822584" w:rsidRPr="007B4294" w:rsidRDefault="00822584" w:rsidP="00C03EA6">
            <w:pPr>
              <w:numPr>
                <w:ilvl w:val="0"/>
                <w:numId w:val="2"/>
              </w:numPr>
              <w:pBdr>
                <w:top w:val="nil"/>
                <w:left w:val="nil"/>
                <w:bottom w:val="nil"/>
                <w:right w:val="nil"/>
                <w:between w:val="nil"/>
              </w:pBdr>
              <w:spacing w:line="240" w:lineRule="auto"/>
              <w:rPr>
                <w:rFonts w:eastAsia="Palatino Linotype" w:cs="Palatino Linotype"/>
                <w:b/>
                <w:i/>
                <w:szCs w:val="22"/>
              </w:rPr>
            </w:pPr>
            <w:r w:rsidRPr="007B4294">
              <w:rPr>
                <w:rFonts w:eastAsia="Palatino Linotype" w:cs="Palatino Linotype"/>
                <w:b/>
                <w:bCs/>
                <w:i/>
                <w:szCs w:val="22"/>
              </w:rPr>
              <w:t xml:space="preserve">IJ 05094 2025.pdf, </w:t>
            </w:r>
            <w:r w:rsidRPr="007B4294">
              <w:rPr>
                <w:rFonts w:eastAsia="Palatino Linotype" w:cs="Palatino Linotype"/>
                <w:bCs/>
                <w:iCs/>
                <w:szCs w:val="22"/>
              </w:rPr>
              <w:t>el cual contiene oficio por medio del cual el Titular de la Unidad de Transparencia, refiere que la solicitud de acceso a la información fue atendida en tiempo y forma y no existe información adicional que proporcionar.</w:t>
            </w:r>
          </w:p>
        </w:tc>
      </w:tr>
      <w:tr w:rsidR="00822584" w:rsidRPr="007B4294" w14:paraId="2737B6E5" w14:textId="77777777">
        <w:trPr>
          <w:trHeight w:val="962"/>
        </w:trPr>
        <w:tc>
          <w:tcPr>
            <w:tcW w:w="3120" w:type="dxa"/>
          </w:tcPr>
          <w:p w14:paraId="03291CB3" w14:textId="77777777" w:rsidR="00822584" w:rsidRPr="007B4294" w:rsidRDefault="00822584" w:rsidP="00C03EA6">
            <w:pPr>
              <w:spacing w:line="240" w:lineRule="auto"/>
              <w:jc w:val="center"/>
              <w:rPr>
                <w:rFonts w:eastAsia="Palatino Linotype" w:cs="Palatino Linotype"/>
                <w:b/>
                <w:bCs/>
                <w:szCs w:val="22"/>
                <w:lang w:val="en-US"/>
              </w:rPr>
            </w:pPr>
            <w:r w:rsidRPr="007B4294">
              <w:rPr>
                <w:rFonts w:eastAsia="Palatino Linotype" w:cs="Palatino Linotype"/>
                <w:b/>
                <w:bCs/>
                <w:szCs w:val="22"/>
                <w:lang w:val="en-US"/>
              </w:rPr>
              <w:t>00169/ZINACANT/IP/2025</w:t>
            </w:r>
          </w:p>
          <w:p w14:paraId="22D63B39" w14:textId="5B3EC310" w:rsidR="00822584" w:rsidRPr="007B4294" w:rsidRDefault="00822584" w:rsidP="00C03EA6">
            <w:pPr>
              <w:spacing w:line="240" w:lineRule="auto"/>
              <w:jc w:val="center"/>
              <w:rPr>
                <w:b/>
                <w:lang w:val="en-US"/>
              </w:rPr>
            </w:pPr>
            <w:r w:rsidRPr="007B4294">
              <w:rPr>
                <w:b/>
                <w:bCs/>
                <w:lang w:val="en-US"/>
              </w:rPr>
              <w:t>05137/INFOEM/IP/RR/2025</w:t>
            </w:r>
          </w:p>
        </w:tc>
        <w:tc>
          <w:tcPr>
            <w:tcW w:w="5940" w:type="dxa"/>
          </w:tcPr>
          <w:p w14:paraId="7F3E0DC1" w14:textId="77777777" w:rsidR="00822584" w:rsidRPr="007B4294" w:rsidRDefault="00822584" w:rsidP="00C03EA6">
            <w:pPr>
              <w:numPr>
                <w:ilvl w:val="0"/>
                <w:numId w:val="2"/>
              </w:numPr>
              <w:spacing w:line="240" w:lineRule="auto"/>
              <w:rPr>
                <w:rFonts w:eastAsia="Palatino Linotype" w:cs="Palatino Linotype"/>
                <w:b/>
                <w:bCs/>
                <w:i/>
                <w:szCs w:val="22"/>
              </w:rPr>
            </w:pPr>
            <w:r w:rsidRPr="007B4294">
              <w:rPr>
                <w:rFonts w:eastAsia="Palatino Linotype" w:cs="Palatino Linotype"/>
                <w:b/>
                <w:bCs/>
                <w:i/>
                <w:szCs w:val="22"/>
              </w:rPr>
              <w:t xml:space="preserve">IJ 5137 2025..pdf, </w:t>
            </w:r>
            <w:r w:rsidRPr="007B4294">
              <w:rPr>
                <w:rFonts w:eastAsia="Palatino Linotype" w:cs="Palatino Linotype"/>
                <w:bCs/>
                <w:iCs/>
                <w:szCs w:val="22"/>
              </w:rPr>
              <w:t xml:space="preserve">el cual contiene oficio por medio del cual el Titular de la Unidad de Transparencia, refiere que la solicitud de acceso a la información fue atendida en tiempo y forma; asimismo, remite información con el objetivo de complementar la solicitud. </w:t>
            </w:r>
          </w:p>
          <w:p w14:paraId="0FAAD19A" w14:textId="76B0682E" w:rsidR="00822584" w:rsidRPr="007B4294" w:rsidRDefault="00822584" w:rsidP="00C03EA6">
            <w:pPr>
              <w:numPr>
                <w:ilvl w:val="0"/>
                <w:numId w:val="2"/>
              </w:numPr>
              <w:spacing w:line="240" w:lineRule="auto"/>
              <w:rPr>
                <w:rFonts w:eastAsia="Palatino Linotype" w:cs="Palatino Linotype"/>
                <w:b/>
                <w:bCs/>
                <w:i/>
                <w:szCs w:val="22"/>
              </w:rPr>
            </w:pPr>
            <w:r w:rsidRPr="007B4294">
              <w:rPr>
                <w:rFonts w:eastAsia="Palatino Linotype" w:cs="Palatino Linotype"/>
                <w:b/>
                <w:bCs/>
                <w:i/>
                <w:szCs w:val="22"/>
              </w:rPr>
              <w:t xml:space="preserve">CT ZIN ORD 001 2025.pdf, </w:t>
            </w:r>
            <w:r w:rsidRPr="007B4294">
              <w:rPr>
                <w:rFonts w:eastAsia="Palatino Linotype" w:cs="Palatino Linotype"/>
                <w:iCs/>
                <w:szCs w:val="22"/>
              </w:rPr>
              <w:t xml:space="preserve">el cual contiene el acta de instalación del Comité de Transparencia, celebrada el treinta de enero de dos mil veinticinco. </w:t>
            </w:r>
          </w:p>
        </w:tc>
      </w:tr>
    </w:tbl>
    <w:p w14:paraId="1910B5FF" w14:textId="77777777" w:rsidR="005114E0" w:rsidRPr="007B4294" w:rsidRDefault="005114E0" w:rsidP="00C03EA6"/>
    <w:p w14:paraId="3122C9FC" w14:textId="23E39D0B" w:rsidR="005114E0" w:rsidRPr="007B4294" w:rsidRDefault="002917F0" w:rsidP="00C03EA6">
      <w:r w:rsidRPr="007B4294">
        <w:t xml:space="preserve">Esta información fue puesta a la vista de </w:t>
      </w:r>
      <w:r w:rsidRPr="007B4294">
        <w:rPr>
          <w:b/>
        </w:rPr>
        <w:t>LA PARTE RECURRENTE</w:t>
      </w:r>
      <w:r w:rsidRPr="007B4294">
        <w:t xml:space="preserve"> el </w:t>
      </w:r>
      <w:r w:rsidR="00D8472C" w:rsidRPr="007B4294">
        <w:rPr>
          <w:b/>
        </w:rPr>
        <w:t xml:space="preserve">nueve de julio </w:t>
      </w:r>
      <w:r w:rsidRPr="007B4294">
        <w:rPr>
          <w:b/>
        </w:rPr>
        <w:t xml:space="preserve">de dos mil veinticinco </w:t>
      </w:r>
      <w:r w:rsidRPr="007B4294">
        <w:t>para que, en un plazo de tres días hábiles, manifestara lo que a su derecho conviniera, de conformidad con lo establecido en el artículo 185, fracción III de la Ley de Transparencia y Acceso a la Información Pública del Estado de México y Municipios.</w:t>
      </w:r>
    </w:p>
    <w:p w14:paraId="1EAB93ED" w14:textId="77777777" w:rsidR="005114E0" w:rsidRPr="007B4294" w:rsidRDefault="005114E0" w:rsidP="00C03EA6"/>
    <w:p w14:paraId="3756BA99" w14:textId="70DEF98C" w:rsidR="005114E0" w:rsidRPr="007B4294" w:rsidRDefault="00647E31" w:rsidP="00C03EA6">
      <w:pPr>
        <w:pStyle w:val="Ttulo3"/>
      </w:pPr>
      <w:bookmarkStart w:id="17" w:name="_Toc210247899"/>
      <w:r w:rsidRPr="007B4294">
        <w:t>f</w:t>
      </w:r>
      <w:r w:rsidR="002917F0" w:rsidRPr="007B4294">
        <w:t>) Manifestaciones de la Parte Recurrente</w:t>
      </w:r>
      <w:bookmarkEnd w:id="17"/>
    </w:p>
    <w:p w14:paraId="15414EB6" w14:textId="77777777" w:rsidR="005114E0" w:rsidRPr="007B4294" w:rsidRDefault="002917F0" w:rsidP="00C03EA6">
      <w:r w:rsidRPr="007B4294">
        <w:rPr>
          <w:b/>
        </w:rPr>
        <w:t xml:space="preserve">LA PARTE RECURRENTE </w:t>
      </w:r>
      <w:r w:rsidRPr="007B4294">
        <w:t>no realizó manifestación alguna dentro del término legalmente concedido para tal efecto, ni presentó pruebas o alegatos.</w:t>
      </w:r>
    </w:p>
    <w:p w14:paraId="05754867" w14:textId="77777777" w:rsidR="005114E0" w:rsidRPr="007B4294" w:rsidRDefault="005114E0" w:rsidP="00C03EA6"/>
    <w:p w14:paraId="4AD28E3D" w14:textId="77777777" w:rsidR="005114E0" w:rsidRPr="007B4294" w:rsidRDefault="002917F0" w:rsidP="00C03EA6">
      <w:pPr>
        <w:pStyle w:val="Ttulo3"/>
      </w:pPr>
      <w:bookmarkStart w:id="18" w:name="_Toc210247900"/>
      <w:r w:rsidRPr="007B4294">
        <w:lastRenderedPageBreak/>
        <w:t>g) Ampliación de Plazo para Resolver</w:t>
      </w:r>
      <w:bookmarkEnd w:id="18"/>
      <w:r w:rsidRPr="007B4294">
        <w:t xml:space="preserve"> </w:t>
      </w:r>
    </w:p>
    <w:p w14:paraId="0AA79799" w14:textId="7FFC43CC" w:rsidR="005114E0" w:rsidRPr="007B4294" w:rsidRDefault="002917F0" w:rsidP="00C03EA6">
      <w:r w:rsidRPr="007B4294">
        <w:t xml:space="preserve">El </w:t>
      </w:r>
      <w:r w:rsidR="00D8472C" w:rsidRPr="007B4294">
        <w:rPr>
          <w:b/>
        </w:rPr>
        <w:t xml:space="preserve">nueve de julio </w:t>
      </w:r>
      <w:r w:rsidR="00504A4C" w:rsidRPr="007B4294">
        <w:rPr>
          <w:b/>
        </w:rPr>
        <w:t>d</w:t>
      </w:r>
      <w:r w:rsidRPr="007B4294">
        <w:rPr>
          <w:b/>
        </w:rPr>
        <w:t>e dos mil veinticinco</w:t>
      </w:r>
      <w:r w:rsidRPr="007B4294">
        <w:t>, se notificó el acuerdo de ampliación de plazo para resolver los presentes Recursos de Revisión, previsto en el artículo 181, tercer párrafo de la Ley de Transparencia y Acceso a la Información Pública del Estado de México y Municipios.</w:t>
      </w:r>
    </w:p>
    <w:p w14:paraId="5A6F8F77" w14:textId="77777777" w:rsidR="005114E0" w:rsidRPr="007B4294" w:rsidRDefault="005114E0" w:rsidP="00C03EA6"/>
    <w:p w14:paraId="04DF9BA1" w14:textId="77777777" w:rsidR="005114E0" w:rsidRPr="007B4294" w:rsidRDefault="002917F0" w:rsidP="00C03EA6">
      <w:r w:rsidRPr="007B4294">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1622956" w14:textId="77777777" w:rsidR="005114E0" w:rsidRPr="007B4294" w:rsidRDefault="005114E0" w:rsidP="00C03EA6"/>
    <w:p w14:paraId="7DD88468" w14:textId="77777777" w:rsidR="005114E0" w:rsidRPr="007B4294" w:rsidRDefault="002917F0" w:rsidP="00C03EA6">
      <w:r w:rsidRPr="007B4294">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65C8483" w14:textId="77777777" w:rsidR="005114E0" w:rsidRPr="007B4294" w:rsidRDefault="005114E0" w:rsidP="00C03EA6"/>
    <w:p w14:paraId="565483CF" w14:textId="77777777" w:rsidR="005114E0" w:rsidRPr="007B4294" w:rsidRDefault="002917F0" w:rsidP="00C03EA6">
      <w:r w:rsidRPr="007B4294">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3517D89" w14:textId="77777777" w:rsidR="005114E0" w:rsidRPr="007B4294" w:rsidRDefault="005114E0" w:rsidP="00C03EA6"/>
    <w:p w14:paraId="6849A25F" w14:textId="77777777" w:rsidR="005114E0" w:rsidRPr="007B4294" w:rsidRDefault="002917F0" w:rsidP="00C03EA6">
      <w:r w:rsidRPr="007B4294">
        <w:t>Por ello, excepcionalmente, si un asunto es resuelto con posterioridad a los plazos señalados por la norma, debe analizarse la razonabilidad del tiempo necesario para su resolución, atentos a los siguientes criterios:</w:t>
      </w:r>
    </w:p>
    <w:p w14:paraId="6BE6F9CB" w14:textId="77777777" w:rsidR="005114E0" w:rsidRPr="007B4294" w:rsidRDefault="005114E0" w:rsidP="00C03EA6"/>
    <w:p w14:paraId="1709C514" w14:textId="77777777" w:rsidR="005114E0" w:rsidRPr="007B4294" w:rsidRDefault="002917F0" w:rsidP="00C03EA6">
      <w:pPr>
        <w:numPr>
          <w:ilvl w:val="0"/>
          <w:numId w:val="1"/>
        </w:numPr>
        <w:spacing w:after="160" w:line="278" w:lineRule="auto"/>
        <w:jc w:val="left"/>
      </w:pPr>
      <w:r w:rsidRPr="007B4294">
        <w:rPr>
          <w:b/>
        </w:rPr>
        <w:t>Complejidad del asunto:</w:t>
      </w:r>
      <w:r w:rsidRPr="007B4294">
        <w:t xml:space="preserve"> La complejidad de la prueba, la pluralidad de sujetos procesales, el tiempo transcurrido, las características y contexto del recurso.</w:t>
      </w:r>
    </w:p>
    <w:p w14:paraId="6CDA4C22" w14:textId="77777777" w:rsidR="005114E0" w:rsidRPr="007B4294" w:rsidRDefault="002917F0" w:rsidP="00C03EA6">
      <w:pPr>
        <w:numPr>
          <w:ilvl w:val="0"/>
          <w:numId w:val="1"/>
        </w:numPr>
        <w:spacing w:after="160" w:line="278" w:lineRule="auto"/>
        <w:jc w:val="left"/>
      </w:pPr>
      <w:r w:rsidRPr="007B4294">
        <w:rPr>
          <w:b/>
        </w:rPr>
        <w:t>Actividad Procesal del interesado:</w:t>
      </w:r>
      <w:r w:rsidRPr="007B4294">
        <w:t xml:space="preserve"> Acciones u omisiones del interesado.</w:t>
      </w:r>
    </w:p>
    <w:p w14:paraId="0DA79337" w14:textId="77777777" w:rsidR="005114E0" w:rsidRPr="007B4294" w:rsidRDefault="002917F0" w:rsidP="00C03EA6">
      <w:pPr>
        <w:numPr>
          <w:ilvl w:val="0"/>
          <w:numId w:val="1"/>
        </w:numPr>
        <w:spacing w:after="160" w:line="278" w:lineRule="auto"/>
        <w:jc w:val="left"/>
      </w:pPr>
      <w:r w:rsidRPr="007B4294">
        <w:rPr>
          <w:b/>
        </w:rPr>
        <w:t>Conducta de la Autoridad:</w:t>
      </w:r>
      <w:r w:rsidRPr="007B4294">
        <w:t xml:space="preserve"> Las Acciones u omisiones realizadas en el procedimiento. Así como si la autoridad actuó con la debida diligencia.</w:t>
      </w:r>
    </w:p>
    <w:p w14:paraId="70C756F4" w14:textId="77777777" w:rsidR="005114E0" w:rsidRPr="007B4294" w:rsidRDefault="002917F0" w:rsidP="00C03EA6">
      <w:pPr>
        <w:numPr>
          <w:ilvl w:val="0"/>
          <w:numId w:val="1"/>
        </w:numPr>
        <w:spacing w:after="160" w:line="278" w:lineRule="auto"/>
        <w:jc w:val="left"/>
      </w:pPr>
      <w:r w:rsidRPr="007B4294">
        <w:rPr>
          <w:b/>
        </w:rPr>
        <w:t xml:space="preserve">La afectación generada en la situación jurídica de la persona involucrada en el proceso: </w:t>
      </w:r>
      <w:r w:rsidRPr="007B4294">
        <w:t>Violación a sus derechos humanos.</w:t>
      </w:r>
    </w:p>
    <w:p w14:paraId="2A5FD4C4" w14:textId="77777777" w:rsidR="005114E0" w:rsidRPr="007B4294" w:rsidRDefault="005114E0" w:rsidP="00C03EA6"/>
    <w:p w14:paraId="39721C13" w14:textId="77777777" w:rsidR="005114E0" w:rsidRPr="007B4294" w:rsidRDefault="002917F0" w:rsidP="00C03EA6">
      <w:r w:rsidRPr="007B4294">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ABD992" w14:textId="77777777" w:rsidR="005114E0" w:rsidRPr="007B4294" w:rsidRDefault="005114E0" w:rsidP="00C03EA6"/>
    <w:p w14:paraId="00C6999F" w14:textId="77777777" w:rsidR="005114E0" w:rsidRPr="007B4294" w:rsidRDefault="002917F0" w:rsidP="00C03EA6">
      <w:r w:rsidRPr="007B4294">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E002B99" w14:textId="77777777" w:rsidR="005114E0" w:rsidRPr="007B4294" w:rsidRDefault="005114E0" w:rsidP="00C03EA6"/>
    <w:p w14:paraId="0A587693" w14:textId="77777777" w:rsidR="005114E0" w:rsidRPr="007B4294" w:rsidRDefault="002917F0" w:rsidP="00C03EA6">
      <w:r w:rsidRPr="007B4294">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B4294">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C9A769" w14:textId="77777777" w:rsidR="005114E0" w:rsidRPr="007B4294" w:rsidRDefault="005114E0" w:rsidP="00C03EA6"/>
    <w:p w14:paraId="19286853" w14:textId="77777777" w:rsidR="005114E0" w:rsidRPr="007B4294" w:rsidRDefault="002917F0" w:rsidP="00C03EA6">
      <w:r w:rsidRPr="007B4294">
        <w:t>Al respecto, también son de considerar los criterios sostenidos por el Cuarto Tribunal Colegiado en Materia Administrativa del Primer Circuito, cuyos rubros y datos de identificación son los siguientes:</w:t>
      </w:r>
    </w:p>
    <w:p w14:paraId="3E36F153" w14:textId="77777777" w:rsidR="005114E0" w:rsidRPr="007B4294" w:rsidRDefault="005114E0" w:rsidP="00C03EA6"/>
    <w:p w14:paraId="5CD4C754" w14:textId="77777777" w:rsidR="005114E0" w:rsidRPr="007B4294" w:rsidRDefault="002917F0" w:rsidP="00C03EA6">
      <w:pPr>
        <w:spacing w:line="240" w:lineRule="auto"/>
        <w:ind w:left="567" w:right="567"/>
        <w:rPr>
          <w:i/>
        </w:rPr>
      </w:pPr>
      <w:r w:rsidRPr="007B4294">
        <w:rPr>
          <w:i/>
        </w:rPr>
        <w:t>“</w:t>
      </w:r>
      <w:r w:rsidRPr="007B4294">
        <w:rPr>
          <w:b/>
          <w:i/>
        </w:rPr>
        <w:t>PLAZO RAZONABLE PARA RESOLVER. DIMENSIÓN Y EFECTOS DE ESTE CONCEPTO CUANDO SE ADUCE EXCESIVA CARGA DE TRABAJO</w:t>
      </w:r>
      <w:r w:rsidRPr="007B4294">
        <w:rPr>
          <w:i/>
        </w:rPr>
        <w:t>.” consultable en el Seminario Judicial de la Federación y su gaceta, con el registro digital 2002351.</w:t>
      </w:r>
    </w:p>
    <w:p w14:paraId="69EFDAF9" w14:textId="77777777" w:rsidR="005114E0" w:rsidRPr="007B4294" w:rsidRDefault="005114E0" w:rsidP="00C03EA6">
      <w:pPr>
        <w:ind w:left="851" w:right="616"/>
        <w:rPr>
          <w:i/>
        </w:rPr>
      </w:pPr>
    </w:p>
    <w:p w14:paraId="31B06D28" w14:textId="77777777" w:rsidR="005114E0" w:rsidRPr="007B4294" w:rsidRDefault="002917F0" w:rsidP="00C03EA6">
      <w:pPr>
        <w:spacing w:line="240" w:lineRule="auto"/>
        <w:ind w:left="567" w:right="567"/>
      </w:pPr>
      <w:r w:rsidRPr="007B4294">
        <w:rPr>
          <w:i/>
        </w:rPr>
        <w:t>“</w:t>
      </w:r>
      <w:r w:rsidRPr="007B4294">
        <w:rPr>
          <w:b/>
          <w:i/>
        </w:rPr>
        <w:t>PLAZO RAZONABLE PARA RESOLVER. CONCEPTO Y ELEMENTOS QUE LO INTEGRAN A LA LUZ DEL DERECHO INTERNACIONAL DE LOS DERECHOS HUMANOS</w:t>
      </w:r>
      <w:r w:rsidRPr="007B4294">
        <w:rPr>
          <w:i/>
        </w:rPr>
        <w:t>.”, visible en el Seminario Judicial de la Federación y su gaceta, con el registro digital 2002350.</w:t>
      </w:r>
    </w:p>
    <w:p w14:paraId="5858642F" w14:textId="77777777" w:rsidR="005114E0" w:rsidRPr="007B4294" w:rsidRDefault="005114E0" w:rsidP="00C03EA6"/>
    <w:p w14:paraId="520831F2" w14:textId="77777777" w:rsidR="005114E0" w:rsidRPr="007B4294" w:rsidRDefault="002917F0" w:rsidP="00C03EA6">
      <w:r w:rsidRPr="007B4294">
        <w:t>Por ello, este organismo garante comprometido con la tutela de los derechos humanos confiados señala que este exceso del plazo legal para resolver el asunto resulta de carácter excepcional.</w:t>
      </w:r>
    </w:p>
    <w:p w14:paraId="1F70E6B6" w14:textId="77777777" w:rsidR="005114E0" w:rsidRPr="007B4294" w:rsidRDefault="005114E0" w:rsidP="00C03EA6"/>
    <w:p w14:paraId="494F86C5" w14:textId="77777777" w:rsidR="005114E0" w:rsidRPr="007B4294" w:rsidRDefault="002917F0" w:rsidP="00C03EA6">
      <w:pPr>
        <w:pStyle w:val="Ttulo3"/>
      </w:pPr>
      <w:bookmarkStart w:id="19" w:name="_Toc210247901"/>
      <w:r w:rsidRPr="007B4294">
        <w:t>h) Cierre de instrucción</w:t>
      </w:r>
      <w:bookmarkEnd w:id="19"/>
    </w:p>
    <w:p w14:paraId="0AF20551" w14:textId="63642323" w:rsidR="005114E0" w:rsidRPr="007B4294" w:rsidRDefault="002917F0" w:rsidP="00C03EA6">
      <w:bookmarkStart w:id="20" w:name="_heading=h.v5da0c4anoas" w:colFirst="0" w:colLast="0"/>
      <w:bookmarkEnd w:id="20"/>
      <w:r w:rsidRPr="007B4294">
        <w:t xml:space="preserve">Al no existir diligencias pendientes por desahogar, el </w:t>
      </w:r>
      <w:r w:rsidR="00480EBB" w:rsidRPr="007B4294">
        <w:rPr>
          <w:b/>
        </w:rPr>
        <w:t xml:space="preserve">veinticuatro de septiembre </w:t>
      </w:r>
      <w:r w:rsidRPr="007B4294">
        <w:rPr>
          <w:b/>
        </w:rPr>
        <w:t xml:space="preserve">de dos mil veinticinco </w:t>
      </w:r>
      <w:r w:rsidRPr="007B4294">
        <w:t xml:space="preserve">la </w:t>
      </w:r>
      <w:r w:rsidRPr="007B4294">
        <w:rPr>
          <w:b/>
        </w:rPr>
        <w:t xml:space="preserve">Comisionada Sharon Cristina Morales Martínez </w:t>
      </w:r>
      <w:r w:rsidRPr="007B4294">
        <w:t xml:space="preserve">acordó los cierres de instrucción y la remisión de los expedientes a efecto de ser resueltos, de conformidad con lo </w:t>
      </w:r>
      <w:r w:rsidRPr="007B4294">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7B4294">
        <w:rPr>
          <w:b/>
        </w:rPr>
        <w:t>SAIMEX</w:t>
      </w:r>
      <w:r w:rsidRPr="007B4294">
        <w:t>.</w:t>
      </w:r>
    </w:p>
    <w:p w14:paraId="01C2AE6D" w14:textId="77777777" w:rsidR="005114E0" w:rsidRPr="007B4294" w:rsidRDefault="005114E0" w:rsidP="00C03EA6"/>
    <w:p w14:paraId="24AA2F57" w14:textId="77777777" w:rsidR="005114E0" w:rsidRPr="007B4294" w:rsidRDefault="002917F0" w:rsidP="00C03EA6">
      <w:pPr>
        <w:pStyle w:val="Ttulo1"/>
      </w:pPr>
      <w:bookmarkStart w:id="21" w:name="_Toc210247902"/>
      <w:r w:rsidRPr="007B4294">
        <w:t>CONSIDERANDOS</w:t>
      </w:r>
      <w:bookmarkEnd w:id="21"/>
    </w:p>
    <w:p w14:paraId="2FE6E8BC" w14:textId="77777777" w:rsidR="005114E0" w:rsidRPr="007B4294" w:rsidRDefault="005114E0" w:rsidP="00C03EA6">
      <w:pPr>
        <w:jc w:val="center"/>
        <w:rPr>
          <w:b/>
        </w:rPr>
      </w:pPr>
    </w:p>
    <w:p w14:paraId="487B53C1" w14:textId="77777777" w:rsidR="005114E0" w:rsidRPr="007B4294" w:rsidRDefault="002917F0" w:rsidP="00C03EA6">
      <w:pPr>
        <w:pStyle w:val="Ttulo2"/>
      </w:pPr>
      <w:bookmarkStart w:id="22" w:name="_Toc210247903"/>
      <w:r w:rsidRPr="007B4294">
        <w:t>PRIMERO. Procedibilidad</w:t>
      </w:r>
      <w:bookmarkEnd w:id="22"/>
    </w:p>
    <w:p w14:paraId="3E48FCB0" w14:textId="77777777" w:rsidR="005114E0" w:rsidRPr="007B4294" w:rsidRDefault="002917F0" w:rsidP="00C03EA6">
      <w:pPr>
        <w:pStyle w:val="Ttulo3"/>
      </w:pPr>
      <w:bookmarkStart w:id="23" w:name="_Toc210247904"/>
      <w:r w:rsidRPr="007B4294">
        <w:t>a) Competencia del Instituto</w:t>
      </w:r>
      <w:bookmarkEnd w:id="23"/>
    </w:p>
    <w:p w14:paraId="1112C328" w14:textId="5E45E869" w:rsidR="005114E0" w:rsidRPr="007B4294" w:rsidRDefault="002917F0" w:rsidP="00C03EA6">
      <w:r w:rsidRPr="007B429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185D8C" w:rsidRPr="007B4294">
        <w:rPr>
          <w:bCs/>
        </w:rPr>
        <w:t xml:space="preserve">párrafos trigésimo noveno, cuadragésimo y cuadragésimo primero, fracciones IV y V, </w:t>
      </w:r>
      <w:r w:rsidRPr="007B4294">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7D5997E" w14:textId="77777777" w:rsidR="005114E0" w:rsidRPr="007B4294" w:rsidRDefault="005114E0" w:rsidP="00C03EA6"/>
    <w:p w14:paraId="786E46F2" w14:textId="77777777" w:rsidR="005114E0" w:rsidRPr="007B4294" w:rsidRDefault="002917F0" w:rsidP="00C03EA6">
      <w:pPr>
        <w:pStyle w:val="Ttulo3"/>
      </w:pPr>
      <w:bookmarkStart w:id="24" w:name="_Toc210247905"/>
      <w:r w:rsidRPr="007B4294">
        <w:t>b) Legitimidad de la parte recurrente</w:t>
      </w:r>
      <w:bookmarkEnd w:id="24"/>
    </w:p>
    <w:p w14:paraId="39A49964" w14:textId="77777777" w:rsidR="005114E0" w:rsidRPr="007B4294" w:rsidRDefault="002917F0" w:rsidP="00C03EA6">
      <w:r w:rsidRPr="007B4294">
        <w:t>Los recursos de revisión fueron interpuestos por parte legítima, ya que se presentaron por la misma persona que formuló las solicitudes de acceso a la Información Pública,</w:t>
      </w:r>
      <w:r w:rsidRPr="007B4294">
        <w:rPr>
          <w:b/>
        </w:rPr>
        <w:t xml:space="preserve"> </w:t>
      </w:r>
      <w:r w:rsidRPr="007B4294">
        <w:t>debido a que los datos de acceso</w:t>
      </w:r>
      <w:r w:rsidRPr="007B4294">
        <w:rPr>
          <w:b/>
        </w:rPr>
        <w:t xml:space="preserve"> SAIMEX</w:t>
      </w:r>
      <w:r w:rsidRPr="007B4294">
        <w:t xml:space="preserve"> son personales e irrepetibles.</w:t>
      </w:r>
    </w:p>
    <w:p w14:paraId="7A9D6552" w14:textId="77777777" w:rsidR="005114E0" w:rsidRPr="007B4294" w:rsidRDefault="005114E0" w:rsidP="00C03EA6"/>
    <w:p w14:paraId="0344EC62" w14:textId="77777777" w:rsidR="005114E0" w:rsidRPr="007B4294" w:rsidRDefault="002917F0" w:rsidP="00C03EA6">
      <w:pPr>
        <w:pStyle w:val="Ttulo3"/>
      </w:pPr>
      <w:bookmarkStart w:id="25" w:name="_Toc210247906"/>
      <w:r w:rsidRPr="007B4294">
        <w:lastRenderedPageBreak/>
        <w:t>c) Plazo para interponer el recurso</w:t>
      </w:r>
      <w:bookmarkEnd w:id="25"/>
    </w:p>
    <w:p w14:paraId="062D2D2B" w14:textId="53FF7FEA" w:rsidR="005114E0" w:rsidRPr="007B4294" w:rsidRDefault="002917F0" w:rsidP="00C03EA6">
      <w:r w:rsidRPr="007B4294">
        <w:rPr>
          <w:b/>
        </w:rPr>
        <w:t>EL SUJETO OBLIGADO</w:t>
      </w:r>
      <w:r w:rsidRPr="007B4294">
        <w:t xml:space="preserve"> notificó las respuestas a las solicitudes de acceso a la Información Pública el </w:t>
      </w:r>
      <w:r w:rsidR="00480EBB" w:rsidRPr="007B4294">
        <w:rPr>
          <w:b/>
        </w:rPr>
        <w:t xml:space="preserve">diez </w:t>
      </w:r>
      <w:r w:rsidR="00AF26B8" w:rsidRPr="007B4294">
        <w:rPr>
          <w:b/>
        </w:rPr>
        <w:t xml:space="preserve">y veintitrés </w:t>
      </w:r>
      <w:r w:rsidR="00480EBB" w:rsidRPr="007B4294">
        <w:rPr>
          <w:b/>
        </w:rPr>
        <w:t xml:space="preserve">de abril </w:t>
      </w:r>
      <w:r w:rsidRPr="007B4294">
        <w:rPr>
          <w:b/>
        </w:rPr>
        <w:t xml:space="preserve">de marzo de dos mil veinticinco </w:t>
      </w:r>
      <w:r w:rsidRPr="007B4294">
        <w:t xml:space="preserve">y los recursos que nos ocupan fueron presentados el </w:t>
      </w:r>
      <w:r w:rsidR="00480EBB" w:rsidRPr="007B4294">
        <w:rPr>
          <w:b/>
        </w:rPr>
        <w:t xml:space="preserve">seis de mayo </w:t>
      </w:r>
      <w:r w:rsidRPr="007B4294">
        <w:rPr>
          <w:b/>
        </w:rPr>
        <w:t>de dos mil veinticinco</w:t>
      </w:r>
      <w:r w:rsidRPr="007B4294">
        <w:t>; por lo tanto, éste se encuentra dentro del margen temporal previsto en el artículo 178 de la Ley de Transparencia y Acceso a la Información Pública del Estado de México y Municipios.</w:t>
      </w:r>
    </w:p>
    <w:p w14:paraId="0E2A7BA1" w14:textId="77777777" w:rsidR="005114E0" w:rsidRPr="007B4294" w:rsidRDefault="005114E0" w:rsidP="00C03EA6"/>
    <w:p w14:paraId="0ED59205" w14:textId="77777777" w:rsidR="005114E0" w:rsidRPr="007B4294" w:rsidRDefault="002917F0" w:rsidP="00C03EA6">
      <w:pPr>
        <w:pStyle w:val="Ttulo3"/>
      </w:pPr>
      <w:bookmarkStart w:id="26" w:name="_Toc210247907"/>
      <w:r w:rsidRPr="007B4294">
        <w:t>d) Causal de procedencia</w:t>
      </w:r>
      <w:bookmarkEnd w:id="26"/>
    </w:p>
    <w:p w14:paraId="324F796F" w14:textId="2238B447" w:rsidR="005114E0" w:rsidRPr="007B4294" w:rsidRDefault="002917F0" w:rsidP="00C03EA6">
      <w:r w:rsidRPr="007B4294">
        <w:t>Resulta procedente la interposición del recurso de revisión, ya que se actualiza la causal de procedencia señalada en el artículo 179, fracción V</w:t>
      </w:r>
      <w:r w:rsidR="00A46CDF" w:rsidRPr="007B4294">
        <w:t>I</w:t>
      </w:r>
      <w:r w:rsidRPr="007B4294">
        <w:t xml:space="preserve"> de la Ley de Transparencia y Acceso a la Información Pública del Estado de México y Municipios.</w:t>
      </w:r>
    </w:p>
    <w:p w14:paraId="2DF26E94" w14:textId="77777777" w:rsidR="005114E0" w:rsidRPr="007B4294" w:rsidRDefault="005114E0" w:rsidP="00C03EA6"/>
    <w:p w14:paraId="4888FE64" w14:textId="77777777" w:rsidR="005114E0" w:rsidRPr="007B4294" w:rsidRDefault="002917F0" w:rsidP="00C03EA6">
      <w:pPr>
        <w:pStyle w:val="Ttulo3"/>
      </w:pPr>
      <w:bookmarkStart w:id="27" w:name="_Toc210247908"/>
      <w:r w:rsidRPr="007B4294">
        <w:t>e) Requisitos formales para la interposición del recurso</w:t>
      </w:r>
      <w:bookmarkEnd w:id="27"/>
    </w:p>
    <w:p w14:paraId="4A94239F" w14:textId="77777777" w:rsidR="005114E0" w:rsidRPr="007B4294" w:rsidRDefault="002917F0" w:rsidP="00C03EA6">
      <w:r w:rsidRPr="007B4294">
        <w:rPr>
          <w:b/>
        </w:rPr>
        <w:t xml:space="preserve">LA PARTE RECURRENTE </w:t>
      </w:r>
      <w:r w:rsidRPr="007B4294">
        <w:t>acreditó todos y cada uno de los elementos formales exigidos por el artículo 180 de la misma normatividad.</w:t>
      </w:r>
    </w:p>
    <w:p w14:paraId="30277277" w14:textId="77777777" w:rsidR="005114E0" w:rsidRPr="007B4294" w:rsidRDefault="005114E0" w:rsidP="00C03EA6"/>
    <w:p w14:paraId="745F01B0" w14:textId="77777777" w:rsidR="005114E0" w:rsidRPr="007B4294" w:rsidRDefault="002917F0" w:rsidP="00C03EA6">
      <w:r w:rsidRPr="007B4294">
        <w:t xml:space="preserve">Sin embargo, es importante mencionar que, de la revisión de los expedientes electrónicos del </w:t>
      </w:r>
      <w:r w:rsidRPr="007B4294">
        <w:rPr>
          <w:b/>
        </w:rPr>
        <w:t>SAIMEX</w:t>
      </w:r>
      <w:r w:rsidRPr="007B4294">
        <w:t xml:space="preserve">, se observa que </w:t>
      </w:r>
      <w:r w:rsidRPr="007B4294">
        <w:rPr>
          <w:b/>
        </w:rPr>
        <w:t>LA PARTE RECURRENTE</w:t>
      </w:r>
      <w:r w:rsidRPr="007B429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B4294">
        <w:rPr>
          <w:b/>
        </w:rPr>
        <w:t>el nombre no es un requisito indispensable</w:t>
      </w:r>
      <w:r w:rsidRPr="007B4294">
        <w:t xml:space="preserve"> para que las y los ciudadanos ejerzan el derecho de acceso a la información pública. </w:t>
      </w:r>
    </w:p>
    <w:p w14:paraId="7BD0C18F" w14:textId="77777777" w:rsidR="005114E0" w:rsidRPr="007B4294" w:rsidRDefault="005114E0" w:rsidP="00C03EA6">
      <w:pPr>
        <w:rPr>
          <w:sz w:val="24"/>
          <w:szCs w:val="24"/>
        </w:rPr>
      </w:pPr>
    </w:p>
    <w:p w14:paraId="129E7846" w14:textId="77777777" w:rsidR="005114E0" w:rsidRPr="007B4294" w:rsidRDefault="002917F0" w:rsidP="00C03EA6">
      <w:r w:rsidRPr="007B4294">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B4294">
        <w:rPr>
          <w:b/>
        </w:rPr>
        <w:t>LA PARTE RECURRENTE;</w:t>
      </w:r>
      <w:r w:rsidRPr="007B4294">
        <w:t xml:space="preserve"> por lo que, en el presente caso, al haber sido presentado el recurso de revisión vía </w:t>
      </w:r>
      <w:r w:rsidRPr="007B4294">
        <w:rPr>
          <w:b/>
        </w:rPr>
        <w:t>SAIMEX</w:t>
      </w:r>
      <w:r w:rsidRPr="007B4294">
        <w:t>, dicho requisito resulta innecesario.</w:t>
      </w:r>
    </w:p>
    <w:p w14:paraId="6478C981" w14:textId="77777777" w:rsidR="005114E0" w:rsidRPr="007B4294" w:rsidRDefault="005114E0" w:rsidP="00C03EA6"/>
    <w:p w14:paraId="08D73CEC" w14:textId="77777777" w:rsidR="005114E0" w:rsidRPr="007B4294" w:rsidRDefault="002917F0" w:rsidP="00C03EA6">
      <w:pPr>
        <w:pStyle w:val="Ttulo3"/>
      </w:pPr>
      <w:bookmarkStart w:id="28" w:name="_Toc210247909"/>
      <w:r w:rsidRPr="007B4294">
        <w:t>f) Acumulación de los Recursos de Revisión</w:t>
      </w:r>
      <w:bookmarkEnd w:id="28"/>
    </w:p>
    <w:p w14:paraId="4448E228" w14:textId="1A2F9CB7" w:rsidR="005114E0" w:rsidRPr="007B4294" w:rsidRDefault="002917F0" w:rsidP="00C03EA6">
      <w:r w:rsidRPr="007B4294">
        <w:t xml:space="preserve">De las constancias que obran en los expedientes acumulados, se advierte que los recursos de revisión </w:t>
      </w:r>
      <w:r w:rsidR="00480EBB" w:rsidRPr="007B4294">
        <w:rPr>
          <w:b/>
        </w:rPr>
        <w:t>05082/INFOEM/IP/RR/2025</w:t>
      </w:r>
      <w:r w:rsidR="00480EBB" w:rsidRPr="007B4294">
        <w:t xml:space="preserve">, </w:t>
      </w:r>
      <w:r w:rsidR="00480EBB" w:rsidRPr="007B4294">
        <w:rPr>
          <w:b/>
        </w:rPr>
        <w:t xml:space="preserve">05084/INFOEM/IP/RR/2025 05094/INFOEM/IP/RR/2025 </w:t>
      </w:r>
      <w:r w:rsidR="00480EBB" w:rsidRPr="007B4294">
        <w:t xml:space="preserve">y </w:t>
      </w:r>
      <w:r w:rsidR="00480EBB" w:rsidRPr="007B4294">
        <w:rPr>
          <w:b/>
        </w:rPr>
        <w:t>05137/INFOEM/IP/RR/2025</w:t>
      </w:r>
      <w:r w:rsidR="00480EBB" w:rsidRPr="007B4294">
        <w:t xml:space="preserve"> </w:t>
      </w:r>
      <w:r w:rsidRPr="007B4294">
        <w:t xml:space="preserve">fueron presentados por la misma </w:t>
      </w:r>
      <w:r w:rsidRPr="007B4294">
        <w:rPr>
          <w:b/>
        </w:rPr>
        <w:t>PARTE RECURRENTE</w:t>
      </w:r>
      <w:r w:rsidRPr="007B4294">
        <w:t xml:space="preserve"> respecto de actos u omisiones similares, realizados por el mismo </w:t>
      </w:r>
      <w:r w:rsidRPr="007B4294">
        <w:rPr>
          <w:b/>
        </w:rPr>
        <w:t>SUJETO OBLIGADO</w:t>
      </w:r>
      <w:r w:rsidRPr="007B4294">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3B18E9C1" w14:textId="77777777" w:rsidR="005114E0" w:rsidRPr="007B4294" w:rsidRDefault="005114E0" w:rsidP="00C03EA6"/>
    <w:p w14:paraId="45CC670E" w14:textId="77777777" w:rsidR="005114E0" w:rsidRPr="007B4294" w:rsidRDefault="002917F0" w:rsidP="00C03EA6">
      <w:pPr>
        <w:pStyle w:val="Ttulo2"/>
      </w:pPr>
      <w:bookmarkStart w:id="29" w:name="_Toc210247910"/>
      <w:r w:rsidRPr="007B4294">
        <w:t>SEGUNDO. Estudio de Fondo</w:t>
      </w:r>
      <w:bookmarkEnd w:id="29"/>
    </w:p>
    <w:p w14:paraId="4D9A6B09" w14:textId="77777777" w:rsidR="005114E0" w:rsidRPr="007B4294" w:rsidRDefault="002917F0" w:rsidP="00C03EA6">
      <w:pPr>
        <w:pStyle w:val="Ttulo3"/>
      </w:pPr>
      <w:bookmarkStart w:id="30" w:name="_Toc210247911"/>
      <w:r w:rsidRPr="007B4294">
        <w:t>a) Mandato de transparencia y responsabilidad del Sujeto Obligado</w:t>
      </w:r>
      <w:bookmarkEnd w:id="30"/>
    </w:p>
    <w:p w14:paraId="38092823" w14:textId="77777777" w:rsidR="005114E0" w:rsidRPr="007B4294" w:rsidRDefault="002917F0" w:rsidP="00C03EA6">
      <w:r w:rsidRPr="007B429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55A7D2" w14:textId="77777777" w:rsidR="005114E0" w:rsidRPr="007B4294" w:rsidRDefault="005114E0" w:rsidP="00C03EA6"/>
    <w:p w14:paraId="3B140CB7" w14:textId="77777777" w:rsidR="005114E0" w:rsidRPr="007B4294" w:rsidRDefault="002917F0" w:rsidP="00C03EA6">
      <w:pPr>
        <w:pStyle w:val="Puesto"/>
        <w:ind w:firstLine="567"/>
        <w:rPr>
          <w:b/>
        </w:rPr>
      </w:pPr>
      <w:r w:rsidRPr="007B4294">
        <w:rPr>
          <w:b/>
        </w:rPr>
        <w:lastRenderedPageBreak/>
        <w:t>Constitución Política de los Estados Unidos Mexicanos</w:t>
      </w:r>
    </w:p>
    <w:p w14:paraId="0B3891C4" w14:textId="77777777" w:rsidR="005114E0" w:rsidRPr="007B4294" w:rsidRDefault="002917F0" w:rsidP="00C03EA6">
      <w:pPr>
        <w:pStyle w:val="Puesto"/>
        <w:ind w:firstLine="567"/>
        <w:rPr>
          <w:b/>
        </w:rPr>
      </w:pPr>
      <w:r w:rsidRPr="007B4294">
        <w:t>“</w:t>
      </w:r>
      <w:r w:rsidRPr="007B4294">
        <w:rPr>
          <w:b/>
        </w:rPr>
        <w:t>Artículo 6.</w:t>
      </w:r>
    </w:p>
    <w:p w14:paraId="143CB20B" w14:textId="77777777" w:rsidR="005114E0" w:rsidRPr="007B4294" w:rsidRDefault="002917F0" w:rsidP="00C03EA6">
      <w:pPr>
        <w:pStyle w:val="Puesto"/>
        <w:ind w:firstLine="567"/>
      </w:pPr>
      <w:r w:rsidRPr="007B4294">
        <w:t>(…)</w:t>
      </w:r>
    </w:p>
    <w:p w14:paraId="77871F6B" w14:textId="77777777" w:rsidR="005114E0" w:rsidRPr="007B4294" w:rsidRDefault="002917F0" w:rsidP="00C03EA6">
      <w:pPr>
        <w:pStyle w:val="Puesto"/>
        <w:ind w:firstLine="567"/>
      </w:pPr>
      <w:r w:rsidRPr="007B4294">
        <w:t>Para efectos de lo dispuesto en el presente artículo se observará lo siguiente:</w:t>
      </w:r>
    </w:p>
    <w:p w14:paraId="15CD3A65" w14:textId="77777777" w:rsidR="005114E0" w:rsidRPr="007B4294" w:rsidRDefault="002917F0" w:rsidP="00C03EA6">
      <w:pPr>
        <w:pStyle w:val="Puesto"/>
        <w:ind w:firstLine="567"/>
      </w:pPr>
      <w:r w:rsidRPr="007B4294">
        <w:t>A. Para el ejercicio del derecho de acceso a la información, la Federación y las entidades federativas, en el ámbito de sus respectivas competencias, se regirán por los siguientes principios y bases:</w:t>
      </w:r>
    </w:p>
    <w:p w14:paraId="7D45E52B" w14:textId="77777777" w:rsidR="005114E0" w:rsidRPr="007B4294" w:rsidRDefault="002917F0" w:rsidP="00C03EA6">
      <w:pPr>
        <w:pStyle w:val="Puesto"/>
        <w:ind w:firstLine="567"/>
      </w:pPr>
      <w:r w:rsidRPr="007B4294">
        <w:t xml:space="preserve">I. </w:t>
      </w:r>
      <w:r w:rsidRPr="007B4294">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759076" w14:textId="77777777" w:rsidR="005114E0" w:rsidRPr="007B4294" w:rsidRDefault="005114E0" w:rsidP="00C03EA6">
      <w:pPr>
        <w:pStyle w:val="Puesto"/>
        <w:ind w:firstLine="567"/>
      </w:pPr>
    </w:p>
    <w:p w14:paraId="22340A29" w14:textId="77777777" w:rsidR="005114E0" w:rsidRPr="007B4294" w:rsidRDefault="002917F0" w:rsidP="00C03EA6">
      <w:pPr>
        <w:pStyle w:val="Puesto"/>
        <w:ind w:firstLine="567"/>
        <w:rPr>
          <w:b/>
        </w:rPr>
      </w:pPr>
      <w:r w:rsidRPr="007B4294">
        <w:rPr>
          <w:b/>
        </w:rPr>
        <w:t>Constitución Política del Estado Libre y Soberano de México</w:t>
      </w:r>
    </w:p>
    <w:p w14:paraId="41769425" w14:textId="77777777" w:rsidR="005114E0" w:rsidRPr="007B4294" w:rsidRDefault="002917F0" w:rsidP="00C03EA6">
      <w:pPr>
        <w:pStyle w:val="Puesto"/>
        <w:ind w:firstLine="567"/>
        <w:rPr>
          <w:b/>
        </w:rPr>
      </w:pPr>
      <w:r w:rsidRPr="007B4294">
        <w:t>“</w:t>
      </w:r>
      <w:r w:rsidRPr="007B4294">
        <w:rPr>
          <w:b/>
        </w:rPr>
        <w:t xml:space="preserve">Artículo 5.- </w:t>
      </w:r>
    </w:p>
    <w:p w14:paraId="7D1E33B1" w14:textId="77777777" w:rsidR="005114E0" w:rsidRPr="007B4294" w:rsidRDefault="002917F0" w:rsidP="00C03EA6">
      <w:pPr>
        <w:pStyle w:val="Puesto"/>
        <w:ind w:firstLine="567"/>
      </w:pPr>
      <w:r w:rsidRPr="007B4294">
        <w:t>(…)</w:t>
      </w:r>
    </w:p>
    <w:p w14:paraId="0AB20EDB" w14:textId="77777777" w:rsidR="005114E0" w:rsidRPr="007B4294" w:rsidRDefault="002917F0" w:rsidP="00C03EA6">
      <w:pPr>
        <w:pStyle w:val="Puesto"/>
        <w:ind w:firstLine="567"/>
      </w:pPr>
      <w:r w:rsidRPr="007B4294">
        <w:t>El derecho a la información será garantizado por el Estado. La ley establecerá las previsiones que permitan asegurar la protección, el respeto y la difusión de este derecho.</w:t>
      </w:r>
    </w:p>
    <w:p w14:paraId="6BF09D48" w14:textId="77777777" w:rsidR="005114E0" w:rsidRPr="007B4294" w:rsidRDefault="002917F0" w:rsidP="00C03EA6">
      <w:pPr>
        <w:pStyle w:val="Puesto"/>
        <w:ind w:firstLine="567"/>
      </w:pPr>
      <w:r w:rsidRPr="007B4294">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CEB611" w14:textId="77777777" w:rsidR="005114E0" w:rsidRPr="007B4294" w:rsidRDefault="002917F0" w:rsidP="00C03EA6">
      <w:pPr>
        <w:pStyle w:val="Puesto"/>
        <w:ind w:firstLine="567"/>
      </w:pPr>
      <w:r w:rsidRPr="007B4294">
        <w:t>Este derecho se regirá por los principios y bases siguientes:</w:t>
      </w:r>
    </w:p>
    <w:p w14:paraId="7D2B54A8" w14:textId="77777777" w:rsidR="005114E0" w:rsidRPr="007B4294" w:rsidRDefault="002917F0" w:rsidP="00C03EA6">
      <w:pPr>
        <w:pStyle w:val="Puesto"/>
        <w:ind w:firstLine="567"/>
      </w:pPr>
      <w:r w:rsidRPr="007B4294">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7B4294">
        <w:lastRenderedPageBreak/>
        <w:t>competencias o funciones, la ley determinará los supuestos específicos bajo los cuales procederá la declaración de inexistencia de la información.”</w:t>
      </w:r>
    </w:p>
    <w:p w14:paraId="025BB0DD" w14:textId="77777777" w:rsidR="005114E0" w:rsidRPr="007B4294" w:rsidRDefault="005114E0" w:rsidP="00C03EA6">
      <w:pPr>
        <w:rPr>
          <w:b/>
          <w:i/>
        </w:rPr>
      </w:pPr>
    </w:p>
    <w:p w14:paraId="129CBD45" w14:textId="77777777" w:rsidR="005114E0" w:rsidRPr="007B4294" w:rsidRDefault="002917F0" w:rsidP="00C03EA6">
      <w:pPr>
        <w:rPr>
          <w:i/>
        </w:rPr>
      </w:pPr>
      <w:r w:rsidRPr="007B429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B4294">
        <w:rPr>
          <w:i/>
        </w:rPr>
        <w:t>por los principios de simplicidad, rapidez, gratuidad del procedimiento, auxilio y orientación a los particulares.</w:t>
      </w:r>
    </w:p>
    <w:p w14:paraId="2215AF47" w14:textId="77777777" w:rsidR="005114E0" w:rsidRPr="007B4294" w:rsidRDefault="005114E0" w:rsidP="00C03EA6">
      <w:pPr>
        <w:rPr>
          <w:i/>
        </w:rPr>
      </w:pPr>
    </w:p>
    <w:p w14:paraId="34F1EB8B" w14:textId="77777777" w:rsidR="005114E0" w:rsidRPr="007B4294" w:rsidRDefault="002917F0" w:rsidP="00C03EA6">
      <w:pPr>
        <w:rPr>
          <w:i/>
        </w:rPr>
      </w:pPr>
      <w:r w:rsidRPr="007B429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FE6088A" w14:textId="77777777" w:rsidR="005114E0" w:rsidRPr="007B4294" w:rsidRDefault="005114E0" w:rsidP="00C03EA6"/>
    <w:p w14:paraId="76E27630" w14:textId="77777777" w:rsidR="005114E0" w:rsidRPr="007B4294" w:rsidRDefault="002917F0" w:rsidP="00C03EA6">
      <w:r w:rsidRPr="007B429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8DD0A65" w14:textId="77777777" w:rsidR="005114E0" w:rsidRPr="007B4294" w:rsidRDefault="005114E0" w:rsidP="00C03EA6"/>
    <w:p w14:paraId="02E4A162" w14:textId="77777777" w:rsidR="005114E0" w:rsidRPr="007B4294" w:rsidRDefault="002917F0" w:rsidP="00C03EA6">
      <w:r w:rsidRPr="007B429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0FD42B" w14:textId="77777777" w:rsidR="005114E0" w:rsidRPr="007B4294" w:rsidRDefault="005114E0" w:rsidP="00C03EA6"/>
    <w:p w14:paraId="324B2581" w14:textId="77777777" w:rsidR="005114E0" w:rsidRPr="007B4294" w:rsidRDefault="002917F0" w:rsidP="00C03EA6">
      <w:r w:rsidRPr="007B4294">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7EA92F8" w14:textId="77777777" w:rsidR="005114E0" w:rsidRPr="007B4294" w:rsidRDefault="005114E0" w:rsidP="00C03EA6"/>
    <w:p w14:paraId="4D14E40C" w14:textId="77777777" w:rsidR="005114E0" w:rsidRPr="007B4294" w:rsidRDefault="002917F0" w:rsidP="00C03EA6">
      <w:bookmarkStart w:id="31" w:name="_heading=h.2s8eyo1" w:colFirst="0" w:colLast="0"/>
      <w:bookmarkEnd w:id="31"/>
      <w:r w:rsidRPr="007B4294">
        <w:t xml:space="preserve">Con base en lo anterior, se considera que </w:t>
      </w:r>
      <w:r w:rsidRPr="007B4294">
        <w:rPr>
          <w:b/>
        </w:rPr>
        <w:t>EL</w:t>
      </w:r>
      <w:r w:rsidRPr="007B4294">
        <w:t xml:space="preserve"> </w:t>
      </w:r>
      <w:r w:rsidRPr="007B4294">
        <w:rPr>
          <w:b/>
        </w:rPr>
        <w:t>SUJETO OBLIGADO</w:t>
      </w:r>
      <w:r w:rsidRPr="007B4294">
        <w:t xml:space="preserve"> se encontraba compelido a atender la solicitud de acceso a la información realizada por </w:t>
      </w:r>
      <w:r w:rsidRPr="007B4294">
        <w:rPr>
          <w:b/>
        </w:rPr>
        <w:t>LA PARTE RECURRENTE</w:t>
      </w:r>
      <w:r w:rsidRPr="007B4294">
        <w:t>.</w:t>
      </w:r>
    </w:p>
    <w:p w14:paraId="357D83CA" w14:textId="77777777" w:rsidR="005114E0" w:rsidRPr="007B4294" w:rsidRDefault="005114E0" w:rsidP="00C03EA6"/>
    <w:p w14:paraId="2B35B7A6" w14:textId="77777777" w:rsidR="005114E0" w:rsidRPr="007B4294" w:rsidRDefault="002917F0" w:rsidP="00C03EA6">
      <w:pPr>
        <w:pStyle w:val="Ttulo3"/>
      </w:pPr>
      <w:bookmarkStart w:id="32" w:name="_Toc210247912"/>
      <w:r w:rsidRPr="007B4294">
        <w:t>b) Controversia a resolver</w:t>
      </w:r>
      <w:bookmarkEnd w:id="32"/>
    </w:p>
    <w:p w14:paraId="075F4282" w14:textId="537B01CF" w:rsidR="00480EBB" w:rsidRPr="007B4294" w:rsidRDefault="002917F0" w:rsidP="00C03EA6">
      <w:r w:rsidRPr="007B4294">
        <w:t xml:space="preserve">Con el objeto de ilustrar la controversia planteada, resulta conveniente precisar que, una vez realizado el estudio de las constancias que integran el expediente en que se actúa, se desprende que </w:t>
      </w:r>
      <w:r w:rsidRPr="007B4294">
        <w:rPr>
          <w:b/>
        </w:rPr>
        <w:t>LA PARTE RECURRENTE</w:t>
      </w:r>
      <w:r w:rsidRPr="007B4294">
        <w:t xml:space="preserve"> solicitó </w:t>
      </w:r>
      <w:r w:rsidR="00480EBB" w:rsidRPr="007B4294">
        <w:t xml:space="preserve">las Actas del Comité de la Unidad de Transparencia de los años dos mil veintidós, dos mil veintitrés, dos mil veinticuatro y del uno de enero al veintiséis de marzo de dos mil veinticinco. </w:t>
      </w:r>
    </w:p>
    <w:p w14:paraId="5845C735" w14:textId="77777777" w:rsidR="00480EBB" w:rsidRPr="007B4294" w:rsidRDefault="00480EBB" w:rsidP="00C03EA6"/>
    <w:p w14:paraId="403B4691" w14:textId="2AD8B0C5" w:rsidR="005114E0" w:rsidRPr="007B4294" w:rsidRDefault="002917F0" w:rsidP="00C03EA6">
      <w:pPr>
        <w:ind w:right="-28"/>
      </w:pPr>
      <w:r w:rsidRPr="007B4294">
        <w:t xml:space="preserve">Al respecto </w:t>
      </w:r>
      <w:r w:rsidRPr="007B4294">
        <w:rPr>
          <w:b/>
        </w:rPr>
        <w:t>EL SUJETO OBLIGADO</w:t>
      </w:r>
      <w:r w:rsidRPr="007B4294">
        <w:t xml:space="preserve"> </w:t>
      </w:r>
      <w:r w:rsidR="00571C88" w:rsidRPr="007B4294">
        <w:t xml:space="preserve">proporcionó </w:t>
      </w:r>
      <w:r w:rsidR="00480EBB" w:rsidRPr="007B4294">
        <w:t xml:space="preserve">diversas actas del periodo solicitado. </w:t>
      </w:r>
    </w:p>
    <w:p w14:paraId="3D0EFE3F" w14:textId="77777777" w:rsidR="005114E0" w:rsidRPr="007B4294" w:rsidRDefault="005114E0" w:rsidP="00C03EA6">
      <w:pPr>
        <w:ind w:right="-28"/>
      </w:pPr>
    </w:p>
    <w:p w14:paraId="4BBE9E39" w14:textId="2B7B7887" w:rsidR="00571C88" w:rsidRPr="007B4294" w:rsidRDefault="002917F0" w:rsidP="00C03EA6">
      <w:pPr>
        <w:tabs>
          <w:tab w:val="left" w:pos="4962"/>
        </w:tabs>
      </w:pPr>
      <w:r w:rsidRPr="007B4294">
        <w:t xml:space="preserve">Ahora bien, en la interposición del presente recurso </w:t>
      </w:r>
      <w:r w:rsidRPr="007B4294">
        <w:rPr>
          <w:b/>
        </w:rPr>
        <w:t>LA PARTE RECURRENTE</w:t>
      </w:r>
      <w:r w:rsidRPr="007B4294">
        <w:t xml:space="preserve"> se inconformó medularmente porque </w:t>
      </w:r>
      <w:r w:rsidR="00480EBB" w:rsidRPr="007B4294">
        <w:t>no le fue entregada la información</w:t>
      </w:r>
      <w:r w:rsidR="00571C88" w:rsidRPr="007B4294">
        <w:t xml:space="preserve">. </w:t>
      </w:r>
    </w:p>
    <w:p w14:paraId="424766BF" w14:textId="77777777" w:rsidR="005114E0" w:rsidRPr="007B4294" w:rsidRDefault="005114E0" w:rsidP="00C03EA6">
      <w:pPr>
        <w:tabs>
          <w:tab w:val="left" w:pos="4962"/>
        </w:tabs>
      </w:pPr>
    </w:p>
    <w:p w14:paraId="14180DFF" w14:textId="05581D29" w:rsidR="00480EBB" w:rsidRPr="007B4294" w:rsidRDefault="002917F0" w:rsidP="00C03EA6">
      <w:pPr>
        <w:widowControl w:val="0"/>
        <w:pBdr>
          <w:top w:val="nil"/>
          <w:left w:val="nil"/>
          <w:bottom w:val="nil"/>
          <w:right w:val="nil"/>
          <w:between w:val="nil"/>
        </w:pBdr>
      </w:pPr>
      <w:r w:rsidRPr="007B4294">
        <w:t xml:space="preserve">Asimismo, es importante señalar que </w:t>
      </w:r>
      <w:r w:rsidRPr="007B4294">
        <w:rPr>
          <w:b/>
        </w:rPr>
        <w:t>LA PARTE RECURRENTE</w:t>
      </w:r>
      <w:r w:rsidRPr="007B4294">
        <w:t xml:space="preserve"> no realizó manifestaciones, alegatos o pruebas y por su parte </w:t>
      </w:r>
      <w:r w:rsidRPr="007B4294">
        <w:rPr>
          <w:b/>
        </w:rPr>
        <w:t xml:space="preserve">EL SUJETO OBLIGADO </w:t>
      </w:r>
      <w:r w:rsidRPr="007B4294">
        <w:t xml:space="preserve">mediante Informes Justificados medularmente </w:t>
      </w:r>
      <w:r w:rsidR="00480EBB" w:rsidRPr="007B4294">
        <w:t xml:space="preserve">refirió que </w:t>
      </w:r>
      <w:r w:rsidR="00480EBB" w:rsidRPr="007B4294">
        <w:rPr>
          <w:rFonts w:eastAsia="Palatino Linotype" w:cs="Palatino Linotype"/>
          <w:bCs/>
          <w:iCs/>
          <w:szCs w:val="22"/>
        </w:rPr>
        <w:t xml:space="preserve">la solicitud de acceso a la información fue atendida en tiempo y forma y en el Recurso de Revisión </w:t>
      </w:r>
      <w:r w:rsidR="00480EBB" w:rsidRPr="007B4294">
        <w:rPr>
          <w:b/>
          <w:bCs/>
        </w:rPr>
        <w:t xml:space="preserve">05137/INFOEM/IP/RR/2025 </w:t>
      </w:r>
      <w:r w:rsidR="00480EBB" w:rsidRPr="007B4294">
        <w:t xml:space="preserve">complemento su respuesta </w:t>
      </w:r>
      <w:r w:rsidR="00480EBB" w:rsidRPr="007B4294">
        <w:lastRenderedPageBreak/>
        <w:t xml:space="preserve">adjuntando para ello el </w:t>
      </w:r>
      <w:r w:rsidR="00480EBB" w:rsidRPr="007B4294">
        <w:rPr>
          <w:rFonts w:eastAsia="Palatino Linotype" w:cs="Palatino Linotype"/>
          <w:iCs/>
          <w:szCs w:val="22"/>
        </w:rPr>
        <w:t>Acta de instalación del Comité de Transparencia, celebrada el treinta de enero de dos mil veinticinco.</w:t>
      </w:r>
    </w:p>
    <w:p w14:paraId="455771C3" w14:textId="77777777" w:rsidR="00480EBB" w:rsidRPr="007B4294" w:rsidRDefault="00480EBB" w:rsidP="00C03EA6">
      <w:pPr>
        <w:widowControl w:val="0"/>
        <w:pBdr>
          <w:top w:val="nil"/>
          <w:left w:val="nil"/>
          <w:bottom w:val="nil"/>
          <w:right w:val="nil"/>
          <w:between w:val="nil"/>
        </w:pBdr>
      </w:pPr>
    </w:p>
    <w:p w14:paraId="087FCBD7" w14:textId="77777777" w:rsidR="005114E0" w:rsidRPr="007B4294" w:rsidRDefault="002917F0" w:rsidP="00C03EA6">
      <w:pPr>
        <w:tabs>
          <w:tab w:val="left" w:pos="4962"/>
        </w:tabs>
      </w:pPr>
      <w:r w:rsidRPr="007B4294">
        <w:t xml:space="preserve">Derivado de lo anterior, el estudio se centrará en determinar si la respuesta otorgada colma el derecho de acceso a la información ejercido por </w:t>
      </w:r>
      <w:r w:rsidRPr="007B4294">
        <w:rPr>
          <w:b/>
        </w:rPr>
        <w:t>LA PARTE RECURRENTE</w:t>
      </w:r>
      <w:r w:rsidRPr="007B4294">
        <w:t>.</w:t>
      </w:r>
    </w:p>
    <w:p w14:paraId="29BBBAC4" w14:textId="77777777" w:rsidR="005114E0" w:rsidRPr="007B4294" w:rsidRDefault="005114E0" w:rsidP="00C03EA6">
      <w:pPr>
        <w:tabs>
          <w:tab w:val="left" w:pos="4962"/>
        </w:tabs>
      </w:pPr>
    </w:p>
    <w:p w14:paraId="21F8CBDE" w14:textId="77777777" w:rsidR="005114E0" w:rsidRPr="007B4294" w:rsidRDefault="002917F0" w:rsidP="00C03EA6">
      <w:pPr>
        <w:pStyle w:val="Ttulo3"/>
      </w:pPr>
      <w:bookmarkStart w:id="33" w:name="_Toc210247913"/>
      <w:r w:rsidRPr="007B4294">
        <w:t>c) Estudio de la controversia</w:t>
      </w:r>
      <w:bookmarkEnd w:id="33"/>
    </w:p>
    <w:p w14:paraId="7465A727" w14:textId="77777777" w:rsidR="00480EBB" w:rsidRPr="007B4294" w:rsidRDefault="003C789A" w:rsidP="00C03EA6">
      <w:r w:rsidRPr="007B4294">
        <w:t xml:space="preserve">Primero, </w:t>
      </w:r>
      <w:r w:rsidR="00480EBB" w:rsidRPr="007B4294">
        <w:rPr>
          <w:rFonts w:cs="Arial"/>
        </w:rPr>
        <w:t xml:space="preserve">se considera necesario traer a contexto </w:t>
      </w:r>
      <w:r w:rsidR="00480EBB" w:rsidRPr="007B4294">
        <w:t>el contenido de los artículos 24, fracción I, 45, 46, 47 y 49 de la Ley de Transparencia y Acceso a la Información Pública del Estado de México y Municipios, que en la parte de nuestro interés disponen lo siguiente:</w:t>
      </w:r>
    </w:p>
    <w:p w14:paraId="7ACA6B17" w14:textId="77777777" w:rsidR="00480EBB" w:rsidRPr="007B4294" w:rsidRDefault="00480EBB" w:rsidP="00C03EA6">
      <w:pPr>
        <w:rPr>
          <w:rFonts w:cs="Arial"/>
        </w:rPr>
      </w:pPr>
    </w:p>
    <w:p w14:paraId="427B4F29"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 xml:space="preserve">“Artículo 24. Para el cumplimiento de los objetivos de esta Ley, los sujetos obligados deberán cumplir con las siguientes obligaciones, según corresponda, de acuerdo a su naturaleza: </w:t>
      </w:r>
    </w:p>
    <w:p w14:paraId="0F98B0D6" w14:textId="77777777" w:rsidR="00480EBB" w:rsidRPr="007B4294" w:rsidRDefault="00480EBB" w:rsidP="00C03EA6">
      <w:pPr>
        <w:spacing w:line="240" w:lineRule="auto"/>
        <w:ind w:left="567" w:right="567"/>
        <w:contextualSpacing/>
        <w:rPr>
          <w:rFonts w:eastAsia="Batang"/>
          <w:i/>
          <w:kern w:val="28"/>
          <w:szCs w:val="56"/>
        </w:rPr>
      </w:pPr>
    </w:p>
    <w:p w14:paraId="6FC4CC85"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b/>
          <w:i/>
          <w:kern w:val="28"/>
          <w:szCs w:val="56"/>
        </w:rPr>
        <w:t>I. Constituir el Comité de Transparencia, las unidades de transparencia y vigilar su correcto funcionamiento de acuerdo a su normatividad interna</w:t>
      </w:r>
      <w:r w:rsidRPr="007B4294">
        <w:rPr>
          <w:rFonts w:eastAsia="Batang"/>
          <w:i/>
          <w:kern w:val="28"/>
          <w:szCs w:val="56"/>
        </w:rPr>
        <w:t>; […]”</w:t>
      </w:r>
    </w:p>
    <w:p w14:paraId="6BE6EECB" w14:textId="77777777" w:rsidR="00480EBB" w:rsidRPr="007B4294" w:rsidRDefault="00480EBB" w:rsidP="00C03EA6">
      <w:pPr>
        <w:spacing w:line="240" w:lineRule="auto"/>
        <w:ind w:left="567" w:right="567"/>
        <w:contextualSpacing/>
        <w:rPr>
          <w:rFonts w:eastAsia="Batang"/>
          <w:i/>
          <w:kern w:val="28"/>
          <w:szCs w:val="56"/>
        </w:rPr>
      </w:pPr>
    </w:p>
    <w:p w14:paraId="1563D1EB"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w:t>
      </w:r>
      <w:r w:rsidRPr="007B4294">
        <w:rPr>
          <w:rFonts w:eastAsia="Batang"/>
          <w:b/>
          <w:i/>
          <w:kern w:val="28"/>
          <w:szCs w:val="56"/>
        </w:rPr>
        <w:t>Artículo 45. Cada sujeto obligado establecerá un Comité de Transparencia, colegiado e integrado por lo menos por tres miembros, debiendo de ser siempre un número impar.</w:t>
      </w:r>
      <w:r w:rsidRPr="007B4294">
        <w:rPr>
          <w:rFonts w:eastAsia="Batang"/>
          <w:i/>
          <w:kern w:val="28"/>
          <w:szCs w:val="56"/>
        </w:rPr>
        <w:t xml:space="preserve"> </w:t>
      </w:r>
    </w:p>
    <w:p w14:paraId="3178D4B3" w14:textId="77777777" w:rsidR="00480EBB" w:rsidRPr="007B4294" w:rsidRDefault="00480EBB" w:rsidP="00C03EA6">
      <w:pPr>
        <w:spacing w:line="240" w:lineRule="auto"/>
        <w:ind w:left="567" w:right="567"/>
        <w:contextualSpacing/>
        <w:rPr>
          <w:rFonts w:eastAsia="Batang"/>
          <w:i/>
          <w:kern w:val="28"/>
          <w:szCs w:val="56"/>
        </w:rPr>
      </w:pPr>
    </w:p>
    <w:p w14:paraId="0384B6F1" w14:textId="77777777" w:rsidR="00480EBB" w:rsidRPr="007B4294" w:rsidRDefault="00480EBB" w:rsidP="00C03EA6">
      <w:pPr>
        <w:spacing w:line="240" w:lineRule="auto"/>
        <w:ind w:left="567" w:right="567"/>
        <w:contextualSpacing/>
        <w:rPr>
          <w:rFonts w:eastAsia="Batang" w:cs="Tahoma"/>
          <w:bCs/>
          <w:i/>
          <w:kern w:val="28"/>
          <w:szCs w:val="22"/>
        </w:rPr>
      </w:pPr>
      <w:r w:rsidRPr="007B4294">
        <w:rPr>
          <w:rFonts w:eastAsia="Batang" w:cs="Tahoma"/>
          <w:bCs/>
          <w:i/>
          <w:kern w:val="28"/>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156ADBD9" w14:textId="77777777" w:rsidR="00480EBB" w:rsidRPr="007B4294" w:rsidRDefault="00480EBB" w:rsidP="00C03EA6">
      <w:pPr>
        <w:spacing w:line="240" w:lineRule="auto"/>
        <w:ind w:left="567" w:right="567"/>
        <w:contextualSpacing/>
        <w:rPr>
          <w:rFonts w:eastAsia="Batang" w:cs="Tahoma"/>
          <w:bCs/>
          <w:i/>
          <w:kern w:val="28"/>
          <w:szCs w:val="22"/>
        </w:rPr>
      </w:pPr>
    </w:p>
    <w:p w14:paraId="3F80D253" w14:textId="77777777" w:rsidR="00480EBB" w:rsidRPr="007B4294" w:rsidRDefault="00480EBB" w:rsidP="00C03EA6">
      <w:pPr>
        <w:spacing w:line="240" w:lineRule="auto"/>
        <w:ind w:left="567" w:right="567"/>
        <w:contextualSpacing/>
        <w:rPr>
          <w:rFonts w:eastAsia="Batang" w:cs="Tahoma"/>
          <w:b/>
          <w:bCs/>
          <w:i/>
          <w:kern w:val="28"/>
          <w:szCs w:val="22"/>
        </w:rPr>
      </w:pPr>
      <w:r w:rsidRPr="007B4294">
        <w:rPr>
          <w:rFonts w:eastAsia="Batang" w:cs="Tahoma"/>
          <w:bCs/>
          <w:i/>
          <w:kern w:val="28"/>
          <w:szCs w:val="22"/>
        </w:rPr>
        <w:t>“</w:t>
      </w:r>
      <w:r w:rsidRPr="007B4294">
        <w:rPr>
          <w:rFonts w:eastAsia="Batang" w:cs="Tahoma"/>
          <w:b/>
          <w:bCs/>
          <w:i/>
          <w:kern w:val="28"/>
          <w:szCs w:val="22"/>
        </w:rPr>
        <w:t xml:space="preserve">Artículo 46. Los sujetos obligados integrarán sus Comités de Transparencia de la siguiente forma: </w:t>
      </w:r>
    </w:p>
    <w:p w14:paraId="4C11805C" w14:textId="77777777" w:rsidR="00480EBB" w:rsidRPr="007B4294" w:rsidRDefault="00480EBB" w:rsidP="00C03EA6">
      <w:pPr>
        <w:spacing w:line="240" w:lineRule="auto"/>
        <w:ind w:left="567" w:right="567"/>
        <w:contextualSpacing/>
        <w:rPr>
          <w:rFonts w:eastAsia="Batang" w:cs="Tahoma"/>
          <w:bCs/>
          <w:i/>
          <w:kern w:val="28"/>
          <w:szCs w:val="22"/>
        </w:rPr>
      </w:pPr>
    </w:p>
    <w:p w14:paraId="56762AD4" w14:textId="77777777" w:rsidR="00480EBB" w:rsidRPr="007B4294" w:rsidRDefault="00480EBB" w:rsidP="00C03EA6">
      <w:pPr>
        <w:spacing w:line="240" w:lineRule="auto"/>
        <w:ind w:left="567" w:right="567"/>
        <w:contextualSpacing/>
        <w:rPr>
          <w:rFonts w:eastAsia="Batang" w:cs="Tahoma"/>
          <w:b/>
          <w:bCs/>
          <w:i/>
          <w:kern w:val="28"/>
          <w:szCs w:val="22"/>
        </w:rPr>
      </w:pPr>
      <w:r w:rsidRPr="007B4294">
        <w:rPr>
          <w:rFonts w:eastAsia="Batang" w:cs="Tahoma"/>
          <w:b/>
          <w:bCs/>
          <w:i/>
          <w:kern w:val="28"/>
          <w:szCs w:val="22"/>
        </w:rPr>
        <w:lastRenderedPageBreak/>
        <w:t xml:space="preserve">I. El titular de la unidad de transparencia; </w:t>
      </w:r>
    </w:p>
    <w:p w14:paraId="0E55E5F4" w14:textId="77777777" w:rsidR="00480EBB" w:rsidRPr="007B4294" w:rsidRDefault="00480EBB" w:rsidP="00C03EA6">
      <w:pPr>
        <w:spacing w:line="240" w:lineRule="auto"/>
        <w:ind w:left="567" w:right="567"/>
        <w:contextualSpacing/>
        <w:rPr>
          <w:rFonts w:eastAsia="Batang" w:cs="Tahoma"/>
          <w:b/>
          <w:bCs/>
          <w:i/>
          <w:kern w:val="28"/>
          <w:szCs w:val="22"/>
        </w:rPr>
      </w:pPr>
      <w:r w:rsidRPr="007B4294">
        <w:rPr>
          <w:rFonts w:eastAsia="Batang" w:cs="Tahoma"/>
          <w:b/>
          <w:bCs/>
          <w:i/>
          <w:kern w:val="28"/>
          <w:szCs w:val="22"/>
        </w:rPr>
        <w:t xml:space="preserve">II. El responsable del área coordinadora de archivos o equivalente; y </w:t>
      </w:r>
    </w:p>
    <w:p w14:paraId="10637A71" w14:textId="77777777" w:rsidR="00480EBB" w:rsidRPr="007B4294" w:rsidRDefault="00480EBB" w:rsidP="00C03EA6">
      <w:pPr>
        <w:spacing w:line="240" w:lineRule="auto"/>
        <w:ind w:left="567" w:right="567"/>
        <w:contextualSpacing/>
        <w:rPr>
          <w:rFonts w:eastAsia="Batang" w:cs="Tahoma"/>
          <w:b/>
          <w:bCs/>
          <w:i/>
          <w:kern w:val="28"/>
          <w:szCs w:val="22"/>
        </w:rPr>
      </w:pPr>
      <w:r w:rsidRPr="007B4294">
        <w:rPr>
          <w:rFonts w:eastAsia="Batang" w:cs="Tahoma"/>
          <w:b/>
          <w:bCs/>
          <w:i/>
          <w:kern w:val="28"/>
          <w:szCs w:val="22"/>
        </w:rPr>
        <w:t xml:space="preserve">III. El titular del órgano de control interno o equivalente. </w:t>
      </w:r>
    </w:p>
    <w:p w14:paraId="535CE863" w14:textId="77777777" w:rsidR="00480EBB" w:rsidRPr="007B4294" w:rsidRDefault="00480EBB" w:rsidP="00C03EA6">
      <w:pPr>
        <w:spacing w:line="240" w:lineRule="auto"/>
        <w:ind w:left="567" w:right="567"/>
        <w:contextualSpacing/>
        <w:rPr>
          <w:rFonts w:eastAsia="Batang" w:cs="Tahoma"/>
          <w:bCs/>
          <w:i/>
          <w:kern w:val="28"/>
          <w:szCs w:val="22"/>
        </w:rPr>
      </w:pPr>
      <w:r w:rsidRPr="007B4294">
        <w:rPr>
          <w:rFonts w:eastAsia="Batang" w:cs="Tahoma"/>
          <w:b/>
          <w:bCs/>
          <w:i/>
          <w:kern w:val="28"/>
          <w:szCs w:val="22"/>
        </w:rPr>
        <w:t>También estará integrado por el servidor público encargado de la protección de los datos personales cuando sesione para cuestiones relacionadas con esta materia</w:t>
      </w:r>
      <w:r w:rsidRPr="007B4294">
        <w:rPr>
          <w:rFonts w:eastAsia="Batang" w:cs="Tahoma"/>
          <w:bCs/>
          <w:i/>
          <w:kern w:val="28"/>
          <w:szCs w:val="22"/>
        </w:rPr>
        <w:t xml:space="preserve">. </w:t>
      </w:r>
    </w:p>
    <w:p w14:paraId="2E4C05AB" w14:textId="77777777" w:rsidR="00480EBB" w:rsidRPr="007B4294" w:rsidRDefault="00480EBB" w:rsidP="00C03EA6">
      <w:pPr>
        <w:spacing w:line="240" w:lineRule="auto"/>
        <w:ind w:left="567" w:right="567"/>
        <w:contextualSpacing/>
        <w:rPr>
          <w:rFonts w:eastAsia="Batang"/>
          <w:i/>
          <w:kern w:val="28"/>
          <w:szCs w:val="56"/>
        </w:rPr>
      </w:pPr>
    </w:p>
    <w:p w14:paraId="35823395"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Todos los Comités de Transparencia deberán registrarse ante el Instituto.”</w:t>
      </w:r>
    </w:p>
    <w:p w14:paraId="5F01B963" w14:textId="77777777" w:rsidR="00480EBB" w:rsidRPr="007B4294" w:rsidRDefault="00480EBB" w:rsidP="00C03EA6">
      <w:pPr>
        <w:spacing w:line="240" w:lineRule="auto"/>
        <w:ind w:left="567" w:right="567"/>
        <w:contextualSpacing/>
        <w:rPr>
          <w:rFonts w:eastAsia="Batang"/>
          <w:i/>
          <w:kern w:val="28"/>
          <w:szCs w:val="56"/>
        </w:rPr>
      </w:pPr>
    </w:p>
    <w:p w14:paraId="6031F822"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w:t>
      </w:r>
      <w:r w:rsidRPr="007B4294">
        <w:rPr>
          <w:rFonts w:eastAsia="Batang"/>
          <w:b/>
          <w:i/>
          <w:kern w:val="28"/>
          <w:szCs w:val="56"/>
        </w:rPr>
        <w:t>Artículo 47. El Comité de Transparencia será la autoridad máxima al interior del sujeto obligado en materia del derecho de acceso a la información.</w:t>
      </w:r>
      <w:r w:rsidRPr="007B4294">
        <w:rPr>
          <w:rFonts w:eastAsia="Batang"/>
          <w:i/>
          <w:kern w:val="28"/>
          <w:szCs w:val="56"/>
        </w:rPr>
        <w:t xml:space="preserve"> </w:t>
      </w:r>
    </w:p>
    <w:p w14:paraId="78092323" w14:textId="77777777" w:rsidR="00480EBB" w:rsidRPr="007B4294" w:rsidRDefault="00480EBB" w:rsidP="00C03EA6">
      <w:pPr>
        <w:spacing w:line="240" w:lineRule="auto"/>
        <w:ind w:left="567" w:right="567"/>
        <w:contextualSpacing/>
        <w:rPr>
          <w:rFonts w:eastAsia="Batang"/>
          <w:i/>
          <w:kern w:val="28"/>
          <w:szCs w:val="56"/>
        </w:rPr>
      </w:pPr>
    </w:p>
    <w:p w14:paraId="11960069"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429A7803" w14:textId="77777777" w:rsidR="00480EBB" w:rsidRPr="007B4294" w:rsidRDefault="00480EBB" w:rsidP="00C03EA6">
      <w:pPr>
        <w:spacing w:line="240" w:lineRule="auto"/>
        <w:ind w:left="567" w:right="567"/>
        <w:contextualSpacing/>
        <w:rPr>
          <w:rFonts w:eastAsia="Batang"/>
          <w:i/>
          <w:kern w:val="28"/>
          <w:szCs w:val="56"/>
        </w:rPr>
      </w:pPr>
    </w:p>
    <w:p w14:paraId="3AFAE9F3"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b/>
          <w:i/>
          <w:kern w:val="28"/>
          <w:szCs w:val="56"/>
          <w:u w:val="single"/>
        </w:rPr>
        <w:t>El Comité se reunirá en sesión ordinaria o extraordinaria</w:t>
      </w:r>
      <w:r w:rsidRPr="007B4294">
        <w:rPr>
          <w:rFonts w:eastAsia="Batang"/>
          <w:i/>
          <w:kern w:val="28"/>
          <w:szCs w:val="56"/>
        </w:rPr>
        <w:t xml:space="preserve"> las veces que estime necesario. El tipo de sesión se precisará en la convocatoria emitida. </w:t>
      </w:r>
    </w:p>
    <w:p w14:paraId="46EDE778" w14:textId="77777777" w:rsidR="00480EBB" w:rsidRPr="007B4294" w:rsidRDefault="00480EBB" w:rsidP="00C03EA6">
      <w:pPr>
        <w:spacing w:line="240" w:lineRule="auto"/>
        <w:ind w:left="567" w:right="567"/>
        <w:contextualSpacing/>
        <w:rPr>
          <w:rFonts w:eastAsia="Batang"/>
          <w:i/>
          <w:kern w:val="28"/>
          <w:szCs w:val="56"/>
        </w:rPr>
      </w:pPr>
    </w:p>
    <w:p w14:paraId="2FD5B86B"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510A1D6" w14:textId="77777777" w:rsidR="00480EBB" w:rsidRPr="007B4294" w:rsidRDefault="00480EBB" w:rsidP="00C03EA6">
      <w:pPr>
        <w:spacing w:line="240" w:lineRule="auto"/>
        <w:ind w:left="567" w:right="567"/>
        <w:contextualSpacing/>
        <w:rPr>
          <w:rFonts w:eastAsia="Batang"/>
          <w:i/>
          <w:kern w:val="28"/>
          <w:szCs w:val="56"/>
        </w:rPr>
      </w:pPr>
    </w:p>
    <w:p w14:paraId="5A1D54B9"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14:paraId="32483013" w14:textId="77777777" w:rsidR="00480EBB" w:rsidRPr="007B4294" w:rsidRDefault="00480EBB" w:rsidP="00C03EA6">
      <w:pPr>
        <w:spacing w:line="240" w:lineRule="auto"/>
        <w:ind w:left="567" w:right="567"/>
        <w:contextualSpacing/>
        <w:rPr>
          <w:rFonts w:eastAsia="Batang"/>
          <w:i/>
          <w:kern w:val="28"/>
          <w:szCs w:val="56"/>
        </w:rPr>
      </w:pPr>
    </w:p>
    <w:p w14:paraId="16690DD7"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w:t>
      </w:r>
      <w:r w:rsidRPr="007B4294">
        <w:rPr>
          <w:rFonts w:eastAsia="Batang"/>
          <w:b/>
          <w:i/>
          <w:kern w:val="28"/>
          <w:szCs w:val="56"/>
        </w:rPr>
        <w:t>Artículo 49. Los Comités de Transparencia tendrán las siguientes atribuciones:</w:t>
      </w:r>
      <w:r w:rsidRPr="007B4294">
        <w:rPr>
          <w:rFonts w:eastAsia="Batang"/>
          <w:i/>
          <w:kern w:val="28"/>
          <w:szCs w:val="56"/>
        </w:rPr>
        <w:t xml:space="preserve"> </w:t>
      </w:r>
    </w:p>
    <w:p w14:paraId="5744A8C7" w14:textId="77777777" w:rsidR="00480EBB" w:rsidRPr="007B4294" w:rsidRDefault="00480EBB" w:rsidP="00C03EA6">
      <w:pPr>
        <w:spacing w:line="240" w:lineRule="auto"/>
        <w:ind w:left="567" w:right="567"/>
        <w:contextualSpacing/>
        <w:rPr>
          <w:rFonts w:eastAsia="Batang"/>
          <w:i/>
          <w:kern w:val="28"/>
          <w:szCs w:val="56"/>
        </w:rPr>
      </w:pPr>
    </w:p>
    <w:p w14:paraId="000BB290" w14:textId="77777777" w:rsidR="00480EBB" w:rsidRPr="007B4294" w:rsidRDefault="00480EBB" w:rsidP="00C03EA6">
      <w:pPr>
        <w:spacing w:line="240" w:lineRule="auto"/>
        <w:ind w:left="567" w:right="567"/>
        <w:contextualSpacing/>
        <w:rPr>
          <w:rFonts w:eastAsia="Batang"/>
          <w:b/>
          <w:i/>
          <w:kern w:val="28"/>
          <w:szCs w:val="56"/>
        </w:rPr>
      </w:pPr>
      <w:r w:rsidRPr="007B4294">
        <w:rPr>
          <w:rFonts w:eastAsia="Batang"/>
          <w:b/>
          <w:i/>
          <w:kern w:val="28"/>
          <w:szCs w:val="56"/>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5BCDF0BD"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69965DF"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w:t>
      </w:r>
    </w:p>
    <w:p w14:paraId="45E5C9A5"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lastRenderedPageBreak/>
        <w:t>VIII. Aprobar, modificar o revocar la clasificación de la información;</w:t>
      </w:r>
    </w:p>
    <w:p w14:paraId="1B758A2C" w14:textId="77777777" w:rsidR="00480EBB" w:rsidRPr="007B4294" w:rsidRDefault="00480EBB" w:rsidP="00C03EA6">
      <w:pPr>
        <w:spacing w:line="240" w:lineRule="auto"/>
        <w:ind w:left="567" w:right="567"/>
        <w:contextualSpacing/>
        <w:rPr>
          <w:rFonts w:eastAsia="Batang"/>
          <w:i/>
          <w:kern w:val="28"/>
          <w:szCs w:val="56"/>
        </w:rPr>
      </w:pPr>
      <w:r w:rsidRPr="007B4294">
        <w:rPr>
          <w:rFonts w:eastAsia="Batang"/>
          <w:i/>
          <w:kern w:val="28"/>
          <w:szCs w:val="56"/>
        </w:rPr>
        <w:t>[…]”</w:t>
      </w:r>
    </w:p>
    <w:p w14:paraId="07427B8D" w14:textId="77777777" w:rsidR="00480EBB" w:rsidRPr="007B4294" w:rsidRDefault="00480EBB" w:rsidP="00C03EA6">
      <w:pPr>
        <w:spacing w:line="276" w:lineRule="auto"/>
        <w:ind w:left="567" w:right="616"/>
        <w:contextualSpacing/>
        <w:jc w:val="right"/>
        <w:rPr>
          <w:rFonts w:eastAsia="Batang" w:cs="Tahoma"/>
          <w:bCs/>
          <w:i/>
          <w:szCs w:val="22"/>
        </w:rPr>
      </w:pPr>
      <w:r w:rsidRPr="007B4294">
        <w:rPr>
          <w:rFonts w:eastAsia="Batang" w:cs="Tahoma"/>
          <w:bCs/>
          <w:i/>
          <w:szCs w:val="22"/>
        </w:rPr>
        <w:t>(Énfasis añadido)</w:t>
      </w:r>
    </w:p>
    <w:p w14:paraId="1C8A813A" w14:textId="77777777" w:rsidR="00480EBB" w:rsidRPr="007B4294" w:rsidRDefault="00480EBB" w:rsidP="00C03EA6">
      <w:pPr>
        <w:ind w:right="49"/>
        <w:rPr>
          <w:rFonts w:eastAsia="Palatino Linotype" w:cs="Palatino Linotype"/>
          <w:szCs w:val="22"/>
        </w:rPr>
      </w:pPr>
    </w:p>
    <w:p w14:paraId="088C5FF8" w14:textId="77777777" w:rsidR="00480EBB" w:rsidRPr="007B4294" w:rsidRDefault="00480EBB" w:rsidP="00C03EA6">
      <w:pPr>
        <w:ind w:right="49"/>
        <w:rPr>
          <w:rFonts w:eastAsia="Palatino Linotype" w:cs="Palatino Linotype"/>
          <w:b/>
          <w:szCs w:val="22"/>
        </w:rPr>
      </w:pPr>
      <w:r w:rsidRPr="007B4294">
        <w:rPr>
          <w:rFonts w:eastAsia="Palatino Linotype" w:cs="Palatino Linotype"/>
          <w:szCs w:val="22"/>
        </w:rPr>
        <w:t xml:space="preserve">De lo anterior, se puede advertir que todos los Sujetos Obligados, están compelidos a constituir un Comité de Transparencia el cual será la autoridad máxima al interior del </w:t>
      </w:r>
      <w:r w:rsidRPr="007B4294">
        <w:rPr>
          <w:rFonts w:eastAsia="Palatino Linotype" w:cs="Palatino Linotype"/>
          <w:b/>
          <w:szCs w:val="22"/>
        </w:rPr>
        <w:t>SUJETO OBLIGADO</w:t>
      </w:r>
      <w:r w:rsidRPr="007B4294">
        <w:rPr>
          <w:rFonts w:eastAsia="Palatino Linotype" w:cs="Palatino Linotype"/>
          <w:szCs w:val="22"/>
        </w:rPr>
        <w:t xml:space="preserve"> en materia de acceso a la información, cuyos integrantes deben ser</w:t>
      </w:r>
      <w:r w:rsidRPr="007B4294">
        <w:rPr>
          <w:rFonts w:eastAsia="Palatino Linotype" w:cs="Palatino Linotype"/>
          <w:b/>
          <w:szCs w:val="22"/>
        </w:rPr>
        <w:t>: la Titular de la Unidad de Transparencia, el responsable del Área Coordinadora de Archivos o equivalente, el Titular del Órgano Interno de Control; y, en el caso de que se sesione para cuestiones relacionadas en materia de protección de datos personales, del servidor público encargado de esta cuestión.</w:t>
      </w:r>
    </w:p>
    <w:p w14:paraId="0C4A7507" w14:textId="77777777" w:rsidR="00480EBB" w:rsidRPr="007B4294" w:rsidRDefault="00480EBB" w:rsidP="00C03EA6">
      <w:pPr>
        <w:ind w:right="49"/>
        <w:rPr>
          <w:rFonts w:eastAsia="Palatino Linotype" w:cs="Palatino Linotype"/>
          <w:szCs w:val="22"/>
          <w:u w:val="single"/>
        </w:rPr>
      </w:pPr>
    </w:p>
    <w:p w14:paraId="1F784F68" w14:textId="77777777" w:rsidR="00480EBB" w:rsidRPr="007B4294" w:rsidRDefault="00480EBB" w:rsidP="00C03EA6">
      <w:pPr>
        <w:ind w:right="49"/>
        <w:rPr>
          <w:rFonts w:eastAsia="Palatino Linotype" w:cs="Palatino Linotype"/>
          <w:szCs w:val="22"/>
        </w:rPr>
      </w:pPr>
      <w:r w:rsidRPr="007B4294">
        <w:rPr>
          <w:rFonts w:eastAsia="Palatino Linotype" w:cs="Palatino Linotype"/>
          <w:szCs w:val="22"/>
        </w:rPr>
        <w:t>Asimismo, se establece que el Comité de Transparencia sesiona de manera ordinaria o extraordinaria las veces que estime necesario, y el tipo de sesión se precisa en la convocatoria emitida; teniendo dentro de sus principales atribuciones instituir, coordinar y supervisar en términos de las disposiciones aplicables, las acciones, medidas y procedimientos que coadyuven a asegurar una mayor eficacia en la gestión y atención de las solicitudes en materia de acceso a la información; aprobar, modificar o revocar la clasificación de la información; entre otras.</w:t>
      </w:r>
    </w:p>
    <w:p w14:paraId="658B15A8" w14:textId="77777777" w:rsidR="00480EBB" w:rsidRPr="007B4294" w:rsidRDefault="00480EBB" w:rsidP="00C03EA6">
      <w:pPr>
        <w:rPr>
          <w:rFonts w:cs="Arial"/>
        </w:rPr>
      </w:pPr>
    </w:p>
    <w:p w14:paraId="7C694BFC" w14:textId="6B5CF2F1" w:rsidR="002A59DE" w:rsidRPr="007B4294" w:rsidRDefault="00480EBB" w:rsidP="00C03EA6">
      <w:pPr>
        <w:rPr>
          <w:rFonts w:eastAsia="Palatino Linotype" w:cs="Palatino Linotype"/>
          <w:bCs/>
        </w:rPr>
      </w:pPr>
      <w:r w:rsidRPr="007B4294">
        <w:rPr>
          <w:rFonts w:eastAsia="Palatino Linotype" w:cs="Palatino Linotype"/>
        </w:rPr>
        <w:t xml:space="preserve">Una vez precisado lo anterior, se precisa que del análisis realizado a las documentales que integran el expediente electrónico se advierte </w:t>
      </w:r>
      <w:r w:rsidR="00790883" w:rsidRPr="007B4294">
        <w:rPr>
          <w:rFonts w:eastAsia="Palatino Linotype" w:cs="Palatino Linotype"/>
        </w:rPr>
        <w:t>que,</w:t>
      </w:r>
      <w:r w:rsidRPr="007B4294">
        <w:rPr>
          <w:rFonts w:eastAsia="Palatino Linotype" w:cs="Palatino Linotype"/>
        </w:rPr>
        <w:t xml:space="preserve"> si bien </w:t>
      </w:r>
      <w:r w:rsidRPr="007B4294">
        <w:rPr>
          <w:rFonts w:eastAsia="Palatino Linotype" w:cs="Palatino Linotype"/>
          <w:b/>
        </w:rPr>
        <w:t xml:space="preserve">EL SUJETO OBLIGADO </w:t>
      </w:r>
      <w:r w:rsidRPr="007B4294">
        <w:rPr>
          <w:rFonts w:eastAsia="Palatino Linotype" w:cs="Palatino Linotype"/>
          <w:bCs/>
        </w:rPr>
        <w:t>adjuntó a sus respuestas diversas Actas</w:t>
      </w:r>
      <w:r w:rsidR="002A59DE" w:rsidRPr="007B4294">
        <w:rPr>
          <w:rFonts w:eastAsia="Palatino Linotype" w:cs="Palatino Linotype"/>
          <w:bCs/>
        </w:rPr>
        <w:t xml:space="preserve"> celebradas por </w:t>
      </w:r>
      <w:r w:rsidRPr="007B4294">
        <w:rPr>
          <w:rFonts w:eastAsia="Palatino Linotype" w:cs="Palatino Linotype"/>
          <w:bCs/>
        </w:rPr>
        <w:t>Comité de Transparencia, las mismas no atienden cabalmente el derecho de acceso a la información; ello en razón de que no fue</w:t>
      </w:r>
      <w:r w:rsidR="00790883" w:rsidRPr="007B4294">
        <w:rPr>
          <w:rFonts w:eastAsia="Palatino Linotype" w:cs="Palatino Linotype"/>
          <w:bCs/>
        </w:rPr>
        <w:t>ron entregadas todas las actas del periodo solicitado</w:t>
      </w:r>
      <w:r w:rsidRPr="007B4294">
        <w:rPr>
          <w:rFonts w:eastAsia="Palatino Linotype" w:cs="Palatino Linotype"/>
          <w:bCs/>
        </w:rPr>
        <w:t>, para mejor entendimiento se ad</w:t>
      </w:r>
      <w:r w:rsidR="002A59DE" w:rsidRPr="007B4294">
        <w:rPr>
          <w:rFonts w:eastAsia="Palatino Linotype" w:cs="Palatino Linotype"/>
          <w:bCs/>
        </w:rPr>
        <w:t xml:space="preserve">junta la siguiente tabla: </w:t>
      </w:r>
    </w:p>
    <w:p w14:paraId="668E865F" w14:textId="77777777" w:rsidR="002A59DE" w:rsidRPr="007B4294" w:rsidRDefault="002A59DE" w:rsidP="00C03EA6">
      <w:pPr>
        <w:rPr>
          <w:rFonts w:eastAsia="Palatino Linotype" w:cs="Palatino Linotype"/>
          <w:bCs/>
        </w:rPr>
      </w:pPr>
    </w:p>
    <w:p w14:paraId="4127F0D7" w14:textId="6E950931" w:rsidR="00480EBB" w:rsidRPr="007B4294" w:rsidRDefault="00480EBB" w:rsidP="00C03EA6">
      <w:pPr>
        <w:rPr>
          <w:rFonts w:eastAsia="Palatino Linotype" w:cs="Palatino Linotype"/>
          <w:bCs/>
        </w:rPr>
      </w:pPr>
      <w:r w:rsidRPr="007B4294">
        <w:rPr>
          <w:rFonts w:eastAsia="Palatino Linotype" w:cs="Palatino Linotype"/>
          <w:bCs/>
        </w:rPr>
        <w:lastRenderedPageBreak/>
        <w:t xml:space="preserve"> </w:t>
      </w:r>
    </w:p>
    <w:tbl>
      <w:tblPr>
        <w:tblStyle w:val="Tablaconcuadrcula"/>
        <w:tblW w:w="0" w:type="auto"/>
        <w:tblLook w:val="04A0" w:firstRow="1" w:lastRow="0" w:firstColumn="1" w:lastColumn="0" w:noHBand="0" w:noVBand="1"/>
      </w:tblPr>
      <w:tblGrid>
        <w:gridCol w:w="3681"/>
        <w:gridCol w:w="835"/>
        <w:gridCol w:w="2567"/>
        <w:gridCol w:w="1951"/>
      </w:tblGrid>
      <w:tr w:rsidR="00C03EA6" w:rsidRPr="007B4294" w14:paraId="486E9BB9" w14:textId="77777777" w:rsidTr="00C24240">
        <w:trPr>
          <w:tblHeader/>
        </w:trPr>
        <w:tc>
          <w:tcPr>
            <w:tcW w:w="3681" w:type="dxa"/>
            <w:shd w:val="clear" w:color="auto" w:fill="BFBFBF" w:themeFill="background1" w:themeFillShade="BF"/>
          </w:tcPr>
          <w:p w14:paraId="40969858" w14:textId="4AEC4F5F" w:rsidR="00C24240" w:rsidRPr="007B4294" w:rsidRDefault="00C24240" w:rsidP="00C03EA6">
            <w:pPr>
              <w:jc w:val="center"/>
              <w:rPr>
                <w:b/>
              </w:rPr>
            </w:pPr>
            <w:r w:rsidRPr="007B4294">
              <w:rPr>
                <w:b/>
              </w:rPr>
              <w:t xml:space="preserve">Acta </w:t>
            </w:r>
          </w:p>
        </w:tc>
        <w:tc>
          <w:tcPr>
            <w:tcW w:w="835" w:type="dxa"/>
            <w:shd w:val="clear" w:color="auto" w:fill="BFBFBF" w:themeFill="background1" w:themeFillShade="BF"/>
          </w:tcPr>
          <w:p w14:paraId="6C5F476D" w14:textId="0D08CEDA" w:rsidR="00C24240" w:rsidRPr="007B4294" w:rsidRDefault="00C24240" w:rsidP="00C03EA6">
            <w:pPr>
              <w:jc w:val="center"/>
              <w:rPr>
                <w:b/>
              </w:rPr>
            </w:pPr>
            <w:r w:rsidRPr="007B4294">
              <w:rPr>
                <w:b/>
              </w:rPr>
              <w:t>Año</w:t>
            </w:r>
          </w:p>
        </w:tc>
        <w:tc>
          <w:tcPr>
            <w:tcW w:w="2567" w:type="dxa"/>
            <w:shd w:val="clear" w:color="auto" w:fill="BFBFBF" w:themeFill="background1" w:themeFillShade="BF"/>
          </w:tcPr>
          <w:p w14:paraId="1E440A2D" w14:textId="25F429BC" w:rsidR="00C24240" w:rsidRPr="007B4294" w:rsidRDefault="00C24240" w:rsidP="00C03EA6">
            <w:pPr>
              <w:jc w:val="center"/>
              <w:rPr>
                <w:b/>
              </w:rPr>
            </w:pPr>
            <w:r w:rsidRPr="007B4294">
              <w:rPr>
                <w:b/>
              </w:rPr>
              <w:t>Fecha de celebración</w:t>
            </w:r>
          </w:p>
        </w:tc>
        <w:tc>
          <w:tcPr>
            <w:tcW w:w="1951" w:type="dxa"/>
            <w:shd w:val="clear" w:color="auto" w:fill="BFBFBF" w:themeFill="background1" w:themeFillShade="BF"/>
          </w:tcPr>
          <w:p w14:paraId="33471147" w14:textId="22F1DD6B" w:rsidR="00C24240" w:rsidRPr="007B4294" w:rsidRDefault="00C24240" w:rsidP="00C03EA6">
            <w:pPr>
              <w:jc w:val="center"/>
              <w:rPr>
                <w:b/>
              </w:rPr>
            </w:pPr>
            <w:r w:rsidRPr="007B4294">
              <w:rPr>
                <w:b/>
              </w:rPr>
              <w:t>Colma Sí/No</w:t>
            </w:r>
          </w:p>
        </w:tc>
      </w:tr>
      <w:tr w:rsidR="00C03EA6" w:rsidRPr="007B4294" w14:paraId="5DBA3447" w14:textId="77777777" w:rsidTr="00C24240">
        <w:tc>
          <w:tcPr>
            <w:tcW w:w="3681" w:type="dxa"/>
            <w:vAlign w:val="bottom"/>
          </w:tcPr>
          <w:p w14:paraId="17DC03AE" w14:textId="703F2ADF" w:rsidR="00C24240" w:rsidRPr="007B4294" w:rsidRDefault="00C24240" w:rsidP="00C03EA6">
            <w:pPr>
              <w:rPr>
                <w:bCs/>
              </w:rPr>
            </w:pPr>
            <w:r w:rsidRPr="007B4294">
              <w:rPr>
                <w:rFonts w:ascii="Calibri" w:hAnsi="Calibri" w:cs="Calibri"/>
                <w:b/>
                <w:bCs/>
                <w:szCs w:val="22"/>
                <w:lang w:eastAsia="es-MX"/>
              </w:rPr>
              <w:t xml:space="preserve">Acta de instalación </w:t>
            </w:r>
          </w:p>
        </w:tc>
        <w:tc>
          <w:tcPr>
            <w:tcW w:w="835" w:type="dxa"/>
          </w:tcPr>
          <w:p w14:paraId="6E85EB2C" w14:textId="6BC81B7D" w:rsidR="00C24240" w:rsidRPr="007B4294" w:rsidRDefault="00C24240" w:rsidP="00C03EA6">
            <w:pPr>
              <w:jc w:val="center"/>
              <w:rPr>
                <w:b/>
              </w:rPr>
            </w:pPr>
            <w:r w:rsidRPr="007B4294">
              <w:rPr>
                <w:b/>
              </w:rPr>
              <w:t>2022</w:t>
            </w:r>
          </w:p>
        </w:tc>
        <w:tc>
          <w:tcPr>
            <w:tcW w:w="2567" w:type="dxa"/>
            <w:vAlign w:val="bottom"/>
          </w:tcPr>
          <w:p w14:paraId="229BE355" w14:textId="68299951" w:rsidR="00C24240" w:rsidRPr="007B4294" w:rsidRDefault="00C24240" w:rsidP="00C03EA6">
            <w:pPr>
              <w:rPr>
                <w:bCs/>
              </w:rPr>
            </w:pPr>
            <w:r w:rsidRPr="007B4294">
              <w:rPr>
                <w:rFonts w:ascii="Calibri" w:hAnsi="Calibri" w:cs="Calibri"/>
                <w:b/>
                <w:bCs/>
                <w:szCs w:val="22"/>
                <w:lang w:eastAsia="es-MX"/>
              </w:rPr>
              <w:t>14 de enero 2022</w:t>
            </w:r>
          </w:p>
        </w:tc>
        <w:tc>
          <w:tcPr>
            <w:tcW w:w="1951" w:type="dxa"/>
          </w:tcPr>
          <w:p w14:paraId="516D0088" w14:textId="4172CBDC" w:rsidR="00C24240" w:rsidRPr="007B4294" w:rsidRDefault="00C24240" w:rsidP="00C03EA6">
            <w:pPr>
              <w:jc w:val="center"/>
              <w:rPr>
                <w:b/>
              </w:rPr>
            </w:pPr>
            <w:r w:rsidRPr="007B4294">
              <w:rPr>
                <w:b/>
              </w:rPr>
              <w:t>Sí</w:t>
            </w:r>
          </w:p>
        </w:tc>
      </w:tr>
      <w:tr w:rsidR="00C03EA6" w:rsidRPr="007B4294" w14:paraId="00566261" w14:textId="77777777" w:rsidTr="00C24240">
        <w:tc>
          <w:tcPr>
            <w:tcW w:w="3681" w:type="dxa"/>
            <w:vAlign w:val="bottom"/>
          </w:tcPr>
          <w:p w14:paraId="5CF2C407" w14:textId="425C9756" w:rsidR="00C24240" w:rsidRPr="007B4294" w:rsidRDefault="00C24240" w:rsidP="00C03EA6">
            <w:pPr>
              <w:rPr>
                <w:bCs/>
              </w:rPr>
            </w:pPr>
            <w:r w:rsidRPr="007B4294">
              <w:rPr>
                <w:rFonts w:ascii="Calibri" w:hAnsi="Calibri" w:cs="Calibri"/>
                <w:b/>
                <w:bCs/>
                <w:szCs w:val="22"/>
                <w:lang w:eastAsia="es-MX"/>
              </w:rPr>
              <w:t xml:space="preserve">Primera Sesión Ordinaria </w:t>
            </w:r>
          </w:p>
        </w:tc>
        <w:tc>
          <w:tcPr>
            <w:tcW w:w="835" w:type="dxa"/>
          </w:tcPr>
          <w:p w14:paraId="68573308" w14:textId="5A4891F1" w:rsidR="00C24240" w:rsidRPr="007B4294" w:rsidRDefault="00C24240" w:rsidP="00C03EA6">
            <w:pPr>
              <w:jc w:val="center"/>
              <w:rPr>
                <w:bCs/>
              </w:rPr>
            </w:pPr>
            <w:r w:rsidRPr="007B4294">
              <w:rPr>
                <w:b/>
              </w:rPr>
              <w:t>2022</w:t>
            </w:r>
          </w:p>
        </w:tc>
        <w:tc>
          <w:tcPr>
            <w:tcW w:w="2567" w:type="dxa"/>
            <w:vAlign w:val="bottom"/>
          </w:tcPr>
          <w:p w14:paraId="744DA8B9" w14:textId="1EEB95CA" w:rsidR="00C24240" w:rsidRPr="007B4294" w:rsidRDefault="00C24240" w:rsidP="00C03EA6">
            <w:pPr>
              <w:rPr>
                <w:bCs/>
              </w:rPr>
            </w:pPr>
            <w:r w:rsidRPr="007B4294">
              <w:rPr>
                <w:rFonts w:ascii="Calibri" w:hAnsi="Calibri" w:cs="Calibri"/>
                <w:b/>
                <w:bCs/>
                <w:szCs w:val="22"/>
                <w:lang w:eastAsia="es-MX"/>
              </w:rPr>
              <w:t>31 de marzo 2022</w:t>
            </w:r>
          </w:p>
        </w:tc>
        <w:tc>
          <w:tcPr>
            <w:tcW w:w="1951" w:type="dxa"/>
          </w:tcPr>
          <w:p w14:paraId="624EB3D8" w14:textId="29A6F94C" w:rsidR="00C24240" w:rsidRPr="007B4294" w:rsidRDefault="00C24240" w:rsidP="00C03EA6">
            <w:pPr>
              <w:jc w:val="center"/>
              <w:rPr>
                <w:bCs/>
              </w:rPr>
            </w:pPr>
            <w:r w:rsidRPr="007B4294">
              <w:rPr>
                <w:b/>
              </w:rPr>
              <w:t>Sí</w:t>
            </w:r>
          </w:p>
        </w:tc>
      </w:tr>
      <w:tr w:rsidR="00C03EA6" w:rsidRPr="007B4294" w14:paraId="5BEDD7CE" w14:textId="77777777" w:rsidTr="00C24240">
        <w:tc>
          <w:tcPr>
            <w:tcW w:w="3681" w:type="dxa"/>
            <w:vAlign w:val="bottom"/>
          </w:tcPr>
          <w:p w14:paraId="1CDC2FB6" w14:textId="75268E7D" w:rsidR="00C24240" w:rsidRPr="007B4294" w:rsidRDefault="00C24240" w:rsidP="00C03EA6">
            <w:pPr>
              <w:rPr>
                <w:bCs/>
              </w:rPr>
            </w:pPr>
            <w:r w:rsidRPr="007B4294">
              <w:rPr>
                <w:rFonts w:ascii="Calibri" w:hAnsi="Calibri" w:cs="Calibri"/>
                <w:szCs w:val="22"/>
                <w:lang w:eastAsia="es-MX"/>
              </w:rPr>
              <w:t xml:space="preserve">Segunda Sesión Ordinaria </w:t>
            </w:r>
          </w:p>
        </w:tc>
        <w:tc>
          <w:tcPr>
            <w:tcW w:w="835" w:type="dxa"/>
          </w:tcPr>
          <w:p w14:paraId="461F2339" w14:textId="2D13A990" w:rsidR="00C24240" w:rsidRPr="007B4294" w:rsidRDefault="00C24240" w:rsidP="00C03EA6">
            <w:pPr>
              <w:jc w:val="center"/>
              <w:rPr>
                <w:bCs/>
              </w:rPr>
            </w:pPr>
            <w:r w:rsidRPr="007B4294">
              <w:rPr>
                <w:b/>
              </w:rPr>
              <w:t>2022</w:t>
            </w:r>
          </w:p>
        </w:tc>
        <w:tc>
          <w:tcPr>
            <w:tcW w:w="2567" w:type="dxa"/>
            <w:vAlign w:val="bottom"/>
          </w:tcPr>
          <w:p w14:paraId="33970DD6" w14:textId="46C3E2A0" w:rsidR="00C24240" w:rsidRPr="007B4294" w:rsidRDefault="00C24240" w:rsidP="00C03EA6">
            <w:pPr>
              <w:rPr>
                <w:bCs/>
              </w:rPr>
            </w:pPr>
            <w:r w:rsidRPr="007B4294">
              <w:rPr>
                <w:rFonts w:ascii="Calibri" w:hAnsi="Calibri" w:cs="Calibri"/>
                <w:szCs w:val="22"/>
                <w:lang w:eastAsia="es-MX"/>
              </w:rPr>
              <w:t>29 de abril 2022 (Conforme calendario)</w:t>
            </w:r>
            <w:r w:rsidR="00790883" w:rsidRPr="007B4294">
              <w:rPr>
                <w:rStyle w:val="Refdenotaalpie"/>
                <w:rFonts w:ascii="Calibri" w:hAnsi="Calibri" w:cs="Calibri"/>
                <w:szCs w:val="22"/>
                <w:lang w:eastAsia="es-MX"/>
              </w:rPr>
              <w:footnoteReference w:id="1"/>
            </w:r>
          </w:p>
        </w:tc>
        <w:tc>
          <w:tcPr>
            <w:tcW w:w="1951" w:type="dxa"/>
          </w:tcPr>
          <w:p w14:paraId="44FA9333" w14:textId="073BC0DA" w:rsidR="00C24240" w:rsidRPr="007B4294" w:rsidRDefault="00C24240" w:rsidP="00C03EA6">
            <w:pPr>
              <w:jc w:val="center"/>
              <w:rPr>
                <w:bCs/>
              </w:rPr>
            </w:pPr>
            <w:r w:rsidRPr="007B4294">
              <w:rPr>
                <w:bCs/>
              </w:rPr>
              <w:t>No</w:t>
            </w:r>
          </w:p>
        </w:tc>
      </w:tr>
      <w:tr w:rsidR="00C03EA6" w:rsidRPr="007B4294" w14:paraId="469C7178" w14:textId="77777777" w:rsidTr="00C24240">
        <w:tc>
          <w:tcPr>
            <w:tcW w:w="3681" w:type="dxa"/>
            <w:vAlign w:val="bottom"/>
          </w:tcPr>
          <w:p w14:paraId="40A106F6" w14:textId="63353FDA" w:rsidR="00C24240" w:rsidRPr="007B4294" w:rsidRDefault="00C24240" w:rsidP="00C03EA6">
            <w:pPr>
              <w:rPr>
                <w:bCs/>
              </w:rPr>
            </w:pPr>
            <w:r w:rsidRPr="007B4294">
              <w:rPr>
                <w:rFonts w:ascii="Calibri" w:hAnsi="Calibri" w:cs="Calibri"/>
                <w:szCs w:val="22"/>
                <w:lang w:eastAsia="es-MX"/>
              </w:rPr>
              <w:t>Tercera Sesión Ordinaria</w:t>
            </w:r>
          </w:p>
        </w:tc>
        <w:tc>
          <w:tcPr>
            <w:tcW w:w="835" w:type="dxa"/>
          </w:tcPr>
          <w:p w14:paraId="7C94F277" w14:textId="665CB913" w:rsidR="00C24240" w:rsidRPr="007B4294" w:rsidRDefault="00C24240" w:rsidP="00C03EA6">
            <w:pPr>
              <w:jc w:val="center"/>
              <w:rPr>
                <w:bCs/>
              </w:rPr>
            </w:pPr>
            <w:r w:rsidRPr="007B4294">
              <w:rPr>
                <w:b/>
              </w:rPr>
              <w:t>2022</w:t>
            </w:r>
          </w:p>
        </w:tc>
        <w:tc>
          <w:tcPr>
            <w:tcW w:w="2567" w:type="dxa"/>
            <w:vAlign w:val="bottom"/>
          </w:tcPr>
          <w:p w14:paraId="7926BD08" w14:textId="2016876F" w:rsidR="00C24240" w:rsidRPr="007B4294" w:rsidRDefault="00C24240" w:rsidP="00C03EA6">
            <w:pPr>
              <w:rPr>
                <w:bCs/>
              </w:rPr>
            </w:pPr>
            <w:r w:rsidRPr="007B4294">
              <w:rPr>
                <w:rFonts w:ascii="Calibri" w:hAnsi="Calibri" w:cs="Calibri"/>
                <w:szCs w:val="22"/>
                <w:lang w:eastAsia="es-MX"/>
              </w:rPr>
              <w:t>30 de mayo 2022 (Conforme calendario)</w:t>
            </w:r>
          </w:p>
        </w:tc>
        <w:tc>
          <w:tcPr>
            <w:tcW w:w="1951" w:type="dxa"/>
          </w:tcPr>
          <w:p w14:paraId="5E2EDB35" w14:textId="1E8F9F43" w:rsidR="00C24240" w:rsidRPr="007B4294" w:rsidRDefault="00C24240" w:rsidP="00C03EA6">
            <w:pPr>
              <w:jc w:val="center"/>
              <w:rPr>
                <w:bCs/>
              </w:rPr>
            </w:pPr>
            <w:r w:rsidRPr="007B4294">
              <w:rPr>
                <w:bCs/>
              </w:rPr>
              <w:t>No</w:t>
            </w:r>
          </w:p>
        </w:tc>
      </w:tr>
      <w:tr w:rsidR="00C03EA6" w:rsidRPr="007B4294" w14:paraId="75F286E0" w14:textId="77777777" w:rsidTr="00C24240">
        <w:tc>
          <w:tcPr>
            <w:tcW w:w="3681" w:type="dxa"/>
            <w:vAlign w:val="bottom"/>
          </w:tcPr>
          <w:p w14:paraId="0D7CF1ED" w14:textId="0CDF8483" w:rsidR="00C24240" w:rsidRPr="007B4294" w:rsidRDefault="00C24240" w:rsidP="00C03EA6">
            <w:pPr>
              <w:rPr>
                <w:bCs/>
              </w:rPr>
            </w:pPr>
            <w:r w:rsidRPr="007B4294">
              <w:rPr>
                <w:rFonts w:ascii="Calibri" w:hAnsi="Calibri" w:cs="Calibri"/>
                <w:szCs w:val="22"/>
                <w:lang w:eastAsia="es-MX"/>
              </w:rPr>
              <w:t>Cuarta Sesión Ordinaria</w:t>
            </w:r>
          </w:p>
        </w:tc>
        <w:tc>
          <w:tcPr>
            <w:tcW w:w="835" w:type="dxa"/>
          </w:tcPr>
          <w:p w14:paraId="0D59D4FC" w14:textId="0E34FDD9" w:rsidR="00C24240" w:rsidRPr="007B4294" w:rsidRDefault="00C24240" w:rsidP="00C03EA6">
            <w:pPr>
              <w:jc w:val="center"/>
              <w:rPr>
                <w:bCs/>
              </w:rPr>
            </w:pPr>
            <w:r w:rsidRPr="007B4294">
              <w:rPr>
                <w:b/>
              </w:rPr>
              <w:t>2022</w:t>
            </w:r>
          </w:p>
        </w:tc>
        <w:tc>
          <w:tcPr>
            <w:tcW w:w="2567" w:type="dxa"/>
            <w:vAlign w:val="bottom"/>
          </w:tcPr>
          <w:p w14:paraId="4A4C90C0" w14:textId="5DAF546B" w:rsidR="00C24240" w:rsidRPr="007B4294" w:rsidRDefault="00C24240" w:rsidP="00C03EA6">
            <w:pPr>
              <w:rPr>
                <w:bCs/>
              </w:rPr>
            </w:pPr>
            <w:r w:rsidRPr="007B4294">
              <w:rPr>
                <w:rFonts w:ascii="Calibri" w:hAnsi="Calibri" w:cs="Calibri"/>
                <w:szCs w:val="22"/>
                <w:lang w:eastAsia="es-MX"/>
              </w:rPr>
              <w:t>30 de junio 2022 (Conforme calendario)</w:t>
            </w:r>
          </w:p>
        </w:tc>
        <w:tc>
          <w:tcPr>
            <w:tcW w:w="1951" w:type="dxa"/>
          </w:tcPr>
          <w:p w14:paraId="765A0158" w14:textId="6547F2DF" w:rsidR="00C24240" w:rsidRPr="007B4294" w:rsidRDefault="00C24240" w:rsidP="00C03EA6">
            <w:pPr>
              <w:jc w:val="center"/>
              <w:rPr>
                <w:bCs/>
              </w:rPr>
            </w:pPr>
            <w:r w:rsidRPr="007B4294">
              <w:rPr>
                <w:bCs/>
              </w:rPr>
              <w:t>No</w:t>
            </w:r>
          </w:p>
        </w:tc>
      </w:tr>
      <w:tr w:rsidR="00C03EA6" w:rsidRPr="007B4294" w14:paraId="21A59E1A" w14:textId="77777777" w:rsidTr="00C24240">
        <w:tc>
          <w:tcPr>
            <w:tcW w:w="3681" w:type="dxa"/>
            <w:vAlign w:val="bottom"/>
          </w:tcPr>
          <w:p w14:paraId="05229410" w14:textId="75EB41CB" w:rsidR="00C24240" w:rsidRPr="007B4294" w:rsidRDefault="00C24240" w:rsidP="00C03EA6">
            <w:pPr>
              <w:rPr>
                <w:bCs/>
              </w:rPr>
            </w:pPr>
            <w:r w:rsidRPr="007B4294">
              <w:rPr>
                <w:rFonts w:ascii="Calibri" w:hAnsi="Calibri" w:cs="Calibri"/>
                <w:szCs w:val="22"/>
                <w:lang w:eastAsia="es-MX"/>
              </w:rPr>
              <w:t>Quinta Sesión Ordinaria</w:t>
            </w:r>
          </w:p>
        </w:tc>
        <w:tc>
          <w:tcPr>
            <w:tcW w:w="835" w:type="dxa"/>
          </w:tcPr>
          <w:p w14:paraId="1A96EF0D" w14:textId="21FB2F8C" w:rsidR="00C24240" w:rsidRPr="007B4294" w:rsidRDefault="00C24240" w:rsidP="00C03EA6">
            <w:pPr>
              <w:jc w:val="center"/>
              <w:rPr>
                <w:bCs/>
              </w:rPr>
            </w:pPr>
            <w:r w:rsidRPr="007B4294">
              <w:rPr>
                <w:b/>
              </w:rPr>
              <w:t>2022</w:t>
            </w:r>
          </w:p>
        </w:tc>
        <w:tc>
          <w:tcPr>
            <w:tcW w:w="2567" w:type="dxa"/>
            <w:vAlign w:val="bottom"/>
          </w:tcPr>
          <w:p w14:paraId="2B5D72E8" w14:textId="6988E9AB" w:rsidR="00C24240" w:rsidRPr="007B4294" w:rsidRDefault="00C24240" w:rsidP="00C03EA6">
            <w:pPr>
              <w:rPr>
                <w:bCs/>
              </w:rPr>
            </w:pPr>
            <w:r w:rsidRPr="007B4294">
              <w:rPr>
                <w:rFonts w:ascii="Calibri" w:hAnsi="Calibri" w:cs="Calibri"/>
                <w:szCs w:val="22"/>
                <w:lang w:eastAsia="es-MX"/>
              </w:rPr>
              <w:t>30 de agosto 2022 (Conforme calendario)</w:t>
            </w:r>
          </w:p>
        </w:tc>
        <w:tc>
          <w:tcPr>
            <w:tcW w:w="1951" w:type="dxa"/>
          </w:tcPr>
          <w:p w14:paraId="3B0DF610" w14:textId="2A8559D2" w:rsidR="00C24240" w:rsidRPr="007B4294" w:rsidRDefault="00C24240" w:rsidP="00C03EA6">
            <w:pPr>
              <w:jc w:val="center"/>
              <w:rPr>
                <w:bCs/>
              </w:rPr>
            </w:pPr>
            <w:r w:rsidRPr="007B4294">
              <w:rPr>
                <w:bCs/>
              </w:rPr>
              <w:t>No</w:t>
            </w:r>
          </w:p>
        </w:tc>
      </w:tr>
      <w:tr w:rsidR="00C03EA6" w:rsidRPr="007B4294" w14:paraId="0BF7C7E3" w14:textId="77777777" w:rsidTr="00C24240">
        <w:tc>
          <w:tcPr>
            <w:tcW w:w="3681" w:type="dxa"/>
            <w:vAlign w:val="bottom"/>
          </w:tcPr>
          <w:p w14:paraId="6462DDCA" w14:textId="5D480F64" w:rsidR="00C24240" w:rsidRPr="007B4294" w:rsidRDefault="00C24240" w:rsidP="00C03EA6">
            <w:pPr>
              <w:rPr>
                <w:bCs/>
              </w:rPr>
            </w:pPr>
            <w:r w:rsidRPr="007B4294">
              <w:rPr>
                <w:rFonts w:ascii="Calibri" w:hAnsi="Calibri" w:cs="Calibri"/>
                <w:szCs w:val="22"/>
                <w:lang w:eastAsia="es-MX"/>
              </w:rPr>
              <w:t>Sexta Sesión Ordinaria</w:t>
            </w:r>
          </w:p>
        </w:tc>
        <w:tc>
          <w:tcPr>
            <w:tcW w:w="835" w:type="dxa"/>
          </w:tcPr>
          <w:p w14:paraId="3FE37243" w14:textId="3C5BCCCD" w:rsidR="00C24240" w:rsidRPr="007B4294" w:rsidRDefault="00C24240" w:rsidP="00C03EA6">
            <w:pPr>
              <w:jc w:val="center"/>
              <w:rPr>
                <w:bCs/>
              </w:rPr>
            </w:pPr>
            <w:r w:rsidRPr="007B4294">
              <w:rPr>
                <w:b/>
              </w:rPr>
              <w:t>2022</w:t>
            </w:r>
          </w:p>
        </w:tc>
        <w:tc>
          <w:tcPr>
            <w:tcW w:w="2567" w:type="dxa"/>
            <w:vAlign w:val="bottom"/>
          </w:tcPr>
          <w:p w14:paraId="13A3530D" w14:textId="3DAEDC61" w:rsidR="00C24240" w:rsidRPr="007B4294" w:rsidRDefault="00C24240" w:rsidP="00C03EA6">
            <w:pPr>
              <w:rPr>
                <w:bCs/>
              </w:rPr>
            </w:pPr>
            <w:r w:rsidRPr="007B4294">
              <w:rPr>
                <w:rFonts w:ascii="Calibri" w:hAnsi="Calibri" w:cs="Calibri"/>
                <w:szCs w:val="22"/>
                <w:lang w:eastAsia="es-MX"/>
              </w:rPr>
              <w:t>30 de septiembre 2022 (Conforme calendario)</w:t>
            </w:r>
          </w:p>
        </w:tc>
        <w:tc>
          <w:tcPr>
            <w:tcW w:w="1951" w:type="dxa"/>
          </w:tcPr>
          <w:p w14:paraId="7BB5E3F9" w14:textId="7A6604AB" w:rsidR="00C24240" w:rsidRPr="007B4294" w:rsidRDefault="00C24240" w:rsidP="00C03EA6">
            <w:pPr>
              <w:jc w:val="center"/>
              <w:rPr>
                <w:bCs/>
              </w:rPr>
            </w:pPr>
            <w:r w:rsidRPr="007B4294">
              <w:rPr>
                <w:bCs/>
              </w:rPr>
              <w:t>No</w:t>
            </w:r>
          </w:p>
        </w:tc>
      </w:tr>
      <w:tr w:rsidR="00C03EA6" w:rsidRPr="007B4294" w14:paraId="11842F00" w14:textId="77777777" w:rsidTr="00C24240">
        <w:tc>
          <w:tcPr>
            <w:tcW w:w="3681" w:type="dxa"/>
            <w:vAlign w:val="bottom"/>
          </w:tcPr>
          <w:p w14:paraId="6CB25FEB" w14:textId="308358E7" w:rsidR="00C24240" w:rsidRPr="007B4294" w:rsidRDefault="00C24240" w:rsidP="00C03EA6">
            <w:pPr>
              <w:rPr>
                <w:bCs/>
              </w:rPr>
            </w:pPr>
            <w:r w:rsidRPr="007B4294">
              <w:rPr>
                <w:rFonts w:ascii="Calibri" w:hAnsi="Calibri" w:cs="Calibri"/>
                <w:szCs w:val="22"/>
                <w:lang w:eastAsia="es-MX"/>
              </w:rPr>
              <w:t>Séptima Sesión Ordinaria</w:t>
            </w:r>
          </w:p>
        </w:tc>
        <w:tc>
          <w:tcPr>
            <w:tcW w:w="835" w:type="dxa"/>
          </w:tcPr>
          <w:p w14:paraId="12169E07" w14:textId="28CC9E21" w:rsidR="00C24240" w:rsidRPr="007B4294" w:rsidRDefault="00C24240" w:rsidP="00C03EA6">
            <w:pPr>
              <w:jc w:val="center"/>
              <w:rPr>
                <w:bCs/>
              </w:rPr>
            </w:pPr>
            <w:r w:rsidRPr="007B4294">
              <w:rPr>
                <w:b/>
              </w:rPr>
              <w:t>2022</w:t>
            </w:r>
          </w:p>
        </w:tc>
        <w:tc>
          <w:tcPr>
            <w:tcW w:w="2567" w:type="dxa"/>
            <w:vAlign w:val="bottom"/>
          </w:tcPr>
          <w:p w14:paraId="08B93C80" w14:textId="2EDBCA68" w:rsidR="00C24240" w:rsidRPr="007B4294" w:rsidRDefault="00C24240" w:rsidP="00C03EA6">
            <w:pPr>
              <w:rPr>
                <w:bCs/>
              </w:rPr>
            </w:pPr>
            <w:r w:rsidRPr="007B4294">
              <w:rPr>
                <w:rFonts w:ascii="Calibri" w:hAnsi="Calibri" w:cs="Calibri"/>
                <w:szCs w:val="22"/>
                <w:lang w:eastAsia="es-MX"/>
              </w:rPr>
              <w:t>30 de octubre 2022 (Conforme calendario)</w:t>
            </w:r>
          </w:p>
        </w:tc>
        <w:tc>
          <w:tcPr>
            <w:tcW w:w="1951" w:type="dxa"/>
          </w:tcPr>
          <w:p w14:paraId="4552B8B1" w14:textId="29699F75" w:rsidR="00C24240" w:rsidRPr="007B4294" w:rsidRDefault="00C24240" w:rsidP="00C03EA6">
            <w:pPr>
              <w:jc w:val="center"/>
              <w:rPr>
                <w:bCs/>
              </w:rPr>
            </w:pPr>
            <w:r w:rsidRPr="007B4294">
              <w:rPr>
                <w:bCs/>
              </w:rPr>
              <w:t>No</w:t>
            </w:r>
          </w:p>
        </w:tc>
      </w:tr>
      <w:tr w:rsidR="00C03EA6" w:rsidRPr="007B4294" w14:paraId="1D162D26" w14:textId="77777777" w:rsidTr="00C24240">
        <w:tc>
          <w:tcPr>
            <w:tcW w:w="3681" w:type="dxa"/>
            <w:vAlign w:val="bottom"/>
          </w:tcPr>
          <w:p w14:paraId="79BA7BBE" w14:textId="39F66D23" w:rsidR="00C24240" w:rsidRPr="007B4294" w:rsidRDefault="00C24240" w:rsidP="00C03EA6">
            <w:pPr>
              <w:rPr>
                <w:bCs/>
              </w:rPr>
            </w:pPr>
            <w:r w:rsidRPr="007B4294">
              <w:rPr>
                <w:rFonts w:ascii="Calibri" w:hAnsi="Calibri" w:cs="Calibri"/>
                <w:szCs w:val="22"/>
                <w:lang w:eastAsia="es-MX"/>
              </w:rPr>
              <w:t xml:space="preserve">Octava Sesión Ordinaria </w:t>
            </w:r>
          </w:p>
        </w:tc>
        <w:tc>
          <w:tcPr>
            <w:tcW w:w="835" w:type="dxa"/>
          </w:tcPr>
          <w:p w14:paraId="022A30EC" w14:textId="4CDB20AB" w:rsidR="00C24240" w:rsidRPr="007B4294" w:rsidRDefault="00C24240" w:rsidP="00C03EA6">
            <w:pPr>
              <w:jc w:val="center"/>
              <w:rPr>
                <w:bCs/>
              </w:rPr>
            </w:pPr>
            <w:r w:rsidRPr="007B4294">
              <w:rPr>
                <w:b/>
              </w:rPr>
              <w:t>2022</w:t>
            </w:r>
          </w:p>
        </w:tc>
        <w:tc>
          <w:tcPr>
            <w:tcW w:w="2567" w:type="dxa"/>
            <w:vAlign w:val="bottom"/>
          </w:tcPr>
          <w:p w14:paraId="27A37BD1" w14:textId="6DF7BCDA" w:rsidR="00C24240" w:rsidRPr="007B4294" w:rsidRDefault="00C24240" w:rsidP="00C03EA6">
            <w:pPr>
              <w:rPr>
                <w:bCs/>
              </w:rPr>
            </w:pPr>
            <w:r w:rsidRPr="007B4294">
              <w:rPr>
                <w:rFonts w:ascii="Calibri" w:hAnsi="Calibri" w:cs="Calibri"/>
                <w:szCs w:val="22"/>
                <w:lang w:eastAsia="es-MX"/>
              </w:rPr>
              <w:t>30 de noviembre 2022 (Conforme calendario)</w:t>
            </w:r>
          </w:p>
        </w:tc>
        <w:tc>
          <w:tcPr>
            <w:tcW w:w="1951" w:type="dxa"/>
          </w:tcPr>
          <w:p w14:paraId="45D1CF9A" w14:textId="3ADA9B9F" w:rsidR="00C24240" w:rsidRPr="007B4294" w:rsidRDefault="00C24240" w:rsidP="00C03EA6">
            <w:pPr>
              <w:jc w:val="center"/>
              <w:rPr>
                <w:bCs/>
              </w:rPr>
            </w:pPr>
            <w:r w:rsidRPr="007B4294">
              <w:rPr>
                <w:bCs/>
              </w:rPr>
              <w:t>No</w:t>
            </w:r>
          </w:p>
        </w:tc>
      </w:tr>
      <w:tr w:rsidR="00C03EA6" w:rsidRPr="007B4294" w14:paraId="21013C7B" w14:textId="77777777" w:rsidTr="00C24240">
        <w:tc>
          <w:tcPr>
            <w:tcW w:w="3681" w:type="dxa"/>
            <w:vAlign w:val="bottom"/>
          </w:tcPr>
          <w:p w14:paraId="6302BE4D" w14:textId="3DC59BAD" w:rsidR="00C24240" w:rsidRPr="007B4294" w:rsidRDefault="00C24240" w:rsidP="00C03EA6">
            <w:pPr>
              <w:rPr>
                <w:bCs/>
              </w:rPr>
            </w:pPr>
            <w:r w:rsidRPr="007B4294">
              <w:rPr>
                <w:rFonts w:ascii="Calibri" w:hAnsi="Calibri" w:cs="Calibri"/>
                <w:szCs w:val="22"/>
                <w:lang w:eastAsia="es-MX"/>
              </w:rPr>
              <w:t xml:space="preserve">Novena Sesión Ordinaria </w:t>
            </w:r>
          </w:p>
        </w:tc>
        <w:tc>
          <w:tcPr>
            <w:tcW w:w="835" w:type="dxa"/>
          </w:tcPr>
          <w:p w14:paraId="7B4B6FA7" w14:textId="0D81214E" w:rsidR="00C24240" w:rsidRPr="007B4294" w:rsidRDefault="00C24240" w:rsidP="00C03EA6">
            <w:pPr>
              <w:jc w:val="center"/>
              <w:rPr>
                <w:bCs/>
              </w:rPr>
            </w:pPr>
            <w:r w:rsidRPr="007B4294">
              <w:rPr>
                <w:b/>
              </w:rPr>
              <w:t>2022</w:t>
            </w:r>
          </w:p>
        </w:tc>
        <w:tc>
          <w:tcPr>
            <w:tcW w:w="2567" w:type="dxa"/>
            <w:vAlign w:val="bottom"/>
          </w:tcPr>
          <w:p w14:paraId="18075826" w14:textId="3EEBC946" w:rsidR="00C24240" w:rsidRPr="007B4294" w:rsidRDefault="00C24240" w:rsidP="00C03EA6">
            <w:pPr>
              <w:rPr>
                <w:bCs/>
              </w:rPr>
            </w:pPr>
            <w:r w:rsidRPr="007B4294">
              <w:rPr>
                <w:rFonts w:ascii="Calibri" w:hAnsi="Calibri" w:cs="Calibri"/>
                <w:szCs w:val="22"/>
                <w:lang w:eastAsia="es-MX"/>
              </w:rPr>
              <w:t>30 de diciembre 2022 (Conforme calendario)</w:t>
            </w:r>
          </w:p>
        </w:tc>
        <w:tc>
          <w:tcPr>
            <w:tcW w:w="1951" w:type="dxa"/>
          </w:tcPr>
          <w:p w14:paraId="6CCD74A8" w14:textId="70272A1F" w:rsidR="00C24240" w:rsidRPr="007B4294" w:rsidRDefault="00C24240" w:rsidP="00C03EA6">
            <w:pPr>
              <w:jc w:val="center"/>
              <w:rPr>
                <w:bCs/>
              </w:rPr>
            </w:pPr>
            <w:r w:rsidRPr="007B4294">
              <w:rPr>
                <w:bCs/>
              </w:rPr>
              <w:t>No</w:t>
            </w:r>
          </w:p>
        </w:tc>
      </w:tr>
      <w:tr w:rsidR="00C03EA6" w:rsidRPr="007B4294" w14:paraId="3E782AE1" w14:textId="77777777" w:rsidTr="00C24240">
        <w:tc>
          <w:tcPr>
            <w:tcW w:w="3681" w:type="dxa"/>
            <w:vAlign w:val="bottom"/>
          </w:tcPr>
          <w:p w14:paraId="0C9F8335" w14:textId="60F20C05" w:rsidR="00C24240" w:rsidRPr="007B4294" w:rsidRDefault="00C24240" w:rsidP="00C03EA6">
            <w:pPr>
              <w:rPr>
                <w:bCs/>
              </w:rPr>
            </w:pPr>
            <w:r w:rsidRPr="007B4294">
              <w:rPr>
                <w:rFonts w:ascii="Calibri" w:hAnsi="Calibri" w:cs="Calibri"/>
                <w:b/>
                <w:bCs/>
                <w:szCs w:val="22"/>
                <w:lang w:eastAsia="es-MX"/>
              </w:rPr>
              <w:t xml:space="preserve">Primera Sesión Extraordinaria </w:t>
            </w:r>
          </w:p>
        </w:tc>
        <w:tc>
          <w:tcPr>
            <w:tcW w:w="835" w:type="dxa"/>
          </w:tcPr>
          <w:p w14:paraId="5E795222" w14:textId="2DE7775E" w:rsidR="00C24240" w:rsidRPr="007B4294" w:rsidRDefault="00C24240" w:rsidP="00C03EA6">
            <w:pPr>
              <w:jc w:val="center"/>
              <w:rPr>
                <w:bCs/>
              </w:rPr>
            </w:pPr>
            <w:r w:rsidRPr="007B4294">
              <w:rPr>
                <w:b/>
              </w:rPr>
              <w:t>2022</w:t>
            </w:r>
          </w:p>
        </w:tc>
        <w:tc>
          <w:tcPr>
            <w:tcW w:w="2567" w:type="dxa"/>
            <w:vAlign w:val="bottom"/>
          </w:tcPr>
          <w:p w14:paraId="6F50BFEF" w14:textId="5B43AA39" w:rsidR="00C24240" w:rsidRPr="007B4294" w:rsidRDefault="00C24240" w:rsidP="00C03EA6">
            <w:pPr>
              <w:rPr>
                <w:bCs/>
              </w:rPr>
            </w:pPr>
            <w:r w:rsidRPr="007B4294">
              <w:rPr>
                <w:rFonts w:ascii="Calibri" w:hAnsi="Calibri" w:cs="Calibri"/>
                <w:b/>
                <w:bCs/>
                <w:szCs w:val="22"/>
                <w:lang w:eastAsia="es-MX"/>
              </w:rPr>
              <w:t>29 de marzo 2022</w:t>
            </w:r>
          </w:p>
        </w:tc>
        <w:tc>
          <w:tcPr>
            <w:tcW w:w="1951" w:type="dxa"/>
          </w:tcPr>
          <w:p w14:paraId="07E02F03" w14:textId="2203C549" w:rsidR="00C24240" w:rsidRPr="007B4294" w:rsidRDefault="00C24240" w:rsidP="00C03EA6">
            <w:pPr>
              <w:jc w:val="center"/>
              <w:rPr>
                <w:bCs/>
              </w:rPr>
            </w:pPr>
            <w:r w:rsidRPr="007B4294">
              <w:rPr>
                <w:b/>
              </w:rPr>
              <w:t>Sí</w:t>
            </w:r>
          </w:p>
        </w:tc>
      </w:tr>
      <w:tr w:rsidR="00C03EA6" w:rsidRPr="007B4294" w14:paraId="147382E0" w14:textId="77777777" w:rsidTr="00C24240">
        <w:tc>
          <w:tcPr>
            <w:tcW w:w="3681" w:type="dxa"/>
            <w:vAlign w:val="bottom"/>
          </w:tcPr>
          <w:p w14:paraId="00328296" w14:textId="40C4034B" w:rsidR="00C24240" w:rsidRPr="007B4294" w:rsidRDefault="00C24240" w:rsidP="00C03EA6">
            <w:pPr>
              <w:rPr>
                <w:bCs/>
              </w:rPr>
            </w:pPr>
            <w:r w:rsidRPr="007B4294">
              <w:rPr>
                <w:rFonts w:ascii="Calibri" w:hAnsi="Calibri" w:cs="Calibri"/>
                <w:b/>
                <w:bCs/>
                <w:szCs w:val="22"/>
                <w:lang w:eastAsia="es-MX"/>
              </w:rPr>
              <w:t xml:space="preserve">Quinta Sesión Extraordinaria </w:t>
            </w:r>
          </w:p>
        </w:tc>
        <w:tc>
          <w:tcPr>
            <w:tcW w:w="835" w:type="dxa"/>
          </w:tcPr>
          <w:p w14:paraId="2CC85949" w14:textId="23DB164F" w:rsidR="00C24240" w:rsidRPr="007B4294" w:rsidRDefault="00C24240" w:rsidP="00C03EA6">
            <w:pPr>
              <w:jc w:val="center"/>
              <w:rPr>
                <w:bCs/>
              </w:rPr>
            </w:pPr>
            <w:r w:rsidRPr="007B4294">
              <w:rPr>
                <w:b/>
              </w:rPr>
              <w:t>2022</w:t>
            </w:r>
          </w:p>
        </w:tc>
        <w:tc>
          <w:tcPr>
            <w:tcW w:w="2567" w:type="dxa"/>
            <w:vAlign w:val="bottom"/>
          </w:tcPr>
          <w:p w14:paraId="1D16001E" w14:textId="4DE62C04" w:rsidR="00C24240" w:rsidRPr="007B4294" w:rsidRDefault="00C24240" w:rsidP="00C03EA6">
            <w:pPr>
              <w:rPr>
                <w:bCs/>
              </w:rPr>
            </w:pPr>
            <w:r w:rsidRPr="007B4294">
              <w:rPr>
                <w:rFonts w:ascii="Calibri" w:hAnsi="Calibri" w:cs="Calibri"/>
                <w:b/>
                <w:bCs/>
                <w:szCs w:val="22"/>
                <w:lang w:eastAsia="es-MX"/>
              </w:rPr>
              <w:t>06 de septiembre 2022</w:t>
            </w:r>
          </w:p>
        </w:tc>
        <w:tc>
          <w:tcPr>
            <w:tcW w:w="1951" w:type="dxa"/>
          </w:tcPr>
          <w:p w14:paraId="700F4268" w14:textId="7BF50DB4" w:rsidR="00C24240" w:rsidRPr="007B4294" w:rsidRDefault="00C24240" w:rsidP="00C03EA6">
            <w:pPr>
              <w:jc w:val="center"/>
              <w:rPr>
                <w:bCs/>
              </w:rPr>
            </w:pPr>
            <w:r w:rsidRPr="007B4294">
              <w:rPr>
                <w:b/>
              </w:rPr>
              <w:t>Sí</w:t>
            </w:r>
          </w:p>
        </w:tc>
      </w:tr>
      <w:tr w:rsidR="00C03EA6" w:rsidRPr="007B4294" w14:paraId="3BBEC1DC" w14:textId="77777777" w:rsidTr="00C24240">
        <w:tc>
          <w:tcPr>
            <w:tcW w:w="3681" w:type="dxa"/>
            <w:vAlign w:val="bottom"/>
          </w:tcPr>
          <w:p w14:paraId="174A0088" w14:textId="6440E753"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Primera Sesión Ordinaria</w:t>
            </w:r>
          </w:p>
        </w:tc>
        <w:tc>
          <w:tcPr>
            <w:tcW w:w="835" w:type="dxa"/>
          </w:tcPr>
          <w:p w14:paraId="0D032BBD" w14:textId="1BBB874A" w:rsidR="00C24240" w:rsidRPr="007B4294" w:rsidRDefault="00C24240" w:rsidP="00C03EA6">
            <w:pPr>
              <w:jc w:val="center"/>
              <w:rPr>
                <w:b/>
              </w:rPr>
            </w:pPr>
            <w:r w:rsidRPr="007B4294">
              <w:rPr>
                <w:b/>
              </w:rPr>
              <w:t>2023</w:t>
            </w:r>
          </w:p>
        </w:tc>
        <w:tc>
          <w:tcPr>
            <w:tcW w:w="2567" w:type="dxa"/>
            <w:vAlign w:val="bottom"/>
          </w:tcPr>
          <w:p w14:paraId="4DB1AC54" w14:textId="1B835F07"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17 de enero 2023</w:t>
            </w:r>
          </w:p>
        </w:tc>
        <w:tc>
          <w:tcPr>
            <w:tcW w:w="1951" w:type="dxa"/>
          </w:tcPr>
          <w:p w14:paraId="342CF4F9" w14:textId="03435201" w:rsidR="00C24240" w:rsidRPr="007B4294" w:rsidRDefault="00C24240" w:rsidP="00C03EA6">
            <w:pPr>
              <w:jc w:val="center"/>
              <w:rPr>
                <w:b/>
              </w:rPr>
            </w:pPr>
            <w:r w:rsidRPr="007B4294">
              <w:rPr>
                <w:b/>
              </w:rPr>
              <w:t>Sí</w:t>
            </w:r>
          </w:p>
        </w:tc>
      </w:tr>
      <w:tr w:rsidR="00C03EA6" w:rsidRPr="007B4294" w14:paraId="0AA7362D" w14:textId="77777777" w:rsidTr="00C24240">
        <w:tc>
          <w:tcPr>
            <w:tcW w:w="3681" w:type="dxa"/>
            <w:vAlign w:val="bottom"/>
          </w:tcPr>
          <w:p w14:paraId="5DD975E3" w14:textId="28F736A4"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Segunda Sesión Ordinaria</w:t>
            </w:r>
          </w:p>
        </w:tc>
        <w:tc>
          <w:tcPr>
            <w:tcW w:w="835" w:type="dxa"/>
          </w:tcPr>
          <w:p w14:paraId="7A8C7062" w14:textId="5DF1B82C" w:rsidR="00C24240" w:rsidRPr="007B4294" w:rsidRDefault="00C24240" w:rsidP="00C03EA6">
            <w:pPr>
              <w:jc w:val="center"/>
              <w:rPr>
                <w:b/>
              </w:rPr>
            </w:pPr>
            <w:r w:rsidRPr="007B4294">
              <w:rPr>
                <w:b/>
              </w:rPr>
              <w:t>2023</w:t>
            </w:r>
          </w:p>
        </w:tc>
        <w:tc>
          <w:tcPr>
            <w:tcW w:w="2567" w:type="dxa"/>
            <w:vAlign w:val="bottom"/>
          </w:tcPr>
          <w:p w14:paraId="78C06785" w14:textId="7849A133"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febrero 2023 (Conforme calendario)</w:t>
            </w:r>
            <w:r w:rsidR="00790883" w:rsidRPr="007B4294">
              <w:rPr>
                <w:rStyle w:val="Refdenotaalpie"/>
                <w:rFonts w:ascii="Calibri" w:hAnsi="Calibri" w:cs="Calibri"/>
                <w:szCs w:val="22"/>
                <w:lang w:eastAsia="es-MX"/>
              </w:rPr>
              <w:footnoteReference w:id="2"/>
            </w:r>
          </w:p>
        </w:tc>
        <w:tc>
          <w:tcPr>
            <w:tcW w:w="1951" w:type="dxa"/>
          </w:tcPr>
          <w:p w14:paraId="08504657" w14:textId="54FEAEE3" w:rsidR="00C24240" w:rsidRPr="007B4294" w:rsidRDefault="00C24240" w:rsidP="00C03EA6">
            <w:pPr>
              <w:jc w:val="center"/>
              <w:rPr>
                <w:b/>
              </w:rPr>
            </w:pPr>
            <w:r w:rsidRPr="007B4294">
              <w:rPr>
                <w:bCs/>
              </w:rPr>
              <w:t>No</w:t>
            </w:r>
          </w:p>
        </w:tc>
      </w:tr>
      <w:tr w:rsidR="00C03EA6" w:rsidRPr="007B4294" w14:paraId="2352762F" w14:textId="77777777" w:rsidTr="00C24240">
        <w:tc>
          <w:tcPr>
            <w:tcW w:w="3681" w:type="dxa"/>
            <w:vAlign w:val="bottom"/>
          </w:tcPr>
          <w:p w14:paraId="7626F199" w14:textId="2EF8031A"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Tercera Sesión Ordinaria</w:t>
            </w:r>
          </w:p>
        </w:tc>
        <w:tc>
          <w:tcPr>
            <w:tcW w:w="835" w:type="dxa"/>
          </w:tcPr>
          <w:p w14:paraId="4F0F6428" w14:textId="1D336267" w:rsidR="00C24240" w:rsidRPr="007B4294" w:rsidRDefault="00C24240" w:rsidP="00C03EA6">
            <w:pPr>
              <w:jc w:val="center"/>
              <w:rPr>
                <w:b/>
              </w:rPr>
            </w:pPr>
            <w:r w:rsidRPr="007B4294">
              <w:rPr>
                <w:b/>
              </w:rPr>
              <w:t>2023</w:t>
            </w:r>
          </w:p>
        </w:tc>
        <w:tc>
          <w:tcPr>
            <w:tcW w:w="2567" w:type="dxa"/>
            <w:vAlign w:val="bottom"/>
          </w:tcPr>
          <w:p w14:paraId="1C8229D3" w14:textId="19C7AB57"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marzo 2023 (Conforme calendario)</w:t>
            </w:r>
          </w:p>
        </w:tc>
        <w:tc>
          <w:tcPr>
            <w:tcW w:w="1951" w:type="dxa"/>
          </w:tcPr>
          <w:p w14:paraId="488B4E95" w14:textId="4988173A" w:rsidR="00C24240" w:rsidRPr="007B4294" w:rsidRDefault="00C24240" w:rsidP="00C03EA6">
            <w:pPr>
              <w:jc w:val="center"/>
              <w:rPr>
                <w:b/>
              </w:rPr>
            </w:pPr>
            <w:r w:rsidRPr="007B4294">
              <w:rPr>
                <w:bCs/>
              </w:rPr>
              <w:t>No</w:t>
            </w:r>
          </w:p>
        </w:tc>
      </w:tr>
      <w:tr w:rsidR="00C03EA6" w:rsidRPr="007B4294" w14:paraId="03710D5F" w14:textId="77777777" w:rsidTr="00C24240">
        <w:tc>
          <w:tcPr>
            <w:tcW w:w="3681" w:type="dxa"/>
            <w:vAlign w:val="bottom"/>
          </w:tcPr>
          <w:p w14:paraId="4ABA2AD0" w14:textId="7B9BC7E5"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Cuarta Sesión Ordinaria</w:t>
            </w:r>
          </w:p>
        </w:tc>
        <w:tc>
          <w:tcPr>
            <w:tcW w:w="835" w:type="dxa"/>
          </w:tcPr>
          <w:p w14:paraId="63094F0B" w14:textId="5752CAE7" w:rsidR="00C24240" w:rsidRPr="007B4294" w:rsidRDefault="00C24240" w:rsidP="00C03EA6">
            <w:pPr>
              <w:jc w:val="center"/>
              <w:rPr>
                <w:b/>
              </w:rPr>
            </w:pPr>
            <w:r w:rsidRPr="007B4294">
              <w:rPr>
                <w:b/>
              </w:rPr>
              <w:t>2023</w:t>
            </w:r>
          </w:p>
        </w:tc>
        <w:tc>
          <w:tcPr>
            <w:tcW w:w="2567" w:type="dxa"/>
            <w:vAlign w:val="bottom"/>
          </w:tcPr>
          <w:p w14:paraId="772A3EE5" w14:textId="02143C73"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abril 2023 (Conforme calendario)</w:t>
            </w:r>
          </w:p>
        </w:tc>
        <w:tc>
          <w:tcPr>
            <w:tcW w:w="1951" w:type="dxa"/>
          </w:tcPr>
          <w:p w14:paraId="2ABBD898" w14:textId="04EFE0F8" w:rsidR="00C24240" w:rsidRPr="007B4294" w:rsidRDefault="00C24240" w:rsidP="00C03EA6">
            <w:pPr>
              <w:jc w:val="center"/>
              <w:rPr>
                <w:b/>
              </w:rPr>
            </w:pPr>
            <w:r w:rsidRPr="007B4294">
              <w:rPr>
                <w:bCs/>
              </w:rPr>
              <w:t>No</w:t>
            </w:r>
          </w:p>
        </w:tc>
      </w:tr>
      <w:tr w:rsidR="00C03EA6" w:rsidRPr="007B4294" w14:paraId="65C57F3D" w14:textId="77777777" w:rsidTr="00C24240">
        <w:tc>
          <w:tcPr>
            <w:tcW w:w="3681" w:type="dxa"/>
            <w:vAlign w:val="bottom"/>
          </w:tcPr>
          <w:p w14:paraId="5458667C" w14:textId="22509906"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Quinta Sesión Ordinaria</w:t>
            </w:r>
          </w:p>
        </w:tc>
        <w:tc>
          <w:tcPr>
            <w:tcW w:w="835" w:type="dxa"/>
          </w:tcPr>
          <w:p w14:paraId="5E6092C3" w14:textId="1E3EF6AF" w:rsidR="00C24240" w:rsidRPr="007B4294" w:rsidRDefault="00C24240" w:rsidP="00C03EA6">
            <w:pPr>
              <w:jc w:val="center"/>
              <w:rPr>
                <w:b/>
              </w:rPr>
            </w:pPr>
            <w:r w:rsidRPr="007B4294">
              <w:rPr>
                <w:b/>
              </w:rPr>
              <w:t>2023</w:t>
            </w:r>
          </w:p>
        </w:tc>
        <w:tc>
          <w:tcPr>
            <w:tcW w:w="2567" w:type="dxa"/>
            <w:vAlign w:val="bottom"/>
          </w:tcPr>
          <w:p w14:paraId="39EB3C60" w14:textId="3E518AC2"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16 de mayo 2023 (Conforme calendario)</w:t>
            </w:r>
          </w:p>
        </w:tc>
        <w:tc>
          <w:tcPr>
            <w:tcW w:w="1951" w:type="dxa"/>
          </w:tcPr>
          <w:p w14:paraId="1077FA2E" w14:textId="019635DB" w:rsidR="00C24240" w:rsidRPr="007B4294" w:rsidRDefault="00C24240" w:rsidP="00C03EA6">
            <w:pPr>
              <w:jc w:val="center"/>
              <w:rPr>
                <w:b/>
              </w:rPr>
            </w:pPr>
            <w:r w:rsidRPr="007B4294">
              <w:rPr>
                <w:bCs/>
              </w:rPr>
              <w:t>No</w:t>
            </w:r>
          </w:p>
        </w:tc>
      </w:tr>
      <w:tr w:rsidR="00C03EA6" w:rsidRPr="007B4294" w14:paraId="56E31FB4" w14:textId="77777777" w:rsidTr="00C24240">
        <w:tc>
          <w:tcPr>
            <w:tcW w:w="3681" w:type="dxa"/>
            <w:vAlign w:val="bottom"/>
          </w:tcPr>
          <w:p w14:paraId="63F9F426" w14:textId="090B4656"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Sexta Sesión Ordinaria</w:t>
            </w:r>
          </w:p>
        </w:tc>
        <w:tc>
          <w:tcPr>
            <w:tcW w:w="835" w:type="dxa"/>
          </w:tcPr>
          <w:p w14:paraId="07185257" w14:textId="708A473A" w:rsidR="00C24240" w:rsidRPr="007B4294" w:rsidRDefault="00C24240" w:rsidP="00C03EA6">
            <w:pPr>
              <w:jc w:val="center"/>
              <w:rPr>
                <w:b/>
              </w:rPr>
            </w:pPr>
            <w:r w:rsidRPr="007B4294">
              <w:rPr>
                <w:b/>
              </w:rPr>
              <w:t>2023</w:t>
            </w:r>
          </w:p>
        </w:tc>
        <w:tc>
          <w:tcPr>
            <w:tcW w:w="2567" w:type="dxa"/>
            <w:vAlign w:val="bottom"/>
          </w:tcPr>
          <w:p w14:paraId="4B1B82BC" w14:textId="4B5F72C9"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16 de junio 2023 (Conforme calendario)</w:t>
            </w:r>
          </w:p>
        </w:tc>
        <w:tc>
          <w:tcPr>
            <w:tcW w:w="1951" w:type="dxa"/>
          </w:tcPr>
          <w:p w14:paraId="797349CC" w14:textId="7A9CC907" w:rsidR="00C24240" w:rsidRPr="007B4294" w:rsidRDefault="00C24240" w:rsidP="00C03EA6">
            <w:pPr>
              <w:jc w:val="center"/>
              <w:rPr>
                <w:b/>
              </w:rPr>
            </w:pPr>
            <w:r w:rsidRPr="007B4294">
              <w:rPr>
                <w:bCs/>
              </w:rPr>
              <w:t>No</w:t>
            </w:r>
          </w:p>
        </w:tc>
      </w:tr>
      <w:tr w:rsidR="00C03EA6" w:rsidRPr="007B4294" w14:paraId="625B6590" w14:textId="77777777" w:rsidTr="00C24240">
        <w:tc>
          <w:tcPr>
            <w:tcW w:w="3681" w:type="dxa"/>
            <w:vAlign w:val="bottom"/>
          </w:tcPr>
          <w:p w14:paraId="6E7566F4" w14:textId="10960BD7"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Séptima Sesión Ordinaria</w:t>
            </w:r>
          </w:p>
        </w:tc>
        <w:tc>
          <w:tcPr>
            <w:tcW w:w="835" w:type="dxa"/>
          </w:tcPr>
          <w:p w14:paraId="28FBA344" w14:textId="03DB69FE" w:rsidR="00C24240" w:rsidRPr="007B4294" w:rsidRDefault="00C24240" w:rsidP="00C03EA6">
            <w:pPr>
              <w:jc w:val="center"/>
              <w:rPr>
                <w:b/>
              </w:rPr>
            </w:pPr>
            <w:r w:rsidRPr="007B4294">
              <w:rPr>
                <w:b/>
              </w:rPr>
              <w:t>2023</w:t>
            </w:r>
          </w:p>
        </w:tc>
        <w:tc>
          <w:tcPr>
            <w:tcW w:w="2567" w:type="dxa"/>
            <w:vAlign w:val="bottom"/>
          </w:tcPr>
          <w:p w14:paraId="58B32EA9" w14:textId="0C83B14E"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13 de julio 2023 (Conforme calendario)</w:t>
            </w:r>
          </w:p>
        </w:tc>
        <w:tc>
          <w:tcPr>
            <w:tcW w:w="1951" w:type="dxa"/>
          </w:tcPr>
          <w:p w14:paraId="6D11E3C1" w14:textId="6BD913C4" w:rsidR="00C24240" w:rsidRPr="007B4294" w:rsidRDefault="00C24240" w:rsidP="00C03EA6">
            <w:pPr>
              <w:jc w:val="center"/>
              <w:rPr>
                <w:b/>
              </w:rPr>
            </w:pPr>
            <w:r w:rsidRPr="007B4294">
              <w:rPr>
                <w:bCs/>
              </w:rPr>
              <w:t>No</w:t>
            </w:r>
          </w:p>
        </w:tc>
      </w:tr>
      <w:tr w:rsidR="00C03EA6" w:rsidRPr="007B4294" w14:paraId="0E0FC74A" w14:textId="77777777" w:rsidTr="00C24240">
        <w:tc>
          <w:tcPr>
            <w:tcW w:w="3681" w:type="dxa"/>
            <w:vAlign w:val="bottom"/>
          </w:tcPr>
          <w:p w14:paraId="1D91118F" w14:textId="6750EC3A"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 xml:space="preserve">Octava Sesión Ordinaria </w:t>
            </w:r>
          </w:p>
        </w:tc>
        <w:tc>
          <w:tcPr>
            <w:tcW w:w="835" w:type="dxa"/>
          </w:tcPr>
          <w:p w14:paraId="615B52B2" w14:textId="137DFABC" w:rsidR="00C24240" w:rsidRPr="007B4294" w:rsidRDefault="00C24240" w:rsidP="00C03EA6">
            <w:pPr>
              <w:jc w:val="center"/>
              <w:rPr>
                <w:b/>
              </w:rPr>
            </w:pPr>
            <w:r w:rsidRPr="007B4294">
              <w:rPr>
                <w:b/>
              </w:rPr>
              <w:t>2023</w:t>
            </w:r>
          </w:p>
        </w:tc>
        <w:tc>
          <w:tcPr>
            <w:tcW w:w="2567" w:type="dxa"/>
            <w:vAlign w:val="bottom"/>
          </w:tcPr>
          <w:p w14:paraId="078055E7" w14:textId="2FF4D468"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agosto 2023 (Conforme calendario)</w:t>
            </w:r>
          </w:p>
        </w:tc>
        <w:tc>
          <w:tcPr>
            <w:tcW w:w="1951" w:type="dxa"/>
          </w:tcPr>
          <w:p w14:paraId="616C2D39" w14:textId="01D8461C" w:rsidR="00C24240" w:rsidRPr="007B4294" w:rsidRDefault="00C24240" w:rsidP="00C03EA6">
            <w:pPr>
              <w:jc w:val="center"/>
              <w:rPr>
                <w:b/>
              </w:rPr>
            </w:pPr>
            <w:r w:rsidRPr="007B4294">
              <w:rPr>
                <w:bCs/>
              </w:rPr>
              <w:t>No</w:t>
            </w:r>
          </w:p>
        </w:tc>
      </w:tr>
      <w:tr w:rsidR="00C03EA6" w:rsidRPr="007B4294" w14:paraId="13FAD7D7" w14:textId="77777777" w:rsidTr="00C24240">
        <w:tc>
          <w:tcPr>
            <w:tcW w:w="3681" w:type="dxa"/>
            <w:vAlign w:val="bottom"/>
          </w:tcPr>
          <w:p w14:paraId="16373974" w14:textId="268364F5"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lastRenderedPageBreak/>
              <w:t xml:space="preserve">Novena Sesión Ordinaria </w:t>
            </w:r>
          </w:p>
        </w:tc>
        <w:tc>
          <w:tcPr>
            <w:tcW w:w="835" w:type="dxa"/>
          </w:tcPr>
          <w:p w14:paraId="5FA3DEFF" w14:textId="6308C062" w:rsidR="00C24240" w:rsidRPr="007B4294" w:rsidRDefault="00C24240" w:rsidP="00C03EA6">
            <w:pPr>
              <w:jc w:val="center"/>
              <w:rPr>
                <w:b/>
              </w:rPr>
            </w:pPr>
            <w:r w:rsidRPr="007B4294">
              <w:rPr>
                <w:b/>
              </w:rPr>
              <w:t>2023</w:t>
            </w:r>
          </w:p>
        </w:tc>
        <w:tc>
          <w:tcPr>
            <w:tcW w:w="2567" w:type="dxa"/>
            <w:vAlign w:val="bottom"/>
          </w:tcPr>
          <w:p w14:paraId="2CAEBDE5" w14:textId="3D085698"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18 de septiembre 2023 (Conforme calendario)</w:t>
            </w:r>
          </w:p>
        </w:tc>
        <w:tc>
          <w:tcPr>
            <w:tcW w:w="1951" w:type="dxa"/>
          </w:tcPr>
          <w:p w14:paraId="46B7CB30" w14:textId="6106560B" w:rsidR="00C24240" w:rsidRPr="007B4294" w:rsidRDefault="00C24240" w:rsidP="00C03EA6">
            <w:pPr>
              <w:jc w:val="center"/>
              <w:rPr>
                <w:b/>
              </w:rPr>
            </w:pPr>
            <w:r w:rsidRPr="007B4294">
              <w:rPr>
                <w:bCs/>
              </w:rPr>
              <w:t>No</w:t>
            </w:r>
          </w:p>
        </w:tc>
      </w:tr>
      <w:tr w:rsidR="00C03EA6" w:rsidRPr="007B4294" w14:paraId="2FC82D4E" w14:textId="77777777" w:rsidTr="00C24240">
        <w:tc>
          <w:tcPr>
            <w:tcW w:w="3681" w:type="dxa"/>
            <w:vAlign w:val="bottom"/>
          </w:tcPr>
          <w:p w14:paraId="3CA78AAC" w14:textId="19C4D676"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Décima Sesión Ordinaria</w:t>
            </w:r>
          </w:p>
        </w:tc>
        <w:tc>
          <w:tcPr>
            <w:tcW w:w="835" w:type="dxa"/>
          </w:tcPr>
          <w:p w14:paraId="027FBF08" w14:textId="61C95162" w:rsidR="00C24240" w:rsidRPr="007B4294" w:rsidRDefault="00C24240" w:rsidP="00C03EA6">
            <w:pPr>
              <w:jc w:val="center"/>
              <w:rPr>
                <w:b/>
              </w:rPr>
            </w:pPr>
            <w:r w:rsidRPr="007B4294">
              <w:rPr>
                <w:b/>
              </w:rPr>
              <w:t>2023</w:t>
            </w:r>
          </w:p>
        </w:tc>
        <w:tc>
          <w:tcPr>
            <w:tcW w:w="2567" w:type="dxa"/>
            <w:vAlign w:val="bottom"/>
          </w:tcPr>
          <w:p w14:paraId="79D04183" w14:textId="7DFB939A"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octubre 2023 (Conforme calendario)</w:t>
            </w:r>
          </w:p>
        </w:tc>
        <w:tc>
          <w:tcPr>
            <w:tcW w:w="1951" w:type="dxa"/>
          </w:tcPr>
          <w:p w14:paraId="456E33DB" w14:textId="4B1FD4D7" w:rsidR="00C24240" w:rsidRPr="007B4294" w:rsidRDefault="00C24240" w:rsidP="00C03EA6">
            <w:pPr>
              <w:jc w:val="center"/>
              <w:rPr>
                <w:b/>
              </w:rPr>
            </w:pPr>
            <w:r w:rsidRPr="007B4294">
              <w:rPr>
                <w:bCs/>
              </w:rPr>
              <w:t>No</w:t>
            </w:r>
          </w:p>
        </w:tc>
      </w:tr>
      <w:tr w:rsidR="00C03EA6" w:rsidRPr="007B4294" w14:paraId="0DE3D090" w14:textId="77777777" w:rsidTr="00C24240">
        <w:tc>
          <w:tcPr>
            <w:tcW w:w="3681" w:type="dxa"/>
            <w:vAlign w:val="bottom"/>
          </w:tcPr>
          <w:p w14:paraId="0ADFBFCD" w14:textId="2F641CF9"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 xml:space="preserve">Décima Primera Sesión Ordinaria </w:t>
            </w:r>
          </w:p>
        </w:tc>
        <w:tc>
          <w:tcPr>
            <w:tcW w:w="835" w:type="dxa"/>
          </w:tcPr>
          <w:p w14:paraId="44CDC9DA" w14:textId="0343F805" w:rsidR="00C24240" w:rsidRPr="007B4294" w:rsidRDefault="00C24240" w:rsidP="00C03EA6">
            <w:pPr>
              <w:jc w:val="center"/>
              <w:rPr>
                <w:b/>
              </w:rPr>
            </w:pPr>
            <w:r w:rsidRPr="007B4294">
              <w:rPr>
                <w:b/>
              </w:rPr>
              <w:t>2023</w:t>
            </w:r>
          </w:p>
        </w:tc>
        <w:tc>
          <w:tcPr>
            <w:tcW w:w="2567" w:type="dxa"/>
            <w:vAlign w:val="bottom"/>
          </w:tcPr>
          <w:p w14:paraId="25C59ABF" w14:textId="22A98FC8"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17 de noviembre 2023 (Conforme calendario)</w:t>
            </w:r>
          </w:p>
        </w:tc>
        <w:tc>
          <w:tcPr>
            <w:tcW w:w="1951" w:type="dxa"/>
          </w:tcPr>
          <w:p w14:paraId="28CE501A" w14:textId="1F351BB7" w:rsidR="00C24240" w:rsidRPr="007B4294" w:rsidRDefault="00C24240" w:rsidP="00C03EA6">
            <w:pPr>
              <w:jc w:val="center"/>
              <w:rPr>
                <w:b/>
              </w:rPr>
            </w:pPr>
            <w:r w:rsidRPr="007B4294">
              <w:rPr>
                <w:bCs/>
              </w:rPr>
              <w:t>No</w:t>
            </w:r>
          </w:p>
        </w:tc>
      </w:tr>
      <w:tr w:rsidR="00C03EA6" w:rsidRPr="007B4294" w14:paraId="345F47EA" w14:textId="77777777" w:rsidTr="00C24240">
        <w:tc>
          <w:tcPr>
            <w:tcW w:w="3681" w:type="dxa"/>
            <w:vAlign w:val="bottom"/>
          </w:tcPr>
          <w:p w14:paraId="1D71BCC8" w14:textId="2EB84776"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 xml:space="preserve">Décima Segunda Sesión Ordinaria </w:t>
            </w:r>
          </w:p>
        </w:tc>
        <w:tc>
          <w:tcPr>
            <w:tcW w:w="835" w:type="dxa"/>
          </w:tcPr>
          <w:p w14:paraId="2F63F97B" w14:textId="618E7C01" w:rsidR="00C24240" w:rsidRPr="007B4294" w:rsidRDefault="00C24240" w:rsidP="00C03EA6">
            <w:pPr>
              <w:jc w:val="center"/>
              <w:rPr>
                <w:b/>
              </w:rPr>
            </w:pPr>
            <w:r w:rsidRPr="007B4294">
              <w:rPr>
                <w:b/>
              </w:rPr>
              <w:t>2023</w:t>
            </w:r>
          </w:p>
        </w:tc>
        <w:tc>
          <w:tcPr>
            <w:tcW w:w="2567" w:type="dxa"/>
            <w:vAlign w:val="bottom"/>
          </w:tcPr>
          <w:p w14:paraId="2966BFB2" w14:textId="6860EF68" w:rsidR="00C24240" w:rsidRPr="007B4294" w:rsidRDefault="00C24240" w:rsidP="00C03EA6">
            <w:pPr>
              <w:rPr>
                <w:rFonts w:ascii="Calibri" w:hAnsi="Calibri" w:cs="Calibri"/>
                <w:b/>
                <w:bCs/>
                <w:szCs w:val="22"/>
                <w:lang w:eastAsia="es-MX"/>
              </w:rPr>
            </w:pPr>
            <w:r w:rsidRPr="007B4294">
              <w:rPr>
                <w:rFonts w:ascii="Calibri" w:hAnsi="Calibri" w:cs="Calibri"/>
                <w:szCs w:val="22"/>
                <w:lang w:eastAsia="es-MX"/>
              </w:rPr>
              <w:t>14 de diciembre 2023 (Conforme calendario)</w:t>
            </w:r>
          </w:p>
        </w:tc>
        <w:tc>
          <w:tcPr>
            <w:tcW w:w="1951" w:type="dxa"/>
          </w:tcPr>
          <w:p w14:paraId="65D4EB99" w14:textId="53750CA0" w:rsidR="00C24240" w:rsidRPr="007B4294" w:rsidRDefault="00C24240" w:rsidP="00C03EA6">
            <w:pPr>
              <w:jc w:val="center"/>
              <w:rPr>
                <w:b/>
              </w:rPr>
            </w:pPr>
            <w:r w:rsidRPr="007B4294">
              <w:rPr>
                <w:bCs/>
              </w:rPr>
              <w:t>No</w:t>
            </w:r>
          </w:p>
        </w:tc>
      </w:tr>
      <w:tr w:rsidR="00C03EA6" w:rsidRPr="007B4294" w14:paraId="5FD23FEB" w14:textId="77777777" w:rsidTr="00C24240">
        <w:tc>
          <w:tcPr>
            <w:tcW w:w="3681" w:type="dxa"/>
            <w:vAlign w:val="bottom"/>
          </w:tcPr>
          <w:p w14:paraId="2DA0AA2B" w14:textId="6E9A4CE3"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Acta de actualización Comité de Transparencia </w:t>
            </w:r>
          </w:p>
        </w:tc>
        <w:tc>
          <w:tcPr>
            <w:tcW w:w="835" w:type="dxa"/>
          </w:tcPr>
          <w:p w14:paraId="07AD0DD7" w14:textId="3238284E" w:rsidR="00C24240" w:rsidRPr="007B4294" w:rsidRDefault="00C24240" w:rsidP="00C03EA6">
            <w:pPr>
              <w:jc w:val="center"/>
              <w:rPr>
                <w:b/>
              </w:rPr>
            </w:pPr>
            <w:r w:rsidRPr="007B4294">
              <w:rPr>
                <w:b/>
              </w:rPr>
              <w:t>2023</w:t>
            </w:r>
          </w:p>
        </w:tc>
        <w:tc>
          <w:tcPr>
            <w:tcW w:w="2567" w:type="dxa"/>
            <w:vAlign w:val="bottom"/>
          </w:tcPr>
          <w:p w14:paraId="14F898E5" w14:textId="0B6D9422"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13 de marzo 2023</w:t>
            </w:r>
          </w:p>
        </w:tc>
        <w:tc>
          <w:tcPr>
            <w:tcW w:w="1951" w:type="dxa"/>
          </w:tcPr>
          <w:p w14:paraId="200E4DFA" w14:textId="48ADB200" w:rsidR="00C24240" w:rsidRPr="007B4294" w:rsidRDefault="00C24240" w:rsidP="00C03EA6">
            <w:pPr>
              <w:jc w:val="center"/>
              <w:rPr>
                <w:b/>
              </w:rPr>
            </w:pPr>
            <w:r w:rsidRPr="007B4294">
              <w:rPr>
                <w:b/>
              </w:rPr>
              <w:t>Sí</w:t>
            </w:r>
          </w:p>
        </w:tc>
      </w:tr>
      <w:tr w:rsidR="00C03EA6" w:rsidRPr="007B4294" w14:paraId="31DAF5F7" w14:textId="77777777" w:rsidTr="00C24240">
        <w:tc>
          <w:tcPr>
            <w:tcW w:w="3681" w:type="dxa"/>
            <w:vAlign w:val="bottom"/>
          </w:tcPr>
          <w:p w14:paraId="371248B3" w14:textId="30848432"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Primera Sesión Extraordinaria </w:t>
            </w:r>
          </w:p>
        </w:tc>
        <w:tc>
          <w:tcPr>
            <w:tcW w:w="835" w:type="dxa"/>
          </w:tcPr>
          <w:p w14:paraId="537BD59D" w14:textId="2F6EFF12" w:rsidR="00C24240" w:rsidRPr="007B4294" w:rsidRDefault="00C24240" w:rsidP="00C03EA6">
            <w:pPr>
              <w:jc w:val="center"/>
              <w:rPr>
                <w:b/>
              </w:rPr>
            </w:pPr>
            <w:r w:rsidRPr="007B4294">
              <w:rPr>
                <w:b/>
              </w:rPr>
              <w:t>2023</w:t>
            </w:r>
          </w:p>
        </w:tc>
        <w:tc>
          <w:tcPr>
            <w:tcW w:w="2567" w:type="dxa"/>
            <w:vAlign w:val="bottom"/>
          </w:tcPr>
          <w:p w14:paraId="50BED907" w14:textId="05D8A363"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06 de enero 2023</w:t>
            </w:r>
          </w:p>
        </w:tc>
        <w:tc>
          <w:tcPr>
            <w:tcW w:w="1951" w:type="dxa"/>
          </w:tcPr>
          <w:p w14:paraId="4498B816" w14:textId="4A928856" w:rsidR="00C24240" w:rsidRPr="007B4294" w:rsidRDefault="00C24240" w:rsidP="00C03EA6">
            <w:pPr>
              <w:jc w:val="center"/>
              <w:rPr>
                <w:b/>
              </w:rPr>
            </w:pPr>
            <w:r w:rsidRPr="007B4294">
              <w:rPr>
                <w:b/>
              </w:rPr>
              <w:t>Sí</w:t>
            </w:r>
          </w:p>
        </w:tc>
      </w:tr>
      <w:tr w:rsidR="00C03EA6" w:rsidRPr="007B4294" w14:paraId="54E922AB" w14:textId="77777777" w:rsidTr="00C24240">
        <w:tc>
          <w:tcPr>
            <w:tcW w:w="3681" w:type="dxa"/>
            <w:vAlign w:val="bottom"/>
          </w:tcPr>
          <w:p w14:paraId="4158CDE4" w14:textId="66D04302"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Segunda Sesión Extraordinaria </w:t>
            </w:r>
          </w:p>
        </w:tc>
        <w:tc>
          <w:tcPr>
            <w:tcW w:w="835" w:type="dxa"/>
          </w:tcPr>
          <w:p w14:paraId="06DF7BB9" w14:textId="503C1AFF" w:rsidR="00C24240" w:rsidRPr="007B4294" w:rsidRDefault="00C24240" w:rsidP="00C03EA6">
            <w:pPr>
              <w:jc w:val="center"/>
              <w:rPr>
                <w:b/>
              </w:rPr>
            </w:pPr>
            <w:r w:rsidRPr="007B4294">
              <w:rPr>
                <w:b/>
              </w:rPr>
              <w:t>2023</w:t>
            </w:r>
          </w:p>
        </w:tc>
        <w:tc>
          <w:tcPr>
            <w:tcW w:w="2567" w:type="dxa"/>
            <w:vAlign w:val="bottom"/>
          </w:tcPr>
          <w:p w14:paraId="469A1E28" w14:textId="6300C7EE"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16 de marzo 2023</w:t>
            </w:r>
          </w:p>
        </w:tc>
        <w:tc>
          <w:tcPr>
            <w:tcW w:w="1951" w:type="dxa"/>
          </w:tcPr>
          <w:p w14:paraId="2183B5FB" w14:textId="72853005" w:rsidR="00C24240" w:rsidRPr="007B4294" w:rsidRDefault="00C24240" w:rsidP="00C03EA6">
            <w:pPr>
              <w:jc w:val="center"/>
              <w:rPr>
                <w:b/>
              </w:rPr>
            </w:pPr>
            <w:r w:rsidRPr="007B4294">
              <w:rPr>
                <w:b/>
              </w:rPr>
              <w:t>Sí</w:t>
            </w:r>
          </w:p>
        </w:tc>
      </w:tr>
      <w:tr w:rsidR="00C03EA6" w:rsidRPr="007B4294" w14:paraId="04DF9B0F" w14:textId="77777777" w:rsidTr="00C24240">
        <w:tc>
          <w:tcPr>
            <w:tcW w:w="3681" w:type="dxa"/>
            <w:vAlign w:val="bottom"/>
          </w:tcPr>
          <w:p w14:paraId="3EA4BE60" w14:textId="5EA7A38D"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Tercera Sesión Extraordinaria </w:t>
            </w:r>
          </w:p>
        </w:tc>
        <w:tc>
          <w:tcPr>
            <w:tcW w:w="835" w:type="dxa"/>
          </w:tcPr>
          <w:p w14:paraId="512834A0" w14:textId="2CE49117" w:rsidR="00C24240" w:rsidRPr="007B4294" w:rsidRDefault="00C24240" w:rsidP="00C03EA6">
            <w:pPr>
              <w:jc w:val="center"/>
              <w:rPr>
                <w:b/>
              </w:rPr>
            </w:pPr>
            <w:r w:rsidRPr="007B4294">
              <w:rPr>
                <w:b/>
              </w:rPr>
              <w:t>2023</w:t>
            </w:r>
          </w:p>
        </w:tc>
        <w:tc>
          <w:tcPr>
            <w:tcW w:w="2567" w:type="dxa"/>
            <w:vAlign w:val="bottom"/>
          </w:tcPr>
          <w:p w14:paraId="0E77D078" w14:textId="3002F3CB"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20 de junio 2023</w:t>
            </w:r>
          </w:p>
        </w:tc>
        <w:tc>
          <w:tcPr>
            <w:tcW w:w="1951" w:type="dxa"/>
          </w:tcPr>
          <w:p w14:paraId="2585461D" w14:textId="7A90156A" w:rsidR="00C24240" w:rsidRPr="007B4294" w:rsidRDefault="00C24240" w:rsidP="00C03EA6">
            <w:pPr>
              <w:jc w:val="center"/>
              <w:rPr>
                <w:b/>
              </w:rPr>
            </w:pPr>
            <w:r w:rsidRPr="007B4294">
              <w:rPr>
                <w:b/>
              </w:rPr>
              <w:t>Sí</w:t>
            </w:r>
          </w:p>
        </w:tc>
      </w:tr>
      <w:tr w:rsidR="00C03EA6" w:rsidRPr="007B4294" w14:paraId="73FF3DFF" w14:textId="77777777" w:rsidTr="00C24240">
        <w:tc>
          <w:tcPr>
            <w:tcW w:w="3681" w:type="dxa"/>
            <w:vAlign w:val="bottom"/>
          </w:tcPr>
          <w:p w14:paraId="670D5F85" w14:textId="603A53C7"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Quinta Sesión Extraordinaria </w:t>
            </w:r>
          </w:p>
        </w:tc>
        <w:tc>
          <w:tcPr>
            <w:tcW w:w="835" w:type="dxa"/>
          </w:tcPr>
          <w:p w14:paraId="071666BC" w14:textId="06A164BC" w:rsidR="00C24240" w:rsidRPr="007B4294" w:rsidRDefault="00C24240" w:rsidP="00C03EA6">
            <w:pPr>
              <w:jc w:val="center"/>
              <w:rPr>
                <w:b/>
              </w:rPr>
            </w:pPr>
            <w:r w:rsidRPr="007B4294">
              <w:rPr>
                <w:b/>
              </w:rPr>
              <w:t>2023</w:t>
            </w:r>
          </w:p>
        </w:tc>
        <w:tc>
          <w:tcPr>
            <w:tcW w:w="2567" w:type="dxa"/>
            <w:vAlign w:val="bottom"/>
          </w:tcPr>
          <w:p w14:paraId="016FDF9E" w14:textId="7C4F6FA9"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27 de junio 2023</w:t>
            </w:r>
          </w:p>
        </w:tc>
        <w:tc>
          <w:tcPr>
            <w:tcW w:w="1951" w:type="dxa"/>
          </w:tcPr>
          <w:p w14:paraId="3BE24F0B" w14:textId="72A68746" w:rsidR="00C24240" w:rsidRPr="007B4294" w:rsidRDefault="00C24240" w:rsidP="00C03EA6">
            <w:pPr>
              <w:jc w:val="center"/>
              <w:rPr>
                <w:b/>
              </w:rPr>
            </w:pPr>
            <w:r w:rsidRPr="007B4294">
              <w:rPr>
                <w:b/>
              </w:rPr>
              <w:t>Sí</w:t>
            </w:r>
          </w:p>
        </w:tc>
      </w:tr>
      <w:tr w:rsidR="00C03EA6" w:rsidRPr="007B4294" w14:paraId="3C0E9113" w14:textId="77777777" w:rsidTr="00C24240">
        <w:tc>
          <w:tcPr>
            <w:tcW w:w="3681" w:type="dxa"/>
            <w:vAlign w:val="bottom"/>
          </w:tcPr>
          <w:p w14:paraId="270CD5A4" w14:textId="38ACE74A"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Sexta Sesión Extraordinaria </w:t>
            </w:r>
          </w:p>
        </w:tc>
        <w:tc>
          <w:tcPr>
            <w:tcW w:w="835" w:type="dxa"/>
          </w:tcPr>
          <w:p w14:paraId="326CB2D8" w14:textId="78A23B1D" w:rsidR="00C24240" w:rsidRPr="007B4294" w:rsidRDefault="00C24240" w:rsidP="00C03EA6">
            <w:pPr>
              <w:jc w:val="center"/>
              <w:rPr>
                <w:b/>
              </w:rPr>
            </w:pPr>
            <w:r w:rsidRPr="007B4294">
              <w:rPr>
                <w:b/>
              </w:rPr>
              <w:t>2023</w:t>
            </w:r>
          </w:p>
        </w:tc>
        <w:tc>
          <w:tcPr>
            <w:tcW w:w="2567" w:type="dxa"/>
            <w:vAlign w:val="bottom"/>
          </w:tcPr>
          <w:p w14:paraId="0F15E023" w14:textId="0E7B9A16"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29 de junio 2023</w:t>
            </w:r>
          </w:p>
        </w:tc>
        <w:tc>
          <w:tcPr>
            <w:tcW w:w="1951" w:type="dxa"/>
          </w:tcPr>
          <w:p w14:paraId="5544661F" w14:textId="79A0779F" w:rsidR="00C24240" w:rsidRPr="007B4294" w:rsidRDefault="00C24240" w:rsidP="00C03EA6">
            <w:pPr>
              <w:jc w:val="center"/>
              <w:rPr>
                <w:b/>
              </w:rPr>
            </w:pPr>
            <w:r w:rsidRPr="007B4294">
              <w:rPr>
                <w:b/>
              </w:rPr>
              <w:t>Sí</w:t>
            </w:r>
          </w:p>
        </w:tc>
      </w:tr>
      <w:tr w:rsidR="00C03EA6" w:rsidRPr="007B4294" w14:paraId="7D90FBFF" w14:textId="77777777" w:rsidTr="00C24240">
        <w:tc>
          <w:tcPr>
            <w:tcW w:w="3681" w:type="dxa"/>
            <w:vAlign w:val="bottom"/>
          </w:tcPr>
          <w:p w14:paraId="254B881E" w14:textId="5C31CE3C"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Octava Sesión Extraordinaria </w:t>
            </w:r>
          </w:p>
        </w:tc>
        <w:tc>
          <w:tcPr>
            <w:tcW w:w="835" w:type="dxa"/>
          </w:tcPr>
          <w:p w14:paraId="5DB1B7F9" w14:textId="02C2B7EF" w:rsidR="00C24240" w:rsidRPr="007B4294" w:rsidRDefault="00C24240" w:rsidP="00C03EA6">
            <w:pPr>
              <w:jc w:val="center"/>
              <w:rPr>
                <w:b/>
              </w:rPr>
            </w:pPr>
            <w:r w:rsidRPr="007B4294">
              <w:rPr>
                <w:b/>
              </w:rPr>
              <w:t>2023</w:t>
            </w:r>
          </w:p>
        </w:tc>
        <w:tc>
          <w:tcPr>
            <w:tcW w:w="2567" w:type="dxa"/>
            <w:vAlign w:val="bottom"/>
          </w:tcPr>
          <w:p w14:paraId="05EBAA78" w14:textId="36D302DA"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07 de julio 2023</w:t>
            </w:r>
          </w:p>
        </w:tc>
        <w:tc>
          <w:tcPr>
            <w:tcW w:w="1951" w:type="dxa"/>
          </w:tcPr>
          <w:p w14:paraId="3CF77D5C" w14:textId="1C19FDE2" w:rsidR="00C24240" w:rsidRPr="007B4294" w:rsidRDefault="00C24240" w:rsidP="00C03EA6">
            <w:pPr>
              <w:jc w:val="center"/>
              <w:rPr>
                <w:b/>
              </w:rPr>
            </w:pPr>
            <w:r w:rsidRPr="007B4294">
              <w:rPr>
                <w:b/>
              </w:rPr>
              <w:t>Sí</w:t>
            </w:r>
          </w:p>
        </w:tc>
      </w:tr>
      <w:tr w:rsidR="00C03EA6" w:rsidRPr="007B4294" w14:paraId="0174C0CC" w14:textId="77777777" w:rsidTr="00C24240">
        <w:tc>
          <w:tcPr>
            <w:tcW w:w="3681" w:type="dxa"/>
            <w:vAlign w:val="bottom"/>
          </w:tcPr>
          <w:p w14:paraId="2BFD9A02" w14:textId="7714F3E6"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Novena Sesión Extraordinaria </w:t>
            </w:r>
          </w:p>
        </w:tc>
        <w:tc>
          <w:tcPr>
            <w:tcW w:w="835" w:type="dxa"/>
          </w:tcPr>
          <w:p w14:paraId="3B0A01CA" w14:textId="0316EAA0" w:rsidR="00C24240" w:rsidRPr="007B4294" w:rsidRDefault="00C24240" w:rsidP="00C03EA6">
            <w:pPr>
              <w:jc w:val="center"/>
              <w:rPr>
                <w:b/>
              </w:rPr>
            </w:pPr>
            <w:r w:rsidRPr="007B4294">
              <w:rPr>
                <w:b/>
              </w:rPr>
              <w:t>2023</w:t>
            </w:r>
          </w:p>
        </w:tc>
        <w:tc>
          <w:tcPr>
            <w:tcW w:w="2567" w:type="dxa"/>
            <w:vAlign w:val="bottom"/>
          </w:tcPr>
          <w:p w14:paraId="09F36BAB" w14:textId="58213C43"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11 de julio 2023</w:t>
            </w:r>
          </w:p>
        </w:tc>
        <w:tc>
          <w:tcPr>
            <w:tcW w:w="1951" w:type="dxa"/>
          </w:tcPr>
          <w:p w14:paraId="5A7624F5" w14:textId="2C2D88F7" w:rsidR="00C24240" w:rsidRPr="007B4294" w:rsidRDefault="00C24240" w:rsidP="00C03EA6">
            <w:pPr>
              <w:jc w:val="center"/>
              <w:rPr>
                <w:b/>
              </w:rPr>
            </w:pPr>
            <w:r w:rsidRPr="007B4294">
              <w:rPr>
                <w:b/>
              </w:rPr>
              <w:t>Sí</w:t>
            </w:r>
          </w:p>
        </w:tc>
      </w:tr>
      <w:tr w:rsidR="00C03EA6" w:rsidRPr="007B4294" w14:paraId="36876509" w14:textId="77777777" w:rsidTr="00C24240">
        <w:tc>
          <w:tcPr>
            <w:tcW w:w="3681" w:type="dxa"/>
            <w:vAlign w:val="bottom"/>
          </w:tcPr>
          <w:p w14:paraId="19C94412" w14:textId="033BD3B4"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Sesión Extraordinaria </w:t>
            </w:r>
          </w:p>
        </w:tc>
        <w:tc>
          <w:tcPr>
            <w:tcW w:w="835" w:type="dxa"/>
          </w:tcPr>
          <w:p w14:paraId="59452E78" w14:textId="2133A258" w:rsidR="00C24240" w:rsidRPr="007B4294" w:rsidRDefault="00C24240" w:rsidP="00C03EA6">
            <w:pPr>
              <w:jc w:val="center"/>
              <w:rPr>
                <w:b/>
              </w:rPr>
            </w:pPr>
            <w:r w:rsidRPr="007B4294">
              <w:rPr>
                <w:b/>
              </w:rPr>
              <w:t>2023</w:t>
            </w:r>
          </w:p>
        </w:tc>
        <w:tc>
          <w:tcPr>
            <w:tcW w:w="2567" w:type="dxa"/>
            <w:vAlign w:val="bottom"/>
          </w:tcPr>
          <w:p w14:paraId="4E1499D2" w14:textId="0E11B2BB"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07 de agosto 2023</w:t>
            </w:r>
          </w:p>
        </w:tc>
        <w:tc>
          <w:tcPr>
            <w:tcW w:w="1951" w:type="dxa"/>
          </w:tcPr>
          <w:p w14:paraId="075DDA2B" w14:textId="69EC389B" w:rsidR="00C24240" w:rsidRPr="007B4294" w:rsidRDefault="00C24240" w:rsidP="00C03EA6">
            <w:pPr>
              <w:jc w:val="center"/>
              <w:rPr>
                <w:b/>
              </w:rPr>
            </w:pPr>
            <w:r w:rsidRPr="007B4294">
              <w:rPr>
                <w:b/>
              </w:rPr>
              <w:t>Sí</w:t>
            </w:r>
          </w:p>
        </w:tc>
      </w:tr>
      <w:tr w:rsidR="00C03EA6" w:rsidRPr="007B4294" w14:paraId="5CDBD9A6" w14:textId="77777777" w:rsidTr="00C24240">
        <w:tc>
          <w:tcPr>
            <w:tcW w:w="3681" w:type="dxa"/>
            <w:vAlign w:val="bottom"/>
          </w:tcPr>
          <w:p w14:paraId="4D5072D9" w14:textId="7939A95E"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Primera Sesión Extraordinaria </w:t>
            </w:r>
          </w:p>
        </w:tc>
        <w:tc>
          <w:tcPr>
            <w:tcW w:w="835" w:type="dxa"/>
          </w:tcPr>
          <w:p w14:paraId="2252DB68" w14:textId="54E7C681" w:rsidR="00C24240" w:rsidRPr="007B4294" w:rsidRDefault="00C24240" w:rsidP="00C03EA6">
            <w:pPr>
              <w:jc w:val="center"/>
              <w:rPr>
                <w:b/>
              </w:rPr>
            </w:pPr>
            <w:r w:rsidRPr="007B4294">
              <w:rPr>
                <w:b/>
              </w:rPr>
              <w:t>2023</w:t>
            </w:r>
          </w:p>
        </w:tc>
        <w:tc>
          <w:tcPr>
            <w:tcW w:w="2567" w:type="dxa"/>
            <w:vAlign w:val="bottom"/>
          </w:tcPr>
          <w:p w14:paraId="5FB7DFD3" w14:textId="580261FC"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25 de agosto 2023</w:t>
            </w:r>
          </w:p>
        </w:tc>
        <w:tc>
          <w:tcPr>
            <w:tcW w:w="1951" w:type="dxa"/>
          </w:tcPr>
          <w:p w14:paraId="2C128097" w14:textId="26447A16" w:rsidR="00C24240" w:rsidRPr="007B4294" w:rsidRDefault="00C24240" w:rsidP="00C03EA6">
            <w:pPr>
              <w:jc w:val="center"/>
              <w:rPr>
                <w:b/>
              </w:rPr>
            </w:pPr>
            <w:r w:rsidRPr="007B4294">
              <w:rPr>
                <w:b/>
              </w:rPr>
              <w:t>Sí</w:t>
            </w:r>
          </w:p>
        </w:tc>
      </w:tr>
      <w:tr w:rsidR="00C03EA6" w:rsidRPr="007B4294" w14:paraId="520FC023" w14:textId="77777777" w:rsidTr="00C24240">
        <w:tc>
          <w:tcPr>
            <w:tcW w:w="3681" w:type="dxa"/>
            <w:vAlign w:val="bottom"/>
          </w:tcPr>
          <w:p w14:paraId="08BA1F84" w14:textId="414AD02A"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Cuarta Sesión Extraordinaria </w:t>
            </w:r>
          </w:p>
        </w:tc>
        <w:tc>
          <w:tcPr>
            <w:tcW w:w="835" w:type="dxa"/>
          </w:tcPr>
          <w:p w14:paraId="6757C8EB" w14:textId="5AB7326E" w:rsidR="00C24240" w:rsidRPr="007B4294" w:rsidRDefault="00C24240" w:rsidP="00C03EA6">
            <w:pPr>
              <w:jc w:val="center"/>
              <w:rPr>
                <w:b/>
              </w:rPr>
            </w:pPr>
            <w:r w:rsidRPr="007B4294">
              <w:rPr>
                <w:b/>
              </w:rPr>
              <w:t>2023</w:t>
            </w:r>
          </w:p>
        </w:tc>
        <w:tc>
          <w:tcPr>
            <w:tcW w:w="2567" w:type="dxa"/>
            <w:vAlign w:val="bottom"/>
          </w:tcPr>
          <w:p w14:paraId="2DC3C187" w14:textId="1AD00BD6"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10 de </w:t>
            </w:r>
            <w:r w:rsidR="00AF26B8" w:rsidRPr="007B4294">
              <w:rPr>
                <w:rFonts w:ascii="Calibri" w:hAnsi="Calibri" w:cs="Calibri"/>
                <w:b/>
                <w:bCs/>
                <w:szCs w:val="22"/>
                <w:lang w:eastAsia="es-MX"/>
              </w:rPr>
              <w:t>octubre</w:t>
            </w:r>
            <w:r w:rsidRPr="007B4294">
              <w:rPr>
                <w:rFonts w:ascii="Calibri" w:hAnsi="Calibri" w:cs="Calibri"/>
                <w:b/>
                <w:bCs/>
                <w:szCs w:val="22"/>
                <w:lang w:eastAsia="es-MX"/>
              </w:rPr>
              <w:t xml:space="preserve"> 2023</w:t>
            </w:r>
          </w:p>
        </w:tc>
        <w:tc>
          <w:tcPr>
            <w:tcW w:w="1951" w:type="dxa"/>
          </w:tcPr>
          <w:p w14:paraId="49E42FEF" w14:textId="2C0C676C" w:rsidR="00C24240" w:rsidRPr="007B4294" w:rsidRDefault="00C24240" w:rsidP="00C03EA6">
            <w:pPr>
              <w:jc w:val="center"/>
              <w:rPr>
                <w:b/>
              </w:rPr>
            </w:pPr>
            <w:r w:rsidRPr="007B4294">
              <w:rPr>
                <w:b/>
              </w:rPr>
              <w:t>Sí</w:t>
            </w:r>
          </w:p>
        </w:tc>
      </w:tr>
      <w:tr w:rsidR="00C03EA6" w:rsidRPr="007B4294" w14:paraId="6A29EFD3" w14:textId="77777777" w:rsidTr="00C24240">
        <w:tc>
          <w:tcPr>
            <w:tcW w:w="3681" w:type="dxa"/>
            <w:vAlign w:val="bottom"/>
          </w:tcPr>
          <w:p w14:paraId="46BEBCB5" w14:textId="65E26377"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Quinta Sesión Extraordinaria </w:t>
            </w:r>
          </w:p>
        </w:tc>
        <w:tc>
          <w:tcPr>
            <w:tcW w:w="835" w:type="dxa"/>
          </w:tcPr>
          <w:p w14:paraId="1E5A36E9" w14:textId="4116918F" w:rsidR="00C24240" w:rsidRPr="007B4294" w:rsidRDefault="00C24240" w:rsidP="00C03EA6">
            <w:pPr>
              <w:jc w:val="center"/>
              <w:rPr>
                <w:b/>
              </w:rPr>
            </w:pPr>
            <w:r w:rsidRPr="007B4294">
              <w:rPr>
                <w:b/>
              </w:rPr>
              <w:t>2023</w:t>
            </w:r>
          </w:p>
        </w:tc>
        <w:tc>
          <w:tcPr>
            <w:tcW w:w="2567" w:type="dxa"/>
            <w:vAlign w:val="bottom"/>
          </w:tcPr>
          <w:p w14:paraId="05F9433E" w14:textId="3C364365"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16 de octubre 2023</w:t>
            </w:r>
          </w:p>
        </w:tc>
        <w:tc>
          <w:tcPr>
            <w:tcW w:w="1951" w:type="dxa"/>
          </w:tcPr>
          <w:p w14:paraId="469556A6" w14:textId="72E8745F" w:rsidR="00C24240" w:rsidRPr="007B4294" w:rsidRDefault="00C24240" w:rsidP="00C03EA6">
            <w:pPr>
              <w:jc w:val="center"/>
              <w:rPr>
                <w:b/>
              </w:rPr>
            </w:pPr>
            <w:r w:rsidRPr="007B4294">
              <w:rPr>
                <w:b/>
              </w:rPr>
              <w:t>Sí</w:t>
            </w:r>
          </w:p>
        </w:tc>
      </w:tr>
      <w:tr w:rsidR="00C03EA6" w:rsidRPr="007B4294" w14:paraId="08199956" w14:textId="77777777" w:rsidTr="00C24240">
        <w:tc>
          <w:tcPr>
            <w:tcW w:w="3681" w:type="dxa"/>
            <w:vAlign w:val="bottom"/>
          </w:tcPr>
          <w:p w14:paraId="2CC402B7" w14:textId="591C1D7B"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Sexta Sesión Extraordinaria </w:t>
            </w:r>
          </w:p>
        </w:tc>
        <w:tc>
          <w:tcPr>
            <w:tcW w:w="835" w:type="dxa"/>
          </w:tcPr>
          <w:p w14:paraId="76A8F8F9" w14:textId="19DAEE7F" w:rsidR="00C24240" w:rsidRPr="007B4294" w:rsidRDefault="00C24240" w:rsidP="00C03EA6">
            <w:pPr>
              <w:jc w:val="center"/>
              <w:rPr>
                <w:b/>
              </w:rPr>
            </w:pPr>
            <w:r w:rsidRPr="007B4294">
              <w:rPr>
                <w:b/>
              </w:rPr>
              <w:t>2023</w:t>
            </w:r>
          </w:p>
        </w:tc>
        <w:tc>
          <w:tcPr>
            <w:tcW w:w="2567" w:type="dxa"/>
            <w:vAlign w:val="bottom"/>
          </w:tcPr>
          <w:p w14:paraId="4B646822" w14:textId="08C440F4"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18 de octubre 2023</w:t>
            </w:r>
          </w:p>
        </w:tc>
        <w:tc>
          <w:tcPr>
            <w:tcW w:w="1951" w:type="dxa"/>
          </w:tcPr>
          <w:p w14:paraId="65FBCDF8" w14:textId="5AC54E0E" w:rsidR="00C24240" w:rsidRPr="007B4294" w:rsidRDefault="00C24240" w:rsidP="00C03EA6">
            <w:pPr>
              <w:jc w:val="center"/>
              <w:rPr>
                <w:b/>
              </w:rPr>
            </w:pPr>
            <w:r w:rsidRPr="007B4294">
              <w:rPr>
                <w:b/>
              </w:rPr>
              <w:t>Sí</w:t>
            </w:r>
          </w:p>
        </w:tc>
      </w:tr>
      <w:tr w:rsidR="00C03EA6" w:rsidRPr="007B4294" w14:paraId="0167B115" w14:textId="77777777" w:rsidTr="00C24240">
        <w:tc>
          <w:tcPr>
            <w:tcW w:w="3681" w:type="dxa"/>
            <w:vAlign w:val="bottom"/>
          </w:tcPr>
          <w:p w14:paraId="3FBBA5DE" w14:textId="02013252"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Séptima Sesión Extraordinaria </w:t>
            </w:r>
          </w:p>
        </w:tc>
        <w:tc>
          <w:tcPr>
            <w:tcW w:w="835" w:type="dxa"/>
          </w:tcPr>
          <w:p w14:paraId="1CD703A7" w14:textId="7EFC45EA" w:rsidR="00C24240" w:rsidRPr="007B4294" w:rsidRDefault="00C24240" w:rsidP="00C03EA6">
            <w:pPr>
              <w:jc w:val="center"/>
              <w:rPr>
                <w:b/>
              </w:rPr>
            </w:pPr>
            <w:r w:rsidRPr="007B4294">
              <w:rPr>
                <w:b/>
              </w:rPr>
              <w:t>2023</w:t>
            </w:r>
          </w:p>
        </w:tc>
        <w:tc>
          <w:tcPr>
            <w:tcW w:w="2567" w:type="dxa"/>
            <w:vAlign w:val="bottom"/>
          </w:tcPr>
          <w:p w14:paraId="7FB3D483" w14:textId="6BFC7A26"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06 de noviembre 2023</w:t>
            </w:r>
          </w:p>
        </w:tc>
        <w:tc>
          <w:tcPr>
            <w:tcW w:w="1951" w:type="dxa"/>
          </w:tcPr>
          <w:p w14:paraId="30ECA44B" w14:textId="5E505E81" w:rsidR="00C24240" w:rsidRPr="007B4294" w:rsidRDefault="00C24240" w:rsidP="00C03EA6">
            <w:pPr>
              <w:jc w:val="center"/>
              <w:rPr>
                <w:b/>
              </w:rPr>
            </w:pPr>
            <w:r w:rsidRPr="007B4294">
              <w:rPr>
                <w:b/>
              </w:rPr>
              <w:t>Sí</w:t>
            </w:r>
          </w:p>
        </w:tc>
      </w:tr>
      <w:tr w:rsidR="00C03EA6" w:rsidRPr="007B4294" w14:paraId="6BB06615" w14:textId="77777777" w:rsidTr="00C24240">
        <w:tc>
          <w:tcPr>
            <w:tcW w:w="3681" w:type="dxa"/>
            <w:vAlign w:val="bottom"/>
          </w:tcPr>
          <w:p w14:paraId="747B1590" w14:textId="7C924D0B"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Octava Sesión </w:t>
            </w:r>
            <w:r w:rsidR="00AF26B8" w:rsidRPr="007B4294">
              <w:rPr>
                <w:rFonts w:ascii="Calibri" w:hAnsi="Calibri" w:cs="Calibri"/>
                <w:b/>
                <w:bCs/>
                <w:szCs w:val="22"/>
                <w:lang w:eastAsia="es-MX"/>
              </w:rPr>
              <w:t>Extraordinaria</w:t>
            </w:r>
            <w:r w:rsidRPr="007B4294">
              <w:rPr>
                <w:rFonts w:ascii="Calibri" w:hAnsi="Calibri" w:cs="Calibri"/>
                <w:b/>
                <w:bCs/>
                <w:szCs w:val="22"/>
                <w:lang w:eastAsia="es-MX"/>
              </w:rPr>
              <w:t xml:space="preserve"> </w:t>
            </w:r>
          </w:p>
        </w:tc>
        <w:tc>
          <w:tcPr>
            <w:tcW w:w="835" w:type="dxa"/>
          </w:tcPr>
          <w:p w14:paraId="30F725A2" w14:textId="2F1322A9" w:rsidR="00C24240" w:rsidRPr="007B4294" w:rsidRDefault="00C24240" w:rsidP="00C03EA6">
            <w:pPr>
              <w:jc w:val="center"/>
              <w:rPr>
                <w:b/>
              </w:rPr>
            </w:pPr>
            <w:r w:rsidRPr="007B4294">
              <w:rPr>
                <w:b/>
              </w:rPr>
              <w:t>2023</w:t>
            </w:r>
          </w:p>
        </w:tc>
        <w:tc>
          <w:tcPr>
            <w:tcW w:w="2567" w:type="dxa"/>
            <w:vAlign w:val="bottom"/>
          </w:tcPr>
          <w:p w14:paraId="146B761F" w14:textId="4FE6F5C5"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23 de noviembre 2023</w:t>
            </w:r>
          </w:p>
        </w:tc>
        <w:tc>
          <w:tcPr>
            <w:tcW w:w="1951" w:type="dxa"/>
          </w:tcPr>
          <w:p w14:paraId="799F3490" w14:textId="4C465886" w:rsidR="00C24240" w:rsidRPr="007B4294" w:rsidRDefault="00C24240" w:rsidP="00C03EA6">
            <w:pPr>
              <w:jc w:val="center"/>
              <w:rPr>
                <w:b/>
              </w:rPr>
            </w:pPr>
            <w:r w:rsidRPr="007B4294">
              <w:rPr>
                <w:b/>
              </w:rPr>
              <w:t>Sí</w:t>
            </w:r>
          </w:p>
        </w:tc>
      </w:tr>
      <w:tr w:rsidR="00C03EA6" w:rsidRPr="007B4294" w14:paraId="05AB2FBE" w14:textId="77777777" w:rsidTr="00C24240">
        <w:tc>
          <w:tcPr>
            <w:tcW w:w="3681" w:type="dxa"/>
            <w:vAlign w:val="bottom"/>
          </w:tcPr>
          <w:p w14:paraId="67A4816A" w14:textId="13534BF1"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 xml:space="preserve">Décima Novena Sesión Extraordinaria </w:t>
            </w:r>
          </w:p>
        </w:tc>
        <w:tc>
          <w:tcPr>
            <w:tcW w:w="835" w:type="dxa"/>
          </w:tcPr>
          <w:p w14:paraId="2D05A437" w14:textId="0C258297" w:rsidR="00C24240" w:rsidRPr="007B4294" w:rsidRDefault="00C24240" w:rsidP="00C03EA6">
            <w:pPr>
              <w:jc w:val="center"/>
              <w:rPr>
                <w:b/>
              </w:rPr>
            </w:pPr>
            <w:r w:rsidRPr="007B4294">
              <w:rPr>
                <w:b/>
              </w:rPr>
              <w:t>2023</w:t>
            </w:r>
          </w:p>
        </w:tc>
        <w:tc>
          <w:tcPr>
            <w:tcW w:w="2567" w:type="dxa"/>
            <w:vAlign w:val="bottom"/>
          </w:tcPr>
          <w:p w14:paraId="4C798A40" w14:textId="6A6F6B0B"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30 de noviembre 2023</w:t>
            </w:r>
          </w:p>
        </w:tc>
        <w:tc>
          <w:tcPr>
            <w:tcW w:w="1951" w:type="dxa"/>
          </w:tcPr>
          <w:p w14:paraId="6DB9A2E5" w14:textId="41BEE878" w:rsidR="00C24240" w:rsidRPr="007B4294" w:rsidRDefault="00C24240" w:rsidP="00C03EA6">
            <w:pPr>
              <w:jc w:val="center"/>
              <w:rPr>
                <w:b/>
              </w:rPr>
            </w:pPr>
            <w:r w:rsidRPr="007B4294">
              <w:rPr>
                <w:b/>
              </w:rPr>
              <w:t>Sí</w:t>
            </w:r>
          </w:p>
        </w:tc>
      </w:tr>
      <w:tr w:rsidR="00C03EA6" w:rsidRPr="007B4294" w14:paraId="2193C441" w14:textId="77777777" w:rsidTr="00C24240">
        <w:tc>
          <w:tcPr>
            <w:tcW w:w="3681" w:type="dxa"/>
            <w:vAlign w:val="bottom"/>
          </w:tcPr>
          <w:p w14:paraId="6DA58ADD" w14:textId="3CDCB294"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Vigésima  Sesión Extraordinaria</w:t>
            </w:r>
          </w:p>
        </w:tc>
        <w:tc>
          <w:tcPr>
            <w:tcW w:w="835" w:type="dxa"/>
          </w:tcPr>
          <w:p w14:paraId="02CD2598" w14:textId="160FA27D" w:rsidR="00C24240" w:rsidRPr="007B4294" w:rsidRDefault="00C24240" w:rsidP="00C03EA6">
            <w:pPr>
              <w:jc w:val="center"/>
              <w:rPr>
                <w:b/>
              </w:rPr>
            </w:pPr>
            <w:r w:rsidRPr="007B4294">
              <w:rPr>
                <w:b/>
              </w:rPr>
              <w:t>2023</w:t>
            </w:r>
          </w:p>
        </w:tc>
        <w:tc>
          <w:tcPr>
            <w:tcW w:w="2567" w:type="dxa"/>
            <w:vAlign w:val="bottom"/>
          </w:tcPr>
          <w:p w14:paraId="1327DB83" w14:textId="4F6A7517"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08 de diciembre 2023</w:t>
            </w:r>
          </w:p>
        </w:tc>
        <w:tc>
          <w:tcPr>
            <w:tcW w:w="1951" w:type="dxa"/>
          </w:tcPr>
          <w:p w14:paraId="7B1CF945" w14:textId="53E90AA0" w:rsidR="00C24240" w:rsidRPr="007B4294" w:rsidRDefault="00C24240" w:rsidP="00C03EA6">
            <w:pPr>
              <w:jc w:val="center"/>
              <w:rPr>
                <w:b/>
              </w:rPr>
            </w:pPr>
            <w:r w:rsidRPr="007B4294">
              <w:rPr>
                <w:b/>
              </w:rPr>
              <w:t>Sí</w:t>
            </w:r>
          </w:p>
        </w:tc>
      </w:tr>
      <w:tr w:rsidR="00C03EA6" w:rsidRPr="007B4294" w14:paraId="21BE1EA3" w14:textId="77777777" w:rsidTr="00C24240">
        <w:tc>
          <w:tcPr>
            <w:tcW w:w="3681" w:type="dxa"/>
            <w:vAlign w:val="bottom"/>
          </w:tcPr>
          <w:p w14:paraId="21AD245A" w14:textId="15AA1860"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Vigésima Primera Sesión Extraordinaria</w:t>
            </w:r>
          </w:p>
        </w:tc>
        <w:tc>
          <w:tcPr>
            <w:tcW w:w="835" w:type="dxa"/>
          </w:tcPr>
          <w:p w14:paraId="0A584380" w14:textId="70D961C2" w:rsidR="00C24240" w:rsidRPr="007B4294" w:rsidRDefault="00C24240" w:rsidP="00C03EA6">
            <w:pPr>
              <w:jc w:val="center"/>
              <w:rPr>
                <w:b/>
              </w:rPr>
            </w:pPr>
            <w:r w:rsidRPr="007B4294">
              <w:rPr>
                <w:b/>
              </w:rPr>
              <w:t>2023</w:t>
            </w:r>
          </w:p>
        </w:tc>
        <w:tc>
          <w:tcPr>
            <w:tcW w:w="2567" w:type="dxa"/>
            <w:vAlign w:val="bottom"/>
          </w:tcPr>
          <w:p w14:paraId="77223ED1" w14:textId="421AC301" w:rsidR="00C24240" w:rsidRPr="007B4294" w:rsidRDefault="00C24240" w:rsidP="00C03EA6">
            <w:pPr>
              <w:rPr>
                <w:rFonts w:ascii="Calibri" w:hAnsi="Calibri" w:cs="Calibri"/>
                <w:b/>
                <w:bCs/>
                <w:szCs w:val="22"/>
                <w:lang w:eastAsia="es-MX"/>
              </w:rPr>
            </w:pPr>
            <w:r w:rsidRPr="007B4294">
              <w:rPr>
                <w:rFonts w:ascii="Calibri" w:hAnsi="Calibri" w:cs="Calibri"/>
                <w:b/>
                <w:bCs/>
                <w:szCs w:val="22"/>
                <w:lang w:eastAsia="es-MX"/>
              </w:rPr>
              <w:t>15 de diciembre 2023</w:t>
            </w:r>
          </w:p>
        </w:tc>
        <w:tc>
          <w:tcPr>
            <w:tcW w:w="1951" w:type="dxa"/>
          </w:tcPr>
          <w:p w14:paraId="77D0D667" w14:textId="2E497D75" w:rsidR="00C24240" w:rsidRPr="007B4294" w:rsidRDefault="00C24240" w:rsidP="00C03EA6">
            <w:pPr>
              <w:jc w:val="center"/>
              <w:rPr>
                <w:b/>
              </w:rPr>
            </w:pPr>
            <w:r w:rsidRPr="007B4294">
              <w:rPr>
                <w:b/>
              </w:rPr>
              <w:t>Sí</w:t>
            </w:r>
          </w:p>
        </w:tc>
      </w:tr>
      <w:tr w:rsidR="00C03EA6" w:rsidRPr="007B4294" w14:paraId="313252CF" w14:textId="77777777" w:rsidTr="00C24240">
        <w:tc>
          <w:tcPr>
            <w:tcW w:w="3681" w:type="dxa"/>
            <w:vAlign w:val="bottom"/>
          </w:tcPr>
          <w:p w14:paraId="5A40A6D3" w14:textId="2FAB01D7" w:rsidR="00790883" w:rsidRPr="007B4294" w:rsidRDefault="00790883" w:rsidP="00C03EA6">
            <w:pPr>
              <w:rPr>
                <w:rFonts w:ascii="Calibri" w:hAnsi="Calibri" w:cs="Calibri"/>
                <w:b/>
                <w:bCs/>
                <w:szCs w:val="22"/>
                <w:lang w:eastAsia="es-MX"/>
              </w:rPr>
            </w:pPr>
            <w:r w:rsidRPr="007B4294">
              <w:rPr>
                <w:rFonts w:ascii="Calibri" w:hAnsi="Calibri" w:cs="Calibri"/>
                <w:szCs w:val="22"/>
                <w:lang w:eastAsia="es-MX"/>
              </w:rPr>
              <w:t>Primera Sesión Ordinaria</w:t>
            </w:r>
          </w:p>
        </w:tc>
        <w:tc>
          <w:tcPr>
            <w:tcW w:w="835" w:type="dxa"/>
          </w:tcPr>
          <w:p w14:paraId="7D4CC31E" w14:textId="2C2631A9" w:rsidR="00790883" w:rsidRPr="007B4294" w:rsidRDefault="00790883" w:rsidP="00C03EA6">
            <w:pPr>
              <w:jc w:val="center"/>
              <w:rPr>
                <w:b/>
              </w:rPr>
            </w:pPr>
            <w:r w:rsidRPr="007B4294">
              <w:rPr>
                <w:b/>
              </w:rPr>
              <w:t>2024</w:t>
            </w:r>
          </w:p>
        </w:tc>
        <w:tc>
          <w:tcPr>
            <w:tcW w:w="2567" w:type="dxa"/>
            <w:vAlign w:val="bottom"/>
          </w:tcPr>
          <w:p w14:paraId="04E64745" w14:textId="77777777" w:rsidR="00790883" w:rsidRPr="007B4294" w:rsidRDefault="00790883" w:rsidP="00C03EA6">
            <w:pPr>
              <w:rPr>
                <w:rFonts w:ascii="Calibri" w:hAnsi="Calibri" w:cs="Calibri"/>
                <w:b/>
                <w:bCs/>
                <w:szCs w:val="22"/>
                <w:lang w:eastAsia="es-MX"/>
              </w:rPr>
            </w:pPr>
          </w:p>
        </w:tc>
        <w:tc>
          <w:tcPr>
            <w:tcW w:w="1951" w:type="dxa"/>
          </w:tcPr>
          <w:p w14:paraId="1148CECD" w14:textId="0F667FA8" w:rsidR="00790883" w:rsidRPr="007B4294" w:rsidRDefault="00790883" w:rsidP="00C03EA6">
            <w:pPr>
              <w:jc w:val="center"/>
              <w:rPr>
                <w:b/>
              </w:rPr>
            </w:pPr>
            <w:r w:rsidRPr="007B4294">
              <w:rPr>
                <w:b/>
              </w:rPr>
              <w:t xml:space="preserve">No </w:t>
            </w:r>
          </w:p>
        </w:tc>
      </w:tr>
      <w:tr w:rsidR="00C03EA6" w:rsidRPr="007B4294" w14:paraId="34404A83" w14:textId="77777777" w:rsidTr="00C24240">
        <w:tc>
          <w:tcPr>
            <w:tcW w:w="3681" w:type="dxa"/>
            <w:vAlign w:val="bottom"/>
          </w:tcPr>
          <w:p w14:paraId="55EBF892" w14:textId="4E724F8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Segunda Sesión Ordinaria</w:t>
            </w:r>
          </w:p>
        </w:tc>
        <w:tc>
          <w:tcPr>
            <w:tcW w:w="835" w:type="dxa"/>
          </w:tcPr>
          <w:p w14:paraId="58ABD606" w14:textId="6CA5E839" w:rsidR="00790883" w:rsidRPr="007B4294" w:rsidRDefault="00790883" w:rsidP="00C03EA6">
            <w:pPr>
              <w:jc w:val="center"/>
              <w:rPr>
                <w:b/>
              </w:rPr>
            </w:pPr>
            <w:r w:rsidRPr="007B4294">
              <w:rPr>
                <w:b/>
              </w:rPr>
              <w:t>2024</w:t>
            </w:r>
          </w:p>
        </w:tc>
        <w:tc>
          <w:tcPr>
            <w:tcW w:w="2567" w:type="dxa"/>
            <w:vAlign w:val="bottom"/>
          </w:tcPr>
          <w:p w14:paraId="533E8DFA" w14:textId="61672A89"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19 de marzo 2024</w:t>
            </w:r>
          </w:p>
        </w:tc>
        <w:tc>
          <w:tcPr>
            <w:tcW w:w="1951" w:type="dxa"/>
          </w:tcPr>
          <w:p w14:paraId="21D99BF2" w14:textId="1D37A3E5" w:rsidR="00790883" w:rsidRPr="007B4294" w:rsidRDefault="00790883" w:rsidP="00C03EA6">
            <w:pPr>
              <w:jc w:val="center"/>
              <w:rPr>
                <w:b/>
              </w:rPr>
            </w:pPr>
            <w:r w:rsidRPr="007B4294">
              <w:rPr>
                <w:b/>
              </w:rPr>
              <w:t>Sí</w:t>
            </w:r>
          </w:p>
        </w:tc>
      </w:tr>
      <w:tr w:rsidR="00C03EA6" w:rsidRPr="007B4294" w14:paraId="77246C20" w14:textId="77777777" w:rsidTr="00C24240">
        <w:tc>
          <w:tcPr>
            <w:tcW w:w="3681" w:type="dxa"/>
            <w:vAlign w:val="bottom"/>
          </w:tcPr>
          <w:p w14:paraId="3A81CF62" w14:textId="1262A1C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Tercera Sesión Ordinaria</w:t>
            </w:r>
          </w:p>
        </w:tc>
        <w:tc>
          <w:tcPr>
            <w:tcW w:w="835" w:type="dxa"/>
          </w:tcPr>
          <w:p w14:paraId="20FDBA58" w14:textId="33CAD2FC" w:rsidR="00790883" w:rsidRPr="007B4294" w:rsidRDefault="00790883" w:rsidP="00C03EA6">
            <w:pPr>
              <w:jc w:val="center"/>
              <w:rPr>
                <w:b/>
              </w:rPr>
            </w:pPr>
            <w:r w:rsidRPr="007B4294">
              <w:rPr>
                <w:b/>
              </w:rPr>
              <w:t>2024</w:t>
            </w:r>
          </w:p>
        </w:tc>
        <w:tc>
          <w:tcPr>
            <w:tcW w:w="2567" w:type="dxa"/>
            <w:vAlign w:val="bottom"/>
          </w:tcPr>
          <w:p w14:paraId="40E29058" w14:textId="4DD7C51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01 de abril 2024</w:t>
            </w:r>
          </w:p>
        </w:tc>
        <w:tc>
          <w:tcPr>
            <w:tcW w:w="1951" w:type="dxa"/>
          </w:tcPr>
          <w:p w14:paraId="4EC859A8" w14:textId="7A9747A7" w:rsidR="00790883" w:rsidRPr="007B4294" w:rsidRDefault="00790883" w:rsidP="00C03EA6">
            <w:pPr>
              <w:jc w:val="center"/>
              <w:rPr>
                <w:b/>
              </w:rPr>
            </w:pPr>
            <w:r w:rsidRPr="007B4294">
              <w:rPr>
                <w:b/>
              </w:rPr>
              <w:t>Sí</w:t>
            </w:r>
          </w:p>
        </w:tc>
      </w:tr>
      <w:tr w:rsidR="00C03EA6" w:rsidRPr="007B4294" w14:paraId="22A098A7" w14:textId="77777777" w:rsidTr="00C24240">
        <w:tc>
          <w:tcPr>
            <w:tcW w:w="3681" w:type="dxa"/>
            <w:vAlign w:val="bottom"/>
          </w:tcPr>
          <w:p w14:paraId="5009CD5B" w14:textId="6CE502B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Cuarta Sesión Ordinaria</w:t>
            </w:r>
          </w:p>
        </w:tc>
        <w:tc>
          <w:tcPr>
            <w:tcW w:w="835" w:type="dxa"/>
          </w:tcPr>
          <w:p w14:paraId="2317E9E9" w14:textId="070CE631" w:rsidR="00790883" w:rsidRPr="007B4294" w:rsidRDefault="00790883" w:rsidP="00C03EA6">
            <w:pPr>
              <w:jc w:val="center"/>
              <w:rPr>
                <w:b/>
              </w:rPr>
            </w:pPr>
            <w:r w:rsidRPr="007B4294">
              <w:rPr>
                <w:b/>
              </w:rPr>
              <w:t>2024</w:t>
            </w:r>
          </w:p>
        </w:tc>
        <w:tc>
          <w:tcPr>
            <w:tcW w:w="2567" w:type="dxa"/>
            <w:vAlign w:val="bottom"/>
          </w:tcPr>
          <w:p w14:paraId="67755EEB" w14:textId="69B14F88"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16 de abril 2024</w:t>
            </w:r>
          </w:p>
        </w:tc>
        <w:tc>
          <w:tcPr>
            <w:tcW w:w="1951" w:type="dxa"/>
          </w:tcPr>
          <w:p w14:paraId="1CC73DF5" w14:textId="18A4CC1B" w:rsidR="00790883" w:rsidRPr="007B4294" w:rsidRDefault="00790883" w:rsidP="00C03EA6">
            <w:pPr>
              <w:jc w:val="center"/>
              <w:rPr>
                <w:b/>
              </w:rPr>
            </w:pPr>
            <w:r w:rsidRPr="007B4294">
              <w:rPr>
                <w:b/>
              </w:rPr>
              <w:t>Sí</w:t>
            </w:r>
          </w:p>
        </w:tc>
      </w:tr>
      <w:tr w:rsidR="00C03EA6" w:rsidRPr="007B4294" w14:paraId="712ACCBD" w14:textId="77777777" w:rsidTr="00C24240">
        <w:tc>
          <w:tcPr>
            <w:tcW w:w="3681" w:type="dxa"/>
            <w:vAlign w:val="bottom"/>
          </w:tcPr>
          <w:p w14:paraId="547CDA6B" w14:textId="28A5315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Quinta Sesión Ordinaria</w:t>
            </w:r>
          </w:p>
        </w:tc>
        <w:tc>
          <w:tcPr>
            <w:tcW w:w="835" w:type="dxa"/>
          </w:tcPr>
          <w:p w14:paraId="54D429FD" w14:textId="14E794B5" w:rsidR="00790883" w:rsidRPr="007B4294" w:rsidRDefault="00790883" w:rsidP="00C03EA6">
            <w:pPr>
              <w:jc w:val="center"/>
              <w:rPr>
                <w:b/>
              </w:rPr>
            </w:pPr>
            <w:r w:rsidRPr="007B4294">
              <w:rPr>
                <w:b/>
              </w:rPr>
              <w:t>2024</w:t>
            </w:r>
          </w:p>
        </w:tc>
        <w:tc>
          <w:tcPr>
            <w:tcW w:w="2567" w:type="dxa"/>
            <w:vAlign w:val="bottom"/>
          </w:tcPr>
          <w:p w14:paraId="6A5BB70F" w14:textId="5245137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23 de abril 2024</w:t>
            </w:r>
          </w:p>
        </w:tc>
        <w:tc>
          <w:tcPr>
            <w:tcW w:w="1951" w:type="dxa"/>
          </w:tcPr>
          <w:p w14:paraId="5B8AA6B8" w14:textId="0536D3CC" w:rsidR="00790883" w:rsidRPr="007B4294" w:rsidRDefault="00790883" w:rsidP="00C03EA6">
            <w:pPr>
              <w:jc w:val="center"/>
              <w:rPr>
                <w:b/>
              </w:rPr>
            </w:pPr>
            <w:r w:rsidRPr="007B4294">
              <w:rPr>
                <w:b/>
              </w:rPr>
              <w:t>Sí</w:t>
            </w:r>
          </w:p>
        </w:tc>
      </w:tr>
      <w:tr w:rsidR="00C03EA6" w:rsidRPr="007B4294" w14:paraId="5D4B5BD5" w14:textId="77777777" w:rsidTr="00C24240">
        <w:tc>
          <w:tcPr>
            <w:tcW w:w="3681" w:type="dxa"/>
            <w:vAlign w:val="bottom"/>
          </w:tcPr>
          <w:p w14:paraId="008699AD" w14:textId="6463C0BB"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Sexta Sesión Ordinaria</w:t>
            </w:r>
          </w:p>
        </w:tc>
        <w:tc>
          <w:tcPr>
            <w:tcW w:w="835" w:type="dxa"/>
          </w:tcPr>
          <w:p w14:paraId="46C22FEE" w14:textId="1340B25B" w:rsidR="00790883" w:rsidRPr="007B4294" w:rsidRDefault="00790883" w:rsidP="00C03EA6">
            <w:pPr>
              <w:jc w:val="center"/>
              <w:rPr>
                <w:b/>
              </w:rPr>
            </w:pPr>
            <w:r w:rsidRPr="007B4294">
              <w:rPr>
                <w:b/>
              </w:rPr>
              <w:t>2024</w:t>
            </w:r>
          </w:p>
        </w:tc>
        <w:tc>
          <w:tcPr>
            <w:tcW w:w="2567" w:type="dxa"/>
            <w:vAlign w:val="bottom"/>
          </w:tcPr>
          <w:p w14:paraId="22B58C24" w14:textId="3F095849"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25 de junio 2024</w:t>
            </w:r>
          </w:p>
        </w:tc>
        <w:tc>
          <w:tcPr>
            <w:tcW w:w="1951" w:type="dxa"/>
          </w:tcPr>
          <w:p w14:paraId="29CDF561" w14:textId="2367DE20" w:rsidR="00790883" w:rsidRPr="007B4294" w:rsidRDefault="00790883" w:rsidP="00C03EA6">
            <w:pPr>
              <w:jc w:val="center"/>
              <w:rPr>
                <w:b/>
              </w:rPr>
            </w:pPr>
            <w:r w:rsidRPr="007B4294">
              <w:rPr>
                <w:b/>
              </w:rPr>
              <w:t>Sí</w:t>
            </w:r>
          </w:p>
        </w:tc>
      </w:tr>
      <w:tr w:rsidR="00C03EA6" w:rsidRPr="007B4294" w14:paraId="7790BBF5" w14:textId="77777777" w:rsidTr="00C24240">
        <w:tc>
          <w:tcPr>
            <w:tcW w:w="3681" w:type="dxa"/>
            <w:vAlign w:val="bottom"/>
          </w:tcPr>
          <w:p w14:paraId="17534B8E" w14:textId="61E5C11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Séptima Sesión Ordinaria</w:t>
            </w:r>
          </w:p>
        </w:tc>
        <w:tc>
          <w:tcPr>
            <w:tcW w:w="835" w:type="dxa"/>
          </w:tcPr>
          <w:p w14:paraId="718650FD" w14:textId="3407154A" w:rsidR="00790883" w:rsidRPr="007B4294" w:rsidRDefault="00790883" w:rsidP="00C03EA6">
            <w:pPr>
              <w:jc w:val="center"/>
              <w:rPr>
                <w:b/>
              </w:rPr>
            </w:pPr>
            <w:r w:rsidRPr="007B4294">
              <w:rPr>
                <w:b/>
              </w:rPr>
              <w:t>2024</w:t>
            </w:r>
          </w:p>
        </w:tc>
        <w:tc>
          <w:tcPr>
            <w:tcW w:w="2567" w:type="dxa"/>
            <w:vAlign w:val="bottom"/>
          </w:tcPr>
          <w:p w14:paraId="48DDE1E9" w14:textId="648CB2F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08 de julio 2024</w:t>
            </w:r>
          </w:p>
        </w:tc>
        <w:tc>
          <w:tcPr>
            <w:tcW w:w="1951" w:type="dxa"/>
          </w:tcPr>
          <w:p w14:paraId="033085FC" w14:textId="62C1411F" w:rsidR="00790883" w:rsidRPr="007B4294" w:rsidRDefault="00790883" w:rsidP="00C03EA6">
            <w:pPr>
              <w:jc w:val="center"/>
              <w:rPr>
                <w:b/>
              </w:rPr>
            </w:pPr>
            <w:r w:rsidRPr="007B4294">
              <w:rPr>
                <w:b/>
              </w:rPr>
              <w:t>Sí</w:t>
            </w:r>
          </w:p>
        </w:tc>
      </w:tr>
      <w:tr w:rsidR="00C03EA6" w:rsidRPr="007B4294" w14:paraId="6FE65688" w14:textId="77777777" w:rsidTr="00C24240">
        <w:tc>
          <w:tcPr>
            <w:tcW w:w="3681" w:type="dxa"/>
            <w:vAlign w:val="bottom"/>
          </w:tcPr>
          <w:p w14:paraId="4791A4DF" w14:textId="462E670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Octava Sesión Ordinaria </w:t>
            </w:r>
          </w:p>
        </w:tc>
        <w:tc>
          <w:tcPr>
            <w:tcW w:w="835" w:type="dxa"/>
          </w:tcPr>
          <w:p w14:paraId="396EDE3F" w14:textId="0EC8959F" w:rsidR="00790883" w:rsidRPr="007B4294" w:rsidRDefault="00790883" w:rsidP="00C03EA6">
            <w:pPr>
              <w:jc w:val="center"/>
              <w:rPr>
                <w:b/>
              </w:rPr>
            </w:pPr>
            <w:r w:rsidRPr="007B4294">
              <w:rPr>
                <w:b/>
              </w:rPr>
              <w:t>2024</w:t>
            </w:r>
          </w:p>
        </w:tc>
        <w:tc>
          <w:tcPr>
            <w:tcW w:w="2567" w:type="dxa"/>
            <w:vAlign w:val="bottom"/>
          </w:tcPr>
          <w:p w14:paraId="6D50EB8E" w14:textId="04BBCF9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20 de agosto 2024</w:t>
            </w:r>
          </w:p>
        </w:tc>
        <w:tc>
          <w:tcPr>
            <w:tcW w:w="1951" w:type="dxa"/>
          </w:tcPr>
          <w:p w14:paraId="54698A2A" w14:textId="2AEC37C0" w:rsidR="00790883" w:rsidRPr="007B4294" w:rsidRDefault="00790883" w:rsidP="00C03EA6">
            <w:pPr>
              <w:jc w:val="center"/>
              <w:rPr>
                <w:b/>
              </w:rPr>
            </w:pPr>
            <w:r w:rsidRPr="007B4294">
              <w:rPr>
                <w:b/>
              </w:rPr>
              <w:t>Sí</w:t>
            </w:r>
          </w:p>
        </w:tc>
      </w:tr>
      <w:tr w:rsidR="00C03EA6" w:rsidRPr="007B4294" w14:paraId="0A38DAC6" w14:textId="77777777" w:rsidTr="00C24240">
        <w:tc>
          <w:tcPr>
            <w:tcW w:w="3681" w:type="dxa"/>
            <w:vAlign w:val="bottom"/>
          </w:tcPr>
          <w:p w14:paraId="6E5343A3" w14:textId="7D343EA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Novena Sesión Ordinaria </w:t>
            </w:r>
          </w:p>
        </w:tc>
        <w:tc>
          <w:tcPr>
            <w:tcW w:w="835" w:type="dxa"/>
          </w:tcPr>
          <w:p w14:paraId="0B56A39A" w14:textId="4020B127" w:rsidR="00790883" w:rsidRPr="007B4294" w:rsidRDefault="00790883" w:rsidP="00C03EA6">
            <w:pPr>
              <w:jc w:val="center"/>
              <w:rPr>
                <w:b/>
              </w:rPr>
            </w:pPr>
            <w:r w:rsidRPr="007B4294">
              <w:rPr>
                <w:b/>
              </w:rPr>
              <w:t>2024</w:t>
            </w:r>
          </w:p>
        </w:tc>
        <w:tc>
          <w:tcPr>
            <w:tcW w:w="2567" w:type="dxa"/>
            <w:vAlign w:val="bottom"/>
          </w:tcPr>
          <w:p w14:paraId="15CF0744" w14:textId="37A85AF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30 de </w:t>
            </w:r>
            <w:r w:rsidR="00AF26B8" w:rsidRPr="007B4294">
              <w:rPr>
                <w:rFonts w:ascii="Calibri" w:hAnsi="Calibri" w:cs="Calibri"/>
                <w:b/>
                <w:bCs/>
                <w:szCs w:val="22"/>
                <w:lang w:eastAsia="es-MX"/>
              </w:rPr>
              <w:t>septiembre</w:t>
            </w:r>
            <w:r w:rsidRPr="007B4294">
              <w:rPr>
                <w:rFonts w:ascii="Calibri" w:hAnsi="Calibri" w:cs="Calibri"/>
                <w:b/>
                <w:bCs/>
                <w:szCs w:val="22"/>
                <w:lang w:eastAsia="es-MX"/>
              </w:rPr>
              <w:t xml:space="preserve"> 2024</w:t>
            </w:r>
          </w:p>
        </w:tc>
        <w:tc>
          <w:tcPr>
            <w:tcW w:w="1951" w:type="dxa"/>
          </w:tcPr>
          <w:p w14:paraId="425677A5" w14:textId="43239365" w:rsidR="00790883" w:rsidRPr="007B4294" w:rsidRDefault="00790883" w:rsidP="00C03EA6">
            <w:pPr>
              <w:jc w:val="center"/>
              <w:rPr>
                <w:b/>
              </w:rPr>
            </w:pPr>
            <w:r w:rsidRPr="007B4294">
              <w:rPr>
                <w:b/>
              </w:rPr>
              <w:t>Sí</w:t>
            </w:r>
          </w:p>
        </w:tc>
      </w:tr>
      <w:tr w:rsidR="00C03EA6" w:rsidRPr="007B4294" w14:paraId="573278CD" w14:textId="77777777" w:rsidTr="00C24240">
        <w:tc>
          <w:tcPr>
            <w:tcW w:w="3681" w:type="dxa"/>
            <w:vAlign w:val="bottom"/>
          </w:tcPr>
          <w:p w14:paraId="1FA81532" w14:textId="585574B2"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Décima Sesión Ordinaria</w:t>
            </w:r>
          </w:p>
        </w:tc>
        <w:tc>
          <w:tcPr>
            <w:tcW w:w="835" w:type="dxa"/>
          </w:tcPr>
          <w:p w14:paraId="0E41D2A5" w14:textId="41390E71" w:rsidR="00790883" w:rsidRPr="007B4294" w:rsidRDefault="00790883" w:rsidP="00C03EA6">
            <w:pPr>
              <w:jc w:val="center"/>
              <w:rPr>
                <w:b/>
              </w:rPr>
            </w:pPr>
            <w:r w:rsidRPr="007B4294">
              <w:rPr>
                <w:b/>
              </w:rPr>
              <w:t>2024</w:t>
            </w:r>
          </w:p>
        </w:tc>
        <w:tc>
          <w:tcPr>
            <w:tcW w:w="2567" w:type="dxa"/>
            <w:vAlign w:val="bottom"/>
          </w:tcPr>
          <w:p w14:paraId="0E3AAF41" w14:textId="227CADD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23 de octubre 2024</w:t>
            </w:r>
          </w:p>
        </w:tc>
        <w:tc>
          <w:tcPr>
            <w:tcW w:w="1951" w:type="dxa"/>
          </w:tcPr>
          <w:p w14:paraId="7C6203A3" w14:textId="46DA70F1" w:rsidR="00790883" w:rsidRPr="007B4294" w:rsidRDefault="00790883" w:rsidP="00C03EA6">
            <w:pPr>
              <w:jc w:val="center"/>
              <w:rPr>
                <w:b/>
              </w:rPr>
            </w:pPr>
            <w:r w:rsidRPr="007B4294">
              <w:rPr>
                <w:b/>
              </w:rPr>
              <w:t>Sí</w:t>
            </w:r>
          </w:p>
        </w:tc>
      </w:tr>
      <w:tr w:rsidR="00C03EA6" w:rsidRPr="007B4294" w14:paraId="61790782" w14:textId="77777777" w:rsidTr="00C24240">
        <w:tc>
          <w:tcPr>
            <w:tcW w:w="3681" w:type="dxa"/>
            <w:vAlign w:val="bottom"/>
          </w:tcPr>
          <w:p w14:paraId="062E9D92" w14:textId="616AC89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lastRenderedPageBreak/>
              <w:t xml:space="preserve">Décima Primera Sesión Ordinaria </w:t>
            </w:r>
          </w:p>
        </w:tc>
        <w:tc>
          <w:tcPr>
            <w:tcW w:w="835" w:type="dxa"/>
          </w:tcPr>
          <w:p w14:paraId="455F8ED4" w14:textId="44EBE6C2" w:rsidR="00790883" w:rsidRPr="007B4294" w:rsidRDefault="00790883" w:rsidP="00C03EA6">
            <w:pPr>
              <w:jc w:val="center"/>
              <w:rPr>
                <w:b/>
              </w:rPr>
            </w:pPr>
            <w:r w:rsidRPr="007B4294">
              <w:rPr>
                <w:b/>
              </w:rPr>
              <w:t>2024</w:t>
            </w:r>
          </w:p>
        </w:tc>
        <w:tc>
          <w:tcPr>
            <w:tcW w:w="2567" w:type="dxa"/>
            <w:vAlign w:val="bottom"/>
          </w:tcPr>
          <w:p w14:paraId="7DF73BF8" w14:textId="2425892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19 de noviembre 2024</w:t>
            </w:r>
          </w:p>
        </w:tc>
        <w:tc>
          <w:tcPr>
            <w:tcW w:w="1951" w:type="dxa"/>
          </w:tcPr>
          <w:p w14:paraId="10C49AF3" w14:textId="4FD83C1D" w:rsidR="00790883" w:rsidRPr="007B4294" w:rsidRDefault="00790883" w:rsidP="00C03EA6">
            <w:pPr>
              <w:jc w:val="center"/>
              <w:rPr>
                <w:b/>
              </w:rPr>
            </w:pPr>
            <w:r w:rsidRPr="007B4294">
              <w:rPr>
                <w:b/>
              </w:rPr>
              <w:t>Sí</w:t>
            </w:r>
          </w:p>
        </w:tc>
      </w:tr>
      <w:tr w:rsidR="00C03EA6" w:rsidRPr="007B4294" w14:paraId="5DBDAEBA" w14:textId="77777777" w:rsidTr="00C24240">
        <w:tc>
          <w:tcPr>
            <w:tcW w:w="3681" w:type="dxa"/>
            <w:vAlign w:val="bottom"/>
          </w:tcPr>
          <w:p w14:paraId="0A84F104" w14:textId="589F748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Segunda Sesión Ordinaria </w:t>
            </w:r>
          </w:p>
        </w:tc>
        <w:tc>
          <w:tcPr>
            <w:tcW w:w="835" w:type="dxa"/>
          </w:tcPr>
          <w:p w14:paraId="291EE10D" w14:textId="290074EC" w:rsidR="00790883" w:rsidRPr="007B4294" w:rsidRDefault="00790883" w:rsidP="00C03EA6">
            <w:pPr>
              <w:jc w:val="center"/>
              <w:rPr>
                <w:b/>
              </w:rPr>
            </w:pPr>
            <w:r w:rsidRPr="007B4294">
              <w:rPr>
                <w:b/>
              </w:rPr>
              <w:t>2024</w:t>
            </w:r>
          </w:p>
        </w:tc>
        <w:tc>
          <w:tcPr>
            <w:tcW w:w="2567" w:type="dxa"/>
            <w:vAlign w:val="bottom"/>
          </w:tcPr>
          <w:p w14:paraId="20AC705A" w14:textId="4F0BE05B"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13 de diciembre 2024</w:t>
            </w:r>
          </w:p>
        </w:tc>
        <w:tc>
          <w:tcPr>
            <w:tcW w:w="1951" w:type="dxa"/>
          </w:tcPr>
          <w:p w14:paraId="125EE681" w14:textId="35871035" w:rsidR="00790883" w:rsidRPr="007B4294" w:rsidRDefault="00790883" w:rsidP="00C03EA6">
            <w:pPr>
              <w:jc w:val="center"/>
              <w:rPr>
                <w:b/>
              </w:rPr>
            </w:pPr>
            <w:r w:rsidRPr="007B4294">
              <w:rPr>
                <w:b/>
              </w:rPr>
              <w:t>Sí</w:t>
            </w:r>
          </w:p>
        </w:tc>
      </w:tr>
      <w:tr w:rsidR="00C03EA6" w:rsidRPr="007B4294" w14:paraId="440EB83D" w14:textId="77777777" w:rsidTr="00C24240">
        <w:tc>
          <w:tcPr>
            <w:tcW w:w="3681" w:type="dxa"/>
            <w:vAlign w:val="bottom"/>
          </w:tcPr>
          <w:p w14:paraId="72CCD15C" w14:textId="7846F13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Primera Sesión Extraordinaria </w:t>
            </w:r>
          </w:p>
        </w:tc>
        <w:tc>
          <w:tcPr>
            <w:tcW w:w="835" w:type="dxa"/>
          </w:tcPr>
          <w:p w14:paraId="3688B739" w14:textId="1192506A" w:rsidR="00790883" w:rsidRPr="007B4294" w:rsidRDefault="00790883" w:rsidP="00C03EA6">
            <w:pPr>
              <w:jc w:val="center"/>
              <w:rPr>
                <w:b/>
              </w:rPr>
            </w:pPr>
            <w:r w:rsidRPr="007B4294">
              <w:rPr>
                <w:b/>
              </w:rPr>
              <w:t>2024</w:t>
            </w:r>
          </w:p>
        </w:tc>
        <w:tc>
          <w:tcPr>
            <w:tcW w:w="2567" w:type="dxa"/>
            <w:vAlign w:val="bottom"/>
          </w:tcPr>
          <w:p w14:paraId="35E9E8D7" w14:textId="15AAE392"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18 de enero 2024</w:t>
            </w:r>
          </w:p>
        </w:tc>
        <w:tc>
          <w:tcPr>
            <w:tcW w:w="1951" w:type="dxa"/>
          </w:tcPr>
          <w:p w14:paraId="69963F7E" w14:textId="19859BC5" w:rsidR="00790883" w:rsidRPr="007B4294" w:rsidRDefault="00790883" w:rsidP="00C03EA6">
            <w:pPr>
              <w:jc w:val="center"/>
              <w:rPr>
                <w:b/>
              </w:rPr>
            </w:pPr>
            <w:r w:rsidRPr="007B4294">
              <w:rPr>
                <w:b/>
              </w:rPr>
              <w:t>Sí</w:t>
            </w:r>
          </w:p>
        </w:tc>
      </w:tr>
      <w:tr w:rsidR="00C03EA6" w:rsidRPr="007B4294" w14:paraId="28D793D2" w14:textId="77777777" w:rsidTr="00C24240">
        <w:tc>
          <w:tcPr>
            <w:tcW w:w="3681" w:type="dxa"/>
            <w:vAlign w:val="bottom"/>
          </w:tcPr>
          <w:p w14:paraId="7FB37A5A" w14:textId="54A049A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Segunda Sesión Extraordinaria </w:t>
            </w:r>
          </w:p>
        </w:tc>
        <w:tc>
          <w:tcPr>
            <w:tcW w:w="835" w:type="dxa"/>
          </w:tcPr>
          <w:p w14:paraId="2369CA67" w14:textId="35239B58" w:rsidR="00790883" w:rsidRPr="007B4294" w:rsidRDefault="00790883" w:rsidP="00C03EA6">
            <w:pPr>
              <w:jc w:val="center"/>
              <w:rPr>
                <w:b/>
              </w:rPr>
            </w:pPr>
            <w:r w:rsidRPr="007B4294">
              <w:rPr>
                <w:b/>
              </w:rPr>
              <w:t>2024</w:t>
            </w:r>
          </w:p>
        </w:tc>
        <w:tc>
          <w:tcPr>
            <w:tcW w:w="2567" w:type="dxa"/>
            <w:vAlign w:val="bottom"/>
          </w:tcPr>
          <w:p w14:paraId="2C86A710" w14:textId="57E909B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26 de enero 2024</w:t>
            </w:r>
          </w:p>
        </w:tc>
        <w:tc>
          <w:tcPr>
            <w:tcW w:w="1951" w:type="dxa"/>
          </w:tcPr>
          <w:p w14:paraId="44C3DBE4" w14:textId="35B5983A" w:rsidR="00790883" w:rsidRPr="007B4294" w:rsidRDefault="00790883" w:rsidP="00C03EA6">
            <w:pPr>
              <w:jc w:val="center"/>
              <w:rPr>
                <w:b/>
              </w:rPr>
            </w:pPr>
            <w:r w:rsidRPr="007B4294">
              <w:rPr>
                <w:b/>
              </w:rPr>
              <w:t>Sí</w:t>
            </w:r>
          </w:p>
        </w:tc>
      </w:tr>
      <w:tr w:rsidR="00C03EA6" w:rsidRPr="007B4294" w14:paraId="55DA932F" w14:textId="77777777" w:rsidTr="00C24240">
        <w:tc>
          <w:tcPr>
            <w:tcW w:w="3681" w:type="dxa"/>
            <w:vAlign w:val="bottom"/>
          </w:tcPr>
          <w:p w14:paraId="45B10DE3" w14:textId="24359B8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Tercera Sesión Extraordinaria </w:t>
            </w:r>
          </w:p>
        </w:tc>
        <w:tc>
          <w:tcPr>
            <w:tcW w:w="835" w:type="dxa"/>
          </w:tcPr>
          <w:p w14:paraId="346E9E59" w14:textId="320B5896" w:rsidR="00790883" w:rsidRPr="007B4294" w:rsidRDefault="00790883" w:rsidP="00C03EA6">
            <w:pPr>
              <w:jc w:val="center"/>
              <w:rPr>
                <w:b/>
              </w:rPr>
            </w:pPr>
            <w:r w:rsidRPr="007B4294">
              <w:rPr>
                <w:b/>
              </w:rPr>
              <w:t>2024</w:t>
            </w:r>
          </w:p>
        </w:tc>
        <w:tc>
          <w:tcPr>
            <w:tcW w:w="2567" w:type="dxa"/>
            <w:vAlign w:val="bottom"/>
          </w:tcPr>
          <w:p w14:paraId="12BD90DB" w14:textId="22269BBB"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02 de febrero 2024</w:t>
            </w:r>
          </w:p>
        </w:tc>
        <w:tc>
          <w:tcPr>
            <w:tcW w:w="1951" w:type="dxa"/>
          </w:tcPr>
          <w:p w14:paraId="0D6AD0D7" w14:textId="129DC3BD" w:rsidR="00790883" w:rsidRPr="007B4294" w:rsidRDefault="00790883" w:rsidP="00C03EA6">
            <w:pPr>
              <w:jc w:val="center"/>
              <w:rPr>
                <w:b/>
              </w:rPr>
            </w:pPr>
            <w:r w:rsidRPr="007B4294">
              <w:rPr>
                <w:b/>
              </w:rPr>
              <w:t>Sí</w:t>
            </w:r>
          </w:p>
        </w:tc>
      </w:tr>
      <w:tr w:rsidR="00C03EA6" w:rsidRPr="007B4294" w14:paraId="22150E64" w14:textId="77777777" w:rsidTr="00C24240">
        <w:tc>
          <w:tcPr>
            <w:tcW w:w="3681" w:type="dxa"/>
            <w:vAlign w:val="bottom"/>
          </w:tcPr>
          <w:p w14:paraId="357C1D7A" w14:textId="379B5A90"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Cuarta Sesión Extraordinaria </w:t>
            </w:r>
          </w:p>
        </w:tc>
        <w:tc>
          <w:tcPr>
            <w:tcW w:w="835" w:type="dxa"/>
          </w:tcPr>
          <w:p w14:paraId="75839A86" w14:textId="78522F42" w:rsidR="00790883" w:rsidRPr="007B4294" w:rsidRDefault="00790883" w:rsidP="00C03EA6">
            <w:pPr>
              <w:jc w:val="center"/>
              <w:rPr>
                <w:b/>
              </w:rPr>
            </w:pPr>
            <w:r w:rsidRPr="007B4294">
              <w:rPr>
                <w:b/>
              </w:rPr>
              <w:t>2024</w:t>
            </w:r>
          </w:p>
        </w:tc>
        <w:tc>
          <w:tcPr>
            <w:tcW w:w="2567" w:type="dxa"/>
            <w:vAlign w:val="bottom"/>
          </w:tcPr>
          <w:p w14:paraId="54CBF247" w14:textId="3E311E2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07 de febrero 2024</w:t>
            </w:r>
          </w:p>
        </w:tc>
        <w:tc>
          <w:tcPr>
            <w:tcW w:w="1951" w:type="dxa"/>
          </w:tcPr>
          <w:p w14:paraId="2F1A6157" w14:textId="496AD4E5" w:rsidR="00790883" w:rsidRPr="007B4294" w:rsidRDefault="00790883" w:rsidP="00C03EA6">
            <w:pPr>
              <w:jc w:val="center"/>
              <w:rPr>
                <w:b/>
              </w:rPr>
            </w:pPr>
            <w:r w:rsidRPr="007B4294">
              <w:rPr>
                <w:b/>
              </w:rPr>
              <w:t>Sí</w:t>
            </w:r>
          </w:p>
        </w:tc>
      </w:tr>
      <w:tr w:rsidR="00C03EA6" w:rsidRPr="007B4294" w14:paraId="4571EC60" w14:textId="77777777" w:rsidTr="00C24240">
        <w:tc>
          <w:tcPr>
            <w:tcW w:w="3681" w:type="dxa"/>
            <w:vAlign w:val="bottom"/>
          </w:tcPr>
          <w:p w14:paraId="45F5BA3E" w14:textId="5DEE10B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Quinta Sesión Extraordinaria </w:t>
            </w:r>
          </w:p>
        </w:tc>
        <w:tc>
          <w:tcPr>
            <w:tcW w:w="835" w:type="dxa"/>
          </w:tcPr>
          <w:p w14:paraId="7EF6ADE4" w14:textId="03EBDCBC" w:rsidR="00790883" w:rsidRPr="007B4294" w:rsidRDefault="00790883" w:rsidP="00C03EA6">
            <w:pPr>
              <w:jc w:val="center"/>
              <w:rPr>
                <w:b/>
              </w:rPr>
            </w:pPr>
            <w:r w:rsidRPr="007B4294">
              <w:rPr>
                <w:b/>
              </w:rPr>
              <w:t>2024</w:t>
            </w:r>
          </w:p>
        </w:tc>
        <w:tc>
          <w:tcPr>
            <w:tcW w:w="2567" w:type="dxa"/>
            <w:vAlign w:val="bottom"/>
          </w:tcPr>
          <w:p w14:paraId="587A0E12" w14:textId="7D5E104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15 de febrero 2024</w:t>
            </w:r>
          </w:p>
        </w:tc>
        <w:tc>
          <w:tcPr>
            <w:tcW w:w="1951" w:type="dxa"/>
          </w:tcPr>
          <w:p w14:paraId="5D7AA752" w14:textId="2276279D" w:rsidR="00790883" w:rsidRPr="007B4294" w:rsidRDefault="00790883" w:rsidP="00C03EA6">
            <w:pPr>
              <w:jc w:val="center"/>
              <w:rPr>
                <w:b/>
              </w:rPr>
            </w:pPr>
            <w:r w:rsidRPr="007B4294">
              <w:rPr>
                <w:b/>
              </w:rPr>
              <w:t>Sí</w:t>
            </w:r>
          </w:p>
        </w:tc>
      </w:tr>
      <w:tr w:rsidR="00C03EA6" w:rsidRPr="007B4294" w14:paraId="77E9C9E5" w14:textId="77777777" w:rsidTr="00C24240">
        <w:tc>
          <w:tcPr>
            <w:tcW w:w="3681" w:type="dxa"/>
            <w:vAlign w:val="bottom"/>
          </w:tcPr>
          <w:p w14:paraId="547A3DE9" w14:textId="1104247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Sexta Sesión Extraordinaria </w:t>
            </w:r>
          </w:p>
        </w:tc>
        <w:tc>
          <w:tcPr>
            <w:tcW w:w="835" w:type="dxa"/>
          </w:tcPr>
          <w:p w14:paraId="70A60349" w14:textId="0A7FBF30" w:rsidR="00790883" w:rsidRPr="007B4294" w:rsidRDefault="00790883" w:rsidP="00C03EA6">
            <w:pPr>
              <w:jc w:val="center"/>
              <w:rPr>
                <w:b/>
              </w:rPr>
            </w:pPr>
            <w:r w:rsidRPr="007B4294">
              <w:rPr>
                <w:b/>
              </w:rPr>
              <w:t>2024</w:t>
            </w:r>
          </w:p>
        </w:tc>
        <w:tc>
          <w:tcPr>
            <w:tcW w:w="2567" w:type="dxa"/>
            <w:vAlign w:val="bottom"/>
          </w:tcPr>
          <w:p w14:paraId="2BD8FA16" w14:textId="1CA4A09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22 de febrero 2024</w:t>
            </w:r>
          </w:p>
        </w:tc>
        <w:tc>
          <w:tcPr>
            <w:tcW w:w="1951" w:type="dxa"/>
          </w:tcPr>
          <w:p w14:paraId="3DFEED7E" w14:textId="29DA8462" w:rsidR="00790883" w:rsidRPr="007B4294" w:rsidRDefault="00790883" w:rsidP="00C03EA6">
            <w:pPr>
              <w:jc w:val="center"/>
              <w:rPr>
                <w:b/>
              </w:rPr>
            </w:pPr>
            <w:r w:rsidRPr="007B4294">
              <w:rPr>
                <w:b/>
              </w:rPr>
              <w:t>Sí</w:t>
            </w:r>
          </w:p>
        </w:tc>
      </w:tr>
      <w:tr w:rsidR="00C03EA6" w:rsidRPr="007B4294" w14:paraId="624FD246" w14:textId="77777777" w:rsidTr="00C24240">
        <w:tc>
          <w:tcPr>
            <w:tcW w:w="3681" w:type="dxa"/>
            <w:vAlign w:val="bottom"/>
          </w:tcPr>
          <w:p w14:paraId="0ADC06F0" w14:textId="66F8610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Séptima Sesión Extraordinaria </w:t>
            </w:r>
          </w:p>
        </w:tc>
        <w:tc>
          <w:tcPr>
            <w:tcW w:w="835" w:type="dxa"/>
          </w:tcPr>
          <w:p w14:paraId="3602DCDC" w14:textId="61D65254" w:rsidR="00790883" w:rsidRPr="007B4294" w:rsidRDefault="00790883" w:rsidP="00C03EA6">
            <w:pPr>
              <w:jc w:val="center"/>
              <w:rPr>
                <w:b/>
              </w:rPr>
            </w:pPr>
            <w:r w:rsidRPr="007B4294">
              <w:rPr>
                <w:b/>
              </w:rPr>
              <w:t>2024</w:t>
            </w:r>
          </w:p>
        </w:tc>
        <w:tc>
          <w:tcPr>
            <w:tcW w:w="2567" w:type="dxa"/>
            <w:vAlign w:val="bottom"/>
          </w:tcPr>
          <w:p w14:paraId="26DFBC30" w14:textId="72B24886"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28 de febrero 2024</w:t>
            </w:r>
          </w:p>
        </w:tc>
        <w:tc>
          <w:tcPr>
            <w:tcW w:w="1951" w:type="dxa"/>
          </w:tcPr>
          <w:p w14:paraId="7043563A" w14:textId="3F156EFB" w:rsidR="00790883" w:rsidRPr="007B4294" w:rsidRDefault="00790883" w:rsidP="00C03EA6">
            <w:pPr>
              <w:jc w:val="center"/>
              <w:rPr>
                <w:b/>
              </w:rPr>
            </w:pPr>
            <w:r w:rsidRPr="007B4294">
              <w:rPr>
                <w:b/>
              </w:rPr>
              <w:t>Sí</w:t>
            </w:r>
          </w:p>
        </w:tc>
      </w:tr>
      <w:tr w:rsidR="00C03EA6" w:rsidRPr="007B4294" w14:paraId="42739DDF" w14:textId="77777777" w:rsidTr="00C24240">
        <w:tc>
          <w:tcPr>
            <w:tcW w:w="3681" w:type="dxa"/>
            <w:vAlign w:val="bottom"/>
          </w:tcPr>
          <w:p w14:paraId="0A10BC05" w14:textId="61AECA9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Octava Sesión Extraordinaria </w:t>
            </w:r>
          </w:p>
        </w:tc>
        <w:tc>
          <w:tcPr>
            <w:tcW w:w="835" w:type="dxa"/>
          </w:tcPr>
          <w:p w14:paraId="3F09CA4F" w14:textId="76213BB3" w:rsidR="00790883" w:rsidRPr="007B4294" w:rsidRDefault="00790883" w:rsidP="00C03EA6">
            <w:pPr>
              <w:jc w:val="center"/>
              <w:rPr>
                <w:b/>
              </w:rPr>
            </w:pPr>
            <w:r w:rsidRPr="007B4294">
              <w:rPr>
                <w:b/>
              </w:rPr>
              <w:t>2024</w:t>
            </w:r>
          </w:p>
        </w:tc>
        <w:tc>
          <w:tcPr>
            <w:tcW w:w="2567" w:type="dxa"/>
            <w:vAlign w:val="bottom"/>
          </w:tcPr>
          <w:p w14:paraId="75A2FEE7" w14:textId="3C95444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05 de marzo 2024</w:t>
            </w:r>
          </w:p>
        </w:tc>
        <w:tc>
          <w:tcPr>
            <w:tcW w:w="1951" w:type="dxa"/>
          </w:tcPr>
          <w:p w14:paraId="0919EBB1" w14:textId="344F62AF" w:rsidR="00790883" w:rsidRPr="007B4294" w:rsidRDefault="00790883" w:rsidP="00C03EA6">
            <w:pPr>
              <w:jc w:val="center"/>
              <w:rPr>
                <w:b/>
              </w:rPr>
            </w:pPr>
            <w:r w:rsidRPr="007B4294">
              <w:rPr>
                <w:b/>
              </w:rPr>
              <w:t>Sí</w:t>
            </w:r>
          </w:p>
        </w:tc>
      </w:tr>
      <w:tr w:rsidR="00C03EA6" w:rsidRPr="007B4294" w14:paraId="3E75662C" w14:textId="77777777" w:rsidTr="00C24240">
        <w:tc>
          <w:tcPr>
            <w:tcW w:w="3681" w:type="dxa"/>
            <w:vAlign w:val="bottom"/>
          </w:tcPr>
          <w:p w14:paraId="5FFE4EDF" w14:textId="099EF18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Novena Sesión Extraordinaria </w:t>
            </w:r>
          </w:p>
        </w:tc>
        <w:tc>
          <w:tcPr>
            <w:tcW w:w="835" w:type="dxa"/>
          </w:tcPr>
          <w:p w14:paraId="3A24AE2F" w14:textId="73FC4466" w:rsidR="00790883" w:rsidRPr="007B4294" w:rsidRDefault="00790883" w:rsidP="00C03EA6">
            <w:pPr>
              <w:jc w:val="center"/>
              <w:rPr>
                <w:b/>
              </w:rPr>
            </w:pPr>
            <w:r w:rsidRPr="007B4294">
              <w:rPr>
                <w:b/>
              </w:rPr>
              <w:t>2024</w:t>
            </w:r>
          </w:p>
        </w:tc>
        <w:tc>
          <w:tcPr>
            <w:tcW w:w="2567" w:type="dxa"/>
            <w:vAlign w:val="bottom"/>
          </w:tcPr>
          <w:p w14:paraId="2C3B0D81" w14:textId="456A0F1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07 de marzo 2024</w:t>
            </w:r>
          </w:p>
        </w:tc>
        <w:tc>
          <w:tcPr>
            <w:tcW w:w="1951" w:type="dxa"/>
          </w:tcPr>
          <w:p w14:paraId="7081CBD4" w14:textId="6489A2B2" w:rsidR="00790883" w:rsidRPr="007B4294" w:rsidRDefault="00790883" w:rsidP="00C03EA6">
            <w:pPr>
              <w:jc w:val="center"/>
              <w:rPr>
                <w:b/>
              </w:rPr>
            </w:pPr>
            <w:r w:rsidRPr="007B4294">
              <w:rPr>
                <w:b/>
              </w:rPr>
              <w:t>Sí</w:t>
            </w:r>
          </w:p>
        </w:tc>
      </w:tr>
      <w:tr w:rsidR="00C03EA6" w:rsidRPr="007B4294" w14:paraId="4D23F52E" w14:textId="77777777" w:rsidTr="00C24240">
        <w:tc>
          <w:tcPr>
            <w:tcW w:w="3681" w:type="dxa"/>
            <w:vAlign w:val="bottom"/>
          </w:tcPr>
          <w:p w14:paraId="38635E1B" w14:textId="31A48662"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Sesión Extraordinaria </w:t>
            </w:r>
          </w:p>
        </w:tc>
        <w:tc>
          <w:tcPr>
            <w:tcW w:w="835" w:type="dxa"/>
          </w:tcPr>
          <w:p w14:paraId="571DF9AA" w14:textId="2FD8FF5B" w:rsidR="00790883" w:rsidRPr="007B4294" w:rsidRDefault="00790883" w:rsidP="00C03EA6">
            <w:pPr>
              <w:jc w:val="center"/>
              <w:rPr>
                <w:b/>
              </w:rPr>
            </w:pPr>
            <w:r w:rsidRPr="007B4294">
              <w:rPr>
                <w:b/>
              </w:rPr>
              <w:t>2024</w:t>
            </w:r>
          </w:p>
        </w:tc>
        <w:tc>
          <w:tcPr>
            <w:tcW w:w="2567" w:type="dxa"/>
            <w:vAlign w:val="bottom"/>
          </w:tcPr>
          <w:p w14:paraId="33FFD004" w14:textId="10D2E73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12 de marzo 2024</w:t>
            </w:r>
          </w:p>
        </w:tc>
        <w:tc>
          <w:tcPr>
            <w:tcW w:w="1951" w:type="dxa"/>
          </w:tcPr>
          <w:p w14:paraId="77DBFA73" w14:textId="0F337FAD" w:rsidR="00790883" w:rsidRPr="007B4294" w:rsidRDefault="00790883" w:rsidP="00C03EA6">
            <w:pPr>
              <w:jc w:val="center"/>
              <w:rPr>
                <w:b/>
              </w:rPr>
            </w:pPr>
            <w:r w:rsidRPr="007B4294">
              <w:rPr>
                <w:b/>
              </w:rPr>
              <w:t>Sí</w:t>
            </w:r>
          </w:p>
        </w:tc>
      </w:tr>
      <w:tr w:rsidR="00C03EA6" w:rsidRPr="007B4294" w14:paraId="53074F55" w14:textId="77777777" w:rsidTr="00C24240">
        <w:tc>
          <w:tcPr>
            <w:tcW w:w="3681" w:type="dxa"/>
            <w:vAlign w:val="bottom"/>
          </w:tcPr>
          <w:p w14:paraId="3DEF8C20" w14:textId="0FC43C3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Primera Sesión Extraordinaria </w:t>
            </w:r>
          </w:p>
        </w:tc>
        <w:tc>
          <w:tcPr>
            <w:tcW w:w="835" w:type="dxa"/>
          </w:tcPr>
          <w:p w14:paraId="29DF830A" w14:textId="32C91B1A" w:rsidR="00790883" w:rsidRPr="007B4294" w:rsidRDefault="00790883" w:rsidP="00C03EA6">
            <w:pPr>
              <w:jc w:val="center"/>
              <w:rPr>
                <w:b/>
              </w:rPr>
            </w:pPr>
            <w:r w:rsidRPr="007B4294">
              <w:rPr>
                <w:b/>
              </w:rPr>
              <w:t>2024</w:t>
            </w:r>
          </w:p>
        </w:tc>
        <w:tc>
          <w:tcPr>
            <w:tcW w:w="2567" w:type="dxa"/>
            <w:vAlign w:val="bottom"/>
          </w:tcPr>
          <w:p w14:paraId="7EB2E12F" w14:textId="05FDD3E0"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21 de marzo 2024</w:t>
            </w:r>
          </w:p>
        </w:tc>
        <w:tc>
          <w:tcPr>
            <w:tcW w:w="1951" w:type="dxa"/>
          </w:tcPr>
          <w:p w14:paraId="2F75BE03" w14:textId="45B5D0BC" w:rsidR="00790883" w:rsidRPr="007B4294" w:rsidRDefault="00790883" w:rsidP="00C03EA6">
            <w:pPr>
              <w:jc w:val="center"/>
              <w:rPr>
                <w:b/>
              </w:rPr>
            </w:pPr>
            <w:r w:rsidRPr="007B4294">
              <w:rPr>
                <w:b/>
              </w:rPr>
              <w:t>Sí</w:t>
            </w:r>
          </w:p>
        </w:tc>
      </w:tr>
      <w:tr w:rsidR="00C03EA6" w:rsidRPr="007B4294" w14:paraId="1972CC25" w14:textId="77777777" w:rsidTr="00C24240">
        <w:tc>
          <w:tcPr>
            <w:tcW w:w="3681" w:type="dxa"/>
            <w:vAlign w:val="bottom"/>
          </w:tcPr>
          <w:p w14:paraId="54A1F7D5" w14:textId="7647B37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Segunda Sesión Extraordinaria </w:t>
            </w:r>
          </w:p>
        </w:tc>
        <w:tc>
          <w:tcPr>
            <w:tcW w:w="835" w:type="dxa"/>
          </w:tcPr>
          <w:p w14:paraId="64AD7A12" w14:textId="68219480" w:rsidR="00790883" w:rsidRPr="007B4294" w:rsidRDefault="00790883" w:rsidP="00C03EA6">
            <w:pPr>
              <w:jc w:val="center"/>
              <w:rPr>
                <w:b/>
              </w:rPr>
            </w:pPr>
            <w:r w:rsidRPr="007B4294">
              <w:rPr>
                <w:b/>
              </w:rPr>
              <w:t>2024</w:t>
            </w:r>
          </w:p>
        </w:tc>
        <w:tc>
          <w:tcPr>
            <w:tcW w:w="2567" w:type="dxa"/>
            <w:vAlign w:val="bottom"/>
          </w:tcPr>
          <w:p w14:paraId="6E31009E" w14:textId="75B5DB2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22 de marzo 2024</w:t>
            </w:r>
          </w:p>
        </w:tc>
        <w:tc>
          <w:tcPr>
            <w:tcW w:w="1951" w:type="dxa"/>
          </w:tcPr>
          <w:p w14:paraId="68F1A5CE" w14:textId="6B15A1AC" w:rsidR="00790883" w:rsidRPr="007B4294" w:rsidRDefault="00790883" w:rsidP="00C03EA6">
            <w:pPr>
              <w:jc w:val="center"/>
              <w:rPr>
                <w:b/>
              </w:rPr>
            </w:pPr>
            <w:r w:rsidRPr="007B4294">
              <w:rPr>
                <w:b/>
              </w:rPr>
              <w:t>Sí</w:t>
            </w:r>
          </w:p>
        </w:tc>
      </w:tr>
      <w:tr w:rsidR="00C03EA6" w:rsidRPr="007B4294" w14:paraId="1E459A9A" w14:textId="77777777" w:rsidTr="00C24240">
        <w:tc>
          <w:tcPr>
            <w:tcW w:w="3681" w:type="dxa"/>
            <w:vAlign w:val="bottom"/>
          </w:tcPr>
          <w:p w14:paraId="79744F20" w14:textId="37BBFA9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Tercera Sesión Extraordinaria </w:t>
            </w:r>
          </w:p>
        </w:tc>
        <w:tc>
          <w:tcPr>
            <w:tcW w:w="835" w:type="dxa"/>
          </w:tcPr>
          <w:p w14:paraId="7E0C7130" w14:textId="6B4AED74" w:rsidR="00790883" w:rsidRPr="007B4294" w:rsidRDefault="00790883" w:rsidP="00C03EA6">
            <w:pPr>
              <w:jc w:val="center"/>
              <w:rPr>
                <w:b/>
              </w:rPr>
            </w:pPr>
            <w:r w:rsidRPr="007B4294">
              <w:rPr>
                <w:b/>
              </w:rPr>
              <w:t>2024</w:t>
            </w:r>
          </w:p>
        </w:tc>
        <w:tc>
          <w:tcPr>
            <w:tcW w:w="2567" w:type="dxa"/>
            <w:vAlign w:val="bottom"/>
          </w:tcPr>
          <w:p w14:paraId="3E5F344D" w14:textId="5CA4D8B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03 de abril 2024</w:t>
            </w:r>
          </w:p>
        </w:tc>
        <w:tc>
          <w:tcPr>
            <w:tcW w:w="1951" w:type="dxa"/>
          </w:tcPr>
          <w:p w14:paraId="65663D2B" w14:textId="37E83A79" w:rsidR="00790883" w:rsidRPr="007B4294" w:rsidRDefault="00790883" w:rsidP="00C03EA6">
            <w:pPr>
              <w:jc w:val="center"/>
              <w:rPr>
                <w:b/>
              </w:rPr>
            </w:pPr>
            <w:r w:rsidRPr="007B4294">
              <w:rPr>
                <w:b/>
              </w:rPr>
              <w:t>Sí</w:t>
            </w:r>
          </w:p>
        </w:tc>
      </w:tr>
      <w:tr w:rsidR="00C03EA6" w:rsidRPr="007B4294" w14:paraId="14EF5097" w14:textId="77777777" w:rsidTr="00C24240">
        <w:tc>
          <w:tcPr>
            <w:tcW w:w="3681" w:type="dxa"/>
            <w:vAlign w:val="bottom"/>
          </w:tcPr>
          <w:p w14:paraId="53434968" w14:textId="4189A5DC"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Cuarta Sesión Extraordinaria </w:t>
            </w:r>
          </w:p>
        </w:tc>
        <w:tc>
          <w:tcPr>
            <w:tcW w:w="835" w:type="dxa"/>
          </w:tcPr>
          <w:p w14:paraId="5763F6CB" w14:textId="34847E1E" w:rsidR="00790883" w:rsidRPr="007B4294" w:rsidRDefault="00790883" w:rsidP="00C03EA6">
            <w:pPr>
              <w:jc w:val="center"/>
              <w:rPr>
                <w:b/>
              </w:rPr>
            </w:pPr>
            <w:r w:rsidRPr="007B4294">
              <w:rPr>
                <w:b/>
              </w:rPr>
              <w:t>2024</w:t>
            </w:r>
          </w:p>
        </w:tc>
        <w:tc>
          <w:tcPr>
            <w:tcW w:w="2567" w:type="dxa"/>
            <w:vAlign w:val="bottom"/>
          </w:tcPr>
          <w:p w14:paraId="30FFA5AF" w14:textId="3B1A6F7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19 de abril 2024</w:t>
            </w:r>
          </w:p>
        </w:tc>
        <w:tc>
          <w:tcPr>
            <w:tcW w:w="1951" w:type="dxa"/>
          </w:tcPr>
          <w:p w14:paraId="5A83FF8B" w14:textId="6317F884" w:rsidR="00790883" w:rsidRPr="007B4294" w:rsidRDefault="00790883" w:rsidP="00C03EA6">
            <w:pPr>
              <w:jc w:val="center"/>
              <w:rPr>
                <w:b/>
              </w:rPr>
            </w:pPr>
            <w:r w:rsidRPr="007B4294">
              <w:rPr>
                <w:b/>
              </w:rPr>
              <w:t>Sí</w:t>
            </w:r>
          </w:p>
        </w:tc>
      </w:tr>
      <w:tr w:rsidR="00C03EA6" w:rsidRPr="007B4294" w14:paraId="30C26532" w14:textId="77777777" w:rsidTr="00C24240">
        <w:tc>
          <w:tcPr>
            <w:tcW w:w="3681" w:type="dxa"/>
            <w:vAlign w:val="bottom"/>
          </w:tcPr>
          <w:p w14:paraId="491AE38F" w14:textId="58ACC070"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Quinta Sesión Extraordinaria </w:t>
            </w:r>
          </w:p>
        </w:tc>
        <w:tc>
          <w:tcPr>
            <w:tcW w:w="835" w:type="dxa"/>
          </w:tcPr>
          <w:p w14:paraId="2798D066" w14:textId="59E70BDB" w:rsidR="00790883" w:rsidRPr="007B4294" w:rsidRDefault="00790883" w:rsidP="00C03EA6">
            <w:pPr>
              <w:jc w:val="center"/>
              <w:rPr>
                <w:b/>
              </w:rPr>
            </w:pPr>
            <w:r w:rsidRPr="007B4294">
              <w:rPr>
                <w:b/>
              </w:rPr>
              <w:t>2024</w:t>
            </w:r>
          </w:p>
        </w:tc>
        <w:tc>
          <w:tcPr>
            <w:tcW w:w="2567" w:type="dxa"/>
            <w:vAlign w:val="bottom"/>
          </w:tcPr>
          <w:p w14:paraId="2C7F9EAA" w14:textId="0034298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15 de mayo 2024</w:t>
            </w:r>
          </w:p>
        </w:tc>
        <w:tc>
          <w:tcPr>
            <w:tcW w:w="1951" w:type="dxa"/>
          </w:tcPr>
          <w:p w14:paraId="36F6AFC8" w14:textId="29A5C183" w:rsidR="00790883" w:rsidRPr="007B4294" w:rsidRDefault="00790883" w:rsidP="00C03EA6">
            <w:pPr>
              <w:jc w:val="center"/>
              <w:rPr>
                <w:b/>
              </w:rPr>
            </w:pPr>
            <w:r w:rsidRPr="007B4294">
              <w:rPr>
                <w:b/>
              </w:rPr>
              <w:t>Sí</w:t>
            </w:r>
          </w:p>
        </w:tc>
      </w:tr>
      <w:tr w:rsidR="00C03EA6" w:rsidRPr="007B4294" w14:paraId="1C9319CA" w14:textId="77777777" w:rsidTr="00C24240">
        <w:tc>
          <w:tcPr>
            <w:tcW w:w="3681" w:type="dxa"/>
            <w:vAlign w:val="bottom"/>
          </w:tcPr>
          <w:p w14:paraId="5D9623F4" w14:textId="765F688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Sexta Sesión Extraordinaria </w:t>
            </w:r>
          </w:p>
        </w:tc>
        <w:tc>
          <w:tcPr>
            <w:tcW w:w="835" w:type="dxa"/>
          </w:tcPr>
          <w:p w14:paraId="63EE2107" w14:textId="0FBEAAED" w:rsidR="00790883" w:rsidRPr="007B4294" w:rsidRDefault="00790883" w:rsidP="00C03EA6">
            <w:pPr>
              <w:jc w:val="center"/>
              <w:rPr>
                <w:b/>
              </w:rPr>
            </w:pPr>
            <w:r w:rsidRPr="007B4294">
              <w:rPr>
                <w:b/>
              </w:rPr>
              <w:t>2024</w:t>
            </w:r>
          </w:p>
        </w:tc>
        <w:tc>
          <w:tcPr>
            <w:tcW w:w="2567" w:type="dxa"/>
            <w:vAlign w:val="bottom"/>
          </w:tcPr>
          <w:p w14:paraId="4175FE22" w14:textId="6C29604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22 de mayo 2024</w:t>
            </w:r>
          </w:p>
        </w:tc>
        <w:tc>
          <w:tcPr>
            <w:tcW w:w="1951" w:type="dxa"/>
          </w:tcPr>
          <w:p w14:paraId="66A32A1A" w14:textId="56FD8519" w:rsidR="00790883" w:rsidRPr="007B4294" w:rsidRDefault="00790883" w:rsidP="00C03EA6">
            <w:pPr>
              <w:jc w:val="center"/>
              <w:rPr>
                <w:b/>
              </w:rPr>
            </w:pPr>
            <w:r w:rsidRPr="007B4294">
              <w:rPr>
                <w:b/>
              </w:rPr>
              <w:t>Sí</w:t>
            </w:r>
          </w:p>
        </w:tc>
      </w:tr>
      <w:tr w:rsidR="00C03EA6" w:rsidRPr="007B4294" w14:paraId="0B930B64" w14:textId="77777777" w:rsidTr="00C24240">
        <w:tc>
          <w:tcPr>
            <w:tcW w:w="3681" w:type="dxa"/>
            <w:vAlign w:val="bottom"/>
          </w:tcPr>
          <w:p w14:paraId="29A33825" w14:textId="45399C5E"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Séptima Sesión Extraordinaria </w:t>
            </w:r>
          </w:p>
        </w:tc>
        <w:tc>
          <w:tcPr>
            <w:tcW w:w="835" w:type="dxa"/>
          </w:tcPr>
          <w:p w14:paraId="75ADAA9F" w14:textId="20AFFBD3" w:rsidR="00790883" w:rsidRPr="007B4294" w:rsidRDefault="00790883" w:rsidP="00C03EA6">
            <w:pPr>
              <w:jc w:val="center"/>
              <w:rPr>
                <w:b/>
              </w:rPr>
            </w:pPr>
            <w:r w:rsidRPr="007B4294">
              <w:rPr>
                <w:b/>
              </w:rPr>
              <w:t>2024</w:t>
            </w:r>
          </w:p>
        </w:tc>
        <w:tc>
          <w:tcPr>
            <w:tcW w:w="2567" w:type="dxa"/>
            <w:vAlign w:val="bottom"/>
          </w:tcPr>
          <w:p w14:paraId="22778508" w14:textId="0A5F6DE6"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06 de junio 2024</w:t>
            </w:r>
          </w:p>
        </w:tc>
        <w:tc>
          <w:tcPr>
            <w:tcW w:w="1951" w:type="dxa"/>
          </w:tcPr>
          <w:p w14:paraId="5E3753B4" w14:textId="56E7E6FF" w:rsidR="00790883" w:rsidRPr="007B4294" w:rsidRDefault="00790883" w:rsidP="00C03EA6">
            <w:pPr>
              <w:jc w:val="center"/>
              <w:rPr>
                <w:b/>
              </w:rPr>
            </w:pPr>
            <w:r w:rsidRPr="007B4294">
              <w:rPr>
                <w:b/>
              </w:rPr>
              <w:t>Sí</w:t>
            </w:r>
          </w:p>
        </w:tc>
      </w:tr>
      <w:tr w:rsidR="00C03EA6" w:rsidRPr="007B4294" w14:paraId="0542B744" w14:textId="77777777" w:rsidTr="00C24240">
        <w:tc>
          <w:tcPr>
            <w:tcW w:w="3681" w:type="dxa"/>
            <w:vAlign w:val="bottom"/>
          </w:tcPr>
          <w:p w14:paraId="56C7AB12" w14:textId="65722483"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Octava Sesión </w:t>
            </w:r>
            <w:r w:rsidR="00AF26B8" w:rsidRPr="007B4294">
              <w:rPr>
                <w:rFonts w:ascii="Calibri" w:hAnsi="Calibri" w:cs="Calibri"/>
                <w:b/>
                <w:bCs/>
                <w:szCs w:val="22"/>
                <w:lang w:eastAsia="es-MX"/>
              </w:rPr>
              <w:t>Extraordinaria</w:t>
            </w:r>
            <w:r w:rsidRPr="007B4294">
              <w:rPr>
                <w:rFonts w:ascii="Calibri" w:hAnsi="Calibri" w:cs="Calibri"/>
                <w:b/>
                <w:bCs/>
                <w:szCs w:val="22"/>
                <w:lang w:eastAsia="es-MX"/>
              </w:rPr>
              <w:t xml:space="preserve"> </w:t>
            </w:r>
          </w:p>
        </w:tc>
        <w:tc>
          <w:tcPr>
            <w:tcW w:w="835" w:type="dxa"/>
          </w:tcPr>
          <w:p w14:paraId="44FAB545" w14:textId="1A5C8A32" w:rsidR="00790883" w:rsidRPr="007B4294" w:rsidRDefault="00790883" w:rsidP="00C03EA6">
            <w:pPr>
              <w:jc w:val="center"/>
              <w:rPr>
                <w:b/>
              </w:rPr>
            </w:pPr>
            <w:r w:rsidRPr="007B4294">
              <w:rPr>
                <w:b/>
              </w:rPr>
              <w:t>2024</w:t>
            </w:r>
          </w:p>
        </w:tc>
        <w:tc>
          <w:tcPr>
            <w:tcW w:w="2567" w:type="dxa"/>
            <w:vAlign w:val="bottom"/>
          </w:tcPr>
          <w:p w14:paraId="6108E8D6" w14:textId="0A07B3D9"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11 de junio 2024</w:t>
            </w:r>
          </w:p>
        </w:tc>
        <w:tc>
          <w:tcPr>
            <w:tcW w:w="1951" w:type="dxa"/>
          </w:tcPr>
          <w:p w14:paraId="2DD9529A" w14:textId="1995B974" w:rsidR="00790883" w:rsidRPr="007B4294" w:rsidRDefault="00790883" w:rsidP="00C03EA6">
            <w:pPr>
              <w:jc w:val="center"/>
              <w:rPr>
                <w:b/>
              </w:rPr>
            </w:pPr>
            <w:r w:rsidRPr="007B4294">
              <w:rPr>
                <w:b/>
              </w:rPr>
              <w:t>Sí</w:t>
            </w:r>
          </w:p>
        </w:tc>
      </w:tr>
      <w:tr w:rsidR="00C03EA6" w:rsidRPr="007B4294" w14:paraId="555B52F3" w14:textId="77777777" w:rsidTr="00C24240">
        <w:tc>
          <w:tcPr>
            <w:tcW w:w="3681" w:type="dxa"/>
            <w:vAlign w:val="bottom"/>
          </w:tcPr>
          <w:p w14:paraId="1076B587" w14:textId="3C277033"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Décima Novena Sesión Extraordinaria </w:t>
            </w:r>
          </w:p>
        </w:tc>
        <w:tc>
          <w:tcPr>
            <w:tcW w:w="835" w:type="dxa"/>
          </w:tcPr>
          <w:p w14:paraId="351EAA33" w14:textId="6B2E7102" w:rsidR="00790883" w:rsidRPr="007B4294" w:rsidRDefault="00790883" w:rsidP="00C03EA6">
            <w:pPr>
              <w:jc w:val="center"/>
              <w:rPr>
                <w:b/>
              </w:rPr>
            </w:pPr>
            <w:r w:rsidRPr="007B4294">
              <w:rPr>
                <w:b/>
              </w:rPr>
              <w:t>2024</w:t>
            </w:r>
          </w:p>
        </w:tc>
        <w:tc>
          <w:tcPr>
            <w:tcW w:w="2567" w:type="dxa"/>
            <w:vAlign w:val="bottom"/>
          </w:tcPr>
          <w:p w14:paraId="74743C2B" w14:textId="648B5483"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14 de junio 2024</w:t>
            </w:r>
          </w:p>
        </w:tc>
        <w:tc>
          <w:tcPr>
            <w:tcW w:w="1951" w:type="dxa"/>
          </w:tcPr>
          <w:p w14:paraId="2A352F10" w14:textId="1FF85170" w:rsidR="00790883" w:rsidRPr="007B4294" w:rsidRDefault="00790883" w:rsidP="00C03EA6">
            <w:pPr>
              <w:jc w:val="center"/>
              <w:rPr>
                <w:b/>
              </w:rPr>
            </w:pPr>
            <w:r w:rsidRPr="007B4294">
              <w:rPr>
                <w:b/>
              </w:rPr>
              <w:t>Sí</w:t>
            </w:r>
          </w:p>
        </w:tc>
      </w:tr>
      <w:tr w:rsidR="00C03EA6" w:rsidRPr="007B4294" w14:paraId="643DAA86" w14:textId="77777777" w:rsidTr="00C24240">
        <w:tc>
          <w:tcPr>
            <w:tcW w:w="3681" w:type="dxa"/>
            <w:vAlign w:val="bottom"/>
          </w:tcPr>
          <w:p w14:paraId="29B5293D" w14:textId="5008313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Sesión Extraordinaria</w:t>
            </w:r>
          </w:p>
        </w:tc>
        <w:tc>
          <w:tcPr>
            <w:tcW w:w="835" w:type="dxa"/>
          </w:tcPr>
          <w:p w14:paraId="25FBCB53" w14:textId="6FB2598D" w:rsidR="00790883" w:rsidRPr="007B4294" w:rsidRDefault="00790883" w:rsidP="00C03EA6">
            <w:pPr>
              <w:jc w:val="center"/>
              <w:rPr>
                <w:b/>
              </w:rPr>
            </w:pPr>
            <w:r w:rsidRPr="007B4294">
              <w:rPr>
                <w:b/>
              </w:rPr>
              <w:t>2024</w:t>
            </w:r>
          </w:p>
        </w:tc>
        <w:tc>
          <w:tcPr>
            <w:tcW w:w="2567" w:type="dxa"/>
            <w:vAlign w:val="bottom"/>
          </w:tcPr>
          <w:p w14:paraId="47B3F18A" w14:textId="503606C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18 de junio 2024</w:t>
            </w:r>
          </w:p>
        </w:tc>
        <w:tc>
          <w:tcPr>
            <w:tcW w:w="1951" w:type="dxa"/>
          </w:tcPr>
          <w:p w14:paraId="5D46126C" w14:textId="1458F54E" w:rsidR="00790883" w:rsidRPr="007B4294" w:rsidRDefault="00790883" w:rsidP="00C03EA6">
            <w:pPr>
              <w:jc w:val="center"/>
              <w:rPr>
                <w:b/>
              </w:rPr>
            </w:pPr>
            <w:r w:rsidRPr="007B4294">
              <w:rPr>
                <w:b/>
              </w:rPr>
              <w:t>Sí</w:t>
            </w:r>
          </w:p>
        </w:tc>
      </w:tr>
      <w:tr w:rsidR="00C03EA6" w:rsidRPr="007B4294" w14:paraId="2ABC707B" w14:textId="77777777" w:rsidTr="00C24240">
        <w:tc>
          <w:tcPr>
            <w:tcW w:w="3681" w:type="dxa"/>
            <w:vAlign w:val="bottom"/>
          </w:tcPr>
          <w:p w14:paraId="3153BF2F" w14:textId="6554D8E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Primera Sesión Extraordinaria</w:t>
            </w:r>
          </w:p>
        </w:tc>
        <w:tc>
          <w:tcPr>
            <w:tcW w:w="835" w:type="dxa"/>
          </w:tcPr>
          <w:p w14:paraId="74DA2F55" w14:textId="282271EE" w:rsidR="00790883" w:rsidRPr="007B4294" w:rsidRDefault="00790883" w:rsidP="00C03EA6">
            <w:pPr>
              <w:jc w:val="center"/>
              <w:rPr>
                <w:b/>
              </w:rPr>
            </w:pPr>
            <w:r w:rsidRPr="007B4294">
              <w:rPr>
                <w:b/>
              </w:rPr>
              <w:t>2024</w:t>
            </w:r>
          </w:p>
        </w:tc>
        <w:tc>
          <w:tcPr>
            <w:tcW w:w="2567" w:type="dxa"/>
            <w:vAlign w:val="bottom"/>
          </w:tcPr>
          <w:p w14:paraId="7156D819" w14:textId="43AEA3F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28 de junio 2024</w:t>
            </w:r>
          </w:p>
        </w:tc>
        <w:tc>
          <w:tcPr>
            <w:tcW w:w="1951" w:type="dxa"/>
          </w:tcPr>
          <w:p w14:paraId="2BAD199D" w14:textId="33C76CFB" w:rsidR="00790883" w:rsidRPr="007B4294" w:rsidRDefault="00790883" w:rsidP="00C03EA6">
            <w:pPr>
              <w:jc w:val="center"/>
              <w:rPr>
                <w:b/>
              </w:rPr>
            </w:pPr>
            <w:r w:rsidRPr="007B4294">
              <w:rPr>
                <w:b/>
              </w:rPr>
              <w:t>Sí</w:t>
            </w:r>
          </w:p>
        </w:tc>
      </w:tr>
      <w:tr w:rsidR="00C03EA6" w:rsidRPr="007B4294" w14:paraId="2335CAB7" w14:textId="77777777" w:rsidTr="00C24240">
        <w:tc>
          <w:tcPr>
            <w:tcW w:w="3681" w:type="dxa"/>
            <w:vAlign w:val="bottom"/>
          </w:tcPr>
          <w:p w14:paraId="75E2C41D" w14:textId="0312128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Segunda Sesión Extraordinaria</w:t>
            </w:r>
          </w:p>
        </w:tc>
        <w:tc>
          <w:tcPr>
            <w:tcW w:w="835" w:type="dxa"/>
          </w:tcPr>
          <w:p w14:paraId="178A8001" w14:textId="4C798D1B" w:rsidR="00790883" w:rsidRPr="007B4294" w:rsidRDefault="00790883" w:rsidP="00C03EA6">
            <w:pPr>
              <w:jc w:val="center"/>
              <w:rPr>
                <w:b/>
              </w:rPr>
            </w:pPr>
            <w:r w:rsidRPr="007B4294">
              <w:rPr>
                <w:b/>
              </w:rPr>
              <w:t>2024</w:t>
            </w:r>
          </w:p>
        </w:tc>
        <w:tc>
          <w:tcPr>
            <w:tcW w:w="2567" w:type="dxa"/>
            <w:vAlign w:val="bottom"/>
          </w:tcPr>
          <w:p w14:paraId="375D5665" w14:textId="1DD4D98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01 de julio 2024</w:t>
            </w:r>
          </w:p>
        </w:tc>
        <w:tc>
          <w:tcPr>
            <w:tcW w:w="1951" w:type="dxa"/>
          </w:tcPr>
          <w:p w14:paraId="12C824BB" w14:textId="50C79649" w:rsidR="00790883" w:rsidRPr="007B4294" w:rsidRDefault="00790883" w:rsidP="00C03EA6">
            <w:pPr>
              <w:jc w:val="center"/>
              <w:rPr>
                <w:b/>
              </w:rPr>
            </w:pPr>
            <w:r w:rsidRPr="007B4294">
              <w:rPr>
                <w:b/>
              </w:rPr>
              <w:t>Sí</w:t>
            </w:r>
          </w:p>
        </w:tc>
      </w:tr>
      <w:tr w:rsidR="00C03EA6" w:rsidRPr="007B4294" w14:paraId="0255BEAF" w14:textId="77777777" w:rsidTr="00C24240">
        <w:tc>
          <w:tcPr>
            <w:tcW w:w="3681" w:type="dxa"/>
            <w:vAlign w:val="bottom"/>
          </w:tcPr>
          <w:p w14:paraId="1100E0F8" w14:textId="675D7B24"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Tercera Sesión Extraordinaria</w:t>
            </w:r>
          </w:p>
        </w:tc>
        <w:tc>
          <w:tcPr>
            <w:tcW w:w="835" w:type="dxa"/>
          </w:tcPr>
          <w:p w14:paraId="69C3491B" w14:textId="6E270FE2" w:rsidR="00790883" w:rsidRPr="007B4294" w:rsidRDefault="00790883" w:rsidP="00C03EA6">
            <w:pPr>
              <w:jc w:val="center"/>
              <w:rPr>
                <w:b/>
              </w:rPr>
            </w:pPr>
            <w:r w:rsidRPr="007B4294">
              <w:rPr>
                <w:b/>
              </w:rPr>
              <w:t>2024</w:t>
            </w:r>
          </w:p>
        </w:tc>
        <w:tc>
          <w:tcPr>
            <w:tcW w:w="2567" w:type="dxa"/>
            <w:vAlign w:val="bottom"/>
          </w:tcPr>
          <w:p w14:paraId="03D887CC" w14:textId="09A9DCA0"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15 de julio 2024</w:t>
            </w:r>
          </w:p>
        </w:tc>
        <w:tc>
          <w:tcPr>
            <w:tcW w:w="1951" w:type="dxa"/>
          </w:tcPr>
          <w:p w14:paraId="24DE61AC" w14:textId="13DD51A7" w:rsidR="00790883" w:rsidRPr="007B4294" w:rsidRDefault="00790883" w:rsidP="00C03EA6">
            <w:pPr>
              <w:jc w:val="center"/>
              <w:rPr>
                <w:b/>
              </w:rPr>
            </w:pPr>
            <w:r w:rsidRPr="007B4294">
              <w:rPr>
                <w:b/>
              </w:rPr>
              <w:t>Sí</w:t>
            </w:r>
          </w:p>
        </w:tc>
      </w:tr>
      <w:tr w:rsidR="00C03EA6" w:rsidRPr="007B4294" w14:paraId="5340864D" w14:textId="77777777" w:rsidTr="00C24240">
        <w:tc>
          <w:tcPr>
            <w:tcW w:w="3681" w:type="dxa"/>
            <w:vAlign w:val="bottom"/>
          </w:tcPr>
          <w:p w14:paraId="29DCE68C" w14:textId="0849F378" w:rsidR="00790883" w:rsidRPr="007B4294" w:rsidRDefault="00790883" w:rsidP="00C03EA6">
            <w:pPr>
              <w:rPr>
                <w:rFonts w:ascii="Calibri" w:hAnsi="Calibri" w:cs="Calibri"/>
                <w:b/>
                <w:bCs/>
                <w:szCs w:val="22"/>
                <w:lang w:eastAsia="es-MX"/>
              </w:rPr>
            </w:pPr>
            <w:r w:rsidRPr="007B4294">
              <w:rPr>
                <w:rFonts w:ascii="Calibri" w:hAnsi="Calibri" w:cs="Calibri"/>
                <w:szCs w:val="22"/>
                <w:lang w:eastAsia="es-MX"/>
              </w:rPr>
              <w:t>Vigésima Cuarta Sesión Extraordinaria</w:t>
            </w:r>
          </w:p>
        </w:tc>
        <w:tc>
          <w:tcPr>
            <w:tcW w:w="835" w:type="dxa"/>
          </w:tcPr>
          <w:p w14:paraId="1A854FEE" w14:textId="6B995174" w:rsidR="00790883" w:rsidRPr="007B4294" w:rsidRDefault="00790883" w:rsidP="00C03EA6">
            <w:pPr>
              <w:jc w:val="center"/>
              <w:rPr>
                <w:b/>
              </w:rPr>
            </w:pPr>
            <w:r w:rsidRPr="007B4294">
              <w:rPr>
                <w:b/>
              </w:rPr>
              <w:t>2024</w:t>
            </w:r>
          </w:p>
        </w:tc>
        <w:tc>
          <w:tcPr>
            <w:tcW w:w="2567" w:type="dxa"/>
            <w:vAlign w:val="bottom"/>
          </w:tcPr>
          <w:p w14:paraId="07582F19" w14:textId="77777777" w:rsidR="00790883" w:rsidRPr="007B4294" w:rsidRDefault="00790883" w:rsidP="00C03EA6">
            <w:pPr>
              <w:rPr>
                <w:rFonts w:ascii="Calibri" w:hAnsi="Calibri" w:cs="Calibri"/>
                <w:b/>
                <w:bCs/>
                <w:szCs w:val="22"/>
                <w:lang w:eastAsia="es-MX"/>
              </w:rPr>
            </w:pPr>
          </w:p>
        </w:tc>
        <w:tc>
          <w:tcPr>
            <w:tcW w:w="1951" w:type="dxa"/>
          </w:tcPr>
          <w:p w14:paraId="5D1394CE" w14:textId="2C92330F" w:rsidR="00790883" w:rsidRPr="007B4294" w:rsidRDefault="00790883" w:rsidP="00C03EA6">
            <w:pPr>
              <w:jc w:val="center"/>
              <w:rPr>
                <w:b/>
              </w:rPr>
            </w:pPr>
            <w:r w:rsidRPr="007B4294">
              <w:rPr>
                <w:b/>
              </w:rPr>
              <w:t>Sí</w:t>
            </w:r>
          </w:p>
        </w:tc>
      </w:tr>
      <w:tr w:rsidR="00C03EA6" w:rsidRPr="007B4294" w14:paraId="2F8E3D5E" w14:textId="77777777" w:rsidTr="00C24240">
        <w:tc>
          <w:tcPr>
            <w:tcW w:w="3681" w:type="dxa"/>
            <w:vAlign w:val="bottom"/>
          </w:tcPr>
          <w:p w14:paraId="387F00D9" w14:textId="180DEF7B"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Quinta Sesión Extraordinaria</w:t>
            </w:r>
          </w:p>
        </w:tc>
        <w:tc>
          <w:tcPr>
            <w:tcW w:w="835" w:type="dxa"/>
          </w:tcPr>
          <w:p w14:paraId="7B5067BC" w14:textId="73D6AED2" w:rsidR="00790883" w:rsidRPr="007B4294" w:rsidRDefault="00790883" w:rsidP="00C03EA6">
            <w:pPr>
              <w:jc w:val="center"/>
              <w:rPr>
                <w:b/>
              </w:rPr>
            </w:pPr>
            <w:r w:rsidRPr="007B4294">
              <w:rPr>
                <w:b/>
              </w:rPr>
              <w:t>2024</w:t>
            </w:r>
          </w:p>
        </w:tc>
        <w:tc>
          <w:tcPr>
            <w:tcW w:w="2567" w:type="dxa"/>
            <w:vAlign w:val="bottom"/>
          </w:tcPr>
          <w:p w14:paraId="56A88E82" w14:textId="54818BA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 de agosto 2024</w:t>
            </w:r>
          </w:p>
        </w:tc>
        <w:tc>
          <w:tcPr>
            <w:tcW w:w="1951" w:type="dxa"/>
          </w:tcPr>
          <w:p w14:paraId="1B6FEAC5" w14:textId="7FBD938C" w:rsidR="00790883" w:rsidRPr="007B4294" w:rsidRDefault="00790883" w:rsidP="00C03EA6">
            <w:pPr>
              <w:jc w:val="center"/>
              <w:rPr>
                <w:b/>
              </w:rPr>
            </w:pPr>
            <w:r w:rsidRPr="007B4294">
              <w:rPr>
                <w:b/>
              </w:rPr>
              <w:t>Sí</w:t>
            </w:r>
          </w:p>
        </w:tc>
      </w:tr>
      <w:tr w:rsidR="00C03EA6" w:rsidRPr="007B4294" w14:paraId="05C1E1A2" w14:textId="77777777" w:rsidTr="00C24240">
        <w:tc>
          <w:tcPr>
            <w:tcW w:w="3681" w:type="dxa"/>
            <w:vAlign w:val="bottom"/>
          </w:tcPr>
          <w:p w14:paraId="5212FBE7" w14:textId="79F9B5A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Sexta Sesión Extraordinaria</w:t>
            </w:r>
          </w:p>
        </w:tc>
        <w:tc>
          <w:tcPr>
            <w:tcW w:w="835" w:type="dxa"/>
          </w:tcPr>
          <w:p w14:paraId="3D56A269" w14:textId="0DFDACD9" w:rsidR="00790883" w:rsidRPr="007B4294" w:rsidRDefault="00790883" w:rsidP="00C03EA6">
            <w:pPr>
              <w:jc w:val="center"/>
              <w:rPr>
                <w:b/>
              </w:rPr>
            </w:pPr>
            <w:r w:rsidRPr="007B4294">
              <w:rPr>
                <w:b/>
              </w:rPr>
              <w:t>2024</w:t>
            </w:r>
          </w:p>
        </w:tc>
        <w:tc>
          <w:tcPr>
            <w:tcW w:w="2567" w:type="dxa"/>
            <w:vAlign w:val="bottom"/>
          </w:tcPr>
          <w:p w14:paraId="3FA179A6" w14:textId="08D7D2AD"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9 de agosto 2024</w:t>
            </w:r>
          </w:p>
        </w:tc>
        <w:tc>
          <w:tcPr>
            <w:tcW w:w="1951" w:type="dxa"/>
          </w:tcPr>
          <w:p w14:paraId="30C4B789" w14:textId="26D25E8B" w:rsidR="00790883" w:rsidRPr="007B4294" w:rsidRDefault="00790883" w:rsidP="00C03EA6">
            <w:pPr>
              <w:jc w:val="center"/>
              <w:rPr>
                <w:b/>
              </w:rPr>
            </w:pPr>
            <w:r w:rsidRPr="007B4294">
              <w:rPr>
                <w:b/>
              </w:rPr>
              <w:t>Sí</w:t>
            </w:r>
          </w:p>
        </w:tc>
      </w:tr>
      <w:tr w:rsidR="00C03EA6" w:rsidRPr="007B4294" w14:paraId="7BB3E662" w14:textId="77777777" w:rsidTr="00C24240">
        <w:tc>
          <w:tcPr>
            <w:tcW w:w="3681" w:type="dxa"/>
            <w:vAlign w:val="bottom"/>
          </w:tcPr>
          <w:p w14:paraId="50C107B8" w14:textId="3F9A3F27"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Séptima Sesión Extraordinaria</w:t>
            </w:r>
          </w:p>
        </w:tc>
        <w:tc>
          <w:tcPr>
            <w:tcW w:w="835" w:type="dxa"/>
          </w:tcPr>
          <w:p w14:paraId="1851FC42" w14:textId="57DCAC5D" w:rsidR="00790883" w:rsidRPr="007B4294" w:rsidRDefault="00790883" w:rsidP="00C03EA6">
            <w:pPr>
              <w:jc w:val="center"/>
              <w:rPr>
                <w:b/>
              </w:rPr>
            </w:pPr>
            <w:r w:rsidRPr="007B4294">
              <w:rPr>
                <w:b/>
              </w:rPr>
              <w:t>2024</w:t>
            </w:r>
          </w:p>
        </w:tc>
        <w:tc>
          <w:tcPr>
            <w:tcW w:w="2567" w:type="dxa"/>
            <w:vAlign w:val="bottom"/>
          </w:tcPr>
          <w:p w14:paraId="1C471E5C" w14:textId="5AB9E920"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20 de agosto 2024</w:t>
            </w:r>
          </w:p>
        </w:tc>
        <w:tc>
          <w:tcPr>
            <w:tcW w:w="1951" w:type="dxa"/>
          </w:tcPr>
          <w:p w14:paraId="6F64739B" w14:textId="6F81B78F" w:rsidR="00790883" w:rsidRPr="007B4294" w:rsidRDefault="00790883" w:rsidP="00C03EA6">
            <w:pPr>
              <w:jc w:val="center"/>
              <w:rPr>
                <w:b/>
              </w:rPr>
            </w:pPr>
            <w:r w:rsidRPr="007B4294">
              <w:rPr>
                <w:b/>
              </w:rPr>
              <w:t>Sí</w:t>
            </w:r>
          </w:p>
        </w:tc>
      </w:tr>
      <w:tr w:rsidR="00C03EA6" w:rsidRPr="007B4294" w14:paraId="4F4C189E" w14:textId="77777777" w:rsidTr="00C24240">
        <w:tc>
          <w:tcPr>
            <w:tcW w:w="3681" w:type="dxa"/>
            <w:vAlign w:val="bottom"/>
          </w:tcPr>
          <w:p w14:paraId="72600066" w14:textId="35593CEB"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Vigésima Octava Sesión Extraordinaria</w:t>
            </w:r>
          </w:p>
        </w:tc>
        <w:tc>
          <w:tcPr>
            <w:tcW w:w="835" w:type="dxa"/>
          </w:tcPr>
          <w:p w14:paraId="67FC370C" w14:textId="47CD5A14" w:rsidR="00790883" w:rsidRPr="007B4294" w:rsidRDefault="00790883" w:rsidP="00C03EA6">
            <w:pPr>
              <w:jc w:val="center"/>
              <w:rPr>
                <w:b/>
              </w:rPr>
            </w:pPr>
            <w:r w:rsidRPr="007B4294">
              <w:rPr>
                <w:b/>
              </w:rPr>
              <w:t>2024</w:t>
            </w:r>
          </w:p>
        </w:tc>
        <w:tc>
          <w:tcPr>
            <w:tcW w:w="2567" w:type="dxa"/>
            <w:vAlign w:val="bottom"/>
          </w:tcPr>
          <w:p w14:paraId="51D8BA13" w14:textId="293145E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26 de agosto 2024</w:t>
            </w:r>
          </w:p>
        </w:tc>
        <w:tc>
          <w:tcPr>
            <w:tcW w:w="1951" w:type="dxa"/>
          </w:tcPr>
          <w:p w14:paraId="02674844" w14:textId="5E6BEA93" w:rsidR="00790883" w:rsidRPr="007B4294" w:rsidRDefault="00790883" w:rsidP="00C03EA6">
            <w:pPr>
              <w:jc w:val="center"/>
              <w:rPr>
                <w:b/>
              </w:rPr>
            </w:pPr>
            <w:r w:rsidRPr="007B4294">
              <w:rPr>
                <w:b/>
              </w:rPr>
              <w:t>Sí</w:t>
            </w:r>
          </w:p>
        </w:tc>
      </w:tr>
      <w:tr w:rsidR="00C03EA6" w:rsidRPr="007B4294" w14:paraId="4A9AD01E" w14:textId="77777777" w:rsidTr="00C24240">
        <w:tc>
          <w:tcPr>
            <w:tcW w:w="3681" w:type="dxa"/>
            <w:vAlign w:val="bottom"/>
          </w:tcPr>
          <w:p w14:paraId="726278BB" w14:textId="302EFB19"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lastRenderedPageBreak/>
              <w:t>Vigésima Novena Sesión Extraordinaria</w:t>
            </w:r>
          </w:p>
        </w:tc>
        <w:tc>
          <w:tcPr>
            <w:tcW w:w="835" w:type="dxa"/>
          </w:tcPr>
          <w:p w14:paraId="46BE9CA3" w14:textId="2F07B83B" w:rsidR="00790883" w:rsidRPr="007B4294" w:rsidRDefault="00790883" w:rsidP="00C03EA6">
            <w:pPr>
              <w:jc w:val="center"/>
              <w:rPr>
                <w:b/>
              </w:rPr>
            </w:pPr>
            <w:r w:rsidRPr="007B4294">
              <w:rPr>
                <w:b/>
              </w:rPr>
              <w:t>2024</w:t>
            </w:r>
          </w:p>
        </w:tc>
        <w:tc>
          <w:tcPr>
            <w:tcW w:w="2567" w:type="dxa"/>
            <w:vAlign w:val="bottom"/>
          </w:tcPr>
          <w:p w14:paraId="198BF90D" w14:textId="625330C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10 de septiembre 2024</w:t>
            </w:r>
          </w:p>
        </w:tc>
        <w:tc>
          <w:tcPr>
            <w:tcW w:w="1951" w:type="dxa"/>
          </w:tcPr>
          <w:p w14:paraId="29DE276A" w14:textId="32A019BC" w:rsidR="00790883" w:rsidRPr="007B4294" w:rsidRDefault="00790883" w:rsidP="00C03EA6">
            <w:pPr>
              <w:jc w:val="center"/>
              <w:rPr>
                <w:b/>
              </w:rPr>
            </w:pPr>
            <w:r w:rsidRPr="007B4294">
              <w:rPr>
                <w:b/>
              </w:rPr>
              <w:t>Sí</w:t>
            </w:r>
          </w:p>
        </w:tc>
      </w:tr>
      <w:tr w:rsidR="00C03EA6" w:rsidRPr="007B4294" w14:paraId="036FE171" w14:textId="77777777" w:rsidTr="00C24240">
        <w:tc>
          <w:tcPr>
            <w:tcW w:w="3681" w:type="dxa"/>
            <w:vAlign w:val="bottom"/>
          </w:tcPr>
          <w:p w14:paraId="6308400E" w14:textId="762855EF"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Trigésima Sesión Extraordinaria </w:t>
            </w:r>
          </w:p>
        </w:tc>
        <w:tc>
          <w:tcPr>
            <w:tcW w:w="835" w:type="dxa"/>
          </w:tcPr>
          <w:p w14:paraId="4E8E388B" w14:textId="56336F59" w:rsidR="00790883" w:rsidRPr="007B4294" w:rsidRDefault="00790883" w:rsidP="00C03EA6">
            <w:pPr>
              <w:jc w:val="center"/>
              <w:rPr>
                <w:b/>
              </w:rPr>
            </w:pPr>
            <w:r w:rsidRPr="007B4294">
              <w:rPr>
                <w:b/>
              </w:rPr>
              <w:t>2024</w:t>
            </w:r>
          </w:p>
        </w:tc>
        <w:tc>
          <w:tcPr>
            <w:tcW w:w="2567" w:type="dxa"/>
            <w:vAlign w:val="bottom"/>
          </w:tcPr>
          <w:p w14:paraId="411C1612" w14:textId="2C83A3FA"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13 de septiembre 2024</w:t>
            </w:r>
          </w:p>
        </w:tc>
        <w:tc>
          <w:tcPr>
            <w:tcW w:w="1951" w:type="dxa"/>
          </w:tcPr>
          <w:p w14:paraId="6D8787C1" w14:textId="43080BED" w:rsidR="00790883" w:rsidRPr="007B4294" w:rsidRDefault="00790883" w:rsidP="00C03EA6">
            <w:pPr>
              <w:jc w:val="center"/>
              <w:rPr>
                <w:b/>
              </w:rPr>
            </w:pPr>
            <w:r w:rsidRPr="007B4294">
              <w:rPr>
                <w:b/>
              </w:rPr>
              <w:t>Sí</w:t>
            </w:r>
          </w:p>
        </w:tc>
      </w:tr>
      <w:tr w:rsidR="00C03EA6" w:rsidRPr="007B4294" w14:paraId="3E19A8A1" w14:textId="77777777" w:rsidTr="00C24240">
        <w:tc>
          <w:tcPr>
            <w:tcW w:w="3681" w:type="dxa"/>
            <w:vAlign w:val="bottom"/>
          </w:tcPr>
          <w:p w14:paraId="6F1CB55D" w14:textId="7966F8F5"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 xml:space="preserve">Trigésima Primera Sesión Extraordinaria </w:t>
            </w:r>
          </w:p>
        </w:tc>
        <w:tc>
          <w:tcPr>
            <w:tcW w:w="835" w:type="dxa"/>
          </w:tcPr>
          <w:p w14:paraId="3B66A766" w14:textId="0E4380DA" w:rsidR="00790883" w:rsidRPr="007B4294" w:rsidRDefault="00790883" w:rsidP="00C03EA6">
            <w:pPr>
              <w:jc w:val="center"/>
              <w:rPr>
                <w:b/>
              </w:rPr>
            </w:pPr>
            <w:r w:rsidRPr="007B4294">
              <w:rPr>
                <w:b/>
              </w:rPr>
              <w:t>2024</w:t>
            </w:r>
          </w:p>
        </w:tc>
        <w:tc>
          <w:tcPr>
            <w:tcW w:w="2567" w:type="dxa"/>
            <w:vAlign w:val="bottom"/>
          </w:tcPr>
          <w:p w14:paraId="6C30BC35" w14:textId="51368B8E"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24 de septiembre 2024</w:t>
            </w:r>
          </w:p>
        </w:tc>
        <w:tc>
          <w:tcPr>
            <w:tcW w:w="1951" w:type="dxa"/>
          </w:tcPr>
          <w:p w14:paraId="24B13A63" w14:textId="26BE59A4" w:rsidR="00790883" w:rsidRPr="007B4294" w:rsidRDefault="00790883" w:rsidP="00C03EA6">
            <w:pPr>
              <w:jc w:val="center"/>
              <w:rPr>
                <w:b/>
              </w:rPr>
            </w:pPr>
            <w:r w:rsidRPr="007B4294">
              <w:rPr>
                <w:b/>
              </w:rPr>
              <w:t>Sí</w:t>
            </w:r>
          </w:p>
        </w:tc>
      </w:tr>
      <w:tr w:rsidR="00C03EA6" w:rsidRPr="007B4294" w14:paraId="6F39ED57" w14:textId="77777777" w:rsidTr="00C24240">
        <w:tc>
          <w:tcPr>
            <w:tcW w:w="3681" w:type="dxa"/>
            <w:vAlign w:val="bottom"/>
          </w:tcPr>
          <w:p w14:paraId="682ADB8E" w14:textId="1C53183F" w:rsidR="00790883" w:rsidRPr="007B4294" w:rsidRDefault="00790883" w:rsidP="00C03EA6">
            <w:pPr>
              <w:rPr>
                <w:rFonts w:ascii="Calibri" w:hAnsi="Calibri" w:cs="Calibri"/>
                <w:b/>
                <w:bCs/>
                <w:szCs w:val="22"/>
                <w:lang w:eastAsia="es-MX"/>
              </w:rPr>
            </w:pPr>
            <w:r w:rsidRPr="007B4294">
              <w:rPr>
                <w:rFonts w:ascii="Calibri" w:hAnsi="Calibri" w:cs="Calibri"/>
                <w:szCs w:val="22"/>
                <w:lang w:eastAsia="es-MX"/>
              </w:rPr>
              <w:t xml:space="preserve">Trigésima Segunda Sesión Extraordinaria </w:t>
            </w:r>
          </w:p>
        </w:tc>
        <w:tc>
          <w:tcPr>
            <w:tcW w:w="835" w:type="dxa"/>
          </w:tcPr>
          <w:p w14:paraId="4F35D6B6" w14:textId="4EB2E4AA" w:rsidR="00790883" w:rsidRPr="007B4294" w:rsidRDefault="00790883" w:rsidP="00C03EA6">
            <w:pPr>
              <w:jc w:val="center"/>
              <w:rPr>
                <w:b/>
              </w:rPr>
            </w:pPr>
            <w:r w:rsidRPr="007B4294">
              <w:rPr>
                <w:b/>
              </w:rPr>
              <w:t>2024</w:t>
            </w:r>
          </w:p>
        </w:tc>
        <w:tc>
          <w:tcPr>
            <w:tcW w:w="2567" w:type="dxa"/>
            <w:vAlign w:val="bottom"/>
          </w:tcPr>
          <w:p w14:paraId="5F7AF52F" w14:textId="0DFABC25"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21 de noviembre 2024 (Conforme a IPOMEX)</w:t>
            </w:r>
            <w:r w:rsidRPr="007B4294">
              <w:rPr>
                <w:rStyle w:val="Refdenotaalpie"/>
                <w:rFonts w:ascii="Calibri" w:hAnsi="Calibri" w:cs="Calibri"/>
                <w:szCs w:val="22"/>
                <w:lang w:eastAsia="es-MX"/>
              </w:rPr>
              <w:footnoteReference w:id="3"/>
            </w:r>
          </w:p>
        </w:tc>
        <w:tc>
          <w:tcPr>
            <w:tcW w:w="1951" w:type="dxa"/>
          </w:tcPr>
          <w:p w14:paraId="0B1CE997" w14:textId="620C7B29" w:rsidR="00790883" w:rsidRPr="007B4294" w:rsidRDefault="00790883" w:rsidP="00C03EA6">
            <w:pPr>
              <w:jc w:val="center"/>
              <w:rPr>
                <w:b/>
              </w:rPr>
            </w:pPr>
            <w:r w:rsidRPr="007B4294">
              <w:rPr>
                <w:b/>
              </w:rPr>
              <w:t>No</w:t>
            </w:r>
          </w:p>
        </w:tc>
      </w:tr>
      <w:tr w:rsidR="00C03EA6" w:rsidRPr="007B4294" w14:paraId="01306851" w14:textId="77777777" w:rsidTr="00C24240">
        <w:tc>
          <w:tcPr>
            <w:tcW w:w="3681" w:type="dxa"/>
            <w:vAlign w:val="bottom"/>
          </w:tcPr>
          <w:p w14:paraId="08840793" w14:textId="391EAD4A"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 xml:space="preserve">Trigésima Tercera Sesión Extraordinaria </w:t>
            </w:r>
          </w:p>
        </w:tc>
        <w:tc>
          <w:tcPr>
            <w:tcW w:w="835" w:type="dxa"/>
          </w:tcPr>
          <w:p w14:paraId="4C234E7F" w14:textId="3FFB33CF" w:rsidR="00790883" w:rsidRPr="007B4294" w:rsidRDefault="00790883" w:rsidP="00C03EA6">
            <w:pPr>
              <w:jc w:val="center"/>
              <w:rPr>
                <w:b/>
              </w:rPr>
            </w:pPr>
            <w:r w:rsidRPr="007B4294">
              <w:rPr>
                <w:b/>
              </w:rPr>
              <w:t>2024</w:t>
            </w:r>
          </w:p>
        </w:tc>
        <w:tc>
          <w:tcPr>
            <w:tcW w:w="2567" w:type="dxa"/>
            <w:vAlign w:val="bottom"/>
          </w:tcPr>
          <w:p w14:paraId="01872B8B" w14:textId="463157E1" w:rsidR="00790883" w:rsidRPr="007B4294" w:rsidRDefault="00790883" w:rsidP="00C03EA6">
            <w:pPr>
              <w:rPr>
                <w:rFonts w:ascii="Calibri" w:hAnsi="Calibri" w:cs="Calibri"/>
                <w:b/>
                <w:bCs/>
                <w:szCs w:val="22"/>
                <w:lang w:eastAsia="es-MX"/>
              </w:rPr>
            </w:pPr>
            <w:r w:rsidRPr="007B4294">
              <w:rPr>
                <w:rFonts w:ascii="Calibri" w:hAnsi="Calibri" w:cs="Calibri"/>
                <w:b/>
                <w:bCs/>
                <w:szCs w:val="22"/>
                <w:lang w:eastAsia="es-MX"/>
              </w:rPr>
              <w:t>27 de noviembre 2024</w:t>
            </w:r>
          </w:p>
        </w:tc>
        <w:tc>
          <w:tcPr>
            <w:tcW w:w="1951" w:type="dxa"/>
          </w:tcPr>
          <w:p w14:paraId="399E18F6" w14:textId="5EDE821F" w:rsidR="00790883" w:rsidRPr="007B4294" w:rsidRDefault="00790883" w:rsidP="00C03EA6">
            <w:pPr>
              <w:jc w:val="center"/>
              <w:rPr>
                <w:b/>
              </w:rPr>
            </w:pPr>
            <w:r w:rsidRPr="007B4294">
              <w:rPr>
                <w:b/>
              </w:rPr>
              <w:t>Sí</w:t>
            </w:r>
          </w:p>
        </w:tc>
      </w:tr>
      <w:tr w:rsidR="00C03EA6" w:rsidRPr="007B4294" w14:paraId="751C1842" w14:textId="77777777" w:rsidTr="00C24240">
        <w:tc>
          <w:tcPr>
            <w:tcW w:w="3681" w:type="dxa"/>
            <w:vAlign w:val="bottom"/>
          </w:tcPr>
          <w:p w14:paraId="28B6D1EC" w14:textId="51DB8C12" w:rsidR="00790883" w:rsidRPr="007B4294" w:rsidRDefault="00790883" w:rsidP="00C03EA6">
            <w:pPr>
              <w:rPr>
                <w:rFonts w:ascii="Calibri" w:hAnsi="Calibri" w:cs="Calibri"/>
                <w:b/>
                <w:bCs/>
                <w:szCs w:val="22"/>
                <w:lang w:eastAsia="es-MX"/>
              </w:rPr>
            </w:pPr>
            <w:r w:rsidRPr="007B4294">
              <w:rPr>
                <w:rFonts w:ascii="Calibri" w:hAnsi="Calibri" w:cs="Calibri"/>
                <w:szCs w:val="22"/>
                <w:lang w:eastAsia="es-MX"/>
              </w:rPr>
              <w:t xml:space="preserve">Trigésima Cuarta Sesión Extraordinaria </w:t>
            </w:r>
          </w:p>
        </w:tc>
        <w:tc>
          <w:tcPr>
            <w:tcW w:w="835" w:type="dxa"/>
          </w:tcPr>
          <w:p w14:paraId="08A011FF" w14:textId="22FF752D" w:rsidR="00790883" w:rsidRPr="007B4294" w:rsidRDefault="00790883" w:rsidP="00C03EA6">
            <w:pPr>
              <w:jc w:val="center"/>
              <w:rPr>
                <w:b/>
              </w:rPr>
            </w:pPr>
            <w:r w:rsidRPr="007B4294">
              <w:rPr>
                <w:b/>
              </w:rPr>
              <w:t>2024</w:t>
            </w:r>
          </w:p>
        </w:tc>
        <w:tc>
          <w:tcPr>
            <w:tcW w:w="2567" w:type="dxa"/>
            <w:vAlign w:val="bottom"/>
          </w:tcPr>
          <w:p w14:paraId="7FDF0D25" w14:textId="617A9CB5" w:rsidR="00790883" w:rsidRPr="007B4294" w:rsidRDefault="00790883" w:rsidP="00C03EA6">
            <w:pPr>
              <w:rPr>
                <w:rFonts w:ascii="Calibri" w:hAnsi="Calibri" w:cs="Calibri"/>
                <w:b/>
                <w:bCs/>
                <w:szCs w:val="22"/>
                <w:lang w:eastAsia="es-MX"/>
              </w:rPr>
            </w:pPr>
            <w:r w:rsidRPr="007B4294">
              <w:rPr>
                <w:rFonts w:ascii="Calibri" w:hAnsi="Calibri" w:cs="Calibri"/>
                <w:szCs w:val="22"/>
                <w:lang w:eastAsia="es-MX"/>
              </w:rPr>
              <w:t>20 de diciembre 2024 (Conforme a IPOMEX)</w:t>
            </w:r>
            <w:r w:rsidRPr="007B4294">
              <w:rPr>
                <w:rStyle w:val="Refdenotaalpie"/>
                <w:rFonts w:ascii="Calibri" w:hAnsi="Calibri" w:cs="Calibri"/>
                <w:szCs w:val="22"/>
                <w:lang w:eastAsia="es-MX"/>
              </w:rPr>
              <w:footnoteReference w:id="4"/>
            </w:r>
          </w:p>
        </w:tc>
        <w:tc>
          <w:tcPr>
            <w:tcW w:w="1951" w:type="dxa"/>
          </w:tcPr>
          <w:p w14:paraId="2B083669" w14:textId="1FAB2934" w:rsidR="00790883" w:rsidRPr="007B4294" w:rsidRDefault="00790883" w:rsidP="00C03EA6">
            <w:pPr>
              <w:jc w:val="center"/>
              <w:rPr>
                <w:b/>
              </w:rPr>
            </w:pPr>
            <w:r w:rsidRPr="007B4294">
              <w:rPr>
                <w:b/>
              </w:rPr>
              <w:t xml:space="preserve">No </w:t>
            </w:r>
          </w:p>
        </w:tc>
      </w:tr>
      <w:tr w:rsidR="00C03EA6" w:rsidRPr="007B4294" w14:paraId="231968D0" w14:textId="77777777" w:rsidTr="00C24240">
        <w:tc>
          <w:tcPr>
            <w:tcW w:w="3681" w:type="dxa"/>
            <w:vAlign w:val="bottom"/>
          </w:tcPr>
          <w:p w14:paraId="00B84402" w14:textId="7BB1128C"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 xml:space="preserve">Acta de Instalación </w:t>
            </w:r>
          </w:p>
        </w:tc>
        <w:tc>
          <w:tcPr>
            <w:tcW w:w="835" w:type="dxa"/>
          </w:tcPr>
          <w:p w14:paraId="3815BE8B" w14:textId="4352367D" w:rsidR="00790883" w:rsidRPr="007B4294" w:rsidRDefault="00790883" w:rsidP="00C03EA6">
            <w:pPr>
              <w:jc w:val="center"/>
              <w:rPr>
                <w:b/>
              </w:rPr>
            </w:pPr>
            <w:r w:rsidRPr="007B4294">
              <w:rPr>
                <w:b/>
              </w:rPr>
              <w:t>2025</w:t>
            </w:r>
          </w:p>
        </w:tc>
        <w:tc>
          <w:tcPr>
            <w:tcW w:w="2567" w:type="dxa"/>
            <w:vAlign w:val="bottom"/>
          </w:tcPr>
          <w:p w14:paraId="353BAEB8" w14:textId="56D178EE"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30 de enero de 2025</w:t>
            </w:r>
          </w:p>
        </w:tc>
        <w:tc>
          <w:tcPr>
            <w:tcW w:w="1951" w:type="dxa"/>
          </w:tcPr>
          <w:p w14:paraId="4DAA8E14" w14:textId="4097945D" w:rsidR="00790883" w:rsidRPr="007B4294" w:rsidRDefault="00790883" w:rsidP="00C03EA6">
            <w:pPr>
              <w:jc w:val="center"/>
              <w:rPr>
                <w:b/>
              </w:rPr>
            </w:pPr>
            <w:r w:rsidRPr="007B4294">
              <w:rPr>
                <w:b/>
              </w:rPr>
              <w:t>Sí</w:t>
            </w:r>
          </w:p>
        </w:tc>
      </w:tr>
      <w:tr w:rsidR="00C03EA6" w:rsidRPr="007B4294" w14:paraId="44CB84ED" w14:textId="77777777" w:rsidTr="00C24240">
        <w:tc>
          <w:tcPr>
            <w:tcW w:w="3681" w:type="dxa"/>
            <w:vAlign w:val="bottom"/>
          </w:tcPr>
          <w:p w14:paraId="274BB0DD" w14:textId="53217D0B"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 xml:space="preserve">Primera Sesión ordinaria </w:t>
            </w:r>
          </w:p>
        </w:tc>
        <w:tc>
          <w:tcPr>
            <w:tcW w:w="835" w:type="dxa"/>
          </w:tcPr>
          <w:p w14:paraId="1DCCC4E9" w14:textId="5E0D6C75" w:rsidR="00790883" w:rsidRPr="007B4294" w:rsidRDefault="00790883" w:rsidP="00C03EA6">
            <w:pPr>
              <w:jc w:val="center"/>
              <w:rPr>
                <w:b/>
              </w:rPr>
            </w:pPr>
            <w:r w:rsidRPr="007B4294">
              <w:rPr>
                <w:b/>
              </w:rPr>
              <w:t>2025</w:t>
            </w:r>
          </w:p>
        </w:tc>
        <w:tc>
          <w:tcPr>
            <w:tcW w:w="2567" w:type="dxa"/>
            <w:vAlign w:val="bottom"/>
          </w:tcPr>
          <w:p w14:paraId="53AAE214" w14:textId="4B28C203"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7 de febrero de 2025 (Conforme calendario)</w:t>
            </w:r>
            <w:r w:rsidRPr="007B4294">
              <w:rPr>
                <w:rStyle w:val="Refdenotaalpie"/>
                <w:rFonts w:ascii="Calibri" w:hAnsi="Calibri" w:cs="Calibri"/>
                <w:szCs w:val="22"/>
                <w:lang w:eastAsia="es-MX"/>
              </w:rPr>
              <w:footnoteReference w:id="5"/>
            </w:r>
          </w:p>
        </w:tc>
        <w:tc>
          <w:tcPr>
            <w:tcW w:w="1951" w:type="dxa"/>
          </w:tcPr>
          <w:p w14:paraId="5DB00563" w14:textId="6D942608" w:rsidR="00790883" w:rsidRPr="007B4294" w:rsidRDefault="00790883" w:rsidP="00C03EA6">
            <w:pPr>
              <w:jc w:val="center"/>
              <w:rPr>
                <w:b/>
              </w:rPr>
            </w:pPr>
            <w:r w:rsidRPr="007B4294">
              <w:rPr>
                <w:b/>
              </w:rPr>
              <w:t xml:space="preserve">No </w:t>
            </w:r>
          </w:p>
        </w:tc>
      </w:tr>
      <w:tr w:rsidR="00C03EA6" w:rsidRPr="007B4294" w14:paraId="4F897769" w14:textId="77777777" w:rsidTr="00C24240">
        <w:tc>
          <w:tcPr>
            <w:tcW w:w="3681" w:type="dxa"/>
            <w:vAlign w:val="bottom"/>
          </w:tcPr>
          <w:p w14:paraId="6855DB91" w14:textId="46C6F652"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Segunda Sesión Ordinaria</w:t>
            </w:r>
          </w:p>
        </w:tc>
        <w:tc>
          <w:tcPr>
            <w:tcW w:w="835" w:type="dxa"/>
          </w:tcPr>
          <w:p w14:paraId="40D544DC" w14:textId="4406AC5B" w:rsidR="00790883" w:rsidRPr="007B4294" w:rsidRDefault="00790883" w:rsidP="00C03EA6">
            <w:pPr>
              <w:jc w:val="center"/>
              <w:rPr>
                <w:b/>
              </w:rPr>
            </w:pPr>
            <w:r w:rsidRPr="007B4294">
              <w:rPr>
                <w:b/>
              </w:rPr>
              <w:t>2025</w:t>
            </w:r>
          </w:p>
        </w:tc>
        <w:tc>
          <w:tcPr>
            <w:tcW w:w="2567" w:type="dxa"/>
            <w:vAlign w:val="bottom"/>
          </w:tcPr>
          <w:p w14:paraId="50BF7713" w14:textId="1E5316AF"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26 de marzo de 2025 (Conforme calendario)</w:t>
            </w:r>
          </w:p>
        </w:tc>
        <w:tc>
          <w:tcPr>
            <w:tcW w:w="1951" w:type="dxa"/>
          </w:tcPr>
          <w:p w14:paraId="5C47F4DC" w14:textId="6783F771" w:rsidR="00790883" w:rsidRPr="007B4294" w:rsidRDefault="00790883" w:rsidP="00C03EA6">
            <w:pPr>
              <w:jc w:val="center"/>
              <w:rPr>
                <w:b/>
              </w:rPr>
            </w:pPr>
            <w:r w:rsidRPr="007B4294">
              <w:rPr>
                <w:b/>
              </w:rPr>
              <w:t xml:space="preserve">No </w:t>
            </w:r>
          </w:p>
        </w:tc>
      </w:tr>
      <w:tr w:rsidR="00C03EA6" w:rsidRPr="007B4294" w14:paraId="03AD2F5B" w14:textId="77777777" w:rsidTr="00C24240">
        <w:tc>
          <w:tcPr>
            <w:tcW w:w="3681" w:type="dxa"/>
            <w:vAlign w:val="bottom"/>
          </w:tcPr>
          <w:p w14:paraId="386CEE79" w14:textId="59E49422"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 xml:space="preserve">Primera Sesión Extraordinaria </w:t>
            </w:r>
          </w:p>
        </w:tc>
        <w:tc>
          <w:tcPr>
            <w:tcW w:w="835" w:type="dxa"/>
          </w:tcPr>
          <w:p w14:paraId="46057BB0" w14:textId="4F0EEF75" w:rsidR="00790883" w:rsidRPr="007B4294" w:rsidRDefault="00790883" w:rsidP="00C03EA6">
            <w:pPr>
              <w:jc w:val="center"/>
              <w:rPr>
                <w:b/>
              </w:rPr>
            </w:pPr>
            <w:r w:rsidRPr="007B4294">
              <w:rPr>
                <w:b/>
              </w:rPr>
              <w:t>2025</w:t>
            </w:r>
          </w:p>
        </w:tc>
        <w:tc>
          <w:tcPr>
            <w:tcW w:w="2567" w:type="dxa"/>
            <w:vAlign w:val="bottom"/>
          </w:tcPr>
          <w:p w14:paraId="5B66DFB5" w14:textId="0DD56C35"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04 de febrero 2025</w:t>
            </w:r>
          </w:p>
        </w:tc>
        <w:tc>
          <w:tcPr>
            <w:tcW w:w="1951" w:type="dxa"/>
          </w:tcPr>
          <w:p w14:paraId="14A11B9E" w14:textId="22A459D0" w:rsidR="00790883" w:rsidRPr="007B4294" w:rsidRDefault="00790883" w:rsidP="00C03EA6">
            <w:pPr>
              <w:jc w:val="center"/>
              <w:rPr>
                <w:b/>
              </w:rPr>
            </w:pPr>
            <w:r w:rsidRPr="007B4294">
              <w:rPr>
                <w:b/>
              </w:rPr>
              <w:t>Sí</w:t>
            </w:r>
          </w:p>
        </w:tc>
      </w:tr>
      <w:tr w:rsidR="00C03EA6" w:rsidRPr="007B4294" w14:paraId="29B91DBA" w14:textId="77777777" w:rsidTr="00C24240">
        <w:tc>
          <w:tcPr>
            <w:tcW w:w="3681" w:type="dxa"/>
            <w:vAlign w:val="bottom"/>
          </w:tcPr>
          <w:p w14:paraId="634DF308" w14:textId="3113CF38"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 xml:space="preserve">Segunda Sesión Extraordinaria </w:t>
            </w:r>
          </w:p>
        </w:tc>
        <w:tc>
          <w:tcPr>
            <w:tcW w:w="835" w:type="dxa"/>
          </w:tcPr>
          <w:p w14:paraId="4071740A" w14:textId="0B053186" w:rsidR="00790883" w:rsidRPr="007B4294" w:rsidRDefault="00790883" w:rsidP="00C03EA6">
            <w:pPr>
              <w:jc w:val="center"/>
              <w:rPr>
                <w:b/>
              </w:rPr>
            </w:pPr>
            <w:r w:rsidRPr="007B4294">
              <w:rPr>
                <w:b/>
              </w:rPr>
              <w:t>2025</w:t>
            </w:r>
          </w:p>
        </w:tc>
        <w:tc>
          <w:tcPr>
            <w:tcW w:w="2567" w:type="dxa"/>
            <w:vAlign w:val="bottom"/>
          </w:tcPr>
          <w:p w14:paraId="5B7D8051" w14:textId="4FA4EB85"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18 de febrero 2025</w:t>
            </w:r>
          </w:p>
        </w:tc>
        <w:tc>
          <w:tcPr>
            <w:tcW w:w="1951" w:type="dxa"/>
          </w:tcPr>
          <w:p w14:paraId="78B097B6" w14:textId="1616535C" w:rsidR="00790883" w:rsidRPr="007B4294" w:rsidRDefault="00790883" w:rsidP="00C03EA6">
            <w:pPr>
              <w:jc w:val="center"/>
              <w:rPr>
                <w:b/>
              </w:rPr>
            </w:pPr>
            <w:r w:rsidRPr="007B4294">
              <w:rPr>
                <w:b/>
              </w:rPr>
              <w:t>Sí</w:t>
            </w:r>
          </w:p>
        </w:tc>
      </w:tr>
      <w:tr w:rsidR="00C03EA6" w:rsidRPr="007B4294" w14:paraId="09C528E6" w14:textId="77777777" w:rsidTr="00C24240">
        <w:tc>
          <w:tcPr>
            <w:tcW w:w="3681" w:type="dxa"/>
            <w:vAlign w:val="bottom"/>
          </w:tcPr>
          <w:p w14:paraId="5D6851C7" w14:textId="60015C47"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 xml:space="preserve">Tercera Sesión Extraordinaria </w:t>
            </w:r>
          </w:p>
        </w:tc>
        <w:tc>
          <w:tcPr>
            <w:tcW w:w="835" w:type="dxa"/>
          </w:tcPr>
          <w:p w14:paraId="061624D3" w14:textId="6149A93C" w:rsidR="00790883" w:rsidRPr="007B4294" w:rsidRDefault="00790883" w:rsidP="00C03EA6">
            <w:pPr>
              <w:jc w:val="center"/>
              <w:rPr>
                <w:b/>
              </w:rPr>
            </w:pPr>
            <w:r w:rsidRPr="007B4294">
              <w:rPr>
                <w:b/>
              </w:rPr>
              <w:t>2025</w:t>
            </w:r>
          </w:p>
        </w:tc>
        <w:tc>
          <w:tcPr>
            <w:tcW w:w="2567" w:type="dxa"/>
            <w:vAlign w:val="bottom"/>
          </w:tcPr>
          <w:p w14:paraId="1A8F6ADA" w14:textId="04EC24FD" w:rsidR="00790883" w:rsidRPr="007B4294" w:rsidRDefault="00790883" w:rsidP="00C03EA6">
            <w:pPr>
              <w:rPr>
                <w:rFonts w:ascii="Calibri" w:hAnsi="Calibri" w:cs="Calibri"/>
                <w:szCs w:val="22"/>
                <w:lang w:eastAsia="es-MX"/>
              </w:rPr>
            </w:pPr>
            <w:r w:rsidRPr="007B4294">
              <w:rPr>
                <w:rFonts w:ascii="Calibri" w:hAnsi="Calibri" w:cs="Calibri"/>
                <w:b/>
                <w:bCs/>
                <w:szCs w:val="22"/>
                <w:lang w:eastAsia="es-MX"/>
              </w:rPr>
              <w:t>28 de febrero 2025</w:t>
            </w:r>
          </w:p>
        </w:tc>
        <w:tc>
          <w:tcPr>
            <w:tcW w:w="1951" w:type="dxa"/>
          </w:tcPr>
          <w:p w14:paraId="0B02E984" w14:textId="7188BF3E" w:rsidR="00790883" w:rsidRPr="007B4294" w:rsidRDefault="00790883" w:rsidP="00C03EA6">
            <w:pPr>
              <w:jc w:val="center"/>
              <w:rPr>
                <w:b/>
              </w:rPr>
            </w:pPr>
            <w:r w:rsidRPr="007B4294">
              <w:rPr>
                <w:b/>
              </w:rPr>
              <w:t>Sí</w:t>
            </w:r>
          </w:p>
        </w:tc>
      </w:tr>
      <w:tr w:rsidR="00790883" w:rsidRPr="007B4294" w14:paraId="6F9BF682" w14:textId="77777777" w:rsidTr="00C24240">
        <w:tc>
          <w:tcPr>
            <w:tcW w:w="3681" w:type="dxa"/>
            <w:vAlign w:val="bottom"/>
          </w:tcPr>
          <w:p w14:paraId="77201F0C" w14:textId="2F3DEDD4"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 xml:space="preserve">Cuarta Sesión Extraordinaria </w:t>
            </w:r>
          </w:p>
        </w:tc>
        <w:tc>
          <w:tcPr>
            <w:tcW w:w="835" w:type="dxa"/>
          </w:tcPr>
          <w:p w14:paraId="265404EC" w14:textId="61EE4E8B" w:rsidR="00790883" w:rsidRPr="007B4294" w:rsidRDefault="00790883" w:rsidP="00C03EA6">
            <w:pPr>
              <w:jc w:val="center"/>
              <w:rPr>
                <w:b/>
              </w:rPr>
            </w:pPr>
            <w:r w:rsidRPr="007B4294">
              <w:rPr>
                <w:b/>
              </w:rPr>
              <w:t>2025</w:t>
            </w:r>
          </w:p>
        </w:tc>
        <w:tc>
          <w:tcPr>
            <w:tcW w:w="2567" w:type="dxa"/>
            <w:vAlign w:val="bottom"/>
          </w:tcPr>
          <w:p w14:paraId="004DAB6E" w14:textId="6F83A958" w:rsidR="00790883" w:rsidRPr="007B4294" w:rsidRDefault="00790883" w:rsidP="00C03EA6">
            <w:pPr>
              <w:rPr>
                <w:rFonts w:ascii="Calibri" w:hAnsi="Calibri" w:cs="Calibri"/>
                <w:szCs w:val="22"/>
                <w:lang w:eastAsia="es-MX"/>
              </w:rPr>
            </w:pPr>
            <w:r w:rsidRPr="007B4294">
              <w:rPr>
                <w:rFonts w:ascii="Calibri" w:hAnsi="Calibri" w:cs="Calibri"/>
                <w:szCs w:val="22"/>
                <w:lang w:eastAsia="es-MX"/>
              </w:rPr>
              <w:t>20 de marzo 2025 (Conforme a IPOMEX)</w:t>
            </w:r>
            <w:r w:rsidRPr="007B4294">
              <w:rPr>
                <w:rStyle w:val="Refdenotaalpie"/>
                <w:rFonts w:ascii="Calibri" w:hAnsi="Calibri" w:cs="Calibri"/>
                <w:szCs w:val="22"/>
                <w:lang w:eastAsia="es-MX"/>
              </w:rPr>
              <w:footnoteReference w:id="6"/>
            </w:r>
          </w:p>
        </w:tc>
        <w:tc>
          <w:tcPr>
            <w:tcW w:w="1951" w:type="dxa"/>
          </w:tcPr>
          <w:p w14:paraId="3EB63855" w14:textId="4CB891AD" w:rsidR="00790883" w:rsidRPr="007B4294" w:rsidRDefault="00790883" w:rsidP="00C03EA6">
            <w:pPr>
              <w:jc w:val="center"/>
              <w:rPr>
                <w:b/>
              </w:rPr>
            </w:pPr>
            <w:r w:rsidRPr="007B4294">
              <w:rPr>
                <w:b/>
              </w:rPr>
              <w:t>No</w:t>
            </w:r>
          </w:p>
        </w:tc>
      </w:tr>
    </w:tbl>
    <w:p w14:paraId="6D4982B2" w14:textId="77777777" w:rsidR="00C24240" w:rsidRPr="007B4294" w:rsidRDefault="00C24240" w:rsidP="00C03EA6">
      <w:pPr>
        <w:rPr>
          <w:bCs/>
        </w:rPr>
      </w:pPr>
    </w:p>
    <w:p w14:paraId="25A9D877" w14:textId="77777777" w:rsidR="0007499D" w:rsidRPr="007B4294" w:rsidRDefault="00790883" w:rsidP="00C03EA6">
      <w:pPr>
        <w:rPr>
          <w:rFonts w:eastAsia="Palatino Linotype" w:cs="Palatino Linotype"/>
          <w:bCs/>
          <w:iCs/>
          <w:szCs w:val="22"/>
        </w:rPr>
      </w:pPr>
      <w:r w:rsidRPr="007B4294">
        <w:t xml:space="preserve">De lo anterior, se advierte que si bien, </w:t>
      </w:r>
      <w:r w:rsidRPr="007B4294">
        <w:rPr>
          <w:b/>
          <w:bCs/>
        </w:rPr>
        <w:t xml:space="preserve">EL SUJETO OBLIGADO </w:t>
      </w:r>
      <w:r w:rsidRPr="007B4294">
        <w:t>mediante Informe Justificado precisó n</w:t>
      </w:r>
      <w:r w:rsidRPr="007B4294">
        <w:rPr>
          <w:rFonts w:eastAsia="Palatino Linotype" w:cs="Palatino Linotype"/>
          <w:bCs/>
          <w:iCs/>
          <w:szCs w:val="22"/>
        </w:rPr>
        <w:t xml:space="preserve">o existía información adicional que proporcionar en los años 2022, 2023 y 2024; lo cierto es que contrario a lo manifestado este Órgano Garante advirtió información que no fue proporcionada </w:t>
      </w:r>
      <w:r w:rsidR="0007499D" w:rsidRPr="007B4294">
        <w:rPr>
          <w:rFonts w:eastAsia="Palatino Linotype" w:cs="Palatino Linotype"/>
          <w:bCs/>
          <w:iCs/>
          <w:szCs w:val="22"/>
        </w:rPr>
        <w:t xml:space="preserve">en respuesta y de la cual sí se advierte su publicación en el portal de IPOMEX. </w:t>
      </w:r>
    </w:p>
    <w:p w14:paraId="21387844" w14:textId="77777777" w:rsidR="0007499D" w:rsidRPr="007B4294" w:rsidRDefault="0007499D" w:rsidP="00C03EA6">
      <w:pPr>
        <w:rPr>
          <w:rFonts w:eastAsia="Palatino Linotype" w:cs="Palatino Linotype"/>
          <w:bCs/>
          <w:iCs/>
          <w:szCs w:val="22"/>
        </w:rPr>
      </w:pPr>
    </w:p>
    <w:p w14:paraId="73A600A9" w14:textId="72B66CBE" w:rsidR="0007499D" w:rsidRPr="007B4294" w:rsidRDefault="0007499D" w:rsidP="00C03EA6">
      <w:pPr>
        <w:rPr>
          <w:rFonts w:eastAsia="Palatino Linotype" w:cs="Palatino Linotype"/>
          <w:bCs/>
          <w:iCs/>
          <w:szCs w:val="22"/>
        </w:rPr>
      </w:pPr>
      <w:r w:rsidRPr="007B4294">
        <w:rPr>
          <w:rFonts w:eastAsia="Palatino Linotype" w:cs="Palatino Linotype"/>
          <w:bCs/>
          <w:iCs/>
          <w:szCs w:val="22"/>
        </w:rPr>
        <w:t xml:space="preserve">Asimismo, </w:t>
      </w:r>
      <w:r w:rsidR="00507F7E" w:rsidRPr="007B4294">
        <w:rPr>
          <w:rFonts w:eastAsia="Palatino Linotype" w:cs="Palatino Linotype"/>
          <w:bCs/>
          <w:iCs/>
          <w:szCs w:val="22"/>
        </w:rPr>
        <w:t xml:space="preserve">no se omite comentar que </w:t>
      </w:r>
      <w:r w:rsidRPr="007B4294">
        <w:rPr>
          <w:rFonts w:eastAsia="Palatino Linotype" w:cs="Palatino Linotype"/>
          <w:b/>
          <w:iCs/>
          <w:szCs w:val="22"/>
        </w:rPr>
        <w:t xml:space="preserve">EL SUJETO OBLIGADO </w:t>
      </w:r>
      <w:r w:rsidRPr="007B4294">
        <w:rPr>
          <w:rFonts w:eastAsia="Palatino Linotype" w:cs="Palatino Linotype"/>
          <w:bCs/>
          <w:iCs/>
          <w:szCs w:val="22"/>
        </w:rPr>
        <w:t xml:space="preserve">hizo referencia a la inexistencia de la información sin agotar el procedimiento de búsqueda en los años 2022 y </w:t>
      </w:r>
      <w:r w:rsidRPr="007B4294">
        <w:rPr>
          <w:rFonts w:eastAsia="Palatino Linotype" w:cs="Palatino Linotype"/>
          <w:bCs/>
          <w:iCs/>
          <w:szCs w:val="22"/>
        </w:rPr>
        <w:lastRenderedPageBreak/>
        <w:t xml:space="preserve">2023 haciendo referencia a acuerdo </w:t>
      </w:r>
      <w:r w:rsidRPr="007B4294">
        <w:rPr>
          <w:iCs/>
        </w:rPr>
        <w:t>inexistencia aprobada mediante acuerdo CT/S19/EXT/AC13/2023 en la Décima Novena Sesión Extraordinaria del Comité de Transparencia y acuerdo CT/S11/EXT/AC10/2024 en la Décima Primera Sesión Extraordinaria del Comité de Transparencia</w:t>
      </w:r>
      <w:r w:rsidR="00507F7E" w:rsidRPr="007B4294">
        <w:rPr>
          <w:iCs/>
        </w:rPr>
        <w:t xml:space="preserve">; los cuales no fueron adjuntados, además de que no fueron en atención a las respuestas materia del presente estudio. </w:t>
      </w:r>
    </w:p>
    <w:p w14:paraId="02115945" w14:textId="77777777" w:rsidR="0007499D" w:rsidRPr="007B4294" w:rsidRDefault="0007499D" w:rsidP="00C03EA6">
      <w:pPr>
        <w:rPr>
          <w:rFonts w:eastAsia="Palatino Linotype" w:cs="Palatino Linotype"/>
          <w:bCs/>
          <w:iCs/>
          <w:szCs w:val="22"/>
        </w:rPr>
      </w:pPr>
    </w:p>
    <w:p w14:paraId="7F66BD12" w14:textId="119F378E" w:rsidR="00507F7E" w:rsidRPr="007B4294" w:rsidRDefault="0007499D" w:rsidP="00C03EA6">
      <w:pPr>
        <w:rPr>
          <w:b/>
          <w:bCs/>
        </w:rPr>
      </w:pPr>
      <w:r w:rsidRPr="007B4294">
        <w:t xml:space="preserve">En consecuencia, este Órgano Garante determina ordenara la búsqueda exhaustiva y razonable de la información faltante y haga entrega de la información de ser procedente en </w:t>
      </w:r>
      <w:r w:rsidRPr="007B4294">
        <w:rPr>
          <w:b/>
          <w:bCs/>
        </w:rPr>
        <w:t>versión pública.</w:t>
      </w:r>
    </w:p>
    <w:p w14:paraId="6CE4AE5E" w14:textId="77777777" w:rsidR="00507F7E" w:rsidRPr="007B4294" w:rsidRDefault="00507F7E" w:rsidP="00C03EA6">
      <w:pPr>
        <w:rPr>
          <w:b/>
          <w:bCs/>
        </w:rPr>
      </w:pPr>
    </w:p>
    <w:p w14:paraId="5425A97E" w14:textId="2355A962" w:rsidR="0007499D" w:rsidRPr="007B4294" w:rsidRDefault="00507F7E" w:rsidP="00C03EA6">
      <w:r w:rsidRPr="007B4294">
        <w:t xml:space="preserve">Asimismo, para el caso de que no obre la información en los archivos, </w:t>
      </w:r>
      <w:r w:rsidRPr="007B4294">
        <w:rPr>
          <w:b/>
          <w:bCs/>
        </w:rPr>
        <w:t>EL</w:t>
      </w:r>
      <w:r w:rsidRPr="007B4294">
        <w:t xml:space="preserve"> </w:t>
      </w:r>
      <w:r w:rsidRPr="007B4294">
        <w:rPr>
          <w:b/>
          <w:bCs/>
        </w:rPr>
        <w:t>SUJETO</w:t>
      </w:r>
      <w:r w:rsidRPr="007B4294">
        <w:t xml:space="preserve"> </w:t>
      </w:r>
      <w:r w:rsidRPr="007B4294">
        <w:rPr>
          <w:b/>
          <w:bCs/>
        </w:rPr>
        <w:t>OBLIGADO</w:t>
      </w:r>
      <w:r w:rsidRPr="007B4294">
        <w:t>, deberá emitir el Acuerdo de Inexistencia conforme a lo establecido en los artículos 19, 49, fracciones II y XIII, 169 y 170 de la Ley de Transparencia y Acceso a la Información Pública del Estado de México y Municipios, que literalmente establecen:</w:t>
      </w:r>
    </w:p>
    <w:p w14:paraId="43E43A63" w14:textId="77777777" w:rsidR="0007499D" w:rsidRPr="007B4294" w:rsidRDefault="0007499D" w:rsidP="00C03EA6">
      <w:pPr>
        <w:tabs>
          <w:tab w:val="left" w:pos="709"/>
        </w:tabs>
        <w:spacing w:line="240" w:lineRule="auto"/>
        <w:jc w:val="left"/>
        <w:rPr>
          <w:sz w:val="24"/>
          <w:szCs w:val="24"/>
          <w:lang w:eastAsia="es-MX"/>
        </w:rPr>
      </w:pPr>
    </w:p>
    <w:p w14:paraId="25A0CC39" w14:textId="77777777" w:rsidR="0007499D" w:rsidRPr="007B4294" w:rsidRDefault="0007499D" w:rsidP="00C03EA6">
      <w:pPr>
        <w:pStyle w:val="Puesto"/>
        <w:rPr>
          <w:lang w:eastAsia="es-MX"/>
        </w:rPr>
      </w:pPr>
      <w:r w:rsidRPr="007B4294">
        <w:rPr>
          <w:b/>
          <w:bCs/>
          <w:lang w:eastAsia="es-MX"/>
        </w:rPr>
        <w:t xml:space="preserve">“Artículo 19. </w:t>
      </w:r>
      <w:r w:rsidRPr="007B4294">
        <w:rPr>
          <w:lang w:eastAsia="es-MX"/>
        </w:rPr>
        <w:t>Se presume que la información debe existir si se refiere a las facultades, competencias y funciones que los ordenamientos jurídicos aplicables otorgan a los sujetos obligados.</w:t>
      </w:r>
      <w:r w:rsidRPr="007B4294">
        <w:rPr>
          <w:u w:val="single"/>
          <w:lang w:eastAsia="es-MX"/>
        </w:rPr>
        <w:t> </w:t>
      </w:r>
    </w:p>
    <w:p w14:paraId="24C75B89" w14:textId="77777777" w:rsidR="0007499D" w:rsidRPr="007B4294" w:rsidRDefault="0007499D" w:rsidP="00C03EA6">
      <w:pPr>
        <w:pStyle w:val="Puesto"/>
        <w:rPr>
          <w:lang w:eastAsia="es-MX"/>
        </w:rPr>
      </w:pPr>
      <w:r w:rsidRPr="007B4294">
        <w:rPr>
          <w:lang w:eastAsia="es-MX"/>
        </w:rPr>
        <w:t>…</w:t>
      </w:r>
    </w:p>
    <w:p w14:paraId="0F0F4C6C" w14:textId="77777777" w:rsidR="0007499D" w:rsidRPr="007B4294" w:rsidRDefault="0007499D" w:rsidP="00C03EA6">
      <w:pPr>
        <w:pStyle w:val="Puesto"/>
        <w:rPr>
          <w:u w:val="single"/>
          <w:lang w:eastAsia="es-MX"/>
        </w:rPr>
      </w:pPr>
      <w:r w:rsidRPr="007B4294">
        <w:rPr>
          <w:lang w:eastAsia="es-MX"/>
        </w:rPr>
        <w:t xml:space="preserve">Si el sujeto obligado, en el ejercicio de sus atribuciones, debía generar, poseer o administrar la información, pero ésta no se encuentra, </w:t>
      </w:r>
      <w:r w:rsidRPr="007B4294">
        <w:rPr>
          <w:b/>
          <w:lang w:eastAsia="es-MX"/>
        </w:rPr>
        <w:t>el Comité de transparencia deberá emitir un acuerdo de inexistencia, debidamente fundado y motivado, en el que detalle las razones del por qué no obra en sus archivos.</w:t>
      </w:r>
    </w:p>
    <w:p w14:paraId="58F380CF" w14:textId="77777777" w:rsidR="0007499D" w:rsidRPr="007B4294" w:rsidRDefault="0007499D" w:rsidP="00C03EA6">
      <w:pPr>
        <w:tabs>
          <w:tab w:val="left" w:pos="709"/>
        </w:tabs>
        <w:spacing w:line="240" w:lineRule="auto"/>
        <w:ind w:left="851" w:right="899"/>
        <w:rPr>
          <w:i/>
          <w:szCs w:val="24"/>
          <w:lang w:eastAsia="es-MX"/>
        </w:rPr>
      </w:pPr>
    </w:p>
    <w:p w14:paraId="10A15A2C" w14:textId="77777777" w:rsidR="0007499D" w:rsidRPr="007B4294" w:rsidRDefault="0007499D" w:rsidP="00C03EA6">
      <w:pPr>
        <w:pStyle w:val="Puesto"/>
        <w:rPr>
          <w:lang w:eastAsia="es-MX"/>
        </w:rPr>
      </w:pPr>
      <w:r w:rsidRPr="007B4294">
        <w:rPr>
          <w:b/>
          <w:bCs/>
          <w:lang w:eastAsia="es-MX"/>
        </w:rPr>
        <w:t>Artículo 49.</w:t>
      </w:r>
      <w:r w:rsidRPr="007B4294">
        <w:rPr>
          <w:lang w:eastAsia="es-MX"/>
        </w:rPr>
        <w:t xml:space="preserve"> Los </w:t>
      </w:r>
      <w:r w:rsidRPr="007B4294">
        <w:rPr>
          <w:b/>
          <w:lang w:eastAsia="es-MX"/>
        </w:rPr>
        <w:t>Comités de Transparencia</w:t>
      </w:r>
      <w:r w:rsidRPr="007B4294">
        <w:rPr>
          <w:u w:val="single"/>
          <w:lang w:eastAsia="es-MX"/>
        </w:rPr>
        <w:t xml:space="preserve"> </w:t>
      </w:r>
      <w:r w:rsidRPr="007B4294">
        <w:rPr>
          <w:lang w:eastAsia="es-MX"/>
        </w:rPr>
        <w:t>tendrán las siguientes atribuciones:</w:t>
      </w:r>
    </w:p>
    <w:p w14:paraId="190CFCB7" w14:textId="77777777" w:rsidR="0007499D" w:rsidRPr="007B4294" w:rsidRDefault="0007499D" w:rsidP="00C03EA6">
      <w:pPr>
        <w:pStyle w:val="Puesto"/>
        <w:rPr>
          <w:lang w:eastAsia="es-MX"/>
        </w:rPr>
      </w:pPr>
      <w:r w:rsidRPr="007B4294">
        <w:rPr>
          <w:lang w:eastAsia="es-MX"/>
        </w:rPr>
        <w:t>II. Confirmar, modificar o revocar las determinaciones que en materia de ampliación del plazo de respuesta, clasificación de la información</w:t>
      </w:r>
      <w:r w:rsidRPr="007B4294">
        <w:rPr>
          <w:u w:val="single"/>
          <w:lang w:eastAsia="es-MX"/>
        </w:rPr>
        <w:t xml:space="preserve"> y declaración de inexistencia </w:t>
      </w:r>
      <w:r w:rsidRPr="007B4294">
        <w:rPr>
          <w:lang w:eastAsia="es-MX"/>
        </w:rPr>
        <w:t>o de incompetencia realicen los titulares de las áreas de los sujetos obligados;</w:t>
      </w:r>
    </w:p>
    <w:p w14:paraId="2247AAD6" w14:textId="77777777" w:rsidR="0007499D" w:rsidRPr="007B4294" w:rsidRDefault="0007499D" w:rsidP="00C03EA6">
      <w:pPr>
        <w:pStyle w:val="Puesto"/>
        <w:rPr>
          <w:b/>
          <w:lang w:eastAsia="es-MX"/>
        </w:rPr>
      </w:pPr>
      <w:r w:rsidRPr="007B4294">
        <w:rPr>
          <w:b/>
          <w:lang w:eastAsia="es-MX"/>
        </w:rPr>
        <w:t>XIII. Dictaminar las declaratorias de inexistencia de la información que les remitan las unidades administrativas y resolver en consecuencia;</w:t>
      </w:r>
    </w:p>
    <w:p w14:paraId="3271899E" w14:textId="77777777" w:rsidR="0007499D" w:rsidRPr="007B4294" w:rsidRDefault="0007499D" w:rsidP="00C03EA6">
      <w:pPr>
        <w:pStyle w:val="Puesto"/>
        <w:rPr>
          <w:lang w:eastAsia="es-MX"/>
        </w:rPr>
      </w:pPr>
    </w:p>
    <w:p w14:paraId="48B93CE1" w14:textId="77777777" w:rsidR="0007499D" w:rsidRPr="007B4294" w:rsidRDefault="0007499D" w:rsidP="00C03EA6">
      <w:pPr>
        <w:pStyle w:val="Puesto"/>
        <w:rPr>
          <w:lang w:eastAsia="es-MX"/>
        </w:rPr>
      </w:pPr>
      <w:r w:rsidRPr="007B4294">
        <w:rPr>
          <w:b/>
          <w:bCs/>
          <w:lang w:eastAsia="es-MX"/>
        </w:rPr>
        <w:lastRenderedPageBreak/>
        <w:t>Artículo 169.</w:t>
      </w:r>
      <w:r w:rsidRPr="007B4294">
        <w:rPr>
          <w:lang w:eastAsia="es-MX"/>
        </w:rPr>
        <w:t xml:space="preserve"> Cuando la información no se encuentre en los archivos del sujeto obligado, el Comité de Transparencia:</w:t>
      </w:r>
    </w:p>
    <w:p w14:paraId="05614C59" w14:textId="77777777" w:rsidR="0007499D" w:rsidRPr="007B4294" w:rsidRDefault="0007499D" w:rsidP="00C03EA6">
      <w:pPr>
        <w:pStyle w:val="Puesto"/>
        <w:rPr>
          <w:lang w:eastAsia="es-MX"/>
        </w:rPr>
      </w:pPr>
      <w:r w:rsidRPr="007B4294">
        <w:rPr>
          <w:b/>
          <w:bCs/>
          <w:lang w:eastAsia="es-MX"/>
        </w:rPr>
        <w:t>I</w:t>
      </w:r>
      <w:r w:rsidRPr="007B4294">
        <w:rPr>
          <w:lang w:eastAsia="es-MX"/>
        </w:rPr>
        <w:t>. Analizará el caso y tomará las medidas necesarias para localizar la información;</w:t>
      </w:r>
    </w:p>
    <w:p w14:paraId="00BAA630" w14:textId="77777777" w:rsidR="0007499D" w:rsidRPr="007B4294" w:rsidRDefault="0007499D" w:rsidP="00C03EA6">
      <w:pPr>
        <w:pStyle w:val="Puesto"/>
        <w:rPr>
          <w:lang w:eastAsia="es-MX"/>
        </w:rPr>
      </w:pPr>
      <w:r w:rsidRPr="007B4294">
        <w:rPr>
          <w:b/>
          <w:bCs/>
          <w:lang w:eastAsia="es-MX"/>
        </w:rPr>
        <w:t>II.</w:t>
      </w:r>
      <w:r w:rsidRPr="007B4294">
        <w:rPr>
          <w:lang w:eastAsia="es-MX"/>
        </w:rPr>
        <w:t xml:space="preserve"> Expedirá una resolución que confirme la inexistencia del documento;</w:t>
      </w:r>
    </w:p>
    <w:p w14:paraId="1386273A" w14:textId="77777777" w:rsidR="0007499D" w:rsidRPr="007B4294" w:rsidRDefault="0007499D" w:rsidP="00C03EA6">
      <w:pPr>
        <w:pStyle w:val="Puesto"/>
        <w:rPr>
          <w:lang w:eastAsia="es-MX"/>
        </w:rPr>
      </w:pPr>
      <w:r w:rsidRPr="007B4294">
        <w:rPr>
          <w:b/>
          <w:bCs/>
          <w:lang w:eastAsia="es-MX"/>
        </w:rPr>
        <w:t>III.</w:t>
      </w:r>
      <w:r w:rsidRPr="007B4294">
        <w:rPr>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C9BA0DC" w14:textId="77777777" w:rsidR="0007499D" w:rsidRPr="007B4294" w:rsidRDefault="0007499D" w:rsidP="00C03EA6">
      <w:pPr>
        <w:pStyle w:val="Puesto"/>
        <w:rPr>
          <w:lang w:eastAsia="es-MX"/>
        </w:rPr>
      </w:pPr>
      <w:r w:rsidRPr="007B4294">
        <w:rPr>
          <w:b/>
          <w:bCs/>
          <w:lang w:eastAsia="es-MX"/>
        </w:rPr>
        <w:t>IV</w:t>
      </w:r>
      <w:r w:rsidRPr="007B4294">
        <w:rPr>
          <w:lang w:eastAsia="es-MX"/>
        </w:rPr>
        <w:t>. Notificará al órgano interno de control o equivalente del sujeto obligado quien, en su caso, deberá iniciar el procedimiento de responsabilidad administrativa que corresponda.</w:t>
      </w:r>
    </w:p>
    <w:p w14:paraId="1976CD29" w14:textId="77777777" w:rsidR="0007499D" w:rsidRPr="007B4294" w:rsidRDefault="0007499D" w:rsidP="00C03EA6">
      <w:pPr>
        <w:pStyle w:val="Puesto"/>
        <w:rPr>
          <w:lang w:eastAsia="es-MX"/>
        </w:rPr>
      </w:pPr>
      <w:r w:rsidRPr="007B4294">
        <w:rPr>
          <w:lang w:eastAsia="es-MX"/>
        </w:rPr>
        <w:t>La Unidad de Transparencia deberá notificarlo al solicitante por escrito, en un plazo que no exceda de quince días hábiles contados a partir del día siguiente a la presentación de la solicitud.</w:t>
      </w:r>
    </w:p>
    <w:p w14:paraId="7DA966AF" w14:textId="77777777" w:rsidR="0007499D" w:rsidRPr="007B4294" w:rsidRDefault="0007499D" w:rsidP="00C03EA6">
      <w:pPr>
        <w:pStyle w:val="Puesto"/>
        <w:rPr>
          <w:lang w:eastAsia="es-MX"/>
        </w:rPr>
      </w:pPr>
      <w:r w:rsidRPr="007B4294">
        <w:rPr>
          <w:lang w:eastAsia="es-MX"/>
        </w:rPr>
        <w:t>Este plazo podrá ampliarse hasta por otros siete días hábiles, siempre que existan razones para ello, debiendo notificarse por escrito al solicitante.</w:t>
      </w:r>
    </w:p>
    <w:p w14:paraId="66D54663" w14:textId="77777777" w:rsidR="0007499D" w:rsidRPr="007B4294" w:rsidRDefault="0007499D" w:rsidP="00C03EA6">
      <w:pPr>
        <w:tabs>
          <w:tab w:val="left" w:pos="709"/>
        </w:tabs>
        <w:spacing w:line="240" w:lineRule="auto"/>
        <w:ind w:left="851" w:right="899"/>
        <w:rPr>
          <w:i/>
          <w:szCs w:val="24"/>
          <w:lang w:eastAsia="es-MX"/>
        </w:rPr>
      </w:pPr>
    </w:p>
    <w:p w14:paraId="1EFA4179" w14:textId="77777777" w:rsidR="0007499D" w:rsidRPr="007B4294" w:rsidRDefault="0007499D" w:rsidP="00C03EA6">
      <w:pPr>
        <w:pStyle w:val="Puesto"/>
        <w:rPr>
          <w:b/>
          <w:lang w:eastAsia="es-MX"/>
        </w:rPr>
      </w:pPr>
      <w:r w:rsidRPr="007B4294">
        <w:rPr>
          <w:b/>
          <w:lang w:eastAsia="es-MX"/>
        </w:rPr>
        <w:t>Artículo 170</w:t>
      </w:r>
      <w:r w:rsidRPr="007B4294">
        <w:rPr>
          <w:b/>
          <w:bCs/>
          <w:lang w:eastAsia="es-MX"/>
        </w:rPr>
        <w:t>.</w:t>
      </w:r>
      <w:r w:rsidRPr="007B4294">
        <w:rPr>
          <w:lang w:eastAsia="es-MX"/>
        </w:rPr>
        <w:t xml:space="preserve"> La resolución del Comité de Transparencia que confirme la inexistencia de la información solicitada contendrá los elementos mínimos que permitan al solicitante tener la </w:t>
      </w:r>
      <w:r w:rsidRPr="007B4294">
        <w:rPr>
          <w:b/>
          <w:lang w:eastAsia="es-MX"/>
        </w:rPr>
        <w:t>certeza de que se utilizó un criterio de búsqueda exhaustivo</w:t>
      </w:r>
      <w:r w:rsidRPr="007B4294">
        <w:rPr>
          <w:lang w:eastAsia="es-MX"/>
        </w:rPr>
        <w:t>, además de señalar las circunstancias de tiempo, modo y lugar que generaron la existencia en cuestión y señalará al servidor público responsable de contar con la misma.”</w:t>
      </w:r>
    </w:p>
    <w:p w14:paraId="01AE7BF4" w14:textId="77777777" w:rsidR="0007499D" w:rsidRPr="007B4294" w:rsidRDefault="0007499D" w:rsidP="00C03EA6">
      <w:pPr>
        <w:tabs>
          <w:tab w:val="left" w:pos="709"/>
        </w:tabs>
        <w:spacing w:line="240" w:lineRule="auto"/>
        <w:ind w:left="851" w:right="851"/>
        <w:jc w:val="left"/>
        <w:rPr>
          <w:b/>
          <w:i/>
          <w:iCs/>
          <w:sz w:val="24"/>
          <w:szCs w:val="24"/>
          <w:lang w:eastAsia="es-MX"/>
        </w:rPr>
      </w:pPr>
    </w:p>
    <w:p w14:paraId="1DD5ED93" w14:textId="5B4ABF26" w:rsidR="0007499D" w:rsidRPr="007B4294" w:rsidRDefault="0007499D" w:rsidP="00C03EA6">
      <w:r w:rsidRPr="007B4294">
        <w:t xml:space="preserve">De los preceptos legales señalados, se advierte que en los casos en que la información solicitada no se encuentre en los archivos del </w:t>
      </w:r>
      <w:r w:rsidRPr="007B4294">
        <w:rPr>
          <w:b/>
          <w:bCs/>
        </w:rPr>
        <w:t>SUJETO OBLIGADO</w:t>
      </w:r>
      <w:r w:rsidRPr="007B4294">
        <w:t xml:space="preserve"> y ésta debiera existir dadas sus facultades, competencias o funciones; el Comité de Transparencia analizará el caso, </w:t>
      </w:r>
      <w:r w:rsidRPr="007B4294">
        <w:rPr>
          <w:b/>
          <w:bCs/>
        </w:rPr>
        <w:t>tomará las medidas necesarias para la localización de la información requerida</w:t>
      </w:r>
      <w:r w:rsidRPr="007B4294">
        <w:t xml:space="preserve">, emitirá una resolución en donde se confirme la inexistencia de la información y, en su caso, ordenará 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w:t>
      </w:r>
      <w:r w:rsidR="00507F7E" w:rsidRPr="007B4294">
        <w:rPr>
          <w:b/>
          <w:bCs/>
        </w:rPr>
        <w:t>EL SUJETO OBLIGADO</w:t>
      </w:r>
      <w:r w:rsidRPr="007B4294">
        <w:t>.</w:t>
      </w:r>
    </w:p>
    <w:p w14:paraId="3307E125" w14:textId="77777777" w:rsidR="0007499D" w:rsidRPr="007B4294" w:rsidRDefault="0007499D" w:rsidP="00C03EA6">
      <w:pPr>
        <w:autoSpaceDE w:val="0"/>
        <w:autoSpaceDN w:val="0"/>
        <w:adjustRightInd w:val="0"/>
        <w:ind w:right="-91"/>
        <w:contextualSpacing/>
        <w:jc w:val="left"/>
        <w:rPr>
          <w:bCs/>
          <w:sz w:val="24"/>
          <w:szCs w:val="24"/>
          <w:lang w:eastAsia="es-MX"/>
        </w:rPr>
      </w:pPr>
    </w:p>
    <w:p w14:paraId="50551086" w14:textId="77777777" w:rsidR="0007499D" w:rsidRPr="007B4294" w:rsidRDefault="0007499D" w:rsidP="00C03EA6">
      <w:r w:rsidRPr="007B4294">
        <w:lastRenderedPageBreak/>
        <w:t xml:space="preserve">Es importante señalar que el acuerdo de inexistencia deberá establecer de manera fundada y motivada las razones por las cuales la información no obra en los archivos del </w:t>
      </w:r>
      <w:r w:rsidRPr="007B4294">
        <w:rPr>
          <w:b/>
          <w:bCs/>
        </w:rPr>
        <w:t>SUJETO OBLIGADO</w:t>
      </w:r>
      <w:r w:rsidRPr="007B4294">
        <w:t>, los criterios y métodos de búsqueda utilizados, así como todas las circunstancias de modo, tiempo y lugar que se tomaron en cuenta para determinar que la información requerida no obra en sus archivos.</w:t>
      </w:r>
    </w:p>
    <w:p w14:paraId="6A67B47A" w14:textId="77777777" w:rsidR="0007499D" w:rsidRPr="007B4294" w:rsidRDefault="0007499D" w:rsidP="00C03EA6"/>
    <w:p w14:paraId="27839752" w14:textId="77777777" w:rsidR="0007499D" w:rsidRPr="007B4294" w:rsidRDefault="0007499D" w:rsidP="00C03EA6">
      <w:r w:rsidRPr="007B4294">
        <w:t>No debe perderse de vista que, la fundamentación y motivación consisten en la obligación que tiene todo ente público de expresar los preceptos jurídicos aplicables al asunto y las razones o argumentos de su actuar. Al respecto, el máximo tribunal del país ha establecido jurisprudencia en relación a qué debe entenderse por fundamentación y motivación, en los siguientes términos:</w:t>
      </w:r>
    </w:p>
    <w:p w14:paraId="7E50E6F3" w14:textId="77777777" w:rsidR="0007499D" w:rsidRPr="007B4294" w:rsidRDefault="0007499D" w:rsidP="00C03EA6">
      <w:pPr>
        <w:spacing w:line="240" w:lineRule="auto"/>
        <w:jc w:val="left"/>
        <w:rPr>
          <w:rFonts w:cs="Arial"/>
          <w:sz w:val="24"/>
          <w:szCs w:val="24"/>
          <w:lang w:eastAsia="es-MX"/>
        </w:rPr>
      </w:pPr>
    </w:p>
    <w:p w14:paraId="00B8E108" w14:textId="77777777" w:rsidR="0007499D" w:rsidRPr="007B4294" w:rsidRDefault="0007499D" w:rsidP="00C03EA6">
      <w:pPr>
        <w:pStyle w:val="Puesto"/>
        <w:rPr>
          <w:lang w:eastAsia="es-MX"/>
        </w:rPr>
      </w:pPr>
      <w:r w:rsidRPr="007B4294">
        <w:rPr>
          <w:lang w:eastAsia="es-MX"/>
        </w:rPr>
        <w:t>“</w:t>
      </w:r>
      <w:r w:rsidRPr="007B4294">
        <w:rPr>
          <w:b/>
          <w:lang w:eastAsia="es-MX"/>
        </w:rPr>
        <w:t xml:space="preserve">FUNDAMENTACIÓN Y MOTIVACIÓN. </w:t>
      </w:r>
      <w:r w:rsidRPr="007B4294">
        <w:rPr>
          <w:lang w:eastAsia="es-MX"/>
        </w:rPr>
        <w:t xml:space="preserve">La debida fundamentación y motivación legal, deben entenderse, por lo primero, la cita del precepto legal aplicable al caso, y por lo segundo, las razones, motivos o circunstancias especiales que llevaron a la autoridad a </w:t>
      </w:r>
      <w:r w:rsidRPr="007B4294">
        <w:rPr>
          <w:rFonts w:cs="Times New Roman"/>
          <w:iCs/>
          <w:lang w:eastAsia="es-MX"/>
        </w:rPr>
        <w:t>concluir</w:t>
      </w:r>
      <w:r w:rsidRPr="007B4294">
        <w:rPr>
          <w:lang w:eastAsia="es-MX"/>
        </w:rPr>
        <w:t xml:space="preserve"> que el caso particular encuadra en el supuesto previsto por la norma legal invocada como fundamento.” (Sic)</w:t>
      </w:r>
    </w:p>
    <w:p w14:paraId="4F9DA0FC" w14:textId="77777777" w:rsidR="0007499D" w:rsidRPr="007B4294" w:rsidRDefault="0007499D" w:rsidP="00C03EA6">
      <w:pPr>
        <w:spacing w:line="240" w:lineRule="auto"/>
        <w:ind w:left="851" w:right="902"/>
        <w:jc w:val="left"/>
        <w:rPr>
          <w:rFonts w:cs="Arial"/>
          <w:i/>
          <w:sz w:val="24"/>
          <w:szCs w:val="24"/>
          <w:lang w:eastAsia="es-MX"/>
        </w:rPr>
      </w:pPr>
    </w:p>
    <w:p w14:paraId="6D35BC69" w14:textId="77777777" w:rsidR="0007499D" w:rsidRPr="007B4294" w:rsidRDefault="0007499D" w:rsidP="00C03EA6">
      <w:r w:rsidRPr="007B4294">
        <w:t>Para mayor entendimiento, y con el propósito de establecer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4189FDC8" w14:textId="77777777" w:rsidR="0007499D" w:rsidRPr="007B4294" w:rsidRDefault="0007499D" w:rsidP="00C03EA6">
      <w:pPr>
        <w:tabs>
          <w:tab w:val="left" w:pos="8647"/>
        </w:tabs>
        <w:spacing w:line="240" w:lineRule="auto"/>
        <w:ind w:left="851" w:right="900"/>
        <w:rPr>
          <w:rFonts w:eastAsia="MS Mincho" w:cs="Arial"/>
          <w:i/>
          <w:sz w:val="24"/>
          <w:szCs w:val="24"/>
          <w:lang w:val="es-ES_tradnl" w:eastAsia="es-MX"/>
        </w:rPr>
      </w:pPr>
    </w:p>
    <w:p w14:paraId="65D9C263" w14:textId="77777777" w:rsidR="0007499D" w:rsidRPr="007B4294" w:rsidRDefault="0007499D" w:rsidP="00C03EA6">
      <w:pPr>
        <w:pStyle w:val="Puesto"/>
        <w:rPr>
          <w:rFonts w:eastAsia="MS Mincho"/>
          <w:b/>
          <w:bCs/>
          <w:lang w:val="es-ES_tradnl" w:eastAsia="es-MX"/>
        </w:rPr>
      </w:pPr>
      <w:r w:rsidRPr="007B4294">
        <w:rPr>
          <w:rFonts w:eastAsia="MS Mincho"/>
          <w:b/>
          <w:bCs/>
          <w:lang w:val="es-ES_tradnl" w:eastAsia="es-MX"/>
        </w:rPr>
        <w:t>CRITERIO 0003-11</w:t>
      </w:r>
    </w:p>
    <w:p w14:paraId="6E033CE8" w14:textId="77777777" w:rsidR="0007499D" w:rsidRPr="007B4294" w:rsidRDefault="0007499D" w:rsidP="00C03EA6">
      <w:pPr>
        <w:pStyle w:val="Puesto"/>
        <w:rPr>
          <w:rFonts w:eastAsia="MS Mincho"/>
          <w:lang w:val="es-ES_tradnl" w:eastAsia="es-MX"/>
        </w:rPr>
      </w:pPr>
      <w:r w:rsidRPr="007B4294">
        <w:rPr>
          <w:rFonts w:eastAsia="MS Mincho"/>
          <w:b/>
          <w:bCs/>
          <w:lang w:val="es-ES_tradnl" w:eastAsia="es-MX"/>
        </w:rPr>
        <w:t>INEXISTENCIA, CONCEPTO DE, EN MATERIA DE TRANSPARENCIA</w:t>
      </w:r>
      <w:r w:rsidRPr="007B4294">
        <w:rPr>
          <w:rFonts w:eastAsia="MS Mincho"/>
          <w:lang w:val="es-ES_tradnl" w:eastAsia="es-MX"/>
        </w:rPr>
        <w:t xml:space="preserve">. La interpretación sistemática de los artículos 29 y 30, fracción VIII, de la Ley de Transparencia y Acceso a la Información Pública del Estado de México y Municipios, </w:t>
      </w:r>
      <w:r w:rsidRPr="007B4294">
        <w:rPr>
          <w:lang w:eastAsia="es-MX"/>
        </w:rPr>
        <w:t>permite</w:t>
      </w:r>
      <w:r w:rsidRPr="007B4294">
        <w:rPr>
          <w:rFonts w:eastAsia="MS Mincho"/>
          <w:lang w:val="es-ES_tradnl" w:eastAsia="es-MX"/>
        </w:rPr>
        <w:t xml:space="preserve"> concluir que la inexistencia de la información en el derecho de acceso a la información pública conlleva necesariamente a los siguientes supuestos:</w:t>
      </w:r>
    </w:p>
    <w:p w14:paraId="0D449488"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B02EFD0"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t>b) En los casos en que por las atribuciones conferidas al Sujeto Obligado éste debió generar, administrar o poseer la información, pero en incumplimiento a la normatividad respectiva no llevó a cabo ninguna de esas acciones.</w:t>
      </w:r>
    </w:p>
    <w:p w14:paraId="5AB6C033"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FF842DD" w14:textId="77777777" w:rsidR="0007499D" w:rsidRPr="007B4294" w:rsidRDefault="0007499D" w:rsidP="00C03EA6">
      <w:pPr>
        <w:pStyle w:val="Puesto"/>
        <w:rPr>
          <w:rFonts w:eastAsia="MS Mincho"/>
          <w:lang w:val="es-ES_tradnl" w:eastAsia="es-MX"/>
        </w:rPr>
      </w:pPr>
    </w:p>
    <w:p w14:paraId="6229E60F" w14:textId="77777777" w:rsidR="0007499D" w:rsidRPr="007B4294" w:rsidRDefault="0007499D" w:rsidP="00C03EA6">
      <w:pPr>
        <w:pStyle w:val="Puesto"/>
        <w:rPr>
          <w:rFonts w:eastAsia="MS Mincho"/>
          <w:b/>
          <w:bCs/>
          <w:lang w:val="es-ES_tradnl" w:eastAsia="es-MX"/>
        </w:rPr>
      </w:pPr>
      <w:r w:rsidRPr="007B4294">
        <w:rPr>
          <w:rFonts w:eastAsia="MS Mincho"/>
          <w:b/>
          <w:bCs/>
          <w:lang w:val="es-ES_tradnl" w:eastAsia="es-MX"/>
        </w:rPr>
        <w:t>CRITERIO 0004-11</w:t>
      </w:r>
    </w:p>
    <w:p w14:paraId="7C6BBC1D" w14:textId="77777777" w:rsidR="0007499D" w:rsidRPr="007B4294" w:rsidRDefault="0007499D" w:rsidP="00C03EA6">
      <w:pPr>
        <w:pStyle w:val="Puesto"/>
        <w:rPr>
          <w:rFonts w:eastAsia="MS Mincho"/>
          <w:lang w:val="es-ES_tradnl" w:eastAsia="es-MX"/>
        </w:rPr>
      </w:pPr>
      <w:r w:rsidRPr="007B4294">
        <w:rPr>
          <w:rFonts w:eastAsia="MS Mincho"/>
          <w:b/>
          <w:bCs/>
          <w:lang w:val="es-ES_tradnl" w:eastAsia="es-MX"/>
        </w:rPr>
        <w:t>INEXISTENCIA. DECLARATORIA DE LA. ALCANCES Y PROCEDIMIENTOS</w:t>
      </w:r>
      <w:r w:rsidRPr="007B4294">
        <w:rPr>
          <w:rFonts w:eastAsia="MS Mincho"/>
          <w:lang w:val="es-ES_tradnl" w:eastAsia="es-MX"/>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C1CAF9A"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t>Bajo el entendido de que dicha búsqueda exhaustiva permitirá dos determinaciones:</w:t>
      </w:r>
    </w:p>
    <w:p w14:paraId="03898595"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t>1ª) Que se localice la documentación que contenga la información solicitada y de ser así la información pueda entregarse al solicitante en la forma en que se encuentra disponible, o</w:t>
      </w:r>
    </w:p>
    <w:p w14:paraId="4DD6686A"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57088B2" w14:textId="77777777" w:rsidR="0007499D" w:rsidRPr="007B4294" w:rsidRDefault="0007499D" w:rsidP="00C03EA6">
      <w:pPr>
        <w:pStyle w:val="Puesto"/>
        <w:rPr>
          <w:rFonts w:eastAsia="MS Mincho"/>
          <w:lang w:val="es-ES_tradnl" w:eastAsia="es-MX"/>
        </w:rPr>
      </w:pPr>
      <w:r w:rsidRPr="007B4294">
        <w:rPr>
          <w:rFonts w:eastAsia="MS Mincho"/>
          <w:lang w:val="es-ES_tradnl" w:eastAsia="es-MX"/>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938D481" w14:textId="77777777" w:rsidR="0007499D" w:rsidRPr="007B4294" w:rsidRDefault="0007499D" w:rsidP="00C03EA6">
      <w:pPr>
        <w:pStyle w:val="Puesto"/>
        <w:rPr>
          <w:rFonts w:eastAsia="Times New Roman"/>
          <w:sz w:val="24"/>
          <w:szCs w:val="24"/>
          <w:lang w:eastAsia="es-MX"/>
        </w:rPr>
      </w:pPr>
    </w:p>
    <w:p w14:paraId="272DE473" w14:textId="77777777" w:rsidR="00A86890" w:rsidRPr="007B4294" w:rsidRDefault="00A86890" w:rsidP="00C03EA6">
      <w:pPr>
        <w:keepNext/>
        <w:keepLines/>
        <w:spacing w:line="480" w:lineRule="auto"/>
        <w:jc w:val="left"/>
        <w:outlineLvl w:val="2"/>
        <w:rPr>
          <w:b/>
          <w:szCs w:val="28"/>
        </w:rPr>
      </w:pPr>
      <w:bookmarkStart w:id="34" w:name="_Toc170898812"/>
      <w:bookmarkStart w:id="35" w:name="_Toc172051201"/>
      <w:bookmarkStart w:id="36" w:name="_Toc174466654"/>
      <w:bookmarkStart w:id="37" w:name="_Toc210247914"/>
      <w:r w:rsidRPr="007B4294">
        <w:rPr>
          <w:b/>
          <w:szCs w:val="28"/>
        </w:rPr>
        <w:t>d) Versión pública</w:t>
      </w:r>
      <w:bookmarkEnd w:id="34"/>
      <w:bookmarkEnd w:id="35"/>
      <w:bookmarkEnd w:id="36"/>
      <w:bookmarkEnd w:id="37"/>
    </w:p>
    <w:p w14:paraId="26A1D769" w14:textId="77777777" w:rsidR="00A86890" w:rsidRPr="007B4294" w:rsidRDefault="00A86890" w:rsidP="00C03EA6">
      <w:pPr>
        <w:rPr>
          <w:bCs/>
        </w:rPr>
      </w:pPr>
      <w:r w:rsidRPr="007B4294">
        <w:t xml:space="preserve">Para el caso de que el o los documentos de los cuales se ordena su entrega contengan datos personales susceptibles de ser testados, deberán ser entregados en </w:t>
      </w:r>
      <w:r w:rsidRPr="007B4294">
        <w:rPr>
          <w:b/>
        </w:rPr>
        <w:t>versión pública</w:t>
      </w:r>
      <w:r w:rsidRPr="007B4294">
        <w:t>, pues el</w:t>
      </w:r>
      <w:r w:rsidRPr="007B4294">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9D1A380" w14:textId="77777777" w:rsidR="00A86890" w:rsidRPr="007B4294" w:rsidRDefault="00A86890" w:rsidP="00C03EA6">
      <w:pPr>
        <w:rPr>
          <w:rFonts w:eastAsia="Calibri"/>
          <w:bCs/>
          <w:lang w:eastAsia="en-US"/>
        </w:rPr>
      </w:pPr>
    </w:p>
    <w:p w14:paraId="6A7A1C7F" w14:textId="77777777" w:rsidR="00A86890" w:rsidRPr="007B4294" w:rsidRDefault="00A86890" w:rsidP="00C03EA6">
      <w:pPr>
        <w:rPr>
          <w:bCs/>
        </w:rPr>
      </w:pPr>
      <w:r w:rsidRPr="007B4294">
        <w:rPr>
          <w:bCs/>
        </w:rPr>
        <w:t>A este respecto, los artículos 3, fracciones IX, XX, XXI y XLV; 51 y 52 de la Ley de Transparencia y Acceso a la Información Pública del Estado de México y Municipios establecen:</w:t>
      </w:r>
    </w:p>
    <w:p w14:paraId="69A41A69" w14:textId="77777777" w:rsidR="00A86890" w:rsidRPr="007B4294" w:rsidRDefault="00A86890" w:rsidP="00C03EA6"/>
    <w:p w14:paraId="57962C06" w14:textId="77777777" w:rsidR="00A86890" w:rsidRPr="007B4294" w:rsidRDefault="00A86890" w:rsidP="00C03EA6">
      <w:pPr>
        <w:spacing w:line="240" w:lineRule="auto"/>
        <w:ind w:left="567" w:right="567"/>
        <w:contextualSpacing/>
        <w:rPr>
          <w:i/>
          <w:kern w:val="28"/>
          <w:szCs w:val="56"/>
        </w:rPr>
      </w:pPr>
      <w:r w:rsidRPr="007B4294">
        <w:rPr>
          <w:b/>
          <w:bCs/>
          <w:i/>
          <w:noProof/>
          <w:kern w:val="28"/>
          <w:szCs w:val="56"/>
        </w:rPr>
        <w:t>“</w:t>
      </w:r>
      <w:r w:rsidRPr="007B4294">
        <w:rPr>
          <w:b/>
          <w:bCs/>
          <w:i/>
          <w:kern w:val="28"/>
          <w:szCs w:val="56"/>
        </w:rPr>
        <w:t xml:space="preserve">Artículo 3. </w:t>
      </w:r>
      <w:r w:rsidRPr="007B4294">
        <w:rPr>
          <w:i/>
          <w:kern w:val="28"/>
          <w:szCs w:val="56"/>
        </w:rPr>
        <w:t xml:space="preserve">Para los efectos de la presente Ley se entenderá por: </w:t>
      </w:r>
    </w:p>
    <w:p w14:paraId="3723C204" w14:textId="77777777" w:rsidR="00A86890" w:rsidRPr="007B4294" w:rsidRDefault="00A86890" w:rsidP="00C03EA6">
      <w:pPr>
        <w:spacing w:line="240" w:lineRule="auto"/>
        <w:ind w:left="567" w:right="567"/>
        <w:contextualSpacing/>
        <w:rPr>
          <w:i/>
          <w:kern w:val="28"/>
          <w:szCs w:val="56"/>
        </w:rPr>
      </w:pPr>
      <w:r w:rsidRPr="007B4294">
        <w:rPr>
          <w:b/>
          <w:i/>
          <w:kern w:val="28"/>
          <w:szCs w:val="56"/>
        </w:rPr>
        <w:t>IX.</w:t>
      </w:r>
      <w:r w:rsidRPr="007B4294">
        <w:rPr>
          <w:i/>
          <w:kern w:val="28"/>
          <w:szCs w:val="56"/>
        </w:rPr>
        <w:t xml:space="preserve"> </w:t>
      </w:r>
      <w:r w:rsidRPr="007B4294">
        <w:rPr>
          <w:b/>
          <w:i/>
          <w:kern w:val="28"/>
          <w:szCs w:val="56"/>
        </w:rPr>
        <w:t xml:space="preserve">Datos personales: </w:t>
      </w:r>
      <w:r w:rsidRPr="007B4294">
        <w:rPr>
          <w:i/>
          <w:kern w:val="28"/>
          <w:szCs w:val="56"/>
        </w:rPr>
        <w:t xml:space="preserve">La información concerniente a una persona, identificada o identificable según lo dispuesto por la Ley de Protección de Datos Personales del Estado de México; </w:t>
      </w:r>
    </w:p>
    <w:p w14:paraId="71D6D324" w14:textId="77777777" w:rsidR="00A86890" w:rsidRPr="007B4294" w:rsidRDefault="00A86890" w:rsidP="00C03EA6"/>
    <w:p w14:paraId="596EF50D" w14:textId="77777777" w:rsidR="00A86890" w:rsidRPr="007B4294" w:rsidRDefault="00A86890" w:rsidP="00C03EA6">
      <w:pPr>
        <w:spacing w:line="240" w:lineRule="auto"/>
        <w:ind w:left="567" w:right="567"/>
        <w:contextualSpacing/>
        <w:rPr>
          <w:i/>
          <w:kern w:val="28"/>
          <w:szCs w:val="56"/>
        </w:rPr>
      </w:pPr>
      <w:r w:rsidRPr="007B4294">
        <w:rPr>
          <w:b/>
          <w:i/>
          <w:kern w:val="28"/>
          <w:szCs w:val="56"/>
        </w:rPr>
        <w:t>XX.</w:t>
      </w:r>
      <w:r w:rsidRPr="007B4294">
        <w:rPr>
          <w:i/>
          <w:kern w:val="28"/>
          <w:szCs w:val="56"/>
        </w:rPr>
        <w:t xml:space="preserve"> </w:t>
      </w:r>
      <w:r w:rsidRPr="007B4294">
        <w:rPr>
          <w:b/>
          <w:i/>
          <w:kern w:val="28"/>
          <w:szCs w:val="56"/>
        </w:rPr>
        <w:t>Información clasificada:</w:t>
      </w:r>
      <w:r w:rsidRPr="007B4294">
        <w:rPr>
          <w:i/>
          <w:kern w:val="28"/>
          <w:szCs w:val="56"/>
        </w:rPr>
        <w:t xml:space="preserve"> Aquella considerada por la presente Ley como reservada o confidencial; </w:t>
      </w:r>
    </w:p>
    <w:p w14:paraId="10BBDFFF" w14:textId="77777777" w:rsidR="00A86890" w:rsidRPr="007B4294" w:rsidRDefault="00A86890" w:rsidP="00C03EA6"/>
    <w:p w14:paraId="128CFF2C" w14:textId="77777777" w:rsidR="00A86890" w:rsidRPr="007B4294" w:rsidRDefault="00A86890" w:rsidP="00C03EA6">
      <w:pPr>
        <w:spacing w:line="240" w:lineRule="auto"/>
        <w:ind w:left="567" w:right="567"/>
        <w:contextualSpacing/>
        <w:rPr>
          <w:i/>
          <w:kern w:val="28"/>
          <w:szCs w:val="56"/>
        </w:rPr>
      </w:pPr>
      <w:r w:rsidRPr="007B4294">
        <w:rPr>
          <w:b/>
          <w:i/>
          <w:kern w:val="28"/>
          <w:szCs w:val="56"/>
        </w:rPr>
        <w:lastRenderedPageBreak/>
        <w:t>XXI.</w:t>
      </w:r>
      <w:r w:rsidRPr="007B4294">
        <w:rPr>
          <w:i/>
          <w:kern w:val="28"/>
          <w:szCs w:val="56"/>
        </w:rPr>
        <w:t xml:space="preserve"> </w:t>
      </w:r>
      <w:r w:rsidRPr="007B4294">
        <w:rPr>
          <w:b/>
          <w:i/>
          <w:kern w:val="28"/>
          <w:szCs w:val="56"/>
        </w:rPr>
        <w:t>Información confidencial</w:t>
      </w:r>
      <w:r w:rsidRPr="007B4294">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626040A" w14:textId="77777777" w:rsidR="00A86890" w:rsidRPr="007B4294" w:rsidRDefault="00A86890" w:rsidP="00C03EA6"/>
    <w:p w14:paraId="3B75D14B" w14:textId="77777777" w:rsidR="00A86890" w:rsidRPr="007B4294" w:rsidRDefault="00A86890" w:rsidP="00C03EA6">
      <w:pPr>
        <w:spacing w:line="240" w:lineRule="auto"/>
        <w:ind w:left="567" w:right="567"/>
        <w:contextualSpacing/>
        <w:rPr>
          <w:i/>
          <w:kern w:val="28"/>
          <w:szCs w:val="56"/>
        </w:rPr>
      </w:pPr>
      <w:r w:rsidRPr="007B4294">
        <w:rPr>
          <w:b/>
          <w:i/>
          <w:kern w:val="28"/>
          <w:szCs w:val="56"/>
        </w:rPr>
        <w:t>XLV. Versión pública:</w:t>
      </w:r>
      <w:r w:rsidRPr="007B4294">
        <w:rPr>
          <w:i/>
          <w:kern w:val="28"/>
          <w:szCs w:val="56"/>
        </w:rPr>
        <w:t xml:space="preserve"> Documento en el que se elimine, suprime o borra la información clasificada como reservada o confidencial para permitir su acceso. </w:t>
      </w:r>
    </w:p>
    <w:p w14:paraId="31EB0609" w14:textId="77777777" w:rsidR="00A86890" w:rsidRPr="007B4294" w:rsidRDefault="00A86890" w:rsidP="00C03EA6"/>
    <w:p w14:paraId="20534E4E" w14:textId="77777777" w:rsidR="00A86890" w:rsidRPr="007B4294" w:rsidRDefault="00A86890" w:rsidP="00C03EA6">
      <w:pPr>
        <w:spacing w:line="240" w:lineRule="auto"/>
        <w:ind w:left="567" w:right="567"/>
        <w:contextualSpacing/>
        <w:rPr>
          <w:i/>
          <w:kern w:val="28"/>
          <w:szCs w:val="56"/>
        </w:rPr>
      </w:pPr>
      <w:r w:rsidRPr="007B4294">
        <w:rPr>
          <w:b/>
          <w:i/>
          <w:kern w:val="28"/>
          <w:szCs w:val="56"/>
        </w:rPr>
        <w:t>Artículo 51.</w:t>
      </w:r>
      <w:r w:rsidRPr="007B4294">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4294">
        <w:rPr>
          <w:b/>
          <w:i/>
          <w:kern w:val="28"/>
          <w:szCs w:val="56"/>
        </w:rPr>
        <w:t xml:space="preserve">y tendrá la responsabilidad de verificar en cada caso que la misma no sea confidencial o reservada. </w:t>
      </w:r>
      <w:r w:rsidRPr="007B4294">
        <w:rPr>
          <w:i/>
          <w:kern w:val="28"/>
          <w:szCs w:val="56"/>
        </w:rPr>
        <w:t>Dicha Unidad contará con las facultades internas necesarias para gestionar la atención a las solicitudes de información en los términos de la Ley General y la presente Ley.</w:t>
      </w:r>
    </w:p>
    <w:p w14:paraId="36EFC14E" w14:textId="77777777" w:rsidR="00A86890" w:rsidRPr="007B4294" w:rsidRDefault="00A86890" w:rsidP="00C03EA6"/>
    <w:p w14:paraId="26D7A54E" w14:textId="77777777" w:rsidR="00A86890" w:rsidRPr="007B4294" w:rsidRDefault="00A86890" w:rsidP="00C03EA6">
      <w:pPr>
        <w:spacing w:line="240" w:lineRule="auto"/>
        <w:ind w:left="567" w:right="567"/>
        <w:contextualSpacing/>
        <w:rPr>
          <w:i/>
          <w:kern w:val="28"/>
          <w:szCs w:val="56"/>
        </w:rPr>
      </w:pPr>
      <w:r w:rsidRPr="007B4294">
        <w:rPr>
          <w:b/>
          <w:i/>
          <w:kern w:val="28"/>
          <w:szCs w:val="56"/>
        </w:rPr>
        <w:t>Artículo 52.</w:t>
      </w:r>
      <w:r w:rsidRPr="007B4294">
        <w:rPr>
          <w:i/>
          <w:kern w:val="28"/>
          <w:szCs w:val="56"/>
        </w:rPr>
        <w:t xml:space="preserve"> Las solicitudes de acceso a la información y las respuestas que se les dé, incluyendo, en su caso, </w:t>
      </w:r>
      <w:r w:rsidRPr="007B4294">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7B4294">
        <w:rPr>
          <w:i/>
          <w:kern w:val="28"/>
          <w:szCs w:val="56"/>
        </w:rPr>
        <w:t>, siempre y cuando la resolución de referencia se someta a un proceso de disociación, es decir, no haga identificable al titular de tales datos personales.</w:t>
      </w:r>
      <w:r w:rsidRPr="007B4294">
        <w:rPr>
          <w:bCs/>
          <w:i/>
          <w:noProof/>
          <w:kern w:val="28"/>
          <w:szCs w:val="56"/>
        </w:rPr>
        <w:t xml:space="preserve">” </w:t>
      </w:r>
      <w:r w:rsidRPr="007B4294">
        <w:rPr>
          <w:iCs/>
          <w:kern w:val="28"/>
          <w:szCs w:val="22"/>
        </w:rPr>
        <w:t>(Énfasis añadido)</w:t>
      </w:r>
    </w:p>
    <w:p w14:paraId="39ED5E41" w14:textId="77777777" w:rsidR="00A86890" w:rsidRPr="007B4294" w:rsidRDefault="00A86890" w:rsidP="00C03EA6"/>
    <w:p w14:paraId="6245B0F0" w14:textId="77777777" w:rsidR="00A86890" w:rsidRPr="007B4294" w:rsidRDefault="00A86890" w:rsidP="00C03EA6">
      <w:r w:rsidRPr="007B429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6A1D269" w14:textId="77777777" w:rsidR="00A86890" w:rsidRPr="007B4294" w:rsidRDefault="00A86890" w:rsidP="00C03EA6"/>
    <w:p w14:paraId="2911DD37" w14:textId="77777777" w:rsidR="00A86890" w:rsidRPr="007B4294" w:rsidRDefault="00A86890" w:rsidP="00C03EA6">
      <w:pPr>
        <w:spacing w:line="240" w:lineRule="auto"/>
        <w:ind w:left="567" w:right="567"/>
        <w:contextualSpacing/>
        <w:rPr>
          <w:rFonts w:eastAsia="Arial Unicode MS"/>
          <w:i/>
          <w:kern w:val="28"/>
          <w:szCs w:val="56"/>
        </w:rPr>
      </w:pPr>
      <w:r w:rsidRPr="007B4294">
        <w:rPr>
          <w:rFonts w:eastAsia="Arial Unicode MS"/>
          <w:b/>
          <w:i/>
          <w:kern w:val="28"/>
          <w:szCs w:val="56"/>
        </w:rPr>
        <w:lastRenderedPageBreak/>
        <w:t>“Artículo 22.</w:t>
      </w:r>
      <w:r w:rsidRPr="007B4294">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2D603D01" w14:textId="77777777" w:rsidR="00A86890" w:rsidRPr="007B4294" w:rsidRDefault="00A86890" w:rsidP="00C03EA6">
      <w:pPr>
        <w:rPr>
          <w:rFonts w:eastAsia="Arial Unicode MS"/>
        </w:rPr>
      </w:pPr>
    </w:p>
    <w:p w14:paraId="601127C7" w14:textId="77777777" w:rsidR="00A86890" w:rsidRPr="007B4294" w:rsidRDefault="00A86890" w:rsidP="00C03EA6">
      <w:pPr>
        <w:spacing w:line="240" w:lineRule="auto"/>
        <w:ind w:left="567" w:right="567"/>
        <w:contextualSpacing/>
        <w:rPr>
          <w:rFonts w:eastAsia="Arial Unicode MS"/>
          <w:i/>
          <w:kern w:val="28"/>
          <w:szCs w:val="56"/>
        </w:rPr>
      </w:pPr>
      <w:r w:rsidRPr="007B4294">
        <w:rPr>
          <w:rFonts w:eastAsia="Arial Unicode MS"/>
          <w:b/>
          <w:i/>
          <w:kern w:val="28"/>
          <w:szCs w:val="56"/>
        </w:rPr>
        <w:t>Artículo 38.</w:t>
      </w:r>
      <w:r w:rsidRPr="007B4294">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B4294">
        <w:rPr>
          <w:rFonts w:eastAsia="Arial Unicode MS"/>
          <w:b/>
          <w:i/>
          <w:kern w:val="28"/>
          <w:szCs w:val="56"/>
        </w:rPr>
        <w:t>”</w:t>
      </w:r>
      <w:r w:rsidRPr="007B4294">
        <w:rPr>
          <w:rFonts w:eastAsia="Arial Unicode MS"/>
          <w:i/>
          <w:kern w:val="28"/>
          <w:szCs w:val="56"/>
        </w:rPr>
        <w:t xml:space="preserve"> </w:t>
      </w:r>
    </w:p>
    <w:p w14:paraId="0D2FE406" w14:textId="77777777" w:rsidR="00A86890" w:rsidRPr="007B4294" w:rsidRDefault="00A86890" w:rsidP="00C03EA6">
      <w:pPr>
        <w:rPr>
          <w:rFonts w:eastAsia="Arial Unicode MS"/>
          <w:i/>
          <w:szCs w:val="22"/>
        </w:rPr>
      </w:pPr>
    </w:p>
    <w:p w14:paraId="014B6EC9" w14:textId="77777777" w:rsidR="00A86890" w:rsidRPr="007B4294" w:rsidRDefault="00A86890" w:rsidP="00C03EA6">
      <w:r w:rsidRPr="007B429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5E5B5C3" w14:textId="77777777" w:rsidR="00A86890" w:rsidRPr="007B4294" w:rsidRDefault="00A86890" w:rsidP="00C03EA6"/>
    <w:p w14:paraId="187AE225" w14:textId="77777777" w:rsidR="00A86890" w:rsidRPr="007B4294" w:rsidRDefault="00A86890" w:rsidP="00C03EA6">
      <w:r w:rsidRPr="007B4294">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B4294">
        <w:rPr>
          <w:rFonts w:eastAsia="Arial Unicode MS"/>
        </w:rPr>
        <w:t xml:space="preserve"> que debe ser protegida por </w:t>
      </w:r>
      <w:r w:rsidRPr="007B4294">
        <w:rPr>
          <w:rFonts w:eastAsia="Arial Unicode MS"/>
          <w:b/>
        </w:rPr>
        <w:t>EL SUJETO OBLIGADO,</w:t>
      </w:r>
      <w:r w:rsidRPr="007B4294">
        <w:rPr>
          <w:rFonts w:eastAsia="Arial Unicode MS"/>
        </w:rPr>
        <w:t xml:space="preserve"> por lo </w:t>
      </w:r>
      <w:r w:rsidRPr="007B4294">
        <w:t>que, todo dato personal susceptible de clasificación debe ser protegido.</w:t>
      </w:r>
    </w:p>
    <w:p w14:paraId="3D425E63" w14:textId="77777777" w:rsidR="00A86890" w:rsidRPr="007B4294" w:rsidRDefault="00A86890" w:rsidP="00C03EA6"/>
    <w:p w14:paraId="362BD79A" w14:textId="77777777" w:rsidR="00A86890" w:rsidRPr="007B4294" w:rsidRDefault="00A86890" w:rsidP="00C03EA6">
      <w:r w:rsidRPr="007B429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AFB0E67" w14:textId="77777777" w:rsidR="00A86890" w:rsidRPr="007B4294" w:rsidRDefault="00A86890" w:rsidP="00C03EA6"/>
    <w:p w14:paraId="1C646EFF" w14:textId="77777777" w:rsidR="00A86890" w:rsidRPr="007B4294" w:rsidRDefault="00A86890" w:rsidP="00C03EA6">
      <w:r w:rsidRPr="007B429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02DD7D" w14:textId="77777777" w:rsidR="00A86890" w:rsidRPr="007B4294" w:rsidRDefault="00A86890" w:rsidP="00C03EA6"/>
    <w:p w14:paraId="0CF7EEBD" w14:textId="77777777" w:rsidR="00A86890" w:rsidRPr="007B4294" w:rsidRDefault="00A86890" w:rsidP="00C03EA6">
      <w:pPr>
        <w:jc w:val="center"/>
        <w:rPr>
          <w:b/>
          <w:i/>
          <w:szCs w:val="22"/>
        </w:rPr>
      </w:pPr>
      <w:r w:rsidRPr="007B4294">
        <w:rPr>
          <w:b/>
          <w:i/>
          <w:szCs w:val="22"/>
          <w:lang w:val="es-ES_tradnl"/>
        </w:rPr>
        <w:t>Ley de Transparencia y Acceso a la Información Pública del Estado de México y Municipios</w:t>
      </w:r>
    </w:p>
    <w:p w14:paraId="1E8E7279" w14:textId="77777777" w:rsidR="00A86890" w:rsidRPr="007B4294" w:rsidRDefault="00A86890" w:rsidP="00C03EA6"/>
    <w:p w14:paraId="59CA4D12" w14:textId="77777777" w:rsidR="00A86890" w:rsidRPr="007B4294" w:rsidRDefault="00A86890" w:rsidP="00C03EA6">
      <w:pPr>
        <w:spacing w:line="240" w:lineRule="auto"/>
        <w:ind w:left="567" w:right="567"/>
        <w:contextualSpacing/>
        <w:rPr>
          <w:i/>
          <w:kern w:val="28"/>
          <w:szCs w:val="56"/>
        </w:rPr>
      </w:pPr>
      <w:r w:rsidRPr="007B4294">
        <w:rPr>
          <w:b/>
          <w:i/>
          <w:kern w:val="28"/>
          <w:szCs w:val="56"/>
        </w:rPr>
        <w:t xml:space="preserve">“Artículo 49. </w:t>
      </w:r>
      <w:r w:rsidRPr="007B4294">
        <w:rPr>
          <w:i/>
          <w:kern w:val="28"/>
          <w:szCs w:val="56"/>
        </w:rPr>
        <w:t>Los Comités de Transparencia tendrán las siguientes atribuciones:</w:t>
      </w:r>
    </w:p>
    <w:p w14:paraId="40FB7F76" w14:textId="77777777" w:rsidR="00A86890" w:rsidRPr="007B4294" w:rsidRDefault="00A86890" w:rsidP="00C03EA6">
      <w:pPr>
        <w:spacing w:line="240" w:lineRule="auto"/>
        <w:ind w:left="567" w:right="567"/>
        <w:contextualSpacing/>
        <w:rPr>
          <w:i/>
          <w:kern w:val="28"/>
          <w:szCs w:val="56"/>
        </w:rPr>
      </w:pPr>
      <w:r w:rsidRPr="007B4294">
        <w:rPr>
          <w:b/>
          <w:i/>
          <w:kern w:val="28"/>
          <w:szCs w:val="56"/>
        </w:rPr>
        <w:t>VIII.</w:t>
      </w:r>
      <w:r w:rsidRPr="007B4294">
        <w:rPr>
          <w:i/>
          <w:kern w:val="28"/>
          <w:szCs w:val="56"/>
        </w:rPr>
        <w:t xml:space="preserve"> Aprobar, modificar o revocar la clasificación de la información;</w:t>
      </w:r>
    </w:p>
    <w:p w14:paraId="0B559621" w14:textId="77777777" w:rsidR="00A86890" w:rsidRPr="007B4294" w:rsidRDefault="00A86890" w:rsidP="00C03EA6"/>
    <w:p w14:paraId="6D6D35AB" w14:textId="77777777" w:rsidR="00A86890" w:rsidRPr="007B4294" w:rsidRDefault="00A86890" w:rsidP="00C03EA6">
      <w:pPr>
        <w:spacing w:line="240" w:lineRule="auto"/>
        <w:ind w:left="567" w:right="567"/>
        <w:contextualSpacing/>
        <w:rPr>
          <w:i/>
          <w:kern w:val="28"/>
          <w:szCs w:val="56"/>
        </w:rPr>
      </w:pPr>
      <w:r w:rsidRPr="007B4294">
        <w:rPr>
          <w:b/>
          <w:i/>
          <w:kern w:val="28"/>
          <w:szCs w:val="56"/>
        </w:rPr>
        <w:t>Artículo 132.</w:t>
      </w:r>
      <w:r w:rsidRPr="007B4294">
        <w:rPr>
          <w:i/>
          <w:kern w:val="28"/>
          <w:szCs w:val="56"/>
        </w:rPr>
        <w:t xml:space="preserve"> La clasificación de la información se llevará a cabo en el momento en que:</w:t>
      </w:r>
    </w:p>
    <w:p w14:paraId="11B0DE7B" w14:textId="77777777" w:rsidR="00A86890" w:rsidRPr="007B4294" w:rsidRDefault="00A86890" w:rsidP="00C03EA6">
      <w:pPr>
        <w:spacing w:line="240" w:lineRule="auto"/>
        <w:ind w:left="567" w:right="567"/>
        <w:contextualSpacing/>
        <w:rPr>
          <w:i/>
          <w:kern w:val="28"/>
          <w:szCs w:val="56"/>
        </w:rPr>
      </w:pPr>
      <w:r w:rsidRPr="007B4294">
        <w:rPr>
          <w:b/>
          <w:i/>
          <w:kern w:val="28"/>
          <w:szCs w:val="56"/>
        </w:rPr>
        <w:t>I.</w:t>
      </w:r>
      <w:r w:rsidRPr="007B4294">
        <w:rPr>
          <w:i/>
          <w:kern w:val="28"/>
          <w:szCs w:val="56"/>
        </w:rPr>
        <w:t xml:space="preserve"> Se reciba una solicitud de acceso a la información;</w:t>
      </w:r>
    </w:p>
    <w:p w14:paraId="4953C3D0" w14:textId="77777777" w:rsidR="00A86890" w:rsidRPr="007B4294" w:rsidRDefault="00A86890" w:rsidP="00C03EA6">
      <w:pPr>
        <w:spacing w:line="240" w:lineRule="auto"/>
        <w:ind w:left="567" w:right="567"/>
        <w:contextualSpacing/>
        <w:rPr>
          <w:i/>
          <w:kern w:val="28"/>
          <w:szCs w:val="56"/>
        </w:rPr>
      </w:pPr>
      <w:r w:rsidRPr="007B4294">
        <w:rPr>
          <w:b/>
          <w:i/>
          <w:kern w:val="28"/>
          <w:szCs w:val="56"/>
        </w:rPr>
        <w:t>II.</w:t>
      </w:r>
      <w:r w:rsidRPr="007B4294">
        <w:rPr>
          <w:i/>
          <w:kern w:val="28"/>
          <w:szCs w:val="56"/>
        </w:rPr>
        <w:t xml:space="preserve"> Se determine mediante resolución de autoridad competente; o</w:t>
      </w:r>
    </w:p>
    <w:p w14:paraId="2D8BE612" w14:textId="77777777" w:rsidR="00A86890" w:rsidRPr="007B4294" w:rsidRDefault="00A86890" w:rsidP="00C03EA6">
      <w:pPr>
        <w:spacing w:line="240" w:lineRule="auto"/>
        <w:ind w:left="567" w:right="567"/>
        <w:contextualSpacing/>
        <w:rPr>
          <w:b/>
          <w:i/>
          <w:kern w:val="28"/>
          <w:szCs w:val="56"/>
        </w:rPr>
      </w:pPr>
      <w:r w:rsidRPr="007B4294">
        <w:rPr>
          <w:b/>
          <w:bCs/>
          <w:i/>
          <w:kern w:val="28"/>
          <w:szCs w:val="56"/>
        </w:rPr>
        <w:t>III.</w:t>
      </w:r>
      <w:r w:rsidRPr="007B4294">
        <w:rPr>
          <w:i/>
          <w:kern w:val="28"/>
          <w:szCs w:val="56"/>
        </w:rPr>
        <w:t xml:space="preserve"> Se generen versiones públicas para dar cumplimiento a las obligaciones de transparencia previstas en esta Ley.</w:t>
      </w:r>
      <w:r w:rsidRPr="007B4294">
        <w:rPr>
          <w:b/>
          <w:i/>
          <w:kern w:val="28"/>
          <w:szCs w:val="56"/>
        </w:rPr>
        <w:t>”</w:t>
      </w:r>
    </w:p>
    <w:p w14:paraId="6B05FC68" w14:textId="77777777" w:rsidR="00A86890" w:rsidRPr="007B4294" w:rsidRDefault="00A86890" w:rsidP="00C03EA6"/>
    <w:p w14:paraId="5FB100A4" w14:textId="77777777" w:rsidR="00A86890" w:rsidRPr="007B4294" w:rsidRDefault="00A86890" w:rsidP="00C03EA6">
      <w:pPr>
        <w:spacing w:line="240" w:lineRule="auto"/>
        <w:ind w:left="567" w:right="567"/>
        <w:contextualSpacing/>
        <w:rPr>
          <w:i/>
          <w:kern w:val="28"/>
          <w:szCs w:val="56"/>
        </w:rPr>
      </w:pPr>
      <w:r w:rsidRPr="007B4294">
        <w:rPr>
          <w:b/>
          <w:i/>
          <w:kern w:val="28"/>
          <w:szCs w:val="56"/>
        </w:rPr>
        <w:t>“Segundo. -</w:t>
      </w:r>
      <w:r w:rsidRPr="007B4294">
        <w:rPr>
          <w:i/>
          <w:kern w:val="28"/>
          <w:szCs w:val="56"/>
        </w:rPr>
        <w:t xml:space="preserve"> Para efectos de los presentes Lineamientos Generales, se entenderá por:</w:t>
      </w:r>
    </w:p>
    <w:p w14:paraId="24726BEC" w14:textId="77777777" w:rsidR="00A86890" w:rsidRPr="007B4294" w:rsidRDefault="00A86890" w:rsidP="00C03EA6">
      <w:pPr>
        <w:spacing w:line="240" w:lineRule="auto"/>
        <w:ind w:left="567" w:right="567"/>
        <w:contextualSpacing/>
        <w:rPr>
          <w:i/>
          <w:kern w:val="28"/>
          <w:szCs w:val="56"/>
        </w:rPr>
      </w:pPr>
      <w:r w:rsidRPr="007B4294">
        <w:rPr>
          <w:b/>
          <w:i/>
          <w:kern w:val="28"/>
          <w:szCs w:val="56"/>
        </w:rPr>
        <w:t>XVIII.</w:t>
      </w:r>
      <w:r w:rsidRPr="007B4294">
        <w:rPr>
          <w:i/>
          <w:kern w:val="28"/>
          <w:szCs w:val="56"/>
        </w:rPr>
        <w:t xml:space="preserve">  </w:t>
      </w:r>
      <w:r w:rsidRPr="007B4294">
        <w:rPr>
          <w:b/>
          <w:i/>
          <w:kern w:val="28"/>
          <w:szCs w:val="56"/>
        </w:rPr>
        <w:t>Versión pública:</w:t>
      </w:r>
      <w:r w:rsidRPr="007B4294">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4A2F621" w14:textId="77777777" w:rsidR="00A86890" w:rsidRPr="007B4294" w:rsidRDefault="00A86890" w:rsidP="00C03EA6">
      <w:pPr>
        <w:spacing w:line="240" w:lineRule="auto"/>
        <w:ind w:left="567" w:right="567"/>
        <w:contextualSpacing/>
        <w:rPr>
          <w:i/>
          <w:kern w:val="28"/>
          <w:szCs w:val="56"/>
        </w:rPr>
      </w:pPr>
    </w:p>
    <w:p w14:paraId="0AC92F13" w14:textId="77777777" w:rsidR="00A86890" w:rsidRPr="007B4294" w:rsidRDefault="00A86890" w:rsidP="00C03EA6">
      <w:pPr>
        <w:spacing w:line="240" w:lineRule="auto"/>
        <w:ind w:left="567" w:right="567"/>
        <w:contextualSpacing/>
        <w:rPr>
          <w:b/>
          <w:i/>
          <w:kern w:val="28"/>
          <w:szCs w:val="56"/>
          <w:lang w:val="es-ES_tradnl" w:eastAsia="es-MX"/>
        </w:rPr>
      </w:pPr>
      <w:r w:rsidRPr="007B4294">
        <w:rPr>
          <w:b/>
          <w:i/>
          <w:kern w:val="28"/>
          <w:szCs w:val="56"/>
          <w:lang w:val="es-ES_tradnl" w:eastAsia="es-MX"/>
        </w:rPr>
        <w:t xml:space="preserve">Lineamientos Generales en materia de Clasificación y Desclasificación de la </w:t>
      </w:r>
      <w:r w:rsidRPr="007B4294">
        <w:rPr>
          <w:b/>
          <w:i/>
          <w:kern w:val="28"/>
          <w:szCs w:val="56"/>
          <w:lang w:val="es-ES_tradnl"/>
        </w:rPr>
        <w:t>Información</w:t>
      </w:r>
    </w:p>
    <w:p w14:paraId="631FB2A2" w14:textId="77777777" w:rsidR="00A86890" w:rsidRPr="007B4294" w:rsidRDefault="00A86890" w:rsidP="00C03EA6">
      <w:pPr>
        <w:spacing w:line="240" w:lineRule="auto"/>
        <w:ind w:left="567" w:right="567"/>
        <w:contextualSpacing/>
        <w:rPr>
          <w:i/>
          <w:kern w:val="28"/>
          <w:szCs w:val="56"/>
        </w:rPr>
      </w:pPr>
    </w:p>
    <w:p w14:paraId="5214DCAC" w14:textId="77777777" w:rsidR="00A86890" w:rsidRPr="007B4294" w:rsidRDefault="00A86890" w:rsidP="00C03EA6">
      <w:pPr>
        <w:spacing w:line="240" w:lineRule="auto"/>
        <w:ind w:left="567" w:right="567"/>
        <w:contextualSpacing/>
        <w:rPr>
          <w:i/>
          <w:kern w:val="28"/>
          <w:szCs w:val="56"/>
        </w:rPr>
      </w:pPr>
      <w:r w:rsidRPr="007B4294">
        <w:rPr>
          <w:b/>
          <w:i/>
          <w:kern w:val="28"/>
          <w:szCs w:val="56"/>
        </w:rPr>
        <w:t>Cuarto.</w:t>
      </w:r>
      <w:r w:rsidRPr="007B4294">
        <w:rPr>
          <w:i/>
          <w:kern w:val="28"/>
          <w:szCs w:val="56"/>
        </w:rPr>
        <w:t xml:space="preserve"> Para clasificar la información como reservada o confidencial, de manera total o parcial, el titular del área del sujeto obligado deberá atender lo dispuesto por el Título Sexto </w:t>
      </w:r>
      <w:r w:rsidRPr="007B4294">
        <w:rPr>
          <w:i/>
          <w:kern w:val="28"/>
          <w:szCs w:val="56"/>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629AF0" w14:textId="77777777" w:rsidR="00A86890" w:rsidRPr="007B4294" w:rsidRDefault="00A86890" w:rsidP="00C03EA6">
      <w:pPr>
        <w:spacing w:line="240" w:lineRule="auto"/>
        <w:ind w:left="567" w:right="567"/>
        <w:contextualSpacing/>
        <w:rPr>
          <w:i/>
          <w:kern w:val="28"/>
          <w:szCs w:val="56"/>
        </w:rPr>
      </w:pPr>
      <w:r w:rsidRPr="007B4294">
        <w:rPr>
          <w:i/>
          <w:kern w:val="28"/>
          <w:szCs w:val="56"/>
        </w:rPr>
        <w:t>Los sujetos obligados deberán aplicar, de manera estricta, las excepciones al derecho de acceso a la información y sólo podrán invocarlas cuando acrediten su procedencia.</w:t>
      </w:r>
    </w:p>
    <w:p w14:paraId="32DEA49B" w14:textId="77777777" w:rsidR="00A86890" w:rsidRPr="007B4294" w:rsidRDefault="00A86890" w:rsidP="00C03EA6"/>
    <w:p w14:paraId="225DA9B9" w14:textId="77777777" w:rsidR="00A86890" w:rsidRPr="007B4294" w:rsidRDefault="00A86890" w:rsidP="00C03EA6">
      <w:pPr>
        <w:spacing w:line="240" w:lineRule="auto"/>
        <w:ind w:left="567" w:right="567"/>
        <w:contextualSpacing/>
        <w:rPr>
          <w:i/>
          <w:kern w:val="28"/>
          <w:szCs w:val="56"/>
        </w:rPr>
      </w:pPr>
      <w:r w:rsidRPr="007B4294">
        <w:rPr>
          <w:b/>
          <w:i/>
          <w:kern w:val="28"/>
          <w:szCs w:val="56"/>
        </w:rPr>
        <w:t>Quinto.</w:t>
      </w:r>
      <w:r w:rsidRPr="007B4294">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44E8C2" w14:textId="77777777" w:rsidR="00A86890" w:rsidRPr="007B4294" w:rsidRDefault="00A86890" w:rsidP="00C03EA6"/>
    <w:p w14:paraId="34A2506A" w14:textId="77777777" w:rsidR="00A86890" w:rsidRPr="007B4294" w:rsidRDefault="00A86890" w:rsidP="00C03EA6">
      <w:pPr>
        <w:spacing w:line="240" w:lineRule="auto"/>
        <w:ind w:left="567" w:right="567"/>
        <w:contextualSpacing/>
        <w:rPr>
          <w:i/>
          <w:kern w:val="28"/>
          <w:szCs w:val="56"/>
        </w:rPr>
      </w:pPr>
      <w:r w:rsidRPr="007B4294">
        <w:rPr>
          <w:b/>
          <w:i/>
          <w:kern w:val="28"/>
          <w:szCs w:val="56"/>
        </w:rPr>
        <w:t>Sexto.</w:t>
      </w:r>
      <w:r w:rsidRPr="007B4294">
        <w:rPr>
          <w:i/>
          <w:kern w:val="28"/>
          <w:szCs w:val="56"/>
        </w:rPr>
        <w:t xml:space="preserve"> Se deroga.</w:t>
      </w:r>
    </w:p>
    <w:p w14:paraId="51F3C8C0" w14:textId="77777777" w:rsidR="00A86890" w:rsidRPr="007B4294" w:rsidRDefault="00A86890" w:rsidP="00C03EA6"/>
    <w:p w14:paraId="10694A37" w14:textId="77777777" w:rsidR="00A86890" w:rsidRPr="007B4294" w:rsidRDefault="00A86890" w:rsidP="00C03EA6">
      <w:pPr>
        <w:spacing w:line="240" w:lineRule="auto"/>
        <w:ind w:left="567" w:right="567"/>
        <w:contextualSpacing/>
        <w:rPr>
          <w:i/>
          <w:kern w:val="28"/>
          <w:szCs w:val="56"/>
        </w:rPr>
      </w:pPr>
      <w:r w:rsidRPr="007B4294">
        <w:rPr>
          <w:b/>
          <w:i/>
          <w:kern w:val="28"/>
          <w:szCs w:val="56"/>
        </w:rPr>
        <w:t>Séptimo.</w:t>
      </w:r>
      <w:r w:rsidRPr="007B4294">
        <w:rPr>
          <w:i/>
          <w:kern w:val="28"/>
          <w:szCs w:val="56"/>
        </w:rPr>
        <w:t xml:space="preserve"> La clasificación de la información se llevará a cabo en el momento en que:</w:t>
      </w:r>
    </w:p>
    <w:p w14:paraId="3250D901" w14:textId="77777777" w:rsidR="00A86890" w:rsidRPr="007B4294" w:rsidRDefault="00A86890" w:rsidP="00C03EA6">
      <w:pPr>
        <w:spacing w:line="240" w:lineRule="auto"/>
        <w:ind w:left="567" w:right="567"/>
        <w:contextualSpacing/>
        <w:rPr>
          <w:i/>
          <w:kern w:val="28"/>
          <w:szCs w:val="56"/>
        </w:rPr>
      </w:pPr>
      <w:r w:rsidRPr="007B4294">
        <w:rPr>
          <w:b/>
          <w:i/>
          <w:kern w:val="28"/>
          <w:szCs w:val="56"/>
        </w:rPr>
        <w:t>I.</w:t>
      </w:r>
      <w:r w:rsidRPr="007B4294">
        <w:rPr>
          <w:i/>
          <w:kern w:val="28"/>
          <w:szCs w:val="56"/>
        </w:rPr>
        <w:t xml:space="preserve">        Se reciba una solicitud de acceso a la información;</w:t>
      </w:r>
    </w:p>
    <w:p w14:paraId="62A1B79B" w14:textId="77777777" w:rsidR="00A86890" w:rsidRPr="007B4294" w:rsidRDefault="00A86890" w:rsidP="00C03EA6">
      <w:pPr>
        <w:spacing w:line="240" w:lineRule="auto"/>
        <w:ind w:left="567" w:right="567"/>
        <w:contextualSpacing/>
        <w:rPr>
          <w:i/>
          <w:kern w:val="28"/>
          <w:szCs w:val="56"/>
        </w:rPr>
      </w:pPr>
      <w:r w:rsidRPr="007B4294">
        <w:rPr>
          <w:b/>
          <w:i/>
          <w:kern w:val="28"/>
          <w:szCs w:val="56"/>
        </w:rPr>
        <w:t>II.</w:t>
      </w:r>
      <w:r w:rsidRPr="007B4294">
        <w:rPr>
          <w:i/>
          <w:kern w:val="28"/>
          <w:szCs w:val="56"/>
        </w:rPr>
        <w:t xml:space="preserve">       Se determine mediante resolución del Comité de Transparencia, el órgano garante competente, o en cumplimiento a una sentencia del Poder Judicial; o</w:t>
      </w:r>
    </w:p>
    <w:p w14:paraId="710D90A5" w14:textId="77777777" w:rsidR="00A86890" w:rsidRPr="007B4294" w:rsidRDefault="00A86890" w:rsidP="00C03EA6">
      <w:pPr>
        <w:spacing w:line="240" w:lineRule="auto"/>
        <w:ind w:left="567" w:right="567"/>
        <w:contextualSpacing/>
        <w:rPr>
          <w:i/>
          <w:kern w:val="28"/>
          <w:szCs w:val="56"/>
        </w:rPr>
      </w:pPr>
      <w:r w:rsidRPr="007B4294">
        <w:rPr>
          <w:b/>
          <w:i/>
          <w:kern w:val="28"/>
          <w:szCs w:val="56"/>
        </w:rPr>
        <w:t>III.</w:t>
      </w:r>
      <w:r w:rsidRPr="007B4294">
        <w:rPr>
          <w:i/>
          <w:kern w:val="28"/>
          <w:szCs w:val="56"/>
        </w:rPr>
        <w:t xml:space="preserve">      Se generen versiones públicas para dar cumplimiento a las obligaciones de transparencia previstas en la Ley General, la Ley Federal y las correspondientes de las entidades federativas.</w:t>
      </w:r>
    </w:p>
    <w:p w14:paraId="3072F3E4" w14:textId="77777777" w:rsidR="00A86890" w:rsidRPr="007B4294" w:rsidRDefault="00A86890" w:rsidP="00C03EA6">
      <w:pPr>
        <w:spacing w:line="240" w:lineRule="auto"/>
        <w:ind w:left="567" w:right="567"/>
        <w:contextualSpacing/>
        <w:rPr>
          <w:i/>
          <w:kern w:val="28"/>
          <w:szCs w:val="56"/>
        </w:rPr>
      </w:pPr>
      <w:r w:rsidRPr="007B4294">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450345AC" w14:textId="77777777" w:rsidR="00A86890" w:rsidRPr="007B4294" w:rsidRDefault="00A86890" w:rsidP="00C03EA6"/>
    <w:p w14:paraId="2994BB24" w14:textId="77777777" w:rsidR="00A86890" w:rsidRPr="007B4294" w:rsidRDefault="00A86890" w:rsidP="00C03EA6">
      <w:pPr>
        <w:spacing w:line="240" w:lineRule="auto"/>
        <w:ind w:left="567" w:right="567"/>
        <w:contextualSpacing/>
        <w:rPr>
          <w:i/>
          <w:kern w:val="28"/>
          <w:szCs w:val="56"/>
        </w:rPr>
      </w:pPr>
      <w:r w:rsidRPr="007B4294">
        <w:rPr>
          <w:b/>
          <w:i/>
          <w:kern w:val="28"/>
          <w:szCs w:val="56"/>
        </w:rPr>
        <w:t>Octavo.</w:t>
      </w:r>
      <w:r w:rsidRPr="007B4294">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DC1DE2" w14:textId="77777777" w:rsidR="00A86890" w:rsidRPr="007B4294" w:rsidRDefault="00A86890" w:rsidP="00C03EA6">
      <w:pPr>
        <w:spacing w:line="240" w:lineRule="auto"/>
        <w:ind w:left="567" w:right="567"/>
        <w:contextualSpacing/>
        <w:rPr>
          <w:i/>
          <w:kern w:val="28"/>
          <w:szCs w:val="56"/>
        </w:rPr>
      </w:pPr>
      <w:r w:rsidRPr="007B4294">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C733DB9" w14:textId="77777777" w:rsidR="00A86890" w:rsidRPr="007B4294" w:rsidRDefault="00A86890" w:rsidP="00C03EA6">
      <w:pPr>
        <w:spacing w:line="240" w:lineRule="auto"/>
        <w:ind w:left="567" w:right="567"/>
        <w:contextualSpacing/>
        <w:rPr>
          <w:i/>
          <w:kern w:val="28"/>
          <w:szCs w:val="56"/>
        </w:rPr>
      </w:pPr>
      <w:r w:rsidRPr="007B4294">
        <w:rPr>
          <w:i/>
          <w:kern w:val="28"/>
          <w:szCs w:val="56"/>
        </w:rPr>
        <w:t xml:space="preserve">En caso de referirse a información reservada, la motivación de la clasificación deberá comprender el análisis de la prueba del daño a que hace referencia el artículo 104 de la Ley </w:t>
      </w:r>
      <w:r w:rsidRPr="007B4294">
        <w:rPr>
          <w:i/>
          <w:kern w:val="28"/>
          <w:szCs w:val="56"/>
        </w:rPr>
        <w:lastRenderedPageBreak/>
        <w:t xml:space="preserve">General, en relación con el artículo trigésimo tercero de los presentes lineamientos, así como las circunstancias que justifican el establecimiento de determinado plazo de reserva. </w:t>
      </w:r>
    </w:p>
    <w:p w14:paraId="0C1394CA" w14:textId="77777777" w:rsidR="00A86890" w:rsidRPr="007B4294" w:rsidRDefault="00A86890" w:rsidP="00C03EA6"/>
    <w:p w14:paraId="663FADCC" w14:textId="77777777" w:rsidR="00A86890" w:rsidRPr="007B4294" w:rsidRDefault="00A86890" w:rsidP="00C03EA6">
      <w:pPr>
        <w:spacing w:line="240" w:lineRule="auto"/>
        <w:ind w:left="567" w:right="567"/>
        <w:contextualSpacing/>
        <w:rPr>
          <w:i/>
          <w:kern w:val="28"/>
          <w:szCs w:val="56"/>
        </w:rPr>
      </w:pPr>
      <w:r w:rsidRPr="007B4294">
        <w:rPr>
          <w:b/>
          <w:i/>
          <w:kern w:val="28"/>
          <w:szCs w:val="56"/>
        </w:rPr>
        <w:t>Noveno.</w:t>
      </w:r>
      <w:r w:rsidRPr="007B4294">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FB4F97" w14:textId="77777777" w:rsidR="00A86890" w:rsidRPr="007B4294" w:rsidRDefault="00A86890" w:rsidP="00C03EA6"/>
    <w:p w14:paraId="4B291D96" w14:textId="77777777" w:rsidR="00A86890" w:rsidRPr="007B4294" w:rsidRDefault="00A86890" w:rsidP="00C03EA6">
      <w:pPr>
        <w:spacing w:line="240" w:lineRule="auto"/>
        <w:ind w:left="567" w:right="567"/>
        <w:contextualSpacing/>
        <w:rPr>
          <w:i/>
          <w:kern w:val="28"/>
          <w:szCs w:val="56"/>
        </w:rPr>
      </w:pPr>
      <w:r w:rsidRPr="007B4294">
        <w:rPr>
          <w:b/>
          <w:i/>
          <w:kern w:val="28"/>
          <w:szCs w:val="56"/>
        </w:rPr>
        <w:t>Décimo.</w:t>
      </w:r>
      <w:r w:rsidRPr="007B4294">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360D325" w14:textId="77777777" w:rsidR="00A86890" w:rsidRPr="007B4294" w:rsidRDefault="00A86890" w:rsidP="00C03EA6">
      <w:pPr>
        <w:spacing w:line="240" w:lineRule="auto"/>
        <w:ind w:left="567" w:right="567"/>
        <w:contextualSpacing/>
        <w:rPr>
          <w:i/>
          <w:kern w:val="28"/>
          <w:szCs w:val="56"/>
        </w:rPr>
      </w:pPr>
      <w:r w:rsidRPr="007B4294">
        <w:rPr>
          <w:i/>
          <w:kern w:val="28"/>
          <w:szCs w:val="56"/>
        </w:rPr>
        <w:t>En ausencia de los titulares de las áreas, la información será clasificada o desclasificada por la persona que lo supla, en términos de la normativa que rija la actuación del sujeto obligado.</w:t>
      </w:r>
    </w:p>
    <w:p w14:paraId="3490E924" w14:textId="77777777" w:rsidR="00A86890" w:rsidRPr="007B4294" w:rsidRDefault="00A86890" w:rsidP="00C03EA6">
      <w:pPr>
        <w:spacing w:line="240" w:lineRule="auto"/>
        <w:ind w:left="567" w:right="567"/>
        <w:contextualSpacing/>
        <w:rPr>
          <w:b/>
          <w:i/>
          <w:kern w:val="28"/>
          <w:szCs w:val="56"/>
        </w:rPr>
      </w:pPr>
      <w:r w:rsidRPr="007B4294">
        <w:rPr>
          <w:b/>
          <w:i/>
          <w:kern w:val="28"/>
          <w:szCs w:val="56"/>
        </w:rPr>
        <w:t>Décimo primero.</w:t>
      </w:r>
      <w:r w:rsidRPr="007B4294">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4294">
        <w:rPr>
          <w:b/>
          <w:i/>
          <w:kern w:val="28"/>
          <w:szCs w:val="56"/>
        </w:rPr>
        <w:t>”</w:t>
      </w:r>
    </w:p>
    <w:p w14:paraId="364CD47C" w14:textId="77777777" w:rsidR="00A86890" w:rsidRPr="007B4294" w:rsidRDefault="00A86890" w:rsidP="00C03EA6"/>
    <w:p w14:paraId="3C805AAF" w14:textId="77777777" w:rsidR="00A86890" w:rsidRPr="007B4294" w:rsidRDefault="00A86890" w:rsidP="00C03EA6">
      <w:pPr>
        <w:rPr>
          <w:lang w:eastAsia="es-CO"/>
        </w:rPr>
      </w:pPr>
      <w:r w:rsidRPr="007B4294">
        <w:t xml:space="preserve">Consecuentemente, se destaca que la versión pública que elabore </w:t>
      </w:r>
      <w:r w:rsidRPr="007B4294">
        <w:rPr>
          <w:b/>
        </w:rPr>
        <w:t>EL SUJETO OBLIGADO</w:t>
      </w:r>
      <w:r w:rsidRPr="007B4294">
        <w:t xml:space="preserve"> debe cumplir con las formalidades exigidas en la Ley, por lo que para tal efecto emitirá el </w:t>
      </w:r>
      <w:r w:rsidRPr="007B4294">
        <w:rPr>
          <w:b/>
        </w:rPr>
        <w:t>Acuerdo del Comité de Transparencia</w:t>
      </w:r>
      <w:r w:rsidRPr="007B429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B4294">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7B4294">
        <w:rPr>
          <w:lang w:eastAsia="es-CO"/>
        </w:rPr>
        <w:lastRenderedPageBreak/>
        <w:t>exponen de manera puntual las razones, se estaría violentando desde un inicio el derecho de acceso a la información del solicitante.</w:t>
      </w:r>
    </w:p>
    <w:p w14:paraId="6F5E538B" w14:textId="77777777" w:rsidR="00146ABB" w:rsidRPr="007B4294" w:rsidRDefault="00146ABB" w:rsidP="00C03EA6">
      <w:pPr>
        <w:spacing w:line="240" w:lineRule="auto"/>
        <w:rPr>
          <w:rFonts w:eastAsia="Calibri"/>
          <w:sz w:val="24"/>
          <w:szCs w:val="24"/>
          <w:lang w:eastAsia="es-MX"/>
        </w:rPr>
      </w:pPr>
    </w:p>
    <w:p w14:paraId="10B7FDF3" w14:textId="77777777" w:rsidR="00146ABB" w:rsidRPr="007B4294" w:rsidRDefault="00146ABB" w:rsidP="00C03EA6">
      <w:pPr>
        <w:rPr>
          <w:b/>
        </w:rPr>
      </w:pPr>
      <w:bookmarkStart w:id="38" w:name="_Toc195007310"/>
      <w:r w:rsidRPr="007B4294">
        <w:rPr>
          <w:b/>
        </w:rPr>
        <w:t>d) Conclusión</w:t>
      </w:r>
      <w:bookmarkEnd w:id="38"/>
    </w:p>
    <w:p w14:paraId="74244DDE" w14:textId="055BA85C" w:rsidR="00A86890" w:rsidRPr="007B4294" w:rsidRDefault="00A86890" w:rsidP="00C03EA6">
      <w:r w:rsidRPr="007B4294">
        <w:t xml:space="preserve">En razón de lo anteriormente expuesto, este Instituto estima que las razones o motivos de inconformidad hechos valer por </w:t>
      </w:r>
      <w:r w:rsidRPr="007B4294">
        <w:rPr>
          <w:b/>
        </w:rPr>
        <w:t>LA PARTE RECURRENTE</w:t>
      </w:r>
      <w:r w:rsidRPr="007B4294">
        <w:t xml:space="preserve"> devienen </w:t>
      </w:r>
      <w:r w:rsidRPr="007B4294">
        <w:rPr>
          <w:b/>
        </w:rPr>
        <w:t>fundadas</w:t>
      </w:r>
      <w:r w:rsidRPr="007B4294">
        <w:t xml:space="preserve"> y suficientes para </w:t>
      </w:r>
      <w:r w:rsidRPr="007B4294">
        <w:rPr>
          <w:b/>
        </w:rPr>
        <w:t>MODIFICAR</w:t>
      </w:r>
      <w:r w:rsidRPr="007B4294">
        <w:t xml:space="preserve"> las respuestas del </w:t>
      </w:r>
      <w:r w:rsidRPr="007B4294">
        <w:rPr>
          <w:b/>
        </w:rPr>
        <w:t>SUJETO OBLIGADO</w:t>
      </w:r>
      <w:r w:rsidRPr="007B4294">
        <w:t xml:space="preserve"> y ordenarle haga entrega de la información descrita en el presente Considerando.</w:t>
      </w:r>
    </w:p>
    <w:p w14:paraId="2FCC365C" w14:textId="77777777" w:rsidR="00A86890" w:rsidRPr="007B4294" w:rsidRDefault="00A86890" w:rsidP="00C03EA6"/>
    <w:p w14:paraId="75045BF4" w14:textId="68D36B4D" w:rsidR="00C03EA6" w:rsidRPr="007B4294" w:rsidRDefault="002917F0" w:rsidP="00F4529E">
      <w:pPr>
        <w:ind w:right="-93"/>
      </w:pPr>
      <w:bookmarkStart w:id="39" w:name="_heading=h.rzhc7fup4aj3" w:colFirst="0" w:colLast="0"/>
      <w:bookmarkEnd w:id="39"/>
      <w:r w:rsidRPr="007B4294">
        <w:t xml:space="preserve">Así, con fundamento en lo establecido en los artículos 5, </w:t>
      </w:r>
      <w:r w:rsidR="00185D8C" w:rsidRPr="007B4294">
        <w:rPr>
          <w:bCs/>
        </w:rPr>
        <w:t xml:space="preserve">párrafos trigésimo noveno, cuadragésimo y cuadragésimo primero, fracciones IV y V, </w:t>
      </w:r>
      <w:r w:rsidRPr="007B4294">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EFDBB60" w14:textId="77777777" w:rsidR="00C03EA6" w:rsidRPr="007B4294" w:rsidRDefault="00C03EA6" w:rsidP="00C03EA6"/>
    <w:p w14:paraId="30AF8DB8" w14:textId="77777777" w:rsidR="005114E0" w:rsidRPr="007B4294" w:rsidRDefault="002917F0" w:rsidP="00C03EA6">
      <w:pPr>
        <w:pStyle w:val="Ttulo1"/>
      </w:pPr>
      <w:bookmarkStart w:id="40" w:name="_Toc210247915"/>
      <w:r w:rsidRPr="007B4294">
        <w:t>RESUELVE</w:t>
      </w:r>
      <w:bookmarkEnd w:id="40"/>
    </w:p>
    <w:p w14:paraId="59DC9A71" w14:textId="77777777" w:rsidR="005114E0" w:rsidRPr="007B4294" w:rsidRDefault="005114E0" w:rsidP="00C03EA6"/>
    <w:p w14:paraId="5C266B23" w14:textId="3300A21E" w:rsidR="00A86890" w:rsidRPr="007B4294" w:rsidRDefault="00A86890" w:rsidP="00C03EA6">
      <w:pPr>
        <w:widowControl w:val="0"/>
      </w:pPr>
      <w:r w:rsidRPr="007B4294">
        <w:rPr>
          <w:b/>
        </w:rPr>
        <w:t>PRIMERO.</w:t>
      </w:r>
      <w:r w:rsidRPr="007B4294">
        <w:t xml:space="preserve"> Se </w:t>
      </w:r>
      <w:r w:rsidRPr="007B4294">
        <w:rPr>
          <w:b/>
        </w:rPr>
        <w:t>MODIFICAN</w:t>
      </w:r>
      <w:r w:rsidRPr="007B4294">
        <w:t xml:space="preserve"> las respuestas entregadas por el </w:t>
      </w:r>
      <w:r w:rsidRPr="007B4294">
        <w:rPr>
          <w:b/>
        </w:rPr>
        <w:t>SUJETO OBLIGADO</w:t>
      </w:r>
      <w:r w:rsidRPr="007B4294">
        <w:t xml:space="preserve"> en las solicitudes de información </w:t>
      </w:r>
      <w:r w:rsidRPr="007B4294">
        <w:rPr>
          <w:rFonts w:eastAsia="Palatino Linotype" w:cs="Palatino Linotype"/>
          <w:b/>
          <w:bCs/>
          <w:szCs w:val="22"/>
        </w:rPr>
        <w:t>00078/ZINACANT/IP/2025</w:t>
      </w:r>
      <w:r w:rsidRPr="007B4294">
        <w:rPr>
          <w:rFonts w:eastAsia="Palatino Linotype" w:cs="Palatino Linotype"/>
          <w:szCs w:val="22"/>
        </w:rPr>
        <w:t>,</w:t>
      </w:r>
      <w:r w:rsidRPr="007B4294">
        <w:rPr>
          <w:rFonts w:eastAsia="Palatino Linotype" w:cs="Palatino Linotype"/>
          <w:b/>
          <w:szCs w:val="22"/>
        </w:rPr>
        <w:t xml:space="preserve"> </w:t>
      </w:r>
      <w:r w:rsidRPr="007B4294">
        <w:rPr>
          <w:rFonts w:eastAsia="Palatino Linotype" w:cs="Palatino Linotype"/>
          <w:b/>
          <w:bCs/>
          <w:szCs w:val="22"/>
        </w:rPr>
        <w:t>00079/ZINACANT/IP/2025</w:t>
      </w:r>
      <w:r w:rsidRPr="007B4294">
        <w:rPr>
          <w:rFonts w:eastAsia="Palatino Linotype" w:cs="Palatino Linotype"/>
          <w:szCs w:val="22"/>
        </w:rPr>
        <w:t xml:space="preserve">, </w:t>
      </w:r>
      <w:r w:rsidRPr="007B4294">
        <w:rPr>
          <w:rFonts w:eastAsia="Palatino Linotype" w:cs="Palatino Linotype"/>
          <w:b/>
          <w:bCs/>
          <w:szCs w:val="22"/>
        </w:rPr>
        <w:t xml:space="preserve">00080/ZINACANT/IP/2025 </w:t>
      </w:r>
      <w:r w:rsidRPr="007B4294">
        <w:rPr>
          <w:rFonts w:eastAsia="Palatino Linotype" w:cs="Palatino Linotype"/>
          <w:szCs w:val="22"/>
        </w:rPr>
        <w:t xml:space="preserve">y </w:t>
      </w:r>
      <w:r w:rsidRPr="007B4294">
        <w:rPr>
          <w:rFonts w:eastAsia="Palatino Linotype" w:cs="Palatino Linotype"/>
          <w:b/>
          <w:bCs/>
          <w:szCs w:val="22"/>
        </w:rPr>
        <w:t>00169/ZINACANT/IP/2025</w:t>
      </w:r>
      <w:r w:rsidRPr="007B4294">
        <w:rPr>
          <w:b/>
        </w:rPr>
        <w:t>,</w:t>
      </w:r>
      <w:r w:rsidRPr="007B4294">
        <w:t xml:space="preserve"> por resultar </w:t>
      </w:r>
      <w:r w:rsidRPr="007B4294">
        <w:rPr>
          <w:b/>
        </w:rPr>
        <w:t>FUNDADAS</w:t>
      </w:r>
      <w:r w:rsidRPr="007B4294">
        <w:t xml:space="preserve"> las razones o motivos de inconformidad hechos valer por </w:t>
      </w:r>
      <w:r w:rsidRPr="007B4294">
        <w:rPr>
          <w:b/>
        </w:rPr>
        <w:t>LA PARTE RECURRENTE</w:t>
      </w:r>
      <w:r w:rsidRPr="007B4294">
        <w:t xml:space="preserve"> en los Recursos de Revisión </w:t>
      </w:r>
      <w:r w:rsidRPr="007B4294">
        <w:rPr>
          <w:b/>
        </w:rPr>
        <w:t>05082/INFOEM/IP/RR/2025</w:t>
      </w:r>
      <w:r w:rsidRPr="007B4294">
        <w:t xml:space="preserve">, </w:t>
      </w:r>
      <w:r w:rsidRPr="007B4294">
        <w:rPr>
          <w:b/>
        </w:rPr>
        <w:t xml:space="preserve">05084/INFOEM/IP/RR/2025 05094/INFOEM/IP/RR/2025 </w:t>
      </w:r>
      <w:r w:rsidRPr="007B4294">
        <w:t xml:space="preserve">y </w:t>
      </w:r>
      <w:r w:rsidRPr="007B4294">
        <w:rPr>
          <w:b/>
        </w:rPr>
        <w:t>05137/INFOEM/IP/RR/2025</w:t>
      </w:r>
      <w:r w:rsidRPr="007B4294">
        <w:t>,</w:t>
      </w:r>
      <w:r w:rsidRPr="007B4294">
        <w:rPr>
          <w:b/>
        </w:rPr>
        <w:t xml:space="preserve"> </w:t>
      </w:r>
      <w:r w:rsidRPr="007B4294">
        <w:t xml:space="preserve">en términos del considerando </w:t>
      </w:r>
      <w:r w:rsidRPr="007B4294">
        <w:rPr>
          <w:b/>
        </w:rPr>
        <w:t>SEGUNDO</w:t>
      </w:r>
      <w:r w:rsidRPr="007B4294">
        <w:t xml:space="preserve"> de la presente Resolución.</w:t>
      </w:r>
    </w:p>
    <w:p w14:paraId="4BA3ACA1" w14:textId="77777777" w:rsidR="00F4529E" w:rsidRPr="007B4294" w:rsidRDefault="00F4529E" w:rsidP="00C03EA6">
      <w:pPr>
        <w:widowControl w:val="0"/>
      </w:pPr>
    </w:p>
    <w:p w14:paraId="2EC0D97D" w14:textId="698C02CE" w:rsidR="00A86890" w:rsidRPr="007B4294" w:rsidRDefault="00A86890" w:rsidP="00C03EA6">
      <w:pPr>
        <w:ind w:right="-93"/>
      </w:pPr>
      <w:r w:rsidRPr="007B4294">
        <w:rPr>
          <w:b/>
        </w:rPr>
        <w:lastRenderedPageBreak/>
        <w:t>SEGUNDO.</w:t>
      </w:r>
      <w:r w:rsidRPr="007B4294">
        <w:t xml:space="preserve"> Se </w:t>
      </w:r>
      <w:r w:rsidRPr="007B4294">
        <w:rPr>
          <w:b/>
        </w:rPr>
        <w:t xml:space="preserve">ORDENA </w:t>
      </w:r>
      <w:r w:rsidRPr="007B4294">
        <w:t xml:space="preserve">al </w:t>
      </w:r>
      <w:r w:rsidRPr="007B4294">
        <w:rPr>
          <w:b/>
        </w:rPr>
        <w:t>SUJETO OBLIGADO</w:t>
      </w:r>
      <w:r w:rsidRPr="007B4294">
        <w:t xml:space="preserve">, a efecto de que entregue a través del </w:t>
      </w:r>
      <w:r w:rsidRPr="007B4294">
        <w:rPr>
          <w:b/>
        </w:rPr>
        <w:t>SAIMEX</w:t>
      </w:r>
      <w:r w:rsidRPr="007B4294">
        <w:t xml:space="preserve">, de ser procedente en </w:t>
      </w:r>
      <w:r w:rsidRPr="007B4294">
        <w:rPr>
          <w:b/>
          <w:bCs/>
        </w:rPr>
        <w:t>versión pública</w:t>
      </w:r>
      <w:r w:rsidRPr="007B4294">
        <w:t xml:space="preserve"> lo siguiente:</w:t>
      </w:r>
    </w:p>
    <w:p w14:paraId="376460BC" w14:textId="77777777" w:rsidR="00A86890" w:rsidRPr="007B4294" w:rsidRDefault="00A86890" w:rsidP="00C03EA6">
      <w:pPr>
        <w:rPr>
          <w:b/>
        </w:rPr>
      </w:pPr>
    </w:p>
    <w:p w14:paraId="20DFDB59" w14:textId="2086DDEC" w:rsidR="00A86890" w:rsidRPr="007B4294" w:rsidRDefault="00A86890" w:rsidP="00C03EA6">
      <w:pPr>
        <w:pStyle w:val="Puesto"/>
        <w:spacing w:line="276" w:lineRule="auto"/>
        <w:rPr>
          <w:b/>
          <w:bCs/>
        </w:rPr>
      </w:pPr>
      <w:r w:rsidRPr="007B4294">
        <w:rPr>
          <w:b/>
          <w:bCs/>
        </w:rPr>
        <w:t xml:space="preserve">Las actas del Comité de Transparencia faltantes de los años 2022, 2023, 2024 y del 01 de enero al 26 de marzo de 2025. </w:t>
      </w:r>
    </w:p>
    <w:p w14:paraId="46EEB102" w14:textId="77777777" w:rsidR="00A86890" w:rsidRPr="007B4294" w:rsidRDefault="00A86890" w:rsidP="00C03EA6">
      <w:pPr>
        <w:spacing w:line="276" w:lineRule="auto"/>
        <w:ind w:left="567" w:right="567" w:firstLine="567"/>
        <w:contextualSpacing/>
        <w:rPr>
          <w:rFonts w:ascii="Times New Roman" w:hAnsi="Times New Roman"/>
          <w:b/>
          <w:i/>
          <w:kern w:val="28"/>
          <w:szCs w:val="56"/>
        </w:rPr>
      </w:pPr>
    </w:p>
    <w:p w14:paraId="370618BD" w14:textId="77777777" w:rsidR="00A86890" w:rsidRPr="007B4294" w:rsidRDefault="00A86890" w:rsidP="00C03EA6">
      <w:pPr>
        <w:spacing w:after="240"/>
        <w:rPr>
          <w:bCs/>
        </w:rPr>
      </w:pPr>
      <w:r w:rsidRPr="007B4294">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A2DCC3B" w14:textId="37055AB8" w:rsidR="00185D8C" w:rsidRPr="007B4294" w:rsidRDefault="00185D8C" w:rsidP="00C03EA6">
      <w:pPr>
        <w:spacing w:after="240"/>
        <w:rPr>
          <w:bCs/>
        </w:rPr>
      </w:pPr>
      <w:r w:rsidRPr="007B4294">
        <w:rPr>
          <w:bCs/>
        </w:rPr>
        <w:t xml:space="preserve">Para el caso de que una vez realizada la búsqueda exhaustiva y razonable no cuente con la información de la cual se ordena su entrega, </w:t>
      </w:r>
      <w:r w:rsidRPr="007B4294">
        <w:rPr>
          <w:b/>
        </w:rPr>
        <w:t xml:space="preserve">EL SUJETO OBLIGADO </w:t>
      </w:r>
      <w:r w:rsidRPr="007B4294">
        <w:rPr>
          <w:bCs/>
        </w:rPr>
        <w:t xml:space="preserve">deberá emitir el Acuerdo de Inexistencia en términos de los artículos 49, fracciones II y XIII, 169 y 170 de la Ley de Transparencia y Acceso a la Información Pública del Estado de México y Municipios, debiendo notificarlo a </w:t>
      </w:r>
      <w:r w:rsidRPr="007B4294">
        <w:rPr>
          <w:b/>
        </w:rPr>
        <w:t>LA PARTE RECURRENTE</w:t>
      </w:r>
      <w:r w:rsidRPr="007B4294">
        <w:rPr>
          <w:bCs/>
        </w:rPr>
        <w:t xml:space="preserve"> al momento de dar cumplimiento a la presente resolución.</w:t>
      </w:r>
    </w:p>
    <w:p w14:paraId="052FDB93" w14:textId="77777777" w:rsidR="00A86890" w:rsidRPr="007B4294" w:rsidRDefault="00A86890" w:rsidP="00C03EA6">
      <w:r w:rsidRPr="007B4294">
        <w:rPr>
          <w:b/>
        </w:rPr>
        <w:t>TERCERO.</w:t>
      </w:r>
      <w:r w:rsidRPr="007B4294">
        <w:t xml:space="preserve"> </w:t>
      </w:r>
      <w:r w:rsidRPr="007B4294">
        <w:rPr>
          <w:b/>
        </w:rPr>
        <w:t xml:space="preserve">Notifíquese </w:t>
      </w:r>
      <w:r w:rsidRPr="007B4294">
        <w:t>vía Sistema de Acceso a la Información Mexiquense (</w:t>
      </w:r>
      <w:r w:rsidRPr="007B4294">
        <w:rPr>
          <w:b/>
        </w:rPr>
        <w:t>SAIMEX)</w:t>
      </w:r>
      <w:r w:rsidRPr="007B429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B4294">
        <w:rPr>
          <w:b/>
        </w:rPr>
        <w:t>diez días hábiles</w:t>
      </w:r>
      <w:r w:rsidRPr="007B4294">
        <w:t xml:space="preserve">, e informe a este Instituto en un plazo de </w:t>
      </w:r>
      <w:r w:rsidRPr="007B4294">
        <w:rPr>
          <w:b/>
        </w:rPr>
        <w:t>tres días hábiles</w:t>
      </w:r>
      <w:r w:rsidRPr="007B429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7E9954" w14:textId="77777777" w:rsidR="00A86890" w:rsidRPr="007B4294" w:rsidRDefault="00A86890" w:rsidP="00C03EA6">
      <w:r w:rsidRPr="007B4294">
        <w:rPr>
          <w:b/>
        </w:rPr>
        <w:lastRenderedPageBreak/>
        <w:t>CUARTO.</w:t>
      </w:r>
      <w:r w:rsidRPr="007B4294">
        <w:t xml:space="preserve"> Notifíquese a </w:t>
      </w:r>
      <w:r w:rsidRPr="007B4294">
        <w:rPr>
          <w:b/>
        </w:rPr>
        <w:t>LA PARTE RECURRENTE</w:t>
      </w:r>
      <w:r w:rsidRPr="007B4294">
        <w:t xml:space="preserve"> la presente resolución vía Sistema de Acceso a la Información Mexiquense (SAIMEX).</w:t>
      </w:r>
    </w:p>
    <w:p w14:paraId="4FCD17B6" w14:textId="77777777" w:rsidR="00A86890" w:rsidRPr="007B4294" w:rsidRDefault="00A86890" w:rsidP="00C03EA6"/>
    <w:p w14:paraId="0A13860D" w14:textId="77777777" w:rsidR="00A86890" w:rsidRPr="007B4294" w:rsidRDefault="00A86890" w:rsidP="00C03EA6">
      <w:r w:rsidRPr="007B4294">
        <w:rPr>
          <w:b/>
        </w:rPr>
        <w:t>QUINTO</w:t>
      </w:r>
      <w:r w:rsidRPr="007B4294">
        <w:t xml:space="preserve">. Hágase del conocimiento a </w:t>
      </w:r>
      <w:r w:rsidRPr="007B4294">
        <w:rPr>
          <w:b/>
        </w:rPr>
        <w:t>LA PARTE RECURRENTE</w:t>
      </w:r>
      <w:r w:rsidRPr="007B429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A0A478A" w14:textId="77777777" w:rsidR="00A86890" w:rsidRPr="007B4294" w:rsidRDefault="00A86890" w:rsidP="00C03EA6">
      <w:pPr>
        <w:widowControl w:val="0"/>
      </w:pPr>
    </w:p>
    <w:p w14:paraId="6767300E" w14:textId="77777777" w:rsidR="00A86890" w:rsidRPr="007B4294" w:rsidRDefault="00A86890" w:rsidP="00C03EA6">
      <w:r w:rsidRPr="007B4294">
        <w:rPr>
          <w:b/>
        </w:rPr>
        <w:t>SEXTO.</w:t>
      </w:r>
      <w:r w:rsidRPr="007B4294">
        <w:t xml:space="preserve"> De conformidad con el artículo 198 de la Ley de Transparencia y Acceso a la Información Pública del Estado de México y Municipios, el </w:t>
      </w:r>
      <w:r w:rsidRPr="007B4294">
        <w:rPr>
          <w:b/>
        </w:rPr>
        <w:t>SUJETO OBLIGADO</w:t>
      </w:r>
      <w:r w:rsidRPr="007B4294">
        <w:t xml:space="preserve"> podrá solicitar una ampliación de plazo de manera fundada y motivada, para el cumplimiento de la presente resolución.</w:t>
      </w:r>
    </w:p>
    <w:p w14:paraId="18A54955" w14:textId="77777777" w:rsidR="005114E0" w:rsidRPr="007B4294" w:rsidRDefault="005114E0" w:rsidP="00C03EA6">
      <w:pPr>
        <w:ind w:right="-93"/>
      </w:pPr>
    </w:p>
    <w:p w14:paraId="7FDF8276" w14:textId="61227D38" w:rsidR="009339C1" w:rsidRPr="007B4294" w:rsidRDefault="009339C1" w:rsidP="00C03EA6">
      <w:pPr>
        <w:ind w:right="-93"/>
      </w:pPr>
      <w:r w:rsidRPr="007B429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w:t>
      </w:r>
      <w:r w:rsidR="00F4529E" w:rsidRPr="007B4294">
        <w:t>,</w:t>
      </w:r>
      <w:r w:rsidRPr="007B4294">
        <w:t xml:space="preserve"> ANTE EL SECRETARIO TÉCNICO DEL PLENO, ALEXIS TAPIA RAMÍREZ.</w:t>
      </w:r>
    </w:p>
    <w:p w14:paraId="11F6D1FC" w14:textId="77777777" w:rsidR="005114E0" w:rsidRPr="00C03EA6" w:rsidRDefault="002917F0" w:rsidP="00C03EA6">
      <w:pPr>
        <w:ind w:right="-93"/>
        <w:rPr>
          <w:sz w:val="20"/>
        </w:rPr>
      </w:pPr>
      <w:r w:rsidRPr="007B4294">
        <w:rPr>
          <w:sz w:val="20"/>
        </w:rPr>
        <w:t>SCMM/AGZ/DEMF/RPG</w:t>
      </w:r>
      <w:bookmarkStart w:id="41" w:name="_GoBack"/>
      <w:bookmarkEnd w:id="41"/>
    </w:p>
    <w:p w14:paraId="44E25F27" w14:textId="77777777" w:rsidR="005114E0" w:rsidRPr="00C03EA6" w:rsidRDefault="002917F0" w:rsidP="00C03EA6">
      <w:pPr>
        <w:spacing w:after="160" w:line="259" w:lineRule="auto"/>
        <w:jc w:val="left"/>
        <w:rPr>
          <w:sz w:val="20"/>
        </w:rPr>
      </w:pPr>
      <w:r w:rsidRPr="00C03EA6">
        <w:br w:type="page"/>
      </w:r>
    </w:p>
    <w:p w14:paraId="3B693442" w14:textId="77777777" w:rsidR="005114E0" w:rsidRPr="00C03EA6" w:rsidRDefault="005114E0" w:rsidP="00C03EA6">
      <w:pPr>
        <w:ind w:right="-93"/>
      </w:pPr>
    </w:p>
    <w:p w14:paraId="4E06A0B1" w14:textId="77777777" w:rsidR="005114E0" w:rsidRPr="00C03EA6" w:rsidRDefault="005114E0" w:rsidP="00C03EA6">
      <w:pPr>
        <w:ind w:right="-93"/>
      </w:pPr>
    </w:p>
    <w:p w14:paraId="6F4F8289" w14:textId="77777777" w:rsidR="005114E0" w:rsidRPr="00C03EA6" w:rsidRDefault="005114E0" w:rsidP="00C03EA6">
      <w:pPr>
        <w:ind w:right="-93"/>
      </w:pPr>
    </w:p>
    <w:p w14:paraId="584FB29C" w14:textId="77777777" w:rsidR="005114E0" w:rsidRPr="00C03EA6" w:rsidRDefault="005114E0" w:rsidP="00C03EA6">
      <w:pPr>
        <w:tabs>
          <w:tab w:val="center" w:pos="4568"/>
        </w:tabs>
        <w:ind w:right="-93"/>
      </w:pPr>
    </w:p>
    <w:p w14:paraId="0483F9CB" w14:textId="77777777" w:rsidR="005114E0" w:rsidRPr="00C03EA6" w:rsidRDefault="005114E0" w:rsidP="00C03EA6">
      <w:pPr>
        <w:tabs>
          <w:tab w:val="center" w:pos="4568"/>
        </w:tabs>
        <w:ind w:right="-93"/>
      </w:pPr>
    </w:p>
    <w:p w14:paraId="5612A288" w14:textId="77777777" w:rsidR="005114E0" w:rsidRPr="00C03EA6" w:rsidRDefault="005114E0" w:rsidP="00C03EA6">
      <w:pPr>
        <w:tabs>
          <w:tab w:val="center" w:pos="4568"/>
        </w:tabs>
        <w:ind w:right="-93"/>
      </w:pPr>
    </w:p>
    <w:p w14:paraId="23F227AE" w14:textId="77777777" w:rsidR="005114E0" w:rsidRPr="00C03EA6" w:rsidRDefault="005114E0" w:rsidP="00C03EA6">
      <w:pPr>
        <w:tabs>
          <w:tab w:val="center" w:pos="4568"/>
        </w:tabs>
        <w:ind w:right="-93"/>
      </w:pPr>
    </w:p>
    <w:p w14:paraId="1BE903BF" w14:textId="77777777" w:rsidR="005114E0" w:rsidRPr="00C03EA6" w:rsidRDefault="005114E0" w:rsidP="00C03EA6">
      <w:pPr>
        <w:tabs>
          <w:tab w:val="center" w:pos="4568"/>
        </w:tabs>
        <w:ind w:right="-93"/>
      </w:pPr>
    </w:p>
    <w:p w14:paraId="55417F71" w14:textId="77777777" w:rsidR="005114E0" w:rsidRPr="00C03EA6" w:rsidRDefault="005114E0" w:rsidP="00C03EA6">
      <w:pPr>
        <w:tabs>
          <w:tab w:val="center" w:pos="4568"/>
        </w:tabs>
        <w:ind w:right="-93"/>
      </w:pPr>
    </w:p>
    <w:p w14:paraId="4CC2EFB6" w14:textId="77777777" w:rsidR="005114E0" w:rsidRPr="00C03EA6" w:rsidRDefault="005114E0" w:rsidP="00C03EA6">
      <w:pPr>
        <w:tabs>
          <w:tab w:val="center" w:pos="4568"/>
        </w:tabs>
        <w:ind w:right="-93"/>
      </w:pPr>
    </w:p>
    <w:p w14:paraId="6D72F4E7" w14:textId="77777777" w:rsidR="005114E0" w:rsidRPr="00C03EA6" w:rsidRDefault="005114E0" w:rsidP="00C03EA6">
      <w:pPr>
        <w:tabs>
          <w:tab w:val="center" w:pos="4568"/>
        </w:tabs>
        <w:ind w:right="-93"/>
      </w:pPr>
    </w:p>
    <w:p w14:paraId="6E2A2F50" w14:textId="77777777" w:rsidR="005114E0" w:rsidRPr="00C03EA6" w:rsidRDefault="005114E0" w:rsidP="00C03EA6">
      <w:pPr>
        <w:tabs>
          <w:tab w:val="center" w:pos="4568"/>
        </w:tabs>
        <w:ind w:right="-93"/>
      </w:pPr>
    </w:p>
    <w:p w14:paraId="6365F164" w14:textId="77777777" w:rsidR="005114E0" w:rsidRPr="00C03EA6" w:rsidRDefault="005114E0" w:rsidP="00C03EA6"/>
    <w:sectPr w:rsidR="005114E0" w:rsidRPr="00C03EA6">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7961D" w14:textId="77777777" w:rsidR="00E60300" w:rsidRDefault="00E60300">
      <w:pPr>
        <w:spacing w:line="240" w:lineRule="auto"/>
      </w:pPr>
      <w:r>
        <w:separator/>
      </w:r>
    </w:p>
  </w:endnote>
  <w:endnote w:type="continuationSeparator" w:id="0">
    <w:p w14:paraId="22D0044E" w14:textId="77777777" w:rsidR="00E60300" w:rsidRDefault="00E60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3984" w14:textId="77777777" w:rsidR="005114E0" w:rsidRDefault="005114E0">
    <w:pPr>
      <w:tabs>
        <w:tab w:val="center" w:pos="4550"/>
        <w:tab w:val="left" w:pos="5818"/>
      </w:tabs>
      <w:ind w:right="260"/>
      <w:jc w:val="right"/>
      <w:rPr>
        <w:color w:val="071320"/>
        <w:sz w:val="24"/>
        <w:szCs w:val="24"/>
      </w:rPr>
    </w:pPr>
  </w:p>
  <w:p w14:paraId="6B6B7091" w14:textId="77777777" w:rsidR="005114E0" w:rsidRDefault="005114E0">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51CCD" w14:textId="33E35D36" w:rsidR="005114E0" w:rsidRDefault="002917F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B4294">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B4294">
      <w:rPr>
        <w:noProof/>
        <w:color w:val="0A1D30"/>
        <w:sz w:val="24"/>
        <w:szCs w:val="24"/>
      </w:rPr>
      <w:t>39</w:t>
    </w:r>
    <w:r>
      <w:rPr>
        <w:color w:val="0A1D30"/>
        <w:sz w:val="24"/>
        <w:szCs w:val="24"/>
      </w:rPr>
      <w:fldChar w:fldCharType="end"/>
    </w:r>
  </w:p>
  <w:p w14:paraId="1CCE9328" w14:textId="77777777" w:rsidR="005114E0" w:rsidRDefault="005114E0">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F47DC" w14:textId="77777777" w:rsidR="00E60300" w:rsidRDefault="00E60300">
      <w:pPr>
        <w:spacing w:line="240" w:lineRule="auto"/>
      </w:pPr>
      <w:r>
        <w:separator/>
      </w:r>
    </w:p>
  </w:footnote>
  <w:footnote w:type="continuationSeparator" w:id="0">
    <w:p w14:paraId="5144D3B9" w14:textId="77777777" w:rsidR="00E60300" w:rsidRDefault="00E60300">
      <w:pPr>
        <w:spacing w:line="240" w:lineRule="auto"/>
      </w:pPr>
      <w:r>
        <w:continuationSeparator/>
      </w:r>
    </w:p>
  </w:footnote>
  <w:footnote w:id="1">
    <w:p w14:paraId="63D9E812" w14:textId="604E3A20" w:rsidR="00790883" w:rsidRPr="00790883" w:rsidRDefault="00790883">
      <w:pPr>
        <w:pStyle w:val="Textonotapie"/>
        <w:rPr>
          <w:i/>
          <w:iCs/>
        </w:rPr>
      </w:pPr>
      <w:r>
        <w:rPr>
          <w:rStyle w:val="Refdenotaalpie"/>
        </w:rPr>
        <w:footnoteRef/>
      </w:r>
      <w:r>
        <w:t xml:space="preserve"> </w:t>
      </w:r>
      <w:r w:rsidRPr="00790883">
        <w:rPr>
          <w:i/>
          <w:iCs/>
        </w:rPr>
        <w:t>Aprobado en la Primera Sesión Extraordinaria del Comité de Transparencia 2022</w:t>
      </w:r>
    </w:p>
  </w:footnote>
  <w:footnote w:id="2">
    <w:p w14:paraId="3BBA0C60" w14:textId="23ABC36F" w:rsidR="00790883" w:rsidRPr="00790883" w:rsidRDefault="00790883">
      <w:pPr>
        <w:pStyle w:val="Textonotapie"/>
        <w:rPr>
          <w:i/>
          <w:iCs/>
        </w:rPr>
      </w:pPr>
      <w:r>
        <w:rPr>
          <w:rStyle w:val="Refdenotaalpie"/>
        </w:rPr>
        <w:footnoteRef/>
      </w:r>
      <w:r>
        <w:t xml:space="preserve"> </w:t>
      </w:r>
      <w:r w:rsidRPr="00790883">
        <w:rPr>
          <w:i/>
          <w:iCs/>
        </w:rPr>
        <w:t>Aprobado en la Primera Sesión Extraordinaria del Comité de Transparencia 2023</w:t>
      </w:r>
    </w:p>
  </w:footnote>
  <w:footnote w:id="3">
    <w:p w14:paraId="4715619B" w14:textId="6AD977C0" w:rsidR="00790883" w:rsidRPr="00790883" w:rsidRDefault="00790883">
      <w:pPr>
        <w:pStyle w:val="Textonotapie"/>
        <w:rPr>
          <w:i/>
          <w:iCs/>
        </w:rPr>
      </w:pPr>
      <w:r>
        <w:rPr>
          <w:rStyle w:val="Refdenotaalpie"/>
        </w:rPr>
        <w:footnoteRef/>
      </w:r>
      <w:r>
        <w:t xml:space="preserve"> </w:t>
      </w:r>
      <w:hyperlink r:id="rId1" w:history="1">
        <w:r w:rsidRPr="00790883">
          <w:rPr>
            <w:rStyle w:val="Hipervnculo"/>
            <w:i/>
            <w:iCs/>
            <w:sz w:val="18"/>
            <w:szCs w:val="18"/>
          </w:rPr>
          <w:t>https://www.zinacantepec.gob.mx/ArchivosTransparencia/A00-04/2024/4T/TRIGESIMASEGUNDASECT2024.pdf</w:t>
        </w:r>
      </w:hyperlink>
    </w:p>
  </w:footnote>
  <w:footnote w:id="4">
    <w:p w14:paraId="37DABD7F" w14:textId="1CA11619" w:rsidR="00790883" w:rsidRDefault="00790883">
      <w:pPr>
        <w:pStyle w:val="Textonotapie"/>
      </w:pPr>
      <w:r>
        <w:rPr>
          <w:rStyle w:val="Refdenotaalpie"/>
        </w:rPr>
        <w:footnoteRef/>
      </w:r>
      <w:r>
        <w:t xml:space="preserve"> </w:t>
      </w:r>
      <w:r w:rsidRPr="00790883">
        <w:rPr>
          <w:i/>
          <w:iCs/>
          <w:sz w:val="18"/>
          <w:szCs w:val="18"/>
        </w:rPr>
        <w:t>https://www.zinacantepec.gob.mx/ArchivosTransparencia/A00-04/2024/4T/TRIGESIMACUARTASECT2024.pdf</w:t>
      </w:r>
    </w:p>
  </w:footnote>
  <w:footnote w:id="5">
    <w:p w14:paraId="75A7CEB8" w14:textId="72017F02" w:rsidR="00790883" w:rsidRPr="00790883" w:rsidRDefault="00790883" w:rsidP="00790883">
      <w:pPr>
        <w:pStyle w:val="Textonotapie"/>
        <w:rPr>
          <w:i/>
          <w:iCs/>
        </w:rPr>
      </w:pPr>
      <w:r>
        <w:rPr>
          <w:rStyle w:val="Refdenotaalpie"/>
        </w:rPr>
        <w:footnoteRef/>
      </w:r>
      <w:r>
        <w:t xml:space="preserve"> </w:t>
      </w:r>
      <w:r w:rsidRPr="00790883">
        <w:rPr>
          <w:i/>
          <w:iCs/>
        </w:rPr>
        <w:t>Aprobado en el Acta de Instalación y Primera Sesión Ordinaria del Comité de Transparencia</w:t>
      </w:r>
    </w:p>
  </w:footnote>
  <w:footnote w:id="6">
    <w:p w14:paraId="29047ACC" w14:textId="1A0A40B4" w:rsidR="00790883" w:rsidRPr="00790883" w:rsidRDefault="00790883" w:rsidP="00790883">
      <w:pPr>
        <w:pStyle w:val="Textonotapie"/>
        <w:rPr>
          <w:i/>
          <w:iCs/>
          <w:sz w:val="18"/>
          <w:szCs w:val="18"/>
        </w:rPr>
      </w:pPr>
      <w:r>
        <w:rPr>
          <w:rStyle w:val="Refdenotaalpie"/>
        </w:rPr>
        <w:footnoteRef/>
      </w:r>
      <w:r>
        <w:t xml:space="preserve"> </w:t>
      </w:r>
      <w:r w:rsidRPr="00790883">
        <w:rPr>
          <w:i/>
          <w:iCs/>
          <w:sz w:val="18"/>
          <w:szCs w:val="18"/>
        </w:rPr>
        <w:t>https://www.zinacantepec.gob.mx/ArchivosTransparencia/A00-04/2025/1S/04SECTZINA2025.pdf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10AC" w14:textId="77777777" w:rsidR="005114E0" w:rsidRDefault="005114E0">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114E0" w14:paraId="6B2D6473" w14:textId="77777777">
      <w:trPr>
        <w:trHeight w:val="144"/>
        <w:jc w:val="right"/>
      </w:trPr>
      <w:tc>
        <w:tcPr>
          <w:tcW w:w="2727" w:type="dxa"/>
        </w:tcPr>
        <w:p w14:paraId="29517379" w14:textId="77777777" w:rsidR="005114E0" w:rsidRDefault="002917F0">
          <w:pPr>
            <w:tabs>
              <w:tab w:val="right" w:pos="8838"/>
            </w:tabs>
            <w:ind w:left="-74" w:right="-105"/>
            <w:rPr>
              <w:b/>
            </w:rPr>
          </w:pPr>
          <w:r>
            <w:rPr>
              <w:b/>
            </w:rPr>
            <w:t>Recurso de Revisión:</w:t>
          </w:r>
        </w:p>
      </w:tc>
      <w:tc>
        <w:tcPr>
          <w:tcW w:w="3402" w:type="dxa"/>
        </w:tcPr>
        <w:p w14:paraId="34C7AC65" w14:textId="662A6AC2" w:rsidR="005114E0" w:rsidRDefault="002917F0">
          <w:pPr>
            <w:tabs>
              <w:tab w:val="right" w:pos="8838"/>
            </w:tabs>
            <w:ind w:left="-74" w:right="-105"/>
          </w:pPr>
          <w:r>
            <w:t>0</w:t>
          </w:r>
          <w:r w:rsidR="005E20CD">
            <w:t>5082</w:t>
          </w:r>
          <w:r>
            <w:t>/INFOEM/IP/RR/2025 y acumulados</w:t>
          </w:r>
        </w:p>
      </w:tc>
    </w:tr>
    <w:tr w:rsidR="005114E0" w14:paraId="38749FA8" w14:textId="77777777">
      <w:trPr>
        <w:trHeight w:val="283"/>
        <w:jc w:val="right"/>
      </w:trPr>
      <w:tc>
        <w:tcPr>
          <w:tcW w:w="2727" w:type="dxa"/>
        </w:tcPr>
        <w:p w14:paraId="47736DBD" w14:textId="77777777" w:rsidR="005114E0" w:rsidRDefault="002917F0">
          <w:pPr>
            <w:tabs>
              <w:tab w:val="right" w:pos="8838"/>
            </w:tabs>
            <w:ind w:left="-74" w:right="-105"/>
            <w:rPr>
              <w:b/>
            </w:rPr>
          </w:pPr>
          <w:r>
            <w:rPr>
              <w:b/>
            </w:rPr>
            <w:t>Sujeto Obligado:</w:t>
          </w:r>
        </w:p>
      </w:tc>
      <w:tc>
        <w:tcPr>
          <w:tcW w:w="3402" w:type="dxa"/>
        </w:tcPr>
        <w:p w14:paraId="3245BD1C" w14:textId="5E0C18B0" w:rsidR="005114E0" w:rsidRDefault="005E20CD">
          <w:pPr>
            <w:tabs>
              <w:tab w:val="right" w:pos="8838"/>
            </w:tabs>
            <w:ind w:left="-74" w:right="-105"/>
          </w:pPr>
          <w:r>
            <w:t xml:space="preserve">Ayuntamiento de </w:t>
          </w:r>
          <w:r w:rsidRPr="005E20CD">
            <w:t>Zinacantepec</w:t>
          </w:r>
          <w:r>
            <w:t xml:space="preserve"> </w:t>
          </w:r>
        </w:p>
      </w:tc>
    </w:tr>
    <w:tr w:rsidR="005114E0" w14:paraId="4762D2DF" w14:textId="77777777">
      <w:trPr>
        <w:trHeight w:val="283"/>
        <w:jc w:val="right"/>
      </w:trPr>
      <w:tc>
        <w:tcPr>
          <w:tcW w:w="2727" w:type="dxa"/>
        </w:tcPr>
        <w:p w14:paraId="6D1DCA9E" w14:textId="77777777" w:rsidR="005114E0" w:rsidRDefault="002917F0">
          <w:pPr>
            <w:tabs>
              <w:tab w:val="right" w:pos="8838"/>
            </w:tabs>
            <w:ind w:left="-74" w:right="-105"/>
            <w:rPr>
              <w:b/>
            </w:rPr>
          </w:pPr>
          <w:r>
            <w:rPr>
              <w:b/>
            </w:rPr>
            <w:t>Comisionada Ponente:</w:t>
          </w:r>
        </w:p>
      </w:tc>
      <w:tc>
        <w:tcPr>
          <w:tcW w:w="3402" w:type="dxa"/>
        </w:tcPr>
        <w:p w14:paraId="2AF30064" w14:textId="77777777" w:rsidR="005114E0" w:rsidRDefault="002917F0">
          <w:pPr>
            <w:tabs>
              <w:tab w:val="right" w:pos="8838"/>
            </w:tabs>
            <w:ind w:left="-108" w:right="-105"/>
          </w:pPr>
          <w:r>
            <w:t>Sharon Cristina Morales Martínez</w:t>
          </w:r>
        </w:p>
      </w:tc>
    </w:tr>
  </w:tbl>
  <w:p w14:paraId="354086FC" w14:textId="77777777" w:rsidR="005114E0" w:rsidRDefault="002917F0">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B20FE5F" wp14:editId="5BCB4978">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DBCC" w14:textId="77777777" w:rsidR="005114E0" w:rsidRDefault="005114E0">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5"/>
      <w:tblW w:w="6661" w:type="dxa"/>
      <w:tblInd w:w="2552" w:type="dxa"/>
      <w:tblLayout w:type="fixed"/>
      <w:tblLook w:val="0400" w:firstRow="0" w:lastRow="0" w:firstColumn="0" w:lastColumn="0" w:noHBand="0" w:noVBand="1"/>
    </w:tblPr>
    <w:tblGrid>
      <w:gridCol w:w="283"/>
      <w:gridCol w:w="6378"/>
    </w:tblGrid>
    <w:tr w:rsidR="005114E0" w14:paraId="5AF38AB3" w14:textId="77777777">
      <w:trPr>
        <w:trHeight w:val="1435"/>
      </w:trPr>
      <w:tc>
        <w:tcPr>
          <w:tcW w:w="283" w:type="dxa"/>
        </w:tcPr>
        <w:p w14:paraId="46F70B0F" w14:textId="77777777" w:rsidR="005114E0" w:rsidRDefault="005114E0">
          <w:pPr>
            <w:tabs>
              <w:tab w:val="right" w:pos="4273"/>
            </w:tabs>
            <w:rPr>
              <w:rFonts w:ascii="Garamond" w:eastAsia="Garamond" w:hAnsi="Garamond" w:cs="Garamond"/>
            </w:rPr>
          </w:pPr>
        </w:p>
      </w:tc>
      <w:tc>
        <w:tcPr>
          <w:tcW w:w="6379" w:type="dxa"/>
        </w:tcPr>
        <w:p w14:paraId="0E701226" w14:textId="77777777" w:rsidR="005114E0" w:rsidRDefault="005114E0">
          <w:pPr>
            <w:widowControl w:val="0"/>
            <w:pBdr>
              <w:top w:val="nil"/>
              <w:left w:val="nil"/>
              <w:bottom w:val="nil"/>
              <w:right w:val="nil"/>
              <w:between w:val="nil"/>
            </w:pBdr>
            <w:spacing w:line="276" w:lineRule="auto"/>
            <w:jc w:val="left"/>
            <w:rPr>
              <w:rFonts w:ascii="Garamond" w:eastAsia="Garamond" w:hAnsi="Garamond" w:cs="Garamond"/>
            </w:rPr>
          </w:pPr>
        </w:p>
        <w:tbl>
          <w:tblPr>
            <w:tblStyle w:val="a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5114E0" w14:paraId="025BCCBB" w14:textId="77777777">
            <w:trPr>
              <w:trHeight w:val="144"/>
            </w:trPr>
            <w:tc>
              <w:tcPr>
                <w:tcW w:w="2727" w:type="dxa"/>
              </w:tcPr>
              <w:p w14:paraId="7C74EB28" w14:textId="77777777" w:rsidR="005114E0" w:rsidRDefault="002917F0">
                <w:pPr>
                  <w:tabs>
                    <w:tab w:val="right" w:pos="8838"/>
                  </w:tabs>
                  <w:ind w:left="-74" w:right="-105"/>
                  <w:rPr>
                    <w:b/>
                  </w:rPr>
                </w:pPr>
                <w:bookmarkStart w:id="1" w:name="_heading=h.o6qcp1jd1e99" w:colFirst="0" w:colLast="0"/>
                <w:bookmarkEnd w:id="1"/>
                <w:r>
                  <w:rPr>
                    <w:b/>
                  </w:rPr>
                  <w:t>Recurso de Revisión:</w:t>
                </w:r>
              </w:p>
            </w:tc>
            <w:tc>
              <w:tcPr>
                <w:tcW w:w="3402" w:type="dxa"/>
              </w:tcPr>
              <w:p w14:paraId="2C6E55F1" w14:textId="463D5027" w:rsidR="005114E0" w:rsidRDefault="002917F0">
                <w:pPr>
                  <w:tabs>
                    <w:tab w:val="right" w:pos="8838"/>
                  </w:tabs>
                  <w:ind w:left="-74" w:right="-105"/>
                </w:pPr>
                <w:r>
                  <w:t>0</w:t>
                </w:r>
                <w:r w:rsidR="005E20CD">
                  <w:t>5082</w:t>
                </w:r>
                <w:r>
                  <w:t>/INFOEM/IP/RR/2025 y acumulados</w:t>
                </w:r>
              </w:p>
            </w:tc>
            <w:tc>
              <w:tcPr>
                <w:tcW w:w="3402" w:type="dxa"/>
              </w:tcPr>
              <w:p w14:paraId="1FE3D47F" w14:textId="77777777" w:rsidR="005114E0" w:rsidRDefault="005114E0">
                <w:pPr>
                  <w:tabs>
                    <w:tab w:val="right" w:pos="8838"/>
                  </w:tabs>
                  <w:ind w:left="-74" w:right="-105"/>
                </w:pPr>
              </w:p>
            </w:tc>
          </w:tr>
          <w:tr w:rsidR="005114E0" w14:paraId="7CD99ABE" w14:textId="77777777">
            <w:trPr>
              <w:trHeight w:val="144"/>
            </w:trPr>
            <w:tc>
              <w:tcPr>
                <w:tcW w:w="2727" w:type="dxa"/>
              </w:tcPr>
              <w:p w14:paraId="16C9C514" w14:textId="77777777" w:rsidR="005114E0" w:rsidRDefault="002917F0">
                <w:pPr>
                  <w:tabs>
                    <w:tab w:val="right" w:pos="8838"/>
                  </w:tabs>
                  <w:ind w:left="-74" w:right="-105"/>
                  <w:rPr>
                    <w:b/>
                  </w:rPr>
                </w:pPr>
                <w:bookmarkStart w:id="2" w:name="_heading=h.mjyx7ruidrr9" w:colFirst="0" w:colLast="0"/>
                <w:bookmarkEnd w:id="2"/>
                <w:r>
                  <w:rPr>
                    <w:b/>
                  </w:rPr>
                  <w:t>Recurrente:</w:t>
                </w:r>
              </w:p>
            </w:tc>
            <w:tc>
              <w:tcPr>
                <w:tcW w:w="3402" w:type="dxa"/>
              </w:tcPr>
              <w:p w14:paraId="559A4B03" w14:textId="77777777" w:rsidR="005114E0" w:rsidRDefault="005114E0">
                <w:pPr>
                  <w:tabs>
                    <w:tab w:val="right" w:pos="8838"/>
                  </w:tabs>
                  <w:ind w:left="-74" w:right="-105"/>
                </w:pPr>
              </w:p>
            </w:tc>
            <w:tc>
              <w:tcPr>
                <w:tcW w:w="3402" w:type="dxa"/>
              </w:tcPr>
              <w:p w14:paraId="1B3C8C28" w14:textId="77777777" w:rsidR="005114E0" w:rsidRDefault="005114E0">
                <w:pPr>
                  <w:tabs>
                    <w:tab w:val="left" w:pos="3122"/>
                    <w:tab w:val="right" w:pos="8838"/>
                  </w:tabs>
                  <w:ind w:left="-105" w:right="-105"/>
                </w:pPr>
              </w:p>
            </w:tc>
          </w:tr>
          <w:tr w:rsidR="005114E0" w14:paraId="6E23110F" w14:textId="77777777">
            <w:trPr>
              <w:trHeight w:val="283"/>
            </w:trPr>
            <w:tc>
              <w:tcPr>
                <w:tcW w:w="2727" w:type="dxa"/>
              </w:tcPr>
              <w:p w14:paraId="43125E6A" w14:textId="77777777" w:rsidR="005114E0" w:rsidRDefault="002917F0">
                <w:pPr>
                  <w:tabs>
                    <w:tab w:val="right" w:pos="8838"/>
                  </w:tabs>
                  <w:ind w:left="-74" w:right="-105"/>
                  <w:rPr>
                    <w:b/>
                  </w:rPr>
                </w:pPr>
                <w:r>
                  <w:rPr>
                    <w:b/>
                  </w:rPr>
                  <w:t>Sujeto Obligado:</w:t>
                </w:r>
              </w:p>
            </w:tc>
            <w:tc>
              <w:tcPr>
                <w:tcW w:w="3402" w:type="dxa"/>
              </w:tcPr>
              <w:p w14:paraId="32BCD7DC" w14:textId="184EC9B9" w:rsidR="005114E0" w:rsidRDefault="002917F0">
                <w:pPr>
                  <w:tabs>
                    <w:tab w:val="right" w:pos="8838"/>
                  </w:tabs>
                  <w:ind w:left="-74" w:right="-105"/>
                </w:pPr>
                <w:r>
                  <w:t xml:space="preserve">Ayuntamiento de </w:t>
                </w:r>
                <w:r w:rsidR="005E20CD" w:rsidRPr="005E20CD">
                  <w:t>Zinacantepec</w:t>
                </w:r>
              </w:p>
            </w:tc>
            <w:tc>
              <w:tcPr>
                <w:tcW w:w="3402" w:type="dxa"/>
              </w:tcPr>
              <w:p w14:paraId="11B1D41D" w14:textId="77777777" w:rsidR="005114E0" w:rsidRDefault="005114E0">
                <w:pPr>
                  <w:tabs>
                    <w:tab w:val="left" w:pos="2834"/>
                    <w:tab w:val="right" w:pos="8838"/>
                  </w:tabs>
                  <w:ind w:left="-108" w:right="-105"/>
                </w:pPr>
              </w:p>
            </w:tc>
          </w:tr>
          <w:tr w:rsidR="005114E0" w14:paraId="4D115D50" w14:textId="77777777">
            <w:trPr>
              <w:trHeight w:val="283"/>
            </w:trPr>
            <w:tc>
              <w:tcPr>
                <w:tcW w:w="2727" w:type="dxa"/>
              </w:tcPr>
              <w:p w14:paraId="525252F3" w14:textId="77777777" w:rsidR="005114E0" w:rsidRDefault="002917F0">
                <w:pPr>
                  <w:tabs>
                    <w:tab w:val="right" w:pos="8838"/>
                  </w:tabs>
                  <w:ind w:left="-74" w:right="-105"/>
                  <w:rPr>
                    <w:b/>
                  </w:rPr>
                </w:pPr>
                <w:r>
                  <w:rPr>
                    <w:b/>
                  </w:rPr>
                  <w:t>Comisionada Ponente:</w:t>
                </w:r>
              </w:p>
            </w:tc>
            <w:tc>
              <w:tcPr>
                <w:tcW w:w="3402" w:type="dxa"/>
              </w:tcPr>
              <w:p w14:paraId="3B4520B3" w14:textId="77777777" w:rsidR="005114E0" w:rsidRDefault="002917F0">
                <w:pPr>
                  <w:tabs>
                    <w:tab w:val="right" w:pos="8838"/>
                  </w:tabs>
                  <w:ind w:left="-108" w:right="-105"/>
                </w:pPr>
                <w:r>
                  <w:t>Sharon Cristina Morales Martínez</w:t>
                </w:r>
              </w:p>
            </w:tc>
            <w:tc>
              <w:tcPr>
                <w:tcW w:w="3402" w:type="dxa"/>
              </w:tcPr>
              <w:p w14:paraId="6604467F" w14:textId="77777777" w:rsidR="005114E0" w:rsidRDefault="005114E0">
                <w:pPr>
                  <w:tabs>
                    <w:tab w:val="right" w:pos="8838"/>
                  </w:tabs>
                  <w:ind w:left="-108" w:right="-105"/>
                </w:pPr>
              </w:p>
            </w:tc>
          </w:tr>
        </w:tbl>
        <w:p w14:paraId="2E35A479" w14:textId="77777777" w:rsidR="005114E0" w:rsidRDefault="005114E0">
          <w:pPr>
            <w:tabs>
              <w:tab w:val="right" w:pos="8838"/>
            </w:tabs>
            <w:ind w:left="-28"/>
            <w:rPr>
              <w:rFonts w:ascii="Arial" w:eastAsia="Arial" w:hAnsi="Arial" w:cs="Arial"/>
              <w:b/>
            </w:rPr>
          </w:pPr>
        </w:p>
      </w:tc>
    </w:tr>
  </w:tbl>
  <w:p w14:paraId="4C1CDF93" w14:textId="77777777" w:rsidR="005114E0" w:rsidRDefault="00E60300">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20CE5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13F9"/>
    <w:multiLevelType w:val="multilevel"/>
    <w:tmpl w:val="E9F8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496BC8"/>
    <w:multiLevelType w:val="multilevel"/>
    <w:tmpl w:val="2E443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4E75F9"/>
    <w:multiLevelType w:val="multilevel"/>
    <w:tmpl w:val="52C60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D2174D"/>
    <w:multiLevelType w:val="multilevel"/>
    <w:tmpl w:val="318E612A"/>
    <w:lvl w:ilvl="0">
      <w:start w:val="1198"/>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15:restartNumberingAfterBreak="0">
    <w:nsid w:val="52DF70AD"/>
    <w:multiLevelType w:val="multilevel"/>
    <w:tmpl w:val="DDA8F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BC2377"/>
    <w:multiLevelType w:val="hybridMultilevel"/>
    <w:tmpl w:val="9D82F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E0"/>
    <w:rsid w:val="0007499D"/>
    <w:rsid w:val="00146ABB"/>
    <w:rsid w:val="00185D8C"/>
    <w:rsid w:val="00265149"/>
    <w:rsid w:val="002917F0"/>
    <w:rsid w:val="002A59DE"/>
    <w:rsid w:val="00327D0B"/>
    <w:rsid w:val="003C789A"/>
    <w:rsid w:val="00480EBB"/>
    <w:rsid w:val="004C3317"/>
    <w:rsid w:val="004C3454"/>
    <w:rsid w:val="00504A4C"/>
    <w:rsid w:val="00507F7E"/>
    <w:rsid w:val="005114E0"/>
    <w:rsid w:val="00571C88"/>
    <w:rsid w:val="005E20CD"/>
    <w:rsid w:val="005E57BB"/>
    <w:rsid w:val="005F0B2B"/>
    <w:rsid w:val="00647E31"/>
    <w:rsid w:val="00783FA3"/>
    <w:rsid w:val="00790883"/>
    <w:rsid w:val="007954DD"/>
    <w:rsid w:val="007B4294"/>
    <w:rsid w:val="00816BB8"/>
    <w:rsid w:val="00822584"/>
    <w:rsid w:val="008E465E"/>
    <w:rsid w:val="009339C1"/>
    <w:rsid w:val="00A46CDF"/>
    <w:rsid w:val="00A86890"/>
    <w:rsid w:val="00AE16A9"/>
    <w:rsid w:val="00AF26B8"/>
    <w:rsid w:val="00B01D69"/>
    <w:rsid w:val="00C03EA6"/>
    <w:rsid w:val="00C24240"/>
    <w:rsid w:val="00C76E5F"/>
    <w:rsid w:val="00CB00DD"/>
    <w:rsid w:val="00CF1309"/>
    <w:rsid w:val="00D34295"/>
    <w:rsid w:val="00D4080E"/>
    <w:rsid w:val="00D639D8"/>
    <w:rsid w:val="00D8472C"/>
    <w:rsid w:val="00E60300"/>
    <w:rsid w:val="00E61114"/>
    <w:rsid w:val="00EA54D3"/>
    <w:rsid w:val="00F4529E"/>
    <w:rsid w:val="00F45D9F"/>
    <w:rsid w:val="00F81F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0D061C"/>
  <w15:docId w15:val="{76786FC7-B0AA-4A2A-A21E-B01EDE5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0D1"/>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6234B3"/>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EA54D3"/>
    <w:rPr>
      <w:color w:val="605E5C"/>
      <w:shd w:val="clear" w:color="auto" w:fill="E1DFDD"/>
    </w:rPr>
  </w:style>
  <w:style w:type="character" w:customStyle="1" w:styleId="Hipervnculo151">
    <w:name w:val="Hipervínculo151"/>
    <w:basedOn w:val="Fuentedeprrafopredeter"/>
    <w:uiPriority w:val="99"/>
    <w:unhideWhenUsed/>
    <w:rsid w:val="003C789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inacantepec.gob.mx/ArchivosTransparencia/A00-04/2024/4T/TRIGESIMASEGUNDASECT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tf8k9UleR47Y4qPJ8SyZZbhRw==">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B5A378-373E-4B57-8BE4-97BAFAA9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10520</Words>
  <Characters>57860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2025-10-03T16:24:00Z</cp:lastPrinted>
  <dcterms:created xsi:type="dcterms:W3CDTF">2025-09-24T22:23:00Z</dcterms:created>
  <dcterms:modified xsi:type="dcterms:W3CDTF">2025-10-03T16:24:00Z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