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36CF07B" w:rsidR="0095094E" w:rsidRPr="00502CB6"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02CB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02CB6">
        <w:rPr>
          <w:rFonts w:ascii="Palatino Linotype" w:eastAsia="Palatino Linotype" w:hAnsi="Palatino Linotype" w:cs="Palatino Linotype"/>
          <w:sz w:val="22"/>
          <w:szCs w:val="22"/>
        </w:rPr>
        <w:t xml:space="preserve"> Estado de México, de fecha </w:t>
      </w:r>
      <w:r w:rsidR="00A23037" w:rsidRPr="00502CB6">
        <w:rPr>
          <w:rFonts w:ascii="Palatino Linotype" w:eastAsia="Palatino Linotype" w:hAnsi="Palatino Linotype" w:cs="Palatino Linotype"/>
          <w:sz w:val="22"/>
          <w:szCs w:val="22"/>
        </w:rPr>
        <w:t>veinte</w:t>
      </w:r>
      <w:r w:rsidR="005D066A" w:rsidRPr="00502CB6">
        <w:rPr>
          <w:rFonts w:ascii="Palatino Linotype" w:eastAsia="Palatino Linotype" w:hAnsi="Palatino Linotype" w:cs="Palatino Linotype"/>
          <w:sz w:val="22"/>
          <w:szCs w:val="22"/>
        </w:rPr>
        <w:t xml:space="preserve"> de agosto</w:t>
      </w:r>
      <w:r w:rsidR="00420EAA" w:rsidRPr="00502CB6">
        <w:rPr>
          <w:rFonts w:ascii="Palatino Linotype" w:eastAsia="Palatino Linotype" w:hAnsi="Palatino Linotype" w:cs="Palatino Linotype"/>
          <w:sz w:val="22"/>
          <w:szCs w:val="22"/>
        </w:rPr>
        <w:t xml:space="preserve"> de dos </w:t>
      </w:r>
      <w:r w:rsidR="008F0831" w:rsidRPr="00502CB6">
        <w:rPr>
          <w:rFonts w:ascii="Palatino Linotype" w:eastAsia="Palatino Linotype" w:hAnsi="Palatino Linotype" w:cs="Palatino Linotype"/>
          <w:sz w:val="22"/>
          <w:szCs w:val="22"/>
        </w:rPr>
        <w:t>mil veinticinco</w:t>
      </w:r>
      <w:r w:rsidR="00420EAA" w:rsidRPr="00502CB6">
        <w:rPr>
          <w:rFonts w:ascii="Palatino Linotype" w:eastAsia="Palatino Linotype" w:hAnsi="Palatino Linotype" w:cs="Palatino Linotype"/>
          <w:sz w:val="22"/>
          <w:szCs w:val="22"/>
        </w:rPr>
        <w:t xml:space="preserve">. </w:t>
      </w:r>
    </w:p>
    <w:p w14:paraId="4E1613A3" w14:textId="77777777" w:rsidR="00420EAA" w:rsidRPr="00502CB6" w:rsidRDefault="00420EAA" w:rsidP="00420EAA">
      <w:pPr>
        <w:spacing w:line="360" w:lineRule="auto"/>
        <w:jc w:val="both"/>
        <w:rPr>
          <w:rFonts w:ascii="Palatino Linotype" w:eastAsia="Palatino Linotype" w:hAnsi="Palatino Linotype" w:cs="Palatino Linotype"/>
          <w:b/>
          <w:sz w:val="22"/>
          <w:szCs w:val="22"/>
        </w:rPr>
      </w:pPr>
    </w:p>
    <w:p w14:paraId="3FFC38C5" w14:textId="77FA2605"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Visto </w:t>
      </w:r>
      <w:r w:rsidRPr="00502CB6">
        <w:rPr>
          <w:rFonts w:ascii="Palatino Linotype" w:eastAsia="Palatino Linotype" w:hAnsi="Palatino Linotype" w:cs="Palatino Linotype"/>
          <w:sz w:val="22"/>
          <w:szCs w:val="22"/>
        </w:rPr>
        <w:t>el expediente relativo a</w:t>
      </w:r>
      <w:r w:rsidR="00FE3A9F" w:rsidRPr="00502CB6">
        <w:rPr>
          <w:rFonts w:ascii="Palatino Linotype" w:eastAsia="Palatino Linotype" w:hAnsi="Palatino Linotype" w:cs="Palatino Linotype"/>
          <w:sz w:val="22"/>
          <w:szCs w:val="22"/>
        </w:rPr>
        <w:t xml:space="preserve"> los</w:t>
      </w:r>
      <w:r w:rsidRPr="00502CB6">
        <w:rPr>
          <w:rFonts w:ascii="Palatino Linotype" w:eastAsia="Palatino Linotype" w:hAnsi="Palatino Linotype" w:cs="Palatino Linotype"/>
          <w:sz w:val="22"/>
          <w:szCs w:val="22"/>
        </w:rPr>
        <w:t xml:space="preserve"> recurso</w:t>
      </w:r>
      <w:r w:rsidR="00FE3A9F"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de revisión </w:t>
      </w:r>
      <w:bookmarkStart w:id="1" w:name="_Hlk206062882"/>
      <w:r w:rsidR="00DC1C9F" w:rsidRPr="00502CB6">
        <w:rPr>
          <w:rFonts w:ascii="Palatino Linotype" w:eastAsia="Palatino Linotype" w:hAnsi="Palatino Linotype" w:cs="Palatino Linotype"/>
          <w:b/>
          <w:sz w:val="22"/>
          <w:szCs w:val="22"/>
        </w:rPr>
        <w:t>0</w:t>
      </w:r>
      <w:r w:rsidR="003254D7" w:rsidRPr="00502CB6">
        <w:rPr>
          <w:rFonts w:ascii="Palatino Linotype" w:eastAsia="Palatino Linotype" w:hAnsi="Palatino Linotype" w:cs="Palatino Linotype"/>
          <w:b/>
          <w:sz w:val="22"/>
          <w:szCs w:val="22"/>
        </w:rPr>
        <w:t>6</w:t>
      </w:r>
      <w:r w:rsidR="003E62D9" w:rsidRPr="00502CB6">
        <w:rPr>
          <w:rFonts w:ascii="Palatino Linotype" w:eastAsia="Palatino Linotype" w:hAnsi="Palatino Linotype" w:cs="Palatino Linotype"/>
          <w:b/>
          <w:sz w:val="22"/>
          <w:szCs w:val="22"/>
        </w:rPr>
        <w:t>029</w:t>
      </w:r>
      <w:r w:rsidR="00420EAA" w:rsidRPr="00502CB6">
        <w:rPr>
          <w:rFonts w:ascii="Palatino Linotype" w:eastAsia="Palatino Linotype" w:hAnsi="Palatino Linotype" w:cs="Palatino Linotype"/>
          <w:b/>
          <w:sz w:val="22"/>
          <w:szCs w:val="22"/>
        </w:rPr>
        <w:t>/INFOEM/IP/RR/202</w:t>
      </w:r>
      <w:r w:rsidR="00434002" w:rsidRPr="00502CB6">
        <w:rPr>
          <w:rFonts w:ascii="Palatino Linotype" w:eastAsia="Palatino Linotype" w:hAnsi="Palatino Linotype" w:cs="Palatino Linotype"/>
          <w:b/>
          <w:sz w:val="22"/>
          <w:szCs w:val="22"/>
        </w:rPr>
        <w:t>5</w:t>
      </w:r>
      <w:r w:rsidRPr="00502CB6">
        <w:rPr>
          <w:rFonts w:ascii="Palatino Linotype" w:eastAsia="Palatino Linotype" w:hAnsi="Palatino Linotype" w:cs="Palatino Linotype"/>
          <w:sz w:val="22"/>
          <w:szCs w:val="22"/>
        </w:rPr>
        <w:t>,</w:t>
      </w:r>
      <w:r w:rsidR="003E62D9" w:rsidRPr="00502CB6">
        <w:rPr>
          <w:rFonts w:ascii="Palatino Linotype" w:eastAsia="Palatino Linotype" w:hAnsi="Palatino Linotype" w:cs="Palatino Linotype"/>
          <w:sz w:val="22"/>
          <w:szCs w:val="22"/>
        </w:rPr>
        <w:t xml:space="preserve"> </w:t>
      </w:r>
      <w:r w:rsidR="003E62D9" w:rsidRPr="00502CB6">
        <w:rPr>
          <w:rFonts w:ascii="Palatino Linotype" w:eastAsia="Palatino Linotype" w:hAnsi="Palatino Linotype" w:cs="Palatino Linotype"/>
          <w:b/>
          <w:sz w:val="22"/>
          <w:szCs w:val="22"/>
        </w:rPr>
        <w:t>06038/INFOEM/IP/RR/2025, 06041/INFOEM/IP/RR/2025, 06045/INFOEM/IP/RR/2025, 06046/INFOEM/IP/RR/2025, 06048/INFOEM/IP/RR/2025, 06051/INFOEM/IP/RR/2025, 06053/INFOEM/IP/RR/2025 y 06055/INFOEM/IP/RR/2025</w:t>
      </w:r>
      <w:bookmarkEnd w:id="1"/>
      <w:r w:rsidR="00C62696" w:rsidRPr="00502CB6">
        <w:rPr>
          <w:rFonts w:ascii="Palatino Linotype" w:eastAsia="Palatino Linotype" w:hAnsi="Palatino Linotype" w:cs="Palatino Linotype"/>
          <w:b/>
          <w:sz w:val="22"/>
          <w:szCs w:val="22"/>
        </w:rPr>
        <w:t xml:space="preserve"> acumulados</w:t>
      </w:r>
      <w:r w:rsidRPr="00502CB6">
        <w:rPr>
          <w:rFonts w:ascii="Palatino Linotype" w:eastAsia="Palatino Linotype" w:hAnsi="Palatino Linotype" w:cs="Palatino Linotype"/>
          <w:sz w:val="22"/>
          <w:szCs w:val="22"/>
        </w:rPr>
        <w:t xml:space="preserve"> </w:t>
      </w:r>
      <w:r w:rsidR="00C37819" w:rsidRPr="00502CB6">
        <w:rPr>
          <w:rFonts w:ascii="Palatino Linotype" w:eastAsia="Palatino Linotype" w:hAnsi="Palatino Linotype" w:cs="Palatino Linotype"/>
        </w:rPr>
        <w:t>interpuesto</w:t>
      </w:r>
      <w:r w:rsidR="00C62696" w:rsidRPr="00502CB6">
        <w:rPr>
          <w:rFonts w:ascii="Palatino Linotype" w:eastAsia="Palatino Linotype" w:hAnsi="Palatino Linotype" w:cs="Palatino Linotype"/>
        </w:rPr>
        <w:t>s</w:t>
      </w:r>
      <w:r w:rsidR="00C37819" w:rsidRPr="00502CB6">
        <w:rPr>
          <w:rFonts w:ascii="Palatino Linotype" w:eastAsia="Palatino Linotype" w:hAnsi="Palatino Linotype" w:cs="Palatino Linotype"/>
        </w:rPr>
        <w:t xml:space="preserve"> </w:t>
      </w:r>
      <w:r w:rsidR="00DC1C9F" w:rsidRPr="00502CB6">
        <w:rPr>
          <w:rFonts w:ascii="Palatino Linotype" w:eastAsia="Palatino Linotype" w:hAnsi="Palatino Linotype" w:cs="Palatino Linotype"/>
        </w:rPr>
        <w:t>por</w:t>
      </w:r>
      <w:r w:rsidR="00DC1C9F" w:rsidRPr="00502CB6">
        <w:rPr>
          <w:rFonts w:ascii="Palatino Linotype" w:eastAsia="Palatino Linotype" w:hAnsi="Palatino Linotype" w:cs="Palatino Linotype"/>
          <w:b/>
        </w:rPr>
        <w:t xml:space="preserve"> </w:t>
      </w:r>
      <w:r w:rsidR="00701C37" w:rsidRPr="00701C37">
        <w:rPr>
          <w:rFonts w:ascii="Palatino Linotype" w:eastAsia="Palatino Linotype" w:hAnsi="Palatino Linotype" w:cs="Palatino Linotype"/>
          <w:b/>
        </w:rPr>
        <w:t>XXXXXXXXXX X XXXXXX</w:t>
      </w:r>
      <w:r w:rsidR="00DC1C9F" w:rsidRPr="00502CB6">
        <w:rPr>
          <w:rFonts w:ascii="Palatino Linotype" w:eastAsia="Palatino Linotype" w:hAnsi="Palatino Linotype" w:cs="Palatino Linotype"/>
        </w:rPr>
        <w:t xml:space="preserve">, en lo sucesivo la parte </w:t>
      </w:r>
      <w:r w:rsidR="00DC1C9F" w:rsidRPr="00502CB6">
        <w:rPr>
          <w:rFonts w:ascii="Palatino Linotype" w:eastAsia="Palatino Linotype" w:hAnsi="Palatino Linotype" w:cs="Palatino Linotype"/>
          <w:b/>
        </w:rPr>
        <w:t>RECURRENTE</w:t>
      </w:r>
      <w:r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sz w:val="22"/>
          <w:szCs w:val="22"/>
        </w:rPr>
        <w:t>en contra de la falta de respuesta a la</w:t>
      </w:r>
      <w:r w:rsidR="00FE3A9F"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solicitud</w:t>
      </w:r>
      <w:r w:rsidR="00FE3A9F"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de acceso a la información con número de folio</w:t>
      </w:r>
      <w:r w:rsidRPr="00502CB6">
        <w:rPr>
          <w:rFonts w:ascii="Verdana" w:eastAsia="Verdana" w:hAnsi="Verdana" w:cs="Verdana"/>
          <w:b/>
          <w:sz w:val="22"/>
          <w:szCs w:val="22"/>
        </w:rPr>
        <w:t> </w:t>
      </w:r>
      <w:bookmarkStart w:id="2" w:name="_Hlk206062846"/>
      <w:r w:rsidR="00C62696" w:rsidRPr="00502CB6">
        <w:rPr>
          <w:rFonts w:ascii="Palatino Linotype" w:eastAsia="Palatino Linotype" w:hAnsi="Palatino Linotype" w:cs="Palatino Linotype"/>
          <w:b/>
        </w:rPr>
        <w:t>00033/DIFCUAUTIZ/IP/2025</w:t>
      </w:r>
      <w:r w:rsidRPr="00502CB6">
        <w:rPr>
          <w:rFonts w:ascii="Palatino Linotype" w:eastAsia="Palatino Linotype" w:hAnsi="Palatino Linotype" w:cs="Palatino Linotype"/>
          <w:b/>
          <w:sz w:val="22"/>
          <w:szCs w:val="22"/>
        </w:rPr>
        <w:t>,</w:t>
      </w:r>
      <w:r w:rsidRPr="00502CB6">
        <w:rPr>
          <w:rFonts w:ascii="Palatino Linotype" w:eastAsia="Palatino Linotype" w:hAnsi="Palatino Linotype" w:cs="Palatino Linotype"/>
          <w:sz w:val="22"/>
          <w:szCs w:val="22"/>
        </w:rPr>
        <w:t xml:space="preserve"> </w:t>
      </w:r>
      <w:r w:rsidR="00C62696" w:rsidRPr="00502CB6">
        <w:rPr>
          <w:rFonts w:ascii="Palatino Linotype" w:eastAsia="Palatino Linotype" w:hAnsi="Palatino Linotype" w:cs="Palatino Linotype"/>
          <w:b/>
          <w:bCs/>
          <w:sz w:val="22"/>
          <w:szCs w:val="22"/>
        </w:rPr>
        <w:t xml:space="preserve">00042/DIFCUAUTIZ/IP/2025, </w:t>
      </w:r>
      <w:r w:rsidR="00517B3C" w:rsidRPr="00502CB6">
        <w:rPr>
          <w:rFonts w:ascii="Palatino Linotype" w:eastAsia="Palatino Linotype" w:hAnsi="Palatino Linotype" w:cs="Palatino Linotype"/>
          <w:b/>
          <w:bCs/>
          <w:sz w:val="22"/>
          <w:szCs w:val="22"/>
        </w:rPr>
        <w:t xml:space="preserve">00062/DIFCUAUTIZ/IP/2025, </w:t>
      </w:r>
      <w:r w:rsidR="002722F4" w:rsidRPr="00502CB6">
        <w:rPr>
          <w:rFonts w:ascii="Palatino Linotype" w:eastAsia="Palatino Linotype" w:hAnsi="Palatino Linotype" w:cs="Palatino Linotype"/>
          <w:b/>
          <w:bCs/>
          <w:sz w:val="22"/>
          <w:szCs w:val="22"/>
        </w:rPr>
        <w:t xml:space="preserve">00057/DIFCUAUTIZ/IP/2025, </w:t>
      </w:r>
      <w:r w:rsidR="00CC767B" w:rsidRPr="00502CB6">
        <w:rPr>
          <w:rFonts w:ascii="Palatino Linotype" w:eastAsia="Palatino Linotype" w:hAnsi="Palatino Linotype" w:cs="Palatino Linotype"/>
          <w:b/>
          <w:bCs/>
          <w:sz w:val="22"/>
          <w:szCs w:val="22"/>
        </w:rPr>
        <w:t xml:space="preserve">00056/DIFCUAUTIZ/IP/2025, </w:t>
      </w:r>
      <w:r w:rsidR="00395D00" w:rsidRPr="00502CB6">
        <w:rPr>
          <w:rFonts w:ascii="Palatino Linotype" w:eastAsia="Palatino Linotype" w:hAnsi="Palatino Linotype" w:cs="Palatino Linotype"/>
          <w:b/>
          <w:bCs/>
          <w:sz w:val="22"/>
          <w:szCs w:val="22"/>
        </w:rPr>
        <w:t xml:space="preserve">00054/DIFCUAUTIZ/IP/2025, </w:t>
      </w:r>
      <w:r w:rsidR="00027FB2" w:rsidRPr="00502CB6">
        <w:rPr>
          <w:rFonts w:ascii="Palatino Linotype" w:eastAsia="Palatino Linotype" w:hAnsi="Palatino Linotype" w:cs="Palatino Linotype"/>
          <w:b/>
          <w:bCs/>
          <w:sz w:val="22"/>
          <w:szCs w:val="22"/>
        </w:rPr>
        <w:t xml:space="preserve">00050/DIFCUAUTIZ/IP/2025, 00047/DIFCUAUTIZ/IP/2025 y </w:t>
      </w:r>
      <w:r w:rsidR="00F43730" w:rsidRPr="00502CB6">
        <w:rPr>
          <w:rFonts w:ascii="Palatino Linotype" w:eastAsia="Palatino Linotype" w:hAnsi="Palatino Linotype" w:cs="Palatino Linotype"/>
          <w:b/>
          <w:bCs/>
          <w:sz w:val="22"/>
          <w:szCs w:val="22"/>
        </w:rPr>
        <w:t>00045/DIFCUAUTIZ/IP/2025</w:t>
      </w:r>
      <w:r w:rsidR="00F43730" w:rsidRPr="00502CB6">
        <w:rPr>
          <w:rFonts w:ascii="Palatino Linotype" w:eastAsia="Palatino Linotype" w:hAnsi="Palatino Linotype" w:cs="Palatino Linotype"/>
          <w:sz w:val="22"/>
          <w:szCs w:val="22"/>
        </w:rPr>
        <w:t xml:space="preserve"> </w:t>
      </w:r>
      <w:bookmarkEnd w:id="2"/>
      <w:r w:rsidR="00F43730" w:rsidRPr="00502CB6">
        <w:rPr>
          <w:rFonts w:ascii="Palatino Linotype" w:eastAsia="Palatino Linotype" w:hAnsi="Palatino Linotype" w:cs="Palatino Linotype"/>
          <w:sz w:val="22"/>
          <w:szCs w:val="22"/>
        </w:rPr>
        <w:t xml:space="preserve">respectivamente </w:t>
      </w:r>
      <w:r w:rsidRPr="00502CB6">
        <w:rPr>
          <w:rFonts w:ascii="Palatino Linotype" w:eastAsia="Palatino Linotype" w:hAnsi="Palatino Linotype" w:cs="Palatino Linotype"/>
          <w:sz w:val="22"/>
          <w:szCs w:val="22"/>
        </w:rPr>
        <w:t xml:space="preserve">por parte del </w:t>
      </w:r>
      <w:r w:rsidR="003254D7" w:rsidRPr="00502CB6">
        <w:rPr>
          <w:rFonts w:ascii="Palatino Linotype" w:eastAsia="Palatino Linotype" w:hAnsi="Palatino Linotype" w:cs="Palatino Linotype"/>
          <w:b/>
          <w:sz w:val="22"/>
          <w:szCs w:val="22"/>
        </w:rPr>
        <w:t>Sistema Municipal Para el Desarrollo Integral de la Familia de Cuautitlán Izcalli</w:t>
      </w:r>
      <w:r w:rsidRPr="00502CB6">
        <w:rPr>
          <w:rFonts w:ascii="Palatino Linotype" w:eastAsia="Palatino Linotype" w:hAnsi="Palatino Linotype" w:cs="Palatino Linotype"/>
          <w:b/>
          <w:sz w:val="22"/>
          <w:szCs w:val="22"/>
        </w:rPr>
        <w:t>,</w:t>
      </w:r>
      <w:r w:rsidRPr="00502CB6">
        <w:rPr>
          <w:rFonts w:ascii="Palatino Linotype" w:eastAsia="Palatino Linotype" w:hAnsi="Palatino Linotype" w:cs="Palatino Linotype"/>
          <w:sz w:val="22"/>
          <w:szCs w:val="22"/>
        </w:rPr>
        <w:t xml:space="preserve"> en lo sucesivo el </w:t>
      </w:r>
      <w:r w:rsidRPr="00502CB6">
        <w:rPr>
          <w:rFonts w:ascii="Palatino Linotype" w:eastAsia="Palatino Linotype" w:hAnsi="Palatino Linotype" w:cs="Palatino Linotype"/>
          <w:b/>
          <w:sz w:val="22"/>
          <w:szCs w:val="22"/>
        </w:rPr>
        <w:t xml:space="preserve">SUJETO OBLIGADO; </w:t>
      </w:r>
      <w:r w:rsidRPr="00502CB6">
        <w:rPr>
          <w:rFonts w:ascii="Palatino Linotype" w:eastAsia="Palatino Linotype" w:hAnsi="Palatino Linotype" w:cs="Palatino Linotype"/>
          <w:sz w:val="22"/>
          <w:szCs w:val="22"/>
        </w:rPr>
        <w:t xml:space="preserve">se procede a dictar la presente resolución, con base en lo siguiente. </w:t>
      </w:r>
    </w:p>
    <w:p w14:paraId="5A63B06C" w14:textId="77777777" w:rsidR="00FE3A9F" w:rsidRPr="00502CB6" w:rsidRDefault="00FE3A9F" w:rsidP="00420EAA">
      <w:pPr>
        <w:spacing w:line="360" w:lineRule="auto"/>
        <w:jc w:val="both"/>
        <w:rPr>
          <w:rFonts w:ascii="Palatino Linotype" w:eastAsia="Palatino Linotype" w:hAnsi="Palatino Linotype" w:cs="Palatino Linotype"/>
          <w:sz w:val="22"/>
          <w:szCs w:val="22"/>
        </w:rPr>
      </w:pPr>
    </w:p>
    <w:p w14:paraId="7C9C323A" w14:textId="77777777" w:rsidR="0095094E" w:rsidRPr="00502CB6"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A N T E C E D E N T E S:</w:t>
      </w:r>
    </w:p>
    <w:p w14:paraId="0F3FDEDF" w14:textId="77777777" w:rsidR="00420EAA" w:rsidRPr="00502CB6"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DB785D4"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1. Solicitud</w:t>
      </w:r>
      <w:r w:rsidR="00FE3A9F" w:rsidRPr="00502CB6">
        <w:rPr>
          <w:rFonts w:ascii="Palatino Linotype" w:eastAsia="Palatino Linotype" w:hAnsi="Palatino Linotype" w:cs="Palatino Linotype"/>
          <w:b/>
          <w:sz w:val="22"/>
          <w:szCs w:val="22"/>
        </w:rPr>
        <w:t>es</w:t>
      </w:r>
      <w:r w:rsidRPr="00502CB6">
        <w:rPr>
          <w:rFonts w:ascii="Palatino Linotype" w:eastAsia="Palatino Linotype" w:hAnsi="Palatino Linotype" w:cs="Palatino Linotype"/>
          <w:b/>
          <w:sz w:val="22"/>
          <w:szCs w:val="22"/>
        </w:rPr>
        <w:t xml:space="preserve"> de acceso a la información. </w:t>
      </w:r>
      <w:r w:rsidR="003D55BD" w:rsidRPr="00502CB6">
        <w:rPr>
          <w:rFonts w:ascii="Palatino Linotype" w:eastAsia="Palatino Linotype" w:hAnsi="Palatino Linotype" w:cs="Palatino Linotype"/>
          <w:sz w:val="22"/>
          <w:szCs w:val="22"/>
        </w:rPr>
        <w:t xml:space="preserve">Con fecha </w:t>
      </w:r>
      <w:r w:rsidR="003254D7" w:rsidRPr="00502CB6">
        <w:rPr>
          <w:rFonts w:ascii="Palatino Linotype" w:eastAsia="Palatino Linotype" w:hAnsi="Palatino Linotype" w:cs="Palatino Linotype"/>
          <w:b/>
          <w:sz w:val="22"/>
          <w:szCs w:val="22"/>
        </w:rPr>
        <w:t xml:space="preserve">veintiuno </w:t>
      </w:r>
      <w:r w:rsidR="002722F4" w:rsidRPr="00502CB6">
        <w:rPr>
          <w:rFonts w:ascii="Palatino Linotype" w:eastAsia="Palatino Linotype" w:hAnsi="Palatino Linotype" w:cs="Palatino Linotype"/>
          <w:b/>
          <w:sz w:val="22"/>
          <w:szCs w:val="22"/>
        </w:rPr>
        <w:t xml:space="preserve">y veintitrés </w:t>
      </w:r>
      <w:r w:rsidR="003254D7" w:rsidRPr="00502CB6">
        <w:rPr>
          <w:rFonts w:ascii="Palatino Linotype" w:eastAsia="Palatino Linotype" w:hAnsi="Palatino Linotype" w:cs="Palatino Linotype"/>
          <w:b/>
          <w:sz w:val="22"/>
          <w:szCs w:val="22"/>
        </w:rPr>
        <w:t>de abril</w:t>
      </w:r>
      <w:r w:rsidR="00517B3C" w:rsidRPr="00502CB6">
        <w:rPr>
          <w:rFonts w:ascii="Palatino Linotype" w:eastAsia="Palatino Linotype" w:hAnsi="Palatino Linotype" w:cs="Palatino Linotype"/>
          <w:b/>
          <w:sz w:val="22"/>
          <w:szCs w:val="22"/>
        </w:rPr>
        <w:t>,</w:t>
      </w:r>
      <w:r w:rsidR="00FE3A9F" w:rsidRPr="00502CB6">
        <w:rPr>
          <w:rFonts w:ascii="Palatino Linotype" w:eastAsia="Palatino Linotype" w:hAnsi="Palatino Linotype" w:cs="Palatino Linotype"/>
          <w:b/>
          <w:sz w:val="22"/>
          <w:szCs w:val="22"/>
        </w:rPr>
        <w:t xml:space="preserve"> y</w:t>
      </w:r>
      <w:r w:rsidR="00517B3C" w:rsidRPr="00502CB6">
        <w:rPr>
          <w:rFonts w:ascii="Palatino Linotype" w:eastAsia="Palatino Linotype" w:hAnsi="Palatino Linotype" w:cs="Palatino Linotype"/>
          <w:b/>
          <w:sz w:val="22"/>
          <w:szCs w:val="22"/>
        </w:rPr>
        <w:t xml:space="preserve"> dos de mayo</w:t>
      </w:r>
      <w:r w:rsidR="001E595F" w:rsidRPr="00502CB6">
        <w:rPr>
          <w:rFonts w:ascii="Palatino Linotype" w:eastAsia="Palatino Linotype" w:hAnsi="Palatino Linotype" w:cs="Palatino Linotype"/>
          <w:b/>
          <w:sz w:val="22"/>
          <w:szCs w:val="22"/>
        </w:rPr>
        <w:t xml:space="preserve"> de dos mil veinticinco</w:t>
      </w:r>
      <w:r w:rsidRPr="00502CB6">
        <w:rPr>
          <w:rFonts w:ascii="Palatino Linotype" w:eastAsia="Palatino Linotype" w:hAnsi="Palatino Linotype" w:cs="Palatino Linotype"/>
          <w:sz w:val="22"/>
          <w:szCs w:val="22"/>
        </w:rPr>
        <w:t xml:space="preserve">, la parte </w:t>
      </w:r>
      <w:r w:rsidRPr="00502CB6">
        <w:rPr>
          <w:rFonts w:ascii="Palatino Linotype" w:eastAsia="Palatino Linotype" w:hAnsi="Palatino Linotype" w:cs="Palatino Linotype"/>
          <w:b/>
          <w:sz w:val="22"/>
          <w:szCs w:val="22"/>
        </w:rPr>
        <w:t xml:space="preserve">RECURRENTE </w:t>
      </w:r>
      <w:r w:rsidRPr="00502CB6">
        <w:rPr>
          <w:rFonts w:ascii="Palatino Linotype" w:eastAsia="Palatino Linotype" w:hAnsi="Palatino Linotype" w:cs="Palatino Linotype"/>
          <w:sz w:val="22"/>
          <w:szCs w:val="22"/>
        </w:rPr>
        <w:t>formuló</w:t>
      </w:r>
      <w:r w:rsidR="00420EAA" w:rsidRPr="00502CB6">
        <w:rPr>
          <w:rFonts w:ascii="Palatino Linotype" w:eastAsia="Palatino Linotype" w:hAnsi="Palatino Linotype" w:cs="Palatino Linotype"/>
          <w:sz w:val="22"/>
          <w:szCs w:val="22"/>
        </w:rPr>
        <w:t xml:space="preserve"> a trav</w:t>
      </w:r>
      <w:r w:rsidR="003D55BD" w:rsidRPr="00502CB6">
        <w:rPr>
          <w:rFonts w:ascii="Palatino Linotype" w:eastAsia="Palatino Linotype" w:hAnsi="Palatino Linotype" w:cs="Palatino Linotype"/>
          <w:sz w:val="22"/>
          <w:szCs w:val="22"/>
        </w:rPr>
        <w:t>és d</w:t>
      </w:r>
      <w:r w:rsidRPr="00502CB6">
        <w:rPr>
          <w:rFonts w:ascii="Palatino Linotype" w:eastAsia="Palatino Linotype" w:hAnsi="Palatino Linotype" w:cs="Palatino Linotype"/>
          <w:sz w:val="22"/>
          <w:szCs w:val="22"/>
        </w:rPr>
        <w:t xml:space="preserve">el Sistema de Acceso a la Información Mexiquense, en adelante </w:t>
      </w:r>
      <w:r w:rsidRPr="00502CB6">
        <w:rPr>
          <w:rFonts w:ascii="Palatino Linotype" w:eastAsia="Palatino Linotype" w:hAnsi="Palatino Linotype" w:cs="Palatino Linotype"/>
          <w:b/>
          <w:sz w:val="22"/>
          <w:szCs w:val="22"/>
        </w:rPr>
        <w:t>SAIMEX,</w:t>
      </w:r>
      <w:r w:rsidR="003D55BD" w:rsidRPr="00502CB6">
        <w:rPr>
          <w:rFonts w:ascii="Palatino Linotype" w:eastAsia="Palatino Linotype" w:hAnsi="Palatino Linotype" w:cs="Palatino Linotype"/>
          <w:sz w:val="22"/>
          <w:szCs w:val="22"/>
        </w:rPr>
        <w:t xml:space="preserve"> solicitud</w:t>
      </w:r>
      <w:r w:rsidR="00FE3A9F" w:rsidRPr="00502CB6">
        <w:rPr>
          <w:rFonts w:ascii="Palatino Linotype" w:eastAsia="Palatino Linotype" w:hAnsi="Palatino Linotype" w:cs="Palatino Linotype"/>
          <w:sz w:val="22"/>
          <w:szCs w:val="22"/>
        </w:rPr>
        <w:t>es</w:t>
      </w:r>
      <w:r w:rsidR="003D55BD" w:rsidRPr="00502CB6">
        <w:rPr>
          <w:rFonts w:ascii="Palatino Linotype" w:eastAsia="Palatino Linotype" w:hAnsi="Palatino Linotype" w:cs="Palatino Linotype"/>
          <w:sz w:val="22"/>
          <w:szCs w:val="22"/>
        </w:rPr>
        <w:t xml:space="preserve"> de información al </w:t>
      </w:r>
      <w:r w:rsidR="003D55BD"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requiriéndole lo siguiente:</w:t>
      </w:r>
    </w:p>
    <w:p w14:paraId="360E1CFB" w14:textId="53494DAE" w:rsidR="00026DBF" w:rsidRPr="00502CB6" w:rsidRDefault="00026DBF" w:rsidP="00420EAA">
      <w:pPr>
        <w:spacing w:line="360" w:lineRule="auto"/>
        <w:jc w:val="both"/>
        <w:rPr>
          <w:rFonts w:ascii="Palatino Linotype" w:eastAsia="Palatino Linotype" w:hAnsi="Palatino Linotype" w:cs="Palatino Linotype"/>
          <w:sz w:val="22"/>
          <w:szCs w:val="22"/>
        </w:rPr>
      </w:pPr>
    </w:p>
    <w:p w14:paraId="3E35F0D7" w14:textId="77777777" w:rsidR="00026DBF" w:rsidRPr="00502CB6" w:rsidRDefault="00026DBF" w:rsidP="00420EAA">
      <w:pPr>
        <w:spacing w:line="360" w:lineRule="auto"/>
        <w:jc w:val="both"/>
        <w:rPr>
          <w:rFonts w:ascii="Palatino Linotype" w:eastAsia="Palatino Linotype" w:hAnsi="Palatino Linotype" w:cs="Palatino Linotype"/>
          <w:sz w:val="22"/>
          <w:szCs w:val="22"/>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BC7EAD" w:rsidRPr="00502CB6" w14:paraId="11999A64" w14:textId="77777777" w:rsidTr="00EC54F1">
        <w:trPr>
          <w:jc w:val="center"/>
        </w:trPr>
        <w:tc>
          <w:tcPr>
            <w:tcW w:w="2830" w:type="dxa"/>
            <w:shd w:val="clear" w:color="auto" w:fill="A6A6A6"/>
          </w:tcPr>
          <w:p w14:paraId="3D81CC28" w14:textId="77777777" w:rsidR="00D44875" w:rsidRPr="00502CB6" w:rsidRDefault="00D44875" w:rsidP="00EC54F1">
            <w:pPr>
              <w:jc w:val="center"/>
              <w:rPr>
                <w:rFonts w:ascii="Palatino Linotype" w:eastAsia="Palatino Linotype" w:hAnsi="Palatino Linotype" w:cs="Palatino Linotype"/>
                <w:b/>
                <w:sz w:val="20"/>
                <w:szCs w:val="20"/>
              </w:rPr>
            </w:pPr>
            <w:bookmarkStart w:id="3" w:name="_Hlk206062299"/>
            <w:r w:rsidRPr="00502CB6">
              <w:rPr>
                <w:rFonts w:ascii="Palatino Linotype" w:eastAsia="Palatino Linotype" w:hAnsi="Palatino Linotype" w:cs="Palatino Linotype"/>
                <w:b/>
                <w:sz w:val="20"/>
                <w:szCs w:val="20"/>
              </w:rPr>
              <w:t>Solicitud</w:t>
            </w:r>
          </w:p>
        </w:tc>
        <w:tc>
          <w:tcPr>
            <w:tcW w:w="5998" w:type="dxa"/>
            <w:shd w:val="clear" w:color="auto" w:fill="A6A6A6"/>
          </w:tcPr>
          <w:p w14:paraId="37820228" w14:textId="77777777" w:rsidR="00D44875" w:rsidRPr="00502CB6" w:rsidRDefault="00D44875" w:rsidP="00EC54F1">
            <w:pPr>
              <w:jc w:val="center"/>
              <w:rPr>
                <w:rFonts w:ascii="Palatino Linotype" w:eastAsia="Palatino Linotype" w:hAnsi="Palatino Linotype" w:cs="Palatino Linotype"/>
                <w:b/>
                <w:sz w:val="20"/>
                <w:szCs w:val="20"/>
              </w:rPr>
            </w:pPr>
            <w:r w:rsidRPr="00502CB6">
              <w:rPr>
                <w:rFonts w:ascii="Palatino Linotype" w:eastAsia="Palatino Linotype" w:hAnsi="Palatino Linotype" w:cs="Palatino Linotype"/>
                <w:b/>
                <w:sz w:val="20"/>
                <w:szCs w:val="20"/>
              </w:rPr>
              <w:t>Información solicitada</w:t>
            </w:r>
          </w:p>
        </w:tc>
      </w:tr>
      <w:tr w:rsidR="00BC7EAD" w:rsidRPr="00502CB6" w14:paraId="21B9D527" w14:textId="77777777" w:rsidTr="00EC54F1">
        <w:trPr>
          <w:jc w:val="center"/>
        </w:trPr>
        <w:tc>
          <w:tcPr>
            <w:tcW w:w="2830" w:type="dxa"/>
            <w:vAlign w:val="center"/>
          </w:tcPr>
          <w:p w14:paraId="4CC4AA58" w14:textId="4C051677" w:rsidR="00D44875" w:rsidRPr="00502CB6" w:rsidRDefault="00C62696" w:rsidP="00EC54F1">
            <w:pPr>
              <w:jc w:val="center"/>
              <w:rPr>
                <w:rFonts w:ascii="Palatino Linotype" w:eastAsia="Palatino Linotype" w:hAnsi="Palatino Linotype" w:cs="Palatino Linotype"/>
                <w:b/>
                <w:sz w:val="20"/>
                <w:szCs w:val="20"/>
                <w:lang w:val="en-US"/>
              </w:rPr>
            </w:pPr>
            <w:r w:rsidRPr="00502CB6">
              <w:rPr>
                <w:rFonts w:ascii="Palatino Linotype" w:eastAsia="Palatino Linotype" w:hAnsi="Palatino Linotype" w:cs="Palatino Linotype"/>
                <w:b/>
                <w:sz w:val="20"/>
                <w:szCs w:val="20"/>
                <w:lang w:val="en-US"/>
              </w:rPr>
              <w:t>00033/DIFCUAUTIZ/IP/2025</w:t>
            </w:r>
          </w:p>
        </w:tc>
        <w:tc>
          <w:tcPr>
            <w:tcW w:w="5998" w:type="dxa"/>
          </w:tcPr>
          <w:p w14:paraId="2FC7DEC4" w14:textId="7BFD7CDC" w:rsidR="00D44875" w:rsidRPr="00502CB6" w:rsidRDefault="00D44875" w:rsidP="00EC54F1">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C62696" w:rsidRPr="00502CB6">
              <w:rPr>
                <w:rFonts w:ascii="Palatino Linotype" w:eastAsia="Palatino Linotype" w:hAnsi="Palatino Linotype" w:cs="Palatino Linotype"/>
                <w:i/>
                <w:sz w:val="20"/>
                <w:szCs w:val="20"/>
              </w:rPr>
              <w:t>REQUIERO LOS EXPEDIENTES LABORALES DE CADA UNA DE LA PERSONAS DADAS DE ALTA A PARTID DEL 1 DE ENERO DE 2025 Y HASTA EL DIA DE HOY</w:t>
            </w:r>
            <w:r w:rsidRPr="00502CB6">
              <w:rPr>
                <w:rFonts w:ascii="Palatino Linotype" w:eastAsia="Palatino Linotype" w:hAnsi="Palatino Linotype" w:cs="Palatino Linotype"/>
                <w:i/>
                <w:sz w:val="20"/>
                <w:szCs w:val="20"/>
              </w:rPr>
              <w:t>” (sic)</w:t>
            </w:r>
          </w:p>
        </w:tc>
      </w:tr>
      <w:tr w:rsidR="00BC7EAD" w:rsidRPr="00502CB6" w14:paraId="5BC6D420" w14:textId="77777777" w:rsidTr="00EC54F1">
        <w:trPr>
          <w:jc w:val="center"/>
        </w:trPr>
        <w:tc>
          <w:tcPr>
            <w:tcW w:w="2830" w:type="dxa"/>
            <w:vAlign w:val="center"/>
          </w:tcPr>
          <w:p w14:paraId="71330BBC" w14:textId="2A1D9A59" w:rsidR="00D44875" w:rsidRPr="00502CB6" w:rsidRDefault="00C62696" w:rsidP="00EC54F1">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00042/DIFCUAUTIZ/IP/2025</w:t>
            </w:r>
          </w:p>
        </w:tc>
        <w:tc>
          <w:tcPr>
            <w:tcW w:w="5998" w:type="dxa"/>
          </w:tcPr>
          <w:p w14:paraId="4E5631F1" w14:textId="6D2C3C31" w:rsidR="00D44875" w:rsidRPr="00502CB6" w:rsidRDefault="00D44875" w:rsidP="00EC54F1">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E85A43" w:rsidRPr="00502CB6">
              <w:rPr>
                <w:rFonts w:ascii="Palatino Linotype" w:eastAsia="Palatino Linotype" w:hAnsi="Palatino Linotype" w:cs="Palatino Linotype"/>
                <w:i/>
                <w:sz w:val="20"/>
                <w:szCs w:val="20"/>
              </w:rPr>
              <w:t xml:space="preserve">EXSPEDIENTE LABORAL DE MANDOS MEDIOS Y SUPERIORES DEL DIF IZCALLI, ES DECIR, TODOS AQUELLOS QUE OSTENTEN UN CARGO DE JEFE, </w:t>
            </w:r>
            <w:proofErr w:type="gramStart"/>
            <w:r w:rsidR="00E85A43" w:rsidRPr="00502CB6">
              <w:rPr>
                <w:rFonts w:ascii="Palatino Linotype" w:eastAsia="Palatino Linotype" w:hAnsi="Palatino Linotype" w:cs="Palatino Linotype"/>
                <w:i/>
                <w:sz w:val="20"/>
                <w:szCs w:val="20"/>
              </w:rPr>
              <w:t>COORDINADOR ,</w:t>
            </w:r>
            <w:proofErr w:type="gramEnd"/>
            <w:r w:rsidR="00E85A43" w:rsidRPr="00502CB6">
              <w:rPr>
                <w:rFonts w:ascii="Palatino Linotype" w:eastAsia="Palatino Linotype" w:hAnsi="Palatino Linotype" w:cs="Palatino Linotype"/>
                <w:i/>
                <w:sz w:val="20"/>
                <w:szCs w:val="20"/>
              </w:rPr>
              <w:t xml:space="preserve"> SUSBDIRECTOR, DIRECTOR, PRESIDENTA, O CUALQUIERA QUE HAYA HECHO ENTREGA RECEPCION EL 1 DE ENERO DE 2025</w:t>
            </w:r>
            <w:r w:rsidRPr="00502CB6">
              <w:rPr>
                <w:rFonts w:ascii="Palatino Linotype" w:eastAsia="Palatino Linotype" w:hAnsi="Palatino Linotype" w:cs="Palatino Linotype"/>
                <w:i/>
                <w:sz w:val="20"/>
                <w:szCs w:val="20"/>
              </w:rPr>
              <w:t>” (sic)</w:t>
            </w:r>
          </w:p>
        </w:tc>
      </w:tr>
      <w:tr w:rsidR="00BC7EAD" w:rsidRPr="00502CB6" w14:paraId="2D82FC36" w14:textId="77777777" w:rsidTr="00EC54F1">
        <w:trPr>
          <w:jc w:val="center"/>
        </w:trPr>
        <w:tc>
          <w:tcPr>
            <w:tcW w:w="2830" w:type="dxa"/>
            <w:vAlign w:val="center"/>
          </w:tcPr>
          <w:p w14:paraId="75C4A6D7" w14:textId="7CD735B2" w:rsidR="00D44875" w:rsidRPr="00502CB6" w:rsidRDefault="00517B3C" w:rsidP="00EC54F1">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00062/DIFCUAUTIZ/IP/2025</w:t>
            </w:r>
          </w:p>
        </w:tc>
        <w:tc>
          <w:tcPr>
            <w:tcW w:w="5998" w:type="dxa"/>
          </w:tcPr>
          <w:p w14:paraId="1441706F" w14:textId="3FF800C8" w:rsidR="00D44875" w:rsidRPr="00502CB6" w:rsidRDefault="00D44875" w:rsidP="00EC54F1">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517B3C" w:rsidRPr="00502CB6">
              <w:rPr>
                <w:rFonts w:ascii="Palatino Linotype" w:eastAsia="Palatino Linotype" w:hAnsi="Palatino Linotype" w:cs="Palatino Linotype"/>
                <w:i/>
                <w:sz w:val="20"/>
                <w:szCs w:val="20"/>
              </w:rPr>
              <w:t xml:space="preserve">solicito expediente laboral de todo el personal adscrito a la </w:t>
            </w:r>
            <w:proofErr w:type="spellStart"/>
            <w:r w:rsidR="00517B3C" w:rsidRPr="00502CB6">
              <w:rPr>
                <w:rFonts w:ascii="Palatino Linotype" w:eastAsia="Palatino Linotype" w:hAnsi="Palatino Linotype" w:cs="Palatino Linotype"/>
                <w:i/>
                <w:sz w:val="20"/>
                <w:szCs w:val="20"/>
              </w:rPr>
              <w:t>tesoreria</w:t>
            </w:r>
            <w:proofErr w:type="spellEnd"/>
            <w:r w:rsidR="00517B3C" w:rsidRPr="00502CB6">
              <w:rPr>
                <w:rFonts w:ascii="Palatino Linotype" w:eastAsia="Palatino Linotype" w:hAnsi="Palatino Linotype" w:cs="Palatino Linotype"/>
                <w:i/>
                <w:sz w:val="20"/>
                <w:szCs w:val="20"/>
              </w:rPr>
              <w:t xml:space="preserve"> del </w:t>
            </w:r>
            <w:proofErr w:type="spellStart"/>
            <w:r w:rsidR="00517B3C" w:rsidRPr="00502CB6">
              <w:rPr>
                <w:rFonts w:ascii="Palatino Linotype" w:eastAsia="Palatino Linotype" w:hAnsi="Palatino Linotype" w:cs="Palatino Linotype"/>
                <w:i/>
                <w:sz w:val="20"/>
                <w:szCs w:val="20"/>
              </w:rPr>
              <w:t>dif</w:t>
            </w:r>
            <w:proofErr w:type="spellEnd"/>
            <w:r w:rsidR="00517B3C" w:rsidRPr="00502CB6">
              <w:rPr>
                <w:rFonts w:ascii="Palatino Linotype" w:eastAsia="Palatino Linotype" w:hAnsi="Palatino Linotype" w:cs="Palatino Linotype"/>
                <w:i/>
                <w:sz w:val="20"/>
                <w:szCs w:val="20"/>
              </w:rPr>
              <w:t xml:space="preserve"> y su </w:t>
            </w:r>
            <w:proofErr w:type="spellStart"/>
            <w:r w:rsidR="00517B3C" w:rsidRPr="00502CB6">
              <w:rPr>
                <w:rFonts w:ascii="Palatino Linotype" w:eastAsia="Palatino Linotype" w:hAnsi="Palatino Linotype" w:cs="Palatino Linotype"/>
                <w:i/>
                <w:sz w:val="20"/>
                <w:szCs w:val="20"/>
              </w:rPr>
              <w:t>cfdi</w:t>
            </w:r>
            <w:proofErr w:type="spellEnd"/>
            <w:r w:rsidR="00517B3C" w:rsidRPr="00502CB6">
              <w:rPr>
                <w:rFonts w:ascii="Palatino Linotype" w:eastAsia="Palatino Linotype" w:hAnsi="Palatino Linotype" w:cs="Palatino Linotype"/>
                <w:i/>
                <w:sz w:val="20"/>
                <w:szCs w:val="20"/>
              </w:rPr>
              <w:t xml:space="preserve"> de la segunda quincena de abril de 2025</w:t>
            </w:r>
            <w:r w:rsidRPr="00502CB6">
              <w:rPr>
                <w:rFonts w:ascii="Palatino Linotype" w:eastAsia="Palatino Linotype" w:hAnsi="Palatino Linotype" w:cs="Palatino Linotype"/>
                <w:i/>
                <w:sz w:val="20"/>
                <w:szCs w:val="20"/>
              </w:rPr>
              <w:t>” (sic)</w:t>
            </w:r>
          </w:p>
        </w:tc>
      </w:tr>
      <w:tr w:rsidR="00BC7EAD" w:rsidRPr="00502CB6" w14:paraId="6B18D033" w14:textId="77777777" w:rsidTr="00EC54F1">
        <w:trPr>
          <w:jc w:val="center"/>
        </w:trPr>
        <w:tc>
          <w:tcPr>
            <w:tcW w:w="2830" w:type="dxa"/>
            <w:vAlign w:val="center"/>
          </w:tcPr>
          <w:p w14:paraId="58C1969E" w14:textId="41CE7186" w:rsidR="00D44875" w:rsidRPr="00502CB6" w:rsidRDefault="002722F4" w:rsidP="00D44875">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00057/DIFCUAUTIZ/IP/2025</w:t>
            </w:r>
          </w:p>
        </w:tc>
        <w:tc>
          <w:tcPr>
            <w:tcW w:w="5998" w:type="dxa"/>
          </w:tcPr>
          <w:p w14:paraId="15BC125A" w14:textId="1F126D98" w:rsidR="00D44875" w:rsidRPr="00502CB6" w:rsidRDefault="00D44875" w:rsidP="00D44875">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CC767B" w:rsidRPr="00502CB6">
              <w:rPr>
                <w:rFonts w:ascii="Palatino Linotype" w:eastAsia="Palatino Linotype" w:hAnsi="Palatino Linotype" w:cs="Palatino Linotype"/>
                <w:i/>
                <w:sz w:val="20"/>
                <w:szCs w:val="20"/>
              </w:rPr>
              <w:t>REQUIERO ME ENTREGUEN EN CERTIFICADO DE COMPETENCIA LABORAL CON QUE DEBEN CONTAR LOS TITULARES DE LA CONTRALORIA, TESORERIA, UIPPE, TRANSPARENCIA Y PROCURADURIA</w:t>
            </w:r>
            <w:r w:rsidRPr="00502CB6">
              <w:rPr>
                <w:rFonts w:ascii="Palatino Linotype" w:eastAsia="Palatino Linotype" w:hAnsi="Palatino Linotype" w:cs="Palatino Linotype"/>
                <w:i/>
                <w:sz w:val="20"/>
                <w:szCs w:val="20"/>
              </w:rPr>
              <w:t>” (sic)</w:t>
            </w:r>
          </w:p>
        </w:tc>
      </w:tr>
      <w:tr w:rsidR="00BC7EAD" w:rsidRPr="00502CB6" w14:paraId="7EFA5C29" w14:textId="77777777" w:rsidTr="00EC54F1">
        <w:trPr>
          <w:jc w:val="center"/>
        </w:trPr>
        <w:tc>
          <w:tcPr>
            <w:tcW w:w="2830" w:type="dxa"/>
            <w:vAlign w:val="center"/>
          </w:tcPr>
          <w:p w14:paraId="05A6036D" w14:textId="3D3742F7" w:rsidR="00D44875" w:rsidRPr="00502CB6" w:rsidRDefault="00CC767B" w:rsidP="00D44875">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00056/DIFCUAUTIZ/IP/2025</w:t>
            </w:r>
          </w:p>
        </w:tc>
        <w:tc>
          <w:tcPr>
            <w:tcW w:w="5998" w:type="dxa"/>
          </w:tcPr>
          <w:p w14:paraId="4CDE15E2" w14:textId="0C174B7A" w:rsidR="00D44875" w:rsidRPr="00502CB6" w:rsidRDefault="00D44875" w:rsidP="00D44875">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CC767B" w:rsidRPr="00502CB6">
              <w:rPr>
                <w:rFonts w:ascii="Palatino Linotype" w:eastAsia="Palatino Linotype" w:hAnsi="Palatino Linotype" w:cs="Palatino Linotype"/>
                <w:i/>
                <w:sz w:val="20"/>
                <w:szCs w:val="20"/>
              </w:rPr>
              <w:t>SOLICITO EL EXPEDIENTE LABORAL DE CADA TUTULAR DE AREA DE LA PROCURADURIA Y DE LA PROCURADORA O PROCURADOR</w:t>
            </w:r>
            <w:r w:rsidRPr="00502CB6">
              <w:rPr>
                <w:rFonts w:ascii="Palatino Linotype" w:eastAsia="Palatino Linotype" w:hAnsi="Palatino Linotype" w:cs="Palatino Linotype"/>
                <w:i/>
                <w:sz w:val="20"/>
                <w:szCs w:val="20"/>
              </w:rPr>
              <w:t>” (sic)</w:t>
            </w:r>
          </w:p>
        </w:tc>
      </w:tr>
      <w:tr w:rsidR="00BC7EAD" w:rsidRPr="00502CB6" w14:paraId="76EF99A0" w14:textId="77777777" w:rsidTr="00EC54F1">
        <w:trPr>
          <w:jc w:val="center"/>
        </w:trPr>
        <w:tc>
          <w:tcPr>
            <w:tcW w:w="2830" w:type="dxa"/>
            <w:vAlign w:val="center"/>
          </w:tcPr>
          <w:p w14:paraId="7DFA34FD" w14:textId="5E8BDBEB" w:rsidR="00D44875" w:rsidRPr="00502CB6" w:rsidRDefault="00395D00" w:rsidP="00D44875">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00054/DIFCUAUTIZ/IP/2025</w:t>
            </w:r>
          </w:p>
        </w:tc>
        <w:tc>
          <w:tcPr>
            <w:tcW w:w="5998" w:type="dxa"/>
          </w:tcPr>
          <w:p w14:paraId="02CFBF6E" w14:textId="2DBCB6F6" w:rsidR="00D44875" w:rsidRPr="00502CB6" w:rsidRDefault="00D44875" w:rsidP="00D44875">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395D00" w:rsidRPr="00502CB6">
              <w:rPr>
                <w:rFonts w:ascii="Palatino Linotype" w:eastAsia="Palatino Linotype" w:hAnsi="Palatino Linotype" w:cs="Palatino Linotype"/>
                <w:i/>
                <w:sz w:val="20"/>
                <w:szCs w:val="20"/>
              </w:rPr>
              <w:t>SE SOLICITAN LAS CEDULAS Y TITULOS PROFESIONALES DE LOS MANDOS MEDIOS Y SUPERIORES QUE ESTUVIERON A CARGO DE LAS UNIDADES ADMINISTRATIVAS EN LA ADMINISTRACIO 2022-2024 Y QUE DEBEN OBRAR EN SUS EXPEDIENTES LABORALES</w:t>
            </w:r>
            <w:r w:rsidRPr="00502CB6">
              <w:rPr>
                <w:rFonts w:ascii="Palatino Linotype" w:eastAsia="Palatino Linotype" w:hAnsi="Palatino Linotype" w:cs="Palatino Linotype"/>
                <w:i/>
                <w:sz w:val="20"/>
                <w:szCs w:val="20"/>
              </w:rPr>
              <w:t>” (sic)</w:t>
            </w:r>
          </w:p>
        </w:tc>
      </w:tr>
      <w:tr w:rsidR="00BC7EAD" w:rsidRPr="00502CB6" w14:paraId="7DDD4D11" w14:textId="77777777" w:rsidTr="00EC54F1">
        <w:trPr>
          <w:jc w:val="center"/>
        </w:trPr>
        <w:tc>
          <w:tcPr>
            <w:tcW w:w="2830" w:type="dxa"/>
            <w:vAlign w:val="center"/>
          </w:tcPr>
          <w:p w14:paraId="661DF6EC" w14:textId="39938C0D" w:rsidR="00D44875" w:rsidRPr="00502CB6" w:rsidRDefault="00027FB2" w:rsidP="00D44875">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00050/DIFCUAUTIZ/IP/2025</w:t>
            </w:r>
          </w:p>
        </w:tc>
        <w:tc>
          <w:tcPr>
            <w:tcW w:w="5998" w:type="dxa"/>
          </w:tcPr>
          <w:p w14:paraId="2696AFA6" w14:textId="35D9CA2B" w:rsidR="00D44875" w:rsidRPr="00502CB6" w:rsidRDefault="00D44875" w:rsidP="00D44875">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proofErr w:type="spellStart"/>
            <w:r w:rsidR="00027FB2" w:rsidRPr="00502CB6">
              <w:rPr>
                <w:rFonts w:ascii="Palatino Linotype" w:eastAsia="Palatino Linotype" w:hAnsi="Palatino Linotype" w:cs="Palatino Linotype"/>
                <w:i/>
                <w:sz w:val="20"/>
                <w:szCs w:val="20"/>
              </w:rPr>
              <w:t>ertificado</w:t>
            </w:r>
            <w:proofErr w:type="spellEnd"/>
            <w:r w:rsidR="00027FB2" w:rsidRPr="00502CB6">
              <w:rPr>
                <w:rFonts w:ascii="Palatino Linotype" w:eastAsia="Palatino Linotype" w:hAnsi="Palatino Linotype" w:cs="Palatino Linotype"/>
                <w:i/>
                <w:sz w:val="20"/>
                <w:szCs w:val="20"/>
              </w:rPr>
              <w:t xml:space="preserve"> de competencia laboral del titular de la </w:t>
            </w:r>
            <w:proofErr w:type="spellStart"/>
            <w:r w:rsidR="00027FB2" w:rsidRPr="00502CB6">
              <w:rPr>
                <w:rFonts w:ascii="Palatino Linotype" w:eastAsia="Palatino Linotype" w:hAnsi="Palatino Linotype" w:cs="Palatino Linotype"/>
                <w:i/>
                <w:sz w:val="20"/>
                <w:szCs w:val="20"/>
              </w:rPr>
              <w:t>contraloria</w:t>
            </w:r>
            <w:proofErr w:type="spellEnd"/>
            <w:r w:rsidR="00027FB2" w:rsidRPr="00502CB6">
              <w:rPr>
                <w:rFonts w:ascii="Palatino Linotype" w:eastAsia="Palatino Linotype" w:hAnsi="Palatino Linotype" w:cs="Palatino Linotype"/>
                <w:i/>
                <w:sz w:val="20"/>
                <w:szCs w:val="20"/>
              </w:rPr>
              <w:t xml:space="preserve">, del director general, del titular de la </w:t>
            </w:r>
            <w:proofErr w:type="spellStart"/>
            <w:r w:rsidR="00027FB2" w:rsidRPr="00502CB6">
              <w:rPr>
                <w:rFonts w:ascii="Palatino Linotype" w:eastAsia="Palatino Linotype" w:hAnsi="Palatino Linotype" w:cs="Palatino Linotype"/>
                <w:i/>
                <w:sz w:val="20"/>
                <w:szCs w:val="20"/>
              </w:rPr>
              <w:t>uippe</w:t>
            </w:r>
            <w:proofErr w:type="spellEnd"/>
            <w:r w:rsidR="00027FB2" w:rsidRPr="00502CB6">
              <w:rPr>
                <w:rFonts w:ascii="Palatino Linotype" w:eastAsia="Palatino Linotype" w:hAnsi="Palatino Linotype" w:cs="Palatino Linotype"/>
                <w:i/>
                <w:sz w:val="20"/>
                <w:szCs w:val="20"/>
              </w:rPr>
              <w:t xml:space="preserve"> y del titular de transparencia</w:t>
            </w:r>
            <w:r w:rsidRPr="00502CB6">
              <w:rPr>
                <w:rFonts w:ascii="Palatino Linotype" w:eastAsia="Palatino Linotype" w:hAnsi="Palatino Linotype" w:cs="Palatino Linotype"/>
                <w:i/>
                <w:sz w:val="20"/>
                <w:szCs w:val="20"/>
              </w:rPr>
              <w:t>” (sic)</w:t>
            </w:r>
          </w:p>
        </w:tc>
      </w:tr>
      <w:tr w:rsidR="00BC7EAD" w:rsidRPr="00502CB6" w14:paraId="4597A2B0" w14:textId="77777777" w:rsidTr="00EC54F1">
        <w:trPr>
          <w:jc w:val="center"/>
        </w:trPr>
        <w:tc>
          <w:tcPr>
            <w:tcW w:w="2830" w:type="dxa"/>
            <w:vAlign w:val="center"/>
          </w:tcPr>
          <w:p w14:paraId="2DA8E2A9" w14:textId="2582DEA6" w:rsidR="00D44875" w:rsidRPr="00502CB6" w:rsidRDefault="00027FB2" w:rsidP="00D44875">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00047/DIFCUAUTIZ/IP/2025</w:t>
            </w:r>
          </w:p>
        </w:tc>
        <w:tc>
          <w:tcPr>
            <w:tcW w:w="5998" w:type="dxa"/>
          </w:tcPr>
          <w:p w14:paraId="430C2FEE" w14:textId="29A58F06" w:rsidR="00D44875" w:rsidRPr="00502CB6" w:rsidRDefault="00D44875" w:rsidP="00D44875">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027FB2" w:rsidRPr="00502CB6">
              <w:rPr>
                <w:rFonts w:ascii="Palatino Linotype" w:eastAsia="Palatino Linotype" w:hAnsi="Palatino Linotype" w:cs="Palatino Linotype"/>
                <w:i/>
                <w:sz w:val="20"/>
                <w:szCs w:val="20"/>
              </w:rPr>
              <w:t xml:space="preserve">expediente laboral de los servidores públicos dados de alta en </w:t>
            </w:r>
            <w:proofErr w:type="spellStart"/>
            <w:r w:rsidR="00027FB2" w:rsidRPr="00502CB6">
              <w:rPr>
                <w:rFonts w:ascii="Palatino Linotype" w:eastAsia="Palatino Linotype" w:hAnsi="Palatino Linotype" w:cs="Palatino Linotype"/>
                <w:i/>
                <w:sz w:val="20"/>
                <w:szCs w:val="20"/>
              </w:rPr>
              <w:t>dif</w:t>
            </w:r>
            <w:proofErr w:type="spellEnd"/>
            <w:r w:rsidR="00027FB2" w:rsidRPr="00502CB6">
              <w:rPr>
                <w:rFonts w:ascii="Palatino Linotype" w:eastAsia="Palatino Linotype" w:hAnsi="Palatino Linotype" w:cs="Palatino Linotype"/>
                <w:i/>
                <w:sz w:val="20"/>
                <w:szCs w:val="20"/>
              </w:rPr>
              <w:t xml:space="preserve"> </w:t>
            </w:r>
            <w:proofErr w:type="spellStart"/>
            <w:r w:rsidR="00027FB2" w:rsidRPr="00502CB6">
              <w:rPr>
                <w:rFonts w:ascii="Palatino Linotype" w:eastAsia="Palatino Linotype" w:hAnsi="Palatino Linotype" w:cs="Palatino Linotype"/>
                <w:i/>
                <w:sz w:val="20"/>
                <w:szCs w:val="20"/>
              </w:rPr>
              <w:t>izcalli</w:t>
            </w:r>
            <w:proofErr w:type="spellEnd"/>
            <w:r w:rsidR="00027FB2" w:rsidRPr="00502CB6">
              <w:rPr>
                <w:rFonts w:ascii="Palatino Linotype" w:eastAsia="Palatino Linotype" w:hAnsi="Palatino Linotype" w:cs="Palatino Linotype"/>
                <w:i/>
                <w:sz w:val="20"/>
                <w:szCs w:val="20"/>
              </w:rPr>
              <w:t xml:space="preserve"> a partir del 1 de enero de 2025 al 15 de abril de 2025</w:t>
            </w:r>
            <w:r w:rsidRPr="00502CB6">
              <w:rPr>
                <w:rFonts w:ascii="Palatino Linotype" w:eastAsia="Palatino Linotype" w:hAnsi="Palatino Linotype" w:cs="Palatino Linotype"/>
                <w:i/>
                <w:sz w:val="20"/>
                <w:szCs w:val="20"/>
              </w:rPr>
              <w:t>” (sic)</w:t>
            </w:r>
          </w:p>
        </w:tc>
      </w:tr>
      <w:tr w:rsidR="00D44875" w:rsidRPr="00502CB6" w14:paraId="0751763D" w14:textId="77777777" w:rsidTr="00EC54F1">
        <w:trPr>
          <w:jc w:val="center"/>
        </w:trPr>
        <w:tc>
          <w:tcPr>
            <w:tcW w:w="2830" w:type="dxa"/>
            <w:vAlign w:val="center"/>
          </w:tcPr>
          <w:p w14:paraId="0B035A14" w14:textId="72C924B1" w:rsidR="00D44875" w:rsidRPr="00502CB6" w:rsidRDefault="00F43730" w:rsidP="00EC54F1">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00045/DIFCUAUTIZ/IP/2025</w:t>
            </w:r>
          </w:p>
        </w:tc>
        <w:tc>
          <w:tcPr>
            <w:tcW w:w="5998" w:type="dxa"/>
          </w:tcPr>
          <w:p w14:paraId="1AA3571B" w14:textId="40553291" w:rsidR="00D44875" w:rsidRPr="00502CB6" w:rsidRDefault="00027FB2" w:rsidP="00EC54F1">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r w:rsidR="00F43730" w:rsidRPr="00502CB6">
              <w:rPr>
                <w:rFonts w:ascii="Palatino Linotype" w:eastAsia="Palatino Linotype" w:hAnsi="Palatino Linotype" w:cs="Palatino Linotype"/>
                <w:i/>
                <w:sz w:val="20"/>
                <w:szCs w:val="20"/>
              </w:rPr>
              <w:t>EXPEDIENTE LABORAL DE LA PRESIDENTA DEL DIF IZCALLI, ASI COMO DE LA DIRECTORA GEBERAL, TESORERO Y JEFE DE RECURSOS HUMANOS, DE TRANSPARENCIA Y UIPPE</w:t>
            </w:r>
            <w:proofErr w:type="gramStart"/>
            <w:r w:rsidR="00F43730" w:rsidRPr="00502CB6">
              <w:rPr>
                <w:rFonts w:ascii="Palatino Linotype" w:eastAsia="Palatino Linotype" w:hAnsi="Palatino Linotype" w:cs="Palatino Linotype"/>
                <w:i/>
                <w:sz w:val="20"/>
                <w:szCs w:val="20"/>
              </w:rPr>
              <w:t>. .</w:t>
            </w:r>
            <w:proofErr w:type="gramEnd"/>
            <w:r w:rsidRPr="00502CB6">
              <w:rPr>
                <w:rFonts w:ascii="Palatino Linotype" w:eastAsia="Palatino Linotype" w:hAnsi="Palatino Linotype" w:cs="Palatino Linotype"/>
                <w:i/>
                <w:sz w:val="20"/>
                <w:szCs w:val="20"/>
              </w:rPr>
              <w:t>” (sic)</w:t>
            </w:r>
          </w:p>
        </w:tc>
      </w:tr>
      <w:bookmarkEnd w:id="3"/>
    </w:tbl>
    <w:p w14:paraId="184B1F76"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9E2BFB0" w14:textId="77777777" w:rsidR="00420EAA"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Modalidad elegida para la entrega de la información: </w:t>
      </w:r>
      <w:r w:rsidRPr="00502CB6">
        <w:rPr>
          <w:rFonts w:ascii="Palatino Linotype" w:eastAsia="Palatino Linotype" w:hAnsi="Palatino Linotype" w:cs="Palatino Linotype"/>
          <w:sz w:val="22"/>
          <w:szCs w:val="22"/>
        </w:rPr>
        <w:t>a través del SAIMEX</w:t>
      </w:r>
      <w:r w:rsidR="00D37AE5" w:rsidRPr="00502CB6">
        <w:rPr>
          <w:rFonts w:ascii="Palatino Linotype" w:eastAsia="Palatino Linotype" w:hAnsi="Palatino Linotype" w:cs="Palatino Linotype"/>
          <w:sz w:val="22"/>
          <w:szCs w:val="22"/>
        </w:rPr>
        <w:t>.</w:t>
      </w:r>
    </w:p>
    <w:p w14:paraId="35DCF09D" w14:textId="77777777" w:rsidR="00DB6C2D" w:rsidRPr="00502CB6" w:rsidRDefault="00DB6C2D" w:rsidP="00420EAA">
      <w:pPr>
        <w:spacing w:line="360" w:lineRule="auto"/>
        <w:jc w:val="both"/>
        <w:rPr>
          <w:rFonts w:ascii="Palatino Linotype" w:eastAsia="Palatino Linotype" w:hAnsi="Palatino Linotype" w:cs="Palatino Linotype"/>
          <w:sz w:val="22"/>
          <w:szCs w:val="22"/>
        </w:rPr>
      </w:pPr>
    </w:p>
    <w:p w14:paraId="78077EAA" w14:textId="4495F2A1" w:rsidR="003D55BD"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2. Respuesta. </w:t>
      </w:r>
      <w:r w:rsidR="00420EAA" w:rsidRPr="00502CB6">
        <w:rPr>
          <w:rFonts w:ascii="Palatino Linotype" w:eastAsia="Palatino Linotype" w:hAnsi="Palatino Linotype" w:cs="Palatino Linotype"/>
          <w:sz w:val="22"/>
          <w:szCs w:val="22"/>
        </w:rPr>
        <w:t xml:space="preserve">El </w:t>
      </w:r>
      <w:r w:rsidR="00420EAA" w:rsidRPr="00502CB6">
        <w:rPr>
          <w:rFonts w:ascii="Palatino Linotype" w:eastAsia="Palatino Linotype" w:hAnsi="Palatino Linotype" w:cs="Palatino Linotype"/>
          <w:b/>
          <w:sz w:val="22"/>
          <w:szCs w:val="22"/>
        </w:rPr>
        <w:t xml:space="preserve">SUJETO OBLIGADO </w:t>
      </w:r>
      <w:r w:rsidR="00420EAA" w:rsidRPr="00502CB6">
        <w:rPr>
          <w:rFonts w:ascii="Palatino Linotype" w:eastAsia="Palatino Linotype" w:hAnsi="Palatino Linotype" w:cs="Palatino Linotype"/>
          <w:sz w:val="22"/>
          <w:szCs w:val="22"/>
        </w:rPr>
        <w:t>fue omiso en proporcionar respuesta</w:t>
      </w:r>
      <w:r w:rsidR="00FE3A9F" w:rsidRPr="00502CB6">
        <w:rPr>
          <w:rFonts w:ascii="Palatino Linotype" w:eastAsia="Palatino Linotype" w:hAnsi="Palatino Linotype" w:cs="Palatino Linotype"/>
          <w:sz w:val="22"/>
          <w:szCs w:val="22"/>
        </w:rPr>
        <w:t>s</w:t>
      </w:r>
      <w:r w:rsidR="00420EAA" w:rsidRPr="00502CB6">
        <w:rPr>
          <w:rFonts w:ascii="Palatino Linotype" w:eastAsia="Palatino Linotype" w:hAnsi="Palatino Linotype" w:cs="Palatino Linotype"/>
          <w:sz w:val="22"/>
          <w:szCs w:val="22"/>
        </w:rPr>
        <w:t xml:space="preserve">. </w:t>
      </w:r>
    </w:p>
    <w:p w14:paraId="52933279" w14:textId="77777777" w:rsidR="0003397F" w:rsidRPr="00502CB6" w:rsidRDefault="0003397F" w:rsidP="00420EAA">
      <w:pPr>
        <w:spacing w:line="360" w:lineRule="auto"/>
        <w:jc w:val="both"/>
        <w:rPr>
          <w:rFonts w:ascii="Palatino Linotype" w:eastAsia="Palatino Linotype" w:hAnsi="Palatino Linotype" w:cs="Palatino Linotype"/>
          <w:sz w:val="22"/>
          <w:szCs w:val="22"/>
        </w:rPr>
      </w:pPr>
    </w:p>
    <w:p w14:paraId="74042964" w14:textId="4789D172"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3. Interposición de</w:t>
      </w:r>
      <w:r w:rsidR="00FE3A9F"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b/>
          <w:sz w:val="22"/>
          <w:szCs w:val="22"/>
        </w:rPr>
        <w:t>l</w:t>
      </w:r>
      <w:r w:rsidR="00FE3A9F" w:rsidRPr="00502CB6">
        <w:rPr>
          <w:rFonts w:ascii="Palatino Linotype" w:eastAsia="Palatino Linotype" w:hAnsi="Palatino Linotype" w:cs="Palatino Linotype"/>
          <w:b/>
          <w:sz w:val="22"/>
          <w:szCs w:val="22"/>
        </w:rPr>
        <w:t>os</w:t>
      </w:r>
      <w:r w:rsidRPr="00502CB6">
        <w:rPr>
          <w:rFonts w:ascii="Palatino Linotype" w:eastAsia="Palatino Linotype" w:hAnsi="Palatino Linotype" w:cs="Palatino Linotype"/>
          <w:b/>
          <w:sz w:val="22"/>
          <w:szCs w:val="22"/>
        </w:rPr>
        <w:t xml:space="preserve"> recurso</w:t>
      </w:r>
      <w:r w:rsidR="00FE3A9F" w:rsidRPr="00502CB6">
        <w:rPr>
          <w:rFonts w:ascii="Palatino Linotype" w:eastAsia="Palatino Linotype" w:hAnsi="Palatino Linotype" w:cs="Palatino Linotype"/>
          <w:b/>
          <w:sz w:val="22"/>
          <w:szCs w:val="22"/>
        </w:rPr>
        <w:t>s</w:t>
      </w:r>
      <w:r w:rsidRPr="00502CB6">
        <w:rPr>
          <w:rFonts w:ascii="Palatino Linotype" w:eastAsia="Palatino Linotype" w:hAnsi="Palatino Linotype" w:cs="Palatino Linotype"/>
          <w:b/>
          <w:sz w:val="22"/>
          <w:szCs w:val="22"/>
        </w:rPr>
        <w:t xml:space="preserve"> de revisión. </w:t>
      </w:r>
      <w:r w:rsidRPr="00502CB6">
        <w:rPr>
          <w:rFonts w:ascii="Palatino Linotype" w:eastAsia="Palatino Linotype" w:hAnsi="Palatino Linotype" w:cs="Palatino Linotype"/>
          <w:sz w:val="22"/>
          <w:szCs w:val="22"/>
        </w:rPr>
        <w:t xml:space="preserve">Inconforme la parte solicitante con la falta de respuesta del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interpuso recurso</w:t>
      </w:r>
      <w:r w:rsidR="00FE3A9F"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de revisión a </w:t>
      </w:r>
      <w:r w:rsidR="001058FF" w:rsidRPr="00502CB6">
        <w:rPr>
          <w:rFonts w:ascii="Palatino Linotype" w:eastAsia="Palatino Linotype" w:hAnsi="Palatino Linotype" w:cs="Palatino Linotype"/>
          <w:sz w:val="22"/>
          <w:szCs w:val="22"/>
        </w:rPr>
        <w:t xml:space="preserve">través del SAIMEX en fecha </w:t>
      </w:r>
      <w:r w:rsidR="003254D7" w:rsidRPr="00502CB6">
        <w:rPr>
          <w:rFonts w:ascii="Palatino Linotype" w:eastAsia="Palatino Linotype" w:hAnsi="Palatino Linotype" w:cs="Palatino Linotype"/>
          <w:b/>
          <w:sz w:val="22"/>
          <w:szCs w:val="22"/>
        </w:rPr>
        <w:t>veintisiete de mayo</w:t>
      </w:r>
      <w:r w:rsidR="008B2FBF" w:rsidRPr="00502CB6">
        <w:rPr>
          <w:rFonts w:ascii="Palatino Linotype" w:eastAsia="Palatino Linotype" w:hAnsi="Palatino Linotype" w:cs="Palatino Linotype"/>
          <w:b/>
          <w:sz w:val="22"/>
          <w:szCs w:val="22"/>
        </w:rPr>
        <w:t xml:space="preserve"> de dos mil veinticinco</w:t>
      </w:r>
      <w:r w:rsidRPr="00502CB6">
        <w:rPr>
          <w:rFonts w:ascii="Palatino Linotype" w:eastAsia="Palatino Linotype" w:hAnsi="Palatino Linotype" w:cs="Palatino Linotype"/>
          <w:sz w:val="22"/>
          <w:szCs w:val="22"/>
        </w:rPr>
        <w:t>, expresando lo siguiente:</w:t>
      </w:r>
    </w:p>
    <w:p w14:paraId="0D34DCC8" w14:textId="77777777" w:rsidR="00FE3A9F" w:rsidRPr="00502CB6" w:rsidRDefault="00FE3A9F" w:rsidP="00420EAA">
      <w:pPr>
        <w:spacing w:line="360" w:lineRule="auto"/>
        <w:jc w:val="both"/>
        <w:rPr>
          <w:rFonts w:ascii="Palatino Linotype" w:eastAsia="Palatino Linotype" w:hAnsi="Palatino Linotype" w:cs="Palatino Linotype"/>
          <w:sz w:val="22"/>
          <w:szCs w:val="22"/>
        </w:rPr>
      </w:pPr>
    </w:p>
    <w:p w14:paraId="5EB4CE92" w14:textId="6CB35A57" w:rsidR="00420EAA" w:rsidRPr="00502CB6" w:rsidRDefault="00BE470B"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06029/INFOEM/IP/RR/2025</w:t>
      </w:r>
    </w:p>
    <w:p w14:paraId="5965B0F2" w14:textId="124388A8" w:rsidR="0095094E" w:rsidRPr="00502CB6" w:rsidRDefault="00A33530" w:rsidP="00D20B6E">
      <w:pPr>
        <w:spacing w:line="360" w:lineRule="auto"/>
        <w:ind w:left="567" w:right="616"/>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sz w:val="22"/>
          <w:szCs w:val="22"/>
        </w:rPr>
        <w:t>a) Acto impugnado.</w:t>
      </w:r>
      <w:r w:rsidR="00420EAA" w:rsidRPr="00502CB6">
        <w:rPr>
          <w:rFonts w:ascii="Palatino Linotype" w:eastAsia="Palatino Linotype" w:hAnsi="Palatino Linotype" w:cs="Palatino Linotype"/>
          <w:b/>
          <w:sz w:val="22"/>
          <w:szCs w:val="22"/>
        </w:rPr>
        <w:t xml:space="preserve"> </w:t>
      </w:r>
      <w:r w:rsidR="00420EAA" w:rsidRPr="00502CB6">
        <w:rPr>
          <w:rFonts w:ascii="Palatino Linotype" w:eastAsia="Palatino Linotype" w:hAnsi="Palatino Linotype" w:cs="Palatino Linotype"/>
          <w:i/>
          <w:sz w:val="22"/>
          <w:szCs w:val="22"/>
        </w:rPr>
        <w:t>“</w:t>
      </w:r>
      <w:r w:rsidR="00BE470B" w:rsidRPr="00502CB6">
        <w:rPr>
          <w:rFonts w:ascii="Palatino Linotype" w:eastAsia="Palatino Linotype" w:hAnsi="Palatino Linotype" w:cs="Palatino Linotype"/>
          <w:i/>
          <w:sz w:val="22"/>
          <w:szCs w:val="22"/>
        </w:rPr>
        <w:t xml:space="preserve">no se dio respuesta violentando el derecho de acceso a la información </w:t>
      </w:r>
      <w:proofErr w:type="spellStart"/>
      <w:r w:rsidR="00BE470B" w:rsidRPr="00502CB6">
        <w:rPr>
          <w:rFonts w:ascii="Palatino Linotype" w:eastAsia="Palatino Linotype" w:hAnsi="Palatino Linotype" w:cs="Palatino Linotype"/>
          <w:i/>
          <w:sz w:val="22"/>
          <w:szCs w:val="22"/>
        </w:rPr>
        <w:t>publica</w:t>
      </w:r>
      <w:proofErr w:type="spellEnd"/>
      <w:r w:rsidR="00420EAA" w:rsidRPr="00502CB6">
        <w:rPr>
          <w:rFonts w:ascii="Palatino Linotype" w:eastAsia="Palatino Linotype" w:hAnsi="Palatino Linotype" w:cs="Palatino Linotype"/>
          <w:i/>
          <w:sz w:val="22"/>
          <w:szCs w:val="22"/>
        </w:rPr>
        <w:t>”</w:t>
      </w:r>
      <w:r w:rsidR="003E253D" w:rsidRPr="00502CB6">
        <w:rPr>
          <w:rFonts w:ascii="Palatino Linotype" w:eastAsia="Palatino Linotype" w:hAnsi="Palatino Linotype" w:cs="Palatino Linotype"/>
          <w:i/>
          <w:sz w:val="22"/>
          <w:szCs w:val="22"/>
        </w:rPr>
        <w:t xml:space="preserve"> (Sic)</w:t>
      </w:r>
    </w:p>
    <w:p w14:paraId="2D42220F" w14:textId="77777777" w:rsidR="00420EAA" w:rsidRPr="00502CB6" w:rsidRDefault="00420EAA" w:rsidP="00420EAA">
      <w:pPr>
        <w:spacing w:line="360" w:lineRule="auto"/>
        <w:ind w:left="567" w:right="616"/>
        <w:rPr>
          <w:rFonts w:ascii="Palatino Linotype" w:eastAsia="Palatino Linotype" w:hAnsi="Palatino Linotype" w:cs="Palatino Linotype"/>
          <w:b/>
          <w:sz w:val="22"/>
          <w:szCs w:val="22"/>
        </w:rPr>
      </w:pPr>
    </w:p>
    <w:p w14:paraId="5D2173BD" w14:textId="15AC7A5B" w:rsidR="0095094E" w:rsidRPr="00502CB6" w:rsidRDefault="00A33530" w:rsidP="00420EAA">
      <w:pPr>
        <w:spacing w:line="360"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sz w:val="22"/>
          <w:szCs w:val="22"/>
        </w:rPr>
        <w:t>b) Motivos de inconformidad.</w:t>
      </w:r>
      <w:r w:rsidR="00420EAA" w:rsidRPr="00502CB6">
        <w:rPr>
          <w:rFonts w:ascii="Palatino Linotype" w:eastAsia="Palatino Linotype" w:hAnsi="Palatino Linotype" w:cs="Palatino Linotype"/>
          <w:b/>
          <w:sz w:val="22"/>
          <w:szCs w:val="22"/>
        </w:rPr>
        <w:t xml:space="preserve"> </w:t>
      </w:r>
      <w:r w:rsidR="003D55BD" w:rsidRPr="00502CB6">
        <w:rPr>
          <w:rFonts w:ascii="Palatino Linotype" w:eastAsia="Palatino Linotype" w:hAnsi="Palatino Linotype" w:cs="Palatino Linotype"/>
          <w:i/>
          <w:sz w:val="22"/>
          <w:szCs w:val="22"/>
        </w:rPr>
        <w:t>“</w:t>
      </w:r>
      <w:r w:rsidR="00BE470B" w:rsidRPr="00502CB6">
        <w:rPr>
          <w:rFonts w:ascii="Palatino Linotype" w:eastAsia="Palatino Linotype" w:hAnsi="Palatino Linotype" w:cs="Palatino Linotype"/>
          <w:i/>
          <w:sz w:val="22"/>
          <w:szCs w:val="22"/>
        </w:rPr>
        <w:t>no se dio respuesta a la solicitud de información pública sin razón ni manifestación alguna.</w:t>
      </w:r>
      <w:r w:rsidR="003D55BD" w:rsidRPr="00502CB6">
        <w:rPr>
          <w:rFonts w:ascii="Palatino Linotype" w:eastAsia="Palatino Linotype" w:hAnsi="Palatino Linotype" w:cs="Palatino Linotype"/>
          <w:i/>
          <w:sz w:val="22"/>
          <w:szCs w:val="22"/>
        </w:rPr>
        <w:t xml:space="preserve">” </w:t>
      </w:r>
      <w:r w:rsidR="003E253D" w:rsidRPr="00502CB6">
        <w:rPr>
          <w:rFonts w:ascii="Palatino Linotype" w:eastAsia="Palatino Linotype" w:hAnsi="Palatino Linotype" w:cs="Palatino Linotype"/>
          <w:i/>
          <w:sz w:val="22"/>
          <w:szCs w:val="22"/>
        </w:rPr>
        <w:t>(Sic)</w:t>
      </w:r>
    </w:p>
    <w:p w14:paraId="60DAD146" w14:textId="77777777" w:rsidR="00BE470B" w:rsidRPr="00502CB6" w:rsidRDefault="00BE470B" w:rsidP="00420EAA">
      <w:pPr>
        <w:spacing w:line="360" w:lineRule="auto"/>
        <w:jc w:val="both"/>
        <w:rPr>
          <w:rFonts w:ascii="Palatino Linotype" w:eastAsia="Palatino Linotype" w:hAnsi="Palatino Linotype" w:cs="Palatino Linotype"/>
          <w:b/>
          <w:sz w:val="22"/>
          <w:szCs w:val="22"/>
        </w:rPr>
      </w:pPr>
    </w:p>
    <w:p w14:paraId="6761EEC7" w14:textId="585D5E24" w:rsidR="00420EAA" w:rsidRPr="00502CB6" w:rsidRDefault="00BE470B" w:rsidP="00420EA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06038/INFOEM/IP/RR/2025, 06041/INFOEM/IP/RR/2025, 06045/INFOEM/IP/RR/2025, 06046/INFOEM/IP/RR/2025, 06048/INFOEM/IP/RR/2025, 06051/INFOEM/IP/RR/2025, 06053/INFOEM/IP/RR/2025 y 06055/INFOEM/IP/RR/2025</w:t>
      </w:r>
      <w:r w:rsidR="00FE3A9F" w:rsidRPr="00502CB6">
        <w:rPr>
          <w:rFonts w:ascii="Palatino Linotype" w:eastAsia="Palatino Linotype" w:hAnsi="Palatino Linotype" w:cs="Palatino Linotype"/>
          <w:b/>
          <w:sz w:val="22"/>
          <w:szCs w:val="22"/>
        </w:rPr>
        <w:t>:</w:t>
      </w:r>
    </w:p>
    <w:p w14:paraId="10F1824B" w14:textId="77777777" w:rsidR="00FE3A9F" w:rsidRPr="00502CB6" w:rsidRDefault="00FE3A9F" w:rsidP="00420EAA">
      <w:pPr>
        <w:spacing w:line="360" w:lineRule="auto"/>
        <w:jc w:val="both"/>
        <w:rPr>
          <w:rFonts w:ascii="Palatino Linotype" w:eastAsia="Palatino Linotype" w:hAnsi="Palatino Linotype" w:cs="Palatino Linotype"/>
          <w:b/>
          <w:sz w:val="22"/>
          <w:szCs w:val="22"/>
        </w:rPr>
      </w:pPr>
    </w:p>
    <w:p w14:paraId="4D6E7D87" w14:textId="270CFCCD" w:rsidR="00BE470B" w:rsidRPr="00502CB6" w:rsidRDefault="00BE470B" w:rsidP="00BE470B">
      <w:pPr>
        <w:spacing w:line="360" w:lineRule="auto"/>
        <w:ind w:left="567" w:right="616"/>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sz w:val="22"/>
          <w:szCs w:val="22"/>
        </w:rPr>
        <w:t xml:space="preserve">a) Acto impugnado. </w:t>
      </w:r>
      <w:r w:rsidRPr="00502CB6">
        <w:rPr>
          <w:rFonts w:ascii="Palatino Linotype" w:eastAsia="Palatino Linotype" w:hAnsi="Palatino Linotype" w:cs="Palatino Linotype"/>
          <w:i/>
          <w:sz w:val="22"/>
          <w:szCs w:val="22"/>
        </w:rPr>
        <w:t>“</w:t>
      </w:r>
      <w:r w:rsidR="00C21FE7" w:rsidRPr="00502CB6">
        <w:rPr>
          <w:rFonts w:ascii="Palatino Linotype" w:eastAsia="Palatino Linotype" w:hAnsi="Palatino Linotype" w:cs="Palatino Linotype"/>
          <w:i/>
          <w:sz w:val="22"/>
          <w:szCs w:val="22"/>
        </w:rPr>
        <w:t xml:space="preserve">no se dio respuesta violentando el derecho de acceso a la información </w:t>
      </w:r>
      <w:proofErr w:type="spellStart"/>
      <w:r w:rsidR="00C21FE7" w:rsidRPr="00502CB6">
        <w:rPr>
          <w:rFonts w:ascii="Palatino Linotype" w:eastAsia="Palatino Linotype" w:hAnsi="Palatino Linotype" w:cs="Palatino Linotype"/>
          <w:i/>
          <w:sz w:val="22"/>
          <w:szCs w:val="22"/>
        </w:rPr>
        <w:t>publica</w:t>
      </w:r>
      <w:proofErr w:type="spellEnd"/>
      <w:r w:rsidRPr="00502CB6">
        <w:rPr>
          <w:rFonts w:ascii="Palatino Linotype" w:eastAsia="Palatino Linotype" w:hAnsi="Palatino Linotype" w:cs="Palatino Linotype"/>
          <w:i/>
          <w:sz w:val="22"/>
          <w:szCs w:val="22"/>
        </w:rPr>
        <w:t>” (Sic)</w:t>
      </w:r>
    </w:p>
    <w:p w14:paraId="22D28FB8" w14:textId="77777777" w:rsidR="00BE470B" w:rsidRPr="00502CB6" w:rsidRDefault="00BE470B" w:rsidP="00BE470B">
      <w:pPr>
        <w:spacing w:line="360" w:lineRule="auto"/>
        <w:ind w:left="567" w:right="616"/>
        <w:rPr>
          <w:rFonts w:ascii="Palatino Linotype" w:eastAsia="Palatino Linotype" w:hAnsi="Palatino Linotype" w:cs="Palatino Linotype"/>
          <w:b/>
          <w:sz w:val="22"/>
          <w:szCs w:val="22"/>
        </w:rPr>
      </w:pPr>
    </w:p>
    <w:p w14:paraId="02E039FF" w14:textId="4519B947" w:rsidR="00BE470B" w:rsidRPr="00502CB6" w:rsidRDefault="00BE470B" w:rsidP="00BE470B">
      <w:pPr>
        <w:spacing w:line="360"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sz w:val="22"/>
          <w:szCs w:val="22"/>
        </w:rPr>
        <w:t xml:space="preserve">b) Motivos de inconformidad. </w:t>
      </w:r>
      <w:r w:rsidRPr="00502CB6">
        <w:rPr>
          <w:rFonts w:ascii="Palatino Linotype" w:eastAsia="Palatino Linotype" w:hAnsi="Palatino Linotype" w:cs="Palatino Linotype"/>
          <w:i/>
          <w:sz w:val="22"/>
          <w:szCs w:val="22"/>
        </w:rPr>
        <w:t>“</w:t>
      </w:r>
      <w:r w:rsidR="00C21FE7" w:rsidRPr="00502CB6">
        <w:rPr>
          <w:rFonts w:ascii="Palatino Linotype" w:eastAsia="Palatino Linotype" w:hAnsi="Palatino Linotype" w:cs="Palatino Linotype"/>
          <w:i/>
          <w:sz w:val="22"/>
          <w:szCs w:val="22"/>
        </w:rPr>
        <w:t xml:space="preserve">no se dio respuesta violentando el derecho de acceso a la información </w:t>
      </w:r>
      <w:proofErr w:type="spellStart"/>
      <w:r w:rsidR="00C21FE7" w:rsidRPr="00502CB6">
        <w:rPr>
          <w:rFonts w:ascii="Palatino Linotype" w:eastAsia="Palatino Linotype" w:hAnsi="Palatino Linotype" w:cs="Palatino Linotype"/>
          <w:i/>
          <w:sz w:val="22"/>
          <w:szCs w:val="22"/>
        </w:rPr>
        <w:t>publica</w:t>
      </w:r>
      <w:proofErr w:type="spellEnd"/>
      <w:r w:rsidRPr="00502CB6">
        <w:rPr>
          <w:rFonts w:ascii="Palatino Linotype" w:eastAsia="Palatino Linotype" w:hAnsi="Palatino Linotype" w:cs="Palatino Linotype"/>
          <w:i/>
          <w:sz w:val="22"/>
          <w:szCs w:val="22"/>
        </w:rPr>
        <w:t>” (Sic)</w:t>
      </w:r>
    </w:p>
    <w:p w14:paraId="3B70C8C0" w14:textId="77777777" w:rsidR="00BE470B" w:rsidRPr="00502CB6" w:rsidRDefault="00BE470B" w:rsidP="00420EAA">
      <w:pPr>
        <w:spacing w:line="360" w:lineRule="auto"/>
        <w:jc w:val="both"/>
        <w:rPr>
          <w:rFonts w:ascii="Palatino Linotype" w:eastAsia="Palatino Linotype" w:hAnsi="Palatino Linotype" w:cs="Palatino Linotype"/>
          <w:i/>
          <w:sz w:val="22"/>
          <w:szCs w:val="22"/>
        </w:rPr>
      </w:pPr>
    </w:p>
    <w:p w14:paraId="36C81E2E" w14:textId="77777777" w:rsidR="003B091A" w:rsidRPr="00502CB6" w:rsidRDefault="003B091A" w:rsidP="003B091A">
      <w:pPr>
        <w:spacing w:line="360" w:lineRule="auto"/>
        <w:jc w:val="both"/>
        <w:rPr>
          <w:rFonts w:ascii="Palatino Linotype" w:eastAsia="Palatino Linotype" w:hAnsi="Palatino Linotype" w:cs="Palatino Linotype"/>
        </w:rPr>
      </w:pPr>
      <w:r w:rsidRPr="00502CB6">
        <w:rPr>
          <w:rFonts w:ascii="Palatino Linotype" w:eastAsia="Palatino Linotype" w:hAnsi="Palatino Linotype" w:cs="Palatino Linotype"/>
          <w:b/>
        </w:rPr>
        <w:t xml:space="preserve">4. Turno. </w:t>
      </w:r>
      <w:r w:rsidRPr="00502CB6">
        <w:rPr>
          <w:rFonts w:ascii="Palatino Linotype" w:eastAsia="Palatino Linotype" w:hAnsi="Palatino Linotype" w:cs="Palatino Linotype"/>
        </w:rPr>
        <w:t>De conformidad con el artículo 185 fracción I de la Ley Transparencia y Acceso a la Información Pública, los recursos de revisión fueron</w:t>
      </w:r>
      <w:r w:rsidRPr="00502CB6">
        <w:rPr>
          <w:rFonts w:ascii="Palatino Linotype" w:eastAsia="Palatino Linotype" w:hAnsi="Palatino Linotype" w:cs="Palatino Linotype"/>
          <w:b/>
        </w:rPr>
        <w:t xml:space="preserve"> </w:t>
      </w:r>
      <w:r w:rsidRPr="00502CB6">
        <w:rPr>
          <w:rFonts w:ascii="Palatino Linotype" w:eastAsia="Palatino Linotype" w:hAnsi="Palatino Linotype" w:cs="Palatino Linotype"/>
        </w:rPr>
        <w:t xml:space="preserve">turnados de la </w:t>
      </w:r>
      <w:r w:rsidRPr="00502CB6">
        <w:rPr>
          <w:rFonts w:ascii="Palatino Linotype" w:eastAsia="Palatino Linotype" w:hAnsi="Palatino Linotype" w:cs="Palatino Linotype"/>
        </w:rPr>
        <w:lastRenderedPageBreak/>
        <w:t xml:space="preserve">siguiente manera a efecto de presentar al Pleno los proyectos de resolución correspondientes: </w:t>
      </w:r>
    </w:p>
    <w:p w14:paraId="363A9976" w14:textId="77777777" w:rsidR="003B091A" w:rsidRPr="00502CB6" w:rsidRDefault="003B091A" w:rsidP="003B091A">
      <w:pPr>
        <w:spacing w:line="360" w:lineRule="auto"/>
        <w:jc w:val="both"/>
        <w:rPr>
          <w:rFonts w:ascii="Palatino Linotype" w:eastAsia="Palatino Linotype" w:hAnsi="Palatino Linotype" w:cs="Palatino Linotype"/>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BC7EAD" w:rsidRPr="00502CB6" w14:paraId="09F93C59" w14:textId="77777777" w:rsidTr="007D4714">
        <w:tc>
          <w:tcPr>
            <w:tcW w:w="4460" w:type="dxa"/>
            <w:shd w:val="clear" w:color="auto" w:fill="E7E6E6" w:themeFill="background2"/>
          </w:tcPr>
          <w:p w14:paraId="011E1A0A" w14:textId="77777777" w:rsidR="003B091A" w:rsidRPr="00502CB6" w:rsidRDefault="003B091A" w:rsidP="007D4714">
            <w:pPr>
              <w:spacing w:line="360" w:lineRule="auto"/>
              <w:jc w:val="both"/>
              <w:rPr>
                <w:rFonts w:ascii="Palatino Linotype" w:eastAsia="Palatino Linotype" w:hAnsi="Palatino Linotype" w:cs="Palatino Linotype"/>
                <w:b/>
              </w:rPr>
            </w:pPr>
            <w:r w:rsidRPr="00502CB6">
              <w:rPr>
                <w:rFonts w:ascii="Palatino Linotype" w:eastAsia="Palatino Linotype" w:hAnsi="Palatino Linotype" w:cs="Palatino Linotype"/>
                <w:b/>
              </w:rPr>
              <w:t>Recurso de Revisión</w:t>
            </w:r>
          </w:p>
        </w:tc>
        <w:tc>
          <w:tcPr>
            <w:tcW w:w="4461" w:type="dxa"/>
            <w:shd w:val="clear" w:color="auto" w:fill="E7E6E6" w:themeFill="background2"/>
          </w:tcPr>
          <w:p w14:paraId="7AD9A0C2" w14:textId="77777777" w:rsidR="003B091A" w:rsidRPr="00502CB6" w:rsidRDefault="003B091A" w:rsidP="007D4714">
            <w:pPr>
              <w:spacing w:line="360" w:lineRule="auto"/>
              <w:jc w:val="both"/>
              <w:rPr>
                <w:rFonts w:ascii="Palatino Linotype" w:eastAsia="Palatino Linotype" w:hAnsi="Palatino Linotype" w:cs="Palatino Linotype"/>
                <w:b/>
              </w:rPr>
            </w:pPr>
            <w:r w:rsidRPr="00502CB6">
              <w:rPr>
                <w:rFonts w:ascii="Palatino Linotype" w:eastAsia="Palatino Linotype" w:hAnsi="Palatino Linotype" w:cs="Palatino Linotype"/>
                <w:b/>
              </w:rPr>
              <w:t>Comisionada</w:t>
            </w:r>
          </w:p>
        </w:tc>
      </w:tr>
      <w:tr w:rsidR="00BC7EAD" w:rsidRPr="00502CB6" w14:paraId="24DD4652" w14:textId="77777777" w:rsidTr="007D4714">
        <w:tc>
          <w:tcPr>
            <w:tcW w:w="4460" w:type="dxa"/>
          </w:tcPr>
          <w:p w14:paraId="398CE9BD" w14:textId="1F8BF047" w:rsidR="003B091A" w:rsidRPr="00502CB6" w:rsidRDefault="003B091A"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06029/INFOEM/IP/RR/2025</w:t>
            </w:r>
          </w:p>
        </w:tc>
        <w:tc>
          <w:tcPr>
            <w:tcW w:w="4461" w:type="dxa"/>
          </w:tcPr>
          <w:p w14:paraId="6DEFD578" w14:textId="77777777" w:rsidR="003B091A" w:rsidRPr="00502CB6" w:rsidRDefault="003B091A"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Comisionada Guadalupe Ramírez Peña.</w:t>
            </w:r>
          </w:p>
        </w:tc>
      </w:tr>
      <w:tr w:rsidR="00BC7EAD" w:rsidRPr="00502CB6" w14:paraId="1BFBD8A6" w14:textId="77777777" w:rsidTr="007D4714">
        <w:tc>
          <w:tcPr>
            <w:tcW w:w="4460" w:type="dxa"/>
          </w:tcPr>
          <w:p w14:paraId="57DF76A7" w14:textId="0C7CC7D9" w:rsidR="003B091A" w:rsidRPr="00502CB6" w:rsidRDefault="003B091A"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06038/INFOEM/IP/RR/2025</w:t>
            </w:r>
          </w:p>
        </w:tc>
        <w:tc>
          <w:tcPr>
            <w:tcW w:w="4461" w:type="dxa"/>
          </w:tcPr>
          <w:p w14:paraId="32D7CDB8" w14:textId="038C4AA6" w:rsidR="003B091A" w:rsidRPr="00502CB6" w:rsidRDefault="00CF12AF"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Comisionada María del Rosario Mejía Ayala.</w:t>
            </w:r>
          </w:p>
        </w:tc>
      </w:tr>
      <w:tr w:rsidR="00BC7EAD" w:rsidRPr="00502CB6" w14:paraId="72E7ECBC" w14:textId="77777777" w:rsidTr="007D4714">
        <w:tc>
          <w:tcPr>
            <w:tcW w:w="4460" w:type="dxa"/>
          </w:tcPr>
          <w:p w14:paraId="27B312C0" w14:textId="44A0D1E8" w:rsidR="003B091A" w:rsidRPr="00502CB6" w:rsidRDefault="003B091A"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06041/INFOEM/IP/RR/2025</w:t>
            </w:r>
          </w:p>
        </w:tc>
        <w:tc>
          <w:tcPr>
            <w:tcW w:w="4461" w:type="dxa"/>
          </w:tcPr>
          <w:p w14:paraId="1BE31D4E" w14:textId="6F3B4B6E" w:rsidR="003B091A" w:rsidRPr="00502CB6" w:rsidRDefault="00185DB3"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w:t>
            </w:r>
            <w:r w:rsidR="00FE3A9F" w:rsidRPr="00502CB6">
              <w:rPr>
                <w:rFonts w:ascii="Palatino Linotype" w:eastAsia="Palatino Linotype" w:hAnsi="Palatino Linotype" w:cs="Palatino Linotype"/>
                <w:b/>
                <w:sz w:val="22"/>
                <w:szCs w:val="22"/>
              </w:rPr>
              <w:t>o</w:t>
            </w:r>
            <w:r w:rsidRPr="00502CB6">
              <w:rPr>
                <w:rFonts w:ascii="Palatino Linotype" w:eastAsia="Palatino Linotype" w:hAnsi="Palatino Linotype" w:cs="Palatino Linotype"/>
                <w:b/>
                <w:sz w:val="22"/>
                <w:szCs w:val="22"/>
              </w:rPr>
              <w:t xml:space="preserve"> </w:t>
            </w:r>
            <w:r w:rsidR="00FE3A9F" w:rsidRPr="00502CB6">
              <w:rPr>
                <w:rFonts w:ascii="Palatino Linotype" w:eastAsia="Palatino Linotype" w:hAnsi="Palatino Linotype" w:cs="Palatino Linotype"/>
                <w:b/>
                <w:sz w:val="22"/>
                <w:szCs w:val="22"/>
              </w:rPr>
              <w:t>Luis Gustavo Parra Noriega</w:t>
            </w:r>
            <w:r w:rsidRPr="00502CB6">
              <w:rPr>
                <w:rFonts w:ascii="Palatino Linotype" w:eastAsia="Palatino Linotype" w:hAnsi="Palatino Linotype" w:cs="Palatino Linotype"/>
                <w:b/>
                <w:sz w:val="22"/>
                <w:szCs w:val="22"/>
              </w:rPr>
              <w:t>.</w:t>
            </w:r>
          </w:p>
        </w:tc>
      </w:tr>
      <w:tr w:rsidR="00BC7EAD" w:rsidRPr="00502CB6" w14:paraId="31DDEB55" w14:textId="77777777" w:rsidTr="007D4714">
        <w:tc>
          <w:tcPr>
            <w:tcW w:w="4460" w:type="dxa"/>
          </w:tcPr>
          <w:p w14:paraId="4671D95D" w14:textId="5902CBA5" w:rsidR="003B091A" w:rsidRPr="00502CB6" w:rsidRDefault="003B091A"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06045/INFOEM/IP/RR/2025</w:t>
            </w:r>
          </w:p>
        </w:tc>
        <w:tc>
          <w:tcPr>
            <w:tcW w:w="4461" w:type="dxa"/>
          </w:tcPr>
          <w:p w14:paraId="18ACA260" w14:textId="00E5C42A" w:rsidR="003B091A" w:rsidRPr="00502CB6" w:rsidRDefault="00CF12AF" w:rsidP="007D4714">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Comisionado José Martínez Vilchis.</w:t>
            </w:r>
          </w:p>
        </w:tc>
      </w:tr>
      <w:tr w:rsidR="00BC7EAD" w:rsidRPr="00502CB6" w14:paraId="70AA4D05" w14:textId="77777777" w:rsidTr="007D4714">
        <w:tc>
          <w:tcPr>
            <w:tcW w:w="4460" w:type="dxa"/>
          </w:tcPr>
          <w:p w14:paraId="4AB144C2" w14:textId="7E0737E5" w:rsidR="003B091A" w:rsidRPr="00502CB6" w:rsidRDefault="003B091A"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06046/INFOEM/IP/RR/2025</w:t>
            </w:r>
          </w:p>
        </w:tc>
        <w:tc>
          <w:tcPr>
            <w:tcW w:w="4461" w:type="dxa"/>
          </w:tcPr>
          <w:p w14:paraId="0DA79275" w14:textId="2D511D98" w:rsidR="003B091A" w:rsidRPr="00502CB6" w:rsidRDefault="00185DB3"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 xml:space="preserve">Comisionado </w:t>
            </w:r>
            <w:r w:rsidR="00FE3A9F" w:rsidRPr="00502CB6">
              <w:rPr>
                <w:rFonts w:ascii="Palatino Linotype" w:eastAsia="Palatino Linotype" w:hAnsi="Palatino Linotype" w:cs="Palatino Linotype"/>
                <w:b/>
                <w:sz w:val="22"/>
                <w:szCs w:val="22"/>
              </w:rPr>
              <w:t>Luis Gustavo Parra Noriega</w:t>
            </w:r>
            <w:r w:rsidRPr="00502CB6">
              <w:rPr>
                <w:rFonts w:ascii="Palatino Linotype" w:eastAsia="Palatino Linotype" w:hAnsi="Palatino Linotype" w:cs="Palatino Linotype"/>
                <w:b/>
                <w:sz w:val="22"/>
                <w:szCs w:val="22"/>
              </w:rPr>
              <w:t>.</w:t>
            </w:r>
          </w:p>
        </w:tc>
      </w:tr>
      <w:tr w:rsidR="00BC7EAD" w:rsidRPr="00502CB6" w14:paraId="60E93CC2" w14:textId="77777777" w:rsidTr="007D4714">
        <w:tc>
          <w:tcPr>
            <w:tcW w:w="4460" w:type="dxa"/>
          </w:tcPr>
          <w:p w14:paraId="44D00257" w14:textId="5102172A" w:rsidR="003B091A" w:rsidRPr="00502CB6" w:rsidRDefault="003B091A"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06048/INFOEM/IP/RR/2025</w:t>
            </w:r>
          </w:p>
        </w:tc>
        <w:tc>
          <w:tcPr>
            <w:tcW w:w="4461" w:type="dxa"/>
          </w:tcPr>
          <w:p w14:paraId="7AF69619" w14:textId="3F0C4A2E" w:rsidR="003B091A" w:rsidRPr="00502CB6" w:rsidRDefault="00185DB3"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Comisionada María del Rosario Mejía Ayala.</w:t>
            </w:r>
          </w:p>
        </w:tc>
      </w:tr>
      <w:tr w:rsidR="00BC7EAD" w:rsidRPr="00502CB6" w14:paraId="603668F0" w14:textId="77777777" w:rsidTr="007D4714">
        <w:tc>
          <w:tcPr>
            <w:tcW w:w="4460" w:type="dxa"/>
          </w:tcPr>
          <w:p w14:paraId="48BE0D98" w14:textId="15BDA0CB" w:rsidR="003B091A" w:rsidRPr="00502CB6" w:rsidRDefault="003B091A"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06051/INFOEM/IP/RR/2025</w:t>
            </w:r>
          </w:p>
        </w:tc>
        <w:tc>
          <w:tcPr>
            <w:tcW w:w="4461" w:type="dxa"/>
          </w:tcPr>
          <w:p w14:paraId="3E1C56B0" w14:textId="71234770" w:rsidR="003B091A" w:rsidRPr="00502CB6" w:rsidRDefault="00185DB3"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w:t>
            </w:r>
            <w:r w:rsidR="00FE3A9F" w:rsidRPr="00502CB6">
              <w:rPr>
                <w:rFonts w:ascii="Palatino Linotype" w:eastAsia="Palatino Linotype" w:hAnsi="Palatino Linotype" w:cs="Palatino Linotype"/>
                <w:b/>
                <w:sz w:val="22"/>
                <w:szCs w:val="22"/>
              </w:rPr>
              <w:t>o</w:t>
            </w:r>
            <w:r w:rsidRPr="00502CB6">
              <w:rPr>
                <w:rFonts w:ascii="Palatino Linotype" w:eastAsia="Palatino Linotype" w:hAnsi="Palatino Linotype" w:cs="Palatino Linotype"/>
                <w:b/>
                <w:sz w:val="22"/>
                <w:szCs w:val="22"/>
              </w:rPr>
              <w:t xml:space="preserve"> </w:t>
            </w:r>
            <w:r w:rsidR="00FE3A9F" w:rsidRPr="00502CB6">
              <w:rPr>
                <w:rFonts w:ascii="Palatino Linotype" w:eastAsia="Palatino Linotype" w:hAnsi="Palatino Linotype" w:cs="Palatino Linotype"/>
                <w:b/>
                <w:sz w:val="22"/>
                <w:szCs w:val="22"/>
              </w:rPr>
              <w:t>Luis Gustavo Parra Noriega</w:t>
            </w:r>
            <w:r w:rsidRPr="00502CB6">
              <w:rPr>
                <w:rFonts w:ascii="Palatino Linotype" w:eastAsia="Palatino Linotype" w:hAnsi="Palatino Linotype" w:cs="Palatino Linotype"/>
                <w:b/>
                <w:sz w:val="22"/>
                <w:szCs w:val="22"/>
              </w:rPr>
              <w:t>.</w:t>
            </w:r>
          </w:p>
        </w:tc>
      </w:tr>
      <w:tr w:rsidR="00BC7EAD" w:rsidRPr="00502CB6" w14:paraId="3D0AC789" w14:textId="77777777" w:rsidTr="007D4714">
        <w:tc>
          <w:tcPr>
            <w:tcW w:w="4460" w:type="dxa"/>
          </w:tcPr>
          <w:p w14:paraId="6A6DA05A" w14:textId="58680E61" w:rsidR="003B091A" w:rsidRPr="00502CB6" w:rsidRDefault="003B091A"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06053/INFOEM/IP/RR/2025</w:t>
            </w:r>
          </w:p>
        </w:tc>
        <w:tc>
          <w:tcPr>
            <w:tcW w:w="4461" w:type="dxa"/>
          </w:tcPr>
          <w:p w14:paraId="0AAD7FC1" w14:textId="7E2D7DED" w:rsidR="003B091A" w:rsidRPr="00502CB6" w:rsidRDefault="00185DB3"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Comisionada María del Rosario Mejía Ayala.</w:t>
            </w:r>
          </w:p>
        </w:tc>
      </w:tr>
      <w:tr w:rsidR="003B091A" w:rsidRPr="00502CB6" w14:paraId="0B383EA0" w14:textId="77777777" w:rsidTr="007D4714">
        <w:tc>
          <w:tcPr>
            <w:tcW w:w="4460" w:type="dxa"/>
          </w:tcPr>
          <w:p w14:paraId="3F8AADEF" w14:textId="34E2CD3D" w:rsidR="003B091A" w:rsidRPr="00502CB6" w:rsidRDefault="003B091A"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06055/INFOEM/IP/RR/2025</w:t>
            </w:r>
          </w:p>
        </w:tc>
        <w:tc>
          <w:tcPr>
            <w:tcW w:w="4461" w:type="dxa"/>
          </w:tcPr>
          <w:p w14:paraId="463F7354" w14:textId="2E8C8AD0" w:rsidR="003B091A" w:rsidRPr="00502CB6" w:rsidRDefault="00185DB3" w:rsidP="003B091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Comisionado José Martínez Vilchis.</w:t>
            </w:r>
          </w:p>
        </w:tc>
      </w:tr>
    </w:tbl>
    <w:p w14:paraId="5BAE2D43"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40B4053" w14:textId="7AB29463"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5. Admisión. </w:t>
      </w:r>
      <w:r w:rsidR="001058FF" w:rsidRPr="00502CB6">
        <w:rPr>
          <w:rFonts w:ascii="Palatino Linotype" w:eastAsia="Palatino Linotype" w:hAnsi="Palatino Linotype" w:cs="Palatino Linotype"/>
          <w:sz w:val="22"/>
          <w:szCs w:val="22"/>
        </w:rPr>
        <w:t xml:space="preserve">En fecha </w:t>
      </w:r>
      <w:r w:rsidR="00B35DA6" w:rsidRPr="00502CB6">
        <w:rPr>
          <w:rFonts w:ascii="Palatino Linotype" w:eastAsia="Palatino Linotype" w:hAnsi="Palatino Linotype" w:cs="Palatino Linotype"/>
          <w:b/>
          <w:sz w:val="22"/>
          <w:szCs w:val="22"/>
        </w:rPr>
        <w:t>veintinueve y treinta de mayo y</w:t>
      </w:r>
      <w:r w:rsidR="00FE3A9F" w:rsidRPr="00502CB6">
        <w:rPr>
          <w:rFonts w:ascii="Palatino Linotype" w:eastAsia="Palatino Linotype" w:hAnsi="Palatino Linotype" w:cs="Palatino Linotype"/>
          <w:b/>
          <w:sz w:val="22"/>
          <w:szCs w:val="22"/>
        </w:rPr>
        <w:t>,</w:t>
      </w:r>
      <w:r w:rsidR="00B35DA6" w:rsidRPr="00502CB6">
        <w:rPr>
          <w:rFonts w:ascii="Palatino Linotype" w:eastAsia="Palatino Linotype" w:hAnsi="Palatino Linotype" w:cs="Palatino Linotype"/>
          <w:b/>
          <w:sz w:val="22"/>
          <w:szCs w:val="22"/>
        </w:rPr>
        <w:t xml:space="preserve"> dos y tres de junio</w:t>
      </w:r>
      <w:r w:rsidR="007363F7" w:rsidRPr="00502CB6">
        <w:rPr>
          <w:rFonts w:ascii="Palatino Linotype" w:eastAsia="Palatino Linotype" w:hAnsi="Palatino Linotype" w:cs="Palatino Linotype"/>
          <w:b/>
          <w:sz w:val="22"/>
          <w:szCs w:val="22"/>
        </w:rPr>
        <w:t xml:space="preserve"> </w:t>
      </w:r>
      <w:r w:rsidR="006F62C4" w:rsidRPr="00502CB6">
        <w:rPr>
          <w:rFonts w:ascii="Palatino Linotype" w:eastAsia="Palatino Linotype" w:hAnsi="Palatino Linotype" w:cs="Palatino Linotype"/>
          <w:b/>
          <w:sz w:val="22"/>
          <w:szCs w:val="22"/>
        </w:rPr>
        <w:t>de dos mil veinticinco</w:t>
      </w:r>
      <w:r w:rsidRPr="00502CB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FE3A9F" w:rsidRPr="00502CB6">
        <w:rPr>
          <w:rFonts w:ascii="Palatino Linotype" w:eastAsia="Palatino Linotype" w:hAnsi="Palatino Linotype" w:cs="Palatino Linotype"/>
          <w:sz w:val="22"/>
          <w:szCs w:val="22"/>
        </w:rPr>
        <w:t>eron</w:t>
      </w:r>
      <w:r w:rsidRPr="00502CB6">
        <w:rPr>
          <w:rFonts w:ascii="Palatino Linotype" w:eastAsia="Palatino Linotype" w:hAnsi="Palatino Linotype" w:cs="Palatino Linotype"/>
          <w:sz w:val="22"/>
          <w:szCs w:val="22"/>
        </w:rPr>
        <w:t xml:space="preserve"> a trámite </w:t>
      </w:r>
      <w:r w:rsidR="00FE3A9F" w:rsidRPr="00502CB6">
        <w:rPr>
          <w:rFonts w:ascii="Palatino Linotype" w:eastAsia="Palatino Linotype" w:hAnsi="Palatino Linotype" w:cs="Palatino Linotype"/>
          <w:sz w:val="22"/>
          <w:szCs w:val="22"/>
        </w:rPr>
        <w:t xml:space="preserve">los recursos de revisión. </w:t>
      </w:r>
    </w:p>
    <w:p w14:paraId="7EAF99F3"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68484CB" w14:textId="0421CD6B" w:rsidR="007363F7" w:rsidRPr="00502CB6" w:rsidRDefault="00A33530" w:rsidP="007363F7">
      <w:pPr>
        <w:widowControl w:val="0"/>
        <w:spacing w:line="360" w:lineRule="auto"/>
        <w:ind w:right="49"/>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6. Manifestaciones</w:t>
      </w:r>
      <w:r w:rsidRPr="00502CB6">
        <w:rPr>
          <w:rFonts w:ascii="Palatino Linotype" w:eastAsia="Palatino Linotype" w:hAnsi="Palatino Linotype" w:cs="Palatino Linotype"/>
          <w:sz w:val="22"/>
          <w:szCs w:val="22"/>
        </w:rPr>
        <w:t xml:space="preserve">. </w:t>
      </w:r>
      <w:r w:rsidR="007363F7" w:rsidRPr="00502CB6">
        <w:rPr>
          <w:rFonts w:ascii="Palatino Linotype" w:eastAsia="Palatino Linotype" w:hAnsi="Palatino Linotype" w:cs="Palatino Linotype"/>
          <w:sz w:val="22"/>
          <w:szCs w:val="22"/>
        </w:rPr>
        <w:t>Las partes fueron omisas en rendir manifestaciones, como se observa a continuación en la siguiente imagen:</w:t>
      </w:r>
    </w:p>
    <w:p w14:paraId="1FD22EAE" w14:textId="77777777" w:rsidR="005C23CC" w:rsidRPr="00502CB6" w:rsidRDefault="005C23CC" w:rsidP="007363F7">
      <w:pPr>
        <w:widowControl w:val="0"/>
        <w:spacing w:line="360" w:lineRule="auto"/>
        <w:ind w:right="49"/>
        <w:jc w:val="both"/>
        <w:rPr>
          <w:rFonts w:ascii="Palatino Linotype" w:eastAsia="Palatino Linotype" w:hAnsi="Palatino Linotype" w:cs="Palatino Linotype"/>
          <w:sz w:val="22"/>
          <w:szCs w:val="22"/>
        </w:rPr>
      </w:pPr>
    </w:p>
    <w:p w14:paraId="4E8232F7" w14:textId="2FD16131" w:rsidR="00C977B1"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57A35F2E" wp14:editId="5E34EF68">
            <wp:extent cx="5612130" cy="1606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6550"/>
                    </a:xfrm>
                    <a:prstGeom prst="rect">
                      <a:avLst/>
                    </a:prstGeom>
                  </pic:spPr>
                </pic:pic>
              </a:graphicData>
            </a:graphic>
          </wp:inline>
        </w:drawing>
      </w:r>
    </w:p>
    <w:p w14:paraId="0E8A6AAC" w14:textId="593D4D24"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1BC905C5" wp14:editId="5F1239B9">
            <wp:extent cx="5612130" cy="162179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21790"/>
                    </a:xfrm>
                    <a:prstGeom prst="rect">
                      <a:avLst/>
                    </a:prstGeom>
                  </pic:spPr>
                </pic:pic>
              </a:graphicData>
            </a:graphic>
          </wp:inline>
        </w:drawing>
      </w:r>
    </w:p>
    <w:p w14:paraId="1FC53D3D" w14:textId="3C526EBF"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6D5CCE8A" wp14:editId="33C23405">
            <wp:extent cx="5612130" cy="16033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03375"/>
                    </a:xfrm>
                    <a:prstGeom prst="rect">
                      <a:avLst/>
                    </a:prstGeom>
                  </pic:spPr>
                </pic:pic>
              </a:graphicData>
            </a:graphic>
          </wp:inline>
        </w:drawing>
      </w:r>
    </w:p>
    <w:p w14:paraId="416F6170" w14:textId="0CA19E7B"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544B7C70" wp14:editId="75E27B50">
            <wp:extent cx="5612130" cy="16230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23060"/>
                    </a:xfrm>
                    <a:prstGeom prst="rect">
                      <a:avLst/>
                    </a:prstGeom>
                  </pic:spPr>
                </pic:pic>
              </a:graphicData>
            </a:graphic>
          </wp:inline>
        </w:drawing>
      </w:r>
    </w:p>
    <w:p w14:paraId="2F49963F" w14:textId="63BCA99B"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lastRenderedPageBreak/>
        <w:drawing>
          <wp:inline distT="0" distB="0" distL="0" distR="0" wp14:anchorId="42574D7C" wp14:editId="5E9A625E">
            <wp:extent cx="5612130" cy="16040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604010"/>
                    </a:xfrm>
                    <a:prstGeom prst="rect">
                      <a:avLst/>
                    </a:prstGeom>
                  </pic:spPr>
                </pic:pic>
              </a:graphicData>
            </a:graphic>
          </wp:inline>
        </w:drawing>
      </w:r>
    </w:p>
    <w:p w14:paraId="57C38A01" w14:textId="66F093EA"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518C8BFB" wp14:editId="7C8A767D">
            <wp:extent cx="5612130" cy="1615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615440"/>
                    </a:xfrm>
                    <a:prstGeom prst="rect">
                      <a:avLst/>
                    </a:prstGeom>
                  </pic:spPr>
                </pic:pic>
              </a:graphicData>
            </a:graphic>
          </wp:inline>
        </w:drawing>
      </w:r>
    </w:p>
    <w:p w14:paraId="3667779D" w14:textId="4DE8DFD2"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35BB9A51" wp14:editId="02533A1B">
            <wp:extent cx="5612130" cy="16065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606550"/>
                    </a:xfrm>
                    <a:prstGeom prst="rect">
                      <a:avLst/>
                    </a:prstGeom>
                  </pic:spPr>
                </pic:pic>
              </a:graphicData>
            </a:graphic>
          </wp:inline>
        </w:drawing>
      </w:r>
    </w:p>
    <w:p w14:paraId="79DF561A" w14:textId="53D4BD44"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drawing>
          <wp:inline distT="0" distB="0" distL="0" distR="0" wp14:anchorId="1E7B9499" wp14:editId="48ED54A3">
            <wp:extent cx="5612130" cy="160464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604645"/>
                    </a:xfrm>
                    <a:prstGeom prst="rect">
                      <a:avLst/>
                    </a:prstGeom>
                  </pic:spPr>
                </pic:pic>
              </a:graphicData>
            </a:graphic>
          </wp:inline>
        </w:drawing>
      </w:r>
    </w:p>
    <w:p w14:paraId="236DC18E" w14:textId="08B73A8A" w:rsidR="005C23CC" w:rsidRPr="00502CB6" w:rsidRDefault="005C23CC" w:rsidP="004C1951">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noProof/>
          <w:sz w:val="22"/>
          <w:szCs w:val="22"/>
          <w:lang w:val="es-MX" w:eastAsia="es-MX"/>
        </w:rPr>
        <w:lastRenderedPageBreak/>
        <w:drawing>
          <wp:inline distT="0" distB="0" distL="0" distR="0" wp14:anchorId="784D6B37" wp14:editId="58C20F83">
            <wp:extent cx="5612130" cy="1592580"/>
            <wp:effectExtent l="0" t="0" r="762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592580"/>
                    </a:xfrm>
                    <a:prstGeom prst="rect">
                      <a:avLst/>
                    </a:prstGeom>
                  </pic:spPr>
                </pic:pic>
              </a:graphicData>
            </a:graphic>
          </wp:inline>
        </w:drawing>
      </w:r>
    </w:p>
    <w:p w14:paraId="5DB87500" w14:textId="7AF7009B" w:rsidR="005C0C66" w:rsidRPr="00502CB6" w:rsidRDefault="004E64B5" w:rsidP="005C0C6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7</w:t>
      </w:r>
      <w:r w:rsidR="005C0C66" w:rsidRPr="00502CB6">
        <w:rPr>
          <w:rFonts w:ascii="Palatino Linotype" w:eastAsia="Palatino Linotype" w:hAnsi="Palatino Linotype" w:cs="Palatino Linotype"/>
          <w:b/>
          <w:sz w:val="22"/>
          <w:szCs w:val="22"/>
        </w:rPr>
        <w:t xml:space="preserve">. Acumulación de los recursos de revisión. </w:t>
      </w:r>
      <w:r w:rsidR="005C0C66" w:rsidRPr="00502CB6">
        <w:rPr>
          <w:rFonts w:ascii="Palatino Linotype" w:eastAsia="Palatino Linotype" w:hAnsi="Palatino Linotype" w:cs="Palatino Linotype"/>
          <w:sz w:val="22"/>
          <w:szCs w:val="22"/>
        </w:rPr>
        <w:t xml:space="preserve">Al respecto cabe señalar, que el Pleno de este Instituto, </w:t>
      </w:r>
      <w:r w:rsidRPr="00502CB6">
        <w:rPr>
          <w:rFonts w:ascii="Palatino Linotype" w:eastAsia="Palatino Linotype" w:hAnsi="Palatino Linotype" w:cs="Palatino Linotype"/>
          <w:sz w:val="22"/>
          <w:szCs w:val="22"/>
        </w:rPr>
        <w:t xml:space="preserve">en la </w:t>
      </w:r>
      <w:r w:rsidRPr="00502CB6">
        <w:rPr>
          <w:rFonts w:ascii="Palatino Linotype" w:eastAsia="Palatino Linotype" w:hAnsi="Palatino Linotype" w:cs="Palatino Linotype"/>
          <w:b/>
          <w:bCs/>
          <w:sz w:val="22"/>
          <w:szCs w:val="22"/>
        </w:rPr>
        <w:t>Vigésima Sesión Ordinaria</w:t>
      </w:r>
      <w:r w:rsidR="005C0C66" w:rsidRPr="00502CB6">
        <w:rPr>
          <w:rFonts w:ascii="Palatino Linotype" w:eastAsia="Palatino Linotype" w:hAnsi="Palatino Linotype" w:cs="Palatino Linotype"/>
          <w:sz w:val="22"/>
          <w:szCs w:val="22"/>
        </w:rPr>
        <w:t xml:space="preserve"> de fecha </w:t>
      </w:r>
      <w:r w:rsidR="005C0C66" w:rsidRPr="00502CB6">
        <w:rPr>
          <w:rFonts w:ascii="Palatino Linotype" w:eastAsia="Palatino Linotype" w:hAnsi="Palatino Linotype" w:cs="Palatino Linotype"/>
          <w:b/>
          <w:sz w:val="22"/>
          <w:szCs w:val="22"/>
        </w:rPr>
        <w:t>cuatro de junio de dos mil veinticinco,</w:t>
      </w:r>
      <w:r w:rsidR="005C0C66" w:rsidRPr="00502CB6">
        <w:rPr>
          <w:rFonts w:ascii="Palatino Linotype" w:eastAsia="Palatino Linotype" w:hAnsi="Palatino Linotype" w:cs="Palatino Linotype"/>
          <w:sz w:val="22"/>
          <w:szCs w:val="22"/>
        </w:rPr>
        <w:t xml:space="preserve"> </w:t>
      </w:r>
      <w:r w:rsidRPr="00502CB6">
        <w:rPr>
          <w:rFonts w:ascii="Palatino Linotype" w:eastAsia="Palatino Linotype" w:hAnsi="Palatino Linotype" w:cs="Palatino Linotype"/>
          <w:sz w:val="22"/>
          <w:szCs w:val="22"/>
        </w:rPr>
        <w:t xml:space="preserve">se </w:t>
      </w:r>
      <w:r w:rsidR="005C0C66" w:rsidRPr="00502CB6">
        <w:rPr>
          <w:rFonts w:ascii="Palatino Linotype" w:eastAsia="Palatino Linotype" w:hAnsi="Palatino Linotype" w:cs="Palatino Linotype"/>
          <w:sz w:val="22"/>
          <w:szCs w:val="22"/>
        </w:rPr>
        <w:t xml:space="preserve">ordenó la acumulación de los expedientes citados, a efecto de que la </w:t>
      </w:r>
      <w:r w:rsidR="005C0C66" w:rsidRPr="00502CB6">
        <w:rPr>
          <w:rFonts w:ascii="Palatino Linotype" w:eastAsia="Palatino Linotype" w:hAnsi="Palatino Linotype" w:cs="Palatino Linotype"/>
          <w:b/>
          <w:sz w:val="22"/>
          <w:szCs w:val="22"/>
        </w:rPr>
        <w:t xml:space="preserve">Comisionada Guadalupe Ramírez Peña </w:t>
      </w:r>
      <w:r w:rsidR="005C0C66" w:rsidRPr="00502CB6">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86D69D4" w14:textId="77777777" w:rsidR="005C0C66" w:rsidRPr="00502CB6" w:rsidRDefault="005C0C66" w:rsidP="005C0C66">
      <w:pPr>
        <w:spacing w:line="360" w:lineRule="auto"/>
        <w:jc w:val="both"/>
        <w:rPr>
          <w:sz w:val="22"/>
          <w:szCs w:val="22"/>
        </w:rPr>
      </w:pPr>
    </w:p>
    <w:p w14:paraId="6881A1E9" w14:textId="77777777" w:rsidR="005C0C66" w:rsidRPr="00502CB6"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i/>
          <w:sz w:val="22"/>
          <w:szCs w:val="22"/>
        </w:rPr>
        <w:t>Código de Procedimientos Administrativos del Estado de México</w:t>
      </w:r>
    </w:p>
    <w:p w14:paraId="502D54D0" w14:textId="77777777" w:rsidR="005C0C66" w:rsidRPr="00502CB6"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i/>
          <w:sz w:val="22"/>
          <w:szCs w:val="22"/>
        </w:rPr>
        <w:t>“Artículo 18.-</w:t>
      </w:r>
      <w:r w:rsidRPr="00502CB6">
        <w:rPr>
          <w:rFonts w:ascii="Palatino Linotype" w:eastAsia="Palatino Linotype" w:hAnsi="Palatino Linotype" w:cs="Palatino Linotype"/>
          <w:i/>
          <w:sz w:val="22"/>
          <w:szCs w:val="22"/>
        </w:rPr>
        <w:t xml:space="preserve"> </w:t>
      </w:r>
      <w:r w:rsidRPr="00502CB6">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502CB6">
        <w:rPr>
          <w:rFonts w:ascii="Palatino Linotype" w:eastAsia="Palatino Linotype" w:hAnsi="Palatino Linotype" w:cs="Palatino Linotype"/>
          <w:i/>
          <w:sz w:val="22"/>
          <w:szCs w:val="22"/>
        </w:rPr>
        <w:t xml:space="preserve"> o a petición de parte, </w:t>
      </w:r>
      <w:r w:rsidRPr="00502CB6">
        <w:rPr>
          <w:rFonts w:ascii="Palatino Linotype" w:eastAsia="Palatino Linotype" w:hAnsi="Palatino Linotype" w:cs="Palatino Linotype"/>
          <w:b/>
          <w:i/>
          <w:sz w:val="22"/>
          <w:szCs w:val="22"/>
        </w:rPr>
        <w:t>cuando las partes</w:t>
      </w:r>
      <w:r w:rsidRPr="00502CB6">
        <w:rPr>
          <w:rFonts w:ascii="Palatino Linotype" w:eastAsia="Palatino Linotype" w:hAnsi="Palatino Linotype" w:cs="Palatino Linotype"/>
          <w:i/>
          <w:sz w:val="22"/>
          <w:szCs w:val="22"/>
        </w:rPr>
        <w:t xml:space="preserve"> o los actos administrativos sean iguales, se trate de actos conexos o </w:t>
      </w:r>
      <w:r w:rsidRPr="00502CB6">
        <w:rPr>
          <w:rFonts w:ascii="Palatino Linotype" w:eastAsia="Palatino Linotype" w:hAnsi="Palatino Linotype" w:cs="Palatino Linotype"/>
          <w:b/>
          <w:i/>
          <w:sz w:val="22"/>
          <w:szCs w:val="22"/>
        </w:rPr>
        <w:t>resulte conveniente el trámite unificado de los asuntos, para evitar la emisión de resoluciones contradictorias</w:t>
      </w:r>
      <w:r w:rsidRPr="00502CB6">
        <w:rPr>
          <w:rFonts w:ascii="Palatino Linotype" w:eastAsia="Palatino Linotype" w:hAnsi="Palatino Linotype" w:cs="Palatino Linotype"/>
          <w:i/>
          <w:sz w:val="22"/>
          <w:szCs w:val="22"/>
        </w:rPr>
        <w:t>. La misma regla se aplicará, en lo conducente, para la separación de los expedientes.”</w:t>
      </w:r>
    </w:p>
    <w:p w14:paraId="761BA25A" w14:textId="77777777" w:rsidR="005C0C66" w:rsidRPr="00502CB6"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i/>
          <w:sz w:val="22"/>
          <w:szCs w:val="22"/>
        </w:rPr>
        <w:t>Ley de Transparencia y Acceso a la Información Pública del Estado de México y Municipios</w:t>
      </w:r>
    </w:p>
    <w:p w14:paraId="1D303B07" w14:textId="77777777" w:rsidR="005C0C66" w:rsidRPr="00502CB6"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i/>
          <w:sz w:val="22"/>
          <w:szCs w:val="22"/>
        </w:rPr>
        <w:t>“Artículo 195.-</w:t>
      </w:r>
      <w:r w:rsidRPr="00502CB6">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E553769" w14:textId="77777777" w:rsidR="005C0C66" w:rsidRPr="00502CB6" w:rsidRDefault="005C0C66" w:rsidP="005C0C66">
      <w:pPr>
        <w:spacing w:line="360" w:lineRule="auto"/>
        <w:ind w:right="49"/>
        <w:jc w:val="both"/>
        <w:rPr>
          <w:rFonts w:ascii="Palatino Linotype" w:eastAsia="Palatino Linotype" w:hAnsi="Palatino Linotype" w:cs="Palatino Linotype"/>
          <w:sz w:val="22"/>
          <w:szCs w:val="22"/>
        </w:rPr>
      </w:pPr>
    </w:p>
    <w:p w14:paraId="063B9602" w14:textId="77777777" w:rsidR="005C0C66" w:rsidRPr="00502CB6" w:rsidRDefault="005C0C66" w:rsidP="005C0C66">
      <w:pPr>
        <w:spacing w:line="360" w:lineRule="auto"/>
        <w:ind w:right="49"/>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Durante la sustanciación de los medios de impugnación citados se advirtió que los mismos fueron interpuestos por la misma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xml:space="preserve"> ante el mismo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razón por la cual, la Comisionada Ponente consideró que resultaba conveniente su acumulación a efecto de que formulara y presentara el proyecto de resolución correspondiente.</w:t>
      </w:r>
    </w:p>
    <w:p w14:paraId="3D0FF89B" w14:textId="77777777" w:rsidR="004E64B5" w:rsidRPr="00502CB6" w:rsidRDefault="004E64B5" w:rsidP="004E64B5">
      <w:pPr>
        <w:pBdr>
          <w:top w:val="nil"/>
          <w:left w:val="nil"/>
          <w:bottom w:val="nil"/>
          <w:right w:val="nil"/>
          <w:between w:val="nil"/>
        </w:pBdr>
        <w:spacing w:line="360" w:lineRule="auto"/>
        <w:jc w:val="both"/>
        <w:rPr>
          <w:rFonts w:ascii="Palatino Linotype" w:eastAsia="Palatino Linotype" w:hAnsi="Palatino Linotype" w:cs="Palatino Linotype"/>
          <w:b/>
        </w:rPr>
      </w:pPr>
    </w:p>
    <w:p w14:paraId="0609289B" w14:textId="4CBFC815" w:rsidR="00AD1E4F" w:rsidRPr="00502CB6" w:rsidRDefault="004E64B5" w:rsidP="00AD1E4F">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rPr>
        <w:t xml:space="preserve">8. </w:t>
      </w:r>
      <w:r w:rsidR="00AD1E4F" w:rsidRPr="00502CB6">
        <w:rPr>
          <w:rFonts w:ascii="Palatino Linotype" w:eastAsia="Palatino Linotype" w:hAnsi="Palatino Linotype" w:cs="Palatino Linotype"/>
          <w:b/>
          <w:sz w:val="22"/>
          <w:szCs w:val="22"/>
        </w:rPr>
        <w:t xml:space="preserve">Cierre de instrucción. </w:t>
      </w:r>
      <w:r w:rsidR="00AD1E4F" w:rsidRPr="00502CB6">
        <w:rPr>
          <w:rFonts w:ascii="Palatino Linotype" w:eastAsia="Palatino Linotype" w:hAnsi="Palatino Linotype" w:cs="Palatino Linotype"/>
          <w:sz w:val="22"/>
          <w:szCs w:val="22"/>
        </w:rPr>
        <w:t>Una vez transcurrido el periodo otorgado a las partes para realizar sus manifestaciones y no habiendo documentos que integrar a</w:t>
      </w:r>
      <w:r w:rsidR="00FE3A9F" w:rsidRPr="00502CB6">
        <w:rPr>
          <w:rFonts w:ascii="Palatino Linotype" w:eastAsia="Palatino Linotype" w:hAnsi="Palatino Linotype" w:cs="Palatino Linotype"/>
          <w:sz w:val="22"/>
          <w:szCs w:val="22"/>
        </w:rPr>
        <w:t xml:space="preserve"> los</w:t>
      </w:r>
      <w:r w:rsidR="00AD1E4F" w:rsidRPr="00502CB6">
        <w:rPr>
          <w:rFonts w:ascii="Palatino Linotype" w:eastAsia="Palatino Linotype" w:hAnsi="Palatino Linotype" w:cs="Palatino Linotype"/>
          <w:sz w:val="22"/>
          <w:szCs w:val="22"/>
        </w:rPr>
        <w:t xml:space="preserve"> expediente</w:t>
      </w:r>
      <w:r w:rsidR="00FE3A9F" w:rsidRPr="00502CB6">
        <w:rPr>
          <w:rFonts w:ascii="Palatino Linotype" w:eastAsia="Palatino Linotype" w:hAnsi="Palatino Linotype" w:cs="Palatino Linotype"/>
          <w:sz w:val="22"/>
          <w:szCs w:val="22"/>
        </w:rPr>
        <w:t>s</w:t>
      </w:r>
      <w:r w:rsidR="00AD1E4F" w:rsidRPr="00502CB6">
        <w:rPr>
          <w:rFonts w:ascii="Palatino Linotype" w:eastAsia="Palatino Linotype" w:hAnsi="Palatino Linotype" w:cs="Palatino Linotype"/>
          <w:sz w:val="22"/>
          <w:szCs w:val="22"/>
        </w:rPr>
        <w:t xml:space="preserve">, con fecha </w:t>
      </w:r>
      <w:r w:rsidR="00AD1E4F" w:rsidRPr="00502CB6">
        <w:rPr>
          <w:rFonts w:ascii="Palatino Linotype" w:eastAsia="Palatino Linotype" w:hAnsi="Palatino Linotype" w:cs="Palatino Linotype"/>
          <w:b/>
          <w:bCs/>
          <w:sz w:val="22"/>
          <w:szCs w:val="22"/>
        </w:rPr>
        <w:t>dieciséis de junio</w:t>
      </w:r>
      <w:r w:rsidR="00AD1E4F" w:rsidRPr="00502CB6">
        <w:rPr>
          <w:rFonts w:ascii="Palatino Linotype" w:eastAsia="Palatino Linotype" w:hAnsi="Palatino Linotype" w:cs="Palatino Linotype"/>
          <w:b/>
          <w:sz w:val="22"/>
          <w:szCs w:val="22"/>
        </w:rPr>
        <w:t xml:space="preserve"> de dos mil veinticinco</w:t>
      </w:r>
      <w:r w:rsidR="00AD1E4F" w:rsidRPr="00502CB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7654A7F" w14:textId="28676D18" w:rsidR="00AD1E4F" w:rsidRPr="00502CB6" w:rsidRDefault="00AD1E4F" w:rsidP="004E64B5">
      <w:pPr>
        <w:pBdr>
          <w:top w:val="nil"/>
          <w:left w:val="nil"/>
          <w:bottom w:val="nil"/>
          <w:right w:val="nil"/>
          <w:between w:val="nil"/>
        </w:pBdr>
        <w:spacing w:line="360" w:lineRule="auto"/>
        <w:jc w:val="both"/>
        <w:rPr>
          <w:rFonts w:ascii="Palatino Linotype" w:eastAsia="Palatino Linotype" w:hAnsi="Palatino Linotype" w:cs="Palatino Linotype"/>
          <w:b/>
        </w:rPr>
      </w:pPr>
    </w:p>
    <w:p w14:paraId="126E89B5" w14:textId="2FF388A3" w:rsidR="004E64B5" w:rsidRPr="00502CB6" w:rsidRDefault="00AD1E4F" w:rsidP="004E64B5">
      <w:pPr>
        <w:pBdr>
          <w:top w:val="nil"/>
          <w:left w:val="nil"/>
          <w:bottom w:val="nil"/>
          <w:right w:val="nil"/>
          <w:between w:val="nil"/>
        </w:pBdr>
        <w:spacing w:line="360" w:lineRule="auto"/>
        <w:jc w:val="both"/>
        <w:rPr>
          <w:rFonts w:ascii="Palatino Linotype" w:eastAsia="Palatino Linotype" w:hAnsi="Palatino Linotype" w:cs="Palatino Linotype"/>
        </w:rPr>
      </w:pPr>
      <w:r w:rsidRPr="00502CB6">
        <w:rPr>
          <w:rFonts w:ascii="Palatino Linotype" w:eastAsia="Palatino Linotype" w:hAnsi="Palatino Linotype" w:cs="Palatino Linotype"/>
          <w:b/>
        </w:rPr>
        <w:t>9.</w:t>
      </w:r>
      <w:r w:rsidR="004E64B5" w:rsidRPr="00502CB6">
        <w:rPr>
          <w:rFonts w:ascii="Palatino Linotype" w:eastAsia="Palatino Linotype" w:hAnsi="Palatino Linotype" w:cs="Palatino Linotype"/>
          <w:b/>
        </w:rPr>
        <w:t>Ampliación de plazo. El once de agosto de dos mil veinticinco</w:t>
      </w:r>
      <w:r w:rsidR="004E64B5" w:rsidRPr="00502CB6">
        <w:rPr>
          <w:rFonts w:ascii="Palatino Linotype" w:eastAsia="Palatino Linotype" w:hAnsi="Palatino Linotype" w:cs="Palatino Linotype"/>
        </w:rPr>
        <w:t>, se notificó el acuerdo mediante el cual se amplió el plazo para emitir resolución por un periodo de quince días hábiles.</w:t>
      </w:r>
    </w:p>
    <w:p w14:paraId="2CCD93A2" w14:textId="77777777" w:rsidR="00FE3A9F" w:rsidRPr="00502CB6" w:rsidRDefault="00FE3A9F" w:rsidP="004E64B5">
      <w:pPr>
        <w:pBdr>
          <w:top w:val="nil"/>
          <w:left w:val="nil"/>
          <w:bottom w:val="nil"/>
          <w:right w:val="nil"/>
          <w:between w:val="nil"/>
        </w:pBdr>
        <w:spacing w:line="360" w:lineRule="auto"/>
        <w:jc w:val="both"/>
        <w:rPr>
          <w:rFonts w:ascii="Palatino Linotype" w:eastAsia="Palatino Linotype" w:hAnsi="Palatino Linotype" w:cs="Palatino Linotype"/>
          <w:b/>
        </w:rPr>
      </w:pPr>
    </w:p>
    <w:p w14:paraId="35A5A904"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51C423"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 </w:t>
      </w:r>
    </w:p>
    <w:p w14:paraId="6EDE49B4"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BE7A2C"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 </w:t>
      </w:r>
    </w:p>
    <w:p w14:paraId="0661C686"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9C2AA"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417DF89B"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B72E19"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46703C1D"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ABF05DE"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6D50ED9D" w14:textId="77777777" w:rsidR="004E64B5" w:rsidRPr="00502CB6" w:rsidRDefault="004E64B5" w:rsidP="004E64B5">
      <w:pPr>
        <w:tabs>
          <w:tab w:val="left" w:pos="709"/>
        </w:tabs>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lastRenderedPageBreak/>
        <w:t>a)    Complejidad del asunto:</w:t>
      </w:r>
      <w:r w:rsidRPr="00502CB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4B88350" w14:textId="77777777" w:rsidR="004E64B5" w:rsidRPr="00502CB6" w:rsidRDefault="004E64B5" w:rsidP="004E64B5">
      <w:pPr>
        <w:tabs>
          <w:tab w:val="left" w:pos="709"/>
        </w:tabs>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t>b)   Actividad Procesal del interesado</w:t>
      </w:r>
      <w:r w:rsidRPr="00502CB6">
        <w:rPr>
          <w:rFonts w:ascii="Palatino Linotype" w:eastAsia="Palatino Linotype" w:hAnsi="Palatino Linotype" w:cs="Palatino Linotype"/>
        </w:rPr>
        <w:t>: Acciones u omisiones del interesado.</w:t>
      </w:r>
    </w:p>
    <w:p w14:paraId="459287D4" w14:textId="77777777" w:rsidR="004E64B5" w:rsidRPr="00502CB6" w:rsidRDefault="004E64B5" w:rsidP="004E64B5">
      <w:pPr>
        <w:tabs>
          <w:tab w:val="left" w:pos="851"/>
        </w:tabs>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t>c)  Conducta de la Autoridad:</w:t>
      </w:r>
      <w:r w:rsidRPr="00502CB6">
        <w:rPr>
          <w:rFonts w:ascii="Palatino Linotype" w:eastAsia="Palatino Linotype" w:hAnsi="Palatino Linotype" w:cs="Palatino Linotype"/>
        </w:rPr>
        <w:t xml:space="preserve"> Las Acciones u omisiones realizadas en el procedimiento. Así como si la autoridad actuó con la debida diligencia.</w:t>
      </w:r>
    </w:p>
    <w:p w14:paraId="21719BD8" w14:textId="77777777" w:rsidR="004E64B5" w:rsidRPr="00502CB6" w:rsidRDefault="004E64B5" w:rsidP="004E64B5">
      <w:pPr>
        <w:tabs>
          <w:tab w:val="left" w:pos="851"/>
        </w:tabs>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t>d) La afectación generada en la situación jurídica de la persona involucrada en el proceso:</w:t>
      </w:r>
      <w:r w:rsidRPr="00502CB6">
        <w:rPr>
          <w:rFonts w:ascii="Palatino Linotype" w:eastAsia="Palatino Linotype" w:hAnsi="Palatino Linotype" w:cs="Palatino Linotype"/>
        </w:rPr>
        <w:t xml:space="preserve"> Violación a sus derechos humanos.</w:t>
      </w:r>
    </w:p>
    <w:p w14:paraId="1E74806B"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766F3F44"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B0EF6"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 </w:t>
      </w:r>
    </w:p>
    <w:p w14:paraId="02D9C591"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Argumento que encuentra sustento en la jurisprudencia P./J. 32/92 emitida por el Pleno de la Suprema Corte de Justicia de la Nación de rubro “</w:t>
      </w:r>
      <w:r w:rsidRPr="00502CB6">
        <w:rPr>
          <w:rFonts w:ascii="Palatino Linotype" w:eastAsia="Palatino Linotype" w:hAnsi="Palatino Linotype" w:cs="Palatino Linotype"/>
          <w:b/>
        </w:rPr>
        <w:t xml:space="preserve">TÉRMINOS PROCESALES. PARA DETERMINAR SI UN FUNCIONARIO JUDICIAL ACTUÓ INDEBIDAMENTE POR NO RESPETARLOS SE DEBE ATENDER AL PRESUPUESTO QUE CONSIDERÓ EL LEGISLADOR AL FIJARLOS Y LAS </w:t>
      </w:r>
      <w:r w:rsidRPr="00502CB6">
        <w:rPr>
          <w:rFonts w:ascii="Palatino Linotype" w:eastAsia="Palatino Linotype" w:hAnsi="Palatino Linotype" w:cs="Palatino Linotype"/>
          <w:b/>
        </w:rPr>
        <w:lastRenderedPageBreak/>
        <w:t>CARACTERÍSTICAS DEL CASO.”</w:t>
      </w:r>
      <w:r w:rsidRPr="00502CB6">
        <w:rPr>
          <w:rFonts w:ascii="Palatino Linotype" w:eastAsia="Palatino Linotype" w:hAnsi="Palatino Linotype" w:cs="Palatino Linotype"/>
        </w:rPr>
        <w:t>, visible en la Gaceta del Seminario Judicial de la Federación con el registro digital 205635.</w:t>
      </w:r>
    </w:p>
    <w:p w14:paraId="777D091D"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 </w:t>
      </w:r>
    </w:p>
    <w:p w14:paraId="12D39BA5"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06C7F4"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2E31D2A1" w14:textId="77777777" w:rsidR="004E64B5" w:rsidRPr="00502CB6" w:rsidRDefault="004E64B5" w:rsidP="004E64B5">
      <w:pP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86A2F0C" w14:textId="77777777" w:rsidR="004E64B5" w:rsidRPr="00502CB6" w:rsidRDefault="004E64B5" w:rsidP="004E64B5">
      <w:pPr>
        <w:spacing w:line="360" w:lineRule="auto"/>
        <w:ind w:right="49"/>
        <w:jc w:val="both"/>
        <w:rPr>
          <w:rFonts w:ascii="Palatino Linotype" w:eastAsia="Palatino Linotype" w:hAnsi="Palatino Linotype" w:cs="Palatino Linotype"/>
        </w:rPr>
      </w:pPr>
    </w:p>
    <w:p w14:paraId="2C9BC0EB" w14:textId="77777777" w:rsidR="004E64B5" w:rsidRPr="00502CB6" w:rsidRDefault="004E64B5" w:rsidP="004E64B5">
      <w:pPr>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t xml:space="preserve"> “PLAZO RAZONABLE PARA RESOLVER. DIMENSIÓN Y EFECTOS DE ESTE CONCEPTO CUANDO SE ADUCE EXCESIVA CARGA DE TRABAJO.”</w:t>
      </w:r>
      <w:r w:rsidRPr="00502CB6">
        <w:rPr>
          <w:rFonts w:ascii="Palatino Linotype" w:eastAsia="Palatino Linotype" w:hAnsi="Palatino Linotype" w:cs="Palatino Linotype"/>
        </w:rPr>
        <w:t xml:space="preserve"> consultable en el Seminario Judicial de la Federación y su gaceta, con el registro digital 2002351.</w:t>
      </w:r>
    </w:p>
    <w:p w14:paraId="6E44BDE0" w14:textId="77777777" w:rsidR="004E64B5" w:rsidRPr="00502CB6" w:rsidRDefault="004E64B5" w:rsidP="004E64B5">
      <w:pPr>
        <w:spacing w:line="360" w:lineRule="auto"/>
        <w:ind w:left="567" w:right="560"/>
        <w:jc w:val="both"/>
        <w:rPr>
          <w:rFonts w:ascii="Palatino Linotype" w:eastAsia="Palatino Linotype" w:hAnsi="Palatino Linotype" w:cs="Palatino Linotype"/>
        </w:rPr>
      </w:pPr>
      <w:r w:rsidRPr="00502CB6">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502CB6">
        <w:rPr>
          <w:rFonts w:ascii="Palatino Linotype" w:eastAsia="Palatino Linotype" w:hAnsi="Palatino Linotype" w:cs="Palatino Linotype"/>
        </w:rPr>
        <w:t xml:space="preserve"> visible en el Seminario Judicial de la Federación y su gaceta, con el registro digital 2002350.</w:t>
      </w:r>
    </w:p>
    <w:p w14:paraId="5E3537A7" w14:textId="77777777" w:rsidR="004E64B5" w:rsidRPr="00502CB6" w:rsidRDefault="004E64B5" w:rsidP="004E64B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83B386E" w14:textId="45A9A6D4" w:rsidR="0095094E" w:rsidRPr="00502CB6" w:rsidRDefault="004E64B5" w:rsidP="00AD1E4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02CB6">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32F09A52"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535D04C5" w14:textId="6724FFFC" w:rsidR="00420EAA"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En razón de que fue</w:t>
      </w:r>
      <w:r w:rsidR="00FE3A9F" w:rsidRPr="00502CB6">
        <w:rPr>
          <w:rFonts w:ascii="Palatino Linotype" w:eastAsia="Palatino Linotype" w:hAnsi="Palatino Linotype" w:cs="Palatino Linotype"/>
          <w:sz w:val="22"/>
          <w:szCs w:val="22"/>
        </w:rPr>
        <w:t>ron</w:t>
      </w:r>
      <w:r w:rsidRPr="00502CB6">
        <w:rPr>
          <w:rFonts w:ascii="Palatino Linotype" w:eastAsia="Palatino Linotype" w:hAnsi="Palatino Linotype" w:cs="Palatino Linotype"/>
          <w:sz w:val="22"/>
          <w:szCs w:val="22"/>
        </w:rPr>
        <w:t xml:space="preserve"> debidamente sustanciado</w:t>
      </w:r>
      <w:r w:rsidR="00FE3A9F"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w:t>
      </w:r>
      <w:r w:rsidR="00FE3A9F" w:rsidRPr="00502CB6">
        <w:rPr>
          <w:rFonts w:ascii="Palatino Linotype" w:eastAsia="Palatino Linotype" w:hAnsi="Palatino Linotype" w:cs="Palatino Linotype"/>
          <w:sz w:val="22"/>
          <w:szCs w:val="22"/>
        </w:rPr>
        <w:t>los</w:t>
      </w:r>
      <w:r w:rsidRPr="00502CB6">
        <w:rPr>
          <w:rFonts w:ascii="Palatino Linotype" w:eastAsia="Palatino Linotype" w:hAnsi="Palatino Linotype" w:cs="Palatino Linotype"/>
          <w:sz w:val="22"/>
          <w:szCs w:val="22"/>
        </w:rPr>
        <w:t xml:space="preserve"> </w:t>
      </w:r>
      <w:proofErr w:type="gramStart"/>
      <w:r w:rsidRPr="00502CB6">
        <w:rPr>
          <w:rFonts w:ascii="Palatino Linotype" w:eastAsia="Palatino Linotype" w:hAnsi="Palatino Linotype" w:cs="Palatino Linotype"/>
          <w:sz w:val="22"/>
          <w:szCs w:val="22"/>
        </w:rPr>
        <w:t>expediente</w:t>
      </w:r>
      <w:r w:rsidR="00FE3A9F"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electrónico</w:t>
      </w:r>
      <w:proofErr w:type="gramEnd"/>
      <w:r w:rsidRPr="00502CB6">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328CD042" w14:textId="77777777" w:rsidR="00DB6C2D" w:rsidRPr="00502CB6"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02CB6" w:rsidRDefault="00A33530" w:rsidP="00420EAA">
      <w:pPr>
        <w:widowControl w:val="0"/>
        <w:spacing w:line="360" w:lineRule="auto"/>
        <w:jc w:val="center"/>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II. C O N S I D E R A N D O S</w:t>
      </w:r>
    </w:p>
    <w:p w14:paraId="2984F220" w14:textId="77777777" w:rsidR="0095094E" w:rsidRPr="00502CB6"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2147D096" w:rsidR="003C4D9D" w:rsidRPr="00502CB6" w:rsidRDefault="003C4D9D" w:rsidP="003C4D9D">
      <w:pPr>
        <w:spacing w:line="360" w:lineRule="auto"/>
        <w:ind w:right="49"/>
        <w:jc w:val="both"/>
        <w:rPr>
          <w:rFonts w:ascii="Palatino Linotype" w:eastAsia="Palatino Linotype" w:hAnsi="Palatino Linotype" w:cs="Palatino Linotype"/>
          <w:sz w:val="22"/>
        </w:rPr>
      </w:pPr>
      <w:r w:rsidRPr="00502CB6">
        <w:rPr>
          <w:rFonts w:ascii="Palatino Linotype" w:eastAsia="Palatino Linotype" w:hAnsi="Palatino Linotype" w:cs="Palatino Linotype"/>
          <w:b/>
          <w:sz w:val="22"/>
        </w:rPr>
        <w:t>Primero. Competencia.</w:t>
      </w:r>
      <w:r w:rsidRPr="00502CB6">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w:t>
      </w:r>
      <w:r w:rsidR="00FE3A9F" w:rsidRPr="00502CB6">
        <w:rPr>
          <w:rFonts w:ascii="Palatino Linotype" w:eastAsia="Palatino Linotype" w:hAnsi="Palatino Linotype" w:cs="Palatino Linotype"/>
          <w:sz w:val="22"/>
        </w:rPr>
        <w:t xml:space="preserve">los presentes recursos </w:t>
      </w:r>
      <w:r w:rsidRPr="00502CB6">
        <w:rPr>
          <w:rFonts w:ascii="Palatino Linotype" w:eastAsia="Palatino Linotype" w:hAnsi="Palatino Linotype" w:cs="Palatino Linotype"/>
          <w:sz w:val="22"/>
        </w:rPr>
        <w:t>de revisión interpuesto</w:t>
      </w:r>
      <w:r w:rsidR="00FE3A9F" w:rsidRPr="00502CB6">
        <w:rPr>
          <w:rFonts w:ascii="Palatino Linotype" w:eastAsia="Palatino Linotype" w:hAnsi="Palatino Linotype" w:cs="Palatino Linotype"/>
          <w:sz w:val="22"/>
        </w:rPr>
        <w:t>s</w:t>
      </w:r>
      <w:r w:rsidRPr="00502CB6">
        <w:rPr>
          <w:rFonts w:ascii="Palatino Linotype" w:eastAsia="Palatino Linotype" w:hAnsi="Palatino Linotype" w:cs="Palatino Linotype"/>
          <w:sz w:val="22"/>
        </w:rPr>
        <w:t xml:space="preserve"> por la parte recurrente, conforme a lo dispuesto en los artículos 6, apartado A de la Constitución Política de los Estados Unidos Mexicanos; </w:t>
      </w:r>
      <w:r w:rsidR="00D12BA3" w:rsidRPr="00502CB6">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D12BA3" w:rsidRPr="00502CB6">
        <w:rPr>
          <w:rFonts w:ascii="Palatino Linotype" w:eastAsia="Palatino Linotype" w:hAnsi="Palatino Linotype" w:cs="Palatino Linotype"/>
          <w:sz w:val="22"/>
        </w:rPr>
        <w:t xml:space="preserve">; </w:t>
      </w:r>
      <w:r w:rsidRPr="00502CB6">
        <w:rPr>
          <w:rFonts w:ascii="Palatino Linotype" w:eastAsia="Palatino Linotype" w:hAnsi="Palatino Linotype" w:cs="Palatino Linotype"/>
          <w:sz w:val="22"/>
        </w:rPr>
        <w:t xml:space="preserve">1, 2, fracción II; 13,  29, 36, fracciones I y II; 176, 178, 179, 181 párrafo tercero y 185 de la Ley Transparencia y Acceso a la Información Pública del Estado de México y </w:t>
      </w:r>
      <w:r w:rsidRPr="00502CB6">
        <w:rPr>
          <w:rFonts w:ascii="Palatino Linotype" w:eastAsia="Palatino Linotype" w:hAnsi="Palatino Linotype" w:cs="Palatino Linotype"/>
          <w:sz w:val="22"/>
        </w:rPr>
        <w:lastRenderedPageBreak/>
        <w:t>Municipios; 9, fracciones I</w:t>
      </w:r>
      <w:r w:rsidR="00D12BA3" w:rsidRPr="00502CB6">
        <w:rPr>
          <w:rFonts w:ascii="Palatino Linotype" w:eastAsia="Palatino Linotype" w:hAnsi="Palatino Linotype" w:cs="Palatino Linotype"/>
          <w:sz w:val="22"/>
        </w:rPr>
        <w:t xml:space="preserve">, </w:t>
      </w:r>
      <w:r w:rsidRPr="00502CB6">
        <w:rPr>
          <w:rFonts w:ascii="Palatino Linotype" w:eastAsia="Palatino Linotype" w:hAnsi="Palatino Linotype" w:cs="Palatino Linotype"/>
          <w:sz w:val="22"/>
        </w:rPr>
        <w:t>XXIII</w:t>
      </w:r>
      <w:r w:rsidR="00D12BA3" w:rsidRPr="00502CB6">
        <w:rPr>
          <w:rFonts w:ascii="Palatino Linotype" w:eastAsia="Palatino Linotype" w:hAnsi="Palatino Linotype" w:cs="Palatino Linotype"/>
          <w:sz w:val="22"/>
        </w:rPr>
        <w:t xml:space="preserve"> y XXIV</w:t>
      </w:r>
      <w:r w:rsidRPr="00502CB6">
        <w:rPr>
          <w:rFonts w:ascii="Palatino Linotype" w:eastAsia="Palatino Linotype" w:hAnsi="Palatino Linotype" w:cs="Palatino Linotype"/>
          <w:sz w:val="22"/>
        </w:rPr>
        <w:t xml:space="preserve"> y 11 del Reglamento Interior del Instituto de Transparencia, Acceso a la Información Pública y Protección de Datos Personales del Estado de México y Municipios.</w:t>
      </w:r>
    </w:p>
    <w:p w14:paraId="58F8691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Segundo. Oportunidad y Procedibilidad del Recurso de Revisión. </w:t>
      </w:r>
      <w:r w:rsidRPr="00502CB6">
        <w:rPr>
          <w:rFonts w:ascii="Palatino Linotype" w:eastAsia="Palatino Linotype" w:hAnsi="Palatino Linotype" w:cs="Palatino Linotype"/>
          <w:sz w:val="22"/>
          <w:szCs w:val="22"/>
        </w:rPr>
        <w:t>Por cua</w:t>
      </w:r>
      <w:r w:rsidR="0018526B" w:rsidRPr="00502CB6">
        <w:rPr>
          <w:rFonts w:ascii="Palatino Linotype" w:eastAsia="Palatino Linotype" w:hAnsi="Palatino Linotype" w:cs="Palatino Linotype"/>
          <w:sz w:val="22"/>
          <w:szCs w:val="22"/>
        </w:rPr>
        <w:t>nto hace a la oportunidad del recurso</w:t>
      </w:r>
      <w:r w:rsidRPr="00502CB6">
        <w:rPr>
          <w:rFonts w:ascii="Palatino Linotype" w:eastAsia="Palatino Linotype" w:hAnsi="Palatino Linotype" w:cs="Palatino Linotype"/>
          <w:sz w:val="22"/>
          <w:szCs w:val="22"/>
        </w:rPr>
        <w:t xml:space="preserve"> de revisión</w:t>
      </w:r>
      <w:r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Derivado de lo anterior, se constituye la figura jurídica de la </w:t>
      </w:r>
      <w:r w:rsidRPr="00502CB6">
        <w:rPr>
          <w:rFonts w:ascii="Palatino Linotype" w:eastAsia="Palatino Linotype" w:hAnsi="Palatino Linotype" w:cs="Palatino Linotype"/>
          <w:b/>
          <w:sz w:val="22"/>
          <w:szCs w:val="22"/>
        </w:rPr>
        <w:t>NEGATIVA FICTA</w:t>
      </w:r>
      <w:r w:rsidRPr="00502CB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6A709A02" w14:textId="41DB7092" w:rsidR="0095094E" w:rsidRPr="00502CB6" w:rsidRDefault="0018526B"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De tal manera, en </w:t>
      </w:r>
      <w:r w:rsidR="00D12BA3" w:rsidRPr="00502CB6">
        <w:rPr>
          <w:rFonts w:ascii="Palatino Linotype" w:eastAsia="Palatino Linotype" w:hAnsi="Palatino Linotype" w:cs="Palatino Linotype"/>
          <w:sz w:val="22"/>
          <w:szCs w:val="22"/>
        </w:rPr>
        <w:t>los presentes recursos de revisión</w:t>
      </w:r>
      <w:r w:rsidR="00A33530" w:rsidRPr="00502CB6">
        <w:rPr>
          <w:rFonts w:ascii="Palatino Linotype" w:eastAsia="Palatino Linotype" w:hAnsi="Palatino Linotype" w:cs="Palatino Linotype"/>
          <w:sz w:val="22"/>
          <w:szCs w:val="22"/>
        </w:rPr>
        <w:t xml:space="preserve"> se actualizó la negativa ficta por parte del </w:t>
      </w:r>
      <w:r w:rsidR="00A33530" w:rsidRPr="00502CB6">
        <w:rPr>
          <w:rFonts w:ascii="Palatino Linotype" w:eastAsia="Palatino Linotype" w:hAnsi="Palatino Linotype" w:cs="Palatino Linotype"/>
          <w:b/>
          <w:sz w:val="22"/>
          <w:szCs w:val="22"/>
        </w:rPr>
        <w:t>SUJETO OBLIGADO</w:t>
      </w:r>
      <w:r w:rsidR="00A33530" w:rsidRPr="00502CB6">
        <w:rPr>
          <w:rFonts w:ascii="Palatino Linotype" w:eastAsia="Palatino Linotype" w:hAnsi="Palatino Linotype" w:cs="Palatino Linotype"/>
          <w:sz w:val="22"/>
          <w:szCs w:val="22"/>
        </w:rPr>
        <w:t xml:space="preserve"> al no haber respondido a la parte </w:t>
      </w:r>
      <w:r w:rsidR="00A33530" w:rsidRPr="00502CB6">
        <w:rPr>
          <w:rFonts w:ascii="Palatino Linotype" w:eastAsia="Palatino Linotype" w:hAnsi="Palatino Linotype" w:cs="Palatino Linotype"/>
          <w:b/>
          <w:sz w:val="22"/>
          <w:szCs w:val="22"/>
        </w:rPr>
        <w:t>RECURRENTE</w:t>
      </w:r>
      <w:r w:rsidR="00A33530" w:rsidRPr="00502CB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7DE755FD" w14:textId="1A7A6BC8"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Si a ello se le suma lo previsto en el párrafo segundo del artículo 178, párrafo segundo</w:t>
      </w:r>
      <w:r w:rsidRPr="00502CB6">
        <w:rPr>
          <w:rFonts w:ascii="Palatino Linotype" w:eastAsia="Palatino Linotype" w:hAnsi="Palatino Linotype" w:cs="Palatino Linotype"/>
          <w:sz w:val="22"/>
          <w:szCs w:val="22"/>
          <w:vertAlign w:val="superscript"/>
        </w:rPr>
        <w:footnoteReference w:id="1"/>
      </w:r>
      <w:r w:rsidRPr="00502CB6">
        <w:rPr>
          <w:rFonts w:ascii="Palatino Linotype" w:eastAsia="Palatino Linotype" w:hAnsi="Palatino Linotype" w:cs="Palatino Linotype"/>
          <w:sz w:val="22"/>
          <w:szCs w:val="22"/>
        </w:rPr>
        <w:t xml:space="preserve"> de la Ley de Transparencia y Acceso a la Información Pública vigente en la entidad.</w:t>
      </w:r>
    </w:p>
    <w:p w14:paraId="658589DB" w14:textId="77777777" w:rsidR="00D12BA3" w:rsidRPr="00502CB6" w:rsidRDefault="00D12BA3" w:rsidP="00420EAA">
      <w:pPr>
        <w:spacing w:line="360" w:lineRule="auto"/>
        <w:jc w:val="both"/>
        <w:rPr>
          <w:rFonts w:ascii="Palatino Linotype" w:eastAsia="Palatino Linotype" w:hAnsi="Palatino Linotype" w:cs="Palatino Linotype"/>
          <w:sz w:val="22"/>
          <w:szCs w:val="22"/>
        </w:rPr>
      </w:pPr>
    </w:p>
    <w:p w14:paraId="1B10A4E3" w14:textId="77777777"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02CB6" w:rsidRDefault="00420EAA" w:rsidP="00420EAA">
      <w:pPr>
        <w:spacing w:line="360" w:lineRule="auto"/>
        <w:jc w:val="both"/>
        <w:rPr>
          <w:i/>
          <w:sz w:val="22"/>
          <w:szCs w:val="22"/>
        </w:rPr>
      </w:pPr>
    </w:p>
    <w:p w14:paraId="5271EBF3" w14:textId="77777777" w:rsidR="0095094E" w:rsidRPr="00502CB6" w:rsidRDefault="00A33530" w:rsidP="003D55BD">
      <w:pPr>
        <w:ind w:left="567" w:right="616"/>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i/>
          <w:sz w:val="22"/>
          <w:szCs w:val="22"/>
        </w:rPr>
        <w:t>“</w:t>
      </w:r>
      <w:r w:rsidRPr="00502CB6">
        <w:rPr>
          <w:rFonts w:ascii="Palatino Linotype" w:eastAsia="Palatino Linotype" w:hAnsi="Palatino Linotype" w:cs="Palatino Linotype"/>
          <w:b/>
          <w:i/>
          <w:sz w:val="22"/>
          <w:szCs w:val="22"/>
        </w:rPr>
        <w:t>CRITERIO 0001-15 NEGATIVA FICTA. PLAZO PARA INTERPONER EL RECURSO DE REVISIÓN TRATÁNDOSE DE</w:t>
      </w:r>
      <w:r w:rsidRPr="00502CB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502CB6">
        <w:rPr>
          <w:rFonts w:ascii="Palatino Linotype" w:eastAsia="Palatino Linotype" w:hAnsi="Palatino Linotype" w:cs="Palatino Linotype"/>
          <w:i/>
          <w:sz w:val="22"/>
          <w:szCs w:val="22"/>
        </w:rPr>
        <w:t>ículo 72 de la citada Ley.”</w:t>
      </w:r>
    </w:p>
    <w:p w14:paraId="7775B71F" w14:textId="77777777" w:rsidR="00420EAA" w:rsidRPr="00502CB6" w:rsidRDefault="00420EAA" w:rsidP="00420EAA">
      <w:pPr>
        <w:ind w:left="567" w:right="851"/>
        <w:jc w:val="both"/>
        <w:rPr>
          <w:rFonts w:ascii="Palatino Linotype" w:eastAsia="Palatino Linotype" w:hAnsi="Palatino Linotype" w:cs="Palatino Linotype"/>
          <w:i/>
          <w:sz w:val="22"/>
          <w:szCs w:val="22"/>
        </w:rPr>
      </w:pPr>
    </w:p>
    <w:p w14:paraId="12035BAC" w14:textId="77777777" w:rsidR="00D12BA3" w:rsidRPr="00502CB6" w:rsidRDefault="00D12BA3" w:rsidP="00D12BA3">
      <w:pPr>
        <w:tabs>
          <w:tab w:val="left" w:pos="7938"/>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52280FD" w14:textId="49DAE0CF" w:rsidR="00CE4583" w:rsidRPr="00502CB6"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03880FB" w14:textId="6BE8F763" w:rsidR="00D12BA3" w:rsidRPr="00502CB6" w:rsidRDefault="00D12BA3" w:rsidP="00D12BA3">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 efecto de sustentar lo anterior, es de suma importancia mencionar que si bien la persona solicitante </w:t>
      </w:r>
      <w:r w:rsidRPr="00502CB6">
        <w:rPr>
          <w:rFonts w:ascii="Palatino Linotype" w:eastAsia="Palatino Linotype" w:hAnsi="Palatino Linotype" w:cs="Palatino Linotype"/>
          <w:b/>
          <w:sz w:val="22"/>
          <w:szCs w:val="22"/>
        </w:rPr>
        <w:t xml:space="preserve">proporcionó un seudónimo, </w:t>
      </w:r>
      <w:r w:rsidRPr="00502CB6">
        <w:rPr>
          <w:rFonts w:ascii="Palatino Linotype" w:eastAsia="Palatino Linotype" w:hAnsi="Palatino Linotype" w:cs="Palatino Linotype"/>
          <w:sz w:val="22"/>
          <w:szCs w:val="22"/>
        </w:rPr>
        <w:t>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B8E472" w14:textId="77777777" w:rsidR="00D12BA3" w:rsidRPr="00502CB6" w:rsidRDefault="00D12BA3" w:rsidP="00D12BA3">
      <w:pPr>
        <w:spacing w:line="360" w:lineRule="auto"/>
        <w:jc w:val="both"/>
        <w:rPr>
          <w:rFonts w:ascii="Palatino Linotype" w:eastAsia="Palatino Linotype" w:hAnsi="Palatino Linotype" w:cs="Palatino Linotype"/>
          <w:sz w:val="22"/>
          <w:szCs w:val="22"/>
        </w:rPr>
      </w:pPr>
    </w:p>
    <w:p w14:paraId="0A2092EE" w14:textId="77777777" w:rsidR="00D12BA3" w:rsidRPr="00502CB6" w:rsidRDefault="00D12BA3" w:rsidP="00D12BA3">
      <w:pPr>
        <w:ind w:left="851" w:right="902"/>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r w:rsidRPr="00502CB6">
        <w:rPr>
          <w:rFonts w:ascii="Palatino Linotype" w:eastAsia="Palatino Linotype" w:hAnsi="Palatino Linotype" w:cs="Palatino Linotype"/>
          <w:b/>
          <w:i/>
          <w:sz w:val="22"/>
          <w:szCs w:val="22"/>
        </w:rPr>
        <w:t>Las solicitudes anónimas,</w:t>
      </w:r>
      <w:r w:rsidRPr="00502CB6">
        <w:rPr>
          <w:rFonts w:ascii="Palatino Linotype" w:eastAsia="Palatino Linotype" w:hAnsi="Palatino Linotype" w:cs="Palatino Linotype"/>
          <w:i/>
          <w:sz w:val="22"/>
          <w:szCs w:val="22"/>
        </w:rPr>
        <w:t xml:space="preserve"> con nombre incompleto o seudónimo</w:t>
      </w:r>
      <w:r w:rsidRPr="00502CB6">
        <w:rPr>
          <w:rFonts w:ascii="Palatino Linotype" w:eastAsia="Palatino Linotype" w:hAnsi="Palatino Linotype" w:cs="Palatino Linotype"/>
          <w:b/>
          <w:i/>
          <w:sz w:val="22"/>
          <w:szCs w:val="22"/>
        </w:rPr>
        <w:t xml:space="preserve"> serán procedentes para su trámite por parte del sujeto obligado ante quien se presente</w:t>
      </w:r>
      <w:r w:rsidRPr="00502CB6">
        <w:rPr>
          <w:rFonts w:ascii="Palatino Linotype" w:eastAsia="Palatino Linotype" w:hAnsi="Palatino Linotype" w:cs="Palatino Linotype"/>
          <w:i/>
          <w:sz w:val="22"/>
          <w:szCs w:val="22"/>
        </w:rPr>
        <w:t>. No podrá requerirse información adicional con motivo del nombre proporcionado por el solicitante."</w:t>
      </w:r>
    </w:p>
    <w:p w14:paraId="4771364F" w14:textId="77777777" w:rsidR="00D20B6E" w:rsidRPr="00502CB6"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62024EE4" w:rsidR="0095094E" w:rsidRPr="00502CB6" w:rsidRDefault="00A33530"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Ahora bien, resulta procedente </w:t>
      </w:r>
      <w:r w:rsidR="0018526B" w:rsidRPr="00502CB6">
        <w:rPr>
          <w:rFonts w:ascii="Palatino Linotype" w:eastAsia="Palatino Linotype" w:hAnsi="Palatino Linotype" w:cs="Palatino Linotype"/>
          <w:sz w:val="22"/>
          <w:szCs w:val="22"/>
        </w:rPr>
        <w:t xml:space="preserve">la interposición </w:t>
      </w:r>
      <w:r w:rsidR="00D12BA3" w:rsidRPr="00502CB6">
        <w:rPr>
          <w:rFonts w:ascii="Palatino Linotype" w:eastAsia="Palatino Linotype" w:hAnsi="Palatino Linotype" w:cs="Palatino Linotype"/>
          <w:sz w:val="22"/>
          <w:szCs w:val="22"/>
        </w:rPr>
        <w:t>de los recursos de revisión</w:t>
      </w:r>
      <w:r w:rsidRPr="00502CB6">
        <w:rPr>
          <w:rFonts w:ascii="Palatino Linotype" w:eastAsia="Palatino Linotype" w:hAnsi="Palatino Linotype" w:cs="Palatino Linotype"/>
          <w:sz w:val="22"/>
          <w:szCs w:val="22"/>
        </w:rPr>
        <w:t xml:space="preserve">, según lo aducido por la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02CB6" w:rsidRDefault="00A33530" w:rsidP="00420EAA">
      <w:pPr>
        <w:ind w:left="567" w:right="616"/>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i/>
          <w:sz w:val="22"/>
          <w:szCs w:val="22"/>
        </w:rPr>
        <w:t>“</w:t>
      </w:r>
      <w:r w:rsidRPr="00502CB6">
        <w:rPr>
          <w:rFonts w:ascii="Palatino Linotype" w:eastAsia="Palatino Linotype" w:hAnsi="Palatino Linotype" w:cs="Palatino Linotype"/>
          <w:b/>
          <w:sz w:val="22"/>
          <w:szCs w:val="22"/>
        </w:rPr>
        <w:t>Artículo 179.</w:t>
      </w:r>
      <w:r w:rsidRPr="00502CB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02CB6">
        <w:rPr>
          <w:rFonts w:ascii="Palatino Linotype" w:eastAsia="Palatino Linotype" w:hAnsi="Palatino Linotype" w:cs="Palatino Linotype"/>
          <w:sz w:val="22"/>
          <w:szCs w:val="22"/>
        </w:rPr>
        <w:t> </w:t>
      </w:r>
    </w:p>
    <w:p w14:paraId="17FBF741" w14:textId="1894D5CE" w:rsidR="00DC1C9F" w:rsidRPr="00502CB6" w:rsidRDefault="00DC1C9F" w:rsidP="00420EAA">
      <w:pPr>
        <w:ind w:left="567" w:right="616"/>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w:t>
      </w:r>
    </w:p>
    <w:p w14:paraId="05C97D66" w14:textId="77777777" w:rsidR="0095094E" w:rsidRPr="00502CB6"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 xml:space="preserve">La falta de respuesta a una solicitud de acceso a la </w:t>
      </w:r>
      <w:r w:rsidR="00420EAA" w:rsidRPr="00502CB6">
        <w:rPr>
          <w:rFonts w:ascii="Palatino Linotype" w:eastAsia="Palatino Linotype" w:hAnsi="Palatino Linotype" w:cs="Palatino Linotype"/>
          <w:i/>
          <w:sz w:val="22"/>
          <w:szCs w:val="22"/>
        </w:rPr>
        <w:t>información…</w:t>
      </w:r>
    </w:p>
    <w:p w14:paraId="1DDC52E0" w14:textId="77777777" w:rsidR="00420EAA" w:rsidRPr="00502CB6"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02CB6"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lastRenderedPageBreak/>
        <w:t xml:space="preserve">Tercero. Materia de la revisión. </w:t>
      </w:r>
      <w:r w:rsidRPr="00502CB6">
        <w:rPr>
          <w:rFonts w:ascii="Palatino Linotype" w:eastAsia="Palatino Linotype" w:hAnsi="Palatino Linotype" w:cs="Palatino Linotype"/>
          <w:sz w:val="22"/>
          <w:szCs w:val="22"/>
        </w:rPr>
        <w:t xml:space="preserve">Este Organismo Garante procede del análisis de los agravios hechos valer por la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02CB6"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68087F0C"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Cuarto. Estudio del asunto. </w:t>
      </w:r>
      <w:r w:rsidRPr="00502CB6">
        <w:rPr>
          <w:rFonts w:ascii="Palatino Linotype" w:eastAsia="Palatino Linotype" w:hAnsi="Palatino Linotype" w:cs="Palatino Linotype"/>
          <w:sz w:val="22"/>
          <w:szCs w:val="22"/>
        </w:rPr>
        <w:t xml:space="preserve">Una vez determinada la vía sobre la que versará el presente recurso, y previa revisión </w:t>
      </w:r>
      <w:r w:rsidR="00D12BA3" w:rsidRPr="00502CB6">
        <w:rPr>
          <w:rFonts w:ascii="Palatino Linotype" w:eastAsia="Palatino Linotype" w:hAnsi="Palatino Linotype" w:cs="Palatino Linotype"/>
          <w:sz w:val="22"/>
          <w:szCs w:val="22"/>
        </w:rPr>
        <w:t xml:space="preserve">de los expedientes de los recursos </w:t>
      </w:r>
      <w:r w:rsidRPr="00502CB6">
        <w:rPr>
          <w:rFonts w:ascii="Palatino Linotype" w:eastAsia="Palatino Linotype" w:hAnsi="Palatino Linotype" w:cs="Palatino Linotype"/>
          <w:sz w:val="22"/>
          <w:szCs w:val="22"/>
        </w:rPr>
        <w:t xml:space="preserve">de revisión materia de la presente resolución, se advierte que el </w:t>
      </w:r>
      <w:r w:rsidRPr="00502CB6">
        <w:rPr>
          <w:rFonts w:ascii="Palatino Linotype" w:eastAsia="Palatino Linotype" w:hAnsi="Palatino Linotype" w:cs="Palatino Linotype"/>
          <w:b/>
          <w:sz w:val="22"/>
          <w:szCs w:val="22"/>
        </w:rPr>
        <w:t xml:space="preserve">Sujeto Obligado </w:t>
      </w:r>
      <w:r w:rsidRPr="00502CB6">
        <w:rPr>
          <w:rFonts w:ascii="Palatino Linotype" w:eastAsia="Palatino Linotype" w:hAnsi="Palatino Linotype" w:cs="Palatino Linotype"/>
          <w:sz w:val="22"/>
          <w:szCs w:val="22"/>
        </w:rPr>
        <w:t>no dio respuesta a la</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solicitud</w:t>
      </w:r>
      <w:r w:rsidR="00D12BA3"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de información planteada</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por la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xml:space="preserve">, lo que se traduce como la configuración de la </w:t>
      </w:r>
      <w:r w:rsidRPr="00502CB6">
        <w:rPr>
          <w:rFonts w:ascii="Palatino Linotype" w:eastAsia="Palatino Linotype" w:hAnsi="Palatino Linotype" w:cs="Palatino Linotype"/>
          <w:b/>
          <w:sz w:val="22"/>
          <w:szCs w:val="22"/>
        </w:rPr>
        <w:t>negativa ficta</w:t>
      </w:r>
      <w:r w:rsidRPr="00502CB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11564BE3" w14:textId="49EF15F7" w:rsidR="009C3FF2"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Previo a exponer los argumentos que justifiquen la afirmación que antecede, es necesario precisar que, del análisis realizado a la</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solicitud</w:t>
      </w:r>
      <w:r w:rsidR="00D12BA3"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formulada</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por la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xml:space="preserve">, se advierte que requirió al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le proporcionara, información consistente en lo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BC7EAD" w:rsidRPr="00502CB6" w14:paraId="5C0D1C25" w14:textId="77777777" w:rsidTr="007D4714">
        <w:trPr>
          <w:jc w:val="center"/>
        </w:trPr>
        <w:tc>
          <w:tcPr>
            <w:tcW w:w="2830" w:type="dxa"/>
            <w:shd w:val="clear" w:color="auto" w:fill="A6A6A6"/>
          </w:tcPr>
          <w:p w14:paraId="2D1830F3" w14:textId="77777777" w:rsidR="00026DBF" w:rsidRPr="00502CB6" w:rsidRDefault="00026DBF" w:rsidP="007D4714">
            <w:pPr>
              <w:jc w:val="center"/>
              <w:rPr>
                <w:rFonts w:ascii="Palatino Linotype" w:eastAsia="Palatino Linotype" w:hAnsi="Palatino Linotype" w:cs="Palatino Linotype"/>
                <w:b/>
                <w:sz w:val="20"/>
                <w:szCs w:val="20"/>
              </w:rPr>
            </w:pPr>
            <w:r w:rsidRPr="00502CB6">
              <w:rPr>
                <w:rFonts w:ascii="Palatino Linotype" w:eastAsia="Palatino Linotype" w:hAnsi="Palatino Linotype" w:cs="Palatino Linotype"/>
                <w:b/>
                <w:sz w:val="20"/>
                <w:szCs w:val="20"/>
              </w:rPr>
              <w:t>Solicitud</w:t>
            </w:r>
          </w:p>
        </w:tc>
        <w:tc>
          <w:tcPr>
            <w:tcW w:w="5998" w:type="dxa"/>
            <w:shd w:val="clear" w:color="auto" w:fill="A6A6A6"/>
          </w:tcPr>
          <w:p w14:paraId="141A9D31" w14:textId="77777777" w:rsidR="00026DBF" w:rsidRPr="00502CB6" w:rsidRDefault="00026DBF" w:rsidP="007D4714">
            <w:pPr>
              <w:jc w:val="center"/>
              <w:rPr>
                <w:rFonts w:ascii="Palatino Linotype" w:eastAsia="Palatino Linotype" w:hAnsi="Palatino Linotype" w:cs="Palatino Linotype"/>
                <w:b/>
                <w:sz w:val="20"/>
                <w:szCs w:val="20"/>
              </w:rPr>
            </w:pPr>
            <w:r w:rsidRPr="00502CB6">
              <w:rPr>
                <w:rFonts w:ascii="Palatino Linotype" w:eastAsia="Palatino Linotype" w:hAnsi="Palatino Linotype" w:cs="Palatino Linotype"/>
                <w:b/>
                <w:sz w:val="20"/>
                <w:szCs w:val="20"/>
              </w:rPr>
              <w:t>Información solicitada</w:t>
            </w:r>
          </w:p>
        </w:tc>
      </w:tr>
      <w:tr w:rsidR="00BC7EAD" w:rsidRPr="00502CB6" w14:paraId="3F17FE6D" w14:textId="77777777" w:rsidTr="007D4714">
        <w:trPr>
          <w:jc w:val="center"/>
        </w:trPr>
        <w:tc>
          <w:tcPr>
            <w:tcW w:w="2830" w:type="dxa"/>
            <w:vAlign w:val="center"/>
          </w:tcPr>
          <w:p w14:paraId="7DFD8BE2" w14:textId="77777777" w:rsidR="00026DBF" w:rsidRPr="00502CB6" w:rsidRDefault="00026DBF" w:rsidP="007D4714">
            <w:pPr>
              <w:jc w:val="center"/>
              <w:rPr>
                <w:rFonts w:ascii="Palatino Linotype" w:eastAsia="Palatino Linotype" w:hAnsi="Palatino Linotype" w:cs="Palatino Linotype"/>
                <w:b/>
                <w:sz w:val="20"/>
                <w:szCs w:val="20"/>
                <w:lang w:val="en-US"/>
              </w:rPr>
            </w:pPr>
            <w:r w:rsidRPr="00502CB6">
              <w:rPr>
                <w:rFonts w:ascii="Palatino Linotype" w:eastAsia="Palatino Linotype" w:hAnsi="Palatino Linotype" w:cs="Palatino Linotype"/>
                <w:b/>
                <w:sz w:val="20"/>
                <w:szCs w:val="20"/>
                <w:lang w:val="en-US"/>
              </w:rPr>
              <w:t>00033/DIFCUAUTIZ/IP/2025</w:t>
            </w:r>
          </w:p>
        </w:tc>
        <w:tc>
          <w:tcPr>
            <w:tcW w:w="5998" w:type="dxa"/>
          </w:tcPr>
          <w:p w14:paraId="02EC5225"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“REQUIERO LOS EXPEDIENTES LABORALES DE CADA UNA DE LA PERSONAS DADAS DE ALTA A PARTID DEL 1 DE ENERO DE 2025 Y HASTA EL DIA DE HOY” (sic)</w:t>
            </w:r>
          </w:p>
        </w:tc>
      </w:tr>
      <w:tr w:rsidR="00BC7EAD" w:rsidRPr="00502CB6" w14:paraId="6C049C19" w14:textId="77777777" w:rsidTr="007D4714">
        <w:trPr>
          <w:jc w:val="center"/>
        </w:trPr>
        <w:tc>
          <w:tcPr>
            <w:tcW w:w="2830" w:type="dxa"/>
            <w:vAlign w:val="center"/>
          </w:tcPr>
          <w:p w14:paraId="16888327"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00042/DIFCUAUTIZ/IP/2025</w:t>
            </w:r>
          </w:p>
        </w:tc>
        <w:tc>
          <w:tcPr>
            <w:tcW w:w="5998" w:type="dxa"/>
          </w:tcPr>
          <w:p w14:paraId="0E1C3AB3"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 xml:space="preserve">“EXSPEDIENTE LABORAL DE MANDOS MEDIOS Y SUPERIORES DEL DIF IZCALLI, ES DECIR, TODOS AQUELLOS QUE OSTENTEN UN CARGO DE JEFE, </w:t>
            </w:r>
            <w:proofErr w:type="gramStart"/>
            <w:r w:rsidRPr="00502CB6">
              <w:rPr>
                <w:rFonts w:ascii="Palatino Linotype" w:eastAsia="Palatino Linotype" w:hAnsi="Palatino Linotype" w:cs="Palatino Linotype"/>
                <w:i/>
                <w:sz w:val="20"/>
                <w:szCs w:val="20"/>
              </w:rPr>
              <w:t>COORDINADOR ,</w:t>
            </w:r>
            <w:proofErr w:type="gramEnd"/>
            <w:r w:rsidRPr="00502CB6">
              <w:rPr>
                <w:rFonts w:ascii="Palatino Linotype" w:eastAsia="Palatino Linotype" w:hAnsi="Palatino Linotype" w:cs="Palatino Linotype"/>
                <w:i/>
                <w:sz w:val="20"/>
                <w:szCs w:val="20"/>
              </w:rPr>
              <w:t xml:space="preserve"> SUSBDIRECTOR, DIRECTOR, PRESIDENTA, O CUALQUIERA </w:t>
            </w:r>
            <w:r w:rsidRPr="00502CB6">
              <w:rPr>
                <w:rFonts w:ascii="Palatino Linotype" w:eastAsia="Palatino Linotype" w:hAnsi="Palatino Linotype" w:cs="Palatino Linotype"/>
                <w:i/>
                <w:sz w:val="20"/>
                <w:szCs w:val="20"/>
              </w:rPr>
              <w:lastRenderedPageBreak/>
              <w:t>QUE HAYA HECHO ENTREGA RECEPCION EL 1 DE ENERO DE 2025” (sic)</w:t>
            </w:r>
          </w:p>
        </w:tc>
      </w:tr>
      <w:tr w:rsidR="00BC7EAD" w:rsidRPr="00502CB6" w14:paraId="6610C798" w14:textId="77777777" w:rsidTr="007D4714">
        <w:trPr>
          <w:jc w:val="center"/>
        </w:trPr>
        <w:tc>
          <w:tcPr>
            <w:tcW w:w="2830" w:type="dxa"/>
            <w:vAlign w:val="center"/>
          </w:tcPr>
          <w:p w14:paraId="07E55855"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lastRenderedPageBreak/>
              <w:t>00062/DIFCUAUTIZ/IP/2025</w:t>
            </w:r>
          </w:p>
        </w:tc>
        <w:tc>
          <w:tcPr>
            <w:tcW w:w="5998" w:type="dxa"/>
          </w:tcPr>
          <w:p w14:paraId="047A6211"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 xml:space="preserve">“solicito expediente laboral de todo el personal adscrito a la </w:t>
            </w:r>
            <w:proofErr w:type="spellStart"/>
            <w:r w:rsidRPr="00502CB6">
              <w:rPr>
                <w:rFonts w:ascii="Palatino Linotype" w:eastAsia="Palatino Linotype" w:hAnsi="Palatino Linotype" w:cs="Palatino Linotype"/>
                <w:i/>
                <w:sz w:val="20"/>
                <w:szCs w:val="20"/>
              </w:rPr>
              <w:t>tesoreria</w:t>
            </w:r>
            <w:proofErr w:type="spellEnd"/>
            <w:r w:rsidRPr="00502CB6">
              <w:rPr>
                <w:rFonts w:ascii="Palatino Linotype" w:eastAsia="Palatino Linotype" w:hAnsi="Palatino Linotype" w:cs="Palatino Linotype"/>
                <w:i/>
                <w:sz w:val="20"/>
                <w:szCs w:val="20"/>
              </w:rPr>
              <w:t xml:space="preserve"> del </w:t>
            </w:r>
            <w:proofErr w:type="spellStart"/>
            <w:r w:rsidRPr="00502CB6">
              <w:rPr>
                <w:rFonts w:ascii="Palatino Linotype" w:eastAsia="Palatino Linotype" w:hAnsi="Palatino Linotype" w:cs="Palatino Linotype"/>
                <w:i/>
                <w:sz w:val="20"/>
                <w:szCs w:val="20"/>
              </w:rPr>
              <w:t>dif</w:t>
            </w:r>
            <w:proofErr w:type="spellEnd"/>
            <w:r w:rsidRPr="00502CB6">
              <w:rPr>
                <w:rFonts w:ascii="Palatino Linotype" w:eastAsia="Palatino Linotype" w:hAnsi="Palatino Linotype" w:cs="Palatino Linotype"/>
                <w:i/>
                <w:sz w:val="20"/>
                <w:szCs w:val="20"/>
              </w:rPr>
              <w:t xml:space="preserve"> y su </w:t>
            </w:r>
            <w:proofErr w:type="spellStart"/>
            <w:r w:rsidRPr="00502CB6">
              <w:rPr>
                <w:rFonts w:ascii="Palatino Linotype" w:eastAsia="Palatino Linotype" w:hAnsi="Palatino Linotype" w:cs="Palatino Linotype"/>
                <w:i/>
                <w:sz w:val="20"/>
                <w:szCs w:val="20"/>
              </w:rPr>
              <w:t>cfdi</w:t>
            </w:r>
            <w:proofErr w:type="spellEnd"/>
            <w:r w:rsidRPr="00502CB6">
              <w:rPr>
                <w:rFonts w:ascii="Palatino Linotype" w:eastAsia="Palatino Linotype" w:hAnsi="Palatino Linotype" w:cs="Palatino Linotype"/>
                <w:i/>
                <w:sz w:val="20"/>
                <w:szCs w:val="20"/>
              </w:rPr>
              <w:t xml:space="preserve"> de la segunda quincena de abril de 2025” (sic)</w:t>
            </w:r>
          </w:p>
        </w:tc>
      </w:tr>
      <w:tr w:rsidR="00BC7EAD" w:rsidRPr="00502CB6" w14:paraId="1C5972FF" w14:textId="77777777" w:rsidTr="007D4714">
        <w:trPr>
          <w:jc w:val="center"/>
        </w:trPr>
        <w:tc>
          <w:tcPr>
            <w:tcW w:w="2830" w:type="dxa"/>
            <w:vAlign w:val="center"/>
          </w:tcPr>
          <w:p w14:paraId="2CC5EC82"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00057/DIFCUAUTIZ/IP/2025</w:t>
            </w:r>
          </w:p>
        </w:tc>
        <w:tc>
          <w:tcPr>
            <w:tcW w:w="5998" w:type="dxa"/>
          </w:tcPr>
          <w:p w14:paraId="400F0C58"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“REQUIERO ME ENTREGUEN EN CERTIFICADO DE COMPETENCIA LABORAL CON QUE DEBEN CONTAR LOS TITULARES DE LA CONTRALORIA, TESORERIA, UIPPE, TRANSPARENCIA Y PROCURADURIA” (sic)</w:t>
            </w:r>
          </w:p>
        </w:tc>
      </w:tr>
      <w:tr w:rsidR="00BC7EAD" w:rsidRPr="00502CB6" w14:paraId="1D8A1455" w14:textId="77777777" w:rsidTr="007D4714">
        <w:trPr>
          <w:jc w:val="center"/>
        </w:trPr>
        <w:tc>
          <w:tcPr>
            <w:tcW w:w="2830" w:type="dxa"/>
            <w:vAlign w:val="center"/>
          </w:tcPr>
          <w:p w14:paraId="2E9D711C"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00056/DIFCUAUTIZ/IP/2025</w:t>
            </w:r>
          </w:p>
        </w:tc>
        <w:tc>
          <w:tcPr>
            <w:tcW w:w="5998" w:type="dxa"/>
          </w:tcPr>
          <w:p w14:paraId="69091C28"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“SOLICITO EL EXPEDIENTE LABORAL DE CADA TUTULAR DE AREA DE LA PROCURADURIA Y DE LA PROCURADORA O PROCURADOR” (sic)</w:t>
            </w:r>
          </w:p>
        </w:tc>
      </w:tr>
      <w:tr w:rsidR="00BC7EAD" w:rsidRPr="00502CB6" w14:paraId="0A1544A6" w14:textId="77777777" w:rsidTr="007D4714">
        <w:trPr>
          <w:jc w:val="center"/>
        </w:trPr>
        <w:tc>
          <w:tcPr>
            <w:tcW w:w="2830" w:type="dxa"/>
            <w:vAlign w:val="center"/>
          </w:tcPr>
          <w:p w14:paraId="553AC6A3"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00054/DIFCUAUTIZ/IP/2025</w:t>
            </w:r>
          </w:p>
        </w:tc>
        <w:tc>
          <w:tcPr>
            <w:tcW w:w="5998" w:type="dxa"/>
          </w:tcPr>
          <w:p w14:paraId="4AE3392D"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“SE SOLICITAN LAS CEDULAS Y TITULOS PROFESIONALES DE LOS MANDOS MEDIOS Y SUPERIORES QUE ESTUVIERON A CARGO DE LAS UNIDADES ADMINISTRATIVAS EN LA ADMINISTRACIO 2022-2024 Y QUE DEBEN OBRAR EN SUS EXPEDIENTES LABORALES” (sic)</w:t>
            </w:r>
          </w:p>
        </w:tc>
      </w:tr>
      <w:tr w:rsidR="00BC7EAD" w:rsidRPr="00502CB6" w14:paraId="13798680" w14:textId="77777777" w:rsidTr="007D4714">
        <w:trPr>
          <w:jc w:val="center"/>
        </w:trPr>
        <w:tc>
          <w:tcPr>
            <w:tcW w:w="2830" w:type="dxa"/>
            <w:vAlign w:val="center"/>
          </w:tcPr>
          <w:p w14:paraId="6CF74ADA"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00050/DIFCUAUTIZ/IP/2025</w:t>
            </w:r>
          </w:p>
        </w:tc>
        <w:tc>
          <w:tcPr>
            <w:tcW w:w="5998" w:type="dxa"/>
          </w:tcPr>
          <w:p w14:paraId="65FF7006"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w:t>
            </w:r>
            <w:proofErr w:type="spellStart"/>
            <w:r w:rsidRPr="00502CB6">
              <w:rPr>
                <w:rFonts w:ascii="Palatino Linotype" w:eastAsia="Palatino Linotype" w:hAnsi="Palatino Linotype" w:cs="Palatino Linotype"/>
                <w:i/>
                <w:sz w:val="20"/>
                <w:szCs w:val="20"/>
              </w:rPr>
              <w:t>ertificado</w:t>
            </w:r>
            <w:proofErr w:type="spellEnd"/>
            <w:r w:rsidRPr="00502CB6">
              <w:rPr>
                <w:rFonts w:ascii="Palatino Linotype" w:eastAsia="Palatino Linotype" w:hAnsi="Palatino Linotype" w:cs="Palatino Linotype"/>
                <w:i/>
                <w:sz w:val="20"/>
                <w:szCs w:val="20"/>
              </w:rPr>
              <w:t xml:space="preserve"> de competencia laboral del titular de la </w:t>
            </w:r>
            <w:proofErr w:type="spellStart"/>
            <w:r w:rsidRPr="00502CB6">
              <w:rPr>
                <w:rFonts w:ascii="Palatino Linotype" w:eastAsia="Palatino Linotype" w:hAnsi="Palatino Linotype" w:cs="Palatino Linotype"/>
                <w:i/>
                <w:sz w:val="20"/>
                <w:szCs w:val="20"/>
              </w:rPr>
              <w:t>contraloria</w:t>
            </w:r>
            <w:proofErr w:type="spellEnd"/>
            <w:r w:rsidRPr="00502CB6">
              <w:rPr>
                <w:rFonts w:ascii="Palatino Linotype" w:eastAsia="Palatino Linotype" w:hAnsi="Palatino Linotype" w:cs="Palatino Linotype"/>
                <w:i/>
                <w:sz w:val="20"/>
                <w:szCs w:val="20"/>
              </w:rPr>
              <w:t xml:space="preserve">, del director general, del titular de la </w:t>
            </w:r>
            <w:proofErr w:type="spellStart"/>
            <w:r w:rsidRPr="00502CB6">
              <w:rPr>
                <w:rFonts w:ascii="Palatino Linotype" w:eastAsia="Palatino Linotype" w:hAnsi="Palatino Linotype" w:cs="Palatino Linotype"/>
                <w:i/>
                <w:sz w:val="20"/>
                <w:szCs w:val="20"/>
              </w:rPr>
              <w:t>uippe</w:t>
            </w:r>
            <w:proofErr w:type="spellEnd"/>
            <w:r w:rsidRPr="00502CB6">
              <w:rPr>
                <w:rFonts w:ascii="Palatino Linotype" w:eastAsia="Palatino Linotype" w:hAnsi="Palatino Linotype" w:cs="Palatino Linotype"/>
                <w:i/>
                <w:sz w:val="20"/>
                <w:szCs w:val="20"/>
              </w:rPr>
              <w:t xml:space="preserve"> y del titular de transparencia” (sic)</w:t>
            </w:r>
          </w:p>
        </w:tc>
      </w:tr>
      <w:tr w:rsidR="00BC7EAD" w:rsidRPr="00502CB6" w14:paraId="049D5088" w14:textId="77777777" w:rsidTr="007D4714">
        <w:trPr>
          <w:jc w:val="center"/>
        </w:trPr>
        <w:tc>
          <w:tcPr>
            <w:tcW w:w="2830" w:type="dxa"/>
            <w:vAlign w:val="center"/>
          </w:tcPr>
          <w:p w14:paraId="38299AB1"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00047/DIFCUAUTIZ/IP/2025</w:t>
            </w:r>
          </w:p>
        </w:tc>
        <w:tc>
          <w:tcPr>
            <w:tcW w:w="5998" w:type="dxa"/>
          </w:tcPr>
          <w:p w14:paraId="2F204900"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 xml:space="preserve">“expediente laboral de los servidores públicos dados de alta en </w:t>
            </w:r>
            <w:proofErr w:type="spellStart"/>
            <w:r w:rsidRPr="00502CB6">
              <w:rPr>
                <w:rFonts w:ascii="Palatino Linotype" w:eastAsia="Palatino Linotype" w:hAnsi="Palatino Linotype" w:cs="Palatino Linotype"/>
                <w:i/>
                <w:sz w:val="20"/>
                <w:szCs w:val="20"/>
              </w:rPr>
              <w:t>dif</w:t>
            </w:r>
            <w:proofErr w:type="spellEnd"/>
            <w:r w:rsidRPr="00502CB6">
              <w:rPr>
                <w:rFonts w:ascii="Palatino Linotype" w:eastAsia="Palatino Linotype" w:hAnsi="Palatino Linotype" w:cs="Palatino Linotype"/>
                <w:i/>
                <w:sz w:val="20"/>
                <w:szCs w:val="20"/>
              </w:rPr>
              <w:t xml:space="preserve"> </w:t>
            </w:r>
            <w:proofErr w:type="spellStart"/>
            <w:r w:rsidRPr="00502CB6">
              <w:rPr>
                <w:rFonts w:ascii="Palatino Linotype" w:eastAsia="Palatino Linotype" w:hAnsi="Palatino Linotype" w:cs="Palatino Linotype"/>
                <w:i/>
                <w:sz w:val="20"/>
                <w:szCs w:val="20"/>
              </w:rPr>
              <w:t>izcalli</w:t>
            </w:r>
            <w:proofErr w:type="spellEnd"/>
            <w:r w:rsidRPr="00502CB6">
              <w:rPr>
                <w:rFonts w:ascii="Palatino Linotype" w:eastAsia="Palatino Linotype" w:hAnsi="Palatino Linotype" w:cs="Palatino Linotype"/>
                <w:i/>
                <w:sz w:val="20"/>
                <w:szCs w:val="20"/>
              </w:rPr>
              <w:t xml:space="preserve"> a partir del 1 de enero de 2025 al 15 de abril de 2025” (sic)</w:t>
            </w:r>
          </w:p>
        </w:tc>
      </w:tr>
      <w:tr w:rsidR="00026DBF" w:rsidRPr="00502CB6" w14:paraId="289D3713" w14:textId="77777777" w:rsidTr="007D4714">
        <w:trPr>
          <w:jc w:val="center"/>
        </w:trPr>
        <w:tc>
          <w:tcPr>
            <w:tcW w:w="2830" w:type="dxa"/>
            <w:vAlign w:val="center"/>
          </w:tcPr>
          <w:p w14:paraId="2227287B" w14:textId="77777777" w:rsidR="00026DBF" w:rsidRPr="00502CB6" w:rsidRDefault="00026DBF" w:rsidP="007D4714">
            <w:pPr>
              <w:jc w:val="center"/>
              <w:rPr>
                <w:rFonts w:ascii="Palatino Linotype" w:eastAsia="Palatino Linotype" w:hAnsi="Palatino Linotype" w:cs="Palatino Linotype"/>
                <w:b/>
                <w:iCs/>
                <w:sz w:val="20"/>
                <w:szCs w:val="20"/>
                <w:lang w:val="en-US"/>
              </w:rPr>
            </w:pPr>
            <w:r w:rsidRPr="00502CB6">
              <w:rPr>
                <w:rFonts w:ascii="Palatino Linotype" w:eastAsia="Palatino Linotype" w:hAnsi="Palatino Linotype" w:cs="Palatino Linotype"/>
                <w:b/>
                <w:iCs/>
                <w:sz w:val="20"/>
                <w:szCs w:val="20"/>
                <w:lang w:val="en-US"/>
              </w:rPr>
              <w:t>00045/DIFCUAUTIZ/IP/2025</w:t>
            </w:r>
          </w:p>
        </w:tc>
        <w:tc>
          <w:tcPr>
            <w:tcW w:w="5998" w:type="dxa"/>
          </w:tcPr>
          <w:p w14:paraId="5348BD91" w14:textId="77777777" w:rsidR="00026DBF" w:rsidRPr="00502CB6" w:rsidRDefault="00026DBF" w:rsidP="007D4714">
            <w:pPr>
              <w:jc w:val="both"/>
              <w:rPr>
                <w:rFonts w:ascii="Palatino Linotype" w:eastAsia="Palatino Linotype" w:hAnsi="Palatino Linotype" w:cs="Palatino Linotype"/>
                <w:i/>
                <w:sz w:val="20"/>
                <w:szCs w:val="20"/>
              </w:rPr>
            </w:pPr>
            <w:r w:rsidRPr="00502CB6">
              <w:rPr>
                <w:rFonts w:ascii="Palatino Linotype" w:eastAsia="Palatino Linotype" w:hAnsi="Palatino Linotype" w:cs="Palatino Linotype"/>
                <w:i/>
                <w:sz w:val="20"/>
                <w:szCs w:val="20"/>
              </w:rPr>
              <w:t>“EXPEDIENTE LABORAL DE LA PRESIDENTA DEL DIF IZCALLI, ASI COMO DE LA DIRECTORA GEBERAL, TESORERO Y JEFE DE RECURSOS HUMANOS, DE TRANSPARENCIA Y UIPPE</w:t>
            </w:r>
            <w:proofErr w:type="gramStart"/>
            <w:r w:rsidRPr="00502CB6">
              <w:rPr>
                <w:rFonts w:ascii="Palatino Linotype" w:eastAsia="Palatino Linotype" w:hAnsi="Palatino Linotype" w:cs="Palatino Linotype"/>
                <w:i/>
                <w:sz w:val="20"/>
                <w:szCs w:val="20"/>
              </w:rPr>
              <w:t>. .</w:t>
            </w:r>
            <w:proofErr w:type="gramEnd"/>
            <w:r w:rsidRPr="00502CB6">
              <w:rPr>
                <w:rFonts w:ascii="Palatino Linotype" w:eastAsia="Palatino Linotype" w:hAnsi="Palatino Linotype" w:cs="Palatino Linotype"/>
                <w:i/>
                <w:sz w:val="20"/>
                <w:szCs w:val="20"/>
              </w:rPr>
              <w:t>” (sic)</w:t>
            </w:r>
          </w:p>
        </w:tc>
      </w:tr>
    </w:tbl>
    <w:p w14:paraId="321FC577" w14:textId="77777777" w:rsidR="00DB6C2D" w:rsidRPr="00502CB6"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50169BFD"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Precisado lo anterior, se procede al análisis </w:t>
      </w:r>
      <w:r w:rsidR="00D12BA3" w:rsidRPr="00502CB6">
        <w:rPr>
          <w:rFonts w:ascii="Palatino Linotype" w:eastAsia="Palatino Linotype" w:hAnsi="Palatino Linotype" w:cs="Palatino Linotype"/>
          <w:sz w:val="22"/>
          <w:szCs w:val="22"/>
        </w:rPr>
        <w:t>de los recursos de revisión</w:t>
      </w:r>
      <w:r w:rsidRPr="00502CB6">
        <w:rPr>
          <w:rFonts w:ascii="Palatino Linotype" w:eastAsia="Palatino Linotype" w:hAnsi="Palatino Linotype" w:cs="Palatino Linotype"/>
          <w:sz w:val="22"/>
          <w:szCs w:val="22"/>
        </w:rPr>
        <w:t xml:space="preserve">, así como al contenido íntegro de las actuaciones que obran en </w:t>
      </w:r>
      <w:r w:rsidR="00D12BA3" w:rsidRPr="00502CB6">
        <w:rPr>
          <w:rFonts w:ascii="Palatino Linotype" w:eastAsia="Palatino Linotype" w:hAnsi="Palatino Linotype" w:cs="Palatino Linotype"/>
          <w:sz w:val="22"/>
          <w:szCs w:val="22"/>
        </w:rPr>
        <w:t>los</w:t>
      </w:r>
      <w:r w:rsidRPr="00502CB6">
        <w:rPr>
          <w:rFonts w:ascii="Palatino Linotype" w:eastAsia="Palatino Linotype" w:hAnsi="Palatino Linotype" w:cs="Palatino Linotype"/>
          <w:sz w:val="22"/>
          <w:szCs w:val="22"/>
        </w:rPr>
        <w:t xml:space="preserve"> expediente</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electrónico</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02CB6"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02CB6" w:rsidRDefault="00420EAA" w:rsidP="00420EAA">
      <w:pPr>
        <w:tabs>
          <w:tab w:val="left" w:pos="709"/>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02CB6"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02CB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02CB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02CB6"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02CB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2CB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02CB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p>
    <w:p w14:paraId="2B59ECF4"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“Artículo 6o.</w:t>
      </w:r>
    </w:p>
    <w:p w14:paraId="33E41300"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p>
    <w:p w14:paraId="4FB9AFFB"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A. Para el ejercicio del derecho de acceso a la información, la Federación y </w:t>
      </w:r>
      <w:r w:rsidRPr="00502CB6">
        <w:rPr>
          <w:rFonts w:ascii="Palatino Linotype" w:eastAsia="Palatino Linotype" w:hAnsi="Palatino Linotype" w:cs="Palatino Linotype"/>
          <w:b/>
          <w:i/>
          <w:sz w:val="22"/>
          <w:szCs w:val="22"/>
          <w:u w:val="single"/>
        </w:rPr>
        <w:t>las entidades federativas</w:t>
      </w:r>
      <w:r w:rsidRPr="00502CB6">
        <w:rPr>
          <w:rFonts w:ascii="Palatino Linotype" w:eastAsia="Palatino Linotype" w:hAnsi="Palatino Linotype" w:cs="Palatino Linotype"/>
          <w:b/>
          <w:i/>
          <w:sz w:val="22"/>
          <w:szCs w:val="22"/>
        </w:rPr>
        <w:t>,</w:t>
      </w:r>
      <w:r w:rsidRPr="00502CB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lastRenderedPageBreak/>
        <w:t xml:space="preserve">I. </w:t>
      </w:r>
      <w:r w:rsidRPr="00502CB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02CB6">
        <w:rPr>
          <w:rFonts w:ascii="Palatino Linotype" w:eastAsia="Palatino Linotype" w:hAnsi="Palatino Linotype" w:cs="Palatino Linotype"/>
          <w:i/>
          <w:sz w:val="22"/>
          <w:szCs w:val="22"/>
        </w:rPr>
        <w:t xml:space="preserve"> Ejecutivo, Legislativo </w:t>
      </w:r>
      <w:r w:rsidRPr="00502CB6">
        <w:rPr>
          <w:rFonts w:ascii="Palatino Linotype" w:eastAsia="Palatino Linotype" w:hAnsi="Palatino Linotype" w:cs="Palatino Linotype"/>
          <w:b/>
          <w:i/>
          <w:sz w:val="22"/>
          <w:szCs w:val="22"/>
          <w:u w:val="single"/>
        </w:rPr>
        <w:t>y Judicial</w:t>
      </w:r>
      <w:r w:rsidRPr="00502CB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02CB6">
        <w:rPr>
          <w:rFonts w:ascii="Palatino Linotype" w:eastAsia="Palatino Linotype" w:hAnsi="Palatino Linotype" w:cs="Palatino Linotype"/>
          <w:b/>
          <w:i/>
          <w:sz w:val="22"/>
          <w:szCs w:val="22"/>
        </w:rPr>
        <w:t>es pública y sólo podrá ser reservada temporalmente por razones de interés público y seguridad nacional,</w:t>
      </w:r>
      <w:r w:rsidRPr="00502CB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02CB6" w:rsidRDefault="00420EAA" w:rsidP="00420EAA">
      <w:pPr>
        <w:spacing w:line="276" w:lineRule="auto"/>
        <w:ind w:left="567" w:right="851"/>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III. </w:t>
      </w:r>
      <w:r w:rsidRPr="00502CB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02CB6">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IV. </w:t>
      </w:r>
      <w:r w:rsidRPr="00502CB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 </w:t>
      </w:r>
      <w:r w:rsidRPr="00502CB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VI. </w:t>
      </w:r>
      <w:r w:rsidRPr="00502CB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02CB6" w:rsidRDefault="00420EAA" w:rsidP="00420EAA">
      <w:pPr>
        <w:spacing w:line="276" w:lineRule="auto"/>
        <w:ind w:left="567" w:right="851"/>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VII. </w:t>
      </w:r>
      <w:r w:rsidRPr="00502CB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02CB6"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02CB6" w:rsidRDefault="00420EAA" w:rsidP="00420EAA">
      <w:pPr>
        <w:tabs>
          <w:tab w:val="left" w:pos="709"/>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502CB6">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02CB6"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r w:rsidRPr="00502CB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02CB6">
        <w:rPr>
          <w:rFonts w:ascii="Palatino Linotype" w:eastAsia="Palatino Linotype" w:hAnsi="Palatino Linotype" w:cs="Palatino Linotype"/>
          <w:i/>
          <w:sz w:val="22"/>
          <w:szCs w:val="22"/>
        </w:rPr>
        <w:t>:</w:t>
      </w:r>
    </w:p>
    <w:p w14:paraId="6436DBCB"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i/>
          <w:sz w:val="22"/>
          <w:szCs w:val="22"/>
        </w:rPr>
        <w:t>I.</w:t>
      </w:r>
      <w:r w:rsidRPr="00502CB6">
        <w:rPr>
          <w:rFonts w:ascii="Palatino Linotype" w:eastAsia="Palatino Linotype" w:hAnsi="Palatino Linotype" w:cs="Palatino Linotype"/>
          <w:i/>
          <w:sz w:val="22"/>
          <w:szCs w:val="22"/>
        </w:rPr>
        <w:t xml:space="preserve"> El Poder Ejecutivo del Estado de México, las dependencias, organismos auxiliares,</w:t>
      </w:r>
      <w:r w:rsidRPr="00502CB6">
        <w:rPr>
          <w:rFonts w:ascii="Palatino Linotype" w:eastAsia="Palatino Linotype" w:hAnsi="Palatino Linotype" w:cs="Palatino Linotype"/>
          <w:b/>
          <w:i/>
          <w:sz w:val="22"/>
          <w:szCs w:val="22"/>
        </w:rPr>
        <w:t xml:space="preserve"> </w:t>
      </w:r>
      <w:r w:rsidRPr="00502CB6">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II.</w:t>
      </w:r>
      <w:r w:rsidRPr="00502CB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III.</w:t>
      </w:r>
      <w:r w:rsidRPr="00502CB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02CB6">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V.</w:t>
      </w:r>
      <w:r w:rsidRPr="00502CB6">
        <w:rPr>
          <w:rFonts w:ascii="Palatino Linotype" w:eastAsia="Palatino Linotype" w:hAnsi="Palatino Linotype" w:cs="Palatino Linotype"/>
          <w:i/>
          <w:sz w:val="22"/>
          <w:szCs w:val="22"/>
        </w:rPr>
        <w:t xml:space="preserve"> Los órganos autónomos;</w:t>
      </w:r>
    </w:p>
    <w:p w14:paraId="71E72102"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VI.</w:t>
      </w:r>
      <w:r w:rsidRPr="00502CB6">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VII.</w:t>
      </w:r>
      <w:r w:rsidRPr="00502CB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VIII.</w:t>
      </w:r>
      <w:r w:rsidRPr="00502CB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IX.</w:t>
      </w:r>
      <w:r w:rsidRPr="00502CB6">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X.</w:t>
      </w:r>
      <w:r w:rsidRPr="00502CB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lastRenderedPageBreak/>
        <w:t>XI.</w:t>
      </w:r>
      <w:r w:rsidRPr="00502CB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02CB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02CB6">
        <w:rPr>
          <w:rFonts w:ascii="Palatino Linotype" w:eastAsia="Palatino Linotype" w:hAnsi="Palatino Linotype" w:cs="Palatino Linotype"/>
          <w:i/>
          <w:sz w:val="22"/>
          <w:szCs w:val="22"/>
        </w:rPr>
        <w:t>.”</w:t>
      </w:r>
    </w:p>
    <w:p w14:paraId="40854C7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502CB6"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02CB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02CB6"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02CB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Por su parte, el artículo 53, fracciones II, IV y V de la Ley antes citada establece que las </w:t>
      </w:r>
      <w:r w:rsidRPr="00502CB6">
        <w:rPr>
          <w:rFonts w:ascii="Palatino Linotype" w:eastAsia="Palatino Linotype" w:hAnsi="Palatino Linotype" w:cs="Palatino Linotype"/>
          <w:sz w:val="22"/>
          <w:szCs w:val="22"/>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02CB6"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02CB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02CB6"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Sirve de sustento a lo anterior, el precepto legal en cita:</w:t>
      </w:r>
    </w:p>
    <w:p w14:paraId="5B264683" w14:textId="77777777" w:rsidR="003D55BD" w:rsidRPr="00502CB6"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02CB6" w:rsidRDefault="00420EAA" w:rsidP="00420EAA">
      <w:pPr>
        <w:spacing w:line="276" w:lineRule="auto"/>
        <w:ind w:left="567" w:right="902"/>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r w:rsidRPr="00502CB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02CB6">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02CB6" w:rsidRDefault="00420EAA" w:rsidP="00420EAA">
      <w:pPr>
        <w:spacing w:line="276" w:lineRule="auto"/>
        <w:ind w:left="567" w:right="902"/>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02CB6"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 mérito de lo expuesto, es claro que en este caso 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133FD9C2" w14:textId="0E6B07D0"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B17744E" w14:textId="77777777" w:rsidR="00D12BA3" w:rsidRPr="00502CB6" w:rsidRDefault="00D12BA3" w:rsidP="00420EAA">
      <w:pPr>
        <w:spacing w:line="360" w:lineRule="auto"/>
        <w:jc w:val="both"/>
        <w:rPr>
          <w:rFonts w:ascii="Palatino Linotype" w:eastAsia="Palatino Linotype" w:hAnsi="Palatino Linotype" w:cs="Palatino Linotype"/>
          <w:sz w:val="22"/>
          <w:szCs w:val="22"/>
        </w:rPr>
      </w:pPr>
    </w:p>
    <w:p w14:paraId="56C99398"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502CB6">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502CB6">
        <w:rPr>
          <w:rFonts w:ascii="Palatino Linotype" w:eastAsia="Palatino Linotype" w:hAnsi="Palatino Linotype" w:cs="Palatino Linotype"/>
          <w:b/>
          <w:sz w:val="22"/>
          <w:szCs w:val="22"/>
        </w:rPr>
        <w:t>el Sujeto Obligado</w:t>
      </w:r>
      <w:r w:rsidRPr="00502CB6">
        <w:rPr>
          <w:rFonts w:ascii="Palatino Linotype" w:eastAsia="Palatino Linotype" w:hAnsi="Palatino Linotype" w:cs="Palatino Linotype"/>
          <w:sz w:val="22"/>
          <w:szCs w:val="22"/>
        </w:rPr>
        <w:t>; por lo que, en caso de no atender de manera positiva</w:t>
      </w:r>
      <w:r w:rsidRPr="00502CB6">
        <w:rPr>
          <w:rFonts w:ascii="Palatino Linotype" w:eastAsia="Palatino Linotype" w:hAnsi="Palatino Linotype" w:cs="Palatino Linotype"/>
          <w:sz w:val="22"/>
          <w:szCs w:val="22"/>
          <w:vertAlign w:val="superscript"/>
        </w:rPr>
        <w:footnoteReference w:id="2"/>
      </w:r>
      <w:r w:rsidRPr="00502CB6">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02CB6"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02CB6">
        <w:rPr>
          <w:rFonts w:ascii="Palatino Linotype" w:eastAsia="Palatino Linotype" w:hAnsi="Palatino Linotype" w:cs="Palatino Linotype"/>
          <w:b/>
        </w:rPr>
        <w:t>De la clasificación de la información.</w:t>
      </w:r>
    </w:p>
    <w:p w14:paraId="7500D441" w14:textId="77777777" w:rsidR="00D20B6E" w:rsidRPr="00502CB6"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02CB6"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02CB6" w:rsidRDefault="00420EAA" w:rsidP="00420EAA">
      <w:pPr>
        <w:spacing w:line="276" w:lineRule="auto"/>
        <w:ind w:left="851" w:right="900"/>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“Artículo 91. </w:t>
      </w:r>
      <w:r w:rsidRPr="00502C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02CB6"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“Artículo 140. </w:t>
      </w:r>
      <w:r w:rsidRPr="00502CB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 </w:t>
      </w:r>
      <w:r w:rsidRPr="00502CB6">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II. </w:t>
      </w:r>
      <w:r w:rsidRPr="00502CB6">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III. </w:t>
      </w:r>
      <w:r w:rsidRPr="00502CB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IV. </w:t>
      </w:r>
      <w:r w:rsidRPr="00502CB6">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 </w:t>
      </w:r>
      <w:r w:rsidRPr="00502CB6">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1. </w:t>
      </w:r>
      <w:r w:rsidRPr="00502CB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2. </w:t>
      </w:r>
      <w:r w:rsidRPr="00502CB6">
        <w:rPr>
          <w:rFonts w:ascii="Palatino Linotype" w:eastAsia="Palatino Linotype" w:hAnsi="Palatino Linotype" w:cs="Palatino Linotype"/>
          <w:i/>
          <w:sz w:val="22"/>
          <w:szCs w:val="22"/>
        </w:rPr>
        <w:t>La recaudación de las contribuciones.</w:t>
      </w:r>
    </w:p>
    <w:p w14:paraId="784EFFC0"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VI. </w:t>
      </w:r>
      <w:r w:rsidRPr="00502CB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VII. </w:t>
      </w:r>
      <w:r w:rsidRPr="00502CB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VIII</w:t>
      </w:r>
      <w:r w:rsidRPr="00502CB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02CB6">
        <w:rPr>
          <w:rFonts w:ascii="Palatino Linotype" w:eastAsia="Palatino Linotype" w:hAnsi="Palatino Linotype" w:cs="Palatino Linotype"/>
          <w:b/>
          <w:i/>
          <w:sz w:val="22"/>
          <w:szCs w:val="22"/>
        </w:rPr>
        <w:t>;</w:t>
      </w:r>
    </w:p>
    <w:p w14:paraId="7320FAB7"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lastRenderedPageBreak/>
        <w:t xml:space="preserve">IX. </w:t>
      </w:r>
      <w:r w:rsidRPr="00502CB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X. </w:t>
      </w:r>
      <w:r w:rsidRPr="00502CB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XI. </w:t>
      </w:r>
      <w:r w:rsidRPr="00502CB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w:t>
      </w:r>
    </w:p>
    <w:p w14:paraId="79A55D28"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Artículo 143. </w:t>
      </w:r>
      <w:r w:rsidRPr="00502CB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 </w:t>
      </w:r>
      <w:r w:rsidRPr="00502CB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II. </w:t>
      </w:r>
      <w:r w:rsidRPr="00502CB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III. </w:t>
      </w:r>
      <w:r w:rsidRPr="00502CB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02CB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02CB6">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02CB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Se reciba una solicitud de acceso a la información;</w:t>
      </w:r>
    </w:p>
    <w:p w14:paraId="7C319697" w14:textId="77777777" w:rsidR="00420EAA" w:rsidRPr="00502CB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Se determine mediante resolución de autoridad competente; y/o</w:t>
      </w:r>
    </w:p>
    <w:p w14:paraId="156B1565" w14:textId="77777777" w:rsidR="00420EAA" w:rsidRPr="00502CB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02CB6"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02CB6">
        <w:rPr>
          <w:rFonts w:ascii="Palatino Linotype" w:eastAsia="Palatino Linotype" w:hAnsi="Palatino Linotype" w:cs="Palatino Linotype"/>
          <w:sz w:val="22"/>
          <w:szCs w:val="22"/>
          <w:vertAlign w:val="superscript"/>
        </w:rPr>
        <w:footnoteReference w:id="3"/>
      </w:r>
      <w:r w:rsidRPr="00502CB6">
        <w:rPr>
          <w:rFonts w:ascii="Palatino Linotype" w:eastAsia="Palatino Linotype" w:hAnsi="Palatino Linotype" w:cs="Palatino Linotype"/>
          <w:sz w:val="22"/>
          <w:szCs w:val="22"/>
        </w:rPr>
        <w:t>, 53 fracción X</w:t>
      </w:r>
      <w:r w:rsidRPr="00502CB6">
        <w:rPr>
          <w:rFonts w:ascii="Palatino Linotype" w:eastAsia="Palatino Linotype" w:hAnsi="Palatino Linotype" w:cs="Palatino Linotype"/>
          <w:sz w:val="22"/>
          <w:szCs w:val="22"/>
          <w:vertAlign w:val="superscript"/>
        </w:rPr>
        <w:footnoteReference w:id="4"/>
      </w:r>
      <w:r w:rsidRPr="00502CB6">
        <w:rPr>
          <w:rFonts w:ascii="Palatino Linotype" w:eastAsia="Palatino Linotype" w:hAnsi="Palatino Linotype" w:cs="Palatino Linotype"/>
          <w:sz w:val="22"/>
          <w:szCs w:val="22"/>
        </w:rPr>
        <w:t>, y 49 fracciones II y VIII</w:t>
      </w:r>
      <w:r w:rsidRPr="00502CB6">
        <w:rPr>
          <w:rFonts w:ascii="Palatino Linotype" w:eastAsia="Palatino Linotype" w:hAnsi="Palatino Linotype" w:cs="Palatino Linotype"/>
          <w:sz w:val="22"/>
          <w:szCs w:val="22"/>
          <w:vertAlign w:val="superscript"/>
        </w:rPr>
        <w:footnoteReference w:id="5"/>
      </w:r>
      <w:r w:rsidRPr="00502CB6">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02CB6"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Bajo tales consideraciones, este Organismo Garante no omite señalar que, si 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advierte que la información solicitada contiene </w:t>
      </w:r>
      <w:r w:rsidRPr="00502CB6">
        <w:rPr>
          <w:rFonts w:ascii="Palatino Linotype" w:eastAsia="Palatino Linotype" w:hAnsi="Palatino Linotype" w:cs="Palatino Linotype"/>
          <w:b/>
          <w:sz w:val="22"/>
          <w:szCs w:val="22"/>
        </w:rPr>
        <w:t>datos personales</w:t>
      </w:r>
      <w:r w:rsidRPr="00502CB6">
        <w:rPr>
          <w:rFonts w:ascii="Palatino Linotype" w:eastAsia="Palatino Linotype" w:hAnsi="Palatino Linotype" w:cs="Palatino Linotype"/>
          <w:sz w:val="22"/>
          <w:szCs w:val="22"/>
        </w:rPr>
        <w:t xml:space="preserve"> que sean susceptibles de ser </w:t>
      </w:r>
      <w:r w:rsidRPr="00502CB6">
        <w:rPr>
          <w:rFonts w:ascii="Palatino Linotype" w:eastAsia="Palatino Linotype" w:hAnsi="Palatino Linotype" w:cs="Palatino Linotype"/>
          <w:b/>
          <w:sz w:val="22"/>
          <w:szCs w:val="22"/>
        </w:rPr>
        <w:t xml:space="preserve">clasificados como confidenciales, </w:t>
      </w:r>
      <w:r w:rsidRPr="00502CB6">
        <w:rPr>
          <w:rFonts w:ascii="Palatino Linotype" w:eastAsia="Palatino Linotype" w:hAnsi="Palatino Linotype" w:cs="Palatino Linotype"/>
          <w:sz w:val="22"/>
          <w:szCs w:val="22"/>
        </w:rPr>
        <w:t>o, si por otro lado</w:t>
      </w:r>
      <w:r w:rsidRPr="00502CB6">
        <w:rPr>
          <w:rFonts w:ascii="Palatino Linotype" w:eastAsia="Palatino Linotype" w:hAnsi="Palatino Linotype" w:cs="Palatino Linotype"/>
          <w:b/>
          <w:sz w:val="22"/>
          <w:szCs w:val="22"/>
        </w:rPr>
        <w:t>, por su propia y especial naturaleza,</w:t>
      </w:r>
      <w:r w:rsidRPr="00502CB6">
        <w:rPr>
          <w:rFonts w:ascii="Palatino Linotype" w:eastAsia="Palatino Linotype" w:hAnsi="Palatino Linotype" w:cs="Palatino Linotype"/>
          <w:sz w:val="22"/>
          <w:szCs w:val="22"/>
        </w:rPr>
        <w:t xml:space="preserve"> encuadra en alguno de los </w:t>
      </w:r>
      <w:r w:rsidRPr="00502CB6">
        <w:rPr>
          <w:rFonts w:ascii="Palatino Linotype" w:eastAsia="Palatino Linotype" w:hAnsi="Palatino Linotype" w:cs="Palatino Linotype"/>
          <w:b/>
          <w:sz w:val="22"/>
          <w:szCs w:val="22"/>
        </w:rPr>
        <w:t>supuestos de reserva o de confidencialidad en su totalidad</w:t>
      </w:r>
      <w:r w:rsidRPr="00502CB6">
        <w:rPr>
          <w:rFonts w:ascii="Palatino Linotype" w:eastAsia="Palatino Linotype" w:hAnsi="Palatino Linotype" w:cs="Palatino Linotype"/>
          <w:sz w:val="22"/>
          <w:szCs w:val="22"/>
        </w:rPr>
        <w:t>, deberá emitir, un</w:t>
      </w:r>
      <w:r w:rsidRPr="00502CB6">
        <w:rPr>
          <w:rFonts w:ascii="Palatino Linotype" w:eastAsia="Palatino Linotype" w:hAnsi="Palatino Linotype" w:cs="Palatino Linotype"/>
          <w:b/>
          <w:sz w:val="22"/>
          <w:szCs w:val="22"/>
        </w:rPr>
        <w:t xml:space="preserve"> Acuerdo de Clasificación </w:t>
      </w:r>
      <w:r w:rsidRPr="00502CB6">
        <w:rPr>
          <w:rFonts w:ascii="Palatino Linotype" w:eastAsia="Palatino Linotype" w:hAnsi="Palatino Linotype" w:cs="Palatino Linotype"/>
          <w:sz w:val="22"/>
          <w:szCs w:val="22"/>
        </w:rPr>
        <w:t>debidamente fundado y motivado que</w:t>
      </w:r>
      <w:r w:rsidRPr="00502CB6">
        <w:rPr>
          <w:rFonts w:ascii="Palatino Linotype" w:eastAsia="Palatino Linotype" w:hAnsi="Palatino Linotype" w:cs="Palatino Linotype"/>
          <w:b/>
          <w:sz w:val="22"/>
          <w:szCs w:val="22"/>
        </w:rPr>
        <w:t xml:space="preserve"> sustente la clasificación parcial, a través de la versión pública que emita,</w:t>
      </w:r>
      <w:r w:rsidRPr="00502CB6">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02CB6"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02CB6"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02CB6">
        <w:rPr>
          <w:rFonts w:ascii="Palatino Linotype" w:eastAsia="Palatino Linotype" w:hAnsi="Palatino Linotype" w:cs="Palatino Linotype"/>
          <w:b/>
        </w:rPr>
        <w:t>De la clasificación parcial de la información.</w:t>
      </w:r>
    </w:p>
    <w:p w14:paraId="6EA7F299" w14:textId="77777777" w:rsidR="00420EAA" w:rsidRPr="00502CB6"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02CB6"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02CB6">
        <w:rPr>
          <w:rFonts w:ascii="Palatino Linotype" w:eastAsia="Palatino Linotype" w:hAnsi="Palatino Linotype" w:cs="Palatino Linotype"/>
          <w:b/>
        </w:rPr>
        <w:t>De la clasificación de información como reservada.</w:t>
      </w:r>
    </w:p>
    <w:p w14:paraId="73146E09" w14:textId="77777777" w:rsidR="00420EAA" w:rsidRPr="00502CB6"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lastRenderedPageBreak/>
        <w:t xml:space="preserve">Por cuanto hace a la reserva y ampliación del plazo de reserva de la información, para motivar la clasificación se deberán de señalar las razones, motivos o circunstancias especiales que llevaron al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02CB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La divulgación de la información representa un </w:t>
      </w:r>
      <w:r w:rsidRPr="00502CB6">
        <w:rPr>
          <w:rFonts w:ascii="Palatino Linotype" w:eastAsia="Palatino Linotype" w:hAnsi="Palatino Linotype" w:cs="Palatino Linotype"/>
          <w:b/>
          <w:sz w:val="22"/>
          <w:szCs w:val="22"/>
        </w:rPr>
        <w:t>riesgo real, demostrable e identificable del perjuicio significativo al interés público o a la seguridad pública</w:t>
      </w:r>
      <w:r w:rsidRPr="00502CB6">
        <w:rPr>
          <w:rFonts w:ascii="Palatino Linotype" w:eastAsia="Palatino Linotype" w:hAnsi="Palatino Linotype" w:cs="Palatino Linotype"/>
          <w:sz w:val="22"/>
          <w:szCs w:val="22"/>
        </w:rPr>
        <w:t>;</w:t>
      </w:r>
    </w:p>
    <w:p w14:paraId="0DFCAC0A" w14:textId="77777777" w:rsidR="00420EAA" w:rsidRPr="00502CB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02CB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502CB6"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Siendo pertinente aclarar que, la información que se clasifica bajo la premisa de reservada, </w:t>
      </w:r>
      <w:r w:rsidRPr="00502CB6">
        <w:rPr>
          <w:rFonts w:ascii="Palatino Linotype" w:eastAsia="Palatino Linotype" w:hAnsi="Palatino Linotype" w:cs="Palatino Linotype"/>
          <w:b/>
          <w:sz w:val="22"/>
          <w:szCs w:val="22"/>
        </w:rPr>
        <w:t>no pierde el carácter de pública</w:t>
      </w:r>
      <w:r w:rsidRPr="00502CB6">
        <w:rPr>
          <w:rFonts w:ascii="Palatino Linotype" w:eastAsia="Palatino Linotype" w:hAnsi="Palatino Linotype" w:cs="Palatino Linotype"/>
          <w:sz w:val="22"/>
          <w:szCs w:val="22"/>
        </w:rPr>
        <w:t xml:space="preserve">, sino que </w:t>
      </w:r>
      <w:r w:rsidRPr="00502CB6">
        <w:rPr>
          <w:rFonts w:ascii="Palatino Linotype" w:eastAsia="Palatino Linotype" w:hAnsi="Palatino Linotype" w:cs="Palatino Linotype"/>
          <w:b/>
          <w:sz w:val="22"/>
          <w:szCs w:val="22"/>
        </w:rPr>
        <w:t>se reserva temporalmente</w:t>
      </w:r>
      <w:r w:rsidRPr="00502CB6">
        <w:rPr>
          <w:rFonts w:ascii="Palatino Linotype" w:eastAsia="Palatino Linotype" w:hAnsi="Palatino Linotype" w:cs="Palatino Linotype"/>
          <w:sz w:val="22"/>
          <w:szCs w:val="22"/>
        </w:rPr>
        <w:t xml:space="preserve"> </w:t>
      </w:r>
      <w:r w:rsidRPr="00502CB6">
        <w:rPr>
          <w:rFonts w:ascii="Palatino Linotype" w:eastAsia="Palatino Linotype" w:hAnsi="Palatino Linotype" w:cs="Palatino Linotype"/>
          <w:b/>
          <w:sz w:val="22"/>
          <w:szCs w:val="22"/>
        </w:rPr>
        <w:t xml:space="preserve">del conocimiento </w:t>
      </w:r>
      <w:r w:rsidRPr="00502CB6">
        <w:rPr>
          <w:rFonts w:ascii="Palatino Linotype" w:eastAsia="Palatino Linotype" w:hAnsi="Palatino Linotype" w:cs="Palatino Linotype"/>
          <w:b/>
          <w:sz w:val="22"/>
          <w:szCs w:val="22"/>
        </w:rPr>
        <w:lastRenderedPageBreak/>
        <w:t>público</w:t>
      </w:r>
      <w:r w:rsidRPr="00502CB6">
        <w:rPr>
          <w:rFonts w:ascii="Palatino Linotype" w:eastAsia="Palatino Linotype" w:hAnsi="Palatino Linotype" w:cs="Palatino Linotype"/>
          <w:sz w:val="22"/>
          <w:szCs w:val="22"/>
        </w:rPr>
        <w:t xml:space="preserve">, es decir, que, </w:t>
      </w:r>
      <w:r w:rsidRPr="00502CB6">
        <w:rPr>
          <w:rFonts w:ascii="Palatino Linotype" w:eastAsia="Palatino Linotype" w:hAnsi="Palatino Linotype" w:cs="Palatino Linotype"/>
          <w:b/>
          <w:sz w:val="22"/>
          <w:szCs w:val="22"/>
        </w:rPr>
        <w:t>por un tiempo determinado</w:t>
      </w:r>
      <w:r w:rsidRPr="00502CB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502CB6"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02CB6"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02CB6">
        <w:rPr>
          <w:rFonts w:ascii="Palatino Linotype" w:eastAsia="Palatino Linotype" w:hAnsi="Palatino Linotype" w:cs="Palatino Linotype"/>
          <w:b/>
        </w:rPr>
        <w:t>De la clasificación de la información como totalmente confidencial.</w:t>
      </w:r>
    </w:p>
    <w:p w14:paraId="0E16E9DB" w14:textId="77777777" w:rsidR="00420EAA" w:rsidRPr="00502CB6"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02CB6" w:rsidRDefault="00420EAA" w:rsidP="00420EAA">
      <w:pPr>
        <w:tabs>
          <w:tab w:val="left" w:pos="709"/>
        </w:tabs>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502CB6"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w:t>
      </w:r>
      <w:r w:rsidRPr="00502CB6">
        <w:rPr>
          <w:rFonts w:ascii="Palatino Linotype" w:eastAsia="Palatino Linotype" w:hAnsi="Palatino Linotype" w:cs="Palatino Linotype"/>
          <w:sz w:val="22"/>
          <w:szCs w:val="22"/>
        </w:rPr>
        <w:lastRenderedPageBreak/>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02CB6">
        <w:rPr>
          <w:rFonts w:ascii="Palatino Linotype" w:eastAsia="Palatino Linotype" w:hAnsi="Palatino Linotype" w:cs="Palatino Linotype"/>
          <w:sz w:val="22"/>
          <w:szCs w:val="22"/>
          <w:vertAlign w:val="superscript"/>
        </w:rPr>
        <w:footnoteReference w:id="6"/>
      </w:r>
      <w:r w:rsidRPr="00502CB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02CB6"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02CB6">
        <w:rPr>
          <w:rFonts w:ascii="Palatino Linotype" w:eastAsia="Palatino Linotype" w:hAnsi="Palatino Linotype" w:cs="Palatino Linotype"/>
          <w:b/>
        </w:rPr>
        <w:t>De la declaratoria de inexistencia de la información</w:t>
      </w:r>
      <w:r w:rsidRPr="00502CB6">
        <w:rPr>
          <w:rFonts w:ascii="Palatino Linotype" w:eastAsia="Palatino Linotype" w:hAnsi="Palatino Linotype" w:cs="Palatino Linotype"/>
        </w:rPr>
        <w:t>.</w:t>
      </w:r>
    </w:p>
    <w:p w14:paraId="68AD2085" w14:textId="77777777" w:rsidR="00420EAA" w:rsidRPr="00502CB6"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Por otro lado, estima prudente señalar al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02CB6"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02CB6" w:rsidRDefault="00420EAA" w:rsidP="00420EAA">
      <w:pPr>
        <w:spacing w:line="276" w:lineRule="auto"/>
        <w:ind w:left="567" w:right="902"/>
        <w:jc w:val="both"/>
        <w:rPr>
          <w:rFonts w:ascii="Palatino Linotype" w:eastAsia="Palatino Linotype" w:hAnsi="Palatino Linotype" w:cs="Palatino Linotype"/>
          <w:i/>
          <w:sz w:val="22"/>
          <w:szCs w:val="22"/>
        </w:rPr>
      </w:pPr>
      <w:r w:rsidRPr="00502CB6">
        <w:rPr>
          <w:rFonts w:ascii="Palatino Linotype" w:eastAsia="Palatino Linotype" w:hAnsi="Palatino Linotype" w:cs="Palatino Linotype"/>
          <w:b/>
          <w:i/>
          <w:sz w:val="22"/>
          <w:szCs w:val="22"/>
        </w:rPr>
        <w:t xml:space="preserve">“INEXISTENCIA DE LA INFORMACIÓN. SUPUESTOS PARA EMITIR LA RESOLUCIÓN DE LA. </w:t>
      </w:r>
      <w:r w:rsidRPr="00502CB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502CB6">
        <w:rPr>
          <w:rFonts w:ascii="Palatino Linotype" w:eastAsia="Palatino Linotype" w:hAnsi="Palatino Linotype" w:cs="Palatino Linotype"/>
          <w:i/>
          <w:sz w:val="22"/>
          <w:szCs w:val="22"/>
        </w:rPr>
        <w:lastRenderedPageBreak/>
        <w:t>de que se realizó un criterio de búsqueda exhaustivo y razonable con la debida justificación de la falta de información y en su caso, las consecuencias de ello.”</w:t>
      </w:r>
    </w:p>
    <w:p w14:paraId="7B6ED11C" w14:textId="77777777" w:rsidR="00420EAA" w:rsidRPr="00502CB6"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694FE8DA"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En mérito de todo lo expuesto, ante lo </w:t>
      </w:r>
      <w:r w:rsidRPr="00502CB6">
        <w:rPr>
          <w:rFonts w:ascii="Palatino Linotype" w:eastAsia="Palatino Linotype" w:hAnsi="Palatino Linotype" w:cs="Palatino Linotype"/>
          <w:b/>
          <w:sz w:val="22"/>
          <w:szCs w:val="22"/>
        </w:rPr>
        <w:t>FUNDADO</w:t>
      </w:r>
      <w:r w:rsidRPr="00502CB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02CB6">
        <w:rPr>
          <w:rFonts w:ascii="Palatino Linotype" w:eastAsia="Palatino Linotype" w:hAnsi="Palatino Linotype" w:cs="Palatino Linotype"/>
          <w:b/>
          <w:sz w:val="22"/>
          <w:szCs w:val="22"/>
        </w:rPr>
        <w:t>ORDENAR</w:t>
      </w:r>
      <w:r w:rsidRPr="00502CB6">
        <w:rPr>
          <w:rFonts w:ascii="Palatino Linotype" w:eastAsia="Palatino Linotype" w:hAnsi="Palatino Linotype" w:cs="Palatino Linotype"/>
          <w:sz w:val="22"/>
          <w:szCs w:val="22"/>
        </w:rPr>
        <w:t xml:space="preserve"> al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dé respuesta</w:t>
      </w:r>
      <w:r w:rsidR="00D12BA3"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a la</w:t>
      </w:r>
      <w:r w:rsidR="00D12BA3" w:rsidRPr="00502CB6">
        <w:rPr>
          <w:rFonts w:ascii="Palatino Linotype" w:eastAsia="Palatino Linotype" w:hAnsi="Palatino Linotype" w:cs="Palatino Linotype"/>
          <w:sz w:val="22"/>
          <w:szCs w:val="22"/>
        </w:rPr>
        <w:t xml:space="preserve">s </w:t>
      </w:r>
      <w:r w:rsidRPr="00502CB6">
        <w:rPr>
          <w:rFonts w:ascii="Palatino Linotype" w:eastAsia="Palatino Linotype" w:hAnsi="Palatino Linotype" w:cs="Palatino Linotype"/>
          <w:sz w:val="22"/>
          <w:szCs w:val="22"/>
        </w:rPr>
        <w:t>solicitud</w:t>
      </w:r>
      <w:r w:rsidR="00D12BA3"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de acceso a la información, atendiendo lo señalado en el presente Considerando.</w:t>
      </w:r>
    </w:p>
    <w:p w14:paraId="2366A20B"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336342FC" w14:textId="3CD0A73C" w:rsidR="00420EAA" w:rsidRPr="00502CB6" w:rsidRDefault="00420EAA" w:rsidP="00420EAA">
      <w:pPr>
        <w:spacing w:line="360" w:lineRule="auto"/>
        <w:ind w:right="49"/>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Finalmente, es de señalar que, como ya se mencionó el</w:t>
      </w:r>
      <w:r w:rsidRPr="00502CB6">
        <w:rPr>
          <w:rFonts w:ascii="Palatino Linotype" w:eastAsia="Palatino Linotype" w:hAnsi="Palatino Linotype" w:cs="Palatino Linotype"/>
          <w:b/>
          <w:sz w:val="22"/>
          <w:szCs w:val="22"/>
        </w:rPr>
        <w:t xml:space="preserve"> Sujeto Obligado</w:t>
      </w:r>
      <w:r w:rsidRPr="00502CB6">
        <w:rPr>
          <w:rFonts w:ascii="Palatino Linotype" w:eastAsia="Palatino Linotype" w:hAnsi="Palatino Linotype" w:cs="Palatino Linotype"/>
          <w:sz w:val="22"/>
          <w:szCs w:val="22"/>
        </w:rPr>
        <w:t>, omitió proporciona</w:t>
      </w:r>
      <w:r w:rsidR="003D55BD" w:rsidRPr="00502CB6">
        <w:rPr>
          <w:rFonts w:ascii="Palatino Linotype" w:eastAsia="Palatino Linotype" w:hAnsi="Palatino Linotype" w:cs="Palatino Linotype"/>
          <w:sz w:val="22"/>
          <w:szCs w:val="22"/>
        </w:rPr>
        <w:t>r la</w:t>
      </w:r>
      <w:r w:rsidR="00D12BA3" w:rsidRPr="00502CB6">
        <w:rPr>
          <w:rFonts w:ascii="Palatino Linotype" w:eastAsia="Palatino Linotype" w:hAnsi="Palatino Linotype" w:cs="Palatino Linotype"/>
          <w:sz w:val="22"/>
          <w:szCs w:val="22"/>
        </w:rPr>
        <w:t>s</w:t>
      </w:r>
      <w:r w:rsidR="003D55BD" w:rsidRPr="00502CB6">
        <w:rPr>
          <w:rFonts w:ascii="Palatino Linotype" w:eastAsia="Palatino Linotype" w:hAnsi="Palatino Linotype" w:cs="Palatino Linotype"/>
          <w:sz w:val="22"/>
          <w:szCs w:val="22"/>
        </w:rPr>
        <w:t xml:space="preserve"> respuesta</w:t>
      </w:r>
      <w:r w:rsidR="00D12BA3" w:rsidRPr="00502CB6">
        <w:rPr>
          <w:rFonts w:ascii="Palatino Linotype" w:eastAsia="Palatino Linotype" w:hAnsi="Palatino Linotype" w:cs="Palatino Linotype"/>
          <w:sz w:val="22"/>
          <w:szCs w:val="22"/>
        </w:rPr>
        <w:t>s</w:t>
      </w:r>
      <w:r w:rsidR="003D55BD" w:rsidRPr="00502CB6">
        <w:rPr>
          <w:rFonts w:ascii="Palatino Linotype" w:eastAsia="Palatino Linotype" w:hAnsi="Palatino Linotype" w:cs="Palatino Linotype"/>
          <w:sz w:val="22"/>
          <w:szCs w:val="22"/>
        </w:rPr>
        <w:t xml:space="preserve"> a la solicitud</w:t>
      </w:r>
      <w:r w:rsidR="00D12BA3" w:rsidRPr="00502CB6">
        <w:rPr>
          <w:rFonts w:ascii="Palatino Linotype" w:eastAsia="Palatino Linotype" w:hAnsi="Palatino Linotype" w:cs="Palatino Linotype"/>
          <w:sz w:val="22"/>
          <w:szCs w:val="22"/>
        </w:rPr>
        <w:t>es</w:t>
      </w:r>
      <w:r w:rsidR="003D55BD" w:rsidRPr="00502CB6">
        <w:rPr>
          <w:rFonts w:ascii="Palatino Linotype" w:eastAsia="Palatino Linotype" w:hAnsi="Palatino Linotype" w:cs="Palatino Linotype"/>
          <w:sz w:val="22"/>
          <w:szCs w:val="22"/>
        </w:rPr>
        <w:t xml:space="preserve"> </w:t>
      </w:r>
      <w:r w:rsidRPr="00502CB6">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02CB6" w:rsidRDefault="00420EAA" w:rsidP="00420EAA">
      <w:pPr>
        <w:spacing w:line="360" w:lineRule="auto"/>
        <w:ind w:right="49"/>
        <w:jc w:val="both"/>
        <w:rPr>
          <w:rFonts w:ascii="Palatino Linotype" w:eastAsia="Palatino Linotype" w:hAnsi="Palatino Linotype" w:cs="Palatino Linotype"/>
          <w:sz w:val="22"/>
          <w:szCs w:val="22"/>
        </w:rPr>
      </w:pPr>
    </w:p>
    <w:p w14:paraId="5AEEEB3E" w14:textId="135B13F1" w:rsidR="00D20B6E" w:rsidRPr="00502CB6" w:rsidRDefault="00420EAA" w:rsidP="00D12BA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sz w:val="22"/>
          <w:szCs w:val="22"/>
        </w:rPr>
        <w:t xml:space="preserve">Así, con fundamento en lo prescrito en los artículos </w:t>
      </w:r>
      <w:r w:rsidR="00D12BA3" w:rsidRPr="00502CB6">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D12BA3" w:rsidRPr="00502CB6">
        <w:rPr>
          <w:rFonts w:ascii="Palatino Linotype" w:eastAsia="Palatino Linotype" w:hAnsi="Palatino Linotype" w:cs="Palatino Linotype"/>
          <w:sz w:val="22"/>
        </w:rPr>
        <w:t xml:space="preserve">; </w:t>
      </w:r>
      <w:r w:rsidRPr="00502CB6">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502CB6"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02CB6"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III. R E S U E L V E</w:t>
      </w:r>
    </w:p>
    <w:p w14:paraId="0D6009F5" w14:textId="77777777" w:rsidR="00420EAA" w:rsidRPr="00502CB6"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02CB6" w:rsidRDefault="00420EAA" w:rsidP="00420EAA">
      <w:pPr>
        <w:spacing w:line="360" w:lineRule="auto"/>
        <w:ind w:right="49"/>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lastRenderedPageBreak/>
        <w:t xml:space="preserve">Primero. </w:t>
      </w:r>
      <w:r w:rsidRPr="00502CB6">
        <w:rPr>
          <w:rFonts w:ascii="Palatino Linotype" w:eastAsia="Palatino Linotype" w:hAnsi="Palatino Linotype" w:cs="Palatino Linotype"/>
          <w:sz w:val="22"/>
          <w:szCs w:val="22"/>
        </w:rPr>
        <w:t xml:space="preserve">Resultan </w:t>
      </w:r>
      <w:r w:rsidRPr="00502CB6">
        <w:rPr>
          <w:rFonts w:ascii="Palatino Linotype" w:eastAsia="Palatino Linotype" w:hAnsi="Palatino Linotype" w:cs="Palatino Linotype"/>
          <w:b/>
          <w:sz w:val="22"/>
          <w:szCs w:val="22"/>
        </w:rPr>
        <w:t>FUNDADOS</w:t>
      </w:r>
      <w:r w:rsidRPr="00502CB6">
        <w:rPr>
          <w:rFonts w:ascii="Palatino Linotype" w:eastAsia="Palatino Linotype" w:hAnsi="Palatino Linotype" w:cs="Palatino Linotype"/>
          <w:sz w:val="22"/>
          <w:szCs w:val="22"/>
        </w:rPr>
        <w:t xml:space="preserve"> los motivos de inconformidad de la parte </w:t>
      </w:r>
      <w:r w:rsidRPr="00502CB6">
        <w:rPr>
          <w:rFonts w:ascii="Palatino Linotype" w:eastAsia="Palatino Linotype" w:hAnsi="Palatino Linotype" w:cs="Palatino Linotype"/>
          <w:b/>
          <w:sz w:val="22"/>
          <w:szCs w:val="22"/>
        </w:rPr>
        <w:t>Recurrente</w:t>
      </w:r>
      <w:r w:rsidRPr="00502CB6">
        <w:rPr>
          <w:rFonts w:ascii="Palatino Linotype" w:eastAsia="Palatino Linotype" w:hAnsi="Palatino Linotype" w:cs="Palatino Linotype"/>
          <w:sz w:val="22"/>
          <w:szCs w:val="22"/>
        </w:rPr>
        <w:t xml:space="preserve">, en términos del </w:t>
      </w:r>
      <w:r w:rsidRPr="00502CB6">
        <w:rPr>
          <w:rFonts w:ascii="Palatino Linotype" w:eastAsia="Palatino Linotype" w:hAnsi="Palatino Linotype" w:cs="Palatino Linotype"/>
          <w:b/>
          <w:sz w:val="22"/>
          <w:szCs w:val="22"/>
        </w:rPr>
        <w:t>Considerando Cuarto</w:t>
      </w:r>
      <w:r w:rsidRPr="00502CB6">
        <w:rPr>
          <w:rFonts w:ascii="Palatino Linotype" w:eastAsia="Palatino Linotype" w:hAnsi="Palatino Linotype" w:cs="Palatino Linotype"/>
          <w:sz w:val="22"/>
          <w:szCs w:val="22"/>
        </w:rPr>
        <w:t xml:space="preserve"> de la presente resolución.</w:t>
      </w:r>
    </w:p>
    <w:p w14:paraId="71A6BEA9" w14:textId="77777777" w:rsidR="00420EAA" w:rsidRPr="00502CB6" w:rsidRDefault="00420EAA" w:rsidP="00420EAA">
      <w:pPr>
        <w:spacing w:line="360" w:lineRule="auto"/>
        <w:ind w:right="49"/>
        <w:jc w:val="both"/>
        <w:rPr>
          <w:rFonts w:ascii="Palatino Linotype" w:eastAsia="Palatino Linotype" w:hAnsi="Palatino Linotype" w:cs="Palatino Linotype"/>
          <w:sz w:val="22"/>
          <w:szCs w:val="22"/>
        </w:rPr>
      </w:pPr>
    </w:p>
    <w:p w14:paraId="24ED51F5" w14:textId="2EC52948" w:rsidR="00420EAA" w:rsidRPr="00502CB6"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502CB6">
        <w:rPr>
          <w:rFonts w:ascii="Palatino Linotype" w:eastAsia="Palatino Linotype" w:hAnsi="Palatino Linotype" w:cs="Palatino Linotype"/>
          <w:b/>
          <w:sz w:val="22"/>
          <w:szCs w:val="22"/>
        </w:rPr>
        <w:t>Segundo.</w:t>
      </w:r>
      <w:r w:rsidRPr="00502CB6">
        <w:rPr>
          <w:rFonts w:ascii="Palatino Linotype" w:eastAsia="Palatino Linotype" w:hAnsi="Palatino Linotype" w:cs="Palatino Linotype"/>
          <w:sz w:val="22"/>
          <w:szCs w:val="22"/>
        </w:rPr>
        <w:t xml:space="preserve"> Se</w:t>
      </w:r>
      <w:r w:rsidRPr="00502CB6">
        <w:rPr>
          <w:rFonts w:ascii="Palatino Linotype" w:eastAsia="Palatino Linotype" w:hAnsi="Palatino Linotype" w:cs="Palatino Linotype"/>
          <w:b/>
          <w:sz w:val="22"/>
          <w:szCs w:val="22"/>
        </w:rPr>
        <w:t xml:space="preserve"> Ordena </w:t>
      </w:r>
      <w:r w:rsidRPr="00502CB6">
        <w:rPr>
          <w:rFonts w:ascii="Palatino Linotype" w:eastAsia="Palatino Linotype" w:hAnsi="Palatino Linotype" w:cs="Palatino Linotype"/>
          <w:sz w:val="22"/>
          <w:szCs w:val="22"/>
        </w:rPr>
        <w:t xml:space="preserve">al </w:t>
      </w:r>
      <w:r w:rsidRPr="00502CB6">
        <w:rPr>
          <w:rFonts w:ascii="Palatino Linotype" w:eastAsia="Palatino Linotype" w:hAnsi="Palatino Linotype" w:cs="Palatino Linotype"/>
          <w:b/>
          <w:sz w:val="22"/>
          <w:szCs w:val="22"/>
        </w:rPr>
        <w:t xml:space="preserve">Sujeto Obligado </w:t>
      </w:r>
      <w:r w:rsidRPr="00502CB6">
        <w:rPr>
          <w:rFonts w:ascii="Palatino Linotype" w:eastAsia="Palatino Linotype" w:hAnsi="Palatino Linotype" w:cs="Palatino Linotype"/>
          <w:sz w:val="22"/>
          <w:szCs w:val="22"/>
        </w:rPr>
        <w:t xml:space="preserve">dé trámite, vía </w:t>
      </w:r>
      <w:r w:rsidRPr="00502CB6">
        <w:rPr>
          <w:rFonts w:ascii="Palatino Linotype" w:eastAsia="Palatino Linotype" w:hAnsi="Palatino Linotype" w:cs="Palatino Linotype"/>
          <w:b/>
          <w:sz w:val="22"/>
          <w:szCs w:val="22"/>
        </w:rPr>
        <w:t>Sistema de Acc</w:t>
      </w:r>
      <w:r w:rsidR="00DB6C2D" w:rsidRPr="00502CB6">
        <w:rPr>
          <w:rFonts w:ascii="Palatino Linotype" w:eastAsia="Palatino Linotype" w:hAnsi="Palatino Linotype" w:cs="Palatino Linotype"/>
          <w:b/>
          <w:sz w:val="22"/>
          <w:szCs w:val="22"/>
        </w:rPr>
        <w:t xml:space="preserve">eso a la Información Mexiquense </w:t>
      </w:r>
      <w:r w:rsidRPr="00502CB6">
        <w:rPr>
          <w:rFonts w:ascii="Palatino Linotype" w:eastAsia="Palatino Linotype" w:hAnsi="Palatino Linotype" w:cs="Palatino Linotype"/>
          <w:sz w:val="22"/>
          <w:szCs w:val="22"/>
        </w:rPr>
        <w:t xml:space="preserve"> la</w:t>
      </w:r>
      <w:r w:rsidR="007724EA"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solicitud</w:t>
      </w:r>
      <w:r w:rsidR="007724EA"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de acceso a la información pública </w:t>
      </w:r>
      <w:r w:rsidR="007724EA" w:rsidRPr="00502CB6">
        <w:rPr>
          <w:rFonts w:ascii="Palatino Linotype" w:eastAsia="Palatino Linotype" w:hAnsi="Palatino Linotype" w:cs="Palatino Linotype"/>
          <w:b/>
          <w:sz w:val="22"/>
          <w:szCs w:val="22"/>
        </w:rPr>
        <w:t xml:space="preserve">00033/DIFCUAUTIZ/IP/2025, 00042/DIFCUAUTIZ/IP/2025, 00062/DIFCUAUTIZ/IP/2025, 00057/DIFCUAUTIZ/IP/2025, 00056/DIFCUAUTIZ/IP/2025, 00054/DIFCUAUTIZ/IP/2025, 00050/DIFCUAUTIZ/IP/2025, 00047/DIFCUAUTIZ/IP/2025 y 00045/DIFCUAUTIZ/IP/2025 </w:t>
      </w:r>
      <w:r w:rsidRPr="00502CB6">
        <w:rPr>
          <w:rFonts w:ascii="Palatino Linotype" w:eastAsia="Palatino Linotype" w:hAnsi="Palatino Linotype" w:cs="Palatino Linotype"/>
          <w:sz w:val="22"/>
          <w:szCs w:val="22"/>
        </w:rPr>
        <w:t>que di</w:t>
      </w:r>
      <w:r w:rsidR="00113B8C" w:rsidRPr="00502CB6">
        <w:rPr>
          <w:rFonts w:ascii="Palatino Linotype" w:eastAsia="Palatino Linotype" w:hAnsi="Palatino Linotype" w:cs="Palatino Linotype"/>
          <w:sz w:val="22"/>
          <w:szCs w:val="22"/>
        </w:rPr>
        <w:t>o</w:t>
      </w:r>
      <w:r w:rsidRPr="00502CB6">
        <w:rPr>
          <w:rFonts w:ascii="Palatino Linotype" w:eastAsia="Palatino Linotype" w:hAnsi="Palatino Linotype" w:cs="Palatino Linotype"/>
          <w:sz w:val="22"/>
          <w:szCs w:val="22"/>
        </w:rPr>
        <w:t xml:space="preserve"> origen a</w:t>
      </w:r>
      <w:r w:rsidR="007724EA" w:rsidRPr="00502CB6">
        <w:rPr>
          <w:rFonts w:ascii="Palatino Linotype" w:eastAsia="Palatino Linotype" w:hAnsi="Palatino Linotype" w:cs="Palatino Linotype"/>
          <w:sz w:val="22"/>
          <w:szCs w:val="22"/>
        </w:rPr>
        <w:t xml:space="preserve"> </w:t>
      </w:r>
      <w:r w:rsidRPr="00502CB6">
        <w:rPr>
          <w:rFonts w:ascii="Palatino Linotype" w:eastAsia="Palatino Linotype" w:hAnsi="Palatino Linotype" w:cs="Palatino Linotype"/>
          <w:sz w:val="22"/>
          <w:szCs w:val="22"/>
        </w:rPr>
        <w:t>l</w:t>
      </w:r>
      <w:r w:rsidR="007724EA" w:rsidRPr="00502CB6">
        <w:rPr>
          <w:rFonts w:ascii="Palatino Linotype" w:eastAsia="Palatino Linotype" w:hAnsi="Palatino Linotype" w:cs="Palatino Linotype"/>
          <w:sz w:val="22"/>
          <w:szCs w:val="22"/>
        </w:rPr>
        <w:t>os</w:t>
      </w:r>
      <w:r w:rsidRPr="00502CB6">
        <w:rPr>
          <w:rFonts w:ascii="Palatino Linotype" w:eastAsia="Palatino Linotype" w:hAnsi="Palatino Linotype" w:cs="Palatino Linotype"/>
          <w:sz w:val="22"/>
          <w:szCs w:val="22"/>
        </w:rPr>
        <w:t xml:space="preserve"> recurso</w:t>
      </w:r>
      <w:r w:rsidR="007724EA" w:rsidRPr="00502CB6">
        <w:rPr>
          <w:rFonts w:ascii="Palatino Linotype" w:eastAsia="Palatino Linotype" w:hAnsi="Palatino Linotype" w:cs="Palatino Linotype"/>
          <w:sz w:val="22"/>
          <w:szCs w:val="22"/>
        </w:rPr>
        <w:t>s</w:t>
      </w:r>
      <w:r w:rsidRPr="00502CB6">
        <w:rPr>
          <w:rFonts w:ascii="Palatino Linotype" w:eastAsia="Palatino Linotype" w:hAnsi="Palatino Linotype" w:cs="Palatino Linotype"/>
          <w:sz w:val="22"/>
          <w:szCs w:val="22"/>
        </w:rPr>
        <w:t xml:space="preserve"> de revisión </w:t>
      </w:r>
      <w:r w:rsidR="007724EA" w:rsidRPr="00502CB6">
        <w:rPr>
          <w:rFonts w:ascii="Palatino Linotype" w:eastAsia="Palatino Linotype" w:hAnsi="Palatino Linotype" w:cs="Palatino Linotype"/>
          <w:b/>
          <w:bCs/>
          <w:sz w:val="22"/>
          <w:szCs w:val="22"/>
        </w:rPr>
        <w:t xml:space="preserve">06029/INFOEM/IP/RR/2025, 06038/INFOEM/IP/RR/2025, 06041/INFOEM/IP/RR/2025, 06045/INFOEM/IP/RR/2025, 06046/INFOEM/IP/RR/2025, 06048/INFOEM/IP/RR/2025, 06051/INFOEM/IP/RR/2025, 06053/INFOEM/IP/RR/2025 y 06055/INFOEM/IP/RR/2025 </w:t>
      </w:r>
      <w:r w:rsidRPr="00502CB6">
        <w:rPr>
          <w:rFonts w:ascii="Palatino Linotype" w:eastAsia="Palatino Linotype" w:hAnsi="Palatino Linotype" w:cs="Palatino Linotype"/>
          <w:sz w:val="22"/>
          <w:szCs w:val="22"/>
        </w:rPr>
        <w:t xml:space="preserve">en términos del </w:t>
      </w:r>
      <w:r w:rsidRPr="00502CB6">
        <w:rPr>
          <w:rFonts w:ascii="Palatino Linotype" w:eastAsia="Palatino Linotype" w:hAnsi="Palatino Linotype" w:cs="Palatino Linotype"/>
          <w:b/>
          <w:sz w:val="22"/>
          <w:szCs w:val="22"/>
        </w:rPr>
        <w:t>Considerando Cuarto</w:t>
      </w:r>
      <w:r w:rsidRPr="00502CB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02CB6"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02CB6"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502CB6">
        <w:rPr>
          <w:rFonts w:ascii="Palatino Linotype" w:eastAsia="Palatino Linotype" w:hAnsi="Palatino Linotype" w:cs="Palatino Linotype"/>
          <w:b/>
          <w:sz w:val="22"/>
          <w:szCs w:val="22"/>
        </w:rPr>
        <w:t>Tercero.</w:t>
      </w:r>
      <w:r w:rsidRPr="00502CB6">
        <w:rPr>
          <w:rFonts w:ascii="Palatino Linotype" w:eastAsia="Palatino Linotype" w:hAnsi="Palatino Linotype" w:cs="Palatino Linotype"/>
          <w:sz w:val="22"/>
          <w:szCs w:val="22"/>
        </w:rPr>
        <w:t xml:space="preserve"> </w:t>
      </w:r>
      <w:r w:rsidRPr="00502CB6">
        <w:rPr>
          <w:rFonts w:ascii="Palatino Linotype" w:eastAsia="Palatino Linotype" w:hAnsi="Palatino Linotype" w:cs="Palatino Linotype"/>
          <w:b/>
          <w:sz w:val="22"/>
          <w:szCs w:val="22"/>
        </w:rPr>
        <w:t>Notifíquese</w:t>
      </w:r>
      <w:r w:rsidR="00DB6C2D" w:rsidRPr="00502CB6">
        <w:rPr>
          <w:rFonts w:ascii="Palatino Linotype" w:eastAsia="Palatino Linotype" w:hAnsi="Palatino Linotype" w:cs="Palatino Linotype"/>
          <w:b/>
          <w:sz w:val="22"/>
          <w:szCs w:val="22"/>
        </w:rPr>
        <w:t xml:space="preserve"> vía Sistema de Acceso a la Información Mexiquense </w:t>
      </w:r>
      <w:r w:rsidRPr="00502CB6">
        <w:rPr>
          <w:rFonts w:ascii="Palatino Linotype" w:eastAsia="Palatino Linotype" w:hAnsi="Palatino Linotype" w:cs="Palatino Linotype"/>
          <w:sz w:val="22"/>
          <w:szCs w:val="22"/>
        </w:rPr>
        <w:t>la presente resolución al T</w:t>
      </w:r>
      <w:r w:rsidRPr="00502CB6">
        <w:rPr>
          <w:rFonts w:ascii="Palatino Linotype" w:eastAsia="Palatino Linotype" w:hAnsi="Palatino Linotype" w:cs="Palatino Linotype"/>
          <w:b/>
          <w:sz w:val="22"/>
          <w:szCs w:val="22"/>
        </w:rPr>
        <w:t xml:space="preserve">itular de la Unidad de Transparencia </w:t>
      </w:r>
      <w:r w:rsidRPr="00502CB6">
        <w:rPr>
          <w:rFonts w:ascii="Palatino Linotype" w:eastAsia="Palatino Linotype" w:hAnsi="Palatino Linotype" w:cs="Palatino Linotype"/>
          <w:sz w:val="22"/>
          <w:szCs w:val="22"/>
        </w:rPr>
        <w:t xml:space="preserve">del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502CB6">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1FC8F8CD" w14:textId="77777777" w:rsidR="00DB6C2D" w:rsidRPr="00502CB6"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Cuarto. Notifíquese</w:t>
      </w:r>
      <w:r w:rsidRPr="00502CB6">
        <w:rPr>
          <w:rFonts w:ascii="Palatino Linotype" w:eastAsia="Palatino Linotype" w:hAnsi="Palatino Linotype" w:cs="Palatino Linotype"/>
          <w:sz w:val="22"/>
          <w:szCs w:val="22"/>
        </w:rPr>
        <w:t>,</w:t>
      </w:r>
      <w:r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sz w:val="22"/>
          <w:szCs w:val="22"/>
        </w:rPr>
        <w:t xml:space="preserve">vía </w:t>
      </w:r>
      <w:r w:rsidR="00DB6C2D" w:rsidRPr="00502CB6">
        <w:rPr>
          <w:rFonts w:ascii="Palatino Linotype" w:eastAsia="Palatino Linotype" w:hAnsi="Palatino Linotype" w:cs="Palatino Linotype"/>
          <w:b/>
          <w:sz w:val="22"/>
          <w:szCs w:val="22"/>
        </w:rPr>
        <w:t>Sistema de Acceso a la Información Mexiquense</w:t>
      </w:r>
      <w:r w:rsidRPr="00502CB6">
        <w:rPr>
          <w:rFonts w:ascii="Palatino Linotype" w:eastAsia="Palatino Linotype" w:hAnsi="Palatino Linotype" w:cs="Palatino Linotype"/>
          <w:bCs/>
          <w:sz w:val="22"/>
          <w:szCs w:val="22"/>
        </w:rPr>
        <w:t xml:space="preserve">, </w:t>
      </w:r>
      <w:r w:rsidRPr="00502CB6">
        <w:rPr>
          <w:rFonts w:ascii="Palatino Linotype" w:eastAsia="Palatino Linotype" w:hAnsi="Palatino Linotype" w:cs="Palatino Linotype"/>
          <w:sz w:val="22"/>
          <w:szCs w:val="22"/>
        </w:rPr>
        <w:t xml:space="preserve">a la parte </w:t>
      </w:r>
      <w:r w:rsidRPr="00502CB6">
        <w:rPr>
          <w:rFonts w:ascii="Palatino Linotype" w:eastAsia="Palatino Linotype" w:hAnsi="Palatino Linotype" w:cs="Palatino Linotype"/>
          <w:b/>
          <w:sz w:val="22"/>
          <w:szCs w:val="22"/>
        </w:rPr>
        <w:t xml:space="preserve">Recurrente </w:t>
      </w:r>
      <w:r w:rsidRPr="00502CB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02CB6"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02CB6" w:rsidRDefault="00420EAA" w:rsidP="00420EAA">
      <w:pPr>
        <w:spacing w:line="360" w:lineRule="auto"/>
        <w:jc w:val="both"/>
        <w:rPr>
          <w:rFonts w:ascii="Palatino Linotype" w:eastAsia="Palatino Linotype" w:hAnsi="Palatino Linotype" w:cs="Palatino Linotype"/>
          <w:sz w:val="22"/>
          <w:szCs w:val="22"/>
        </w:rPr>
      </w:pPr>
      <w:r w:rsidRPr="00502CB6">
        <w:rPr>
          <w:rFonts w:ascii="Palatino Linotype" w:eastAsia="Palatino Linotype" w:hAnsi="Palatino Linotype" w:cs="Palatino Linotype"/>
          <w:b/>
          <w:sz w:val="22"/>
          <w:szCs w:val="22"/>
        </w:rPr>
        <w:t xml:space="preserve">Quinto. Notifíquese </w:t>
      </w:r>
      <w:r w:rsidRPr="00502CB6">
        <w:rPr>
          <w:rFonts w:ascii="Palatino Linotype" w:eastAsia="Palatino Linotype" w:hAnsi="Palatino Linotype" w:cs="Palatino Linotype"/>
          <w:sz w:val="22"/>
          <w:szCs w:val="22"/>
        </w:rPr>
        <w:t xml:space="preserve">a la parte </w:t>
      </w:r>
      <w:r w:rsidRPr="00502CB6">
        <w:rPr>
          <w:rFonts w:ascii="Palatino Linotype" w:eastAsia="Palatino Linotype" w:hAnsi="Palatino Linotype" w:cs="Palatino Linotype"/>
          <w:b/>
          <w:sz w:val="22"/>
          <w:szCs w:val="22"/>
        </w:rPr>
        <w:t xml:space="preserve">Recurrente </w:t>
      </w:r>
      <w:r w:rsidRPr="00502CB6">
        <w:rPr>
          <w:rFonts w:ascii="Palatino Linotype" w:eastAsia="Palatino Linotype" w:hAnsi="Palatino Linotype" w:cs="Palatino Linotype"/>
          <w:sz w:val="22"/>
          <w:szCs w:val="22"/>
        </w:rPr>
        <w:t xml:space="preserve">que la respuesta que dé el </w:t>
      </w:r>
      <w:r w:rsidRPr="00502CB6">
        <w:rPr>
          <w:rFonts w:ascii="Palatino Linotype" w:eastAsia="Palatino Linotype" w:hAnsi="Palatino Linotype" w:cs="Palatino Linotype"/>
          <w:b/>
          <w:sz w:val="22"/>
          <w:szCs w:val="22"/>
        </w:rPr>
        <w:t>Sujeto Obligado</w:t>
      </w:r>
      <w:r w:rsidRPr="00502CB6">
        <w:rPr>
          <w:rFonts w:ascii="Palatino Linotype" w:eastAsia="Palatino Linotype" w:hAnsi="Palatino Linotype" w:cs="Palatino Linotype"/>
          <w:sz w:val="22"/>
          <w:szCs w:val="22"/>
        </w:rPr>
        <w:t xml:space="preserve"> derivada de la presente resolución </w:t>
      </w:r>
      <w:r w:rsidR="00113B8C" w:rsidRPr="00502CB6">
        <w:rPr>
          <w:rFonts w:ascii="Palatino Linotype" w:eastAsia="Palatino Linotype" w:hAnsi="Palatino Linotype" w:cs="Palatino Linotype"/>
          <w:sz w:val="22"/>
          <w:szCs w:val="22"/>
        </w:rPr>
        <w:t>es</w:t>
      </w:r>
      <w:r w:rsidRPr="00502CB6">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02CB6" w:rsidRDefault="00420EAA" w:rsidP="00420EAA">
      <w:pPr>
        <w:spacing w:line="360" w:lineRule="auto"/>
        <w:jc w:val="both"/>
        <w:rPr>
          <w:rFonts w:ascii="Palatino Linotype" w:eastAsia="Palatino Linotype" w:hAnsi="Palatino Linotype" w:cs="Palatino Linotype"/>
          <w:b/>
          <w:sz w:val="22"/>
          <w:szCs w:val="22"/>
        </w:rPr>
      </w:pPr>
    </w:p>
    <w:p w14:paraId="1153FE58" w14:textId="6FFD14DB" w:rsidR="00420EAA" w:rsidRPr="00502CB6" w:rsidRDefault="00420EAA" w:rsidP="00420EAA">
      <w:pPr>
        <w:spacing w:line="360" w:lineRule="auto"/>
        <w:jc w:val="both"/>
        <w:rPr>
          <w:rFonts w:ascii="Palatino Linotype" w:eastAsia="Palatino Linotype" w:hAnsi="Palatino Linotype" w:cs="Palatino Linotype"/>
          <w:b/>
          <w:sz w:val="22"/>
          <w:szCs w:val="22"/>
        </w:rPr>
      </w:pPr>
      <w:r w:rsidRPr="00502CB6">
        <w:rPr>
          <w:rFonts w:ascii="Palatino Linotype" w:eastAsia="Palatino Linotype" w:hAnsi="Palatino Linotype" w:cs="Palatino Linotype"/>
          <w:b/>
          <w:sz w:val="22"/>
          <w:szCs w:val="22"/>
        </w:rPr>
        <w:t xml:space="preserve">Sexto. Gírese </w:t>
      </w:r>
      <w:r w:rsidR="00D12BA3" w:rsidRPr="00502CB6">
        <w:rPr>
          <w:rFonts w:ascii="Palatino Linotype" w:eastAsia="Palatino Linotype" w:hAnsi="Palatino Linotype" w:cs="Palatino Linotype"/>
          <w:sz w:val="22"/>
          <w:szCs w:val="22"/>
        </w:rPr>
        <w:t>vista</w:t>
      </w:r>
      <w:r w:rsidRPr="00502CB6">
        <w:rPr>
          <w:rFonts w:ascii="Palatino Linotype" w:eastAsia="Palatino Linotype" w:hAnsi="Palatino Linotype" w:cs="Palatino Linotype"/>
          <w:sz w:val="22"/>
          <w:szCs w:val="22"/>
        </w:rPr>
        <w:t xml:space="preserve"> a la </w:t>
      </w:r>
      <w:r w:rsidRPr="00502CB6">
        <w:rPr>
          <w:rFonts w:ascii="Palatino Linotype" w:eastAsia="Palatino Linotype" w:hAnsi="Palatino Linotype" w:cs="Palatino Linotype"/>
          <w:b/>
          <w:sz w:val="22"/>
          <w:szCs w:val="22"/>
        </w:rPr>
        <w:t>Secretaría Técnica del Pleno</w:t>
      </w:r>
      <w:r w:rsidRPr="00502CB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02CB6">
        <w:rPr>
          <w:rFonts w:ascii="Palatino Linotype" w:eastAsia="Palatino Linotype" w:hAnsi="Palatino Linotype" w:cs="Palatino Linotype"/>
          <w:b/>
          <w:sz w:val="22"/>
          <w:szCs w:val="22"/>
        </w:rPr>
        <w:t xml:space="preserve"> </w:t>
      </w:r>
      <w:r w:rsidRPr="00502CB6">
        <w:rPr>
          <w:rFonts w:ascii="Palatino Linotype" w:eastAsia="Palatino Linotype" w:hAnsi="Palatino Linotype" w:cs="Palatino Linotype"/>
          <w:sz w:val="22"/>
          <w:szCs w:val="22"/>
        </w:rPr>
        <w:t>de la presente resolución.</w:t>
      </w:r>
      <w:r w:rsidRPr="00502CB6">
        <w:rPr>
          <w:rFonts w:ascii="Palatino Linotype" w:eastAsia="Palatino Linotype" w:hAnsi="Palatino Linotype" w:cs="Palatino Linotype"/>
          <w:b/>
          <w:sz w:val="22"/>
          <w:szCs w:val="22"/>
        </w:rPr>
        <w:t xml:space="preserve"> </w:t>
      </w:r>
    </w:p>
    <w:p w14:paraId="70AB987D" w14:textId="77777777" w:rsidR="00681981" w:rsidRPr="00502CB6" w:rsidRDefault="00681981" w:rsidP="00420EAA">
      <w:pPr>
        <w:spacing w:line="360" w:lineRule="auto"/>
        <w:jc w:val="both"/>
        <w:rPr>
          <w:rFonts w:ascii="Palatino Linotype" w:eastAsia="Palatino Linotype" w:hAnsi="Palatino Linotype" w:cs="Palatino Linotype"/>
          <w:sz w:val="22"/>
          <w:szCs w:val="22"/>
        </w:rPr>
      </w:pPr>
    </w:p>
    <w:p w14:paraId="6D9E0A54" w14:textId="31C03E44" w:rsidR="0095094E" w:rsidRPr="00BC7EAD" w:rsidRDefault="00A33530" w:rsidP="00420EAA">
      <w:pPr>
        <w:spacing w:line="360" w:lineRule="auto"/>
        <w:ind w:right="49"/>
        <w:jc w:val="both"/>
        <w:rPr>
          <w:rFonts w:ascii="Palatino Linotype" w:eastAsia="Palatino Linotype" w:hAnsi="Palatino Linotype" w:cs="Palatino Linotype"/>
          <w:sz w:val="22"/>
          <w:szCs w:val="22"/>
        </w:rPr>
        <w:sectPr w:rsidR="0095094E" w:rsidRPr="00BC7EAD">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pPr>
      <w:bookmarkStart w:id="7" w:name="_heading=h.1fob9te" w:colFirst="0" w:colLast="0"/>
      <w:bookmarkEnd w:id="7"/>
      <w:r w:rsidRPr="00502CB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502CB6">
        <w:rPr>
          <w:rFonts w:ascii="Palatino Linotype" w:eastAsia="Palatino Linotype" w:hAnsi="Palatino Linotype" w:cs="Palatino Linotype"/>
          <w:sz w:val="22"/>
          <w:szCs w:val="22"/>
        </w:rPr>
        <w:t xml:space="preserve"> </w:t>
      </w:r>
      <w:r w:rsidR="00502CB6">
        <w:rPr>
          <w:rFonts w:ascii="Palatino Linotype" w:hAnsi="Palatino Linotype"/>
          <w:sz w:val="22"/>
          <w:szCs w:val="22"/>
        </w:rPr>
        <w:t>(AUSENCIA JUSTIFICADA)</w:t>
      </w:r>
      <w:r w:rsidRPr="00502CB6">
        <w:rPr>
          <w:rFonts w:ascii="Palatino Linotype" w:eastAsia="Palatino Linotype" w:hAnsi="Palatino Linotype" w:cs="Palatino Linotype"/>
          <w:sz w:val="22"/>
          <w:szCs w:val="22"/>
        </w:rPr>
        <w:t xml:space="preserve">, MARÍA DEL ROSARIO MEJÍA AYALA, SHARON CRISTINA MORALES MARTÍNEZ, </w:t>
      </w:r>
      <w:r w:rsidRPr="00502CB6">
        <w:rPr>
          <w:rFonts w:ascii="Palatino Linotype" w:eastAsia="Palatino Linotype" w:hAnsi="Palatino Linotype" w:cs="Palatino Linotype"/>
          <w:sz w:val="22"/>
          <w:szCs w:val="22"/>
        </w:rPr>
        <w:lastRenderedPageBreak/>
        <w:t xml:space="preserve">LUIS GUSTAVO PARRA NORIEGA Y GUADALUPE RAMÍREZ PEÑA; EN </w:t>
      </w:r>
      <w:r w:rsidR="007E17C4" w:rsidRPr="00502CB6">
        <w:rPr>
          <w:rFonts w:ascii="Palatino Linotype" w:eastAsia="Palatino Linotype" w:hAnsi="Palatino Linotype" w:cs="Palatino Linotype"/>
          <w:sz w:val="22"/>
          <w:szCs w:val="22"/>
        </w:rPr>
        <w:t xml:space="preserve">LA </w:t>
      </w:r>
      <w:r w:rsidR="00EC7454" w:rsidRPr="00502CB6">
        <w:rPr>
          <w:rFonts w:ascii="Palatino Linotype" w:eastAsia="Palatino Linotype" w:hAnsi="Palatino Linotype" w:cs="Palatino Linotype"/>
          <w:sz w:val="22"/>
          <w:szCs w:val="22"/>
        </w:rPr>
        <w:t xml:space="preserve">VIGÉSIMA </w:t>
      </w:r>
      <w:r w:rsidR="007724EA" w:rsidRPr="00502CB6">
        <w:rPr>
          <w:rFonts w:ascii="Palatino Linotype" w:eastAsia="Palatino Linotype" w:hAnsi="Palatino Linotype" w:cs="Palatino Linotype"/>
          <w:sz w:val="22"/>
          <w:szCs w:val="22"/>
        </w:rPr>
        <w:t xml:space="preserve">NOVENA </w:t>
      </w:r>
      <w:r w:rsidR="007E00EB" w:rsidRPr="00502CB6">
        <w:rPr>
          <w:rFonts w:ascii="Palatino Linotype" w:eastAsia="Palatino Linotype" w:hAnsi="Palatino Linotype" w:cs="Palatino Linotype"/>
          <w:sz w:val="22"/>
          <w:szCs w:val="22"/>
        </w:rPr>
        <w:t xml:space="preserve">SESIÓN ORDINARIA CELEBRADA EL </w:t>
      </w:r>
      <w:r w:rsidR="007724EA" w:rsidRPr="00502CB6">
        <w:rPr>
          <w:rFonts w:ascii="Palatino Linotype" w:eastAsia="Palatino Linotype" w:hAnsi="Palatino Linotype" w:cs="Palatino Linotype"/>
          <w:sz w:val="22"/>
          <w:szCs w:val="22"/>
        </w:rPr>
        <w:t>VEINTE</w:t>
      </w:r>
      <w:r w:rsidR="006B2205" w:rsidRPr="00502CB6">
        <w:rPr>
          <w:rFonts w:ascii="Palatino Linotype" w:eastAsia="Palatino Linotype" w:hAnsi="Palatino Linotype" w:cs="Palatino Linotype"/>
          <w:sz w:val="22"/>
          <w:szCs w:val="22"/>
        </w:rPr>
        <w:t xml:space="preserve"> DE AGOSTO</w:t>
      </w:r>
      <w:r w:rsidR="00420EAA" w:rsidRPr="00502CB6">
        <w:rPr>
          <w:rFonts w:ascii="Palatino Linotype" w:eastAsia="Palatino Linotype" w:hAnsi="Palatino Linotype" w:cs="Palatino Linotype"/>
          <w:sz w:val="22"/>
          <w:szCs w:val="22"/>
        </w:rPr>
        <w:t xml:space="preserve"> DE DOS MIL </w:t>
      </w:r>
      <w:r w:rsidR="008F0831" w:rsidRPr="00502CB6">
        <w:rPr>
          <w:rFonts w:ascii="Palatino Linotype" w:eastAsia="Palatino Linotype" w:hAnsi="Palatino Linotype" w:cs="Palatino Linotype"/>
          <w:sz w:val="22"/>
          <w:szCs w:val="22"/>
        </w:rPr>
        <w:t>VEINTICINCO</w:t>
      </w:r>
      <w:r w:rsidRPr="00502CB6">
        <w:rPr>
          <w:rFonts w:ascii="Palatino Linotype" w:eastAsia="Palatino Linotype" w:hAnsi="Palatino Linotype" w:cs="Palatino Linotype"/>
          <w:sz w:val="22"/>
          <w:szCs w:val="22"/>
        </w:rPr>
        <w:t>, ANTE EL SECRETARIO TÉCNICO DEL PLENO ALE</w:t>
      </w:r>
      <w:r w:rsidR="00DB6C2D" w:rsidRPr="00502CB6">
        <w:rPr>
          <w:rFonts w:ascii="Palatino Linotype" w:eastAsia="Palatino Linotype" w:hAnsi="Palatino Linotype" w:cs="Palatino Linotype"/>
          <w:sz w:val="22"/>
          <w:szCs w:val="22"/>
        </w:rPr>
        <w:t>XIS TAPIA RAMÍREZ</w:t>
      </w:r>
      <w:r w:rsidR="003E7EA1" w:rsidRPr="00502CB6">
        <w:rPr>
          <w:rFonts w:ascii="Palatino Linotype" w:eastAsia="Palatino Linotype" w:hAnsi="Palatino Linotype" w:cs="Palatino Linotype"/>
          <w:sz w:val="22"/>
          <w:szCs w:val="22"/>
        </w:rPr>
        <w:t>.</w:t>
      </w:r>
    </w:p>
    <w:p w14:paraId="73E7DFE5" w14:textId="77777777" w:rsidR="0095094E" w:rsidRPr="00BC7EAD" w:rsidRDefault="0095094E" w:rsidP="00420EAA">
      <w:pPr>
        <w:rPr>
          <w:sz w:val="22"/>
          <w:szCs w:val="22"/>
        </w:rPr>
      </w:pPr>
    </w:p>
    <w:sectPr w:rsidR="0095094E" w:rsidRPr="00BC7EAD">
      <w:headerReference w:type="first" r:id="rId2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FA72" w14:textId="77777777" w:rsidR="00331C8A" w:rsidRDefault="00331C8A">
      <w:r>
        <w:separator/>
      </w:r>
    </w:p>
  </w:endnote>
  <w:endnote w:type="continuationSeparator" w:id="0">
    <w:p w14:paraId="14F72CCE" w14:textId="77777777" w:rsidR="00331C8A" w:rsidRDefault="0033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65DB">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65DB">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65DB">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65DB">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FAC4" w14:textId="77777777" w:rsidR="00331C8A" w:rsidRDefault="00331C8A">
      <w:r>
        <w:separator/>
      </w:r>
    </w:p>
  </w:footnote>
  <w:footnote w:type="continuationSeparator" w:id="0">
    <w:p w14:paraId="2C0AD2C0" w14:textId="77777777" w:rsidR="00331C8A" w:rsidRDefault="00331C8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BF69B76"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60</w:t>
          </w:r>
          <w:r w:rsidR="00C62696">
            <w:rPr>
              <w:rFonts w:ascii="Palatino Linotype" w:eastAsia="Palatino Linotype" w:hAnsi="Palatino Linotype" w:cs="Palatino Linotype"/>
              <w:b/>
              <w:sz w:val="21"/>
              <w:szCs w:val="21"/>
            </w:rPr>
            <w:t>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026DBF">
            <w:rPr>
              <w:rFonts w:ascii="Palatino Linotype" w:eastAsia="Palatino Linotype" w:hAnsi="Palatino Linotype" w:cs="Palatino Linotype"/>
              <w:b/>
              <w:sz w:val="21"/>
              <w:szCs w:val="21"/>
            </w:rPr>
            <w:t xml:space="preserve"> y acumulados</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4C464F1" w:rsidR="00FF2E1A" w:rsidRDefault="003254D7" w:rsidP="00DC1C9F">
          <w:pPr>
            <w:jc w:val="both"/>
            <w:rPr>
              <w:rFonts w:ascii="Palatino Linotype" w:eastAsia="Palatino Linotype" w:hAnsi="Palatino Linotype" w:cs="Palatino Linotype"/>
              <w:b/>
              <w:sz w:val="21"/>
              <w:szCs w:val="21"/>
            </w:rPr>
          </w:pPr>
          <w:r w:rsidRPr="003254D7">
            <w:rPr>
              <w:rFonts w:ascii="Palatino Linotype" w:eastAsia="Palatino Linotype" w:hAnsi="Palatino Linotype" w:cs="Palatino Linotype"/>
              <w:b/>
              <w:sz w:val="21"/>
              <w:szCs w:val="21"/>
            </w:rPr>
            <w:t>Sistema Municipal Para el Desarrollo Integral de la Familia de Cuautitlán Izcalli</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17FC0AE2" w:rsidR="003674BC" w:rsidRDefault="00701C3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31250DF" wp14:editId="1B6DE6D2">
          <wp:simplePos x="0" y="0"/>
          <wp:positionH relativeFrom="page">
            <wp:align>right</wp:align>
          </wp:positionH>
          <wp:positionV relativeFrom="paragraph">
            <wp:posOffset>-342900</wp:posOffset>
          </wp:positionV>
          <wp:extent cx="7635875" cy="9943465"/>
          <wp:effectExtent l="0" t="0" r="3175" b="635"/>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3674BC">
      <w:rPr>
        <w:rFonts w:ascii="Calibri" w:eastAsia="Calibri" w:hAnsi="Calibri" w:cs="Calibri"/>
        <w:color w:val="000000"/>
      </w:rPr>
      <w:t xml:space="preserve">                                  </w:t>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30C51D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60</w:t>
          </w:r>
          <w:r w:rsidR="00026DBF">
            <w:rPr>
              <w:rFonts w:ascii="Palatino Linotype" w:eastAsia="Palatino Linotype" w:hAnsi="Palatino Linotype" w:cs="Palatino Linotype"/>
              <w:b/>
              <w:sz w:val="21"/>
              <w:szCs w:val="21"/>
            </w:rPr>
            <w:t>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026DBF">
            <w:rPr>
              <w:rFonts w:ascii="Palatino Linotype" w:eastAsia="Palatino Linotype" w:hAnsi="Palatino Linotype" w:cs="Palatino Linotype"/>
              <w:b/>
              <w:sz w:val="21"/>
              <w:szCs w:val="21"/>
            </w:rPr>
            <w:t xml:space="preserve"> y acumulados</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B5F097E" w:rsidR="003674BC" w:rsidRDefault="00701C37">
          <w:pPr>
            <w:ind w:right="452"/>
            <w:jc w:val="both"/>
            <w:rPr>
              <w:rFonts w:ascii="Palatino Linotype" w:eastAsia="Palatino Linotype" w:hAnsi="Palatino Linotype" w:cs="Palatino Linotype"/>
              <w:b/>
              <w:sz w:val="21"/>
              <w:szCs w:val="21"/>
            </w:rPr>
          </w:pPr>
          <w:bookmarkStart w:id="6" w:name="_Hlk207898485"/>
          <w:r>
            <w:rPr>
              <w:rFonts w:ascii="Palatino Linotype" w:eastAsia="Palatino Linotype" w:hAnsi="Palatino Linotype" w:cs="Palatino Linotype"/>
              <w:b/>
              <w:sz w:val="21"/>
              <w:szCs w:val="21"/>
            </w:rPr>
            <w:t xml:space="preserve">XXXXXXXXXX X XXXXXX </w:t>
          </w:r>
          <w:bookmarkEnd w:id="6"/>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9521F44" w:rsidR="003674BC" w:rsidRDefault="003254D7" w:rsidP="00DC1C9F">
          <w:pPr>
            <w:ind w:right="452"/>
            <w:jc w:val="both"/>
            <w:rPr>
              <w:rFonts w:ascii="Palatino Linotype" w:eastAsia="Palatino Linotype" w:hAnsi="Palatino Linotype" w:cs="Palatino Linotype"/>
              <w:b/>
              <w:sz w:val="21"/>
              <w:szCs w:val="21"/>
            </w:rPr>
          </w:pPr>
          <w:r w:rsidRPr="003254D7">
            <w:rPr>
              <w:rFonts w:ascii="Palatino Linotype" w:eastAsia="Palatino Linotype" w:hAnsi="Palatino Linotype" w:cs="Palatino Linotype"/>
              <w:b/>
              <w:sz w:val="21"/>
              <w:szCs w:val="21"/>
            </w:rPr>
            <w:t>Sistema Municipal Para el Desarrollo Integral de la Familia de Cuautitlán Izcalli</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26DBF"/>
    <w:rsid w:val="00027FB2"/>
    <w:rsid w:val="0003397F"/>
    <w:rsid w:val="000406BF"/>
    <w:rsid w:val="00066334"/>
    <w:rsid w:val="00080BF5"/>
    <w:rsid w:val="0009486D"/>
    <w:rsid w:val="000A5ADF"/>
    <w:rsid w:val="000D1611"/>
    <w:rsid w:val="000E0596"/>
    <w:rsid w:val="000E0A1B"/>
    <w:rsid w:val="000E1EF1"/>
    <w:rsid w:val="000F21BA"/>
    <w:rsid w:val="001058FF"/>
    <w:rsid w:val="001110A6"/>
    <w:rsid w:val="00113B8C"/>
    <w:rsid w:val="00122355"/>
    <w:rsid w:val="001231CC"/>
    <w:rsid w:val="00130958"/>
    <w:rsid w:val="00131B07"/>
    <w:rsid w:val="001500D6"/>
    <w:rsid w:val="0016519E"/>
    <w:rsid w:val="0018526B"/>
    <w:rsid w:val="00185DB3"/>
    <w:rsid w:val="001957DA"/>
    <w:rsid w:val="0019716B"/>
    <w:rsid w:val="001A14D8"/>
    <w:rsid w:val="001C179E"/>
    <w:rsid w:val="001E595F"/>
    <w:rsid w:val="001E6DFA"/>
    <w:rsid w:val="001F2122"/>
    <w:rsid w:val="00204CEE"/>
    <w:rsid w:val="002337A8"/>
    <w:rsid w:val="00235AE0"/>
    <w:rsid w:val="002363E0"/>
    <w:rsid w:val="002621AE"/>
    <w:rsid w:val="00267AA0"/>
    <w:rsid w:val="002722F4"/>
    <w:rsid w:val="00273A21"/>
    <w:rsid w:val="00286DDB"/>
    <w:rsid w:val="002A21EA"/>
    <w:rsid w:val="002C2EBA"/>
    <w:rsid w:val="0032325F"/>
    <w:rsid w:val="003254D7"/>
    <w:rsid w:val="00325FE2"/>
    <w:rsid w:val="00327E39"/>
    <w:rsid w:val="00331C8A"/>
    <w:rsid w:val="003341BA"/>
    <w:rsid w:val="00335F4E"/>
    <w:rsid w:val="003422C0"/>
    <w:rsid w:val="00354C18"/>
    <w:rsid w:val="003674BC"/>
    <w:rsid w:val="00370C6A"/>
    <w:rsid w:val="00390B61"/>
    <w:rsid w:val="00394FD4"/>
    <w:rsid w:val="00395D00"/>
    <w:rsid w:val="003A1E13"/>
    <w:rsid w:val="003B091A"/>
    <w:rsid w:val="003B209C"/>
    <w:rsid w:val="003B7A95"/>
    <w:rsid w:val="003C4D9D"/>
    <w:rsid w:val="003D55BD"/>
    <w:rsid w:val="003E253D"/>
    <w:rsid w:val="003E536D"/>
    <w:rsid w:val="003E62D9"/>
    <w:rsid w:val="003E7EA1"/>
    <w:rsid w:val="00404247"/>
    <w:rsid w:val="00420EAA"/>
    <w:rsid w:val="00434002"/>
    <w:rsid w:val="00473BCC"/>
    <w:rsid w:val="004C15C9"/>
    <w:rsid w:val="004C1951"/>
    <w:rsid w:val="004E64B5"/>
    <w:rsid w:val="00502CB6"/>
    <w:rsid w:val="00505CDD"/>
    <w:rsid w:val="005175B8"/>
    <w:rsid w:val="00517B3C"/>
    <w:rsid w:val="005770D4"/>
    <w:rsid w:val="00577879"/>
    <w:rsid w:val="005B3862"/>
    <w:rsid w:val="005C0C66"/>
    <w:rsid w:val="005C23CC"/>
    <w:rsid w:val="005D066A"/>
    <w:rsid w:val="00621B3A"/>
    <w:rsid w:val="00631C47"/>
    <w:rsid w:val="006670F7"/>
    <w:rsid w:val="00681981"/>
    <w:rsid w:val="00690903"/>
    <w:rsid w:val="006B2205"/>
    <w:rsid w:val="006F62C4"/>
    <w:rsid w:val="00701C37"/>
    <w:rsid w:val="007363F7"/>
    <w:rsid w:val="00762729"/>
    <w:rsid w:val="007724EA"/>
    <w:rsid w:val="007D452B"/>
    <w:rsid w:val="007D730E"/>
    <w:rsid w:val="007E00EB"/>
    <w:rsid w:val="007E17C4"/>
    <w:rsid w:val="007E2586"/>
    <w:rsid w:val="00813D26"/>
    <w:rsid w:val="00835A27"/>
    <w:rsid w:val="0085765F"/>
    <w:rsid w:val="008747A7"/>
    <w:rsid w:val="00887D91"/>
    <w:rsid w:val="00893466"/>
    <w:rsid w:val="008949ED"/>
    <w:rsid w:val="008B2FBF"/>
    <w:rsid w:val="008B4497"/>
    <w:rsid w:val="008C5202"/>
    <w:rsid w:val="008E2A3E"/>
    <w:rsid w:val="008F0831"/>
    <w:rsid w:val="0091050C"/>
    <w:rsid w:val="0095094E"/>
    <w:rsid w:val="009601D3"/>
    <w:rsid w:val="009623E9"/>
    <w:rsid w:val="009B12DB"/>
    <w:rsid w:val="009C15BA"/>
    <w:rsid w:val="009C3FF2"/>
    <w:rsid w:val="00A0406C"/>
    <w:rsid w:val="00A06943"/>
    <w:rsid w:val="00A13FB2"/>
    <w:rsid w:val="00A23037"/>
    <w:rsid w:val="00A33530"/>
    <w:rsid w:val="00A51EEF"/>
    <w:rsid w:val="00A91B01"/>
    <w:rsid w:val="00AA6FEB"/>
    <w:rsid w:val="00AD1E4F"/>
    <w:rsid w:val="00AE28D0"/>
    <w:rsid w:val="00AF77D8"/>
    <w:rsid w:val="00B2312D"/>
    <w:rsid w:val="00B30F73"/>
    <w:rsid w:val="00B35DA6"/>
    <w:rsid w:val="00B5011B"/>
    <w:rsid w:val="00B91EDA"/>
    <w:rsid w:val="00B9234F"/>
    <w:rsid w:val="00BC02A5"/>
    <w:rsid w:val="00BC7EAD"/>
    <w:rsid w:val="00BE470B"/>
    <w:rsid w:val="00BF42C4"/>
    <w:rsid w:val="00BF73F4"/>
    <w:rsid w:val="00C06C20"/>
    <w:rsid w:val="00C15120"/>
    <w:rsid w:val="00C21FE7"/>
    <w:rsid w:val="00C35182"/>
    <w:rsid w:val="00C37819"/>
    <w:rsid w:val="00C57171"/>
    <w:rsid w:val="00C62696"/>
    <w:rsid w:val="00C75550"/>
    <w:rsid w:val="00C977B1"/>
    <w:rsid w:val="00CC767B"/>
    <w:rsid w:val="00CE4583"/>
    <w:rsid w:val="00CF0E13"/>
    <w:rsid w:val="00CF12AF"/>
    <w:rsid w:val="00D032FC"/>
    <w:rsid w:val="00D06137"/>
    <w:rsid w:val="00D07517"/>
    <w:rsid w:val="00D12BA3"/>
    <w:rsid w:val="00D14665"/>
    <w:rsid w:val="00D20B6E"/>
    <w:rsid w:val="00D37AE5"/>
    <w:rsid w:val="00D44875"/>
    <w:rsid w:val="00D51648"/>
    <w:rsid w:val="00D53928"/>
    <w:rsid w:val="00D753E1"/>
    <w:rsid w:val="00DA6F5D"/>
    <w:rsid w:val="00DB6C2D"/>
    <w:rsid w:val="00DC1C9F"/>
    <w:rsid w:val="00DE3AB5"/>
    <w:rsid w:val="00DE3DFC"/>
    <w:rsid w:val="00DE6859"/>
    <w:rsid w:val="00E07184"/>
    <w:rsid w:val="00E10D38"/>
    <w:rsid w:val="00E20F6F"/>
    <w:rsid w:val="00E40DEE"/>
    <w:rsid w:val="00E5571C"/>
    <w:rsid w:val="00E765DB"/>
    <w:rsid w:val="00E85A43"/>
    <w:rsid w:val="00E9368D"/>
    <w:rsid w:val="00EA276A"/>
    <w:rsid w:val="00EA43DE"/>
    <w:rsid w:val="00EA4C0D"/>
    <w:rsid w:val="00EB0DA2"/>
    <w:rsid w:val="00EC7454"/>
    <w:rsid w:val="00ED14D0"/>
    <w:rsid w:val="00ED7450"/>
    <w:rsid w:val="00F0184F"/>
    <w:rsid w:val="00F039D8"/>
    <w:rsid w:val="00F169BB"/>
    <w:rsid w:val="00F43730"/>
    <w:rsid w:val="00F87270"/>
    <w:rsid w:val="00F94E15"/>
    <w:rsid w:val="00FA72FD"/>
    <w:rsid w:val="00FC658B"/>
    <w:rsid w:val="00FD0D4E"/>
    <w:rsid w:val="00FE0435"/>
    <w:rsid w:val="00FE3A9F"/>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3D527EC1-3154-4A4D-8B1B-1A36C0E354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8377</Words>
  <Characters>46074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2025-08-22T18:56:00Z</cp:lastPrinted>
  <dcterms:created xsi:type="dcterms:W3CDTF">2025-09-04T23:16:00Z</dcterms:created>
  <dcterms:modified xsi:type="dcterms:W3CDTF">2025-09-04T23:16:00Z</dcterms:modified>
</cp:coreProperties>
</file>