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4A899" w14:textId="77777777" w:rsidR="009F5FD5" w:rsidRPr="00C97B35" w:rsidRDefault="00CC1399">
      <w:pPr>
        <w:spacing w:line="360" w:lineRule="auto"/>
        <w:ind w:left="-142"/>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14:paraId="7474FE66" w14:textId="77777777" w:rsidR="009F5FD5" w:rsidRPr="00C97B35" w:rsidRDefault="009F5FD5">
      <w:pPr>
        <w:spacing w:line="360" w:lineRule="auto"/>
        <w:ind w:left="-142"/>
        <w:jc w:val="both"/>
        <w:rPr>
          <w:rFonts w:ascii="Palatino Linotype" w:eastAsia="Palatino Linotype" w:hAnsi="Palatino Linotype" w:cs="Palatino Linotype"/>
          <w:sz w:val="22"/>
          <w:szCs w:val="22"/>
        </w:rPr>
      </w:pPr>
    </w:p>
    <w:p w14:paraId="475082F8" w14:textId="4CD1F948" w:rsidR="009F5FD5" w:rsidRPr="00C97B35" w:rsidRDefault="00CC1399">
      <w:pPr>
        <w:spacing w:line="360" w:lineRule="auto"/>
        <w:ind w:left="-142"/>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Visto</w:t>
      </w:r>
      <w:r w:rsidRPr="00C97B35">
        <w:rPr>
          <w:rFonts w:ascii="Palatino Linotype" w:eastAsia="Palatino Linotype" w:hAnsi="Palatino Linotype" w:cs="Palatino Linotype"/>
          <w:sz w:val="22"/>
          <w:szCs w:val="22"/>
        </w:rPr>
        <w:t xml:space="preserve"> el expediente relativo al recurso de revisión </w:t>
      </w:r>
      <w:r w:rsidRPr="00C97B35">
        <w:rPr>
          <w:rFonts w:ascii="Palatino Linotype" w:eastAsia="Palatino Linotype" w:hAnsi="Palatino Linotype" w:cs="Palatino Linotype"/>
          <w:b/>
          <w:sz w:val="22"/>
          <w:szCs w:val="22"/>
        </w:rPr>
        <w:t>07064/INFOEM/IP/RR/2025</w:t>
      </w:r>
      <w:r w:rsidRPr="00C97B35">
        <w:rPr>
          <w:rFonts w:ascii="Palatino Linotype" w:eastAsia="Palatino Linotype" w:hAnsi="Palatino Linotype" w:cs="Palatino Linotype"/>
          <w:sz w:val="22"/>
          <w:szCs w:val="22"/>
        </w:rPr>
        <w:t xml:space="preserve">, interpuesto </w:t>
      </w:r>
      <w:r w:rsidR="00496504" w:rsidRPr="00496504">
        <w:rPr>
          <w:rFonts w:ascii="Palatino Linotype" w:eastAsia="Palatino Linotype" w:hAnsi="Palatino Linotype" w:cs="Palatino Linotype"/>
          <w:b/>
          <w:sz w:val="22"/>
          <w:szCs w:val="22"/>
        </w:rPr>
        <w:t xml:space="preserve">XXXXX XX XXX </w:t>
      </w:r>
      <w:bookmarkStart w:id="0" w:name="_GoBack"/>
      <w:bookmarkEnd w:id="0"/>
      <w:r w:rsidRPr="00C97B35">
        <w:rPr>
          <w:rFonts w:ascii="Palatino Linotype" w:eastAsia="Palatino Linotype" w:hAnsi="Palatino Linotype" w:cs="Palatino Linotype"/>
          <w:sz w:val="22"/>
          <w:szCs w:val="22"/>
        </w:rPr>
        <w:t xml:space="preserve"> en lo sucesivo se le denominará la persona</w:t>
      </w:r>
      <w:r w:rsidRPr="00C97B35">
        <w:rPr>
          <w:rFonts w:ascii="Palatino Linotype" w:eastAsia="Palatino Linotype" w:hAnsi="Palatino Linotype" w:cs="Palatino Linotype"/>
          <w:b/>
          <w:sz w:val="22"/>
          <w:szCs w:val="22"/>
        </w:rPr>
        <w:t xml:space="preserve"> RECURRENTE</w:t>
      </w:r>
      <w:r w:rsidRPr="00C97B35">
        <w:rPr>
          <w:rFonts w:ascii="Palatino Linotype" w:eastAsia="Palatino Linotype" w:hAnsi="Palatino Linotype" w:cs="Palatino Linotype"/>
          <w:sz w:val="22"/>
          <w:szCs w:val="22"/>
        </w:rPr>
        <w:t>, en contra de la respuesta a su solicitud de información con número de folio</w:t>
      </w:r>
      <w:r w:rsidRPr="00C97B35">
        <w:rPr>
          <w:rFonts w:ascii="Palatino Linotype" w:eastAsia="Palatino Linotype" w:hAnsi="Palatino Linotype" w:cs="Palatino Linotype"/>
          <w:b/>
          <w:sz w:val="22"/>
          <w:szCs w:val="22"/>
        </w:rPr>
        <w:t xml:space="preserve"> 00249/CALIMAYA/IP/2025</w:t>
      </w:r>
      <w:r w:rsidRPr="00C97B35">
        <w:rPr>
          <w:rFonts w:ascii="Palatino Linotype" w:eastAsia="Palatino Linotype" w:hAnsi="Palatino Linotype" w:cs="Palatino Linotype"/>
          <w:sz w:val="22"/>
          <w:szCs w:val="22"/>
        </w:rPr>
        <w:t xml:space="preserve">, por parte del </w:t>
      </w:r>
      <w:r w:rsidRPr="00C97B35">
        <w:rPr>
          <w:rFonts w:ascii="Palatino Linotype" w:eastAsia="Palatino Linotype" w:hAnsi="Palatino Linotype" w:cs="Palatino Linotype"/>
          <w:b/>
          <w:sz w:val="22"/>
          <w:szCs w:val="22"/>
        </w:rPr>
        <w:t xml:space="preserve">Ayuntamiento de Calimaya </w:t>
      </w:r>
      <w:r w:rsidRPr="00C97B35">
        <w:rPr>
          <w:rFonts w:ascii="Palatino Linotype" w:eastAsia="Palatino Linotype" w:hAnsi="Palatino Linotype" w:cs="Palatino Linotype"/>
          <w:sz w:val="22"/>
          <w:szCs w:val="22"/>
        </w:rPr>
        <w:t xml:space="preserve">en lo sucesivo 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w:t>
      </w:r>
      <w:r w:rsidRPr="00C97B35">
        <w:rPr>
          <w:rFonts w:ascii="Palatino Linotype" w:eastAsia="Palatino Linotype" w:hAnsi="Palatino Linotype" w:cs="Palatino Linotype"/>
          <w:b/>
          <w:sz w:val="22"/>
          <w:szCs w:val="22"/>
        </w:rPr>
        <w:t xml:space="preserve"> </w:t>
      </w:r>
      <w:r w:rsidRPr="00C97B35">
        <w:rPr>
          <w:rFonts w:ascii="Palatino Linotype" w:eastAsia="Palatino Linotype" w:hAnsi="Palatino Linotype" w:cs="Palatino Linotype"/>
          <w:sz w:val="22"/>
          <w:szCs w:val="22"/>
        </w:rPr>
        <w:t>se procede a dictar la presente resolución, con base en los siguientes:</w:t>
      </w:r>
    </w:p>
    <w:p w14:paraId="76BD3DEE" w14:textId="77777777" w:rsidR="009F5FD5" w:rsidRPr="00C97B35" w:rsidRDefault="009F5FD5">
      <w:pPr>
        <w:spacing w:line="360" w:lineRule="auto"/>
        <w:ind w:left="-142"/>
        <w:jc w:val="both"/>
        <w:rPr>
          <w:rFonts w:ascii="Palatino Linotype" w:eastAsia="Palatino Linotype" w:hAnsi="Palatino Linotype" w:cs="Palatino Linotype"/>
          <w:sz w:val="22"/>
          <w:szCs w:val="22"/>
        </w:rPr>
      </w:pPr>
    </w:p>
    <w:p w14:paraId="54FDCB7F" w14:textId="77777777" w:rsidR="009F5FD5" w:rsidRPr="00C97B35" w:rsidRDefault="00CC1399">
      <w:pPr>
        <w:numPr>
          <w:ilvl w:val="0"/>
          <w:numId w:val="9"/>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A N T E C E D E N T E S:</w:t>
      </w:r>
    </w:p>
    <w:p w14:paraId="2774A0AE" w14:textId="77777777" w:rsidR="009F5FD5" w:rsidRPr="00C97B35" w:rsidRDefault="009F5FD5">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4044E902" w14:textId="77777777" w:rsidR="009F5FD5" w:rsidRPr="00C97B35" w:rsidRDefault="00CC1399">
      <w:pPr>
        <w:numPr>
          <w:ilvl w:val="1"/>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 xml:space="preserve">Solicitud de acceso a la información. </w:t>
      </w:r>
      <w:r w:rsidRPr="00C97B35">
        <w:rPr>
          <w:rFonts w:ascii="Palatino Linotype" w:eastAsia="Palatino Linotype" w:hAnsi="Palatino Linotype" w:cs="Palatino Linotype"/>
          <w:sz w:val="22"/>
          <w:szCs w:val="22"/>
        </w:rPr>
        <w:t xml:space="preserve">Con fecha </w:t>
      </w:r>
      <w:r w:rsidRPr="00C97B35">
        <w:rPr>
          <w:rFonts w:ascii="Palatino Linotype" w:eastAsia="Palatino Linotype" w:hAnsi="Palatino Linotype" w:cs="Palatino Linotype"/>
          <w:b/>
          <w:sz w:val="22"/>
          <w:szCs w:val="22"/>
        </w:rPr>
        <w:t xml:space="preserve">doce de mayo de dos mil </w:t>
      </w:r>
      <w:r w:rsidRPr="00C97B35">
        <w:rPr>
          <w:rFonts w:ascii="Palatino Linotype" w:eastAsia="Palatino Linotype" w:hAnsi="Palatino Linotype" w:cs="Palatino Linotype"/>
          <w:sz w:val="22"/>
          <w:szCs w:val="22"/>
        </w:rPr>
        <w:t xml:space="preserve">veinticinco, la parte </w:t>
      </w:r>
      <w:r w:rsidRPr="00C97B35">
        <w:rPr>
          <w:rFonts w:ascii="Palatino Linotype" w:eastAsia="Palatino Linotype" w:hAnsi="Palatino Linotype" w:cs="Palatino Linotype"/>
          <w:b/>
          <w:sz w:val="22"/>
          <w:szCs w:val="22"/>
        </w:rPr>
        <w:t>RECURRENTE</w:t>
      </w:r>
      <w:r w:rsidRPr="00C97B35">
        <w:rPr>
          <w:rFonts w:ascii="Palatino Linotype" w:eastAsia="Palatino Linotype" w:hAnsi="Palatino Linotype" w:cs="Palatino Linotype"/>
          <w:sz w:val="22"/>
          <w:szCs w:val="22"/>
        </w:rPr>
        <w:t xml:space="preserve"> formuló solicitud de acceso a información pública al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xml:space="preserve"> a través del Sistema de Acceso a la Información Mexiquense, en adelante </w:t>
      </w:r>
      <w:r w:rsidRPr="00C97B35">
        <w:rPr>
          <w:rFonts w:ascii="Palatino Linotype" w:eastAsia="Palatino Linotype" w:hAnsi="Palatino Linotype" w:cs="Palatino Linotype"/>
          <w:b/>
          <w:sz w:val="22"/>
          <w:szCs w:val="22"/>
        </w:rPr>
        <w:t>SAIMEX</w:t>
      </w:r>
      <w:r w:rsidRPr="00C97B35">
        <w:rPr>
          <w:rFonts w:ascii="Palatino Linotype" w:eastAsia="Palatino Linotype" w:hAnsi="Palatino Linotype" w:cs="Palatino Linotype"/>
          <w:sz w:val="22"/>
          <w:szCs w:val="22"/>
        </w:rPr>
        <w:t>, requiriéndole lo siguiente:</w:t>
      </w:r>
    </w:p>
    <w:p w14:paraId="2EABDB9A" w14:textId="77777777" w:rsidR="009F5FD5" w:rsidRPr="00C97B35" w:rsidRDefault="009F5FD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2146FAD" w14:textId="77777777" w:rsidR="009F5FD5" w:rsidRPr="00C97B35" w:rsidRDefault="00CC1399">
      <w:pPr>
        <w:spacing w:line="276" w:lineRule="auto"/>
        <w:ind w:left="567" w:right="900"/>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“SULEDO NETO, BRUTO, AGUINALDO, BONO O CUALQUIER OTRA GRATIFICACION PERCIBIDA DE TODOS LOS SERVIDORES PUBLICOS EN EL MES DE ABRIL 2025”. </w:t>
      </w:r>
    </w:p>
    <w:p w14:paraId="350CF353" w14:textId="77777777" w:rsidR="009F5FD5" w:rsidRPr="00C97B35" w:rsidRDefault="009F5FD5">
      <w:pPr>
        <w:spacing w:line="360" w:lineRule="auto"/>
        <w:ind w:right="900"/>
        <w:jc w:val="both"/>
        <w:rPr>
          <w:rFonts w:ascii="Palatino Linotype" w:eastAsia="Palatino Linotype" w:hAnsi="Palatino Linotype" w:cs="Palatino Linotype"/>
          <w:i/>
          <w:sz w:val="22"/>
          <w:szCs w:val="22"/>
        </w:rPr>
      </w:pPr>
    </w:p>
    <w:p w14:paraId="4CDF88D3"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Modalidad elegida para la entrega de la información: </w:t>
      </w:r>
      <w:r w:rsidRPr="00C97B35">
        <w:rPr>
          <w:rFonts w:ascii="Palatino Linotype" w:eastAsia="Palatino Linotype" w:hAnsi="Palatino Linotype" w:cs="Palatino Linotype"/>
          <w:sz w:val="22"/>
          <w:szCs w:val="22"/>
        </w:rPr>
        <w:t>a través del Sistema de Acceso a la Información Mexiquense.</w:t>
      </w:r>
    </w:p>
    <w:p w14:paraId="3690E00B" w14:textId="77777777" w:rsidR="009F5FD5" w:rsidRPr="00C97B35" w:rsidRDefault="009F5F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EFD438" w14:textId="77777777" w:rsidR="009F5FD5" w:rsidRPr="00C97B35" w:rsidRDefault="00CC1399">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 xml:space="preserve">Respuesta. </w:t>
      </w:r>
      <w:r w:rsidRPr="00C97B35">
        <w:rPr>
          <w:rFonts w:ascii="Palatino Linotype" w:eastAsia="Palatino Linotype" w:hAnsi="Palatino Linotype" w:cs="Palatino Linotype"/>
          <w:sz w:val="22"/>
          <w:szCs w:val="22"/>
        </w:rPr>
        <w:t xml:space="preserve">Con fecha </w:t>
      </w:r>
      <w:r w:rsidRPr="00C97B35">
        <w:rPr>
          <w:rFonts w:ascii="Palatino Linotype" w:eastAsia="Palatino Linotype" w:hAnsi="Palatino Linotype" w:cs="Palatino Linotype"/>
          <w:b/>
          <w:sz w:val="22"/>
          <w:szCs w:val="22"/>
        </w:rPr>
        <w:t>veintinueve de mayo de dos mil veinticinco</w:t>
      </w:r>
      <w:r w:rsidRPr="00C97B35">
        <w:rPr>
          <w:rFonts w:ascii="Palatino Linotype" w:eastAsia="Palatino Linotype" w:hAnsi="Palatino Linotype" w:cs="Palatino Linotype"/>
          <w:sz w:val="22"/>
          <w:szCs w:val="22"/>
        </w:rPr>
        <w:t xml:space="preserve">, 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xml:space="preserve"> envió su respuesta a la solicitud de acceso a la información a través del SAIMEX, la cual es del conocimiento de las partes. </w:t>
      </w:r>
    </w:p>
    <w:p w14:paraId="01AD5A77" w14:textId="77777777" w:rsidR="009F5FD5" w:rsidRPr="00C97B35" w:rsidRDefault="009F5FD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72742CEB" w14:textId="77777777" w:rsidR="009F5FD5" w:rsidRPr="00C97B35" w:rsidRDefault="00CC1399">
      <w:pPr>
        <w:numPr>
          <w:ilvl w:val="0"/>
          <w:numId w:val="10"/>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Interposición del recurso de revisión. </w:t>
      </w:r>
      <w:r w:rsidRPr="00C97B35">
        <w:rPr>
          <w:rFonts w:ascii="Palatino Linotype" w:eastAsia="Palatino Linotype" w:hAnsi="Palatino Linotype" w:cs="Palatino Linotype"/>
          <w:sz w:val="22"/>
          <w:szCs w:val="22"/>
        </w:rPr>
        <w:t xml:space="preserve">Inconforme con la respuesta del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la persona</w:t>
      </w:r>
      <w:r w:rsidRPr="00C97B35">
        <w:rPr>
          <w:rFonts w:ascii="Palatino Linotype" w:eastAsia="Palatino Linotype" w:hAnsi="Palatino Linotype" w:cs="Palatino Linotype"/>
          <w:b/>
          <w:sz w:val="22"/>
          <w:szCs w:val="22"/>
        </w:rPr>
        <w:t xml:space="preserve"> RECURRENTE</w:t>
      </w:r>
      <w:r w:rsidRPr="00C97B35">
        <w:rPr>
          <w:rFonts w:ascii="Palatino Linotype" w:eastAsia="Palatino Linotype" w:hAnsi="Palatino Linotype" w:cs="Palatino Linotype"/>
          <w:sz w:val="22"/>
          <w:szCs w:val="22"/>
        </w:rPr>
        <w:t xml:space="preserve"> interpuso recurso de revisión a través del Sistema de </w:t>
      </w:r>
      <w:r w:rsidRPr="00C97B35">
        <w:rPr>
          <w:rFonts w:ascii="Palatino Linotype" w:eastAsia="Palatino Linotype" w:hAnsi="Palatino Linotype" w:cs="Palatino Linotype"/>
          <w:sz w:val="22"/>
          <w:szCs w:val="22"/>
        </w:rPr>
        <w:lastRenderedPageBreak/>
        <w:t xml:space="preserve">Acceso a la Información Mexiquense en fecha </w:t>
      </w:r>
      <w:r w:rsidRPr="00C97B35">
        <w:rPr>
          <w:rFonts w:ascii="Palatino Linotype" w:eastAsia="Palatino Linotype" w:hAnsi="Palatino Linotype" w:cs="Palatino Linotype"/>
          <w:b/>
          <w:sz w:val="22"/>
          <w:szCs w:val="22"/>
        </w:rPr>
        <w:t>doce de junio de dos mil veinticinco</w:t>
      </w:r>
      <w:r w:rsidRPr="00C97B35">
        <w:rPr>
          <w:rFonts w:ascii="Palatino Linotype" w:eastAsia="Palatino Linotype" w:hAnsi="Palatino Linotype" w:cs="Palatino Linotype"/>
          <w:sz w:val="22"/>
          <w:szCs w:val="22"/>
        </w:rPr>
        <w:t>, a través del cual expresó lo siguiente:</w:t>
      </w:r>
    </w:p>
    <w:p w14:paraId="6DEC1B39" w14:textId="77777777" w:rsidR="009F5FD5" w:rsidRPr="00C97B35" w:rsidRDefault="009F5FD5">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15DD4130" w14:textId="77777777" w:rsidR="009F5FD5" w:rsidRPr="00C97B35" w:rsidRDefault="00CC1399">
      <w:pPr>
        <w:spacing w:line="276" w:lineRule="auto"/>
        <w:ind w:left="567" w:right="693"/>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sz w:val="22"/>
          <w:szCs w:val="22"/>
        </w:rPr>
        <w:t xml:space="preserve">Acto impugnado. </w:t>
      </w:r>
      <w:r w:rsidRPr="00C97B35">
        <w:rPr>
          <w:rFonts w:ascii="Palatino Linotype" w:eastAsia="Palatino Linotype" w:hAnsi="Palatino Linotype" w:cs="Palatino Linotype"/>
          <w:i/>
          <w:sz w:val="22"/>
          <w:szCs w:val="22"/>
        </w:rPr>
        <w:t xml:space="preserve">“no se proporciono la información solicitada” </w:t>
      </w:r>
    </w:p>
    <w:p w14:paraId="641A7C11" w14:textId="77777777" w:rsidR="009F5FD5" w:rsidRPr="00C97B35" w:rsidRDefault="009F5FD5">
      <w:pPr>
        <w:spacing w:line="276" w:lineRule="auto"/>
        <w:ind w:left="567" w:right="693"/>
        <w:rPr>
          <w:sz w:val="22"/>
          <w:szCs w:val="22"/>
        </w:rPr>
      </w:pPr>
    </w:p>
    <w:p w14:paraId="671689C4" w14:textId="77777777" w:rsidR="009F5FD5" w:rsidRPr="00C97B35" w:rsidRDefault="00CC1399">
      <w:pPr>
        <w:pBdr>
          <w:top w:val="nil"/>
          <w:left w:val="nil"/>
          <w:bottom w:val="nil"/>
          <w:right w:val="nil"/>
          <w:between w:val="nil"/>
        </w:pBdr>
        <w:spacing w:line="276" w:lineRule="auto"/>
        <w:ind w:left="567" w:right="69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sz w:val="22"/>
          <w:szCs w:val="22"/>
        </w:rPr>
        <w:t xml:space="preserve">Motivos de inconformidad. </w:t>
      </w:r>
      <w:r w:rsidRPr="00C97B35">
        <w:rPr>
          <w:rFonts w:ascii="Palatino Linotype" w:eastAsia="Palatino Linotype" w:hAnsi="Palatino Linotype" w:cs="Palatino Linotype"/>
          <w:i/>
          <w:sz w:val="22"/>
          <w:szCs w:val="22"/>
        </w:rPr>
        <w:t xml:space="preserve">“no se proporciono la información solicitada”. </w:t>
      </w:r>
    </w:p>
    <w:p w14:paraId="66B00C20" w14:textId="77777777" w:rsidR="009F5FD5" w:rsidRPr="00C97B35" w:rsidRDefault="009F5F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ACE255C" w14:textId="77777777" w:rsidR="009F5FD5" w:rsidRPr="00C97B35" w:rsidRDefault="00CC1399">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Turno. </w:t>
      </w:r>
      <w:r w:rsidRPr="00C97B3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C97B35">
        <w:rPr>
          <w:rFonts w:ascii="Palatino Linotype" w:eastAsia="Palatino Linotype" w:hAnsi="Palatino Linotype" w:cs="Palatino Linotype"/>
          <w:b/>
          <w:sz w:val="22"/>
          <w:szCs w:val="22"/>
        </w:rPr>
        <w:t>07064/INFOEM/IP/RR/2025</w:t>
      </w:r>
      <w:r w:rsidRPr="00C97B35">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C97B35">
        <w:rPr>
          <w:rFonts w:ascii="Palatino Linotype" w:eastAsia="Palatino Linotype" w:hAnsi="Palatino Linotype" w:cs="Palatino Linotype"/>
          <w:b/>
          <w:sz w:val="22"/>
          <w:szCs w:val="22"/>
        </w:rPr>
        <w:t>Guadalupe Ramírez Peña</w:t>
      </w:r>
      <w:r w:rsidRPr="00C97B35">
        <w:rPr>
          <w:rFonts w:ascii="Palatino Linotype" w:eastAsia="Palatino Linotype" w:hAnsi="Palatino Linotype" w:cs="Palatino Linotype"/>
          <w:sz w:val="22"/>
          <w:szCs w:val="22"/>
        </w:rPr>
        <w:t>, para su análisis, estudio, elaboración del proyecto y presentación ante el Pleno de este Instituto.</w:t>
      </w:r>
    </w:p>
    <w:p w14:paraId="217BE5F5" w14:textId="77777777" w:rsidR="009F5FD5" w:rsidRPr="00C97B35" w:rsidRDefault="009F5F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931AFF0" w14:textId="77777777" w:rsidR="009F5FD5" w:rsidRPr="00C97B35" w:rsidRDefault="00CC1399">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1" w:name="_heading=h.gjdgxs" w:colFirst="0" w:colLast="0"/>
      <w:bookmarkEnd w:id="1"/>
      <w:r w:rsidRPr="00C97B35">
        <w:rPr>
          <w:rFonts w:ascii="Palatino Linotype" w:eastAsia="Palatino Linotype" w:hAnsi="Palatino Linotype" w:cs="Palatino Linotype"/>
          <w:b/>
          <w:sz w:val="22"/>
          <w:szCs w:val="22"/>
        </w:rPr>
        <w:t xml:space="preserve">Admisión del recurso de revisión: </w:t>
      </w:r>
      <w:r w:rsidRPr="00C97B35">
        <w:rPr>
          <w:rFonts w:ascii="Palatino Linotype" w:eastAsia="Palatino Linotype" w:hAnsi="Palatino Linotype" w:cs="Palatino Linotype"/>
          <w:sz w:val="22"/>
          <w:szCs w:val="22"/>
        </w:rPr>
        <w:t xml:space="preserve">En fecha </w:t>
      </w:r>
      <w:r w:rsidRPr="00C97B35">
        <w:rPr>
          <w:rFonts w:ascii="Palatino Linotype" w:eastAsia="Palatino Linotype" w:hAnsi="Palatino Linotype" w:cs="Palatino Linotype"/>
          <w:b/>
          <w:sz w:val="22"/>
          <w:szCs w:val="22"/>
        </w:rPr>
        <w:t>diecisiete de junio de dos mil veinticinco</w:t>
      </w:r>
      <w:r w:rsidRPr="00C97B35">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xml:space="preserve"> presentara su informe justificado.</w:t>
      </w:r>
    </w:p>
    <w:p w14:paraId="72374C0C" w14:textId="77777777" w:rsidR="009F5FD5" w:rsidRPr="00C97B35" w:rsidRDefault="009F5F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E6D5B99" w14:textId="77777777" w:rsidR="009F5FD5" w:rsidRPr="00C97B35" w:rsidRDefault="00CC1399">
      <w:pPr>
        <w:numPr>
          <w:ilvl w:val="0"/>
          <w:numId w:val="10"/>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Manifestaciones</w:t>
      </w:r>
      <w:r w:rsidRPr="00C97B35">
        <w:rPr>
          <w:rFonts w:ascii="Palatino Linotype" w:eastAsia="Palatino Linotype" w:hAnsi="Palatino Linotype" w:cs="Palatino Linotype"/>
          <w:sz w:val="22"/>
          <w:szCs w:val="22"/>
        </w:rPr>
        <w:t xml:space="preserve">. Las partes fueron omisas en rendir manifestaciones. </w:t>
      </w:r>
    </w:p>
    <w:p w14:paraId="545FE482" w14:textId="77777777" w:rsidR="009F5FD5" w:rsidRPr="00C97B35" w:rsidRDefault="009F5F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7DCE2697" w14:textId="77777777" w:rsidR="009F5FD5" w:rsidRPr="00C97B35" w:rsidRDefault="00CC1399">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Ampliación del plazo.</w:t>
      </w:r>
      <w:r w:rsidRPr="00C97B35">
        <w:rPr>
          <w:rFonts w:ascii="Palatino Linotype" w:eastAsia="Palatino Linotype" w:hAnsi="Palatino Linotype" w:cs="Palatino Linotype"/>
          <w:sz w:val="22"/>
          <w:szCs w:val="22"/>
        </w:rPr>
        <w:t xml:space="preserve"> En fecha </w:t>
      </w:r>
      <w:r w:rsidRPr="00C97B35">
        <w:rPr>
          <w:rFonts w:ascii="Palatino Linotype" w:eastAsia="Palatino Linotype" w:hAnsi="Palatino Linotype" w:cs="Palatino Linotype"/>
          <w:b/>
          <w:sz w:val="22"/>
          <w:szCs w:val="22"/>
        </w:rPr>
        <w:t>ocho de octubre de dos mil veinticinco</w:t>
      </w:r>
      <w:r w:rsidRPr="00C97B35">
        <w:rPr>
          <w:rFonts w:ascii="Palatino Linotype" w:eastAsia="Palatino Linotype" w:hAnsi="Palatino Linotype" w:cs="Palatino Linotype"/>
          <w:sz w:val="22"/>
          <w:szCs w:val="22"/>
        </w:rPr>
        <w:t>, con fundamento en el artículo 181, párrafo tercero de la Ley de Transparencia y Acceso a la Información Pública del Estado de México y Municipios, se acordó la ampliación del plazo para su resolución.</w:t>
      </w:r>
    </w:p>
    <w:p w14:paraId="68AB671D" w14:textId="77777777" w:rsidR="009F5FD5" w:rsidRPr="00C97B35" w:rsidRDefault="009F5FD5">
      <w:pPr>
        <w:widowControl w:val="0"/>
        <w:spacing w:line="360" w:lineRule="auto"/>
        <w:jc w:val="both"/>
        <w:rPr>
          <w:rFonts w:ascii="Palatino Linotype" w:eastAsia="Palatino Linotype" w:hAnsi="Palatino Linotype" w:cs="Palatino Linotype"/>
          <w:sz w:val="22"/>
          <w:szCs w:val="22"/>
        </w:rPr>
      </w:pPr>
    </w:p>
    <w:p w14:paraId="129FB1E8"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378DA1D"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1E54534B"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40C2609"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11BED2F"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66C33F"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C5D10F2"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95FD6B7"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CBCEE8E" w14:textId="77777777" w:rsidR="009F5FD5" w:rsidRPr="00C97B35" w:rsidRDefault="00CC1399">
      <w:pPr>
        <w:spacing w:line="360" w:lineRule="auto"/>
        <w:jc w:val="both"/>
        <w:rPr>
          <w:rFonts w:ascii="Palatino Linotype" w:eastAsia="Palatino Linotype" w:hAnsi="Palatino Linotype" w:cs="Palatino Linotype"/>
          <w:strike/>
          <w:sz w:val="22"/>
          <w:szCs w:val="22"/>
        </w:rPr>
      </w:pPr>
      <w:r w:rsidRPr="00C97B3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37188508"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2B451FB" w14:textId="77777777" w:rsidR="009F5FD5" w:rsidRPr="00C97B35" w:rsidRDefault="00CC1399">
      <w:pPr>
        <w:numPr>
          <w:ilvl w:val="0"/>
          <w:numId w:val="2"/>
        </w:num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Complejidad del Asunto:</w:t>
      </w:r>
      <w:r w:rsidRPr="00C97B3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AB9EE5E" w14:textId="77777777" w:rsidR="009F5FD5" w:rsidRPr="00C97B35" w:rsidRDefault="009F5FD5">
      <w:pPr>
        <w:spacing w:line="360" w:lineRule="auto"/>
        <w:ind w:left="927"/>
        <w:jc w:val="both"/>
        <w:rPr>
          <w:rFonts w:ascii="Palatino Linotype" w:eastAsia="Palatino Linotype" w:hAnsi="Palatino Linotype" w:cs="Palatino Linotype"/>
          <w:sz w:val="22"/>
          <w:szCs w:val="22"/>
        </w:rPr>
      </w:pPr>
    </w:p>
    <w:p w14:paraId="69FA3A01" w14:textId="77777777" w:rsidR="009F5FD5" w:rsidRPr="00C97B35" w:rsidRDefault="00CC1399">
      <w:pPr>
        <w:numPr>
          <w:ilvl w:val="0"/>
          <w:numId w:val="2"/>
        </w:num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Actividad Procesal del interesado.</w:t>
      </w:r>
      <w:r w:rsidRPr="00C97B35">
        <w:rPr>
          <w:rFonts w:ascii="Palatino Linotype" w:eastAsia="Palatino Linotype" w:hAnsi="Palatino Linotype" w:cs="Palatino Linotype"/>
          <w:sz w:val="22"/>
          <w:szCs w:val="22"/>
        </w:rPr>
        <w:t xml:space="preserve"> Acciones u omisiones del interesado.</w:t>
      </w:r>
    </w:p>
    <w:p w14:paraId="3F90187F" w14:textId="77777777" w:rsidR="009F5FD5" w:rsidRPr="00C97B35" w:rsidRDefault="00CC1399">
      <w:pPr>
        <w:numPr>
          <w:ilvl w:val="0"/>
          <w:numId w:val="2"/>
        </w:num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Conducta de la Autoridad: </w:t>
      </w:r>
      <w:r w:rsidRPr="00C97B35">
        <w:rPr>
          <w:rFonts w:ascii="Palatino Linotype" w:eastAsia="Palatino Linotype" w:hAnsi="Palatino Linotype" w:cs="Palatino Linotype"/>
          <w:sz w:val="22"/>
          <w:szCs w:val="22"/>
        </w:rPr>
        <w:t>Las Acciones u omisiones realizadas en el procedimiento. Así como si la autoridad actuó con la debida diligencia.</w:t>
      </w:r>
    </w:p>
    <w:p w14:paraId="16089BB4" w14:textId="77777777" w:rsidR="009F5FD5" w:rsidRPr="00C97B35" w:rsidRDefault="009F5FD5">
      <w:pPr>
        <w:spacing w:line="360" w:lineRule="auto"/>
        <w:ind w:left="927"/>
        <w:jc w:val="both"/>
        <w:rPr>
          <w:rFonts w:ascii="Palatino Linotype" w:eastAsia="Palatino Linotype" w:hAnsi="Palatino Linotype" w:cs="Palatino Linotype"/>
          <w:sz w:val="22"/>
          <w:szCs w:val="22"/>
        </w:rPr>
      </w:pPr>
    </w:p>
    <w:p w14:paraId="6349FA84" w14:textId="77777777" w:rsidR="009F5FD5" w:rsidRPr="00C97B35" w:rsidRDefault="00CC1399">
      <w:pPr>
        <w:numPr>
          <w:ilvl w:val="0"/>
          <w:numId w:val="2"/>
        </w:num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 </w:t>
      </w:r>
      <w:r w:rsidRPr="00C97B35">
        <w:rPr>
          <w:rFonts w:ascii="Palatino Linotype" w:eastAsia="Palatino Linotype" w:hAnsi="Palatino Linotype" w:cs="Palatino Linotype"/>
          <w:b/>
          <w:sz w:val="22"/>
          <w:szCs w:val="22"/>
        </w:rPr>
        <w:t>La afectación generada en la situación jurídica de la persona involucrada en el proceso:</w:t>
      </w:r>
      <w:r w:rsidRPr="00C97B35">
        <w:rPr>
          <w:rFonts w:ascii="Palatino Linotype" w:eastAsia="Palatino Linotype" w:hAnsi="Palatino Linotype" w:cs="Palatino Linotype"/>
          <w:sz w:val="22"/>
          <w:szCs w:val="22"/>
        </w:rPr>
        <w:t xml:space="preserve"> Violación a sus derechos humanos.</w:t>
      </w:r>
    </w:p>
    <w:p w14:paraId="281C87A6"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8CC225"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5800F349" w14:textId="77777777" w:rsidR="009F5FD5" w:rsidRPr="00C97B35" w:rsidRDefault="00CC1399">
      <w:pPr>
        <w:spacing w:line="360" w:lineRule="auto"/>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C97B3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C97B35">
        <w:rPr>
          <w:rFonts w:ascii="Palatino Linotype" w:eastAsia="Palatino Linotype" w:hAnsi="Palatino Linotype" w:cs="Palatino Linotype"/>
          <w:sz w:val="22"/>
          <w:szCs w:val="22"/>
        </w:rPr>
        <w:t>, visible en la Gaceta del Seminario Judicial de la Federación con el registro digital 205635.</w:t>
      </w:r>
    </w:p>
    <w:p w14:paraId="37821C4D"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15847537"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917E26"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9A13001"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7BB52AF"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85FBF85" w14:textId="77777777" w:rsidR="009F5FD5" w:rsidRPr="00C97B35" w:rsidRDefault="00CC1399">
      <w:pPr>
        <w:spacing w:line="360" w:lineRule="auto"/>
        <w:ind w:left="567" w:right="616"/>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 </w:t>
      </w:r>
      <w:r w:rsidRPr="00C97B35">
        <w:rPr>
          <w:rFonts w:ascii="Palatino Linotype" w:eastAsia="Palatino Linotype" w:hAnsi="Palatino Linotype" w:cs="Palatino Linotype"/>
          <w:i/>
          <w:sz w:val="22"/>
          <w:szCs w:val="22"/>
        </w:rPr>
        <w:t>“PLAZO RAZONABLE PARA RESOLVER. DIMENSIÓN Y EFECTOS DE ESTE CONCEPTO CUANDO SE ADUCE EXCESIVA CARGA DE TRABAJO.”</w:t>
      </w:r>
      <w:r w:rsidRPr="00C97B35">
        <w:rPr>
          <w:rFonts w:ascii="Palatino Linotype" w:eastAsia="Palatino Linotype" w:hAnsi="Palatino Linotype" w:cs="Palatino Linotype"/>
          <w:sz w:val="22"/>
          <w:szCs w:val="22"/>
        </w:rPr>
        <w:t xml:space="preserve"> consultable en el Seminario Judicial de la Federación y su gaceta, con el registro digital 2002351.</w:t>
      </w:r>
    </w:p>
    <w:p w14:paraId="4C4310C8" w14:textId="77777777" w:rsidR="009F5FD5" w:rsidRPr="00C97B35" w:rsidRDefault="00CC1399">
      <w:pPr>
        <w:spacing w:line="360" w:lineRule="auto"/>
        <w:ind w:left="567" w:right="616"/>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C97B35">
        <w:rPr>
          <w:rFonts w:ascii="Palatino Linotype" w:eastAsia="Palatino Linotype" w:hAnsi="Palatino Linotype" w:cs="Palatino Linotype"/>
          <w:sz w:val="22"/>
          <w:szCs w:val="22"/>
        </w:rPr>
        <w:t>, visible en el Seminario Judicial de la Federación y su gaceta, con el registro digital 2002350.</w:t>
      </w:r>
    </w:p>
    <w:p w14:paraId="43E79CBA" w14:textId="77777777" w:rsidR="009F5FD5" w:rsidRPr="00C97B35" w:rsidRDefault="009F5FD5">
      <w:pPr>
        <w:spacing w:line="360" w:lineRule="auto"/>
        <w:ind w:left="567" w:right="616"/>
        <w:jc w:val="both"/>
        <w:rPr>
          <w:rFonts w:ascii="Palatino Linotype" w:eastAsia="Palatino Linotype" w:hAnsi="Palatino Linotype" w:cs="Palatino Linotype"/>
          <w:sz w:val="22"/>
          <w:szCs w:val="22"/>
        </w:rPr>
      </w:pPr>
    </w:p>
    <w:p w14:paraId="27745DC5"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363E0C02" w14:textId="77777777" w:rsidR="009F5FD5" w:rsidRPr="00C97B35" w:rsidRDefault="009F5FD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055F8079" w14:textId="77777777" w:rsidR="009F5FD5" w:rsidRPr="00C97B35" w:rsidRDefault="00CC1399">
      <w:pPr>
        <w:numPr>
          <w:ilvl w:val="0"/>
          <w:numId w:val="10"/>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Cierre de instrucción. </w:t>
      </w:r>
      <w:r w:rsidRPr="00C97B35">
        <w:rPr>
          <w:rFonts w:ascii="Palatino Linotype" w:eastAsia="Palatino Linotype" w:hAnsi="Palatino Linotype" w:cs="Palatino Linotype"/>
          <w:sz w:val="22"/>
          <w:szCs w:val="22"/>
        </w:rPr>
        <w:t xml:space="preserve">El </w:t>
      </w:r>
      <w:r w:rsidRPr="00C97B35">
        <w:rPr>
          <w:rFonts w:ascii="Palatino Linotype" w:eastAsia="Palatino Linotype" w:hAnsi="Palatino Linotype" w:cs="Palatino Linotype"/>
          <w:b/>
          <w:sz w:val="22"/>
          <w:szCs w:val="22"/>
        </w:rPr>
        <w:t>ocho de octubre de dos mil veinticinco</w:t>
      </w:r>
      <w:r w:rsidRPr="00C97B3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BD049F8" w14:textId="77777777" w:rsidR="009F5FD5" w:rsidRPr="00C97B35" w:rsidRDefault="009F5FD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40B288C8"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C364AC2"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9DEAFBE" w14:textId="77777777" w:rsidR="009F5FD5" w:rsidRPr="00C97B35" w:rsidRDefault="00CC1399">
      <w:pPr>
        <w:numPr>
          <w:ilvl w:val="0"/>
          <w:numId w:val="9"/>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2" w:name="_heading=h.30j0zll" w:colFirst="0" w:colLast="0"/>
      <w:bookmarkEnd w:id="2"/>
      <w:r w:rsidRPr="00C97B35">
        <w:rPr>
          <w:rFonts w:ascii="Palatino Linotype" w:eastAsia="Palatino Linotype" w:hAnsi="Palatino Linotype" w:cs="Palatino Linotype"/>
          <w:b/>
          <w:sz w:val="22"/>
          <w:szCs w:val="22"/>
        </w:rPr>
        <w:t>C O N S I D E R A N D O:</w:t>
      </w:r>
    </w:p>
    <w:p w14:paraId="1F08FFDD" w14:textId="77777777" w:rsidR="009F5FD5" w:rsidRPr="00C97B35" w:rsidRDefault="009F5FD5">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374C9415"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Primero. Competencia.</w:t>
      </w:r>
      <w:r w:rsidRPr="00C97B3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FD9B875"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Segundo. Oportunidad y Procedibilidad del Recurso de Revisión</w:t>
      </w:r>
      <w:r w:rsidRPr="00C97B3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E861747"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937D02A"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xml:space="preserve"> proporcionó su respuesta a la solicitud de información el </w:t>
      </w:r>
      <w:r w:rsidRPr="00C97B35">
        <w:rPr>
          <w:rFonts w:ascii="Palatino Linotype" w:eastAsia="Palatino Linotype" w:hAnsi="Palatino Linotype" w:cs="Palatino Linotype"/>
          <w:b/>
          <w:sz w:val="22"/>
          <w:szCs w:val="22"/>
        </w:rPr>
        <w:t>veintinueve de mayo de dos mil veinticinco</w:t>
      </w:r>
      <w:r w:rsidRPr="00C97B35">
        <w:rPr>
          <w:rFonts w:ascii="Palatino Linotype" w:eastAsia="Palatino Linotype" w:hAnsi="Palatino Linotype" w:cs="Palatino Linotype"/>
          <w:sz w:val="22"/>
          <w:szCs w:val="22"/>
        </w:rPr>
        <w:t xml:space="preserve">, y la persona </w:t>
      </w:r>
      <w:r w:rsidRPr="00C97B35">
        <w:rPr>
          <w:rFonts w:ascii="Palatino Linotype" w:eastAsia="Palatino Linotype" w:hAnsi="Palatino Linotype" w:cs="Palatino Linotype"/>
          <w:b/>
          <w:sz w:val="22"/>
          <w:szCs w:val="22"/>
        </w:rPr>
        <w:t>RECURRENTE</w:t>
      </w:r>
      <w:r w:rsidRPr="00C97B35">
        <w:rPr>
          <w:rFonts w:ascii="Palatino Linotype" w:eastAsia="Palatino Linotype" w:hAnsi="Palatino Linotype" w:cs="Palatino Linotype"/>
          <w:sz w:val="22"/>
          <w:szCs w:val="22"/>
        </w:rPr>
        <w:t xml:space="preserve"> presentó su recurso de revisión el </w:t>
      </w:r>
      <w:r w:rsidRPr="00C97B35">
        <w:rPr>
          <w:rFonts w:ascii="Palatino Linotype" w:eastAsia="Palatino Linotype" w:hAnsi="Palatino Linotype" w:cs="Palatino Linotype"/>
          <w:b/>
          <w:sz w:val="22"/>
          <w:szCs w:val="22"/>
        </w:rPr>
        <w:t>doce de junio de dos mil veinticinco</w:t>
      </w:r>
      <w:r w:rsidRPr="00C97B35">
        <w:rPr>
          <w:rFonts w:ascii="Palatino Linotype" w:eastAsia="Palatino Linotype" w:hAnsi="Palatino Linotype" w:cs="Palatino Linotype"/>
          <w:sz w:val="22"/>
          <w:szCs w:val="22"/>
        </w:rPr>
        <w:t>;</w:t>
      </w:r>
      <w:r w:rsidRPr="00C97B35">
        <w:rPr>
          <w:rFonts w:ascii="Palatino Linotype" w:eastAsia="Palatino Linotype" w:hAnsi="Palatino Linotype" w:cs="Palatino Linotype"/>
          <w:b/>
          <w:sz w:val="22"/>
          <w:szCs w:val="22"/>
        </w:rPr>
        <w:t xml:space="preserve"> </w:t>
      </w:r>
      <w:r w:rsidRPr="00C97B35">
        <w:rPr>
          <w:rFonts w:ascii="Palatino Linotype" w:eastAsia="Palatino Linotype" w:hAnsi="Palatino Linotype" w:cs="Palatino Linotype"/>
          <w:sz w:val="22"/>
          <w:szCs w:val="22"/>
        </w:rPr>
        <w:t xml:space="preserve">esto es al décimo día hábil en que se tuvo conocimiento de la respuesta. </w:t>
      </w:r>
    </w:p>
    <w:p w14:paraId="1D39BF24" w14:textId="77777777" w:rsidR="009F5FD5" w:rsidRPr="00C97B35" w:rsidRDefault="009F5FD5">
      <w:pPr>
        <w:spacing w:line="276" w:lineRule="auto"/>
        <w:ind w:right="843"/>
        <w:jc w:val="both"/>
        <w:rPr>
          <w:rFonts w:ascii="Palatino Linotype" w:eastAsia="Palatino Linotype" w:hAnsi="Palatino Linotype" w:cs="Palatino Linotype"/>
          <w:i/>
          <w:sz w:val="22"/>
          <w:szCs w:val="22"/>
        </w:rPr>
      </w:pPr>
    </w:p>
    <w:p w14:paraId="4B66806D"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6599FDA"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7564843"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Es de suma importancia mencionar que, si bien, la parte Recurrente proporcionó un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41EF28E"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24BFE9D"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8739C62"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6434327"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3D740A0E"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27B2A197" w14:textId="77777777" w:rsidR="009F5FD5" w:rsidRPr="00C97B35" w:rsidRDefault="00CC1399">
      <w:pPr>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b/>
          <w:i/>
          <w:sz w:val="22"/>
          <w:szCs w:val="22"/>
        </w:rPr>
        <w:t xml:space="preserve">Artículo 179. </w:t>
      </w:r>
      <w:r w:rsidRPr="00C97B35">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AEDE3EB" w14:textId="77777777" w:rsidR="009F5FD5" w:rsidRPr="00C97B35" w:rsidRDefault="00CC1399">
      <w:pPr>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634D5B7A" w14:textId="77777777" w:rsidR="009F5FD5" w:rsidRPr="00C97B35" w:rsidRDefault="00CC1399">
      <w:pPr>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 La negativa de entrega de la información solicitada;</w:t>
      </w:r>
    </w:p>
    <w:p w14:paraId="29BB3E80" w14:textId="77777777" w:rsidR="009F5FD5" w:rsidRPr="00C97B35" w:rsidRDefault="00CC1399">
      <w:pPr>
        <w:spacing w:line="360"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 </w:t>
      </w:r>
    </w:p>
    <w:p w14:paraId="0F596C8D" w14:textId="77777777" w:rsidR="009F5FD5" w:rsidRPr="00C97B35" w:rsidRDefault="009F5FD5">
      <w:pPr>
        <w:spacing w:line="360" w:lineRule="auto"/>
        <w:ind w:right="616"/>
        <w:jc w:val="both"/>
        <w:rPr>
          <w:rFonts w:ascii="Palatino Linotype" w:eastAsia="Palatino Linotype" w:hAnsi="Palatino Linotype" w:cs="Palatino Linotype"/>
          <w:i/>
          <w:sz w:val="22"/>
          <w:szCs w:val="22"/>
        </w:rPr>
      </w:pPr>
    </w:p>
    <w:p w14:paraId="74A60B9A"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Tercero. Materia de Revisión</w:t>
      </w:r>
      <w:r w:rsidRPr="00C97B35">
        <w:rPr>
          <w:rFonts w:ascii="Palatino Linotype" w:eastAsia="Palatino Linotype" w:hAnsi="Palatino Linotype" w:cs="Palatino Linotype"/>
          <w:sz w:val="22"/>
          <w:szCs w:val="22"/>
        </w:rPr>
        <w:t xml:space="preserve">: De las constancias que integran el expediente electrónico se advierte que el tema sobre el que este Instituto se pronunciará será en determinar si se actualiza la fracción I del artículo 179 de la Ley de Transparencia y Acceso a la Información Pública del Estado de México y Municipios.  </w:t>
      </w:r>
    </w:p>
    <w:p w14:paraId="2117FD7F"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064B001"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Cuarto. Estudio de fondo del asunto. </w:t>
      </w:r>
      <w:r w:rsidRPr="00C97B35">
        <w:rPr>
          <w:rFonts w:ascii="Palatino Linotype" w:eastAsia="Palatino Linotype" w:hAnsi="Palatino Linotype" w:cs="Palatino Linotype"/>
          <w:sz w:val="22"/>
          <w:szCs w:val="22"/>
        </w:rPr>
        <w:t>Es conveniente analizar si la respuesta del Sujeto Obligado</w:t>
      </w:r>
      <w:r w:rsidRPr="00C97B35">
        <w:rPr>
          <w:rFonts w:ascii="Palatino Linotype" w:eastAsia="Palatino Linotype" w:hAnsi="Palatino Linotype" w:cs="Palatino Linotype"/>
          <w:b/>
          <w:sz w:val="22"/>
          <w:szCs w:val="22"/>
        </w:rPr>
        <w:t xml:space="preserve"> </w:t>
      </w:r>
      <w:r w:rsidRPr="00C97B35">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1C0D90D"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E539485" w14:textId="77777777" w:rsidR="009F5FD5" w:rsidRPr="00C97B35" w:rsidRDefault="00CC1399">
      <w:pPr>
        <w:tabs>
          <w:tab w:val="left" w:pos="851"/>
        </w:tabs>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b/>
          <w:i/>
          <w:sz w:val="22"/>
          <w:szCs w:val="22"/>
        </w:rPr>
        <w:t>Artículo 4</w:t>
      </w:r>
      <w:r w:rsidRPr="00C97B3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775B97C" w14:textId="77777777" w:rsidR="009F5FD5" w:rsidRPr="00C97B35" w:rsidRDefault="00CC1399">
      <w:pPr>
        <w:tabs>
          <w:tab w:val="left" w:pos="851"/>
        </w:tabs>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97B3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A59BDF6" w14:textId="77777777" w:rsidR="009F5FD5" w:rsidRPr="00C97B35" w:rsidRDefault="00CC1399">
      <w:pPr>
        <w:tabs>
          <w:tab w:val="left" w:pos="851"/>
        </w:tabs>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97B35">
        <w:rPr>
          <w:rFonts w:ascii="Palatino Linotype" w:eastAsia="Palatino Linotype" w:hAnsi="Palatino Linotype" w:cs="Palatino Linotype"/>
          <w:i/>
          <w:sz w:val="22"/>
          <w:szCs w:val="22"/>
        </w:rPr>
        <w:t>.”</w:t>
      </w:r>
    </w:p>
    <w:p w14:paraId="4FD96021"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149C30E"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5CCCD98" w14:textId="77777777" w:rsidR="009F5FD5" w:rsidRPr="00C97B35" w:rsidRDefault="009F5FD5">
      <w:pPr>
        <w:spacing w:line="360" w:lineRule="auto"/>
        <w:ind w:right="616"/>
        <w:jc w:val="both"/>
        <w:rPr>
          <w:rFonts w:ascii="Palatino Linotype" w:eastAsia="Palatino Linotype" w:hAnsi="Palatino Linotype" w:cs="Palatino Linotype"/>
          <w:sz w:val="22"/>
          <w:szCs w:val="22"/>
        </w:rPr>
      </w:pPr>
    </w:p>
    <w:p w14:paraId="7CF8346E" w14:textId="77777777" w:rsidR="009F5FD5" w:rsidRPr="00C97B35" w:rsidRDefault="00CC1399">
      <w:pPr>
        <w:tabs>
          <w:tab w:val="left" w:pos="6804"/>
        </w:tabs>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b/>
          <w:i/>
          <w:sz w:val="22"/>
          <w:szCs w:val="22"/>
        </w:rPr>
        <w:t>Artículo 12.-</w:t>
      </w:r>
      <w:r w:rsidRPr="00C97B3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005599" w14:textId="77777777" w:rsidR="009F5FD5" w:rsidRPr="00C97B35" w:rsidRDefault="00CC1399">
      <w:pPr>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97B35">
        <w:rPr>
          <w:rFonts w:ascii="Palatino Linotype" w:eastAsia="Palatino Linotype" w:hAnsi="Palatino Linotype" w:cs="Palatino Linotype"/>
          <w:i/>
          <w:sz w:val="22"/>
          <w:szCs w:val="22"/>
        </w:rPr>
        <w:t xml:space="preserve">. </w:t>
      </w:r>
      <w:r w:rsidRPr="00C97B3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C97B35">
        <w:rPr>
          <w:rFonts w:ascii="Palatino Linotype" w:eastAsia="Palatino Linotype" w:hAnsi="Palatino Linotype" w:cs="Palatino Linotype"/>
          <w:i/>
          <w:sz w:val="22"/>
          <w:szCs w:val="22"/>
        </w:rPr>
        <w:t xml:space="preserve">.” </w:t>
      </w:r>
    </w:p>
    <w:p w14:paraId="7CE0AF50" w14:textId="77777777" w:rsidR="009F5FD5" w:rsidRPr="00C97B35" w:rsidRDefault="009F5FD5">
      <w:pPr>
        <w:spacing w:line="360" w:lineRule="auto"/>
        <w:ind w:right="-93"/>
        <w:jc w:val="both"/>
        <w:rPr>
          <w:rFonts w:ascii="Palatino Linotype" w:eastAsia="Palatino Linotype" w:hAnsi="Palatino Linotype" w:cs="Palatino Linotype"/>
          <w:sz w:val="22"/>
          <w:szCs w:val="22"/>
        </w:rPr>
      </w:pPr>
    </w:p>
    <w:p w14:paraId="52B27D02" w14:textId="77777777" w:rsidR="009F5FD5" w:rsidRPr="00C97B35" w:rsidRDefault="00CC1399">
      <w:pPr>
        <w:spacing w:line="360" w:lineRule="auto"/>
        <w:ind w:right="-93"/>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247293C3" w14:textId="77777777" w:rsidR="009F5FD5" w:rsidRPr="00C97B35" w:rsidRDefault="009F5FD5">
      <w:pPr>
        <w:spacing w:line="360" w:lineRule="auto"/>
        <w:ind w:right="-93"/>
        <w:jc w:val="both"/>
        <w:rPr>
          <w:rFonts w:ascii="Palatino Linotype" w:eastAsia="Palatino Linotype" w:hAnsi="Palatino Linotype" w:cs="Palatino Linotype"/>
          <w:sz w:val="22"/>
          <w:szCs w:val="22"/>
        </w:rPr>
      </w:pPr>
    </w:p>
    <w:p w14:paraId="5A9B781B" w14:textId="77777777" w:rsidR="009F5FD5" w:rsidRPr="00C97B35" w:rsidRDefault="00CC1399">
      <w:pPr>
        <w:spacing w:line="360" w:lineRule="auto"/>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97B35">
        <w:rPr>
          <w:rFonts w:ascii="Palatino Linotype" w:eastAsia="Palatino Linotype" w:hAnsi="Palatino Linotype" w:cs="Palatino Linotype"/>
          <w:b/>
          <w:sz w:val="22"/>
          <w:szCs w:val="22"/>
        </w:rPr>
        <w:t xml:space="preserve"> </w:t>
      </w:r>
    </w:p>
    <w:p w14:paraId="195B7C9A" w14:textId="77777777" w:rsidR="009F5FD5" w:rsidRPr="00C97B35" w:rsidRDefault="009F5FD5">
      <w:pPr>
        <w:spacing w:line="276" w:lineRule="auto"/>
        <w:ind w:right="850"/>
        <w:jc w:val="both"/>
        <w:rPr>
          <w:rFonts w:ascii="Palatino Linotype" w:eastAsia="Palatino Linotype" w:hAnsi="Palatino Linotype" w:cs="Palatino Linotype"/>
          <w:sz w:val="22"/>
          <w:szCs w:val="22"/>
        </w:rPr>
      </w:pPr>
    </w:p>
    <w:p w14:paraId="65C7DCC9" w14:textId="77777777" w:rsidR="009F5FD5" w:rsidRPr="00C97B35" w:rsidRDefault="00CC1399">
      <w:pPr>
        <w:spacing w:line="276" w:lineRule="auto"/>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b/>
          <w:i/>
          <w:sz w:val="22"/>
          <w:szCs w:val="22"/>
        </w:rPr>
        <w:t>No existe obligación de elaborar documentos ad hoc para atender las solicitudes de acceso a la información.</w:t>
      </w:r>
      <w:r w:rsidRPr="00C97B3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F6DF7BE" w14:textId="77777777" w:rsidR="009F5FD5" w:rsidRPr="00C97B35" w:rsidRDefault="009F5FD5">
      <w:pPr>
        <w:spacing w:line="276" w:lineRule="auto"/>
        <w:ind w:right="616"/>
        <w:jc w:val="both"/>
        <w:rPr>
          <w:rFonts w:ascii="Palatino Linotype" w:eastAsia="Palatino Linotype" w:hAnsi="Palatino Linotype" w:cs="Palatino Linotype"/>
          <w:i/>
          <w:sz w:val="22"/>
          <w:szCs w:val="22"/>
        </w:rPr>
      </w:pPr>
    </w:p>
    <w:p w14:paraId="78C5FD00"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E87E60E"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1E918712"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FF78B2A"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66A2AAFD"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8698DC"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BA2E772" w14:textId="77777777" w:rsidR="009F5FD5" w:rsidRPr="00C97B35" w:rsidRDefault="00CC1399">
      <w:pPr>
        <w:spacing w:line="276" w:lineRule="auto"/>
        <w:ind w:left="567" w:right="89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b/>
          <w:i/>
          <w:sz w:val="22"/>
          <w:szCs w:val="22"/>
        </w:rPr>
        <w:t xml:space="preserve">Artículo 3. </w:t>
      </w:r>
      <w:r w:rsidRPr="00C97B35">
        <w:rPr>
          <w:rFonts w:ascii="Palatino Linotype" w:eastAsia="Palatino Linotype" w:hAnsi="Palatino Linotype" w:cs="Palatino Linotype"/>
          <w:i/>
          <w:sz w:val="22"/>
          <w:szCs w:val="22"/>
        </w:rPr>
        <w:t>Para los efectos de la presente Ley se entenderá por:</w:t>
      </w:r>
    </w:p>
    <w:p w14:paraId="0395CABF" w14:textId="77777777" w:rsidR="009F5FD5" w:rsidRPr="00C97B35" w:rsidRDefault="00CC1399">
      <w:pPr>
        <w:spacing w:line="276" w:lineRule="auto"/>
        <w:ind w:left="567" w:right="89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248FBC0F" w14:textId="77777777" w:rsidR="009F5FD5" w:rsidRPr="00C97B35" w:rsidRDefault="00CC1399">
      <w:pPr>
        <w:spacing w:line="276" w:lineRule="auto"/>
        <w:ind w:left="567" w:right="89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XI. Documento:</w:t>
      </w:r>
      <w:r w:rsidRPr="00C97B35">
        <w:rPr>
          <w:rFonts w:ascii="Palatino Linotype" w:eastAsia="Palatino Linotype" w:hAnsi="Palatino Linotype" w:cs="Palatino Linotype"/>
          <w:i/>
          <w:sz w:val="22"/>
          <w:szCs w:val="22"/>
        </w:rPr>
        <w:t xml:space="preserve"> Los expedientes, reportes, estudios, actas</w:t>
      </w:r>
      <w:r w:rsidRPr="00C97B35">
        <w:rPr>
          <w:rFonts w:ascii="Palatino Linotype" w:eastAsia="Palatino Linotype" w:hAnsi="Palatino Linotype" w:cs="Palatino Linotype"/>
          <w:b/>
          <w:i/>
          <w:sz w:val="22"/>
          <w:szCs w:val="22"/>
        </w:rPr>
        <w:t>,</w:t>
      </w:r>
      <w:r w:rsidRPr="00C97B3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92E478B" w14:textId="77777777" w:rsidR="009F5FD5" w:rsidRPr="00C97B35" w:rsidRDefault="009F5FD5">
      <w:pPr>
        <w:spacing w:line="360" w:lineRule="auto"/>
        <w:ind w:right="899"/>
        <w:jc w:val="both"/>
        <w:rPr>
          <w:rFonts w:ascii="Palatino Linotype" w:eastAsia="Palatino Linotype" w:hAnsi="Palatino Linotype" w:cs="Palatino Linotype"/>
          <w:sz w:val="22"/>
          <w:szCs w:val="22"/>
        </w:rPr>
      </w:pPr>
    </w:p>
    <w:p w14:paraId="3F7B6CE6"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D0D7F61" w14:textId="77777777" w:rsidR="009F5FD5" w:rsidRPr="00C97B35" w:rsidRDefault="009F5FD5">
      <w:pPr>
        <w:spacing w:line="360" w:lineRule="auto"/>
        <w:ind w:right="899"/>
        <w:jc w:val="both"/>
        <w:rPr>
          <w:rFonts w:ascii="Palatino Linotype" w:eastAsia="Palatino Linotype" w:hAnsi="Palatino Linotype" w:cs="Palatino Linotype"/>
          <w:sz w:val="22"/>
          <w:szCs w:val="22"/>
        </w:rPr>
      </w:pPr>
    </w:p>
    <w:p w14:paraId="09DCA58D" w14:textId="77777777" w:rsidR="009F5FD5" w:rsidRPr="00C97B35" w:rsidRDefault="00CC1399">
      <w:pPr>
        <w:spacing w:line="276" w:lineRule="auto"/>
        <w:ind w:left="567" w:right="899"/>
        <w:jc w:val="both"/>
        <w:rPr>
          <w:rFonts w:ascii="Palatino Linotype" w:eastAsia="Palatino Linotype" w:hAnsi="Palatino Linotype" w:cs="Palatino Linotype"/>
          <w:b/>
          <w:i/>
          <w:sz w:val="22"/>
          <w:szCs w:val="22"/>
        </w:rPr>
      </w:pPr>
      <w:r w:rsidRPr="00C97B35">
        <w:rPr>
          <w:rFonts w:ascii="Palatino Linotype" w:eastAsia="Palatino Linotype" w:hAnsi="Palatino Linotype" w:cs="Palatino Linotype"/>
          <w:b/>
          <w:sz w:val="22"/>
          <w:szCs w:val="22"/>
        </w:rPr>
        <w:t>“</w:t>
      </w:r>
      <w:r w:rsidRPr="00C97B35">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97B3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C7C8B1" w14:textId="77777777" w:rsidR="009F5FD5" w:rsidRPr="00C97B35" w:rsidRDefault="00CC1399">
      <w:pPr>
        <w:spacing w:line="276" w:lineRule="auto"/>
        <w:ind w:left="567" w:right="89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B6B3087" w14:textId="77777777" w:rsidR="009F5FD5" w:rsidRPr="00C97B35" w:rsidRDefault="00CC1399">
      <w:pPr>
        <w:spacing w:line="276" w:lineRule="auto"/>
        <w:ind w:left="567" w:right="89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A317932" w14:textId="77777777" w:rsidR="009F5FD5" w:rsidRPr="00C97B35" w:rsidRDefault="00CC1399">
      <w:pPr>
        <w:spacing w:line="276" w:lineRule="auto"/>
        <w:ind w:left="567" w:right="899"/>
        <w:jc w:val="both"/>
        <w:rPr>
          <w:rFonts w:ascii="Palatino Linotype" w:eastAsia="Palatino Linotype" w:hAnsi="Palatino Linotype" w:cs="Palatino Linotype"/>
          <w:b/>
          <w:i/>
          <w:sz w:val="22"/>
          <w:szCs w:val="22"/>
        </w:rPr>
      </w:pPr>
      <w:r w:rsidRPr="00C97B3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70337F2" w14:textId="77777777" w:rsidR="009F5FD5" w:rsidRPr="00C97B35" w:rsidRDefault="00CC1399">
      <w:pPr>
        <w:spacing w:line="276" w:lineRule="auto"/>
        <w:ind w:left="567" w:right="899"/>
        <w:jc w:val="both"/>
        <w:rPr>
          <w:rFonts w:ascii="Palatino Linotype" w:eastAsia="Palatino Linotype" w:hAnsi="Palatino Linotype" w:cs="Palatino Linotype"/>
          <w:b/>
          <w:i/>
          <w:sz w:val="22"/>
          <w:szCs w:val="22"/>
        </w:rPr>
      </w:pPr>
      <w:r w:rsidRPr="00C97B35">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1863560"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24BA8476" w14:textId="77777777" w:rsidR="009F5FD5" w:rsidRPr="00C97B35" w:rsidRDefault="00CC1399">
      <w:pPr>
        <w:spacing w:line="360" w:lineRule="auto"/>
        <w:ind w:right="12"/>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sz w:val="22"/>
          <w:szCs w:val="22"/>
        </w:rPr>
        <w:t xml:space="preserve">Dicho lo anterior, resulta necesario recordar que la pretensión de la parte Recurrente es obtener </w:t>
      </w:r>
      <w:r w:rsidRPr="00C97B35">
        <w:rPr>
          <w:rFonts w:ascii="Palatino Linotype" w:eastAsia="Palatino Linotype" w:hAnsi="Palatino Linotype" w:cs="Palatino Linotype"/>
          <w:b/>
          <w:sz w:val="22"/>
          <w:szCs w:val="22"/>
        </w:rPr>
        <w:t xml:space="preserve">el sueldo neto, bruto, aguinaldo, bono o cualquier otra gratificación percibida de todos los servidores públicos en el mes de abril dos mil veinticinco.  </w:t>
      </w:r>
    </w:p>
    <w:p w14:paraId="22785B84" w14:textId="77777777" w:rsidR="009F5FD5" w:rsidRPr="00C97B35" w:rsidRDefault="009F5FD5">
      <w:pPr>
        <w:spacing w:line="360" w:lineRule="auto"/>
        <w:jc w:val="both"/>
        <w:rPr>
          <w:rFonts w:ascii="Palatino Linotype" w:eastAsia="Palatino Linotype" w:hAnsi="Palatino Linotype" w:cs="Palatino Linotype"/>
          <w:b/>
          <w:sz w:val="22"/>
          <w:szCs w:val="22"/>
        </w:rPr>
      </w:pPr>
    </w:p>
    <w:p w14:paraId="7E5B96B7"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En respuesta, el Tesorero Municipal remitió la siguiente información:</w:t>
      </w:r>
    </w:p>
    <w:p w14:paraId="1AB1DA6D"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4154976" w14:textId="77777777" w:rsidR="009F5FD5" w:rsidRPr="00C97B35" w:rsidRDefault="00CC139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Oficio de fecha veintiocho de mayo de dos mil veinticinco, signado por el Tesorero Municipal, mediante el cual informa que, se anexa la relación de todos los servidores públicos adscritos al ayuntamiento de Calimaya en el mes de abril de dos mil veinticinco.</w:t>
      </w:r>
    </w:p>
    <w:p w14:paraId="2FB000BF" w14:textId="77777777" w:rsidR="009F5FD5" w:rsidRPr="00C97B35" w:rsidRDefault="00CC139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Listado que contiene puesto, dieta, sueldo base, sueldo base para personal eventual, compensación, gratificación, otras percepciones y total neto.  </w:t>
      </w:r>
    </w:p>
    <w:p w14:paraId="0E1960CD" w14:textId="77777777" w:rsidR="009F5FD5" w:rsidRPr="00C97B35" w:rsidRDefault="009F5FD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EA361E6"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Derivado de ello, la parte Recurrente se inconformó arguyéndose que no se le había proporcionado la información solicitada.</w:t>
      </w:r>
    </w:p>
    <w:p w14:paraId="5CEFB50E"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301C7B4"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Las partes fueron omisas en rendir manifestaciones. </w:t>
      </w:r>
    </w:p>
    <w:p w14:paraId="26573AA1"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B70FE3D"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Dicho lo anterior, se procede a contextualizar la información solicitada, para ello, es menester traer a colación lo que establece el Glosario localizado en la página de Transparencia Presupuestaria de la Secretaría de Hacienda y Crédito Público (consultado en </w:t>
      </w:r>
      <w:hyperlink r:id="rId8">
        <w:r w:rsidRPr="00C97B35">
          <w:rPr>
            <w:rFonts w:ascii="Palatino Linotype" w:eastAsia="Palatino Linotype" w:hAnsi="Palatino Linotype" w:cs="Palatino Linotype"/>
            <w:sz w:val="22"/>
            <w:szCs w:val="22"/>
            <w:u w:val="single"/>
          </w:rPr>
          <w:t>https://www.transparenciapresupuestaria.gob.mx/es/PTP/Glosario</w:t>
        </w:r>
      </w:hyperlink>
      <w:r w:rsidRPr="00C97B35">
        <w:rPr>
          <w:rFonts w:ascii="Palatino Linotype" w:eastAsia="Palatino Linotype" w:hAnsi="Palatino Linotype" w:cs="Palatino Linotype"/>
          <w:sz w:val="22"/>
          <w:szCs w:val="22"/>
        </w:rPr>
        <w:t>), que precisa que:</w:t>
      </w:r>
    </w:p>
    <w:p w14:paraId="38D65C80" w14:textId="77777777" w:rsidR="009F5FD5" w:rsidRPr="00C97B35" w:rsidRDefault="00CC1399">
      <w:pPr>
        <w:spacing w:line="360" w:lineRule="auto"/>
        <w:jc w:val="center"/>
        <w:rPr>
          <w:rFonts w:ascii="Palatino Linotype" w:eastAsia="Palatino Linotype" w:hAnsi="Palatino Linotype" w:cs="Palatino Linotype"/>
          <w:sz w:val="22"/>
          <w:szCs w:val="22"/>
        </w:rPr>
      </w:pPr>
      <w:r w:rsidRPr="00C97B35">
        <w:rPr>
          <w:rFonts w:ascii="Palatino Linotype" w:eastAsia="Palatino Linotype" w:hAnsi="Palatino Linotype" w:cs="Palatino Linotype"/>
          <w:noProof/>
          <w:sz w:val="22"/>
          <w:szCs w:val="22"/>
          <w:lang w:val="es-MX"/>
        </w:rPr>
        <w:drawing>
          <wp:inline distT="0" distB="0" distL="0" distR="0" wp14:anchorId="057EC175" wp14:editId="6AD046D8">
            <wp:extent cx="4186953" cy="1197435"/>
            <wp:effectExtent l="0" t="0" r="0" b="0"/>
            <wp:docPr id="1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14:paraId="12A77B89"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E3AF2DD"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 la misma manera, el Glosario de términos más usuales en la Administración Pública Federal, emitido por la Secretaría de Hacienda y Crédito Público (</w:t>
      </w:r>
      <w:hyperlink r:id="rId10">
        <w:r w:rsidRPr="00C97B35">
          <w:rPr>
            <w:rFonts w:ascii="Palatino Linotype" w:eastAsia="Palatino Linotype" w:hAnsi="Palatino Linotype" w:cs="Palatino Linotype"/>
            <w:sz w:val="22"/>
            <w:szCs w:val="22"/>
            <w:u w:val="single"/>
          </w:rPr>
          <w:t>http://www.apartados.hacienda.gob.mx/contabilidad/documentos/informe_cuenta/1998/cuenta_publica/Glosario/n.htm</w:t>
        </w:r>
      </w:hyperlink>
      <w:r w:rsidRPr="00C97B35">
        <w:rPr>
          <w:rFonts w:ascii="Palatino Linotype" w:eastAsia="Palatino Linotype" w:hAnsi="Palatino Linotype" w:cs="Palatino Linotype"/>
          <w:sz w:val="22"/>
          <w:szCs w:val="22"/>
        </w:rPr>
        <w:t>), establece que la nómina es un listado general de los trabajadores de una institución, en el cual se asientan las percepciones brutas, deducciones y alcance neto de las mismas.</w:t>
      </w:r>
    </w:p>
    <w:p w14:paraId="7683D5AF"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AA98CC4"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Conforme a lo anterior, se puede advertir que la nómina se puede referir a lo siguiente:</w:t>
      </w:r>
    </w:p>
    <w:p w14:paraId="158A0E27"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 </w:t>
      </w:r>
    </w:p>
    <w:p w14:paraId="6C4DA490" w14:textId="77777777" w:rsidR="009F5FD5" w:rsidRPr="00C97B35" w:rsidRDefault="00CC1399">
      <w:pPr>
        <w:tabs>
          <w:tab w:val="left" w:pos="8222"/>
        </w:tabs>
        <w:ind w:left="567" w:right="70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      Relación de trabajadores con las percepciones monetarias de cada uno.</w:t>
      </w:r>
    </w:p>
    <w:p w14:paraId="79AF2391" w14:textId="77777777" w:rsidR="009F5FD5" w:rsidRPr="00C97B35" w:rsidRDefault="00CC1399">
      <w:pPr>
        <w:tabs>
          <w:tab w:val="left" w:pos="8222"/>
        </w:tabs>
        <w:ind w:left="567" w:right="70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b)      Recibo individual que contiene las prestaciones y deducciones de un trabajador.</w:t>
      </w:r>
    </w:p>
    <w:p w14:paraId="4EF46A3C" w14:textId="77777777" w:rsidR="009F5FD5" w:rsidRPr="00C97B35" w:rsidRDefault="00CC1399">
      <w:pPr>
        <w:tabs>
          <w:tab w:val="left" w:pos="8222"/>
        </w:tabs>
        <w:ind w:left="567" w:right="70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c)       Listado general de los servidores públicos de una institución o dependencia, en el cual se asientan las percepciones brutas, deducciones y alcance neto de las mismas.</w:t>
      </w:r>
    </w:p>
    <w:p w14:paraId="119C63AE"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37A8C28F"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14:paraId="603CB234"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138D4EF5"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2F1ACD38"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323FAA5F"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F77CDDC"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2215879"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Por otro lado, es de mencionar que, la fracción XI del artículo 8 de la Ley de Fiscalización Superior del Estado de México, que es del tenor literal siguiente:</w:t>
      </w:r>
    </w:p>
    <w:p w14:paraId="144BF4D9"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0FCE8F9" w14:textId="77777777" w:rsidR="009F5FD5" w:rsidRPr="00C97B35" w:rsidRDefault="00CC1399">
      <w:pPr>
        <w:spacing w:line="276" w:lineRule="auto"/>
        <w:ind w:left="851"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“Artículo 8.-</w:t>
      </w:r>
      <w:r w:rsidRPr="00C97B35">
        <w:rPr>
          <w:rFonts w:ascii="Palatino Linotype" w:eastAsia="Palatino Linotype" w:hAnsi="Palatino Linotype" w:cs="Palatino Linotype"/>
          <w:i/>
          <w:sz w:val="22"/>
          <w:szCs w:val="22"/>
        </w:rPr>
        <w:t xml:space="preserve"> El </w:t>
      </w:r>
      <w:r w:rsidRPr="00C97B35">
        <w:rPr>
          <w:rFonts w:ascii="Palatino Linotype" w:eastAsia="Palatino Linotype" w:hAnsi="Palatino Linotype" w:cs="Palatino Linotype"/>
          <w:b/>
          <w:i/>
          <w:sz w:val="22"/>
          <w:szCs w:val="22"/>
        </w:rPr>
        <w:t>Órgano Superior</w:t>
      </w:r>
      <w:r w:rsidRPr="00C97B35">
        <w:rPr>
          <w:rFonts w:ascii="Palatino Linotype" w:eastAsia="Palatino Linotype" w:hAnsi="Palatino Linotype" w:cs="Palatino Linotype"/>
          <w:i/>
          <w:sz w:val="22"/>
          <w:szCs w:val="22"/>
        </w:rPr>
        <w:t xml:space="preserve"> tendrá las siguientes atribuciones:</w:t>
      </w:r>
    </w:p>
    <w:p w14:paraId="41825E84" w14:textId="77777777" w:rsidR="009F5FD5" w:rsidRPr="00C97B35" w:rsidRDefault="00CC1399">
      <w:pPr>
        <w:spacing w:line="276" w:lineRule="auto"/>
        <w:ind w:left="851"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4170C16C" w14:textId="77777777" w:rsidR="009F5FD5" w:rsidRPr="00C97B35" w:rsidRDefault="00CC1399">
      <w:pPr>
        <w:spacing w:line="276" w:lineRule="auto"/>
        <w:ind w:left="851"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XI</w:t>
      </w:r>
      <w:r w:rsidRPr="00C97B35">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1DB9336A" w14:textId="77777777" w:rsidR="009F5FD5" w:rsidRPr="00C97B35" w:rsidRDefault="009F5FD5">
      <w:pPr>
        <w:spacing w:line="360" w:lineRule="auto"/>
        <w:ind w:left="1134" w:right="902"/>
        <w:jc w:val="both"/>
        <w:rPr>
          <w:rFonts w:ascii="Palatino Linotype" w:eastAsia="Palatino Linotype" w:hAnsi="Palatino Linotype" w:cs="Palatino Linotype"/>
          <w:sz w:val="22"/>
          <w:szCs w:val="22"/>
        </w:rPr>
      </w:pPr>
    </w:p>
    <w:p w14:paraId="64F6218D"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51721954"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1429611"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La información documental comprobatoria de los informes trimestrales presentados debe conservarse en los archivos de la entidad fiscalizada -organismo descentralizado- en original y debidamente integrada en términos de los lineamientos de referencia, pues son susceptibles de revisión directa por el Órgano Superior de Fiscalización del Estado de México.</w:t>
      </w:r>
    </w:p>
    <w:p w14:paraId="1283C8E5"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4BEADF0"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En este contexto, el Órgano Superior de Fiscalización del Estado de México, emite en cada ejercicio fiscal los Lineamientos para la integración y entrega del Informe Trimestral Municipal, para el ejercicio 2025 y los Instructivos de llenado correspondientes, mismos que se encuentran disponibles en su sitio de internet, con la finalidad de definir los criterios, los formatos y la documentación necesaria para presentar los informes trimestrales, que deben ser entregados a través de cuatro módulos.</w:t>
      </w:r>
    </w:p>
    <w:p w14:paraId="0223CB99"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32466647" w14:textId="77777777" w:rsidR="009F5FD5" w:rsidRPr="00C97B35" w:rsidRDefault="00CC1399">
      <w:pPr>
        <w:spacing w:after="80"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La información que con motivo de la nómina que genera el</w:t>
      </w:r>
      <w:r w:rsidRPr="00C97B35">
        <w:rPr>
          <w:rFonts w:ascii="Palatino Linotype" w:eastAsia="Palatino Linotype" w:hAnsi="Palatino Linotype" w:cs="Palatino Linotype"/>
          <w:b/>
          <w:sz w:val="22"/>
          <w:szCs w:val="22"/>
        </w:rPr>
        <w:t xml:space="preserve"> Sujeto Obligado</w:t>
      </w:r>
      <w:r w:rsidRPr="00C97B35">
        <w:rPr>
          <w:rFonts w:ascii="Palatino Linotype" w:eastAsia="Palatino Linotype" w:hAnsi="Palatino Linotype" w:cs="Palatino Linotype"/>
          <w:sz w:val="22"/>
          <w:szCs w:val="22"/>
        </w:rPr>
        <w:t>, se encuentra contenida en el Módulo 4 Información administrativa, Submódulo Nómina, como se muestra a continuación:</w:t>
      </w:r>
    </w:p>
    <w:p w14:paraId="51CE8663" w14:textId="77777777" w:rsidR="009F5FD5" w:rsidRPr="00C97B35" w:rsidRDefault="00CC1399">
      <w:pPr>
        <w:spacing w:before="80" w:line="360" w:lineRule="auto"/>
        <w:ind w:right="49"/>
        <w:jc w:val="center"/>
        <w:rPr>
          <w:rFonts w:ascii="Palatino Linotype" w:eastAsia="Palatino Linotype" w:hAnsi="Palatino Linotype" w:cs="Palatino Linotype"/>
          <w:sz w:val="22"/>
          <w:szCs w:val="22"/>
        </w:rPr>
      </w:pPr>
      <w:r w:rsidRPr="00C97B35">
        <w:rPr>
          <w:rFonts w:ascii="Palatino Linotype" w:eastAsia="Palatino Linotype" w:hAnsi="Palatino Linotype" w:cs="Palatino Linotype"/>
          <w:noProof/>
          <w:sz w:val="22"/>
          <w:szCs w:val="22"/>
          <w:lang w:val="es-MX"/>
        </w:rPr>
        <w:drawing>
          <wp:inline distT="0" distB="0" distL="0" distR="0" wp14:anchorId="533AC627" wp14:editId="10D09F69">
            <wp:extent cx="5534119" cy="4925488"/>
            <wp:effectExtent l="0" t="0" r="0" b="0"/>
            <wp:docPr id="1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534119" cy="4925488"/>
                    </a:xfrm>
                    <a:prstGeom prst="rect">
                      <a:avLst/>
                    </a:prstGeom>
                    <a:ln/>
                  </pic:spPr>
                </pic:pic>
              </a:graphicData>
            </a:graphic>
          </wp:inline>
        </w:drawing>
      </w:r>
      <w:r w:rsidRPr="00C97B35">
        <w:rPr>
          <w:noProof/>
          <w:lang w:val="es-MX"/>
        </w:rPr>
        <mc:AlternateContent>
          <mc:Choice Requires="wpg">
            <w:drawing>
              <wp:anchor distT="0" distB="0" distL="114300" distR="114300" simplePos="0" relativeHeight="251658240" behindDoc="0" locked="0" layoutInCell="1" hidden="0" allowOverlap="1" wp14:anchorId="2E803F6F" wp14:editId="090E5953">
                <wp:simplePos x="0" y="0"/>
                <wp:positionH relativeFrom="column">
                  <wp:posOffset>453949</wp:posOffset>
                </wp:positionH>
                <wp:positionV relativeFrom="paragraph">
                  <wp:posOffset>1185545</wp:posOffset>
                </wp:positionV>
                <wp:extent cx="3239921" cy="367067"/>
                <wp:effectExtent l="0" t="0" r="0" b="0"/>
                <wp:wrapNone/>
                <wp:docPr id="143" name="Rectángulo 143"/>
                <wp:cNvGraphicFramePr/>
                <a:graphic xmlns:a="http://schemas.openxmlformats.org/drawingml/2006/main">
                  <a:graphicData uri="http://schemas.microsoft.com/office/word/2010/wordprocessingShape">
                    <wps:wsp>
                      <wps:cNvSpPr/>
                      <wps:spPr>
                        <a:xfrm>
                          <a:off x="3735565" y="3605992"/>
                          <a:ext cx="3220871" cy="348017"/>
                        </a:xfrm>
                        <a:prstGeom prst="rect">
                          <a:avLst/>
                        </a:prstGeom>
                        <a:noFill/>
                        <a:ln w="19050" cap="flat" cmpd="sng">
                          <a:solidFill>
                            <a:srgbClr val="FF0000"/>
                          </a:solidFill>
                          <a:prstDash val="solid"/>
                          <a:round/>
                          <a:headEnd type="none" w="sm" len="sm"/>
                          <a:tailEnd type="none" w="sm" len="sm"/>
                        </a:ln>
                      </wps:spPr>
                      <wps:txbx>
                        <w:txbxContent>
                          <w:p w14:paraId="3763BEAD" w14:textId="77777777" w:rsidR="009F5FD5" w:rsidRDefault="009F5FD5">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453949</wp:posOffset>
                </wp:positionH>
                <wp:positionV relativeFrom="paragraph">
                  <wp:posOffset>1185545</wp:posOffset>
                </wp:positionV>
                <wp:extent cx="3239921" cy="367067"/>
                <wp:effectExtent b="0" l="0" r="0" t="0"/>
                <wp:wrapNone/>
                <wp:docPr id="143"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3239921" cy="367067"/>
                        </a:xfrm>
                        <a:prstGeom prst="rect"/>
                        <a:ln/>
                      </pic:spPr>
                    </pic:pic>
                  </a:graphicData>
                </a:graphic>
              </wp:anchor>
            </w:drawing>
          </mc:Fallback>
        </mc:AlternateContent>
      </w:r>
    </w:p>
    <w:p w14:paraId="7B067793" w14:textId="77777777" w:rsidR="009F5FD5" w:rsidRPr="00C97B35" w:rsidRDefault="00CC1399">
      <w:p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Atentos a lo anterior, se visualiza que la conciliación de nómina que el</w:t>
      </w:r>
      <w:r w:rsidRPr="00C97B35">
        <w:rPr>
          <w:rFonts w:ascii="Palatino Linotype" w:eastAsia="Palatino Linotype" w:hAnsi="Palatino Linotype" w:cs="Palatino Linotype"/>
          <w:b/>
          <w:sz w:val="22"/>
          <w:szCs w:val="22"/>
        </w:rPr>
        <w:t xml:space="preserve"> Sujeto Obligado</w:t>
      </w:r>
      <w:r w:rsidRPr="00C97B35">
        <w:rPr>
          <w:rFonts w:ascii="Palatino Linotype" w:eastAsia="Palatino Linotype" w:hAnsi="Palatino Linotype" w:cs="Palatino Linotype"/>
          <w:sz w:val="22"/>
          <w:szCs w:val="22"/>
        </w:rPr>
        <w:t xml:space="preserve"> genera es de manera quincenal. Para mayor referencia a continuación se inserta el formato mediante el cual dicha información se presenta, así como el instructivo de llenado: </w:t>
      </w:r>
    </w:p>
    <w:p w14:paraId="42264D05" w14:textId="77777777" w:rsidR="009F5FD5" w:rsidRPr="00C97B35" w:rsidRDefault="00CC1399">
      <w:pPr>
        <w:pBdr>
          <w:top w:val="nil"/>
          <w:left w:val="nil"/>
          <w:bottom w:val="nil"/>
          <w:right w:val="nil"/>
          <w:between w:val="nil"/>
        </w:pBdr>
        <w:jc w:val="center"/>
        <w:rPr>
          <w:rFonts w:ascii="Palatino Linotype" w:eastAsia="Palatino Linotype" w:hAnsi="Palatino Linotype" w:cs="Palatino Linotype"/>
          <w:sz w:val="22"/>
          <w:szCs w:val="22"/>
        </w:rPr>
      </w:pPr>
      <w:r w:rsidRPr="00C97B35">
        <w:rPr>
          <w:rFonts w:ascii="Palatino Linotype" w:eastAsia="Palatino Linotype" w:hAnsi="Palatino Linotype" w:cs="Palatino Linotype"/>
          <w:noProof/>
          <w:sz w:val="22"/>
          <w:szCs w:val="22"/>
          <w:lang w:val="es-MX"/>
        </w:rPr>
        <w:drawing>
          <wp:inline distT="0" distB="0" distL="0" distR="0" wp14:anchorId="06856A05" wp14:editId="47410361">
            <wp:extent cx="5470519" cy="6129453"/>
            <wp:effectExtent l="0" t="0" r="0" b="0"/>
            <wp:docPr id="147" name="image5.png" descr="https://lh7-us.googleusercontent.com/NpaMQ0145pYF2tYhqzLAeaJs9PwHuR6YBhohswGaGO6rPDvkiFI2pX6oleDYWy9B4r0o_Ag4FUgbKiOJhGvKGvnThpLM44nddDogX8K6B6hFG2_aMM2gl0vhSkGZ_7gdaiTK1xbBGxWaHjP7qxM2"/>
            <wp:cNvGraphicFramePr/>
            <a:graphic xmlns:a="http://schemas.openxmlformats.org/drawingml/2006/main">
              <a:graphicData uri="http://schemas.openxmlformats.org/drawingml/2006/picture">
                <pic:pic xmlns:pic="http://schemas.openxmlformats.org/drawingml/2006/picture">
                  <pic:nvPicPr>
                    <pic:cNvPr id="0" name="image5.png" descr="https://lh7-us.googleusercontent.com/NpaMQ0145pYF2tYhqzLAeaJs9PwHuR6YBhohswGaGO6rPDvkiFI2pX6oleDYWy9B4r0o_Ag4FUgbKiOJhGvKGvnThpLM44nddDogX8K6B6hFG2_aMM2gl0vhSkGZ_7gdaiTK1xbBGxWaHjP7qxM2"/>
                    <pic:cNvPicPr preferRelativeResize="0"/>
                  </pic:nvPicPr>
                  <pic:blipFill>
                    <a:blip r:embed="rId13"/>
                    <a:srcRect/>
                    <a:stretch>
                      <a:fillRect/>
                    </a:stretch>
                  </pic:blipFill>
                  <pic:spPr>
                    <a:xfrm>
                      <a:off x="0" y="0"/>
                      <a:ext cx="5470519" cy="6129453"/>
                    </a:xfrm>
                    <a:prstGeom prst="rect">
                      <a:avLst/>
                    </a:prstGeom>
                    <a:ln/>
                  </pic:spPr>
                </pic:pic>
              </a:graphicData>
            </a:graphic>
          </wp:inline>
        </w:drawing>
      </w:r>
    </w:p>
    <w:p w14:paraId="52659427" w14:textId="77777777" w:rsidR="009F5FD5" w:rsidRPr="00C97B35" w:rsidRDefault="00CC1399">
      <w:pPr>
        <w:pBdr>
          <w:top w:val="nil"/>
          <w:left w:val="nil"/>
          <w:bottom w:val="nil"/>
          <w:right w:val="nil"/>
          <w:between w:val="nil"/>
        </w:pBdr>
        <w:jc w:val="center"/>
        <w:rPr>
          <w:rFonts w:ascii="Palatino Linotype" w:eastAsia="Palatino Linotype" w:hAnsi="Palatino Linotype" w:cs="Palatino Linotype"/>
          <w:sz w:val="22"/>
          <w:szCs w:val="22"/>
        </w:rPr>
      </w:pPr>
      <w:r w:rsidRPr="00C97B35">
        <w:rPr>
          <w:rFonts w:ascii="Palatino Linotype" w:eastAsia="Palatino Linotype" w:hAnsi="Palatino Linotype" w:cs="Palatino Linotype"/>
          <w:noProof/>
          <w:sz w:val="22"/>
          <w:szCs w:val="22"/>
          <w:lang w:val="es-MX"/>
        </w:rPr>
        <w:drawing>
          <wp:inline distT="0" distB="0" distL="0" distR="0" wp14:anchorId="242B779B" wp14:editId="32984735">
            <wp:extent cx="5172080" cy="6512670"/>
            <wp:effectExtent l="0" t="0" r="0" b="0"/>
            <wp:docPr id="150" name="image3.png" descr="https://lh7-us.googleusercontent.com/hkj6oW72zkAAhI_Eh7-XiuH1KAgP3vENFE1nY145d2P8gHSTt__l9zrRDvAK46I4MMmaK4rO6wrDTZlAZwb-ZCl4T7xNK6KB1-G7wXDYSjSWnI6AW---diUYtJk0_qDSc9TURvZAcJ304cOI2aPH"/>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hkj6oW72zkAAhI_Eh7-XiuH1KAgP3vENFE1nY145d2P8gHSTt__l9zrRDvAK46I4MMmaK4rO6wrDTZlAZwb-ZCl4T7xNK6KB1-G7wXDYSjSWnI6AW---diUYtJk0_qDSc9TURvZAcJ304cOI2aPH"/>
                    <pic:cNvPicPr preferRelativeResize="0"/>
                  </pic:nvPicPr>
                  <pic:blipFill>
                    <a:blip r:embed="rId14"/>
                    <a:srcRect/>
                    <a:stretch>
                      <a:fillRect/>
                    </a:stretch>
                  </pic:blipFill>
                  <pic:spPr>
                    <a:xfrm>
                      <a:off x="0" y="0"/>
                      <a:ext cx="5172080" cy="6512670"/>
                    </a:xfrm>
                    <a:prstGeom prst="rect">
                      <a:avLst/>
                    </a:prstGeom>
                    <a:ln/>
                  </pic:spPr>
                </pic:pic>
              </a:graphicData>
            </a:graphic>
          </wp:inline>
        </w:drawing>
      </w:r>
    </w:p>
    <w:p w14:paraId="1DF1861E" w14:textId="77777777" w:rsidR="009F5FD5" w:rsidRPr="00C97B35" w:rsidRDefault="00CC1399">
      <w:pPr>
        <w:pBdr>
          <w:top w:val="nil"/>
          <w:left w:val="nil"/>
          <w:bottom w:val="nil"/>
          <w:right w:val="nil"/>
          <w:between w:val="nil"/>
        </w:pBdr>
        <w:jc w:val="center"/>
        <w:rPr>
          <w:rFonts w:ascii="Palatino Linotype" w:eastAsia="Palatino Linotype" w:hAnsi="Palatino Linotype" w:cs="Palatino Linotype"/>
          <w:sz w:val="22"/>
          <w:szCs w:val="22"/>
        </w:rPr>
      </w:pPr>
      <w:r w:rsidRPr="00C97B35">
        <w:rPr>
          <w:rFonts w:ascii="Palatino Linotype" w:eastAsia="Palatino Linotype" w:hAnsi="Palatino Linotype" w:cs="Palatino Linotype"/>
          <w:noProof/>
          <w:sz w:val="22"/>
          <w:szCs w:val="22"/>
          <w:lang w:val="es-MX"/>
        </w:rPr>
        <w:drawing>
          <wp:inline distT="0" distB="0" distL="0" distR="0" wp14:anchorId="16F08430" wp14:editId="240BE74D">
            <wp:extent cx="5067300" cy="3400425"/>
            <wp:effectExtent l="0" t="0" r="0" b="0"/>
            <wp:docPr id="149" name="image6.png" descr="https://lh7-us.googleusercontent.com/agO0HTDyvXGudyeIvTZmRPVxjfD5b3CN0LUZukTiXcJLGjVq1cVW_TKHOl0bsPH0tE19emOW_Klw6uJdr596zv3NfkCEmZgp8gku7HZInHz-yJNi9Y79Pi0G9hsFgQMnP0-gVaHaLJ6PKF1jDOOZ"/>
            <wp:cNvGraphicFramePr/>
            <a:graphic xmlns:a="http://schemas.openxmlformats.org/drawingml/2006/main">
              <a:graphicData uri="http://schemas.openxmlformats.org/drawingml/2006/picture">
                <pic:pic xmlns:pic="http://schemas.openxmlformats.org/drawingml/2006/picture">
                  <pic:nvPicPr>
                    <pic:cNvPr id="0" name="image6.png" descr="https://lh7-us.googleusercontent.com/agO0HTDyvXGudyeIvTZmRPVxjfD5b3CN0LUZukTiXcJLGjVq1cVW_TKHOl0bsPH0tE19emOW_Klw6uJdr596zv3NfkCEmZgp8gku7HZInHz-yJNi9Y79Pi0G9hsFgQMnP0-gVaHaLJ6PKF1jDOOZ"/>
                    <pic:cNvPicPr preferRelativeResize="0"/>
                  </pic:nvPicPr>
                  <pic:blipFill>
                    <a:blip r:embed="rId15"/>
                    <a:srcRect/>
                    <a:stretch>
                      <a:fillRect/>
                    </a:stretch>
                  </pic:blipFill>
                  <pic:spPr>
                    <a:xfrm>
                      <a:off x="0" y="0"/>
                      <a:ext cx="5067300" cy="3400425"/>
                    </a:xfrm>
                    <a:prstGeom prst="rect">
                      <a:avLst/>
                    </a:prstGeom>
                    <a:ln/>
                  </pic:spPr>
                </pic:pic>
              </a:graphicData>
            </a:graphic>
          </wp:inline>
        </w:drawing>
      </w:r>
    </w:p>
    <w:p w14:paraId="55B30098" w14:textId="77777777" w:rsidR="009F5FD5" w:rsidRPr="00C97B35" w:rsidRDefault="009F5FD5">
      <w:pPr>
        <w:pBdr>
          <w:top w:val="nil"/>
          <w:left w:val="nil"/>
          <w:bottom w:val="nil"/>
          <w:right w:val="nil"/>
          <w:between w:val="nil"/>
        </w:pBdr>
        <w:jc w:val="center"/>
        <w:rPr>
          <w:rFonts w:ascii="Palatino Linotype" w:eastAsia="Palatino Linotype" w:hAnsi="Palatino Linotype" w:cs="Palatino Linotype"/>
          <w:sz w:val="22"/>
          <w:szCs w:val="22"/>
        </w:rPr>
      </w:pPr>
    </w:p>
    <w:p w14:paraId="4F2A9CF0"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De este modo se advierte que el documento que puede dar cuenta de la información solicitada es el denominado Conciliación de Nómina o bien, los recibos de nómina correspondientes. </w:t>
      </w:r>
    </w:p>
    <w:p w14:paraId="30D3753C"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B4554AA"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Por su parte, la Ley del Trabajo de los Servidores Públicos del Estado y Municipios, en su artículo 220 K, fracciones II y IV, establece que: </w:t>
      </w:r>
    </w:p>
    <w:p w14:paraId="6DCDDDBD"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DC08FA7"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ARTÍCULO 220 K</w:t>
      </w:r>
      <w:r w:rsidRPr="00C97B35">
        <w:rPr>
          <w:rFonts w:ascii="Palatino Linotype" w:eastAsia="Palatino Linotype" w:hAnsi="Palatino Linotype" w:cs="Palatino Linotype"/>
          <w:i/>
          <w:sz w:val="22"/>
          <w:szCs w:val="22"/>
        </w:rPr>
        <w:t>.- La institución o dependencia pública tiene la obligación de conservar y exhibir en el proceso los documentos que a continuación se precisan:</w:t>
      </w:r>
    </w:p>
    <w:p w14:paraId="2F53B40A"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392EAA37"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4E44DDDD"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430057FA"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IV. Recibos o las constancias de deposito o del medio de información magnética o electrónica que sean utilizadas para el pago de salarios, prima vacacional, aguinaldo y demás prestaciones establecidas en la presente ley; </w:t>
      </w:r>
    </w:p>
    <w:p w14:paraId="7F3BF2D9" w14:textId="77777777" w:rsidR="009F5FD5" w:rsidRPr="00C97B35" w:rsidRDefault="009F5FD5">
      <w:pPr>
        <w:spacing w:line="360" w:lineRule="auto"/>
        <w:ind w:left="567" w:right="843"/>
        <w:jc w:val="both"/>
        <w:rPr>
          <w:rFonts w:ascii="Palatino Linotype" w:eastAsia="Palatino Linotype" w:hAnsi="Palatino Linotype" w:cs="Palatino Linotype"/>
          <w:i/>
          <w:sz w:val="22"/>
          <w:szCs w:val="22"/>
        </w:rPr>
      </w:pPr>
    </w:p>
    <w:p w14:paraId="39E077A7"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w:t>
      </w:r>
      <w:r w:rsidRPr="00C97B35">
        <w:rPr>
          <w:rFonts w:ascii="Palatino Linotype" w:eastAsia="Palatino Linotype" w:hAnsi="Palatino Linotype" w:cs="Palatino Linotype"/>
          <w:b/>
          <w:sz w:val="22"/>
          <w:szCs w:val="22"/>
          <w:u w:val="single"/>
        </w:rPr>
        <w:t>que sean utilizadas para el pago de salarios, prima vacacional, aguinaldo y demás prestaciones.</w:t>
      </w:r>
    </w:p>
    <w:p w14:paraId="735B0F37"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0763B11D"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lo que hace a nuestra materia,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168E4A07" w14:textId="77777777" w:rsidR="009F5FD5" w:rsidRPr="00C97B35" w:rsidRDefault="009F5FD5">
      <w:pPr>
        <w:spacing w:line="360" w:lineRule="auto"/>
        <w:ind w:left="567" w:right="843"/>
        <w:jc w:val="center"/>
        <w:rPr>
          <w:rFonts w:ascii="Palatino Linotype" w:eastAsia="Palatino Linotype" w:hAnsi="Palatino Linotype" w:cs="Palatino Linotype"/>
          <w:b/>
          <w:i/>
          <w:sz w:val="22"/>
          <w:szCs w:val="22"/>
        </w:rPr>
      </w:pPr>
    </w:p>
    <w:p w14:paraId="6BBAB3A0" w14:textId="77777777" w:rsidR="009F5FD5" w:rsidRPr="00C97B35" w:rsidRDefault="00CC1399">
      <w:pPr>
        <w:ind w:left="567" w:right="843"/>
        <w:jc w:val="center"/>
        <w:rPr>
          <w:rFonts w:ascii="Palatino Linotype" w:eastAsia="Palatino Linotype" w:hAnsi="Palatino Linotype" w:cs="Palatino Linotype"/>
          <w:b/>
          <w:i/>
          <w:sz w:val="22"/>
          <w:szCs w:val="22"/>
        </w:rPr>
      </w:pPr>
      <w:r w:rsidRPr="00C97B35">
        <w:rPr>
          <w:rFonts w:ascii="Palatino Linotype" w:eastAsia="Palatino Linotype" w:hAnsi="Palatino Linotype" w:cs="Palatino Linotype"/>
          <w:b/>
          <w:i/>
          <w:sz w:val="22"/>
          <w:szCs w:val="22"/>
        </w:rPr>
        <w:t>Ley de Transparencia y Acceso a la Información Pública del Estado de México y Municipios</w:t>
      </w:r>
    </w:p>
    <w:p w14:paraId="7489ED18" w14:textId="77777777" w:rsidR="009F5FD5" w:rsidRPr="00C97B35" w:rsidRDefault="009F5FD5">
      <w:pPr>
        <w:ind w:left="567" w:right="843"/>
        <w:jc w:val="both"/>
        <w:rPr>
          <w:rFonts w:ascii="Palatino Linotype" w:eastAsia="Palatino Linotype" w:hAnsi="Palatino Linotype" w:cs="Palatino Linotype"/>
          <w:i/>
          <w:sz w:val="22"/>
          <w:szCs w:val="22"/>
        </w:rPr>
      </w:pPr>
    </w:p>
    <w:p w14:paraId="6A59A82E"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Artículo 92.</w:t>
      </w:r>
      <w:r w:rsidRPr="00C97B35">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95CD4C"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69F19541" w14:textId="77777777" w:rsidR="009F5FD5" w:rsidRPr="00C97B35" w:rsidRDefault="00CC1399">
      <w:pPr>
        <w:ind w:left="567" w:right="843"/>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3F7C4BD" w14:textId="77777777" w:rsidR="009F5FD5" w:rsidRPr="00C97B35" w:rsidRDefault="009F5FD5">
      <w:pPr>
        <w:spacing w:line="360" w:lineRule="auto"/>
        <w:ind w:right="134"/>
        <w:jc w:val="both"/>
        <w:rPr>
          <w:rFonts w:ascii="Palatino Linotype" w:eastAsia="Palatino Linotype" w:hAnsi="Palatino Linotype" w:cs="Palatino Linotype"/>
          <w:sz w:val="22"/>
          <w:szCs w:val="22"/>
        </w:rPr>
      </w:pPr>
    </w:p>
    <w:p w14:paraId="0343769B" w14:textId="77777777" w:rsidR="009F5FD5" w:rsidRPr="00C97B35" w:rsidRDefault="00CC1399">
      <w:pPr>
        <w:spacing w:line="360" w:lineRule="auto"/>
        <w:ind w:right="134"/>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14:paraId="4E29DA2C" w14:textId="77777777" w:rsidR="009F5FD5" w:rsidRPr="00C97B35" w:rsidRDefault="009F5FD5">
      <w:pPr>
        <w:spacing w:line="360" w:lineRule="auto"/>
        <w:ind w:right="-7"/>
        <w:jc w:val="both"/>
        <w:rPr>
          <w:rFonts w:ascii="Palatino Linotype" w:eastAsia="Palatino Linotype" w:hAnsi="Palatino Linotype" w:cs="Palatino Linotype"/>
          <w:sz w:val="22"/>
          <w:szCs w:val="22"/>
        </w:rPr>
      </w:pPr>
    </w:p>
    <w:p w14:paraId="36A396DD"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Del mismo modo, es dable recordar que, de las constancias que obran en el expediente se logra vislumbrar que el Sujeto Obligado, turnó la solicitud de información a la Tesorería Municipal,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3CDF74B3"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638CDDC1" w14:textId="77777777" w:rsidR="009F5FD5" w:rsidRPr="00C97B35" w:rsidRDefault="00CC1399">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E241014" w14:textId="77777777" w:rsidR="009F5FD5" w:rsidRPr="00C97B35" w:rsidRDefault="009F5FD5">
      <w:pPr>
        <w:spacing w:line="360" w:lineRule="auto"/>
        <w:ind w:left="567" w:right="560"/>
        <w:jc w:val="both"/>
        <w:rPr>
          <w:rFonts w:ascii="Palatino Linotype" w:eastAsia="Palatino Linotype" w:hAnsi="Palatino Linotype" w:cs="Palatino Linotype"/>
          <w:sz w:val="22"/>
          <w:szCs w:val="22"/>
        </w:rPr>
      </w:pPr>
    </w:p>
    <w:p w14:paraId="38899660" w14:textId="77777777" w:rsidR="009F5FD5" w:rsidRPr="00C97B35" w:rsidRDefault="00CC1399">
      <w:pPr>
        <w:numPr>
          <w:ilvl w:val="3"/>
          <w:numId w:val="1"/>
        </w:num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115AA2D1"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5D24D968"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Así y conforme a lo establecido en párrafos anteriores, el Sujeto Obligado cumplió con el procedimiento de búsqueda establecido en el artículo 162 de la Ley de Transparencia y Acceso a la Información Pública del Estado de México y Municipios, al gestionar el requerimiento de información al área competente para conocer de lo peticionado. </w:t>
      </w:r>
    </w:p>
    <w:p w14:paraId="69B54E6F"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6B8EE87D"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Ahora bien, en cuanto hace a los agravios hechos valer por la parte Recurrente, se tiene que del análisis a la documental enviada por el Sujeto Obligado, se advierte lo siguiente:</w:t>
      </w:r>
    </w:p>
    <w:p w14:paraId="647A0063"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376DD545" w14:textId="77777777" w:rsidR="009F5FD5" w:rsidRPr="00C97B35" w:rsidRDefault="00CC139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Se entregó una lista donde se observa el puesto funcional, dieta, sueldo base, compensación, gratificación, otras percepciones y total neto. </w:t>
      </w:r>
    </w:p>
    <w:p w14:paraId="0B9B82D9" w14:textId="77777777" w:rsidR="009F5FD5" w:rsidRPr="00C97B35" w:rsidRDefault="00CC139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C97B35">
        <w:rPr>
          <w:rFonts w:ascii="Palatino Linotype" w:eastAsia="Palatino Linotype" w:hAnsi="Palatino Linotype" w:cs="Palatino Linotype"/>
          <w:sz w:val="22"/>
          <w:szCs w:val="22"/>
        </w:rPr>
        <w:t xml:space="preserve">En la lista </w:t>
      </w:r>
      <w:r w:rsidRPr="00C97B35">
        <w:rPr>
          <w:rFonts w:ascii="Palatino Linotype" w:eastAsia="Palatino Linotype" w:hAnsi="Palatino Linotype" w:cs="Palatino Linotype"/>
          <w:b/>
          <w:sz w:val="22"/>
          <w:szCs w:val="22"/>
          <w:u w:val="single"/>
        </w:rPr>
        <w:t xml:space="preserve">no se señala el nombre completo de los servidores públicos ni área de adscripción. </w:t>
      </w:r>
    </w:p>
    <w:p w14:paraId="67F77CF2" w14:textId="77777777" w:rsidR="009F5FD5" w:rsidRPr="00C97B35" w:rsidRDefault="00CC1399">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u w:val="single"/>
        </w:rPr>
        <w:t>La lista se encuentra incompleta,</w:t>
      </w:r>
      <w:r w:rsidRPr="00C97B35">
        <w:rPr>
          <w:rFonts w:ascii="Palatino Linotype" w:eastAsia="Palatino Linotype" w:hAnsi="Palatino Linotype" w:cs="Palatino Linotype"/>
          <w:sz w:val="22"/>
          <w:szCs w:val="22"/>
        </w:rPr>
        <w:t xml:space="preserve"> en razón de que no hay información de servidores públicos adscritos a la Dirección de Bienestar Social, Dirección de Campo, Cultura y Turismo, Dirección de Educación, Dirección de Seguridad Pública Municipal, entre otros. </w:t>
      </w:r>
    </w:p>
    <w:p w14:paraId="1C814002" w14:textId="77777777" w:rsidR="009F5FD5" w:rsidRPr="00C97B35" w:rsidRDefault="009F5FD5">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25815C61"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ese sentido, se considera que, el derecho de acceso a la información no fue garantizado por parte del Sujeto Obligado y, en consecuencia, se determina que los agravios hechos valer por el Solicitante devienen </w:t>
      </w:r>
      <w:r w:rsidRPr="00C97B35">
        <w:rPr>
          <w:rFonts w:ascii="Palatino Linotype" w:eastAsia="Palatino Linotype" w:hAnsi="Palatino Linotype" w:cs="Palatino Linotype"/>
          <w:b/>
          <w:sz w:val="22"/>
          <w:szCs w:val="22"/>
        </w:rPr>
        <w:t>FUNDADOS</w:t>
      </w:r>
      <w:r w:rsidRPr="00C97B35">
        <w:rPr>
          <w:rFonts w:ascii="Palatino Linotype" w:eastAsia="Palatino Linotype" w:hAnsi="Palatino Linotype" w:cs="Palatino Linotype"/>
          <w:sz w:val="22"/>
          <w:szCs w:val="22"/>
        </w:rPr>
        <w:t xml:space="preserve"> y, en consecuencia, se </w:t>
      </w:r>
      <w:r w:rsidRPr="00C97B35">
        <w:rPr>
          <w:rFonts w:ascii="Palatino Linotype" w:eastAsia="Palatino Linotype" w:hAnsi="Palatino Linotype" w:cs="Palatino Linotype"/>
          <w:b/>
          <w:sz w:val="22"/>
          <w:szCs w:val="22"/>
        </w:rPr>
        <w:t xml:space="preserve">MODIFICA </w:t>
      </w:r>
      <w:r w:rsidRPr="00C97B35">
        <w:rPr>
          <w:rFonts w:ascii="Palatino Linotype" w:eastAsia="Palatino Linotype" w:hAnsi="Palatino Linotype" w:cs="Palatino Linotype"/>
          <w:sz w:val="22"/>
          <w:szCs w:val="22"/>
        </w:rPr>
        <w:t xml:space="preserve">la respuesta otorgada por el Sujeto Obligado y, se le </w:t>
      </w:r>
      <w:r w:rsidRPr="00C97B35">
        <w:rPr>
          <w:rFonts w:ascii="Palatino Linotype" w:eastAsia="Palatino Linotype" w:hAnsi="Palatino Linotype" w:cs="Palatino Linotype"/>
          <w:b/>
          <w:sz w:val="22"/>
          <w:szCs w:val="22"/>
        </w:rPr>
        <w:t xml:space="preserve">ORDENA </w:t>
      </w:r>
      <w:r w:rsidRPr="00C97B35">
        <w:rPr>
          <w:rFonts w:ascii="Palatino Linotype" w:eastAsia="Palatino Linotype" w:hAnsi="Palatino Linotype" w:cs="Palatino Linotype"/>
          <w:sz w:val="22"/>
          <w:szCs w:val="22"/>
        </w:rPr>
        <w:t xml:space="preserve">haga entrega, vía Sistema de Acceso a la Información Mexiquense, de ser el caso, en versión pública, el documento donde conste el sueldo bruto y neto mensual, aguinaldo, bono o cualquier gratificación de todos los servidores públicos del mes de abril de dos mil veinticinco. </w:t>
      </w:r>
    </w:p>
    <w:p w14:paraId="6EC1ABEF"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16EDE098"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ECDE8EE"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C6DD7C3"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Para el caso de que la información que se ordena entregar respecto a pagos de aguinaldo, bonos o gratificaciones de algunos servidores públicos no obre en los archivos del Sujeto Obligado por no haberse pagado estos conceptos, basta con que el Sujeto Obligado lo haga del conocimiento del Particular en términos del artículo 19, párrafo segundo, de la Ley de Transparencia y Acceso a la Información Pública del Estado de México y Municipios, para tenerse por colmado dicho requerimiento.    </w:t>
      </w:r>
    </w:p>
    <w:p w14:paraId="1CFB43DC"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E6717AD" w14:textId="77777777" w:rsidR="009F5FD5" w:rsidRPr="00C97B35" w:rsidRDefault="00CC1399">
      <w:pPr>
        <w:tabs>
          <w:tab w:val="left" w:pos="709"/>
        </w:tabs>
        <w:spacing w:line="360" w:lineRule="auto"/>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 xml:space="preserve">Quinto. Versión Pública. </w:t>
      </w:r>
      <w:r w:rsidRPr="00C97B35">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4043001"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FB2360F"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2D0B0EB" w14:textId="77777777" w:rsidR="009F5FD5" w:rsidRPr="00C97B35" w:rsidRDefault="009F5FD5">
      <w:pPr>
        <w:spacing w:line="360" w:lineRule="auto"/>
        <w:ind w:right="902"/>
        <w:jc w:val="both"/>
        <w:rPr>
          <w:rFonts w:ascii="Palatino Linotype" w:eastAsia="Palatino Linotype" w:hAnsi="Palatino Linotype" w:cs="Palatino Linotype"/>
          <w:i/>
          <w:sz w:val="22"/>
          <w:szCs w:val="22"/>
        </w:rPr>
      </w:pPr>
    </w:p>
    <w:p w14:paraId="7B200E8B"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Por lo anterior, es indispensable mencionar que, en los documentos que se determina ordenar contienen datos los cuales son necesarios de analizar, al tenor de lo siguiente: </w:t>
      </w:r>
    </w:p>
    <w:p w14:paraId="17DAEF46" w14:textId="77777777" w:rsidR="009F5FD5" w:rsidRPr="00C97B35" w:rsidRDefault="009F5FD5">
      <w:pPr>
        <w:spacing w:line="360" w:lineRule="auto"/>
        <w:jc w:val="both"/>
        <w:rPr>
          <w:rFonts w:ascii="Palatino Linotype" w:eastAsia="Palatino Linotype" w:hAnsi="Palatino Linotype" w:cs="Palatino Linotype"/>
          <w:sz w:val="22"/>
          <w:szCs w:val="22"/>
        </w:rPr>
      </w:pPr>
      <w:bookmarkStart w:id="3" w:name="_heading=h.kb8eh5w7kic3" w:colFirst="0" w:colLast="0"/>
      <w:bookmarkEnd w:id="3"/>
    </w:p>
    <w:p w14:paraId="4519FECF" w14:textId="77777777" w:rsidR="009F5FD5" w:rsidRPr="00C97B35" w:rsidRDefault="00CC1399">
      <w:pPr>
        <w:numPr>
          <w:ilvl w:val="0"/>
          <w:numId w:val="5"/>
        </w:numPr>
        <w:spacing w:line="360" w:lineRule="auto"/>
        <w:ind w:left="567"/>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Clave Única de Registro de Población (CURP)</w:t>
      </w:r>
    </w:p>
    <w:p w14:paraId="115135C0"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387C576"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AAF4158"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06AA202"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5D62D26"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48EDF8C"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ese orden de ideas, la Secretaría de Gobernación en las direcciones </w:t>
      </w:r>
      <w:hyperlink r:id="rId16">
        <w:r w:rsidRPr="00C97B35">
          <w:rPr>
            <w:rFonts w:ascii="Palatino Linotype" w:eastAsia="Palatino Linotype" w:hAnsi="Palatino Linotype" w:cs="Palatino Linotype"/>
            <w:sz w:val="22"/>
            <w:szCs w:val="22"/>
            <w:u w:val="single"/>
          </w:rPr>
          <w:t>https://consultas.curp.gob.mx/CurpSP/html/informacionecurpPS.html</w:t>
        </w:r>
      </w:hyperlink>
      <w:r w:rsidRPr="00C97B35">
        <w:rPr>
          <w:rFonts w:ascii="Palatino Linotype" w:eastAsia="Palatino Linotype" w:hAnsi="Palatino Linotype" w:cs="Palatino Linotype"/>
          <w:sz w:val="22"/>
          <w:szCs w:val="22"/>
        </w:rPr>
        <w:t xml:space="preserve"> y </w:t>
      </w:r>
      <w:hyperlink r:id="rId17">
        <w:r w:rsidRPr="00C97B35">
          <w:rPr>
            <w:rFonts w:ascii="Palatino Linotype" w:eastAsia="Palatino Linotype" w:hAnsi="Palatino Linotype" w:cs="Palatino Linotype"/>
            <w:sz w:val="22"/>
            <w:szCs w:val="22"/>
            <w:u w:val="single"/>
          </w:rPr>
          <w:t>https://www.gob.mx/segob/renapo/acciones-y-programas/clave-unica-de-registro-de-poblacion-curp-142226</w:t>
        </w:r>
      </w:hyperlink>
      <w:r w:rsidRPr="00C97B35">
        <w:rPr>
          <w:rFonts w:ascii="Palatino Linotype" w:eastAsia="Palatino Linotype" w:hAnsi="Palatino Linotype" w:cs="Palatino Linotype"/>
          <w:sz w:val="22"/>
          <w:szCs w:val="22"/>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97B35">
        <w:rPr>
          <w:rFonts w:ascii="Palatino Linotype" w:eastAsia="Palatino Linotype" w:hAnsi="Palatino Linotype" w:cs="Palatino Linotype"/>
          <w:b/>
          <w:sz w:val="22"/>
          <w:szCs w:val="22"/>
        </w:rPr>
        <w:t>se generan a partir de los datos contenidos en el documento probatorio de la identidad</w:t>
      </w:r>
      <w:r w:rsidRPr="00C97B35">
        <w:rPr>
          <w:rFonts w:ascii="Palatino Linotype" w:eastAsia="Palatino Linotype" w:hAnsi="Palatino Linotype" w:cs="Palatino Linotype"/>
          <w:sz w:val="22"/>
          <w:szCs w:val="22"/>
        </w:rPr>
        <w:t xml:space="preserve"> </w:t>
      </w:r>
      <w:r w:rsidRPr="00C97B35">
        <w:rPr>
          <w:rFonts w:ascii="Palatino Linotype" w:eastAsia="Palatino Linotype" w:hAnsi="Palatino Linotype" w:cs="Palatino Linotype"/>
          <w:b/>
          <w:sz w:val="22"/>
          <w:szCs w:val="22"/>
        </w:rPr>
        <w:t xml:space="preserve">del interesado </w:t>
      </w:r>
      <w:r w:rsidRPr="00C97B35">
        <w:rPr>
          <w:rFonts w:ascii="Palatino Linotype" w:eastAsia="Palatino Linotype" w:hAnsi="Palatino Linotype" w:cs="Palatino Linotype"/>
          <w:sz w:val="22"/>
          <w:szCs w:val="22"/>
        </w:rPr>
        <w:t>(acta de nacimiento, carta de naturalización o documento migratorio) de la siguiente forma:</w:t>
      </w:r>
    </w:p>
    <w:p w14:paraId="3822E869"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2E3AC2DC" w14:textId="77777777" w:rsidR="009F5FD5" w:rsidRPr="00C97B35" w:rsidRDefault="00CC1399">
      <w:pPr>
        <w:numPr>
          <w:ilvl w:val="0"/>
          <w:numId w:val="6"/>
        </w:numPr>
        <w:spacing w:line="360" w:lineRule="auto"/>
        <w:ind w:left="567"/>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El primero y segundo apellidos, así como al nombre de pila;</w:t>
      </w:r>
    </w:p>
    <w:p w14:paraId="1F524D09" w14:textId="77777777" w:rsidR="009F5FD5" w:rsidRPr="00C97B35" w:rsidRDefault="00CC1399">
      <w:pPr>
        <w:numPr>
          <w:ilvl w:val="0"/>
          <w:numId w:val="6"/>
        </w:numPr>
        <w:spacing w:line="360" w:lineRule="auto"/>
        <w:ind w:left="567"/>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La fecha de nacimiento;</w:t>
      </w:r>
    </w:p>
    <w:p w14:paraId="33622750" w14:textId="77777777" w:rsidR="009F5FD5" w:rsidRPr="00C97B35" w:rsidRDefault="00CC1399">
      <w:pPr>
        <w:numPr>
          <w:ilvl w:val="0"/>
          <w:numId w:val="6"/>
        </w:numPr>
        <w:spacing w:line="360" w:lineRule="auto"/>
        <w:ind w:left="567"/>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El sexo, y</w:t>
      </w:r>
    </w:p>
    <w:p w14:paraId="578B081F" w14:textId="77777777" w:rsidR="009F5FD5" w:rsidRPr="00C97B35" w:rsidRDefault="00CC1399">
      <w:pPr>
        <w:numPr>
          <w:ilvl w:val="0"/>
          <w:numId w:val="6"/>
        </w:numPr>
        <w:spacing w:line="360" w:lineRule="auto"/>
        <w:ind w:left="567"/>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La entidad federativa de nacimiento.</w:t>
      </w:r>
    </w:p>
    <w:p w14:paraId="0BC361DC"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618DEB2B"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1C83BDF2"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51AA0EB"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99C0D18"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2AF34A0"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3682AEF9"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4E7F5FEC" w14:textId="77777777" w:rsidR="009F5FD5" w:rsidRPr="00C97B35" w:rsidRDefault="00CC1399">
      <w:pPr>
        <w:ind w:left="1134" w:right="567"/>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 xml:space="preserve">“Clave Única de Registro de Población (CURP). </w:t>
      </w:r>
      <w:r w:rsidRPr="00C97B35">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78FB5EE"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2F433318"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400BEC12"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246C4BE7" w14:textId="77777777" w:rsidR="009F5FD5" w:rsidRPr="00C97B35" w:rsidRDefault="00CC1399">
      <w:pPr>
        <w:numPr>
          <w:ilvl w:val="0"/>
          <w:numId w:val="5"/>
        </w:numPr>
        <w:spacing w:line="360" w:lineRule="auto"/>
        <w:ind w:left="567"/>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Registro Federal de Contribuyentes (RFC)</w:t>
      </w:r>
    </w:p>
    <w:p w14:paraId="69A89CD4"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04956EE6"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3CC2706"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A01F73B"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8767B8F"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46EF0CC"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F187F67"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9DC5C3A"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5CACD52"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3033C218"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4CA9DD7F"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2BA3359E" w14:textId="77777777" w:rsidR="009F5FD5" w:rsidRPr="00C97B35" w:rsidRDefault="00CC1399">
      <w:pPr>
        <w:ind w:left="1134" w:right="567"/>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“Registro Federal de Contribuyentes (RFC) de personas físicas.</w:t>
      </w:r>
      <w:r w:rsidRPr="00C97B35">
        <w:rPr>
          <w:rFonts w:ascii="Palatino Linotype" w:eastAsia="Palatino Linotype" w:hAnsi="Palatino Linotype" w:cs="Palatino Linotype"/>
          <w:i/>
          <w:sz w:val="22"/>
          <w:szCs w:val="22"/>
        </w:rPr>
        <w:t xml:space="preserve"> El RFC es una clave de carácter fiscal, única e irrepetible, que permite identificar al titular, su edad y fecha de nacimiento, por lo que es un dato personal de carácter confidencial.”</w:t>
      </w:r>
    </w:p>
    <w:p w14:paraId="2F4CB821" w14:textId="77777777" w:rsidR="009F5FD5" w:rsidRPr="00C97B35" w:rsidRDefault="009F5FD5">
      <w:pPr>
        <w:ind w:left="567" w:right="567"/>
        <w:jc w:val="both"/>
        <w:rPr>
          <w:rFonts w:ascii="Palatino Linotype" w:eastAsia="Palatino Linotype" w:hAnsi="Palatino Linotype" w:cs="Palatino Linotype"/>
          <w:i/>
          <w:sz w:val="22"/>
          <w:szCs w:val="22"/>
        </w:rPr>
      </w:pPr>
    </w:p>
    <w:p w14:paraId="2D4099A3"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252DF47" w14:textId="77777777" w:rsidR="009F5FD5" w:rsidRPr="00C97B35" w:rsidRDefault="009F5FD5">
      <w:pPr>
        <w:tabs>
          <w:tab w:val="center" w:pos="4522"/>
        </w:tabs>
        <w:spacing w:line="360" w:lineRule="auto"/>
        <w:ind w:left="567"/>
        <w:jc w:val="both"/>
        <w:rPr>
          <w:rFonts w:ascii="Palatino Linotype" w:eastAsia="Palatino Linotype" w:hAnsi="Palatino Linotype" w:cs="Palatino Linotype"/>
          <w:sz w:val="22"/>
          <w:szCs w:val="22"/>
        </w:rPr>
      </w:pPr>
    </w:p>
    <w:p w14:paraId="604C7132" w14:textId="77777777" w:rsidR="009F5FD5" w:rsidRPr="00C97B35" w:rsidRDefault="00CC1399">
      <w:pPr>
        <w:numPr>
          <w:ilvl w:val="0"/>
          <w:numId w:val="5"/>
        </w:numPr>
        <w:spacing w:line="360" w:lineRule="auto"/>
        <w:ind w:left="567"/>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Número de seguridad social del Instituto de Seguridad Social del Estado de México y Municipios</w:t>
      </w:r>
    </w:p>
    <w:p w14:paraId="6F9F7329" w14:textId="77777777" w:rsidR="009F5FD5" w:rsidRPr="00C97B35" w:rsidRDefault="009F5FD5">
      <w:pPr>
        <w:spacing w:line="360" w:lineRule="auto"/>
        <w:ind w:left="567"/>
        <w:jc w:val="both"/>
        <w:rPr>
          <w:rFonts w:ascii="Palatino Linotype" w:eastAsia="Palatino Linotype" w:hAnsi="Palatino Linotype" w:cs="Palatino Linotype"/>
          <w:b/>
          <w:sz w:val="22"/>
          <w:szCs w:val="22"/>
        </w:rPr>
      </w:pPr>
    </w:p>
    <w:p w14:paraId="5311F097"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7247C511"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66012D0"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EBE964B"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098A832"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B793DD7"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15461303"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C540C84" w14:textId="77777777" w:rsidR="009F5FD5" w:rsidRPr="00C97B35" w:rsidRDefault="009F5FD5">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F710728" w14:textId="77777777" w:rsidR="009F5FD5" w:rsidRPr="00C97B35" w:rsidRDefault="00CC1399">
      <w:pPr>
        <w:numPr>
          <w:ilvl w:val="0"/>
          <w:numId w:val="7"/>
        </w:numPr>
        <w:spacing w:line="360" w:lineRule="auto"/>
        <w:ind w:left="567"/>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Sellos digitales del emisor y del Servicio de Administración Tributaria y cadena original del complemento de certificación digital del órgano previamente señalado; así como los respectivos números de serie de los certificados de sellos digitales y número de serie del emisor. </w:t>
      </w:r>
    </w:p>
    <w:p w14:paraId="2E2C7641"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7AC164AA"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683FD1C8"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735FC197"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Las cadenas originales y sellos que se agregan a las facturas</w:t>
      </w:r>
      <w:r w:rsidRPr="00C97B35">
        <w:rPr>
          <w:rFonts w:ascii="Palatino Linotype" w:eastAsia="Palatino Linotype" w:hAnsi="Palatino Linotype" w:cs="Palatino Linotype"/>
          <w:b/>
          <w:sz w:val="22"/>
          <w:szCs w:val="22"/>
        </w:rPr>
        <w:t>,</w:t>
      </w:r>
      <w:r w:rsidRPr="00C97B35">
        <w:rPr>
          <w:rFonts w:ascii="Palatino Linotype" w:eastAsia="Palatino Linotype" w:hAnsi="Palatino Linotype" w:cs="Palatino Linotype"/>
          <w:sz w:val="22"/>
          <w:szCs w:val="22"/>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3B92B930" w14:textId="77777777" w:rsidR="009F5FD5" w:rsidRPr="00C97B35" w:rsidRDefault="00CC1399">
      <w:pPr>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w:t>
      </w:r>
    </w:p>
    <w:p w14:paraId="06D73FAE"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0AB2B681"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Elementos utilizados en la generación de Sellos Digitales:</w:t>
      </w:r>
    </w:p>
    <w:p w14:paraId="05102080"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i/>
          <w:sz w:val="22"/>
          <w:szCs w:val="22"/>
        </w:rPr>
        <w:tab/>
        <w:t>Cadena Original, el elemento a sellar, en este caso de un comprobante fiscal digital a través de Internet.</w:t>
      </w:r>
    </w:p>
    <w:p w14:paraId="56BB735D"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i/>
          <w:sz w:val="22"/>
          <w:szCs w:val="22"/>
        </w:rPr>
        <w:tab/>
        <w:t>Certificado de Sello Digital y su correspondiente clave privada.</w:t>
      </w:r>
    </w:p>
    <w:p w14:paraId="70459EB5"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i/>
          <w:sz w:val="22"/>
          <w:szCs w:val="22"/>
        </w:rPr>
        <w:tab/>
        <w:t>Algoritmos de criptografía de clave pública para firma electrónica avanzada.</w:t>
      </w:r>
    </w:p>
    <w:p w14:paraId="39E6837C"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i/>
          <w:sz w:val="22"/>
          <w:szCs w:val="22"/>
        </w:rPr>
        <w:tab/>
        <w:t>Especificaciones de conversión de la firma electrónica avanzada a Base 64.</w:t>
      </w:r>
    </w:p>
    <w:p w14:paraId="5B4EFE18"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Para la generación de sellos digitales se utiliza criptografía de clave pública aplicada a una cadena original.</w:t>
      </w:r>
    </w:p>
    <w:p w14:paraId="0076B497"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Criptografía de la Clave Pública</w:t>
      </w:r>
    </w:p>
    <w:p w14:paraId="64FABE79"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026A1BF4" w14:textId="77777777" w:rsidR="009F5FD5" w:rsidRPr="00C97B35" w:rsidRDefault="00CC1399">
      <w:pPr>
        <w:ind w:right="53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3BBEFF1C"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w:t>
      </w:r>
    </w:p>
    <w:p w14:paraId="294DBA1B"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Es decir las cadenas y los sellos originales pueden contener datos personales confidenciales, por lo que se considera que el Sujeto Obligado deberá analizar dichos datos con el fin de determinar si estos actualizan en supuesto de confidencialidad previsto en el artículo 143, fracción I, de la Ley de Transparencia y Acceso a la Información Pública del Estado de México y Municipios.</w:t>
      </w:r>
    </w:p>
    <w:p w14:paraId="25E95BA0"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46CDD59"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Por otra parte, por lo que hace al número de serie de los certificados de Sello Digitales del emisor y del Servicio de Administración Tributaria, el ANEXO 20 de la Segunda Resolución 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(consultado en la página electrónica </w:t>
      </w:r>
      <w:hyperlink r:id="rId18">
        <w:r w:rsidRPr="00C97B35">
          <w:rPr>
            <w:rFonts w:ascii="Palatino Linotype" w:eastAsia="Palatino Linotype" w:hAnsi="Palatino Linotype" w:cs="Palatino Linotype"/>
            <w:sz w:val="22"/>
            <w:szCs w:val="22"/>
            <w:u w:val="single"/>
          </w:rPr>
          <w:t>https://portalanterior.ine.mx/archivos2/tutoriales/sistemas/ApoyoInstitucional/SIF/docs/candidatos/folioFiscalFactura.pdf</w:t>
        </w:r>
      </w:hyperlink>
      <w:r w:rsidRPr="00C97B35">
        <w:rPr>
          <w:rFonts w:ascii="Palatino Linotype" w:eastAsia="Palatino Linotype" w:hAnsi="Palatino Linotype" w:cs="Palatino Linotype"/>
          <w:sz w:val="22"/>
          <w:szCs w:val="22"/>
        </w:rPr>
        <w:t>), en la cual se advierte que únicamente se encuentra conformado por números, se muestra a continuación:</w:t>
      </w:r>
    </w:p>
    <w:p w14:paraId="5F74591A"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D8B1603" w14:textId="77777777" w:rsidR="009F5FD5" w:rsidRPr="00C97B35" w:rsidRDefault="00CC1399">
      <w:pPr>
        <w:spacing w:line="360" w:lineRule="auto"/>
        <w:jc w:val="center"/>
        <w:rPr>
          <w:rFonts w:ascii="Palatino Linotype" w:eastAsia="Palatino Linotype" w:hAnsi="Palatino Linotype" w:cs="Palatino Linotype"/>
          <w:sz w:val="22"/>
          <w:szCs w:val="22"/>
        </w:rPr>
      </w:pPr>
      <w:r w:rsidRPr="00C97B35">
        <w:rPr>
          <w:rFonts w:ascii="Palatino Linotype" w:eastAsia="Palatino Linotype" w:hAnsi="Palatino Linotype" w:cs="Palatino Linotype"/>
          <w:noProof/>
          <w:sz w:val="22"/>
          <w:szCs w:val="22"/>
          <w:lang w:val="es-MX"/>
        </w:rPr>
        <w:drawing>
          <wp:inline distT="0" distB="0" distL="0" distR="0" wp14:anchorId="77B541D9" wp14:editId="7FAC099B">
            <wp:extent cx="4619659" cy="914407"/>
            <wp:effectExtent l="0" t="0" r="0" b="0"/>
            <wp:docPr id="151" name="image4.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magen que contiene Texto&#10;&#10;Descripción generada automáticamente"/>
                    <pic:cNvPicPr preferRelativeResize="0"/>
                  </pic:nvPicPr>
                  <pic:blipFill>
                    <a:blip r:embed="rId19"/>
                    <a:srcRect/>
                    <a:stretch>
                      <a:fillRect/>
                    </a:stretch>
                  </pic:blipFill>
                  <pic:spPr>
                    <a:xfrm>
                      <a:off x="0" y="0"/>
                      <a:ext cx="4619659" cy="914407"/>
                    </a:xfrm>
                    <a:prstGeom prst="rect">
                      <a:avLst/>
                    </a:prstGeom>
                    <a:ln/>
                  </pic:spPr>
                </pic:pic>
              </a:graphicData>
            </a:graphic>
          </wp:inline>
        </w:drawing>
      </w:r>
    </w:p>
    <w:p w14:paraId="2BD82338" w14:textId="77777777" w:rsidR="009F5FD5" w:rsidRPr="00C97B35" w:rsidRDefault="009F5FD5">
      <w:pPr>
        <w:spacing w:line="360" w:lineRule="auto"/>
        <w:jc w:val="center"/>
        <w:rPr>
          <w:rFonts w:ascii="Palatino Linotype" w:eastAsia="Palatino Linotype" w:hAnsi="Palatino Linotype" w:cs="Palatino Linotype"/>
          <w:sz w:val="22"/>
          <w:szCs w:val="22"/>
        </w:rPr>
      </w:pPr>
    </w:p>
    <w:p w14:paraId="1DCBE2AE"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Como se logra observar, por sí solos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p>
    <w:p w14:paraId="31C3DDB1" w14:textId="77777777" w:rsidR="009F5FD5" w:rsidRPr="00C97B35" w:rsidRDefault="009F5FD5">
      <w:pPr>
        <w:spacing w:line="360" w:lineRule="auto"/>
        <w:ind w:left="567"/>
        <w:jc w:val="both"/>
        <w:rPr>
          <w:rFonts w:ascii="Palatino Linotype" w:eastAsia="Palatino Linotype" w:hAnsi="Palatino Linotype" w:cs="Palatino Linotype"/>
          <w:sz w:val="22"/>
          <w:szCs w:val="22"/>
        </w:rPr>
      </w:pPr>
    </w:p>
    <w:p w14:paraId="421C96C8" w14:textId="77777777" w:rsidR="009F5FD5" w:rsidRPr="00C97B35" w:rsidRDefault="00CC1399">
      <w:pPr>
        <w:numPr>
          <w:ilvl w:val="0"/>
          <w:numId w:val="7"/>
        </w:numPr>
        <w:spacing w:line="360" w:lineRule="auto"/>
        <w:ind w:left="567"/>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Código bidimensional o Qr</w:t>
      </w:r>
    </w:p>
    <w:p w14:paraId="5DD15B6F" w14:textId="77777777" w:rsidR="009F5FD5" w:rsidRPr="00C97B35" w:rsidRDefault="009F5FD5">
      <w:pPr>
        <w:spacing w:line="360" w:lineRule="auto"/>
        <w:ind w:left="567"/>
        <w:jc w:val="both"/>
        <w:rPr>
          <w:rFonts w:ascii="Palatino Linotype" w:eastAsia="Palatino Linotype" w:hAnsi="Palatino Linotype" w:cs="Palatino Linotype"/>
          <w:b/>
          <w:sz w:val="22"/>
          <w:szCs w:val="22"/>
        </w:rPr>
      </w:pPr>
    </w:p>
    <w:p w14:paraId="43AD96ED"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C97B35">
        <w:rPr>
          <w:rFonts w:ascii="Palatino Linotype" w:eastAsia="Palatino Linotype" w:hAnsi="Palatino Linotype" w:cs="Palatino Linotype"/>
          <w:i/>
          <w:sz w:val="22"/>
          <w:szCs w:val="22"/>
        </w:rPr>
        <w:t>QR Code (Quick Response Code)</w:t>
      </w:r>
      <w:r w:rsidRPr="00C97B35">
        <w:rPr>
          <w:rFonts w:ascii="Palatino Linotype" w:eastAsia="Palatino Linotype" w:hAnsi="Palatino Linotype" w:cs="Palatino Linotype"/>
          <w:sz w:val="22"/>
          <w:szCs w:val="22"/>
        </w:rPr>
        <w:t>, el cual contiene el Registro Federal de Contribuyentes del receptor, del emisor, o de ambos; lo anterior, conforme al Anexo 20 de la Segunda Resolución de modificación a la Resolución Miscelánea Fiscal. Incluso con la captura de dicho código, a través de la aplicación móvil del Servicio de Administración Tributaria, permite el acceso al Registro Federal de Contribuyentes, como del Sujeto Obligado, como de los servidores públicos.</w:t>
      </w:r>
    </w:p>
    <w:p w14:paraId="7583E79F"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6059C3AF"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EB4F367" w14:textId="77777777" w:rsidR="009F5FD5" w:rsidRPr="00C97B35" w:rsidRDefault="00CC1399">
      <w:pPr>
        <w:tabs>
          <w:tab w:val="left" w:pos="4962"/>
        </w:tabs>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Asimismo, no pasa desapercibido mencionar que, el Sujeto Obligado dejó visibles datos personales confidenciales en la respuesta proporcionada a la solicitud de información que nos ocupa, a saber, la cuenta bancaria del servidor público, circunstancia que vulnera lo previsto en el artículo 143, fracción I, de la Ley de Transparencia y Acceso a la Información Pública del Estado de México y Municipios. </w:t>
      </w:r>
    </w:p>
    <w:p w14:paraId="2EEAA6A9" w14:textId="77777777" w:rsidR="009F5FD5" w:rsidRPr="00C97B35" w:rsidRDefault="00CC1399">
      <w:pPr>
        <w:numPr>
          <w:ilvl w:val="0"/>
          <w:numId w:val="8"/>
        </w:numPr>
        <w:pBdr>
          <w:top w:val="nil"/>
          <w:left w:val="nil"/>
          <w:bottom w:val="nil"/>
          <w:right w:val="nil"/>
          <w:between w:val="nil"/>
        </w:pBdr>
        <w:tabs>
          <w:tab w:val="left" w:pos="4962"/>
        </w:tabs>
        <w:spacing w:line="360" w:lineRule="auto"/>
        <w:ind w:left="567"/>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Deducciones personales y por Ley. </w:t>
      </w:r>
    </w:p>
    <w:p w14:paraId="7B087F20" w14:textId="77777777" w:rsidR="009F5FD5" w:rsidRPr="00C97B35" w:rsidRDefault="009F5FD5">
      <w:pPr>
        <w:widowControl w:val="0"/>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p>
    <w:p w14:paraId="1001F7BF" w14:textId="77777777" w:rsidR="009F5FD5" w:rsidRPr="00C97B35" w:rsidRDefault="00CC139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ese contexto, es necesario precisar que existen deducciones que se generan con motivo de una decisión libre y voluntaria de los servidores públicos, como son: créditos personales, fondo de resistencia del Sindicato Único de Trabajadores de los Poderes, Municipios e Institución Descentralizadas del Estado de México, seguro de vida, accidentes y enfermedades. </w:t>
      </w:r>
    </w:p>
    <w:p w14:paraId="368A1D73" w14:textId="77777777" w:rsidR="009F5FD5" w:rsidRPr="00C97B35" w:rsidRDefault="009F5FD5">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988E0E" w14:textId="77777777" w:rsidR="009F5FD5" w:rsidRPr="00C97B35" w:rsidRDefault="00CC139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Asimismo, hay otras que se generan con motivo de una sentencia judicial, como es la pensión alimenticia que periódicamente se retira de la cuenta de un empleado, a efecto de que sea entregado a un tercero. </w:t>
      </w:r>
    </w:p>
    <w:p w14:paraId="568EA1A6" w14:textId="77777777" w:rsidR="009F5FD5" w:rsidRPr="00C97B35" w:rsidRDefault="009F5FD5">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DC532B" w14:textId="77777777" w:rsidR="009F5FD5" w:rsidRPr="00C97B35" w:rsidRDefault="00CC139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776F67BE" w14:textId="77777777" w:rsidR="009F5FD5" w:rsidRPr="00C97B35" w:rsidRDefault="009F5FD5">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7EBDD09" w14:textId="77777777" w:rsidR="009F5FD5" w:rsidRPr="00C97B35" w:rsidRDefault="00CC1399">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Así, dichas deducciones reflejan el destino que un servidor público da a su patrimonio y por lo tanto, resulta procedente clasificar dichos datos, en el caso, que obren, en el documento que dé cuenta de lo requerido, en términos del artículo 143, fracción I de la Ley de Transparencia y Acceso a la Información Pública del Estado de México y Municipios, no obstante, cuando se traten de deducciones por Ley, este dato, no es susceptible de ser clasificado. </w:t>
      </w:r>
    </w:p>
    <w:p w14:paraId="7E8B633B" w14:textId="77777777" w:rsidR="009F5FD5" w:rsidRPr="00C97B35" w:rsidRDefault="009F5F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6ABAC8" w14:textId="77777777" w:rsidR="009F5FD5" w:rsidRPr="00C97B35" w:rsidRDefault="00CC13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Por otro lado, derivado de la información que se ordena entregar existe información de la </w:t>
      </w:r>
      <w:r w:rsidRPr="00C97B35">
        <w:rPr>
          <w:rFonts w:ascii="Palatino Linotype" w:eastAsia="Palatino Linotype" w:hAnsi="Palatino Linotype" w:cs="Palatino Linotype"/>
          <w:b/>
          <w:sz w:val="22"/>
          <w:szCs w:val="22"/>
        </w:rPr>
        <w:t>Dirección de Seguridad Pública del Ayuntamiento o su equivalente,</w:t>
      </w:r>
      <w:r w:rsidRPr="00C97B35">
        <w:rPr>
          <w:rFonts w:ascii="Palatino Linotype" w:eastAsia="Palatino Linotype" w:hAnsi="Palatino Linotype" w:cs="Palatino Linotype"/>
          <w:sz w:val="22"/>
          <w:szCs w:val="22"/>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Municipal </w:t>
      </w:r>
      <w:r w:rsidRPr="00C97B35">
        <w:rPr>
          <w:rFonts w:ascii="Palatino Linotype" w:eastAsia="Palatino Linotype" w:hAnsi="Palatino Linotype" w:cs="Palatino Linotype"/>
          <w:b/>
          <w:sz w:val="22"/>
          <w:szCs w:val="22"/>
        </w:rPr>
        <w:t>que desempeñen funciones operativas</w:t>
      </w:r>
      <w:r w:rsidRPr="00C97B35">
        <w:rPr>
          <w:rFonts w:ascii="Palatino Linotype" w:eastAsia="Palatino Linotype" w:hAnsi="Palatino Linotype" w:cs="Palatino Linotype"/>
          <w:sz w:val="22"/>
          <w:szCs w:val="22"/>
        </w:rPr>
        <w:t>.</w:t>
      </w:r>
    </w:p>
    <w:p w14:paraId="4D8C574F" w14:textId="77777777" w:rsidR="009F5FD5" w:rsidRPr="00C97B35" w:rsidRDefault="009F5F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BFE4493"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Al respecto, la información </w:t>
      </w:r>
      <w:r w:rsidRPr="00C97B35">
        <w:rPr>
          <w:rFonts w:ascii="Palatino Linotype" w:eastAsia="Palatino Linotype" w:hAnsi="Palatino Linotype" w:cs="Palatino Linotype"/>
          <w:b/>
          <w:sz w:val="22"/>
          <w:szCs w:val="22"/>
        </w:rPr>
        <w:t>de los elementos que realizan funciones operativas, entre ellos su nombre debe ser protegido</w:t>
      </w:r>
      <w:r w:rsidRPr="00C97B35">
        <w:rPr>
          <w:rFonts w:ascii="Palatino Linotype" w:eastAsia="Palatino Linotype" w:hAnsi="Palatino Linotype" w:cs="Palatino Linotype"/>
          <w:sz w:val="22"/>
          <w:szCs w:val="22"/>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04996AD6"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CA44666" w14:textId="77777777" w:rsidR="009F5FD5" w:rsidRPr="00C97B35" w:rsidRDefault="00CC1399">
      <w:pPr>
        <w:pBdr>
          <w:top w:val="nil"/>
          <w:left w:val="nil"/>
          <w:bottom w:val="nil"/>
          <w:right w:val="nil"/>
          <w:between w:val="nil"/>
        </w:pBdr>
        <w:spacing w:line="360" w:lineRule="auto"/>
        <w:jc w:val="both"/>
        <w:rPr>
          <w:sz w:val="22"/>
          <w:szCs w:val="22"/>
        </w:rPr>
      </w:pPr>
      <w:r w:rsidRPr="00C97B35">
        <w:rPr>
          <w:rFonts w:ascii="Palatino Linotype" w:eastAsia="Palatino Linotype" w:hAnsi="Palatino Linotype" w:cs="Palatino Linotype"/>
          <w:sz w:val="22"/>
          <w:szCs w:val="22"/>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152D6271" w14:textId="77777777" w:rsidR="009F5FD5" w:rsidRPr="00C97B35" w:rsidRDefault="009F5FD5">
      <w:pPr>
        <w:spacing w:line="360" w:lineRule="auto"/>
        <w:rPr>
          <w:rFonts w:ascii="Palatino Linotype" w:eastAsia="Palatino Linotype" w:hAnsi="Palatino Linotype" w:cs="Palatino Linotype"/>
          <w:sz w:val="22"/>
          <w:szCs w:val="22"/>
        </w:rPr>
      </w:pPr>
    </w:p>
    <w:p w14:paraId="0926430D" w14:textId="77777777" w:rsidR="009F5FD5" w:rsidRPr="00C97B35" w:rsidRDefault="00CC1399">
      <w:pPr>
        <w:pBdr>
          <w:top w:val="nil"/>
          <w:left w:val="nil"/>
          <w:bottom w:val="nil"/>
          <w:right w:val="nil"/>
          <w:between w:val="nil"/>
        </w:pBdr>
        <w:spacing w:line="360" w:lineRule="auto"/>
        <w:jc w:val="both"/>
        <w:rPr>
          <w:sz w:val="22"/>
          <w:szCs w:val="22"/>
        </w:rPr>
      </w:pPr>
      <w:r w:rsidRPr="00C97B35">
        <w:rPr>
          <w:rFonts w:ascii="Palatino Linotype" w:eastAsia="Palatino Linotype" w:hAnsi="Palatino Linotype" w:cs="Palatino Linotype"/>
          <w:sz w:val="22"/>
          <w:szCs w:val="22"/>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BE6ED77" w14:textId="77777777" w:rsidR="009F5FD5" w:rsidRPr="00C97B35" w:rsidRDefault="009F5FD5">
      <w:pPr>
        <w:spacing w:line="360" w:lineRule="auto"/>
        <w:rPr>
          <w:rFonts w:ascii="Palatino Linotype" w:eastAsia="Palatino Linotype" w:hAnsi="Palatino Linotype" w:cs="Palatino Linotype"/>
          <w:sz w:val="22"/>
          <w:szCs w:val="22"/>
        </w:rPr>
      </w:pPr>
    </w:p>
    <w:p w14:paraId="0530BA5D" w14:textId="77777777" w:rsidR="009F5FD5" w:rsidRPr="00C97B35" w:rsidRDefault="00CC1399">
      <w:pPr>
        <w:pBdr>
          <w:top w:val="nil"/>
          <w:left w:val="nil"/>
          <w:bottom w:val="nil"/>
          <w:right w:val="nil"/>
          <w:between w:val="nil"/>
        </w:pBdr>
        <w:spacing w:line="360" w:lineRule="auto"/>
        <w:jc w:val="both"/>
        <w:rPr>
          <w:sz w:val="22"/>
          <w:szCs w:val="22"/>
        </w:rPr>
      </w:pPr>
      <w:r w:rsidRPr="00C97B35">
        <w:rPr>
          <w:rFonts w:ascii="Palatino Linotype" w:eastAsia="Palatino Linotype" w:hAnsi="Palatino Linotype" w:cs="Palatino Linotype"/>
          <w:sz w:val="22"/>
          <w:szCs w:val="22"/>
        </w:rPr>
        <w:t>En ese entendido, la leyenda de clasificación que se genere, deberá establecer ambos supuestos de clasificación: reserva y confidencialidad, en congruencia con los requisitos establecidos en los lineamientos citados.</w:t>
      </w:r>
    </w:p>
    <w:p w14:paraId="396A23E1" w14:textId="77777777" w:rsidR="009F5FD5" w:rsidRPr="00C97B35" w:rsidRDefault="009F5FD5">
      <w:pPr>
        <w:spacing w:line="360" w:lineRule="auto"/>
        <w:rPr>
          <w:sz w:val="22"/>
          <w:szCs w:val="22"/>
        </w:rPr>
      </w:pPr>
    </w:p>
    <w:p w14:paraId="37EF3B04" w14:textId="77777777" w:rsidR="009F5FD5" w:rsidRPr="00C97B35" w:rsidRDefault="00CC139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6FB7DED8" w14:textId="77777777" w:rsidR="009F5FD5" w:rsidRPr="00C97B35" w:rsidRDefault="009F5FD5">
      <w:pPr>
        <w:pBdr>
          <w:top w:val="nil"/>
          <w:left w:val="nil"/>
          <w:bottom w:val="nil"/>
          <w:right w:val="nil"/>
          <w:between w:val="nil"/>
        </w:pBdr>
        <w:spacing w:line="360" w:lineRule="auto"/>
        <w:jc w:val="both"/>
        <w:rPr>
          <w:sz w:val="22"/>
          <w:szCs w:val="22"/>
        </w:rPr>
      </w:pPr>
    </w:p>
    <w:p w14:paraId="7BECEEDD" w14:textId="77777777" w:rsidR="009F5FD5" w:rsidRPr="00C97B35" w:rsidRDefault="00CC1399">
      <w:pPr>
        <w:pBdr>
          <w:top w:val="nil"/>
          <w:left w:val="nil"/>
          <w:bottom w:val="nil"/>
          <w:right w:val="nil"/>
          <w:between w:val="nil"/>
        </w:pBdr>
        <w:ind w:left="567" w:right="616"/>
        <w:jc w:val="both"/>
        <w:rPr>
          <w:sz w:val="22"/>
          <w:szCs w:val="22"/>
        </w:rPr>
      </w:pPr>
      <w:r w:rsidRPr="00C97B35">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C97B35">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B9491CA" w14:textId="77777777" w:rsidR="009F5FD5" w:rsidRPr="00C97B35" w:rsidRDefault="009F5FD5">
      <w:pPr>
        <w:spacing w:line="360" w:lineRule="auto"/>
        <w:rPr>
          <w:rFonts w:ascii="Palatino Linotype" w:eastAsia="Palatino Linotype" w:hAnsi="Palatino Linotype" w:cs="Palatino Linotype"/>
          <w:sz w:val="22"/>
          <w:szCs w:val="22"/>
        </w:rPr>
      </w:pPr>
    </w:p>
    <w:p w14:paraId="1DA9D5D1" w14:textId="77777777" w:rsidR="009F5FD5" w:rsidRPr="00C97B35" w:rsidRDefault="00CC1399">
      <w:pPr>
        <w:pBdr>
          <w:top w:val="nil"/>
          <w:left w:val="nil"/>
          <w:bottom w:val="nil"/>
          <w:right w:val="nil"/>
          <w:between w:val="nil"/>
        </w:pBdr>
        <w:spacing w:line="360" w:lineRule="auto"/>
        <w:jc w:val="both"/>
        <w:rPr>
          <w:sz w:val="22"/>
          <w:szCs w:val="22"/>
        </w:rPr>
      </w:pPr>
      <w:r w:rsidRPr="00C97B35">
        <w:rPr>
          <w:rFonts w:ascii="Palatino Linotype" w:eastAsia="Palatino Linotype" w:hAnsi="Palatino Linotype" w:cs="Palatino Linotype"/>
          <w:sz w:val="22"/>
          <w:szCs w:val="22"/>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C97B35">
        <w:rPr>
          <w:rFonts w:ascii="Palatino Linotype" w:eastAsia="Palatino Linotype" w:hAnsi="Palatino Linotype" w:cs="Palatino Linotype"/>
          <w:b/>
          <w:sz w:val="22"/>
          <w:szCs w:val="22"/>
        </w:rPr>
        <w:t>funciones de carácter operativo.</w:t>
      </w:r>
    </w:p>
    <w:p w14:paraId="177C67D4" w14:textId="77777777" w:rsidR="009F5FD5" w:rsidRPr="00C97B35" w:rsidRDefault="009F5FD5">
      <w:pPr>
        <w:spacing w:line="360" w:lineRule="auto"/>
        <w:rPr>
          <w:rFonts w:ascii="Palatino Linotype" w:eastAsia="Palatino Linotype" w:hAnsi="Palatino Linotype" w:cs="Palatino Linotype"/>
          <w:sz w:val="22"/>
          <w:szCs w:val="22"/>
        </w:rPr>
      </w:pPr>
    </w:p>
    <w:p w14:paraId="1AA7ECA3" w14:textId="77777777" w:rsidR="009F5FD5" w:rsidRPr="00C97B35" w:rsidRDefault="00CC1399">
      <w:pPr>
        <w:pBdr>
          <w:top w:val="nil"/>
          <w:left w:val="nil"/>
          <w:bottom w:val="nil"/>
          <w:right w:val="nil"/>
          <w:between w:val="nil"/>
        </w:pBdr>
        <w:spacing w:line="360" w:lineRule="auto"/>
        <w:jc w:val="both"/>
        <w:rPr>
          <w:sz w:val="22"/>
          <w:szCs w:val="22"/>
        </w:rPr>
      </w:pPr>
      <w:r w:rsidRPr="00C97B35">
        <w:rPr>
          <w:rFonts w:ascii="Palatino Linotype" w:eastAsia="Palatino Linotype" w:hAnsi="Palatino Linotype" w:cs="Palatino Linotype"/>
          <w:sz w:val="22"/>
          <w:szCs w:val="22"/>
        </w:rPr>
        <w:t>Sirven de sustento a lo anterior las tesis jurisprudenciales emitidas por la Suprema corte de Justicia de la Nación, que son del literal siguiente:</w:t>
      </w:r>
    </w:p>
    <w:p w14:paraId="372DDAAB" w14:textId="77777777" w:rsidR="009F5FD5" w:rsidRPr="00C97B35" w:rsidRDefault="009F5FD5">
      <w:pPr>
        <w:spacing w:line="360" w:lineRule="auto"/>
        <w:rPr>
          <w:sz w:val="22"/>
          <w:szCs w:val="22"/>
        </w:rPr>
      </w:pPr>
    </w:p>
    <w:p w14:paraId="752AA776" w14:textId="77777777" w:rsidR="009F5FD5" w:rsidRPr="00C97B35" w:rsidRDefault="00CC1399">
      <w:pPr>
        <w:pBdr>
          <w:top w:val="nil"/>
          <w:left w:val="nil"/>
          <w:bottom w:val="nil"/>
          <w:right w:val="nil"/>
          <w:between w:val="nil"/>
        </w:pBdr>
        <w:ind w:left="567" w:right="616"/>
        <w:jc w:val="both"/>
        <w:rPr>
          <w:sz w:val="22"/>
          <w:szCs w:val="22"/>
        </w:rPr>
      </w:pPr>
      <w:r w:rsidRPr="00C97B35">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C97B35">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C97B35">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C97B35">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C97B35">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p>
    <w:p w14:paraId="006755CE" w14:textId="77777777" w:rsidR="009F5FD5" w:rsidRPr="00C97B35" w:rsidRDefault="009F5FD5">
      <w:pPr>
        <w:ind w:left="567" w:right="616"/>
        <w:rPr>
          <w:sz w:val="22"/>
          <w:szCs w:val="22"/>
        </w:rPr>
      </w:pPr>
    </w:p>
    <w:p w14:paraId="17535DBC" w14:textId="77777777" w:rsidR="009F5FD5" w:rsidRPr="00C97B35" w:rsidRDefault="00CC1399">
      <w:pPr>
        <w:pBdr>
          <w:top w:val="nil"/>
          <w:left w:val="nil"/>
          <w:bottom w:val="nil"/>
          <w:right w:val="nil"/>
          <w:between w:val="nil"/>
        </w:pBdr>
        <w:ind w:left="567" w:right="616"/>
        <w:jc w:val="both"/>
        <w:rPr>
          <w:sz w:val="22"/>
          <w:szCs w:val="22"/>
        </w:rPr>
      </w:pPr>
      <w:r w:rsidRPr="00C97B35">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C97B35">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C97B35">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C97B35">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743FBAFB"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BF5148B" w14:textId="77777777" w:rsidR="009F5FD5" w:rsidRPr="00C97B35" w:rsidRDefault="00CC1399">
      <w:pPr>
        <w:spacing w:line="360" w:lineRule="auto"/>
        <w:ind w:right="50"/>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1421F0FD" w14:textId="77777777" w:rsidR="009F5FD5" w:rsidRPr="00C97B35" w:rsidRDefault="009F5FD5">
      <w:pPr>
        <w:spacing w:line="360" w:lineRule="auto"/>
        <w:ind w:right="50"/>
        <w:jc w:val="both"/>
        <w:rPr>
          <w:rFonts w:ascii="Palatino Linotype" w:eastAsia="Palatino Linotype" w:hAnsi="Palatino Linotype" w:cs="Palatino Linotype"/>
          <w:sz w:val="22"/>
          <w:szCs w:val="22"/>
        </w:rPr>
      </w:pPr>
    </w:p>
    <w:p w14:paraId="7526E13D"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b/>
          <w:i/>
          <w:sz w:val="22"/>
          <w:szCs w:val="22"/>
        </w:rPr>
        <w:t>Artículo 3.</w:t>
      </w:r>
      <w:r w:rsidRPr="00C97B35">
        <w:rPr>
          <w:rFonts w:ascii="Palatino Linotype" w:eastAsia="Palatino Linotype" w:hAnsi="Palatino Linotype" w:cs="Palatino Linotype"/>
          <w:i/>
          <w:sz w:val="22"/>
          <w:szCs w:val="22"/>
        </w:rPr>
        <w:t xml:space="preserve"> Para los efectos de la presente Ley se entenderá por:</w:t>
      </w:r>
    </w:p>
    <w:p w14:paraId="6F9BDE5D"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49AE83B4"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46FF7C36"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XX. Información clasificada: Aquella considerada por la presente Ley como reservada o confidencial;</w:t>
      </w:r>
    </w:p>
    <w:p w14:paraId="524D0C11"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0D4C9F4"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2E54976B"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7E41AE6C"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Artículo 91.</w:t>
      </w:r>
      <w:r w:rsidRPr="00C97B3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8CD5B2C"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Artículo 132.</w:t>
      </w:r>
      <w:r w:rsidRPr="00C97B35">
        <w:rPr>
          <w:rFonts w:ascii="Palatino Linotype" w:eastAsia="Palatino Linotype" w:hAnsi="Palatino Linotype" w:cs="Palatino Linotype"/>
          <w:i/>
          <w:sz w:val="22"/>
          <w:szCs w:val="22"/>
        </w:rPr>
        <w:t xml:space="preserve"> La clasificación de la información se llevará a cabo en el momento en que:</w:t>
      </w:r>
    </w:p>
    <w:p w14:paraId="392F7D3A" w14:textId="77777777" w:rsidR="009F5FD5" w:rsidRPr="00C97B35" w:rsidRDefault="00CC1399">
      <w:pPr>
        <w:tabs>
          <w:tab w:val="left" w:pos="1134"/>
        </w:tabs>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 Se reciba una solicitud de acceso a la información;</w:t>
      </w:r>
    </w:p>
    <w:p w14:paraId="6DE3F688" w14:textId="77777777" w:rsidR="009F5FD5" w:rsidRPr="00C97B35" w:rsidRDefault="00CC1399">
      <w:pPr>
        <w:tabs>
          <w:tab w:val="left" w:pos="1134"/>
        </w:tabs>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 Se determine mediante resolución de autoridad competente; o</w:t>
      </w:r>
    </w:p>
    <w:p w14:paraId="5D759ECA" w14:textId="77777777" w:rsidR="009F5FD5" w:rsidRPr="00C97B35" w:rsidRDefault="00CC1399">
      <w:pPr>
        <w:tabs>
          <w:tab w:val="left" w:pos="1134"/>
        </w:tabs>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4598E11"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7AABDE1D"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Artículo 143</w:t>
      </w:r>
      <w:r w:rsidRPr="00C97B3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E750ABA"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5B2955B7"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BCA26A5"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7539679F"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6493D3E"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2BF3E61" w14:textId="77777777" w:rsidR="009F5FD5" w:rsidRPr="00C97B35" w:rsidRDefault="009F5FD5">
      <w:pPr>
        <w:ind w:left="567" w:right="616"/>
        <w:jc w:val="both"/>
        <w:rPr>
          <w:rFonts w:ascii="Palatino Linotype" w:eastAsia="Palatino Linotype" w:hAnsi="Palatino Linotype" w:cs="Palatino Linotype"/>
          <w:i/>
          <w:sz w:val="22"/>
          <w:szCs w:val="22"/>
        </w:rPr>
      </w:pPr>
    </w:p>
    <w:p w14:paraId="6DC8D452"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C8639C3" w14:textId="77777777" w:rsidR="009F5FD5" w:rsidRPr="00C97B35" w:rsidRDefault="009F5FD5">
      <w:pPr>
        <w:jc w:val="both"/>
        <w:rPr>
          <w:rFonts w:ascii="Palatino Linotype" w:eastAsia="Palatino Linotype" w:hAnsi="Palatino Linotype" w:cs="Palatino Linotype"/>
          <w:sz w:val="22"/>
          <w:szCs w:val="22"/>
        </w:rPr>
      </w:pPr>
    </w:p>
    <w:p w14:paraId="5462BDF0"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B1D80B1"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65DF04B4"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 “</w:t>
      </w:r>
      <w:r w:rsidRPr="00C97B35">
        <w:rPr>
          <w:rFonts w:ascii="Palatino Linotype" w:eastAsia="Palatino Linotype" w:hAnsi="Palatino Linotype" w:cs="Palatino Linotype"/>
          <w:b/>
          <w:i/>
          <w:sz w:val="22"/>
          <w:szCs w:val="22"/>
        </w:rPr>
        <w:t>Quincuagésimo</w:t>
      </w:r>
      <w:r w:rsidRPr="00C97B35">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7C457B7"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Quincuagésimo primero.</w:t>
      </w:r>
      <w:r w:rsidRPr="00C97B35">
        <w:rPr>
          <w:rFonts w:ascii="Palatino Linotype" w:eastAsia="Palatino Linotype" w:hAnsi="Palatino Linotype" w:cs="Palatino Linotype"/>
          <w:i/>
          <w:sz w:val="22"/>
          <w:szCs w:val="22"/>
        </w:rPr>
        <w:t xml:space="preserve"> Toda acta del Comité de Transparencia deberá contener: </w:t>
      </w:r>
    </w:p>
    <w:p w14:paraId="0265D7A8"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 El número de sesión y fecha; </w:t>
      </w:r>
    </w:p>
    <w:p w14:paraId="180F0926"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II. El nombre del área que solicitó la clasificación de información; </w:t>
      </w:r>
    </w:p>
    <w:p w14:paraId="13DEA45E"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III. La fundamentación legal y motivación correspondiente; </w:t>
      </w:r>
    </w:p>
    <w:p w14:paraId="5F545F0C"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IV. La resolución o resoluciones aprobadas; y </w:t>
      </w:r>
    </w:p>
    <w:p w14:paraId="42CF3257"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V. La rúbrica o firma digital de cada integrante del Comité de Transparencia. </w:t>
      </w:r>
    </w:p>
    <w:p w14:paraId="21CB0B6C"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5820395"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 Los motivos y razonamientos que sustenten la confirmación o modificación de la prueba de daño;</w:t>
      </w:r>
    </w:p>
    <w:p w14:paraId="67D01A55"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II. Descripción de las partes o secciones reservadas, en caso de clasificación parcial; </w:t>
      </w:r>
    </w:p>
    <w:p w14:paraId="358F195A"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III. El periodo por el que mantendrá su clasificación y fecha de expiración; y </w:t>
      </w:r>
    </w:p>
    <w:p w14:paraId="4DCC6FCE"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6EA1112"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C9DB435"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591738D5"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Quincuagésimo segundo.</w:t>
      </w:r>
      <w:r w:rsidRPr="00C97B3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AEC2C93"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1770482"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DF4A181"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CE4A722"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III. Señalar las personas o instancias autorizadas a acceder a la información clasificada.</w:t>
      </w:r>
    </w:p>
    <w:p w14:paraId="2AEC9D6B"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25FD215"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10B6305"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establecen lo siguiente:</w:t>
      </w:r>
    </w:p>
    <w:p w14:paraId="6CE2862A"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4941E0CF" w14:textId="77777777" w:rsidR="009F5FD5" w:rsidRPr="00C97B35" w:rsidRDefault="00CC139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r w:rsidRPr="00C97B35">
        <w:rPr>
          <w:rFonts w:ascii="Palatino Linotype" w:eastAsia="Palatino Linotype" w:hAnsi="Palatino Linotype" w:cs="Palatino Linotype"/>
          <w:b/>
          <w:i/>
          <w:sz w:val="22"/>
          <w:szCs w:val="22"/>
        </w:rPr>
        <w:t>Quincuagésimo cuarto.</w:t>
      </w:r>
      <w:r w:rsidRPr="00C97B35">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F5A403C"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Quincuagésimo quinto.</w:t>
      </w:r>
      <w:r w:rsidRPr="00C97B35">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45F323C"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w:t>
      </w:r>
    </w:p>
    <w:p w14:paraId="13170C21"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b/>
          <w:i/>
          <w:sz w:val="22"/>
          <w:szCs w:val="22"/>
        </w:rPr>
        <w:t>Quincuagésimo séptimo.</w:t>
      </w:r>
      <w:r w:rsidRPr="00C97B3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63909C7"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0539158D"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9FC783E"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59DE14D"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4D92DB2" w14:textId="77777777" w:rsidR="009F5FD5" w:rsidRPr="00C97B35" w:rsidRDefault="00CC1399">
      <w:pPr>
        <w:ind w:left="567" w:right="616"/>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ABB06FD"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4080589"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2C90248"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34694FC3"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 xml:space="preserve">Es así como, en mérito de lo expuesto en líneas anteriores, resultan fundadas las razones o motivos de inconformidad hechos valer por la parte </w:t>
      </w:r>
      <w:r w:rsidRPr="00C97B35">
        <w:rPr>
          <w:rFonts w:ascii="Palatino Linotype" w:eastAsia="Palatino Linotype" w:hAnsi="Palatino Linotype" w:cs="Palatino Linotype"/>
          <w:b/>
          <w:sz w:val="22"/>
          <w:szCs w:val="22"/>
        </w:rPr>
        <w:t>RECURRENTE</w:t>
      </w:r>
      <w:r w:rsidRPr="00C97B35">
        <w:rPr>
          <w:rFonts w:ascii="Palatino Linotype" w:eastAsia="Palatino Linotype" w:hAnsi="Palatino Linotype" w:cs="Palatino Linotype"/>
          <w:sz w:val="22"/>
          <w:szCs w:val="22"/>
        </w:rPr>
        <w:t xml:space="preserve"> dentro del recurso de revisión </w:t>
      </w:r>
      <w:r w:rsidRPr="00C97B35">
        <w:rPr>
          <w:rFonts w:ascii="Palatino Linotype" w:eastAsia="Palatino Linotype" w:hAnsi="Palatino Linotype" w:cs="Palatino Linotype"/>
          <w:b/>
          <w:sz w:val="22"/>
          <w:szCs w:val="22"/>
        </w:rPr>
        <w:t>07064/INFOEM/IP/RR/2025</w:t>
      </w:r>
      <w:r w:rsidRPr="00C97B35">
        <w:rPr>
          <w:rFonts w:ascii="Palatino Linotype" w:eastAsia="Palatino Linotype" w:hAnsi="Palatino Linotype" w:cs="Palatino Linotype"/>
          <w:sz w:val="22"/>
          <w:szCs w:val="22"/>
        </w:rPr>
        <w:t xml:space="preserve">; por ello, y con fundamento en la fracción III del numeral 186 de la Ley de Transparencia y Acceso a la Información Pública del Estado de México y Municipios, por lo que se </w:t>
      </w:r>
      <w:r w:rsidRPr="00C97B35">
        <w:rPr>
          <w:rFonts w:ascii="Palatino Linotype" w:eastAsia="Palatino Linotype" w:hAnsi="Palatino Linotype" w:cs="Palatino Linotype"/>
          <w:b/>
          <w:sz w:val="22"/>
          <w:szCs w:val="22"/>
        </w:rPr>
        <w:t xml:space="preserve">MODIFICA </w:t>
      </w:r>
      <w:r w:rsidRPr="00C97B35">
        <w:rPr>
          <w:rFonts w:ascii="Palatino Linotype" w:eastAsia="Palatino Linotype" w:hAnsi="Palatino Linotype" w:cs="Palatino Linotype"/>
          <w:sz w:val="22"/>
          <w:szCs w:val="22"/>
        </w:rPr>
        <w:t xml:space="preserve">la respuesta del </w:t>
      </w:r>
      <w:r w:rsidRPr="00C97B35">
        <w:rPr>
          <w:rFonts w:ascii="Palatino Linotype" w:eastAsia="Palatino Linotype" w:hAnsi="Palatino Linotype" w:cs="Palatino Linotype"/>
          <w:b/>
          <w:sz w:val="22"/>
          <w:szCs w:val="22"/>
        </w:rPr>
        <w:t xml:space="preserve">SUJETO OBLIGADO </w:t>
      </w:r>
      <w:r w:rsidRPr="00C97B35">
        <w:rPr>
          <w:rFonts w:ascii="Palatino Linotype" w:eastAsia="Palatino Linotype" w:hAnsi="Palatino Linotype" w:cs="Palatino Linotype"/>
          <w:sz w:val="22"/>
          <w:szCs w:val="22"/>
        </w:rPr>
        <w:t xml:space="preserve">a la solicitud de información </w:t>
      </w:r>
      <w:r w:rsidRPr="00C97B35">
        <w:rPr>
          <w:rFonts w:ascii="Palatino Linotype" w:eastAsia="Palatino Linotype" w:hAnsi="Palatino Linotype" w:cs="Palatino Linotype"/>
          <w:b/>
          <w:sz w:val="22"/>
          <w:szCs w:val="22"/>
        </w:rPr>
        <w:t>00249/CALIMAYA/IP/2025.</w:t>
      </w:r>
    </w:p>
    <w:p w14:paraId="4725A9E1" w14:textId="77777777" w:rsidR="009F5FD5" w:rsidRPr="00C97B35" w:rsidRDefault="009F5FD5">
      <w:pPr>
        <w:spacing w:line="360" w:lineRule="auto"/>
        <w:ind w:right="49"/>
        <w:jc w:val="both"/>
        <w:rPr>
          <w:rFonts w:ascii="Palatino Linotype" w:eastAsia="Palatino Linotype" w:hAnsi="Palatino Linotype" w:cs="Palatino Linotype"/>
          <w:b/>
          <w:sz w:val="22"/>
          <w:szCs w:val="22"/>
        </w:rPr>
      </w:pPr>
    </w:p>
    <w:p w14:paraId="0AF305DE"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834C30F"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0B2BCCC7" w14:textId="77777777" w:rsidR="009F5FD5" w:rsidRPr="00C97B35" w:rsidRDefault="00CC1399">
      <w:pPr>
        <w:spacing w:line="360" w:lineRule="auto"/>
        <w:ind w:right="49"/>
        <w:jc w:val="center"/>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III.</w:t>
      </w:r>
      <w:r w:rsidRPr="00C97B35">
        <w:rPr>
          <w:rFonts w:ascii="Palatino Linotype" w:eastAsia="Palatino Linotype" w:hAnsi="Palatino Linotype" w:cs="Palatino Linotype"/>
          <w:b/>
          <w:sz w:val="22"/>
          <w:szCs w:val="22"/>
        </w:rPr>
        <w:tab/>
        <w:t>R E S U E L V E:</w:t>
      </w:r>
    </w:p>
    <w:p w14:paraId="2A5B95DB"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1690C8CE" w14:textId="77777777" w:rsidR="009F5FD5" w:rsidRPr="00C97B35" w:rsidRDefault="00CC1399">
      <w:pPr>
        <w:spacing w:line="360" w:lineRule="auto"/>
        <w:ind w:right="49"/>
        <w:jc w:val="both"/>
        <w:rPr>
          <w:rFonts w:ascii="Palatino Linotype" w:eastAsia="Palatino Linotype" w:hAnsi="Palatino Linotype" w:cs="Palatino Linotype"/>
          <w:b/>
          <w:sz w:val="22"/>
          <w:szCs w:val="22"/>
        </w:rPr>
      </w:pPr>
      <w:r w:rsidRPr="00C97B35">
        <w:rPr>
          <w:rFonts w:ascii="Palatino Linotype" w:eastAsia="Palatino Linotype" w:hAnsi="Palatino Linotype" w:cs="Palatino Linotype"/>
          <w:b/>
          <w:sz w:val="22"/>
          <w:szCs w:val="22"/>
        </w:rPr>
        <w:t>Primero.</w:t>
      </w:r>
      <w:r w:rsidRPr="00C97B35">
        <w:rPr>
          <w:rFonts w:ascii="Palatino Linotype" w:eastAsia="Palatino Linotype" w:hAnsi="Palatino Linotype" w:cs="Palatino Linotype"/>
          <w:sz w:val="22"/>
          <w:szCs w:val="22"/>
        </w:rPr>
        <w:t xml:space="preserve"> Resultan</w:t>
      </w:r>
      <w:r w:rsidRPr="00C97B35">
        <w:rPr>
          <w:rFonts w:ascii="Palatino Linotype" w:eastAsia="Palatino Linotype" w:hAnsi="Palatino Linotype" w:cs="Palatino Linotype"/>
          <w:b/>
          <w:sz w:val="22"/>
          <w:szCs w:val="22"/>
        </w:rPr>
        <w:t xml:space="preserve"> FUNDADOS</w:t>
      </w:r>
      <w:r w:rsidRPr="00C97B35">
        <w:rPr>
          <w:rFonts w:ascii="Palatino Linotype" w:eastAsia="Palatino Linotype" w:hAnsi="Palatino Linotype" w:cs="Palatino Linotype"/>
          <w:sz w:val="22"/>
          <w:szCs w:val="22"/>
        </w:rPr>
        <w:t xml:space="preserve"> los motivos de inconformidad hechos valer por la parte </w:t>
      </w:r>
      <w:r w:rsidRPr="00C97B35">
        <w:rPr>
          <w:rFonts w:ascii="Palatino Linotype" w:eastAsia="Palatino Linotype" w:hAnsi="Palatino Linotype" w:cs="Palatino Linotype"/>
          <w:b/>
          <w:sz w:val="22"/>
          <w:szCs w:val="22"/>
        </w:rPr>
        <w:t>RECURRENTE</w:t>
      </w:r>
      <w:r w:rsidRPr="00C97B35">
        <w:rPr>
          <w:rFonts w:ascii="Palatino Linotype" w:eastAsia="Palatino Linotype" w:hAnsi="Palatino Linotype" w:cs="Palatino Linotype"/>
          <w:sz w:val="22"/>
          <w:szCs w:val="22"/>
        </w:rPr>
        <w:t xml:space="preserve"> en el Recurso de Revisión </w:t>
      </w:r>
      <w:r w:rsidRPr="00C97B35">
        <w:rPr>
          <w:rFonts w:ascii="Palatino Linotype" w:eastAsia="Palatino Linotype" w:hAnsi="Palatino Linotype" w:cs="Palatino Linotype"/>
          <w:b/>
          <w:sz w:val="22"/>
          <w:szCs w:val="22"/>
        </w:rPr>
        <w:t>07064/INFOEM/IP/RR/2025</w:t>
      </w:r>
      <w:r w:rsidRPr="00C97B35">
        <w:rPr>
          <w:rFonts w:ascii="Palatino Linotype" w:eastAsia="Palatino Linotype" w:hAnsi="Palatino Linotype" w:cs="Palatino Linotype"/>
          <w:sz w:val="22"/>
          <w:szCs w:val="22"/>
        </w:rPr>
        <w:t xml:space="preserve">, por lo que, en términos del </w:t>
      </w:r>
      <w:r w:rsidRPr="00C97B35">
        <w:rPr>
          <w:rFonts w:ascii="Palatino Linotype" w:eastAsia="Palatino Linotype" w:hAnsi="Palatino Linotype" w:cs="Palatino Linotype"/>
          <w:b/>
          <w:sz w:val="22"/>
          <w:szCs w:val="22"/>
        </w:rPr>
        <w:t>Considerando Cuarto</w:t>
      </w:r>
      <w:r w:rsidRPr="00C97B35">
        <w:rPr>
          <w:rFonts w:ascii="Palatino Linotype" w:eastAsia="Palatino Linotype" w:hAnsi="Palatino Linotype" w:cs="Palatino Linotype"/>
          <w:sz w:val="22"/>
          <w:szCs w:val="22"/>
        </w:rPr>
        <w:t xml:space="preserve"> de esta resolución, se </w:t>
      </w:r>
      <w:r w:rsidRPr="00C97B35">
        <w:rPr>
          <w:rFonts w:ascii="Palatino Linotype" w:eastAsia="Palatino Linotype" w:hAnsi="Palatino Linotype" w:cs="Palatino Linotype"/>
          <w:b/>
          <w:sz w:val="22"/>
          <w:szCs w:val="22"/>
        </w:rPr>
        <w:t xml:space="preserve">MODIFICA </w:t>
      </w:r>
      <w:r w:rsidRPr="00C97B35">
        <w:rPr>
          <w:rFonts w:ascii="Palatino Linotype" w:eastAsia="Palatino Linotype" w:hAnsi="Palatino Linotype" w:cs="Palatino Linotype"/>
          <w:sz w:val="22"/>
          <w:szCs w:val="22"/>
        </w:rPr>
        <w:t xml:space="preserve">la respuesta emitida por 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w:t>
      </w:r>
    </w:p>
    <w:p w14:paraId="4B743CEF"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45527C35"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bookmarkStart w:id="4" w:name="_heading=h.1fob9te" w:colFirst="0" w:colLast="0"/>
      <w:bookmarkEnd w:id="4"/>
      <w:r w:rsidRPr="00C97B35">
        <w:rPr>
          <w:rFonts w:ascii="Palatino Linotype" w:eastAsia="Palatino Linotype" w:hAnsi="Palatino Linotype" w:cs="Palatino Linotype"/>
          <w:b/>
          <w:sz w:val="22"/>
          <w:szCs w:val="22"/>
        </w:rPr>
        <w:t>Segundo</w:t>
      </w:r>
      <w:r w:rsidRPr="00C97B35">
        <w:rPr>
          <w:rFonts w:ascii="Palatino Linotype" w:eastAsia="Palatino Linotype" w:hAnsi="Palatino Linotype" w:cs="Palatino Linotype"/>
          <w:sz w:val="22"/>
          <w:szCs w:val="22"/>
        </w:rPr>
        <w:t xml:space="preserve">. Se </w:t>
      </w:r>
      <w:r w:rsidRPr="00C97B35">
        <w:rPr>
          <w:rFonts w:ascii="Palatino Linotype" w:eastAsia="Palatino Linotype" w:hAnsi="Palatino Linotype" w:cs="Palatino Linotype"/>
          <w:b/>
          <w:sz w:val="22"/>
          <w:szCs w:val="22"/>
        </w:rPr>
        <w:t>ORDENA</w:t>
      </w:r>
      <w:r w:rsidRPr="00C97B35">
        <w:rPr>
          <w:rFonts w:ascii="Palatino Linotype" w:eastAsia="Palatino Linotype" w:hAnsi="Palatino Linotype" w:cs="Palatino Linotype"/>
          <w:sz w:val="22"/>
          <w:szCs w:val="22"/>
        </w:rPr>
        <w:t xml:space="preserve"> al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xml:space="preserve"> a que, en términos del Considerando Cuarto y Quinto, previa búsqueda exhaustiva y razonable, haga entrega, vía Sistema de Acceso a la Información Mexiquense, de ser el caso, en versión pública, la siguiente información: </w:t>
      </w:r>
    </w:p>
    <w:p w14:paraId="0873DFDD" w14:textId="77777777" w:rsidR="009F5FD5" w:rsidRPr="00C97B35" w:rsidRDefault="009F5FD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5FD642" w14:textId="77777777" w:rsidR="009F5FD5" w:rsidRPr="00C97B35" w:rsidRDefault="00CC1399">
      <w:pPr>
        <w:numPr>
          <w:ilvl w:val="0"/>
          <w:numId w:val="4"/>
        </w:numPr>
        <w:pBdr>
          <w:top w:val="nil"/>
          <w:left w:val="nil"/>
          <w:bottom w:val="nil"/>
          <w:right w:val="nil"/>
          <w:between w:val="nil"/>
        </w:pBdr>
        <w:spacing w:line="360" w:lineRule="auto"/>
        <w:ind w:left="567" w:right="560" w:hanging="207"/>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sz w:val="22"/>
          <w:szCs w:val="22"/>
        </w:rPr>
        <w:t>El documento donde conste el sueldo bruto y neto mensual, aguinaldo, bono o cualquier gratificación pagada, de todos los servidores públicos en el mes de abril de dos mil veinticinco.</w:t>
      </w:r>
    </w:p>
    <w:p w14:paraId="57AB8BED" w14:textId="77777777" w:rsidR="009F5FD5" w:rsidRPr="00C97B35" w:rsidRDefault="009F5FD5">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6B23D6CA" w14:textId="77777777" w:rsidR="009F5FD5" w:rsidRPr="00C97B35" w:rsidRDefault="00CC1399">
      <w:pPr>
        <w:spacing w:line="276" w:lineRule="auto"/>
        <w:ind w:left="567" w:right="560"/>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58F3FF76" w14:textId="77777777" w:rsidR="009F5FD5" w:rsidRPr="00C97B35" w:rsidRDefault="009F5FD5">
      <w:pPr>
        <w:spacing w:line="276" w:lineRule="auto"/>
        <w:ind w:left="567" w:right="560"/>
        <w:jc w:val="both"/>
        <w:rPr>
          <w:rFonts w:ascii="Palatino Linotype" w:eastAsia="Palatino Linotype" w:hAnsi="Palatino Linotype" w:cs="Palatino Linotype"/>
          <w:i/>
          <w:sz w:val="22"/>
          <w:szCs w:val="22"/>
        </w:rPr>
      </w:pPr>
    </w:p>
    <w:p w14:paraId="239C4A47" w14:textId="77777777" w:rsidR="009F5FD5" w:rsidRPr="00C97B35" w:rsidRDefault="00CC1399">
      <w:pPr>
        <w:pBdr>
          <w:top w:val="nil"/>
          <w:left w:val="nil"/>
          <w:bottom w:val="nil"/>
          <w:right w:val="nil"/>
          <w:between w:val="nil"/>
        </w:pBdr>
        <w:tabs>
          <w:tab w:val="left" w:pos="567"/>
          <w:tab w:val="left" w:pos="993"/>
        </w:tabs>
        <w:spacing w:line="276" w:lineRule="auto"/>
        <w:ind w:left="567" w:right="579"/>
        <w:jc w:val="both"/>
        <w:rPr>
          <w:rFonts w:ascii="Palatino Linotype" w:eastAsia="Palatino Linotype" w:hAnsi="Palatino Linotype" w:cs="Palatino Linotype"/>
          <w:i/>
          <w:sz w:val="22"/>
          <w:szCs w:val="22"/>
        </w:rPr>
      </w:pPr>
      <w:r w:rsidRPr="00C97B35">
        <w:rPr>
          <w:rFonts w:ascii="Palatino Linotype" w:eastAsia="Palatino Linotype" w:hAnsi="Palatino Linotype" w:cs="Palatino Linotype"/>
          <w:i/>
          <w:sz w:val="22"/>
          <w:szCs w:val="22"/>
        </w:rPr>
        <w:t xml:space="preserve">Para el caso de que la información que se ordena entregar respecto a pagos de aguinaldo, bonos o gratificaciones de algunos servidores públicos, no obre en los archivos del Sujeto Obligado por no haberse pagado estos conceptos, basta con que el Sujeto Obligado lo haga del conocimiento del Particular en términos del artículo 19, párrafo segundo, de la Ley de Transparencia y Acceso a la Información Pública del Estado de México y Municipios, para tenerse por colmado dicho requerimiento.    </w:t>
      </w:r>
    </w:p>
    <w:p w14:paraId="3DDA5BA9" w14:textId="77777777" w:rsidR="009F5FD5" w:rsidRPr="00C97B35" w:rsidRDefault="009F5FD5">
      <w:pPr>
        <w:spacing w:line="360" w:lineRule="auto"/>
        <w:ind w:right="49"/>
        <w:jc w:val="both"/>
        <w:rPr>
          <w:rFonts w:ascii="Palatino Linotype" w:eastAsia="Palatino Linotype" w:hAnsi="Palatino Linotype" w:cs="Palatino Linotype"/>
          <w:b/>
          <w:sz w:val="22"/>
          <w:szCs w:val="22"/>
        </w:rPr>
      </w:pPr>
    </w:p>
    <w:p w14:paraId="7CFB4260"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Tercero.</w:t>
      </w:r>
      <w:r w:rsidRPr="00C97B35">
        <w:rPr>
          <w:rFonts w:ascii="Palatino Linotype" w:eastAsia="Palatino Linotype" w:hAnsi="Palatino Linotype" w:cs="Palatino Linotype"/>
          <w:sz w:val="22"/>
          <w:szCs w:val="22"/>
        </w:rPr>
        <w:t xml:space="preserve"> </w:t>
      </w:r>
      <w:r w:rsidRPr="00C97B35">
        <w:rPr>
          <w:rFonts w:ascii="Palatino Linotype" w:eastAsia="Palatino Linotype" w:hAnsi="Palatino Linotype" w:cs="Palatino Linotype"/>
          <w:b/>
          <w:sz w:val="22"/>
          <w:szCs w:val="22"/>
        </w:rPr>
        <w:t xml:space="preserve">Notifíquese vía SAIMEX </w:t>
      </w:r>
      <w:r w:rsidRPr="00C97B35">
        <w:rPr>
          <w:rFonts w:ascii="Palatino Linotype" w:eastAsia="Palatino Linotype" w:hAnsi="Palatino Linotype" w:cs="Palatino Linotype"/>
          <w:sz w:val="22"/>
          <w:szCs w:val="22"/>
        </w:rPr>
        <w:t>la presente resolución al T</w:t>
      </w:r>
      <w:r w:rsidRPr="00C97B35">
        <w:rPr>
          <w:rFonts w:ascii="Palatino Linotype" w:eastAsia="Palatino Linotype" w:hAnsi="Palatino Linotype" w:cs="Palatino Linotype"/>
          <w:b/>
          <w:sz w:val="22"/>
          <w:szCs w:val="22"/>
        </w:rPr>
        <w:t xml:space="preserve">itular de la Unidad de Transparencia </w:t>
      </w:r>
      <w:r w:rsidRPr="00C97B35">
        <w:rPr>
          <w:rFonts w:ascii="Palatino Linotype" w:eastAsia="Palatino Linotype" w:hAnsi="Palatino Linotype" w:cs="Palatino Linotype"/>
          <w:sz w:val="22"/>
          <w:szCs w:val="22"/>
        </w:rPr>
        <w:t xml:space="preserve">del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E2E50DD" w14:textId="77777777" w:rsidR="009F5FD5" w:rsidRPr="00C97B35" w:rsidRDefault="009F5FD5">
      <w:pPr>
        <w:spacing w:line="360" w:lineRule="auto"/>
        <w:ind w:right="49"/>
        <w:jc w:val="both"/>
        <w:rPr>
          <w:rFonts w:ascii="Palatino Linotype" w:eastAsia="Palatino Linotype" w:hAnsi="Palatino Linotype" w:cs="Palatino Linotype"/>
          <w:sz w:val="22"/>
          <w:szCs w:val="22"/>
        </w:rPr>
      </w:pPr>
    </w:p>
    <w:p w14:paraId="61E10F04" w14:textId="77777777" w:rsidR="009F5FD5" w:rsidRPr="00C97B35" w:rsidRDefault="00CC1399">
      <w:pPr>
        <w:spacing w:line="360" w:lineRule="auto"/>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 xml:space="preserve">Cuarto. Notifíquese vía SAIMEX </w:t>
      </w:r>
      <w:r w:rsidRPr="00C97B35">
        <w:rPr>
          <w:rFonts w:ascii="Palatino Linotype" w:eastAsia="Palatino Linotype" w:hAnsi="Palatino Linotype" w:cs="Palatino Linotype"/>
          <w:sz w:val="22"/>
          <w:szCs w:val="22"/>
        </w:rPr>
        <w:t xml:space="preserve">a la parte </w:t>
      </w:r>
      <w:r w:rsidRPr="00C97B35">
        <w:rPr>
          <w:rFonts w:ascii="Palatino Linotype" w:eastAsia="Palatino Linotype" w:hAnsi="Palatino Linotype" w:cs="Palatino Linotype"/>
          <w:b/>
          <w:sz w:val="22"/>
          <w:szCs w:val="22"/>
        </w:rPr>
        <w:t xml:space="preserve">Recurrente </w:t>
      </w:r>
      <w:r w:rsidRPr="00C97B3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209F967"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23B19BF1" w14:textId="77777777" w:rsidR="009F5FD5" w:rsidRPr="00C97B35" w:rsidRDefault="00CC1399">
      <w:pPr>
        <w:spacing w:line="360" w:lineRule="auto"/>
        <w:ind w:right="49"/>
        <w:jc w:val="both"/>
        <w:rPr>
          <w:rFonts w:ascii="Palatino Linotype" w:eastAsia="Palatino Linotype" w:hAnsi="Palatino Linotype" w:cs="Palatino Linotype"/>
          <w:sz w:val="22"/>
          <w:szCs w:val="22"/>
        </w:rPr>
      </w:pPr>
      <w:r w:rsidRPr="00C97B35">
        <w:rPr>
          <w:rFonts w:ascii="Palatino Linotype" w:eastAsia="Palatino Linotype" w:hAnsi="Palatino Linotype" w:cs="Palatino Linotype"/>
          <w:b/>
          <w:sz w:val="22"/>
          <w:szCs w:val="22"/>
        </w:rPr>
        <w:t>Quinto.</w:t>
      </w:r>
      <w:r w:rsidRPr="00C97B35">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C97B35">
        <w:rPr>
          <w:rFonts w:ascii="Palatino Linotype" w:eastAsia="Palatino Linotype" w:hAnsi="Palatino Linotype" w:cs="Palatino Linotype"/>
          <w:b/>
          <w:sz w:val="22"/>
          <w:szCs w:val="22"/>
        </w:rPr>
        <w:t>SUJETO OBLIGADO</w:t>
      </w:r>
      <w:r w:rsidRPr="00C97B3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6FB836E1" w14:textId="77777777" w:rsidR="009F5FD5" w:rsidRPr="00C97B35" w:rsidRDefault="009F5FD5">
      <w:pPr>
        <w:spacing w:line="360" w:lineRule="auto"/>
        <w:jc w:val="both"/>
        <w:rPr>
          <w:rFonts w:ascii="Palatino Linotype" w:eastAsia="Palatino Linotype" w:hAnsi="Palatino Linotype" w:cs="Palatino Linotype"/>
          <w:sz w:val="22"/>
          <w:szCs w:val="22"/>
        </w:rPr>
      </w:pPr>
    </w:p>
    <w:p w14:paraId="091E36C6" w14:textId="413FDE25" w:rsidR="009F5FD5" w:rsidRPr="001F4EEC" w:rsidRDefault="00CC1399">
      <w:pPr>
        <w:spacing w:line="360" w:lineRule="auto"/>
        <w:jc w:val="both"/>
        <w:rPr>
          <w:rFonts w:ascii="Palatino Linotype" w:eastAsia="Palatino Linotype" w:hAnsi="Palatino Linotype" w:cs="Palatino Linotype"/>
          <w:sz w:val="22"/>
          <w:szCs w:val="22"/>
        </w:rPr>
        <w:sectPr w:rsidR="009F5FD5" w:rsidRPr="001F4EEC">
          <w:headerReference w:type="default" r:id="rId20"/>
          <w:footerReference w:type="default" r:id="rId21"/>
          <w:headerReference w:type="first" r:id="rId22"/>
          <w:footerReference w:type="first" r:id="rId23"/>
          <w:pgSz w:w="11920" w:h="16840"/>
          <w:pgMar w:top="1599" w:right="1134" w:bottom="278" w:left="1418" w:header="720" w:footer="720" w:gutter="0"/>
          <w:pgNumType w:start="1"/>
          <w:cols w:space="720"/>
        </w:sectPr>
      </w:pPr>
      <w:r w:rsidRPr="00C97B3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F4EEC" w:rsidRPr="00C97B35">
        <w:rPr>
          <w:rFonts w:ascii="Palatino Linotype" w:eastAsia="Palatino Linotype" w:hAnsi="Palatino Linotype" w:cs="Palatino Linotype"/>
          <w:sz w:val="22"/>
          <w:szCs w:val="22"/>
        </w:rPr>
        <w:t>, EMITIENDO VOTO PARTICULAR</w:t>
      </w:r>
      <w:r w:rsidRPr="00C97B35">
        <w:rPr>
          <w:rFonts w:ascii="Palatino Linotype" w:eastAsia="Palatino Linotype" w:hAnsi="Palatino Linotype" w:cs="Palatino Linotype"/>
          <w:sz w:val="22"/>
          <w:szCs w:val="22"/>
        </w:rPr>
        <w:t xml:space="preserve"> Y GUADALUPE RAMÍREZ PEÑA</w:t>
      </w:r>
      <w:r w:rsidR="001F4EEC" w:rsidRPr="00C97B35">
        <w:rPr>
          <w:rFonts w:ascii="Palatino Linotype" w:eastAsia="Palatino Linotype" w:hAnsi="Palatino Linotype" w:cs="Palatino Linotype"/>
          <w:sz w:val="22"/>
          <w:szCs w:val="22"/>
        </w:rPr>
        <w:t>, EMITIENDO VOTO PARTICULAR</w:t>
      </w:r>
      <w:r w:rsidRPr="00C97B35">
        <w:rPr>
          <w:rFonts w:ascii="Palatino Linotype" w:eastAsia="Palatino Linotype" w:hAnsi="Palatino Linotype" w:cs="Palatino Linotype"/>
          <w:sz w:val="22"/>
          <w:szCs w:val="22"/>
        </w:rPr>
        <w:t>; EN LA TRIGÉSIMA SÉPTIMA SESIÓN ORDINARIA CELEBRADA EL QUINCE DE OCTUBRE DE DOS MIL VEINTICINCO, ANTE EL SECRETARIO TÉCNICO DEL PLENO ALEXIS TAPIA RAMÍREZ.</w:t>
      </w:r>
      <w:r w:rsidRPr="001F4EEC">
        <w:rPr>
          <w:rFonts w:ascii="Palatino Linotype" w:eastAsia="Palatino Linotype" w:hAnsi="Palatino Linotype" w:cs="Palatino Linotype"/>
          <w:sz w:val="22"/>
          <w:szCs w:val="22"/>
        </w:rPr>
        <w:t xml:space="preserve"> </w:t>
      </w:r>
    </w:p>
    <w:p w14:paraId="67280618" w14:textId="77777777" w:rsidR="009F5FD5" w:rsidRPr="001F4EEC" w:rsidRDefault="009F5FD5">
      <w:pPr>
        <w:spacing w:line="360" w:lineRule="auto"/>
        <w:jc w:val="both"/>
        <w:rPr>
          <w:rFonts w:ascii="Palatino Linotype" w:eastAsia="Palatino Linotype" w:hAnsi="Palatino Linotype" w:cs="Palatino Linotype"/>
          <w:sz w:val="22"/>
          <w:szCs w:val="22"/>
        </w:rPr>
      </w:pPr>
    </w:p>
    <w:sectPr w:rsidR="009F5FD5" w:rsidRPr="001F4EEC">
      <w:headerReference w:type="even" r:id="rId24"/>
      <w:headerReference w:type="default" r:id="rId25"/>
      <w:footerReference w:type="even" r:id="rId26"/>
      <w:footerReference w:type="default" r:id="rId27"/>
      <w:headerReference w:type="first" r:id="rId28"/>
      <w:footerReference w:type="first" r:id="rId29"/>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8C592" w14:textId="77777777" w:rsidR="00347B72" w:rsidRDefault="00347B72">
      <w:r>
        <w:separator/>
      </w:r>
    </w:p>
  </w:endnote>
  <w:endnote w:type="continuationSeparator" w:id="0">
    <w:p w14:paraId="4E6048ED" w14:textId="77777777" w:rsidR="00347B72" w:rsidRDefault="0034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9C05D" w14:textId="45385501" w:rsidR="009F5FD5" w:rsidRDefault="00CC1399">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496504">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496504">
      <w:rPr>
        <w:rFonts w:ascii="Calibri" w:eastAsia="Calibri" w:hAnsi="Calibri" w:cs="Calibri"/>
        <w:b/>
        <w:noProof/>
        <w:color w:val="000000"/>
      </w:rPr>
      <w:t>39</w:t>
    </w:r>
    <w:r>
      <w:rPr>
        <w:rFonts w:ascii="Calibri" w:eastAsia="Calibri" w:hAnsi="Calibri" w:cs="Calibri"/>
        <w:b/>
        <w:color w:val="000000"/>
      </w:rPr>
      <w:fldChar w:fldCharType="end"/>
    </w:r>
  </w:p>
  <w:p w14:paraId="61C5929D"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2C7F" w14:textId="77777777" w:rsidR="009F5FD5" w:rsidRDefault="00CC1399">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C97B35">
      <w:rPr>
        <w:rFonts w:ascii="Calibri" w:eastAsia="Calibri" w:hAnsi="Calibri" w:cs="Calibri"/>
        <w:b/>
        <w:noProof/>
        <w:color w:val="000000"/>
      </w:rPr>
      <w:t>39</w:t>
    </w:r>
    <w:r>
      <w:rPr>
        <w:rFonts w:ascii="Calibri" w:eastAsia="Calibri" w:hAnsi="Calibri" w:cs="Calibri"/>
        <w:b/>
        <w:color w:val="000000"/>
      </w:rPr>
      <w:fldChar w:fldCharType="end"/>
    </w:r>
  </w:p>
  <w:p w14:paraId="4D97E82A"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CA8A"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8B35C"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F3063"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FFBE3" w14:textId="77777777" w:rsidR="00347B72" w:rsidRDefault="00347B72">
      <w:r>
        <w:separator/>
      </w:r>
    </w:p>
  </w:footnote>
  <w:footnote w:type="continuationSeparator" w:id="0">
    <w:p w14:paraId="5F6F54DF" w14:textId="77777777" w:rsidR="00347B72" w:rsidRDefault="00347B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97ACE" w14:textId="77777777" w:rsidR="009F5FD5" w:rsidRDefault="00CC139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274971A2" wp14:editId="4799187C">
          <wp:simplePos x="0" y="0"/>
          <wp:positionH relativeFrom="column">
            <wp:posOffset>-673733</wp:posOffset>
          </wp:positionH>
          <wp:positionV relativeFrom="paragraph">
            <wp:posOffset>-322578</wp:posOffset>
          </wp:positionV>
          <wp:extent cx="7809876" cy="10165823"/>
          <wp:effectExtent l="0" t="0" r="0" b="0"/>
          <wp:wrapNone/>
          <wp:docPr id="1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70" w:type="dxa"/>
      <w:tblInd w:w="3826" w:type="dxa"/>
      <w:tblLayout w:type="fixed"/>
      <w:tblLook w:val="0400" w:firstRow="0" w:lastRow="0" w:firstColumn="0" w:lastColumn="0" w:noHBand="0" w:noVBand="1"/>
    </w:tblPr>
    <w:tblGrid>
      <w:gridCol w:w="2551"/>
      <w:gridCol w:w="3119"/>
    </w:tblGrid>
    <w:tr w:rsidR="009F5FD5" w14:paraId="36A743FF" w14:textId="77777777">
      <w:tc>
        <w:tcPr>
          <w:tcW w:w="2551" w:type="dxa"/>
          <w:vAlign w:val="center"/>
        </w:tcPr>
        <w:p w14:paraId="13B925CD" w14:textId="77777777" w:rsidR="009F5FD5" w:rsidRDefault="00CC13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40EBF1C7" w14:textId="77777777" w:rsidR="009F5FD5" w:rsidRDefault="00CC139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07064/INFOEM/IP/RR/2025 </w:t>
          </w:r>
        </w:p>
      </w:tc>
    </w:tr>
    <w:tr w:rsidR="009F5FD5" w14:paraId="195356AB" w14:textId="77777777">
      <w:trPr>
        <w:trHeight w:val="228"/>
      </w:trPr>
      <w:tc>
        <w:tcPr>
          <w:tcW w:w="2551" w:type="dxa"/>
          <w:vAlign w:val="center"/>
        </w:tcPr>
        <w:p w14:paraId="49E86C45" w14:textId="77777777" w:rsidR="009F5FD5" w:rsidRDefault="00CC13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48E7CB6" w14:textId="77777777" w:rsidR="009F5FD5" w:rsidRDefault="00CC1399">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Calimaya</w:t>
          </w:r>
        </w:p>
      </w:tc>
    </w:tr>
    <w:tr w:rsidR="009F5FD5" w14:paraId="4C447CDA" w14:textId="77777777">
      <w:trPr>
        <w:trHeight w:val="228"/>
      </w:trPr>
      <w:tc>
        <w:tcPr>
          <w:tcW w:w="2551" w:type="dxa"/>
          <w:vAlign w:val="center"/>
        </w:tcPr>
        <w:p w14:paraId="2D309E09" w14:textId="77777777" w:rsidR="009F5FD5" w:rsidRDefault="00CC13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Recurrente: </w:t>
          </w:r>
        </w:p>
      </w:tc>
      <w:tc>
        <w:tcPr>
          <w:tcW w:w="3119" w:type="dxa"/>
          <w:vAlign w:val="center"/>
        </w:tcPr>
        <w:p w14:paraId="3D2B96C9" w14:textId="2FDE48D0" w:rsidR="009F5FD5" w:rsidRDefault="00496504" w:rsidP="00496504">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 XXX </w:t>
          </w:r>
        </w:p>
      </w:tc>
    </w:tr>
    <w:tr w:rsidR="009F5FD5" w14:paraId="1F8C7E32" w14:textId="77777777">
      <w:tc>
        <w:tcPr>
          <w:tcW w:w="2551" w:type="dxa"/>
          <w:vAlign w:val="center"/>
        </w:tcPr>
        <w:p w14:paraId="7A769D3F" w14:textId="77777777" w:rsidR="009F5FD5" w:rsidRDefault="00CC13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37B62DD" w14:textId="77777777" w:rsidR="009F5FD5" w:rsidRDefault="00CC139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D209B2"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A5E60" w14:textId="77777777" w:rsidR="009F5FD5" w:rsidRDefault="00CC1399">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574D3592" wp14:editId="480D0ACA">
          <wp:simplePos x="0" y="0"/>
          <wp:positionH relativeFrom="column">
            <wp:posOffset>-692783</wp:posOffset>
          </wp:positionH>
          <wp:positionV relativeFrom="paragraph">
            <wp:posOffset>-198752</wp:posOffset>
          </wp:positionV>
          <wp:extent cx="7809876" cy="10165823"/>
          <wp:effectExtent l="0" t="0" r="0" b="0"/>
          <wp:wrapNone/>
          <wp:docPr id="1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70" w:type="dxa"/>
      <w:tblInd w:w="3826" w:type="dxa"/>
      <w:tblLayout w:type="fixed"/>
      <w:tblLook w:val="0400" w:firstRow="0" w:lastRow="0" w:firstColumn="0" w:lastColumn="0" w:noHBand="0" w:noVBand="1"/>
    </w:tblPr>
    <w:tblGrid>
      <w:gridCol w:w="2551"/>
      <w:gridCol w:w="3119"/>
    </w:tblGrid>
    <w:tr w:rsidR="009F5FD5" w14:paraId="7B4684A9" w14:textId="77777777">
      <w:tc>
        <w:tcPr>
          <w:tcW w:w="2551" w:type="dxa"/>
          <w:vAlign w:val="center"/>
        </w:tcPr>
        <w:p w14:paraId="0D338423" w14:textId="77777777" w:rsidR="009F5FD5" w:rsidRDefault="00CC13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0C60DE8D" w14:textId="77777777" w:rsidR="009F5FD5" w:rsidRDefault="00CC139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9F5FD5" w14:paraId="0A9B03F0" w14:textId="77777777">
      <w:tc>
        <w:tcPr>
          <w:tcW w:w="2551" w:type="dxa"/>
          <w:vAlign w:val="center"/>
        </w:tcPr>
        <w:p w14:paraId="5B5C457F" w14:textId="77777777" w:rsidR="009F5FD5" w:rsidRDefault="00CC139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7DE30DF2" w14:textId="77777777" w:rsidR="009F5FD5" w:rsidRDefault="00CC139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9F5FD5" w14:paraId="093EF4EB" w14:textId="77777777">
      <w:trPr>
        <w:trHeight w:val="228"/>
      </w:trPr>
      <w:tc>
        <w:tcPr>
          <w:tcW w:w="2551" w:type="dxa"/>
          <w:vAlign w:val="center"/>
        </w:tcPr>
        <w:p w14:paraId="77F2CDF3" w14:textId="77777777" w:rsidR="009F5FD5" w:rsidRDefault="00CC13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8D3D339" w14:textId="77777777" w:rsidR="009F5FD5" w:rsidRDefault="009F5FD5">
          <w:pPr>
            <w:rPr>
              <w:rFonts w:ascii="Palatino Linotype" w:eastAsia="Palatino Linotype" w:hAnsi="Palatino Linotype" w:cs="Palatino Linotype"/>
              <w:b/>
              <w:sz w:val="22"/>
              <w:szCs w:val="22"/>
            </w:rPr>
          </w:pPr>
        </w:p>
      </w:tc>
      <w:tc>
        <w:tcPr>
          <w:tcW w:w="3119" w:type="dxa"/>
          <w:vAlign w:val="center"/>
        </w:tcPr>
        <w:p w14:paraId="315AF392" w14:textId="77777777" w:rsidR="009F5FD5" w:rsidRDefault="00CC139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9F5FD5" w14:paraId="1BC0D9EB" w14:textId="77777777">
      <w:tc>
        <w:tcPr>
          <w:tcW w:w="2551" w:type="dxa"/>
          <w:vAlign w:val="center"/>
        </w:tcPr>
        <w:p w14:paraId="4F469CC8" w14:textId="77777777" w:rsidR="009F5FD5" w:rsidRDefault="00CC139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62F99473" w14:textId="77777777" w:rsidR="009F5FD5" w:rsidRDefault="00CC139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074D38D" w14:textId="77777777" w:rsidR="009F5FD5" w:rsidRDefault="00CC1399">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1A94A"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87FC"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F301D" w14:textId="77777777" w:rsidR="009F5FD5" w:rsidRDefault="009F5FD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2A5C9F0" w14:textId="77777777" w:rsidR="009F5FD5" w:rsidRDefault="009F5FD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120"/>
    <w:multiLevelType w:val="multilevel"/>
    <w:tmpl w:val="2062A46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D0503"/>
    <w:multiLevelType w:val="multilevel"/>
    <w:tmpl w:val="C2D8520C"/>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A37722"/>
    <w:multiLevelType w:val="multilevel"/>
    <w:tmpl w:val="66BEDEA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393161"/>
    <w:multiLevelType w:val="multilevel"/>
    <w:tmpl w:val="3BD84C3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DDE5DB9"/>
    <w:multiLevelType w:val="multilevel"/>
    <w:tmpl w:val="79227AB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B13B7A"/>
    <w:multiLevelType w:val="multilevel"/>
    <w:tmpl w:val="093478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AC2F39"/>
    <w:multiLevelType w:val="multilevel"/>
    <w:tmpl w:val="D51405F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3B63552"/>
    <w:multiLevelType w:val="multilevel"/>
    <w:tmpl w:val="B35C6676"/>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7A78D3"/>
    <w:multiLevelType w:val="multilevel"/>
    <w:tmpl w:val="FA5C2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7B845C9"/>
    <w:multiLevelType w:val="multilevel"/>
    <w:tmpl w:val="EBD613EC"/>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7"/>
  </w:num>
  <w:num w:numId="2">
    <w:abstractNumId w:val="6"/>
  </w:num>
  <w:num w:numId="3">
    <w:abstractNumId w:val="1"/>
  </w:num>
  <w:num w:numId="4">
    <w:abstractNumId w:val="4"/>
  </w:num>
  <w:num w:numId="5">
    <w:abstractNumId w:val="2"/>
  </w:num>
  <w:num w:numId="6">
    <w:abstractNumId w:val="5"/>
  </w:num>
  <w:num w:numId="7">
    <w:abstractNumId w:val="3"/>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D5"/>
    <w:rsid w:val="001F4EEC"/>
    <w:rsid w:val="00347B72"/>
    <w:rsid w:val="00496504"/>
    <w:rsid w:val="009F5FD5"/>
    <w:rsid w:val="00C97B35"/>
    <w:rsid w:val="00CC13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62B0"/>
  <w15:docId w15:val="{00DA692B-79CD-43D8-B57D-D4C40CA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396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5C46"/>
    <w:pPr>
      <w:spacing w:before="100" w:beforeAutospacing="1" w:after="100" w:afterAutospacing="1"/>
    </w:pPr>
    <w:rPr>
      <w:lang w:val="es-MX"/>
    </w:rPr>
  </w:style>
  <w:style w:type="character" w:styleId="Hipervnculo">
    <w:name w:val="Hyperlink"/>
    <w:basedOn w:val="Fuentedeprrafopredeter"/>
    <w:uiPriority w:val="99"/>
    <w:unhideWhenUsed/>
    <w:rsid w:val="003B1B3C"/>
    <w:rPr>
      <w:color w:val="0000FF"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image" Target="media/image3.png"/><Relationship Id="rId18" Type="http://schemas.openxmlformats.org/officeDocument/2006/relationships/hyperlink" Target="https://portalanterior.ine.mx/archivos2/tutoriales/sistemas/ApoyoInstitucional/SIF/docs/candidatos/folioFiscalFactura.pd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www.gob.mx/segob/renapo/acciones-y-programas/clave-unica-de-registro-de-poblacion-curp-142226"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http://www.apartados.hacienda.gob.mx/contabilidad/documentos/informe_cuenta/1998/cuenta_publica/Glosario/n.htm"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0JTS/geJbOgfT0Oqr6me2Fvjzw==">CgMxLjAyCGguZ2pkZ3hzMgloLjMwajB6bGwyDmgua2I4ZWg1dzdraWMzMgloLjFmb2I5dGU4AHIhMTZwWnBDOERmLXJMb3RsLXNRSDV4alVDbUUxTlVWX2F0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11274</Words>
  <Characters>62008</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2025-10-17T01:27:00Z</cp:lastPrinted>
  <dcterms:created xsi:type="dcterms:W3CDTF">2025-11-14T16:34:00Z</dcterms:created>
  <dcterms:modified xsi:type="dcterms:W3CDTF">2025-11-14T16:34:00Z</dcterms:modified>
</cp:coreProperties>
</file>