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42C4" w14:textId="4B059A18" w:rsidR="0003185F" w:rsidRPr="00F1274D" w:rsidRDefault="0003185F"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Re</w:t>
      </w:r>
      <w:bookmarkStart w:id="0" w:name="_GoBack"/>
      <w:bookmarkEnd w:id="0"/>
      <w:r w:rsidRPr="00F1274D">
        <w:rPr>
          <w:rFonts w:ascii="Palatino Linotype" w:eastAsia="Palatino Linotype" w:hAnsi="Palatino Linotype" w:cs="Palatino Linotype"/>
          <w:color w:val="000000" w:themeColor="text1"/>
        </w:rPr>
        <w:t xml:space="preserve">solución del Pleno del Instituto de Transparencia, Acceso a la Información Pública y Protección de Datos Personales del Estado de México y Municipios, con domicilio en Metepec, Estado de México; </w:t>
      </w:r>
      <w:r w:rsidRPr="00F1274D">
        <w:rPr>
          <w:rFonts w:ascii="Palatino Linotype" w:eastAsia="Palatino Linotype" w:hAnsi="Palatino Linotype" w:cs="Palatino Linotype"/>
          <w:b/>
          <w:color w:val="000000" w:themeColor="text1"/>
        </w:rPr>
        <w:t>de fecha</w:t>
      </w:r>
      <w:r w:rsidRPr="00F1274D">
        <w:rPr>
          <w:rFonts w:ascii="Palatino Linotype" w:eastAsia="Palatino Linotype" w:hAnsi="Palatino Linotype" w:cs="Palatino Linotype"/>
          <w:color w:val="000000" w:themeColor="text1"/>
        </w:rPr>
        <w:t xml:space="preserve"> </w:t>
      </w:r>
      <w:r w:rsidR="00F6559D" w:rsidRPr="00F1274D">
        <w:rPr>
          <w:rFonts w:ascii="Palatino Linotype" w:eastAsia="Palatino Linotype" w:hAnsi="Palatino Linotype" w:cs="Palatino Linotype"/>
          <w:b/>
          <w:color w:val="000000" w:themeColor="text1"/>
        </w:rPr>
        <w:t>cuatro de junio</w:t>
      </w:r>
      <w:r w:rsidRPr="00F1274D">
        <w:rPr>
          <w:rFonts w:ascii="Palatino Linotype" w:eastAsia="Palatino Linotype" w:hAnsi="Palatino Linotype" w:cs="Palatino Linotype"/>
          <w:b/>
          <w:color w:val="000000" w:themeColor="text1"/>
        </w:rPr>
        <w:t xml:space="preserve"> de dos mil veinticinco.</w:t>
      </w:r>
    </w:p>
    <w:p w14:paraId="150C6147" w14:textId="77777777" w:rsidR="0003185F" w:rsidRPr="00F1274D" w:rsidRDefault="0003185F" w:rsidP="00B158C1">
      <w:pPr>
        <w:spacing w:line="360" w:lineRule="auto"/>
        <w:jc w:val="both"/>
        <w:rPr>
          <w:rFonts w:ascii="Palatino Linotype" w:eastAsia="Palatino Linotype" w:hAnsi="Palatino Linotype" w:cs="Palatino Linotype"/>
          <w:color w:val="000000" w:themeColor="text1"/>
        </w:rPr>
      </w:pPr>
    </w:p>
    <w:p w14:paraId="16FC8EE0" w14:textId="674908C2" w:rsidR="0003185F" w:rsidRPr="00F1274D" w:rsidRDefault="0003185F"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color w:val="000000" w:themeColor="text1"/>
        </w:rPr>
        <w:t>VISTO</w:t>
      </w:r>
      <w:r w:rsidRPr="00F1274D">
        <w:rPr>
          <w:rFonts w:ascii="Palatino Linotype" w:eastAsia="Palatino Linotype" w:hAnsi="Palatino Linotype" w:cs="Palatino Linotype"/>
          <w:color w:val="000000" w:themeColor="text1"/>
        </w:rPr>
        <w:t xml:space="preserve"> los expedientes electrónicos formados con motivo de los recursos de revisión</w:t>
      </w:r>
      <w:r w:rsidR="00F6559D" w:rsidRPr="00F1274D">
        <w:rPr>
          <w:rFonts w:ascii="Palatino Linotype" w:eastAsia="Palatino Linotype" w:hAnsi="Palatino Linotype" w:cs="Palatino Linotype"/>
          <w:color w:val="000000" w:themeColor="text1"/>
        </w:rPr>
        <w:t xml:space="preserve"> </w:t>
      </w:r>
      <w:r w:rsidR="00F6559D" w:rsidRPr="00F1274D">
        <w:rPr>
          <w:rFonts w:ascii="Palatino Linotype" w:eastAsia="Palatino Linotype" w:hAnsi="Palatino Linotype" w:cs="Palatino Linotype"/>
          <w:b/>
          <w:bCs/>
          <w:color w:val="000000" w:themeColor="text1"/>
        </w:rPr>
        <w:t xml:space="preserve">04628/INFOEM/IP/RR/2025, 04629/INFOEM/IP/RR/2025, </w:t>
      </w:r>
      <w:r w:rsidR="00F6559D" w:rsidRPr="00F1274D">
        <w:rPr>
          <w:rFonts w:ascii="Palatino Linotype" w:eastAsia="Palatino Linotype" w:hAnsi="Palatino Linotype" w:cs="Palatino Linotype"/>
          <w:b/>
          <w:bCs/>
          <w:color w:val="000000" w:themeColor="text1"/>
        </w:rPr>
        <w:tab/>
        <w:t>04630/INFOEM/IP/RR/2025, 04631/INFOEM/IP/RR/2025 y 04632/INFOEM/IP/RR/2025</w:t>
      </w:r>
      <w:r w:rsidR="00F6559D" w:rsidRPr="00F1274D">
        <w:rPr>
          <w:rFonts w:ascii="Palatino Linotype" w:eastAsia="Palatino Linotype" w:hAnsi="Palatino Linotype" w:cs="Palatino Linotype"/>
          <w:color w:val="000000" w:themeColor="text1"/>
        </w:rPr>
        <w:t xml:space="preserve"> </w:t>
      </w:r>
      <w:r w:rsidRPr="00F1274D">
        <w:rPr>
          <w:rFonts w:ascii="Palatino Linotype" w:eastAsia="Palatino Linotype" w:hAnsi="Palatino Linotype" w:cs="Palatino Linotype"/>
          <w:color w:val="000000" w:themeColor="text1"/>
        </w:rPr>
        <w:t>promovido</w:t>
      </w:r>
      <w:r w:rsidR="00BD132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por </w:t>
      </w:r>
      <w:r w:rsidR="00CB0B76">
        <w:rPr>
          <w:rFonts w:ascii="Palatino Linotype" w:eastAsia="Palatino Linotype" w:hAnsi="Palatino Linotype" w:cs="Palatino Linotype"/>
          <w:b/>
          <w:bCs/>
          <w:color w:val="000000" w:themeColor="text1"/>
        </w:rPr>
        <w:t>XXXX</w:t>
      </w:r>
      <w:r w:rsidRPr="00F1274D">
        <w:rPr>
          <w:rFonts w:ascii="Palatino Linotype" w:eastAsia="Palatino Linotype" w:hAnsi="Palatino Linotype" w:cs="Palatino Linotype"/>
          <w:color w:val="000000" w:themeColor="text1"/>
        </w:rPr>
        <w:t xml:space="preserve">, en lo sucesivo el </w:t>
      </w:r>
      <w:r w:rsidRPr="00F1274D">
        <w:rPr>
          <w:rFonts w:ascii="Palatino Linotype" w:eastAsia="Palatino Linotype" w:hAnsi="Palatino Linotype" w:cs="Palatino Linotype"/>
          <w:b/>
          <w:color w:val="000000" w:themeColor="text1"/>
        </w:rPr>
        <w:t>RECURRENTE</w:t>
      </w:r>
      <w:r w:rsidRPr="00F1274D">
        <w:rPr>
          <w:rFonts w:ascii="Palatino Linotype" w:eastAsia="Palatino Linotype" w:hAnsi="Palatino Linotype" w:cs="Palatino Linotype"/>
          <w:color w:val="000000" w:themeColor="text1"/>
        </w:rPr>
        <w:t>, en contra de la</w:t>
      </w:r>
      <w:r w:rsidR="0059155D"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respuesta</w:t>
      </w:r>
      <w:r w:rsidR="0059155D"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del </w:t>
      </w:r>
      <w:r w:rsidRPr="00F1274D">
        <w:rPr>
          <w:rFonts w:ascii="Palatino Linotype" w:eastAsia="Palatino Linotype" w:hAnsi="Palatino Linotype" w:cs="Palatino Linotype"/>
          <w:b/>
          <w:color w:val="000000" w:themeColor="text1"/>
        </w:rPr>
        <w:t xml:space="preserve">Ayuntamiento de Cuautitlán Izcalli, </w:t>
      </w:r>
      <w:r w:rsidRPr="00F1274D">
        <w:rPr>
          <w:rFonts w:ascii="Palatino Linotype" w:eastAsia="Palatino Linotype" w:hAnsi="Palatino Linotype" w:cs="Palatino Linotype"/>
          <w:color w:val="000000" w:themeColor="text1"/>
        </w:rPr>
        <w:t>en adelante el</w:t>
      </w:r>
      <w:r w:rsidRPr="00F1274D">
        <w:rPr>
          <w:rFonts w:ascii="Palatino Linotype" w:eastAsia="Palatino Linotype" w:hAnsi="Palatino Linotype" w:cs="Palatino Linotype"/>
          <w:b/>
          <w:color w:val="000000" w:themeColor="text1"/>
        </w:rPr>
        <w:t xml:space="preserve"> SUJETO OBLIGADO</w:t>
      </w:r>
      <w:r w:rsidRPr="00F1274D">
        <w:rPr>
          <w:rFonts w:ascii="Palatino Linotype" w:eastAsia="Palatino Linotype" w:hAnsi="Palatino Linotype" w:cs="Palatino Linotype"/>
          <w:color w:val="000000" w:themeColor="text1"/>
        </w:rPr>
        <w:t>, por lo que se procede a dictar la presente resolución, con base en los siguientes:</w:t>
      </w:r>
    </w:p>
    <w:p w14:paraId="7201F60C" w14:textId="77777777" w:rsidR="0003185F" w:rsidRPr="00F1274D" w:rsidRDefault="0003185F" w:rsidP="00B158C1">
      <w:pPr>
        <w:spacing w:line="360" w:lineRule="auto"/>
        <w:jc w:val="both"/>
        <w:rPr>
          <w:rFonts w:ascii="Palatino Linotype" w:eastAsia="Palatino Linotype" w:hAnsi="Palatino Linotype" w:cs="Palatino Linotype"/>
          <w:color w:val="000000" w:themeColor="text1"/>
        </w:rPr>
      </w:pPr>
    </w:p>
    <w:p w14:paraId="50491FEC" w14:textId="77777777" w:rsidR="0003185F" w:rsidRPr="00F1274D" w:rsidRDefault="0003185F" w:rsidP="00B158C1">
      <w:pPr>
        <w:keepNext/>
        <w:keepLines/>
        <w:spacing w:line="360" w:lineRule="auto"/>
        <w:jc w:val="center"/>
        <w:rPr>
          <w:rFonts w:ascii="Palatino Linotype" w:eastAsia="Palatino Linotype" w:hAnsi="Palatino Linotype" w:cs="Palatino Linotype"/>
          <w:b/>
          <w:color w:val="000000" w:themeColor="text1"/>
        </w:rPr>
      </w:pPr>
      <w:bookmarkStart w:id="1" w:name="_heading=h.gjdgxs" w:colFirst="0" w:colLast="0"/>
      <w:bookmarkEnd w:id="1"/>
      <w:r w:rsidRPr="00F1274D">
        <w:rPr>
          <w:rFonts w:ascii="Palatino Linotype" w:eastAsia="Palatino Linotype" w:hAnsi="Palatino Linotype" w:cs="Palatino Linotype"/>
          <w:b/>
          <w:color w:val="000000" w:themeColor="text1"/>
        </w:rPr>
        <w:t>A N T E C E D E N T E S</w:t>
      </w:r>
    </w:p>
    <w:p w14:paraId="205A7A6D" w14:textId="77777777" w:rsidR="0003185F" w:rsidRPr="00F1274D" w:rsidRDefault="0003185F" w:rsidP="00B158C1">
      <w:pPr>
        <w:spacing w:line="360" w:lineRule="auto"/>
        <w:rPr>
          <w:rFonts w:ascii="Palatino Linotype" w:eastAsia="Palatino Linotype" w:hAnsi="Palatino Linotype" w:cs="Palatino Linotype"/>
          <w:color w:val="000000" w:themeColor="text1"/>
        </w:rPr>
      </w:pPr>
    </w:p>
    <w:p w14:paraId="4A176B55" w14:textId="2F5C7F96"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El </w:t>
      </w:r>
      <w:r w:rsidR="004C52EA" w:rsidRPr="00F1274D">
        <w:rPr>
          <w:rFonts w:ascii="Palatino Linotype" w:eastAsia="Palatino Linotype" w:hAnsi="Palatino Linotype" w:cs="Palatino Linotype"/>
          <w:b/>
          <w:color w:val="000000" w:themeColor="text1"/>
        </w:rPr>
        <w:t>once de abril de dos mil veinticinco</w:t>
      </w:r>
      <w:r w:rsidRPr="00F1274D">
        <w:rPr>
          <w:rFonts w:ascii="Palatino Linotype" w:eastAsia="Palatino Linotype" w:hAnsi="Palatino Linotype" w:cs="Palatino Linotype"/>
          <w:color w:val="000000" w:themeColor="text1"/>
        </w:rPr>
        <w:t>, el</w:t>
      </w:r>
      <w:r w:rsidRPr="00F1274D">
        <w:rPr>
          <w:rFonts w:ascii="Palatino Linotype" w:eastAsia="Palatino Linotype" w:hAnsi="Palatino Linotype" w:cs="Palatino Linotype"/>
          <w:b/>
          <w:color w:val="000000" w:themeColor="text1"/>
        </w:rPr>
        <w:t xml:space="preserve"> RECURRENTE </w:t>
      </w:r>
      <w:r w:rsidRPr="00F1274D">
        <w:rPr>
          <w:rFonts w:ascii="Palatino Linotype" w:eastAsia="Palatino Linotype" w:hAnsi="Palatino Linotype" w:cs="Palatino Linotype"/>
          <w:color w:val="000000" w:themeColor="text1"/>
        </w:rPr>
        <w:t xml:space="preserve">presentó ante el </w:t>
      </w:r>
      <w:r w:rsidRPr="00F1274D">
        <w:rPr>
          <w:rFonts w:ascii="Palatino Linotype" w:eastAsia="Palatino Linotype" w:hAnsi="Palatino Linotype" w:cs="Palatino Linotype"/>
          <w:b/>
          <w:color w:val="000000" w:themeColor="text1"/>
        </w:rPr>
        <w:t>SUJETO OBLIGADO,</w:t>
      </w:r>
      <w:r w:rsidR="004C52EA" w:rsidRPr="00F1274D">
        <w:rPr>
          <w:rFonts w:ascii="Palatino Linotype" w:eastAsia="Palatino Linotype" w:hAnsi="Palatino Linotype" w:cs="Palatino Linotype"/>
          <w:color w:val="000000" w:themeColor="text1"/>
        </w:rPr>
        <w:t xml:space="preserve"> a través d</w:t>
      </w:r>
      <w:r w:rsidRPr="00F1274D">
        <w:rPr>
          <w:rFonts w:ascii="Palatino Linotype" w:eastAsia="Palatino Linotype" w:hAnsi="Palatino Linotype" w:cs="Palatino Linotype"/>
          <w:color w:val="000000" w:themeColor="text1"/>
        </w:rPr>
        <w:t xml:space="preserve">el Sistema de Acceso a la Información Mexiquense </w:t>
      </w:r>
      <w:r w:rsidRPr="00F1274D">
        <w:rPr>
          <w:rFonts w:ascii="Palatino Linotype" w:eastAsia="Palatino Linotype" w:hAnsi="Palatino Linotype" w:cs="Palatino Linotype"/>
          <w:b/>
          <w:color w:val="000000" w:themeColor="text1"/>
        </w:rPr>
        <w:t>(SAIMEX),</w:t>
      </w:r>
      <w:r w:rsidRPr="00F1274D">
        <w:rPr>
          <w:rFonts w:ascii="Palatino Linotype" w:eastAsia="Palatino Linotype" w:hAnsi="Palatino Linotype" w:cs="Palatino Linotype"/>
          <w:color w:val="000000" w:themeColor="text1"/>
        </w:rPr>
        <w:t xml:space="preserve"> las solicitudes de información pública </w:t>
      </w:r>
      <w:r w:rsidR="00F6559D" w:rsidRPr="00F1274D">
        <w:rPr>
          <w:rFonts w:ascii="Palatino Linotype" w:eastAsia="Palatino Linotype" w:hAnsi="Palatino Linotype" w:cs="Palatino Linotype"/>
          <w:b/>
          <w:bCs/>
          <w:color w:val="000000" w:themeColor="text1"/>
        </w:rPr>
        <w:t xml:space="preserve"> 00713/CUAUTIZC/IP/2025, 00714/CUAUTIZC/IP/2025, 00715/CUAUTIZC/IP/2025, 00716/CUAUTIZC/IP/2025 y  00717/CUAUTIZC/IP/2025,</w:t>
      </w:r>
      <w:r w:rsidRPr="00F1274D">
        <w:rPr>
          <w:rFonts w:ascii="Palatino Linotype" w:eastAsia="Palatino Linotype" w:hAnsi="Palatino Linotype" w:cs="Palatino Linotype"/>
          <w:color w:val="000000" w:themeColor="text1"/>
        </w:rPr>
        <w:t xml:space="preserve"> en las que </w:t>
      </w:r>
      <w:r w:rsidR="00BD132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olicitó:</w:t>
      </w:r>
    </w:p>
    <w:p w14:paraId="5CF884BE" w14:textId="77777777" w:rsidR="00F6559D" w:rsidRPr="00F1274D" w:rsidRDefault="00F6559D" w:rsidP="00B158C1">
      <w:pPr>
        <w:spacing w:line="360" w:lineRule="auto"/>
        <w:jc w:val="both"/>
        <w:rPr>
          <w:rFonts w:ascii="Palatino Linotype" w:hAnsi="Palatino Linotype"/>
          <w:color w:val="000000" w:themeColor="text1"/>
        </w:rPr>
      </w:pPr>
    </w:p>
    <w:p w14:paraId="1B3653DD" w14:textId="77777777" w:rsidR="00F6559D" w:rsidRPr="00F1274D" w:rsidRDefault="00F6559D" w:rsidP="00B158C1">
      <w:pPr>
        <w:spacing w:line="360" w:lineRule="auto"/>
        <w:jc w:val="both"/>
        <w:rPr>
          <w:rFonts w:ascii="Palatino Linotype" w:eastAsia="Palatino Linotype" w:hAnsi="Palatino Linotype" w:cs="Palatino Linotype"/>
          <w:b/>
          <w:bCs/>
          <w:color w:val="000000" w:themeColor="text1"/>
        </w:rPr>
      </w:pPr>
      <w:r w:rsidRPr="00F1274D">
        <w:rPr>
          <w:rFonts w:ascii="Palatino Linotype" w:eastAsia="Palatino Linotype" w:hAnsi="Palatino Linotype" w:cs="Palatino Linotype"/>
          <w:b/>
          <w:bCs/>
          <w:color w:val="000000" w:themeColor="text1"/>
        </w:rPr>
        <w:t>00713/CUAUTIZC/IP/2025</w:t>
      </w:r>
    </w:p>
    <w:p w14:paraId="306C63DD" w14:textId="21D3402E" w:rsidR="00F6559D" w:rsidRPr="00F1274D" w:rsidRDefault="00F6559D" w:rsidP="00B158C1">
      <w:pP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Solicito los oficios firmados en enero por el actual presidente Luis Daniel Serrano Palacios, conocido por el pueblo de izcali como "Don Dany Moches"</w:t>
      </w:r>
    </w:p>
    <w:p w14:paraId="3210AF77" w14:textId="77777777" w:rsidR="00F6559D" w:rsidRPr="00F1274D" w:rsidRDefault="00F6559D" w:rsidP="00B158C1">
      <w:pPr>
        <w:spacing w:line="360" w:lineRule="auto"/>
        <w:jc w:val="both"/>
        <w:rPr>
          <w:rFonts w:ascii="Palatino Linotype" w:eastAsia="Palatino Linotype" w:hAnsi="Palatino Linotype" w:cs="Palatino Linotype"/>
          <w:b/>
          <w:bCs/>
          <w:color w:val="000000" w:themeColor="text1"/>
        </w:rPr>
      </w:pPr>
    </w:p>
    <w:p w14:paraId="0A9759F7" w14:textId="77777777" w:rsidR="00BD1329" w:rsidRPr="00F1274D" w:rsidRDefault="00BD1329" w:rsidP="00B158C1">
      <w:pPr>
        <w:spacing w:line="360" w:lineRule="auto"/>
        <w:jc w:val="both"/>
        <w:rPr>
          <w:rFonts w:ascii="Palatino Linotype" w:eastAsia="Palatino Linotype" w:hAnsi="Palatino Linotype" w:cs="Palatino Linotype"/>
          <w:b/>
          <w:bCs/>
          <w:color w:val="000000" w:themeColor="text1"/>
        </w:rPr>
      </w:pPr>
    </w:p>
    <w:p w14:paraId="6B62FC3F" w14:textId="77777777" w:rsidR="00BD1329" w:rsidRPr="00F1274D" w:rsidRDefault="00BD1329" w:rsidP="00B158C1">
      <w:pPr>
        <w:spacing w:line="360" w:lineRule="auto"/>
        <w:jc w:val="both"/>
        <w:rPr>
          <w:rFonts w:ascii="Palatino Linotype" w:eastAsia="Palatino Linotype" w:hAnsi="Palatino Linotype" w:cs="Palatino Linotype"/>
          <w:b/>
          <w:bCs/>
          <w:color w:val="000000" w:themeColor="text1"/>
        </w:rPr>
      </w:pPr>
    </w:p>
    <w:p w14:paraId="5D51A7E5" w14:textId="20A2D92E" w:rsidR="00F6559D" w:rsidRPr="00F1274D" w:rsidRDefault="00F6559D" w:rsidP="00B158C1">
      <w:pPr>
        <w:spacing w:line="360" w:lineRule="auto"/>
        <w:jc w:val="both"/>
        <w:rPr>
          <w:rFonts w:ascii="Palatino Linotype" w:eastAsia="Palatino Linotype" w:hAnsi="Palatino Linotype" w:cs="Palatino Linotype"/>
          <w:b/>
          <w:bCs/>
          <w:color w:val="000000" w:themeColor="text1"/>
        </w:rPr>
      </w:pPr>
      <w:r w:rsidRPr="00F1274D">
        <w:rPr>
          <w:rFonts w:ascii="Palatino Linotype" w:eastAsia="Palatino Linotype" w:hAnsi="Palatino Linotype" w:cs="Palatino Linotype"/>
          <w:b/>
          <w:bCs/>
          <w:color w:val="000000" w:themeColor="text1"/>
        </w:rPr>
        <w:lastRenderedPageBreak/>
        <w:t xml:space="preserve"> 00714/CUAUTIZC/IP/2025</w:t>
      </w:r>
    </w:p>
    <w:p w14:paraId="0B80F47C" w14:textId="304F192A" w:rsidR="00F6559D" w:rsidRPr="00F1274D" w:rsidRDefault="00F6559D" w:rsidP="00B158C1">
      <w:pP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Solicito los oficios firmados en febrero por el actual presidente Luis Daniel Serrano Palacios, conocido por el pueblo de izcali como "Don Dany Moches"</w:t>
      </w:r>
    </w:p>
    <w:p w14:paraId="63EA92D5" w14:textId="77777777" w:rsidR="00F6559D" w:rsidRPr="00F1274D" w:rsidRDefault="00F6559D" w:rsidP="00B158C1">
      <w:pPr>
        <w:spacing w:line="360" w:lineRule="auto"/>
        <w:jc w:val="both"/>
        <w:rPr>
          <w:rFonts w:ascii="Palatino Linotype" w:eastAsia="Palatino Linotype" w:hAnsi="Palatino Linotype" w:cs="Palatino Linotype"/>
          <w:b/>
          <w:bCs/>
          <w:color w:val="000000" w:themeColor="text1"/>
        </w:rPr>
      </w:pPr>
    </w:p>
    <w:p w14:paraId="2F22E24B" w14:textId="77777777" w:rsidR="00F6559D" w:rsidRPr="00F1274D" w:rsidRDefault="00F6559D" w:rsidP="00B158C1">
      <w:pPr>
        <w:spacing w:line="360" w:lineRule="auto"/>
        <w:jc w:val="both"/>
        <w:rPr>
          <w:rFonts w:ascii="Palatino Linotype" w:eastAsia="Palatino Linotype" w:hAnsi="Palatino Linotype" w:cs="Palatino Linotype"/>
          <w:b/>
          <w:bCs/>
          <w:color w:val="000000" w:themeColor="text1"/>
        </w:rPr>
      </w:pPr>
      <w:r w:rsidRPr="00F1274D">
        <w:rPr>
          <w:rFonts w:ascii="Palatino Linotype" w:eastAsia="Palatino Linotype" w:hAnsi="Palatino Linotype" w:cs="Palatino Linotype"/>
          <w:b/>
          <w:bCs/>
          <w:color w:val="000000" w:themeColor="text1"/>
        </w:rPr>
        <w:t>00715/CUAUTIZC/IP/2025</w:t>
      </w:r>
    </w:p>
    <w:p w14:paraId="6408523C" w14:textId="0CD404DB" w:rsidR="00F6559D" w:rsidRPr="00F1274D" w:rsidRDefault="00F6559D" w:rsidP="00B158C1">
      <w:pP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Solicito los oficios firmados en febrero por el actual presidente Luis Daniel Serrano Palacios, conocido por el pueblo de izcali como "Don Dany Moches"</w:t>
      </w:r>
    </w:p>
    <w:p w14:paraId="4A734575" w14:textId="77777777" w:rsidR="00F6559D" w:rsidRPr="00F1274D" w:rsidRDefault="00F6559D" w:rsidP="00B158C1">
      <w:pPr>
        <w:spacing w:line="360" w:lineRule="auto"/>
        <w:jc w:val="both"/>
        <w:rPr>
          <w:rFonts w:ascii="Palatino Linotype" w:eastAsia="Palatino Linotype" w:hAnsi="Palatino Linotype" w:cs="Palatino Linotype"/>
          <w:i/>
          <w:color w:val="000000" w:themeColor="text1"/>
        </w:rPr>
      </w:pPr>
    </w:p>
    <w:p w14:paraId="3C5D9500" w14:textId="77777777" w:rsidR="00F6559D" w:rsidRPr="00F1274D" w:rsidRDefault="00F6559D" w:rsidP="00B158C1">
      <w:pPr>
        <w:spacing w:line="360" w:lineRule="auto"/>
        <w:jc w:val="both"/>
        <w:rPr>
          <w:rFonts w:ascii="Palatino Linotype" w:eastAsia="Palatino Linotype" w:hAnsi="Palatino Linotype" w:cs="Palatino Linotype"/>
          <w:b/>
          <w:bCs/>
          <w:color w:val="000000" w:themeColor="text1"/>
        </w:rPr>
      </w:pPr>
      <w:r w:rsidRPr="00F1274D">
        <w:rPr>
          <w:rFonts w:ascii="Palatino Linotype" w:eastAsia="Palatino Linotype" w:hAnsi="Palatino Linotype" w:cs="Palatino Linotype"/>
          <w:b/>
          <w:bCs/>
          <w:color w:val="000000" w:themeColor="text1"/>
        </w:rPr>
        <w:t xml:space="preserve"> 00716/CUAUTIZC/IP/2025 </w:t>
      </w:r>
    </w:p>
    <w:p w14:paraId="7FED4BBD" w14:textId="14815C0F" w:rsidR="00F6559D" w:rsidRPr="00F1274D" w:rsidRDefault="00F6559D" w:rsidP="00B158C1">
      <w:pP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Solicito los oficios firmados en marzo por el actual presidente Luis Daniel Serrano Palacios, conocido por el pueblo de izcali como "Don Dany Moches"</w:t>
      </w:r>
    </w:p>
    <w:p w14:paraId="3028B2C3" w14:textId="77777777" w:rsidR="00F6559D" w:rsidRPr="00F1274D" w:rsidRDefault="00F6559D" w:rsidP="00B158C1">
      <w:pPr>
        <w:spacing w:line="360" w:lineRule="auto"/>
        <w:jc w:val="both"/>
        <w:rPr>
          <w:rFonts w:ascii="Palatino Linotype" w:eastAsia="Palatino Linotype" w:hAnsi="Palatino Linotype" w:cs="Palatino Linotype"/>
          <w:b/>
          <w:bCs/>
          <w:color w:val="000000" w:themeColor="text1"/>
        </w:rPr>
      </w:pPr>
    </w:p>
    <w:p w14:paraId="7F7D7D82" w14:textId="4D7F8546" w:rsidR="0003185F" w:rsidRPr="00F1274D" w:rsidRDefault="00F6559D" w:rsidP="00B158C1">
      <w:pPr>
        <w:spacing w:line="360" w:lineRule="auto"/>
        <w:jc w:val="both"/>
        <w:rPr>
          <w:rFonts w:ascii="Palatino Linotype" w:eastAsia="Palatino Linotype" w:hAnsi="Palatino Linotype" w:cs="Palatino Linotype"/>
          <w:b/>
          <w:bCs/>
          <w:color w:val="000000" w:themeColor="text1"/>
        </w:rPr>
      </w:pPr>
      <w:r w:rsidRPr="00F1274D">
        <w:rPr>
          <w:rFonts w:ascii="Palatino Linotype" w:eastAsia="Palatino Linotype" w:hAnsi="Palatino Linotype" w:cs="Palatino Linotype"/>
          <w:b/>
          <w:bCs/>
          <w:color w:val="000000" w:themeColor="text1"/>
        </w:rPr>
        <w:t xml:space="preserve"> 00717/CUAUTIZC/IP/2025</w:t>
      </w:r>
    </w:p>
    <w:p w14:paraId="1545D74E" w14:textId="450C4A94" w:rsidR="00F6559D" w:rsidRPr="00F1274D" w:rsidRDefault="00F6559D" w:rsidP="00B158C1">
      <w:pP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Solicito los oficios firmados en abril por el actual presidente Luis Daniel Serrano Palacios, conocido por el pueblo de izcali como "Don Dany Moches"</w:t>
      </w:r>
    </w:p>
    <w:p w14:paraId="10A8A0E5" w14:textId="77777777" w:rsidR="0003185F" w:rsidRPr="00F1274D" w:rsidRDefault="0003185F" w:rsidP="00B158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03129EA" w14:textId="77777777"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Se hace constar que se señaló como modalidad de entrega de la información a través de </w:t>
      </w:r>
      <w:r w:rsidR="004C52EA" w:rsidRPr="00F1274D">
        <w:rPr>
          <w:rFonts w:ascii="Palatino Linotype" w:eastAsia="Palatino Linotype" w:hAnsi="Palatino Linotype" w:cs="Palatino Linotype"/>
          <w:color w:val="000000" w:themeColor="text1"/>
        </w:rPr>
        <w:t>SAIMEX.</w:t>
      </w:r>
    </w:p>
    <w:p w14:paraId="6921BCBD" w14:textId="77777777" w:rsidR="0003185F" w:rsidRPr="00F1274D" w:rsidRDefault="0003185F" w:rsidP="00B158C1">
      <w:pPr>
        <w:pBdr>
          <w:top w:val="nil"/>
          <w:left w:val="nil"/>
          <w:bottom w:val="nil"/>
          <w:right w:val="nil"/>
          <w:between w:val="nil"/>
        </w:pBdr>
        <w:rPr>
          <w:rFonts w:ascii="Palatino Linotype" w:eastAsia="Palatino Linotype" w:hAnsi="Palatino Linotype" w:cs="Palatino Linotype"/>
          <w:color w:val="000000" w:themeColor="text1"/>
        </w:rPr>
      </w:pPr>
    </w:p>
    <w:p w14:paraId="4E528A7B" w14:textId="77777777"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El </w:t>
      </w:r>
      <w:r w:rsidRPr="00F1274D">
        <w:rPr>
          <w:rFonts w:ascii="Palatino Linotype" w:eastAsia="Palatino Linotype" w:hAnsi="Palatino Linotype" w:cs="Palatino Linotype"/>
          <w:b/>
          <w:color w:val="000000" w:themeColor="text1"/>
        </w:rPr>
        <w:t xml:space="preserve">veintiuno </w:t>
      </w:r>
      <w:r w:rsidR="004C52EA" w:rsidRPr="00F1274D">
        <w:rPr>
          <w:rFonts w:ascii="Palatino Linotype" w:eastAsia="Palatino Linotype" w:hAnsi="Palatino Linotype" w:cs="Palatino Linotype"/>
          <w:b/>
          <w:color w:val="000000" w:themeColor="text1"/>
        </w:rPr>
        <w:t>de abril de dos mil veinticinco</w:t>
      </w:r>
      <w:r w:rsidRPr="00F1274D">
        <w:rPr>
          <w:rFonts w:ascii="Palatino Linotype" w:eastAsia="Palatino Linotype" w:hAnsi="Palatino Linotype" w:cs="Palatino Linotype"/>
          <w:b/>
          <w:color w:val="000000" w:themeColor="text1"/>
        </w:rPr>
        <w:t xml:space="preserve">, </w:t>
      </w:r>
      <w:r w:rsidRPr="00F1274D">
        <w:rPr>
          <w:rFonts w:ascii="Palatino Linotype" w:eastAsia="Palatino Linotype" w:hAnsi="Palatino Linotype" w:cs="Palatino Linotype"/>
          <w:color w:val="000000" w:themeColor="text1"/>
        </w:rPr>
        <w:t xml:space="preserve">el </w:t>
      </w:r>
      <w:r w:rsidR="004C52EA" w:rsidRPr="00F1274D">
        <w:rPr>
          <w:rFonts w:ascii="Palatino Linotype" w:eastAsia="Palatino Linotype" w:hAnsi="Palatino Linotype" w:cs="Palatino Linotype"/>
          <w:b/>
          <w:color w:val="000000" w:themeColor="text1"/>
        </w:rPr>
        <w:t>Sujeto Obligado</w:t>
      </w:r>
      <w:r w:rsidR="004C52EA" w:rsidRPr="00F1274D">
        <w:rPr>
          <w:rFonts w:ascii="Palatino Linotype" w:eastAsia="Palatino Linotype" w:hAnsi="Palatino Linotype" w:cs="Palatino Linotype"/>
          <w:b/>
          <w:i/>
          <w:color w:val="000000" w:themeColor="text1"/>
        </w:rPr>
        <w:t xml:space="preserve"> </w:t>
      </w:r>
      <w:r w:rsidRPr="00F1274D">
        <w:rPr>
          <w:rFonts w:ascii="Palatino Linotype" w:eastAsia="Palatino Linotype" w:hAnsi="Palatino Linotype" w:cs="Palatino Linotype"/>
          <w:color w:val="000000" w:themeColor="text1"/>
        </w:rPr>
        <w:t>dio respuesta a la</w:t>
      </w:r>
      <w:r w:rsidR="003A6530"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solicitud</w:t>
      </w:r>
      <w:r w:rsidR="003A6530" w:rsidRPr="00F1274D">
        <w:rPr>
          <w:rFonts w:ascii="Palatino Linotype" w:eastAsia="Palatino Linotype" w:hAnsi="Palatino Linotype" w:cs="Palatino Linotype"/>
          <w:color w:val="000000" w:themeColor="text1"/>
        </w:rPr>
        <w:t>es</w:t>
      </w:r>
      <w:r w:rsidRPr="00F1274D">
        <w:rPr>
          <w:rFonts w:ascii="Palatino Linotype" w:eastAsia="Palatino Linotype" w:hAnsi="Palatino Linotype" w:cs="Palatino Linotype"/>
          <w:color w:val="000000" w:themeColor="text1"/>
        </w:rPr>
        <w:t xml:space="preserve"> de información, en los siguientes términos:</w:t>
      </w:r>
    </w:p>
    <w:p w14:paraId="34F8C6C4" w14:textId="77777777" w:rsidR="004C52EA" w:rsidRPr="00F1274D" w:rsidRDefault="004C52EA" w:rsidP="00B158C1">
      <w:pPr>
        <w:spacing w:line="360" w:lineRule="auto"/>
        <w:jc w:val="both"/>
        <w:rPr>
          <w:rFonts w:ascii="Palatino Linotype" w:eastAsia="Palatino Linotype" w:hAnsi="Palatino Linotype" w:cs="Palatino Linotype"/>
          <w:b/>
          <w:bCs/>
          <w:color w:val="000000" w:themeColor="text1"/>
        </w:rPr>
      </w:pPr>
    </w:p>
    <w:tbl>
      <w:tblPr>
        <w:tblW w:w="7819" w:type="dxa"/>
        <w:jc w:val="center"/>
        <w:tblCellSpacing w:w="0" w:type="dxa"/>
        <w:tblCellMar>
          <w:left w:w="0" w:type="dxa"/>
          <w:right w:w="0" w:type="dxa"/>
        </w:tblCellMar>
        <w:tblLook w:val="04A0" w:firstRow="1" w:lastRow="0" w:firstColumn="1" w:lastColumn="0" w:noHBand="0" w:noVBand="1"/>
      </w:tblPr>
      <w:tblGrid>
        <w:gridCol w:w="7819"/>
      </w:tblGrid>
      <w:tr w:rsidR="00BD1329" w:rsidRPr="00F1274D" w14:paraId="3712488E" w14:textId="77777777" w:rsidTr="003A6530">
        <w:trPr>
          <w:trHeight w:val="300"/>
          <w:tblCellSpacing w:w="0" w:type="dxa"/>
          <w:jc w:val="center"/>
        </w:trPr>
        <w:tc>
          <w:tcPr>
            <w:tcW w:w="0" w:type="auto"/>
            <w:vAlign w:val="center"/>
            <w:hideMark/>
          </w:tcPr>
          <w:p w14:paraId="46EE17C2" w14:textId="54B55A92" w:rsidR="0059155D" w:rsidRPr="00F1274D" w:rsidRDefault="0059155D" w:rsidP="00B158C1">
            <w:pPr>
              <w:jc w:val="right"/>
              <w:rPr>
                <w:rFonts w:ascii="Palatino Linotype" w:hAnsi="Palatino Linotype"/>
                <w:i/>
                <w:iCs/>
                <w:color w:val="000000" w:themeColor="text1"/>
              </w:rPr>
            </w:pPr>
            <w:r w:rsidRPr="00F1274D">
              <w:rPr>
                <w:rFonts w:ascii="Palatino Linotype" w:hAnsi="Palatino Linotype"/>
                <w:i/>
                <w:iCs/>
                <w:color w:val="000000" w:themeColor="text1"/>
              </w:rPr>
              <w:t>Cuautitlán Izcalli, México a 21 de Abril de 2025</w:t>
            </w:r>
          </w:p>
        </w:tc>
      </w:tr>
      <w:tr w:rsidR="00BD1329" w:rsidRPr="00F1274D" w14:paraId="77CCBBBB" w14:textId="77777777" w:rsidTr="003A6530">
        <w:trPr>
          <w:trHeight w:val="300"/>
          <w:tblCellSpacing w:w="0" w:type="dxa"/>
          <w:jc w:val="center"/>
        </w:trPr>
        <w:tc>
          <w:tcPr>
            <w:tcW w:w="0" w:type="auto"/>
            <w:vAlign w:val="center"/>
            <w:hideMark/>
          </w:tcPr>
          <w:p w14:paraId="53762DED" w14:textId="2CA4E9BC" w:rsidR="0059155D" w:rsidRPr="00F1274D" w:rsidRDefault="0059155D" w:rsidP="00B158C1">
            <w:pPr>
              <w:jc w:val="right"/>
              <w:rPr>
                <w:rFonts w:ascii="Palatino Linotype" w:hAnsi="Palatino Linotype"/>
                <w:i/>
                <w:iCs/>
                <w:color w:val="000000" w:themeColor="text1"/>
              </w:rPr>
            </w:pPr>
            <w:r w:rsidRPr="00F1274D">
              <w:rPr>
                <w:rFonts w:ascii="Palatino Linotype" w:hAnsi="Palatino Linotype"/>
                <w:i/>
                <w:iCs/>
                <w:color w:val="000000" w:themeColor="text1"/>
              </w:rPr>
              <w:t>Nombre del solicitante: C. Solicitante</w:t>
            </w:r>
          </w:p>
        </w:tc>
      </w:tr>
      <w:tr w:rsidR="00BD1329" w:rsidRPr="00F1274D" w14:paraId="4749D877" w14:textId="77777777" w:rsidTr="003A6530">
        <w:trPr>
          <w:trHeight w:val="300"/>
          <w:tblCellSpacing w:w="0" w:type="dxa"/>
          <w:jc w:val="center"/>
        </w:trPr>
        <w:tc>
          <w:tcPr>
            <w:tcW w:w="0" w:type="auto"/>
            <w:vAlign w:val="center"/>
            <w:hideMark/>
          </w:tcPr>
          <w:p w14:paraId="044ADE96" w14:textId="345D2F63" w:rsidR="0059155D" w:rsidRPr="00F1274D" w:rsidRDefault="0059155D" w:rsidP="00B158C1">
            <w:pPr>
              <w:jc w:val="right"/>
              <w:rPr>
                <w:rFonts w:ascii="Palatino Linotype" w:hAnsi="Palatino Linotype"/>
                <w:i/>
                <w:iCs/>
                <w:color w:val="000000" w:themeColor="text1"/>
              </w:rPr>
            </w:pPr>
            <w:r w:rsidRPr="00F1274D">
              <w:rPr>
                <w:rFonts w:ascii="Palatino Linotype" w:hAnsi="Palatino Linotype"/>
                <w:i/>
                <w:iCs/>
                <w:color w:val="000000" w:themeColor="text1"/>
              </w:rPr>
              <w:t>Folio de la solicitud: 00717/CUAUTIZC/IP/2025</w:t>
            </w:r>
          </w:p>
        </w:tc>
      </w:tr>
      <w:tr w:rsidR="00BD1329" w:rsidRPr="00F1274D" w14:paraId="26D2E409" w14:textId="77777777" w:rsidTr="003A6530">
        <w:trPr>
          <w:trHeight w:val="450"/>
          <w:tblCellSpacing w:w="0" w:type="dxa"/>
          <w:jc w:val="center"/>
        </w:trPr>
        <w:tc>
          <w:tcPr>
            <w:tcW w:w="0" w:type="auto"/>
            <w:vAlign w:val="center"/>
            <w:hideMark/>
          </w:tcPr>
          <w:p w14:paraId="77021B01" w14:textId="77777777" w:rsidR="0059155D" w:rsidRPr="00F1274D" w:rsidRDefault="0059155D" w:rsidP="00B158C1">
            <w:pPr>
              <w:jc w:val="right"/>
              <w:rPr>
                <w:rFonts w:ascii="Palatino Linotype" w:hAnsi="Palatino Linotype"/>
                <w:i/>
                <w:iCs/>
                <w:color w:val="000000" w:themeColor="text1"/>
              </w:rPr>
            </w:pPr>
          </w:p>
        </w:tc>
      </w:tr>
      <w:tr w:rsidR="00BD1329" w:rsidRPr="00F1274D" w14:paraId="50987E2D" w14:textId="77777777" w:rsidTr="003A6530">
        <w:trPr>
          <w:trHeight w:val="150"/>
          <w:tblCellSpacing w:w="0" w:type="dxa"/>
          <w:jc w:val="center"/>
        </w:trPr>
        <w:tc>
          <w:tcPr>
            <w:tcW w:w="0" w:type="auto"/>
            <w:vAlign w:val="center"/>
            <w:hideMark/>
          </w:tcPr>
          <w:p w14:paraId="0382EBB0" w14:textId="09FFEB4A" w:rsidR="0059155D" w:rsidRPr="00F1274D" w:rsidRDefault="0059155D" w:rsidP="00B158C1">
            <w:pPr>
              <w:jc w:val="both"/>
              <w:rPr>
                <w:rFonts w:ascii="Palatino Linotype" w:hAnsi="Palatino Linotype"/>
                <w:i/>
                <w:iCs/>
                <w:color w:val="000000" w:themeColor="text1"/>
              </w:rPr>
            </w:pPr>
            <w:r w:rsidRPr="00F1274D">
              <w:rPr>
                <w:rFonts w:ascii="Palatino Linotype" w:hAnsi="Palatino Linotype"/>
                <w:i/>
                <w:iCs/>
                <w:color w:val="000000" w:themeColor="text1"/>
              </w:rPr>
              <w:lastRenderedPageBreak/>
              <w:t>Con fundamento en el articulo 155 de la Ley de Transparencia y Acceso a la Información Pública del Estado de México y Municipios, se le hace de su conocimiento que no se da curso a la solicitud de información citada al rubro, en virtud de lo siguiente:</w:t>
            </w:r>
          </w:p>
        </w:tc>
      </w:tr>
      <w:tr w:rsidR="00BD1329" w:rsidRPr="00F1274D" w14:paraId="3A4394EF" w14:textId="77777777" w:rsidTr="003A6530">
        <w:trPr>
          <w:trHeight w:val="375"/>
          <w:tblCellSpacing w:w="0" w:type="dxa"/>
          <w:jc w:val="center"/>
        </w:trPr>
        <w:tc>
          <w:tcPr>
            <w:tcW w:w="0" w:type="auto"/>
            <w:vAlign w:val="center"/>
            <w:hideMark/>
          </w:tcPr>
          <w:p w14:paraId="052D69E1" w14:textId="77777777" w:rsidR="0059155D" w:rsidRPr="00F1274D" w:rsidRDefault="0059155D" w:rsidP="00B158C1">
            <w:pPr>
              <w:jc w:val="both"/>
              <w:rPr>
                <w:rFonts w:ascii="Palatino Linotype" w:hAnsi="Palatino Linotype"/>
                <w:i/>
                <w:iCs/>
                <w:color w:val="000000" w:themeColor="text1"/>
              </w:rPr>
            </w:pPr>
          </w:p>
        </w:tc>
      </w:tr>
      <w:tr w:rsidR="00BD1329" w:rsidRPr="00F1274D" w14:paraId="45B6722B" w14:textId="77777777" w:rsidTr="003A6530">
        <w:trPr>
          <w:trHeight w:val="150"/>
          <w:tblCellSpacing w:w="0" w:type="dxa"/>
          <w:jc w:val="center"/>
        </w:trPr>
        <w:tc>
          <w:tcPr>
            <w:tcW w:w="0" w:type="auto"/>
            <w:vAlign w:val="center"/>
            <w:hideMark/>
          </w:tcPr>
          <w:p w14:paraId="4DB57781" w14:textId="180D1869" w:rsidR="0059155D" w:rsidRPr="00F1274D" w:rsidRDefault="0059155D" w:rsidP="00B158C1">
            <w:pPr>
              <w:jc w:val="both"/>
              <w:rPr>
                <w:rFonts w:ascii="Palatino Linotype" w:hAnsi="Palatino Linotype"/>
                <w:i/>
                <w:iCs/>
                <w:color w:val="000000" w:themeColor="text1"/>
              </w:rPr>
            </w:pPr>
            <w:r w:rsidRPr="00F1274D">
              <w:rPr>
                <w:rFonts w:ascii="Palatino Linotype" w:hAnsi="Palatino Linotype"/>
                <w:i/>
                <w:iCs/>
                <w:color w:val="000000" w:themeColor="text1"/>
              </w:rPr>
              <w:t>Se notifica respuesta</w:t>
            </w:r>
          </w:p>
        </w:tc>
      </w:tr>
      <w:tr w:rsidR="00BD1329" w:rsidRPr="00F1274D" w14:paraId="4C782CD9" w14:textId="77777777" w:rsidTr="003A6530">
        <w:trPr>
          <w:trHeight w:val="375"/>
          <w:tblCellSpacing w:w="0" w:type="dxa"/>
          <w:jc w:val="center"/>
        </w:trPr>
        <w:tc>
          <w:tcPr>
            <w:tcW w:w="0" w:type="auto"/>
            <w:vAlign w:val="center"/>
            <w:hideMark/>
          </w:tcPr>
          <w:p w14:paraId="0346C174" w14:textId="77777777" w:rsidR="0059155D" w:rsidRPr="00F1274D" w:rsidRDefault="0059155D" w:rsidP="00B158C1">
            <w:pPr>
              <w:jc w:val="both"/>
              <w:rPr>
                <w:rFonts w:ascii="Palatino Linotype" w:hAnsi="Palatino Linotype"/>
                <w:i/>
                <w:iCs/>
                <w:color w:val="000000" w:themeColor="text1"/>
              </w:rPr>
            </w:pPr>
          </w:p>
        </w:tc>
      </w:tr>
      <w:tr w:rsidR="00BD1329" w:rsidRPr="00F1274D" w14:paraId="4C472E5A" w14:textId="77777777" w:rsidTr="003A6530">
        <w:trPr>
          <w:trHeight w:val="150"/>
          <w:tblCellSpacing w:w="0" w:type="dxa"/>
          <w:jc w:val="center"/>
        </w:trPr>
        <w:tc>
          <w:tcPr>
            <w:tcW w:w="0" w:type="auto"/>
            <w:vAlign w:val="center"/>
            <w:hideMark/>
          </w:tcPr>
          <w:p w14:paraId="395D5308" w14:textId="23010447" w:rsidR="0059155D" w:rsidRPr="00F1274D" w:rsidRDefault="0059155D" w:rsidP="00B158C1">
            <w:pPr>
              <w:jc w:val="both"/>
              <w:rPr>
                <w:rFonts w:ascii="Palatino Linotype" w:hAnsi="Palatino Linotype"/>
                <w:i/>
                <w:iCs/>
                <w:color w:val="000000" w:themeColor="text1"/>
              </w:rPr>
            </w:pPr>
            <w:r w:rsidRPr="00F1274D">
              <w:rPr>
                <w:rFonts w:ascii="Palatino Linotype" w:hAnsi="Palatino Linotype"/>
                <w:i/>
                <w:iCs/>
                <w:color w:val="000000" w:themeColor="text1"/>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p>
        </w:tc>
      </w:tr>
      <w:tr w:rsidR="00BD1329" w:rsidRPr="00F1274D" w14:paraId="1DA368B7" w14:textId="77777777" w:rsidTr="003A6530">
        <w:trPr>
          <w:trHeight w:val="150"/>
          <w:tblCellSpacing w:w="0" w:type="dxa"/>
          <w:jc w:val="center"/>
        </w:trPr>
        <w:tc>
          <w:tcPr>
            <w:tcW w:w="0" w:type="auto"/>
            <w:vAlign w:val="center"/>
            <w:hideMark/>
          </w:tcPr>
          <w:p w14:paraId="61CA015E" w14:textId="77777777" w:rsidR="0059155D" w:rsidRPr="00F1274D" w:rsidRDefault="0059155D" w:rsidP="00B158C1">
            <w:pPr>
              <w:rPr>
                <w:rFonts w:ascii="Palatino Linotype" w:hAnsi="Palatino Linotype"/>
                <w:i/>
                <w:iCs/>
                <w:color w:val="000000" w:themeColor="text1"/>
              </w:rPr>
            </w:pPr>
          </w:p>
        </w:tc>
      </w:tr>
      <w:tr w:rsidR="00BD1329" w:rsidRPr="00F1274D" w14:paraId="6E6AD410" w14:textId="77777777" w:rsidTr="003A6530">
        <w:trPr>
          <w:trHeight w:val="150"/>
          <w:tblCellSpacing w:w="0" w:type="dxa"/>
          <w:jc w:val="center"/>
        </w:trPr>
        <w:tc>
          <w:tcPr>
            <w:tcW w:w="0" w:type="auto"/>
            <w:vAlign w:val="center"/>
            <w:hideMark/>
          </w:tcPr>
          <w:p w14:paraId="20F4E7BC" w14:textId="265AACC4" w:rsidR="0059155D" w:rsidRPr="00F1274D" w:rsidRDefault="0059155D" w:rsidP="00B158C1">
            <w:pPr>
              <w:rPr>
                <w:rFonts w:ascii="Palatino Linotype" w:hAnsi="Palatino Linotype"/>
                <w:i/>
                <w:iCs/>
                <w:color w:val="000000" w:themeColor="text1"/>
              </w:rPr>
            </w:pPr>
            <w:r w:rsidRPr="00F1274D">
              <w:rPr>
                <w:rFonts w:ascii="Palatino Linotype" w:hAnsi="Palatino Linotype"/>
                <w:i/>
                <w:iCs/>
                <w:color w:val="000000" w:themeColor="text1"/>
              </w:rPr>
              <w:t>ATENTAMENTE</w:t>
            </w:r>
          </w:p>
        </w:tc>
      </w:tr>
      <w:tr w:rsidR="00BD1329" w:rsidRPr="00F1274D" w14:paraId="71373AED" w14:textId="77777777" w:rsidTr="003A6530">
        <w:trPr>
          <w:trHeight w:val="225"/>
          <w:tblCellSpacing w:w="0" w:type="dxa"/>
          <w:jc w:val="center"/>
        </w:trPr>
        <w:tc>
          <w:tcPr>
            <w:tcW w:w="0" w:type="auto"/>
            <w:vAlign w:val="center"/>
            <w:hideMark/>
          </w:tcPr>
          <w:p w14:paraId="13564F91" w14:textId="77777777" w:rsidR="0059155D" w:rsidRPr="00F1274D" w:rsidRDefault="0059155D" w:rsidP="00B158C1">
            <w:pPr>
              <w:rPr>
                <w:rFonts w:ascii="Palatino Linotype" w:hAnsi="Palatino Linotype"/>
                <w:i/>
                <w:iCs/>
                <w:color w:val="000000" w:themeColor="text1"/>
              </w:rPr>
            </w:pPr>
          </w:p>
        </w:tc>
      </w:tr>
      <w:tr w:rsidR="0059155D" w:rsidRPr="00F1274D" w14:paraId="1B4EAA09" w14:textId="77777777" w:rsidTr="003A6530">
        <w:trPr>
          <w:trHeight w:val="150"/>
          <w:tblCellSpacing w:w="0" w:type="dxa"/>
          <w:jc w:val="center"/>
        </w:trPr>
        <w:tc>
          <w:tcPr>
            <w:tcW w:w="0" w:type="auto"/>
            <w:vAlign w:val="center"/>
            <w:hideMark/>
          </w:tcPr>
          <w:p w14:paraId="6EDC7A59" w14:textId="2013B827" w:rsidR="0059155D" w:rsidRPr="00F1274D" w:rsidRDefault="0059155D" w:rsidP="00B158C1">
            <w:pPr>
              <w:rPr>
                <w:rFonts w:ascii="Palatino Linotype" w:hAnsi="Palatino Linotype"/>
                <w:i/>
                <w:iCs/>
                <w:color w:val="000000" w:themeColor="text1"/>
              </w:rPr>
            </w:pPr>
            <w:r w:rsidRPr="00F1274D">
              <w:rPr>
                <w:rFonts w:ascii="Palatino Linotype" w:hAnsi="Palatino Linotype"/>
                <w:i/>
                <w:iCs/>
                <w:color w:val="000000" w:themeColor="text1"/>
              </w:rPr>
              <w:t>GABRIELA ELIZABETH MORALES CRUZ</w:t>
            </w:r>
          </w:p>
        </w:tc>
      </w:tr>
    </w:tbl>
    <w:p w14:paraId="33DDDEEE" w14:textId="77777777" w:rsidR="004C52EA" w:rsidRPr="00F1274D" w:rsidRDefault="004C52EA" w:rsidP="00B158C1">
      <w:pPr>
        <w:spacing w:line="360" w:lineRule="auto"/>
        <w:jc w:val="both"/>
        <w:rPr>
          <w:rFonts w:ascii="Palatino Linotype" w:eastAsia="Palatino Linotype" w:hAnsi="Palatino Linotype" w:cs="Palatino Linotype"/>
          <w:b/>
          <w:bCs/>
          <w:color w:val="000000" w:themeColor="text1"/>
        </w:rPr>
      </w:pPr>
    </w:p>
    <w:p w14:paraId="61BE2B1F" w14:textId="1C2E63AB" w:rsidR="004C52EA" w:rsidRPr="00F1274D" w:rsidRDefault="003A6530" w:rsidP="00B158C1">
      <w:pPr>
        <w:pStyle w:val="Prrafodelista"/>
        <w:numPr>
          <w:ilvl w:val="0"/>
          <w:numId w:val="8"/>
        </w:numPr>
        <w:spacing w:line="360" w:lineRule="auto"/>
        <w:ind w:left="0"/>
        <w:jc w:val="both"/>
        <w:rPr>
          <w:rFonts w:ascii="Palatino Linotype" w:eastAsia="Palatino Linotype" w:hAnsi="Palatino Linotype" w:cs="Palatino Linotype"/>
          <w:bCs/>
          <w:color w:val="000000" w:themeColor="text1"/>
          <w:sz w:val="24"/>
        </w:rPr>
      </w:pPr>
      <w:r w:rsidRPr="00F1274D">
        <w:rPr>
          <w:rFonts w:ascii="Palatino Linotype" w:eastAsia="Palatino Linotype" w:hAnsi="Palatino Linotype" w:cs="Palatino Linotype"/>
          <w:bCs/>
          <w:color w:val="000000" w:themeColor="text1"/>
          <w:sz w:val="24"/>
        </w:rPr>
        <w:t xml:space="preserve">A la respuesta se adjuntó el archivo denominado </w:t>
      </w:r>
      <w:r w:rsidR="00F509AC" w:rsidRPr="00F1274D">
        <w:rPr>
          <w:rFonts w:ascii="Palatino Linotype" w:eastAsia="Palatino Linotype" w:hAnsi="Palatino Linotype" w:cs="Palatino Linotype"/>
          <w:bCs/>
          <w:color w:val="000000" w:themeColor="text1"/>
          <w:sz w:val="24"/>
        </w:rPr>
        <w:t>RESPUESTA SOLICITUD 00717-CUAUTIZC-IP-2025.pdf</w:t>
      </w:r>
      <w:r w:rsidRPr="00F1274D">
        <w:rPr>
          <w:rFonts w:ascii="Palatino Linotype" w:eastAsia="Palatino Linotype" w:hAnsi="Palatino Linotype" w:cs="Palatino Linotype"/>
          <w:bCs/>
          <w:color w:val="000000" w:themeColor="text1"/>
          <w:sz w:val="24"/>
        </w:rPr>
        <w:t xml:space="preserve">, en el que se advierte el oficio número </w:t>
      </w:r>
      <w:r w:rsidR="00F509AC" w:rsidRPr="00F1274D">
        <w:rPr>
          <w:rFonts w:ascii="Palatino Linotype" w:eastAsia="Palatino Linotype" w:hAnsi="Palatino Linotype" w:cs="Palatino Linotype"/>
          <w:bCs/>
          <w:color w:val="000000" w:themeColor="text1"/>
          <w:sz w:val="24"/>
        </w:rPr>
        <w:t>PM/CUT/547/2025</w:t>
      </w:r>
      <w:r w:rsidRPr="00F1274D">
        <w:rPr>
          <w:rFonts w:ascii="Palatino Linotype" w:eastAsia="Palatino Linotype" w:hAnsi="Palatino Linotype" w:cs="Palatino Linotype"/>
          <w:bCs/>
          <w:color w:val="000000" w:themeColor="text1"/>
          <w:sz w:val="24"/>
        </w:rPr>
        <w:t xml:space="preserve">de fecha veintiuno de abril de dos mil veinticinco, suscrito por la Coordinadora de Transparencia en el que señaló, de forma medular, que del requerimiento se desprende que se emitieron expresiones subjetivas, situación que conlleva a afirmar que se está en presencia del ejercicio del derecho a la libre expresión y en todo caso a un derecho de petición y no al derecho de acceso a la información pública. </w:t>
      </w:r>
    </w:p>
    <w:p w14:paraId="00832511" w14:textId="77777777" w:rsidR="00F509AC" w:rsidRPr="00F1274D" w:rsidRDefault="00F509AC" w:rsidP="00B158C1">
      <w:pPr>
        <w:pStyle w:val="Prrafodelista"/>
        <w:spacing w:line="360" w:lineRule="auto"/>
        <w:ind w:left="0"/>
        <w:jc w:val="both"/>
        <w:rPr>
          <w:rFonts w:ascii="Palatino Linotype" w:eastAsia="Palatino Linotype" w:hAnsi="Palatino Linotype" w:cs="Palatino Linotype"/>
          <w:bCs/>
          <w:color w:val="000000" w:themeColor="text1"/>
          <w:sz w:val="24"/>
        </w:rPr>
      </w:pPr>
    </w:p>
    <w:p w14:paraId="0FFC6051" w14:textId="4F787C50" w:rsidR="00C143F8" w:rsidRPr="00F1274D" w:rsidRDefault="00F509AC" w:rsidP="00B158C1">
      <w:pPr>
        <w:spacing w:line="360" w:lineRule="auto"/>
        <w:jc w:val="both"/>
        <w:rPr>
          <w:rFonts w:ascii="Palatino Linotype" w:eastAsia="Palatino Linotype" w:hAnsi="Palatino Linotype" w:cs="Palatino Linotype"/>
          <w:bCs/>
          <w:color w:val="000000" w:themeColor="text1"/>
        </w:rPr>
      </w:pPr>
      <w:r w:rsidRPr="00F1274D">
        <w:rPr>
          <w:rFonts w:ascii="Palatino Linotype" w:eastAsia="Palatino Linotype" w:hAnsi="Palatino Linotype" w:cs="Palatino Linotype"/>
          <w:bCs/>
          <w:color w:val="000000" w:themeColor="text1"/>
        </w:rPr>
        <w:t xml:space="preserve">Refiere que en ningún momento y bajo ninguna circunstancia se puede interpretar que no acreditar interés pueda conllevar insultos, faltas de respeto, injurias, burlas o groserías, cuya intención no sea precisamente acceder a los documentos públicos, sino el de ocasionar agravios morales a los funcionarios públicos. En consecuencia, en este acto se le comunica que su requerimiento se desecha por no actualizar la hipótesis que contempla el </w:t>
      </w:r>
      <w:r w:rsidRPr="00F1274D">
        <w:rPr>
          <w:rFonts w:ascii="Palatino Linotype" w:eastAsia="Palatino Linotype" w:hAnsi="Palatino Linotype" w:cs="Palatino Linotype"/>
          <w:bCs/>
          <w:color w:val="000000" w:themeColor="text1"/>
        </w:rPr>
        <w:lastRenderedPageBreak/>
        <w:t xml:space="preserve">derecho de acceso a la información pública, en virtud de que el respeto debe estar presente para ejercerlo. </w:t>
      </w:r>
    </w:p>
    <w:p w14:paraId="6EB9CA0A" w14:textId="77777777" w:rsidR="00F509AC" w:rsidRPr="00F1274D" w:rsidRDefault="00F509AC" w:rsidP="00B158C1">
      <w:pPr>
        <w:spacing w:line="360" w:lineRule="auto"/>
        <w:jc w:val="both"/>
        <w:rPr>
          <w:rFonts w:ascii="Palatino Linotype" w:eastAsia="Palatino Linotype" w:hAnsi="Palatino Linotype" w:cs="Palatino Linotype"/>
          <w:color w:val="000000" w:themeColor="text1"/>
        </w:rPr>
      </w:pPr>
    </w:p>
    <w:p w14:paraId="6007AB36" w14:textId="25AFEB0A"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El </w:t>
      </w:r>
      <w:r w:rsidR="00C143F8" w:rsidRPr="00F1274D">
        <w:rPr>
          <w:rFonts w:ascii="Palatino Linotype" w:eastAsia="Palatino Linotype" w:hAnsi="Palatino Linotype" w:cs="Palatino Linotype"/>
          <w:b/>
          <w:color w:val="000000" w:themeColor="text1"/>
        </w:rPr>
        <w:t>veintitrés de abril de dos mil veinticinco</w:t>
      </w:r>
      <w:r w:rsidRPr="00F1274D">
        <w:rPr>
          <w:rFonts w:ascii="Palatino Linotype" w:eastAsia="Palatino Linotype" w:hAnsi="Palatino Linotype" w:cs="Palatino Linotype"/>
          <w:color w:val="000000" w:themeColor="text1"/>
        </w:rPr>
        <w:t>,</w:t>
      </w:r>
      <w:r w:rsidRPr="00F1274D">
        <w:rPr>
          <w:rFonts w:ascii="Palatino Linotype" w:eastAsia="Palatino Linotype" w:hAnsi="Palatino Linotype" w:cs="Palatino Linotype"/>
          <w:b/>
          <w:color w:val="000000" w:themeColor="text1"/>
        </w:rPr>
        <w:t xml:space="preserve"> </w:t>
      </w:r>
      <w:r w:rsidRPr="00F1274D">
        <w:rPr>
          <w:rFonts w:ascii="Palatino Linotype" w:eastAsia="Palatino Linotype" w:hAnsi="Palatino Linotype" w:cs="Palatino Linotype"/>
          <w:color w:val="000000" w:themeColor="text1"/>
        </w:rPr>
        <w:t xml:space="preserve">el </w:t>
      </w:r>
      <w:r w:rsidRPr="00F1274D">
        <w:rPr>
          <w:rFonts w:ascii="Palatino Linotype" w:eastAsia="Palatino Linotype" w:hAnsi="Palatino Linotype" w:cs="Palatino Linotype"/>
          <w:b/>
          <w:color w:val="000000" w:themeColor="text1"/>
        </w:rPr>
        <w:t>RECURRENTE</w:t>
      </w:r>
      <w:r w:rsidR="00BD1329" w:rsidRPr="00F1274D">
        <w:rPr>
          <w:rFonts w:ascii="Palatino Linotype" w:eastAsia="Palatino Linotype" w:hAnsi="Palatino Linotype" w:cs="Palatino Linotype"/>
          <w:color w:val="000000" w:themeColor="text1"/>
        </w:rPr>
        <w:t xml:space="preserve"> interpuso </w:t>
      </w:r>
      <w:r w:rsidRPr="00F1274D">
        <w:rPr>
          <w:rFonts w:ascii="Palatino Linotype" w:eastAsia="Palatino Linotype" w:hAnsi="Palatino Linotype" w:cs="Palatino Linotype"/>
          <w:color w:val="000000" w:themeColor="text1"/>
        </w:rPr>
        <w:t>l</w:t>
      </w:r>
      <w:r w:rsidR="00BD1329" w:rsidRPr="00F1274D">
        <w:rPr>
          <w:rFonts w:ascii="Palatino Linotype" w:eastAsia="Palatino Linotype" w:hAnsi="Palatino Linotype" w:cs="Palatino Linotype"/>
          <w:color w:val="000000" w:themeColor="text1"/>
        </w:rPr>
        <w:t>os</w:t>
      </w:r>
      <w:r w:rsidRPr="00F1274D">
        <w:rPr>
          <w:rFonts w:ascii="Palatino Linotype" w:eastAsia="Palatino Linotype" w:hAnsi="Palatino Linotype" w:cs="Palatino Linotype"/>
          <w:color w:val="000000" w:themeColor="text1"/>
        </w:rPr>
        <w:t xml:space="preserve"> recurso</w:t>
      </w:r>
      <w:r w:rsidR="00BD132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de revisión en contra de la</w:t>
      </w:r>
      <w:r w:rsidR="00BD132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respuesta</w:t>
      </w:r>
      <w:r w:rsidR="00BD132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señalando como:</w:t>
      </w:r>
    </w:p>
    <w:p w14:paraId="214021C4" w14:textId="77777777" w:rsidR="00C143F8" w:rsidRPr="00F1274D" w:rsidRDefault="00C143F8" w:rsidP="00B158C1">
      <w:pPr>
        <w:spacing w:line="360" w:lineRule="auto"/>
        <w:jc w:val="both"/>
        <w:rPr>
          <w:rFonts w:ascii="Palatino Linotype" w:hAnsi="Palatino Linotype"/>
          <w:color w:val="000000" w:themeColor="text1"/>
        </w:rPr>
      </w:pPr>
    </w:p>
    <w:p w14:paraId="345C2C4D" w14:textId="7905EDB5" w:rsidR="0003185F" w:rsidRPr="00F1274D" w:rsidRDefault="00F509AC"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t>04628/INFOEM/IP/RR/2025</w:t>
      </w:r>
      <w:r w:rsidR="0003185F" w:rsidRPr="00F1274D">
        <w:rPr>
          <w:rFonts w:ascii="Palatino Linotype" w:eastAsia="Palatino Linotype" w:hAnsi="Palatino Linotype" w:cs="Palatino Linotype"/>
          <w:b/>
          <w:color w:val="000000" w:themeColor="text1"/>
        </w:rPr>
        <w:t>:</w:t>
      </w:r>
    </w:p>
    <w:p w14:paraId="4F1C667B" w14:textId="7A81E660" w:rsidR="00C143F8" w:rsidRPr="00CB0B76" w:rsidRDefault="0003185F" w:rsidP="00CB0B76">
      <w:pPr>
        <w:pStyle w:val="Prrafodelista"/>
        <w:numPr>
          <w:ilvl w:val="0"/>
          <w:numId w:val="8"/>
        </w:numPr>
        <w:spacing w:line="360" w:lineRule="auto"/>
        <w:jc w:val="both"/>
        <w:rPr>
          <w:rFonts w:ascii="Palatino Linotype" w:eastAsia="Palatino Linotype" w:hAnsi="Palatino Linotype" w:cs="Palatino Linotype"/>
          <w:i/>
          <w:color w:val="000000" w:themeColor="text1"/>
        </w:rPr>
      </w:pPr>
      <w:r w:rsidRPr="00CB0B76">
        <w:rPr>
          <w:rFonts w:ascii="Palatino Linotype" w:eastAsia="Palatino Linotype" w:hAnsi="Palatino Linotype" w:cs="Palatino Linotype"/>
          <w:b/>
          <w:color w:val="000000" w:themeColor="text1"/>
        </w:rPr>
        <w:t>Acto impugnado</w:t>
      </w:r>
      <w:r w:rsidRPr="00CB0B76">
        <w:rPr>
          <w:rFonts w:ascii="Palatino Linotype" w:eastAsia="Palatino Linotype" w:hAnsi="Palatino Linotype" w:cs="Palatino Linotype"/>
          <w:b/>
          <w:i/>
          <w:color w:val="000000" w:themeColor="text1"/>
        </w:rPr>
        <w:t>:</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su respuesta porque no me dan lo que pedi</w:t>
      </w:r>
      <w:r w:rsidRPr="00CB0B76">
        <w:rPr>
          <w:rFonts w:ascii="Palatino Linotype" w:eastAsia="Palatino Linotype" w:hAnsi="Palatino Linotype" w:cs="Palatino Linotype"/>
          <w:i/>
          <w:color w:val="000000" w:themeColor="text1"/>
        </w:rPr>
        <w:t>” (Sic)</w:t>
      </w:r>
    </w:p>
    <w:p w14:paraId="0F9454BA" w14:textId="52320C11" w:rsidR="0003185F" w:rsidRPr="00CB0B76" w:rsidRDefault="0003185F" w:rsidP="00CB0B76">
      <w:pPr>
        <w:pStyle w:val="Prrafodelista"/>
        <w:numPr>
          <w:ilvl w:val="0"/>
          <w:numId w:val="8"/>
        </w:numPr>
        <w:spacing w:line="360" w:lineRule="auto"/>
        <w:jc w:val="both"/>
        <w:rPr>
          <w:rFonts w:ascii="Palatino Linotype" w:eastAsia="Palatino Linotype" w:hAnsi="Palatino Linotype" w:cs="Palatino Linotype"/>
          <w:b/>
          <w:color w:val="000000" w:themeColor="text1"/>
        </w:rPr>
      </w:pPr>
      <w:r w:rsidRPr="00CB0B76">
        <w:rPr>
          <w:rFonts w:ascii="Palatino Linotype" w:eastAsia="Palatino Linotype" w:hAnsi="Palatino Linotype" w:cs="Palatino Linotype"/>
          <w:b/>
          <w:color w:val="000000" w:themeColor="text1"/>
        </w:rPr>
        <w:t>Raz</w:t>
      </w:r>
      <w:r w:rsidR="00C143F8" w:rsidRPr="00CB0B76">
        <w:rPr>
          <w:rFonts w:ascii="Palatino Linotype" w:eastAsia="Palatino Linotype" w:hAnsi="Palatino Linotype" w:cs="Palatino Linotype"/>
          <w:b/>
          <w:color w:val="000000" w:themeColor="text1"/>
        </w:rPr>
        <w:t>ones o Motivos de inconformidad:</w:t>
      </w:r>
      <w:r w:rsidR="00C143F8"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dicen que dije groserias para no darme la informacion no que son transparentes se hacen los ofendidos para no decirnos a quienes les entregan dinero por los contratos</w:t>
      </w:r>
      <w:r w:rsidR="00C143F8" w:rsidRPr="00CB0B76">
        <w:rPr>
          <w:rFonts w:ascii="Palatino Linotype" w:eastAsia="Palatino Linotype" w:hAnsi="Palatino Linotype" w:cs="Palatino Linotype"/>
          <w:i/>
          <w:color w:val="000000" w:themeColor="text1"/>
        </w:rPr>
        <w:t>” (Sic)</w:t>
      </w:r>
    </w:p>
    <w:p w14:paraId="48832775" w14:textId="77777777" w:rsidR="0003185F" w:rsidRPr="00F1274D" w:rsidRDefault="0003185F" w:rsidP="00B158C1">
      <w:pPr>
        <w:tabs>
          <w:tab w:val="left" w:pos="6197"/>
        </w:tabs>
        <w:spacing w:line="360" w:lineRule="auto"/>
        <w:jc w:val="both"/>
        <w:rPr>
          <w:rFonts w:ascii="Palatino Linotype" w:eastAsia="Palatino Linotype" w:hAnsi="Palatino Linotype" w:cs="Palatino Linotype"/>
          <w:color w:val="000000" w:themeColor="text1"/>
        </w:rPr>
      </w:pPr>
    </w:p>
    <w:p w14:paraId="6A8D7CB5" w14:textId="76EE5044" w:rsidR="00C143F8" w:rsidRPr="00F1274D" w:rsidRDefault="00F509AC"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t>04629/INFOEM/IP/RR/2025</w:t>
      </w:r>
      <w:r w:rsidR="00C143F8" w:rsidRPr="00F1274D">
        <w:rPr>
          <w:rFonts w:ascii="Palatino Linotype" w:eastAsia="Palatino Linotype" w:hAnsi="Palatino Linotype" w:cs="Palatino Linotype"/>
          <w:b/>
          <w:color w:val="000000" w:themeColor="text1"/>
        </w:rPr>
        <w:t>:</w:t>
      </w:r>
    </w:p>
    <w:p w14:paraId="50F6175A" w14:textId="1CE9F1BF" w:rsidR="00C143F8" w:rsidRPr="00CB0B76" w:rsidRDefault="00C143F8" w:rsidP="00CB0B76">
      <w:pPr>
        <w:pStyle w:val="Prrafodelista"/>
        <w:numPr>
          <w:ilvl w:val="0"/>
          <w:numId w:val="21"/>
        </w:numPr>
        <w:spacing w:line="360" w:lineRule="auto"/>
        <w:jc w:val="both"/>
        <w:rPr>
          <w:rFonts w:ascii="Palatino Linotype" w:eastAsia="Palatino Linotype" w:hAnsi="Palatino Linotype" w:cs="Palatino Linotype"/>
          <w:i/>
          <w:color w:val="000000" w:themeColor="text1"/>
        </w:rPr>
      </w:pPr>
      <w:r w:rsidRPr="00CB0B76">
        <w:rPr>
          <w:rFonts w:ascii="Palatino Linotype" w:eastAsia="Palatino Linotype" w:hAnsi="Palatino Linotype" w:cs="Palatino Linotype"/>
          <w:b/>
          <w:color w:val="000000" w:themeColor="text1"/>
        </w:rPr>
        <w:t>Acto impugnado</w:t>
      </w:r>
      <w:r w:rsidRPr="00CB0B76">
        <w:rPr>
          <w:rFonts w:ascii="Palatino Linotype" w:eastAsia="Palatino Linotype" w:hAnsi="Palatino Linotype" w:cs="Palatino Linotype"/>
          <w:b/>
          <w:i/>
          <w:color w:val="000000" w:themeColor="text1"/>
        </w:rPr>
        <w:t>:</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su respuyesta porque se hacen los ofendidos para negarme la informacion</w:t>
      </w:r>
      <w:r w:rsidRPr="00CB0B76">
        <w:rPr>
          <w:rFonts w:ascii="Palatino Linotype" w:eastAsia="Palatino Linotype" w:hAnsi="Palatino Linotype" w:cs="Palatino Linotype"/>
          <w:i/>
          <w:color w:val="000000" w:themeColor="text1"/>
        </w:rPr>
        <w:t>” (Sic)</w:t>
      </w:r>
    </w:p>
    <w:p w14:paraId="0BEAAB3E" w14:textId="4E19BFA0" w:rsidR="00C143F8" w:rsidRPr="00CB0B76" w:rsidRDefault="00C143F8" w:rsidP="00CB0B76">
      <w:pPr>
        <w:pStyle w:val="Prrafodelista"/>
        <w:numPr>
          <w:ilvl w:val="0"/>
          <w:numId w:val="21"/>
        </w:numPr>
        <w:spacing w:line="360" w:lineRule="auto"/>
        <w:jc w:val="both"/>
        <w:rPr>
          <w:rFonts w:ascii="Palatino Linotype" w:eastAsia="Palatino Linotype" w:hAnsi="Palatino Linotype" w:cs="Palatino Linotype"/>
          <w:b/>
          <w:color w:val="000000" w:themeColor="text1"/>
        </w:rPr>
      </w:pPr>
      <w:r w:rsidRPr="00CB0B76">
        <w:rPr>
          <w:rFonts w:ascii="Palatino Linotype" w:eastAsia="Palatino Linotype" w:hAnsi="Palatino Linotype" w:cs="Palatino Linotype"/>
          <w:b/>
          <w:color w:val="000000" w:themeColor="text1"/>
        </w:rPr>
        <w:t>Razones o Motivos de inconformidad:</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asi le dicen al presidente porque se esconde para hacer sus cosas en la oscuridad asi como quiere esconder la infomracion que le pedí sin decirme enque articulo dice que me puede negar informacion si se siente ofendido</w:t>
      </w:r>
      <w:r w:rsidRPr="00CB0B76">
        <w:rPr>
          <w:rFonts w:ascii="Palatino Linotype" w:eastAsia="Palatino Linotype" w:hAnsi="Palatino Linotype" w:cs="Palatino Linotype"/>
          <w:i/>
          <w:color w:val="000000" w:themeColor="text1"/>
        </w:rPr>
        <w:t>” (Sic)</w:t>
      </w:r>
    </w:p>
    <w:p w14:paraId="44B8314E" w14:textId="77777777" w:rsidR="0003185F" w:rsidRPr="00F1274D" w:rsidRDefault="0003185F" w:rsidP="00B158C1">
      <w:pPr>
        <w:tabs>
          <w:tab w:val="left" w:pos="6197"/>
        </w:tabs>
        <w:spacing w:line="360" w:lineRule="auto"/>
        <w:jc w:val="both"/>
        <w:rPr>
          <w:rFonts w:ascii="Palatino Linotype" w:eastAsia="Palatino Linotype" w:hAnsi="Palatino Linotype" w:cs="Palatino Linotype"/>
          <w:color w:val="000000" w:themeColor="text1"/>
        </w:rPr>
      </w:pPr>
    </w:p>
    <w:p w14:paraId="09F57311" w14:textId="77777777" w:rsidR="00BD1329" w:rsidRPr="00F1274D" w:rsidRDefault="00BD1329" w:rsidP="00B158C1">
      <w:pPr>
        <w:tabs>
          <w:tab w:val="left" w:pos="6197"/>
        </w:tabs>
        <w:spacing w:line="360" w:lineRule="auto"/>
        <w:jc w:val="both"/>
        <w:rPr>
          <w:rFonts w:ascii="Palatino Linotype" w:eastAsia="Palatino Linotype" w:hAnsi="Palatino Linotype" w:cs="Palatino Linotype"/>
          <w:color w:val="000000" w:themeColor="text1"/>
        </w:rPr>
      </w:pPr>
    </w:p>
    <w:p w14:paraId="6948579F" w14:textId="25B88EB7" w:rsidR="00C143F8" w:rsidRPr="00F1274D" w:rsidRDefault="00F509AC"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t>04630/INFOEM/IP/RR/2025</w:t>
      </w:r>
      <w:r w:rsidR="00C143F8" w:rsidRPr="00F1274D">
        <w:rPr>
          <w:rFonts w:ascii="Palatino Linotype" w:eastAsia="Palatino Linotype" w:hAnsi="Palatino Linotype" w:cs="Palatino Linotype"/>
          <w:b/>
          <w:color w:val="000000" w:themeColor="text1"/>
        </w:rPr>
        <w:t>:</w:t>
      </w:r>
    </w:p>
    <w:p w14:paraId="17566A3F" w14:textId="5E3616C9" w:rsidR="00C143F8" w:rsidRPr="00CB0B76" w:rsidRDefault="00C143F8" w:rsidP="00CB0B76">
      <w:pPr>
        <w:pStyle w:val="Prrafodelista"/>
        <w:numPr>
          <w:ilvl w:val="0"/>
          <w:numId w:val="22"/>
        </w:numPr>
        <w:spacing w:line="360" w:lineRule="auto"/>
        <w:jc w:val="both"/>
        <w:rPr>
          <w:rFonts w:ascii="Palatino Linotype" w:eastAsia="Palatino Linotype" w:hAnsi="Palatino Linotype" w:cs="Palatino Linotype"/>
          <w:i/>
          <w:color w:val="000000" w:themeColor="text1"/>
        </w:rPr>
      </w:pPr>
      <w:r w:rsidRPr="00CB0B76">
        <w:rPr>
          <w:rFonts w:ascii="Palatino Linotype" w:eastAsia="Palatino Linotype" w:hAnsi="Palatino Linotype" w:cs="Palatino Linotype"/>
          <w:b/>
          <w:color w:val="000000" w:themeColor="text1"/>
        </w:rPr>
        <w:t>Acto impugnado</w:t>
      </w:r>
      <w:r w:rsidRPr="00CB0B76">
        <w:rPr>
          <w:rFonts w:ascii="Palatino Linotype" w:eastAsia="Palatino Linotype" w:hAnsi="Palatino Linotype" w:cs="Palatino Linotype"/>
          <w:b/>
          <w:i/>
          <w:color w:val="000000" w:themeColor="text1"/>
        </w:rPr>
        <w:t>:</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su respuesta porque me niegan mi nfomracion segun porque dije groserias pero no dije groserias</w:t>
      </w:r>
      <w:r w:rsidRPr="00CB0B76">
        <w:rPr>
          <w:rFonts w:ascii="Palatino Linotype" w:eastAsia="Palatino Linotype" w:hAnsi="Palatino Linotype" w:cs="Palatino Linotype"/>
          <w:i/>
          <w:color w:val="000000" w:themeColor="text1"/>
        </w:rPr>
        <w:t>” (Sic)</w:t>
      </w:r>
    </w:p>
    <w:p w14:paraId="6936B38C" w14:textId="54ADDC0B" w:rsidR="00C143F8" w:rsidRPr="00CB0B76" w:rsidRDefault="00C143F8" w:rsidP="00CB0B76">
      <w:pPr>
        <w:pStyle w:val="Prrafodelista"/>
        <w:numPr>
          <w:ilvl w:val="0"/>
          <w:numId w:val="22"/>
        </w:numPr>
        <w:spacing w:line="360" w:lineRule="auto"/>
        <w:jc w:val="both"/>
        <w:rPr>
          <w:rFonts w:ascii="Palatino Linotype" w:eastAsia="Palatino Linotype" w:hAnsi="Palatino Linotype" w:cs="Palatino Linotype"/>
          <w:b/>
          <w:color w:val="000000" w:themeColor="text1"/>
        </w:rPr>
      </w:pPr>
      <w:r w:rsidRPr="00CB0B76">
        <w:rPr>
          <w:rFonts w:ascii="Palatino Linotype" w:eastAsia="Palatino Linotype" w:hAnsi="Palatino Linotype" w:cs="Palatino Linotype"/>
          <w:b/>
          <w:color w:val="000000" w:themeColor="text1"/>
        </w:rPr>
        <w:t>Razones o Motivos de inconformidad:</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no me quieren dar la informacion porque dije groserias pero no me dicen donde dice que me pueden negar informacion si digo groserias ademas no sije groserias asi le dicen al presidente porque se esconde para hacer sus trampas como esconde la informacion</w:t>
      </w:r>
      <w:r w:rsidRPr="00CB0B76">
        <w:rPr>
          <w:rFonts w:ascii="Palatino Linotype" w:eastAsia="Palatino Linotype" w:hAnsi="Palatino Linotype" w:cs="Palatino Linotype"/>
          <w:i/>
          <w:color w:val="000000" w:themeColor="text1"/>
        </w:rPr>
        <w:t>” (Sic)</w:t>
      </w:r>
    </w:p>
    <w:p w14:paraId="0B5BA1A7" w14:textId="4DBF697C" w:rsidR="00C143F8" w:rsidRPr="00F1274D" w:rsidRDefault="00F509AC"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lastRenderedPageBreak/>
        <w:t>04631/INFOEM/IP/RR/2025</w:t>
      </w:r>
      <w:r w:rsidR="00C143F8" w:rsidRPr="00F1274D">
        <w:rPr>
          <w:rFonts w:ascii="Palatino Linotype" w:eastAsia="Palatino Linotype" w:hAnsi="Palatino Linotype" w:cs="Palatino Linotype"/>
          <w:b/>
          <w:color w:val="000000" w:themeColor="text1"/>
        </w:rPr>
        <w:t>:</w:t>
      </w:r>
    </w:p>
    <w:p w14:paraId="5555472D" w14:textId="10721791" w:rsidR="00C143F8" w:rsidRPr="00CB0B76" w:rsidRDefault="00C143F8" w:rsidP="00CB0B76">
      <w:pPr>
        <w:pStyle w:val="Prrafodelista"/>
        <w:numPr>
          <w:ilvl w:val="0"/>
          <w:numId w:val="23"/>
        </w:numPr>
        <w:spacing w:line="360" w:lineRule="auto"/>
        <w:jc w:val="both"/>
        <w:rPr>
          <w:rFonts w:ascii="Palatino Linotype" w:eastAsia="Palatino Linotype" w:hAnsi="Palatino Linotype" w:cs="Palatino Linotype"/>
          <w:i/>
          <w:color w:val="000000" w:themeColor="text1"/>
        </w:rPr>
      </w:pPr>
      <w:r w:rsidRPr="00CB0B76">
        <w:rPr>
          <w:rFonts w:ascii="Palatino Linotype" w:eastAsia="Palatino Linotype" w:hAnsi="Palatino Linotype" w:cs="Palatino Linotype"/>
          <w:b/>
          <w:color w:val="000000" w:themeColor="text1"/>
        </w:rPr>
        <w:t>Acto impugnado</w:t>
      </w:r>
      <w:r w:rsidRPr="00CB0B76">
        <w:rPr>
          <w:rFonts w:ascii="Palatino Linotype" w:eastAsia="Palatino Linotype" w:hAnsi="Palatino Linotype" w:cs="Palatino Linotype"/>
          <w:b/>
          <w:i/>
          <w:color w:val="000000" w:themeColor="text1"/>
        </w:rPr>
        <w:t>:</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su respuesta donde me niegan mi infopmracion porque dije groserias pero no dije groserias nuestro presidente Andrés Manuel les dice bulgares y ambiciosos a los que hacen cosas malas con el dinero</w:t>
      </w:r>
      <w:r w:rsidRPr="00CB0B76">
        <w:rPr>
          <w:rFonts w:ascii="Palatino Linotype" w:eastAsia="Palatino Linotype" w:hAnsi="Palatino Linotype" w:cs="Palatino Linotype"/>
          <w:i/>
          <w:color w:val="000000" w:themeColor="text1"/>
        </w:rPr>
        <w:t>” (Sic)</w:t>
      </w:r>
    </w:p>
    <w:p w14:paraId="43987C70" w14:textId="403F658F" w:rsidR="00C143F8" w:rsidRPr="00CB0B76" w:rsidRDefault="00C143F8" w:rsidP="00CB0B76">
      <w:pPr>
        <w:pStyle w:val="Prrafodelista"/>
        <w:numPr>
          <w:ilvl w:val="0"/>
          <w:numId w:val="23"/>
        </w:numPr>
        <w:spacing w:line="360" w:lineRule="auto"/>
        <w:jc w:val="both"/>
        <w:rPr>
          <w:rFonts w:ascii="Palatino Linotype" w:eastAsia="Palatino Linotype" w:hAnsi="Palatino Linotype" w:cs="Palatino Linotype"/>
          <w:b/>
          <w:color w:val="000000" w:themeColor="text1"/>
        </w:rPr>
      </w:pPr>
      <w:r w:rsidRPr="00CB0B76">
        <w:rPr>
          <w:rFonts w:ascii="Palatino Linotype" w:eastAsia="Palatino Linotype" w:hAnsi="Palatino Linotype" w:cs="Palatino Linotype"/>
          <w:b/>
          <w:color w:val="000000" w:themeColor="text1"/>
        </w:rPr>
        <w:t>Razones o Motivos de inconformidad:</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no dije groserias y me negaron mi informacion por eso</w:t>
      </w:r>
      <w:r w:rsidRPr="00CB0B76">
        <w:rPr>
          <w:rFonts w:ascii="Palatino Linotype" w:eastAsia="Palatino Linotype" w:hAnsi="Palatino Linotype" w:cs="Palatino Linotype"/>
          <w:i/>
          <w:color w:val="000000" w:themeColor="text1"/>
        </w:rPr>
        <w:t>” (Sic)</w:t>
      </w:r>
    </w:p>
    <w:p w14:paraId="4BEAAE87" w14:textId="77777777" w:rsidR="00C143F8" w:rsidRPr="00F1274D" w:rsidRDefault="00C143F8" w:rsidP="00B158C1">
      <w:pPr>
        <w:tabs>
          <w:tab w:val="left" w:pos="6197"/>
        </w:tabs>
        <w:spacing w:line="360" w:lineRule="auto"/>
        <w:jc w:val="both"/>
        <w:rPr>
          <w:rFonts w:ascii="Palatino Linotype" w:eastAsia="Palatino Linotype" w:hAnsi="Palatino Linotype" w:cs="Palatino Linotype"/>
          <w:color w:val="000000" w:themeColor="text1"/>
        </w:rPr>
      </w:pPr>
    </w:p>
    <w:p w14:paraId="053642B8" w14:textId="4391FF17" w:rsidR="00C143F8" w:rsidRPr="00F1274D" w:rsidRDefault="00F509AC"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t>04632/INFOEM/IP/RR/2025</w:t>
      </w:r>
      <w:r w:rsidR="00C143F8" w:rsidRPr="00F1274D">
        <w:rPr>
          <w:rFonts w:ascii="Palatino Linotype" w:eastAsia="Palatino Linotype" w:hAnsi="Palatino Linotype" w:cs="Palatino Linotype"/>
          <w:b/>
          <w:color w:val="000000" w:themeColor="text1"/>
        </w:rPr>
        <w:t>:</w:t>
      </w:r>
    </w:p>
    <w:p w14:paraId="0DAA3FE0" w14:textId="157A6B49" w:rsidR="00C143F8" w:rsidRPr="00CB0B76" w:rsidRDefault="00C143F8" w:rsidP="00CB0B76">
      <w:pPr>
        <w:pStyle w:val="Prrafodelista"/>
        <w:numPr>
          <w:ilvl w:val="0"/>
          <w:numId w:val="24"/>
        </w:numPr>
        <w:spacing w:line="360" w:lineRule="auto"/>
        <w:jc w:val="both"/>
        <w:rPr>
          <w:rFonts w:ascii="Palatino Linotype" w:eastAsia="Palatino Linotype" w:hAnsi="Palatino Linotype" w:cs="Palatino Linotype"/>
          <w:i/>
          <w:color w:val="000000" w:themeColor="text1"/>
        </w:rPr>
      </w:pPr>
      <w:r w:rsidRPr="00CB0B76">
        <w:rPr>
          <w:rFonts w:ascii="Palatino Linotype" w:eastAsia="Palatino Linotype" w:hAnsi="Palatino Linotype" w:cs="Palatino Linotype"/>
          <w:b/>
          <w:color w:val="000000" w:themeColor="text1"/>
        </w:rPr>
        <w:t>Acto impugnado</w:t>
      </w:r>
      <w:r w:rsidRPr="00CB0B76">
        <w:rPr>
          <w:rFonts w:ascii="Palatino Linotype" w:eastAsia="Palatino Linotype" w:hAnsi="Palatino Linotype" w:cs="Palatino Linotype"/>
          <w:b/>
          <w:i/>
          <w:color w:val="000000" w:themeColor="text1"/>
        </w:rPr>
        <w:t>:</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su respuesta donde dicen que dije groserias y no me dan mi informacion</w:t>
      </w:r>
      <w:r w:rsidRPr="00CB0B76">
        <w:rPr>
          <w:rFonts w:ascii="Palatino Linotype" w:eastAsia="Palatino Linotype" w:hAnsi="Palatino Linotype" w:cs="Palatino Linotype"/>
          <w:i/>
          <w:color w:val="000000" w:themeColor="text1"/>
        </w:rPr>
        <w:t>” (Sic)</w:t>
      </w:r>
    </w:p>
    <w:p w14:paraId="57611C3C" w14:textId="33255976" w:rsidR="00C143F8" w:rsidRPr="00CB0B76" w:rsidRDefault="00C143F8" w:rsidP="00CB0B76">
      <w:pPr>
        <w:pStyle w:val="Prrafodelista"/>
        <w:numPr>
          <w:ilvl w:val="0"/>
          <w:numId w:val="24"/>
        </w:numPr>
        <w:spacing w:line="360" w:lineRule="auto"/>
        <w:jc w:val="both"/>
        <w:rPr>
          <w:rFonts w:ascii="Palatino Linotype" w:eastAsia="Palatino Linotype" w:hAnsi="Palatino Linotype" w:cs="Palatino Linotype"/>
          <w:b/>
          <w:color w:val="000000" w:themeColor="text1"/>
        </w:rPr>
      </w:pPr>
      <w:r w:rsidRPr="00CB0B76">
        <w:rPr>
          <w:rFonts w:ascii="Palatino Linotype" w:eastAsia="Palatino Linotype" w:hAnsi="Palatino Linotype" w:cs="Palatino Linotype"/>
          <w:b/>
          <w:color w:val="000000" w:themeColor="text1"/>
        </w:rPr>
        <w:t>Razones o Motivos de inconformidad:</w:t>
      </w:r>
      <w:r w:rsidRPr="00CB0B76">
        <w:rPr>
          <w:rFonts w:ascii="Palatino Linotype" w:eastAsia="Palatino Linotype" w:hAnsi="Palatino Linotype" w:cs="Palatino Linotype"/>
          <w:i/>
          <w:color w:val="000000" w:themeColor="text1"/>
        </w:rPr>
        <w:t xml:space="preserve"> “</w:t>
      </w:r>
      <w:r w:rsidR="00F509AC" w:rsidRPr="00CB0B76">
        <w:rPr>
          <w:rFonts w:ascii="Palatino Linotype" w:eastAsia="Palatino Linotype" w:hAnsi="Palatino Linotype" w:cs="Palatino Linotype"/>
          <w:i/>
          <w:color w:val="000000" w:themeColor="text1"/>
        </w:rPr>
        <w:t>el pueblo de izcali así le dice al presidente pero no son groserias y me niegan la informacion sin decirme el articulo que dice que si digo groserias no me pueden entregar mi informacion pero no dije groserias</w:t>
      </w:r>
      <w:r w:rsidRPr="00CB0B76">
        <w:rPr>
          <w:rFonts w:ascii="Palatino Linotype" w:eastAsia="Palatino Linotype" w:hAnsi="Palatino Linotype" w:cs="Palatino Linotype"/>
          <w:i/>
          <w:color w:val="000000" w:themeColor="text1"/>
        </w:rPr>
        <w:t>” (Sic)</w:t>
      </w:r>
    </w:p>
    <w:p w14:paraId="43851BEA" w14:textId="77777777" w:rsidR="0003185F" w:rsidRPr="00F1274D" w:rsidRDefault="0003185F" w:rsidP="00B158C1">
      <w:pPr>
        <w:tabs>
          <w:tab w:val="left" w:pos="6197"/>
        </w:tabs>
        <w:spacing w:line="360" w:lineRule="auto"/>
        <w:jc w:val="both"/>
        <w:rPr>
          <w:rFonts w:ascii="Palatino Linotype" w:eastAsia="Palatino Linotype" w:hAnsi="Palatino Linotype" w:cs="Palatino Linotype"/>
          <w:color w:val="000000" w:themeColor="text1"/>
        </w:rPr>
      </w:pPr>
    </w:p>
    <w:p w14:paraId="648CABFC" w14:textId="77777777"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F1274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F1274D">
        <w:rPr>
          <w:rFonts w:ascii="Palatino Linotype" w:eastAsia="Palatino Linotype" w:hAnsi="Palatino Linotype" w:cs="Palatino Linotype"/>
          <w:color w:val="000000" w:themeColor="text1"/>
        </w:rPr>
        <w:t xml:space="preserve">se turna a la </w:t>
      </w:r>
      <w:r w:rsidRPr="00F1274D">
        <w:rPr>
          <w:rFonts w:ascii="Palatino Linotype" w:eastAsia="Palatino Linotype" w:hAnsi="Palatino Linotype" w:cs="Palatino Linotype"/>
          <w:b/>
          <w:color w:val="000000" w:themeColor="text1"/>
        </w:rPr>
        <w:t xml:space="preserve">Comisionada María del Rosario Mejía Ayala, </w:t>
      </w:r>
      <w:r w:rsidRPr="00F1274D">
        <w:rPr>
          <w:rFonts w:ascii="Palatino Linotype" w:eastAsia="Palatino Linotype" w:hAnsi="Palatino Linotype" w:cs="Palatino Linotype"/>
          <w:color w:val="000000" w:themeColor="text1"/>
        </w:rPr>
        <w:t xml:space="preserve">para su análisis. </w:t>
      </w:r>
    </w:p>
    <w:p w14:paraId="03AEC36F" w14:textId="77777777" w:rsidR="0003185F" w:rsidRPr="00F1274D" w:rsidRDefault="0003185F" w:rsidP="00B158C1">
      <w:pPr>
        <w:spacing w:line="360" w:lineRule="auto"/>
        <w:jc w:val="both"/>
        <w:rPr>
          <w:rFonts w:ascii="Palatino Linotype" w:eastAsia="Palatino Linotype" w:hAnsi="Palatino Linotype" w:cs="Palatino Linotype"/>
          <w:color w:val="000000" w:themeColor="text1"/>
        </w:rPr>
      </w:pPr>
    </w:p>
    <w:p w14:paraId="4164262F" w14:textId="268AD2AC" w:rsidR="00BB7853" w:rsidRPr="00F1274D" w:rsidRDefault="00CB0B76" w:rsidP="00B158C1">
      <w:pPr>
        <w:numPr>
          <w:ilvl w:val="0"/>
          <w:numId w:val="1"/>
        </w:numPr>
        <w:spacing w:line="360" w:lineRule="auto"/>
        <w:ind w:left="0" w:firstLine="0"/>
        <w:jc w:val="both"/>
        <w:rPr>
          <w:rFonts w:ascii="Palatino Linotype" w:hAnsi="Palatino Linotype"/>
          <w:color w:val="000000" w:themeColor="text1"/>
        </w:rPr>
      </w:pPr>
      <w:r>
        <w:rPr>
          <w:rFonts w:ascii="Palatino Linotype" w:eastAsia="Palatino Linotype" w:hAnsi="Palatino Linotype" w:cs="Palatino Linotype"/>
          <w:color w:val="000000" w:themeColor="text1"/>
        </w:rPr>
        <w:t>La c</w:t>
      </w:r>
      <w:r w:rsidR="0003185F" w:rsidRPr="00F1274D">
        <w:rPr>
          <w:rFonts w:ascii="Palatino Linotype" w:eastAsia="Palatino Linotype" w:hAnsi="Palatino Linotype" w:cs="Palatino Linotype"/>
          <w:color w:val="000000" w:themeColor="text1"/>
        </w:rPr>
        <w:t>omisionad</w:t>
      </w:r>
      <w:r>
        <w:rPr>
          <w:rFonts w:ascii="Palatino Linotype" w:eastAsia="Palatino Linotype" w:hAnsi="Palatino Linotype" w:cs="Palatino Linotype"/>
          <w:color w:val="000000" w:themeColor="text1"/>
        </w:rPr>
        <w:t>a ponente,</w:t>
      </w:r>
      <w:r w:rsidR="0003185F" w:rsidRPr="00F1274D">
        <w:rPr>
          <w:rFonts w:ascii="Palatino Linotype" w:eastAsia="Palatino Linotype" w:hAnsi="Palatino Linotype" w:cs="Palatino Linotype"/>
          <w:color w:val="000000" w:themeColor="text1"/>
        </w:rPr>
        <w:t xml:space="preserve"> con fundamento en lo dispuesto por el artículo 185 fracción II de la ley de la materia, a través de</w:t>
      </w:r>
      <w:r w:rsidR="001E0E0E" w:rsidRPr="00F1274D">
        <w:rPr>
          <w:rFonts w:ascii="Palatino Linotype" w:eastAsia="Palatino Linotype" w:hAnsi="Palatino Linotype" w:cs="Palatino Linotype"/>
          <w:color w:val="000000" w:themeColor="text1"/>
        </w:rPr>
        <w:t xml:space="preserve"> los diversos </w:t>
      </w:r>
      <w:r w:rsidR="0003185F" w:rsidRPr="00F1274D">
        <w:rPr>
          <w:rFonts w:ascii="Palatino Linotype" w:eastAsia="Palatino Linotype" w:hAnsi="Palatino Linotype" w:cs="Palatino Linotype"/>
          <w:color w:val="000000" w:themeColor="text1"/>
        </w:rPr>
        <w:t>acuerdo</w:t>
      </w:r>
      <w:r w:rsidR="001E0E0E" w:rsidRPr="00F1274D">
        <w:rPr>
          <w:rFonts w:ascii="Palatino Linotype" w:eastAsia="Palatino Linotype" w:hAnsi="Palatino Linotype" w:cs="Palatino Linotype"/>
          <w:color w:val="000000" w:themeColor="text1"/>
        </w:rPr>
        <w:t>s</w:t>
      </w:r>
      <w:r w:rsidR="0003185F" w:rsidRPr="00F1274D">
        <w:rPr>
          <w:rFonts w:ascii="Palatino Linotype" w:eastAsia="Palatino Linotype" w:hAnsi="Palatino Linotype" w:cs="Palatino Linotype"/>
          <w:color w:val="000000" w:themeColor="text1"/>
        </w:rPr>
        <w:t xml:space="preserve"> de admisión del </w:t>
      </w:r>
      <w:r w:rsidR="00C143F8" w:rsidRPr="00F1274D">
        <w:rPr>
          <w:rFonts w:ascii="Palatino Linotype" w:eastAsia="Palatino Linotype" w:hAnsi="Palatino Linotype" w:cs="Palatino Linotype"/>
          <w:b/>
          <w:color w:val="000000" w:themeColor="text1"/>
        </w:rPr>
        <w:t>veinticinco</w:t>
      </w:r>
      <w:r w:rsidR="001E0E0E" w:rsidRPr="00F1274D">
        <w:rPr>
          <w:rFonts w:ascii="Palatino Linotype" w:eastAsia="Palatino Linotype" w:hAnsi="Palatino Linotype" w:cs="Palatino Linotype"/>
          <w:b/>
          <w:color w:val="000000" w:themeColor="text1"/>
        </w:rPr>
        <w:t>,</w:t>
      </w:r>
      <w:r w:rsidR="00C143F8" w:rsidRPr="00F1274D">
        <w:rPr>
          <w:rFonts w:ascii="Palatino Linotype" w:eastAsia="Palatino Linotype" w:hAnsi="Palatino Linotype" w:cs="Palatino Linotype"/>
          <w:b/>
          <w:color w:val="000000" w:themeColor="text1"/>
        </w:rPr>
        <w:t xml:space="preserve"> </w:t>
      </w:r>
      <w:r w:rsidR="00C143F8" w:rsidRPr="00F1274D">
        <w:rPr>
          <w:rFonts w:ascii="Palatino Linotype" w:eastAsia="Palatino Linotype" w:hAnsi="Palatino Linotype" w:cs="Palatino Linotype"/>
          <w:color w:val="000000" w:themeColor="text1"/>
        </w:rPr>
        <w:t xml:space="preserve"> </w:t>
      </w:r>
      <w:r w:rsidR="00C143F8" w:rsidRPr="00F1274D">
        <w:rPr>
          <w:rFonts w:ascii="Palatino Linotype" w:eastAsia="Palatino Linotype" w:hAnsi="Palatino Linotype" w:cs="Palatino Linotype"/>
          <w:b/>
          <w:color w:val="000000" w:themeColor="text1"/>
        </w:rPr>
        <w:t>veintiocho</w:t>
      </w:r>
      <w:r w:rsidR="001E0E0E" w:rsidRPr="00F1274D">
        <w:rPr>
          <w:rFonts w:ascii="Palatino Linotype" w:eastAsia="Palatino Linotype" w:hAnsi="Palatino Linotype" w:cs="Palatino Linotype"/>
          <w:b/>
          <w:color w:val="000000" w:themeColor="text1"/>
        </w:rPr>
        <w:t xml:space="preserve"> y veintinueve </w:t>
      </w:r>
      <w:r w:rsidR="00C143F8" w:rsidRPr="00F1274D">
        <w:rPr>
          <w:rFonts w:ascii="Palatino Linotype" w:eastAsia="Palatino Linotype" w:hAnsi="Palatino Linotype" w:cs="Palatino Linotype"/>
          <w:b/>
          <w:color w:val="000000" w:themeColor="text1"/>
        </w:rPr>
        <w:t xml:space="preserve"> de abril de dos mil veinticinco</w:t>
      </w:r>
      <w:r w:rsidR="0003185F" w:rsidRPr="00F1274D">
        <w:rPr>
          <w:rFonts w:ascii="Palatino Linotype" w:eastAsia="Palatino Linotype" w:hAnsi="Palatino Linotype" w:cs="Palatino Linotype"/>
          <w:color w:val="000000" w:themeColor="text1"/>
        </w:rPr>
        <w:t>, pus</w:t>
      </w:r>
      <w:r w:rsidR="001E0E0E" w:rsidRPr="00F1274D">
        <w:rPr>
          <w:rFonts w:ascii="Palatino Linotype" w:eastAsia="Palatino Linotype" w:hAnsi="Palatino Linotype" w:cs="Palatino Linotype"/>
          <w:color w:val="000000" w:themeColor="text1"/>
        </w:rPr>
        <w:t>ieron</w:t>
      </w:r>
      <w:r w:rsidR="0003185F" w:rsidRPr="00F1274D">
        <w:rPr>
          <w:rFonts w:ascii="Palatino Linotype" w:eastAsia="Palatino Linotype" w:hAnsi="Palatino Linotype" w:cs="Palatino Linotype"/>
          <w:color w:val="000000" w:themeColor="text1"/>
        </w:rPr>
        <w:t xml:space="preserve"> a disposición de las partes el expediente electrónico vía </w:t>
      </w:r>
      <w:r w:rsidR="0003185F" w:rsidRPr="00F1274D">
        <w:rPr>
          <w:rFonts w:ascii="Palatino Linotype" w:eastAsia="Palatino Linotype" w:hAnsi="Palatino Linotype" w:cs="Palatino Linotype"/>
          <w:b/>
          <w:color w:val="000000" w:themeColor="text1"/>
        </w:rPr>
        <w:t xml:space="preserve">SAIMEX </w:t>
      </w:r>
      <w:r w:rsidR="0003185F" w:rsidRPr="00F1274D">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03185F" w:rsidRPr="00F1274D">
        <w:rPr>
          <w:rFonts w:ascii="Palatino Linotype" w:eastAsia="Palatino Linotype" w:hAnsi="Palatino Linotype" w:cs="Palatino Linotype"/>
          <w:b/>
          <w:color w:val="000000" w:themeColor="text1"/>
        </w:rPr>
        <w:t>SUJETO OBLIGADO</w:t>
      </w:r>
      <w:r w:rsidR="0003185F" w:rsidRPr="00F1274D">
        <w:rPr>
          <w:rFonts w:ascii="Palatino Linotype" w:eastAsia="Palatino Linotype" w:hAnsi="Palatino Linotype" w:cs="Palatino Linotype"/>
          <w:color w:val="000000" w:themeColor="text1"/>
        </w:rPr>
        <w:t xml:space="preserve"> presentará el informe justificado procedente. </w:t>
      </w:r>
    </w:p>
    <w:p w14:paraId="3A19BEE7" w14:textId="77777777" w:rsidR="00BB7853" w:rsidRPr="00F1274D" w:rsidRDefault="00BB7853" w:rsidP="00B158C1">
      <w:pPr>
        <w:pStyle w:val="Prrafodelista"/>
        <w:ind w:left="0"/>
        <w:rPr>
          <w:rFonts w:ascii="Palatino Linotype" w:eastAsia="Palatino Linotype" w:hAnsi="Palatino Linotype" w:cs="Palatino Linotype"/>
          <w:color w:val="000000" w:themeColor="text1"/>
          <w:sz w:val="24"/>
        </w:rPr>
      </w:pPr>
    </w:p>
    <w:p w14:paraId="1B0ABDAC" w14:textId="2E26BCCD" w:rsidR="00BB7853" w:rsidRPr="00F1274D" w:rsidRDefault="00BB7853"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lastRenderedPageBreak/>
        <w:t>Posteriormente se ordenó en la Décimo Quinta Sesión Ordinaria del treinta de abril de 2025, la acumulación de los recursos al rubro indicados, a efecto de que se</w:t>
      </w:r>
      <w:r w:rsidRPr="00F1274D">
        <w:rPr>
          <w:rFonts w:ascii="Palatino Linotype" w:eastAsia="Palatino Linotype" w:hAnsi="Palatino Linotype" w:cs="Palatino Linotype"/>
          <w:b/>
          <w:color w:val="000000" w:themeColor="text1"/>
        </w:rPr>
        <w:t xml:space="preserve"> </w:t>
      </w:r>
      <w:r w:rsidRPr="00F1274D">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F1274D">
        <w:rPr>
          <w:rFonts w:ascii="Palatino Linotype" w:eastAsia="Palatino Linotype" w:hAnsi="Palatino Linotype" w:cs="Palatino Linotype"/>
          <w:i/>
          <w:color w:val="000000" w:themeColor="text1"/>
          <w:vertAlign w:val="superscript"/>
        </w:rPr>
        <w:footnoteReference w:id="1"/>
      </w:r>
      <w:r w:rsidRPr="00F1274D">
        <w:rPr>
          <w:rFonts w:ascii="Palatino Linotype" w:eastAsia="Palatino Linotype" w:hAnsi="Palatino Linotype" w:cs="Palatino Linotype"/>
          <w:color w:val="000000" w:themeColor="text1"/>
        </w:rPr>
        <w:t>, que señala:</w:t>
      </w:r>
    </w:p>
    <w:p w14:paraId="061B2F41" w14:textId="77777777" w:rsidR="00BB7853" w:rsidRPr="00F1274D" w:rsidRDefault="00BB7853" w:rsidP="00B158C1">
      <w:pPr>
        <w:tabs>
          <w:tab w:val="left" w:pos="426"/>
        </w:tabs>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b/>
          <w:i/>
          <w:color w:val="000000" w:themeColor="text1"/>
        </w:rPr>
        <w:t>“ONCE.</w:t>
      </w:r>
      <w:r w:rsidRPr="00F1274D">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14:paraId="5BF073D4" w14:textId="77777777" w:rsidR="00BB7853" w:rsidRPr="00F1274D" w:rsidRDefault="00BB7853" w:rsidP="00B158C1">
      <w:pPr>
        <w:tabs>
          <w:tab w:val="left" w:pos="426"/>
        </w:tabs>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w:t>
      </w:r>
      <w:r w:rsidRPr="00F1274D">
        <w:rPr>
          <w:rFonts w:ascii="Palatino Linotype" w:eastAsia="Palatino Linotype" w:hAnsi="Palatino Linotype" w:cs="Palatino Linotype"/>
          <w:i/>
          <w:color w:val="000000" w:themeColor="text1"/>
        </w:rPr>
        <w:tab/>
      </w:r>
    </w:p>
    <w:p w14:paraId="32987418" w14:textId="77777777" w:rsidR="00BB7853" w:rsidRPr="00F1274D" w:rsidRDefault="00BB7853" w:rsidP="00B158C1">
      <w:pPr>
        <w:tabs>
          <w:tab w:val="left" w:pos="426"/>
        </w:tabs>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b) Las partes o los actos impugnados sean iguales</w:t>
      </w:r>
    </w:p>
    <w:p w14:paraId="1DAA7BA9" w14:textId="77777777" w:rsidR="00BB7853" w:rsidRPr="00F1274D" w:rsidRDefault="00BB7853" w:rsidP="00B158C1">
      <w:pPr>
        <w:tabs>
          <w:tab w:val="left" w:pos="426"/>
        </w:tabs>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c) Cuando se trate del mismo solicitante, el mismo SUJETO OBLIGADO, aunque se trate de solicitudes diversas;</w:t>
      </w:r>
    </w:p>
    <w:p w14:paraId="3056CC0D" w14:textId="77777777" w:rsidR="00BB7853" w:rsidRPr="00F1274D" w:rsidRDefault="00BB7853" w:rsidP="00B158C1">
      <w:pPr>
        <w:tabs>
          <w:tab w:val="left" w:pos="426"/>
        </w:tabs>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w:t>
      </w:r>
    </w:p>
    <w:p w14:paraId="0CDED768" w14:textId="77777777" w:rsidR="00BB7853" w:rsidRPr="00F1274D" w:rsidRDefault="00BB7853" w:rsidP="00B158C1">
      <w:pPr>
        <w:tabs>
          <w:tab w:val="left" w:pos="426"/>
        </w:tabs>
        <w:spacing w:line="360" w:lineRule="auto"/>
        <w:jc w:val="both"/>
        <w:rPr>
          <w:rFonts w:ascii="Palatino Linotype" w:eastAsia="Palatino Linotype" w:hAnsi="Palatino Linotype" w:cs="Palatino Linotype"/>
          <w:i/>
          <w:color w:val="000000" w:themeColor="text1"/>
        </w:rPr>
      </w:pPr>
    </w:p>
    <w:p w14:paraId="5BFA6B99" w14:textId="7D77B7E0" w:rsidR="00BB7853" w:rsidRPr="00F1274D" w:rsidRDefault="00BB7853" w:rsidP="00B158C1">
      <w:pPr>
        <w:pStyle w:val="Prrafodelista"/>
        <w:numPr>
          <w:ilvl w:val="0"/>
          <w:numId w:val="1"/>
        </w:numPr>
        <w:tabs>
          <w:tab w:val="left" w:pos="0"/>
        </w:tabs>
        <w:spacing w:line="360" w:lineRule="auto"/>
        <w:ind w:left="0" w:firstLine="0"/>
        <w:jc w:val="both"/>
        <w:rPr>
          <w:rFonts w:ascii="Palatino Linotype" w:eastAsiaTheme="minorEastAsia" w:hAnsi="Palatino Linotype" w:cs="Calibri"/>
          <w:color w:val="000000" w:themeColor="text1"/>
          <w:sz w:val="24"/>
        </w:rPr>
      </w:pPr>
      <w:r w:rsidRPr="00F1274D">
        <w:rPr>
          <w:rFonts w:ascii="Palatino Linotype" w:eastAsia="Palatino Linotype" w:hAnsi="Palatino Linotype" w:cs="Palatino Linotype"/>
          <w:color w:val="000000" w:themeColor="text1"/>
          <w:sz w:val="24"/>
        </w:rPr>
        <w:t>Es así que,</w:t>
      </w:r>
      <w:r w:rsidRPr="00F1274D">
        <w:rPr>
          <w:rFonts w:ascii="Palatino Linotype" w:eastAsia="Palatino Linotype" w:hAnsi="Palatino Linotype" w:cs="Palatino Linotype"/>
          <w:i/>
          <w:color w:val="000000" w:themeColor="text1"/>
          <w:sz w:val="24"/>
        </w:rPr>
        <w:t xml:space="preserve"> </w:t>
      </w:r>
      <w:r w:rsidRPr="00F1274D">
        <w:rPr>
          <w:rFonts w:ascii="Palatino Linotype" w:eastAsia="Palatino Linotype" w:hAnsi="Palatino Linotype" w:cs="Palatino Linotype"/>
          <w:color w:val="000000" w:themeColor="text1"/>
          <w:sz w:val="24"/>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30FEBCFA" w14:textId="77777777" w:rsidR="00BB7853" w:rsidRPr="00F1274D" w:rsidRDefault="00BB7853" w:rsidP="00B158C1">
      <w:pPr>
        <w:tabs>
          <w:tab w:val="left" w:pos="567"/>
        </w:tabs>
        <w:spacing w:line="360" w:lineRule="auto"/>
        <w:jc w:val="center"/>
        <w:rPr>
          <w:rFonts w:ascii="Palatino Linotype" w:eastAsia="Palatino Linotype" w:hAnsi="Palatino Linotype" w:cs="Palatino Linotype"/>
          <w:b/>
          <w:i/>
          <w:color w:val="000000" w:themeColor="text1"/>
        </w:rPr>
      </w:pPr>
      <w:r w:rsidRPr="00F1274D">
        <w:rPr>
          <w:rFonts w:ascii="Palatino Linotype" w:eastAsia="Palatino Linotype" w:hAnsi="Palatino Linotype" w:cs="Palatino Linotype"/>
          <w:b/>
          <w:i/>
          <w:color w:val="000000" w:themeColor="text1"/>
        </w:rPr>
        <w:t>Código de Procedimientos Administrativos del Estado de México.</w:t>
      </w:r>
    </w:p>
    <w:p w14:paraId="37A487FB" w14:textId="77777777" w:rsidR="00BB7853" w:rsidRPr="00F1274D" w:rsidRDefault="00BB7853" w:rsidP="00B158C1">
      <w:pP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b/>
          <w:i/>
          <w:color w:val="000000" w:themeColor="text1"/>
        </w:rPr>
        <w:lastRenderedPageBreak/>
        <w:t>“Artículo 18.-</w:t>
      </w:r>
      <w:r w:rsidRPr="00F1274D">
        <w:rPr>
          <w:rFonts w:ascii="Palatino Linotype" w:eastAsia="Palatino Linotype" w:hAnsi="Palatino Linotype" w:cs="Palatino Linotype"/>
          <w:i/>
          <w:color w:val="000000" w:themeColor="text1"/>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3E0174C3" w14:textId="77777777" w:rsidR="00BB7853" w:rsidRPr="00F1274D" w:rsidRDefault="00BB7853" w:rsidP="00B158C1">
      <w:pPr>
        <w:tabs>
          <w:tab w:val="left" w:pos="567"/>
        </w:tabs>
        <w:spacing w:line="360" w:lineRule="auto"/>
        <w:jc w:val="both"/>
        <w:rPr>
          <w:rFonts w:ascii="Palatino Linotype" w:eastAsia="Palatino Linotype" w:hAnsi="Palatino Linotype" w:cs="Palatino Linotype"/>
          <w:i/>
          <w:color w:val="000000" w:themeColor="text1"/>
        </w:rPr>
      </w:pPr>
    </w:p>
    <w:p w14:paraId="58E928BE" w14:textId="77777777" w:rsidR="00BB7853" w:rsidRPr="00F1274D" w:rsidRDefault="00BB7853" w:rsidP="00B158C1">
      <w:pPr>
        <w:spacing w:line="360" w:lineRule="auto"/>
        <w:jc w:val="both"/>
        <w:rPr>
          <w:rFonts w:ascii="Palatino Linotype" w:eastAsia="Palatino Linotype" w:hAnsi="Palatino Linotype" w:cs="Palatino Linotype"/>
          <w:b/>
          <w:i/>
          <w:color w:val="000000" w:themeColor="text1"/>
        </w:rPr>
      </w:pPr>
      <w:r w:rsidRPr="00F1274D">
        <w:rPr>
          <w:rFonts w:ascii="Palatino Linotype" w:eastAsia="Palatino Linotype" w:hAnsi="Palatino Linotype" w:cs="Palatino Linotype"/>
          <w:b/>
          <w:i/>
          <w:color w:val="000000" w:themeColor="text1"/>
        </w:rPr>
        <w:t>Ley de Transparencia y Acceso a la Información Pública del Estado de México y Municipios</w:t>
      </w:r>
    </w:p>
    <w:p w14:paraId="03CCDAF1" w14:textId="77777777" w:rsidR="00BB7853" w:rsidRPr="00F1274D" w:rsidRDefault="00BB7853" w:rsidP="00B158C1">
      <w:pP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b/>
          <w:i/>
          <w:color w:val="000000" w:themeColor="text1"/>
        </w:rPr>
        <w:t>“Artículo 195.</w:t>
      </w:r>
      <w:r w:rsidRPr="00F1274D">
        <w:rPr>
          <w:rFonts w:ascii="Palatino Linotype" w:eastAsia="Palatino Linotype" w:hAnsi="Palatino Linotype" w:cs="Palatino Linotype"/>
          <w:i/>
          <w:color w:val="000000" w:themeColor="text1"/>
        </w:rPr>
        <w:t xml:space="preserve"> En la tramitación del recurso de revisión se aplicarán supletoriamente las disposiciones contenidas en el Código de Procedimientos Administrativos del Estado de México.”</w:t>
      </w:r>
    </w:p>
    <w:p w14:paraId="0415B546" w14:textId="77777777" w:rsidR="00BB7853" w:rsidRPr="00F1274D" w:rsidRDefault="00BB7853" w:rsidP="00B158C1">
      <w:pPr>
        <w:spacing w:line="360" w:lineRule="auto"/>
        <w:jc w:val="both"/>
        <w:rPr>
          <w:rFonts w:ascii="Palatino Linotype" w:hAnsi="Palatino Linotype"/>
          <w:color w:val="000000" w:themeColor="text1"/>
        </w:rPr>
      </w:pPr>
    </w:p>
    <w:p w14:paraId="0B62B499" w14:textId="2AA76DD1" w:rsidR="0003185F" w:rsidRPr="00F1274D" w:rsidRDefault="00530913" w:rsidP="00B158C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que a su derecho convengan; por su parte, El Sujeto Obligado entregó informe justificado </w:t>
      </w:r>
      <w:r w:rsidRPr="00F1274D">
        <w:rPr>
          <w:rFonts w:ascii="Palatino Linotype" w:eastAsia="Palatino Linotype" w:hAnsi="Palatino Linotype" w:cs="Palatino Linotype"/>
          <w:b/>
          <w:color w:val="000000" w:themeColor="text1"/>
        </w:rPr>
        <w:t xml:space="preserve">el dos de mayo de dos mil veinticinco, </w:t>
      </w:r>
      <w:r w:rsidRPr="00F1274D">
        <w:rPr>
          <w:rFonts w:ascii="Palatino Linotype" w:eastAsia="Palatino Linotype" w:hAnsi="Palatino Linotype" w:cs="Palatino Linotype"/>
          <w:color w:val="000000" w:themeColor="text1"/>
        </w:rPr>
        <w:t xml:space="preserve">se puso a la vista del particular el </w:t>
      </w:r>
      <w:r w:rsidR="001E0E0E" w:rsidRPr="00F1274D">
        <w:rPr>
          <w:rFonts w:ascii="Palatino Linotype" w:eastAsia="Palatino Linotype" w:hAnsi="Palatino Linotype" w:cs="Palatino Linotype"/>
          <w:b/>
          <w:color w:val="000000" w:themeColor="text1"/>
        </w:rPr>
        <w:t>veintiocho</w:t>
      </w:r>
      <w:r w:rsidRPr="00F1274D">
        <w:rPr>
          <w:rFonts w:ascii="Palatino Linotype" w:eastAsia="Palatino Linotype" w:hAnsi="Palatino Linotype" w:cs="Palatino Linotype"/>
          <w:b/>
          <w:color w:val="000000" w:themeColor="text1"/>
        </w:rPr>
        <w:t xml:space="preserve"> de mayo de dos mil veinticinco</w:t>
      </w:r>
      <w:r w:rsidRPr="00F1274D">
        <w:rPr>
          <w:rFonts w:ascii="Palatino Linotype" w:eastAsia="Palatino Linotype" w:hAnsi="Palatino Linotype" w:cs="Palatino Linotype"/>
          <w:color w:val="000000" w:themeColor="text1"/>
        </w:rPr>
        <w:t xml:space="preserve"> y consta de los archivos que se describen enseguida:</w:t>
      </w:r>
    </w:p>
    <w:p w14:paraId="64B70535" w14:textId="77777777" w:rsidR="0003185F" w:rsidRPr="00F1274D" w:rsidRDefault="0003185F" w:rsidP="00B158C1">
      <w:pPr>
        <w:spacing w:line="360" w:lineRule="auto"/>
        <w:jc w:val="both"/>
        <w:rPr>
          <w:rFonts w:ascii="Palatino Linotype" w:eastAsia="Palatino Linotype" w:hAnsi="Palatino Linotype" w:cs="Palatino Linotype"/>
          <w:b/>
          <w:color w:val="000000" w:themeColor="text1"/>
        </w:rPr>
      </w:pPr>
    </w:p>
    <w:p w14:paraId="5C4FA1DC" w14:textId="3EB4B878" w:rsidR="00530913" w:rsidRPr="00F1274D" w:rsidRDefault="00530913"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color w:val="000000" w:themeColor="text1"/>
        </w:rPr>
        <w:t>0462</w:t>
      </w:r>
      <w:r w:rsidR="001E0E0E" w:rsidRPr="00F1274D">
        <w:rPr>
          <w:rFonts w:ascii="Palatino Linotype" w:eastAsia="Palatino Linotype" w:hAnsi="Palatino Linotype" w:cs="Palatino Linotype"/>
          <w:b/>
          <w:color w:val="000000" w:themeColor="text1"/>
        </w:rPr>
        <w:t>8</w:t>
      </w:r>
      <w:r w:rsidRPr="00F1274D">
        <w:rPr>
          <w:rFonts w:ascii="Palatino Linotype" w:eastAsia="Palatino Linotype" w:hAnsi="Palatino Linotype" w:cs="Palatino Linotype"/>
          <w:b/>
          <w:color w:val="000000" w:themeColor="text1"/>
        </w:rPr>
        <w:t>/INFOEM/IP/RR/2025</w:t>
      </w:r>
      <w:r w:rsidR="0003185F" w:rsidRPr="00F1274D">
        <w:rPr>
          <w:rFonts w:ascii="Palatino Linotype" w:eastAsia="Palatino Linotype" w:hAnsi="Palatino Linotype" w:cs="Palatino Linotype"/>
          <w:b/>
          <w:color w:val="000000" w:themeColor="text1"/>
        </w:rPr>
        <w:t xml:space="preserve">: </w:t>
      </w:r>
    </w:p>
    <w:p w14:paraId="2FA9AD4D" w14:textId="79C22073" w:rsidR="0003185F" w:rsidRPr="00F1274D" w:rsidRDefault="001E0E0E" w:rsidP="00B158C1">
      <w:pPr>
        <w:pStyle w:val="Prrafodelista"/>
        <w:numPr>
          <w:ilvl w:val="0"/>
          <w:numId w:val="8"/>
        </w:numPr>
        <w:spacing w:line="360" w:lineRule="auto"/>
        <w:ind w:left="0"/>
        <w:jc w:val="both"/>
        <w:rPr>
          <w:rFonts w:ascii="Palatino Linotype" w:eastAsia="Palatino Linotype" w:hAnsi="Palatino Linotype" w:cs="Palatino Linotype"/>
          <w:color w:val="000000" w:themeColor="text1"/>
          <w:sz w:val="24"/>
        </w:rPr>
      </w:pPr>
      <w:r w:rsidRPr="00F1274D">
        <w:rPr>
          <w:rStyle w:val="Hipervnculo"/>
          <w:rFonts w:ascii="Palatino Linotype" w:eastAsia="Palatino Linotype" w:hAnsi="Palatino Linotype" w:cs="Palatino Linotype"/>
          <w:b/>
          <w:bCs/>
          <w:color w:val="000000" w:themeColor="text1"/>
          <w:sz w:val="24"/>
        </w:rPr>
        <w:t>INFORME  JUSTIFICADO RECURSO 4628.pdf</w:t>
      </w:r>
      <w:r w:rsidR="00530913" w:rsidRPr="00F1274D">
        <w:rPr>
          <w:rStyle w:val="Hipervnculo"/>
          <w:rFonts w:ascii="Palatino Linotype" w:eastAsia="Palatino Linotype" w:hAnsi="Palatino Linotype"/>
          <w:b/>
          <w:bCs/>
          <w:color w:val="000000" w:themeColor="text1"/>
          <w:sz w:val="24"/>
        </w:rPr>
        <w:t>:</w:t>
      </w:r>
      <w:r w:rsidR="00566FCA" w:rsidRPr="00F1274D">
        <w:rPr>
          <w:rFonts w:ascii="Palatino Linotype" w:eastAsia="Palatino Linotype" w:hAnsi="Palatino Linotype" w:cs="Palatino Linotype"/>
          <w:color w:val="000000" w:themeColor="text1"/>
          <w:sz w:val="24"/>
        </w:rPr>
        <w:t xml:space="preserve"> oficio número </w:t>
      </w:r>
      <w:r w:rsidRPr="00F1274D">
        <w:rPr>
          <w:rFonts w:ascii="Palatino Linotype" w:eastAsia="Palatino Linotype" w:hAnsi="Palatino Linotype" w:cs="Palatino Linotype"/>
          <w:color w:val="000000" w:themeColor="text1"/>
          <w:sz w:val="24"/>
        </w:rPr>
        <w:t xml:space="preserve">PM/CUT/543/2025 </w:t>
      </w:r>
      <w:r w:rsidR="00566FCA" w:rsidRPr="00F1274D">
        <w:rPr>
          <w:rFonts w:ascii="Palatino Linotype" w:eastAsia="Palatino Linotype" w:hAnsi="Palatino Linotype" w:cs="Palatino Linotype"/>
          <w:color w:val="000000" w:themeColor="text1"/>
          <w:sz w:val="24"/>
        </w:rPr>
        <w:t xml:space="preserve">de fecha </w:t>
      </w:r>
      <w:r w:rsidRPr="00F1274D">
        <w:rPr>
          <w:rFonts w:ascii="Palatino Linotype" w:eastAsia="Palatino Linotype" w:hAnsi="Palatino Linotype" w:cs="Palatino Linotype"/>
          <w:color w:val="000000" w:themeColor="text1"/>
          <w:sz w:val="24"/>
        </w:rPr>
        <w:t>veintiuno de abril</w:t>
      </w:r>
      <w:r w:rsidR="00566FCA" w:rsidRPr="00F1274D">
        <w:rPr>
          <w:rFonts w:ascii="Palatino Linotype" w:eastAsia="Palatino Linotype" w:hAnsi="Palatino Linotype" w:cs="Palatino Linotype"/>
          <w:color w:val="000000" w:themeColor="text1"/>
          <w:sz w:val="24"/>
        </w:rPr>
        <w:t xml:space="preserve"> de dos mil veinticinco, suscrito por la Coordinadora de Transparencia en el que, de forma </w:t>
      </w:r>
      <w:r w:rsidR="002715D0" w:rsidRPr="00F1274D">
        <w:rPr>
          <w:rFonts w:ascii="Palatino Linotype" w:eastAsia="Palatino Linotype" w:hAnsi="Palatino Linotype" w:cs="Palatino Linotype"/>
          <w:color w:val="000000" w:themeColor="text1"/>
          <w:sz w:val="24"/>
        </w:rPr>
        <w:t>medular, ratificó su respuesta</w:t>
      </w:r>
      <w:r w:rsidRPr="00F1274D">
        <w:rPr>
          <w:rFonts w:ascii="Palatino Linotype" w:eastAsia="Palatino Linotype" w:hAnsi="Palatino Linotype" w:cs="Palatino Linotype"/>
          <w:color w:val="000000" w:themeColor="text1"/>
          <w:sz w:val="24"/>
        </w:rPr>
        <w:t xml:space="preserve"> y refiere que  en sus razones o motivos de inconformidad señala que no se le dijo a quienes se les entrega el dinero por los contratos, situación que no concuerda con la solicitud. </w:t>
      </w:r>
    </w:p>
    <w:p w14:paraId="32D724AA" w14:textId="77777777" w:rsidR="007C7411" w:rsidRDefault="007C7411" w:rsidP="00B158C1">
      <w:pPr>
        <w:pStyle w:val="Prrafodelista"/>
        <w:spacing w:line="360" w:lineRule="auto"/>
        <w:ind w:left="0"/>
        <w:jc w:val="both"/>
        <w:rPr>
          <w:rFonts w:ascii="Palatino Linotype" w:eastAsia="Palatino Linotype" w:hAnsi="Palatino Linotype" w:cs="Palatino Linotype"/>
          <w:color w:val="000000" w:themeColor="text1"/>
          <w:sz w:val="24"/>
        </w:rPr>
      </w:pPr>
    </w:p>
    <w:p w14:paraId="1F66F085" w14:textId="77777777" w:rsidR="00CB0B76" w:rsidRPr="00F1274D" w:rsidRDefault="00CB0B76" w:rsidP="00B158C1">
      <w:pPr>
        <w:pStyle w:val="Prrafodelista"/>
        <w:spacing w:line="360" w:lineRule="auto"/>
        <w:ind w:left="0"/>
        <w:jc w:val="both"/>
        <w:rPr>
          <w:rFonts w:ascii="Palatino Linotype" w:eastAsia="Palatino Linotype" w:hAnsi="Palatino Linotype" w:cs="Palatino Linotype"/>
          <w:color w:val="000000" w:themeColor="text1"/>
          <w:sz w:val="24"/>
        </w:rPr>
      </w:pPr>
    </w:p>
    <w:p w14:paraId="1B6A27D6" w14:textId="4024E673" w:rsidR="00530913" w:rsidRPr="00F1274D" w:rsidRDefault="001E0E0E"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lastRenderedPageBreak/>
        <w:t>04629/INFOEM/IP/RR/2025</w:t>
      </w:r>
      <w:r w:rsidR="00530913" w:rsidRPr="00F1274D">
        <w:rPr>
          <w:rFonts w:ascii="Palatino Linotype" w:eastAsia="Palatino Linotype" w:hAnsi="Palatino Linotype" w:cs="Palatino Linotype"/>
          <w:b/>
          <w:color w:val="000000" w:themeColor="text1"/>
        </w:rPr>
        <w:t xml:space="preserve">: </w:t>
      </w:r>
    </w:p>
    <w:p w14:paraId="5286ED72" w14:textId="4760351F" w:rsidR="00530913" w:rsidRPr="00F1274D" w:rsidRDefault="00950F72" w:rsidP="00B158C1">
      <w:pPr>
        <w:pStyle w:val="Prrafodelista"/>
        <w:numPr>
          <w:ilvl w:val="0"/>
          <w:numId w:val="8"/>
        </w:numPr>
        <w:spacing w:line="360" w:lineRule="auto"/>
        <w:ind w:left="0"/>
        <w:jc w:val="both"/>
        <w:rPr>
          <w:rFonts w:ascii="Palatino Linotype" w:eastAsia="Palatino Linotype" w:hAnsi="Palatino Linotype" w:cs="Palatino Linotype"/>
          <w:color w:val="000000" w:themeColor="text1"/>
          <w:sz w:val="24"/>
        </w:rPr>
      </w:pPr>
      <w:hyperlink r:id="rId7" w:history="1">
        <w:r w:rsidR="002715D0" w:rsidRPr="00F1274D">
          <w:rPr>
            <w:rStyle w:val="Hipervnculo"/>
            <w:rFonts w:ascii="Palatino Linotype" w:eastAsia="Palatino Linotype" w:hAnsi="Palatino Linotype" w:cs="Palatino Linotype"/>
            <w:b/>
            <w:bCs/>
            <w:color w:val="000000" w:themeColor="text1"/>
            <w:sz w:val="24"/>
          </w:rPr>
          <w:t>INFORME JUSTIFICADO RECURSO 462</w:t>
        </w:r>
        <w:r w:rsidR="001E0E0E" w:rsidRPr="00F1274D">
          <w:rPr>
            <w:rStyle w:val="Hipervnculo"/>
            <w:rFonts w:ascii="Palatino Linotype" w:eastAsia="Palatino Linotype" w:hAnsi="Palatino Linotype" w:cs="Palatino Linotype"/>
            <w:b/>
            <w:bCs/>
            <w:color w:val="000000" w:themeColor="text1"/>
            <w:sz w:val="24"/>
          </w:rPr>
          <w:t>9</w:t>
        </w:r>
        <w:r w:rsidR="00530913" w:rsidRPr="00F1274D">
          <w:rPr>
            <w:rStyle w:val="Hipervnculo"/>
            <w:rFonts w:ascii="Palatino Linotype" w:eastAsia="Palatino Linotype" w:hAnsi="Palatino Linotype" w:cs="Palatino Linotype"/>
            <w:b/>
            <w:bCs/>
            <w:color w:val="000000" w:themeColor="text1"/>
            <w:sz w:val="24"/>
          </w:rPr>
          <w:t>.pdf</w:t>
        </w:r>
      </w:hyperlink>
      <w:r w:rsidR="00530913" w:rsidRPr="00F1274D">
        <w:rPr>
          <w:rFonts w:ascii="Palatino Linotype" w:eastAsia="Palatino Linotype" w:hAnsi="Palatino Linotype" w:cs="Palatino Linotype"/>
          <w:b/>
          <w:color w:val="000000" w:themeColor="text1"/>
          <w:sz w:val="24"/>
        </w:rPr>
        <w:t>:</w:t>
      </w:r>
      <w:r w:rsidR="002715D0" w:rsidRPr="00F1274D">
        <w:rPr>
          <w:rFonts w:ascii="Palatino Linotype" w:eastAsia="Palatino Linotype" w:hAnsi="Palatino Linotype" w:cs="Palatino Linotype"/>
          <w:b/>
          <w:color w:val="000000" w:themeColor="text1"/>
          <w:sz w:val="24"/>
        </w:rPr>
        <w:t xml:space="preserve"> </w:t>
      </w:r>
      <w:r w:rsidR="002715D0" w:rsidRPr="00F1274D">
        <w:rPr>
          <w:rFonts w:ascii="Palatino Linotype" w:eastAsia="Palatino Linotype" w:hAnsi="Palatino Linotype" w:cs="Palatino Linotype"/>
          <w:color w:val="000000" w:themeColor="text1"/>
          <w:sz w:val="24"/>
        </w:rPr>
        <w:t xml:space="preserve">oficio número </w:t>
      </w:r>
      <w:r w:rsidR="001E0E0E" w:rsidRPr="00F1274D">
        <w:rPr>
          <w:rFonts w:ascii="Palatino Linotype" w:eastAsia="Palatino Linotype" w:hAnsi="Palatino Linotype" w:cs="Palatino Linotype"/>
          <w:color w:val="000000" w:themeColor="text1"/>
          <w:sz w:val="24"/>
        </w:rPr>
        <w:t>PM/CUT/594/2025</w:t>
      </w:r>
      <w:r w:rsidR="002715D0" w:rsidRPr="00F1274D">
        <w:rPr>
          <w:rFonts w:ascii="Palatino Linotype" w:eastAsia="Palatino Linotype" w:hAnsi="Palatino Linotype" w:cs="Palatino Linotype"/>
          <w:color w:val="000000" w:themeColor="text1"/>
          <w:sz w:val="24"/>
        </w:rPr>
        <w:t xml:space="preserve">de fecha </w:t>
      </w:r>
      <w:r w:rsidR="001E0E0E" w:rsidRPr="00F1274D">
        <w:rPr>
          <w:rFonts w:ascii="Palatino Linotype" w:eastAsia="Palatino Linotype" w:hAnsi="Palatino Linotype" w:cs="Palatino Linotype"/>
          <w:color w:val="000000" w:themeColor="text1"/>
          <w:sz w:val="24"/>
        </w:rPr>
        <w:t xml:space="preserve">veintiuno de abril </w:t>
      </w:r>
      <w:r w:rsidR="002715D0" w:rsidRPr="00F1274D">
        <w:rPr>
          <w:rFonts w:ascii="Palatino Linotype" w:eastAsia="Palatino Linotype" w:hAnsi="Palatino Linotype" w:cs="Palatino Linotype"/>
          <w:color w:val="000000" w:themeColor="text1"/>
          <w:sz w:val="24"/>
        </w:rPr>
        <w:t>de dos mil veinticinco, suscrito por la Coordinadora de Transparencia en el que, de forma medular, ratificó su respuesta.</w:t>
      </w:r>
    </w:p>
    <w:p w14:paraId="1D500ACE" w14:textId="77777777" w:rsidR="00530913" w:rsidRPr="00F1274D" w:rsidRDefault="00530913" w:rsidP="00B158C1">
      <w:pPr>
        <w:spacing w:line="360" w:lineRule="auto"/>
        <w:jc w:val="both"/>
        <w:rPr>
          <w:rFonts w:ascii="Palatino Linotype" w:eastAsia="Palatino Linotype" w:hAnsi="Palatino Linotype" w:cs="Palatino Linotype"/>
          <w:b/>
          <w:color w:val="000000" w:themeColor="text1"/>
        </w:rPr>
      </w:pPr>
    </w:p>
    <w:p w14:paraId="22BB32E4" w14:textId="09EC65EF" w:rsidR="00530913" w:rsidRPr="00F1274D" w:rsidRDefault="001E0E0E"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t>04630/INFOEM/IP/RR/2025</w:t>
      </w:r>
      <w:r w:rsidR="00530913" w:rsidRPr="00F1274D">
        <w:rPr>
          <w:rFonts w:ascii="Palatino Linotype" w:eastAsia="Palatino Linotype" w:hAnsi="Palatino Linotype" w:cs="Palatino Linotype"/>
          <w:b/>
          <w:color w:val="000000" w:themeColor="text1"/>
        </w:rPr>
        <w:t xml:space="preserve">: </w:t>
      </w:r>
    </w:p>
    <w:p w14:paraId="029C1532" w14:textId="202941CB" w:rsidR="00530913" w:rsidRPr="00F1274D" w:rsidRDefault="00950F72" w:rsidP="00B158C1">
      <w:pPr>
        <w:pStyle w:val="Prrafodelista"/>
        <w:numPr>
          <w:ilvl w:val="0"/>
          <w:numId w:val="8"/>
        </w:numPr>
        <w:spacing w:line="360" w:lineRule="auto"/>
        <w:ind w:left="0"/>
        <w:jc w:val="both"/>
        <w:rPr>
          <w:rFonts w:ascii="Palatino Linotype" w:eastAsia="Palatino Linotype" w:hAnsi="Palatino Linotype" w:cs="Palatino Linotype"/>
          <w:color w:val="000000" w:themeColor="text1"/>
          <w:sz w:val="24"/>
        </w:rPr>
      </w:pPr>
      <w:hyperlink r:id="rId8" w:history="1">
        <w:r w:rsidR="002715D0" w:rsidRPr="00F1274D">
          <w:rPr>
            <w:rStyle w:val="Hipervnculo"/>
            <w:rFonts w:ascii="Palatino Linotype" w:eastAsia="Palatino Linotype" w:hAnsi="Palatino Linotype" w:cs="Palatino Linotype"/>
            <w:b/>
            <w:bCs/>
            <w:color w:val="000000" w:themeColor="text1"/>
            <w:sz w:val="24"/>
          </w:rPr>
          <w:t>INFORME JUSTIFICADO RECURSO 46</w:t>
        </w:r>
        <w:r w:rsidR="001E26CE" w:rsidRPr="00F1274D">
          <w:rPr>
            <w:rStyle w:val="Hipervnculo"/>
            <w:rFonts w:ascii="Palatino Linotype" w:eastAsia="Palatino Linotype" w:hAnsi="Palatino Linotype" w:cs="Palatino Linotype"/>
            <w:b/>
            <w:bCs/>
            <w:color w:val="000000" w:themeColor="text1"/>
            <w:sz w:val="24"/>
          </w:rPr>
          <w:t>30</w:t>
        </w:r>
        <w:r w:rsidR="00530913" w:rsidRPr="00F1274D">
          <w:rPr>
            <w:rStyle w:val="Hipervnculo"/>
            <w:rFonts w:ascii="Palatino Linotype" w:eastAsia="Palatino Linotype" w:hAnsi="Palatino Linotype" w:cs="Palatino Linotype"/>
            <w:b/>
            <w:bCs/>
            <w:color w:val="000000" w:themeColor="text1"/>
            <w:sz w:val="24"/>
          </w:rPr>
          <w:t>.pdf</w:t>
        </w:r>
      </w:hyperlink>
      <w:r w:rsidR="00530913" w:rsidRPr="00F1274D">
        <w:rPr>
          <w:rFonts w:ascii="Palatino Linotype" w:eastAsia="Palatino Linotype" w:hAnsi="Palatino Linotype" w:cs="Palatino Linotype"/>
          <w:b/>
          <w:color w:val="000000" w:themeColor="text1"/>
          <w:sz w:val="24"/>
        </w:rPr>
        <w:t>:</w:t>
      </w:r>
      <w:r w:rsidR="002715D0" w:rsidRPr="00F1274D">
        <w:rPr>
          <w:rFonts w:ascii="Palatino Linotype" w:eastAsia="Palatino Linotype" w:hAnsi="Palatino Linotype" w:cs="Palatino Linotype"/>
          <w:color w:val="000000" w:themeColor="text1"/>
          <w:sz w:val="24"/>
        </w:rPr>
        <w:t xml:space="preserve"> oficio número </w:t>
      </w:r>
      <w:r w:rsidR="001E0E0E" w:rsidRPr="00F1274D">
        <w:rPr>
          <w:rFonts w:ascii="Palatino Linotype" w:eastAsia="Palatino Linotype" w:hAnsi="Palatino Linotype" w:cs="Palatino Linotype"/>
          <w:color w:val="000000" w:themeColor="text1"/>
          <w:sz w:val="24"/>
        </w:rPr>
        <w:t>PM/CUT/597/2025</w:t>
      </w:r>
      <w:r w:rsidR="002715D0" w:rsidRPr="00F1274D">
        <w:rPr>
          <w:rFonts w:ascii="Palatino Linotype" w:eastAsia="Palatino Linotype" w:hAnsi="Palatino Linotype" w:cs="Palatino Linotype"/>
          <w:color w:val="000000" w:themeColor="text1"/>
          <w:sz w:val="24"/>
        </w:rPr>
        <w:t>de fecha dos de mayo de dos mil veinticinco, suscrito por la Coordinadora de Transparencia en el que, de forma medular, ratificó su respuesta.</w:t>
      </w:r>
    </w:p>
    <w:p w14:paraId="38E5D3C4" w14:textId="77777777" w:rsidR="00530913" w:rsidRPr="00F1274D" w:rsidRDefault="00530913" w:rsidP="00B158C1">
      <w:pPr>
        <w:spacing w:line="360" w:lineRule="auto"/>
        <w:jc w:val="both"/>
        <w:rPr>
          <w:rFonts w:ascii="Palatino Linotype" w:eastAsia="Palatino Linotype" w:hAnsi="Palatino Linotype" w:cs="Palatino Linotype"/>
          <w:b/>
          <w:color w:val="000000" w:themeColor="text1"/>
        </w:rPr>
      </w:pPr>
    </w:p>
    <w:p w14:paraId="63F9CD50" w14:textId="355E3AEE" w:rsidR="00530913" w:rsidRPr="00F1274D" w:rsidRDefault="001E0E0E"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t>04631/INFOEM/IP/RR/2025</w:t>
      </w:r>
      <w:r w:rsidR="00530913" w:rsidRPr="00F1274D">
        <w:rPr>
          <w:rFonts w:ascii="Palatino Linotype" w:eastAsia="Palatino Linotype" w:hAnsi="Palatino Linotype" w:cs="Palatino Linotype"/>
          <w:b/>
          <w:color w:val="000000" w:themeColor="text1"/>
        </w:rPr>
        <w:t xml:space="preserve">: </w:t>
      </w:r>
    </w:p>
    <w:p w14:paraId="01464F02" w14:textId="2D8BDBE7" w:rsidR="00530913" w:rsidRPr="00F1274D" w:rsidRDefault="00950F72" w:rsidP="00B158C1">
      <w:pPr>
        <w:pStyle w:val="Prrafodelista"/>
        <w:numPr>
          <w:ilvl w:val="0"/>
          <w:numId w:val="8"/>
        </w:numPr>
        <w:spacing w:line="360" w:lineRule="auto"/>
        <w:ind w:left="0"/>
        <w:jc w:val="both"/>
        <w:rPr>
          <w:rFonts w:ascii="Palatino Linotype" w:eastAsia="Palatino Linotype" w:hAnsi="Palatino Linotype" w:cs="Palatino Linotype"/>
          <w:color w:val="000000" w:themeColor="text1"/>
          <w:sz w:val="24"/>
        </w:rPr>
      </w:pPr>
      <w:hyperlink r:id="rId9" w:history="1">
        <w:r w:rsidR="002715D0" w:rsidRPr="00F1274D">
          <w:rPr>
            <w:rStyle w:val="Hipervnculo"/>
            <w:rFonts w:ascii="Palatino Linotype" w:eastAsia="Palatino Linotype" w:hAnsi="Palatino Linotype" w:cs="Palatino Linotype"/>
            <w:b/>
            <w:bCs/>
            <w:color w:val="000000" w:themeColor="text1"/>
            <w:sz w:val="24"/>
          </w:rPr>
          <w:t>INFORME JUSTIFICADO RECURSO 46</w:t>
        </w:r>
        <w:r w:rsidR="001E26CE" w:rsidRPr="00F1274D">
          <w:rPr>
            <w:rStyle w:val="Hipervnculo"/>
            <w:rFonts w:ascii="Palatino Linotype" w:eastAsia="Palatino Linotype" w:hAnsi="Palatino Linotype" w:cs="Palatino Linotype"/>
            <w:b/>
            <w:bCs/>
            <w:color w:val="000000" w:themeColor="text1"/>
            <w:sz w:val="24"/>
          </w:rPr>
          <w:t>31</w:t>
        </w:r>
        <w:r w:rsidR="00530913" w:rsidRPr="00F1274D">
          <w:rPr>
            <w:rStyle w:val="Hipervnculo"/>
            <w:rFonts w:ascii="Palatino Linotype" w:eastAsia="Palatino Linotype" w:hAnsi="Palatino Linotype" w:cs="Palatino Linotype"/>
            <w:b/>
            <w:bCs/>
            <w:color w:val="000000" w:themeColor="text1"/>
            <w:sz w:val="24"/>
          </w:rPr>
          <w:t>.pdf</w:t>
        </w:r>
      </w:hyperlink>
      <w:r w:rsidR="00530913" w:rsidRPr="00F1274D">
        <w:rPr>
          <w:rFonts w:ascii="Palatino Linotype" w:eastAsia="Palatino Linotype" w:hAnsi="Palatino Linotype" w:cs="Palatino Linotype"/>
          <w:b/>
          <w:color w:val="000000" w:themeColor="text1"/>
          <w:sz w:val="24"/>
        </w:rPr>
        <w:t>:</w:t>
      </w:r>
      <w:r w:rsidR="002715D0" w:rsidRPr="00F1274D">
        <w:rPr>
          <w:rFonts w:ascii="Palatino Linotype" w:eastAsia="Palatino Linotype" w:hAnsi="Palatino Linotype" w:cs="Palatino Linotype"/>
          <w:b/>
          <w:color w:val="000000" w:themeColor="text1"/>
          <w:sz w:val="24"/>
        </w:rPr>
        <w:t xml:space="preserve"> </w:t>
      </w:r>
      <w:r w:rsidR="002715D0" w:rsidRPr="00F1274D">
        <w:rPr>
          <w:rFonts w:ascii="Palatino Linotype" w:eastAsia="Palatino Linotype" w:hAnsi="Palatino Linotype" w:cs="Palatino Linotype"/>
          <w:color w:val="000000" w:themeColor="text1"/>
          <w:sz w:val="24"/>
        </w:rPr>
        <w:t xml:space="preserve">oficio número </w:t>
      </w:r>
      <w:r w:rsidR="001E26CE" w:rsidRPr="00F1274D">
        <w:rPr>
          <w:rFonts w:ascii="Palatino Linotype" w:eastAsia="Palatino Linotype" w:hAnsi="Palatino Linotype" w:cs="Palatino Linotype"/>
          <w:color w:val="000000" w:themeColor="text1"/>
          <w:sz w:val="24"/>
        </w:rPr>
        <w:t xml:space="preserve">PM/CUT/595/2025 </w:t>
      </w:r>
      <w:r w:rsidR="002715D0" w:rsidRPr="00F1274D">
        <w:rPr>
          <w:rFonts w:ascii="Palatino Linotype" w:eastAsia="Palatino Linotype" w:hAnsi="Palatino Linotype" w:cs="Palatino Linotype"/>
          <w:color w:val="000000" w:themeColor="text1"/>
          <w:sz w:val="24"/>
        </w:rPr>
        <w:t>de fecha dos de mayo de dos mil veinticinco, suscrito por la Coordinadora de Transparencia en el que, de forma medular, ratificó su respuesta.</w:t>
      </w:r>
    </w:p>
    <w:p w14:paraId="0151A425" w14:textId="77777777" w:rsidR="00530913" w:rsidRPr="00F1274D" w:rsidRDefault="00530913" w:rsidP="00B158C1">
      <w:pPr>
        <w:spacing w:line="360" w:lineRule="auto"/>
        <w:jc w:val="both"/>
        <w:rPr>
          <w:rFonts w:ascii="Palatino Linotype" w:eastAsia="Palatino Linotype" w:hAnsi="Palatino Linotype" w:cs="Palatino Linotype"/>
          <w:b/>
          <w:color w:val="000000" w:themeColor="text1"/>
        </w:rPr>
      </w:pPr>
    </w:p>
    <w:p w14:paraId="3412DD8F" w14:textId="48B0F446" w:rsidR="00530913" w:rsidRPr="00F1274D" w:rsidRDefault="001E0E0E"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bCs/>
          <w:color w:val="000000" w:themeColor="text1"/>
        </w:rPr>
        <w:t>04632/INFOEM/IP/RR/2025</w:t>
      </w:r>
      <w:r w:rsidR="00530913" w:rsidRPr="00F1274D">
        <w:rPr>
          <w:rFonts w:ascii="Palatino Linotype" w:eastAsia="Palatino Linotype" w:hAnsi="Palatino Linotype" w:cs="Palatino Linotype"/>
          <w:b/>
          <w:color w:val="000000" w:themeColor="text1"/>
        </w:rPr>
        <w:t xml:space="preserve">: </w:t>
      </w:r>
    </w:p>
    <w:p w14:paraId="52CA8C2D" w14:textId="74FCBA57" w:rsidR="00530913" w:rsidRPr="00F1274D" w:rsidRDefault="00950F72" w:rsidP="00B158C1">
      <w:pPr>
        <w:pStyle w:val="Prrafodelista"/>
        <w:numPr>
          <w:ilvl w:val="0"/>
          <w:numId w:val="8"/>
        </w:numPr>
        <w:spacing w:line="360" w:lineRule="auto"/>
        <w:ind w:left="0"/>
        <w:jc w:val="both"/>
        <w:rPr>
          <w:rFonts w:ascii="Palatino Linotype" w:eastAsia="Palatino Linotype" w:hAnsi="Palatino Linotype" w:cs="Palatino Linotype"/>
          <w:color w:val="000000" w:themeColor="text1"/>
          <w:sz w:val="24"/>
        </w:rPr>
      </w:pPr>
      <w:hyperlink r:id="rId10" w:history="1">
        <w:r w:rsidR="002715D0" w:rsidRPr="00F1274D">
          <w:rPr>
            <w:rStyle w:val="Hipervnculo"/>
            <w:rFonts w:ascii="Palatino Linotype" w:eastAsia="Palatino Linotype" w:hAnsi="Palatino Linotype" w:cs="Palatino Linotype"/>
            <w:b/>
            <w:bCs/>
            <w:color w:val="000000" w:themeColor="text1"/>
            <w:sz w:val="24"/>
          </w:rPr>
          <w:t>INFORME JUSTIFICADO RECURSO 46</w:t>
        </w:r>
        <w:r w:rsidR="007C7411" w:rsidRPr="00F1274D">
          <w:rPr>
            <w:rStyle w:val="Hipervnculo"/>
            <w:rFonts w:ascii="Palatino Linotype" w:eastAsia="Palatino Linotype" w:hAnsi="Palatino Linotype" w:cs="Palatino Linotype"/>
            <w:b/>
            <w:bCs/>
            <w:color w:val="000000" w:themeColor="text1"/>
            <w:sz w:val="24"/>
          </w:rPr>
          <w:t>32</w:t>
        </w:r>
        <w:r w:rsidR="00530913" w:rsidRPr="00F1274D">
          <w:rPr>
            <w:rStyle w:val="Hipervnculo"/>
            <w:rFonts w:ascii="Palatino Linotype" w:eastAsia="Palatino Linotype" w:hAnsi="Palatino Linotype" w:cs="Palatino Linotype"/>
            <w:b/>
            <w:bCs/>
            <w:color w:val="000000" w:themeColor="text1"/>
            <w:sz w:val="24"/>
          </w:rPr>
          <w:t>.pdf</w:t>
        </w:r>
      </w:hyperlink>
      <w:r w:rsidR="00530913" w:rsidRPr="00F1274D">
        <w:rPr>
          <w:rFonts w:ascii="Palatino Linotype" w:eastAsia="Palatino Linotype" w:hAnsi="Palatino Linotype" w:cs="Palatino Linotype"/>
          <w:b/>
          <w:color w:val="000000" w:themeColor="text1"/>
          <w:sz w:val="24"/>
        </w:rPr>
        <w:t>:</w:t>
      </w:r>
      <w:r w:rsidR="002715D0" w:rsidRPr="00F1274D">
        <w:rPr>
          <w:rFonts w:ascii="Palatino Linotype" w:eastAsia="Palatino Linotype" w:hAnsi="Palatino Linotype" w:cs="Palatino Linotype"/>
          <w:b/>
          <w:color w:val="000000" w:themeColor="text1"/>
          <w:sz w:val="24"/>
        </w:rPr>
        <w:t xml:space="preserve"> </w:t>
      </w:r>
      <w:r w:rsidR="002715D0" w:rsidRPr="00F1274D">
        <w:rPr>
          <w:rFonts w:ascii="Palatino Linotype" w:eastAsia="Palatino Linotype" w:hAnsi="Palatino Linotype" w:cs="Palatino Linotype"/>
          <w:color w:val="000000" w:themeColor="text1"/>
          <w:sz w:val="24"/>
        </w:rPr>
        <w:t>oficio número PM/CUT/59</w:t>
      </w:r>
      <w:r w:rsidR="007C7411" w:rsidRPr="00F1274D">
        <w:rPr>
          <w:rFonts w:ascii="Palatino Linotype" w:eastAsia="Palatino Linotype" w:hAnsi="Palatino Linotype" w:cs="Palatino Linotype"/>
          <w:color w:val="000000" w:themeColor="text1"/>
          <w:sz w:val="24"/>
        </w:rPr>
        <w:t>6</w:t>
      </w:r>
      <w:r w:rsidR="002715D0" w:rsidRPr="00F1274D">
        <w:rPr>
          <w:rFonts w:ascii="Palatino Linotype" w:eastAsia="Palatino Linotype" w:hAnsi="Palatino Linotype" w:cs="Palatino Linotype"/>
          <w:color w:val="000000" w:themeColor="text1"/>
          <w:sz w:val="24"/>
        </w:rPr>
        <w:t>/2025 de fecha dos de mayo de dos mil veinticinco, suscrito por la Coordinadora de Transparencia en el que, de forma medular, ratificó su respuesta.</w:t>
      </w:r>
    </w:p>
    <w:p w14:paraId="3F708801" w14:textId="77777777" w:rsidR="0003185F" w:rsidRPr="00F1274D" w:rsidRDefault="0003185F" w:rsidP="00B158C1">
      <w:pPr>
        <w:spacing w:line="360" w:lineRule="auto"/>
        <w:jc w:val="both"/>
        <w:rPr>
          <w:rFonts w:ascii="Palatino Linotype" w:eastAsia="Palatino Linotype" w:hAnsi="Palatino Linotype" w:cs="Palatino Linotype"/>
          <w:b/>
          <w:color w:val="000000" w:themeColor="text1"/>
        </w:rPr>
      </w:pPr>
      <w:bookmarkStart w:id="2" w:name="_heading=h.1fob9te" w:colFirst="0" w:colLast="0"/>
      <w:bookmarkEnd w:id="2"/>
    </w:p>
    <w:p w14:paraId="5B1E74DD" w14:textId="67744328" w:rsidR="0003185F" w:rsidRDefault="0003185F" w:rsidP="00B158C1">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color w:val="000000" w:themeColor="text1"/>
        </w:rPr>
        <w:t>La Comisionada Ponente decretó el cierre de instrucción mediante el acuerdo del</w:t>
      </w:r>
      <w:r w:rsidRPr="00F1274D">
        <w:rPr>
          <w:rFonts w:ascii="Palatino Linotype" w:eastAsia="Palatino Linotype" w:hAnsi="Palatino Linotype" w:cs="Palatino Linotype"/>
          <w:b/>
          <w:color w:val="000000" w:themeColor="text1"/>
        </w:rPr>
        <w:t xml:space="preserve"> </w:t>
      </w:r>
      <w:r w:rsidR="002715D0" w:rsidRPr="00F1274D">
        <w:rPr>
          <w:rFonts w:ascii="Palatino Linotype" w:eastAsia="Palatino Linotype" w:hAnsi="Palatino Linotype" w:cs="Palatino Linotype"/>
          <w:b/>
          <w:color w:val="000000" w:themeColor="text1"/>
        </w:rPr>
        <w:t>tre</w:t>
      </w:r>
      <w:r w:rsidR="007C7411" w:rsidRPr="00F1274D">
        <w:rPr>
          <w:rFonts w:ascii="Palatino Linotype" w:eastAsia="Palatino Linotype" w:hAnsi="Palatino Linotype" w:cs="Palatino Linotype"/>
          <w:b/>
          <w:color w:val="000000" w:themeColor="text1"/>
        </w:rPr>
        <w:t>s</w:t>
      </w:r>
      <w:r w:rsidR="002715D0" w:rsidRPr="00F1274D">
        <w:rPr>
          <w:rFonts w:ascii="Palatino Linotype" w:eastAsia="Palatino Linotype" w:hAnsi="Palatino Linotype" w:cs="Palatino Linotype"/>
          <w:b/>
          <w:color w:val="000000" w:themeColor="text1"/>
        </w:rPr>
        <w:t xml:space="preserve"> de </w:t>
      </w:r>
      <w:r w:rsidR="007C7411" w:rsidRPr="00F1274D">
        <w:rPr>
          <w:rFonts w:ascii="Palatino Linotype" w:eastAsia="Palatino Linotype" w:hAnsi="Palatino Linotype" w:cs="Palatino Linotype"/>
          <w:b/>
          <w:color w:val="000000" w:themeColor="text1"/>
        </w:rPr>
        <w:t>junio</w:t>
      </w:r>
      <w:r w:rsidR="00BD1329" w:rsidRPr="00F1274D">
        <w:rPr>
          <w:rFonts w:ascii="Palatino Linotype" w:eastAsia="Palatino Linotype" w:hAnsi="Palatino Linotype" w:cs="Palatino Linotype"/>
          <w:b/>
          <w:color w:val="000000" w:themeColor="text1"/>
        </w:rPr>
        <w:t xml:space="preserve"> de dos mil veinticinco</w:t>
      </w:r>
      <w:r w:rsidR="00CB0B76">
        <w:rPr>
          <w:rFonts w:ascii="Palatino Linotype" w:eastAsia="Palatino Linotype" w:hAnsi="Palatino Linotype" w:cs="Palatino Linotype"/>
          <w:b/>
          <w:color w:val="000000" w:themeColor="text1"/>
        </w:rPr>
        <w:t>.---------------------------------------------------------------------</w:t>
      </w:r>
    </w:p>
    <w:p w14:paraId="72414433" w14:textId="77777777" w:rsidR="00CB0B76" w:rsidRPr="00F1274D" w:rsidRDefault="00CB0B76" w:rsidP="00CB0B76">
      <w:pPr>
        <w:spacing w:line="360" w:lineRule="auto"/>
        <w:jc w:val="both"/>
        <w:rPr>
          <w:rFonts w:ascii="Palatino Linotype" w:eastAsia="Palatino Linotype" w:hAnsi="Palatino Linotype" w:cs="Palatino Linotype"/>
          <w:b/>
          <w:color w:val="000000" w:themeColor="text1"/>
        </w:rPr>
      </w:pPr>
    </w:p>
    <w:p w14:paraId="3A762EB5" w14:textId="77777777" w:rsidR="0003185F" w:rsidRPr="00F1274D" w:rsidRDefault="0003185F" w:rsidP="00B158C1">
      <w:pPr>
        <w:spacing w:line="360" w:lineRule="auto"/>
        <w:jc w:val="both"/>
        <w:rPr>
          <w:rFonts w:ascii="Palatino Linotype" w:eastAsia="Palatino Linotype" w:hAnsi="Palatino Linotype" w:cs="Palatino Linotype"/>
          <w:b/>
          <w:color w:val="000000" w:themeColor="text1"/>
        </w:rPr>
      </w:pPr>
    </w:p>
    <w:p w14:paraId="62EAA939" w14:textId="77777777" w:rsidR="0003185F" w:rsidRPr="00F1274D" w:rsidRDefault="0003185F" w:rsidP="00B158C1">
      <w:pPr>
        <w:keepNext/>
        <w:keepLines/>
        <w:spacing w:line="360" w:lineRule="auto"/>
        <w:jc w:val="center"/>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color w:val="000000" w:themeColor="text1"/>
        </w:rPr>
        <w:lastRenderedPageBreak/>
        <w:t xml:space="preserve">C O N S I D E R A N D O </w:t>
      </w:r>
    </w:p>
    <w:p w14:paraId="5F6AD6E2" w14:textId="77777777" w:rsidR="0003185F" w:rsidRPr="00F1274D" w:rsidRDefault="0003185F" w:rsidP="00B158C1">
      <w:pPr>
        <w:spacing w:line="360" w:lineRule="auto"/>
        <w:rPr>
          <w:rFonts w:ascii="Palatino Linotype" w:eastAsia="Palatino Linotype" w:hAnsi="Palatino Linotype" w:cs="Palatino Linotype"/>
          <w:color w:val="000000" w:themeColor="text1"/>
        </w:rPr>
      </w:pPr>
    </w:p>
    <w:p w14:paraId="20C27A83" w14:textId="77777777" w:rsidR="0003185F" w:rsidRPr="00F1274D" w:rsidRDefault="0003185F" w:rsidP="00B158C1">
      <w:pPr>
        <w:keepNext/>
        <w:keepLines/>
        <w:spacing w:line="360" w:lineRule="auto"/>
        <w:rPr>
          <w:rFonts w:ascii="Palatino Linotype" w:eastAsia="Palatino Linotype" w:hAnsi="Palatino Linotype" w:cs="Palatino Linotype"/>
          <w:b/>
          <w:color w:val="000000" w:themeColor="text1"/>
        </w:rPr>
      </w:pPr>
      <w:bookmarkStart w:id="3" w:name="_heading=h.3znysh7" w:colFirst="0" w:colLast="0"/>
      <w:bookmarkEnd w:id="3"/>
      <w:r w:rsidRPr="00F1274D">
        <w:rPr>
          <w:rFonts w:ascii="Palatino Linotype" w:eastAsia="Palatino Linotype" w:hAnsi="Palatino Linotype" w:cs="Palatino Linotype"/>
          <w:b/>
          <w:color w:val="000000" w:themeColor="text1"/>
        </w:rPr>
        <w:t>PRIMERO. De la competencia.</w:t>
      </w:r>
    </w:p>
    <w:p w14:paraId="1A2C4F6E" w14:textId="77777777" w:rsidR="002715D0" w:rsidRPr="00F1274D" w:rsidRDefault="002715D0" w:rsidP="00B158C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1274D">
        <w:rPr>
          <w:rFonts w:ascii="Palatino Linotype" w:eastAsia="Palatino Linotype" w:hAnsi="Palatino Linotype" w:cs="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274D">
        <w:rPr>
          <w:rFonts w:ascii="Palatino Linotype" w:eastAsia="Palatino Linotype" w:hAnsi="Palatino Linotype" w:cs="Palatino Linotype"/>
          <w:b/>
          <w:color w:val="000000" w:themeColor="text1"/>
          <w:sz w:val="24"/>
        </w:rPr>
        <w:t>Constitución Política de los Estados Unidos Mexicanos</w:t>
      </w:r>
      <w:r w:rsidRPr="00F1274D">
        <w:rPr>
          <w:rFonts w:ascii="Palatino Linotype" w:eastAsia="Palatino Linotype" w:hAnsi="Palatino Linotype" w:cs="Palatino Linotype"/>
          <w:color w:val="000000" w:themeColor="text1"/>
          <w:sz w:val="24"/>
        </w:rPr>
        <w:t xml:space="preserve">; 5, párrafos trigésimo séptimo, trigésimo octavo y trigésimo noveno, fracciones IV y V, de la </w:t>
      </w:r>
      <w:r w:rsidRPr="00F1274D">
        <w:rPr>
          <w:rFonts w:ascii="Palatino Linotype" w:eastAsia="Palatino Linotype" w:hAnsi="Palatino Linotype" w:cs="Palatino Linotype"/>
          <w:b/>
          <w:color w:val="000000" w:themeColor="text1"/>
          <w:sz w:val="24"/>
        </w:rPr>
        <w:t>Constitución Política del Estado Libre y Soberano de México</w:t>
      </w:r>
      <w:r w:rsidRPr="00F1274D">
        <w:rPr>
          <w:rFonts w:ascii="Palatino Linotype" w:eastAsia="Palatino Linotype" w:hAnsi="Palatino Linotype" w:cs="Palatino Linotype"/>
          <w:color w:val="000000" w:themeColor="text1"/>
          <w:sz w:val="24"/>
        </w:rPr>
        <w:t xml:space="preserve">; artículos 1, 2 fracción II, 13, 29, 36 fracciones I y II, 176, 178, 179, 181 párrafo tercero y 185 de la </w:t>
      </w:r>
      <w:r w:rsidRPr="00F1274D">
        <w:rPr>
          <w:rFonts w:ascii="Palatino Linotype" w:eastAsia="Palatino Linotype" w:hAnsi="Palatino Linotype" w:cs="Palatino Linotype"/>
          <w:b/>
          <w:color w:val="000000" w:themeColor="text1"/>
          <w:sz w:val="24"/>
        </w:rPr>
        <w:t>Ley de Transparencia y Acceso a la Información Pública del Estado de México y Municipios</w:t>
      </w:r>
      <w:r w:rsidRPr="00F1274D">
        <w:rPr>
          <w:rFonts w:ascii="Palatino Linotype" w:eastAsia="Palatino Linotype" w:hAnsi="Palatino Linotype" w:cs="Palatino Linotype"/>
          <w:color w:val="000000" w:themeColor="text1"/>
          <w:sz w:val="24"/>
        </w:rPr>
        <w:t xml:space="preserve">; y 7, 9 fracciones I y XXIII, y 11 del </w:t>
      </w:r>
      <w:r w:rsidRPr="00F1274D">
        <w:rPr>
          <w:rFonts w:ascii="Palatino Linotype" w:eastAsia="Palatino Linotype" w:hAnsi="Palatino Linotype" w:cs="Palatino Linotype"/>
          <w:b/>
          <w:color w:val="000000" w:themeColor="text1"/>
          <w:sz w:val="24"/>
        </w:rPr>
        <w:t>Reglamento Interior del Instituto de Transparencia, Acceso a la Información Pública y Protección de Datos Personales del Estado de México y Municipios.</w:t>
      </w:r>
    </w:p>
    <w:p w14:paraId="30EFEDAD" w14:textId="77777777" w:rsidR="002715D0" w:rsidRPr="00F1274D" w:rsidRDefault="002715D0" w:rsidP="00B158C1">
      <w:pPr>
        <w:spacing w:line="360" w:lineRule="auto"/>
        <w:jc w:val="both"/>
        <w:rPr>
          <w:rFonts w:ascii="Palatino Linotype" w:hAnsi="Palatino Linotype"/>
          <w:color w:val="000000" w:themeColor="text1"/>
        </w:rPr>
      </w:pPr>
    </w:p>
    <w:p w14:paraId="7F7DE0F5" w14:textId="77777777" w:rsidR="0003185F" w:rsidRPr="00F1274D" w:rsidRDefault="0003185F" w:rsidP="00B158C1">
      <w:pPr>
        <w:keepNext/>
        <w:keepLines/>
        <w:spacing w:line="360" w:lineRule="auto"/>
        <w:rPr>
          <w:rFonts w:ascii="Palatino Linotype" w:eastAsia="Palatino Linotype" w:hAnsi="Palatino Linotype" w:cs="Palatino Linotype"/>
          <w:b/>
          <w:color w:val="000000" w:themeColor="text1"/>
        </w:rPr>
      </w:pPr>
      <w:bookmarkStart w:id="4" w:name="_heading=h.2et92p0" w:colFirst="0" w:colLast="0"/>
      <w:bookmarkEnd w:id="4"/>
      <w:r w:rsidRPr="00F1274D">
        <w:rPr>
          <w:rFonts w:ascii="Palatino Linotype" w:eastAsia="Palatino Linotype" w:hAnsi="Palatino Linotype" w:cs="Palatino Linotype"/>
          <w:b/>
          <w:color w:val="000000" w:themeColor="text1"/>
        </w:rPr>
        <w:t>SEGUNDO. De la oportunidad y procedencia.</w:t>
      </w:r>
    </w:p>
    <w:p w14:paraId="04CB2648" w14:textId="3D47D6F4" w:rsidR="0003185F" w:rsidRPr="00F1274D" w:rsidRDefault="0003185F" w:rsidP="00B158C1">
      <w:pPr>
        <w:pStyle w:val="Prrafodelista"/>
        <w:numPr>
          <w:ilvl w:val="0"/>
          <w:numId w:val="1"/>
        </w:numPr>
        <w:spacing w:line="360" w:lineRule="auto"/>
        <w:ind w:left="0" w:firstLine="0"/>
        <w:jc w:val="both"/>
        <w:rPr>
          <w:rFonts w:ascii="Palatino Linotype" w:hAnsi="Palatino Linotype"/>
          <w:color w:val="000000" w:themeColor="text1"/>
          <w:sz w:val="24"/>
        </w:rPr>
      </w:pPr>
      <w:r w:rsidRPr="00F1274D">
        <w:rPr>
          <w:rFonts w:ascii="Palatino Linotype" w:eastAsia="Palatino Linotype" w:hAnsi="Palatino Linotype" w:cs="Palatino Linotype"/>
          <w:color w:val="000000" w:themeColor="text1"/>
          <w:sz w:val="24"/>
        </w:rPr>
        <w:t xml:space="preserve">El medio de impugnación fue presentado a través del </w:t>
      </w:r>
      <w:r w:rsidRPr="00F1274D">
        <w:rPr>
          <w:rFonts w:ascii="Palatino Linotype" w:eastAsia="Palatino Linotype" w:hAnsi="Palatino Linotype" w:cs="Palatino Linotype"/>
          <w:b/>
          <w:color w:val="000000" w:themeColor="text1"/>
          <w:sz w:val="24"/>
        </w:rPr>
        <w:t>SAIMEX,</w:t>
      </w:r>
      <w:r w:rsidRPr="00F1274D">
        <w:rPr>
          <w:rFonts w:ascii="Palatino Linotype" w:eastAsia="Palatino Linotype" w:hAnsi="Palatino Linotype" w:cs="Palatino Linotype"/>
          <w:color w:val="000000" w:themeColor="text1"/>
          <w:sz w:val="24"/>
        </w:rPr>
        <w:t xml:space="preserve"> en el formato previamente aprobado para tal efecto y dentro del plazo legal de quince días hábiles otorgados; siendo así que el </w:t>
      </w:r>
      <w:r w:rsidRPr="00F1274D">
        <w:rPr>
          <w:rFonts w:ascii="Palatino Linotype" w:eastAsia="Palatino Linotype" w:hAnsi="Palatino Linotype" w:cs="Palatino Linotype"/>
          <w:b/>
          <w:color w:val="000000" w:themeColor="text1"/>
          <w:sz w:val="24"/>
        </w:rPr>
        <w:t>SUJETO OBLIGADO</w:t>
      </w:r>
      <w:r w:rsidRPr="00F1274D">
        <w:rPr>
          <w:rFonts w:ascii="Palatino Linotype" w:eastAsia="Palatino Linotype" w:hAnsi="Palatino Linotype" w:cs="Palatino Linotype"/>
          <w:color w:val="000000" w:themeColor="text1"/>
          <w:sz w:val="24"/>
        </w:rPr>
        <w:t xml:space="preserve"> entregó respuesta en </w:t>
      </w:r>
      <w:r w:rsidR="007C7411" w:rsidRPr="00F1274D">
        <w:rPr>
          <w:rFonts w:ascii="Palatino Linotype" w:eastAsia="Palatino Linotype" w:hAnsi="Palatino Linotype" w:cs="Palatino Linotype"/>
          <w:color w:val="000000" w:themeColor="text1"/>
          <w:sz w:val="24"/>
        </w:rPr>
        <w:t>los</w:t>
      </w:r>
      <w:r w:rsidRPr="00F1274D">
        <w:rPr>
          <w:rFonts w:ascii="Palatino Linotype" w:eastAsia="Palatino Linotype" w:hAnsi="Palatino Linotype" w:cs="Palatino Linotype"/>
          <w:color w:val="000000" w:themeColor="text1"/>
          <w:sz w:val="24"/>
        </w:rPr>
        <w:t xml:space="preserve"> recurso</w:t>
      </w:r>
      <w:r w:rsidR="007C7411" w:rsidRPr="00F1274D">
        <w:rPr>
          <w:rFonts w:ascii="Palatino Linotype" w:eastAsia="Palatino Linotype" w:hAnsi="Palatino Linotype" w:cs="Palatino Linotype"/>
          <w:color w:val="000000" w:themeColor="text1"/>
          <w:sz w:val="24"/>
        </w:rPr>
        <w:t>s</w:t>
      </w:r>
      <w:r w:rsidRPr="00F1274D">
        <w:rPr>
          <w:rFonts w:ascii="Palatino Linotype" w:eastAsia="Palatino Linotype" w:hAnsi="Palatino Linotype" w:cs="Palatino Linotype"/>
          <w:color w:val="000000" w:themeColor="text1"/>
          <w:sz w:val="24"/>
        </w:rPr>
        <w:t xml:space="preserve"> de revisión el </w:t>
      </w:r>
      <w:r w:rsidR="00200BE6" w:rsidRPr="00F1274D">
        <w:rPr>
          <w:rFonts w:ascii="Palatino Linotype" w:eastAsia="Palatino Linotype" w:hAnsi="Palatino Linotype" w:cs="Palatino Linotype"/>
          <w:b/>
          <w:color w:val="000000" w:themeColor="text1"/>
          <w:sz w:val="24"/>
        </w:rPr>
        <w:t>veintiuno de abril de dos mil veinticinco</w:t>
      </w:r>
      <w:r w:rsidRPr="00F1274D">
        <w:rPr>
          <w:rFonts w:ascii="Palatino Linotype" w:eastAsia="Palatino Linotype" w:hAnsi="Palatino Linotype" w:cs="Palatino Linotype"/>
          <w:color w:val="000000" w:themeColor="text1"/>
          <w:sz w:val="24"/>
        </w:rPr>
        <w:t xml:space="preserve">, de tal forma que el plazo para interponer el recurso de revisión transcurrió del </w:t>
      </w:r>
      <w:r w:rsidR="00200BE6" w:rsidRPr="00F1274D">
        <w:rPr>
          <w:rFonts w:ascii="Palatino Linotype" w:eastAsia="Palatino Linotype" w:hAnsi="Palatino Linotype" w:cs="Palatino Linotype"/>
          <w:b/>
          <w:color w:val="000000" w:themeColor="text1"/>
          <w:sz w:val="24"/>
        </w:rPr>
        <w:t>veintidós de abril al catorce de mayo de dos mil veinticinco</w:t>
      </w:r>
      <w:r w:rsidRPr="00F1274D">
        <w:rPr>
          <w:rFonts w:ascii="Palatino Linotype" w:eastAsia="Palatino Linotype" w:hAnsi="Palatino Linotype" w:cs="Palatino Linotype"/>
          <w:b/>
          <w:color w:val="000000" w:themeColor="text1"/>
          <w:sz w:val="24"/>
        </w:rPr>
        <w:t xml:space="preserve">, </w:t>
      </w:r>
      <w:r w:rsidRPr="00F1274D">
        <w:rPr>
          <w:rFonts w:ascii="Palatino Linotype" w:eastAsia="Palatino Linotype" w:hAnsi="Palatino Linotype" w:cs="Palatino Linotype"/>
          <w:color w:val="000000" w:themeColor="text1"/>
          <w:sz w:val="24"/>
        </w:rPr>
        <w:t xml:space="preserve">en consecuencia, presentó su inconformidad el </w:t>
      </w:r>
      <w:r w:rsidR="00200BE6" w:rsidRPr="00F1274D">
        <w:rPr>
          <w:rFonts w:ascii="Palatino Linotype" w:eastAsia="Palatino Linotype" w:hAnsi="Palatino Linotype" w:cs="Palatino Linotype"/>
          <w:b/>
          <w:color w:val="000000" w:themeColor="text1"/>
          <w:sz w:val="24"/>
        </w:rPr>
        <w:t>veintitrés de abril de dos mil veinticinco</w:t>
      </w:r>
      <w:r w:rsidRPr="00F1274D">
        <w:rPr>
          <w:rFonts w:ascii="Palatino Linotype" w:eastAsia="Palatino Linotype" w:hAnsi="Palatino Linotype" w:cs="Palatino Linotype"/>
          <w:color w:val="000000" w:themeColor="text1"/>
          <w:sz w:val="24"/>
        </w:rPr>
        <w:t xml:space="preserve">, por lo que, </w:t>
      </w:r>
      <w:r w:rsidR="007C7411" w:rsidRPr="00F1274D">
        <w:rPr>
          <w:rFonts w:ascii="Palatino Linotype" w:eastAsia="Palatino Linotype" w:hAnsi="Palatino Linotype" w:cs="Palatino Linotype"/>
          <w:color w:val="000000" w:themeColor="text1"/>
          <w:sz w:val="24"/>
        </w:rPr>
        <w:t xml:space="preserve">la interposición de los </w:t>
      </w:r>
      <w:r w:rsidRPr="00F1274D">
        <w:rPr>
          <w:rFonts w:ascii="Palatino Linotype" w:eastAsia="Palatino Linotype" w:hAnsi="Palatino Linotype" w:cs="Palatino Linotype"/>
          <w:color w:val="000000" w:themeColor="text1"/>
          <w:sz w:val="24"/>
        </w:rPr>
        <w:t>recurso</w:t>
      </w:r>
      <w:r w:rsidR="007C7411" w:rsidRPr="00F1274D">
        <w:rPr>
          <w:rFonts w:ascii="Palatino Linotype" w:eastAsia="Palatino Linotype" w:hAnsi="Palatino Linotype" w:cs="Palatino Linotype"/>
          <w:color w:val="000000" w:themeColor="text1"/>
          <w:sz w:val="24"/>
        </w:rPr>
        <w:t>s</w:t>
      </w:r>
      <w:r w:rsidRPr="00F1274D">
        <w:rPr>
          <w:rFonts w:ascii="Palatino Linotype" w:eastAsia="Palatino Linotype" w:hAnsi="Palatino Linotype" w:cs="Palatino Linotype"/>
          <w:color w:val="000000" w:themeColor="text1"/>
          <w:sz w:val="24"/>
        </w:rPr>
        <w:t xml:space="preserve"> de revisión se encuentra dentro de los márgenes temporales previstos en el artículo 178 de la </w:t>
      </w:r>
      <w:r w:rsidRPr="00F1274D">
        <w:rPr>
          <w:rFonts w:ascii="Palatino Linotype" w:eastAsia="Palatino Linotype" w:hAnsi="Palatino Linotype" w:cs="Palatino Linotype"/>
          <w:b/>
          <w:color w:val="000000" w:themeColor="text1"/>
          <w:sz w:val="24"/>
        </w:rPr>
        <w:t xml:space="preserve">Ley de Transparencia y Acceso a la Información Pública del Estado de México y Municipios </w:t>
      </w:r>
      <w:r w:rsidRPr="00F1274D">
        <w:rPr>
          <w:rFonts w:ascii="Palatino Linotype" w:eastAsia="Palatino Linotype" w:hAnsi="Palatino Linotype" w:cs="Palatino Linotype"/>
          <w:color w:val="000000" w:themeColor="text1"/>
          <w:sz w:val="24"/>
        </w:rPr>
        <w:t>vigente.</w:t>
      </w:r>
    </w:p>
    <w:p w14:paraId="00884D5C" w14:textId="77777777" w:rsidR="0003185F" w:rsidRPr="00F1274D" w:rsidRDefault="0003185F" w:rsidP="00B158C1">
      <w:pPr>
        <w:spacing w:line="360" w:lineRule="auto"/>
        <w:jc w:val="both"/>
        <w:rPr>
          <w:rFonts w:ascii="Palatino Linotype" w:eastAsia="Palatino Linotype" w:hAnsi="Palatino Linotype" w:cs="Palatino Linotype"/>
          <w:color w:val="000000" w:themeColor="text1"/>
        </w:rPr>
      </w:pPr>
    </w:p>
    <w:p w14:paraId="080C748D" w14:textId="77777777"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bookmarkStart w:id="5" w:name="_heading=h.3dy6vkm" w:colFirst="0" w:colLast="0"/>
      <w:bookmarkEnd w:id="5"/>
      <w:r w:rsidRPr="00F1274D">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r w:rsidRPr="00F1274D">
        <w:rPr>
          <w:rFonts w:ascii="Palatino Linotype" w:hAnsi="Palatino Linotype"/>
          <w:color w:val="000000" w:themeColor="text1"/>
        </w:rPr>
        <w:t>.</w:t>
      </w:r>
    </w:p>
    <w:p w14:paraId="60E00C8E" w14:textId="77777777" w:rsidR="0003185F" w:rsidRPr="00F1274D" w:rsidRDefault="0003185F" w:rsidP="00B158C1">
      <w:pPr>
        <w:spacing w:line="360" w:lineRule="auto"/>
        <w:jc w:val="both"/>
        <w:rPr>
          <w:rFonts w:ascii="Palatino Linotype" w:hAnsi="Palatino Linotype"/>
          <w:color w:val="000000" w:themeColor="text1"/>
        </w:rPr>
      </w:pPr>
    </w:p>
    <w:p w14:paraId="0E4E85EF" w14:textId="77777777" w:rsidR="0003185F" w:rsidRPr="00F1274D" w:rsidRDefault="0003185F" w:rsidP="00B158C1">
      <w:pPr>
        <w:spacing w:line="360" w:lineRule="auto"/>
        <w:jc w:val="both"/>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color w:val="000000" w:themeColor="text1"/>
        </w:rPr>
        <w:t>TERCERO. Planteamiento de la Litis.</w:t>
      </w:r>
    </w:p>
    <w:p w14:paraId="1D9AE2FC" w14:textId="59BDCFA0"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El</w:t>
      </w:r>
      <w:r w:rsidRPr="00F1274D">
        <w:rPr>
          <w:rFonts w:ascii="Palatino Linotype" w:eastAsia="Palatino Linotype" w:hAnsi="Palatino Linotype" w:cs="Palatino Linotype"/>
          <w:b/>
          <w:color w:val="000000" w:themeColor="text1"/>
        </w:rPr>
        <w:t xml:space="preserve"> </w:t>
      </w:r>
      <w:r w:rsidR="00200BE6" w:rsidRPr="00F1274D">
        <w:rPr>
          <w:rFonts w:ascii="Palatino Linotype" w:eastAsia="Palatino Linotype" w:hAnsi="Palatino Linotype" w:cs="Palatino Linotype"/>
          <w:b/>
          <w:color w:val="000000" w:themeColor="text1"/>
        </w:rPr>
        <w:t>Recurrente</w:t>
      </w:r>
      <w:r w:rsidR="00C77F8A" w:rsidRPr="00F1274D">
        <w:rPr>
          <w:rFonts w:ascii="Palatino Linotype" w:eastAsia="Palatino Linotype" w:hAnsi="Palatino Linotype" w:cs="Palatino Linotype"/>
          <w:color w:val="000000" w:themeColor="text1"/>
        </w:rPr>
        <w:t xml:space="preserve"> solicitó l</w:t>
      </w:r>
      <w:r w:rsidR="00200BE6" w:rsidRPr="00F1274D">
        <w:rPr>
          <w:rFonts w:ascii="Palatino Linotype" w:eastAsia="Palatino Linotype" w:hAnsi="Palatino Linotype" w:cs="Palatino Linotype"/>
          <w:color w:val="000000" w:themeColor="text1"/>
        </w:rPr>
        <w:t xml:space="preserve">os </w:t>
      </w:r>
      <w:r w:rsidR="0059155D" w:rsidRPr="00F1274D">
        <w:rPr>
          <w:rFonts w:ascii="Palatino Linotype" w:eastAsia="Palatino Linotype" w:hAnsi="Palatino Linotype" w:cs="Palatino Linotype"/>
          <w:color w:val="000000" w:themeColor="text1"/>
        </w:rPr>
        <w:t xml:space="preserve">oficios firmados por el presidente municipal </w:t>
      </w:r>
      <w:r w:rsidR="00200BE6" w:rsidRPr="00F1274D">
        <w:rPr>
          <w:rFonts w:ascii="Palatino Linotype" w:eastAsia="Palatino Linotype" w:hAnsi="Palatino Linotype" w:cs="Palatino Linotype"/>
          <w:color w:val="000000" w:themeColor="text1"/>
        </w:rPr>
        <w:t xml:space="preserve"> correspondiente</w:t>
      </w:r>
      <w:r w:rsidR="0059155D" w:rsidRPr="00F1274D">
        <w:rPr>
          <w:rFonts w:ascii="Palatino Linotype" w:eastAsia="Palatino Linotype" w:hAnsi="Palatino Linotype" w:cs="Palatino Linotype"/>
          <w:color w:val="000000" w:themeColor="text1"/>
        </w:rPr>
        <w:t>s</w:t>
      </w:r>
      <w:r w:rsidR="00200BE6" w:rsidRPr="00F1274D">
        <w:rPr>
          <w:rFonts w:ascii="Palatino Linotype" w:eastAsia="Palatino Linotype" w:hAnsi="Palatino Linotype" w:cs="Palatino Linotype"/>
          <w:color w:val="000000" w:themeColor="text1"/>
        </w:rPr>
        <w:t xml:space="preserve"> al mes de enero, febrero, marzo y abril de dos mil veinticinco.</w:t>
      </w:r>
    </w:p>
    <w:p w14:paraId="5A029AC3" w14:textId="77777777" w:rsidR="00200BE6" w:rsidRPr="00F1274D" w:rsidRDefault="00200BE6" w:rsidP="00B158C1">
      <w:pPr>
        <w:spacing w:line="360" w:lineRule="auto"/>
        <w:jc w:val="both"/>
        <w:rPr>
          <w:rFonts w:ascii="Palatino Linotype" w:hAnsi="Palatino Linotype"/>
          <w:color w:val="000000" w:themeColor="text1"/>
        </w:rPr>
      </w:pPr>
    </w:p>
    <w:p w14:paraId="30F8140A" w14:textId="77777777"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M</w:t>
      </w:r>
      <w:r w:rsidR="00200BE6" w:rsidRPr="00F1274D">
        <w:rPr>
          <w:rFonts w:ascii="Palatino Linotype" w:eastAsia="Palatino Linotype" w:hAnsi="Palatino Linotype" w:cs="Palatino Linotype"/>
          <w:color w:val="000000" w:themeColor="text1"/>
        </w:rPr>
        <w:t>ediante respuesta, el Sujeto Obligado señaló que la solicitud correspondía al derecho a la libre expresión y derecho de petición; posteriormente, el particular se inconformó por la negativa de la información.</w:t>
      </w:r>
    </w:p>
    <w:p w14:paraId="38259E5F" w14:textId="77777777" w:rsidR="0003185F" w:rsidRPr="00F1274D" w:rsidRDefault="0003185F" w:rsidP="00B158C1">
      <w:pPr>
        <w:spacing w:line="360" w:lineRule="auto"/>
        <w:jc w:val="both"/>
        <w:rPr>
          <w:rFonts w:ascii="Palatino Linotype" w:hAnsi="Palatino Linotype"/>
          <w:color w:val="000000" w:themeColor="text1"/>
        </w:rPr>
      </w:pPr>
    </w:p>
    <w:p w14:paraId="16397B14" w14:textId="77777777"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w:t>
      </w:r>
      <w:r w:rsidR="00200BE6" w:rsidRPr="00F1274D">
        <w:rPr>
          <w:rFonts w:ascii="Palatino Linotype" w:eastAsia="Palatino Linotype" w:hAnsi="Palatino Linotype" w:cs="Palatino Linotype"/>
          <w:color w:val="000000" w:themeColor="text1"/>
        </w:rPr>
        <w:t xml:space="preserve">en la fracción I del artículo 179 de la Ley de Transparencia y Acceso a la Información Pública del Estado de México y Municipios. </w:t>
      </w:r>
    </w:p>
    <w:p w14:paraId="36337C91" w14:textId="77777777" w:rsidR="00420EBD" w:rsidRPr="00F1274D" w:rsidRDefault="00420EBD" w:rsidP="00B158C1">
      <w:pPr>
        <w:spacing w:line="360" w:lineRule="auto"/>
        <w:jc w:val="both"/>
        <w:rPr>
          <w:rFonts w:ascii="Palatino Linotype" w:hAnsi="Palatino Linotype"/>
          <w:color w:val="000000" w:themeColor="text1"/>
        </w:rPr>
      </w:pPr>
      <w:bookmarkStart w:id="6" w:name="_heading=h.tyjcwt" w:colFirst="0" w:colLast="0"/>
      <w:bookmarkEnd w:id="6"/>
    </w:p>
    <w:p w14:paraId="703E9965" w14:textId="77777777" w:rsidR="00420EBD" w:rsidRPr="00F1274D" w:rsidRDefault="00420EBD" w:rsidP="00B158C1">
      <w:pPr>
        <w:keepNext/>
        <w:keepLines/>
        <w:spacing w:line="360" w:lineRule="auto"/>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color w:val="000000" w:themeColor="text1"/>
        </w:rPr>
        <w:t>CUARTO. Del estudio y resolución del recurso de revisión.</w:t>
      </w:r>
    </w:p>
    <w:p w14:paraId="1DDCBCFB" w14:textId="77777777" w:rsidR="00420EBD" w:rsidRPr="00F1274D" w:rsidRDefault="00420EBD" w:rsidP="00B158C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1274D">
        <w:rPr>
          <w:rFonts w:ascii="Palatino Linotype" w:eastAsia="Palatino Linotype" w:hAnsi="Palatino Linotype" w:cs="Palatino Linotype"/>
          <w:color w:val="000000" w:themeColor="text1"/>
          <w:sz w:val="24"/>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14:paraId="384A9AC9" w14:textId="77777777" w:rsidR="00420EBD" w:rsidRPr="00F1274D" w:rsidRDefault="00420EBD" w:rsidP="00B158C1">
      <w:pPr>
        <w:spacing w:line="360" w:lineRule="auto"/>
        <w:jc w:val="both"/>
        <w:rPr>
          <w:rFonts w:ascii="Palatino Linotype" w:eastAsia="Palatino Linotype" w:hAnsi="Palatino Linotype" w:cs="Palatino Linotype"/>
          <w:color w:val="000000" w:themeColor="text1"/>
        </w:rPr>
      </w:pPr>
    </w:p>
    <w:p w14:paraId="5C7A5403" w14:textId="77777777" w:rsidR="00F509AC" w:rsidRPr="00F1274D" w:rsidRDefault="00420EBD" w:rsidP="00B158C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7" w:name="_heading=h.1t3h5sf" w:colFirst="0" w:colLast="0"/>
      <w:bookmarkEnd w:id="7"/>
      <w:r w:rsidRPr="00F1274D">
        <w:rPr>
          <w:rFonts w:ascii="Palatino Linotype" w:eastAsia="Palatino Linotype" w:hAnsi="Palatino Linotype" w:cs="Palatino Linotype"/>
          <w:color w:val="000000" w:themeColor="text1"/>
        </w:rPr>
        <w:lastRenderedPageBreak/>
        <w:t xml:space="preserve">En este caso, el particular solicitó </w:t>
      </w:r>
      <w:r w:rsidR="00C77F8A" w:rsidRPr="00F1274D">
        <w:rPr>
          <w:rFonts w:ascii="Palatino Linotype" w:eastAsia="Palatino Linotype" w:hAnsi="Palatino Linotype" w:cs="Palatino Linotype"/>
          <w:color w:val="000000" w:themeColor="text1"/>
        </w:rPr>
        <w:t xml:space="preserve">los </w:t>
      </w:r>
      <w:r w:rsidR="0059155D" w:rsidRPr="00F1274D">
        <w:rPr>
          <w:rFonts w:ascii="Palatino Linotype" w:eastAsia="Palatino Linotype" w:hAnsi="Palatino Linotype" w:cs="Palatino Linotype"/>
          <w:color w:val="000000" w:themeColor="text1"/>
        </w:rPr>
        <w:t>oficios firmados por el presidente municipal  correspondientes al mes de enero, febrero, marzo y abril de dos mil veinticinco</w:t>
      </w:r>
      <w:r w:rsidR="00C77F8A" w:rsidRPr="00F1274D">
        <w:rPr>
          <w:rFonts w:ascii="Palatino Linotype" w:eastAsia="Palatino Linotype" w:hAnsi="Palatino Linotype" w:cs="Palatino Linotype"/>
          <w:color w:val="000000" w:themeColor="text1"/>
        </w:rPr>
        <w:t>.</w:t>
      </w:r>
    </w:p>
    <w:p w14:paraId="5BF5E0F6" w14:textId="77777777" w:rsidR="00F509AC" w:rsidRPr="00F1274D" w:rsidRDefault="00F509AC" w:rsidP="00B158C1">
      <w:pPr>
        <w:pStyle w:val="Prrafodelista"/>
        <w:ind w:left="0"/>
        <w:rPr>
          <w:rFonts w:ascii="Palatino Linotype" w:eastAsia="Palatino Linotype" w:hAnsi="Palatino Linotype" w:cs="Palatino Linotype"/>
          <w:color w:val="000000" w:themeColor="text1"/>
          <w:sz w:val="24"/>
        </w:rPr>
      </w:pPr>
    </w:p>
    <w:p w14:paraId="11347151" w14:textId="22D4E5A3" w:rsidR="0059155D" w:rsidRPr="00F1274D" w:rsidRDefault="0059155D" w:rsidP="00B158C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E44C78E" w14:textId="77777777" w:rsidR="0059155D" w:rsidRPr="00F1274D" w:rsidRDefault="0059155D" w:rsidP="00B158C1">
      <w:pPr>
        <w:jc w:val="both"/>
        <w:rPr>
          <w:rFonts w:ascii="Palatino Linotype" w:eastAsia="Palatino Linotype" w:hAnsi="Palatino Linotype" w:cs="Palatino Linotype"/>
          <w:b/>
          <w:i/>
          <w:color w:val="000000" w:themeColor="text1"/>
        </w:rPr>
      </w:pPr>
      <w:r w:rsidRPr="00F1274D">
        <w:rPr>
          <w:rFonts w:ascii="Palatino Linotype" w:eastAsia="Palatino Linotype" w:hAnsi="Palatino Linotype" w:cs="Palatino Linotype"/>
          <w:b/>
          <w:i/>
          <w:color w:val="000000" w:themeColor="text1"/>
        </w:rPr>
        <w:t>“CRITERIO 0002-11</w:t>
      </w:r>
    </w:p>
    <w:p w14:paraId="1FA84E02"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F1274D">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6C557C7"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2BC537D9"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47FC4F68"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357F1EE0"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68D045E6" w14:textId="77777777" w:rsidR="0059155D" w:rsidRPr="00F1274D" w:rsidRDefault="0059155D" w:rsidP="00B158C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1916702F" w14:textId="370D1EE2" w:rsidR="0059155D" w:rsidRPr="00F1274D" w:rsidRDefault="0059155D" w:rsidP="00B158C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1274D">
        <w:rPr>
          <w:rFonts w:ascii="Palatino Linotype" w:eastAsia="Palatino Linotype" w:hAnsi="Palatino Linotype" w:cs="Palatino Linotype"/>
          <w:color w:val="000000" w:themeColor="text1"/>
          <w:sz w:val="24"/>
        </w:rPr>
        <w:t>El derecho de acceso a la información encuentra su materia elemental en los documentos, y la Ley de Transparencia local nos brinda el siguiente concepto, para darnos un mejor panorama:</w:t>
      </w:r>
    </w:p>
    <w:p w14:paraId="0CDA7692"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b/>
          <w:i/>
          <w:color w:val="000000" w:themeColor="text1"/>
        </w:rPr>
        <w:t xml:space="preserve">XI. Documento: </w:t>
      </w:r>
      <w:r w:rsidRPr="00F1274D">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w:t>
      </w:r>
      <w:r w:rsidRPr="00F1274D">
        <w:rPr>
          <w:rFonts w:ascii="Palatino Linotype" w:eastAsia="Palatino Linotype" w:hAnsi="Palatino Linotype" w:cs="Palatino Linotype"/>
          <w:i/>
          <w:color w:val="000000" w:themeColor="text1"/>
        </w:rPr>
        <w:lastRenderedPageBreak/>
        <w:t>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4037B0F" w14:textId="77777777" w:rsidR="0059155D" w:rsidRPr="00F1274D" w:rsidRDefault="0059155D" w:rsidP="00B158C1">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14:paraId="0494B4E3" w14:textId="77777777" w:rsidR="0059155D" w:rsidRPr="00F1274D" w:rsidRDefault="0059155D" w:rsidP="00B158C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7EC120D" w14:textId="77777777" w:rsidR="0059155D" w:rsidRPr="00F1274D" w:rsidRDefault="0059155D" w:rsidP="00B158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67D4F4C" w14:textId="77777777" w:rsidR="0059155D" w:rsidRPr="00F1274D" w:rsidRDefault="0059155D" w:rsidP="00B158C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F1274D">
        <w:rPr>
          <w:rFonts w:ascii="Palatino Linotype" w:eastAsia="Palatino Linotype" w:hAnsi="Palatino Linotype" w:cs="Palatino Linotype"/>
          <w:b/>
          <w:color w:val="000000" w:themeColor="text1"/>
        </w:rPr>
        <w:t>los Sujetos Obligados deberán documentar todo acto que se derive del ejercicio de sus facultades, competencias o funciones,</w:t>
      </w:r>
      <w:r w:rsidRPr="00F1274D">
        <w:rPr>
          <w:rFonts w:ascii="Palatino Linotype" w:eastAsia="Palatino Linotype" w:hAnsi="Palatino Linotype" w:cs="Palatino Linotype"/>
          <w:color w:val="000000" w:themeColor="text1"/>
        </w:rPr>
        <w:t xml:space="preserve"> considerando desde su origen la eventual publicidad y reutilización de la información que generen, posean o administren.</w:t>
      </w:r>
    </w:p>
    <w:p w14:paraId="6057D087" w14:textId="77777777" w:rsidR="0059155D" w:rsidRPr="00F1274D" w:rsidRDefault="0059155D" w:rsidP="00B158C1">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23E7B48B" w14:textId="77777777" w:rsidR="0059155D" w:rsidRPr="00F1274D" w:rsidRDefault="0059155D" w:rsidP="00B158C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Además, debemos tomar en cuenta los artículos 4 y 12, de la Ley de Transparencia y Acceso a la Información Pública del Estado de México y Municipios, los cuales establecen lo siguiente:</w:t>
      </w:r>
    </w:p>
    <w:p w14:paraId="018A4F79"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b/>
          <w:i/>
          <w:color w:val="000000" w:themeColor="text1"/>
        </w:rPr>
        <w:t xml:space="preserve">Artículo 4. </w:t>
      </w:r>
      <w:r w:rsidRPr="00F1274D">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32177E65" w14:textId="77777777" w:rsidR="0059155D" w:rsidRPr="00F1274D" w:rsidRDefault="0059155D" w:rsidP="00B158C1">
      <w:pPr>
        <w:jc w:val="both"/>
        <w:rPr>
          <w:rFonts w:ascii="Palatino Linotype" w:eastAsia="Palatino Linotype" w:hAnsi="Palatino Linotype" w:cs="Palatino Linotype"/>
          <w:i/>
          <w:color w:val="000000" w:themeColor="text1"/>
        </w:rPr>
      </w:pPr>
    </w:p>
    <w:p w14:paraId="4A58AD54"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w:t>
      </w:r>
      <w:r w:rsidRPr="00F1274D">
        <w:rPr>
          <w:rFonts w:ascii="Palatino Linotype" w:eastAsia="Palatino Linotype" w:hAnsi="Palatino Linotype" w:cs="Palatino Linotype"/>
          <w:i/>
          <w:color w:val="000000" w:themeColor="text1"/>
        </w:rPr>
        <w:lastRenderedPageBreak/>
        <w:t>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FE3D2E" w14:textId="77777777" w:rsidR="0059155D" w:rsidRPr="00F1274D" w:rsidRDefault="0059155D" w:rsidP="00B158C1">
      <w:pPr>
        <w:jc w:val="both"/>
        <w:rPr>
          <w:rFonts w:ascii="Palatino Linotype" w:eastAsia="Palatino Linotype" w:hAnsi="Palatino Linotype" w:cs="Palatino Linotype"/>
          <w:i/>
          <w:color w:val="000000" w:themeColor="text1"/>
        </w:rPr>
      </w:pPr>
    </w:p>
    <w:p w14:paraId="227DDEC9"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51D88D06" w14:textId="77777777" w:rsidR="0059155D" w:rsidRPr="00F1274D" w:rsidRDefault="0059155D" w:rsidP="00B158C1">
      <w:pPr>
        <w:jc w:val="both"/>
        <w:rPr>
          <w:rFonts w:ascii="Palatino Linotype" w:eastAsia="Palatino Linotype" w:hAnsi="Palatino Linotype" w:cs="Palatino Linotype"/>
          <w:i/>
          <w:color w:val="000000" w:themeColor="text1"/>
        </w:rPr>
      </w:pPr>
    </w:p>
    <w:p w14:paraId="7BA70E5F" w14:textId="77777777" w:rsidR="0059155D" w:rsidRPr="00F1274D" w:rsidRDefault="0059155D" w:rsidP="00B158C1">
      <w:pPr>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i/>
          <w:color w:val="000000" w:themeColor="text1"/>
        </w:rPr>
        <w:t>Artículo 12.</w:t>
      </w:r>
      <w:r w:rsidRPr="00F1274D">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w:t>
      </w:r>
    </w:p>
    <w:p w14:paraId="52DF41A1" w14:textId="77777777" w:rsidR="0059155D" w:rsidRPr="00F1274D" w:rsidRDefault="0059155D" w:rsidP="00B158C1">
      <w:pPr>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i/>
          <w:color w:val="000000" w:themeColor="text1"/>
        </w:rPr>
        <w:t>Los sujetos obligados sólo proporcionarán la información pública que se les requiera y que obre en sus archivos y en el estado en que ésta se encuentre.</w:t>
      </w:r>
      <w:r w:rsidRPr="00F1274D">
        <w:rPr>
          <w:rFonts w:ascii="Palatino Linotype" w:eastAsia="Palatino Linotype" w:hAnsi="Palatino Linotype" w:cs="Palatino Linotype"/>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9E5A5B6" w14:textId="77777777" w:rsidR="0059155D" w:rsidRPr="00F1274D" w:rsidRDefault="0059155D" w:rsidP="00B158C1">
      <w:pPr>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(Énfasis añadido)</w:t>
      </w:r>
    </w:p>
    <w:p w14:paraId="5A132A5B" w14:textId="77777777" w:rsidR="0059155D" w:rsidRPr="00F1274D" w:rsidRDefault="0059155D" w:rsidP="00B158C1">
      <w:pPr>
        <w:spacing w:line="360" w:lineRule="auto"/>
        <w:jc w:val="both"/>
        <w:rPr>
          <w:rFonts w:ascii="Palatino Linotype" w:eastAsia="Palatino Linotype" w:hAnsi="Palatino Linotype" w:cs="Palatino Linotype"/>
          <w:i/>
          <w:color w:val="000000" w:themeColor="text1"/>
        </w:rPr>
      </w:pPr>
    </w:p>
    <w:p w14:paraId="4F8A3608" w14:textId="77777777" w:rsidR="00425FE0" w:rsidRPr="00F1274D" w:rsidRDefault="0059155D" w:rsidP="00B158C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color w:val="000000" w:themeColor="text1"/>
        </w:rPr>
        <w:t xml:space="preserve"> </w:t>
      </w:r>
      <w:r w:rsidRPr="00F1274D">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1274D">
        <w:rPr>
          <w:rFonts w:ascii="Palatino Linotype" w:eastAsia="Cambria" w:hAnsi="Palatino Linotype" w:cs="Cambria"/>
          <w:color w:val="000000" w:themeColor="text1"/>
          <w:vertAlign w:val="superscript"/>
        </w:rPr>
        <w:footnoteReference w:id="2"/>
      </w:r>
      <w:r w:rsidRPr="00F1274D">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02B67FE" w14:textId="77777777" w:rsidR="00425FE0" w:rsidRPr="00F1274D" w:rsidRDefault="00425FE0" w:rsidP="00B158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74FC112" w14:textId="19EE112B" w:rsidR="00425FE0" w:rsidRPr="00F1274D" w:rsidRDefault="00425FE0" w:rsidP="00B158C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lastRenderedPageBreak/>
        <w:t xml:space="preserve">Ahora bien, respecto la fuente obligacional, del área que pudiera generar, poseer y/o administrar la información solicitada, el </w:t>
      </w:r>
      <w:r w:rsidRPr="00F1274D">
        <w:rPr>
          <w:rFonts w:ascii="Palatino Linotype" w:hAnsi="Palatino Linotype"/>
          <w:color w:val="000000" w:themeColor="text1"/>
        </w:rPr>
        <w:t>Reglamento Orgánico de la Administración Pública Municipal de Cuautitlán Izcalli, Estado de México,</w:t>
      </w:r>
      <w:r w:rsidRPr="00F1274D">
        <w:rPr>
          <w:rFonts w:ascii="Palatino Linotype" w:eastAsia="Palatino Linotype" w:hAnsi="Palatino Linotype" w:cs="Palatino Linotype"/>
          <w:color w:val="000000" w:themeColor="text1"/>
        </w:rPr>
        <w:t xml:space="preserve"> de manera orientadora se refiere lo siguiente:</w:t>
      </w:r>
    </w:p>
    <w:p w14:paraId="6AB8A1FC" w14:textId="77777777" w:rsidR="005308F2" w:rsidRPr="00F1274D" w:rsidRDefault="005308F2" w:rsidP="00B158C1">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sz w:val="24"/>
        </w:rPr>
      </w:pPr>
      <w:r w:rsidRPr="00F1274D">
        <w:rPr>
          <w:rFonts w:ascii="Palatino Linotype" w:eastAsia="Palatino Linotype" w:hAnsi="Palatino Linotype" w:cs="Palatino Linotype"/>
          <w:i/>
          <w:color w:val="000000" w:themeColor="text1"/>
          <w:sz w:val="24"/>
        </w:rPr>
        <w:t>Artículo 11.- La persona titular de la Presidencia Municipal asumirá la conducción de la Administración Pública Municipal, tendrá las atribuciones, facultades, y obligaciones establecidas en la Constitución Política de los Estados Unidos Mexicanos, la Constitución Política del Estado Libre y Soberano de México, la Ley Orgánica Municipal, el Bando Municipal, el presente Reglamento y las demás disposiciones legales y reglamentarias aplicables; mismas que podrá delegar, cuando en su caso proceda, a las dependencias, órganos desconcentrados y áreas administrativas a fin de simplificar la función administrativa municipal.</w:t>
      </w:r>
    </w:p>
    <w:p w14:paraId="1C752A05" w14:textId="77777777" w:rsidR="005308F2" w:rsidRPr="00F1274D" w:rsidRDefault="005308F2" w:rsidP="00B158C1">
      <w:pPr>
        <w:pStyle w:val="Prrafodelista"/>
        <w:ind w:left="0"/>
        <w:rPr>
          <w:rFonts w:ascii="Palatino Linotype" w:eastAsia="Palatino Linotype" w:hAnsi="Palatino Linotype" w:cs="Palatino Linotype"/>
          <w:i/>
          <w:color w:val="000000" w:themeColor="text1"/>
          <w:sz w:val="24"/>
        </w:rPr>
      </w:pPr>
    </w:p>
    <w:p w14:paraId="50732C52"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Artículo 18.- La persona titular de la </w:t>
      </w:r>
      <w:r w:rsidRPr="00F1274D">
        <w:rPr>
          <w:rFonts w:ascii="Palatino Linotype" w:eastAsia="Palatino Linotype" w:hAnsi="Palatino Linotype" w:cs="Palatino Linotype"/>
          <w:b/>
          <w:bCs/>
          <w:i/>
          <w:color w:val="000000" w:themeColor="text1"/>
        </w:rPr>
        <w:t>Coordinación de la Oficina de Presidencia</w:t>
      </w:r>
      <w:r w:rsidRPr="00F1274D">
        <w:rPr>
          <w:rFonts w:ascii="Palatino Linotype" w:eastAsia="Palatino Linotype" w:hAnsi="Palatino Linotype" w:cs="Palatino Linotype"/>
          <w:i/>
          <w:color w:val="000000" w:themeColor="text1"/>
        </w:rPr>
        <w:t xml:space="preserve">, tendrá las siguientes atribuciones: </w:t>
      </w:r>
    </w:p>
    <w:p w14:paraId="4E907F58"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I. Acordar con la persona titular de la Presidencia Municipal, así como con las unidades administrativas adscritas a la Oficina de la Presidencia Municipal sobre los asuntos de su competencia; </w:t>
      </w:r>
    </w:p>
    <w:p w14:paraId="4512A46C"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II. Coordinar, supervisar y vigilar el adecuado desarrollo de los eventos, giras, actos, recorridos o actividades en las que participe la persona titular de la Presidencia Municipal; </w:t>
      </w:r>
    </w:p>
    <w:p w14:paraId="070E8543"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III. </w:t>
      </w:r>
      <w:r w:rsidRPr="00F1274D">
        <w:rPr>
          <w:rFonts w:ascii="Palatino Linotype" w:eastAsia="Palatino Linotype" w:hAnsi="Palatino Linotype" w:cs="Palatino Linotype"/>
          <w:b/>
          <w:bCs/>
          <w:i/>
          <w:color w:val="000000" w:themeColor="text1"/>
        </w:rPr>
        <w:t>Coordinar la correspondencia y el archivo oficial de la persona titular de la Presidencia Municipal</w:t>
      </w:r>
      <w:r w:rsidRPr="00F1274D">
        <w:rPr>
          <w:rFonts w:ascii="Palatino Linotype" w:eastAsia="Palatino Linotype" w:hAnsi="Palatino Linotype" w:cs="Palatino Linotype"/>
          <w:i/>
          <w:color w:val="000000" w:themeColor="text1"/>
        </w:rPr>
        <w:t>, implementando la organización y los mecanismos para su adecuada atención y seguimiento;</w:t>
      </w:r>
    </w:p>
    <w:p w14:paraId="1E8BF4DF" w14:textId="67160CC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IV. Remitir por instrucciones de la persona titular de la Presidencia Municipal a las personas titulares de las dependencias y organismos descentralizados, los asuntos de su competencia, para su atención, seguimiento y, en su caso, desahogo; </w:t>
      </w:r>
    </w:p>
    <w:p w14:paraId="2EB702F2"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lastRenderedPageBreak/>
        <w:t xml:space="preserve">V. Acordar periódicamente con la persona titular de la Presidencia Municipal, a fin de priorizar la atención de los asuntos de su competencia; </w:t>
      </w:r>
    </w:p>
    <w:p w14:paraId="0BEA7646"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VI. Presentar a la consideración de la persona titular de la Presidencia Municipal, los proyectos de contestación a los documentos recibidos para su atención y, en su caso, desahogo o firma; VII. Atender, por encomienda de la persona titular de la Presidencia Municipal, el trabajo de vinculación interinstitucional con el sector público, privado y social que redunde en el fortalecimiento de las políticas públicas municipales; </w:t>
      </w:r>
    </w:p>
    <w:p w14:paraId="64B3CC23"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VIII. Atender las peticiones de audiencia o reunión de los sectores antes mencionados, recopilando la información y documentación inherente y necesaria para conocimiento de la persona titular de la Presidencia Municipal, a efecto de resolver los temas de relevancia municipal; </w:t>
      </w:r>
    </w:p>
    <w:p w14:paraId="2647D804"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IX. Solicitar a cualquier unidad administrativa adscrita a la Oficina de la Presidencia Municipal, la información y documentación para ejercer sus funciones y atender los diferentes asuntos encargados por la persona titular de la Presidencia Municipal; </w:t>
      </w:r>
    </w:p>
    <w:p w14:paraId="29786CC6" w14:textId="77777777"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X. Concurrir a los eventos, giras, actos, recorridos o bien, a las reuniones de Gabinete, a las que le hubiere citado expresa y oportunamente la persona titular de la Presidencia Municipal; XI. Solicitar de manera colaborativa con la Coordinación de Asesoría, Política y Gobierno, a las personas titulares de las dependencias, órganos desconcentrados y organismos descentralizados, la información y documentación para el ejercicio de sus atribuciones, así como para la atención de los asuntos encargados por la persona titular de la Presidencia Municipal; y </w:t>
      </w:r>
    </w:p>
    <w:p w14:paraId="28DD4E4C" w14:textId="2D36C6E1" w:rsidR="005308F2" w:rsidRPr="00F1274D" w:rsidRDefault="005308F2"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XII. Las demás que le instruya la persona titular de la Presidencia Municipal.</w:t>
      </w:r>
    </w:p>
    <w:p w14:paraId="63DC163F" w14:textId="77777777" w:rsidR="00425FE0" w:rsidRPr="00F1274D" w:rsidRDefault="00425FE0"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3F369645" w14:textId="5CCAB616" w:rsidR="00425FE0" w:rsidRPr="00F1274D" w:rsidRDefault="00425FE0" w:rsidP="00B158C1">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sz w:val="24"/>
        </w:rPr>
      </w:pPr>
      <w:r w:rsidRPr="00F1274D">
        <w:rPr>
          <w:rFonts w:ascii="Palatino Linotype" w:eastAsia="Palatino Linotype" w:hAnsi="Palatino Linotype" w:cs="Palatino Linotype"/>
          <w:color w:val="000000" w:themeColor="text1"/>
          <w:sz w:val="24"/>
        </w:rPr>
        <w:t>Atento a lo anterior, se colige que de manera enunciativa, más no limitativa el área encargada de generar/poseer y/o administrar la información solicitada, es la Coordinación de la Oficina de Presidencia, por lo que el SUJETO OBLIGADO, deberá turnar la solicitud de información a las áreas correspondientes.</w:t>
      </w:r>
    </w:p>
    <w:p w14:paraId="41FA9E56" w14:textId="2C2FB3ED" w:rsidR="00B172A3" w:rsidRPr="00F1274D" w:rsidRDefault="00B172A3" w:rsidP="00B158C1">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sz w:val="24"/>
        </w:rPr>
      </w:pPr>
      <w:r w:rsidRPr="00F1274D">
        <w:rPr>
          <w:rFonts w:ascii="Palatino Linotype" w:eastAsia="Palatino Linotype" w:hAnsi="Palatino Linotype" w:cs="Palatino Linotype"/>
          <w:color w:val="000000" w:themeColor="text1"/>
          <w:sz w:val="24"/>
        </w:rPr>
        <w:lastRenderedPageBreak/>
        <w:t xml:space="preserve">Por otro lado, es necesario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F1274D">
        <w:rPr>
          <w:rFonts w:ascii="Palatino Linotype" w:eastAsia="Palatino Linotype" w:hAnsi="Palatino Linotype" w:cs="Palatino Linotype"/>
          <w:i/>
          <w:color w:val="000000" w:themeColor="text1"/>
          <w:sz w:val="24"/>
        </w:rPr>
        <w:t xml:space="preserve">en el ámbito de sus atribuciones, de promover, respetar, proteger y </w:t>
      </w:r>
      <w:r w:rsidRPr="00F1274D">
        <w:rPr>
          <w:rFonts w:ascii="Palatino Linotype" w:eastAsia="Palatino Linotype" w:hAnsi="Palatino Linotype" w:cs="Palatino Linotype"/>
          <w:b/>
          <w:i/>
          <w:color w:val="000000" w:themeColor="text1"/>
          <w:sz w:val="24"/>
        </w:rPr>
        <w:t>garantizar</w:t>
      </w:r>
      <w:r w:rsidRPr="00F1274D">
        <w:rPr>
          <w:rFonts w:ascii="Palatino Linotype" w:eastAsia="Palatino Linotype" w:hAnsi="Palatino Linotype" w:cs="Palatino Linotype"/>
          <w:i/>
          <w:color w:val="000000" w:themeColor="text1"/>
          <w:sz w:val="24"/>
        </w:rPr>
        <w:t xml:space="preserve"> los derechos humanos. </w:t>
      </w:r>
      <w:r w:rsidRPr="00F1274D">
        <w:rPr>
          <w:rFonts w:ascii="Palatino Linotype" w:eastAsia="Palatino Linotype" w:hAnsi="Palatino Linotype" w:cs="Palatino Linotype"/>
          <w:b/>
          <w:i/>
          <w:color w:val="000000" w:themeColor="text1"/>
          <w:sz w:val="24"/>
        </w:rPr>
        <w:t>En cuanto al derecho de acceso a la información, la Ley de Transparencia y Acceso a la Información Pública del Estado de México y Municipios prevé establece que e</w:t>
      </w:r>
      <w:r w:rsidRPr="00F1274D">
        <w:rPr>
          <w:rFonts w:ascii="Palatino Linotype" w:eastAsia="Palatino Linotype" w:hAnsi="Palatino Linotype" w:cs="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F1274D">
        <w:rPr>
          <w:rFonts w:ascii="Palatino Linotype" w:eastAsia="Century Gothic" w:hAnsi="Palatino Linotype" w:cs="Century Gothic"/>
          <w:i/>
          <w:color w:val="000000" w:themeColor="text1"/>
          <w:sz w:val="24"/>
          <w:vertAlign w:val="superscript"/>
        </w:rPr>
        <w:footnoteReference w:id="3"/>
      </w:r>
      <w:r w:rsidRPr="00F1274D">
        <w:rPr>
          <w:rFonts w:ascii="Palatino Linotype" w:eastAsia="Palatino Linotype" w:hAnsi="Palatino Linotype" w:cs="Palatino Linotype"/>
          <w:i/>
          <w:color w:val="000000" w:themeColor="text1"/>
          <w:sz w:val="24"/>
        </w:rPr>
        <w:t xml:space="preserve">, </w:t>
      </w:r>
      <w:r w:rsidRPr="00F1274D">
        <w:rPr>
          <w:rFonts w:ascii="Palatino Linotype" w:eastAsia="Palatino Linotype" w:hAnsi="Palatino Linotype" w:cs="Palatino Linotype"/>
          <w:color w:val="000000" w:themeColor="text1"/>
          <w:sz w:val="24"/>
        </w:rPr>
        <w:t>asimismo establece</w:t>
      </w:r>
      <w:r w:rsidRPr="00F1274D">
        <w:rPr>
          <w:rFonts w:ascii="Palatino Linotype" w:eastAsia="Palatino Linotype" w:hAnsi="Palatino Linotype" w:cs="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6991D76" w14:textId="77777777" w:rsidR="00B172A3" w:rsidRPr="00F1274D" w:rsidRDefault="00B172A3" w:rsidP="00B158C1">
      <w:pPr>
        <w:pBdr>
          <w:top w:val="nil"/>
          <w:left w:val="nil"/>
          <w:bottom w:val="nil"/>
          <w:right w:val="nil"/>
          <w:between w:val="nil"/>
        </w:pBdr>
        <w:rPr>
          <w:rFonts w:ascii="Palatino Linotype" w:eastAsia="Palatino Linotype" w:hAnsi="Palatino Linotype" w:cs="Palatino Linotype"/>
          <w:color w:val="000000" w:themeColor="text1"/>
        </w:rPr>
      </w:pPr>
    </w:p>
    <w:p w14:paraId="7B0C17FF"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administran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1A019391" w14:textId="77777777" w:rsidR="00B172A3" w:rsidRPr="00F1274D" w:rsidRDefault="00B172A3" w:rsidP="00B158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986D3F4"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lastRenderedPageBreak/>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F1274D">
        <w:rPr>
          <w:rFonts w:ascii="Palatino Linotype" w:eastAsia="Palatino Linotype" w:hAnsi="Palatino Linotype" w:cs="Palatino Linotype"/>
          <w:i/>
          <w:color w:val="000000" w:themeColor="text1"/>
        </w:rPr>
        <w:t>realizar, con efectividad, los trámites internos necesarios para la atención de las solicitudes de información</w:t>
      </w:r>
      <w:r w:rsidRPr="00F1274D">
        <w:rPr>
          <w:rFonts w:ascii="Palatino Linotype" w:eastAsia="Century Gothic" w:hAnsi="Palatino Linotype" w:cs="Century Gothic"/>
          <w:color w:val="000000" w:themeColor="text1"/>
          <w:vertAlign w:val="superscript"/>
        </w:rPr>
        <w:footnoteReference w:id="4"/>
      </w:r>
      <w:r w:rsidRPr="00F1274D">
        <w:rPr>
          <w:rFonts w:ascii="Palatino Linotype" w:eastAsia="Palatino Linotype" w:hAnsi="Palatino Linotype" w:cs="Palatino Linotype"/>
          <w:color w:val="000000" w:themeColor="text1"/>
        </w:rPr>
        <w:t>, es decir, deben otorgar respuestas concisas, contundentes y certeras, además de estar en estricto apego a lo que la normatividad en la materia establece.</w:t>
      </w:r>
    </w:p>
    <w:p w14:paraId="547E0CE8" w14:textId="77777777" w:rsidR="00B172A3" w:rsidRPr="00F1274D" w:rsidRDefault="00B172A3" w:rsidP="00B158C1">
      <w:pPr>
        <w:pBdr>
          <w:top w:val="nil"/>
          <w:left w:val="nil"/>
          <w:bottom w:val="nil"/>
          <w:right w:val="nil"/>
          <w:between w:val="nil"/>
        </w:pBdr>
        <w:rPr>
          <w:rFonts w:ascii="Palatino Linotype" w:eastAsia="Palatino Linotype" w:hAnsi="Palatino Linotype" w:cs="Palatino Linotype"/>
          <w:color w:val="000000" w:themeColor="text1"/>
        </w:rPr>
      </w:pPr>
    </w:p>
    <w:p w14:paraId="02C21540"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Debiendo cumplir con lo dispuesto en la Ley de Transparencia y Acceso a la Información Pública del Estado de México y Municipios, en el artículo 162, mismo del que se inserta su contenido: </w:t>
      </w:r>
    </w:p>
    <w:p w14:paraId="5D7D8EA2" w14:textId="77777777" w:rsidR="00B172A3" w:rsidRPr="00F1274D" w:rsidRDefault="00B172A3" w:rsidP="00B158C1">
      <w:pP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b/>
          <w:i/>
          <w:color w:val="000000" w:themeColor="text1"/>
        </w:rPr>
        <w:t xml:space="preserve">Artículo 162. </w:t>
      </w:r>
      <w:r w:rsidRPr="00F1274D">
        <w:rPr>
          <w:rFonts w:ascii="Palatino Linotype" w:eastAsia="Palatino Linotype" w:hAnsi="Palatino Linotype" w:cs="Palatino Linotype"/>
          <w:i/>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4D5D69C" w14:textId="77777777" w:rsidR="00B172A3" w:rsidRPr="00F1274D" w:rsidRDefault="00B172A3" w:rsidP="00B158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 xml:space="preserve"> </w:t>
      </w:r>
    </w:p>
    <w:p w14:paraId="0A96FEE2"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Las unidades de transparencia deberán turnar las solicitudes de acceso a la información a las áreas correspondientes para que estas a su vez, manifestarán lo conducente; situación que no se materializó, puesto que el Titular de la Unidad de Transparencia fue omiso en realizar tal acción.</w:t>
      </w:r>
    </w:p>
    <w:p w14:paraId="5DBCE044" w14:textId="77777777" w:rsidR="00B172A3" w:rsidRPr="00F1274D" w:rsidRDefault="00B172A3" w:rsidP="00B158C1">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1F48B70"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w:t>
      </w:r>
      <w:r w:rsidRPr="00F1274D">
        <w:rPr>
          <w:rFonts w:ascii="Palatino Linotype" w:eastAsia="Palatino Linotype" w:hAnsi="Palatino Linotype" w:cs="Palatino Linotype"/>
          <w:color w:val="000000" w:themeColor="text1"/>
        </w:rPr>
        <w:lastRenderedPageBreak/>
        <w:t>tienen como autoridades para el debido cumplimiento y tutela del derecho constitucional y convencionalmente reconocido que es el derecho de acceso a la información.</w:t>
      </w:r>
    </w:p>
    <w:p w14:paraId="0D960F66" w14:textId="77777777" w:rsidR="00B172A3" w:rsidRPr="00F1274D" w:rsidRDefault="00B172A3" w:rsidP="00B158C1">
      <w:pPr>
        <w:pBdr>
          <w:top w:val="nil"/>
          <w:left w:val="nil"/>
          <w:bottom w:val="nil"/>
          <w:right w:val="nil"/>
          <w:between w:val="nil"/>
        </w:pBdr>
        <w:rPr>
          <w:rFonts w:ascii="Palatino Linotype" w:eastAsia="Palatino Linotype" w:hAnsi="Palatino Linotype" w:cs="Palatino Linotype"/>
          <w:color w:val="000000" w:themeColor="text1"/>
        </w:rPr>
      </w:pPr>
    </w:p>
    <w:p w14:paraId="50D96903"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La falta de carteo o turno de las Unidades de Transparencia a las diferentes áreas que integran la estructura orgánica de los Sujetos Obligados, podrían causar una afectación o restricción al derecho ejercido por los particulares.</w:t>
      </w:r>
    </w:p>
    <w:p w14:paraId="3F9E7154" w14:textId="77777777" w:rsidR="00B172A3" w:rsidRPr="00F1274D" w:rsidRDefault="00B172A3" w:rsidP="00B158C1">
      <w:pPr>
        <w:pBdr>
          <w:top w:val="nil"/>
          <w:left w:val="nil"/>
          <w:bottom w:val="nil"/>
          <w:right w:val="nil"/>
          <w:between w:val="nil"/>
        </w:pBdr>
        <w:rPr>
          <w:rFonts w:ascii="Palatino Linotype" w:eastAsia="Palatino Linotype" w:hAnsi="Palatino Linotype" w:cs="Palatino Linotype"/>
          <w:color w:val="000000" w:themeColor="text1"/>
        </w:rPr>
      </w:pPr>
    </w:p>
    <w:p w14:paraId="3C6E8A2B"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Es necesario que los Sujetos Obligados, a efecto de brindar certeza jurídica y correcta tutela al derecho accionado por los particulares realicen una correcta búsqueda en todas las áreas que de acuerdo a sus funciones, atribuciones y competencias deban generar, administrar y poseer la información de interés para los particulares.</w:t>
      </w:r>
    </w:p>
    <w:p w14:paraId="77B7679D" w14:textId="77777777" w:rsidR="00B172A3" w:rsidRPr="00F1274D" w:rsidRDefault="00B172A3" w:rsidP="00B158C1">
      <w:pPr>
        <w:pBdr>
          <w:top w:val="nil"/>
          <w:left w:val="nil"/>
          <w:bottom w:val="nil"/>
          <w:right w:val="nil"/>
          <w:between w:val="nil"/>
        </w:pBdr>
        <w:rPr>
          <w:rFonts w:ascii="Palatino Linotype" w:eastAsia="Palatino Linotype" w:hAnsi="Palatino Linotype" w:cs="Palatino Linotype"/>
          <w:color w:val="000000" w:themeColor="text1"/>
        </w:rPr>
      </w:pPr>
    </w:p>
    <w:p w14:paraId="520EE3A0"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Es así que, los Titulares de las Unidades de Transparencia, al recibir una solicitud deben recibir, tramitar y dar respuesta a las solicitudes de acceso a la información, tal y como lo dispone la fracción II y IV del artículo 53 de la Ley de Transparencia y Acceso a la Información Pública del Estado de México y Municipios:</w:t>
      </w:r>
    </w:p>
    <w:p w14:paraId="39481F17" w14:textId="77777777" w:rsidR="00B172A3" w:rsidRPr="00F1274D" w:rsidRDefault="00B172A3"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 xml:space="preserve">Artículo 53. Las Unidades de Transparencia tendrán las siguientes funciones: </w:t>
      </w:r>
    </w:p>
    <w:p w14:paraId="1EDD8741" w14:textId="77777777" w:rsidR="00B172A3" w:rsidRPr="00F1274D" w:rsidRDefault="00B172A3"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I. …</w:t>
      </w:r>
    </w:p>
    <w:p w14:paraId="339A908C" w14:textId="77777777" w:rsidR="00B172A3" w:rsidRPr="00F1274D" w:rsidRDefault="00B172A3"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II. Recibir, tramitar y dar respuesta a las solicitudes de acceso a la información;</w:t>
      </w:r>
    </w:p>
    <w:p w14:paraId="4BA80CB9" w14:textId="77777777" w:rsidR="00B172A3" w:rsidRPr="00F1274D" w:rsidRDefault="00B172A3"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w:t>
      </w:r>
    </w:p>
    <w:p w14:paraId="08FCE216" w14:textId="77777777" w:rsidR="00B172A3" w:rsidRPr="00F1274D" w:rsidRDefault="00B172A3" w:rsidP="00B158C1">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F1274D">
        <w:rPr>
          <w:rFonts w:ascii="Palatino Linotype" w:eastAsia="Palatino Linotype" w:hAnsi="Palatino Linotype" w:cs="Palatino Linotype"/>
          <w:i/>
          <w:color w:val="000000" w:themeColor="text1"/>
        </w:rPr>
        <w:t>IV. Realizar, con efectividad, los trámites internos necesarios para la atención de las solicitudes de acceso a la información;</w:t>
      </w:r>
    </w:p>
    <w:p w14:paraId="687A2767" w14:textId="77777777" w:rsidR="00B172A3" w:rsidRPr="00F1274D" w:rsidRDefault="00B172A3" w:rsidP="00B158C1">
      <w:pPr>
        <w:rPr>
          <w:rFonts w:ascii="Palatino Linotype" w:eastAsia="Palatino Linotype" w:hAnsi="Palatino Linotype" w:cs="Palatino Linotype"/>
          <w:color w:val="000000" w:themeColor="text1"/>
        </w:rPr>
      </w:pPr>
    </w:p>
    <w:p w14:paraId="31468A36" w14:textId="77777777" w:rsidR="00B172A3" w:rsidRPr="00F1274D" w:rsidRDefault="00B172A3"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Es así que, en el presente caso la respuesta fue emitida por la Coordinadora de Transparencia, es decir, que no se turnó al área que de acuerdo a sus facultades puede </w:t>
      </w:r>
      <w:r w:rsidRPr="00F1274D">
        <w:rPr>
          <w:rFonts w:ascii="Palatino Linotype" w:eastAsia="Palatino Linotype" w:hAnsi="Palatino Linotype" w:cs="Palatino Linotype"/>
          <w:color w:val="000000" w:themeColor="text1"/>
        </w:rPr>
        <w:lastRenderedPageBreak/>
        <w:t xml:space="preserve">generar, poseer y administrar la información solicitada, por lo tanto, se puede concluir que no se dio seguimiento al procedimiento de búsqueda establecido en la ley en la materia. </w:t>
      </w:r>
    </w:p>
    <w:p w14:paraId="1402D85E" w14:textId="77777777" w:rsidR="0059155D" w:rsidRPr="00F1274D" w:rsidRDefault="0059155D" w:rsidP="00B158C1">
      <w:pPr>
        <w:pStyle w:val="Prrafodelista"/>
        <w:ind w:left="0"/>
        <w:rPr>
          <w:rFonts w:ascii="Palatino Linotype" w:eastAsia="Palatino Linotype" w:hAnsi="Palatino Linotype" w:cs="Palatino Linotype"/>
          <w:color w:val="000000" w:themeColor="text1"/>
          <w:sz w:val="24"/>
        </w:rPr>
      </w:pPr>
    </w:p>
    <w:p w14:paraId="41ECB07A" w14:textId="77777777" w:rsidR="0059155D" w:rsidRPr="00F1274D" w:rsidRDefault="0059155D"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14:paraId="303B1CA7" w14:textId="77777777" w:rsidR="0059155D" w:rsidRPr="00F1274D" w:rsidRDefault="0059155D" w:rsidP="00B158C1">
      <w:pPr>
        <w:pStyle w:val="Prrafodelista"/>
        <w:ind w:left="0"/>
        <w:rPr>
          <w:rFonts w:ascii="Palatino Linotype" w:eastAsia="Palatino Linotype" w:hAnsi="Palatino Linotype" w:cs="Palatino Linotype"/>
          <w:color w:val="000000" w:themeColor="text1"/>
          <w:sz w:val="24"/>
        </w:rPr>
      </w:pPr>
    </w:p>
    <w:p w14:paraId="080129AE" w14:textId="22917971" w:rsidR="0059155D" w:rsidRPr="00F1274D" w:rsidRDefault="0059155D"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14:paraId="77BAAEFB" w14:textId="77777777" w:rsidR="0059155D" w:rsidRPr="00F1274D" w:rsidRDefault="0059155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4FD7D5A2" w14:textId="77777777" w:rsidR="0059155D" w:rsidRPr="00F1274D" w:rsidRDefault="0059155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 xml:space="preserve">● Vulnere la conducción de los expedientes judiciales o de los procedimientos administrativos seguidos en forma de juicio, en tanto no hayan quedado firmes. </w:t>
      </w:r>
    </w:p>
    <w:p w14:paraId="262B8AD5" w14:textId="77777777" w:rsidR="0059155D" w:rsidRPr="00F1274D" w:rsidRDefault="0059155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lastRenderedPageBreak/>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F79E531" w14:textId="77777777" w:rsidR="0059155D" w:rsidRPr="00F1274D" w:rsidRDefault="0059155D" w:rsidP="00B158C1">
      <w:pPr>
        <w:spacing w:line="360" w:lineRule="auto"/>
        <w:jc w:val="both"/>
        <w:rPr>
          <w:rFonts w:ascii="Palatino Linotype" w:eastAsia="Palatino Linotype" w:hAnsi="Palatino Linotype" w:cs="Palatino Linotype"/>
          <w:color w:val="000000" w:themeColor="text1"/>
        </w:rPr>
      </w:pPr>
    </w:p>
    <w:p w14:paraId="325A8482" w14:textId="33F64237" w:rsidR="0059155D" w:rsidRPr="00F1274D" w:rsidRDefault="0059155D" w:rsidP="00B158C1">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sz w:val="24"/>
        </w:rPr>
      </w:pPr>
      <w:r w:rsidRPr="00F1274D">
        <w:rPr>
          <w:rFonts w:ascii="Palatino Linotype" w:eastAsia="Palatino Linotype" w:hAnsi="Palatino Linotype" w:cs="Palatino Linotype"/>
          <w:color w:val="000000" w:themeColor="text1"/>
          <w:sz w:val="24"/>
        </w:rPr>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14:paraId="4066A781" w14:textId="77777777" w:rsidR="0059155D" w:rsidRPr="00F1274D" w:rsidRDefault="0059155D" w:rsidP="00B158C1">
      <w:pPr>
        <w:pStyle w:val="Prrafodelista"/>
        <w:ind w:left="0"/>
        <w:rPr>
          <w:rFonts w:ascii="Palatino Linotype" w:hAnsi="Palatino Linotype"/>
          <w:color w:val="000000" w:themeColor="text1"/>
          <w:sz w:val="24"/>
        </w:rPr>
      </w:pPr>
    </w:p>
    <w:p w14:paraId="2C57A52E" w14:textId="77777777" w:rsidR="0059155D" w:rsidRPr="00F1274D" w:rsidRDefault="0059155D" w:rsidP="00B158C1">
      <w:pPr>
        <w:pStyle w:val="Prrafodelista"/>
        <w:ind w:left="0"/>
        <w:rPr>
          <w:rFonts w:ascii="Palatino Linotype" w:hAnsi="Palatino Linotype"/>
          <w:color w:val="000000" w:themeColor="text1"/>
          <w:sz w:val="24"/>
        </w:rPr>
      </w:pPr>
    </w:p>
    <w:p w14:paraId="22FC0571" w14:textId="77777777" w:rsidR="0078604F" w:rsidRPr="00F1274D" w:rsidRDefault="0078604F"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hAnsi="Palatino Linotype" w:cs="Arial"/>
          <w:color w:val="000000" w:themeColor="text1"/>
        </w:rPr>
        <w:t xml:space="preserve">Finalmente en cuanto a la solicitud en donde el </w:t>
      </w:r>
      <w:r w:rsidRPr="00F1274D">
        <w:rPr>
          <w:rFonts w:ascii="Palatino Linotype" w:hAnsi="Palatino Linotype" w:cs="Arial"/>
          <w:b/>
          <w:color w:val="000000" w:themeColor="text1"/>
        </w:rPr>
        <w:t>RECURRENTE</w:t>
      </w:r>
      <w:r w:rsidR="008D4519" w:rsidRPr="00F1274D">
        <w:rPr>
          <w:rFonts w:ascii="Palatino Linotype" w:hAnsi="Palatino Linotype" w:cs="Arial"/>
          <w:b/>
          <w:color w:val="000000" w:themeColor="text1"/>
        </w:rPr>
        <w:t xml:space="preserve"> </w:t>
      </w:r>
      <w:r w:rsidR="008D4519" w:rsidRPr="00F1274D">
        <w:rPr>
          <w:rFonts w:ascii="Palatino Linotype" w:hAnsi="Palatino Linotype" w:cs="Arial"/>
          <w:color w:val="000000" w:themeColor="text1"/>
        </w:rPr>
        <w:t>señaló</w:t>
      </w:r>
      <w:r w:rsidRPr="00F1274D">
        <w:rPr>
          <w:rFonts w:ascii="Palatino Linotype" w:hAnsi="Palatino Linotype" w:cs="Arial"/>
          <w:color w:val="000000" w:themeColor="text1"/>
        </w:rPr>
        <w:t>: “</w:t>
      </w:r>
      <w:r w:rsidR="008D4519" w:rsidRPr="00F1274D">
        <w:rPr>
          <w:rFonts w:ascii="Palatino Linotype" w:hAnsi="Palatino Linotype" w:cs="Arial"/>
          <w:i/>
          <w:color w:val="000000" w:themeColor="text1"/>
        </w:rPr>
        <w:t>conocido por el pueblo de Izcalli como Don Dany Moches</w:t>
      </w:r>
      <w:r w:rsidRPr="00F1274D">
        <w:rPr>
          <w:rFonts w:ascii="Palatino Linotype" w:hAnsi="Palatino Linotype" w:cs="Arial"/>
          <w:color w:val="000000" w:themeColor="text1"/>
        </w:rPr>
        <w:t xml:space="preserve">” (Sic), es </w:t>
      </w:r>
      <w:r w:rsidRPr="00F1274D">
        <w:rPr>
          <w:rFonts w:ascii="Palatino Linotype" w:eastAsia="MS Mincho" w:hAnsi="Palatino Linotype"/>
          <w:color w:val="000000" w:themeColor="text1"/>
        </w:rPr>
        <w:t>imperativo manifestar que tanto el derecho de acceso a la información pública y el derecho de petición consagrados respectivamente en el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3969757A" w14:textId="77777777" w:rsidR="0078604F" w:rsidRPr="00F1274D" w:rsidRDefault="0078604F" w:rsidP="00B158C1">
      <w:pPr>
        <w:pStyle w:val="Prrafodelista"/>
        <w:ind w:left="0"/>
        <w:rPr>
          <w:rFonts w:ascii="Palatino Linotype" w:hAnsi="Palatino Linotype" w:cs="Arial"/>
          <w:color w:val="000000" w:themeColor="text1"/>
          <w:sz w:val="24"/>
        </w:rPr>
      </w:pPr>
    </w:p>
    <w:p w14:paraId="1DCC905B" w14:textId="77777777" w:rsidR="0078604F" w:rsidRPr="00F1274D" w:rsidRDefault="0078604F"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hAnsi="Palatino Linotype" w:cs="Arial"/>
          <w:color w:val="000000" w:themeColor="text1"/>
        </w:rPr>
        <w:lastRenderedPageBreak/>
        <w:t xml:space="preserve">Ahora bien, debemos </w:t>
      </w:r>
      <w:r w:rsidRPr="00F1274D">
        <w:rPr>
          <w:rFonts w:ascii="Palatino Linotype" w:eastAsia="MS Mincho" w:hAnsi="Palatino Linotype"/>
          <w:color w:val="000000" w:themeColor="text1"/>
        </w:rPr>
        <w:t xml:space="preserve">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deben bajo tales principios. </w:t>
      </w:r>
    </w:p>
    <w:p w14:paraId="4BCAAE07" w14:textId="77777777" w:rsidR="0078604F" w:rsidRPr="00F1274D" w:rsidRDefault="0078604F" w:rsidP="00B158C1">
      <w:pPr>
        <w:pStyle w:val="Prrafodelista"/>
        <w:ind w:left="0"/>
        <w:rPr>
          <w:rFonts w:ascii="Palatino Linotype" w:hAnsi="Palatino Linotype" w:cs="Arial"/>
          <w:color w:val="000000" w:themeColor="text1"/>
          <w:sz w:val="24"/>
        </w:rPr>
      </w:pPr>
    </w:p>
    <w:p w14:paraId="39831A82" w14:textId="77777777" w:rsidR="0078604F" w:rsidRPr="00F1274D" w:rsidRDefault="0078604F"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hAnsi="Palatino Linotype" w:cs="Arial"/>
          <w:color w:val="000000" w:themeColor="text1"/>
        </w:rPr>
        <w:t>Así entonces, en el ejercicio del</w:t>
      </w:r>
      <w:r w:rsidRPr="00F1274D">
        <w:rPr>
          <w:rFonts w:ascii="Palatino Linotype" w:eastAsia="MS Mincho" w:hAnsi="Palatino Linotype"/>
          <w:color w:val="000000" w:themeColor="text1"/>
        </w:rPr>
        <w:t xml:space="preserve"> derecho de acceso a la información pública, la solicitud y en su caso, la impugnación, deben ejercerse de manera pacífica y respetuosa, absteniéndose el particular de proferir ofensas o recurrir a la violencia o amenazas para intimidad a la autoridad.</w:t>
      </w:r>
    </w:p>
    <w:p w14:paraId="759CD081" w14:textId="77777777" w:rsidR="0078604F" w:rsidRPr="00F1274D" w:rsidRDefault="0078604F" w:rsidP="00B158C1">
      <w:pPr>
        <w:pStyle w:val="Prrafodelista"/>
        <w:ind w:left="0"/>
        <w:rPr>
          <w:rFonts w:ascii="Palatino Linotype" w:hAnsi="Palatino Linotype" w:cs="Arial"/>
          <w:color w:val="000000" w:themeColor="text1"/>
          <w:sz w:val="24"/>
        </w:rPr>
      </w:pPr>
    </w:p>
    <w:p w14:paraId="1BF7D88E" w14:textId="77777777" w:rsidR="0078604F" w:rsidRPr="00F1274D" w:rsidRDefault="0078604F" w:rsidP="00B158C1">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F1274D">
        <w:rPr>
          <w:rFonts w:ascii="Palatino Linotype" w:hAnsi="Palatino Linotype" w:cs="Arial"/>
          <w:color w:val="000000" w:themeColor="text1"/>
        </w:rPr>
        <w:t xml:space="preserve">Sustenta lo anterior </w:t>
      </w:r>
      <w:r w:rsidRPr="00F1274D">
        <w:rPr>
          <w:rFonts w:ascii="Palatino Linotype" w:eastAsia="MS Mincho" w:hAnsi="Palatino Linotype"/>
          <w:color w:val="000000" w:themeColor="text1"/>
        </w:rPr>
        <w:t>la Tesis Aislada emitida por el Tercer Tribunal en materia Civil del Primer Circuito, misma que se anexa a continuación:</w:t>
      </w:r>
    </w:p>
    <w:p w14:paraId="1C54E07C" w14:textId="77777777" w:rsidR="0078604F" w:rsidRDefault="0078604F" w:rsidP="00B158C1">
      <w:pPr>
        <w:pStyle w:val="Sinespaciado"/>
        <w:contextualSpacing/>
        <w:jc w:val="both"/>
        <w:rPr>
          <w:rFonts w:ascii="Palatino Linotype" w:hAnsi="Palatino Linotype"/>
          <w:i/>
          <w:color w:val="000000" w:themeColor="text1"/>
        </w:rPr>
      </w:pPr>
      <w:r w:rsidRPr="00F1274D">
        <w:rPr>
          <w:rFonts w:ascii="Palatino Linotype" w:hAnsi="Palatino Linotype"/>
          <w:b/>
          <w:i/>
          <w:color w:val="000000" w:themeColor="text1"/>
        </w:rPr>
        <w:t>“DERECHO A LA INFORMACIÓN. NO DEBE REBASAR LOS LÍMITES PREVISTOS POR LOS ARTÍCULOS 6o., 7o. Y 24 CONSTITUCIONALES. “</w:t>
      </w:r>
      <w:r w:rsidRPr="00F1274D">
        <w:rPr>
          <w:rFonts w:ascii="Palatino Linotype" w:hAnsi="Palatino Linotype"/>
          <w:i/>
          <w:color w:val="000000" w:themeColor="text1"/>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w:t>
      </w:r>
      <w:r w:rsidRPr="00F1274D">
        <w:rPr>
          <w:rFonts w:ascii="Palatino Linotype" w:hAnsi="Palatino Linotype"/>
          <w:i/>
          <w:color w:val="000000" w:themeColor="text1"/>
        </w:rPr>
        <w:lastRenderedPageBreak/>
        <w:t xml:space="preserve">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w:t>
      </w:r>
      <w:r w:rsidRPr="00F1274D">
        <w:rPr>
          <w:rFonts w:ascii="Palatino Linotype" w:hAnsi="Palatino Linotype"/>
          <w:i/>
          <w:color w:val="000000" w:themeColor="text1"/>
        </w:rPr>
        <w:lastRenderedPageBreak/>
        <w:t>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 (Sic)</w:t>
      </w:r>
    </w:p>
    <w:p w14:paraId="07863F8A" w14:textId="77777777" w:rsidR="00CB0B76" w:rsidRPr="00F1274D" w:rsidRDefault="00CB0B76" w:rsidP="00B158C1">
      <w:pPr>
        <w:pStyle w:val="Sinespaciado"/>
        <w:contextualSpacing/>
        <w:jc w:val="both"/>
        <w:rPr>
          <w:rFonts w:ascii="Palatino Linotype" w:hAnsi="Palatino Linotype"/>
          <w:i/>
          <w:color w:val="000000" w:themeColor="text1"/>
        </w:rPr>
      </w:pPr>
    </w:p>
    <w:p w14:paraId="1D71BC8C" w14:textId="77777777" w:rsidR="0059155D" w:rsidRPr="00F1274D" w:rsidRDefault="0078604F" w:rsidP="00B158C1">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Calibri" w:hAnsi="Palatino Linotype"/>
          <w:b/>
          <w:bCs/>
          <w:color w:val="000000" w:themeColor="text1"/>
          <w:sz w:val="24"/>
        </w:rPr>
      </w:pPr>
      <w:r w:rsidRPr="00F1274D">
        <w:rPr>
          <w:rFonts w:ascii="Palatino Linotype" w:eastAsia="MS Mincho" w:hAnsi="Palatino Linotype"/>
          <w:color w:val="000000" w:themeColor="text1"/>
          <w:sz w:val="24"/>
        </w:rPr>
        <w:t xml:space="preserve">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 la información pública. </w:t>
      </w:r>
    </w:p>
    <w:p w14:paraId="57931C4A" w14:textId="77777777" w:rsidR="00BD1329" w:rsidRPr="00F1274D" w:rsidRDefault="00BD1329" w:rsidP="00BD1329">
      <w:pPr>
        <w:pStyle w:val="Prrafodelista"/>
        <w:tabs>
          <w:tab w:val="left" w:pos="142"/>
          <w:tab w:val="left" w:pos="284"/>
          <w:tab w:val="left" w:pos="426"/>
        </w:tabs>
        <w:spacing w:before="240" w:after="240" w:line="360" w:lineRule="auto"/>
        <w:ind w:left="0"/>
        <w:jc w:val="both"/>
        <w:rPr>
          <w:rFonts w:ascii="Palatino Linotype" w:eastAsia="Calibri" w:hAnsi="Palatino Linotype"/>
          <w:b/>
          <w:bCs/>
          <w:color w:val="000000" w:themeColor="text1"/>
          <w:sz w:val="24"/>
        </w:rPr>
      </w:pPr>
    </w:p>
    <w:p w14:paraId="2506D289" w14:textId="14B27651" w:rsidR="0059155D" w:rsidRPr="00F1274D" w:rsidRDefault="0059155D" w:rsidP="00B158C1">
      <w:pPr>
        <w:pStyle w:val="Prrafodelista"/>
        <w:numPr>
          <w:ilvl w:val="0"/>
          <w:numId w:val="1"/>
        </w:numPr>
        <w:tabs>
          <w:tab w:val="left" w:pos="142"/>
          <w:tab w:val="left" w:pos="284"/>
          <w:tab w:val="left" w:pos="426"/>
        </w:tabs>
        <w:spacing w:before="240" w:after="240" w:line="360" w:lineRule="auto"/>
        <w:ind w:left="0" w:firstLine="0"/>
        <w:jc w:val="both"/>
        <w:rPr>
          <w:rFonts w:ascii="Palatino Linotype" w:eastAsia="Calibri" w:hAnsi="Palatino Linotype"/>
          <w:b/>
          <w:bCs/>
          <w:color w:val="000000" w:themeColor="text1"/>
          <w:sz w:val="24"/>
        </w:rPr>
      </w:pPr>
      <w:r w:rsidRPr="00F1274D">
        <w:rPr>
          <w:rFonts w:ascii="Palatino Linotype" w:eastAsia="Palatino Linotype" w:hAnsi="Palatino Linotype" w:cs="Palatino Linotype"/>
          <w:color w:val="000000" w:themeColor="text1"/>
          <w:sz w:val="24"/>
        </w:rPr>
        <w:t xml:space="preserve">Derivado de todo lo anteriormente señalado, al no fundar y motivar la omisión de los oficios faltantes; resulta dable ordenar la entrega de la información vía SAIMEX, de ser el caso de que la información que se </w:t>
      </w:r>
      <w:r w:rsidRPr="00F1274D">
        <w:rPr>
          <w:rFonts w:ascii="Palatino Linotype" w:eastAsia="Palatino Linotype" w:hAnsi="Palatino Linotype" w:cs="Palatino Linotype"/>
          <w:b/>
          <w:color w:val="000000" w:themeColor="text1"/>
          <w:sz w:val="24"/>
        </w:rPr>
        <w:t xml:space="preserve">ORDENA </w:t>
      </w:r>
      <w:r w:rsidRPr="00F1274D">
        <w:rPr>
          <w:rFonts w:ascii="Palatino Linotype" w:eastAsia="Palatino Linotype" w:hAnsi="Palatino Linotype" w:cs="Palatino Linotype"/>
          <w:color w:val="000000" w:themeColor="text1"/>
          <w:sz w:val="24"/>
        </w:rPr>
        <w:t xml:space="preserve">entregar contenga datos personales susceptibles de clasificarse como confidenciales, el </w:t>
      </w:r>
      <w:r w:rsidRPr="00F1274D">
        <w:rPr>
          <w:rFonts w:ascii="Palatino Linotype" w:eastAsia="Palatino Linotype" w:hAnsi="Palatino Linotype" w:cs="Palatino Linotype"/>
          <w:b/>
          <w:color w:val="000000" w:themeColor="text1"/>
          <w:sz w:val="24"/>
        </w:rPr>
        <w:t>SUJETO OBLIGADO</w:t>
      </w:r>
      <w:r w:rsidRPr="00F1274D">
        <w:rPr>
          <w:rFonts w:ascii="Palatino Linotype" w:eastAsia="Palatino Linotype" w:hAnsi="Palatino Linotype" w:cs="Palatino Linotype"/>
          <w:color w:val="000000" w:themeColor="text1"/>
          <w:sz w:val="24"/>
        </w:rPr>
        <w:t xml:space="preserve"> estará a lo dispuesto en el Considerando que más adelante se enuncia.</w:t>
      </w:r>
    </w:p>
    <w:p w14:paraId="2293A9F5" w14:textId="50017C31" w:rsidR="00420EBD" w:rsidRPr="00F1274D" w:rsidRDefault="00420EBD" w:rsidP="00B158C1">
      <w:pPr>
        <w:numPr>
          <w:ilvl w:val="0"/>
          <w:numId w:val="1"/>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 xml:space="preserve">Por lo tanto, en consecuencia y en mérito de lo expuesto en líneas anteriores, resultan fundadas las razones o motivos de inconformidad hechos valer por el </w:t>
      </w:r>
      <w:r w:rsidRPr="00F1274D">
        <w:rPr>
          <w:rFonts w:ascii="Palatino Linotype" w:eastAsia="Palatino Linotype" w:hAnsi="Palatino Linotype" w:cs="Palatino Linotype"/>
          <w:b/>
          <w:color w:val="000000" w:themeColor="text1"/>
        </w:rPr>
        <w:t>RECURRENTE</w:t>
      </w:r>
      <w:r w:rsidRPr="00F1274D">
        <w:rPr>
          <w:rFonts w:ascii="Palatino Linotype" w:eastAsia="Palatino Linotype" w:hAnsi="Palatino Linotype" w:cs="Palatino Linotype"/>
          <w:color w:val="000000" w:themeColor="text1"/>
        </w:rPr>
        <w:t xml:space="preserve"> </w:t>
      </w:r>
      <w:r w:rsidRPr="00F1274D">
        <w:rPr>
          <w:rFonts w:ascii="Palatino Linotype" w:eastAsia="Palatino Linotype" w:hAnsi="Palatino Linotype" w:cs="Palatino Linotype"/>
          <w:color w:val="000000" w:themeColor="text1"/>
        </w:rPr>
        <w:lastRenderedPageBreak/>
        <w:t>dentro de</w:t>
      </w:r>
      <w:r w:rsidR="0059155D" w:rsidRPr="00F1274D">
        <w:rPr>
          <w:rFonts w:ascii="Palatino Linotype" w:eastAsia="Palatino Linotype" w:hAnsi="Palatino Linotype" w:cs="Palatino Linotype"/>
          <w:color w:val="000000" w:themeColor="text1"/>
        </w:rPr>
        <w:t xml:space="preserve"> </w:t>
      </w:r>
      <w:r w:rsidRPr="00F1274D">
        <w:rPr>
          <w:rFonts w:ascii="Palatino Linotype" w:eastAsia="Palatino Linotype" w:hAnsi="Palatino Linotype" w:cs="Palatino Linotype"/>
          <w:color w:val="000000" w:themeColor="text1"/>
        </w:rPr>
        <w:t>l</w:t>
      </w:r>
      <w:r w:rsidR="0059155D" w:rsidRPr="00F1274D">
        <w:rPr>
          <w:rFonts w:ascii="Palatino Linotype" w:eastAsia="Palatino Linotype" w:hAnsi="Palatino Linotype" w:cs="Palatino Linotype"/>
          <w:color w:val="000000" w:themeColor="text1"/>
        </w:rPr>
        <w:t>os</w:t>
      </w:r>
      <w:r w:rsidRPr="00F1274D">
        <w:rPr>
          <w:rFonts w:ascii="Palatino Linotype" w:eastAsia="Palatino Linotype" w:hAnsi="Palatino Linotype" w:cs="Palatino Linotype"/>
          <w:color w:val="000000" w:themeColor="text1"/>
        </w:rPr>
        <w:t xml:space="preserve"> recurso</w:t>
      </w:r>
      <w:r w:rsidR="0059155D"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de revisión </w:t>
      </w:r>
      <w:r w:rsidR="008138A8" w:rsidRPr="00F1274D">
        <w:rPr>
          <w:rFonts w:ascii="Palatino Linotype" w:eastAsia="Palatino Linotype" w:hAnsi="Palatino Linotype" w:cs="Palatino Linotype"/>
          <w:b/>
          <w:color w:val="000000" w:themeColor="text1"/>
        </w:rPr>
        <w:t>04628/INFOEM/IP/RR/2025, 04629/INFOEM/IP/RR/2025, 04630/INFOEM/IP/RR/2025, 04631/INFOEM/IP/RR/2025 y 04632/INFOEM/IP/RR/2025</w:t>
      </w:r>
      <w:r w:rsidRPr="00F1274D">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F1274D">
        <w:rPr>
          <w:rFonts w:ascii="Palatino Linotype" w:eastAsia="Palatino Linotype" w:hAnsi="Palatino Linotype" w:cs="Palatino Linotype"/>
          <w:b/>
          <w:color w:val="000000" w:themeColor="text1"/>
        </w:rPr>
        <w:t>REVOCA</w:t>
      </w:r>
      <w:r w:rsidR="008D4519" w:rsidRPr="00F1274D">
        <w:rPr>
          <w:rFonts w:ascii="Palatino Linotype" w:eastAsia="Palatino Linotype" w:hAnsi="Palatino Linotype" w:cs="Palatino Linotype"/>
          <w:b/>
          <w:color w:val="000000" w:themeColor="text1"/>
        </w:rPr>
        <w:t>N</w:t>
      </w:r>
      <w:r w:rsidRPr="00F1274D">
        <w:rPr>
          <w:rFonts w:ascii="Palatino Linotype" w:eastAsia="Palatino Linotype" w:hAnsi="Palatino Linotype" w:cs="Palatino Linotype"/>
          <w:color w:val="000000" w:themeColor="text1"/>
        </w:rPr>
        <w:t xml:space="preserve"> la</w:t>
      </w:r>
      <w:r w:rsidR="008D451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respuesta</w:t>
      </w:r>
      <w:r w:rsidR="008D451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a la</w:t>
      </w:r>
      <w:r w:rsidR="008D451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solicitud</w:t>
      </w:r>
      <w:r w:rsidR="008D4519" w:rsidRPr="00F1274D">
        <w:rPr>
          <w:rFonts w:ascii="Palatino Linotype" w:eastAsia="Palatino Linotype" w:hAnsi="Palatino Linotype" w:cs="Palatino Linotype"/>
          <w:color w:val="000000" w:themeColor="text1"/>
        </w:rPr>
        <w:t>es</w:t>
      </w:r>
      <w:r w:rsidRPr="00F1274D">
        <w:rPr>
          <w:rFonts w:ascii="Palatino Linotype" w:eastAsia="Palatino Linotype" w:hAnsi="Palatino Linotype" w:cs="Palatino Linotype"/>
          <w:color w:val="000000" w:themeColor="text1"/>
        </w:rPr>
        <w:t xml:space="preserve"> de información número </w:t>
      </w:r>
      <w:bookmarkStart w:id="8" w:name="_heading=h.2s8eyo1" w:colFirst="0" w:colLast="0"/>
      <w:bookmarkEnd w:id="8"/>
      <w:r w:rsidR="008138A8" w:rsidRPr="00F1274D">
        <w:rPr>
          <w:rFonts w:ascii="Palatino Linotype" w:eastAsia="Palatino Linotype" w:hAnsi="Palatino Linotype" w:cs="Palatino Linotype"/>
          <w:b/>
          <w:bCs/>
          <w:color w:val="000000" w:themeColor="text1"/>
        </w:rPr>
        <w:t>00713/CUAUTIZC/IP/2025, 00714/CUAUTIZC/IP/2025, 00715/CUAUTIZC/IP/2025, 00716/CUAUTIZC/IP/2025 y  00717/CUAUTIZC/IP/2025</w:t>
      </w:r>
      <w:r w:rsidR="008D4519" w:rsidRPr="00F1274D">
        <w:rPr>
          <w:rFonts w:ascii="Palatino Linotype" w:eastAsia="Palatino Linotype" w:hAnsi="Palatino Linotype" w:cs="Palatino Linotype"/>
          <w:b/>
          <w:bCs/>
          <w:color w:val="000000" w:themeColor="text1"/>
        </w:rPr>
        <w:t>.</w:t>
      </w:r>
    </w:p>
    <w:p w14:paraId="15EBDC5F" w14:textId="77777777" w:rsidR="00420EBD" w:rsidRPr="00F1274D" w:rsidRDefault="00420EBD" w:rsidP="00B158C1">
      <w:pPr>
        <w:pStyle w:val="Prrafodelista"/>
        <w:ind w:left="0"/>
        <w:rPr>
          <w:rFonts w:ascii="Palatino Linotype" w:eastAsia="Palatino Linotype" w:hAnsi="Palatino Linotype" w:cs="Palatino Linotype"/>
          <w:color w:val="000000" w:themeColor="text1"/>
          <w:sz w:val="24"/>
        </w:rPr>
      </w:pPr>
    </w:p>
    <w:p w14:paraId="1471DD1D" w14:textId="77777777" w:rsidR="00420EBD" w:rsidRPr="00F1274D" w:rsidRDefault="00420EBD" w:rsidP="00B158C1">
      <w:pPr>
        <w:pStyle w:val="Prrafodelista"/>
        <w:tabs>
          <w:tab w:val="left" w:pos="426"/>
        </w:tabs>
        <w:spacing w:line="360" w:lineRule="auto"/>
        <w:ind w:left="0"/>
        <w:jc w:val="both"/>
        <w:outlineLvl w:val="1"/>
        <w:rPr>
          <w:rFonts w:ascii="Palatino Linotype" w:hAnsi="Palatino Linotype"/>
          <w:b/>
          <w:bCs/>
          <w:color w:val="000000" w:themeColor="text1"/>
          <w:sz w:val="24"/>
        </w:rPr>
      </w:pPr>
      <w:bookmarkStart w:id="9" w:name="_Toc89350464"/>
      <w:bookmarkStart w:id="10" w:name="_Toc94119619"/>
      <w:r w:rsidRPr="00F1274D">
        <w:rPr>
          <w:rFonts w:ascii="Palatino Linotype" w:hAnsi="Palatino Linotype"/>
          <w:b/>
          <w:bCs/>
          <w:color w:val="000000" w:themeColor="text1"/>
          <w:sz w:val="24"/>
        </w:rPr>
        <w:t>QUINTO. De la versión pública.</w:t>
      </w:r>
      <w:bookmarkEnd w:id="9"/>
      <w:bookmarkEnd w:id="10"/>
    </w:p>
    <w:p w14:paraId="7B8743E0" w14:textId="77777777" w:rsidR="00420EBD" w:rsidRPr="00F1274D" w:rsidRDefault="00420EBD" w:rsidP="00B158C1">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F1274D">
        <w:rPr>
          <w:rFonts w:ascii="Palatino Linotype" w:hAnsi="Palatino Linotype"/>
          <w:color w:val="000000" w:themeColor="text1"/>
          <w:sz w:val="24"/>
        </w:rPr>
        <w:t>Debe destacarse que, debido a la naturaleza de la información solicitada</w:t>
      </w:r>
      <w:r w:rsidRPr="00F1274D">
        <w:rPr>
          <w:rFonts w:ascii="Palatino Linotype" w:hAnsi="Palatino Linotype"/>
          <w:b/>
          <w:color w:val="000000" w:themeColor="text1"/>
          <w:sz w:val="24"/>
        </w:rPr>
        <w:t xml:space="preserve"> </w:t>
      </w:r>
      <w:r w:rsidRPr="00F1274D">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F43E296" w14:textId="77777777" w:rsidR="00420EBD" w:rsidRPr="00F1274D" w:rsidRDefault="00420EBD" w:rsidP="00B158C1">
      <w:pPr>
        <w:pStyle w:val="Prrafodelista"/>
        <w:tabs>
          <w:tab w:val="left" w:pos="426"/>
        </w:tabs>
        <w:spacing w:line="360" w:lineRule="auto"/>
        <w:ind w:left="0"/>
        <w:jc w:val="both"/>
        <w:rPr>
          <w:rFonts w:ascii="Palatino Linotype" w:hAnsi="Palatino Linotype"/>
          <w:color w:val="000000" w:themeColor="text1"/>
          <w:sz w:val="24"/>
        </w:rPr>
      </w:pPr>
    </w:p>
    <w:p w14:paraId="3A5851DC" w14:textId="77777777" w:rsidR="00420EBD" w:rsidRPr="00F1274D" w:rsidRDefault="00420EBD" w:rsidP="00B158C1">
      <w:pPr>
        <w:pStyle w:val="Prrafodelista"/>
        <w:numPr>
          <w:ilvl w:val="0"/>
          <w:numId w:val="1"/>
        </w:numPr>
        <w:tabs>
          <w:tab w:val="left" w:pos="0"/>
        </w:tabs>
        <w:spacing w:line="360" w:lineRule="auto"/>
        <w:ind w:left="0" w:firstLine="0"/>
        <w:jc w:val="both"/>
        <w:rPr>
          <w:rFonts w:ascii="Palatino Linotype" w:hAnsi="Palatino Linotype"/>
          <w:color w:val="000000" w:themeColor="text1"/>
          <w:sz w:val="24"/>
        </w:rPr>
      </w:pPr>
      <w:r w:rsidRPr="00F1274D">
        <w:rPr>
          <w:rFonts w:ascii="Palatino Linotype" w:hAnsi="Palatino Linotype"/>
          <w:color w:val="000000" w:themeColor="text1"/>
          <w:sz w:val="24"/>
        </w:rPr>
        <w:t xml:space="preserve">La </w:t>
      </w:r>
      <w:r w:rsidRPr="00F1274D">
        <w:rPr>
          <w:rFonts w:ascii="Palatino Linotype" w:eastAsia="MS Mincho" w:hAnsi="Palatino Linotype"/>
          <w:color w:val="000000" w:themeColor="text1"/>
          <w:sz w:val="24"/>
        </w:rPr>
        <w:t>clasificación total o parcial de la información requerida, mediante solicitud de acceso a la información pública, constituye una restricción al derecho humano de acceso a la información</w:t>
      </w:r>
      <w:r w:rsidRPr="00F1274D">
        <w:rPr>
          <w:rFonts w:ascii="Palatino Linotype" w:hAnsi="Palatino Linotype" w:cs="Arial"/>
          <w:color w:val="000000" w:themeColor="text1"/>
          <w:sz w:val="24"/>
        </w:rPr>
        <w:t>, por lo que es menester reiterar los mismos:</w:t>
      </w:r>
    </w:p>
    <w:p w14:paraId="694935B1" w14:textId="77777777" w:rsidR="00420EBD" w:rsidRPr="00F1274D" w:rsidRDefault="00420EBD" w:rsidP="00B158C1">
      <w:pPr>
        <w:pStyle w:val="Prrafodelista"/>
        <w:tabs>
          <w:tab w:val="left" w:pos="426"/>
        </w:tabs>
        <w:spacing w:line="360" w:lineRule="auto"/>
        <w:ind w:left="0"/>
        <w:jc w:val="both"/>
        <w:rPr>
          <w:rFonts w:ascii="Palatino Linotype" w:hAnsi="Palatino Linotype"/>
          <w:color w:val="000000" w:themeColor="text1"/>
          <w:sz w:val="24"/>
        </w:rPr>
      </w:pPr>
    </w:p>
    <w:tbl>
      <w:tblPr>
        <w:tblStyle w:val="Tabladecuadrcula6concolores"/>
        <w:tblW w:w="9493" w:type="dxa"/>
        <w:tblLook w:val="04A0" w:firstRow="1" w:lastRow="0" w:firstColumn="1" w:lastColumn="0" w:noHBand="0" w:noVBand="1"/>
      </w:tblPr>
      <w:tblGrid>
        <w:gridCol w:w="1838"/>
        <w:gridCol w:w="7655"/>
      </w:tblGrid>
      <w:tr w:rsidR="00BD1329" w:rsidRPr="00F1274D" w14:paraId="497E866A" w14:textId="77777777" w:rsidTr="00CB0B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9DC029" w14:textId="77777777" w:rsidR="00420EBD" w:rsidRPr="00F1274D" w:rsidRDefault="00420EBD" w:rsidP="00B158C1">
            <w:pPr>
              <w:spacing w:line="360" w:lineRule="auto"/>
              <w:rPr>
                <w:rFonts w:ascii="Palatino Linotype" w:hAnsi="Palatino Linotype"/>
              </w:rPr>
            </w:pPr>
            <w:r w:rsidRPr="00F1274D">
              <w:rPr>
                <w:rFonts w:ascii="Palatino Linotype" w:hAnsi="Palatino Linotype" w:cstheme="majorBidi"/>
                <w:b w:val="0"/>
              </w:rPr>
              <w:t>a) Requisitos previos.</w:t>
            </w:r>
          </w:p>
        </w:tc>
        <w:tc>
          <w:tcPr>
            <w:tcW w:w="7655" w:type="dxa"/>
          </w:tcPr>
          <w:p w14:paraId="16E1BE36" w14:textId="77777777" w:rsidR="00420EBD" w:rsidRPr="00F1274D" w:rsidRDefault="00420EBD" w:rsidP="00B158C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F1274D">
              <w:rPr>
                <w:rFonts w:ascii="Palatino Linotype" w:hAnsi="Palatino Linotype" w:cs="Arial"/>
              </w:rPr>
              <w:t xml:space="preserve">Los artículos 100 y 122 de la Ley Estatal y de la Ley General, respectivamente, señalan que si los </w:t>
            </w:r>
            <w:r w:rsidRPr="00F1274D">
              <w:rPr>
                <w:rFonts w:ascii="Palatino Linotype" w:hAnsi="Palatino Linotype" w:cs="Arial"/>
                <w:b w:val="0"/>
              </w:rPr>
              <w:t>Sujetos Obligados</w:t>
            </w:r>
            <w:r w:rsidRPr="00F1274D">
              <w:rPr>
                <w:rFonts w:ascii="Palatino Linotype" w:hAnsi="Palatino Linotype" w:cs="Arial"/>
              </w:rPr>
              <w:t xml:space="preserve"> determinan que la información actualiza alguno de los supuestos de clasificación, es deber de los titulares de las áreas proponer su clasificación y no del Comité de Transparencia. </w:t>
            </w:r>
          </w:p>
          <w:p w14:paraId="6D4AE4DF" w14:textId="77777777" w:rsidR="00420EBD" w:rsidRPr="00F1274D" w:rsidRDefault="00420EBD" w:rsidP="00B158C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F1274D">
              <w:rPr>
                <w:rFonts w:ascii="Palatino Linotype" w:hAnsi="Palatino Linotype" w:cs="Arial"/>
              </w:rPr>
              <w:lastRenderedPageBreak/>
              <w:t>Al hacerlo tienen que precisar de qué información se trata, señalando el supuesto de clasificación (confidencialidad o reserva).</w:t>
            </w:r>
          </w:p>
          <w:p w14:paraId="6D3B353F" w14:textId="77777777" w:rsidR="00420EBD" w:rsidRPr="00F1274D" w:rsidRDefault="00420EBD" w:rsidP="00B158C1">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rPr>
            </w:pPr>
            <w:r w:rsidRPr="00F1274D">
              <w:rPr>
                <w:rFonts w:ascii="Palatino Linotype" w:hAnsi="Palatino Linotype" w:cs="Arial"/>
              </w:rPr>
              <w:t>Además, se debe señalar el procedimiento, de los tres que establecen los artículos 132 y 106 de la Ley Estatal y General, respectivamente.</w:t>
            </w:r>
          </w:p>
          <w:p w14:paraId="1376A401" w14:textId="77777777" w:rsidR="00420EBD" w:rsidRPr="00F1274D" w:rsidRDefault="00420EBD" w:rsidP="00B158C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F1274D">
              <w:rPr>
                <w:rFonts w:ascii="Palatino Linotype" w:hAnsi="Palatino Linotype" w:cs="Arial"/>
              </w:rPr>
              <w:t xml:space="preserve">El último de estos requisitos previos consiste en que no se pueden emitir acuerdos de carácter general ni particular, esto es, </w:t>
            </w:r>
            <w:r w:rsidRPr="00F1274D">
              <w:rPr>
                <w:rFonts w:ascii="Palatino Linotype" w:hAnsi="Palatino Linotype" w:cs="Arial"/>
                <w:b w:val="0"/>
                <w:u w:val="single"/>
              </w:rPr>
              <w:t xml:space="preserve">no se puede hacer un acuerdo para clasificar de manera general todos los documentos de un expediente o área,  </w:t>
            </w:r>
            <w:r w:rsidRPr="00F1274D">
              <w:rPr>
                <w:rFonts w:ascii="Palatino Linotype" w:hAnsi="Palatino Linotype" w:cs="Arial"/>
              </w:rPr>
              <w:t>sin individualizar su análisis y tampoco se puede hacer un acuerdo por cada dato que se vaya a clasificar dentro de un documento con diez datos, por ejemplo, susceptibles de ser clasificados.</w:t>
            </w:r>
          </w:p>
        </w:tc>
      </w:tr>
      <w:tr w:rsidR="00BD1329" w:rsidRPr="00F1274D" w14:paraId="4239425C" w14:textId="77777777" w:rsidTr="00CB0B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5F7785C" w14:textId="77777777" w:rsidR="00420EBD" w:rsidRPr="00F1274D" w:rsidRDefault="00420EBD" w:rsidP="00B158C1">
            <w:pPr>
              <w:spacing w:line="360" w:lineRule="auto"/>
              <w:rPr>
                <w:rFonts w:ascii="Palatino Linotype" w:hAnsi="Palatino Linotype"/>
              </w:rPr>
            </w:pPr>
            <w:r w:rsidRPr="00F1274D">
              <w:rPr>
                <w:rFonts w:ascii="Palatino Linotype" w:hAnsi="Palatino Linotype" w:cstheme="majorBidi"/>
                <w:b w:val="0"/>
              </w:rPr>
              <w:lastRenderedPageBreak/>
              <w:t>b) Supuestos de clasificación.</w:t>
            </w:r>
          </w:p>
        </w:tc>
        <w:tc>
          <w:tcPr>
            <w:tcW w:w="7655" w:type="dxa"/>
          </w:tcPr>
          <w:p w14:paraId="51D131D2" w14:textId="77777777" w:rsidR="00420EBD" w:rsidRPr="00F1274D" w:rsidRDefault="00420EBD" w:rsidP="00B158C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1274D">
              <w:rPr>
                <w:rFonts w:ascii="Palatino Linotype" w:hAnsi="Palatino Linotype" w:cs="Arial"/>
              </w:rPr>
              <w:t>Las disposiciones constitucionales y legales en la materia establecen los dos supuestos generales para clasificar la información: por reserva y por confidencialidad.</w:t>
            </w:r>
          </w:p>
          <w:p w14:paraId="61711B4E" w14:textId="77777777" w:rsidR="00420EBD" w:rsidRPr="00F1274D" w:rsidRDefault="00420EBD" w:rsidP="00B158C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1274D">
              <w:rPr>
                <w:rFonts w:ascii="Palatino Linotype" w:hAnsi="Palatino Linotype" w:cs="Arial"/>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B316D41" w14:textId="77777777" w:rsidR="00420EBD" w:rsidRPr="00F1274D" w:rsidRDefault="00420EBD" w:rsidP="00B158C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1274D">
              <w:rPr>
                <w:rFonts w:ascii="Palatino Linotype" w:hAnsi="Palatino Linotype" w:cs="Arial"/>
              </w:rPr>
              <w:t xml:space="preserve">El </w:t>
            </w:r>
            <w:r w:rsidRPr="00F1274D">
              <w:rPr>
                <w:rFonts w:ascii="Palatino Linotype" w:hAnsi="Palatino Linotype" w:cs="Arial"/>
                <w:b/>
              </w:rPr>
              <w:t>SUJETO OBLIGADO</w:t>
            </w:r>
            <w:r w:rsidRPr="00F1274D">
              <w:rPr>
                <w:rFonts w:ascii="Palatino Linotype" w:hAnsi="Palatino Linotype" w:cs="Arial"/>
              </w:rPr>
              <w:t xml:space="preserve"> debe identificar claramente el tipo de información y hacer un juicio de subsunción o encaje para acreditar que el supuesto de hecho corresponde estrictamente con la hipótesis </w:t>
            </w:r>
            <w:r w:rsidRPr="00F1274D">
              <w:rPr>
                <w:rFonts w:ascii="Palatino Linotype" w:hAnsi="Palatino Linotype" w:cs="Arial"/>
              </w:rPr>
              <w:lastRenderedPageBreak/>
              <w:t>jurídica. Esto también lo debe de realizar el servidor público habilitado y el titular del área que administra la información.</w:t>
            </w:r>
          </w:p>
        </w:tc>
      </w:tr>
      <w:tr w:rsidR="00BD1329" w:rsidRPr="00F1274D" w14:paraId="263656E8" w14:textId="77777777" w:rsidTr="00CB0B76">
        <w:tc>
          <w:tcPr>
            <w:cnfStyle w:val="001000000000" w:firstRow="0" w:lastRow="0" w:firstColumn="1" w:lastColumn="0" w:oddVBand="0" w:evenVBand="0" w:oddHBand="0" w:evenHBand="0" w:firstRowFirstColumn="0" w:firstRowLastColumn="0" w:lastRowFirstColumn="0" w:lastRowLastColumn="0"/>
            <w:tcW w:w="1838" w:type="dxa"/>
          </w:tcPr>
          <w:p w14:paraId="29B3A4E8" w14:textId="77777777" w:rsidR="00420EBD" w:rsidRPr="00F1274D" w:rsidRDefault="00420EBD" w:rsidP="00B158C1">
            <w:pPr>
              <w:spacing w:line="360" w:lineRule="auto"/>
              <w:rPr>
                <w:rFonts w:ascii="Palatino Linotype" w:hAnsi="Palatino Linotype"/>
              </w:rPr>
            </w:pPr>
            <w:r w:rsidRPr="00F1274D">
              <w:rPr>
                <w:rFonts w:ascii="Palatino Linotype" w:hAnsi="Palatino Linotype" w:cstheme="majorBidi"/>
                <w:b w:val="0"/>
              </w:rPr>
              <w:lastRenderedPageBreak/>
              <w:t>c) Formalidades para emitir el acuerdo de clasificación.</w:t>
            </w:r>
          </w:p>
        </w:tc>
        <w:tc>
          <w:tcPr>
            <w:tcW w:w="7655" w:type="dxa"/>
          </w:tcPr>
          <w:p w14:paraId="6BCA17D1" w14:textId="77777777" w:rsidR="00420EBD" w:rsidRPr="00F1274D" w:rsidRDefault="00420EBD" w:rsidP="00B158C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1274D">
              <w:rPr>
                <w:rFonts w:ascii="Palatino Linotype" w:hAnsi="Palatino Linotype" w:cs="Arial"/>
              </w:rPr>
              <w:t xml:space="preserve">El Comité de Transparencia, según lo dispuesto en los artículos cuenta con las facultades para aprobar, modificar o revocar la clasificación de la información que haya propuesto. </w:t>
            </w:r>
          </w:p>
          <w:p w14:paraId="4300AE54" w14:textId="77777777" w:rsidR="00420EBD" w:rsidRPr="00F1274D" w:rsidRDefault="00420EBD" w:rsidP="00B158C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1274D">
              <w:rPr>
                <w:rFonts w:ascii="Palatino Linotype" w:hAnsi="Palatino Linotype" w:cs="Arial"/>
              </w:rPr>
              <w:t xml:space="preserve">Es necesario que </w:t>
            </w:r>
            <w:r w:rsidRPr="00F1274D">
              <w:rPr>
                <w:rFonts w:ascii="Palatino Linotype" w:hAnsi="Palatino Linotype" w:cs="Arial"/>
                <w:b/>
                <w:u w:val="single"/>
              </w:rPr>
              <w:t>el acto reúna con los requisitos elementales</w:t>
            </w:r>
            <w:r w:rsidRPr="00F1274D">
              <w:rPr>
                <w:rFonts w:ascii="Palatino Linotype" w:hAnsi="Palatino Linotype" w:cs="Arial"/>
              </w:rPr>
              <w:t>, entre ellos, que la autoridad que va a emitir el acto de autoridad sea la legalmente facultada para ello.</w:t>
            </w:r>
          </w:p>
          <w:p w14:paraId="0C2C9AAB" w14:textId="77777777" w:rsidR="00420EBD" w:rsidRPr="00F1274D" w:rsidRDefault="00420EBD" w:rsidP="00B158C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1274D">
              <w:rPr>
                <w:rFonts w:ascii="Palatino Linotype" w:hAnsi="Palatino Linotype" w:cs="Arial"/>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D1329" w:rsidRPr="00F1274D" w14:paraId="6AC9073D" w14:textId="77777777" w:rsidTr="00CB0B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B0D262" w14:textId="77777777" w:rsidR="00420EBD" w:rsidRPr="00F1274D" w:rsidRDefault="00420EBD" w:rsidP="00B158C1">
            <w:pPr>
              <w:spacing w:line="360" w:lineRule="auto"/>
              <w:rPr>
                <w:rFonts w:ascii="Palatino Linotype" w:hAnsi="Palatino Linotype"/>
                <w:b w:val="0"/>
              </w:rPr>
            </w:pPr>
          </w:p>
          <w:p w14:paraId="5383B3BF" w14:textId="77777777" w:rsidR="00420EBD" w:rsidRPr="00F1274D" w:rsidRDefault="00420EBD" w:rsidP="00B158C1">
            <w:pPr>
              <w:spacing w:line="360" w:lineRule="auto"/>
              <w:jc w:val="both"/>
              <w:rPr>
                <w:rFonts w:ascii="Palatino Linotype" w:hAnsi="Palatino Linotype"/>
                <w:b w:val="0"/>
              </w:rPr>
            </w:pPr>
            <w:r w:rsidRPr="00F1274D">
              <w:rPr>
                <w:rFonts w:ascii="Palatino Linotype" w:hAnsi="Palatino Linotype" w:cs="Arial"/>
                <w:b w:val="0"/>
              </w:rPr>
              <w:t xml:space="preserve">d) Requisitos de fondo del acuerdo de clasificación. </w:t>
            </w:r>
          </w:p>
        </w:tc>
        <w:tc>
          <w:tcPr>
            <w:tcW w:w="7655" w:type="dxa"/>
          </w:tcPr>
          <w:p w14:paraId="7E937E6D" w14:textId="77777777" w:rsidR="00420EBD" w:rsidRPr="00F1274D" w:rsidRDefault="00420EBD" w:rsidP="00B158C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1274D">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1274D">
              <w:rPr>
                <w:rFonts w:ascii="Palatino Linotype" w:hAnsi="Palatino Linotype" w:cs="Arial"/>
                <w:b/>
              </w:rPr>
              <w:t>Sujetos Obligados</w:t>
            </w:r>
            <w:r w:rsidRPr="00F1274D">
              <w:rPr>
                <w:rFonts w:ascii="Palatino Linotype" w:hAnsi="Palatino Linotype" w:cs="Arial"/>
              </w:rPr>
              <w:t xml:space="preserve">, por lo que deberán fundar y motivar debidamente la clasificación. </w:t>
            </w:r>
          </w:p>
          <w:p w14:paraId="7B6605D8" w14:textId="77777777" w:rsidR="00420EBD" w:rsidRPr="00F1274D" w:rsidRDefault="00420EBD" w:rsidP="00B158C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1274D">
              <w:rPr>
                <w:rFonts w:ascii="Palatino Linotype" w:hAnsi="Palatino Linotype" w:cs="Arial"/>
              </w:rPr>
              <w:t xml:space="preserve">De lo anterior, se desprende que para una correcta </w:t>
            </w:r>
            <w:r w:rsidRPr="00F1274D">
              <w:rPr>
                <w:rFonts w:ascii="Palatino Linotype" w:hAnsi="Palatino Linotype" w:cs="Arial"/>
                <w:b/>
              </w:rPr>
              <w:t>clasificación total o parcial</w:t>
            </w:r>
            <w:r w:rsidRPr="00F1274D">
              <w:rPr>
                <w:rFonts w:ascii="Palatino Linotype" w:hAnsi="Palatino Linotype" w:cs="Arial"/>
              </w:rPr>
              <w:t xml:space="preserve">, esto es determinar los datos que se suprimen en las versiones </w:t>
            </w:r>
            <w:r w:rsidRPr="00F1274D">
              <w:rPr>
                <w:rFonts w:ascii="Palatino Linotype" w:hAnsi="Palatino Linotype" w:cs="Arial"/>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3FB1F31" w14:textId="77777777" w:rsidR="00420EBD" w:rsidRPr="00F1274D" w:rsidRDefault="00420EBD" w:rsidP="00B158C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1274D">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3E847AF" w14:textId="77777777" w:rsidR="00420EBD" w:rsidRPr="00F1274D" w:rsidRDefault="00420EBD" w:rsidP="00B158C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1274D">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14:paraId="2112D6D9" w14:textId="77777777" w:rsidR="00420EBD" w:rsidRPr="00F1274D" w:rsidRDefault="00420EBD" w:rsidP="00B158C1">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rPr>
            </w:pPr>
            <w:r w:rsidRPr="00F1274D">
              <w:rPr>
                <w:rFonts w:ascii="Palatino Linotype" w:hAnsi="Palatino Linotype" w:cs="Arial"/>
              </w:rPr>
              <w:t xml:space="preserve">Ahora bien, </w:t>
            </w:r>
            <w:r w:rsidRPr="00F1274D">
              <w:rPr>
                <w:rFonts w:ascii="Palatino Linotype" w:hAnsi="Palatino Linotype" w:cs="Arial"/>
                <w:b/>
                <w:u w:val="single"/>
              </w:rPr>
              <w:t>para cada caso además de fundar y motivar</w:t>
            </w:r>
            <w:r w:rsidRPr="00F1274D">
              <w:rPr>
                <w:rFonts w:ascii="Palatino Linotype" w:hAnsi="Palatino Linotype" w:cs="Arial"/>
              </w:rPr>
              <w:t xml:space="preserve">, se debe identificar con claridad que datos contenidos en las documentales que son susceptibles de suprimirse, por ejemplo; </w:t>
            </w:r>
            <w:r w:rsidRPr="00F1274D">
              <w:rPr>
                <w:rFonts w:ascii="Palatino Linotype" w:hAnsi="Palatino Linotype" w:cs="Arial"/>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D1329" w:rsidRPr="00F1274D" w14:paraId="74EFE8DD" w14:textId="77777777" w:rsidTr="00CB0B76">
        <w:tc>
          <w:tcPr>
            <w:cnfStyle w:val="001000000000" w:firstRow="0" w:lastRow="0" w:firstColumn="1" w:lastColumn="0" w:oddVBand="0" w:evenVBand="0" w:oddHBand="0" w:evenHBand="0" w:firstRowFirstColumn="0" w:firstRowLastColumn="0" w:lastRowFirstColumn="0" w:lastRowLastColumn="0"/>
            <w:tcW w:w="1838" w:type="dxa"/>
          </w:tcPr>
          <w:p w14:paraId="3D27A925" w14:textId="77777777" w:rsidR="00420EBD" w:rsidRPr="00F1274D" w:rsidRDefault="00420EBD" w:rsidP="00B158C1">
            <w:pPr>
              <w:spacing w:line="360" w:lineRule="auto"/>
              <w:jc w:val="both"/>
              <w:rPr>
                <w:rFonts w:ascii="Palatino Linotype" w:hAnsi="Palatino Linotype" w:cs="Arial"/>
              </w:rPr>
            </w:pPr>
            <w:r w:rsidRPr="00F1274D">
              <w:rPr>
                <w:rFonts w:ascii="Palatino Linotype" w:eastAsia="MS Gothic" w:hAnsi="Palatino Linotype"/>
                <w:b w:val="0"/>
              </w:rPr>
              <w:lastRenderedPageBreak/>
              <w:t xml:space="preserve">e) Condiciones especiales de la clasificación de </w:t>
            </w:r>
            <w:r w:rsidRPr="00F1274D">
              <w:rPr>
                <w:rFonts w:ascii="Palatino Linotype" w:eastAsia="MS Gothic" w:hAnsi="Palatino Linotype"/>
                <w:b w:val="0"/>
              </w:rPr>
              <w:lastRenderedPageBreak/>
              <w:t xml:space="preserve">la información como confidencial. </w:t>
            </w:r>
          </w:p>
          <w:p w14:paraId="3590BF31" w14:textId="77777777" w:rsidR="00420EBD" w:rsidRPr="00F1274D" w:rsidRDefault="00420EBD" w:rsidP="00B158C1">
            <w:pPr>
              <w:spacing w:line="360" w:lineRule="auto"/>
              <w:rPr>
                <w:rFonts w:ascii="Palatino Linotype" w:hAnsi="Palatino Linotype"/>
              </w:rPr>
            </w:pPr>
          </w:p>
        </w:tc>
        <w:tc>
          <w:tcPr>
            <w:tcW w:w="7655" w:type="dxa"/>
          </w:tcPr>
          <w:p w14:paraId="0D0390F9" w14:textId="77777777" w:rsidR="00420EBD" w:rsidRPr="00F1274D" w:rsidRDefault="00420EBD" w:rsidP="00B158C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1274D">
              <w:rPr>
                <w:rFonts w:ascii="Palatino Linotype" w:hAnsi="Palatino Linotype" w:cs="Arial"/>
              </w:rPr>
              <w:lastRenderedPageBreak/>
              <w:t xml:space="preserve">Los artículos 148 y 120 de la Ley Estatal y de la Ley General, respectivamente, establecen que aun tratándose de datos personales, </w:t>
            </w:r>
            <w:r w:rsidRPr="00F1274D">
              <w:rPr>
                <w:rFonts w:ascii="Palatino Linotype" w:hAnsi="Palatino Linotype" w:cs="Arial"/>
              </w:rPr>
              <w:lastRenderedPageBreak/>
              <w:t xml:space="preserve">se podrán proporcionar, incluso sin solicitar el consentimiento de su titular. </w:t>
            </w:r>
          </w:p>
          <w:p w14:paraId="5CDD4F96" w14:textId="77777777" w:rsidR="00420EBD" w:rsidRPr="00F1274D" w:rsidRDefault="00420EBD" w:rsidP="00B158C1">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rPr>
            </w:pPr>
            <w:r w:rsidRPr="00F1274D">
              <w:rPr>
                <w:rFonts w:ascii="Palatino Linotype" w:hAnsi="Palatino Linotype" w:cs="Aria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1431100" w14:textId="77777777" w:rsidR="00420EBD" w:rsidRPr="00F1274D" w:rsidRDefault="00420EBD" w:rsidP="00B158C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1274D">
              <w:rPr>
                <w:rFonts w:ascii="Palatino Linotype" w:hAnsi="Palatino Linotype" w:cs="Aria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2C56B82" w14:textId="77777777" w:rsidR="00420EBD" w:rsidRPr="00F1274D" w:rsidRDefault="00420EBD" w:rsidP="00B158C1">
      <w:pPr>
        <w:spacing w:line="360" w:lineRule="auto"/>
        <w:jc w:val="both"/>
        <w:rPr>
          <w:rFonts w:ascii="Palatino Linotype" w:hAnsi="Palatino Linotype"/>
          <w:color w:val="000000" w:themeColor="text1"/>
        </w:rPr>
      </w:pPr>
    </w:p>
    <w:p w14:paraId="1CCA9469" w14:textId="152B514E" w:rsidR="0059155D" w:rsidRPr="00F1274D" w:rsidRDefault="0059155D" w:rsidP="00B158C1">
      <w:pPr>
        <w:pStyle w:val="Prrafodelista"/>
        <w:numPr>
          <w:ilvl w:val="0"/>
          <w:numId w:val="1"/>
        </w:numPr>
        <w:tabs>
          <w:tab w:val="left" w:pos="284"/>
        </w:tabs>
        <w:spacing w:line="360" w:lineRule="auto"/>
        <w:ind w:left="0" w:firstLine="0"/>
        <w:jc w:val="both"/>
        <w:rPr>
          <w:rFonts w:ascii="Palatino Linotype" w:eastAsia="Palatino Linotype" w:hAnsi="Palatino Linotype" w:cs="Palatino Linotype"/>
          <w:color w:val="000000" w:themeColor="text1"/>
          <w:sz w:val="24"/>
        </w:rPr>
      </w:pPr>
      <w:r w:rsidRPr="00F1274D">
        <w:rPr>
          <w:rFonts w:ascii="Palatino Linotype" w:eastAsia="Palatino Linotype" w:hAnsi="Palatino Linotype" w:cs="Palatino Linotype"/>
          <w:color w:val="000000" w:themeColor="text1"/>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2AC5245" w14:textId="77777777" w:rsidR="0059155D" w:rsidRPr="00F1274D" w:rsidRDefault="0059155D" w:rsidP="00B158C1">
      <w:pPr>
        <w:tabs>
          <w:tab w:val="left" w:pos="284"/>
        </w:tabs>
        <w:spacing w:line="360" w:lineRule="auto"/>
        <w:jc w:val="both"/>
        <w:rPr>
          <w:rFonts w:ascii="Palatino Linotype" w:eastAsia="Palatino Linotype" w:hAnsi="Palatino Linotype" w:cs="Palatino Linotype"/>
          <w:color w:val="000000" w:themeColor="text1"/>
        </w:rPr>
      </w:pPr>
    </w:p>
    <w:p w14:paraId="47DCD78A" w14:textId="02D155CC" w:rsidR="0059155D" w:rsidRPr="00F1274D" w:rsidRDefault="0059155D" w:rsidP="00B158C1">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Por lo anteriormente expuesto, este Órgano Garante considera fundadas las razones o motivos de inconformidad que plantea el</w:t>
      </w:r>
      <w:r w:rsidRPr="00F1274D">
        <w:rPr>
          <w:rFonts w:ascii="Palatino Linotype" w:eastAsia="Palatino Linotype" w:hAnsi="Palatino Linotype" w:cs="Palatino Linotype"/>
          <w:b/>
          <w:color w:val="000000" w:themeColor="text1"/>
        </w:rPr>
        <w:t xml:space="preserve"> RECURRENTE</w:t>
      </w:r>
      <w:r w:rsidRPr="00F1274D">
        <w:rPr>
          <w:rFonts w:ascii="Palatino Linotype" w:eastAsia="Palatino Linotype" w:hAnsi="Palatino Linotype" w:cs="Palatino Linotype"/>
          <w:color w:val="000000" w:themeColor="text1"/>
        </w:rPr>
        <w:t xml:space="preserve">, determinando </w:t>
      </w:r>
      <w:r w:rsidRPr="00F1274D">
        <w:rPr>
          <w:rFonts w:ascii="Palatino Linotype" w:eastAsia="Palatino Linotype" w:hAnsi="Palatino Linotype" w:cs="Palatino Linotype"/>
          <w:b/>
          <w:color w:val="000000" w:themeColor="text1"/>
        </w:rPr>
        <w:t xml:space="preserve">REVOCAR </w:t>
      </w:r>
      <w:r w:rsidRPr="00F1274D">
        <w:rPr>
          <w:rFonts w:ascii="Palatino Linotype" w:eastAsia="Palatino Linotype" w:hAnsi="Palatino Linotype" w:cs="Palatino Linotype"/>
          <w:color w:val="000000" w:themeColor="text1"/>
        </w:rPr>
        <w:t xml:space="preserve">la respuesta del </w:t>
      </w:r>
      <w:r w:rsidRPr="00F1274D">
        <w:rPr>
          <w:rFonts w:ascii="Palatino Linotype" w:eastAsia="Palatino Linotype" w:hAnsi="Palatino Linotype" w:cs="Palatino Linotype"/>
          <w:b/>
          <w:color w:val="000000" w:themeColor="text1"/>
        </w:rPr>
        <w:t>SUJETO OBLIGADO</w:t>
      </w:r>
      <w:r w:rsidRPr="00F1274D">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w:t>
      </w:r>
      <w:r w:rsidRPr="00F1274D">
        <w:rPr>
          <w:rFonts w:ascii="Palatino Linotype" w:eastAsia="Palatino Linotype" w:hAnsi="Palatino Linotype" w:cs="Palatino Linotype"/>
          <w:color w:val="000000" w:themeColor="text1"/>
        </w:rPr>
        <w:lastRenderedPageBreak/>
        <w:t xml:space="preserve">Pública del Estado de México y Municipios, este </w:t>
      </w:r>
      <w:r w:rsidRPr="00F1274D">
        <w:rPr>
          <w:rFonts w:ascii="Palatino Linotype" w:eastAsia="Palatino Linotype" w:hAnsi="Palatino Linotype" w:cs="Palatino Linotype"/>
          <w:b/>
          <w:color w:val="000000" w:themeColor="text1"/>
        </w:rPr>
        <w:t>ÓRGANO GARANTE</w:t>
      </w:r>
      <w:r w:rsidRPr="00F1274D">
        <w:rPr>
          <w:rFonts w:ascii="Palatino Linotype" w:eastAsia="Palatino Linotype" w:hAnsi="Palatino Linotype" w:cs="Palatino Linotype"/>
          <w:color w:val="000000" w:themeColor="text1"/>
        </w:rPr>
        <w:t xml:space="preserve"> emite los siguientes.</w:t>
      </w:r>
    </w:p>
    <w:p w14:paraId="2BA36479" w14:textId="77777777" w:rsidR="0059155D" w:rsidRPr="00F1274D" w:rsidRDefault="0059155D" w:rsidP="00B158C1">
      <w:pPr>
        <w:spacing w:line="360" w:lineRule="auto"/>
        <w:jc w:val="both"/>
        <w:rPr>
          <w:rFonts w:ascii="Palatino Linotype" w:hAnsi="Palatino Linotype"/>
          <w:color w:val="000000" w:themeColor="text1"/>
        </w:rPr>
      </w:pPr>
    </w:p>
    <w:p w14:paraId="6AFA5FF9" w14:textId="77777777" w:rsidR="0003185F" w:rsidRPr="00F1274D" w:rsidRDefault="0003185F" w:rsidP="00B158C1">
      <w:pPr>
        <w:numPr>
          <w:ilvl w:val="0"/>
          <w:numId w:val="1"/>
        </w:numPr>
        <w:spacing w:line="360" w:lineRule="auto"/>
        <w:ind w:left="0" w:firstLine="0"/>
        <w:jc w:val="both"/>
        <w:rPr>
          <w:rFonts w:ascii="Palatino Linotype" w:hAnsi="Palatino Linotype"/>
          <w:color w:val="000000" w:themeColor="text1"/>
        </w:rPr>
      </w:pPr>
      <w:r w:rsidRPr="00F1274D">
        <w:rPr>
          <w:rFonts w:ascii="Palatino Linotype" w:eastAsia="Palatino Linotype" w:hAnsi="Palatino Linotype" w:cs="Palatino Linotype"/>
          <w:color w:val="000000" w:themeColor="text1"/>
        </w:rPr>
        <w:t xml:space="preserve">Por lo anteriormente expuesto y fundado, este </w:t>
      </w:r>
      <w:r w:rsidRPr="00F1274D">
        <w:rPr>
          <w:rFonts w:ascii="Palatino Linotype" w:eastAsia="Palatino Linotype" w:hAnsi="Palatino Linotype" w:cs="Palatino Linotype"/>
          <w:b/>
          <w:color w:val="000000" w:themeColor="text1"/>
        </w:rPr>
        <w:t>ÓRGANO GARANTE</w:t>
      </w:r>
      <w:r w:rsidRPr="00F1274D">
        <w:rPr>
          <w:rFonts w:ascii="Palatino Linotype" w:eastAsia="Palatino Linotype" w:hAnsi="Palatino Linotype" w:cs="Palatino Linotype"/>
          <w:color w:val="000000" w:themeColor="text1"/>
        </w:rPr>
        <w:t xml:space="preserve"> emite los siguientes:</w:t>
      </w:r>
    </w:p>
    <w:p w14:paraId="2240CAE5" w14:textId="77777777" w:rsidR="0003185F" w:rsidRPr="00F1274D" w:rsidRDefault="0003185F" w:rsidP="00B158C1">
      <w:pPr>
        <w:spacing w:line="360" w:lineRule="auto"/>
        <w:jc w:val="both"/>
        <w:rPr>
          <w:rFonts w:ascii="Palatino Linotype" w:eastAsia="Palatino Linotype" w:hAnsi="Palatino Linotype" w:cs="Palatino Linotype"/>
          <w:color w:val="000000" w:themeColor="text1"/>
        </w:rPr>
      </w:pPr>
    </w:p>
    <w:p w14:paraId="2AB47B59" w14:textId="77777777" w:rsidR="0003185F" w:rsidRPr="00F1274D" w:rsidRDefault="0003185F" w:rsidP="00B158C1">
      <w:pPr>
        <w:keepNext/>
        <w:keepLines/>
        <w:spacing w:line="360" w:lineRule="auto"/>
        <w:jc w:val="center"/>
        <w:rPr>
          <w:rFonts w:ascii="Palatino Linotype" w:eastAsia="Palatino Linotype" w:hAnsi="Palatino Linotype" w:cs="Palatino Linotype"/>
          <w:b/>
          <w:color w:val="000000" w:themeColor="text1"/>
        </w:rPr>
      </w:pPr>
      <w:r w:rsidRPr="00F1274D">
        <w:rPr>
          <w:rFonts w:ascii="Palatino Linotype" w:eastAsia="Palatino Linotype" w:hAnsi="Palatino Linotype" w:cs="Palatino Linotype"/>
          <w:b/>
          <w:color w:val="000000" w:themeColor="text1"/>
        </w:rPr>
        <w:t>R E S O L U T I V O S</w:t>
      </w:r>
    </w:p>
    <w:p w14:paraId="1BCFA85E" w14:textId="77777777" w:rsidR="00705EEE" w:rsidRPr="00F1274D" w:rsidRDefault="00705EEE" w:rsidP="00B158C1">
      <w:pPr>
        <w:keepNext/>
        <w:keepLines/>
        <w:spacing w:line="360" w:lineRule="auto"/>
        <w:jc w:val="center"/>
        <w:rPr>
          <w:rFonts w:ascii="Palatino Linotype" w:eastAsia="Palatino Linotype" w:hAnsi="Palatino Linotype" w:cs="Palatino Linotype"/>
          <w:b/>
          <w:color w:val="000000" w:themeColor="text1"/>
        </w:rPr>
      </w:pPr>
    </w:p>
    <w:p w14:paraId="68ECDC19" w14:textId="240356A3" w:rsidR="00420EBD" w:rsidRPr="00F1274D" w:rsidRDefault="00420EB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color w:val="000000" w:themeColor="text1"/>
        </w:rPr>
        <w:t>PRIMERO</w:t>
      </w:r>
      <w:r w:rsidRPr="00F1274D">
        <w:rPr>
          <w:rFonts w:ascii="Palatino Linotype" w:eastAsia="Palatino Linotype" w:hAnsi="Palatino Linotype" w:cs="Palatino Linotype"/>
          <w:color w:val="000000" w:themeColor="text1"/>
        </w:rPr>
        <w:t xml:space="preserve">. Resultan fundadas las razones o motivos de </w:t>
      </w:r>
      <w:r w:rsidR="008D4519" w:rsidRPr="00F1274D">
        <w:rPr>
          <w:rFonts w:ascii="Palatino Linotype" w:eastAsia="Palatino Linotype" w:hAnsi="Palatino Linotype" w:cs="Palatino Linotype"/>
          <w:color w:val="000000" w:themeColor="text1"/>
        </w:rPr>
        <w:t>inconformidad hechos valer en los</w:t>
      </w:r>
      <w:r w:rsidRPr="00F1274D">
        <w:rPr>
          <w:rFonts w:ascii="Palatino Linotype" w:eastAsia="Palatino Linotype" w:hAnsi="Palatino Linotype" w:cs="Palatino Linotype"/>
          <w:color w:val="000000" w:themeColor="text1"/>
        </w:rPr>
        <w:t xml:space="preserve"> Recurso</w:t>
      </w:r>
      <w:r w:rsidR="008D451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de Revisión </w:t>
      </w:r>
      <w:r w:rsidR="00F6559D" w:rsidRPr="00F1274D">
        <w:rPr>
          <w:rFonts w:ascii="Palatino Linotype" w:eastAsia="Palatino Linotype" w:hAnsi="Palatino Linotype" w:cs="Palatino Linotype"/>
          <w:b/>
          <w:bCs/>
          <w:color w:val="000000" w:themeColor="text1"/>
        </w:rPr>
        <w:t>04628/INFOEM/IP/RR/2025, 04629/INFOEM/IP/RR/2025, 04630/INFOEM/IP/RR/2025, 04631/INFOEM/IP/RR/2025 y 04632/INFOEM/IP/RR/2025</w:t>
      </w:r>
      <w:r w:rsidR="00F6559D" w:rsidRPr="00F1274D">
        <w:rPr>
          <w:rFonts w:ascii="Palatino Linotype" w:eastAsia="Palatino Linotype" w:hAnsi="Palatino Linotype" w:cs="Palatino Linotype"/>
          <w:color w:val="000000" w:themeColor="text1"/>
        </w:rPr>
        <w:t xml:space="preserve"> </w:t>
      </w:r>
      <w:r w:rsidRPr="00F1274D">
        <w:rPr>
          <w:rFonts w:ascii="Palatino Linotype" w:eastAsia="Palatino Linotype" w:hAnsi="Palatino Linotype" w:cs="Palatino Linotype"/>
          <w:color w:val="000000" w:themeColor="text1"/>
        </w:rPr>
        <w:t>en términos de los Considerandos</w:t>
      </w:r>
      <w:r w:rsidRPr="00F1274D">
        <w:rPr>
          <w:rFonts w:ascii="Palatino Linotype" w:eastAsia="Palatino Linotype" w:hAnsi="Palatino Linotype" w:cs="Palatino Linotype"/>
          <w:b/>
          <w:color w:val="000000" w:themeColor="text1"/>
        </w:rPr>
        <w:t xml:space="preserve"> Cuarto y Quinto </w:t>
      </w:r>
      <w:r w:rsidRPr="00F1274D">
        <w:rPr>
          <w:rFonts w:ascii="Palatino Linotype" w:eastAsia="Palatino Linotype" w:hAnsi="Palatino Linotype" w:cs="Palatino Linotype"/>
          <w:color w:val="000000" w:themeColor="text1"/>
        </w:rPr>
        <w:t xml:space="preserve">de la presente resolución. </w:t>
      </w:r>
    </w:p>
    <w:p w14:paraId="61C491F5" w14:textId="77777777" w:rsidR="00420EBD" w:rsidRPr="00F1274D" w:rsidRDefault="00420EBD" w:rsidP="00B158C1">
      <w:pPr>
        <w:spacing w:line="360" w:lineRule="auto"/>
        <w:jc w:val="both"/>
        <w:rPr>
          <w:rFonts w:ascii="Palatino Linotype" w:eastAsia="Palatino Linotype" w:hAnsi="Palatino Linotype" w:cs="Palatino Linotype"/>
          <w:color w:val="000000" w:themeColor="text1"/>
        </w:rPr>
      </w:pPr>
    </w:p>
    <w:p w14:paraId="4D204CE7" w14:textId="77777777" w:rsidR="00420EBD" w:rsidRPr="00F1274D" w:rsidRDefault="00420EB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color w:val="000000" w:themeColor="text1"/>
        </w:rPr>
        <w:t xml:space="preserve">SEGUNDO. </w:t>
      </w:r>
      <w:r w:rsidRPr="00F1274D">
        <w:rPr>
          <w:rFonts w:ascii="Palatino Linotype" w:eastAsia="Palatino Linotype" w:hAnsi="Palatino Linotype" w:cs="Palatino Linotype"/>
          <w:color w:val="000000" w:themeColor="text1"/>
        </w:rPr>
        <w:t xml:space="preserve">Se </w:t>
      </w:r>
      <w:r w:rsidRPr="00F1274D">
        <w:rPr>
          <w:rFonts w:ascii="Palatino Linotype" w:eastAsia="Palatino Linotype" w:hAnsi="Palatino Linotype" w:cs="Palatino Linotype"/>
          <w:b/>
          <w:color w:val="000000" w:themeColor="text1"/>
        </w:rPr>
        <w:t>REVOCA</w:t>
      </w:r>
      <w:r w:rsidR="008D4519" w:rsidRPr="00F1274D">
        <w:rPr>
          <w:rFonts w:ascii="Palatino Linotype" w:eastAsia="Palatino Linotype" w:hAnsi="Palatino Linotype" w:cs="Palatino Linotype"/>
          <w:b/>
          <w:color w:val="000000" w:themeColor="text1"/>
        </w:rPr>
        <w:t>N</w:t>
      </w:r>
      <w:r w:rsidRPr="00F1274D">
        <w:rPr>
          <w:rFonts w:ascii="Palatino Linotype" w:eastAsia="Palatino Linotype" w:hAnsi="Palatino Linotype" w:cs="Palatino Linotype"/>
          <w:b/>
          <w:color w:val="000000" w:themeColor="text1"/>
        </w:rPr>
        <w:t xml:space="preserve"> </w:t>
      </w:r>
      <w:r w:rsidRPr="00F1274D">
        <w:rPr>
          <w:rFonts w:ascii="Palatino Linotype" w:eastAsia="Palatino Linotype" w:hAnsi="Palatino Linotype" w:cs="Palatino Linotype"/>
          <w:color w:val="000000" w:themeColor="text1"/>
        </w:rPr>
        <w:t>la</w:t>
      </w:r>
      <w:r w:rsidR="008D451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respuesta</w:t>
      </w:r>
      <w:r w:rsidR="008D451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emitida</w:t>
      </w:r>
      <w:r w:rsidR="008D4519" w:rsidRPr="00F1274D">
        <w:rPr>
          <w:rFonts w:ascii="Palatino Linotype" w:eastAsia="Palatino Linotype" w:hAnsi="Palatino Linotype" w:cs="Palatino Linotype"/>
          <w:color w:val="000000" w:themeColor="text1"/>
        </w:rPr>
        <w:t>s</w:t>
      </w:r>
      <w:r w:rsidRPr="00F1274D">
        <w:rPr>
          <w:rFonts w:ascii="Palatino Linotype" w:eastAsia="Palatino Linotype" w:hAnsi="Palatino Linotype" w:cs="Palatino Linotype"/>
          <w:color w:val="000000" w:themeColor="text1"/>
        </w:rPr>
        <w:t xml:space="preserve"> por el </w:t>
      </w:r>
      <w:r w:rsidR="008D4519" w:rsidRPr="00F1274D">
        <w:rPr>
          <w:rFonts w:ascii="Palatino Linotype" w:eastAsia="Palatino Linotype" w:hAnsi="Palatino Linotype" w:cs="Palatino Linotype"/>
          <w:b/>
          <w:color w:val="000000" w:themeColor="text1"/>
        </w:rPr>
        <w:t>Ayuntamiento de Cuautitlán Izcalli</w:t>
      </w:r>
      <w:r w:rsidRPr="00F1274D">
        <w:rPr>
          <w:rFonts w:ascii="Palatino Linotype" w:eastAsia="Palatino Linotype" w:hAnsi="Palatino Linotype" w:cs="Palatino Linotype"/>
          <w:b/>
          <w:color w:val="000000" w:themeColor="text1"/>
        </w:rPr>
        <w:t xml:space="preserve"> </w:t>
      </w:r>
      <w:r w:rsidRPr="00F1274D">
        <w:rPr>
          <w:rFonts w:ascii="Palatino Linotype" w:eastAsia="Palatino Linotype" w:hAnsi="Palatino Linotype" w:cs="Palatino Linotype"/>
          <w:color w:val="000000" w:themeColor="text1"/>
        </w:rPr>
        <w:t xml:space="preserve">y se </w:t>
      </w:r>
      <w:r w:rsidRPr="00F1274D">
        <w:rPr>
          <w:rFonts w:ascii="Palatino Linotype" w:eastAsia="Palatino Linotype" w:hAnsi="Palatino Linotype" w:cs="Palatino Linotype"/>
          <w:b/>
          <w:color w:val="000000" w:themeColor="text1"/>
        </w:rPr>
        <w:t>ORDENA</w:t>
      </w:r>
      <w:r w:rsidRPr="00F1274D">
        <w:rPr>
          <w:rFonts w:ascii="Palatino Linotype" w:eastAsia="Palatino Linotype" w:hAnsi="Palatino Linotype" w:cs="Palatino Linotype"/>
          <w:color w:val="000000" w:themeColor="text1"/>
        </w:rPr>
        <w:t xml:space="preserve"> entregar vía Sistema de Acceso a la Información Mexiquense </w:t>
      </w:r>
      <w:r w:rsidRPr="00F1274D">
        <w:rPr>
          <w:rFonts w:ascii="Palatino Linotype" w:eastAsia="Palatino Linotype" w:hAnsi="Palatino Linotype" w:cs="Palatino Linotype"/>
          <w:b/>
          <w:color w:val="000000" w:themeColor="text1"/>
        </w:rPr>
        <w:t>(SAIMEX),</w:t>
      </w:r>
      <w:r w:rsidR="007304DF" w:rsidRPr="00F1274D">
        <w:rPr>
          <w:rFonts w:ascii="Palatino Linotype" w:eastAsia="Palatino Linotype" w:hAnsi="Palatino Linotype" w:cs="Palatino Linotype"/>
          <w:b/>
          <w:color w:val="000000" w:themeColor="text1"/>
        </w:rPr>
        <w:t xml:space="preserve"> </w:t>
      </w:r>
      <w:r w:rsidR="007304DF" w:rsidRPr="00F1274D">
        <w:rPr>
          <w:rFonts w:ascii="Palatino Linotype" w:eastAsia="Palatino Linotype" w:hAnsi="Palatino Linotype" w:cs="Palatino Linotype"/>
          <w:color w:val="000000" w:themeColor="text1"/>
        </w:rPr>
        <w:t>previa búsqueda exhaustiva y razonable</w:t>
      </w:r>
      <w:r w:rsidR="007304DF" w:rsidRPr="00F1274D">
        <w:rPr>
          <w:rFonts w:ascii="Palatino Linotype" w:eastAsia="Palatino Linotype" w:hAnsi="Palatino Linotype" w:cs="Palatino Linotype"/>
          <w:b/>
          <w:color w:val="000000" w:themeColor="text1"/>
        </w:rPr>
        <w:t xml:space="preserve">, </w:t>
      </w:r>
      <w:r w:rsidRPr="00F1274D">
        <w:rPr>
          <w:rFonts w:ascii="Palatino Linotype" w:eastAsia="Palatino Linotype" w:hAnsi="Palatino Linotype" w:cs="Palatino Linotype"/>
          <w:color w:val="000000" w:themeColor="text1"/>
        </w:rPr>
        <w:t>de ser procedente en versión pública</w:t>
      </w:r>
      <w:r w:rsidRPr="00F1274D">
        <w:rPr>
          <w:rFonts w:ascii="Palatino Linotype" w:eastAsia="Palatino Linotype" w:hAnsi="Palatino Linotype" w:cs="Palatino Linotype"/>
          <w:b/>
          <w:color w:val="000000" w:themeColor="text1"/>
        </w:rPr>
        <w:t xml:space="preserve">, </w:t>
      </w:r>
      <w:r w:rsidRPr="00F1274D">
        <w:rPr>
          <w:rFonts w:ascii="Palatino Linotype" w:eastAsia="Palatino Linotype" w:hAnsi="Palatino Linotype" w:cs="Palatino Linotype"/>
          <w:color w:val="000000" w:themeColor="text1"/>
        </w:rPr>
        <w:t>la siguiente información:</w:t>
      </w:r>
    </w:p>
    <w:p w14:paraId="6B331F25" w14:textId="77777777" w:rsidR="00420EBD" w:rsidRPr="00F1274D" w:rsidRDefault="00420EBD" w:rsidP="00B158C1">
      <w:pPr>
        <w:pBdr>
          <w:top w:val="nil"/>
          <w:left w:val="nil"/>
          <w:bottom w:val="nil"/>
          <w:right w:val="nil"/>
          <w:between w:val="nil"/>
        </w:pBdr>
        <w:tabs>
          <w:tab w:val="left" w:pos="993"/>
        </w:tabs>
        <w:spacing w:line="360" w:lineRule="auto"/>
        <w:jc w:val="both"/>
        <w:rPr>
          <w:rFonts w:ascii="Palatino Linotype" w:eastAsia="Palatino Linotype" w:hAnsi="Palatino Linotype" w:cs="Palatino Linotype"/>
          <w:color w:val="000000" w:themeColor="text1"/>
        </w:rPr>
      </w:pPr>
    </w:p>
    <w:p w14:paraId="233EB77E" w14:textId="097EE868" w:rsidR="00420EBD" w:rsidRPr="00F1274D" w:rsidRDefault="00F6559D" w:rsidP="00B158C1">
      <w:pPr>
        <w:pStyle w:val="Prrafodelista"/>
        <w:numPr>
          <w:ilvl w:val="0"/>
          <w:numId w:val="17"/>
        </w:numPr>
        <w:spacing w:line="360" w:lineRule="auto"/>
        <w:ind w:left="0"/>
        <w:jc w:val="both"/>
        <w:rPr>
          <w:rFonts w:ascii="Palatino Linotype" w:hAnsi="Palatino Linotype"/>
          <w:b/>
          <w:color w:val="000000" w:themeColor="text1"/>
          <w:sz w:val="24"/>
        </w:rPr>
      </w:pPr>
      <w:r w:rsidRPr="00F1274D">
        <w:rPr>
          <w:rFonts w:ascii="Palatino Linotype" w:hAnsi="Palatino Linotype"/>
          <w:b/>
          <w:color w:val="000000" w:themeColor="text1"/>
          <w:sz w:val="24"/>
        </w:rPr>
        <w:t xml:space="preserve"> </w:t>
      </w:r>
      <w:r w:rsidR="008138A8" w:rsidRPr="00F1274D">
        <w:rPr>
          <w:rFonts w:ascii="Palatino Linotype" w:hAnsi="Palatino Linotype"/>
          <w:b/>
          <w:color w:val="000000" w:themeColor="text1"/>
          <w:sz w:val="24"/>
        </w:rPr>
        <w:t>O</w:t>
      </w:r>
      <w:r w:rsidRPr="00F1274D">
        <w:rPr>
          <w:rFonts w:ascii="Palatino Linotype" w:hAnsi="Palatino Linotype"/>
          <w:b/>
          <w:color w:val="000000" w:themeColor="text1"/>
          <w:sz w:val="24"/>
        </w:rPr>
        <w:t xml:space="preserve">ficios firmados por el actual presidente municipal </w:t>
      </w:r>
      <w:r w:rsidR="008D4519" w:rsidRPr="00F1274D">
        <w:rPr>
          <w:rFonts w:ascii="Palatino Linotype" w:hAnsi="Palatino Linotype"/>
          <w:b/>
          <w:color w:val="000000" w:themeColor="text1"/>
          <w:sz w:val="24"/>
        </w:rPr>
        <w:t xml:space="preserve">del periodo correspondiente del primero de enero al </w:t>
      </w:r>
      <w:r w:rsidR="007304DF" w:rsidRPr="00F1274D">
        <w:rPr>
          <w:rFonts w:ascii="Palatino Linotype" w:hAnsi="Palatino Linotype"/>
          <w:b/>
          <w:color w:val="000000" w:themeColor="text1"/>
          <w:sz w:val="24"/>
        </w:rPr>
        <w:t xml:space="preserve">once de abril de dos mil veinticinco. </w:t>
      </w:r>
    </w:p>
    <w:p w14:paraId="381229BA" w14:textId="77777777" w:rsidR="00420EBD" w:rsidRPr="00F1274D" w:rsidRDefault="00420EBD" w:rsidP="00B158C1">
      <w:pPr>
        <w:pBdr>
          <w:top w:val="nil"/>
          <w:left w:val="nil"/>
          <w:bottom w:val="nil"/>
          <w:right w:val="nil"/>
          <w:between w:val="nil"/>
        </w:pBdr>
        <w:tabs>
          <w:tab w:val="left" w:pos="993"/>
        </w:tabs>
        <w:spacing w:line="360" w:lineRule="auto"/>
        <w:contextualSpacing/>
        <w:jc w:val="both"/>
        <w:rPr>
          <w:rFonts w:ascii="Palatino Linotype" w:eastAsia="Palatino Linotype" w:hAnsi="Palatino Linotype" w:cs="Palatino Linotype"/>
          <w:b/>
          <w:color w:val="000000" w:themeColor="text1"/>
        </w:rPr>
      </w:pPr>
    </w:p>
    <w:p w14:paraId="2BD78CF4" w14:textId="77777777" w:rsidR="00420EBD" w:rsidRPr="00F1274D" w:rsidRDefault="00420EBD" w:rsidP="00B158C1">
      <w:pPr>
        <w:tabs>
          <w:tab w:val="left" w:pos="8080"/>
        </w:tabs>
        <w:spacing w:line="360" w:lineRule="auto"/>
        <w:contextualSpacing/>
        <w:jc w:val="both"/>
        <w:rPr>
          <w:rFonts w:ascii="Palatino Linotype" w:hAnsi="Palatino Linotype"/>
          <w:b/>
          <w:color w:val="000000" w:themeColor="text1"/>
        </w:rPr>
      </w:pPr>
      <w:r w:rsidRPr="00F1274D">
        <w:rPr>
          <w:rFonts w:ascii="Palatino Linotype" w:hAnsi="Palatino Linotype"/>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F1274D">
        <w:rPr>
          <w:rFonts w:ascii="Palatino Linotype" w:hAnsi="Palatino Linotype"/>
          <w:color w:val="000000" w:themeColor="text1"/>
        </w:rPr>
        <w:lastRenderedPageBreak/>
        <w:t xml:space="preserve">documental respectivo objeto de las versiones públicas que se formulen y se pongan a disposición de </w:t>
      </w:r>
      <w:r w:rsidRPr="00F1274D">
        <w:rPr>
          <w:rFonts w:ascii="Palatino Linotype" w:hAnsi="Palatino Linotype"/>
          <w:b/>
          <w:color w:val="000000" w:themeColor="text1"/>
        </w:rPr>
        <w:t>EL RECURRENTE.</w:t>
      </w:r>
    </w:p>
    <w:p w14:paraId="3A1519F5" w14:textId="77777777" w:rsidR="008138A8" w:rsidRPr="00F1274D" w:rsidRDefault="008138A8" w:rsidP="00B158C1">
      <w:pPr>
        <w:tabs>
          <w:tab w:val="left" w:pos="8080"/>
        </w:tabs>
        <w:spacing w:line="360" w:lineRule="auto"/>
        <w:contextualSpacing/>
        <w:jc w:val="both"/>
        <w:rPr>
          <w:rFonts w:ascii="Palatino Linotype" w:hAnsi="Palatino Linotype"/>
          <w:b/>
          <w:color w:val="000000" w:themeColor="text1"/>
        </w:rPr>
      </w:pPr>
    </w:p>
    <w:p w14:paraId="596D5936" w14:textId="77777777" w:rsidR="0059155D" w:rsidRPr="00F1274D" w:rsidRDefault="0059155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En el supuesto de que algunos oficios contengan información susceptible de clasificarse como reservada,  el Sujeto Obligado deberá emitir y entregar el Acuerdo de Clasificación como información reservada que emita el Comité de Transparencia, de conformidad con lo dispuesto en los artículos 128, 129, 135 y 140 de la Ley de Transparencia y Acceso a la Información Pública del Estado de México y Municipios, que sustente su clasificación en términos del Considerando Quinto de esta resolución.</w:t>
      </w:r>
    </w:p>
    <w:p w14:paraId="53045A76" w14:textId="77777777" w:rsidR="0059155D" w:rsidRPr="00F1274D" w:rsidRDefault="0059155D" w:rsidP="00B158C1">
      <w:pPr>
        <w:spacing w:line="360" w:lineRule="auto"/>
        <w:jc w:val="both"/>
        <w:rPr>
          <w:rFonts w:ascii="Palatino Linotype" w:eastAsia="Palatino Linotype" w:hAnsi="Palatino Linotype" w:cs="Palatino Linotype"/>
          <w:b/>
          <w:color w:val="000000" w:themeColor="text1"/>
        </w:rPr>
      </w:pPr>
    </w:p>
    <w:p w14:paraId="690F45A5" w14:textId="77777777" w:rsidR="0059155D" w:rsidRPr="00F1274D" w:rsidRDefault="0059155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 xml:space="preserve">En el supuesto de que el </w:t>
      </w:r>
      <w:r w:rsidRPr="00F1274D">
        <w:rPr>
          <w:rFonts w:ascii="Palatino Linotype" w:eastAsia="Palatino Linotype" w:hAnsi="Palatino Linotype" w:cs="Palatino Linotype"/>
          <w:b/>
          <w:color w:val="000000" w:themeColor="text1"/>
        </w:rPr>
        <w:t>SUJETO OBLIGADO</w:t>
      </w:r>
      <w:r w:rsidRPr="00F1274D">
        <w:rPr>
          <w:rFonts w:ascii="Palatino Linotype" w:eastAsia="Palatino Linotype" w:hAnsi="Palatino Linotype" w:cs="Palatino Linotype"/>
          <w:color w:val="000000" w:themeColor="text1"/>
        </w:rPr>
        <w:t xml:space="preserve"> no cuente con alguno de los oficios que se ordenan, por no haber sido generados o porque se hubieran cancelado, bastará con que así lo haga del conocimiento de la parte </w:t>
      </w:r>
      <w:r w:rsidRPr="00F1274D">
        <w:rPr>
          <w:rFonts w:ascii="Palatino Linotype" w:eastAsia="Palatino Linotype" w:hAnsi="Palatino Linotype" w:cs="Palatino Linotype"/>
          <w:b/>
          <w:color w:val="000000" w:themeColor="text1"/>
        </w:rPr>
        <w:t>RECURRENTE</w:t>
      </w:r>
      <w:r w:rsidRPr="00F1274D">
        <w:rPr>
          <w:rFonts w:ascii="Palatino Linotype" w:eastAsia="Palatino Linotype" w:hAnsi="Palatino Linotype" w:cs="Palatino Linotype"/>
          <w:color w:val="000000" w:themeColor="text1"/>
        </w:rPr>
        <w:t>, de manera clara y precisa, en términos del artículo 19, párrafo segundo de la Ley de Transparencia y Acceso a la Información pública del Estado de México y Municipios para tener por colmado el requerimiento de información.</w:t>
      </w:r>
    </w:p>
    <w:p w14:paraId="213B5C69" w14:textId="77777777" w:rsidR="00420EBD" w:rsidRPr="00F1274D" w:rsidRDefault="00420EBD" w:rsidP="00B158C1">
      <w:pPr>
        <w:spacing w:line="360" w:lineRule="auto"/>
        <w:jc w:val="both"/>
        <w:rPr>
          <w:rFonts w:ascii="Palatino Linotype" w:eastAsia="Palatino Linotype" w:hAnsi="Palatino Linotype" w:cs="Palatino Linotype"/>
          <w:b/>
          <w:color w:val="000000" w:themeColor="text1"/>
        </w:rPr>
      </w:pPr>
    </w:p>
    <w:p w14:paraId="7D54DC71" w14:textId="77777777" w:rsidR="00420EBD" w:rsidRPr="00F1274D" w:rsidRDefault="00420EBD" w:rsidP="00B158C1">
      <w:pPr>
        <w:tabs>
          <w:tab w:val="left" w:pos="8080"/>
        </w:tabs>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color w:val="000000" w:themeColor="text1"/>
        </w:rPr>
        <w:t xml:space="preserve">TERCERO. Notifíquese </w:t>
      </w:r>
      <w:r w:rsidRPr="00F1274D">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F1274D">
        <w:rPr>
          <w:rFonts w:ascii="Palatino Linotype" w:eastAsia="Palatino Linotype" w:hAnsi="Palatino Linotype" w:cs="Palatino Linotype"/>
          <w:b/>
          <w:color w:val="000000" w:themeColor="text1"/>
        </w:rPr>
        <w:t>dé cumplimiento a lo ordenado dentro del</w:t>
      </w:r>
      <w:r w:rsidRPr="00F1274D">
        <w:rPr>
          <w:rFonts w:ascii="Palatino Linotype" w:eastAsia="Palatino Linotype" w:hAnsi="Palatino Linotype" w:cs="Palatino Linotype"/>
          <w:color w:val="000000" w:themeColor="text1"/>
        </w:rPr>
        <w:t xml:space="preserve"> </w:t>
      </w:r>
      <w:r w:rsidRPr="00F1274D">
        <w:rPr>
          <w:rFonts w:ascii="Palatino Linotype" w:eastAsia="Palatino Linotype" w:hAnsi="Palatino Linotype" w:cs="Palatino Linotype"/>
          <w:b/>
          <w:color w:val="000000" w:themeColor="text1"/>
        </w:rPr>
        <w:t>plazo de diez días hábiles</w:t>
      </w:r>
      <w:r w:rsidRPr="00F1274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w:t>
      </w:r>
      <w:r w:rsidRPr="00F1274D">
        <w:rPr>
          <w:rFonts w:ascii="Palatino Linotype" w:eastAsia="Palatino Linotype" w:hAnsi="Palatino Linotype" w:cs="Palatino Linotype"/>
          <w:color w:val="000000" w:themeColor="text1"/>
        </w:rPr>
        <w:lastRenderedPageBreak/>
        <w:t>Ley de Transparencia y Acceso a la Información Pública del Estado de México y Municipios.</w:t>
      </w:r>
    </w:p>
    <w:p w14:paraId="3B99D303" w14:textId="77777777" w:rsidR="00420EBD" w:rsidRPr="00F1274D" w:rsidRDefault="00420EBD" w:rsidP="00B158C1">
      <w:pPr>
        <w:tabs>
          <w:tab w:val="left" w:pos="8080"/>
        </w:tabs>
        <w:spacing w:line="360" w:lineRule="auto"/>
        <w:jc w:val="both"/>
        <w:rPr>
          <w:rFonts w:ascii="Palatino Linotype" w:eastAsia="Palatino Linotype" w:hAnsi="Palatino Linotype" w:cs="Palatino Linotype"/>
          <w:color w:val="000000" w:themeColor="text1"/>
        </w:rPr>
      </w:pPr>
    </w:p>
    <w:p w14:paraId="1740EC97" w14:textId="77777777" w:rsidR="00420EBD" w:rsidRPr="00F1274D" w:rsidRDefault="00420EBD" w:rsidP="00B158C1">
      <w:pPr>
        <w:shd w:val="clear" w:color="auto" w:fill="FFFFFF"/>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color w:val="000000" w:themeColor="text1"/>
        </w:rPr>
        <w:t>CUARTO. Notifíquese al RECURRENTE</w:t>
      </w:r>
      <w:r w:rsidRPr="00F1274D">
        <w:rPr>
          <w:rFonts w:ascii="Palatino Linotype" w:eastAsia="Palatino Linotype" w:hAnsi="Palatino Linotype" w:cs="Palatino Linotype"/>
          <w:color w:val="000000" w:themeColor="text1"/>
        </w:rPr>
        <w:t xml:space="preserve"> la presente resolución vía SAIMEX.</w:t>
      </w:r>
    </w:p>
    <w:p w14:paraId="30C10FCF" w14:textId="77777777" w:rsidR="00420EBD" w:rsidRPr="00F1274D" w:rsidRDefault="00420EBD" w:rsidP="00B158C1">
      <w:pPr>
        <w:shd w:val="clear" w:color="auto" w:fill="FFFFFF"/>
        <w:spacing w:line="360" w:lineRule="auto"/>
        <w:jc w:val="both"/>
        <w:rPr>
          <w:rFonts w:ascii="Palatino Linotype" w:eastAsia="Palatino Linotype" w:hAnsi="Palatino Linotype" w:cs="Palatino Linotype"/>
          <w:b/>
          <w:color w:val="000000" w:themeColor="text1"/>
        </w:rPr>
      </w:pPr>
    </w:p>
    <w:p w14:paraId="79883F74" w14:textId="77777777" w:rsidR="00420EBD" w:rsidRPr="00F1274D" w:rsidRDefault="00420EB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color w:val="000000" w:themeColor="text1"/>
        </w:rPr>
        <w:t>QUINTO.</w:t>
      </w:r>
      <w:r w:rsidRPr="00F1274D">
        <w:rPr>
          <w:rFonts w:ascii="Palatino Linotype" w:eastAsia="Palatino Linotype" w:hAnsi="Palatino Linotype" w:cs="Palatino Linotype"/>
          <w:color w:val="000000" w:themeColor="text1"/>
        </w:rPr>
        <w:t xml:space="preserve"> Se hace del conocimiento del </w:t>
      </w:r>
      <w:r w:rsidRPr="00F1274D">
        <w:rPr>
          <w:rFonts w:ascii="Palatino Linotype" w:eastAsia="Palatino Linotype" w:hAnsi="Palatino Linotype" w:cs="Palatino Linotype"/>
          <w:b/>
          <w:color w:val="000000" w:themeColor="text1"/>
        </w:rPr>
        <w:t>RECURRENTE</w:t>
      </w:r>
      <w:r w:rsidRPr="00F1274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AF73B60" w14:textId="77777777" w:rsidR="00420EBD" w:rsidRPr="00F1274D" w:rsidRDefault="00420EBD" w:rsidP="00B158C1">
      <w:pPr>
        <w:spacing w:line="360" w:lineRule="auto"/>
        <w:jc w:val="both"/>
        <w:rPr>
          <w:rFonts w:ascii="Palatino Linotype" w:eastAsia="Palatino Linotype" w:hAnsi="Palatino Linotype" w:cs="Palatino Linotype"/>
          <w:color w:val="000000" w:themeColor="text1"/>
        </w:rPr>
      </w:pPr>
    </w:p>
    <w:p w14:paraId="79ADC3FD" w14:textId="77777777" w:rsidR="00420EBD" w:rsidRPr="00F1274D" w:rsidRDefault="00420EBD" w:rsidP="00B158C1">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b/>
          <w:color w:val="000000" w:themeColor="text1"/>
        </w:rPr>
        <w:t xml:space="preserve">SEXTO. </w:t>
      </w:r>
      <w:r w:rsidRPr="00F1274D">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C55665" w14:textId="77777777" w:rsidR="00705EEE" w:rsidRPr="00F1274D" w:rsidRDefault="00705EEE" w:rsidP="00B158C1">
      <w:pPr>
        <w:spacing w:line="360" w:lineRule="auto"/>
        <w:jc w:val="both"/>
        <w:rPr>
          <w:rFonts w:ascii="Palatino Linotype" w:eastAsia="Palatino Linotype" w:hAnsi="Palatino Linotype" w:cs="Palatino Linotype"/>
          <w:color w:val="000000" w:themeColor="text1"/>
        </w:rPr>
      </w:pPr>
    </w:p>
    <w:p w14:paraId="186F5D34" w14:textId="77777777" w:rsidR="00F1274D" w:rsidRPr="00AF4DB5" w:rsidRDefault="00F1274D" w:rsidP="00F1274D">
      <w:pPr>
        <w:spacing w:line="360" w:lineRule="auto"/>
        <w:jc w:val="both"/>
        <w:rPr>
          <w:rFonts w:ascii="Palatino Linotype" w:eastAsia="Palatino Linotype" w:hAnsi="Palatino Linotype" w:cs="Palatino Linotype"/>
          <w:color w:val="000000" w:themeColor="text1"/>
        </w:rPr>
      </w:pPr>
      <w:r w:rsidRPr="00F1274D">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(04) DE JUNIO DE DOS MIL VEINTICINCO, ANTE EL SECRETARIO TÉCNICO DEL PLENO ALEXIS TAPIA RAMÍREZ.</w:t>
      </w:r>
    </w:p>
    <w:p w14:paraId="26B76DC0"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65FA26AE"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48AAC970"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5AFE9A90"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747C6E16"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649831C9"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3DBAC629"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4150DA14"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55CAFA2B"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66EC39B5"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0F6EB8C9"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25B3BD4E"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7B721B58" w14:textId="77777777" w:rsidR="0003185F" w:rsidRPr="00BD1329" w:rsidRDefault="0003185F" w:rsidP="00B158C1">
      <w:pPr>
        <w:spacing w:line="360" w:lineRule="auto"/>
        <w:jc w:val="both"/>
        <w:rPr>
          <w:rFonts w:ascii="Palatino Linotype" w:eastAsia="Palatino Linotype" w:hAnsi="Palatino Linotype" w:cs="Palatino Linotype"/>
          <w:color w:val="000000" w:themeColor="text1"/>
        </w:rPr>
      </w:pPr>
    </w:p>
    <w:p w14:paraId="63900025" w14:textId="77777777" w:rsidR="0003185F" w:rsidRPr="00BD1329" w:rsidRDefault="0003185F" w:rsidP="00B158C1">
      <w:pPr>
        <w:spacing w:line="360" w:lineRule="auto"/>
        <w:rPr>
          <w:rFonts w:ascii="Palatino Linotype" w:eastAsia="Palatino Linotype" w:hAnsi="Palatino Linotype" w:cs="Palatino Linotype"/>
          <w:color w:val="000000" w:themeColor="text1"/>
        </w:rPr>
      </w:pPr>
    </w:p>
    <w:p w14:paraId="26626AFA" w14:textId="77777777" w:rsidR="0003185F" w:rsidRPr="00BD1329" w:rsidRDefault="0003185F" w:rsidP="00B158C1">
      <w:pPr>
        <w:spacing w:line="360" w:lineRule="auto"/>
        <w:rPr>
          <w:rFonts w:ascii="Palatino Linotype" w:eastAsia="Palatino Linotype" w:hAnsi="Palatino Linotype" w:cs="Palatino Linotype"/>
          <w:color w:val="000000" w:themeColor="text1"/>
        </w:rPr>
      </w:pPr>
    </w:p>
    <w:p w14:paraId="28AEC300" w14:textId="77777777" w:rsidR="0003185F" w:rsidRPr="00BD1329" w:rsidRDefault="0003185F" w:rsidP="00B158C1">
      <w:pPr>
        <w:spacing w:line="360" w:lineRule="auto"/>
        <w:rPr>
          <w:rFonts w:ascii="Palatino Linotype" w:eastAsia="Palatino Linotype" w:hAnsi="Palatino Linotype" w:cs="Palatino Linotype"/>
          <w:color w:val="000000" w:themeColor="text1"/>
        </w:rPr>
      </w:pPr>
    </w:p>
    <w:p w14:paraId="537BAA18" w14:textId="77777777" w:rsidR="0003185F" w:rsidRPr="00BD1329" w:rsidRDefault="0003185F" w:rsidP="00B158C1">
      <w:pPr>
        <w:spacing w:line="360" w:lineRule="auto"/>
        <w:rPr>
          <w:rFonts w:ascii="Palatino Linotype" w:eastAsia="Palatino Linotype" w:hAnsi="Palatino Linotype" w:cs="Palatino Linotype"/>
          <w:color w:val="000000" w:themeColor="text1"/>
        </w:rPr>
      </w:pPr>
    </w:p>
    <w:p w14:paraId="4A39456B" w14:textId="77777777" w:rsidR="0003185F" w:rsidRPr="00BD1329" w:rsidRDefault="0003185F" w:rsidP="00B158C1">
      <w:pPr>
        <w:spacing w:line="360" w:lineRule="auto"/>
        <w:rPr>
          <w:rFonts w:ascii="Palatino Linotype" w:eastAsia="Palatino Linotype" w:hAnsi="Palatino Linotype" w:cs="Palatino Linotype"/>
          <w:color w:val="000000" w:themeColor="text1"/>
        </w:rPr>
      </w:pPr>
    </w:p>
    <w:p w14:paraId="1228E687" w14:textId="77777777" w:rsidR="0003185F" w:rsidRPr="00BD1329" w:rsidRDefault="0003185F" w:rsidP="00B158C1">
      <w:pPr>
        <w:spacing w:line="360" w:lineRule="auto"/>
        <w:rPr>
          <w:rFonts w:ascii="Palatino Linotype" w:eastAsia="Palatino Linotype" w:hAnsi="Palatino Linotype" w:cs="Palatino Linotype"/>
          <w:color w:val="000000" w:themeColor="text1"/>
        </w:rPr>
      </w:pPr>
    </w:p>
    <w:p w14:paraId="4620758D" w14:textId="77777777" w:rsidR="0003185F" w:rsidRPr="00BD1329" w:rsidRDefault="0003185F" w:rsidP="00B158C1">
      <w:pPr>
        <w:spacing w:line="360" w:lineRule="auto"/>
        <w:rPr>
          <w:rFonts w:ascii="Palatino Linotype" w:eastAsia="Palatino Linotype" w:hAnsi="Palatino Linotype" w:cs="Palatino Linotype"/>
          <w:color w:val="000000" w:themeColor="text1"/>
        </w:rPr>
      </w:pPr>
    </w:p>
    <w:p w14:paraId="664A7803" w14:textId="77777777" w:rsidR="009D13F0" w:rsidRPr="00BD1329" w:rsidRDefault="009D13F0" w:rsidP="00B158C1">
      <w:pPr>
        <w:rPr>
          <w:rFonts w:ascii="Palatino Linotype" w:hAnsi="Palatino Linotype"/>
          <w:color w:val="000000" w:themeColor="text1"/>
        </w:rPr>
      </w:pPr>
    </w:p>
    <w:sectPr w:rsidR="009D13F0" w:rsidRPr="00BD1329" w:rsidSect="00B158C1">
      <w:headerReference w:type="even" r:id="rId11"/>
      <w:headerReference w:type="default" r:id="rId12"/>
      <w:footerReference w:type="default" r:id="rId13"/>
      <w:headerReference w:type="first" r:id="rId14"/>
      <w:footerReference w:type="first" r:id="rId15"/>
      <w:pgSz w:w="12240" w:h="15840"/>
      <w:pgMar w:top="80"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52D89" w14:textId="77777777" w:rsidR="00950F72" w:rsidRDefault="00950F72" w:rsidP="0003185F">
      <w:r>
        <w:separator/>
      </w:r>
    </w:p>
  </w:endnote>
  <w:endnote w:type="continuationSeparator" w:id="0">
    <w:p w14:paraId="25048731" w14:textId="77777777" w:rsidR="00950F72" w:rsidRDefault="00950F72" w:rsidP="0003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93BCC" w14:textId="77777777" w:rsidR="008D4519" w:rsidRDefault="008D45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B0B76">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B0B76">
      <w:rPr>
        <w:b/>
        <w:noProof/>
        <w:color w:val="000000"/>
      </w:rPr>
      <w:t>32</w:t>
    </w:r>
    <w:r>
      <w:rPr>
        <w:b/>
        <w:color w:val="000000"/>
      </w:rPr>
      <w:fldChar w:fldCharType="end"/>
    </w:r>
  </w:p>
  <w:p w14:paraId="0937BF4E" w14:textId="77777777" w:rsidR="008D4519" w:rsidRDefault="008D451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EE009" w14:textId="77777777" w:rsidR="008D4519" w:rsidRDefault="008D4519">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CB0B7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CB0B76">
      <w:rPr>
        <w:b/>
        <w:noProof/>
        <w:color w:val="000000"/>
      </w:rPr>
      <w:t>32</w:t>
    </w:r>
    <w:r>
      <w:rPr>
        <w:b/>
        <w:color w:val="000000"/>
      </w:rPr>
      <w:fldChar w:fldCharType="end"/>
    </w:r>
  </w:p>
  <w:p w14:paraId="22357B95" w14:textId="77777777" w:rsidR="008D4519" w:rsidRDefault="008D451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069A7" w14:textId="77777777" w:rsidR="00950F72" w:rsidRDefault="00950F72" w:rsidP="0003185F">
      <w:r>
        <w:separator/>
      </w:r>
    </w:p>
  </w:footnote>
  <w:footnote w:type="continuationSeparator" w:id="0">
    <w:p w14:paraId="68E6ACD7" w14:textId="77777777" w:rsidR="00950F72" w:rsidRDefault="00950F72" w:rsidP="0003185F">
      <w:r>
        <w:continuationSeparator/>
      </w:r>
    </w:p>
  </w:footnote>
  <w:footnote w:id="1">
    <w:p w14:paraId="196AF749" w14:textId="77777777" w:rsidR="00BB7853" w:rsidRDefault="00BB7853" w:rsidP="00BB785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195AF72D" w14:textId="77777777" w:rsidR="0059155D" w:rsidRDefault="0059155D" w:rsidP="0059155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51C92D1F" w14:textId="77777777" w:rsidR="0059155D" w:rsidRDefault="0059155D" w:rsidP="0059155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2DD4EBCF" w14:textId="77777777" w:rsidR="0059155D" w:rsidRDefault="0059155D" w:rsidP="0059155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 w:id="3">
    <w:p w14:paraId="53F9C5AF" w14:textId="77777777" w:rsidR="008D4519" w:rsidRDefault="008D4519" w:rsidP="00B172A3">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150. Ley de Transparencia y Acceso a la Información Pública del Estado de México y Municipios.</w:t>
      </w:r>
    </w:p>
    <w:p w14:paraId="3021A038" w14:textId="77777777" w:rsidR="008D4519" w:rsidRDefault="008D4519" w:rsidP="00B172A3">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Artículo 151. Ibídem.</w:t>
      </w:r>
    </w:p>
  </w:footnote>
  <w:footnote w:id="4">
    <w:p w14:paraId="150C4F6D" w14:textId="77777777" w:rsidR="008D4519" w:rsidRDefault="008D4519" w:rsidP="00B172A3">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Fracción IV. Artículo 53.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E4AB8" w14:textId="77777777" w:rsidR="008D4519" w:rsidRDefault="00950F72">
    <w:pPr>
      <w:pBdr>
        <w:top w:val="nil"/>
        <w:left w:val="nil"/>
        <w:bottom w:val="nil"/>
        <w:right w:val="nil"/>
        <w:between w:val="nil"/>
      </w:pBdr>
      <w:tabs>
        <w:tab w:val="center" w:pos="4419"/>
        <w:tab w:val="right" w:pos="8838"/>
      </w:tabs>
      <w:rPr>
        <w:color w:val="000000"/>
      </w:rPr>
    </w:pPr>
    <w:r>
      <w:rPr>
        <w:color w:val="000000"/>
      </w:rPr>
      <w:pict w14:anchorId="60A09B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84" w:type="dxa"/>
      <w:tblInd w:w="2225" w:type="dxa"/>
      <w:tblLayout w:type="fixed"/>
      <w:tblLook w:val="0400" w:firstRow="0" w:lastRow="0" w:firstColumn="0" w:lastColumn="0" w:noHBand="0" w:noVBand="1"/>
    </w:tblPr>
    <w:tblGrid>
      <w:gridCol w:w="2590"/>
      <w:gridCol w:w="5094"/>
    </w:tblGrid>
    <w:tr w:rsidR="00BD1329" w:rsidRPr="00BD1329" w14:paraId="5FB7EA34" w14:textId="77777777" w:rsidTr="00BD1329">
      <w:trPr>
        <w:trHeight w:val="146"/>
      </w:trPr>
      <w:tc>
        <w:tcPr>
          <w:tcW w:w="2590" w:type="dxa"/>
          <w:shd w:val="clear" w:color="auto" w:fill="auto"/>
        </w:tcPr>
        <w:p w14:paraId="54A34945" w14:textId="77777777" w:rsidR="00BD1329" w:rsidRPr="00BD1329" w:rsidRDefault="00BD1329" w:rsidP="00BD1329">
          <w:pPr>
            <w:tabs>
              <w:tab w:val="right" w:pos="8838"/>
            </w:tabs>
            <w:ind w:left="-504" w:right="-105"/>
            <w:jc w:val="right"/>
            <w:rPr>
              <w:rFonts w:ascii="Palatino Linotype" w:eastAsia="Palatino Linotype" w:hAnsi="Palatino Linotype" w:cs="Palatino Linotype"/>
              <w:b/>
            </w:rPr>
          </w:pPr>
          <w:r w:rsidRPr="00BD1329">
            <w:rPr>
              <w:rFonts w:ascii="Palatino Linotype" w:eastAsia="Palatino Linotype" w:hAnsi="Palatino Linotype" w:cs="Palatino Linotype"/>
              <w:b/>
            </w:rPr>
            <w:t>Recurso de Revisión:</w:t>
          </w:r>
        </w:p>
      </w:tc>
      <w:tc>
        <w:tcPr>
          <w:tcW w:w="5094" w:type="dxa"/>
          <w:shd w:val="clear" w:color="auto" w:fill="auto"/>
        </w:tcPr>
        <w:p w14:paraId="173ECFD5" w14:textId="77777777" w:rsidR="00BD1329" w:rsidRPr="00BD1329" w:rsidRDefault="00BD1329" w:rsidP="00BD1329">
          <w:pPr>
            <w:tabs>
              <w:tab w:val="right" w:pos="8838"/>
            </w:tabs>
            <w:ind w:right="-108"/>
            <w:jc w:val="both"/>
            <w:rPr>
              <w:rFonts w:ascii="Palatino Linotype" w:eastAsia="Palatino Linotype" w:hAnsi="Palatino Linotype" w:cs="Palatino Linotype"/>
            </w:rPr>
          </w:pPr>
          <w:r w:rsidRPr="00BD1329">
            <w:rPr>
              <w:rFonts w:ascii="Palatino Linotype" w:eastAsia="Palatino Linotype" w:hAnsi="Palatino Linotype" w:cs="Palatino Linotype"/>
            </w:rPr>
            <w:t>04628</w:t>
          </w:r>
          <w:r>
            <w:rPr>
              <w:rFonts w:ascii="Palatino Linotype" w:eastAsia="Palatino Linotype" w:hAnsi="Palatino Linotype" w:cs="Palatino Linotype"/>
            </w:rPr>
            <w:t xml:space="preserve">/INFOEM/IP/RR/2025 y </w:t>
          </w:r>
          <w:r w:rsidRPr="00BD1329">
            <w:rPr>
              <w:rFonts w:ascii="Palatino Linotype" w:eastAsia="Palatino Linotype" w:hAnsi="Palatino Linotype" w:cs="Palatino Linotype"/>
            </w:rPr>
            <w:t>Acumulados</w:t>
          </w:r>
        </w:p>
      </w:tc>
    </w:tr>
    <w:tr w:rsidR="00BD1329" w:rsidRPr="00BD1329" w14:paraId="3C1A3EC7" w14:textId="77777777" w:rsidTr="00BD1329">
      <w:trPr>
        <w:trHeight w:val="287"/>
      </w:trPr>
      <w:tc>
        <w:tcPr>
          <w:tcW w:w="2590" w:type="dxa"/>
          <w:shd w:val="clear" w:color="auto" w:fill="auto"/>
        </w:tcPr>
        <w:p w14:paraId="2DA0C633" w14:textId="77777777" w:rsidR="00BD1329" w:rsidRPr="00BD1329" w:rsidRDefault="00BD1329" w:rsidP="00BD1329">
          <w:pPr>
            <w:tabs>
              <w:tab w:val="right" w:pos="8838"/>
            </w:tabs>
            <w:ind w:left="-504" w:right="-105"/>
            <w:jc w:val="right"/>
            <w:rPr>
              <w:rFonts w:ascii="Palatino Linotype" w:eastAsia="Palatino Linotype" w:hAnsi="Palatino Linotype" w:cs="Palatino Linotype"/>
              <w:b/>
            </w:rPr>
          </w:pPr>
          <w:r w:rsidRPr="00BD1329">
            <w:rPr>
              <w:rFonts w:ascii="Palatino Linotype" w:eastAsia="Palatino Linotype" w:hAnsi="Palatino Linotype" w:cs="Palatino Linotype"/>
              <w:b/>
            </w:rPr>
            <w:t>Sujeto Obligado:</w:t>
          </w:r>
        </w:p>
      </w:tc>
      <w:tc>
        <w:tcPr>
          <w:tcW w:w="5094" w:type="dxa"/>
          <w:shd w:val="clear" w:color="auto" w:fill="auto"/>
        </w:tcPr>
        <w:p w14:paraId="0BE06F4B" w14:textId="77777777" w:rsidR="00BD1329" w:rsidRPr="00BD1329" w:rsidRDefault="00BD1329" w:rsidP="00BD1329">
          <w:pPr>
            <w:tabs>
              <w:tab w:val="right" w:pos="8838"/>
            </w:tabs>
            <w:ind w:right="-1242"/>
            <w:jc w:val="both"/>
            <w:rPr>
              <w:rFonts w:ascii="Palatino Linotype" w:eastAsia="Palatino Linotype" w:hAnsi="Palatino Linotype" w:cs="Palatino Linotype"/>
              <w:b/>
            </w:rPr>
          </w:pPr>
          <w:r w:rsidRPr="00BD1329">
            <w:rPr>
              <w:rFonts w:ascii="Palatino Linotype" w:eastAsia="Palatino Linotype" w:hAnsi="Palatino Linotype" w:cs="Palatino Linotype"/>
            </w:rPr>
            <w:t xml:space="preserve">Ayuntamiento de </w:t>
          </w:r>
          <w:r w:rsidRPr="00BD1329">
            <w:rPr>
              <w:rFonts w:ascii="Palatino Linotype" w:eastAsia="Palatino Linotype" w:hAnsi="Palatino Linotype" w:cs="Palatino Linotype"/>
              <w:bCs/>
            </w:rPr>
            <w:t>Cuautitlán Izcalli</w:t>
          </w:r>
        </w:p>
      </w:tc>
    </w:tr>
    <w:tr w:rsidR="00BD1329" w:rsidRPr="00BD1329" w14:paraId="2B6768D5" w14:textId="77777777" w:rsidTr="00BD1329">
      <w:trPr>
        <w:trHeight w:val="287"/>
      </w:trPr>
      <w:tc>
        <w:tcPr>
          <w:tcW w:w="2590" w:type="dxa"/>
          <w:shd w:val="clear" w:color="auto" w:fill="auto"/>
        </w:tcPr>
        <w:p w14:paraId="55E72A6A" w14:textId="77777777" w:rsidR="00BD1329" w:rsidRPr="00BD1329" w:rsidRDefault="00BD1329" w:rsidP="00BD1329">
          <w:pPr>
            <w:tabs>
              <w:tab w:val="right" w:pos="8838"/>
            </w:tabs>
            <w:ind w:left="-504" w:right="-105"/>
            <w:jc w:val="right"/>
            <w:rPr>
              <w:rFonts w:ascii="Palatino Linotype" w:eastAsia="Palatino Linotype" w:hAnsi="Palatino Linotype" w:cs="Palatino Linotype"/>
              <w:b/>
            </w:rPr>
          </w:pPr>
          <w:r w:rsidRPr="00BD1329">
            <w:rPr>
              <w:rFonts w:ascii="Palatino Linotype" w:eastAsia="Palatino Linotype" w:hAnsi="Palatino Linotype" w:cs="Palatino Linotype"/>
              <w:b/>
            </w:rPr>
            <w:t>Comisionada ponente:</w:t>
          </w:r>
        </w:p>
      </w:tc>
      <w:tc>
        <w:tcPr>
          <w:tcW w:w="5094" w:type="dxa"/>
          <w:shd w:val="clear" w:color="auto" w:fill="auto"/>
        </w:tcPr>
        <w:p w14:paraId="20530159" w14:textId="77777777" w:rsidR="00BD1329" w:rsidRPr="00BD1329" w:rsidRDefault="00BD1329" w:rsidP="00BD1329">
          <w:pPr>
            <w:tabs>
              <w:tab w:val="right" w:pos="8838"/>
            </w:tabs>
            <w:ind w:right="-1242"/>
            <w:jc w:val="both"/>
            <w:rPr>
              <w:rFonts w:ascii="Palatino Linotype" w:eastAsia="Palatino Linotype" w:hAnsi="Palatino Linotype" w:cs="Palatino Linotype"/>
              <w:b/>
            </w:rPr>
          </w:pPr>
          <w:r w:rsidRPr="00BD1329">
            <w:rPr>
              <w:rFonts w:ascii="Palatino Linotype" w:eastAsia="Palatino Linotype" w:hAnsi="Palatino Linotype" w:cs="Palatino Linotype"/>
            </w:rPr>
            <w:t>María del Rosario Mejía Ayala</w:t>
          </w:r>
        </w:p>
      </w:tc>
    </w:tr>
  </w:tbl>
  <w:p w14:paraId="66C416A4" w14:textId="412D6B1E" w:rsidR="008D4519" w:rsidRDefault="00950F72">
    <w:pPr>
      <w:widowControl w:val="0"/>
      <w:pBdr>
        <w:top w:val="nil"/>
        <w:left w:val="nil"/>
        <w:bottom w:val="nil"/>
        <w:right w:val="nil"/>
        <w:between w:val="nil"/>
      </w:pBdr>
      <w:spacing w:line="276" w:lineRule="auto"/>
      <w:rPr>
        <w:color w:val="000000"/>
      </w:rPr>
    </w:pPr>
    <w:r>
      <w:rPr>
        <w:color w:val="000000"/>
        <w:sz w:val="14"/>
        <w:szCs w:val="14"/>
      </w:rPr>
      <w:pict w14:anchorId="0C7C6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19.65pt;width:589.8pt;height:768pt;z-index:-251657216;mso-position-horizontal-relative:margin;mso-position-vertical-relative:margin">
          <v:imagedata r:id="rId1" o:title="image1"/>
          <w10:wrap anchorx="margin" anchory="margin"/>
        </v:shape>
      </w:pict>
    </w:r>
  </w:p>
  <w:p w14:paraId="2817FCB6" w14:textId="21C94374" w:rsidR="008D4519" w:rsidRDefault="008D4519" w:rsidP="00BD1329">
    <w:pPr>
      <w:pBdr>
        <w:top w:val="nil"/>
        <w:left w:val="nil"/>
        <w:bottom w:val="nil"/>
        <w:right w:val="nil"/>
        <w:between w:val="nil"/>
      </w:pBdr>
      <w:tabs>
        <w:tab w:val="right" w:pos="8838"/>
      </w:tabs>
      <w:rPr>
        <w:color w:val="000000"/>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33B02" w14:textId="77777777" w:rsidR="008D4519" w:rsidRDefault="008D4519">
    <w:pPr>
      <w:widowControl w:val="0"/>
      <w:pBdr>
        <w:top w:val="nil"/>
        <w:left w:val="nil"/>
        <w:bottom w:val="nil"/>
        <w:right w:val="nil"/>
        <w:between w:val="nil"/>
      </w:pBdr>
      <w:spacing w:line="276" w:lineRule="auto"/>
      <w:rPr>
        <w:color w:val="000000"/>
        <w:sz w:val="14"/>
        <w:szCs w:val="14"/>
      </w:rPr>
    </w:pPr>
  </w:p>
  <w:tbl>
    <w:tblPr>
      <w:tblW w:w="10425" w:type="dxa"/>
      <w:tblLayout w:type="fixed"/>
      <w:tblLook w:val="0400" w:firstRow="0" w:lastRow="0" w:firstColumn="0" w:lastColumn="0" w:noHBand="0" w:noVBand="1"/>
    </w:tblPr>
    <w:tblGrid>
      <w:gridCol w:w="2265"/>
      <w:gridCol w:w="8160"/>
    </w:tblGrid>
    <w:tr w:rsidR="008D4519" w14:paraId="75E68885" w14:textId="77777777">
      <w:trPr>
        <w:trHeight w:val="1435"/>
      </w:trPr>
      <w:tc>
        <w:tcPr>
          <w:tcW w:w="2265" w:type="dxa"/>
          <w:shd w:val="clear" w:color="auto" w:fill="auto"/>
        </w:tcPr>
        <w:p w14:paraId="409BBF87" w14:textId="77777777" w:rsidR="008D4519" w:rsidRDefault="008D4519">
          <w:pPr>
            <w:tabs>
              <w:tab w:val="right" w:pos="4273"/>
            </w:tabs>
            <w:rPr>
              <w:rFonts w:ascii="Garamond" w:eastAsia="Garamond" w:hAnsi="Garamond" w:cs="Garamond"/>
              <w:sz w:val="22"/>
              <w:szCs w:val="22"/>
            </w:rPr>
          </w:pPr>
        </w:p>
      </w:tc>
      <w:tc>
        <w:tcPr>
          <w:tcW w:w="8160" w:type="dxa"/>
          <w:shd w:val="clear" w:color="auto" w:fill="auto"/>
        </w:tcPr>
        <w:tbl>
          <w:tblPr>
            <w:tblW w:w="8012" w:type="dxa"/>
            <w:tblLayout w:type="fixed"/>
            <w:tblLook w:val="0400" w:firstRow="0" w:lastRow="0" w:firstColumn="0" w:lastColumn="0" w:noHBand="0" w:noVBand="1"/>
          </w:tblPr>
          <w:tblGrid>
            <w:gridCol w:w="3151"/>
            <w:gridCol w:w="4861"/>
          </w:tblGrid>
          <w:tr w:rsidR="008D4519" w:rsidRPr="00B158C1" w14:paraId="4F1D1B38" w14:textId="77777777" w:rsidTr="00BD1329">
            <w:trPr>
              <w:trHeight w:val="144"/>
            </w:trPr>
            <w:tc>
              <w:tcPr>
                <w:tcW w:w="3151" w:type="dxa"/>
                <w:shd w:val="clear" w:color="auto" w:fill="auto"/>
              </w:tcPr>
              <w:p w14:paraId="13A28B5E" w14:textId="77777777" w:rsidR="008D4519" w:rsidRPr="00B158C1" w:rsidRDefault="008D4519" w:rsidP="00BD1329">
                <w:pPr>
                  <w:tabs>
                    <w:tab w:val="right" w:pos="7787"/>
                  </w:tabs>
                  <w:ind w:left="-76"/>
                  <w:jc w:val="right"/>
                  <w:rPr>
                    <w:rFonts w:ascii="Palatino Linotype" w:eastAsia="Palatino Linotype" w:hAnsi="Palatino Linotype" w:cs="Palatino Linotype"/>
                    <w:b/>
                  </w:rPr>
                </w:pPr>
                <w:r w:rsidRPr="00B158C1">
                  <w:rPr>
                    <w:rFonts w:ascii="Palatino Linotype" w:eastAsia="Palatino Linotype" w:hAnsi="Palatino Linotype" w:cs="Palatino Linotype"/>
                    <w:b/>
                  </w:rPr>
                  <w:t>Recurso de Revisión:</w:t>
                </w:r>
              </w:p>
            </w:tc>
            <w:tc>
              <w:tcPr>
                <w:tcW w:w="4861" w:type="dxa"/>
                <w:shd w:val="clear" w:color="auto" w:fill="auto"/>
              </w:tcPr>
              <w:p w14:paraId="0E4A2FEC" w14:textId="51539D35" w:rsidR="008D4519" w:rsidRPr="00B158C1" w:rsidRDefault="008D4519" w:rsidP="00B158C1">
                <w:pPr>
                  <w:tabs>
                    <w:tab w:val="right" w:pos="7787"/>
                  </w:tabs>
                  <w:ind w:left="-108"/>
                  <w:jc w:val="both"/>
                  <w:rPr>
                    <w:rFonts w:ascii="Palatino Linotype" w:eastAsia="Palatino Linotype" w:hAnsi="Palatino Linotype" w:cs="Palatino Linotype"/>
                  </w:rPr>
                </w:pPr>
                <w:r w:rsidRPr="00B158C1">
                  <w:rPr>
                    <w:rFonts w:ascii="Palatino Linotype" w:eastAsia="Palatino Linotype" w:hAnsi="Palatino Linotype" w:cs="Palatino Linotype"/>
                  </w:rPr>
                  <w:t>0462</w:t>
                </w:r>
                <w:r w:rsidR="00F6559D" w:rsidRPr="00B158C1">
                  <w:rPr>
                    <w:rFonts w:ascii="Palatino Linotype" w:eastAsia="Palatino Linotype" w:hAnsi="Palatino Linotype" w:cs="Palatino Linotype"/>
                  </w:rPr>
                  <w:t>8</w:t>
                </w:r>
                <w:r w:rsidRPr="00B158C1">
                  <w:rPr>
                    <w:rFonts w:ascii="Palatino Linotype" w:eastAsia="Palatino Linotype" w:hAnsi="Palatino Linotype" w:cs="Palatino Linotype"/>
                  </w:rPr>
                  <w:t>/INFOEM/IP/RR/2025 y</w:t>
                </w:r>
                <w:r w:rsidR="00B158C1">
                  <w:rPr>
                    <w:rFonts w:ascii="Palatino Linotype" w:eastAsia="Palatino Linotype" w:hAnsi="Palatino Linotype" w:cs="Palatino Linotype"/>
                  </w:rPr>
                  <w:t xml:space="preserve"> </w:t>
                </w:r>
                <w:r w:rsidRPr="00B158C1">
                  <w:rPr>
                    <w:rFonts w:ascii="Palatino Linotype" w:eastAsia="Palatino Linotype" w:hAnsi="Palatino Linotype" w:cs="Palatino Linotype"/>
                  </w:rPr>
                  <w:t>Acumulados</w:t>
                </w:r>
              </w:p>
            </w:tc>
          </w:tr>
          <w:tr w:rsidR="008D4519" w:rsidRPr="00B158C1" w14:paraId="7AC58852" w14:textId="77777777" w:rsidTr="00BD1329">
            <w:trPr>
              <w:trHeight w:val="144"/>
            </w:trPr>
            <w:tc>
              <w:tcPr>
                <w:tcW w:w="3151" w:type="dxa"/>
                <w:shd w:val="clear" w:color="auto" w:fill="auto"/>
              </w:tcPr>
              <w:p w14:paraId="2AAA0CCF" w14:textId="77777777" w:rsidR="008D4519" w:rsidRPr="00B158C1" w:rsidRDefault="008D4519" w:rsidP="00BD1329">
                <w:pPr>
                  <w:tabs>
                    <w:tab w:val="right" w:pos="7787"/>
                  </w:tabs>
                  <w:ind w:left="-76"/>
                  <w:jc w:val="right"/>
                  <w:rPr>
                    <w:rFonts w:ascii="Palatino Linotype" w:eastAsia="Palatino Linotype" w:hAnsi="Palatino Linotype" w:cs="Palatino Linotype"/>
                    <w:b/>
                  </w:rPr>
                </w:pPr>
                <w:r w:rsidRPr="00B158C1">
                  <w:rPr>
                    <w:rFonts w:ascii="Palatino Linotype" w:eastAsia="Palatino Linotype" w:hAnsi="Palatino Linotype" w:cs="Palatino Linotype"/>
                    <w:b/>
                  </w:rPr>
                  <w:t>Recurrente:</w:t>
                </w:r>
              </w:p>
            </w:tc>
            <w:tc>
              <w:tcPr>
                <w:tcW w:w="4861" w:type="dxa"/>
                <w:shd w:val="clear" w:color="auto" w:fill="auto"/>
              </w:tcPr>
              <w:p w14:paraId="58BA3664" w14:textId="1B9CD277" w:rsidR="008D4519" w:rsidRPr="00B158C1" w:rsidRDefault="00CB0B76" w:rsidP="00B158C1">
                <w:pPr>
                  <w:tabs>
                    <w:tab w:val="left" w:pos="3122"/>
                    <w:tab w:val="right" w:pos="7787"/>
                  </w:tabs>
                  <w:ind w:left="-108"/>
                  <w:jc w:val="both"/>
                  <w:rPr>
                    <w:rFonts w:ascii="Palatino Linotype" w:eastAsia="Palatino Linotype" w:hAnsi="Palatino Linotype" w:cs="Palatino Linotype"/>
                  </w:rPr>
                </w:pPr>
                <w:r>
                  <w:rPr>
                    <w:rFonts w:ascii="Palatino Linotype" w:eastAsia="Palatino Linotype" w:hAnsi="Palatino Linotype" w:cs="Palatino Linotype"/>
                    <w:bCs/>
                  </w:rPr>
                  <w:t>XXXX</w:t>
                </w:r>
              </w:p>
            </w:tc>
          </w:tr>
          <w:tr w:rsidR="008D4519" w:rsidRPr="00B158C1" w14:paraId="396E3EDB" w14:textId="77777777" w:rsidTr="00BD1329">
            <w:trPr>
              <w:trHeight w:val="283"/>
            </w:trPr>
            <w:tc>
              <w:tcPr>
                <w:tcW w:w="3151" w:type="dxa"/>
                <w:shd w:val="clear" w:color="auto" w:fill="auto"/>
              </w:tcPr>
              <w:p w14:paraId="070BA482" w14:textId="77777777" w:rsidR="008D4519" w:rsidRPr="00B158C1" w:rsidRDefault="008D4519" w:rsidP="00BD1329">
                <w:pPr>
                  <w:tabs>
                    <w:tab w:val="right" w:pos="7787"/>
                  </w:tabs>
                  <w:ind w:left="-76"/>
                  <w:jc w:val="right"/>
                  <w:rPr>
                    <w:rFonts w:ascii="Palatino Linotype" w:eastAsia="Palatino Linotype" w:hAnsi="Palatino Linotype" w:cs="Palatino Linotype"/>
                    <w:b/>
                  </w:rPr>
                </w:pPr>
                <w:r w:rsidRPr="00B158C1">
                  <w:rPr>
                    <w:rFonts w:ascii="Palatino Linotype" w:eastAsia="Palatino Linotype" w:hAnsi="Palatino Linotype" w:cs="Palatino Linotype"/>
                    <w:b/>
                  </w:rPr>
                  <w:t>Sujeto Obligado:</w:t>
                </w:r>
              </w:p>
            </w:tc>
            <w:tc>
              <w:tcPr>
                <w:tcW w:w="4861" w:type="dxa"/>
                <w:shd w:val="clear" w:color="auto" w:fill="auto"/>
              </w:tcPr>
              <w:p w14:paraId="64B2C64C" w14:textId="77777777" w:rsidR="008D4519" w:rsidRPr="00B158C1" w:rsidRDefault="008D4519" w:rsidP="00B158C1">
                <w:pPr>
                  <w:tabs>
                    <w:tab w:val="left" w:pos="2834"/>
                    <w:tab w:val="right" w:pos="7787"/>
                  </w:tabs>
                  <w:ind w:left="-108"/>
                  <w:jc w:val="both"/>
                  <w:rPr>
                    <w:rFonts w:ascii="Palatino Linotype" w:eastAsia="Palatino Linotype" w:hAnsi="Palatino Linotype" w:cs="Palatino Linotype"/>
                  </w:rPr>
                </w:pPr>
                <w:r w:rsidRPr="00B158C1">
                  <w:rPr>
                    <w:rFonts w:ascii="Palatino Linotype" w:eastAsia="Palatino Linotype" w:hAnsi="Palatino Linotype" w:cs="Palatino Linotype"/>
                  </w:rPr>
                  <w:t xml:space="preserve">Ayuntamiento de </w:t>
                </w:r>
                <w:r w:rsidRPr="00B158C1">
                  <w:rPr>
                    <w:rFonts w:ascii="Palatino Linotype" w:eastAsia="Palatino Linotype" w:hAnsi="Palatino Linotype" w:cs="Palatino Linotype"/>
                    <w:bCs/>
                  </w:rPr>
                  <w:t>Cuautitlán Izcalli</w:t>
                </w:r>
              </w:p>
            </w:tc>
          </w:tr>
          <w:tr w:rsidR="008D4519" w:rsidRPr="00B158C1" w14:paraId="7B5AF13A" w14:textId="77777777" w:rsidTr="00BD1329">
            <w:trPr>
              <w:trHeight w:val="283"/>
            </w:trPr>
            <w:tc>
              <w:tcPr>
                <w:tcW w:w="3151" w:type="dxa"/>
                <w:shd w:val="clear" w:color="auto" w:fill="auto"/>
              </w:tcPr>
              <w:p w14:paraId="556E2AF4" w14:textId="77777777" w:rsidR="008D4519" w:rsidRPr="00B158C1" w:rsidRDefault="008D4519" w:rsidP="00BD1329">
                <w:pPr>
                  <w:tabs>
                    <w:tab w:val="right" w:pos="7787"/>
                  </w:tabs>
                  <w:ind w:left="-76"/>
                  <w:jc w:val="right"/>
                  <w:rPr>
                    <w:rFonts w:ascii="Palatino Linotype" w:eastAsia="Palatino Linotype" w:hAnsi="Palatino Linotype" w:cs="Palatino Linotype"/>
                    <w:b/>
                  </w:rPr>
                </w:pPr>
                <w:r w:rsidRPr="00B158C1">
                  <w:rPr>
                    <w:rFonts w:ascii="Palatino Linotype" w:eastAsia="Palatino Linotype" w:hAnsi="Palatino Linotype" w:cs="Palatino Linotype"/>
                    <w:b/>
                  </w:rPr>
                  <w:t>Comisionada ponente:</w:t>
                </w:r>
              </w:p>
            </w:tc>
            <w:tc>
              <w:tcPr>
                <w:tcW w:w="4861" w:type="dxa"/>
                <w:shd w:val="clear" w:color="auto" w:fill="auto"/>
              </w:tcPr>
              <w:p w14:paraId="1144115E" w14:textId="4EB7EAD3" w:rsidR="008D4519" w:rsidRPr="00B158C1" w:rsidRDefault="008D4519" w:rsidP="00BD1329">
                <w:pPr>
                  <w:tabs>
                    <w:tab w:val="right" w:pos="7787"/>
                  </w:tabs>
                  <w:ind w:left="-108"/>
                  <w:jc w:val="both"/>
                  <w:rPr>
                    <w:rFonts w:ascii="Palatino Linotype" w:eastAsia="Palatino Linotype" w:hAnsi="Palatino Linotype" w:cs="Palatino Linotype"/>
                    <w:b/>
                  </w:rPr>
                </w:pPr>
                <w:r w:rsidRPr="00B158C1">
                  <w:rPr>
                    <w:rFonts w:ascii="Palatino Linotype" w:eastAsia="Palatino Linotype" w:hAnsi="Palatino Linotype" w:cs="Palatino Linotype"/>
                  </w:rPr>
                  <w:t>María del Rosario Mejía Ayala</w:t>
                </w:r>
              </w:p>
            </w:tc>
          </w:tr>
        </w:tbl>
        <w:p w14:paraId="6AE5331B" w14:textId="77777777" w:rsidR="008D4519" w:rsidRDefault="008D4519">
          <w:pPr>
            <w:tabs>
              <w:tab w:val="right" w:pos="8838"/>
            </w:tabs>
            <w:ind w:left="-28"/>
            <w:jc w:val="both"/>
            <w:rPr>
              <w:rFonts w:ascii="Arial" w:eastAsia="Arial" w:hAnsi="Arial" w:cs="Arial"/>
              <w:b/>
              <w:sz w:val="22"/>
              <w:szCs w:val="22"/>
            </w:rPr>
          </w:pPr>
        </w:p>
      </w:tc>
    </w:tr>
  </w:tbl>
  <w:p w14:paraId="28103DF2" w14:textId="77777777" w:rsidR="008D4519" w:rsidRDefault="00950F72" w:rsidP="00B158C1">
    <w:pPr>
      <w:pBdr>
        <w:top w:val="nil"/>
        <w:left w:val="nil"/>
        <w:bottom w:val="nil"/>
        <w:right w:val="nil"/>
        <w:between w:val="nil"/>
      </w:pBdr>
      <w:rPr>
        <w:color w:val="000000"/>
        <w:sz w:val="2"/>
        <w:szCs w:val="2"/>
      </w:rPr>
    </w:pPr>
    <w:r>
      <w:rPr>
        <w:color w:val="000000"/>
        <w:sz w:val="2"/>
        <w:szCs w:val="2"/>
      </w:rPr>
      <w:pict w14:anchorId="1ADE0F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161270"/>
    <w:multiLevelType w:val="hybridMultilevel"/>
    <w:tmpl w:val="22767166"/>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237874"/>
    <w:multiLevelType w:val="hybridMultilevel"/>
    <w:tmpl w:val="7820E9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FC6F54"/>
    <w:multiLevelType w:val="hybridMultilevel"/>
    <w:tmpl w:val="A6A6DC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F64EF"/>
    <w:multiLevelType w:val="hybridMultilevel"/>
    <w:tmpl w:val="4030C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982058"/>
    <w:multiLevelType w:val="multilevel"/>
    <w:tmpl w:val="FF7AB148"/>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D73567"/>
    <w:multiLevelType w:val="multilevel"/>
    <w:tmpl w:val="C098355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7" w15:restartNumberingAfterBreak="0">
    <w:nsid w:val="233A3297"/>
    <w:multiLevelType w:val="multilevel"/>
    <w:tmpl w:val="2A22BC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23252B7"/>
    <w:multiLevelType w:val="multilevel"/>
    <w:tmpl w:val="134467D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9C156F"/>
    <w:multiLevelType w:val="multilevel"/>
    <w:tmpl w:val="00F87E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4D2679E3"/>
    <w:multiLevelType w:val="multilevel"/>
    <w:tmpl w:val="77382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8F4174"/>
    <w:multiLevelType w:val="multilevel"/>
    <w:tmpl w:val="8CA4FD1A"/>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731D5C"/>
    <w:multiLevelType w:val="multilevel"/>
    <w:tmpl w:val="073ABAAC"/>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907D70"/>
    <w:multiLevelType w:val="hybridMultilevel"/>
    <w:tmpl w:val="16C86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410929"/>
    <w:multiLevelType w:val="hybridMultilevel"/>
    <w:tmpl w:val="397CD8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0D1D37"/>
    <w:multiLevelType w:val="hybridMultilevel"/>
    <w:tmpl w:val="4CE8C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02B190D"/>
    <w:multiLevelType w:val="hybridMultilevel"/>
    <w:tmpl w:val="27041754"/>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6713BC6"/>
    <w:multiLevelType w:val="multilevel"/>
    <w:tmpl w:val="9A60F6B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ascii="Palatino Linotype" w:eastAsia="Palatino Linotype" w:hAnsi="Palatino Linotype" w:cs="Palatino Linotype"/>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FF54F34"/>
    <w:multiLevelType w:val="hybridMultilevel"/>
    <w:tmpl w:val="500EB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3A1C6B"/>
    <w:multiLevelType w:val="multilevel"/>
    <w:tmpl w:val="B69C186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lowerLetter"/>
      <w:lvlText w:val="%4)"/>
      <w:lvlJc w:val="left"/>
      <w:pPr>
        <w:ind w:left="2880" w:hanging="360"/>
      </w:pPr>
      <w:rPr>
        <w:color w:val="00000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3"/>
  </w:num>
  <w:num w:numId="3">
    <w:abstractNumId w:val="12"/>
  </w:num>
  <w:num w:numId="4">
    <w:abstractNumId w:val="6"/>
  </w:num>
  <w:num w:numId="5">
    <w:abstractNumId w:val="20"/>
  </w:num>
  <w:num w:numId="6">
    <w:abstractNumId w:val="9"/>
  </w:num>
  <w:num w:numId="7">
    <w:abstractNumId w:val="22"/>
  </w:num>
  <w:num w:numId="8">
    <w:abstractNumId w:val="16"/>
  </w:num>
  <w:num w:numId="9">
    <w:abstractNumId w:val="19"/>
  </w:num>
  <w:num w:numId="10">
    <w:abstractNumId w:val="10"/>
  </w:num>
  <w:num w:numId="11">
    <w:abstractNumId w:val="7"/>
  </w:num>
  <w:num w:numId="12">
    <w:abstractNumId w:val="5"/>
  </w:num>
  <w:num w:numId="13">
    <w:abstractNumId w:val="11"/>
  </w:num>
  <w:num w:numId="14">
    <w:abstractNumId w:val="18"/>
  </w:num>
  <w:num w:numId="15">
    <w:abstractNumId w:val="1"/>
  </w:num>
  <w:num w:numId="16">
    <w:abstractNumId w:val="0"/>
  </w:num>
  <w:num w:numId="17">
    <w:abstractNumId w:val="17"/>
  </w:num>
  <w:num w:numId="1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5F"/>
    <w:rsid w:val="0003185F"/>
    <w:rsid w:val="001C7294"/>
    <w:rsid w:val="001E0E0E"/>
    <w:rsid w:val="001E26CE"/>
    <w:rsid w:val="00200BE6"/>
    <w:rsid w:val="002715D0"/>
    <w:rsid w:val="00283067"/>
    <w:rsid w:val="002F6C01"/>
    <w:rsid w:val="0031744D"/>
    <w:rsid w:val="003A6530"/>
    <w:rsid w:val="00420EBD"/>
    <w:rsid w:val="00425FE0"/>
    <w:rsid w:val="004456FB"/>
    <w:rsid w:val="004C52EA"/>
    <w:rsid w:val="005308F2"/>
    <w:rsid w:val="00530913"/>
    <w:rsid w:val="00566FCA"/>
    <w:rsid w:val="0059155D"/>
    <w:rsid w:val="005A7391"/>
    <w:rsid w:val="00705EEE"/>
    <w:rsid w:val="007304DF"/>
    <w:rsid w:val="0078604F"/>
    <w:rsid w:val="007C7411"/>
    <w:rsid w:val="008138A8"/>
    <w:rsid w:val="008D4519"/>
    <w:rsid w:val="00950F72"/>
    <w:rsid w:val="009562A6"/>
    <w:rsid w:val="009D13F0"/>
    <w:rsid w:val="00B158C1"/>
    <w:rsid w:val="00B172A3"/>
    <w:rsid w:val="00B30376"/>
    <w:rsid w:val="00B411FB"/>
    <w:rsid w:val="00BB7853"/>
    <w:rsid w:val="00BD1329"/>
    <w:rsid w:val="00BD14D8"/>
    <w:rsid w:val="00C143F8"/>
    <w:rsid w:val="00C77F8A"/>
    <w:rsid w:val="00CB0B76"/>
    <w:rsid w:val="00DD3552"/>
    <w:rsid w:val="00F1274D"/>
    <w:rsid w:val="00F509AC"/>
    <w:rsid w:val="00F6559D"/>
    <w:rsid w:val="00FA56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031293"/>
  <w15:chartTrackingRefBased/>
  <w15:docId w15:val="{04CA84F3-8013-413F-B1F3-D007CBE9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85F"/>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03185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3185F"/>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3185F"/>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03185F"/>
    <w:rPr>
      <w:rFonts w:ascii="Century Gothic" w:eastAsia="Times New Roman" w:hAnsi="Century Gothic" w:cs="Times New Roman"/>
      <w:szCs w:val="24"/>
      <w:lang w:eastAsia="es-MX"/>
    </w:rPr>
  </w:style>
  <w:style w:type="paragraph" w:styleId="Piedepgina">
    <w:name w:val="footer"/>
    <w:basedOn w:val="Normal"/>
    <w:link w:val="PiedepginaCar"/>
    <w:uiPriority w:val="99"/>
    <w:unhideWhenUsed/>
    <w:rsid w:val="0003185F"/>
    <w:pPr>
      <w:tabs>
        <w:tab w:val="center" w:pos="4419"/>
        <w:tab w:val="right" w:pos="8838"/>
      </w:tabs>
    </w:pPr>
  </w:style>
  <w:style w:type="character" w:customStyle="1" w:styleId="PiedepginaCar">
    <w:name w:val="Pie de página Car"/>
    <w:basedOn w:val="Fuentedeprrafopredeter"/>
    <w:link w:val="Piedepgina"/>
    <w:uiPriority w:val="99"/>
    <w:rsid w:val="0003185F"/>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3A6530"/>
    <w:rPr>
      <w:color w:val="0563C1" w:themeColor="hyperlink"/>
      <w:u w:val="single"/>
    </w:rPr>
  </w:style>
  <w:style w:type="table" w:styleId="Tabladecuadrcula6concolores">
    <w:name w:val="Grid Table 6 Colorful"/>
    <w:basedOn w:val="Tablanormal"/>
    <w:uiPriority w:val="51"/>
    <w:rsid w:val="00420E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20EBD"/>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20EB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20EBD"/>
    <w:rPr>
      <w:vertAlign w:val="superscript"/>
    </w:rPr>
  </w:style>
  <w:style w:type="paragraph" w:styleId="Listaconvietas2">
    <w:name w:val="List Bullet 2"/>
    <w:basedOn w:val="Normal"/>
    <w:uiPriority w:val="99"/>
    <w:unhideWhenUsed/>
    <w:rsid w:val="00420EBD"/>
    <w:pPr>
      <w:numPr>
        <w:numId w:val="11"/>
      </w:numPr>
      <w:contextualSpacing/>
    </w:pPr>
    <w:rPr>
      <w:sz w:val="20"/>
      <w:szCs w:val="20"/>
    </w:rPr>
  </w:style>
  <w:style w:type="paragraph" w:styleId="Sinespaciado">
    <w:name w:val="No Spacing"/>
    <w:aliases w:val="Francesa"/>
    <w:link w:val="SinespaciadoCar"/>
    <w:uiPriority w:val="1"/>
    <w:qFormat/>
    <w:rsid w:val="0078604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8604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9826">
      <w:bodyDiv w:val="1"/>
      <w:marLeft w:val="0"/>
      <w:marRight w:val="0"/>
      <w:marTop w:val="0"/>
      <w:marBottom w:val="0"/>
      <w:divBdr>
        <w:top w:val="none" w:sz="0" w:space="0" w:color="auto"/>
        <w:left w:val="none" w:sz="0" w:space="0" w:color="auto"/>
        <w:bottom w:val="none" w:sz="0" w:space="0" w:color="auto"/>
        <w:right w:val="none" w:sz="0" w:space="0" w:color="auto"/>
      </w:divBdr>
    </w:div>
    <w:div w:id="391389142">
      <w:bodyDiv w:val="1"/>
      <w:marLeft w:val="0"/>
      <w:marRight w:val="0"/>
      <w:marTop w:val="0"/>
      <w:marBottom w:val="0"/>
      <w:divBdr>
        <w:top w:val="none" w:sz="0" w:space="0" w:color="auto"/>
        <w:left w:val="none" w:sz="0" w:space="0" w:color="auto"/>
        <w:bottom w:val="none" w:sz="0" w:space="0" w:color="auto"/>
        <w:right w:val="none" w:sz="0" w:space="0" w:color="auto"/>
      </w:divBdr>
      <w:divsChild>
        <w:div w:id="68890287">
          <w:marLeft w:val="0"/>
          <w:marRight w:val="0"/>
          <w:marTop w:val="0"/>
          <w:marBottom w:val="0"/>
          <w:divBdr>
            <w:top w:val="none" w:sz="0" w:space="0" w:color="auto"/>
            <w:left w:val="none" w:sz="0" w:space="0" w:color="auto"/>
            <w:bottom w:val="none" w:sz="0" w:space="0" w:color="auto"/>
            <w:right w:val="none" w:sz="0" w:space="0" w:color="auto"/>
          </w:divBdr>
        </w:div>
      </w:divsChild>
    </w:div>
    <w:div w:id="412817740">
      <w:bodyDiv w:val="1"/>
      <w:marLeft w:val="0"/>
      <w:marRight w:val="0"/>
      <w:marTop w:val="0"/>
      <w:marBottom w:val="0"/>
      <w:divBdr>
        <w:top w:val="none" w:sz="0" w:space="0" w:color="auto"/>
        <w:left w:val="none" w:sz="0" w:space="0" w:color="auto"/>
        <w:bottom w:val="none" w:sz="0" w:space="0" w:color="auto"/>
        <w:right w:val="none" w:sz="0" w:space="0" w:color="auto"/>
      </w:divBdr>
    </w:div>
    <w:div w:id="493225868">
      <w:bodyDiv w:val="1"/>
      <w:marLeft w:val="0"/>
      <w:marRight w:val="0"/>
      <w:marTop w:val="0"/>
      <w:marBottom w:val="0"/>
      <w:divBdr>
        <w:top w:val="none" w:sz="0" w:space="0" w:color="auto"/>
        <w:left w:val="none" w:sz="0" w:space="0" w:color="auto"/>
        <w:bottom w:val="none" w:sz="0" w:space="0" w:color="auto"/>
        <w:right w:val="none" w:sz="0" w:space="0" w:color="auto"/>
      </w:divBdr>
    </w:div>
    <w:div w:id="507867501">
      <w:bodyDiv w:val="1"/>
      <w:marLeft w:val="0"/>
      <w:marRight w:val="0"/>
      <w:marTop w:val="0"/>
      <w:marBottom w:val="0"/>
      <w:divBdr>
        <w:top w:val="none" w:sz="0" w:space="0" w:color="auto"/>
        <w:left w:val="none" w:sz="0" w:space="0" w:color="auto"/>
        <w:bottom w:val="none" w:sz="0" w:space="0" w:color="auto"/>
        <w:right w:val="none" w:sz="0" w:space="0" w:color="auto"/>
      </w:divBdr>
    </w:div>
    <w:div w:id="554778874">
      <w:bodyDiv w:val="1"/>
      <w:marLeft w:val="0"/>
      <w:marRight w:val="0"/>
      <w:marTop w:val="0"/>
      <w:marBottom w:val="0"/>
      <w:divBdr>
        <w:top w:val="none" w:sz="0" w:space="0" w:color="auto"/>
        <w:left w:val="none" w:sz="0" w:space="0" w:color="auto"/>
        <w:bottom w:val="none" w:sz="0" w:space="0" w:color="auto"/>
        <w:right w:val="none" w:sz="0" w:space="0" w:color="auto"/>
      </w:divBdr>
    </w:div>
    <w:div w:id="927738827">
      <w:bodyDiv w:val="1"/>
      <w:marLeft w:val="0"/>
      <w:marRight w:val="0"/>
      <w:marTop w:val="0"/>
      <w:marBottom w:val="0"/>
      <w:divBdr>
        <w:top w:val="none" w:sz="0" w:space="0" w:color="auto"/>
        <w:left w:val="none" w:sz="0" w:space="0" w:color="auto"/>
        <w:bottom w:val="none" w:sz="0" w:space="0" w:color="auto"/>
        <w:right w:val="none" w:sz="0" w:space="0" w:color="auto"/>
      </w:divBdr>
    </w:div>
    <w:div w:id="1197041392">
      <w:bodyDiv w:val="1"/>
      <w:marLeft w:val="0"/>
      <w:marRight w:val="0"/>
      <w:marTop w:val="0"/>
      <w:marBottom w:val="0"/>
      <w:divBdr>
        <w:top w:val="none" w:sz="0" w:space="0" w:color="auto"/>
        <w:left w:val="none" w:sz="0" w:space="0" w:color="auto"/>
        <w:bottom w:val="none" w:sz="0" w:space="0" w:color="auto"/>
        <w:right w:val="none" w:sz="0" w:space="0" w:color="auto"/>
      </w:divBdr>
    </w:div>
    <w:div w:id="1210339112">
      <w:bodyDiv w:val="1"/>
      <w:marLeft w:val="0"/>
      <w:marRight w:val="0"/>
      <w:marTop w:val="0"/>
      <w:marBottom w:val="0"/>
      <w:divBdr>
        <w:top w:val="none" w:sz="0" w:space="0" w:color="auto"/>
        <w:left w:val="none" w:sz="0" w:space="0" w:color="auto"/>
        <w:bottom w:val="none" w:sz="0" w:space="0" w:color="auto"/>
        <w:right w:val="none" w:sz="0" w:space="0" w:color="auto"/>
      </w:divBdr>
    </w:div>
    <w:div w:id="1259557865">
      <w:bodyDiv w:val="1"/>
      <w:marLeft w:val="0"/>
      <w:marRight w:val="0"/>
      <w:marTop w:val="0"/>
      <w:marBottom w:val="0"/>
      <w:divBdr>
        <w:top w:val="none" w:sz="0" w:space="0" w:color="auto"/>
        <w:left w:val="none" w:sz="0" w:space="0" w:color="auto"/>
        <w:bottom w:val="none" w:sz="0" w:space="0" w:color="auto"/>
        <w:right w:val="none" w:sz="0" w:space="0" w:color="auto"/>
      </w:divBdr>
    </w:div>
    <w:div w:id="1280793433">
      <w:bodyDiv w:val="1"/>
      <w:marLeft w:val="0"/>
      <w:marRight w:val="0"/>
      <w:marTop w:val="0"/>
      <w:marBottom w:val="0"/>
      <w:divBdr>
        <w:top w:val="none" w:sz="0" w:space="0" w:color="auto"/>
        <w:left w:val="none" w:sz="0" w:space="0" w:color="auto"/>
        <w:bottom w:val="none" w:sz="0" w:space="0" w:color="auto"/>
        <w:right w:val="none" w:sz="0" w:space="0" w:color="auto"/>
      </w:divBdr>
    </w:div>
    <w:div w:id="1399135072">
      <w:bodyDiv w:val="1"/>
      <w:marLeft w:val="0"/>
      <w:marRight w:val="0"/>
      <w:marTop w:val="0"/>
      <w:marBottom w:val="0"/>
      <w:divBdr>
        <w:top w:val="none" w:sz="0" w:space="0" w:color="auto"/>
        <w:left w:val="none" w:sz="0" w:space="0" w:color="auto"/>
        <w:bottom w:val="none" w:sz="0" w:space="0" w:color="auto"/>
        <w:right w:val="none" w:sz="0" w:space="0" w:color="auto"/>
      </w:divBdr>
    </w:div>
    <w:div w:id="1438210363">
      <w:bodyDiv w:val="1"/>
      <w:marLeft w:val="0"/>
      <w:marRight w:val="0"/>
      <w:marTop w:val="0"/>
      <w:marBottom w:val="0"/>
      <w:divBdr>
        <w:top w:val="none" w:sz="0" w:space="0" w:color="auto"/>
        <w:left w:val="none" w:sz="0" w:space="0" w:color="auto"/>
        <w:bottom w:val="none" w:sz="0" w:space="0" w:color="auto"/>
        <w:right w:val="none" w:sz="0" w:space="0" w:color="auto"/>
      </w:divBdr>
    </w:div>
    <w:div w:id="1522932016">
      <w:bodyDiv w:val="1"/>
      <w:marLeft w:val="0"/>
      <w:marRight w:val="0"/>
      <w:marTop w:val="0"/>
      <w:marBottom w:val="0"/>
      <w:divBdr>
        <w:top w:val="none" w:sz="0" w:space="0" w:color="auto"/>
        <w:left w:val="none" w:sz="0" w:space="0" w:color="auto"/>
        <w:bottom w:val="none" w:sz="0" w:space="0" w:color="auto"/>
        <w:right w:val="none" w:sz="0" w:space="0" w:color="auto"/>
      </w:divBdr>
    </w:div>
    <w:div w:id="1534610297">
      <w:bodyDiv w:val="1"/>
      <w:marLeft w:val="0"/>
      <w:marRight w:val="0"/>
      <w:marTop w:val="0"/>
      <w:marBottom w:val="0"/>
      <w:divBdr>
        <w:top w:val="none" w:sz="0" w:space="0" w:color="auto"/>
        <w:left w:val="none" w:sz="0" w:space="0" w:color="auto"/>
        <w:bottom w:val="none" w:sz="0" w:space="0" w:color="auto"/>
        <w:right w:val="none" w:sz="0" w:space="0" w:color="auto"/>
      </w:divBdr>
      <w:divsChild>
        <w:div w:id="1916476277">
          <w:marLeft w:val="0"/>
          <w:marRight w:val="0"/>
          <w:marTop w:val="0"/>
          <w:marBottom w:val="0"/>
          <w:divBdr>
            <w:top w:val="none" w:sz="0" w:space="0" w:color="auto"/>
            <w:left w:val="none" w:sz="0" w:space="0" w:color="auto"/>
            <w:bottom w:val="none" w:sz="0" w:space="0" w:color="auto"/>
            <w:right w:val="none" w:sz="0" w:space="0" w:color="auto"/>
          </w:divBdr>
        </w:div>
      </w:divsChild>
    </w:div>
    <w:div w:id="1572278962">
      <w:bodyDiv w:val="1"/>
      <w:marLeft w:val="0"/>
      <w:marRight w:val="0"/>
      <w:marTop w:val="0"/>
      <w:marBottom w:val="0"/>
      <w:divBdr>
        <w:top w:val="none" w:sz="0" w:space="0" w:color="auto"/>
        <w:left w:val="none" w:sz="0" w:space="0" w:color="auto"/>
        <w:bottom w:val="none" w:sz="0" w:space="0" w:color="auto"/>
        <w:right w:val="none" w:sz="0" w:space="0" w:color="auto"/>
      </w:divBdr>
      <w:divsChild>
        <w:div w:id="1787962139">
          <w:marLeft w:val="0"/>
          <w:marRight w:val="0"/>
          <w:marTop w:val="0"/>
          <w:marBottom w:val="0"/>
          <w:divBdr>
            <w:top w:val="none" w:sz="0" w:space="0" w:color="auto"/>
            <w:left w:val="none" w:sz="0" w:space="0" w:color="auto"/>
            <w:bottom w:val="none" w:sz="0" w:space="0" w:color="auto"/>
            <w:right w:val="none" w:sz="0" w:space="0" w:color="auto"/>
          </w:divBdr>
        </w:div>
      </w:divsChild>
    </w:div>
    <w:div w:id="1574507788">
      <w:bodyDiv w:val="1"/>
      <w:marLeft w:val="0"/>
      <w:marRight w:val="0"/>
      <w:marTop w:val="0"/>
      <w:marBottom w:val="0"/>
      <w:divBdr>
        <w:top w:val="none" w:sz="0" w:space="0" w:color="auto"/>
        <w:left w:val="none" w:sz="0" w:space="0" w:color="auto"/>
        <w:bottom w:val="none" w:sz="0" w:space="0" w:color="auto"/>
        <w:right w:val="none" w:sz="0" w:space="0" w:color="auto"/>
      </w:divBdr>
    </w:div>
    <w:div w:id="1620642541">
      <w:bodyDiv w:val="1"/>
      <w:marLeft w:val="0"/>
      <w:marRight w:val="0"/>
      <w:marTop w:val="0"/>
      <w:marBottom w:val="0"/>
      <w:divBdr>
        <w:top w:val="none" w:sz="0" w:space="0" w:color="auto"/>
        <w:left w:val="none" w:sz="0" w:space="0" w:color="auto"/>
        <w:bottom w:val="none" w:sz="0" w:space="0" w:color="auto"/>
        <w:right w:val="none" w:sz="0" w:space="0" w:color="auto"/>
      </w:divBdr>
    </w:div>
    <w:div w:id="1759983291">
      <w:bodyDiv w:val="1"/>
      <w:marLeft w:val="0"/>
      <w:marRight w:val="0"/>
      <w:marTop w:val="0"/>
      <w:marBottom w:val="0"/>
      <w:divBdr>
        <w:top w:val="none" w:sz="0" w:space="0" w:color="auto"/>
        <w:left w:val="none" w:sz="0" w:space="0" w:color="auto"/>
        <w:bottom w:val="none" w:sz="0" w:space="0" w:color="auto"/>
        <w:right w:val="none" w:sz="0" w:space="0" w:color="auto"/>
      </w:divBdr>
    </w:div>
    <w:div w:id="1954097478">
      <w:bodyDiv w:val="1"/>
      <w:marLeft w:val="0"/>
      <w:marRight w:val="0"/>
      <w:marTop w:val="0"/>
      <w:marBottom w:val="0"/>
      <w:divBdr>
        <w:top w:val="none" w:sz="0" w:space="0" w:color="auto"/>
        <w:left w:val="none" w:sz="0" w:space="0" w:color="auto"/>
        <w:bottom w:val="none" w:sz="0" w:space="0" w:color="auto"/>
        <w:right w:val="none" w:sz="0" w:space="0" w:color="auto"/>
      </w:divBdr>
      <w:divsChild>
        <w:div w:id="1583177766">
          <w:marLeft w:val="0"/>
          <w:marRight w:val="0"/>
          <w:marTop w:val="0"/>
          <w:marBottom w:val="0"/>
          <w:divBdr>
            <w:top w:val="none" w:sz="0" w:space="0" w:color="auto"/>
            <w:left w:val="none" w:sz="0" w:space="0" w:color="auto"/>
            <w:bottom w:val="none" w:sz="0" w:space="0" w:color="auto"/>
            <w:right w:val="none" w:sz="0" w:space="0" w:color="auto"/>
          </w:divBdr>
        </w:div>
      </w:divsChild>
    </w:div>
    <w:div w:id="1967661418">
      <w:bodyDiv w:val="1"/>
      <w:marLeft w:val="0"/>
      <w:marRight w:val="0"/>
      <w:marTop w:val="0"/>
      <w:marBottom w:val="0"/>
      <w:divBdr>
        <w:top w:val="none" w:sz="0" w:space="0" w:color="auto"/>
        <w:left w:val="none" w:sz="0" w:space="0" w:color="auto"/>
        <w:bottom w:val="none" w:sz="0" w:space="0" w:color="auto"/>
        <w:right w:val="none" w:sz="0" w:space="0" w:color="auto"/>
      </w:divBdr>
    </w:div>
    <w:div w:id="20704218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066">
          <w:marLeft w:val="0"/>
          <w:marRight w:val="0"/>
          <w:marTop w:val="0"/>
          <w:marBottom w:val="0"/>
          <w:divBdr>
            <w:top w:val="none" w:sz="0" w:space="0" w:color="auto"/>
            <w:left w:val="none" w:sz="0" w:space="0" w:color="auto"/>
            <w:bottom w:val="none" w:sz="0" w:space="0" w:color="auto"/>
            <w:right w:val="none" w:sz="0" w:space="0" w:color="auto"/>
          </w:divBdr>
        </w:div>
      </w:divsChild>
    </w:div>
    <w:div w:id="20927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8109.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428109.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2428109.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428109.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32</Pages>
  <Words>8283</Words>
  <Characters>45559</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11</cp:revision>
  <cp:lastPrinted>2025-06-06T16:35:00Z</cp:lastPrinted>
  <dcterms:created xsi:type="dcterms:W3CDTF">2025-05-29T00:09:00Z</dcterms:created>
  <dcterms:modified xsi:type="dcterms:W3CDTF">2025-06-10T20:49:00Z</dcterms:modified>
</cp:coreProperties>
</file>