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CCD35" w14:textId="20BFDE80" w:rsidR="004C71A8" w:rsidRPr="00795DFE" w:rsidRDefault="006C329A" w:rsidP="003143F0">
      <w:pPr>
        <w:tabs>
          <w:tab w:val="left" w:pos="3465"/>
        </w:tabs>
        <w:spacing w:line="360" w:lineRule="auto"/>
        <w:jc w:val="both"/>
        <w:rPr>
          <w:rFonts w:ascii="Palatino Linotype" w:eastAsia="Palatino Linotype" w:hAnsi="Palatino Linotype" w:cs="Palatino Linotype"/>
          <w:b/>
        </w:rPr>
      </w:pPr>
      <w:r w:rsidRPr="00795DF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795DFE">
        <w:rPr>
          <w:rFonts w:ascii="Palatino Linotype" w:eastAsia="Palatino Linotype" w:hAnsi="Palatino Linotype" w:cs="Palatino Linotype"/>
          <w:b/>
        </w:rPr>
        <w:t xml:space="preserve">de fecha </w:t>
      </w:r>
      <w:r w:rsidR="003143F0" w:rsidRPr="00795DFE">
        <w:rPr>
          <w:rFonts w:ascii="Palatino Linotype" w:eastAsia="Palatino Linotype" w:hAnsi="Palatino Linotype" w:cs="Palatino Linotype"/>
          <w:b/>
        </w:rPr>
        <w:t xml:space="preserve">dieciocho </w:t>
      </w:r>
      <w:r w:rsidR="00CB6AA8">
        <w:rPr>
          <w:rFonts w:ascii="Palatino Linotype" w:eastAsia="Palatino Linotype" w:hAnsi="Palatino Linotype" w:cs="Palatino Linotype"/>
          <w:b/>
        </w:rPr>
        <w:t xml:space="preserve">(18) </w:t>
      </w:r>
      <w:r w:rsidRPr="00795DFE">
        <w:rPr>
          <w:rFonts w:ascii="Palatino Linotype" w:eastAsia="Palatino Linotype" w:hAnsi="Palatino Linotype" w:cs="Palatino Linotype"/>
          <w:b/>
        </w:rPr>
        <w:t>de junio de dos mil veintic</w:t>
      </w:r>
      <w:r w:rsidR="003143F0" w:rsidRPr="00795DFE">
        <w:rPr>
          <w:rFonts w:ascii="Palatino Linotype" w:eastAsia="Palatino Linotype" w:hAnsi="Palatino Linotype" w:cs="Palatino Linotype"/>
          <w:b/>
        </w:rPr>
        <w:t>inco</w:t>
      </w:r>
      <w:r w:rsidRPr="00795DFE">
        <w:rPr>
          <w:rFonts w:ascii="Palatino Linotype" w:eastAsia="Palatino Linotype" w:hAnsi="Palatino Linotype" w:cs="Palatino Linotype"/>
          <w:b/>
        </w:rPr>
        <w:t>.</w:t>
      </w:r>
    </w:p>
    <w:p w14:paraId="64192C0A" w14:textId="77777777" w:rsidR="004C71A8" w:rsidRPr="00795DFE" w:rsidRDefault="004C71A8" w:rsidP="003143F0">
      <w:pPr>
        <w:tabs>
          <w:tab w:val="left" w:pos="3465"/>
        </w:tabs>
        <w:spacing w:line="360" w:lineRule="auto"/>
        <w:jc w:val="both"/>
        <w:rPr>
          <w:rFonts w:ascii="Palatino Linotype" w:eastAsia="Palatino Linotype" w:hAnsi="Palatino Linotype" w:cs="Palatino Linotype"/>
        </w:rPr>
      </w:pPr>
      <w:bookmarkStart w:id="0" w:name="_GoBack"/>
      <w:bookmarkEnd w:id="0"/>
    </w:p>
    <w:p w14:paraId="34BB67E8" w14:textId="18AC28D2" w:rsidR="004C71A8" w:rsidRPr="00795DFE" w:rsidRDefault="006C329A" w:rsidP="003143F0">
      <w:pPr>
        <w:spacing w:line="360" w:lineRule="auto"/>
        <w:jc w:val="both"/>
        <w:rPr>
          <w:rFonts w:ascii="Palatino Linotype" w:eastAsia="Palatino Linotype" w:hAnsi="Palatino Linotype" w:cs="Palatino Linotype"/>
        </w:rPr>
      </w:pPr>
      <w:r w:rsidRPr="00795DFE">
        <w:rPr>
          <w:rFonts w:ascii="Palatino Linotype" w:eastAsia="Palatino Linotype" w:hAnsi="Palatino Linotype" w:cs="Palatino Linotype"/>
          <w:b/>
        </w:rPr>
        <w:t>VISTO</w:t>
      </w:r>
      <w:r w:rsidRPr="00795DFE">
        <w:rPr>
          <w:rFonts w:ascii="Palatino Linotype" w:eastAsia="Palatino Linotype" w:hAnsi="Palatino Linotype" w:cs="Palatino Linotype"/>
        </w:rPr>
        <w:t xml:space="preserve"> el expediente electrónico formado con motivo del recurso de revisión </w:t>
      </w:r>
      <w:r w:rsidRPr="00795DFE">
        <w:rPr>
          <w:rFonts w:ascii="Palatino Linotype" w:eastAsia="Palatino Linotype" w:hAnsi="Palatino Linotype" w:cs="Palatino Linotype"/>
          <w:b/>
        </w:rPr>
        <w:t>01</w:t>
      </w:r>
      <w:r w:rsidR="003143F0" w:rsidRPr="00795DFE">
        <w:rPr>
          <w:rFonts w:ascii="Palatino Linotype" w:eastAsia="Palatino Linotype" w:hAnsi="Palatino Linotype" w:cs="Palatino Linotype"/>
          <w:b/>
        </w:rPr>
        <w:t>958</w:t>
      </w:r>
      <w:r w:rsidRPr="00795DFE">
        <w:rPr>
          <w:rFonts w:ascii="Palatino Linotype" w:eastAsia="Palatino Linotype" w:hAnsi="Palatino Linotype" w:cs="Palatino Linotype"/>
          <w:b/>
        </w:rPr>
        <w:t>/INFOEM/IP/RR/202</w:t>
      </w:r>
      <w:r w:rsidR="003143F0" w:rsidRPr="00795DFE">
        <w:rPr>
          <w:rFonts w:ascii="Palatino Linotype" w:eastAsia="Palatino Linotype" w:hAnsi="Palatino Linotype" w:cs="Palatino Linotype"/>
          <w:b/>
        </w:rPr>
        <w:t>5</w:t>
      </w:r>
      <w:r w:rsidRPr="00795DFE">
        <w:rPr>
          <w:rFonts w:ascii="Palatino Linotype" w:eastAsia="Palatino Linotype" w:hAnsi="Palatino Linotype" w:cs="Palatino Linotype"/>
          <w:b/>
        </w:rPr>
        <w:t xml:space="preserve">, </w:t>
      </w:r>
      <w:r w:rsidRPr="00795DFE">
        <w:rPr>
          <w:rFonts w:ascii="Palatino Linotype" w:eastAsia="Palatino Linotype" w:hAnsi="Palatino Linotype" w:cs="Palatino Linotype"/>
        </w:rPr>
        <w:t>promovido por</w:t>
      </w:r>
      <w:r w:rsidRPr="00795DFE">
        <w:rPr>
          <w:rFonts w:ascii="Palatino Linotype" w:eastAsia="Palatino Linotype" w:hAnsi="Palatino Linotype" w:cs="Palatino Linotype"/>
          <w:b/>
        </w:rPr>
        <w:t xml:space="preserve"> </w:t>
      </w:r>
      <w:r w:rsidR="00CB6AA8">
        <w:rPr>
          <w:rFonts w:ascii="Palatino Linotype" w:eastAsia="Palatino Linotype" w:hAnsi="Palatino Linotype" w:cs="Palatino Linotype"/>
          <w:b/>
        </w:rPr>
        <w:t>XXXX</w:t>
      </w:r>
      <w:r w:rsidRPr="00795DFE">
        <w:rPr>
          <w:rFonts w:ascii="Palatino Linotype" w:eastAsia="Palatino Linotype" w:hAnsi="Palatino Linotype" w:cs="Palatino Linotype"/>
        </w:rPr>
        <w:t xml:space="preserve">, a quien en lo sucesivo se le identificará como </w:t>
      </w:r>
      <w:r w:rsidRPr="00795DFE">
        <w:rPr>
          <w:rFonts w:ascii="Palatino Linotype" w:eastAsia="Palatino Linotype" w:hAnsi="Palatino Linotype" w:cs="Palatino Linotype"/>
          <w:b/>
        </w:rPr>
        <w:t>EL RECURRENTE</w:t>
      </w:r>
      <w:r w:rsidRPr="00795DFE">
        <w:rPr>
          <w:rFonts w:ascii="Palatino Linotype" w:eastAsia="Palatino Linotype" w:hAnsi="Palatino Linotype" w:cs="Palatino Linotype"/>
        </w:rPr>
        <w:t xml:space="preserve">, en contra de la respuesta del </w:t>
      </w:r>
      <w:r w:rsidRPr="00795DFE">
        <w:rPr>
          <w:rFonts w:ascii="Palatino Linotype" w:eastAsia="Palatino Linotype" w:hAnsi="Palatino Linotype" w:cs="Palatino Linotype"/>
          <w:b/>
        </w:rPr>
        <w:t xml:space="preserve">Ayuntamiento de Malinalco, </w:t>
      </w:r>
      <w:r w:rsidRPr="00795DFE">
        <w:rPr>
          <w:rFonts w:ascii="Palatino Linotype" w:eastAsia="Palatino Linotype" w:hAnsi="Palatino Linotype" w:cs="Palatino Linotype"/>
        </w:rPr>
        <w:t>en lo sucesivo el</w:t>
      </w:r>
      <w:r w:rsidRPr="00795DFE">
        <w:rPr>
          <w:rFonts w:ascii="Palatino Linotype" w:eastAsia="Palatino Linotype" w:hAnsi="Palatino Linotype" w:cs="Palatino Linotype"/>
          <w:b/>
        </w:rPr>
        <w:t xml:space="preserve"> SUJETO OBLIGADO</w:t>
      </w:r>
      <w:r w:rsidRPr="00795DFE">
        <w:rPr>
          <w:rFonts w:ascii="Palatino Linotype" w:eastAsia="Palatino Linotype" w:hAnsi="Palatino Linotype" w:cs="Palatino Linotype"/>
        </w:rPr>
        <w:t>, se procede a dictar la presente resolución, con base en los siguientes:</w:t>
      </w:r>
    </w:p>
    <w:p w14:paraId="148DF4D1" w14:textId="77777777" w:rsidR="004C71A8" w:rsidRPr="00795DFE" w:rsidRDefault="004C71A8" w:rsidP="003143F0">
      <w:pPr>
        <w:spacing w:line="360" w:lineRule="auto"/>
        <w:jc w:val="both"/>
        <w:rPr>
          <w:rFonts w:ascii="Palatino Linotype" w:eastAsia="Palatino Linotype" w:hAnsi="Palatino Linotype" w:cs="Palatino Linotype"/>
          <w:b/>
        </w:rPr>
      </w:pPr>
    </w:p>
    <w:p w14:paraId="24F5BEFC" w14:textId="30233C75" w:rsidR="004C71A8" w:rsidRPr="00795DFE" w:rsidRDefault="006C329A" w:rsidP="003143F0">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795DFE">
        <w:rPr>
          <w:rFonts w:ascii="Palatino Linotype" w:eastAsia="Palatino Linotype" w:hAnsi="Palatino Linotype" w:cs="Palatino Linotype"/>
          <w:b/>
          <w:color w:val="000000"/>
          <w:sz w:val="24"/>
          <w:szCs w:val="24"/>
        </w:rPr>
        <w:t>A</w:t>
      </w:r>
      <w:r w:rsidR="003143F0" w:rsidRPr="00795DFE">
        <w:rPr>
          <w:rFonts w:ascii="Palatino Linotype" w:eastAsia="Palatino Linotype" w:hAnsi="Palatino Linotype" w:cs="Palatino Linotype"/>
          <w:b/>
          <w:color w:val="000000"/>
          <w:sz w:val="24"/>
          <w:szCs w:val="24"/>
        </w:rPr>
        <w:t xml:space="preserve"> </w:t>
      </w:r>
      <w:r w:rsidRPr="00795DFE">
        <w:rPr>
          <w:rFonts w:ascii="Palatino Linotype" w:eastAsia="Palatino Linotype" w:hAnsi="Palatino Linotype" w:cs="Palatino Linotype"/>
          <w:b/>
          <w:color w:val="000000"/>
          <w:sz w:val="24"/>
          <w:szCs w:val="24"/>
        </w:rPr>
        <w:t>N</w:t>
      </w:r>
      <w:r w:rsidR="003143F0" w:rsidRPr="00795DFE">
        <w:rPr>
          <w:rFonts w:ascii="Palatino Linotype" w:eastAsia="Palatino Linotype" w:hAnsi="Palatino Linotype" w:cs="Palatino Linotype"/>
          <w:b/>
          <w:color w:val="000000"/>
          <w:sz w:val="24"/>
          <w:szCs w:val="24"/>
        </w:rPr>
        <w:t xml:space="preserve"> </w:t>
      </w:r>
      <w:r w:rsidRPr="00795DFE">
        <w:rPr>
          <w:rFonts w:ascii="Palatino Linotype" w:eastAsia="Palatino Linotype" w:hAnsi="Palatino Linotype" w:cs="Palatino Linotype"/>
          <w:b/>
          <w:color w:val="000000"/>
          <w:sz w:val="24"/>
          <w:szCs w:val="24"/>
        </w:rPr>
        <w:t>T</w:t>
      </w:r>
      <w:r w:rsidR="003143F0" w:rsidRPr="00795DFE">
        <w:rPr>
          <w:rFonts w:ascii="Palatino Linotype" w:eastAsia="Palatino Linotype" w:hAnsi="Palatino Linotype" w:cs="Palatino Linotype"/>
          <w:b/>
          <w:color w:val="000000"/>
          <w:sz w:val="24"/>
          <w:szCs w:val="24"/>
        </w:rPr>
        <w:t xml:space="preserve"> </w:t>
      </w:r>
      <w:r w:rsidRPr="00795DFE">
        <w:rPr>
          <w:rFonts w:ascii="Palatino Linotype" w:eastAsia="Palatino Linotype" w:hAnsi="Palatino Linotype" w:cs="Palatino Linotype"/>
          <w:b/>
          <w:color w:val="000000"/>
          <w:sz w:val="24"/>
          <w:szCs w:val="24"/>
        </w:rPr>
        <w:t>E</w:t>
      </w:r>
      <w:r w:rsidR="003143F0" w:rsidRPr="00795DFE">
        <w:rPr>
          <w:rFonts w:ascii="Palatino Linotype" w:eastAsia="Palatino Linotype" w:hAnsi="Palatino Linotype" w:cs="Palatino Linotype"/>
          <w:b/>
          <w:color w:val="000000"/>
          <w:sz w:val="24"/>
          <w:szCs w:val="24"/>
        </w:rPr>
        <w:t xml:space="preserve"> </w:t>
      </w:r>
      <w:r w:rsidRPr="00795DFE">
        <w:rPr>
          <w:rFonts w:ascii="Palatino Linotype" w:eastAsia="Palatino Linotype" w:hAnsi="Palatino Linotype" w:cs="Palatino Linotype"/>
          <w:b/>
          <w:color w:val="000000"/>
          <w:sz w:val="24"/>
          <w:szCs w:val="24"/>
        </w:rPr>
        <w:t>C</w:t>
      </w:r>
      <w:r w:rsidR="003143F0" w:rsidRPr="00795DFE">
        <w:rPr>
          <w:rFonts w:ascii="Palatino Linotype" w:eastAsia="Palatino Linotype" w:hAnsi="Palatino Linotype" w:cs="Palatino Linotype"/>
          <w:b/>
          <w:color w:val="000000"/>
          <w:sz w:val="24"/>
          <w:szCs w:val="24"/>
        </w:rPr>
        <w:t xml:space="preserve"> </w:t>
      </w:r>
      <w:r w:rsidRPr="00795DFE">
        <w:rPr>
          <w:rFonts w:ascii="Palatino Linotype" w:eastAsia="Palatino Linotype" w:hAnsi="Palatino Linotype" w:cs="Palatino Linotype"/>
          <w:b/>
          <w:color w:val="000000"/>
          <w:sz w:val="24"/>
          <w:szCs w:val="24"/>
        </w:rPr>
        <w:t>E</w:t>
      </w:r>
      <w:r w:rsidR="003143F0" w:rsidRPr="00795DFE">
        <w:rPr>
          <w:rFonts w:ascii="Palatino Linotype" w:eastAsia="Palatino Linotype" w:hAnsi="Palatino Linotype" w:cs="Palatino Linotype"/>
          <w:b/>
          <w:color w:val="000000"/>
          <w:sz w:val="24"/>
          <w:szCs w:val="24"/>
        </w:rPr>
        <w:t xml:space="preserve"> </w:t>
      </w:r>
      <w:r w:rsidRPr="00795DFE">
        <w:rPr>
          <w:rFonts w:ascii="Palatino Linotype" w:eastAsia="Palatino Linotype" w:hAnsi="Palatino Linotype" w:cs="Palatino Linotype"/>
          <w:b/>
          <w:color w:val="000000"/>
          <w:sz w:val="24"/>
          <w:szCs w:val="24"/>
        </w:rPr>
        <w:t>D</w:t>
      </w:r>
      <w:r w:rsidR="003143F0" w:rsidRPr="00795DFE">
        <w:rPr>
          <w:rFonts w:ascii="Palatino Linotype" w:eastAsia="Palatino Linotype" w:hAnsi="Palatino Linotype" w:cs="Palatino Linotype"/>
          <w:b/>
          <w:color w:val="000000"/>
          <w:sz w:val="24"/>
          <w:szCs w:val="24"/>
        </w:rPr>
        <w:t xml:space="preserve"> </w:t>
      </w:r>
      <w:r w:rsidRPr="00795DFE">
        <w:rPr>
          <w:rFonts w:ascii="Palatino Linotype" w:eastAsia="Palatino Linotype" w:hAnsi="Palatino Linotype" w:cs="Palatino Linotype"/>
          <w:b/>
          <w:color w:val="000000"/>
          <w:sz w:val="24"/>
          <w:szCs w:val="24"/>
        </w:rPr>
        <w:t>E</w:t>
      </w:r>
      <w:r w:rsidR="003143F0" w:rsidRPr="00795DFE">
        <w:rPr>
          <w:rFonts w:ascii="Palatino Linotype" w:eastAsia="Palatino Linotype" w:hAnsi="Palatino Linotype" w:cs="Palatino Linotype"/>
          <w:b/>
          <w:color w:val="000000"/>
          <w:sz w:val="24"/>
          <w:szCs w:val="24"/>
        </w:rPr>
        <w:t xml:space="preserve"> </w:t>
      </w:r>
      <w:r w:rsidRPr="00795DFE">
        <w:rPr>
          <w:rFonts w:ascii="Palatino Linotype" w:eastAsia="Palatino Linotype" w:hAnsi="Palatino Linotype" w:cs="Palatino Linotype"/>
          <w:b/>
          <w:color w:val="000000"/>
          <w:sz w:val="24"/>
          <w:szCs w:val="24"/>
        </w:rPr>
        <w:t>N</w:t>
      </w:r>
      <w:r w:rsidR="003143F0" w:rsidRPr="00795DFE">
        <w:rPr>
          <w:rFonts w:ascii="Palatino Linotype" w:eastAsia="Palatino Linotype" w:hAnsi="Palatino Linotype" w:cs="Palatino Linotype"/>
          <w:b/>
          <w:color w:val="000000"/>
          <w:sz w:val="24"/>
          <w:szCs w:val="24"/>
        </w:rPr>
        <w:t xml:space="preserve"> </w:t>
      </w:r>
      <w:r w:rsidRPr="00795DFE">
        <w:rPr>
          <w:rFonts w:ascii="Palatino Linotype" w:eastAsia="Palatino Linotype" w:hAnsi="Palatino Linotype" w:cs="Palatino Linotype"/>
          <w:b/>
          <w:color w:val="000000"/>
          <w:sz w:val="24"/>
          <w:szCs w:val="24"/>
        </w:rPr>
        <w:t>T</w:t>
      </w:r>
      <w:r w:rsidR="003143F0" w:rsidRPr="00795DFE">
        <w:rPr>
          <w:rFonts w:ascii="Palatino Linotype" w:eastAsia="Palatino Linotype" w:hAnsi="Palatino Linotype" w:cs="Palatino Linotype"/>
          <w:b/>
          <w:color w:val="000000"/>
          <w:sz w:val="24"/>
          <w:szCs w:val="24"/>
        </w:rPr>
        <w:t xml:space="preserve"> </w:t>
      </w:r>
      <w:r w:rsidRPr="00795DFE">
        <w:rPr>
          <w:rFonts w:ascii="Palatino Linotype" w:eastAsia="Palatino Linotype" w:hAnsi="Palatino Linotype" w:cs="Palatino Linotype"/>
          <w:b/>
          <w:color w:val="000000"/>
          <w:sz w:val="24"/>
          <w:szCs w:val="24"/>
        </w:rPr>
        <w:t>E</w:t>
      </w:r>
      <w:r w:rsidR="003143F0" w:rsidRPr="00795DFE">
        <w:rPr>
          <w:rFonts w:ascii="Palatino Linotype" w:eastAsia="Palatino Linotype" w:hAnsi="Palatino Linotype" w:cs="Palatino Linotype"/>
          <w:b/>
          <w:color w:val="000000"/>
          <w:sz w:val="24"/>
          <w:szCs w:val="24"/>
        </w:rPr>
        <w:t xml:space="preserve"> </w:t>
      </w:r>
      <w:r w:rsidRPr="00795DFE">
        <w:rPr>
          <w:rFonts w:ascii="Palatino Linotype" w:eastAsia="Palatino Linotype" w:hAnsi="Palatino Linotype" w:cs="Palatino Linotype"/>
          <w:b/>
          <w:color w:val="000000"/>
          <w:sz w:val="24"/>
          <w:szCs w:val="24"/>
        </w:rPr>
        <w:t>S</w:t>
      </w:r>
    </w:p>
    <w:p w14:paraId="02AC80D9" w14:textId="77777777" w:rsidR="004C71A8" w:rsidRPr="00795DFE" w:rsidRDefault="004C71A8" w:rsidP="003143F0">
      <w:pPr>
        <w:rPr>
          <w:rFonts w:ascii="Palatino Linotype" w:eastAsia="Palatino Linotype" w:hAnsi="Palatino Linotype" w:cs="Palatino Linotype"/>
        </w:rPr>
      </w:pPr>
    </w:p>
    <w:p w14:paraId="2ED7BA42" w14:textId="77777777" w:rsidR="004C71A8" w:rsidRPr="00795DFE" w:rsidRDefault="006C329A" w:rsidP="003143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El día</w:t>
      </w:r>
      <w:r w:rsidRPr="00795DFE">
        <w:rPr>
          <w:rFonts w:ascii="Palatino Linotype" w:eastAsia="Palatino Linotype" w:hAnsi="Palatino Linotype" w:cs="Palatino Linotype"/>
          <w:b/>
          <w:color w:val="000000"/>
        </w:rPr>
        <w:t xml:space="preserve"> veintisiete de enero de dos mil veinticinco, </w:t>
      </w:r>
      <w:r w:rsidRPr="00795DFE">
        <w:rPr>
          <w:rFonts w:ascii="Palatino Linotype" w:eastAsia="Palatino Linotype" w:hAnsi="Palatino Linotype" w:cs="Palatino Linotype"/>
          <w:color w:val="000000"/>
        </w:rPr>
        <w:t xml:space="preserve">se presentó ante el </w:t>
      </w:r>
      <w:r w:rsidRPr="00795DFE">
        <w:rPr>
          <w:rFonts w:ascii="Palatino Linotype" w:eastAsia="Palatino Linotype" w:hAnsi="Palatino Linotype" w:cs="Palatino Linotype"/>
          <w:b/>
          <w:color w:val="000000"/>
        </w:rPr>
        <w:t>SUJETO OBLIGADO</w:t>
      </w:r>
      <w:r w:rsidRPr="00795DFE">
        <w:rPr>
          <w:rFonts w:ascii="Palatino Linotype" w:eastAsia="Palatino Linotype" w:hAnsi="Palatino Linotype" w:cs="Palatino Linotype"/>
          <w:color w:val="000000"/>
        </w:rPr>
        <w:t xml:space="preserve"> vía SAIMEX, la solicitud de información pública registrada con el número</w:t>
      </w:r>
      <w:r w:rsidRPr="00795DFE">
        <w:rPr>
          <w:rFonts w:ascii="Palatino Linotype" w:eastAsia="Palatino Linotype" w:hAnsi="Palatino Linotype" w:cs="Palatino Linotype"/>
          <w:b/>
          <w:color w:val="000000"/>
        </w:rPr>
        <w:t xml:space="preserve">  00017/MALINAL/IP/2025; </w:t>
      </w:r>
      <w:r w:rsidRPr="00795DFE">
        <w:rPr>
          <w:rFonts w:ascii="Palatino Linotype" w:eastAsia="Palatino Linotype" w:hAnsi="Palatino Linotype" w:cs="Palatino Linotype"/>
          <w:color w:val="000000"/>
        </w:rPr>
        <w:t>mediante la cual se solicitó la siguiente información:</w:t>
      </w:r>
    </w:p>
    <w:p w14:paraId="25113D03" w14:textId="77777777" w:rsidR="004C71A8" w:rsidRPr="00795DFE" w:rsidRDefault="004C71A8" w:rsidP="003143F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15E6E10" w14:textId="77777777" w:rsidR="004C71A8" w:rsidRPr="00795DFE" w:rsidRDefault="006C329A" w:rsidP="003143F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i/>
          <w:color w:val="000000"/>
        </w:rPr>
        <w:t>“Solicitó el perfil de Puestos de los trabajadores del OIC”</w:t>
      </w:r>
    </w:p>
    <w:p w14:paraId="3EB12AB6" w14:textId="77777777" w:rsidR="004C71A8" w:rsidRPr="00795DFE" w:rsidRDefault="004C71A8" w:rsidP="003143F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DC06C39" w14:textId="77777777" w:rsidR="004C71A8" w:rsidRPr="00795DFE" w:rsidRDefault="006C329A" w:rsidP="003143F0">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 xml:space="preserve">Se eligió como modalidad de entrega de la información: A través del </w:t>
      </w:r>
      <w:r w:rsidRPr="00795DFE">
        <w:rPr>
          <w:rFonts w:ascii="Palatino Linotype" w:eastAsia="Palatino Linotype" w:hAnsi="Palatino Linotype" w:cs="Palatino Linotype"/>
          <w:b/>
          <w:color w:val="000000"/>
        </w:rPr>
        <w:t>SAIMEX.</w:t>
      </w:r>
    </w:p>
    <w:p w14:paraId="4A0493F5" w14:textId="77777777" w:rsidR="004C71A8" w:rsidRPr="00795DFE" w:rsidRDefault="004C71A8" w:rsidP="003143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14:paraId="2CAD0242" w14:textId="77777777" w:rsidR="004C71A8" w:rsidRPr="00795DFE" w:rsidRDefault="006C329A" w:rsidP="003143F0">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color w:val="000000"/>
        </w:rPr>
        <w:t xml:space="preserve">El </w:t>
      </w:r>
      <w:r w:rsidRPr="00795DFE">
        <w:rPr>
          <w:rFonts w:ascii="Palatino Linotype" w:eastAsia="Palatino Linotype" w:hAnsi="Palatino Linotype" w:cs="Palatino Linotype"/>
          <w:b/>
          <w:color w:val="000000"/>
        </w:rPr>
        <w:t>treinta y uno de enero de dos mil veinticinco</w:t>
      </w:r>
      <w:r w:rsidRPr="00795DFE">
        <w:rPr>
          <w:rFonts w:ascii="Palatino Linotype" w:eastAsia="Palatino Linotype" w:hAnsi="Palatino Linotype" w:cs="Palatino Linotype"/>
          <w:color w:val="000000"/>
        </w:rPr>
        <w:t xml:space="preserve">, el </w:t>
      </w:r>
      <w:r w:rsidRPr="00795DFE">
        <w:rPr>
          <w:rFonts w:ascii="Palatino Linotype" w:eastAsia="Palatino Linotype" w:hAnsi="Palatino Linotype" w:cs="Palatino Linotype"/>
          <w:b/>
          <w:color w:val="000000"/>
        </w:rPr>
        <w:t>SUJETO OBLIGADO</w:t>
      </w:r>
      <w:r w:rsidRPr="00795DFE">
        <w:rPr>
          <w:rFonts w:ascii="Palatino Linotype" w:eastAsia="Palatino Linotype" w:hAnsi="Palatino Linotype" w:cs="Palatino Linotype"/>
          <w:color w:val="000000"/>
        </w:rPr>
        <w:t xml:space="preserve"> realizó una solicitud de aclaración en los siguientes términos: </w:t>
      </w:r>
    </w:p>
    <w:tbl>
      <w:tblPr>
        <w:tblStyle w:val="a"/>
        <w:tblW w:w="9562" w:type="dxa"/>
        <w:jc w:val="center"/>
        <w:tblInd w:w="0" w:type="dxa"/>
        <w:tblLayout w:type="fixed"/>
        <w:tblLook w:val="0400" w:firstRow="0" w:lastRow="0" w:firstColumn="0" w:lastColumn="0" w:noHBand="0" w:noVBand="1"/>
      </w:tblPr>
      <w:tblGrid>
        <w:gridCol w:w="9562"/>
      </w:tblGrid>
      <w:tr w:rsidR="004C71A8" w:rsidRPr="00795DFE" w14:paraId="1F011C46" w14:textId="77777777">
        <w:trPr>
          <w:trHeight w:val="300"/>
          <w:jc w:val="center"/>
        </w:trPr>
        <w:tc>
          <w:tcPr>
            <w:tcW w:w="9562" w:type="dxa"/>
            <w:vAlign w:val="center"/>
          </w:tcPr>
          <w:p w14:paraId="043C792B" w14:textId="77777777" w:rsidR="004C71A8" w:rsidRPr="00795DFE" w:rsidRDefault="006C329A" w:rsidP="003143F0">
            <w:pPr>
              <w:pBdr>
                <w:top w:val="nil"/>
                <w:left w:val="nil"/>
                <w:bottom w:val="nil"/>
                <w:right w:val="nil"/>
                <w:between w:val="nil"/>
              </w:pBdr>
              <w:tabs>
                <w:tab w:val="left" w:pos="0"/>
              </w:tabs>
              <w:spacing w:line="360" w:lineRule="auto"/>
              <w:jc w:val="right"/>
              <w:rPr>
                <w:rFonts w:ascii="Palatino Linotype" w:eastAsia="Palatino Linotype" w:hAnsi="Palatino Linotype" w:cs="Palatino Linotype"/>
                <w:i/>
                <w:color w:val="000000"/>
              </w:rPr>
            </w:pPr>
            <w:r w:rsidRPr="00795DFE">
              <w:rPr>
                <w:rFonts w:ascii="Palatino Linotype" w:eastAsia="Palatino Linotype" w:hAnsi="Palatino Linotype" w:cs="Palatino Linotype"/>
                <w:i/>
                <w:color w:val="000000"/>
              </w:rPr>
              <w:lastRenderedPageBreak/>
              <w:br/>
              <w:t>“Malinalco, México a 31 de Enero de 2025</w:t>
            </w:r>
          </w:p>
        </w:tc>
      </w:tr>
      <w:tr w:rsidR="004C71A8" w:rsidRPr="00795DFE" w14:paraId="71977E54" w14:textId="77777777">
        <w:trPr>
          <w:trHeight w:val="300"/>
          <w:jc w:val="center"/>
        </w:trPr>
        <w:tc>
          <w:tcPr>
            <w:tcW w:w="9562" w:type="dxa"/>
            <w:vAlign w:val="center"/>
          </w:tcPr>
          <w:p w14:paraId="08A65F02" w14:textId="77777777" w:rsidR="004C71A8" w:rsidRPr="00795DFE" w:rsidRDefault="006C329A" w:rsidP="003143F0">
            <w:pPr>
              <w:pBdr>
                <w:top w:val="nil"/>
                <w:left w:val="nil"/>
                <w:bottom w:val="nil"/>
                <w:right w:val="nil"/>
                <w:between w:val="nil"/>
              </w:pBdr>
              <w:tabs>
                <w:tab w:val="left" w:pos="0"/>
              </w:tabs>
              <w:spacing w:line="360" w:lineRule="auto"/>
              <w:jc w:val="right"/>
              <w:rPr>
                <w:rFonts w:ascii="Palatino Linotype" w:eastAsia="Palatino Linotype" w:hAnsi="Palatino Linotype" w:cs="Palatino Linotype"/>
                <w:i/>
                <w:color w:val="000000"/>
              </w:rPr>
            </w:pPr>
            <w:r w:rsidRPr="00795DFE">
              <w:rPr>
                <w:rFonts w:ascii="Palatino Linotype" w:eastAsia="Palatino Linotype" w:hAnsi="Palatino Linotype" w:cs="Palatino Linotype"/>
                <w:i/>
                <w:color w:val="000000"/>
              </w:rPr>
              <w:t>Nombre del solicitante: C. Solicitante</w:t>
            </w:r>
          </w:p>
        </w:tc>
      </w:tr>
      <w:tr w:rsidR="004C71A8" w:rsidRPr="00795DFE" w14:paraId="499311E2" w14:textId="77777777">
        <w:trPr>
          <w:trHeight w:val="300"/>
          <w:jc w:val="center"/>
        </w:trPr>
        <w:tc>
          <w:tcPr>
            <w:tcW w:w="9562" w:type="dxa"/>
            <w:vAlign w:val="center"/>
          </w:tcPr>
          <w:p w14:paraId="5BD65BF8" w14:textId="77777777" w:rsidR="004C71A8" w:rsidRPr="00795DFE" w:rsidRDefault="006C329A" w:rsidP="003143F0">
            <w:pPr>
              <w:pBdr>
                <w:top w:val="nil"/>
                <w:left w:val="nil"/>
                <w:bottom w:val="nil"/>
                <w:right w:val="nil"/>
                <w:between w:val="nil"/>
              </w:pBdr>
              <w:tabs>
                <w:tab w:val="left" w:pos="0"/>
              </w:tabs>
              <w:spacing w:line="360" w:lineRule="auto"/>
              <w:jc w:val="right"/>
              <w:rPr>
                <w:rFonts w:ascii="Palatino Linotype" w:eastAsia="Palatino Linotype" w:hAnsi="Palatino Linotype" w:cs="Palatino Linotype"/>
                <w:i/>
                <w:color w:val="000000"/>
              </w:rPr>
            </w:pPr>
            <w:r w:rsidRPr="00795DFE">
              <w:rPr>
                <w:rFonts w:ascii="Palatino Linotype" w:eastAsia="Palatino Linotype" w:hAnsi="Palatino Linotype" w:cs="Palatino Linotype"/>
                <w:i/>
                <w:color w:val="000000"/>
              </w:rPr>
              <w:t>Folio de la solicitud: 00017/MALINAL/IP/2025</w:t>
            </w:r>
          </w:p>
        </w:tc>
      </w:tr>
      <w:tr w:rsidR="004C71A8" w:rsidRPr="00795DFE" w14:paraId="72C0130E" w14:textId="77777777">
        <w:trPr>
          <w:trHeight w:val="450"/>
          <w:jc w:val="center"/>
        </w:trPr>
        <w:tc>
          <w:tcPr>
            <w:tcW w:w="9562" w:type="dxa"/>
            <w:vAlign w:val="center"/>
          </w:tcPr>
          <w:p w14:paraId="2A21EE4F" w14:textId="77777777" w:rsidR="004C71A8" w:rsidRPr="00795DFE" w:rsidRDefault="004C71A8" w:rsidP="003143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tc>
      </w:tr>
      <w:tr w:rsidR="004C71A8" w:rsidRPr="00795DFE" w14:paraId="3E9925CE" w14:textId="77777777">
        <w:trPr>
          <w:trHeight w:val="150"/>
          <w:jc w:val="center"/>
        </w:trPr>
        <w:tc>
          <w:tcPr>
            <w:tcW w:w="9562" w:type="dxa"/>
            <w:vAlign w:val="center"/>
          </w:tcPr>
          <w:p w14:paraId="4DA7EF6E" w14:textId="77777777" w:rsidR="004C71A8" w:rsidRPr="00795DFE" w:rsidRDefault="006C329A" w:rsidP="003143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i/>
                <w:color w:val="000000"/>
              </w:rPr>
              <w:t>Con fundamento en el articulo 159 de la Ley de Transparencia y Acceso a la Información Pública del Estado de México y Municipios, se le requiere para que dentro del plazo de diez días hábiles realice lo siguiente:</w:t>
            </w:r>
          </w:p>
        </w:tc>
      </w:tr>
      <w:tr w:rsidR="004C71A8" w:rsidRPr="00795DFE" w14:paraId="46276334" w14:textId="77777777">
        <w:trPr>
          <w:trHeight w:val="375"/>
          <w:jc w:val="center"/>
        </w:trPr>
        <w:tc>
          <w:tcPr>
            <w:tcW w:w="9562" w:type="dxa"/>
            <w:vAlign w:val="center"/>
          </w:tcPr>
          <w:p w14:paraId="144C1752" w14:textId="77777777" w:rsidR="004C71A8" w:rsidRPr="00795DFE" w:rsidRDefault="004C71A8" w:rsidP="003143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tc>
      </w:tr>
      <w:tr w:rsidR="004C71A8" w:rsidRPr="00795DFE" w14:paraId="09C7724E" w14:textId="77777777">
        <w:trPr>
          <w:trHeight w:val="150"/>
          <w:jc w:val="center"/>
        </w:trPr>
        <w:tc>
          <w:tcPr>
            <w:tcW w:w="9562" w:type="dxa"/>
            <w:vAlign w:val="center"/>
          </w:tcPr>
          <w:p w14:paraId="7015A77E" w14:textId="77777777" w:rsidR="004C71A8" w:rsidRPr="00795DFE" w:rsidRDefault="006C329A" w:rsidP="003143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i/>
                <w:color w:val="000000"/>
              </w:rPr>
              <w:t>En base a su solicitud con Folio de la Solicitud: 00017/MALINAL/IP/2025, donde solicita textualmente lo siguiente "Solicitó el perfil de Puestos de los trabajadores del OIC" requerimos nos aclare a que se refiere con OIC, para dar cumplimiento a su solicitud.</w:t>
            </w:r>
          </w:p>
        </w:tc>
      </w:tr>
      <w:tr w:rsidR="004C71A8" w:rsidRPr="00795DFE" w14:paraId="0D346DF6" w14:textId="77777777">
        <w:trPr>
          <w:trHeight w:val="375"/>
          <w:jc w:val="center"/>
        </w:trPr>
        <w:tc>
          <w:tcPr>
            <w:tcW w:w="9562" w:type="dxa"/>
            <w:vAlign w:val="center"/>
          </w:tcPr>
          <w:p w14:paraId="4378D29B" w14:textId="77777777" w:rsidR="004C71A8" w:rsidRPr="00795DFE" w:rsidRDefault="004C71A8" w:rsidP="003143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tc>
      </w:tr>
      <w:tr w:rsidR="004C71A8" w:rsidRPr="00795DFE" w14:paraId="3DD7CDA4" w14:textId="77777777">
        <w:trPr>
          <w:trHeight w:val="150"/>
          <w:jc w:val="center"/>
        </w:trPr>
        <w:tc>
          <w:tcPr>
            <w:tcW w:w="9562" w:type="dxa"/>
            <w:vAlign w:val="center"/>
          </w:tcPr>
          <w:p w14:paraId="2F6B2E31" w14:textId="77777777" w:rsidR="004C71A8" w:rsidRPr="00795DFE" w:rsidRDefault="006C329A" w:rsidP="003143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4C71A8" w:rsidRPr="00795DFE" w14:paraId="5847F894" w14:textId="77777777">
        <w:trPr>
          <w:trHeight w:val="150"/>
          <w:jc w:val="center"/>
        </w:trPr>
        <w:tc>
          <w:tcPr>
            <w:tcW w:w="9562" w:type="dxa"/>
            <w:vAlign w:val="center"/>
          </w:tcPr>
          <w:p w14:paraId="1AF8DD21" w14:textId="77777777" w:rsidR="004C71A8" w:rsidRPr="00795DFE" w:rsidRDefault="004C71A8" w:rsidP="003143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tc>
      </w:tr>
      <w:tr w:rsidR="004C71A8" w:rsidRPr="00795DFE" w14:paraId="26477A8D" w14:textId="77777777">
        <w:trPr>
          <w:trHeight w:val="150"/>
          <w:jc w:val="center"/>
        </w:trPr>
        <w:tc>
          <w:tcPr>
            <w:tcW w:w="9562" w:type="dxa"/>
            <w:vAlign w:val="center"/>
          </w:tcPr>
          <w:p w14:paraId="5C182B71" w14:textId="77777777" w:rsidR="004C71A8" w:rsidRPr="00795DFE" w:rsidRDefault="006C329A" w:rsidP="003143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i/>
                <w:color w:val="000000"/>
              </w:rPr>
              <w:t>ATENTAMENTE</w:t>
            </w:r>
          </w:p>
        </w:tc>
      </w:tr>
      <w:tr w:rsidR="004C71A8" w:rsidRPr="00795DFE" w14:paraId="553171AA" w14:textId="77777777">
        <w:trPr>
          <w:trHeight w:val="225"/>
          <w:jc w:val="center"/>
        </w:trPr>
        <w:tc>
          <w:tcPr>
            <w:tcW w:w="9562" w:type="dxa"/>
            <w:vAlign w:val="center"/>
          </w:tcPr>
          <w:p w14:paraId="1F35274D" w14:textId="77777777" w:rsidR="004C71A8" w:rsidRPr="00795DFE" w:rsidRDefault="004C71A8" w:rsidP="003143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tc>
      </w:tr>
      <w:tr w:rsidR="004C71A8" w:rsidRPr="00795DFE" w14:paraId="5C5E56B8" w14:textId="77777777">
        <w:trPr>
          <w:trHeight w:val="150"/>
          <w:jc w:val="center"/>
        </w:trPr>
        <w:tc>
          <w:tcPr>
            <w:tcW w:w="9562" w:type="dxa"/>
            <w:vAlign w:val="center"/>
          </w:tcPr>
          <w:p w14:paraId="64E2658A" w14:textId="77777777" w:rsidR="004C71A8" w:rsidRPr="00795DFE" w:rsidRDefault="006C329A" w:rsidP="003143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i/>
                <w:color w:val="000000"/>
              </w:rPr>
              <w:t>D. María Fernanda Duran Arguelles”</w:t>
            </w:r>
          </w:p>
        </w:tc>
      </w:tr>
    </w:tbl>
    <w:p w14:paraId="2A31A6CA" w14:textId="77777777" w:rsidR="004C71A8" w:rsidRPr="00795DFE" w:rsidRDefault="004C71A8" w:rsidP="003143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14:paraId="4DD853F8" w14:textId="77777777" w:rsidR="004C71A8" w:rsidRPr="00795DFE" w:rsidRDefault="006C329A" w:rsidP="003143F0">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color w:val="000000"/>
        </w:rPr>
        <w:t xml:space="preserve">El </w:t>
      </w:r>
      <w:r w:rsidRPr="00795DFE">
        <w:rPr>
          <w:rFonts w:ascii="Palatino Linotype" w:eastAsia="Palatino Linotype" w:hAnsi="Palatino Linotype" w:cs="Palatino Linotype"/>
          <w:b/>
          <w:color w:val="000000"/>
        </w:rPr>
        <w:t>catorce de febrero de dos mil veinticinco</w:t>
      </w:r>
      <w:r w:rsidRPr="00795DFE">
        <w:rPr>
          <w:rFonts w:ascii="Palatino Linotype" w:eastAsia="Palatino Linotype" w:hAnsi="Palatino Linotype" w:cs="Palatino Linotype"/>
          <w:color w:val="000000"/>
        </w:rPr>
        <w:t xml:space="preserve">, el </w:t>
      </w:r>
      <w:r w:rsidRPr="00795DFE">
        <w:rPr>
          <w:rFonts w:ascii="Palatino Linotype" w:eastAsia="Palatino Linotype" w:hAnsi="Palatino Linotype" w:cs="Palatino Linotype"/>
          <w:b/>
          <w:color w:val="000000"/>
        </w:rPr>
        <w:t>SUJETO OBLIGADO</w:t>
      </w:r>
      <w:r w:rsidRPr="00795DFE">
        <w:rPr>
          <w:rFonts w:ascii="Palatino Linotype" w:eastAsia="Palatino Linotype" w:hAnsi="Palatino Linotype" w:cs="Palatino Linotype"/>
          <w:color w:val="000000"/>
        </w:rPr>
        <w:t xml:space="preserve"> adjuntó al expediente electrónico un documento en formato pdf señalando que no se presentó aclaración, cuyo contenido toral es el siguiente: </w:t>
      </w:r>
    </w:p>
    <w:p w14:paraId="7F1A40F5" w14:textId="77777777" w:rsidR="004C71A8" w:rsidRPr="00795DFE" w:rsidRDefault="004C71A8" w:rsidP="003143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tbl>
      <w:tblPr>
        <w:tblStyle w:val="a0"/>
        <w:tblW w:w="7481" w:type="dxa"/>
        <w:jc w:val="center"/>
        <w:tblInd w:w="0" w:type="dxa"/>
        <w:tblLayout w:type="fixed"/>
        <w:tblLook w:val="0400" w:firstRow="0" w:lastRow="0" w:firstColumn="0" w:lastColumn="0" w:noHBand="0" w:noVBand="1"/>
      </w:tblPr>
      <w:tblGrid>
        <w:gridCol w:w="7481"/>
      </w:tblGrid>
      <w:tr w:rsidR="004C71A8" w:rsidRPr="00795DFE" w14:paraId="4B415161" w14:textId="77777777">
        <w:trPr>
          <w:trHeight w:val="537"/>
          <w:jc w:val="center"/>
        </w:trPr>
        <w:tc>
          <w:tcPr>
            <w:tcW w:w="7481" w:type="dxa"/>
            <w:vAlign w:val="center"/>
          </w:tcPr>
          <w:p w14:paraId="2D3AFE7A" w14:textId="77777777" w:rsidR="004C71A8" w:rsidRPr="00795DFE" w:rsidRDefault="006C329A" w:rsidP="003143F0">
            <w:pPr>
              <w:jc w:val="right"/>
              <w:rPr>
                <w:rFonts w:ascii="Palatino Linotype" w:eastAsia="Palatino Linotype" w:hAnsi="Palatino Linotype" w:cs="Palatino Linotype"/>
                <w:i/>
              </w:rPr>
            </w:pPr>
            <w:r w:rsidRPr="00795DFE">
              <w:rPr>
                <w:rFonts w:ascii="Palatino Linotype" w:eastAsia="Palatino Linotype" w:hAnsi="Palatino Linotype" w:cs="Palatino Linotype"/>
                <w:i/>
              </w:rPr>
              <w:t>Malinalco, México a 14 de Febrero de 2025</w:t>
            </w:r>
          </w:p>
        </w:tc>
      </w:tr>
      <w:tr w:rsidR="004C71A8" w:rsidRPr="00795DFE" w14:paraId="460EDB4E" w14:textId="77777777">
        <w:trPr>
          <w:trHeight w:val="537"/>
          <w:jc w:val="center"/>
        </w:trPr>
        <w:tc>
          <w:tcPr>
            <w:tcW w:w="7481" w:type="dxa"/>
            <w:vAlign w:val="center"/>
          </w:tcPr>
          <w:p w14:paraId="23DBE5E2" w14:textId="77777777" w:rsidR="004C71A8" w:rsidRPr="00795DFE" w:rsidRDefault="006C329A" w:rsidP="003143F0">
            <w:pPr>
              <w:jc w:val="right"/>
              <w:rPr>
                <w:rFonts w:ascii="Palatino Linotype" w:eastAsia="Palatino Linotype" w:hAnsi="Palatino Linotype" w:cs="Palatino Linotype"/>
                <w:i/>
              </w:rPr>
            </w:pPr>
            <w:r w:rsidRPr="00795DFE">
              <w:rPr>
                <w:rFonts w:ascii="Palatino Linotype" w:eastAsia="Palatino Linotype" w:hAnsi="Palatino Linotype" w:cs="Palatino Linotype"/>
                <w:i/>
              </w:rPr>
              <w:t>Nombre del solicitante: C. Solicitante</w:t>
            </w:r>
          </w:p>
        </w:tc>
      </w:tr>
      <w:tr w:rsidR="004C71A8" w:rsidRPr="00795DFE" w14:paraId="744316FE" w14:textId="77777777">
        <w:trPr>
          <w:trHeight w:val="537"/>
          <w:jc w:val="center"/>
        </w:trPr>
        <w:tc>
          <w:tcPr>
            <w:tcW w:w="7481" w:type="dxa"/>
            <w:vAlign w:val="center"/>
          </w:tcPr>
          <w:p w14:paraId="43000EC3" w14:textId="77777777" w:rsidR="004C71A8" w:rsidRPr="00795DFE" w:rsidRDefault="006C329A" w:rsidP="003143F0">
            <w:pPr>
              <w:jc w:val="right"/>
              <w:rPr>
                <w:rFonts w:ascii="Palatino Linotype" w:eastAsia="Palatino Linotype" w:hAnsi="Palatino Linotype" w:cs="Palatino Linotype"/>
                <w:i/>
              </w:rPr>
            </w:pPr>
            <w:r w:rsidRPr="00795DFE">
              <w:rPr>
                <w:rFonts w:ascii="Palatino Linotype" w:eastAsia="Palatino Linotype" w:hAnsi="Palatino Linotype" w:cs="Palatino Linotype"/>
                <w:i/>
              </w:rPr>
              <w:t>Folio de la solicitud: 00017/MALINAL/IP/2025</w:t>
            </w:r>
          </w:p>
        </w:tc>
      </w:tr>
      <w:tr w:rsidR="004C71A8" w:rsidRPr="00795DFE" w14:paraId="4A805572" w14:textId="77777777">
        <w:trPr>
          <w:trHeight w:val="806"/>
          <w:jc w:val="center"/>
        </w:trPr>
        <w:tc>
          <w:tcPr>
            <w:tcW w:w="7481" w:type="dxa"/>
            <w:vAlign w:val="center"/>
          </w:tcPr>
          <w:p w14:paraId="4CD60B67" w14:textId="77777777" w:rsidR="004C71A8" w:rsidRPr="00795DFE" w:rsidRDefault="004C71A8" w:rsidP="003143F0">
            <w:pPr>
              <w:jc w:val="right"/>
              <w:rPr>
                <w:rFonts w:ascii="Palatino Linotype" w:eastAsia="Palatino Linotype" w:hAnsi="Palatino Linotype" w:cs="Palatino Linotype"/>
                <w:i/>
              </w:rPr>
            </w:pPr>
          </w:p>
        </w:tc>
      </w:tr>
      <w:tr w:rsidR="004C71A8" w:rsidRPr="00795DFE" w14:paraId="0D8CCF74" w14:textId="77777777">
        <w:trPr>
          <w:trHeight w:val="268"/>
          <w:jc w:val="center"/>
        </w:trPr>
        <w:tc>
          <w:tcPr>
            <w:tcW w:w="7481" w:type="dxa"/>
            <w:vAlign w:val="center"/>
          </w:tcPr>
          <w:p w14:paraId="385AC6E3"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i/>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tc>
      </w:tr>
      <w:tr w:rsidR="004C71A8" w:rsidRPr="00795DFE" w14:paraId="77F5EB85" w14:textId="77777777">
        <w:trPr>
          <w:trHeight w:val="672"/>
          <w:jc w:val="center"/>
        </w:trPr>
        <w:tc>
          <w:tcPr>
            <w:tcW w:w="7481" w:type="dxa"/>
            <w:vAlign w:val="center"/>
          </w:tcPr>
          <w:p w14:paraId="6DFF5893" w14:textId="77777777" w:rsidR="004C71A8" w:rsidRPr="00795DFE" w:rsidRDefault="004C71A8" w:rsidP="003143F0">
            <w:pPr>
              <w:jc w:val="both"/>
              <w:rPr>
                <w:rFonts w:ascii="Palatino Linotype" w:eastAsia="Palatino Linotype" w:hAnsi="Palatino Linotype" w:cs="Palatino Linotype"/>
                <w:i/>
              </w:rPr>
            </w:pPr>
          </w:p>
        </w:tc>
      </w:tr>
      <w:tr w:rsidR="004C71A8" w:rsidRPr="00795DFE" w14:paraId="6DA0B1D2" w14:textId="77777777">
        <w:trPr>
          <w:trHeight w:val="268"/>
          <w:jc w:val="center"/>
        </w:trPr>
        <w:tc>
          <w:tcPr>
            <w:tcW w:w="7481" w:type="dxa"/>
            <w:vAlign w:val="center"/>
          </w:tcPr>
          <w:p w14:paraId="305951B7"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i/>
              </w:rPr>
              <w:t>No se presento el Requerimiento de aclaración, complementación o corrección de datos de la solicitud notificada (Art. 159)</w:t>
            </w:r>
          </w:p>
        </w:tc>
      </w:tr>
      <w:tr w:rsidR="004C71A8" w:rsidRPr="00795DFE" w14:paraId="54129C98" w14:textId="77777777">
        <w:trPr>
          <w:trHeight w:val="672"/>
          <w:jc w:val="center"/>
        </w:trPr>
        <w:tc>
          <w:tcPr>
            <w:tcW w:w="7481" w:type="dxa"/>
            <w:vAlign w:val="center"/>
          </w:tcPr>
          <w:p w14:paraId="48D2A50C" w14:textId="77777777" w:rsidR="004C71A8" w:rsidRPr="00795DFE" w:rsidRDefault="004C71A8" w:rsidP="003143F0">
            <w:pPr>
              <w:jc w:val="both"/>
              <w:rPr>
                <w:rFonts w:ascii="Palatino Linotype" w:eastAsia="Palatino Linotype" w:hAnsi="Palatino Linotype" w:cs="Palatino Linotype"/>
                <w:i/>
              </w:rPr>
            </w:pPr>
          </w:p>
        </w:tc>
      </w:tr>
      <w:tr w:rsidR="004C71A8" w:rsidRPr="00795DFE" w14:paraId="63E8B30B" w14:textId="77777777">
        <w:trPr>
          <w:trHeight w:val="268"/>
          <w:jc w:val="center"/>
        </w:trPr>
        <w:tc>
          <w:tcPr>
            <w:tcW w:w="7481" w:type="dxa"/>
            <w:vAlign w:val="center"/>
          </w:tcPr>
          <w:p w14:paraId="690E47E3"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i/>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tc>
      </w:tr>
      <w:tr w:rsidR="004C71A8" w:rsidRPr="00795DFE" w14:paraId="6373D6E7" w14:textId="77777777">
        <w:trPr>
          <w:trHeight w:val="268"/>
          <w:jc w:val="center"/>
        </w:trPr>
        <w:tc>
          <w:tcPr>
            <w:tcW w:w="7481" w:type="dxa"/>
            <w:vAlign w:val="center"/>
          </w:tcPr>
          <w:p w14:paraId="71299631" w14:textId="77777777" w:rsidR="004C71A8" w:rsidRPr="00795DFE" w:rsidRDefault="004C71A8" w:rsidP="003143F0">
            <w:pPr>
              <w:rPr>
                <w:rFonts w:ascii="Palatino Linotype" w:eastAsia="Palatino Linotype" w:hAnsi="Palatino Linotype" w:cs="Palatino Linotype"/>
                <w:i/>
              </w:rPr>
            </w:pPr>
          </w:p>
        </w:tc>
      </w:tr>
      <w:tr w:rsidR="004C71A8" w:rsidRPr="00795DFE" w14:paraId="4BD52738" w14:textId="77777777">
        <w:trPr>
          <w:trHeight w:val="268"/>
          <w:jc w:val="center"/>
        </w:trPr>
        <w:tc>
          <w:tcPr>
            <w:tcW w:w="7481" w:type="dxa"/>
            <w:vAlign w:val="center"/>
          </w:tcPr>
          <w:p w14:paraId="6E08348E" w14:textId="77777777" w:rsidR="004C71A8" w:rsidRPr="00795DFE" w:rsidRDefault="006C329A" w:rsidP="003143F0">
            <w:pPr>
              <w:rPr>
                <w:rFonts w:ascii="Palatino Linotype" w:eastAsia="Palatino Linotype" w:hAnsi="Palatino Linotype" w:cs="Palatino Linotype"/>
                <w:i/>
              </w:rPr>
            </w:pPr>
            <w:r w:rsidRPr="00795DFE">
              <w:rPr>
                <w:rFonts w:ascii="Palatino Linotype" w:eastAsia="Palatino Linotype" w:hAnsi="Palatino Linotype" w:cs="Palatino Linotype"/>
                <w:i/>
              </w:rPr>
              <w:t>ATENTAMENTE</w:t>
            </w:r>
          </w:p>
        </w:tc>
      </w:tr>
      <w:tr w:rsidR="004C71A8" w:rsidRPr="00795DFE" w14:paraId="187C94E4" w14:textId="77777777">
        <w:trPr>
          <w:trHeight w:val="403"/>
          <w:jc w:val="center"/>
        </w:trPr>
        <w:tc>
          <w:tcPr>
            <w:tcW w:w="7481" w:type="dxa"/>
            <w:vAlign w:val="center"/>
          </w:tcPr>
          <w:p w14:paraId="4B4E5E18" w14:textId="77777777" w:rsidR="004C71A8" w:rsidRPr="00795DFE" w:rsidRDefault="004C71A8" w:rsidP="003143F0">
            <w:pPr>
              <w:rPr>
                <w:rFonts w:ascii="Palatino Linotype" w:eastAsia="Palatino Linotype" w:hAnsi="Palatino Linotype" w:cs="Palatino Linotype"/>
                <w:i/>
              </w:rPr>
            </w:pPr>
          </w:p>
        </w:tc>
      </w:tr>
      <w:tr w:rsidR="004C71A8" w:rsidRPr="00795DFE" w14:paraId="0E80A383" w14:textId="77777777">
        <w:trPr>
          <w:trHeight w:val="268"/>
          <w:jc w:val="center"/>
        </w:trPr>
        <w:tc>
          <w:tcPr>
            <w:tcW w:w="7481" w:type="dxa"/>
            <w:vAlign w:val="center"/>
          </w:tcPr>
          <w:p w14:paraId="7E689DF4" w14:textId="77777777" w:rsidR="004C71A8" w:rsidRPr="00795DFE" w:rsidRDefault="006C329A" w:rsidP="003143F0">
            <w:pPr>
              <w:rPr>
                <w:rFonts w:ascii="Palatino Linotype" w:eastAsia="Palatino Linotype" w:hAnsi="Palatino Linotype" w:cs="Palatino Linotype"/>
                <w:i/>
              </w:rPr>
            </w:pPr>
            <w:r w:rsidRPr="00795DFE">
              <w:rPr>
                <w:rFonts w:ascii="Palatino Linotype" w:eastAsia="Palatino Linotype" w:hAnsi="Palatino Linotype" w:cs="Palatino Linotype"/>
                <w:i/>
              </w:rPr>
              <w:t>D. María Fernanda Duran Arguelles</w:t>
            </w:r>
          </w:p>
        </w:tc>
      </w:tr>
    </w:tbl>
    <w:p w14:paraId="780D9474" w14:textId="77777777" w:rsidR="004C71A8" w:rsidRPr="00795DFE" w:rsidRDefault="004C71A8" w:rsidP="003143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14:paraId="3C052B5D" w14:textId="77777777" w:rsidR="004C71A8" w:rsidRPr="00795DFE" w:rsidRDefault="006C329A" w:rsidP="003143F0">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color w:val="000000"/>
        </w:rPr>
        <w:t xml:space="preserve">A la no aclaración se adjuntó el archivo denominado </w:t>
      </w:r>
      <w:r w:rsidRPr="00795DFE">
        <w:rPr>
          <w:rFonts w:ascii="Palatino Linotype" w:eastAsia="Palatino Linotype" w:hAnsi="Palatino Linotype" w:cs="Palatino Linotype"/>
          <w:b/>
          <w:color w:val="000000"/>
        </w:rPr>
        <w:t>Respuesta 17.pdf</w:t>
      </w:r>
      <w:r w:rsidRPr="00795DFE">
        <w:rPr>
          <w:rFonts w:ascii="Palatino Linotype" w:eastAsia="Palatino Linotype" w:hAnsi="Palatino Linotype" w:cs="Palatino Linotype"/>
          <w:color w:val="000000"/>
        </w:rPr>
        <w:t xml:space="preserve">, en el que se encuentra el oficio suscrito por la Encargada de Despacho de la Dirección de Transparencia, quien señaló que, el solicitante no desahogo el requerimiento dentro del plazo señalado, por lo que se tiene por no presenta la solicitud. </w:t>
      </w:r>
    </w:p>
    <w:p w14:paraId="734A1661" w14:textId="77777777" w:rsidR="004C71A8" w:rsidRPr="00795DFE" w:rsidRDefault="006C329A" w:rsidP="003143F0">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color w:val="000000"/>
        </w:rPr>
        <w:lastRenderedPageBreak/>
        <w:t>El</w:t>
      </w:r>
      <w:r w:rsidRPr="00795DFE">
        <w:rPr>
          <w:rFonts w:ascii="Palatino Linotype" w:eastAsia="Palatino Linotype" w:hAnsi="Palatino Linotype" w:cs="Palatino Linotype"/>
          <w:b/>
          <w:color w:val="000000"/>
        </w:rPr>
        <w:t xml:space="preserve"> veinticuatro de febrero de dos mil veinticinco</w:t>
      </w:r>
      <w:r w:rsidRPr="00795DFE">
        <w:rPr>
          <w:rFonts w:ascii="Palatino Linotype" w:eastAsia="Palatino Linotype" w:hAnsi="Palatino Linotype" w:cs="Palatino Linotype"/>
          <w:color w:val="000000"/>
        </w:rPr>
        <w:t>, el particular interpuso el recurso de revisión en contra de la respuesta, manifestando las siguientes razones o motivos de inconformidad:</w:t>
      </w:r>
    </w:p>
    <w:p w14:paraId="7C498CAF" w14:textId="77777777" w:rsidR="004C71A8" w:rsidRPr="00795DFE" w:rsidRDefault="004C71A8" w:rsidP="003143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14:paraId="2CA702BF" w14:textId="77777777" w:rsidR="004C71A8" w:rsidRPr="00795DFE" w:rsidRDefault="006C329A" w:rsidP="003143F0">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rPr>
      </w:pPr>
      <w:bookmarkStart w:id="2" w:name="_heading=h.30j0zll" w:colFirst="0" w:colLast="0"/>
      <w:bookmarkEnd w:id="2"/>
      <w:r w:rsidRPr="00795DFE">
        <w:rPr>
          <w:rFonts w:ascii="Palatino Linotype" w:eastAsia="Palatino Linotype" w:hAnsi="Palatino Linotype" w:cs="Palatino Linotype"/>
          <w:b/>
          <w:color w:val="000000"/>
        </w:rPr>
        <w:t xml:space="preserve">Acto impugnado: </w:t>
      </w:r>
      <w:r w:rsidRPr="00795DFE">
        <w:rPr>
          <w:rFonts w:ascii="Palatino Linotype" w:eastAsia="Palatino Linotype" w:hAnsi="Palatino Linotype" w:cs="Palatino Linotype"/>
          <w:i/>
          <w:color w:val="000000"/>
        </w:rPr>
        <w:t>“La respuesta. La solicitud era clara, no me entregan lo que solicite”</w:t>
      </w:r>
    </w:p>
    <w:p w14:paraId="1E2125E4" w14:textId="77777777" w:rsidR="004C71A8" w:rsidRPr="00795DFE" w:rsidRDefault="006C329A" w:rsidP="003143F0">
      <w:pPr>
        <w:pBdr>
          <w:top w:val="nil"/>
          <w:left w:val="nil"/>
          <w:bottom w:val="nil"/>
          <w:right w:val="nil"/>
          <w:between w:val="nil"/>
        </w:pBdr>
        <w:tabs>
          <w:tab w:val="left" w:pos="7020"/>
        </w:tabs>
        <w:spacing w:line="360" w:lineRule="auto"/>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i/>
          <w:color w:val="000000"/>
        </w:rPr>
        <w:tab/>
      </w:r>
    </w:p>
    <w:p w14:paraId="78B760C2" w14:textId="77777777" w:rsidR="004C71A8" w:rsidRPr="00795DFE" w:rsidRDefault="006C329A" w:rsidP="003143F0">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rPr>
      </w:pPr>
      <w:bookmarkStart w:id="3" w:name="_heading=h.1fob9te" w:colFirst="0" w:colLast="0"/>
      <w:bookmarkEnd w:id="3"/>
      <w:r w:rsidRPr="00795DFE">
        <w:rPr>
          <w:rFonts w:ascii="Palatino Linotype" w:eastAsia="Palatino Linotype" w:hAnsi="Palatino Linotype" w:cs="Palatino Linotype"/>
          <w:b/>
          <w:color w:val="000000"/>
        </w:rPr>
        <w:t xml:space="preserve">Razones o Motivos de inconformidad: </w:t>
      </w:r>
      <w:r w:rsidRPr="00795DFE">
        <w:rPr>
          <w:rFonts w:ascii="Palatino Linotype" w:eastAsia="Palatino Linotype" w:hAnsi="Palatino Linotype" w:cs="Palatino Linotype"/>
          <w:i/>
          <w:color w:val="000000"/>
        </w:rPr>
        <w:t>“No me entregan lo solicitado”</w:t>
      </w:r>
    </w:p>
    <w:p w14:paraId="2E07F6E0" w14:textId="77777777" w:rsidR="004C71A8" w:rsidRPr="00795DFE" w:rsidRDefault="004C71A8" w:rsidP="003143F0">
      <w:pPr>
        <w:spacing w:line="360" w:lineRule="auto"/>
        <w:rPr>
          <w:rFonts w:ascii="Palatino Linotype" w:eastAsia="Palatino Linotype" w:hAnsi="Palatino Linotype" w:cs="Palatino Linotype"/>
          <w:i/>
          <w:color w:val="000000"/>
        </w:rPr>
      </w:pPr>
    </w:p>
    <w:p w14:paraId="0296C7B8" w14:textId="77777777" w:rsidR="004C71A8" w:rsidRPr="00795DFE" w:rsidRDefault="006C329A" w:rsidP="003143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Pr="00795DFE">
        <w:rPr>
          <w:rFonts w:ascii="Palatino Linotype" w:eastAsia="Palatino Linotype" w:hAnsi="Palatino Linotype" w:cs="Palatino Linotype"/>
          <w:b/>
          <w:color w:val="000000"/>
        </w:rPr>
        <w:t>veintisiete de febrero de dos mil veinticinco</w:t>
      </w:r>
      <w:r w:rsidRPr="00795DFE">
        <w:rPr>
          <w:rFonts w:ascii="Palatino Linotype" w:eastAsia="Palatino Linotype" w:hAnsi="Palatino Linotype" w:cs="Palatino Linotype"/>
          <w:color w:val="000000"/>
        </w:rPr>
        <w:t xml:space="preserve">, puso a disposición de las partes el expediente electrónico vía </w:t>
      </w:r>
      <w:r w:rsidRPr="00795DFE">
        <w:rPr>
          <w:rFonts w:ascii="Palatino Linotype" w:eastAsia="Palatino Linotype" w:hAnsi="Palatino Linotype" w:cs="Palatino Linotype"/>
          <w:b/>
          <w:color w:val="000000"/>
        </w:rPr>
        <w:t xml:space="preserve">SAIMEX </w:t>
      </w:r>
      <w:r w:rsidRPr="00795DFE">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Pr="00795DFE">
        <w:rPr>
          <w:rFonts w:ascii="Palatino Linotype" w:eastAsia="Palatino Linotype" w:hAnsi="Palatino Linotype" w:cs="Palatino Linotype"/>
          <w:b/>
          <w:color w:val="000000"/>
        </w:rPr>
        <w:t>SUJETO OBLIGADO</w:t>
      </w:r>
      <w:r w:rsidRPr="00795DFE">
        <w:rPr>
          <w:rFonts w:ascii="Palatino Linotype" w:eastAsia="Palatino Linotype" w:hAnsi="Palatino Linotype" w:cs="Palatino Linotype"/>
          <w:color w:val="000000"/>
        </w:rPr>
        <w:t xml:space="preserve"> presentará el Informe Justificado procedente.</w:t>
      </w:r>
    </w:p>
    <w:p w14:paraId="6D78973D" w14:textId="77777777" w:rsidR="004C71A8" w:rsidRPr="00795DFE" w:rsidRDefault="004C71A8" w:rsidP="003143F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4EDE3F" w14:textId="77777777" w:rsidR="004C71A8" w:rsidRPr="00795DFE" w:rsidRDefault="006C329A" w:rsidP="003143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 xml:space="preserve">De lo anterior, el </w:t>
      </w:r>
      <w:r w:rsidRPr="00795DFE">
        <w:rPr>
          <w:rFonts w:ascii="Palatino Linotype" w:eastAsia="Palatino Linotype" w:hAnsi="Palatino Linotype" w:cs="Palatino Linotype"/>
          <w:b/>
          <w:color w:val="000000"/>
        </w:rPr>
        <w:t xml:space="preserve">SUJETO OBLIGADO </w:t>
      </w:r>
      <w:r w:rsidRPr="00795DFE">
        <w:rPr>
          <w:rFonts w:ascii="Palatino Linotype" w:eastAsia="Palatino Linotype" w:hAnsi="Palatino Linotype" w:cs="Palatino Linotype"/>
          <w:color w:val="000000"/>
        </w:rPr>
        <w:t xml:space="preserve">en fecha </w:t>
      </w:r>
      <w:r w:rsidRPr="00795DFE">
        <w:rPr>
          <w:rFonts w:ascii="Palatino Linotype" w:eastAsia="Palatino Linotype" w:hAnsi="Palatino Linotype" w:cs="Palatino Linotype"/>
          <w:b/>
          <w:color w:val="000000"/>
        </w:rPr>
        <w:t>diez de marzo de dos mil veinticinco</w:t>
      </w:r>
      <w:r w:rsidRPr="00795DFE">
        <w:rPr>
          <w:rFonts w:ascii="Palatino Linotype" w:eastAsia="Palatino Linotype" w:hAnsi="Palatino Linotype" w:cs="Palatino Linotype"/>
          <w:color w:val="000000"/>
        </w:rPr>
        <w:t>, presento su informe justificado, en alcance de tres archivos, cuyo contenido toral es el siguiente:</w:t>
      </w:r>
    </w:p>
    <w:p w14:paraId="51A55A84" w14:textId="77777777" w:rsidR="004C71A8" w:rsidRPr="00795DFE" w:rsidRDefault="00A13735" w:rsidP="003143F0">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hyperlink r:id="rId8">
        <w:r w:rsidR="006C329A" w:rsidRPr="00795DFE">
          <w:rPr>
            <w:rFonts w:ascii="Palatino Linotype" w:eastAsia="Palatino Linotype" w:hAnsi="Palatino Linotype" w:cs="Palatino Linotype"/>
            <w:b/>
            <w:color w:val="000000"/>
            <w:u w:val="single"/>
          </w:rPr>
          <w:t>RespContraloria RR.pdf</w:t>
        </w:r>
      </w:hyperlink>
      <w:r w:rsidR="006C329A" w:rsidRPr="00795DFE">
        <w:rPr>
          <w:rFonts w:ascii="Palatino Linotype" w:eastAsia="Palatino Linotype" w:hAnsi="Palatino Linotype" w:cs="Palatino Linotype"/>
          <w:color w:val="000000"/>
        </w:rPr>
        <w:t xml:space="preserve">: consta del oficio número C.I/048/03/2025 de fecha siete de marzo de dos mil veinticinco, suscrito por el Contralor Interno Municipal, quien señaló el grado académico de cada uno de los servidores públicos adscritos al área correspondiente y que se anexan los documentos que avalan la formación académica de los integrantes del Órgano Interno de Control; al archivo se anexaron dos títulos, </w:t>
      </w:r>
      <w:r w:rsidR="006C329A" w:rsidRPr="00795DFE">
        <w:rPr>
          <w:rFonts w:ascii="Palatino Linotype" w:eastAsia="Palatino Linotype" w:hAnsi="Palatino Linotype" w:cs="Palatino Linotype"/>
          <w:color w:val="000000"/>
        </w:rPr>
        <w:lastRenderedPageBreak/>
        <w:t>tres cédulas profesionales y dos certificados de estudios. (No se puso a la vista del particular por contener información confidencial)</w:t>
      </w:r>
    </w:p>
    <w:p w14:paraId="4F8E633A" w14:textId="77777777" w:rsidR="004C71A8" w:rsidRPr="00795DFE" w:rsidRDefault="004C71A8" w:rsidP="003143F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48189C7" w14:textId="77777777" w:rsidR="004C71A8" w:rsidRPr="00795DFE" w:rsidRDefault="00A13735" w:rsidP="003143F0">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hyperlink r:id="rId9">
        <w:r w:rsidR="006C329A" w:rsidRPr="00795DFE">
          <w:rPr>
            <w:rFonts w:ascii="Palatino Linotype" w:eastAsia="Palatino Linotype" w:hAnsi="Palatino Linotype" w:cs="Palatino Linotype"/>
            <w:b/>
            <w:color w:val="000000"/>
            <w:u w:val="single"/>
          </w:rPr>
          <w:t>RR 01958.pdf</w:t>
        </w:r>
      </w:hyperlink>
      <w:r w:rsidR="006C329A" w:rsidRPr="00795DFE">
        <w:rPr>
          <w:rFonts w:ascii="Palatino Linotype" w:eastAsia="Palatino Linotype" w:hAnsi="Palatino Linotype" w:cs="Palatino Linotype"/>
          <w:color w:val="000000"/>
        </w:rPr>
        <w:t>: oficio número U.T./022/03/2025 de fecha diez de marzo de dos mil veinticinco, suscrito por la Encargada de Despacho de la Dirección de Transparencia, quien señaló, de forma medular, que se anexa información proporcionada por el servidor público habilitado.</w:t>
      </w:r>
    </w:p>
    <w:p w14:paraId="188F6BBD" w14:textId="77777777" w:rsidR="004C71A8" w:rsidRPr="00795DFE" w:rsidRDefault="004C71A8" w:rsidP="003143F0">
      <w:pPr>
        <w:pBdr>
          <w:top w:val="nil"/>
          <w:left w:val="nil"/>
          <w:bottom w:val="nil"/>
          <w:right w:val="nil"/>
          <w:between w:val="nil"/>
        </w:pBdr>
        <w:spacing w:line="360" w:lineRule="auto"/>
        <w:jc w:val="both"/>
        <w:rPr>
          <w:rFonts w:ascii="Palatino Linotype" w:eastAsia="Palatino Linotype" w:hAnsi="Palatino Linotype" w:cs="Palatino Linotype"/>
        </w:rPr>
      </w:pPr>
    </w:p>
    <w:p w14:paraId="51250056" w14:textId="77777777" w:rsidR="004C71A8" w:rsidRPr="00795DFE" w:rsidRDefault="00A13735" w:rsidP="003143F0">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rPr>
      </w:pPr>
      <w:hyperlink r:id="rId10">
        <w:r w:rsidR="006C329A" w:rsidRPr="00795DFE">
          <w:rPr>
            <w:rFonts w:ascii="Palatino Linotype" w:eastAsia="Palatino Linotype" w:hAnsi="Palatino Linotype" w:cs="Palatino Linotype"/>
            <w:b/>
            <w:color w:val="000000"/>
            <w:u w:val="single"/>
          </w:rPr>
          <w:t>RR 01958 2025.pdf</w:t>
        </w:r>
      </w:hyperlink>
      <w:r w:rsidR="006C329A" w:rsidRPr="00795DFE">
        <w:rPr>
          <w:rFonts w:ascii="Palatino Linotype" w:eastAsia="Palatino Linotype" w:hAnsi="Palatino Linotype" w:cs="Palatino Linotype"/>
          <w:color w:val="000000"/>
        </w:rPr>
        <w:t>: se advierte el mismo oficio referido en el párrafo anterior.</w:t>
      </w:r>
    </w:p>
    <w:p w14:paraId="138AB272" w14:textId="77777777" w:rsidR="004C71A8" w:rsidRPr="00795DFE" w:rsidRDefault="004C71A8" w:rsidP="003143F0">
      <w:pPr>
        <w:pBdr>
          <w:top w:val="nil"/>
          <w:left w:val="nil"/>
          <w:bottom w:val="nil"/>
          <w:right w:val="nil"/>
          <w:between w:val="nil"/>
        </w:pBdr>
        <w:rPr>
          <w:rFonts w:ascii="Palatino Linotype" w:eastAsia="Palatino Linotype" w:hAnsi="Palatino Linotype" w:cs="Palatino Linotype"/>
          <w:i/>
          <w:color w:val="000000"/>
        </w:rPr>
      </w:pPr>
    </w:p>
    <w:p w14:paraId="4AEC72AA" w14:textId="77777777" w:rsidR="004C71A8" w:rsidRPr="00795DFE" w:rsidRDefault="006C329A" w:rsidP="003143F0">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 xml:space="preserve">Asimismo, se refiere que el Sujeto Obligado adjuntó los mismos archivos remitidos en informe justificado, en el apartado de manifestaciones del particular, por lo que, el particular tuvo a la vista los archivos, sin embargo, se solicitó al área de informática que los adjuntara en el apartado de archivos enviados por la Unidad de Transparencia. </w:t>
      </w:r>
    </w:p>
    <w:p w14:paraId="6BF7C6E3" w14:textId="77777777" w:rsidR="004C71A8" w:rsidRPr="00795DFE" w:rsidRDefault="004C71A8" w:rsidP="003143F0">
      <w:pPr>
        <w:pBdr>
          <w:top w:val="nil"/>
          <w:left w:val="nil"/>
          <w:bottom w:val="nil"/>
          <w:right w:val="nil"/>
          <w:between w:val="nil"/>
        </w:pBdr>
        <w:spacing w:line="360" w:lineRule="auto"/>
        <w:jc w:val="both"/>
        <w:rPr>
          <w:rFonts w:ascii="Palatino Linotype" w:eastAsia="Palatino Linotype" w:hAnsi="Palatino Linotype" w:cs="Palatino Linotype"/>
        </w:rPr>
      </w:pPr>
    </w:p>
    <w:p w14:paraId="1B95D838" w14:textId="77777777" w:rsidR="004C71A8" w:rsidRPr="00795DFE" w:rsidRDefault="006C329A" w:rsidP="003143F0">
      <w:pPr>
        <w:pBdr>
          <w:top w:val="nil"/>
          <w:left w:val="nil"/>
          <w:bottom w:val="nil"/>
          <w:right w:val="nil"/>
          <w:between w:val="nil"/>
        </w:pBdr>
        <w:spacing w:line="360" w:lineRule="auto"/>
        <w:rPr>
          <w:rFonts w:ascii="Palatino Linotype" w:eastAsia="Palatino Linotype" w:hAnsi="Palatino Linotype" w:cs="Palatino Linotype"/>
        </w:rPr>
      </w:pPr>
      <w:r w:rsidRPr="00795DFE">
        <w:rPr>
          <w:rFonts w:ascii="Palatino Linotype" w:eastAsia="Palatino Linotype" w:hAnsi="Palatino Linotype" w:cs="Palatino Linotype"/>
          <w:noProof/>
          <w:lang w:val="es-MX" w:eastAsia="es-MX"/>
        </w:rPr>
        <w:drawing>
          <wp:inline distT="0" distB="0" distL="0" distR="0" wp14:anchorId="38A3AD9E" wp14:editId="7A485705">
            <wp:extent cx="5581539" cy="2628464"/>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581539" cy="2628464"/>
                    </a:xfrm>
                    <a:prstGeom prst="rect">
                      <a:avLst/>
                    </a:prstGeom>
                    <a:ln/>
                  </pic:spPr>
                </pic:pic>
              </a:graphicData>
            </a:graphic>
          </wp:inline>
        </w:drawing>
      </w:r>
    </w:p>
    <w:p w14:paraId="5E94A998" w14:textId="77777777" w:rsidR="004C71A8" w:rsidRPr="00795DFE" w:rsidRDefault="004C71A8" w:rsidP="003143F0">
      <w:pPr>
        <w:pBdr>
          <w:top w:val="nil"/>
          <w:left w:val="nil"/>
          <w:bottom w:val="nil"/>
          <w:right w:val="nil"/>
          <w:between w:val="nil"/>
        </w:pBdr>
        <w:rPr>
          <w:rFonts w:ascii="Palatino Linotype" w:eastAsia="Palatino Linotype" w:hAnsi="Palatino Linotype" w:cs="Palatino Linotype"/>
          <w:color w:val="000000"/>
        </w:rPr>
      </w:pPr>
    </w:p>
    <w:p w14:paraId="083B107A" w14:textId="77777777" w:rsidR="004C71A8" w:rsidRPr="00795DFE" w:rsidRDefault="006C329A" w:rsidP="00CB6AA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lastRenderedPageBreak/>
        <w:t xml:space="preserve">Por su parte el </w:t>
      </w:r>
      <w:r w:rsidRPr="00795DFE">
        <w:rPr>
          <w:rFonts w:ascii="Palatino Linotype" w:eastAsia="Palatino Linotype" w:hAnsi="Palatino Linotype" w:cs="Palatino Linotype"/>
          <w:b/>
          <w:color w:val="000000"/>
        </w:rPr>
        <w:t xml:space="preserve">PARTICULAR </w:t>
      </w:r>
      <w:r w:rsidRPr="00795DFE">
        <w:rPr>
          <w:rFonts w:ascii="Palatino Linotype" w:eastAsia="Palatino Linotype" w:hAnsi="Palatino Linotype" w:cs="Palatino Linotype"/>
          <w:color w:val="000000"/>
        </w:rPr>
        <w:t xml:space="preserve">dejo de realizar manifestaciones que a su derecho conviniera y asistiera. </w:t>
      </w:r>
    </w:p>
    <w:p w14:paraId="5CF3CD25" w14:textId="77777777" w:rsidR="004C71A8" w:rsidRPr="00795DFE" w:rsidRDefault="004C71A8" w:rsidP="003143F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011E075" w14:textId="77777777" w:rsidR="004C71A8" w:rsidRPr="00795DFE" w:rsidRDefault="006C329A" w:rsidP="003143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795DFE">
        <w:rPr>
          <w:rFonts w:ascii="Palatino Linotype" w:eastAsia="Palatino Linotype" w:hAnsi="Palatino Linotype" w:cs="Palatino Linotype"/>
          <w:color w:val="000000"/>
        </w:rPr>
        <w:t xml:space="preserve">El </w:t>
      </w:r>
      <w:r w:rsidRPr="00795DFE">
        <w:rPr>
          <w:rFonts w:ascii="Palatino Linotype" w:eastAsia="Palatino Linotype" w:hAnsi="Palatino Linotype" w:cs="Palatino Linotype"/>
          <w:b/>
          <w:color w:val="000000"/>
        </w:rPr>
        <w:t>once de junio de dos mil veinticinco</w:t>
      </w:r>
      <w:r w:rsidRPr="00795DFE">
        <w:rPr>
          <w:rFonts w:ascii="Palatino Linotype" w:eastAsia="Palatino Linotype" w:hAnsi="Palatino Linotype" w:cs="Palatino Linotype"/>
          <w:color w:val="000000"/>
        </w:rPr>
        <w:t xml:space="preserve">, se notificó el acuerdo a través del cual se aprobó la ampliación de plazo para emitir resolución. </w:t>
      </w:r>
    </w:p>
    <w:p w14:paraId="18DC9E15" w14:textId="77777777" w:rsidR="004C71A8" w:rsidRPr="00795DFE" w:rsidRDefault="004C71A8" w:rsidP="003143F0">
      <w:pPr>
        <w:pBdr>
          <w:top w:val="nil"/>
          <w:left w:val="nil"/>
          <w:bottom w:val="nil"/>
          <w:right w:val="nil"/>
          <w:between w:val="nil"/>
        </w:pBdr>
        <w:spacing w:line="360" w:lineRule="auto"/>
        <w:rPr>
          <w:rFonts w:ascii="Palatino Linotype" w:eastAsia="Palatino Linotype" w:hAnsi="Palatino Linotype" w:cs="Palatino Linotype"/>
          <w:color w:val="000000"/>
        </w:rPr>
      </w:pPr>
    </w:p>
    <w:p w14:paraId="62A93A3C" w14:textId="52D3292C" w:rsidR="004C71A8" w:rsidRPr="00795DFE" w:rsidRDefault="006C329A" w:rsidP="003143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4" w:name="_heading=h.3znysh7" w:colFirst="0" w:colLast="0"/>
      <w:bookmarkEnd w:id="4"/>
      <w:r w:rsidRPr="00795DFE">
        <w:rPr>
          <w:rFonts w:ascii="Palatino Linotype" w:eastAsia="Palatino Linotype" w:hAnsi="Palatino Linotype" w:cs="Palatino Linotype"/>
          <w:color w:val="000000"/>
        </w:rPr>
        <w:t>Seguidamente, mediante acuerdo notificado el dieciséis de junio de dos mil veinticinco, se decretó el cierre de instrucción, por lo que no habiendo más que hacer constar, y</w:t>
      </w:r>
    </w:p>
    <w:p w14:paraId="6DA931F2" w14:textId="4931FCB0" w:rsidR="004C71A8" w:rsidRPr="00795DFE" w:rsidRDefault="006C329A" w:rsidP="003143F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795DFE">
        <w:rPr>
          <w:rFonts w:ascii="Palatino Linotype" w:eastAsia="Palatino Linotype" w:hAnsi="Palatino Linotype" w:cs="Palatino Linotype"/>
          <w:b/>
          <w:color w:val="000000"/>
        </w:rPr>
        <w:t>C</w:t>
      </w:r>
      <w:r w:rsidR="00CB6AA8">
        <w:rPr>
          <w:rFonts w:ascii="Palatino Linotype" w:eastAsia="Palatino Linotype" w:hAnsi="Palatino Linotype" w:cs="Palatino Linotype"/>
          <w:b/>
          <w:color w:val="000000"/>
        </w:rPr>
        <w:t xml:space="preserve"> </w:t>
      </w:r>
      <w:r w:rsidRPr="00795DFE">
        <w:rPr>
          <w:rFonts w:ascii="Palatino Linotype" w:eastAsia="Palatino Linotype" w:hAnsi="Palatino Linotype" w:cs="Palatino Linotype"/>
          <w:b/>
          <w:color w:val="000000"/>
        </w:rPr>
        <w:t>O</w:t>
      </w:r>
      <w:r w:rsidR="00CB6AA8">
        <w:rPr>
          <w:rFonts w:ascii="Palatino Linotype" w:eastAsia="Palatino Linotype" w:hAnsi="Palatino Linotype" w:cs="Palatino Linotype"/>
          <w:b/>
          <w:color w:val="000000"/>
        </w:rPr>
        <w:t xml:space="preserve"> </w:t>
      </w:r>
      <w:r w:rsidRPr="00795DFE">
        <w:rPr>
          <w:rFonts w:ascii="Palatino Linotype" w:eastAsia="Palatino Linotype" w:hAnsi="Palatino Linotype" w:cs="Palatino Linotype"/>
          <w:b/>
          <w:color w:val="000000"/>
        </w:rPr>
        <w:t>N</w:t>
      </w:r>
      <w:r w:rsidR="00CB6AA8">
        <w:rPr>
          <w:rFonts w:ascii="Palatino Linotype" w:eastAsia="Palatino Linotype" w:hAnsi="Palatino Linotype" w:cs="Palatino Linotype"/>
          <w:b/>
          <w:color w:val="000000"/>
        </w:rPr>
        <w:t xml:space="preserve"> </w:t>
      </w:r>
      <w:r w:rsidRPr="00795DFE">
        <w:rPr>
          <w:rFonts w:ascii="Palatino Linotype" w:eastAsia="Palatino Linotype" w:hAnsi="Palatino Linotype" w:cs="Palatino Linotype"/>
          <w:b/>
          <w:color w:val="000000"/>
        </w:rPr>
        <w:t>S</w:t>
      </w:r>
      <w:r w:rsidR="00CB6AA8">
        <w:rPr>
          <w:rFonts w:ascii="Palatino Linotype" w:eastAsia="Palatino Linotype" w:hAnsi="Palatino Linotype" w:cs="Palatino Linotype"/>
          <w:b/>
          <w:color w:val="000000"/>
        </w:rPr>
        <w:t xml:space="preserve"> </w:t>
      </w:r>
      <w:r w:rsidRPr="00795DFE">
        <w:rPr>
          <w:rFonts w:ascii="Palatino Linotype" w:eastAsia="Palatino Linotype" w:hAnsi="Palatino Linotype" w:cs="Palatino Linotype"/>
          <w:b/>
          <w:color w:val="000000"/>
        </w:rPr>
        <w:t>I</w:t>
      </w:r>
      <w:r w:rsidR="00CB6AA8">
        <w:rPr>
          <w:rFonts w:ascii="Palatino Linotype" w:eastAsia="Palatino Linotype" w:hAnsi="Palatino Linotype" w:cs="Palatino Linotype"/>
          <w:b/>
          <w:color w:val="000000"/>
        </w:rPr>
        <w:t xml:space="preserve"> </w:t>
      </w:r>
      <w:r w:rsidRPr="00795DFE">
        <w:rPr>
          <w:rFonts w:ascii="Palatino Linotype" w:eastAsia="Palatino Linotype" w:hAnsi="Palatino Linotype" w:cs="Palatino Linotype"/>
          <w:b/>
          <w:color w:val="000000"/>
        </w:rPr>
        <w:t>D</w:t>
      </w:r>
      <w:r w:rsidR="00CB6AA8">
        <w:rPr>
          <w:rFonts w:ascii="Palatino Linotype" w:eastAsia="Palatino Linotype" w:hAnsi="Palatino Linotype" w:cs="Palatino Linotype"/>
          <w:b/>
          <w:color w:val="000000"/>
        </w:rPr>
        <w:t xml:space="preserve"> </w:t>
      </w:r>
      <w:r w:rsidRPr="00795DFE">
        <w:rPr>
          <w:rFonts w:ascii="Palatino Linotype" w:eastAsia="Palatino Linotype" w:hAnsi="Palatino Linotype" w:cs="Palatino Linotype"/>
          <w:b/>
          <w:color w:val="000000"/>
        </w:rPr>
        <w:t>E</w:t>
      </w:r>
      <w:r w:rsidR="00CB6AA8">
        <w:rPr>
          <w:rFonts w:ascii="Palatino Linotype" w:eastAsia="Palatino Linotype" w:hAnsi="Palatino Linotype" w:cs="Palatino Linotype"/>
          <w:b/>
          <w:color w:val="000000"/>
        </w:rPr>
        <w:t xml:space="preserve"> </w:t>
      </w:r>
      <w:r w:rsidRPr="00795DFE">
        <w:rPr>
          <w:rFonts w:ascii="Palatino Linotype" w:eastAsia="Palatino Linotype" w:hAnsi="Palatino Linotype" w:cs="Palatino Linotype"/>
          <w:b/>
          <w:color w:val="000000"/>
        </w:rPr>
        <w:t>R</w:t>
      </w:r>
      <w:r w:rsidR="00CB6AA8">
        <w:rPr>
          <w:rFonts w:ascii="Palatino Linotype" w:eastAsia="Palatino Linotype" w:hAnsi="Palatino Linotype" w:cs="Palatino Linotype"/>
          <w:b/>
          <w:color w:val="000000"/>
        </w:rPr>
        <w:t xml:space="preserve"> </w:t>
      </w:r>
      <w:r w:rsidRPr="00795DFE">
        <w:rPr>
          <w:rFonts w:ascii="Palatino Linotype" w:eastAsia="Palatino Linotype" w:hAnsi="Palatino Linotype" w:cs="Palatino Linotype"/>
          <w:b/>
          <w:color w:val="000000"/>
        </w:rPr>
        <w:t>A</w:t>
      </w:r>
      <w:r w:rsidR="00CB6AA8">
        <w:rPr>
          <w:rFonts w:ascii="Palatino Linotype" w:eastAsia="Palatino Linotype" w:hAnsi="Palatino Linotype" w:cs="Palatino Linotype"/>
          <w:b/>
          <w:color w:val="000000"/>
        </w:rPr>
        <w:t xml:space="preserve"> </w:t>
      </w:r>
      <w:r w:rsidRPr="00795DFE">
        <w:rPr>
          <w:rFonts w:ascii="Palatino Linotype" w:eastAsia="Palatino Linotype" w:hAnsi="Palatino Linotype" w:cs="Palatino Linotype"/>
          <w:b/>
          <w:color w:val="000000"/>
        </w:rPr>
        <w:t>N</w:t>
      </w:r>
      <w:r w:rsidR="00CB6AA8">
        <w:rPr>
          <w:rFonts w:ascii="Palatino Linotype" w:eastAsia="Palatino Linotype" w:hAnsi="Palatino Linotype" w:cs="Palatino Linotype"/>
          <w:b/>
          <w:color w:val="000000"/>
        </w:rPr>
        <w:t xml:space="preserve"> </w:t>
      </w:r>
      <w:r w:rsidRPr="00795DFE">
        <w:rPr>
          <w:rFonts w:ascii="Palatino Linotype" w:eastAsia="Palatino Linotype" w:hAnsi="Palatino Linotype" w:cs="Palatino Linotype"/>
          <w:b/>
          <w:color w:val="000000"/>
        </w:rPr>
        <w:t>D</w:t>
      </w:r>
      <w:r w:rsidR="00CB6AA8">
        <w:rPr>
          <w:rFonts w:ascii="Palatino Linotype" w:eastAsia="Palatino Linotype" w:hAnsi="Palatino Linotype" w:cs="Palatino Linotype"/>
          <w:b/>
          <w:color w:val="000000"/>
        </w:rPr>
        <w:t xml:space="preserve"> </w:t>
      </w:r>
      <w:r w:rsidRPr="00795DFE">
        <w:rPr>
          <w:rFonts w:ascii="Palatino Linotype" w:eastAsia="Palatino Linotype" w:hAnsi="Palatino Linotype" w:cs="Palatino Linotype"/>
          <w:b/>
          <w:color w:val="000000"/>
        </w:rPr>
        <w:t>O</w:t>
      </w:r>
      <w:r w:rsidR="00CB6AA8">
        <w:rPr>
          <w:rFonts w:ascii="Palatino Linotype" w:eastAsia="Palatino Linotype" w:hAnsi="Palatino Linotype" w:cs="Palatino Linotype"/>
          <w:b/>
          <w:color w:val="000000"/>
        </w:rPr>
        <w:t xml:space="preserve"> </w:t>
      </w:r>
    </w:p>
    <w:p w14:paraId="0EEE01C2" w14:textId="77777777" w:rsidR="004C71A8" w:rsidRPr="00795DFE" w:rsidRDefault="004C71A8" w:rsidP="003143F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5BC6383B" w14:textId="77777777" w:rsidR="004C71A8" w:rsidRPr="00795DFE" w:rsidRDefault="006C329A" w:rsidP="003143F0">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795DFE">
        <w:rPr>
          <w:rFonts w:ascii="Palatino Linotype" w:eastAsia="Palatino Linotype" w:hAnsi="Palatino Linotype" w:cs="Palatino Linotype"/>
          <w:b/>
          <w:color w:val="000000"/>
          <w:sz w:val="24"/>
          <w:szCs w:val="24"/>
        </w:rPr>
        <w:t>PRIMERO. De la competencia</w:t>
      </w:r>
    </w:p>
    <w:p w14:paraId="5A5D9B66" w14:textId="77777777" w:rsidR="004C71A8" w:rsidRPr="00795DFE" w:rsidRDefault="006C329A" w:rsidP="003143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95DFE">
        <w:rPr>
          <w:rFonts w:ascii="Palatino Linotype" w:eastAsia="Palatino Linotype" w:hAnsi="Palatino Linotype" w:cs="Palatino Linotype"/>
          <w:b/>
        </w:rPr>
        <w:t>Constitución Política de los Estados Unidos Mexicanos</w:t>
      </w:r>
      <w:r w:rsidRPr="00795DFE">
        <w:rPr>
          <w:rFonts w:ascii="Palatino Linotype" w:eastAsia="Palatino Linotype" w:hAnsi="Palatino Linotype" w:cs="Palatino Linotype"/>
        </w:rPr>
        <w:t xml:space="preserve">; 5, párrafos trigésimo séptimo, trigésimo octavo y trigésimo noveno, fracciones IV y V, de la </w:t>
      </w:r>
      <w:r w:rsidRPr="00795DFE">
        <w:rPr>
          <w:rFonts w:ascii="Palatino Linotype" w:eastAsia="Palatino Linotype" w:hAnsi="Palatino Linotype" w:cs="Palatino Linotype"/>
          <w:b/>
        </w:rPr>
        <w:t>Constitución Política del Estado Libre y Soberano de México</w:t>
      </w:r>
      <w:r w:rsidRPr="00795DFE">
        <w:rPr>
          <w:rFonts w:ascii="Palatino Linotype" w:eastAsia="Palatino Linotype" w:hAnsi="Palatino Linotype" w:cs="Palatino Linotype"/>
        </w:rPr>
        <w:t xml:space="preserve">; artículos 1, 2 fracción II, 13, 29, 36 fracciones I y II, 176, 178, 179, 181 párrafo tercero y 185 de la </w:t>
      </w:r>
      <w:r w:rsidRPr="00795DFE">
        <w:rPr>
          <w:rFonts w:ascii="Palatino Linotype" w:eastAsia="Palatino Linotype" w:hAnsi="Palatino Linotype" w:cs="Palatino Linotype"/>
          <w:b/>
        </w:rPr>
        <w:t>Ley de Transparencia y Acceso a la Información Pública del Estado de México y Municipios</w:t>
      </w:r>
      <w:r w:rsidRPr="00795DFE">
        <w:rPr>
          <w:rFonts w:ascii="Palatino Linotype" w:eastAsia="Palatino Linotype" w:hAnsi="Palatino Linotype" w:cs="Palatino Linotype"/>
        </w:rPr>
        <w:t xml:space="preserve">; y 7, 9 fracciones I y XXIII, y 11 del </w:t>
      </w:r>
      <w:r w:rsidRPr="00795DFE">
        <w:rPr>
          <w:rFonts w:ascii="Palatino Linotype" w:eastAsia="Palatino Linotype" w:hAnsi="Palatino Linotype" w:cs="Palatino Linotype"/>
          <w:b/>
        </w:rPr>
        <w:t>Reglamento Interior del Instituto de Transparencia, Acceso a la Información Pública y Protección de Datos Personales del Estado de México y Municipios.</w:t>
      </w:r>
    </w:p>
    <w:p w14:paraId="541F83F3" w14:textId="77777777" w:rsidR="004C71A8" w:rsidRPr="00795DFE" w:rsidRDefault="004C71A8" w:rsidP="003143F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5815F0B2" w14:textId="77777777" w:rsidR="004C71A8" w:rsidRPr="00795DFE" w:rsidRDefault="006C329A" w:rsidP="003143F0">
      <w:pPr>
        <w:pStyle w:val="Ttulo2"/>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795DFE">
        <w:rPr>
          <w:rFonts w:ascii="Palatino Linotype" w:eastAsia="Palatino Linotype" w:hAnsi="Palatino Linotype" w:cs="Palatino Linotype"/>
          <w:b/>
          <w:color w:val="000000"/>
          <w:sz w:val="24"/>
          <w:szCs w:val="24"/>
        </w:rPr>
        <w:lastRenderedPageBreak/>
        <w:t>SEGUNDO. De la oportunidad y procedencia.</w:t>
      </w:r>
    </w:p>
    <w:p w14:paraId="425BDDF1" w14:textId="77777777" w:rsidR="004C71A8" w:rsidRPr="00795DFE" w:rsidRDefault="006C329A" w:rsidP="003143F0">
      <w:pPr>
        <w:numPr>
          <w:ilvl w:val="0"/>
          <w:numId w:val="3"/>
        </w:numPr>
        <w:tabs>
          <w:tab w:val="left" w:pos="284"/>
        </w:tabs>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rPr>
        <w:t xml:space="preserve">Es de precisar, que la Ley de Transparencia y Acceso a la Información Pública del Estado de México y Municipios, en el artículo 178 describe la procedencia del recurso de revisión, asimismo señala que el plazo del </w:t>
      </w:r>
      <w:r w:rsidRPr="00795DFE">
        <w:rPr>
          <w:rFonts w:ascii="Palatino Linotype" w:eastAsia="Palatino Linotype" w:hAnsi="Palatino Linotype" w:cs="Palatino Linotype"/>
          <w:b/>
        </w:rPr>
        <w:t>SUJETO OBLIGADO</w:t>
      </w:r>
      <w:r w:rsidRPr="00795DFE">
        <w:rPr>
          <w:rFonts w:ascii="Palatino Linotype" w:eastAsia="Palatino Linotype" w:hAnsi="Palatino Linotype" w:cs="Palatino Linotype"/>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95E2D95" w14:textId="77777777" w:rsidR="004C71A8" w:rsidRPr="00795DFE" w:rsidRDefault="004C71A8" w:rsidP="003143F0">
      <w:pPr>
        <w:tabs>
          <w:tab w:val="left" w:pos="284"/>
        </w:tabs>
        <w:spacing w:line="360" w:lineRule="auto"/>
        <w:jc w:val="both"/>
        <w:rPr>
          <w:rFonts w:ascii="Palatino Linotype" w:eastAsia="Palatino Linotype" w:hAnsi="Palatino Linotype" w:cs="Palatino Linotype"/>
          <w:color w:val="000000"/>
        </w:rPr>
      </w:pPr>
    </w:p>
    <w:p w14:paraId="0D078E77" w14:textId="77777777" w:rsidR="004C71A8" w:rsidRPr="00795DFE" w:rsidRDefault="006C329A" w:rsidP="003143F0">
      <w:pPr>
        <w:numPr>
          <w:ilvl w:val="0"/>
          <w:numId w:val="3"/>
        </w:numPr>
        <w:spacing w:line="360" w:lineRule="auto"/>
        <w:ind w:left="0" w:firstLine="0"/>
        <w:jc w:val="both"/>
        <w:rPr>
          <w:rFonts w:ascii="Palatino Linotype" w:eastAsia="Palatino Linotype" w:hAnsi="Palatino Linotype" w:cs="Palatino Linotype"/>
          <w:color w:val="555555"/>
        </w:rPr>
      </w:pPr>
      <w:r w:rsidRPr="00795DFE">
        <w:rPr>
          <w:rFonts w:ascii="Palatino Linotype" w:eastAsia="Palatino Linotype" w:hAnsi="Palatino Linotype" w:cs="Palatino Linotype"/>
        </w:rPr>
        <w:t xml:space="preserve">Por ende, se constituye la figura jurídica de la </w:t>
      </w:r>
      <w:r w:rsidRPr="00795DFE">
        <w:rPr>
          <w:rFonts w:ascii="Palatino Linotype" w:eastAsia="Palatino Linotype" w:hAnsi="Palatino Linotype" w:cs="Palatino Linotype"/>
          <w:i/>
        </w:rPr>
        <w:t>negativa ficta</w:t>
      </w:r>
      <w:r w:rsidRPr="00795DFE">
        <w:rPr>
          <w:rFonts w:ascii="Palatino Linotype" w:eastAsia="Palatino Linotype" w:hAnsi="Palatino Linotype" w:cs="Palatino Linotype"/>
        </w:rPr>
        <w:t xml:space="preserve">, cuya esencia es atribuir un efecto negativo al silencio de la autoridad administrativa frente a las instancias y solicitudes que hagan los particulares, lo cual encuentra sustento en lo que establece el artículo </w:t>
      </w:r>
      <w:r w:rsidRPr="00795DFE">
        <w:rPr>
          <w:rFonts w:ascii="Palatino Linotype" w:eastAsia="Palatino Linotype" w:hAnsi="Palatino Linotype" w:cs="Palatino Linotype"/>
          <w:b/>
        </w:rPr>
        <w:t>178</w:t>
      </w:r>
      <w:r w:rsidRPr="00795DFE">
        <w:rPr>
          <w:rFonts w:ascii="Palatino Linotype" w:eastAsia="Palatino Linotype" w:hAnsi="Palatino Linotype" w:cs="Palatino Linotype"/>
        </w:rPr>
        <w:t xml:space="preserve"> segundo párrafo de </w:t>
      </w:r>
      <w:r w:rsidRPr="00795DFE">
        <w:rPr>
          <w:rFonts w:ascii="Palatino Linotype" w:eastAsia="Palatino Linotype" w:hAnsi="Palatino Linotype" w:cs="Palatino Linotype"/>
          <w:b/>
        </w:rPr>
        <w:t>Ley de Transparencia y Acceso a la Información Pública del Estado de México y Municipios</w:t>
      </w:r>
      <w:r w:rsidRPr="00795DFE">
        <w:rPr>
          <w:rFonts w:ascii="Palatino Linotype" w:eastAsia="Palatino Linotype" w:hAnsi="Palatino Linotype" w:cs="Palatino Linotype"/>
          <w:color w:val="000000"/>
        </w:rPr>
        <w:t xml:space="preserve">, que dispone; ante la falta de respuesta del </w:t>
      </w:r>
      <w:r w:rsidRPr="00795DFE">
        <w:rPr>
          <w:rFonts w:ascii="Palatino Linotype" w:eastAsia="Palatino Linotype" w:hAnsi="Palatino Linotype" w:cs="Palatino Linotype"/>
          <w:b/>
          <w:color w:val="000000"/>
        </w:rPr>
        <w:t>SUJETO OBLIGADO,</w:t>
      </w:r>
      <w:r w:rsidRPr="00795DFE">
        <w:rPr>
          <w:rFonts w:ascii="Palatino Linotype" w:eastAsia="Palatino Linotype" w:hAnsi="Palatino Linotype" w:cs="Palatino Linotype"/>
          <w:color w:val="000000"/>
        </w:rPr>
        <w:t xml:space="preserve"> dentro de los plazos establecidos en esta Ley, a una solicitud de acceso a la información pública, el recurso </w:t>
      </w:r>
      <w:r w:rsidRPr="00795DFE">
        <w:rPr>
          <w:rFonts w:ascii="Palatino Linotype" w:eastAsia="Palatino Linotype" w:hAnsi="Palatino Linotype" w:cs="Palatino Linotype"/>
          <w:b/>
          <w:color w:val="000000"/>
        </w:rPr>
        <w:t>podrá ser interpuesto en cualquier momento</w:t>
      </w:r>
      <w:r w:rsidRPr="00795DFE">
        <w:rPr>
          <w:rFonts w:ascii="Palatino Linotype" w:eastAsia="Palatino Linotype" w:hAnsi="Palatino Linotype" w:cs="Palatino Linotype"/>
          <w:color w:val="000000"/>
        </w:rPr>
        <w:t>.</w:t>
      </w:r>
    </w:p>
    <w:p w14:paraId="75F11CD4" w14:textId="77777777" w:rsidR="004C71A8" w:rsidRPr="00795DFE" w:rsidRDefault="004C71A8" w:rsidP="003143F0">
      <w:pPr>
        <w:spacing w:line="360" w:lineRule="auto"/>
        <w:ind w:hanging="360"/>
        <w:rPr>
          <w:rFonts w:ascii="Palatino Linotype" w:eastAsia="Palatino Linotype" w:hAnsi="Palatino Linotype" w:cs="Palatino Linotype"/>
        </w:rPr>
      </w:pPr>
    </w:p>
    <w:p w14:paraId="3DEBFAA9" w14:textId="77777777" w:rsidR="004C71A8" w:rsidRPr="00795DFE" w:rsidRDefault="006C329A" w:rsidP="003143F0">
      <w:pPr>
        <w:numPr>
          <w:ilvl w:val="0"/>
          <w:numId w:val="3"/>
        </w:numPr>
        <w:tabs>
          <w:tab w:val="left" w:pos="284"/>
        </w:tabs>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rPr>
        <w:t xml:space="preserve">Por lo que, tratándose de la </w:t>
      </w:r>
      <w:r w:rsidRPr="00795DFE">
        <w:rPr>
          <w:rFonts w:ascii="Palatino Linotype" w:eastAsia="Palatino Linotype" w:hAnsi="Palatino Linotype" w:cs="Palatino Linotype"/>
          <w:i/>
        </w:rPr>
        <w:t>negativa ficta</w:t>
      </w:r>
      <w:r w:rsidRPr="00795DFE">
        <w:rPr>
          <w:rFonts w:ascii="Palatino Linotype" w:eastAsia="Palatino Linotype" w:hAnsi="Palatino Linotype" w:cs="Palatino Linotype"/>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w:t>
      </w:r>
      <w:r w:rsidRPr="00795DFE">
        <w:rPr>
          <w:rFonts w:ascii="Palatino Linotype" w:eastAsia="Palatino Linotype" w:hAnsi="Palatino Linotype" w:cs="Palatino Linotype"/>
        </w:rPr>
        <w:lastRenderedPageBreak/>
        <w:t xml:space="preserve">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95DFE">
        <w:rPr>
          <w:rFonts w:ascii="Palatino Linotype" w:eastAsia="Palatino Linotype" w:hAnsi="Palatino Linotype" w:cs="Palatino Linotype"/>
          <w:i/>
        </w:rPr>
        <w:t>negativa ficta</w:t>
      </w:r>
      <w:r w:rsidRPr="00795DFE">
        <w:rPr>
          <w:rFonts w:ascii="Palatino Linotype" w:eastAsia="Palatino Linotype" w:hAnsi="Palatino Linotype" w:cs="Palatino Linotype"/>
        </w:rPr>
        <w:t>, que señala:</w:t>
      </w:r>
    </w:p>
    <w:p w14:paraId="20FBF2CC" w14:textId="77777777" w:rsidR="004C71A8" w:rsidRPr="00795DFE" w:rsidRDefault="006C329A" w:rsidP="003143F0">
      <w:pPr>
        <w:tabs>
          <w:tab w:val="left" w:pos="284"/>
          <w:tab w:val="left" w:pos="7655"/>
        </w:tabs>
        <w:spacing w:after="240" w:line="360" w:lineRule="auto"/>
        <w:jc w:val="center"/>
        <w:rPr>
          <w:rFonts w:ascii="Palatino Linotype" w:eastAsia="Palatino Linotype" w:hAnsi="Palatino Linotype" w:cs="Palatino Linotype"/>
          <w:b/>
        </w:rPr>
      </w:pPr>
      <w:r w:rsidRPr="00795DFE">
        <w:rPr>
          <w:rFonts w:ascii="Palatino Linotype" w:eastAsia="Palatino Linotype" w:hAnsi="Palatino Linotype" w:cs="Palatino Linotype"/>
          <w:b/>
        </w:rPr>
        <w:t>Criterio 0001-15</w:t>
      </w:r>
    </w:p>
    <w:p w14:paraId="7C9E47EF" w14:textId="77777777" w:rsidR="004C71A8" w:rsidRPr="00795DFE" w:rsidRDefault="006C329A" w:rsidP="003143F0">
      <w:pPr>
        <w:tabs>
          <w:tab w:val="left" w:pos="284"/>
          <w:tab w:val="left" w:pos="7655"/>
        </w:tabs>
        <w:spacing w:before="240" w:after="240" w:line="360" w:lineRule="auto"/>
        <w:jc w:val="both"/>
        <w:rPr>
          <w:rFonts w:ascii="Palatino Linotype" w:eastAsia="Palatino Linotype" w:hAnsi="Palatino Linotype" w:cs="Palatino Linotype"/>
          <w:i/>
        </w:rPr>
      </w:pPr>
      <w:r w:rsidRPr="00795DFE">
        <w:rPr>
          <w:rFonts w:ascii="Palatino Linotype" w:eastAsia="Palatino Linotype" w:hAnsi="Palatino Linotype" w:cs="Palatino Linotype"/>
          <w:b/>
          <w:i/>
        </w:rPr>
        <w:t>NEGATIVA FICTA. PLAZO PARA INTERPONER EL RECURSO DE REVISIÓN TRATÁNDOSE DE.</w:t>
      </w:r>
      <w:r w:rsidRPr="00795DFE">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F3A9522" w14:textId="77777777" w:rsidR="004C71A8" w:rsidRPr="00795DFE" w:rsidRDefault="006C329A" w:rsidP="003143F0">
      <w:pPr>
        <w:numPr>
          <w:ilvl w:val="0"/>
          <w:numId w:val="3"/>
        </w:numPr>
        <w:spacing w:line="360" w:lineRule="auto"/>
        <w:ind w:left="0" w:firstLine="0"/>
        <w:jc w:val="both"/>
        <w:rPr>
          <w:rFonts w:ascii="Palatino Linotype" w:eastAsia="Palatino Linotype" w:hAnsi="Palatino Linotype" w:cs="Palatino Linotype"/>
          <w:i/>
        </w:rPr>
      </w:pPr>
      <w:r w:rsidRPr="00795DFE">
        <w:rPr>
          <w:rFonts w:ascii="Palatino Linotype" w:eastAsia="Palatino Linotype" w:hAnsi="Palatino Linotype" w:cs="Palatino Linotype"/>
          <w:color w:val="000000"/>
        </w:rPr>
        <w:t xml:space="preserve">Lo anterior, se explica porque la </w:t>
      </w:r>
      <w:r w:rsidRPr="00795DFE">
        <w:rPr>
          <w:rFonts w:ascii="Palatino Linotype" w:eastAsia="Palatino Linotype" w:hAnsi="Palatino Linotype" w:cs="Palatino Linotype"/>
          <w:b/>
          <w:color w:val="000000"/>
          <w:u w:val="single"/>
        </w:rPr>
        <w:t>posible ausencia</w:t>
      </w:r>
      <w:r w:rsidRPr="00795DFE">
        <w:rPr>
          <w:rFonts w:ascii="Palatino Linotype" w:eastAsia="Palatino Linotype" w:hAnsi="Palatino Linotype" w:cs="Palatino Linotype"/>
          <w:color w:val="000000"/>
        </w:rPr>
        <w:t xml:space="preserve"> de una respuesta en la solicitud constituye un acto que vulnera el derecho de manera continua y actualizable </w:t>
      </w:r>
      <w:r w:rsidRPr="00795DFE">
        <w:rPr>
          <w:rFonts w:ascii="Palatino Linotype" w:eastAsia="Palatino Linotype" w:hAnsi="Palatino Linotype" w:cs="Palatino Linotype"/>
          <w:color w:val="000000"/>
        </w:rPr>
        <w:lastRenderedPageBreak/>
        <w:t xml:space="preserve">cada día en tanto, no se emita la respuesta a la que esté impuesto el </w:t>
      </w:r>
      <w:r w:rsidRPr="00795DFE">
        <w:rPr>
          <w:rFonts w:ascii="Palatino Linotype" w:eastAsia="Palatino Linotype" w:hAnsi="Palatino Linotype" w:cs="Palatino Linotype"/>
          <w:b/>
          <w:color w:val="000000"/>
        </w:rPr>
        <w:t>SUJETO OBLIGADO</w:t>
      </w:r>
      <w:r w:rsidRPr="00795DFE">
        <w:rPr>
          <w:rFonts w:ascii="Palatino Linotype" w:eastAsia="Palatino Linotype" w:hAnsi="Palatino Linotype" w:cs="Palatino Linotype"/>
        </w:rPr>
        <w:t>.</w:t>
      </w:r>
    </w:p>
    <w:p w14:paraId="65781630" w14:textId="77777777" w:rsidR="004C71A8" w:rsidRPr="00795DFE" w:rsidRDefault="004C71A8" w:rsidP="003143F0">
      <w:pPr>
        <w:tabs>
          <w:tab w:val="left" w:pos="0"/>
        </w:tabs>
        <w:spacing w:line="360" w:lineRule="auto"/>
        <w:ind w:hanging="360"/>
        <w:jc w:val="both"/>
        <w:rPr>
          <w:rFonts w:ascii="Palatino Linotype" w:eastAsia="Palatino Linotype" w:hAnsi="Palatino Linotype" w:cs="Palatino Linotype"/>
          <w:i/>
        </w:rPr>
      </w:pPr>
    </w:p>
    <w:p w14:paraId="4AF80B4D" w14:textId="77777777" w:rsidR="004C71A8" w:rsidRPr="00795DFE" w:rsidRDefault="006C329A" w:rsidP="003143F0">
      <w:pPr>
        <w:numPr>
          <w:ilvl w:val="0"/>
          <w:numId w:val="3"/>
        </w:numPr>
        <w:spacing w:line="360" w:lineRule="auto"/>
        <w:ind w:left="0" w:firstLine="0"/>
        <w:jc w:val="both"/>
        <w:rPr>
          <w:rFonts w:ascii="Palatino Linotype" w:eastAsia="Palatino Linotype" w:hAnsi="Palatino Linotype" w:cs="Palatino Linotype"/>
          <w:i/>
        </w:rPr>
      </w:pPr>
      <w:r w:rsidRPr="00795DFE">
        <w:rPr>
          <w:rFonts w:ascii="Palatino Linotype" w:eastAsia="Palatino Linotype" w:hAnsi="Palatino Linotype" w:cs="Palatino Linotype"/>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D656FA" w14:textId="77777777" w:rsidR="004C71A8" w:rsidRPr="00795DFE" w:rsidRDefault="004C71A8" w:rsidP="003143F0">
      <w:pPr>
        <w:pBdr>
          <w:top w:val="nil"/>
          <w:left w:val="nil"/>
          <w:bottom w:val="nil"/>
          <w:right w:val="nil"/>
          <w:between w:val="nil"/>
        </w:pBdr>
        <w:spacing w:line="360" w:lineRule="auto"/>
        <w:rPr>
          <w:rFonts w:ascii="Palatino Linotype" w:eastAsia="Palatino Linotype" w:hAnsi="Palatino Linotype" w:cs="Palatino Linotype"/>
          <w:color w:val="000000"/>
        </w:rPr>
      </w:pPr>
    </w:p>
    <w:p w14:paraId="41D36BAB" w14:textId="77777777" w:rsidR="004C71A8" w:rsidRPr="00795DFE" w:rsidRDefault="006C329A" w:rsidP="003143F0">
      <w:pPr>
        <w:pStyle w:val="Ttulo1"/>
        <w:spacing w:before="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795DFE">
        <w:rPr>
          <w:rFonts w:ascii="Palatino Linotype" w:eastAsia="Palatino Linotype" w:hAnsi="Palatino Linotype" w:cs="Palatino Linotype"/>
          <w:b/>
          <w:color w:val="000000"/>
          <w:sz w:val="24"/>
          <w:szCs w:val="24"/>
        </w:rPr>
        <w:t xml:space="preserve">TERCERO. Del planteamiento de la </w:t>
      </w:r>
      <w:r w:rsidRPr="00795DFE">
        <w:rPr>
          <w:rFonts w:ascii="Palatino Linotype" w:eastAsia="Palatino Linotype" w:hAnsi="Palatino Linotype" w:cs="Palatino Linotype"/>
          <w:b/>
          <w:i/>
          <w:color w:val="000000"/>
          <w:sz w:val="24"/>
          <w:szCs w:val="24"/>
        </w:rPr>
        <w:t>Litis</w:t>
      </w:r>
      <w:r w:rsidRPr="00795DFE">
        <w:rPr>
          <w:rFonts w:ascii="Palatino Linotype" w:eastAsia="Palatino Linotype" w:hAnsi="Palatino Linotype" w:cs="Palatino Linotype"/>
          <w:b/>
          <w:color w:val="000000"/>
          <w:sz w:val="24"/>
          <w:szCs w:val="24"/>
        </w:rPr>
        <w:t>.</w:t>
      </w:r>
    </w:p>
    <w:p w14:paraId="47E629A0" w14:textId="77777777" w:rsidR="004C71A8" w:rsidRPr="00795DFE" w:rsidRDefault="006C329A" w:rsidP="003143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795DFE">
        <w:rPr>
          <w:rFonts w:ascii="Palatino Linotype" w:eastAsia="Palatino Linotype" w:hAnsi="Palatino Linotype" w:cs="Palatino Linotype"/>
          <w:color w:val="000000"/>
        </w:rPr>
        <w:t>El particular solicitó el perfil de puestos de los servidores públicos del Órgano Interno de Control.</w:t>
      </w:r>
    </w:p>
    <w:p w14:paraId="63D7BE35" w14:textId="77777777" w:rsidR="004C71A8" w:rsidRPr="00795DFE" w:rsidRDefault="004C71A8" w:rsidP="003143F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66A8E459" w14:textId="77777777" w:rsidR="004C71A8" w:rsidRPr="00795DFE" w:rsidRDefault="006C329A" w:rsidP="003143F0">
      <w:pPr>
        <w:numPr>
          <w:ilvl w:val="0"/>
          <w:numId w:val="3"/>
        </w:numPr>
        <w:spacing w:line="360" w:lineRule="auto"/>
        <w:ind w:left="0" w:firstLine="0"/>
        <w:jc w:val="both"/>
        <w:rPr>
          <w:rFonts w:ascii="Palatino Linotype" w:eastAsia="Palatino Linotype" w:hAnsi="Palatino Linotype" w:cs="Palatino Linotype"/>
        </w:rPr>
      </w:pPr>
      <w:r w:rsidRPr="00795DFE">
        <w:rPr>
          <w:rFonts w:ascii="Palatino Linotype" w:eastAsia="Palatino Linotype" w:hAnsi="Palatino Linotype" w:cs="Palatino Linotype"/>
        </w:rPr>
        <w:t xml:space="preserve">El </w:t>
      </w:r>
      <w:r w:rsidRPr="00795DFE">
        <w:rPr>
          <w:rFonts w:ascii="Palatino Linotype" w:eastAsia="Palatino Linotype" w:hAnsi="Palatino Linotype" w:cs="Palatino Linotype"/>
          <w:b/>
        </w:rPr>
        <w:t>SUJETO OBLIGADO</w:t>
      </w:r>
      <w:r w:rsidRPr="00795DFE">
        <w:rPr>
          <w:rFonts w:ascii="Palatino Linotype" w:eastAsia="Palatino Linotype" w:hAnsi="Palatino Linotype" w:cs="Palatino Linotype"/>
        </w:rPr>
        <w:t xml:space="preserve"> fue omiso en atender los puntos de referencia; en su lugar realizó una solicitud de aclaración, que no fue atendida por el Recurrente; asimismo, ante la falta de aclaración, dio por concluida la solicitud mediante escrito dirigido al solicitante, lo que motivó la inconformidad del solicitante, argumentando </w:t>
      </w:r>
      <w:r w:rsidRPr="00795DFE">
        <w:rPr>
          <w:rFonts w:ascii="Palatino Linotype" w:eastAsia="Palatino Linotype" w:hAnsi="Palatino Linotype" w:cs="Palatino Linotype"/>
          <w:i/>
        </w:rPr>
        <w:t>grosso modo</w:t>
      </w:r>
      <w:r w:rsidRPr="00795DFE">
        <w:rPr>
          <w:rFonts w:ascii="Palatino Linotype" w:eastAsia="Palatino Linotype" w:hAnsi="Palatino Linotype" w:cs="Palatino Linotype"/>
        </w:rPr>
        <w:t xml:space="preserve"> que no se atendió la aclaración. </w:t>
      </w:r>
    </w:p>
    <w:p w14:paraId="784D1627" w14:textId="77777777" w:rsidR="004C71A8" w:rsidRPr="00795DFE" w:rsidRDefault="004C71A8" w:rsidP="003143F0">
      <w:pPr>
        <w:spacing w:line="360" w:lineRule="auto"/>
        <w:jc w:val="both"/>
        <w:rPr>
          <w:rFonts w:ascii="Palatino Linotype" w:eastAsia="Palatino Linotype" w:hAnsi="Palatino Linotype" w:cs="Palatino Linotype"/>
        </w:rPr>
      </w:pPr>
    </w:p>
    <w:p w14:paraId="4057BE9E" w14:textId="77777777" w:rsidR="004C71A8" w:rsidRPr="00795DFE" w:rsidRDefault="006C329A" w:rsidP="003143F0">
      <w:pPr>
        <w:numPr>
          <w:ilvl w:val="0"/>
          <w:numId w:val="3"/>
        </w:numPr>
        <w:spacing w:line="360" w:lineRule="auto"/>
        <w:ind w:left="0" w:firstLine="0"/>
        <w:jc w:val="both"/>
        <w:rPr>
          <w:rFonts w:ascii="Palatino Linotype" w:eastAsia="Palatino Linotype" w:hAnsi="Palatino Linotype" w:cs="Palatino Linotype"/>
        </w:rPr>
      </w:pPr>
      <w:r w:rsidRPr="00795DFE">
        <w:rPr>
          <w:rFonts w:ascii="Palatino Linotype" w:eastAsia="Palatino Linotype" w:hAnsi="Palatino Linotype" w:cs="Palatino Linotype"/>
        </w:rPr>
        <w:t xml:space="preserve">En dichas condiciones, la </w:t>
      </w:r>
      <w:r w:rsidRPr="00795DFE">
        <w:rPr>
          <w:rFonts w:ascii="Palatino Linotype" w:eastAsia="Palatino Linotype" w:hAnsi="Palatino Linotype" w:cs="Palatino Linotype"/>
          <w:i/>
        </w:rPr>
        <w:t>Litis</w:t>
      </w:r>
      <w:r w:rsidRPr="00795DFE">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795DFE">
        <w:rPr>
          <w:rFonts w:ascii="Palatino Linotype" w:eastAsia="Palatino Linotype" w:hAnsi="Palatino Linotype" w:cs="Palatino Linotype"/>
          <w:b/>
        </w:rPr>
        <w:t xml:space="preserve">fracción VII </w:t>
      </w:r>
      <w:r w:rsidRPr="00795DFE">
        <w:rPr>
          <w:rFonts w:ascii="Palatino Linotype" w:eastAsia="Palatino Linotype" w:hAnsi="Palatino Linotype" w:cs="Palatino Linotype"/>
        </w:rPr>
        <w:t xml:space="preserve">de la </w:t>
      </w:r>
      <w:r w:rsidRPr="00795DFE">
        <w:rPr>
          <w:rFonts w:ascii="Palatino Linotype" w:eastAsia="Palatino Linotype" w:hAnsi="Palatino Linotype" w:cs="Palatino Linotype"/>
          <w:b/>
        </w:rPr>
        <w:t xml:space="preserve">Ley de Transparencia y Acceso a la Información Pública del Estado de </w:t>
      </w:r>
      <w:r w:rsidRPr="00795DFE">
        <w:rPr>
          <w:rFonts w:ascii="Palatino Linotype" w:eastAsia="Palatino Linotype" w:hAnsi="Palatino Linotype" w:cs="Palatino Linotype"/>
        </w:rPr>
        <w:t>México</w:t>
      </w:r>
      <w:r w:rsidRPr="00795DFE">
        <w:rPr>
          <w:rFonts w:ascii="Palatino Linotype" w:eastAsia="Palatino Linotype" w:hAnsi="Palatino Linotype" w:cs="Palatino Linotype"/>
          <w:b/>
        </w:rPr>
        <w:t xml:space="preserve"> y </w:t>
      </w:r>
      <w:r w:rsidRPr="00795DFE">
        <w:rPr>
          <w:rFonts w:ascii="Palatino Linotype" w:eastAsia="Palatino Linotype" w:hAnsi="Palatino Linotype" w:cs="Palatino Linotype"/>
        </w:rPr>
        <w:t xml:space="preserve">Municipios; </w:t>
      </w:r>
      <w:r w:rsidRPr="00795DFE">
        <w:rPr>
          <w:rFonts w:ascii="Palatino Linotype" w:eastAsia="Palatino Linotype" w:hAnsi="Palatino Linotype" w:cs="Palatino Linotype"/>
          <w:color w:val="000000"/>
        </w:rPr>
        <w:t xml:space="preserve">fracción que determina la hipótesis jurídica relativa a la falta de respuesta a una solicitud de acceso a la información; </w:t>
      </w:r>
      <w:r w:rsidRPr="00795DFE">
        <w:rPr>
          <w:rFonts w:ascii="Palatino Linotype" w:eastAsia="Palatino Linotype" w:hAnsi="Palatino Linotype" w:cs="Palatino Linotype"/>
        </w:rPr>
        <w:t xml:space="preserve">contexto del cual se dolió </w:t>
      </w:r>
      <w:r w:rsidRPr="00795DFE">
        <w:rPr>
          <w:rFonts w:ascii="Palatino Linotype" w:eastAsia="Palatino Linotype" w:hAnsi="Palatino Linotype" w:cs="Palatino Linotype"/>
          <w:b/>
        </w:rPr>
        <w:t xml:space="preserve">EL RECURRENTE </w:t>
      </w:r>
      <w:r w:rsidRPr="00795DFE">
        <w:rPr>
          <w:rFonts w:ascii="Palatino Linotype" w:eastAsia="Palatino Linotype" w:hAnsi="Palatino Linotype" w:cs="Palatino Linotype"/>
        </w:rPr>
        <w:t>al momento de interponer su inconformidad.</w:t>
      </w:r>
      <w:r w:rsidRPr="00795DFE">
        <w:rPr>
          <w:rFonts w:ascii="Palatino Linotype" w:eastAsia="Palatino Linotype" w:hAnsi="Palatino Linotype" w:cs="Palatino Linotype"/>
          <w:color w:val="000000"/>
        </w:rPr>
        <w:t xml:space="preserve"> De modo tal que el </w:t>
      </w:r>
      <w:r w:rsidRPr="00795DFE">
        <w:rPr>
          <w:rFonts w:ascii="Palatino Linotype" w:eastAsia="Palatino Linotype" w:hAnsi="Palatino Linotype" w:cs="Palatino Linotype"/>
          <w:color w:val="000000"/>
        </w:rPr>
        <w:lastRenderedPageBreak/>
        <w:t xml:space="preserve">presente recurso de revisión se abocara en determinar si el </w:t>
      </w:r>
      <w:r w:rsidRPr="00795DFE">
        <w:rPr>
          <w:rFonts w:ascii="Palatino Linotype" w:eastAsia="Palatino Linotype" w:hAnsi="Palatino Linotype" w:cs="Palatino Linotype"/>
          <w:b/>
          <w:color w:val="000000"/>
        </w:rPr>
        <w:t>SUJETO</w:t>
      </w:r>
      <w:r w:rsidRPr="00795DFE">
        <w:rPr>
          <w:rFonts w:ascii="Palatino Linotype" w:eastAsia="Palatino Linotype" w:hAnsi="Palatino Linotype" w:cs="Palatino Linotype"/>
          <w:color w:val="000000"/>
        </w:rPr>
        <w:t xml:space="preserve"> </w:t>
      </w:r>
      <w:r w:rsidRPr="00795DFE">
        <w:rPr>
          <w:rFonts w:ascii="Palatino Linotype" w:eastAsia="Palatino Linotype" w:hAnsi="Palatino Linotype" w:cs="Palatino Linotype"/>
          <w:b/>
          <w:color w:val="000000"/>
        </w:rPr>
        <w:t>OBLIGADO</w:t>
      </w:r>
      <w:r w:rsidRPr="00795DFE">
        <w:rPr>
          <w:rFonts w:ascii="Palatino Linotype" w:eastAsia="Palatino Linotype" w:hAnsi="Palatino Linotype" w:cs="Palatino Linotype"/>
          <w:color w:val="000000"/>
        </w:rPr>
        <w:t xml:space="preserve"> con su respuesta ciertamente actualiza la causal de procedencia</w:t>
      </w:r>
      <w:r w:rsidRPr="00795DFE">
        <w:rPr>
          <w:rFonts w:ascii="Palatino Linotype" w:eastAsia="Palatino Linotype" w:hAnsi="Palatino Linotype" w:cs="Palatino Linotype"/>
          <w:b/>
          <w:color w:val="000000"/>
        </w:rPr>
        <w:t xml:space="preserve"> </w:t>
      </w:r>
      <w:r w:rsidRPr="00795DFE">
        <w:rPr>
          <w:rFonts w:ascii="Palatino Linotype" w:eastAsia="Palatino Linotype" w:hAnsi="Palatino Linotype" w:cs="Palatino Linotype"/>
          <w:color w:val="000000"/>
        </w:rPr>
        <w:t xml:space="preserve">antes señalada. </w:t>
      </w:r>
    </w:p>
    <w:p w14:paraId="01389555" w14:textId="77777777" w:rsidR="004C71A8" w:rsidRPr="00795DFE" w:rsidRDefault="004C71A8" w:rsidP="003143F0">
      <w:pPr>
        <w:pBdr>
          <w:top w:val="nil"/>
          <w:left w:val="nil"/>
          <w:bottom w:val="nil"/>
          <w:right w:val="nil"/>
          <w:between w:val="nil"/>
        </w:pBdr>
        <w:rPr>
          <w:rFonts w:ascii="Palatino Linotype" w:eastAsia="Palatino Linotype" w:hAnsi="Palatino Linotype" w:cs="Palatino Linotype"/>
          <w:color w:val="000000"/>
        </w:rPr>
      </w:pPr>
    </w:p>
    <w:p w14:paraId="72C5A0DD" w14:textId="77777777" w:rsidR="004C71A8" w:rsidRPr="00795DFE" w:rsidRDefault="006C329A" w:rsidP="003143F0">
      <w:pPr>
        <w:spacing w:line="360" w:lineRule="auto"/>
        <w:jc w:val="both"/>
        <w:rPr>
          <w:rFonts w:ascii="Palatino Linotype" w:eastAsia="Palatino Linotype" w:hAnsi="Palatino Linotype" w:cs="Palatino Linotype"/>
        </w:rPr>
      </w:pPr>
      <w:bookmarkStart w:id="8" w:name="_heading=h.1t3h5sf" w:colFirst="0" w:colLast="0"/>
      <w:bookmarkEnd w:id="8"/>
      <w:r w:rsidRPr="00795DFE">
        <w:rPr>
          <w:rFonts w:ascii="Palatino Linotype" w:eastAsia="Palatino Linotype" w:hAnsi="Palatino Linotype" w:cs="Palatino Linotype"/>
          <w:b/>
          <w:color w:val="000000"/>
        </w:rPr>
        <w:t>CUARTO. Del estudio y resolución del asunto.</w:t>
      </w:r>
    </w:p>
    <w:p w14:paraId="3418874E" w14:textId="77777777" w:rsidR="004C71A8" w:rsidRPr="00795DFE" w:rsidRDefault="006C329A" w:rsidP="003143F0">
      <w:pPr>
        <w:numPr>
          <w:ilvl w:val="0"/>
          <w:numId w:val="3"/>
        </w:numPr>
        <w:spacing w:line="360" w:lineRule="auto"/>
        <w:ind w:left="0" w:firstLine="0"/>
        <w:jc w:val="both"/>
        <w:rPr>
          <w:rFonts w:ascii="Palatino Linotype" w:eastAsia="Palatino Linotype" w:hAnsi="Palatino Linotype" w:cs="Palatino Linotype"/>
        </w:rPr>
      </w:pPr>
      <w:r w:rsidRPr="00795DFE">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2C0B904E" w14:textId="77777777" w:rsidR="004C71A8" w:rsidRPr="00795DFE" w:rsidRDefault="004C71A8" w:rsidP="003143F0">
      <w:pPr>
        <w:spacing w:line="360" w:lineRule="auto"/>
        <w:jc w:val="both"/>
        <w:rPr>
          <w:rFonts w:ascii="Palatino Linotype" w:eastAsia="Palatino Linotype" w:hAnsi="Palatino Linotype" w:cs="Palatino Linotype"/>
        </w:rPr>
      </w:pPr>
    </w:p>
    <w:p w14:paraId="52ABD96D" w14:textId="77777777" w:rsidR="004C71A8" w:rsidRPr="00795DFE" w:rsidRDefault="006C329A" w:rsidP="003143F0">
      <w:pPr>
        <w:numPr>
          <w:ilvl w:val="0"/>
          <w:numId w:val="3"/>
        </w:numPr>
        <w:spacing w:line="360" w:lineRule="auto"/>
        <w:ind w:left="0" w:firstLine="0"/>
        <w:jc w:val="both"/>
        <w:rPr>
          <w:rFonts w:ascii="Palatino Linotype" w:eastAsia="Palatino Linotype" w:hAnsi="Palatino Linotype" w:cs="Palatino Linotype"/>
          <w:b/>
          <w:color w:val="000000"/>
        </w:rPr>
      </w:pPr>
      <w:r w:rsidRPr="00795DFE">
        <w:rPr>
          <w:rFonts w:ascii="Palatino Linotype" w:eastAsia="Palatino Linotype" w:hAnsi="Palatino Linotype" w:cs="Palatino Linotype"/>
        </w:rPr>
        <w:t xml:space="preserve">Primeramente, debemos recapitular que el particular </w:t>
      </w:r>
      <w:r w:rsidRPr="00795DFE">
        <w:rPr>
          <w:rFonts w:ascii="Palatino Linotype" w:eastAsia="Palatino Linotype" w:hAnsi="Palatino Linotype" w:cs="Palatino Linotype"/>
          <w:color w:val="000000"/>
        </w:rPr>
        <w:t>solicitó el perfil de puestos de los servidores públicos del Órgano Interno de Control.</w:t>
      </w:r>
    </w:p>
    <w:p w14:paraId="25C10351" w14:textId="77777777" w:rsidR="004C71A8" w:rsidRPr="00795DFE" w:rsidRDefault="004C71A8" w:rsidP="003143F0">
      <w:pPr>
        <w:pBdr>
          <w:top w:val="nil"/>
          <w:left w:val="nil"/>
          <w:bottom w:val="nil"/>
          <w:right w:val="nil"/>
          <w:between w:val="nil"/>
        </w:pBdr>
        <w:rPr>
          <w:rFonts w:ascii="Palatino Linotype" w:eastAsia="Palatino Linotype" w:hAnsi="Palatino Linotype" w:cs="Palatino Linotype"/>
          <w:color w:val="000000"/>
        </w:rPr>
      </w:pPr>
    </w:p>
    <w:p w14:paraId="78A8F04C" w14:textId="77777777" w:rsidR="004C71A8" w:rsidRPr="00795DFE" w:rsidRDefault="006C329A" w:rsidP="003143F0">
      <w:pPr>
        <w:numPr>
          <w:ilvl w:val="0"/>
          <w:numId w:val="3"/>
        </w:numPr>
        <w:spacing w:line="360" w:lineRule="auto"/>
        <w:ind w:left="0" w:firstLine="0"/>
        <w:jc w:val="both"/>
        <w:rPr>
          <w:rFonts w:ascii="Palatino Linotype" w:eastAsia="Palatino Linotype" w:hAnsi="Palatino Linotype" w:cs="Palatino Linotype"/>
          <w:b/>
          <w:color w:val="000000"/>
        </w:rPr>
      </w:pPr>
      <w:r w:rsidRPr="00795DFE">
        <w:rPr>
          <w:rFonts w:ascii="Palatino Linotype" w:eastAsia="Palatino Linotype" w:hAnsi="Palatino Linotype" w:cs="Palatino Linotype"/>
        </w:rPr>
        <w:t>En ese contexto, es de precisar que el perfil de puestos, grosso modo, es un documento en el que se describen las características, tareas y responsabilidades de los distintos cargos que se tienen dentro de una administración y el cual tiene como objetivo principal, el facilitar la identificación y los procesos de reclutamiento, operación capacitación y planeación de aquellos candidatos que desean prestar sus servicios dentro de la misma.</w:t>
      </w:r>
      <w:r w:rsidRPr="00795DFE">
        <w:rPr>
          <w:rFonts w:ascii="Palatino Linotype" w:eastAsia="Palatino Linotype" w:hAnsi="Palatino Linotype" w:cs="Palatino Linotype"/>
          <w:b/>
          <w:color w:val="000000"/>
        </w:rPr>
        <w:t xml:space="preserve"> </w:t>
      </w:r>
      <w:r w:rsidRPr="00795DFE">
        <w:rPr>
          <w:rFonts w:ascii="Palatino Linotype" w:eastAsia="Palatino Linotype" w:hAnsi="Palatino Linotype" w:cs="Palatino Linotype"/>
        </w:rPr>
        <w:t xml:space="preserve">Ahora bien, de conformidad con lo establecido en la Ley de Trabajo de los Servidores Públicos del Estado de México y Municipios, en sus artículos 99 y 100, fracción I, se establece que: </w:t>
      </w:r>
    </w:p>
    <w:p w14:paraId="15411EE6" w14:textId="77777777" w:rsidR="004C71A8" w:rsidRPr="00795DFE" w:rsidRDefault="006C329A" w:rsidP="003143F0">
      <w:pPr>
        <w:pBdr>
          <w:top w:val="nil"/>
          <w:left w:val="nil"/>
          <w:bottom w:val="nil"/>
          <w:right w:val="nil"/>
          <w:between w:val="nil"/>
        </w:pBdr>
        <w:jc w:val="center"/>
        <w:rPr>
          <w:rFonts w:ascii="Palatino Linotype" w:eastAsia="Palatino Linotype" w:hAnsi="Palatino Linotype" w:cs="Palatino Linotype"/>
          <w:b/>
          <w:i/>
          <w:color w:val="000000"/>
        </w:rPr>
      </w:pPr>
      <w:r w:rsidRPr="00795DFE">
        <w:rPr>
          <w:rFonts w:ascii="Palatino Linotype" w:eastAsia="Palatino Linotype" w:hAnsi="Palatino Linotype" w:cs="Palatino Linotype"/>
          <w:b/>
          <w:i/>
          <w:color w:val="000000"/>
        </w:rPr>
        <w:t>Ley de Trabajo de los Servidores Públicos del Estado de México y Municipios</w:t>
      </w:r>
    </w:p>
    <w:p w14:paraId="7E4B1F57" w14:textId="77777777" w:rsidR="004C71A8" w:rsidRPr="00795DFE" w:rsidRDefault="004C71A8" w:rsidP="003143F0">
      <w:pPr>
        <w:pBdr>
          <w:top w:val="nil"/>
          <w:left w:val="nil"/>
          <w:bottom w:val="nil"/>
          <w:right w:val="nil"/>
          <w:between w:val="nil"/>
        </w:pBdr>
        <w:jc w:val="center"/>
        <w:rPr>
          <w:rFonts w:ascii="Palatino Linotype" w:eastAsia="Palatino Linotype" w:hAnsi="Palatino Linotype" w:cs="Palatino Linotype"/>
          <w:b/>
          <w:i/>
          <w:color w:val="000000"/>
        </w:rPr>
      </w:pPr>
    </w:p>
    <w:p w14:paraId="22FE38E1" w14:textId="77777777" w:rsidR="004C71A8" w:rsidRPr="00795DFE" w:rsidRDefault="006C329A" w:rsidP="003143F0">
      <w:pPr>
        <w:pBdr>
          <w:top w:val="nil"/>
          <w:left w:val="nil"/>
          <w:bottom w:val="nil"/>
          <w:right w:val="nil"/>
          <w:between w:val="nil"/>
        </w:pBdr>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b/>
          <w:i/>
          <w:color w:val="000000"/>
        </w:rPr>
        <w:t xml:space="preserve"> ARTÍCULO 99</w:t>
      </w:r>
      <w:r w:rsidRPr="00795DFE">
        <w:rPr>
          <w:rFonts w:ascii="Palatino Linotype" w:eastAsia="Palatino Linotype" w:hAnsi="Palatino Linotype" w:cs="Palatino Linotype"/>
          <w:i/>
          <w:color w:val="000000"/>
        </w:rPr>
        <w:t xml:space="preserve">. Las instituciones públicas establecerán un sistema de profesionalización que permita el ingreso al servicio a los aspirantes más calificados, y garantice la estabilidad y </w:t>
      </w:r>
      <w:r w:rsidRPr="00795DFE">
        <w:rPr>
          <w:rFonts w:ascii="Palatino Linotype" w:eastAsia="Palatino Linotype" w:hAnsi="Palatino Linotype" w:cs="Palatino Linotype"/>
          <w:i/>
          <w:color w:val="000000"/>
        </w:rPr>
        <w:lastRenderedPageBreak/>
        <w:t>movilidad laborales de los servidores públicos conforme a su desarrollo profesional y a sus méritos en el servicio.</w:t>
      </w:r>
    </w:p>
    <w:p w14:paraId="0DD8D55A" w14:textId="77777777" w:rsidR="004C71A8" w:rsidRPr="00795DFE" w:rsidRDefault="004C71A8" w:rsidP="003143F0">
      <w:pPr>
        <w:pBdr>
          <w:top w:val="nil"/>
          <w:left w:val="nil"/>
          <w:bottom w:val="nil"/>
          <w:right w:val="nil"/>
          <w:between w:val="nil"/>
        </w:pBdr>
        <w:jc w:val="both"/>
        <w:rPr>
          <w:rFonts w:ascii="Palatino Linotype" w:eastAsia="Palatino Linotype" w:hAnsi="Palatino Linotype" w:cs="Palatino Linotype"/>
          <w:i/>
          <w:color w:val="000000"/>
        </w:rPr>
      </w:pPr>
    </w:p>
    <w:p w14:paraId="527D875B" w14:textId="77777777" w:rsidR="004C71A8" w:rsidRPr="00795DFE" w:rsidRDefault="006C329A" w:rsidP="003143F0">
      <w:pPr>
        <w:pBdr>
          <w:top w:val="nil"/>
          <w:left w:val="nil"/>
          <w:bottom w:val="nil"/>
          <w:right w:val="nil"/>
          <w:between w:val="nil"/>
        </w:pBdr>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b/>
          <w:i/>
          <w:color w:val="000000"/>
        </w:rPr>
        <w:t>ARTÍCULO 100</w:t>
      </w:r>
      <w:r w:rsidRPr="00795DFE">
        <w:rPr>
          <w:rFonts w:ascii="Palatino Linotype" w:eastAsia="Palatino Linotype" w:hAnsi="Palatino Linotype" w:cs="Palatino Linotype"/>
          <w:i/>
          <w:color w:val="000000"/>
        </w:rPr>
        <w:t xml:space="preserve">. Los sistemas de profesionalización que establezcan las instituciones públicas deberán conformarse a partir de las siguientes bases: </w:t>
      </w:r>
    </w:p>
    <w:p w14:paraId="34BE8799" w14:textId="77777777" w:rsidR="004C71A8" w:rsidRPr="00795DFE" w:rsidRDefault="004C71A8" w:rsidP="003143F0">
      <w:pPr>
        <w:pBdr>
          <w:top w:val="nil"/>
          <w:left w:val="nil"/>
          <w:bottom w:val="nil"/>
          <w:right w:val="nil"/>
          <w:between w:val="nil"/>
        </w:pBdr>
        <w:jc w:val="both"/>
        <w:rPr>
          <w:rFonts w:ascii="Palatino Linotype" w:eastAsia="Palatino Linotype" w:hAnsi="Palatino Linotype" w:cs="Palatino Linotype"/>
          <w:i/>
          <w:color w:val="000000"/>
        </w:rPr>
      </w:pPr>
    </w:p>
    <w:p w14:paraId="0C64D4BF" w14:textId="77777777" w:rsidR="004C71A8" w:rsidRPr="00795DFE" w:rsidRDefault="006C329A" w:rsidP="003143F0">
      <w:pPr>
        <w:pBdr>
          <w:top w:val="nil"/>
          <w:left w:val="nil"/>
          <w:bottom w:val="nil"/>
          <w:right w:val="nil"/>
          <w:between w:val="nil"/>
        </w:pBdr>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b/>
          <w:i/>
          <w:color w:val="000000"/>
        </w:rPr>
        <w:t>I</w:t>
      </w:r>
      <w:r w:rsidRPr="00795DFE">
        <w:rPr>
          <w:rFonts w:ascii="Palatino Linotype" w:eastAsia="Palatino Linotype" w:hAnsi="Palatino Linotype" w:cs="Palatino Linotype"/>
          <w:i/>
          <w:color w:val="000000"/>
        </w:rPr>
        <w:t xml:space="preserve">. Definición de </w:t>
      </w:r>
      <w:r w:rsidRPr="00795DFE">
        <w:rPr>
          <w:rFonts w:ascii="Palatino Linotype" w:eastAsia="Palatino Linotype" w:hAnsi="Palatino Linotype" w:cs="Palatino Linotype"/>
          <w:b/>
          <w:i/>
          <w:color w:val="000000"/>
        </w:rPr>
        <w:t>un catálogo de puestos</w:t>
      </w:r>
      <w:r w:rsidRPr="00795DFE">
        <w:rPr>
          <w:rFonts w:ascii="Palatino Linotype" w:eastAsia="Palatino Linotype" w:hAnsi="Palatino Linotype" w:cs="Palatino Linotype"/>
          <w:i/>
          <w:color w:val="000000"/>
        </w:rPr>
        <w:t xml:space="preserve"> por institución pública o dependencia que </w:t>
      </w:r>
      <w:r w:rsidRPr="00795DFE">
        <w:rPr>
          <w:rFonts w:ascii="Palatino Linotype" w:eastAsia="Palatino Linotype" w:hAnsi="Palatino Linotype" w:cs="Palatino Linotype"/>
          <w:b/>
          <w:i/>
          <w:color w:val="000000"/>
          <w:u w:val="single"/>
        </w:rPr>
        <w:t>deberá contener el perfil de cada uno de los existentes, los requisitos necesarios para desempeñarlos</w:t>
      </w:r>
      <w:r w:rsidRPr="00795DFE">
        <w:rPr>
          <w:rFonts w:ascii="Palatino Linotype" w:eastAsia="Palatino Linotype" w:hAnsi="Palatino Linotype" w:cs="Palatino Linotype"/>
          <w:i/>
          <w:color w:val="000000"/>
        </w:rPr>
        <w:t xml:space="preserve"> y el nivel salarial y escalafonario que les corresponde;</w:t>
      </w:r>
    </w:p>
    <w:p w14:paraId="134266E6" w14:textId="77777777" w:rsidR="004C71A8" w:rsidRPr="00795DFE" w:rsidRDefault="006C329A" w:rsidP="003143F0">
      <w:pPr>
        <w:pBdr>
          <w:top w:val="nil"/>
          <w:left w:val="nil"/>
          <w:bottom w:val="nil"/>
          <w:right w:val="nil"/>
          <w:between w:val="nil"/>
        </w:pBdr>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i/>
          <w:color w:val="000000"/>
        </w:rPr>
        <w:t>…</w:t>
      </w:r>
    </w:p>
    <w:p w14:paraId="75725247" w14:textId="77777777" w:rsidR="004C71A8" w:rsidRPr="00795DFE" w:rsidRDefault="004C71A8" w:rsidP="003143F0">
      <w:pPr>
        <w:tabs>
          <w:tab w:val="left" w:pos="993"/>
        </w:tabs>
        <w:spacing w:line="360" w:lineRule="auto"/>
        <w:jc w:val="both"/>
        <w:rPr>
          <w:rFonts w:ascii="Palatino Linotype" w:eastAsia="Palatino Linotype" w:hAnsi="Palatino Linotype" w:cs="Palatino Linotype"/>
        </w:rPr>
      </w:pPr>
    </w:p>
    <w:p w14:paraId="3DCB6DFF" w14:textId="77777777" w:rsidR="004C71A8" w:rsidRPr="00795DFE" w:rsidRDefault="006C329A" w:rsidP="003143F0">
      <w:pPr>
        <w:numPr>
          <w:ilvl w:val="0"/>
          <w:numId w:val="3"/>
        </w:numPr>
        <w:pBdr>
          <w:top w:val="nil"/>
          <w:left w:val="nil"/>
          <w:bottom w:val="nil"/>
          <w:right w:val="nil"/>
          <w:between w:val="nil"/>
        </w:pBdr>
        <w:tabs>
          <w:tab w:val="left" w:pos="142"/>
        </w:tabs>
        <w:spacing w:line="360" w:lineRule="auto"/>
        <w:ind w:left="0" w:firstLine="0"/>
        <w:jc w:val="both"/>
        <w:rPr>
          <w:rFonts w:ascii="Palatino Linotype" w:eastAsia="Palatino Linotype" w:hAnsi="Palatino Linotype" w:cs="Palatino Linotype"/>
        </w:rPr>
      </w:pPr>
      <w:r w:rsidRPr="00795DFE">
        <w:rPr>
          <w:rFonts w:ascii="Palatino Linotype" w:eastAsia="Palatino Linotype" w:hAnsi="Palatino Linotype" w:cs="Palatino Linotype"/>
        </w:rPr>
        <w:t>Así mismo, la Ley de Transparencia local en su artículo 92, fracción XII, establece como obligaciones de transparencia común la relacionada al perfil de puestos:</w:t>
      </w:r>
    </w:p>
    <w:p w14:paraId="17070CF6" w14:textId="77777777" w:rsidR="004C71A8" w:rsidRPr="00795DFE" w:rsidRDefault="006C329A" w:rsidP="003143F0">
      <w:pPr>
        <w:pBdr>
          <w:top w:val="nil"/>
          <w:left w:val="nil"/>
          <w:bottom w:val="nil"/>
          <w:right w:val="nil"/>
          <w:between w:val="nil"/>
        </w:pBdr>
        <w:tabs>
          <w:tab w:val="left" w:pos="142"/>
        </w:tabs>
        <w:jc w:val="center"/>
        <w:rPr>
          <w:rFonts w:ascii="Palatino Linotype" w:eastAsia="Palatino Linotype" w:hAnsi="Palatino Linotype" w:cs="Palatino Linotype"/>
          <w:b/>
          <w:i/>
        </w:rPr>
      </w:pPr>
      <w:r w:rsidRPr="00795DFE">
        <w:rPr>
          <w:rFonts w:ascii="Palatino Linotype" w:eastAsia="Palatino Linotype" w:hAnsi="Palatino Linotype" w:cs="Palatino Linotype"/>
          <w:b/>
          <w:i/>
        </w:rPr>
        <w:t>LEY DE TRANSPARENCIA Y ACCESO A LA INFORMACIÓN</w:t>
      </w:r>
    </w:p>
    <w:p w14:paraId="0489037A" w14:textId="77777777" w:rsidR="004C71A8" w:rsidRPr="00795DFE" w:rsidRDefault="006C329A" w:rsidP="003143F0">
      <w:pPr>
        <w:pBdr>
          <w:top w:val="nil"/>
          <w:left w:val="nil"/>
          <w:bottom w:val="nil"/>
          <w:right w:val="nil"/>
          <w:between w:val="nil"/>
        </w:pBdr>
        <w:tabs>
          <w:tab w:val="left" w:pos="142"/>
        </w:tabs>
        <w:jc w:val="center"/>
        <w:rPr>
          <w:rFonts w:ascii="Palatino Linotype" w:eastAsia="Palatino Linotype" w:hAnsi="Palatino Linotype" w:cs="Palatino Linotype"/>
          <w:b/>
          <w:i/>
        </w:rPr>
      </w:pPr>
      <w:r w:rsidRPr="00795DFE">
        <w:rPr>
          <w:rFonts w:ascii="Palatino Linotype" w:eastAsia="Palatino Linotype" w:hAnsi="Palatino Linotype" w:cs="Palatino Linotype"/>
          <w:b/>
          <w:i/>
        </w:rPr>
        <w:t>PÚBLICA DEL ESTADO DE MÉXICO Y MUNICIPIOS</w:t>
      </w:r>
    </w:p>
    <w:p w14:paraId="17570516" w14:textId="77777777" w:rsidR="004C71A8" w:rsidRPr="00795DFE" w:rsidRDefault="004C71A8" w:rsidP="003143F0">
      <w:pPr>
        <w:pBdr>
          <w:top w:val="nil"/>
          <w:left w:val="nil"/>
          <w:bottom w:val="nil"/>
          <w:right w:val="nil"/>
          <w:between w:val="nil"/>
        </w:pBdr>
        <w:tabs>
          <w:tab w:val="left" w:pos="142"/>
        </w:tabs>
        <w:jc w:val="center"/>
        <w:rPr>
          <w:rFonts w:ascii="Palatino Linotype" w:eastAsia="Palatino Linotype" w:hAnsi="Palatino Linotype" w:cs="Palatino Linotype"/>
          <w:b/>
          <w:i/>
        </w:rPr>
      </w:pPr>
    </w:p>
    <w:p w14:paraId="006AE574" w14:textId="77777777" w:rsidR="004C71A8" w:rsidRPr="00795DFE" w:rsidRDefault="006C329A" w:rsidP="003143F0">
      <w:pPr>
        <w:pBdr>
          <w:top w:val="nil"/>
          <w:left w:val="nil"/>
          <w:bottom w:val="nil"/>
          <w:right w:val="nil"/>
          <w:between w:val="nil"/>
        </w:pBdr>
        <w:tabs>
          <w:tab w:val="left" w:pos="142"/>
        </w:tabs>
        <w:jc w:val="both"/>
        <w:rPr>
          <w:rFonts w:ascii="Palatino Linotype" w:eastAsia="Palatino Linotype" w:hAnsi="Palatino Linotype" w:cs="Palatino Linotype"/>
          <w:i/>
        </w:rPr>
      </w:pPr>
      <w:r w:rsidRPr="00795DFE">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FF1390E" w14:textId="77777777" w:rsidR="004C71A8" w:rsidRPr="00795DFE" w:rsidRDefault="006C329A" w:rsidP="003143F0">
      <w:pPr>
        <w:pBdr>
          <w:top w:val="nil"/>
          <w:left w:val="nil"/>
          <w:bottom w:val="nil"/>
          <w:right w:val="nil"/>
          <w:between w:val="nil"/>
        </w:pBdr>
        <w:tabs>
          <w:tab w:val="left" w:pos="142"/>
        </w:tabs>
        <w:jc w:val="both"/>
        <w:rPr>
          <w:rFonts w:ascii="Palatino Linotype" w:eastAsia="Palatino Linotype" w:hAnsi="Palatino Linotype" w:cs="Palatino Linotype"/>
          <w:i/>
        </w:rPr>
      </w:pPr>
      <w:r w:rsidRPr="00795DFE">
        <w:rPr>
          <w:rFonts w:ascii="Palatino Linotype" w:eastAsia="Palatino Linotype" w:hAnsi="Palatino Linotype" w:cs="Palatino Linotype"/>
          <w:i/>
        </w:rPr>
        <w:t>…</w:t>
      </w:r>
    </w:p>
    <w:p w14:paraId="0426A47C" w14:textId="77777777" w:rsidR="004C71A8" w:rsidRPr="00795DFE" w:rsidRDefault="006C329A" w:rsidP="003143F0">
      <w:pPr>
        <w:pBdr>
          <w:top w:val="nil"/>
          <w:left w:val="nil"/>
          <w:bottom w:val="nil"/>
          <w:right w:val="nil"/>
          <w:between w:val="nil"/>
        </w:pBdr>
        <w:tabs>
          <w:tab w:val="left" w:pos="142"/>
        </w:tabs>
        <w:jc w:val="both"/>
        <w:rPr>
          <w:rFonts w:ascii="Palatino Linotype" w:eastAsia="Palatino Linotype" w:hAnsi="Palatino Linotype" w:cs="Palatino Linotype"/>
          <w:b/>
          <w:i/>
        </w:rPr>
      </w:pPr>
      <w:r w:rsidRPr="00795DFE">
        <w:rPr>
          <w:rFonts w:ascii="Palatino Linotype" w:eastAsia="Palatino Linotype" w:hAnsi="Palatino Linotype" w:cs="Palatino Linotype"/>
          <w:b/>
          <w:i/>
        </w:rPr>
        <w:t>XII. El perfil de los puestos de los servidores públicos a su servicio en los casos que aplique;</w:t>
      </w:r>
    </w:p>
    <w:p w14:paraId="5980D238" w14:textId="77777777" w:rsidR="004C71A8" w:rsidRPr="00795DFE" w:rsidRDefault="004C71A8" w:rsidP="003143F0">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rPr>
      </w:pPr>
    </w:p>
    <w:p w14:paraId="3E0D9422" w14:textId="77777777" w:rsidR="004C71A8" w:rsidRPr="00795DFE" w:rsidRDefault="006C329A" w:rsidP="003143F0">
      <w:pPr>
        <w:numPr>
          <w:ilvl w:val="0"/>
          <w:numId w:val="3"/>
        </w:numPr>
        <w:pBdr>
          <w:top w:val="nil"/>
          <w:left w:val="nil"/>
          <w:bottom w:val="nil"/>
          <w:right w:val="nil"/>
          <w:between w:val="nil"/>
        </w:pBdr>
        <w:tabs>
          <w:tab w:val="left" w:pos="142"/>
        </w:tabs>
        <w:spacing w:line="360" w:lineRule="auto"/>
        <w:ind w:left="0" w:firstLine="0"/>
        <w:jc w:val="both"/>
        <w:rPr>
          <w:rFonts w:ascii="Palatino Linotype" w:eastAsia="Palatino Linotype" w:hAnsi="Palatino Linotype" w:cs="Palatino Linotype"/>
        </w:rPr>
      </w:pPr>
      <w:r w:rsidRPr="00795DFE">
        <w:rPr>
          <w:rFonts w:ascii="Palatino Linotype" w:eastAsia="Palatino Linotype" w:hAnsi="Palatino Linotype" w:cs="Palatino Linotype"/>
        </w:rPr>
        <w:t xml:space="preserve">De tal forma, se advierte que cada dependencia o institución pública, deberá generar un </w:t>
      </w:r>
      <w:r w:rsidRPr="00795DFE">
        <w:rPr>
          <w:rFonts w:ascii="Palatino Linotype" w:eastAsia="Palatino Linotype" w:hAnsi="Palatino Linotype" w:cs="Palatino Linotype"/>
          <w:b/>
        </w:rPr>
        <w:t>catálogo de puestos</w:t>
      </w:r>
      <w:r w:rsidRPr="00795DFE">
        <w:rPr>
          <w:rFonts w:ascii="Palatino Linotype" w:eastAsia="Palatino Linotype" w:hAnsi="Palatino Linotype" w:cs="Palatino Linotype"/>
        </w:rPr>
        <w:t xml:space="preserve">, en el cual se deberá señalar de manera actualizada los requisitos que deben observarse para ocupar un cierto cargo, asimismo, de conformidad con lo que establece la sección III, fracción XII de Los Lineamientos Técnicos para la publicación, homologación y estandarización de la información </w:t>
      </w:r>
      <w:r w:rsidRPr="00795DFE">
        <w:rPr>
          <w:rFonts w:ascii="Palatino Linotype" w:eastAsia="Palatino Linotype" w:hAnsi="Palatino Linotype" w:cs="Palatino Linotype"/>
        </w:rPr>
        <w:lastRenderedPageBreak/>
        <w:t xml:space="preserve">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las Instituciones públicas establecerán un sistema de profesionalización que permita el ingreso al servicio a los aspirantes más calificados y garantice la estabilidad y movilidad laborales de los servidores públicos. </w:t>
      </w:r>
    </w:p>
    <w:p w14:paraId="29F8C028" w14:textId="77777777" w:rsidR="004C71A8" w:rsidRPr="00795DFE" w:rsidRDefault="004C71A8" w:rsidP="003143F0">
      <w:pPr>
        <w:tabs>
          <w:tab w:val="left" w:pos="993"/>
        </w:tabs>
        <w:jc w:val="both"/>
        <w:rPr>
          <w:rFonts w:ascii="Palatino Linotype" w:eastAsia="Palatino Linotype" w:hAnsi="Palatino Linotype" w:cs="Palatino Linotype"/>
        </w:rPr>
      </w:pPr>
    </w:p>
    <w:p w14:paraId="46F09646" w14:textId="77777777" w:rsidR="004C71A8" w:rsidRPr="00795DFE" w:rsidRDefault="006C329A" w:rsidP="003143F0">
      <w:pPr>
        <w:numPr>
          <w:ilvl w:val="0"/>
          <w:numId w:val="3"/>
        </w:numPr>
        <w:pBdr>
          <w:top w:val="nil"/>
          <w:left w:val="nil"/>
          <w:bottom w:val="nil"/>
          <w:right w:val="nil"/>
          <w:between w:val="nil"/>
        </w:pBdr>
        <w:tabs>
          <w:tab w:val="left" w:pos="142"/>
        </w:tabs>
        <w:spacing w:line="360" w:lineRule="auto"/>
        <w:ind w:left="0" w:firstLine="0"/>
        <w:jc w:val="both"/>
        <w:rPr>
          <w:rFonts w:ascii="Palatino Linotype" w:eastAsia="Palatino Linotype" w:hAnsi="Palatino Linotype" w:cs="Palatino Linotype"/>
        </w:rPr>
      </w:pPr>
      <w:r w:rsidRPr="00795DFE">
        <w:rPr>
          <w:rFonts w:ascii="Palatino Linotype" w:eastAsia="Palatino Linotype" w:hAnsi="Palatino Linotype" w:cs="Palatino Linotype"/>
        </w:rPr>
        <w:t xml:space="preserve">En el mismo orden de ideas, los Lineamientos en cita, establecen que de acuerdo con el Manual de Procedimientos de la Subdirección de Escalafón de la Secretaría de Finanzas del Poder Ejecutivo del Estado de México, </w:t>
      </w:r>
      <w:r w:rsidRPr="00795DFE">
        <w:rPr>
          <w:rFonts w:ascii="Palatino Linotype" w:eastAsia="Palatino Linotype" w:hAnsi="Palatino Linotype" w:cs="Palatino Linotype"/>
          <w:b/>
        </w:rPr>
        <w:t>el “</w:t>
      </w:r>
      <w:r w:rsidRPr="00795DFE">
        <w:rPr>
          <w:rFonts w:ascii="Palatino Linotype" w:eastAsia="Palatino Linotype" w:hAnsi="Palatino Linotype" w:cs="Palatino Linotype"/>
          <w:b/>
          <w:u w:val="single"/>
        </w:rPr>
        <w:t>Perfil de Puesto</w:t>
      </w:r>
      <w:r w:rsidRPr="00795DFE">
        <w:rPr>
          <w:rFonts w:ascii="Palatino Linotype" w:eastAsia="Palatino Linotype" w:hAnsi="Palatino Linotype" w:cs="Palatino Linotype"/>
          <w:b/>
        </w:rPr>
        <w:t>” es la herramienta que contiene las características que la o el ocupante de un puesto debe tener para poder cumplir con las funciones de este, tales como preparación académica, competencias, experiencia, así como las condiciones de trabajo.</w:t>
      </w:r>
      <w:r w:rsidRPr="00795DFE">
        <w:rPr>
          <w:rFonts w:ascii="Palatino Linotype" w:eastAsia="Palatino Linotype" w:hAnsi="Palatino Linotype" w:cs="Palatino Linotype"/>
        </w:rPr>
        <w:t xml:space="preserve"> </w:t>
      </w:r>
    </w:p>
    <w:p w14:paraId="16C1C9CF" w14:textId="77777777" w:rsidR="004C71A8" w:rsidRPr="00795DFE" w:rsidRDefault="004C71A8" w:rsidP="003143F0">
      <w:pPr>
        <w:pBdr>
          <w:top w:val="nil"/>
          <w:left w:val="nil"/>
          <w:bottom w:val="nil"/>
          <w:right w:val="nil"/>
          <w:between w:val="nil"/>
        </w:pBdr>
        <w:tabs>
          <w:tab w:val="left" w:pos="142"/>
        </w:tabs>
        <w:jc w:val="both"/>
        <w:rPr>
          <w:rFonts w:ascii="Palatino Linotype" w:eastAsia="Palatino Linotype" w:hAnsi="Palatino Linotype" w:cs="Palatino Linotype"/>
        </w:rPr>
      </w:pPr>
    </w:p>
    <w:p w14:paraId="2367BD87" w14:textId="77777777" w:rsidR="004C71A8" w:rsidRPr="00795DFE" w:rsidRDefault="006C329A" w:rsidP="003143F0">
      <w:pPr>
        <w:numPr>
          <w:ilvl w:val="0"/>
          <w:numId w:val="3"/>
        </w:numPr>
        <w:pBdr>
          <w:top w:val="nil"/>
          <w:left w:val="nil"/>
          <w:bottom w:val="nil"/>
          <w:right w:val="nil"/>
          <w:between w:val="nil"/>
        </w:pBdr>
        <w:tabs>
          <w:tab w:val="left" w:pos="142"/>
        </w:tabs>
        <w:spacing w:line="360" w:lineRule="auto"/>
        <w:ind w:left="0" w:firstLine="0"/>
        <w:jc w:val="both"/>
        <w:rPr>
          <w:rFonts w:ascii="Palatino Linotype" w:eastAsia="Palatino Linotype" w:hAnsi="Palatino Linotype" w:cs="Palatino Linotype"/>
        </w:rPr>
      </w:pPr>
      <w:r w:rsidRPr="00795DFE">
        <w:rPr>
          <w:rFonts w:ascii="Palatino Linotype" w:eastAsia="Palatino Linotype" w:hAnsi="Palatino Linotype" w:cs="Palatino Linotype"/>
        </w:rPr>
        <w:t xml:space="preserve">Asimismo, en el dispositivo legal de referencia, se señala que el catálogo de puestos deberá contener el perfil de cada uno de los existentes, los requisitos necesarios para desempeñarlos y el nivel salarial y escalafonario que les corresponde y deberá observar lo siguiente: </w:t>
      </w:r>
    </w:p>
    <w:p w14:paraId="47A3F207" w14:textId="77777777" w:rsidR="003143F0" w:rsidRPr="00795DFE" w:rsidRDefault="003143F0" w:rsidP="003143F0">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rPr>
      </w:pPr>
    </w:p>
    <w:p w14:paraId="5DDEA7C7" w14:textId="77777777" w:rsidR="004C71A8" w:rsidRPr="00795DFE" w:rsidRDefault="006C329A" w:rsidP="003143F0">
      <w:pPr>
        <w:tabs>
          <w:tab w:val="left" w:pos="993"/>
        </w:tabs>
        <w:spacing w:line="360" w:lineRule="auto"/>
        <w:jc w:val="center"/>
        <w:rPr>
          <w:rFonts w:ascii="Palatino Linotype" w:eastAsia="Palatino Linotype" w:hAnsi="Palatino Linotype" w:cs="Palatino Linotype"/>
        </w:rPr>
      </w:pPr>
      <w:r w:rsidRPr="00795DFE">
        <w:rPr>
          <w:rFonts w:ascii="Palatino Linotype" w:eastAsia="Palatino Linotype" w:hAnsi="Palatino Linotype" w:cs="Palatino Linotype"/>
          <w:noProof/>
          <w:lang w:val="es-MX" w:eastAsia="es-MX"/>
        </w:rPr>
        <w:lastRenderedPageBreak/>
        <w:drawing>
          <wp:inline distT="0" distB="0" distL="0" distR="0" wp14:anchorId="443F45BD" wp14:editId="4A63454B">
            <wp:extent cx="4760330" cy="3130126"/>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760330" cy="3130126"/>
                    </a:xfrm>
                    <a:prstGeom prst="rect">
                      <a:avLst/>
                    </a:prstGeom>
                    <a:ln/>
                  </pic:spPr>
                </pic:pic>
              </a:graphicData>
            </a:graphic>
          </wp:inline>
        </w:drawing>
      </w:r>
    </w:p>
    <w:p w14:paraId="41D75EED" w14:textId="77777777" w:rsidR="004C71A8" w:rsidRPr="00795DFE" w:rsidRDefault="006C329A" w:rsidP="003143F0">
      <w:pPr>
        <w:tabs>
          <w:tab w:val="left" w:pos="993"/>
        </w:tabs>
        <w:spacing w:line="360" w:lineRule="auto"/>
        <w:jc w:val="center"/>
        <w:rPr>
          <w:rFonts w:ascii="Palatino Linotype" w:eastAsia="Palatino Linotype" w:hAnsi="Palatino Linotype" w:cs="Palatino Linotype"/>
        </w:rPr>
      </w:pPr>
      <w:r w:rsidRPr="00795DFE">
        <w:rPr>
          <w:rFonts w:ascii="Palatino Linotype" w:eastAsia="Palatino Linotype" w:hAnsi="Palatino Linotype" w:cs="Palatino Linotype"/>
          <w:noProof/>
          <w:lang w:val="es-MX" w:eastAsia="es-MX"/>
        </w:rPr>
        <w:drawing>
          <wp:inline distT="0" distB="0" distL="0" distR="0" wp14:anchorId="5D661BB8" wp14:editId="31425B01">
            <wp:extent cx="4717326" cy="134363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717326" cy="1343635"/>
                    </a:xfrm>
                    <a:prstGeom prst="rect">
                      <a:avLst/>
                    </a:prstGeom>
                    <a:ln/>
                  </pic:spPr>
                </pic:pic>
              </a:graphicData>
            </a:graphic>
          </wp:inline>
        </w:drawing>
      </w:r>
    </w:p>
    <w:p w14:paraId="7E617792" w14:textId="77777777" w:rsidR="004C71A8" w:rsidRPr="00795DFE" w:rsidRDefault="004C71A8" w:rsidP="003143F0">
      <w:pPr>
        <w:tabs>
          <w:tab w:val="left" w:pos="993"/>
        </w:tabs>
        <w:spacing w:line="360" w:lineRule="auto"/>
        <w:jc w:val="both"/>
        <w:rPr>
          <w:rFonts w:ascii="Palatino Linotype" w:eastAsia="Palatino Linotype" w:hAnsi="Palatino Linotype" w:cs="Palatino Linotype"/>
        </w:rPr>
      </w:pPr>
    </w:p>
    <w:p w14:paraId="7C351532" w14:textId="77777777" w:rsidR="004C71A8" w:rsidRPr="00795DFE" w:rsidRDefault="006C329A" w:rsidP="003143F0">
      <w:pPr>
        <w:numPr>
          <w:ilvl w:val="0"/>
          <w:numId w:val="3"/>
        </w:numPr>
        <w:pBdr>
          <w:top w:val="nil"/>
          <w:left w:val="nil"/>
          <w:bottom w:val="nil"/>
          <w:right w:val="nil"/>
          <w:between w:val="nil"/>
        </w:pBdr>
        <w:tabs>
          <w:tab w:val="left" w:pos="142"/>
        </w:tabs>
        <w:spacing w:line="360" w:lineRule="auto"/>
        <w:ind w:left="0" w:firstLine="0"/>
        <w:jc w:val="both"/>
        <w:rPr>
          <w:rFonts w:ascii="Palatino Linotype" w:eastAsia="Palatino Linotype" w:hAnsi="Palatino Linotype" w:cs="Palatino Linotype"/>
        </w:rPr>
      </w:pPr>
      <w:r w:rsidRPr="00795DFE">
        <w:rPr>
          <w:rFonts w:ascii="Palatino Linotype" w:eastAsia="Palatino Linotype" w:hAnsi="Palatino Linotype" w:cs="Palatino Linotype"/>
        </w:rPr>
        <w:t>En resumen, tal como se ha señalado en párrafos anteriores, el perfil de puestos deberá precisar diversa información que los aspirantes a ocupar un cargo deberán conocer y cumplir para obtener acceso al mismo, esta información a modo de ejemplo, puede estar compuesta por los siguientes campos:</w:t>
      </w:r>
    </w:p>
    <w:p w14:paraId="5BCB7DC7" w14:textId="77777777" w:rsidR="004C71A8" w:rsidRPr="00795DFE" w:rsidRDefault="006C329A" w:rsidP="003143F0">
      <w:pPr>
        <w:numPr>
          <w:ilvl w:val="1"/>
          <w:numId w:val="3"/>
        </w:numPr>
        <w:pBdr>
          <w:top w:val="nil"/>
          <w:left w:val="nil"/>
          <w:bottom w:val="nil"/>
          <w:right w:val="nil"/>
          <w:between w:val="nil"/>
        </w:pBdr>
        <w:tabs>
          <w:tab w:val="left" w:pos="142"/>
        </w:tabs>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Puesto</w:t>
      </w:r>
    </w:p>
    <w:p w14:paraId="28A50F84" w14:textId="77777777" w:rsidR="004C71A8" w:rsidRPr="00795DFE" w:rsidRDefault="006C329A" w:rsidP="003143F0">
      <w:pPr>
        <w:numPr>
          <w:ilvl w:val="1"/>
          <w:numId w:val="3"/>
        </w:numPr>
        <w:pBdr>
          <w:top w:val="nil"/>
          <w:left w:val="nil"/>
          <w:bottom w:val="nil"/>
          <w:right w:val="nil"/>
          <w:between w:val="nil"/>
        </w:pBdr>
        <w:tabs>
          <w:tab w:val="left" w:pos="142"/>
        </w:tabs>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Perfil (grado de estudios, idiomas, años de experiencia, formación, habilidades, aptitudes, competencias)</w:t>
      </w:r>
    </w:p>
    <w:p w14:paraId="5F50F4B9" w14:textId="77777777" w:rsidR="004C71A8" w:rsidRPr="00795DFE" w:rsidRDefault="006C329A" w:rsidP="003143F0">
      <w:pPr>
        <w:numPr>
          <w:ilvl w:val="1"/>
          <w:numId w:val="3"/>
        </w:numPr>
        <w:pBdr>
          <w:top w:val="nil"/>
          <w:left w:val="nil"/>
          <w:bottom w:val="nil"/>
          <w:right w:val="nil"/>
          <w:between w:val="nil"/>
        </w:pBdr>
        <w:tabs>
          <w:tab w:val="left" w:pos="142"/>
        </w:tabs>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Objetivo del puesto</w:t>
      </w:r>
    </w:p>
    <w:p w14:paraId="3FC938C5" w14:textId="77777777" w:rsidR="004C71A8" w:rsidRPr="00795DFE" w:rsidRDefault="006C329A" w:rsidP="003143F0">
      <w:pPr>
        <w:numPr>
          <w:ilvl w:val="1"/>
          <w:numId w:val="3"/>
        </w:numPr>
        <w:pBdr>
          <w:top w:val="nil"/>
          <w:left w:val="nil"/>
          <w:bottom w:val="nil"/>
          <w:right w:val="nil"/>
          <w:between w:val="nil"/>
        </w:pBdr>
        <w:tabs>
          <w:tab w:val="left" w:pos="142"/>
        </w:tabs>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lastRenderedPageBreak/>
        <w:t>Funciones del puesto</w:t>
      </w:r>
    </w:p>
    <w:p w14:paraId="2593B60F" w14:textId="77777777" w:rsidR="004C71A8" w:rsidRPr="00795DFE" w:rsidRDefault="006C329A" w:rsidP="003143F0">
      <w:pPr>
        <w:numPr>
          <w:ilvl w:val="1"/>
          <w:numId w:val="3"/>
        </w:numPr>
        <w:pBdr>
          <w:top w:val="nil"/>
          <w:left w:val="nil"/>
          <w:bottom w:val="nil"/>
          <w:right w:val="nil"/>
          <w:between w:val="nil"/>
        </w:pBdr>
        <w:tabs>
          <w:tab w:val="left" w:pos="142"/>
        </w:tabs>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Requerimientos del puesto (herramientas, etc)</w:t>
      </w:r>
    </w:p>
    <w:p w14:paraId="2EBC24C8" w14:textId="77777777" w:rsidR="004C71A8" w:rsidRPr="00795DFE" w:rsidRDefault="004C71A8" w:rsidP="003143F0">
      <w:pPr>
        <w:tabs>
          <w:tab w:val="left" w:pos="993"/>
        </w:tabs>
        <w:spacing w:line="360" w:lineRule="auto"/>
        <w:jc w:val="both"/>
        <w:rPr>
          <w:rFonts w:ascii="Palatino Linotype" w:eastAsia="Palatino Linotype" w:hAnsi="Palatino Linotype" w:cs="Palatino Linotype"/>
        </w:rPr>
      </w:pPr>
    </w:p>
    <w:p w14:paraId="02DBE381" w14:textId="77777777" w:rsidR="004C71A8" w:rsidRPr="00795DFE" w:rsidRDefault="006C329A" w:rsidP="003143F0">
      <w:pPr>
        <w:numPr>
          <w:ilvl w:val="0"/>
          <w:numId w:val="3"/>
        </w:numPr>
        <w:pBdr>
          <w:top w:val="nil"/>
          <w:left w:val="nil"/>
          <w:bottom w:val="nil"/>
          <w:right w:val="nil"/>
          <w:between w:val="nil"/>
        </w:pBdr>
        <w:tabs>
          <w:tab w:val="left" w:pos="142"/>
        </w:tabs>
        <w:spacing w:line="360" w:lineRule="auto"/>
        <w:ind w:left="0" w:firstLine="0"/>
        <w:jc w:val="both"/>
        <w:rPr>
          <w:rFonts w:ascii="Palatino Linotype" w:eastAsia="Palatino Linotype" w:hAnsi="Palatino Linotype" w:cs="Palatino Linotype"/>
        </w:rPr>
      </w:pPr>
      <w:r w:rsidRPr="00795DFE">
        <w:rPr>
          <w:rFonts w:ascii="Palatino Linotype" w:eastAsia="Palatino Linotype" w:hAnsi="Palatino Linotype" w:cs="Palatino Linotype"/>
        </w:rPr>
        <w:t>Es decir, un perfil de puestos ya contiene precisada de manera puntual y específica las características que debe tener el perfil profesional para ocupar un puesto determinado y poder cumplir con las funciones que este requiere.</w:t>
      </w:r>
    </w:p>
    <w:p w14:paraId="48B36CFB" w14:textId="77777777" w:rsidR="004C71A8" w:rsidRPr="00795DFE" w:rsidRDefault="004C71A8" w:rsidP="003143F0">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rPr>
      </w:pPr>
    </w:p>
    <w:p w14:paraId="2668BDF7" w14:textId="77777777" w:rsidR="004C71A8" w:rsidRPr="00795DFE" w:rsidRDefault="006C329A" w:rsidP="003143F0">
      <w:pPr>
        <w:numPr>
          <w:ilvl w:val="0"/>
          <w:numId w:val="3"/>
        </w:numPr>
        <w:spacing w:line="360" w:lineRule="auto"/>
        <w:ind w:left="0" w:firstLine="0"/>
        <w:jc w:val="both"/>
        <w:rPr>
          <w:rFonts w:ascii="Palatino Linotype" w:eastAsia="Palatino Linotype" w:hAnsi="Palatino Linotype" w:cs="Palatino Linotype"/>
        </w:rPr>
      </w:pPr>
      <w:r w:rsidRPr="00795DFE">
        <w:rPr>
          <w:rFonts w:ascii="Palatino Linotype" w:eastAsia="Palatino Linotype" w:hAnsi="Palatino Linotype" w:cs="Palatino Linotype"/>
        </w:rPr>
        <w:t xml:space="preserve">Derivado de los anteriormente señalado, es necesario precisar que el caso concreto, el Sujeto Obligado no entregó respuesta, sin embargo, posterior a la interposición del recurso de revisión, el Sujeto Obligado, a través del  Contralor Interno Municipal, entregó informe justificado en el que señaló el grado académico de cada uno de los servidores públicos que integran el Órgano Interno de Control, y adjuntó diversos documentos que dan cuenta de ello, sin embargo, esta información no puede colmar con lo solicitado, ya que como se estableció anteriormente, el perfil de puestos es un documento en el que se describen las características, tareas y responsabilidades de los distintos cargos que se tienen dentro de una administración. </w:t>
      </w:r>
    </w:p>
    <w:p w14:paraId="1B4C82FA" w14:textId="77777777" w:rsidR="004C71A8" w:rsidRPr="00795DFE" w:rsidRDefault="004C71A8" w:rsidP="003143F0">
      <w:pPr>
        <w:pBdr>
          <w:top w:val="nil"/>
          <w:left w:val="nil"/>
          <w:bottom w:val="nil"/>
          <w:right w:val="nil"/>
          <w:between w:val="nil"/>
        </w:pBdr>
        <w:rPr>
          <w:rFonts w:ascii="Palatino Linotype" w:eastAsia="Palatino Linotype" w:hAnsi="Palatino Linotype" w:cs="Palatino Linotype"/>
          <w:color w:val="000000"/>
        </w:rPr>
      </w:pPr>
    </w:p>
    <w:p w14:paraId="614966EB" w14:textId="77777777" w:rsidR="004C71A8" w:rsidRPr="00795DFE" w:rsidRDefault="006C329A" w:rsidP="003143F0">
      <w:pPr>
        <w:numPr>
          <w:ilvl w:val="0"/>
          <w:numId w:val="3"/>
        </w:numPr>
        <w:spacing w:line="360" w:lineRule="auto"/>
        <w:ind w:left="0" w:firstLine="0"/>
        <w:jc w:val="both"/>
        <w:rPr>
          <w:rFonts w:ascii="Palatino Linotype" w:eastAsia="Palatino Linotype" w:hAnsi="Palatino Linotype" w:cs="Palatino Linotype"/>
        </w:rPr>
      </w:pPr>
      <w:r w:rsidRPr="00795DFE">
        <w:rPr>
          <w:rFonts w:ascii="Palatino Linotype" w:eastAsia="Palatino Linotype" w:hAnsi="Palatino Linotype" w:cs="Palatino Linotype"/>
        </w:rPr>
        <w:t xml:space="preserve">Por otro lado,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795DFE">
        <w:rPr>
          <w:rFonts w:ascii="Palatino Linotype" w:eastAsia="Palatino Linotype" w:hAnsi="Palatino Linotype" w:cs="Palatino Linotype"/>
          <w:i/>
        </w:rPr>
        <w:t xml:space="preserve">en el ámbito de sus atribuciones, de promover, respetar, proteger y </w:t>
      </w:r>
      <w:r w:rsidRPr="00795DFE">
        <w:rPr>
          <w:rFonts w:ascii="Palatino Linotype" w:eastAsia="Palatino Linotype" w:hAnsi="Palatino Linotype" w:cs="Palatino Linotype"/>
          <w:b/>
          <w:i/>
        </w:rPr>
        <w:t>garantizar</w:t>
      </w:r>
      <w:r w:rsidRPr="00795DFE">
        <w:rPr>
          <w:rFonts w:ascii="Palatino Linotype" w:eastAsia="Palatino Linotype" w:hAnsi="Palatino Linotype" w:cs="Palatino Linotype"/>
          <w:i/>
        </w:rPr>
        <w:t xml:space="preserve"> los derechos humanos. </w:t>
      </w:r>
      <w:r w:rsidRPr="00795DFE">
        <w:rPr>
          <w:rFonts w:ascii="Palatino Linotype" w:eastAsia="Palatino Linotype" w:hAnsi="Palatino Linotype" w:cs="Palatino Linotype"/>
          <w:b/>
          <w:i/>
        </w:rPr>
        <w:t>En cuanto al derecho de acceso a la información, la Ley de Transparencia y Acceso a la Información Pública del Estado de México y Municipios prevé establece que e</w:t>
      </w:r>
      <w:r w:rsidRPr="00795DFE">
        <w:rPr>
          <w:rFonts w:ascii="Palatino Linotype" w:eastAsia="Palatino Linotype" w:hAnsi="Palatino Linotype" w:cs="Palatino Linotype"/>
          <w:i/>
        </w:rPr>
        <w:t xml:space="preserve">l procedimiento de acceso a la información es la garantía primaria del derecho en cuestión y se </w:t>
      </w:r>
      <w:r w:rsidRPr="00795DFE">
        <w:rPr>
          <w:rFonts w:ascii="Palatino Linotype" w:eastAsia="Palatino Linotype" w:hAnsi="Palatino Linotype" w:cs="Palatino Linotype"/>
          <w:i/>
        </w:rPr>
        <w:lastRenderedPageBreak/>
        <w:t>rige por los principios de simplicidad, rapidez y gratuidad del procedimiento, auxilio y orientación a los particulares</w:t>
      </w:r>
      <w:r w:rsidRPr="00795DFE">
        <w:rPr>
          <w:rFonts w:ascii="Palatino Linotype" w:eastAsia="Palatino Linotype" w:hAnsi="Palatino Linotype" w:cs="Palatino Linotype"/>
          <w:i/>
          <w:vertAlign w:val="superscript"/>
        </w:rPr>
        <w:footnoteReference w:id="1"/>
      </w:r>
      <w:r w:rsidRPr="00795DFE">
        <w:rPr>
          <w:rFonts w:ascii="Palatino Linotype" w:eastAsia="Palatino Linotype" w:hAnsi="Palatino Linotype" w:cs="Palatino Linotype"/>
          <w:i/>
        </w:rPr>
        <w:t xml:space="preserve">, </w:t>
      </w:r>
      <w:r w:rsidRPr="00795DFE">
        <w:rPr>
          <w:rFonts w:ascii="Palatino Linotype" w:eastAsia="Palatino Linotype" w:hAnsi="Palatino Linotype" w:cs="Palatino Linotype"/>
        </w:rPr>
        <w:t>asimismo establece</w:t>
      </w:r>
      <w:r w:rsidRPr="00795DFE">
        <w:rPr>
          <w:rFonts w:ascii="Palatino Linotype" w:eastAsia="Palatino Linotype" w:hAnsi="Palatino Linotype" w:cs="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7FE24C1" w14:textId="77777777" w:rsidR="004C71A8" w:rsidRPr="00795DFE" w:rsidRDefault="004C71A8" w:rsidP="003143F0">
      <w:pPr>
        <w:pBdr>
          <w:top w:val="nil"/>
          <w:left w:val="nil"/>
          <w:bottom w:val="nil"/>
          <w:right w:val="nil"/>
          <w:between w:val="nil"/>
        </w:pBdr>
        <w:rPr>
          <w:rFonts w:ascii="Palatino Linotype" w:eastAsia="Palatino Linotype" w:hAnsi="Palatino Linotype" w:cs="Palatino Linotype"/>
          <w:color w:val="000000"/>
        </w:rPr>
      </w:pPr>
    </w:p>
    <w:p w14:paraId="4BD4E2B8" w14:textId="77777777" w:rsidR="004C71A8" w:rsidRPr="00795DFE" w:rsidRDefault="006C329A" w:rsidP="003143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410A882E" w14:textId="77777777" w:rsidR="004C71A8" w:rsidRPr="00795DFE" w:rsidRDefault="004C71A8" w:rsidP="003143F0">
      <w:pPr>
        <w:pBdr>
          <w:top w:val="nil"/>
          <w:left w:val="nil"/>
          <w:bottom w:val="nil"/>
          <w:right w:val="nil"/>
          <w:between w:val="nil"/>
        </w:pBdr>
        <w:rPr>
          <w:rFonts w:ascii="Palatino Linotype" w:eastAsia="Palatino Linotype" w:hAnsi="Palatino Linotype" w:cs="Palatino Linotype"/>
          <w:color w:val="000000"/>
        </w:rPr>
      </w:pPr>
    </w:p>
    <w:p w14:paraId="4C1736A9" w14:textId="77777777" w:rsidR="004C71A8" w:rsidRPr="00795DFE" w:rsidRDefault="006C329A" w:rsidP="003143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 xml:space="preserve">Es así que, su obligación es </w:t>
      </w:r>
      <w:r w:rsidRPr="00795DFE">
        <w:rPr>
          <w:rFonts w:ascii="Palatino Linotype" w:eastAsia="Palatino Linotype" w:hAnsi="Palatino Linotype" w:cs="Palatino Linotype"/>
          <w:i/>
          <w:color w:val="000000"/>
        </w:rPr>
        <w:t>realizar, con efectividad, los trámites internos necesarios para la atención de las solicitudes de información</w:t>
      </w:r>
      <w:r w:rsidRPr="00795DFE">
        <w:rPr>
          <w:rFonts w:ascii="Palatino Linotype" w:eastAsia="Palatino Linotype" w:hAnsi="Palatino Linotype" w:cs="Palatino Linotype"/>
          <w:color w:val="000000"/>
          <w:vertAlign w:val="superscript"/>
        </w:rPr>
        <w:footnoteReference w:id="2"/>
      </w:r>
      <w:r w:rsidRPr="00795DFE">
        <w:rPr>
          <w:rFonts w:ascii="Palatino Linotype" w:eastAsia="Palatino Linotype" w:hAnsi="Palatino Linotype" w:cs="Palatino Linotype"/>
          <w:color w:val="000000"/>
        </w:rPr>
        <w:t>, es decir, deben otorgar respuestas concisas, contundentes y sobre todo que den la certeza de los actos que realizan.</w:t>
      </w:r>
    </w:p>
    <w:p w14:paraId="3198C517" w14:textId="77777777" w:rsidR="004C71A8" w:rsidRPr="00795DFE" w:rsidRDefault="004C71A8" w:rsidP="003143F0">
      <w:pPr>
        <w:pBdr>
          <w:top w:val="nil"/>
          <w:left w:val="nil"/>
          <w:bottom w:val="nil"/>
          <w:right w:val="nil"/>
          <w:between w:val="nil"/>
        </w:pBdr>
        <w:rPr>
          <w:rFonts w:ascii="Palatino Linotype" w:eastAsia="Palatino Linotype" w:hAnsi="Palatino Linotype" w:cs="Palatino Linotype"/>
          <w:color w:val="000000"/>
        </w:rPr>
      </w:pPr>
    </w:p>
    <w:p w14:paraId="4CCDD913" w14:textId="77777777" w:rsidR="004C71A8" w:rsidRPr="00795DFE" w:rsidRDefault="006C329A" w:rsidP="003143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14:paraId="70F26324"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b/>
          <w:i/>
        </w:rPr>
        <w:lastRenderedPageBreak/>
        <w:t xml:space="preserve">Artículo 50. </w:t>
      </w:r>
      <w:r w:rsidRPr="00795DFE">
        <w:rPr>
          <w:rFonts w:ascii="Palatino Linotype" w:eastAsia="Palatino Linotype" w:hAnsi="Palatino Linotype" w:cs="Palatino Linotype"/>
          <w:i/>
        </w:rPr>
        <w:t>Los sujetos obligados contarán con un área responsable para la atención de las solicitudes de información, a la que se le denominará Unidad de Transparencia.</w:t>
      </w:r>
    </w:p>
    <w:p w14:paraId="1DD2626D" w14:textId="77777777" w:rsidR="004C71A8" w:rsidRPr="00795DFE" w:rsidRDefault="004C71A8" w:rsidP="003143F0">
      <w:pPr>
        <w:jc w:val="both"/>
        <w:rPr>
          <w:rFonts w:ascii="Palatino Linotype" w:eastAsia="Palatino Linotype" w:hAnsi="Palatino Linotype" w:cs="Palatino Linotype"/>
          <w:i/>
        </w:rPr>
      </w:pPr>
    </w:p>
    <w:p w14:paraId="2B16BD4D"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b/>
          <w:i/>
        </w:rPr>
        <w:t xml:space="preserve">Artículo 53. </w:t>
      </w:r>
      <w:r w:rsidRPr="00795DFE">
        <w:rPr>
          <w:rFonts w:ascii="Palatino Linotype" w:eastAsia="Palatino Linotype" w:hAnsi="Palatino Linotype" w:cs="Palatino Linotype"/>
          <w:i/>
        </w:rPr>
        <w:t>Las Unidades de Transparencia tendrán las siguientes funciones:</w:t>
      </w:r>
    </w:p>
    <w:p w14:paraId="2268F450"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i/>
        </w:rPr>
        <w:t>(…)</w:t>
      </w:r>
    </w:p>
    <w:p w14:paraId="2F716386"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b/>
          <w:i/>
        </w:rPr>
        <w:t>II.</w:t>
      </w:r>
      <w:r w:rsidRPr="00795DFE">
        <w:rPr>
          <w:rFonts w:ascii="Palatino Linotype" w:eastAsia="Palatino Linotype" w:hAnsi="Palatino Linotype" w:cs="Palatino Linotype"/>
          <w:i/>
        </w:rPr>
        <w:t xml:space="preserve"> Recibir, tramitar y dar respuesta a las solicitudes de acceso a la información;</w:t>
      </w:r>
    </w:p>
    <w:p w14:paraId="2C03E9F1"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i/>
        </w:rPr>
        <w:t>(…)</w:t>
      </w:r>
    </w:p>
    <w:p w14:paraId="2D32895C"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b/>
          <w:i/>
        </w:rPr>
        <w:t>IV.</w:t>
      </w:r>
      <w:r w:rsidRPr="00795DFE">
        <w:rPr>
          <w:rFonts w:ascii="Palatino Linotype" w:eastAsia="Palatino Linotype" w:hAnsi="Palatino Linotype" w:cs="Palatino Linotype"/>
          <w:i/>
        </w:rPr>
        <w:t xml:space="preserve"> Realizar, con efectividad, los trámites internos necesarios para la atención de las solicitudes de acceso a la información;</w:t>
      </w:r>
    </w:p>
    <w:p w14:paraId="06CC5ADA"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b/>
          <w:i/>
        </w:rPr>
        <w:t>V.</w:t>
      </w:r>
      <w:r w:rsidRPr="00795DFE">
        <w:rPr>
          <w:rFonts w:ascii="Palatino Linotype" w:eastAsia="Palatino Linotype" w:hAnsi="Palatino Linotype" w:cs="Palatino Linotype"/>
          <w:i/>
        </w:rPr>
        <w:t xml:space="preserve"> Entregar, en su caso, a los particulares la información solicitada;</w:t>
      </w:r>
    </w:p>
    <w:p w14:paraId="68C61B29"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i/>
        </w:rPr>
        <w:t>(…)</w:t>
      </w:r>
    </w:p>
    <w:p w14:paraId="130CD60E" w14:textId="77777777" w:rsidR="004C71A8" w:rsidRPr="00795DFE" w:rsidRDefault="004C71A8" w:rsidP="003143F0">
      <w:pPr>
        <w:jc w:val="both"/>
        <w:rPr>
          <w:rFonts w:ascii="Palatino Linotype" w:eastAsia="Palatino Linotype" w:hAnsi="Palatino Linotype" w:cs="Palatino Linotype"/>
          <w:i/>
        </w:rPr>
      </w:pPr>
    </w:p>
    <w:p w14:paraId="6E7C889C"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b/>
          <w:i/>
        </w:rPr>
        <w:t xml:space="preserve">Artículo 58. </w:t>
      </w:r>
      <w:r w:rsidRPr="00795DFE">
        <w:rPr>
          <w:rFonts w:ascii="Palatino Linotype" w:eastAsia="Palatino Linotype" w:hAnsi="Palatino Linotype" w:cs="Palatino Linotype"/>
          <w:i/>
        </w:rPr>
        <w:t>Los servidores públicos habilitados serán designados por el titular del sujeto obligado a propuesta del responsable de la Unidad de Transparencia.</w:t>
      </w:r>
    </w:p>
    <w:p w14:paraId="3A91CB59" w14:textId="77777777" w:rsidR="004C71A8" w:rsidRPr="00795DFE" w:rsidRDefault="004C71A8" w:rsidP="003143F0">
      <w:pPr>
        <w:jc w:val="both"/>
        <w:rPr>
          <w:rFonts w:ascii="Palatino Linotype" w:eastAsia="Palatino Linotype" w:hAnsi="Palatino Linotype" w:cs="Palatino Linotype"/>
          <w:i/>
        </w:rPr>
      </w:pPr>
    </w:p>
    <w:p w14:paraId="0632E6C8"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b/>
          <w:i/>
        </w:rPr>
        <w:t xml:space="preserve">Artículo 59. </w:t>
      </w:r>
      <w:r w:rsidRPr="00795DFE">
        <w:rPr>
          <w:rFonts w:ascii="Palatino Linotype" w:eastAsia="Palatino Linotype" w:hAnsi="Palatino Linotype" w:cs="Palatino Linotype"/>
          <w:i/>
        </w:rPr>
        <w:t>Los servidores públicos habilitados tendrán las funciones siguientes:</w:t>
      </w:r>
    </w:p>
    <w:p w14:paraId="69CC4B23" w14:textId="77777777" w:rsidR="004C71A8" w:rsidRPr="00795DFE" w:rsidRDefault="004C71A8" w:rsidP="003143F0">
      <w:pPr>
        <w:jc w:val="both"/>
        <w:rPr>
          <w:rFonts w:ascii="Palatino Linotype" w:eastAsia="Palatino Linotype" w:hAnsi="Palatino Linotype" w:cs="Palatino Linotype"/>
          <w:i/>
        </w:rPr>
      </w:pPr>
    </w:p>
    <w:p w14:paraId="5D6B7EAA"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b/>
          <w:i/>
        </w:rPr>
        <w:t>I.</w:t>
      </w:r>
      <w:r w:rsidRPr="00795DFE">
        <w:rPr>
          <w:rFonts w:ascii="Palatino Linotype" w:eastAsia="Palatino Linotype" w:hAnsi="Palatino Linotype" w:cs="Palatino Linotype"/>
          <w:i/>
        </w:rPr>
        <w:t xml:space="preserve"> Localizar la información que le solicite la Unidad de Transparencia;</w:t>
      </w:r>
    </w:p>
    <w:p w14:paraId="7FE730BF"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b/>
          <w:i/>
        </w:rPr>
        <w:t>II.</w:t>
      </w:r>
      <w:r w:rsidRPr="00795DFE">
        <w:rPr>
          <w:rFonts w:ascii="Palatino Linotype" w:eastAsia="Palatino Linotype" w:hAnsi="Palatino Linotype" w:cs="Palatino Linotype"/>
          <w:i/>
        </w:rPr>
        <w:t xml:space="preserve"> Proporcionar la información que obre en los archivos y que le sea solicitada por la Unidad de Transparencia;</w:t>
      </w:r>
    </w:p>
    <w:p w14:paraId="63460C4A"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i/>
        </w:rPr>
        <w:t>(...)</w:t>
      </w:r>
    </w:p>
    <w:p w14:paraId="11526B4C" w14:textId="77777777" w:rsidR="004C71A8" w:rsidRPr="00795DFE" w:rsidRDefault="004C71A8" w:rsidP="003143F0">
      <w:pPr>
        <w:jc w:val="both"/>
        <w:rPr>
          <w:rFonts w:ascii="Palatino Linotype" w:eastAsia="Palatino Linotype" w:hAnsi="Palatino Linotype" w:cs="Palatino Linotype"/>
          <w:i/>
        </w:rPr>
      </w:pPr>
    </w:p>
    <w:p w14:paraId="21EAF21E" w14:textId="77777777" w:rsidR="004C71A8" w:rsidRPr="00795DFE" w:rsidRDefault="006C329A" w:rsidP="003143F0">
      <w:pPr>
        <w:jc w:val="both"/>
        <w:rPr>
          <w:rFonts w:ascii="Palatino Linotype" w:eastAsia="Palatino Linotype" w:hAnsi="Palatino Linotype" w:cs="Palatino Linotype"/>
          <w:i/>
        </w:rPr>
      </w:pPr>
      <w:r w:rsidRPr="00795DFE">
        <w:rPr>
          <w:rFonts w:ascii="Palatino Linotype" w:eastAsia="Palatino Linotype" w:hAnsi="Palatino Linotype" w:cs="Palatino Linotype"/>
          <w:b/>
          <w:i/>
        </w:rPr>
        <w:t xml:space="preserve">Artículo 162. </w:t>
      </w:r>
      <w:r w:rsidRPr="00795DFE">
        <w:rPr>
          <w:rFonts w:ascii="Palatino Linotype" w:eastAsia="Palatino Linotype" w:hAnsi="Palatino Linotype" w:cs="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D572285" w14:textId="77777777" w:rsidR="004C71A8" w:rsidRPr="00795DFE" w:rsidRDefault="004C71A8" w:rsidP="003143F0">
      <w:pPr>
        <w:spacing w:line="360" w:lineRule="auto"/>
        <w:jc w:val="both"/>
        <w:rPr>
          <w:rFonts w:ascii="Palatino Linotype" w:eastAsia="Palatino Linotype" w:hAnsi="Palatino Linotype" w:cs="Palatino Linotype"/>
        </w:rPr>
      </w:pPr>
    </w:p>
    <w:p w14:paraId="22D415F2" w14:textId="77777777" w:rsidR="004C71A8" w:rsidRPr="00795DFE" w:rsidRDefault="006C329A" w:rsidP="003143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w:t>
      </w:r>
      <w:r w:rsidRPr="00795DFE">
        <w:rPr>
          <w:rFonts w:ascii="Palatino Linotype" w:eastAsia="Palatino Linotype" w:hAnsi="Palatino Linotype" w:cs="Palatino Linotype"/>
          <w:color w:val="000000"/>
        </w:rPr>
        <w:lastRenderedPageBreak/>
        <w:t>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14:paraId="3D5A9F49" w14:textId="77777777" w:rsidR="004C71A8" w:rsidRPr="00795DFE" w:rsidRDefault="004C71A8" w:rsidP="003143F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89D7A1A" w14:textId="77777777" w:rsidR="004C71A8" w:rsidRPr="00795DFE" w:rsidRDefault="006C329A" w:rsidP="003143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2C621555" w14:textId="77777777" w:rsidR="004C71A8" w:rsidRPr="00795DFE" w:rsidRDefault="004C71A8" w:rsidP="003143F0">
      <w:pPr>
        <w:pBdr>
          <w:top w:val="nil"/>
          <w:left w:val="nil"/>
          <w:bottom w:val="nil"/>
          <w:right w:val="nil"/>
          <w:between w:val="nil"/>
        </w:pBdr>
        <w:rPr>
          <w:rFonts w:ascii="Palatino Linotype" w:eastAsia="Palatino Linotype" w:hAnsi="Palatino Linotype" w:cs="Palatino Linotype"/>
          <w:color w:val="000000"/>
        </w:rPr>
      </w:pPr>
    </w:p>
    <w:p w14:paraId="49D92835" w14:textId="77777777" w:rsidR="004C71A8" w:rsidRPr="00795DFE" w:rsidRDefault="006C329A" w:rsidP="003143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En el caso que se resuelve, la solicitud únicamente fue contestada por el Contralor Interno, sin embargo, se considera que la solicitud también se debió turnar a la Dirección de Administración, en específico al área de Recursos Humanos. Tal y como se aprecia, la solicitud no se turnó a todas las áreas que de acuerdo a funciones, generado, posee y administra la información solicitada.</w:t>
      </w:r>
    </w:p>
    <w:p w14:paraId="2AE85A4A" w14:textId="77777777" w:rsidR="004C71A8" w:rsidRPr="00795DFE" w:rsidRDefault="004C71A8" w:rsidP="003143F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EDC84FA" w14:textId="77777777" w:rsidR="004C71A8" w:rsidRPr="00795DFE" w:rsidRDefault="006C329A" w:rsidP="003143F0">
      <w:pPr>
        <w:numPr>
          <w:ilvl w:val="0"/>
          <w:numId w:val="3"/>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Por lo mencionado en líneas anteriores, se determina que la respuesta que emitió el Sujeto Obligado no brinda certeza jurídica al Recurrente que demuestre que se realizó una correcta búsqueda exhaustiva y razonable. Al no acreditarse la correcta búsqueda exhaustiva y razonable de la información, se traduce en una afectación al derecho del Recurrente.</w:t>
      </w:r>
    </w:p>
    <w:p w14:paraId="5CE63838" w14:textId="77777777" w:rsidR="004C71A8" w:rsidRPr="00795DFE" w:rsidRDefault="004C71A8" w:rsidP="003143F0">
      <w:pPr>
        <w:pBdr>
          <w:top w:val="nil"/>
          <w:left w:val="nil"/>
          <w:bottom w:val="nil"/>
          <w:right w:val="nil"/>
          <w:between w:val="nil"/>
        </w:pBdr>
        <w:rPr>
          <w:rFonts w:ascii="Palatino Linotype" w:eastAsia="Palatino Linotype" w:hAnsi="Palatino Linotype" w:cs="Palatino Linotype"/>
          <w:color w:val="000000"/>
        </w:rPr>
      </w:pPr>
    </w:p>
    <w:p w14:paraId="0707AE8A" w14:textId="77777777" w:rsidR="004C71A8" w:rsidRPr="00795DFE" w:rsidRDefault="006C329A" w:rsidP="003143F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lastRenderedPageBreak/>
        <w:t>Por lo anterior, es necesario traer a colación el artículo 166, primer párrafo de la Ley de Transparencia y Acceso a la Información Pública del Estado de México y Municipios el cual dispone lo siguiente:</w:t>
      </w:r>
    </w:p>
    <w:p w14:paraId="4CBF90B7" w14:textId="77777777" w:rsidR="004C71A8" w:rsidRPr="00795DFE" w:rsidRDefault="004C71A8" w:rsidP="003143F0">
      <w:pPr>
        <w:pBdr>
          <w:top w:val="nil"/>
          <w:left w:val="nil"/>
          <w:bottom w:val="nil"/>
          <w:right w:val="nil"/>
          <w:between w:val="nil"/>
        </w:pBdr>
        <w:rPr>
          <w:rFonts w:ascii="Palatino Linotype" w:eastAsia="Palatino Linotype" w:hAnsi="Palatino Linotype" w:cs="Palatino Linotype"/>
          <w:color w:val="000000"/>
        </w:rPr>
      </w:pPr>
    </w:p>
    <w:p w14:paraId="6C1F993D" w14:textId="77777777" w:rsidR="004C71A8" w:rsidRPr="00795DFE" w:rsidRDefault="006C329A" w:rsidP="003143F0">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795DFE">
        <w:rPr>
          <w:rFonts w:ascii="Palatino Linotype" w:eastAsia="Palatino Linotype" w:hAnsi="Palatino Linotype" w:cs="Palatino Linotype"/>
          <w:i/>
          <w:color w:val="000000"/>
        </w:rPr>
        <w:t>Artículo 166. La obligación de acceso a la información pública se tendrá por cumplida cuando el solicitante tenga a su disposición la información requerida, o cuando realice la consulta de la misma en el lugar en el que ésta se localice</w:t>
      </w:r>
    </w:p>
    <w:p w14:paraId="1346B46C" w14:textId="77777777" w:rsidR="004C71A8" w:rsidRPr="00795DFE" w:rsidRDefault="004C71A8" w:rsidP="003143F0">
      <w:pPr>
        <w:pBdr>
          <w:top w:val="nil"/>
          <w:left w:val="nil"/>
          <w:bottom w:val="nil"/>
          <w:right w:val="nil"/>
          <w:between w:val="nil"/>
        </w:pBdr>
        <w:rPr>
          <w:rFonts w:ascii="Palatino Linotype" w:eastAsia="Palatino Linotype" w:hAnsi="Palatino Linotype" w:cs="Palatino Linotype"/>
          <w:color w:val="000000"/>
        </w:rPr>
      </w:pPr>
    </w:p>
    <w:p w14:paraId="1A843F12" w14:textId="77777777" w:rsidR="004C71A8" w:rsidRPr="00795DFE" w:rsidRDefault="006C329A" w:rsidP="003143F0">
      <w:pPr>
        <w:numPr>
          <w:ilvl w:val="0"/>
          <w:numId w:val="3"/>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En consecuencia, al no haberse proporcionado la información requerida por el particular, se tiene que la obligación de acceso a la información no se tiene por cumplida, por lo que el recurso de revisión tiene como finalidad reparar cualquier afectación y, lo conducente es ORDENAR se realice una búsqueda exhaustiva y razonable de la información a efecto de que se localice y proporcione los documentos solicitados.</w:t>
      </w:r>
    </w:p>
    <w:p w14:paraId="7AB46B09" w14:textId="77777777" w:rsidR="004C71A8" w:rsidRPr="00795DFE" w:rsidRDefault="004C71A8" w:rsidP="003143F0">
      <w:pPr>
        <w:tabs>
          <w:tab w:val="left" w:pos="0"/>
          <w:tab w:val="left" w:pos="284"/>
        </w:tabs>
        <w:spacing w:line="360" w:lineRule="auto"/>
        <w:jc w:val="both"/>
        <w:rPr>
          <w:rFonts w:ascii="Palatino Linotype" w:eastAsia="Palatino Linotype" w:hAnsi="Palatino Linotype" w:cs="Palatino Linotype"/>
        </w:rPr>
      </w:pPr>
      <w:bookmarkStart w:id="9" w:name="_heading=h.2s8eyo1" w:colFirst="0" w:colLast="0"/>
      <w:bookmarkEnd w:id="9"/>
    </w:p>
    <w:p w14:paraId="715D3E40" w14:textId="350FDA56" w:rsidR="004C71A8" w:rsidRPr="00795DFE" w:rsidRDefault="006C329A" w:rsidP="00CB6AA8">
      <w:pPr>
        <w:numPr>
          <w:ilvl w:val="0"/>
          <w:numId w:val="3"/>
        </w:numPr>
        <w:pBdr>
          <w:top w:val="nil"/>
          <w:left w:val="nil"/>
          <w:bottom w:val="nil"/>
          <w:right w:val="nil"/>
          <w:between w:val="nil"/>
        </w:pBdr>
        <w:tabs>
          <w:tab w:val="left" w:pos="0"/>
        </w:tabs>
        <w:spacing w:line="360" w:lineRule="auto"/>
        <w:ind w:left="0" w:hanging="142"/>
        <w:jc w:val="both"/>
        <w:rPr>
          <w:rFonts w:ascii="Palatino Linotype" w:eastAsia="Palatino Linotype" w:hAnsi="Palatino Linotype" w:cs="Palatino Linotype"/>
          <w:color w:val="000000"/>
        </w:rPr>
      </w:pPr>
      <w:r w:rsidRPr="00795DFE">
        <w:rPr>
          <w:rFonts w:ascii="Palatino Linotype" w:eastAsia="Palatino Linotype" w:hAnsi="Palatino Linotype" w:cs="Palatino Linotype"/>
          <w:color w:val="000000"/>
        </w:rPr>
        <w:t xml:space="preserve">Por lo anteriormente expuesto y fundado, este </w:t>
      </w:r>
      <w:r w:rsidRPr="00795DFE">
        <w:rPr>
          <w:rFonts w:ascii="Palatino Linotype" w:eastAsia="Palatino Linotype" w:hAnsi="Palatino Linotype" w:cs="Palatino Linotype"/>
          <w:b/>
          <w:color w:val="000000"/>
        </w:rPr>
        <w:t>ÓRGANO GARANTE</w:t>
      </w:r>
      <w:r w:rsidRPr="00795DFE">
        <w:rPr>
          <w:rFonts w:ascii="Palatino Linotype" w:eastAsia="Palatino Linotype" w:hAnsi="Palatino Linotype" w:cs="Palatino Linotype"/>
          <w:color w:val="000000"/>
        </w:rPr>
        <w:t xml:space="preserve"> emite los siguientes:</w:t>
      </w:r>
    </w:p>
    <w:p w14:paraId="212A1D74" w14:textId="77777777" w:rsidR="004C71A8" w:rsidRPr="00795DFE" w:rsidRDefault="006C329A" w:rsidP="003143F0">
      <w:pPr>
        <w:pStyle w:val="Ttulo1"/>
        <w:jc w:val="center"/>
        <w:rPr>
          <w:rFonts w:ascii="Palatino Linotype" w:eastAsia="Palatino Linotype" w:hAnsi="Palatino Linotype" w:cs="Palatino Linotype"/>
          <w:b/>
          <w:color w:val="000000"/>
          <w:sz w:val="24"/>
          <w:szCs w:val="24"/>
        </w:rPr>
      </w:pPr>
      <w:r w:rsidRPr="00795DFE">
        <w:rPr>
          <w:rFonts w:ascii="Palatino Linotype" w:eastAsia="Palatino Linotype" w:hAnsi="Palatino Linotype" w:cs="Palatino Linotype"/>
          <w:b/>
          <w:color w:val="000000"/>
          <w:sz w:val="24"/>
          <w:szCs w:val="24"/>
        </w:rPr>
        <w:t>R E S O L U T I V O S</w:t>
      </w:r>
    </w:p>
    <w:p w14:paraId="7788D10E" w14:textId="77777777" w:rsidR="003143F0" w:rsidRPr="00795DFE" w:rsidRDefault="003143F0" w:rsidP="003143F0">
      <w:pPr>
        <w:tabs>
          <w:tab w:val="left" w:pos="284"/>
        </w:tabs>
        <w:spacing w:line="360" w:lineRule="auto"/>
        <w:jc w:val="both"/>
        <w:rPr>
          <w:rFonts w:ascii="Palatino Linotype" w:eastAsia="Palatino Linotype" w:hAnsi="Palatino Linotype" w:cs="Palatino Linotype"/>
          <w:b/>
        </w:rPr>
      </w:pPr>
    </w:p>
    <w:p w14:paraId="353330D3" w14:textId="77777777" w:rsidR="004C71A8" w:rsidRPr="00795DFE" w:rsidRDefault="006C329A" w:rsidP="003143F0">
      <w:pPr>
        <w:tabs>
          <w:tab w:val="left" w:pos="284"/>
        </w:tabs>
        <w:spacing w:line="360" w:lineRule="auto"/>
        <w:jc w:val="both"/>
        <w:rPr>
          <w:rFonts w:ascii="Palatino Linotype" w:eastAsia="Palatino Linotype" w:hAnsi="Palatino Linotype" w:cs="Palatino Linotype"/>
        </w:rPr>
      </w:pPr>
      <w:r w:rsidRPr="00795DFE">
        <w:rPr>
          <w:rFonts w:ascii="Palatino Linotype" w:eastAsia="Palatino Linotype" w:hAnsi="Palatino Linotype" w:cs="Palatino Linotype"/>
          <w:b/>
        </w:rPr>
        <w:t xml:space="preserve">PRIMERO. </w:t>
      </w:r>
      <w:r w:rsidRPr="00795DFE">
        <w:rPr>
          <w:rFonts w:ascii="Palatino Linotype" w:eastAsia="Palatino Linotype" w:hAnsi="Palatino Linotype" w:cs="Palatino Linotype"/>
        </w:rPr>
        <w:t>Resultan fundadas las</w:t>
      </w:r>
      <w:r w:rsidRPr="00795DFE">
        <w:rPr>
          <w:rFonts w:ascii="Palatino Linotype" w:eastAsia="Palatino Linotype" w:hAnsi="Palatino Linotype" w:cs="Palatino Linotype"/>
          <w:b/>
        </w:rPr>
        <w:t xml:space="preserve"> </w:t>
      </w:r>
      <w:r w:rsidRPr="00795DFE">
        <w:rPr>
          <w:rFonts w:ascii="Palatino Linotype" w:eastAsia="Palatino Linotype" w:hAnsi="Palatino Linotype" w:cs="Palatino Linotype"/>
        </w:rPr>
        <w:t xml:space="preserve">razones o motivos de inconformidad hechos valer en el recurso de revisión </w:t>
      </w:r>
      <w:r w:rsidRPr="00795DFE">
        <w:rPr>
          <w:rFonts w:ascii="Palatino Linotype" w:eastAsia="Palatino Linotype" w:hAnsi="Palatino Linotype" w:cs="Palatino Linotype"/>
          <w:b/>
        </w:rPr>
        <w:t xml:space="preserve">01958/INFOEM/IP/RR/2025 </w:t>
      </w:r>
      <w:r w:rsidRPr="00795DFE">
        <w:rPr>
          <w:rFonts w:ascii="Palatino Linotype" w:eastAsia="Palatino Linotype" w:hAnsi="Palatino Linotype" w:cs="Palatino Linotype"/>
        </w:rPr>
        <w:t xml:space="preserve">en términos del </w:t>
      </w:r>
      <w:r w:rsidRPr="00795DFE">
        <w:rPr>
          <w:rFonts w:ascii="Palatino Linotype" w:eastAsia="Palatino Linotype" w:hAnsi="Palatino Linotype" w:cs="Palatino Linotype"/>
          <w:b/>
        </w:rPr>
        <w:t>Considerando CUARTO</w:t>
      </w:r>
      <w:r w:rsidRPr="00795DFE">
        <w:rPr>
          <w:rFonts w:ascii="Palatino Linotype" w:eastAsia="Palatino Linotype" w:hAnsi="Palatino Linotype" w:cs="Palatino Linotype"/>
        </w:rPr>
        <w:t>.</w:t>
      </w:r>
    </w:p>
    <w:p w14:paraId="07E4D8C3" w14:textId="77777777" w:rsidR="004C71A8" w:rsidRPr="00795DFE" w:rsidRDefault="004C71A8" w:rsidP="003143F0">
      <w:pPr>
        <w:tabs>
          <w:tab w:val="left" w:pos="284"/>
        </w:tabs>
        <w:spacing w:line="360" w:lineRule="auto"/>
        <w:jc w:val="both"/>
        <w:rPr>
          <w:rFonts w:ascii="Palatino Linotype" w:eastAsia="Palatino Linotype" w:hAnsi="Palatino Linotype" w:cs="Palatino Linotype"/>
        </w:rPr>
      </w:pPr>
    </w:p>
    <w:p w14:paraId="715C569A" w14:textId="77777777" w:rsidR="004C71A8" w:rsidRPr="00795DFE" w:rsidRDefault="006C329A" w:rsidP="003143F0">
      <w:pPr>
        <w:tabs>
          <w:tab w:val="left" w:pos="284"/>
        </w:tabs>
        <w:spacing w:line="360" w:lineRule="auto"/>
        <w:jc w:val="both"/>
        <w:rPr>
          <w:rFonts w:ascii="Palatino Linotype" w:eastAsia="Palatino Linotype" w:hAnsi="Palatino Linotype" w:cs="Palatino Linotype"/>
        </w:rPr>
      </w:pPr>
      <w:r w:rsidRPr="00795DFE">
        <w:rPr>
          <w:rFonts w:ascii="Palatino Linotype" w:eastAsia="Palatino Linotype" w:hAnsi="Palatino Linotype" w:cs="Palatino Linotype"/>
          <w:b/>
        </w:rPr>
        <w:t xml:space="preserve">SEGUNDO. </w:t>
      </w:r>
      <w:r w:rsidRPr="00795DFE">
        <w:rPr>
          <w:rFonts w:ascii="Palatino Linotype" w:eastAsia="Palatino Linotype" w:hAnsi="Palatino Linotype" w:cs="Palatino Linotype"/>
        </w:rPr>
        <w:t xml:space="preserve">Se </w:t>
      </w:r>
      <w:r w:rsidRPr="00795DFE">
        <w:rPr>
          <w:rFonts w:ascii="Palatino Linotype" w:eastAsia="Palatino Linotype" w:hAnsi="Palatino Linotype" w:cs="Palatino Linotype"/>
          <w:b/>
        </w:rPr>
        <w:t xml:space="preserve">ORDENA </w:t>
      </w:r>
      <w:r w:rsidRPr="00795DFE">
        <w:rPr>
          <w:rFonts w:ascii="Palatino Linotype" w:eastAsia="Palatino Linotype" w:hAnsi="Palatino Linotype" w:cs="Palatino Linotype"/>
        </w:rPr>
        <w:t xml:space="preserve">al </w:t>
      </w:r>
      <w:r w:rsidRPr="00795DFE">
        <w:rPr>
          <w:rFonts w:ascii="Palatino Linotype" w:eastAsia="Palatino Linotype" w:hAnsi="Palatino Linotype" w:cs="Palatino Linotype"/>
          <w:b/>
        </w:rPr>
        <w:t xml:space="preserve">Ayuntamiento de Malinalco, </w:t>
      </w:r>
      <w:r w:rsidRPr="00795DFE">
        <w:rPr>
          <w:rFonts w:ascii="Palatino Linotype" w:eastAsia="Palatino Linotype" w:hAnsi="Palatino Linotype" w:cs="Palatino Linotype"/>
        </w:rPr>
        <w:t xml:space="preserve">entregar vía Sistema de Acceso a la Información Mexiquense </w:t>
      </w:r>
      <w:r w:rsidRPr="00795DFE">
        <w:rPr>
          <w:rFonts w:ascii="Palatino Linotype" w:eastAsia="Palatino Linotype" w:hAnsi="Palatino Linotype" w:cs="Palatino Linotype"/>
          <w:b/>
        </w:rPr>
        <w:t>(SAIMEX)</w:t>
      </w:r>
      <w:r w:rsidRPr="00795DFE">
        <w:rPr>
          <w:rFonts w:ascii="Palatino Linotype" w:eastAsia="Palatino Linotype" w:hAnsi="Palatino Linotype" w:cs="Palatino Linotype"/>
        </w:rPr>
        <w:t>, la siguiente información:</w:t>
      </w:r>
    </w:p>
    <w:p w14:paraId="26886B8F" w14:textId="77777777" w:rsidR="004C71A8" w:rsidRPr="00795DFE" w:rsidRDefault="006C329A" w:rsidP="003143F0">
      <w:pPr>
        <w:numPr>
          <w:ilvl w:val="3"/>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b/>
          <w:color w:val="000000"/>
        </w:rPr>
      </w:pPr>
      <w:r w:rsidRPr="00795DFE">
        <w:rPr>
          <w:rFonts w:ascii="Palatino Linotype" w:eastAsia="Palatino Linotype" w:hAnsi="Palatino Linotype" w:cs="Palatino Linotype"/>
          <w:b/>
          <w:color w:val="000000"/>
        </w:rPr>
        <w:lastRenderedPageBreak/>
        <w:t xml:space="preserve">Perfil de puestos del área correspondiente al Órgano Interno de Control, vigente al veintisiete de enero de dos mil veinticinco. </w:t>
      </w:r>
    </w:p>
    <w:p w14:paraId="5A930405" w14:textId="77777777" w:rsidR="004C71A8" w:rsidRPr="00795DFE" w:rsidRDefault="004C71A8" w:rsidP="003143F0">
      <w:pPr>
        <w:tabs>
          <w:tab w:val="left" w:pos="284"/>
        </w:tabs>
        <w:spacing w:line="360" w:lineRule="auto"/>
        <w:jc w:val="both"/>
        <w:rPr>
          <w:rFonts w:ascii="Palatino Linotype" w:eastAsia="Palatino Linotype" w:hAnsi="Palatino Linotype" w:cs="Palatino Linotype"/>
        </w:rPr>
      </w:pPr>
    </w:p>
    <w:p w14:paraId="550E2110" w14:textId="77777777" w:rsidR="004C71A8" w:rsidRDefault="006C329A" w:rsidP="003143F0">
      <w:pPr>
        <w:tabs>
          <w:tab w:val="left" w:pos="284"/>
          <w:tab w:val="left" w:pos="8080"/>
        </w:tabs>
        <w:spacing w:line="360" w:lineRule="auto"/>
        <w:jc w:val="both"/>
        <w:rPr>
          <w:rFonts w:ascii="Palatino Linotype" w:eastAsia="Palatino Linotype" w:hAnsi="Palatino Linotype" w:cs="Palatino Linotype"/>
          <w:color w:val="222222"/>
        </w:rPr>
      </w:pPr>
      <w:r w:rsidRPr="00795DFE">
        <w:rPr>
          <w:rFonts w:ascii="Palatino Linotype" w:eastAsia="Palatino Linotype" w:hAnsi="Palatino Linotype" w:cs="Palatino Linotype"/>
          <w:b/>
        </w:rPr>
        <w:t xml:space="preserve">TERCERO. </w:t>
      </w:r>
      <w:r w:rsidRPr="00795DFE">
        <w:rPr>
          <w:rFonts w:ascii="Palatino Linotype" w:eastAsia="Palatino Linotype" w:hAnsi="Palatino Linotype" w:cs="Palatino Linotype"/>
          <w:b/>
          <w:color w:val="222222"/>
        </w:rPr>
        <w:t>NOTIFÍQUESE</w:t>
      </w:r>
      <w:r w:rsidRPr="00795DFE">
        <w:rPr>
          <w:rFonts w:ascii="Palatino Linotype" w:eastAsia="Palatino Linotype" w:hAnsi="Palatino Linotype" w:cs="Palatino Linotype"/>
          <w:color w:val="2222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795DFE">
        <w:rPr>
          <w:rFonts w:ascii="Palatino Linotype" w:eastAsia="Palatino Linotype" w:hAnsi="Palatino Linotype" w:cs="Palatino Linotype"/>
          <w:b/>
          <w:color w:val="222222"/>
        </w:rPr>
        <w:t>dé cumplimiento a lo ordenado dentro del</w:t>
      </w:r>
      <w:r w:rsidRPr="00795DFE">
        <w:rPr>
          <w:rFonts w:ascii="Palatino Linotype" w:eastAsia="Palatino Linotype" w:hAnsi="Palatino Linotype" w:cs="Palatino Linotype"/>
          <w:color w:val="222222"/>
        </w:rPr>
        <w:t xml:space="preserve"> </w:t>
      </w:r>
      <w:r w:rsidRPr="00795DFE">
        <w:rPr>
          <w:rFonts w:ascii="Palatino Linotype" w:eastAsia="Palatino Linotype" w:hAnsi="Palatino Linotype" w:cs="Palatino Linotype"/>
          <w:b/>
          <w:color w:val="222222"/>
        </w:rPr>
        <w:t>plazo de diez días hábiles</w:t>
      </w:r>
      <w:r w:rsidRPr="00795DFE">
        <w:rPr>
          <w:rFonts w:ascii="Palatino Linotype" w:eastAsia="Palatino Linotype" w:hAnsi="Palatino Linotype" w:cs="Palatino Linotype"/>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DB7DB22" w14:textId="77777777" w:rsidR="00CB6AA8" w:rsidRPr="00795DFE" w:rsidRDefault="00CB6AA8" w:rsidP="003143F0">
      <w:pPr>
        <w:tabs>
          <w:tab w:val="left" w:pos="284"/>
          <w:tab w:val="left" w:pos="8080"/>
        </w:tabs>
        <w:spacing w:line="360" w:lineRule="auto"/>
        <w:jc w:val="both"/>
        <w:rPr>
          <w:rFonts w:ascii="Palatino Linotype" w:eastAsia="Palatino Linotype" w:hAnsi="Palatino Linotype" w:cs="Palatino Linotype"/>
          <w:color w:val="222222"/>
        </w:rPr>
      </w:pPr>
    </w:p>
    <w:p w14:paraId="07876F77" w14:textId="77777777" w:rsidR="004C71A8" w:rsidRPr="00795DFE" w:rsidRDefault="006C329A" w:rsidP="003143F0">
      <w:pPr>
        <w:tabs>
          <w:tab w:val="left" w:pos="284"/>
        </w:tabs>
        <w:spacing w:line="360" w:lineRule="auto"/>
        <w:jc w:val="both"/>
        <w:rPr>
          <w:rFonts w:ascii="Palatino Linotype" w:eastAsia="Palatino Linotype" w:hAnsi="Palatino Linotype" w:cs="Palatino Linotype"/>
          <w:b/>
        </w:rPr>
      </w:pPr>
      <w:r w:rsidRPr="00795DFE">
        <w:rPr>
          <w:rFonts w:ascii="Palatino Linotype" w:eastAsia="Palatino Linotype" w:hAnsi="Palatino Linotype" w:cs="Palatino Linotype"/>
          <w:b/>
        </w:rPr>
        <w:t>CUARTO. Notifíquese</w:t>
      </w:r>
      <w:r w:rsidRPr="00795DFE">
        <w:rPr>
          <w:rFonts w:ascii="Palatino Linotype" w:eastAsia="Palatino Linotype" w:hAnsi="Palatino Linotype" w:cs="Palatino Linotype"/>
        </w:rPr>
        <w:t xml:space="preserve"> al </w:t>
      </w:r>
      <w:r w:rsidRPr="00795DFE">
        <w:rPr>
          <w:rFonts w:ascii="Palatino Linotype" w:eastAsia="Palatino Linotype" w:hAnsi="Palatino Linotype" w:cs="Palatino Linotype"/>
          <w:b/>
        </w:rPr>
        <w:t xml:space="preserve">RECURRENTE </w:t>
      </w:r>
      <w:r w:rsidRPr="00795DFE">
        <w:rPr>
          <w:rFonts w:ascii="Palatino Linotype" w:eastAsia="Palatino Linotype" w:hAnsi="Palatino Linotype" w:cs="Palatino Linotype"/>
        </w:rPr>
        <w:t>la presente resolución vía Sistema de Acceso a Información Mexiquense (SAIMEX).</w:t>
      </w:r>
    </w:p>
    <w:p w14:paraId="71CBE465" w14:textId="77777777" w:rsidR="004C71A8" w:rsidRPr="00795DFE" w:rsidRDefault="004C71A8" w:rsidP="003143F0">
      <w:pPr>
        <w:tabs>
          <w:tab w:val="left" w:pos="284"/>
        </w:tabs>
        <w:spacing w:line="360" w:lineRule="auto"/>
        <w:jc w:val="both"/>
        <w:rPr>
          <w:rFonts w:ascii="Palatino Linotype" w:eastAsia="Palatino Linotype" w:hAnsi="Palatino Linotype" w:cs="Palatino Linotype"/>
          <w:b/>
        </w:rPr>
      </w:pPr>
    </w:p>
    <w:p w14:paraId="3605F16D" w14:textId="77777777" w:rsidR="004C71A8" w:rsidRPr="00795DFE" w:rsidRDefault="006C329A" w:rsidP="003143F0">
      <w:pPr>
        <w:tabs>
          <w:tab w:val="left" w:pos="284"/>
        </w:tabs>
        <w:spacing w:line="360" w:lineRule="auto"/>
        <w:jc w:val="both"/>
        <w:rPr>
          <w:rFonts w:ascii="Palatino Linotype" w:eastAsia="Palatino Linotype" w:hAnsi="Palatino Linotype" w:cs="Palatino Linotype"/>
          <w:b/>
        </w:rPr>
      </w:pPr>
      <w:r w:rsidRPr="00795DFE">
        <w:rPr>
          <w:rFonts w:ascii="Palatino Linotype" w:eastAsia="Palatino Linotype" w:hAnsi="Palatino Linotype" w:cs="Palatino Linotype"/>
          <w:b/>
        </w:rPr>
        <w:t xml:space="preserve">QUINTO. </w:t>
      </w:r>
      <w:r w:rsidRPr="00795DFE">
        <w:rPr>
          <w:rFonts w:ascii="Palatino Linotype" w:eastAsia="Palatino Linotype" w:hAnsi="Palatino Linotype" w:cs="Palatino Linotype"/>
        </w:rPr>
        <w:t xml:space="preserve">Se hace del conocimiento del </w:t>
      </w:r>
      <w:r w:rsidRPr="00795DFE">
        <w:rPr>
          <w:rFonts w:ascii="Palatino Linotype" w:eastAsia="Palatino Linotype" w:hAnsi="Palatino Linotype" w:cs="Palatino Linotype"/>
          <w:b/>
        </w:rPr>
        <w:t xml:space="preserve">RECURRENTE </w:t>
      </w:r>
      <w:r w:rsidRPr="00795DFE">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D0BAA75" w14:textId="77777777" w:rsidR="004C71A8" w:rsidRPr="00795DFE" w:rsidRDefault="004C71A8" w:rsidP="003143F0">
      <w:pPr>
        <w:tabs>
          <w:tab w:val="left" w:pos="284"/>
        </w:tabs>
        <w:spacing w:line="360" w:lineRule="auto"/>
        <w:jc w:val="both"/>
        <w:rPr>
          <w:rFonts w:ascii="Palatino Linotype" w:eastAsia="Palatino Linotype" w:hAnsi="Palatino Linotype" w:cs="Palatino Linotype"/>
          <w:b/>
        </w:rPr>
      </w:pPr>
    </w:p>
    <w:p w14:paraId="63970565" w14:textId="77777777" w:rsidR="004C71A8" w:rsidRPr="00795DFE" w:rsidRDefault="006C329A" w:rsidP="003143F0">
      <w:pPr>
        <w:tabs>
          <w:tab w:val="left" w:pos="284"/>
        </w:tabs>
        <w:spacing w:line="360" w:lineRule="auto"/>
        <w:jc w:val="both"/>
        <w:rPr>
          <w:rFonts w:ascii="Palatino Linotype" w:eastAsia="Palatino Linotype" w:hAnsi="Palatino Linotype" w:cs="Palatino Linotype"/>
        </w:rPr>
      </w:pPr>
      <w:r w:rsidRPr="00795DFE">
        <w:rPr>
          <w:rFonts w:ascii="Palatino Linotype" w:eastAsia="Palatino Linotype" w:hAnsi="Palatino Linotype" w:cs="Palatino Linotype"/>
          <w:b/>
        </w:rPr>
        <w:lastRenderedPageBreak/>
        <w:t xml:space="preserve">SEXTO. </w:t>
      </w:r>
      <w:r w:rsidRPr="00795DFE">
        <w:rPr>
          <w:rFonts w:ascii="Palatino Linotype" w:eastAsia="Palatino Linotype" w:hAnsi="Palatino Linotype" w:cs="Palatino Linotype"/>
        </w:rPr>
        <w:t xml:space="preserve">Hágase del conocimiento del </w:t>
      </w:r>
      <w:r w:rsidRPr="00795DFE">
        <w:rPr>
          <w:rFonts w:ascii="Palatino Linotype" w:eastAsia="Palatino Linotype" w:hAnsi="Palatino Linotype" w:cs="Palatino Linotype"/>
          <w:b/>
        </w:rPr>
        <w:t>RECURRENTE</w:t>
      </w:r>
      <w:r w:rsidRPr="00795DFE">
        <w:rPr>
          <w:rFonts w:ascii="Palatino Linotype" w:eastAsia="Palatino Linotype" w:hAnsi="Palatino Linotype" w:cs="Palatino Linotype"/>
        </w:rPr>
        <w:t xml:space="preserve"> que la respuesta que dé el </w:t>
      </w:r>
      <w:r w:rsidRPr="00795DFE">
        <w:rPr>
          <w:rFonts w:ascii="Palatino Linotype" w:eastAsia="Palatino Linotype" w:hAnsi="Palatino Linotype" w:cs="Palatino Linotype"/>
          <w:b/>
        </w:rPr>
        <w:t>SUJETO OBLIGADO</w:t>
      </w:r>
      <w:r w:rsidRPr="00795DFE">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51D8F37" w14:textId="77777777" w:rsidR="003143F0" w:rsidRPr="00795DFE" w:rsidRDefault="003143F0" w:rsidP="003143F0">
      <w:pPr>
        <w:tabs>
          <w:tab w:val="left" w:pos="284"/>
        </w:tabs>
        <w:spacing w:line="360" w:lineRule="auto"/>
        <w:jc w:val="both"/>
        <w:rPr>
          <w:rFonts w:ascii="Palatino Linotype" w:eastAsia="Palatino Linotype" w:hAnsi="Palatino Linotype" w:cs="Palatino Linotype"/>
        </w:rPr>
      </w:pPr>
    </w:p>
    <w:p w14:paraId="3C37F66D" w14:textId="77777777" w:rsidR="00795DFE" w:rsidRPr="00847053" w:rsidRDefault="00795DFE" w:rsidP="00795DFE">
      <w:pPr>
        <w:spacing w:line="360" w:lineRule="auto"/>
        <w:jc w:val="both"/>
        <w:rPr>
          <w:rFonts w:ascii="Palatino Linotype" w:eastAsia="Palatino Linotype" w:hAnsi="Palatino Linotype" w:cs="Palatino Linotype"/>
          <w:color w:val="000000" w:themeColor="text1"/>
        </w:rPr>
      </w:pPr>
      <w:bookmarkStart w:id="10" w:name="_heading=h.eobonj1rxbg3" w:colFirst="0" w:colLast="0"/>
      <w:bookmarkStart w:id="11" w:name="_heading=h.1ksv4uv" w:colFirst="0" w:colLast="0"/>
      <w:bookmarkEnd w:id="10"/>
      <w:bookmarkEnd w:id="11"/>
      <w:r w:rsidRPr="00795DFE">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14:paraId="245B150D" w14:textId="77777777" w:rsidR="004C71A8" w:rsidRPr="003143F0" w:rsidRDefault="004C71A8" w:rsidP="003143F0">
      <w:pPr>
        <w:spacing w:line="360" w:lineRule="auto"/>
        <w:jc w:val="both"/>
        <w:rPr>
          <w:rFonts w:ascii="Palatino Linotype" w:eastAsia="Palatino Linotype" w:hAnsi="Palatino Linotype" w:cs="Palatino Linotype"/>
        </w:rPr>
      </w:pPr>
    </w:p>
    <w:p w14:paraId="55435762" w14:textId="77777777" w:rsidR="004C71A8" w:rsidRPr="003143F0" w:rsidRDefault="004C71A8" w:rsidP="003143F0">
      <w:pPr>
        <w:spacing w:line="360" w:lineRule="auto"/>
        <w:jc w:val="both"/>
        <w:rPr>
          <w:rFonts w:ascii="Palatino Linotype" w:eastAsia="Palatino Linotype" w:hAnsi="Palatino Linotype" w:cs="Palatino Linotype"/>
        </w:rPr>
      </w:pPr>
    </w:p>
    <w:p w14:paraId="137C2545" w14:textId="77777777" w:rsidR="004C71A8" w:rsidRPr="003143F0" w:rsidRDefault="004C71A8" w:rsidP="003143F0">
      <w:pPr>
        <w:spacing w:line="360" w:lineRule="auto"/>
        <w:jc w:val="both"/>
        <w:rPr>
          <w:rFonts w:ascii="Palatino Linotype" w:eastAsia="Palatino Linotype" w:hAnsi="Palatino Linotype" w:cs="Palatino Linotype"/>
        </w:rPr>
      </w:pPr>
    </w:p>
    <w:p w14:paraId="1CAE734D" w14:textId="77777777" w:rsidR="004C71A8" w:rsidRPr="003143F0" w:rsidRDefault="004C71A8" w:rsidP="003143F0">
      <w:pPr>
        <w:spacing w:line="360" w:lineRule="auto"/>
        <w:jc w:val="both"/>
        <w:rPr>
          <w:rFonts w:ascii="Palatino Linotype" w:eastAsia="Palatino Linotype" w:hAnsi="Palatino Linotype" w:cs="Palatino Linotype"/>
        </w:rPr>
      </w:pPr>
    </w:p>
    <w:p w14:paraId="6B8A2364" w14:textId="77777777" w:rsidR="004C71A8" w:rsidRPr="003143F0" w:rsidRDefault="004C71A8" w:rsidP="003143F0">
      <w:pPr>
        <w:spacing w:line="360" w:lineRule="auto"/>
        <w:jc w:val="both"/>
        <w:rPr>
          <w:rFonts w:ascii="Palatino Linotype" w:eastAsia="Palatino Linotype" w:hAnsi="Palatino Linotype" w:cs="Palatino Linotype"/>
        </w:rPr>
      </w:pPr>
    </w:p>
    <w:p w14:paraId="2D7CAC0A" w14:textId="77777777" w:rsidR="004C71A8" w:rsidRPr="003143F0" w:rsidRDefault="004C71A8" w:rsidP="003143F0">
      <w:pPr>
        <w:spacing w:line="360" w:lineRule="auto"/>
        <w:jc w:val="both"/>
        <w:rPr>
          <w:rFonts w:ascii="Palatino Linotype" w:eastAsia="Palatino Linotype" w:hAnsi="Palatino Linotype" w:cs="Palatino Linotype"/>
        </w:rPr>
      </w:pPr>
    </w:p>
    <w:p w14:paraId="22E0C716" w14:textId="77777777" w:rsidR="004C71A8" w:rsidRPr="003143F0" w:rsidRDefault="004C71A8" w:rsidP="003143F0">
      <w:pPr>
        <w:spacing w:line="360" w:lineRule="auto"/>
        <w:jc w:val="both"/>
        <w:rPr>
          <w:rFonts w:ascii="Palatino Linotype" w:eastAsia="Palatino Linotype" w:hAnsi="Palatino Linotype" w:cs="Palatino Linotype"/>
        </w:rPr>
      </w:pPr>
    </w:p>
    <w:p w14:paraId="24426D76" w14:textId="77777777" w:rsidR="004C71A8" w:rsidRPr="003143F0" w:rsidRDefault="004C71A8" w:rsidP="003143F0">
      <w:pPr>
        <w:spacing w:line="360" w:lineRule="auto"/>
        <w:jc w:val="both"/>
        <w:rPr>
          <w:rFonts w:ascii="Palatino Linotype" w:eastAsia="Palatino Linotype" w:hAnsi="Palatino Linotype" w:cs="Palatino Linotype"/>
        </w:rPr>
      </w:pPr>
    </w:p>
    <w:p w14:paraId="236E12DF" w14:textId="77777777" w:rsidR="004C71A8" w:rsidRPr="003143F0" w:rsidRDefault="004C71A8" w:rsidP="003143F0">
      <w:pPr>
        <w:spacing w:line="360" w:lineRule="auto"/>
        <w:rPr>
          <w:rFonts w:ascii="Palatino Linotype" w:eastAsia="Palatino Linotype" w:hAnsi="Palatino Linotype" w:cs="Palatino Linotype"/>
        </w:rPr>
      </w:pPr>
    </w:p>
    <w:p w14:paraId="50D6C808" w14:textId="77777777" w:rsidR="004C71A8" w:rsidRPr="003143F0" w:rsidRDefault="004C71A8" w:rsidP="003143F0">
      <w:pPr>
        <w:spacing w:line="360" w:lineRule="auto"/>
        <w:rPr>
          <w:rFonts w:ascii="Palatino Linotype" w:eastAsia="Palatino Linotype" w:hAnsi="Palatino Linotype" w:cs="Palatino Linotype"/>
        </w:rPr>
      </w:pPr>
    </w:p>
    <w:p w14:paraId="40C74B61" w14:textId="69E14EA5" w:rsidR="004C71A8" w:rsidRPr="003143F0" w:rsidRDefault="004C71A8" w:rsidP="00795DFE">
      <w:pPr>
        <w:tabs>
          <w:tab w:val="left" w:pos="3374"/>
        </w:tabs>
        <w:spacing w:line="360" w:lineRule="auto"/>
        <w:rPr>
          <w:rFonts w:ascii="Palatino Linotype" w:eastAsia="Palatino Linotype" w:hAnsi="Palatino Linotype" w:cs="Palatino Linotype"/>
        </w:rPr>
      </w:pPr>
    </w:p>
    <w:sectPr w:rsidR="004C71A8" w:rsidRPr="003143F0" w:rsidSect="003143F0">
      <w:headerReference w:type="even" r:id="rId14"/>
      <w:headerReference w:type="default" r:id="rId15"/>
      <w:footerReference w:type="default" r:id="rId16"/>
      <w:headerReference w:type="first" r:id="rId17"/>
      <w:footerReference w:type="first" r:id="rId18"/>
      <w:pgSz w:w="12240" w:h="15840"/>
      <w:pgMar w:top="2268" w:right="1467"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67C9B" w14:textId="77777777" w:rsidR="00A13735" w:rsidRDefault="00A13735">
      <w:r>
        <w:separator/>
      </w:r>
    </w:p>
  </w:endnote>
  <w:endnote w:type="continuationSeparator" w:id="0">
    <w:p w14:paraId="1DB30877" w14:textId="77777777" w:rsidR="00A13735" w:rsidRDefault="00A1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1DEEF" w14:textId="77777777" w:rsidR="004C71A8" w:rsidRDefault="006C329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A0CD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A0CDF">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14:paraId="21223458" w14:textId="77777777" w:rsidR="004C71A8" w:rsidRDefault="004C71A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FAB27" w14:textId="77777777" w:rsidR="004C71A8" w:rsidRDefault="006C329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A0CD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A0CDF">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14:paraId="6435B5BB" w14:textId="77777777" w:rsidR="004C71A8" w:rsidRDefault="004C71A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609E4" w14:textId="77777777" w:rsidR="00A13735" w:rsidRDefault="00A13735">
      <w:r>
        <w:separator/>
      </w:r>
    </w:p>
  </w:footnote>
  <w:footnote w:type="continuationSeparator" w:id="0">
    <w:p w14:paraId="17C74FE3" w14:textId="77777777" w:rsidR="00A13735" w:rsidRDefault="00A13735">
      <w:r>
        <w:continuationSeparator/>
      </w:r>
    </w:p>
  </w:footnote>
  <w:footnote w:id="1">
    <w:p w14:paraId="4D01AA64" w14:textId="77777777" w:rsidR="004C71A8" w:rsidRDefault="006C329A">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Artículo 150. Ley de Transparencia y Acceso a la Información Pública del Estado de México y Municipios.</w:t>
      </w:r>
    </w:p>
    <w:p w14:paraId="53F2904C" w14:textId="77777777" w:rsidR="004C71A8" w:rsidRDefault="006C329A">
      <w:pPr>
        <w:pBdr>
          <w:top w:val="nil"/>
          <w:left w:val="nil"/>
          <w:bottom w:val="nil"/>
          <w:right w:val="nil"/>
          <w:between w:val="nil"/>
        </w:pBdr>
        <w:rPr>
          <w:rFonts w:eastAsia="Calibri"/>
          <w:color w:val="000000"/>
          <w:sz w:val="20"/>
          <w:szCs w:val="20"/>
        </w:rPr>
      </w:pPr>
      <w:r>
        <w:rPr>
          <w:rFonts w:eastAsia="Calibri"/>
          <w:color w:val="000000"/>
          <w:sz w:val="20"/>
          <w:szCs w:val="20"/>
        </w:rPr>
        <w:t>Artículo 151. Ibídem.</w:t>
      </w:r>
    </w:p>
  </w:footnote>
  <w:footnote w:id="2">
    <w:p w14:paraId="1B96A8E0" w14:textId="77777777" w:rsidR="004C71A8" w:rsidRDefault="006C329A">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4372E" w14:textId="77777777" w:rsidR="004C71A8" w:rsidRDefault="00A13735">
    <w:pPr>
      <w:pBdr>
        <w:top w:val="nil"/>
        <w:left w:val="nil"/>
        <w:bottom w:val="nil"/>
        <w:right w:val="nil"/>
        <w:between w:val="nil"/>
      </w:pBdr>
      <w:tabs>
        <w:tab w:val="center" w:pos="4419"/>
        <w:tab w:val="right" w:pos="8838"/>
      </w:tabs>
      <w:rPr>
        <w:color w:val="000000"/>
      </w:rPr>
    </w:pPr>
    <w:r>
      <w:rPr>
        <w:color w:val="000000"/>
      </w:rPr>
      <w:pict w14:anchorId="02A7D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519" w:type="dxa"/>
      <w:tblInd w:w="3119" w:type="dxa"/>
      <w:tblLayout w:type="fixed"/>
      <w:tblLook w:val="0400" w:firstRow="0" w:lastRow="0" w:firstColumn="0" w:lastColumn="0" w:noHBand="0" w:noVBand="1"/>
    </w:tblPr>
    <w:tblGrid>
      <w:gridCol w:w="2976"/>
      <w:gridCol w:w="3543"/>
    </w:tblGrid>
    <w:tr w:rsidR="004C71A8" w:rsidRPr="003143F0" w14:paraId="1D8B1AD2" w14:textId="77777777" w:rsidTr="002A0CDF">
      <w:trPr>
        <w:trHeight w:val="227"/>
      </w:trPr>
      <w:tc>
        <w:tcPr>
          <w:tcW w:w="2976" w:type="dxa"/>
          <w:vAlign w:val="center"/>
        </w:tcPr>
        <w:p w14:paraId="6F8EC750" w14:textId="77777777" w:rsidR="004C71A8" w:rsidRPr="003143F0" w:rsidRDefault="006C329A" w:rsidP="003143F0">
          <w:pPr>
            <w:ind w:right="-115"/>
            <w:jc w:val="right"/>
            <w:rPr>
              <w:rFonts w:ascii="Palatino Linotype" w:eastAsia="Palatino Linotype" w:hAnsi="Palatino Linotype" w:cs="Palatino Linotype"/>
              <w:b/>
            </w:rPr>
          </w:pPr>
          <w:r w:rsidRPr="003143F0">
            <w:rPr>
              <w:rFonts w:ascii="Palatino Linotype" w:eastAsia="Palatino Linotype" w:hAnsi="Palatino Linotype" w:cs="Palatino Linotype"/>
              <w:b/>
            </w:rPr>
            <w:t>Recurso de Revisión:</w:t>
          </w:r>
        </w:p>
      </w:tc>
      <w:tc>
        <w:tcPr>
          <w:tcW w:w="3543" w:type="dxa"/>
          <w:vAlign w:val="center"/>
        </w:tcPr>
        <w:p w14:paraId="53812C3E" w14:textId="77777777" w:rsidR="004C71A8" w:rsidRPr="003143F0" w:rsidRDefault="006C329A" w:rsidP="003143F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143F0">
            <w:rPr>
              <w:rFonts w:ascii="Palatino Linotype" w:eastAsia="Palatino Linotype" w:hAnsi="Palatino Linotype" w:cs="Palatino Linotype"/>
              <w:color w:val="000000"/>
            </w:rPr>
            <w:t>01958/INFOEM/IP/RR/2025</w:t>
          </w:r>
        </w:p>
      </w:tc>
    </w:tr>
    <w:tr w:rsidR="004C71A8" w:rsidRPr="003143F0" w14:paraId="2FC5567D" w14:textId="77777777" w:rsidTr="002A0CDF">
      <w:trPr>
        <w:trHeight w:val="242"/>
      </w:trPr>
      <w:tc>
        <w:tcPr>
          <w:tcW w:w="2976" w:type="dxa"/>
          <w:vAlign w:val="center"/>
        </w:tcPr>
        <w:p w14:paraId="7C90AB06" w14:textId="77777777" w:rsidR="004C71A8" w:rsidRPr="003143F0" w:rsidRDefault="006C329A" w:rsidP="003143F0">
          <w:pPr>
            <w:ind w:right="-115"/>
            <w:jc w:val="right"/>
            <w:rPr>
              <w:rFonts w:ascii="Palatino Linotype" w:eastAsia="Palatino Linotype" w:hAnsi="Palatino Linotype" w:cs="Palatino Linotype"/>
              <w:b/>
            </w:rPr>
          </w:pPr>
          <w:r w:rsidRPr="003143F0">
            <w:rPr>
              <w:rFonts w:ascii="Palatino Linotype" w:eastAsia="Palatino Linotype" w:hAnsi="Palatino Linotype" w:cs="Palatino Linotype"/>
              <w:b/>
            </w:rPr>
            <w:t>Sujeto Obligado:</w:t>
          </w:r>
        </w:p>
      </w:tc>
      <w:tc>
        <w:tcPr>
          <w:tcW w:w="3543" w:type="dxa"/>
          <w:vAlign w:val="center"/>
        </w:tcPr>
        <w:p w14:paraId="54FE02FC" w14:textId="77777777" w:rsidR="004C71A8" w:rsidRPr="003143F0" w:rsidRDefault="006C329A" w:rsidP="003143F0">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3143F0">
            <w:rPr>
              <w:rFonts w:ascii="Palatino Linotype" w:eastAsia="Palatino Linotype" w:hAnsi="Palatino Linotype" w:cs="Palatino Linotype"/>
              <w:color w:val="000000"/>
            </w:rPr>
            <w:t>Ayuntamiento de Malinalco</w:t>
          </w:r>
        </w:p>
      </w:tc>
    </w:tr>
    <w:tr w:rsidR="004C71A8" w:rsidRPr="003143F0" w14:paraId="74528619" w14:textId="77777777" w:rsidTr="002A0CDF">
      <w:trPr>
        <w:trHeight w:val="342"/>
      </w:trPr>
      <w:tc>
        <w:tcPr>
          <w:tcW w:w="2976" w:type="dxa"/>
          <w:vAlign w:val="center"/>
        </w:tcPr>
        <w:p w14:paraId="4093C430" w14:textId="77777777" w:rsidR="004C71A8" w:rsidRPr="003143F0" w:rsidRDefault="006C329A" w:rsidP="003143F0">
          <w:pPr>
            <w:ind w:right="-115"/>
            <w:jc w:val="right"/>
            <w:rPr>
              <w:rFonts w:ascii="Palatino Linotype" w:eastAsia="Palatino Linotype" w:hAnsi="Palatino Linotype" w:cs="Palatino Linotype"/>
              <w:b/>
            </w:rPr>
          </w:pPr>
          <w:r w:rsidRPr="003143F0">
            <w:rPr>
              <w:rFonts w:ascii="Palatino Linotype" w:eastAsia="Palatino Linotype" w:hAnsi="Palatino Linotype" w:cs="Palatino Linotype"/>
              <w:b/>
            </w:rPr>
            <w:t>Comisionada Ponente:</w:t>
          </w:r>
        </w:p>
      </w:tc>
      <w:tc>
        <w:tcPr>
          <w:tcW w:w="3543" w:type="dxa"/>
          <w:vAlign w:val="center"/>
        </w:tcPr>
        <w:p w14:paraId="7FDA49EA" w14:textId="77777777" w:rsidR="004C71A8" w:rsidRPr="003143F0" w:rsidRDefault="006C329A" w:rsidP="003143F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3143F0">
            <w:rPr>
              <w:rFonts w:ascii="Palatino Linotype" w:eastAsia="Palatino Linotype" w:hAnsi="Palatino Linotype" w:cs="Palatino Linotype"/>
              <w:color w:val="000000"/>
            </w:rPr>
            <w:t>María del Rosario Mejía Ayala</w:t>
          </w:r>
        </w:p>
      </w:tc>
    </w:tr>
  </w:tbl>
  <w:p w14:paraId="1CEF6319" w14:textId="77777777" w:rsidR="004C71A8" w:rsidRDefault="00A13735">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7BEC6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660" w:type="dxa"/>
      <w:tblInd w:w="2977" w:type="dxa"/>
      <w:tblLayout w:type="fixed"/>
      <w:tblLook w:val="0400" w:firstRow="0" w:lastRow="0" w:firstColumn="0" w:lastColumn="0" w:noHBand="0" w:noVBand="1"/>
    </w:tblPr>
    <w:tblGrid>
      <w:gridCol w:w="2977"/>
      <w:gridCol w:w="3683"/>
    </w:tblGrid>
    <w:tr w:rsidR="004C71A8" w:rsidRPr="003143F0" w14:paraId="53EAAFC1" w14:textId="77777777" w:rsidTr="002A0CDF">
      <w:trPr>
        <w:trHeight w:val="227"/>
      </w:trPr>
      <w:tc>
        <w:tcPr>
          <w:tcW w:w="2977" w:type="dxa"/>
          <w:vAlign w:val="center"/>
        </w:tcPr>
        <w:p w14:paraId="604D3246" w14:textId="77777777" w:rsidR="004C71A8" w:rsidRPr="003143F0" w:rsidRDefault="006C329A" w:rsidP="003143F0">
          <w:pPr>
            <w:ind w:right="-115"/>
            <w:jc w:val="right"/>
            <w:rPr>
              <w:rFonts w:ascii="Palatino Linotype" w:eastAsia="Palatino Linotype" w:hAnsi="Palatino Linotype" w:cs="Palatino Linotype"/>
              <w:b/>
            </w:rPr>
          </w:pPr>
          <w:r w:rsidRPr="003143F0">
            <w:rPr>
              <w:rFonts w:ascii="Palatino Linotype" w:eastAsia="Palatino Linotype" w:hAnsi="Palatino Linotype" w:cs="Palatino Linotype"/>
              <w:b/>
            </w:rPr>
            <w:t>Recurso de Revisión:</w:t>
          </w:r>
        </w:p>
      </w:tc>
      <w:tc>
        <w:tcPr>
          <w:tcW w:w="3683" w:type="dxa"/>
          <w:vAlign w:val="center"/>
        </w:tcPr>
        <w:p w14:paraId="0C8E8E03" w14:textId="77777777" w:rsidR="004C71A8" w:rsidRPr="003143F0" w:rsidRDefault="006C329A" w:rsidP="003143F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143F0">
            <w:rPr>
              <w:rFonts w:ascii="Palatino Linotype" w:eastAsia="Palatino Linotype" w:hAnsi="Palatino Linotype" w:cs="Palatino Linotype"/>
              <w:color w:val="000000"/>
            </w:rPr>
            <w:t>01958/INFOEM/IP/RR/2025</w:t>
          </w:r>
        </w:p>
      </w:tc>
    </w:tr>
    <w:tr w:rsidR="004C71A8" w:rsidRPr="003143F0" w14:paraId="609D9FE8" w14:textId="77777777" w:rsidTr="002A0CDF">
      <w:trPr>
        <w:trHeight w:val="242"/>
      </w:trPr>
      <w:tc>
        <w:tcPr>
          <w:tcW w:w="2977" w:type="dxa"/>
          <w:vAlign w:val="center"/>
        </w:tcPr>
        <w:p w14:paraId="6D654E76" w14:textId="77777777" w:rsidR="004C71A8" w:rsidRPr="003143F0" w:rsidRDefault="006C329A" w:rsidP="003143F0">
          <w:pPr>
            <w:ind w:right="-115"/>
            <w:jc w:val="right"/>
            <w:rPr>
              <w:rFonts w:ascii="Palatino Linotype" w:eastAsia="Palatino Linotype" w:hAnsi="Palatino Linotype" w:cs="Palatino Linotype"/>
              <w:b/>
            </w:rPr>
          </w:pPr>
          <w:r w:rsidRPr="003143F0">
            <w:rPr>
              <w:rFonts w:ascii="Palatino Linotype" w:eastAsia="Palatino Linotype" w:hAnsi="Palatino Linotype" w:cs="Palatino Linotype"/>
              <w:b/>
            </w:rPr>
            <w:t>Recurrente:</w:t>
          </w:r>
        </w:p>
      </w:tc>
      <w:tc>
        <w:tcPr>
          <w:tcW w:w="3683" w:type="dxa"/>
        </w:tcPr>
        <w:p w14:paraId="627FEC6B" w14:textId="6718BCDC" w:rsidR="004C71A8" w:rsidRPr="003143F0" w:rsidRDefault="00CB6AA8" w:rsidP="003143F0">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4C71A8" w:rsidRPr="003143F0" w14:paraId="6A068866" w14:textId="77777777" w:rsidTr="002A0CDF">
      <w:trPr>
        <w:trHeight w:val="342"/>
      </w:trPr>
      <w:tc>
        <w:tcPr>
          <w:tcW w:w="2977" w:type="dxa"/>
          <w:vAlign w:val="center"/>
        </w:tcPr>
        <w:p w14:paraId="1A0C7BB9" w14:textId="77777777" w:rsidR="004C71A8" w:rsidRPr="003143F0" w:rsidRDefault="006C329A" w:rsidP="003143F0">
          <w:pPr>
            <w:ind w:right="-115"/>
            <w:jc w:val="right"/>
            <w:rPr>
              <w:rFonts w:ascii="Palatino Linotype" w:eastAsia="Palatino Linotype" w:hAnsi="Palatino Linotype" w:cs="Palatino Linotype"/>
              <w:b/>
            </w:rPr>
          </w:pPr>
          <w:r w:rsidRPr="003143F0">
            <w:rPr>
              <w:rFonts w:ascii="Palatino Linotype" w:eastAsia="Palatino Linotype" w:hAnsi="Palatino Linotype" w:cs="Palatino Linotype"/>
              <w:b/>
            </w:rPr>
            <w:t>Sujeto Obligado:</w:t>
          </w:r>
        </w:p>
      </w:tc>
      <w:tc>
        <w:tcPr>
          <w:tcW w:w="3683" w:type="dxa"/>
          <w:vAlign w:val="center"/>
        </w:tcPr>
        <w:p w14:paraId="6BF32605" w14:textId="77777777" w:rsidR="004C71A8" w:rsidRPr="003143F0" w:rsidRDefault="006C329A" w:rsidP="003143F0">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3143F0">
            <w:rPr>
              <w:rFonts w:ascii="Palatino Linotype" w:eastAsia="Palatino Linotype" w:hAnsi="Palatino Linotype" w:cs="Palatino Linotype"/>
              <w:color w:val="000000"/>
            </w:rPr>
            <w:t>Ayuntamiento de Malinalco</w:t>
          </w:r>
        </w:p>
      </w:tc>
    </w:tr>
    <w:tr w:rsidR="004C71A8" w:rsidRPr="003143F0" w14:paraId="5A056A7D" w14:textId="77777777" w:rsidTr="002A0CDF">
      <w:trPr>
        <w:trHeight w:val="342"/>
      </w:trPr>
      <w:tc>
        <w:tcPr>
          <w:tcW w:w="2977" w:type="dxa"/>
          <w:vAlign w:val="center"/>
        </w:tcPr>
        <w:p w14:paraId="17AB9131" w14:textId="77777777" w:rsidR="004C71A8" w:rsidRPr="003143F0" w:rsidRDefault="006C329A" w:rsidP="003143F0">
          <w:pPr>
            <w:ind w:right="-115"/>
            <w:jc w:val="right"/>
            <w:rPr>
              <w:rFonts w:ascii="Palatino Linotype" w:eastAsia="Palatino Linotype" w:hAnsi="Palatino Linotype" w:cs="Palatino Linotype"/>
              <w:b/>
            </w:rPr>
          </w:pPr>
          <w:r w:rsidRPr="003143F0">
            <w:rPr>
              <w:rFonts w:ascii="Palatino Linotype" w:eastAsia="Palatino Linotype" w:hAnsi="Palatino Linotype" w:cs="Palatino Linotype"/>
              <w:b/>
            </w:rPr>
            <w:t>Comisionada Ponente:</w:t>
          </w:r>
        </w:p>
      </w:tc>
      <w:tc>
        <w:tcPr>
          <w:tcW w:w="3683" w:type="dxa"/>
          <w:vAlign w:val="center"/>
        </w:tcPr>
        <w:p w14:paraId="2BEDBA00" w14:textId="77777777" w:rsidR="004C71A8" w:rsidRPr="003143F0" w:rsidRDefault="006C329A" w:rsidP="003143F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3143F0">
            <w:rPr>
              <w:rFonts w:ascii="Palatino Linotype" w:eastAsia="Palatino Linotype" w:hAnsi="Palatino Linotype" w:cs="Palatino Linotype"/>
              <w:color w:val="000000"/>
            </w:rPr>
            <w:t>María del Rosario Mejía Ayala</w:t>
          </w:r>
        </w:p>
      </w:tc>
    </w:tr>
  </w:tbl>
  <w:p w14:paraId="1CD32B1C" w14:textId="77777777" w:rsidR="004C71A8" w:rsidRDefault="00A13735">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36EA1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3132B"/>
    <w:multiLevelType w:val="multilevel"/>
    <w:tmpl w:val="3372007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262BEA"/>
    <w:multiLevelType w:val="multilevel"/>
    <w:tmpl w:val="BE043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E30B77"/>
    <w:multiLevelType w:val="multilevel"/>
    <w:tmpl w:val="ECFC3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BF6D1F"/>
    <w:multiLevelType w:val="multilevel"/>
    <w:tmpl w:val="33E2C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43370E"/>
    <w:multiLevelType w:val="multilevel"/>
    <w:tmpl w:val="BFB86BE2"/>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9D3643"/>
    <w:multiLevelType w:val="multilevel"/>
    <w:tmpl w:val="D44E3A3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A8"/>
    <w:rsid w:val="002973F6"/>
    <w:rsid w:val="002A0CDF"/>
    <w:rsid w:val="003143F0"/>
    <w:rsid w:val="004C71A8"/>
    <w:rsid w:val="006C329A"/>
    <w:rsid w:val="0070781A"/>
    <w:rsid w:val="00795DFE"/>
    <w:rsid w:val="00A13735"/>
    <w:rsid w:val="00AC40BF"/>
    <w:rsid w:val="00B03530"/>
    <w:rsid w:val="00B536F6"/>
    <w:rsid w:val="00CB6AA8"/>
    <w:rsid w:val="00D040F6"/>
    <w:rsid w:val="00E173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838123"/>
  <w15:docId w15:val="{52AD745C-CCB3-4379-A39D-BCAE1EA3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B47"/>
    <w:rPr>
      <w:rFonts w:eastAsiaTheme="minorEastAsia"/>
      <w:lang w:eastAsia="es-ES"/>
    </w:rPr>
  </w:style>
  <w:style w:type="paragraph" w:styleId="Ttulo1">
    <w:name w:val="heading 1"/>
    <w:basedOn w:val="Normal"/>
    <w:next w:val="Normal"/>
    <w:link w:val="Ttulo1Car"/>
    <w:uiPriority w:val="9"/>
    <w:qFormat/>
    <w:rsid w:val="00CE6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6B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CE6B47"/>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CE6B47"/>
    <w:rPr>
      <w:rFonts w:asciiTheme="majorHAnsi" w:eastAsiaTheme="majorEastAsia" w:hAnsiTheme="majorHAnsi" w:cstheme="majorBidi"/>
      <w:color w:val="2E74B5" w:themeColor="accent1" w:themeShade="BF"/>
      <w:sz w:val="26"/>
      <w:szCs w:val="26"/>
      <w:lang w:val="es-ES_tradnl" w:eastAsia="es-ES"/>
    </w:rPr>
  </w:style>
  <w:style w:type="paragraph" w:styleId="Piedepgina">
    <w:name w:val="footer"/>
    <w:basedOn w:val="Normal"/>
    <w:link w:val="PiedepginaCar"/>
    <w:uiPriority w:val="99"/>
    <w:unhideWhenUsed/>
    <w:rsid w:val="000D157B"/>
    <w:pPr>
      <w:tabs>
        <w:tab w:val="center" w:pos="4419"/>
        <w:tab w:val="right" w:pos="8838"/>
      </w:tabs>
    </w:pPr>
  </w:style>
  <w:style w:type="character" w:customStyle="1" w:styleId="PiedepginaCar">
    <w:name w:val="Pie de página Car"/>
    <w:basedOn w:val="Fuentedeprrafopredeter"/>
    <w:link w:val="Piedepgina"/>
    <w:uiPriority w:val="99"/>
    <w:rsid w:val="000D157B"/>
    <w:rPr>
      <w:rFonts w:ascii="Calibri" w:eastAsiaTheme="minorEastAsia" w:hAnsi="Calibri" w:cs="Calibri"/>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157B"/>
    <w:pPr>
      <w:ind w:left="720"/>
      <w:contextualSpacing/>
    </w:pPr>
  </w:style>
  <w:style w:type="character" w:styleId="Hipervnculo">
    <w:name w:val="Hyperlink"/>
    <w:basedOn w:val="Fuentedeprrafopredeter"/>
    <w:uiPriority w:val="99"/>
    <w:semiHidden/>
    <w:unhideWhenUsed/>
    <w:rsid w:val="00D96492"/>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54931"/>
    <w:rPr>
      <w:rFonts w:ascii="Calibri" w:eastAsiaTheme="minorEastAsia" w:hAnsi="Calibri" w:cs="Calibri"/>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03CE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03CE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03CEA"/>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76047.page"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2376048.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2376043.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s1363iNmrT29k0QNliQnuVxMQ==">CgMxLjAyCGguZ2pkZ3hzMgloLjMwajB6bGwyCWguMWZvYjl0ZTIJaC4zem55c2g3MgloLjJldDkycDAyCGgudHlqY3d0MgloLjNkeTZ2a20yCWguMXQzaDVzZjIJaC4yczhleW8xMg5oLmVvYm9uajFyeGJnMzIJaC4xa3N2NHV2OAByITFDM1k5dUY0SDJjTnB2SWRWRGV6ZGRPRGlFeXR2ajQyVg==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4223</Words>
  <Characters>23228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9</cp:revision>
  <cp:lastPrinted>2025-06-20T16:13:00Z</cp:lastPrinted>
  <dcterms:created xsi:type="dcterms:W3CDTF">2025-06-10T23:52:00Z</dcterms:created>
  <dcterms:modified xsi:type="dcterms:W3CDTF">2025-06-24T00:09:00Z</dcterms:modified>
</cp:coreProperties>
</file>