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1191366183"/>
        <w:docPartObj>
          <w:docPartGallery w:val="Table of Contents"/>
          <w:docPartUnique/>
        </w:docPartObj>
      </w:sdtPr>
      <w:sdtEndPr>
        <w:rPr>
          <w:b/>
          <w:bCs/>
        </w:rPr>
      </w:sdtEndPr>
      <w:sdtContent>
        <w:p w14:paraId="4F1D8A0B" w14:textId="77777777" w:rsidR="0054760B" w:rsidRPr="0054760B" w:rsidRDefault="0054760B" w:rsidP="0054760B">
          <w:pPr>
            <w:pStyle w:val="TtulodeTDC"/>
            <w:rPr>
              <w:color w:val="auto"/>
            </w:rPr>
          </w:pPr>
          <w:r w:rsidRPr="0054760B">
            <w:rPr>
              <w:color w:val="auto"/>
              <w:lang w:val="es-ES"/>
            </w:rPr>
            <w:t>Contenido</w:t>
          </w:r>
        </w:p>
        <w:p w14:paraId="3B45A5F5" w14:textId="77777777" w:rsidR="0054760B" w:rsidRDefault="0054760B">
          <w:pPr>
            <w:pStyle w:val="TDC1"/>
            <w:tabs>
              <w:tab w:val="right" w:leader="dot" w:pos="9034"/>
            </w:tabs>
            <w:rPr>
              <w:rFonts w:asciiTheme="minorHAnsi" w:eastAsiaTheme="minorEastAsia" w:hAnsiTheme="minorHAnsi" w:cstheme="minorBidi"/>
              <w:noProof/>
            </w:rPr>
          </w:pPr>
          <w:r w:rsidRPr="0054760B">
            <w:fldChar w:fldCharType="begin"/>
          </w:r>
          <w:r w:rsidRPr="0054760B">
            <w:instrText xml:space="preserve"> TOC \o "1-3" \h \z \u </w:instrText>
          </w:r>
          <w:r w:rsidRPr="0054760B">
            <w:fldChar w:fldCharType="separate"/>
          </w:r>
          <w:hyperlink w:anchor="_Toc207223273" w:history="1">
            <w:r w:rsidRPr="001E5F5F">
              <w:rPr>
                <w:rStyle w:val="Hipervnculo"/>
                <w:noProof/>
              </w:rPr>
              <w:t>ANTECEDENTES</w:t>
            </w:r>
            <w:r>
              <w:rPr>
                <w:noProof/>
                <w:webHidden/>
              </w:rPr>
              <w:tab/>
            </w:r>
            <w:r>
              <w:rPr>
                <w:noProof/>
                <w:webHidden/>
              </w:rPr>
              <w:fldChar w:fldCharType="begin"/>
            </w:r>
            <w:r>
              <w:rPr>
                <w:noProof/>
                <w:webHidden/>
              </w:rPr>
              <w:instrText xml:space="preserve"> PAGEREF _Toc207223273 \h </w:instrText>
            </w:r>
            <w:r>
              <w:rPr>
                <w:noProof/>
                <w:webHidden/>
              </w:rPr>
            </w:r>
            <w:r>
              <w:rPr>
                <w:noProof/>
                <w:webHidden/>
              </w:rPr>
              <w:fldChar w:fldCharType="separate"/>
            </w:r>
            <w:r w:rsidR="00DD60EA">
              <w:rPr>
                <w:noProof/>
                <w:webHidden/>
              </w:rPr>
              <w:t>1</w:t>
            </w:r>
            <w:r>
              <w:rPr>
                <w:noProof/>
                <w:webHidden/>
              </w:rPr>
              <w:fldChar w:fldCharType="end"/>
            </w:r>
          </w:hyperlink>
        </w:p>
        <w:p w14:paraId="79FC794C" w14:textId="77777777" w:rsidR="0054760B" w:rsidRDefault="00A670E8">
          <w:pPr>
            <w:pStyle w:val="TDC2"/>
            <w:rPr>
              <w:rFonts w:asciiTheme="minorHAnsi" w:eastAsiaTheme="minorEastAsia" w:hAnsiTheme="minorHAnsi" w:cstheme="minorBidi"/>
              <w:noProof/>
            </w:rPr>
          </w:pPr>
          <w:hyperlink w:anchor="_Toc207223274" w:history="1">
            <w:r w:rsidR="0054760B" w:rsidRPr="001E5F5F">
              <w:rPr>
                <w:rStyle w:val="Hipervnculo"/>
                <w:noProof/>
              </w:rPr>
              <w:t>DE LA SOLICITUD DE INFORMACIÓN</w:t>
            </w:r>
            <w:r w:rsidR="0054760B">
              <w:rPr>
                <w:noProof/>
                <w:webHidden/>
              </w:rPr>
              <w:tab/>
            </w:r>
            <w:r w:rsidR="0054760B">
              <w:rPr>
                <w:noProof/>
                <w:webHidden/>
              </w:rPr>
              <w:fldChar w:fldCharType="begin"/>
            </w:r>
            <w:r w:rsidR="0054760B">
              <w:rPr>
                <w:noProof/>
                <w:webHidden/>
              </w:rPr>
              <w:instrText xml:space="preserve"> PAGEREF _Toc207223274 \h </w:instrText>
            </w:r>
            <w:r w:rsidR="0054760B">
              <w:rPr>
                <w:noProof/>
                <w:webHidden/>
              </w:rPr>
            </w:r>
            <w:r w:rsidR="0054760B">
              <w:rPr>
                <w:noProof/>
                <w:webHidden/>
              </w:rPr>
              <w:fldChar w:fldCharType="separate"/>
            </w:r>
            <w:r w:rsidR="00DD60EA">
              <w:rPr>
                <w:noProof/>
                <w:webHidden/>
              </w:rPr>
              <w:t>1</w:t>
            </w:r>
            <w:r w:rsidR="0054760B">
              <w:rPr>
                <w:noProof/>
                <w:webHidden/>
              </w:rPr>
              <w:fldChar w:fldCharType="end"/>
            </w:r>
          </w:hyperlink>
        </w:p>
        <w:p w14:paraId="65C65BE2" w14:textId="77777777" w:rsidR="0054760B" w:rsidRDefault="00A670E8">
          <w:pPr>
            <w:pStyle w:val="TDC3"/>
            <w:rPr>
              <w:rFonts w:asciiTheme="minorHAnsi" w:eastAsiaTheme="minorEastAsia" w:hAnsiTheme="minorHAnsi" w:cstheme="minorBidi"/>
              <w:noProof/>
            </w:rPr>
          </w:pPr>
          <w:hyperlink w:anchor="_Toc207223275" w:history="1">
            <w:r w:rsidR="0054760B" w:rsidRPr="001E5F5F">
              <w:rPr>
                <w:rStyle w:val="Hipervnculo"/>
                <w:noProof/>
              </w:rPr>
              <w:t>a) Solicitud de información</w:t>
            </w:r>
            <w:r w:rsidR="0054760B">
              <w:rPr>
                <w:noProof/>
                <w:webHidden/>
              </w:rPr>
              <w:tab/>
            </w:r>
            <w:r w:rsidR="0054760B">
              <w:rPr>
                <w:noProof/>
                <w:webHidden/>
              </w:rPr>
              <w:fldChar w:fldCharType="begin"/>
            </w:r>
            <w:r w:rsidR="0054760B">
              <w:rPr>
                <w:noProof/>
                <w:webHidden/>
              </w:rPr>
              <w:instrText xml:space="preserve"> PAGEREF _Toc207223275 \h </w:instrText>
            </w:r>
            <w:r w:rsidR="0054760B">
              <w:rPr>
                <w:noProof/>
                <w:webHidden/>
              </w:rPr>
            </w:r>
            <w:r w:rsidR="0054760B">
              <w:rPr>
                <w:noProof/>
                <w:webHidden/>
              </w:rPr>
              <w:fldChar w:fldCharType="separate"/>
            </w:r>
            <w:r w:rsidR="00DD60EA">
              <w:rPr>
                <w:noProof/>
                <w:webHidden/>
              </w:rPr>
              <w:t>1</w:t>
            </w:r>
            <w:r w:rsidR="0054760B">
              <w:rPr>
                <w:noProof/>
                <w:webHidden/>
              </w:rPr>
              <w:fldChar w:fldCharType="end"/>
            </w:r>
          </w:hyperlink>
        </w:p>
        <w:p w14:paraId="05BFCFF0" w14:textId="77777777" w:rsidR="0054760B" w:rsidRDefault="00A670E8">
          <w:pPr>
            <w:pStyle w:val="TDC3"/>
            <w:rPr>
              <w:rFonts w:asciiTheme="minorHAnsi" w:eastAsiaTheme="minorEastAsia" w:hAnsiTheme="minorHAnsi" w:cstheme="minorBidi"/>
              <w:noProof/>
            </w:rPr>
          </w:pPr>
          <w:hyperlink w:anchor="_Toc207223276" w:history="1">
            <w:r w:rsidR="0054760B" w:rsidRPr="001E5F5F">
              <w:rPr>
                <w:rStyle w:val="Hipervnculo"/>
                <w:noProof/>
              </w:rPr>
              <w:t>b) Turno de la solicitud de información</w:t>
            </w:r>
            <w:r w:rsidR="0054760B">
              <w:rPr>
                <w:noProof/>
                <w:webHidden/>
              </w:rPr>
              <w:tab/>
            </w:r>
            <w:r w:rsidR="0054760B">
              <w:rPr>
                <w:noProof/>
                <w:webHidden/>
              </w:rPr>
              <w:fldChar w:fldCharType="begin"/>
            </w:r>
            <w:r w:rsidR="0054760B">
              <w:rPr>
                <w:noProof/>
                <w:webHidden/>
              </w:rPr>
              <w:instrText xml:space="preserve"> PAGEREF _Toc207223276 \h </w:instrText>
            </w:r>
            <w:r w:rsidR="0054760B">
              <w:rPr>
                <w:noProof/>
                <w:webHidden/>
              </w:rPr>
            </w:r>
            <w:r w:rsidR="0054760B">
              <w:rPr>
                <w:noProof/>
                <w:webHidden/>
              </w:rPr>
              <w:fldChar w:fldCharType="separate"/>
            </w:r>
            <w:r w:rsidR="00DD60EA">
              <w:rPr>
                <w:noProof/>
                <w:webHidden/>
              </w:rPr>
              <w:t>2</w:t>
            </w:r>
            <w:r w:rsidR="0054760B">
              <w:rPr>
                <w:noProof/>
                <w:webHidden/>
              </w:rPr>
              <w:fldChar w:fldCharType="end"/>
            </w:r>
          </w:hyperlink>
        </w:p>
        <w:p w14:paraId="2A98CDB5" w14:textId="77777777" w:rsidR="0054760B" w:rsidRDefault="00A670E8">
          <w:pPr>
            <w:pStyle w:val="TDC3"/>
            <w:rPr>
              <w:rFonts w:asciiTheme="minorHAnsi" w:eastAsiaTheme="minorEastAsia" w:hAnsiTheme="minorHAnsi" w:cstheme="minorBidi"/>
              <w:noProof/>
            </w:rPr>
          </w:pPr>
          <w:hyperlink w:anchor="_Toc207223277" w:history="1">
            <w:r w:rsidR="0054760B" w:rsidRPr="001E5F5F">
              <w:rPr>
                <w:rStyle w:val="Hipervnculo"/>
                <w:noProof/>
              </w:rPr>
              <w:t>c) Respuesta del Sujeto Obligado</w:t>
            </w:r>
            <w:r w:rsidR="0054760B">
              <w:rPr>
                <w:noProof/>
                <w:webHidden/>
              </w:rPr>
              <w:tab/>
            </w:r>
            <w:r w:rsidR="0054760B">
              <w:rPr>
                <w:noProof/>
                <w:webHidden/>
              </w:rPr>
              <w:fldChar w:fldCharType="begin"/>
            </w:r>
            <w:r w:rsidR="0054760B">
              <w:rPr>
                <w:noProof/>
                <w:webHidden/>
              </w:rPr>
              <w:instrText xml:space="preserve"> PAGEREF _Toc207223277 \h </w:instrText>
            </w:r>
            <w:r w:rsidR="0054760B">
              <w:rPr>
                <w:noProof/>
                <w:webHidden/>
              </w:rPr>
            </w:r>
            <w:r w:rsidR="0054760B">
              <w:rPr>
                <w:noProof/>
                <w:webHidden/>
              </w:rPr>
              <w:fldChar w:fldCharType="separate"/>
            </w:r>
            <w:r w:rsidR="00DD60EA">
              <w:rPr>
                <w:noProof/>
                <w:webHidden/>
              </w:rPr>
              <w:t>3</w:t>
            </w:r>
            <w:r w:rsidR="0054760B">
              <w:rPr>
                <w:noProof/>
                <w:webHidden/>
              </w:rPr>
              <w:fldChar w:fldCharType="end"/>
            </w:r>
          </w:hyperlink>
        </w:p>
        <w:p w14:paraId="43184FFA" w14:textId="77777777" w:rsidR="0054760B" w:rsidRDefault="00A670E8">
          <w:pPr>
            <w:pStyle w:val="TDC2"/>
            <w:rPr>
              <w:rFonts w:asciiTheme="minorHAnsi" w:eastAsiaTheme="minorEastAsia" w:hAnsiTheme="minorHAnsi" w:cstheme="minorBidi"/>
              <w:noProof/>
            </w:rPr>
          </w:pPr>
          <w:hyperlink w:anchor="_Toc207223278" w:history="1">
            <w:r w:rsidR="0054760B" w:rsidRPr="001E5F5F">
              <w:rPr>
                <w:rStyle w:val="Hipervnculo"/>
                <w:noProof/>
              </w:rPr>
              <w:t>DEL RECURSO DE REVISIÓN</w:t>
            </w:r>
            <w:r w:rsidR="0054760B">
              <w:rPr>
                <w:noProof/>
                <w:webHidden/>
              </w:rPr>
              <w:tab/>
            </w:r>
            <w:r w:rsidR="0054760B">
              <w:rPr>
                <w:noProof/>
                <w:webHidden/>
              </w:rPr>
              <w:fldChar w:fldCharType="begin"/>
            </w:r>
            <w:r w:rsidR="0054760B">
              <w:rPr>
                <w:noProof/>
                <w:webHidden/>
              </w:rPr>
              <w:instrText xml:space="preserve"> PAGEREF _Toc207223278 \h </w:instrText>
            </w:r>
            <w:r w:rsidR="0054760B">
              <w:rPr>
                <w:noProof/>
                <w:webHidden/>
              </w:rPr>
            </w:r>
            <w:r w:rsidR="0054760B">
              <w:rPr>
                <w:noProof/>
                <w:webHidden/>
              </w:rPr>
              <w:fldChar w:fldCharType="separate"/>
            </w:r>
            <w:r w:rsidR="00DD60EA">
              <w:rPr>
                <w:noProof/>
                <w:webHidden/>
              </w:rPr>
              <w:t>4</w:t>
            </w:r>
            <w:r w:rsidR="0054760B">
              <w:rPr>
                <w:noProof/>
                <w:webHidden/>
              </w:rPr>
              <w:fldChar w:fldCharType="end"/>
            </w:r>
          </w:hyperlink>
        </w:p>
        <w:p w14:paraId="16C0FEA4" w14:textId="77777777" w:rsidR="0054760B" w:rsidRDefault="00A670E8">
          <w:pPr>
            <w:pStyle w:val="TDC3"/>
            <w:rPr>
              <w:rFonts w:asciiTheme="minorHAnsi" w:eastAsiaTheme="minorEastAsia" w:hAnsiTheme="minorHAnsi" w:cstheme="minorBidi"/>
              <w:noProof/>
            </w:rPr>
          </w:pPr>
          <w:hyperlink w:anchor="_Toc207223279" w:history="1">
            <w:r w:rsidR="0054760B" w:rsidRPr="001E5F5F">
              <w:rPr>
                <w:rStyle w:val="Hipervnculo"/>
                <w:noProof/>
              </w:rPr>
              <w:t>a) Interposición del Recurso de Revisión</w:t>
            </w:r>
            <w:r w:rsidR="0054760B">
              <w:rPr>
                <w:noProof/>
                <w:webHidden/>
              </w:rPr>
              <w:tab/>
            </w:r>
            <w:r w:rsidR="0054760B">
              <w:rPr>
                <w:noProof/>
                <w:webHidden/>
              </w:rPr>
              <w:fldChar w:fldCharType="begin"/>
            </w:r>
            <w:r w:rsidR="0054760B">
              <w:rPr>
                <w:noProof/>
                <w:webHidden/>
              </w:rPr>
              <w:instrText xml:space="preserve"> PAGEREF _Toc207223279 \h </w:instrText>
            </w:r>
            <w:r w:rsidR="0054760B">
              <w:rPr>
                <w:noProof/>
                <w:webHidden/>
              </w:rPr>
            </w:r>
            <w:r w:rsidR="0054760B">
              <w:rPr>
                <w:noProof/>
                <w:webHidden/>
              </w:rPr>
              <w:fldChar w:fldCharType="separate"/>
            </w:r>
            <w:r w:rsidR="00DD60EA">
              <w:rPr>
                <w:noProof/>
                <w:webHidden/>
              </w:rPr>
              <w:t>4</w:t>
            </w:r>
            <w:r w:rsidR="0054760B">
              <w:rPr>
                <w:noProof/>
                <w:webHidden/>
              </w:rPr>
              <w:fldChar w:fldCharType="end"/>
            </w:r>
          </w:hyperlink>
        </w:p>
        <w:p w14:paraId="04F5A4BC" w14:textId="77777777" w:rsidR="0054760B" w:rsidRDefault="00A670E8">
          <w:pPr>
            <w:pStyle w:val="TDC3"/>
            <w:rPr>
              <w:rFonts w:asciiTheme="minorHAnsi" w:eastAsiaTheme="minorEastAsia" w:hAnsiTheme="minorHAnsi" w:cstheme="minorBidi"/>
              <w:noProof/>
            </w:rPr>
          </w:pPr>
          <w:hyperlink w:anchor="_Toc207223280" w:history="1">
            <w:r w:rsidR="0054760B" w:rsidRPr="001E5F5F">
              <w:rPr>
                <w:rStyle w:val="Hipervnculo"/>
                <w:noProof/>
              </w:rPr>
              <w:t>b) Turno del Recurso de Revisión</w:t>
            </w:r>
            <w:r w:rsidR="0054760B">
              <w:rPr>
                <w:noProof/>
                <w:webHidden/>
              </w:rPr>
              <w:tab/>
            </w:r>
            <w:r w:rsidR="0054760B">
              <w:rPr>
                <w:noProof/>
                <w:webHidden/>
              </w:rPr>
              <w:fldChar w:fldCharType="begin"/>
            </w:r>
            <w:r w:rsidR="0054760B">
              <w:rPr>
                <w:noProof/>
                <w:webHidden/>
              </w:rPr>
              <w:instrText xml:space="preserve"> PAGEREF _Toc207223280 \h </w:instrText>
            </w:r>
            <w:r w:rsidR="0054760B">
              <w:rPr>
                <w:noProof/>
                <w:webHidden/>
              </w:rPr>
            </w:r>
            <w:r w:rsidR="0054760B">
              <w:rPr>
                <w:noProof/>
                <w:webHidden/>
              </w:rPr>
              <w:fldChar w:fldCharType="separate"/>
            </w:r>
            <w:r w:rsidR="00DD60EA">
              <w:rPr>
                <w:noProof/>
                <w:webHidden/>
              </w:rPr>
              <w:t>5</w:t>
            </w:r>
            <w:r w:rsidR="0054760B">
              <w:rPr>
                <w:noProof/>
                <w:webHidden/>
              </w:rPr>
              <w:fldChar w:fldCharType="end"/>
            </w:r>
          </w:hyperlink>
        </w:p>
        <w:p w14:paraId="5EBD7AE4" w14:textId="77777777" w:rsidR="0054760B" w:rsidRDefault="00A670E8">
          <w:pPr>
            <w:pStyle w:val="TDC3"/>
            <w:rPr>
              <w:rFonts w:asciiTheme="minorHAnsi" w:eastAsiaTheme="minorEastAsia" w:hAnsiTheme="minorHAnsi" w:cstheme="minorBidi"/>
              <w:noProof/>
            </w:rPr>
          </w:pPr>
          <w:hyperlink w:anchor="_Toc207223281" w:history="1">
            <w:r w:rsidR="0054760B" w:rsidRPr="001E5F5F">
              <w:rPr>
                <w:rStyle w:val="Hipervnculo"/>
                <w:noProof/>
              </w:rPr>
              <w:t>c) Admisión del Recurso de Revisión</w:t>
            </w:r>
            <w:r w:rsidR="0054760B">
              <w:rPr>
                <w:noProof/>
                <w:webHidden/>
              </w:rPr>
              <w:tab/>
            </w:r>
            <w:r w:rsidR="0054760B">
              <w:rPr>
                <w:noProof/>
                <w:webHidden/>
              </w:rPr>
              <w:fldChar w:fldCharType="begin"/>
            </w:r>
            <w:r w:rsidR="0054760B">
              <w:rPr>
                <w:noProof/>
                <w:webHidden/>
              </w:rPr>
              <w:instrText xml:space="preserve"> PAGEREF _Toc207223281 \h </w:instrText>
            </w:r>
            <w:r w:rsidR="0054760B">
              <w:rPr>
                <w:noProof/>
                <w:webHidden/>
              </w:rPr>
            </w:r>
            <w:r w:rsidR="0054760B">
              <w:rPr>
                <w:noProof/>
                <w:webHidden/>
              </w:rPr>
              <w:fldChar w:fldCharType="separate"/>
            </w:r>
            <w:r w:rsidR="00DD60EA">
              <w:rPr>
                <w:noProof/>
                <w:webHidden/>
              </w:rPr>
              <w:t>5</w:t>
            </w:r>
            <w:r w:rsidR="0054760B">
              <w:rPr>
                <w:noProof/>
                <w:webHidden/>
              </w:rPr>
              <w:fldChar w:fldCharType="end"/>
            </w:r>
          </w:hyperlink>
        </w:p>
        <w:p w14:paraId="26205851" w14:textId="77777777" w:rsidR="0054760B" w:rsidRDefault="00A670E8">
          <w:pPr>
            <w:pStyle w:val="TDC3"/>
            <w:rPr>
              <w:rFonts w:asciiTheme="minorHAnsi" w:eastAsiaTheme="minorEastAsia" w:hAnsiTheme="minorHAnsi" w:cstheme="minorBidi"/>
              <w:noProof/>
            </w:rPr>
          </w:pPr>
          <w:hyperlink w:anchor="_Toc207223282" w:history="1">
            <w:r w:rsidR="0054760B" w:rsidRPr="001E5F5F">
              <w:rPr>
                <w:rStyle w:val="Hipervnculo"/>
                <w:noProof/>
              </w:rPr>
              <w:t>d) Informe Justificado del Sujeto Obligado</w:t>
            </w:r>
            <w:r w:rsidR="0054760B">
              <w:rPr>
                <w:noProof/>
                <w:webHidden/>
              </w:rPr>
              <w:tab/>
            </w:r>
            <w:r w:rsidR="0054760B">
              <w:rPr>
                <w:noProof/>
                <w:webHidden/>
              </w:rPr>
              <w:fldChar w:fldCharType="begin"/>
            </w:r>
            <w:r w:rsidR="0054760B">
              <w:rPr>
                <w:noProof/>
                <w:webHidden/>
              </w:rPr>
              <w:instrText xml:space="preserve"> PAGEREF _Toc207223282 \h </w:instrText>
            </w:r>
            <w:r w:rsidR="0054760B">
              <w:rPr>
                <w:noProof/>
                <w:webHidden/>
              </w:rPr>
            </w:r>
            <w:r w:rsidR="0054760B">
              <w:rPr>
                <w:noProof/>
                <w:webHidden/>
              </w:rPr>
              <w:fldChar w:fldCharType="separate"/>
            </w:r>
            <w:r w:rsidR="00DD60EA">
              <w:rPr>
                <w:noProof/>
                <w:webHidden/>
              </w:rPr>
              <w:t>5</w:t>
            </w:r>
            <w:r w:rsidR="0054760B">
              <w:rPr>
                <w:noProof/>
                <w:webHidden/>
              </w:rPr>
              <w:fldChar w:fldCharType="end"/>
            </w:r>
          </w:hyperlink>
        </w:p>
        <w:p w14:paraId="41E8ECF3" w14:textId="77777777" w:rsidR="0054760B" w:rsidRDefault="00A670E8">
          <w:pPr>
            <w:pStyle w:val="TDC3"/>
            <w:rPr>
              <w:rFonts w:asciiTheme="minorHAnsi" w:eastAsiaTheme="minorEastAsia" w:hAnsiTheme="minorHAnsi" w:cstheme="minorBidi"/>
              <w:noProof/>
            </w:rPr>
          </w:pPr>
          <w:hyperlink w:anchor="_Toc207223283" w:history="1">
            <w:r w:rsidR="0054760B" w:rsidRPr="001E5F5F">
              <w:rPr>
                <w:rStyle w:val="Hipervnculo"/>
                <w:noProof/>
              </w:rPr>
              <w:t>e) Manifestaciones de la Parte Recurrente</w:t>
            </w:r>
            <w:r w:rsidR="0054760B">
              <w:rPr>
                <w:noProof/>
                <w:webHidden/>
              </w:rPr>
              <w:tab/>
            </w:r>
            <w:r w:rsidR="0054760B">
              <w:rPr>
                <w:noProof/>
                <w:webHidden/>
              </w:rPr>
              <w:fldChar w:fldCharType="begin"/>
            </w:r>
            <w:r w:rsidR="0054760B">
              <w:rPr>
                <w:noProof/>
                <w:webHidden/>
              </w:rPr>
              <w:instrText xml:space="preserve"> PAGEREF _Toc207223283 \h </w:instrText>
            </w:r>
            <w:r w:rsidR="0054760B">
              <w:rPr>
                <w:noProof/>
                <w:webHidden/>
              </w:rPr>
            </w:r>
            <w:r w:rsidR="0054760B">
              <w:rPr>
                <w:noProof/>
                <w:webHidden/>
              </w:rPr>
              <w:fldChar w:fldCharType="separate"/>
            </w:r>
            <w:r w:rsidR="00DD60EA">
              <w:rPr>
                <w:noProof/>
                <w:webHidden/>
              </w:rPr>
              <w:t>6</w:t>
            </w:r>
            <w:r w:rsidR="0054760B">
              <w:rPr>
                <w:noProof/>
                <w:webHidden/>
              </w:rPr>
              <w:fldChar w:fldCharType="end"/>
            </w:r>
          </w:hyperlink>
        </w:p>
        <w:p w14:paraId="1FD6F1BC" w14:textId="77777777" w:rsidR="0054760B" w:rsidRDefault="00A670E8">
          <w:pPr>
            <w:pStyle w:val="TDC3"/>
            <w:rPr>
              <w:rFonts w:asciiTheme="minorHAnsi" w:eastAsiaTheme="minorEastAsia" w:hAnsiTheme="minorHAnsi" w:cstheme="minorBidi"/>
              <w:noProof/>
            </w:rPr>
          </w:pPr>
          <w:hyperlink w:anchor="_Toc207223284" w:history="1">
            <w:r w:rsidR="0054760B" w:rsidRPr="001E5F5F">
              <w:rPr>
                <w:rStyle w:val="Hipervnculo"/>
                <w:noProof/>
              </w:rPr>
              <w:t>f) Cierre de instrucción</w:t>
            </w:r>
            <w:r w:rsidR="0054760B">
              <w:rPr>
                <w:noProof/>
                <w:webHidden/>
              </w:rPr>
              <w:tab/>
            </w:r>
            <w:r w:rsidR="0054760B">
              <w:rPr>
                <w:noProof/>
                <w:webHidden/>
              </w:rPr>
              <w:fldChar w:fldCharType="begin"/>
            </w:r>
            <w:r w:rsidR="0054760B">
              <w:rPr>
                <w:noProof/>
                <w:webHidden/>
              </w:rPr>
              <w:instrText xml:space="preserve"> PAGEREF _Toc207223284 \h </w:instrText>
            </w:r>
            <w:r w:rsidR="0054760B">
              <w:rPr>
                <w:noProof/>
                <w:webHidden/>
              </w:rPr>
            </w:r>
            <w:r w:rsidR="0054760B">
              <w:rPr>
                <w:noProof/>
                <w:webHidden/>
              </w:rPr>
              <w:fldChar w:fldCharType="separate"/>
            </w:r>
            <w:r w:rsidR="00DD60EA">
              <w:rPr>
                <w:noProof/>
                <w:webHidden/>
              </w:rPr>
              <w:t>9</w:t>
            </w:r>
            <w:r w:rsidR="0054760B">
              <w:rPr>
                <w:noProof/>
                <w:webHidden/>
              </w:rPr>
              <w:fldChar w:fldCharType="end"/>
            </w:r>
          </w:hyperlink>
        </w:p>
        <w:p w14:paraId="14046967" w14:textId="77777777" w:rsidR="0054760B" w:rsidRDefault="00A670E8">
          <w:pPr>
            <w:pStyle w:val="TDC1"/>
            <w:tabs>
              <w:tab w:val="right" w:leader="dot" w:pos="9034"/>
            </w:tabs>
            <w:rPr>
              <w:rFonts w:asciiTheme="minorHAnsi" w:eastAsiaTheme="minorEastAsia" w:hAnsiTheme="minorHAnsi" w:cstheme="minorBidi"/>
              <w:noProof/>
            </w:rPr>
          </w:pPr>
          <w:hyperlink w:anchor="_Toc207223285" w:history="1">
            <w:r w:rsidR="0054760B" w:rsidRPr="001E5F5F">
              <w:rPr>
                <w:rStyle w:val="Hipervnculo"/>
                <w:noProof/>
              </w:rPr>
              <w:t>CONSIDERANDOS</w:t>
            </w:r>
            <w:r w:rsidR="0054760B">
              <w:rPr>
                <w:noProof/>
                <w:webHidden/>
              </w:rPr>
              <w:tab/>
            </w:r>
            <w:r w:rsidR="0054760B">
              <w:rPr>
                <w:noProof/>
                <w:webHidden/>
              </w:rPr>
              <w:fldChar w:fldCharType="begin"/>
            </w:r>
            <w:r w:rsidR="0054760B">
              <w:rPr>
                <w:noProof/>
                <w:webHidden/>
              </w:rPr>
              <w:instrText xml:space="preserve"> PAGEREF _Toc207223285 \h </w:instrText>
            </w:r>
            <w:r w:rsidR="0054760B">
              <w:rPr>
                <w:noProof/>
                <w:webHidden/>
              </w:rPr>
            </w:r>
            <w:r w:rsidR="0054760B">
              <w:rPr>
                <w:noProof/>
                <w:webHidden/>
              </w:rPr>
              <w:fldChar w:fldCharType="separate"/>
            </w:r>
            <w:r w:rsidR="00DD60EA">
              <w:rPr>
                <w:noProof/>
                <w:webHidden/>
              </w:rPr>
              <w:t>9</w:t>
            </w:r>
            <w:r w:rsidR="0054760B">
              <w:rPr>
                <w:noProof/>
                <w:webHidden/>
              </w:rPr>
              <w:fldChar w:fldCharType="end"/>
            </w:r>
          </w:hyperlink>
        </w:p>
        <w:p w14:paraId="084C5F6D" w14:textId="77777777" w:rsidR="0054760B" w:rsidRDefault="00A670E8">
          <w:pPr>
            <w:pStyle w:val="TDC2"/>
            <w:rPr>
              <w:rFonts w:asciiTheme="minorHAnsi" w:eastAsiaTheme="minorEastAsia" w:hAnsiTheme="minorHAnsi" w:cstheme="minorBidi"/>
              <w:noProof/>
            </w:rPr>
          </w:pPr>
          <w:hyperlink w:anchor="_Toc207223286" w:history="1">
            <w:r w:rsidR="0054760B" w:rsidRPr="001E5F5F">
              <w:rPr>
                <w:rStyle w:val="Hipervnculo"/>
                <w:noProof/>
              </w:rPr>
              <w:t>PRIMERO. Procedibilidad</w:t>
            </w:r>
            <w:r w:rsidR="0054760B">
              <w:rPr>
                <w:noProof/>
                <w:webHidden/>
              </w:rPr>
              <w:tab/>
            </w:r>
            <w:r w:rsidR="0054760B">
              <w:rPr>
                <w:noProof/>
                <w:webHidden/>
              </w:rPr>
              <w:fldChar w:fldCharType="begin"/>
            </w:r>
            <w:r w:rsidR="0054760B">
              <w:rPr>
                <w:noProof/>
                <w:webHidden/>
              </w:rPr>
              <w:instrText xml:space="preserve"> PAGEREF _Toc207223286 \h </w:instrText>
            </w:r>
            <w:r w:rsidR="0054760B">
              <w:rPr>
                <w:noProof/>
                <w:webHidden/>
              </w:rPr>
            </w:r>
            <w:r w:rsidR="0054760B">
              <w:rPr>
                <w:noProof/>
                <w:webHidden/>
              </w:rPr>
              <w:fldChar w:fldCharType="separate"/>
            </w:r>
            <w:r w:rsidR="00DD60EA">
              <w:rPr>
                <w:noProof/>
                <w:webHidden/>
              </w:rPr>
              <w:t>9</w:t>
            </w:r>
            <w:r w:rsidR="0054760B">
              <w:rPr>
                <w:noProof/>
                <w:webHidden/>
              </w:rPr>
              <w:fldChar w:fldCharType="end"/>
            </w:r>
          </w:hyperlink>
        </w:p>
        <w:p w14:paraId="74F58541" w14:textId="77777777" w:rsidR="0054760B" w:rsidRDefault="00A670E8">
          <w:pPr>
            <w:pStyle w:val="TDC3"/>
            <w:rPr>
              <w:rFonts w:asciiTheme="minorHAnsi" w:eastAsiaTheme="minorEastAsia" w:hAnsiTheme="minorHAnsi" w:cstheme="minorBidi"/>
              <w:noProof/>
            </w:rPr>
          </w:pPr>
          <w:hyperlink w:anchor="_Toc207223287" w:history="1">
            <w:r w:rsidR="0054760B" w:rsidRPr="001E5F5F">
              <w:rPr>
                <w:rStyle w:val="Hipervnculo"/>
                <w:noProof/>
              </w:rPr>
              <w:t>a) Competencia del Instituto</w:t>
            </w:r>
            <w:r w:rsidR="0054760B">
              <w:rPr>
                <w:noProof/>
                <w:webHidden/>
              </w:rPr>
              <w:tab/>
            </w:r>
            <w:r w:rsidR="0054760B">
              <w:rPr>
                <w:noProof/>
                <w:webHidden/>
              </w:rPr>
              <w:fldChar w:fldCharType="begin"/>
            </w:r>
            <w:r w:rsidR="0054760B">
              <w:rPr>
                <w:noProof/>
                <w:webHidden/>
              </w:rPr>
              <w:instrText xml:space="preserve"> PAGEREF _Toc207223287 \h </w:instrText>
            </w:r>
            <w:r w:rsidR="0054760B">
              <w:rPr>
                <w:noProof/>
                <w:webHidden/>
              </w:rPr>
            </w:r>
            <w:r w:rsidR="0054760B">
              <w:rPr>
                <w:noProof/>
                <w:webHidden/>
              </w:rPr>
              <w:fldChar w:fldCharType="separate"/>
            </w:r>
            <w:r w:rsidR="00DD60EA">
              <w:rPr>
                <w:noProof/>
                <w:webHidden/>
              </w:rPr>
              <w:t>9</w:t>
            </w:r>
            <w:r w:rsidR="0054760B">
              <w:rPr>
                <w:noProof/>
                <w:webHidden/>
              </w:rPr>
              <w:fldChar w:fldCharType="end"/>
            </w:r>
          </w:hyperlink>
        </w:p>
        <w:p w14:paraId="0A05F259" w14:textId="77777777" w:rsidR="0054760B" w:rsidRDefault="00A670E8">
          <w:pPr>
            <w:pStyle w:val="TDC3"/>
            <w:rPr>
              <w:rFonts w:asciiTheme="minorHAnsi" w:eastAsiaTheme="minorEastAsia" w:hAnsiTheme="minorHAnsi" w:cstheme="minorBidi"/>
              <w:noProof/>
            </w:rPr>
          </w:pPr>
          <w:hyperlink w:anchor="_Toc207223288" w:history="1">
            <w:r w:rsidR="0054760B" w:rsidRPr="001E5F5F">
              <w:rPr>
                <w:rStyle w:val="Hipervnculo"/>
                <w:noProof/>
              </w:rPr>
              <w:t>b) Legitimidad de la parte recurrente</w:t>
            </w:r>
            <w:r w:rsidR="0054760B">
              <w:rPr>
                <w:noProof/>
                <w:webHidden/>
              </w:rPr>
              <w:tab/>
            </w:r>
            <w:r w:rsidR="0054760B">
              <w:rPr>
                <w:noProof/>
                <w:webHidden/>
              </w:rPr>
              <w:fldChar w:fldCharType="begin"/>
            </w:r>
            <w:r w:rsidR="0054760B">
              <w:rPr>
                <w:noProof/>
                <w:webHidden/>
              </w:rPr>
              <w:instrText xml:space="preserve"> PAGEREF _Toc207223288 \h </w:instrText>
            </w:r>
            <w:r w:rsidR="0054760B">
              <w:rPr>
                <w:noProof/>
                <w:webHidden/>
              </w:rPr>
            </w:r>
            <w:r w:rsidR="0054760B">
              <w:rPr>
                <w:noProof/>
                <w:webHidden/>
              </w:rPr>
              <w:fldChar w:fldCharType="separate"/>
            </w:r>
            <w:r w:rsidR="00DD60EA">
              <w:rPr>
                <w:noProof/>
                <w:webHidden/>
              </w:rPr>
              <w:t>10</w:t>
            </w:r>
            <w:r w:rsidR="0054760B">
              <w:rPr>
                <w:noProof/>
                <w:webHidden/>
              </w:rPr>
              <w:fldChar w:fldCharType="end"/>
            </w:r>
          </w:hyperlink>
        </w:p>
        <w:p w14:paraId="212EEAD2" w14:textId="77777777" w:rsidR="0054760B" w:rsidRDefault="00A670E8">
          <w:pPr>
            <w:pStyle w:val="TDC3"/>
            <w:rPr>
              <w:rFonts w:asciiTheme="minorHAnsi" w:eastAsiaTheme="minorEastAsia" w:hAnsiTheme="minorHAnsi" w:cstheme="minorBidi"/>
              <w:noProof/>
            </w:rPr>
          </w:pPr>
          <w:hyperlink w:anchor="_Toc207223289" w:history="1">
            <w:r w:rsidR="0054760B" w:rsidRPr="001E5F5F">
              <w:rPr>
                <w:rStyle w:val="Hipervnculo"/>
                <w:noProof/>
              </w:rPr>
              <w:t>c) Plazo para interponer el recurso</w:t>
            </w:r>
            <w:r w:rsidR="0054760B">
              <w:rPr>
                <w:noProof/>
                <w:webHidden/>
              </w:rPr>
              <w:tab/>
            </w:r>
            <w:r w:rsidR="0054760B">
              <w:rPr>
                <w:noProof/>
                <w:webHidden/>
              </w:rPr>
              <w:fldChar w:fldCharType="begin"/>
            </w:r>
            <w:r w:rsidR="0054760B">
              <w:rPr>
                <w:noProof/>
                <w:webHidden/>
              </w:rPr>
              <w:instrText xml:space="preserve"> PAGEREF _Toc207223289 \h </w:instrText>
            </w:r>
            <w:r w:rsidR="0054760B">
              <w:rPr>
                <w:noProof/>
                <w:webHidden/>
              </w:rPr>
            </w:r>
            <w:r w:rsidR="0054760B">
              <w:rPr>
                <w:noProof/>
                <w:webHidden/>
              </w:rPr>
              <w:fldChar w:fldCharType="separate"/>
            </w:r>
            <w:r w:rsidR="00DD60EA">
              <w:rPr>
                <w:noProof/>
                <w:webHidden/>
              </w:rPr>
              <w:t>10</w:t>
            </w:r>
            <w:r w:rsidR="0054760B">
              <w:rPr>
                <w:noProof/>
                <w:webHidden/>
              </w:rPr>
              <w:fldChar w:fldCharType="end"/>
            </w:r>
          </w:hyperlink>
        </w:p>
        <w:p w14:paraId="1FF32D64" w14:textId="77777777" w:rsidR="0054760B" w:rsidRDefault="00A670E8">
          <w:pPr>
            <w:pStyle w:val="TDC3"/>
            <w:rPr>
              <w:rFonts w:asciiTheme="minorHAnsi" w:eastAsiaTheme="minorEastAsia" w:hAnsiTheme="minorHAnsi" w:cstheme="minorBidi"/>
              <w:noProof/>
            </w:rPr>
          </w:pPr>
          <w:hyperlink w:anchor="_Toc207223290" w:history="1">
            <w:r w:rsidR="0054760B" w:rsidRPr="001E5F5F">
              <w:rPr>
                <w:rStyle w:val="Hipervnculo"/>
                <w:noProof/>
              </w:rPr>
              <w:t>d) Causal de procedencia</w:t>
            </w:r>
            <w:r w:rsidR="0054760B">
              <w:rPr>
                <w:noProof/>
                <w:webHidden/>
              </w:rPr>
              <w:tab/>
            </w:r>
            <w:r w:rsidR="0054760B">
              <w:rPr>
                <w:noProof/>
                <w:webHidden/>
              </w:rPr>
              <w:fldChar w:fldCharType="begin"/>
            </w:r>
            <w:r w:rsidR="0054760B">
              <w:rPr>
                <w:noProof/>
                <w:webHidden/>
              </w:rPr>
              <w:instrText xml:space="preserve"> PAGEREF _Toc207223290 \h </w:instrText>
            </w:r>
            <w:r w:rsidR="0054760B">
              <w:rPr>
                <w:noProof/>
                <w:webHidden/>
              </w:rPr>
            </w:r>
            <w:r w:rsidR="0054760B">
              <w:rPr>
                <w:noProof/>
                <w:webHidden/>
              </w:rPr>
              <w:fldChar w:fldCharType="separate"/>
            </w:r>
            <w:r w:rsidR="00DD60EA">
              <w:rPr>
                <w:noProof/>
                <w:webHidden/>
              </w:rPr>
              <w:t>10</w:t>
            </w:r>
            <w:r w:rsidR="0054760B">
              <w:rPr>
                <w:noProof/>
                <w:webHidden/>
              </w:rPr>
              <w:fldChar w:fldCharType="end"/>
            </w:r>
          </w:hyperlink>
        </w:p>
        <w:p w14:paraId="4F212A85" w14:textId="77777777" w:rsidR="0054760B" w:rsidRDefault="00A670E8">
          <w:pPr>
            <w:pStyle w:val="TDC3"/>
            <w:rPr>
              <w:rFonts w:asciiTheme="minorHAnsi" w:eastAsiaTheme="minorEastAsia" w:hAnsiTheme="minorHAnsi" w:cstheme="minorBidi"/>
              <w:noProof/>
            </w:rPr>
          </w:pPr>
          <w:hyperlink w:anchor="_Toc207223291" w:history="1">
            <w:r w:rsidR="0054760B" w:rsidRPr="001E5F5F">
              <w:rPr>
                <w:rStyle w:val="Hipervnculo"/>
                <w:noProof/>
              </w:rPr>
              <w:t>e) Requisitos formales para la interposición del recurso</w:t>
            </w:r>
            <w:r w:rsidR="0054760B">
              <w:rPr>
                <w:noProof/>
                <w:webHidden/>
              </w:rPr>
              <w:tab/>
            </w:r>
            <w:r w:rsidR="0054760B">
              <w:rPr>
                <w:noProof/>
                <w:webHidden/>
              </w:rPr>
              <w:fldChar w:fldCharType="begin"/>
            </w:r>
            <w:r w:rsidR="0054760B">
              <w:rPr>
                <w:noProof/>
                <w:webHidden/>
              </w:rPr>
              <w:instrText xml:space="preserve"> PAGEREF _Toc207223291 \h </w:instrText>
            </w:r>
            <w:r w:rsidR="0054760B">
              <w:rPr>
                <w:noProof/>
                <w:webHidden/>
              </w:rPr>
            </w:r>
            <w:r w:rsidR="0054760B">
              <w:rPr>
                <w:noProof/>
                <w:webHidden/>
              </w:rPr>
              <w:fldChar w:fldCharType="separate"/>
            </w:r>
            <w:r w:rsidR="00DD60EA">
              <w:rPr>
                <w:noProof/>
                <w:webHidden/>
              </w:rPr>
              <w:t>10</w:t>
            </w:r>
            <w:r w:rsidR="0054760B">
              <w:rPr>
                <w:noProof/>
                <w:webHidden/>
              </w:rPr>
              <w:fldChar w:fldCharType="end"/>
            </w:r>
          </w:hyperlink>
        </w:p>
        <w:p w14:paraId="46691E50" w14:textId="77777777" w:rsidR="0054760B" w:rsidRDefault="00A670E8">
          <w:pPr>
            <w:pStyle w:val="TDC2"/>
            <w:rPr>
              <w:rFonts w:asciiTheme="minorHAnsi" w:eastAsiaTheme="minorEastAsia" w:hAnsiTheme="minorHAnsi" w:cstheme="minorBidi"/>
              <w:noProof/>
            </w:rPr>
          </w:pPr>
          <w:hyperlink w:anchor="_Toc207223292" w:history="1">
            <w:r w:rsidR="0054760B" w:rsidRPr="001E5F5F">
              <w:rPr>
                <w:rStyle w:val="Hipervnculo"/>
                <w:noProof/>
              </w:rPr>
              <w:t>SEGUNDO. Estudio de Fondo</w:t>
            </w:r>
            <w:r w:rsidR="0054760B">
              <w:rPr>
                <w:noProof/>
                <w:webHidden/>
              </w:rPr>
              <w:tab/>
            </w:r>
            <w:r w:rsidR="0054760B">
              <w:rPr>
                <w:noProof/>
                <w:webHidden/>
              </w:rPr>
              <w:fldChar w:fldCharType="begin"/>
            </w:r>
            <w:r w:rsidR="0054760B">
              <w:rPr>
                <w:noProof/>
                <w:webHidden/>
              </w:rPr>
              <w:instrText xml:space="preserve"> PAGEREF _Toc207223292 \h </w:instrText>
            </w:r>
            <w:r w:rsidR="0054760B">
              <w:rPr>
                <w:noProof/>
                <w:webHidden/>
              </w:rPr>
            </w:r>
            <w:r w:rsidR="0054760B">
              <w:rPr>
                <w:noProof/>
                <w:webHidden/>
              </w:rPr>
              <w:fldChar w:fldCharType="separate"/>
            </w:r>
            <w:r w:rsidR="00DD60EA">
              <w:rPr>
                <w:noProof/>
                <w:webHidden/>
              </w:rPr>
              <w:t>11</w:t>
            </w:r>
            <w:r w:rsidR="0054760B">
              <w:rPr>
                <w:noProof/>
                <w:webHidden/>
              </w:rPr>
              <w:fldChar w:fldCharType="end"/>
            </w:r>
          </w:hyperlink>
        </w:p>
        <w:p w14:paraId="49BCAF6A" w14:textId="77777777" w:rsidR="0054760B" w:rsidRDefault="00A670E8">
          <w:pPr>
            <w:pStyle w:val="TDC3"/>
            <w:rPr>
              <w:rFonts w:asciiTheme="minorHAnsi" w:eastAsiaTheme="minorEastAsia" w:hAnsiTheme="minorHAnsi" w:cstheme="minorBidi"/>
              <w:noProof/>
            </w:rPr>
          </w:pPr>
          <w:hyperlink w:anchor="_Toc207223293" w:history="1">
            <w:r w:rsidR="0054760B" w:rsidRPr="001E5F5F">
              <w:rPr>
                <w:rStyle w:val="Hipervnculo"/>
                <w:noProof/>
              </w:rPr>
              <w:t>a) Mandato de transparencia y responsabilidad del Sujeto Obligado</w:t>
            </w:r>
            <w:r w:rsidR="0054760B">
              <w:rPr>
                <w:noProof/>
                <w:webHidden/>
              </w:rPr>
              <w:tab/>
            </w:r>
            <w:r w:rsidR="0054760B">
              <w:rPr>
                <w:noProof/>
                <w:webHidden/>
              </w:rPr>
              <w:fldChar w:fldCharType="begin"/>
            </w:r>
            <w:r w:rsidR="0054760B">
              <w:rPr>
                <w:noProof/>
                <w:webHidden/>
              </w:rPr>
              <w:instrText xml:space="preserve"> PAGEREF _Toc207223293 \h </w:instrText>
            </w:r>
            <w:r w:rsidR="0054760B">
              <w:rPr>
                <w:noProof/>
                <w:webHidden/>
              </w:rPr>
            </w:r>
            <w:r w:rsidR="0054760B">
              <w:rPr>
                <w:noProof/>
                <w:webHidden/>
              </w:rPr>
              <w:fldChar w:fldCharType="separate"/>
            </w:r>
            <w:r w:rsidR="00DD60EA">
              <w:rPr>
                <w:noProof/>
                <w:webHidden/>
              </w:rPr>
              <w:t>11</w:t>
            </w:r>
            <w:r w:rsidR="0054760B">
              <w:rPr>
                <w:noProof/>
                <w:webHidden/>
              </w:rPr>
              <w:fldChar w:fldCharType="end"/>
            </w:r>
          </w:hyperlink>
        </w:p>
        <w:p w14:paraId="66A252DE" w14:textId="77777777" w:rsidR="0054760B" w:rsidRDefault="00A670E8">
          <w:pPr>
            <w:pStyle w:val="TDC3"/>
            <w:rPr>
              <w:rFonts w:asciiTheme="minorHAnsi" w:eastAsiaTheme="minorEastAsia" w:hAnsiTheme="minorHAnsi" w:cstheme="minorBidi"/>
              <w:noProof/>
            </w:rPr>
          </w:pPr>
          <w:hyperlink w:anchor="_Toc207223294" w:history="1">
            <w:r w:rsidR="0054760B" w:rsidRPr="001E5F5F">
              <w:rPr>
                <w:rStyle w:val="Hipervnculo"/>
                <w:noProof/>
              </w:rPr>
              <w:t>b) Controversia a resolver</w:t>
            </w:r>
            <w:r w:rsidR="0054760B">
              <w:rPr>
                <w:noProof/>
                <w:webHidden/>
              </w:rPr>
              <w:tab/>
            </w:r>
            <w:r w:rsidR="0054760B">
              <w:rPr>
                <w:noProof/>
                <w:webHidden/>
              </w:rPr>
              <w:fldChar w:fldCharType="begin"/>
            </w:r>
            <w:r w:rsidR="0054760B">
              <w:rPr>
                <w:noProof/>
                <w:webHidden/>
              </w:rPr>
              <w:instrText xml:space="preserve"> PAGEREF _Toc207223294 \h </w:instrText>
            </w:r>
            <w:r w:rsidR="0054760B">
              <w:rPr>
                <w:noProof/>
                <w:webHidden/>
              </w:rPr>
            </w:r>
            <w:r w:rsidR="0054760B">
              <w:rPr>
                <w:noProof/>
                <w:webHidden/>
              </w:rPr>
              <w:fldChar w:fldCharType="separate"/>
            </w:r>
            <w:r w:rsidR="00DD60EA">
              <w:rPr>
                <w:noProof/>
                <w:webHidden/>
              </w:rPr>
              <w:t>14</w:t>
            </w:r>
            <w:r w:rsidR="0054760B">
              <w:rPr>
                <w:noProof/>
                <w:webHidden/>
              </w:rPr>
              <w:fldChar w:fldCharType="end"/>
            </w:r>
          </w:hyperlink>
        </w:p>
        <w:p w14:paraId="7C51F4EC" w14:textId="77777777" w:rsidR="0054760B" w:rsidRDefault="00A670E8">
          <w:pPr>
            <w:pStyle w:val="TDC3"/>
            <w:rPr>
              <w:rFonts w:asciiTheme="minorHAnsi" w:eastAsiaTheme="minorEastAsia" w:hAnsiTheme="minorHAnsi" w:cstheme="minorBidi"/>
              <w:noProof/>
            </w:rPr>
          </w:pPr>
          <w:hyperlink w:anchor="_Toc207223295" w:history="1">
            <w:r w:rsidR="0054760B" w:rsidRPr="001E5F5F">
              <w:rPr>
                <w:rStyle w:val="Hipervnculo"/>
                <w:noProof/>
              </w:rPr>
              <w:t>c) Estudio de la controversia</w:t>
            </w:r>
            <w:r w:rsidR="0054760B">
              <w:rPr>
                <w:noProof/>
                <w:webHidden/>
              </w:rPr>
              <w:tab/>
            </w:r>
            <w:r w:rsidR="0054760B">
              <w:rPr>
                <w:noProof/>
                <w:webHidden/>
              </w:rPr>
              <w:fldChar w:fldCharType="begin"/>
            </w:r>
            <w:r w:rsidR="0054760B">
              <w:rPr>
                <w:noProof/>
                <w:webHidden/>
              </w:rPr>
              <w:instrText xml:space="preserve"> PAGEREF _Toc207223295 \h </w:instrText>
            </w:r>
            <w:r w:rsidR="0054760B">
              <w:rPr>
                <w:noProof/>
                <w:webHidden/>
              </w:rPr>
            </w:r>
            <w:r w:rsidR="0054760B">
              <w:rPr>
                <w:noProof/>
                <w:webHidden/>
              </w:rPr>
              <w:fldChar w:fldCharType="separate"/>
            </w:r>
            <w:r w:rsidR="00DD60EA">
              <w:rPr>
                <w:noProof/>
                <w:webHidden/>
              </w:rPr>
              <w:t>15</w:t>
            </w:r>
            <w:r w:rsidR="0054760B">
              <w:rPr>
                <w:noProof/>
                <w:webHidden/>
              </w:rPr>
              <w:fldChar w:fldCharType="end"/>
            </w:r>
          </w:hyperlink>
        </w:p>
        <w:p w14:paraId="6F2DFF9D" w14:textId="77777777" w:rsidR="0054760B" w:rsidRDefault="00A670E8">
          <w:pPr>
            <w:pStyle w:val="TDC3"/>
            <w:rPr>
              <w:rFonts w:asciiTheme="minorHAnsi" w:eastAsiaTheme="minorEastAsia" w:hAnsiTheme="minorHAnsi" w:cstheme="minorBidi"/>
              <w:noProof/>
            </w:rPr>
          </w:pPr>
          <w:hyperlink w:anchor="_Toc207223296" w:history="1">
            <w:r w:rsidR="0054760B" w:rsidRPr="001E5F5F">
              <w:rPr>
                <w:rStyle w:val="Hipervnculo"/>
                <w:noProof/>
              </w:rPr>
              <w:t>d) Conclusión</w:t>
            </w:r>
            <w:r w:rsidR="0054760B">
              <w:rPr>
                <w:noProof/>
                <w:webHidden/>
              </w:rPr>
              <w:tab/>
            </w:r>
            <w:r w:rsidR="0054760B">
              <w:rPr>
                <w:noProof/>
                <w:webHidden/>
              </w:rPr>
              <w:fldChar w:fldCharType="begin"/>
            </w:r>
            <w:r w:rsidR="0054760B">
              <w:rPr>
                <w:noProof/>
                <w:webHidden/>
              </w:rPr>
              <w:instrText xml:space="preserve"> PAGEREF _Toc207223296 \h </w:instrText>
            </w:r>
            <w:r w:rsidR="0054760B">
              <w:rPr>
                <w:noProof/>
                <w:webHidden/>
              </w:rPr>
            </w:r>
            <w:r w:rsidR="0054760B">
              <w:rPr>
                <w:noProof/>
                <w:webHidden/>
              </w:rPr>
              <w:fldChar w:fldCharType="separate"/>
            </w:r>
            <w:r w:rsidR="00DD60EA">
              <w:rPr>
                <w:noProof/>
                <w:webHidden/>
              </w:rPr>
              <w:t>35</w:t>
            </w:r>
            <w:r w:rsidR="0054760B">
              <w:rPr>
                <w:noProof/>
                <w:webHidden/>
              </w:rPr>
              <w:fldChar w:fldCharType="end"/>
            </w:r>
          </w:hyperlink>
        </w:p>
        <w:p w14:paraId="52B409DE" w14:textId="77777777" w:rsidR="0054760B" w:rsidRPr="0054760B" w:rsidRDefault="00A670E8" w:rsidP="0054760B">
          <w:pPr>
            <w:pStyle w:val="TDC1"/>
            <w:tabs>
              <w:tab w:val="right" w:leader="dot" w:pos="9034"/>
            </w:tabs>
          </w:pPr>
          <w:hyperlink w:anchor="_Toc207223297" w:history="1">
            <w:r w:rsidR="0054760B" w:rsidRPr="001E5F5F">
              <w:rPr>
                <w:rStyle w:val="Hipervnculo"/>
                <w:noProof/>
              </w:rPr>
              <w:t>RESUELVE</w:t>
            </w:r>
            <w:r w:rsidR="0054760B">
              <w:rPr>
                <w:noProof/>
                <w:webHidden/>
              </w:rPr>
              <w:tab/>
            </w:r>
            <w:r w:rsidR="0054760B">
              <w:rPr>
                <w:noProof/>
                <w:webHidden/>
              </w:rPr>
              <w:fldChar w:fldCharType="begin"/>
            </w:r>
            <w:r w:rsidR="0054760B">
              <w:rPr>
                <w:noProof/>
                <w:webHidden/>
              </w:rPr>
              <w:instrText xml:space="preserve"> PAGEREF _Toc207223297 \h </w:instrText>
            </w:r>
            <w:r w:rsidR="0054760B">
              <w:rPr>
                <w:noProof/>
                <w:webHidden/>
              </w:rPr>
            </w:r>
            <w:r w:rsidR="0054760B">
              <w:rPr>
                <w:noProof/>
                <w:webHidden/>
              </w:rPr>
              <w:fldChar w:fldCharType="separate"/>
            </w:r>
            <w:r w:rsidR="00DD60EA">
              <w:rPr>
                <w:noProof/>
                <w:webHidden/>
              </w:rPr>
              <w:t>35</w:t>
            </w:r>
            <w:r w:rsidR="0054760B">
              <w:rPr>
                <w:noProof/>
                <w:webHidden/>
              </w:rPr>
              <w:fldChar w:fldCharType="end"/>
            </w:r>
          </w:hyperlink>
          <w:r w:rsidR="0054760B" w:rsidRPr="0054760B">
            <w:rPr>
              <w:b/>
              <w:bCs/>
              <w:lang w:val="es-ES"/>
            </w:rPr>
            <w:fldChar w:fldCharType="end"/>
          </w:r>
        </w:p>
      </w:sdtContent>
    </w:sdt>
    <w:p w14:paraId="5FEB6FC6" w14:textId="77777777" w:rsidR="00076DE8" w:rsidRPr="0054760B" w:rsidRDefault="00076DE8" w:rsidP="0054760B">
      <w:pPr>
        <w:sectPr w:rsidR="00076DE8" w:rsidRPr="0054760B">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662BEEDF" w14:textId="77777777" w:rsidR="00076DE8" w:rsidRPr="0054760B" w:rsidRDefault="00B93503" w:rsidP="0054760B">
      <w:r w:rsidRPr="0054760B">
        <w:lastRenderedPageBreak/>
        <w:t>Resolución del Pleno del Instituto de Transparencia, Acceso a la Información Pública y Protección de Datos Personales del Estado de México y Municipios, con domicilio en Metepec, Estado de México, de</w:t>
      </w:r>
      <w:r w:rsidR="0054760B">
        <w:t>l</w:t>
      </w:r>
      <w:r w:rsidRPr="0054760B">
        <w:t xml:space="preserve"> </w:t>
      </w:r>
      <w:r w:rsidR="00446F91" w:rsidRPr="0054760B">
        <w:rPr>
          <w:b/>
        </w:rPr>
        <w:t>veintisiete</w:t>
      </w:r>
      <w:r w:rsidRPr="0054760B">
        <w:rPr>
          <w:b/>
        </w:rPr>
        <w:t xml:space="preserve"> de agosto de dos mil veinticinco</w:t>
      </w:r>
      <w:r w:rsidRPr="0054760B">
        <w:t>.</w:t>
      </w:r>
    </w:p>
    <w:p w14:paraId="3E77C916" w14:textId="77777777" w:rsidR="00076DE8" w:rsidRPr="0054760B" w:rsidRDefault="00076DE8" w:rsidP="0054760B"/>
    <w:p w14:paraId="146A364C" w14:textId="091FDB44" w:rsidR="00076DE8" w:rsidRPr="0054760B" w:rsidRDefault="00B93503" w:rsidP="0054760B">
      <w:r w:rsidRPr="0054760B">
        <w:rPr>
          <w:b/>
        </w:rPr>
        <w:t xml:space="preserve">VISTO </w:t>
      </w:r>
      <w:r w:rsidRPr="0054760B">
        <w:t xml:space="preserve">el expediente formado con motivo del Recurso de Revisión </w:t>
      </w:r>
      <w:r w:rsidRPr="0054760B">
        <w:rPr>
          <w:b/>
        </w:rPr>
        <w:t>06552/INFOEM/IP/RR/2025</w:t>
      </w:r>
      <w:r w:rsidRPr="0054760B">
        <w:t xml:space="preserve"> interpuesto por </w:t>
      </w:r>
      <w:bookmarkStart w:id="2" w:name="_GoBack"/>
      <w:r w:rsidR="00064FC2">
        <w:rPr>
          <w:b/>
        </w:rPr>
        <w:t>XXXXXXXXX XX XX</w:t>
      </w:r>
      <w:bookmarkEnd w:id="2"/>
      <w:r w:rsidRPr="0054760B">
        <w:rPr>
          <w:b/>
        </w:rPr>
        <w:t>,</w:t>
      </w:r>
      <w:r w:rsidRPr="0054760B">
        <w:t xml:space="preserve"> a quien en lo subsecuente se le denominará </w:t>
      </w:r>
      <w:r w:rsidRPr="0054760B">
        <w:rPr>
          <w:b/>
        </w:rPr>
        <w:t>LA PARTE RECURRENTE</w:t>
      </w:r>
      <w:r w:rsidRPr="0054760B">
        <w:t xml:space="preserve">, en contra de la respuesta del </w:t>
      </w:r>
      <w:r w:rsidRPr="0054760B">
        <w:rPr>
          <w:b/>
        </w:rPr>
        <w:t>Ayuntamiento de Metepec,</w:t>
      </w:r>
      <w:r w:rsidRPr="0054760B">
        <w:t xml:space="preserve"> en adelante </w:t>
      </w:r>
      <w:r w:rsidRPr="0054760B">
        <w:rPr>
          <w:b/>
        </w:rPr>
        <w:t>EL SUJETO OBLIGADO</w:t>
      </w:r>
      <w:r w:rsidRPr="0054760B">
        <w:t>, se emite la presente Resolución con base en los Antecedentes y Considerandos que se exponen a continuación:</w:t>
      </w:r>
    </w:p>
    <w:p w14:paraId="49B1CB43" w14:textId="77777777" w:rsidR="00076DE8" w:rsidRPr="0054760B" w:rsidRDefault="00076DE8" w:rsidP="0054760B"/>
    <w:p w14:paraId="44CFB862" w14:textId="77777777" w:rsidR="00076DE8" w:rsidRPr="0054760B" w:rsidRDefault="00B93503" w:rsidP="0054760B">
      <w:pPr>
        <w:pStyle w:val="Ttulo1"/>
      </w:pPr>
      <w:bookmarkStart w:id="3" w:name="_Toc207223273"/>
      <w:r w:rsidRPr="0054760B">
        <w:t>ANTECEDENTES</w:t>
      </w:r>
      <w:bookmarkEnd w:id="3"/>
    </w:p>
    <w:p w14:paraId="6FE168C8" w14:textId="77777777" w:rsidR="00076DE8" w:rsidRPr="0054760B" w:rsidRDefault="00076DE8" w:rsidP="0054760B"/>
    <w:p w14:paraId="357DB10D" w14:textId="77777777" w:rsidR="00076DE8" w:rsidRPr="0054760B" w:rsidRDefault="00B93503" w:rsidP="0054760B">
      <w:pPr>
        <w:pStyle w:val="Ttulo2"/>
      </w:pPr>
      <w:bookmarkStart w:id="4" w:name="_Toc207223274"/>
      <w:r w:rsidRPr="0054760B">
        <w:t>DE LA SOLICITUD DE INFORMACIÓN</w:t>
      </w:r>
      <w:bookmarkEnd w:id="4"/>
    </w:p>
    <w:p w14:paraId="31FE04E2" w14:textId="77777777" w:rsidR="00076DE8" w:rsidRPr="0054760B" w:rsidRDefault="00B93503" w:rsidP="0054760B">
      <w:pPr>
        <w:pStyle w:val="Ttulo3"/>
      </w:pPr>
      <w:bookmarkStart w:id="5" w:name="_Toc207223275"/>
      <w:r w:rsidRPr="0054760B">
        <w:t>a) Solicitud de información</w:t>
      </w:r>
      <w:bookmarkEnd w:id="5"/>
    </w:p>
    <w:p w14:paraId="790E1EAD" w14:textId="77777777" w:rsidR="00076DE8" w:rsidRPr="0054760B" w:rsidRDefault="00B93503" w:rsidP="0054760B">
      <w:pPr>
        <w:pBdr>
          <w:top w:val="nil"/>
          <w:left w:val="nil"/>
          <w:bottom w:val="nil"/>
          <w:right w:val="nil"/>
          <w:between w:val="nil"/>
        </w:pBdr>
        <w:tabs>
          <w:tab w:val="left" w:pos="0"/>
        </w:tabs>
      </w:pPr>
      <w:r w:rsidRPr="0054760B">
        <w:t xml:space="preserve">El </w:t>
      </w:r>
      <w:r w:rsidRPr="0054760B">
        <w:rPr>
          <w:b/>
        </w:rPr>
        <w:t>veintinueve de abril de dos mil veinticinco</w:t>
      </w:r>
      <w:r w:rsidRPr="0054760B">
        <w:t xml:space="preserve">, </w:t>
      </w:r>
      <w:r w:rsidRPr="0054760B">
        <w:rPr>
          <w:b/>
        </w:rPr>
        <w:t>LA PARTE RECURRENTE</w:t>
      </w:r>
      <w:r w:rsidRPr="0054760B">
        <w:t xml:space="preserve"> presentó una solicitud de acceso a la información pública ante el </w:t>
      </w:r>
      <w:r w:rsidRPr="0054760B">
        <w:rPr>
          <w:b/>
        </w:rPr>
        <w:t>SUJETO OBLIGADO</w:t>
      </w:r>
      <w:r w:rsidRPr="0054760B">
        <w:t>, a través del Sistema de Acceso a la Información Mexiquense (</w:t>
      </w:r>
      <w:r w:rsidRPr="0054760B">
        <w:rPr>
          <w:b/>
        </w:rPr>
        <w:t>SAIMEX</w:t>
      </w:r>
      <w:r w:rsidRPr="0054760B">
        <w:t>). Dicha solicitud quedó registrada con el número de folio</w:t>
      </w:r>
      <w:r w:rsidRPr="0054760B">
        <w:rPr>
          <w:b/>
        </w:rPr>
        <w:t xml:space="preserve"> 00200/METEPEC/IP/2025 </w:t>
      </w:r>
      <w:r w:rsidRPr="0054760B">
        <w:t>y en ella se requirió la siguiente información:</w:t>
      </w:r>
    </w:p>
    <w:p w14:paraId="2DBBC51D" w14:textId="77777777" w:rsidR="00076DE8" w:rsidRPr="0054760B" w:rsidRDefault="00076DE8" w:rsidP="0054760B">
      <w:pPr>
        <w:tabs>
          <w:tab w:val="left" w:pos="4667"/>
        </w:tabs>
        <w:ind w:left="567" w:right="567"/>
        <w:rPr>
          <w:b/>
        </w:rPr>
      </w:pPr>
    </w:p>
    <w:p w14:paraId="1785C387" w14:textId="77777777" w:rsidR="00076DE8" w:rsidRPr="0054760B" w:rsidRDefault="00B93503" w:rsidP="0054760B">
      <w:pPr>
        <w:pStyle w:val="Puesto"/>
        <w:ind w:firstLine="567"/>
        <w:rPr>
          <w:color w:val="auto"/>
        </w:rPr>
      </w:pPr>
      <w:r w:rsidRPr="0054760B">
        <w:rPr>
          <w:color w:val="auto"/>
        </w:rPr>
        <w:t>“Solicito los contratos realizados para la adquisición o renta de las barredoras electrícas” (sic)</w:t>
      </w:r>
    </w:p>
    <w:p w14:paraId="01AACB4B" w14:textId="77777777" w:rsidR="00076DE8" w:rsidRPr="0054760B" w:rsidRDefault="00076DE8" w:rsidP="0054760B">
      <w:pPr>
        <w:pStyle w:val="Puesto"/>
        <w:ind w:firstLine="567"/>
        <w:rPr>
          <w:color w:val="auto"/>
        </w:rPr>
      </w:pPr>
    </w:p>
    <w:p w14:paraId="1045A709" w14:textId="77777777" w:rsidR="00076DE8" w:rsidRPr="0054760B" w:rsidRDefault="00B93503" w:rsidP="0054760B">
      <w:pPr>
        <w:tabs>
          <w:tab w:val="left" w:pos="4667"/>
        </w:tabs>
        <w:ind w:left="567" w:right="567"/>
      </w:pPr>
      <w:r w:rsidRPr="0054760B">
        <w:rPr>
          <w:b/>
        </w:rPr>
        <w:t>Modalidad de entrega</w:t>
      </w:r>
      <w:r w:rsidRPr="0054760B">
        <w:t>: a</w:t>
      </w:r>
      <w:r w:rsidRPr="0054760B">
        <w:rPr>
          <w:i/>
        </w:rPr>
        <w:t xml:space="preserve"> través del </w:t>
      </w:r>
      <w:r w:rsidRPr="0054760B">
        <w:rPr>
          <w:b/>
          <w:i/>
        </w:rPr>
        <w:t>SAIMEX</w:t>
      </w:r>
      <w:r w:rsidRPr="0054760B">
        <w:rPr>
          <w:i/>
        </w:rPr>
        <w:t>.</w:t>
      </w:r>
    </w:p>
    <w:p w14:paraId="5B25ACE2" w14:textId="77777777" w:rsidR="00076DE8" w:rsidRPr="0054760B" w:rsidRDefault="00076DE8" w:rsidP="0054760B">
      <w:pPr>
        <w:ind w:right="-28"/>
        <w:rPr>
          <w:i/>
        </w:rPr>
      </w:pPr>
    </w:p>
    <w:p w14:paraId="4F6635D0" w14:textId="77777777" w:rsidR="00076DE8" w:rsidRPr="0054760B" w:rsidRDefault="00B93503" w:rsidP="0054760B">
      <w:pPr>
        <w:pStyle w:val="Ttulo3"/>
      </w:pPr>
      <w:bookmarkStart w:id="6" w:name="_heading=h.g2mle4fi61hc" w:colFirst="0" w:colLast="0"/>
      <w:bookmarkStart w:id="7" w:name="_Toc207223276"/>
      <w:bookmarkEnd w:id="6"/>
      <w:r w:rsidRPr="0054760B">
        <w:lastRenderedPageBreak/>
        <w:t>b) Turno de la solicitud de información</w:t>
      </w:r>
      <w:bookmarkEnd w:id="7"/>
    </w:p>
    <w:p w14:paraId="1F2B52FE" w14:textId="77777777" w:rsidR="00076DE8" w:rsidRPr="0054760B" w:rsidRDefault="00B93503" w:rsidP="0054760B">
      <w:r w:rsidRPr="0054760B">
        <w:t xml:space="preserve">En cumplimiento al artículo 162 de la Ley de Transparencia y Acceso a la Información Pública del Estado de México y Municipios, el </w:t>
      </w:r>
      <w:r w:rsidRPr="0054760B">
        <w:rPr>
          <w:b/>
        </w:rPr>
        <w:t>treinta de abril de dos mil veinticinco</w:t>
      </w:r>
      <w:r w:rsidRPr="0054760B">
        <w:t xml:space="preserve">, el Titular de la Unidad de Transparencia del </w:t>
      </w:r>
      <w:r w:rsidRPr="0054760B">
        <w:rPr>
          <w:b/>
        </w:rPr>
        <w:t>SUJETO OBLIGADO</w:t>
      </w:r>
      <w:r w:rsidRPr="0054760B">
        <w:t xml:space="preserve"> turnó la solicitud de información al servidor público habilitado que estimó pertinente.</w:t>
      </w:r>
    </w:p>
    <w:p w14:paraId="5C1B995D" w14:textId="77777777" w:rsidR="00076DE8" w:rsidRPr="0054760B" w:rsidRDefault="00076DE8" w:rsidP="0054760B">
      <w:pPr>
        <w:ind w:right="-28"/>
        <w:rPr>
          <w:i/>
        </w:rPr>
      </w:pPr>
    </w:p>
    <w:p w14:paraId="29D75C61" w14:textId="77777777" w:rsidR="00076DE8" w:rsidRPr="0054760B" w:rsidRDefault="00B93503" w:rsidP="0054760B">
      <w:pPr>
        <w:keepNext/>
        <w:keepLines/>
        <w:spacing w:line="480" w:lineRule="auto"/>
        <w:jc w:val="left"/>
        <w:rPr>
          <w:b/>
        </w:rPr>
      </w:pPr>
      <w:bookmarkStart w:id="8" w:name="_heading=h.tf26kkle8qdk" w:colFirst="0" w:colLast="0"/>
      <w:bookmarkEnd w:id="8"/>
      <w:r w:rsidRPr="0054760B">
        <w:rPr>
          <w:b/>
        </w:rPr>
        <w:t>c) Prórroga</w:t>
      </w:r>
    </w:p>
    <w:p w14:paraId="45FFB5AD" w14:textId="77777777" w:rsidR="00076DE8" w:rsidRPr="0054760B" w:rsidRDefault="00B93503" w:rsidP="0054760B">
      <w:r w:rsidRPr="0054760B">
        <w:t xml:space="preserve">De las constancias que obran en </w:t>
      </w:r>
      <w:r w:rsidRPr="0054760B">
        <w:rPr>
          <w:b/>
        </w:rPr>
        <w:t>EL SAIMEX</w:t>
      </w:r>
      <w:r w:rsidRPr="0054760B">
        <w:t xml:space="preserve">, se advierte que el </w:t>
      </w:r>
      <w:r w:rsidRPr="0054760B">
        <w:rPr>
          <w:b/>
        </w:rPr>
        <w:t>veintidós de mayo de dos mil veinticinco</w:t>
      </w:r>
      <w:r w:rsidRPr="0054760B">
        <w:t xml:space="preserve">, </w:t>
      </w:r>
      <w:r w:rsidRPr="0054760B">
        <w:rPr>
          <w:b/>
        </w:rPr>
        <w:t>EL SUJETO OBLIGADO</w:t>
      </w:r>
      <w:r w:rsidRPr="0054760B">
        <w:t xml:space="preserve"> notificó una prórroga de siete días para dar respuesta a la solicitud de información planteada por </w:t>
      </w:r>
      <w:r w:rsidRPr="0054760B">
        <w:rPr>
          <w:b/>
        </w:rPr>
        <w:t>LA PARTE RECURRENTE</w:t>
      </w:r>
      <w:r w:rsidRPr="0054760B">
        <w:t>, en los siguientes términos:</w:t>
      </w:r>
    </w:p>
    <w:p w14:paraId="7DE98FC7" w14:textId="77777777" w:rsidR="00076DE8" w:rsidRPr="0054760B" w:rsidRDefault="00076DE8" w:rsidP="0054760B"/>
    <w:p w14:paraId="043DAEA5" w14:textId="77777777" w:rsidR="00076DE8" w:rsidRPr="0054760B" w:rsidRDefault="00B93503" w:rsidP="0054760B">
      <w:pPr>
        <w:spacing w:line="240" w:lineRule="auto"/>
        <w:ind w:left="567" w:right="567"/>
        <w:rPr>
          <w:i/>
        </w:rPr>
      </w:pPr>
      <w:r w:rsidRPr="0054760B">
        <w:rPr>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D61B267" w14:textId="77777777" w:rsidR="00076DE8" w:rsidRPr="0054760B" w:rsidRDefault="00076DE8" w:rsidP="0054760B">
      <w:pPr>
        <w:spacing w:line="240" w:lineRule="auto"/>
        <w:ind w:left="567" w:right="567"/>
        <w:rPr>
          <w:i/>
        </w:rPr>
      </w:pPr>
    </w:p>
    <w:p w14:paraId="3805F7AE" w14:textId="77777777" w:rsidR="00076DE8" w:rsidRPr="0054760B" w:rsidRDefault="00B93503" w:rsidP="0054760B">
      <w:pPr>
        <w:spacing w:line="240" w:lineRule="auto"/>
        <w:ind w:left="567" w:right="567"/>
        <w:rPr>
          <w:i/>
        </w:rPr>
      </w:pPr>
      <w:r w:rsidRPr="0054760B">
        <w:rPr>
          <w:i/>
        </w:rPr>
        <w:t>SERVIDOR PÚBLICO HABILITADO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Décima Segunda Sesión Extraordinaria. Sin más por el momento quedo a sus órdenes. ATENTAMENTE GERARDO ARTURO OZUNA MARTÍNEZ DIRECTOR DE TRANSPARENCIA Y GOBIERNO ABIERTO</w:t>
      </w:r>
    </w:p>
    <w:p w14:paraId="57FB9504" w14:textId="77777777" w:rsidR="00076DE8" w:rsidRPr="0054760B" w:rsidRDefault="00076DE8" w:rsidP="0054760B">
      <w:pPr>
        <w:spacing w:line="240" w:lineRule="auto"/>
        <w:ind w:left="567" w:right="567"/>
        <w:rPr>
          <w:i/>
        </w:rPr>
      </w:pPr>
    </w:p>
    <w:p w14:paraId="6990AD3E" w14:textId="77777777" w:rsidR="00076DE8" w:rsidRPr="0054760B" w:rsidRDefault="00B93503" w:rsidP="0054760B">
      <w:pPr>
        <w:spacing w:line="240" w:lineRule="auto"/>
        <w:ind w:left="567" w:right="567"/>
        <w:rPr>
          <w:i/>
        </w:rPr>
      </w:pPr>
      <w:r w:rsidRPr="0054760B">
        <w:rPr>
          <w:i/>
        </w:rPr>
        <w:t>Licenciado Gerardo Arturo Ozuna Martínez</w:t>
      </w:r>
    </w:p>
    <w:p w14:paraId="6E5307DA" w14:textId="77777777" w:rsidR="00076DE8" w:rsidRPr="0054760B" w:rsidRDefault="00076DE8" w:rsidP="0054760B">
      <w:pPr>
        <w:spacing w:line="240" w:lineRule="auto"/>
        <w:ind w:left="567" w:right="567"/>
        <w:rPr>
          <w:i/>
        </w:rPr>
      </w:pPr>
    </w:p>
    <w:p w14:paraId="0261185B" w14:textId="77777777" w:rsidR="00076DE8" w:rsidRPr="0054760B" w:rsidRDefault="00B93503" w:rsidP="0054760B">
      <w:pPr>
        <w:spacing w:line="240" w:lineRule="auto"/>
        <w:ind w:left="567" w:right="567"/>
        <w:rPr>
          <w:b/>
          <w:i/>
        </w:rPr>
      </w:pPr>
      <w:r w:rsidRPr="0054760B">
        <w:rPr>
          <w:b/>
          <w:i/>
        </w:rPr>
        <w:t>Responsable de la Unidad de Transparencia”</w:t>
      </w:r>
    </w:p>
    <w:p w14:paraId="61F00CBC" w14:textId="77777777" w:rsidR="00076DE8" w:rsidRPr="0054760B" w:rsidRDefault="00076DE8" w:rsidP="0054760B"/>
    <w:p w14:paraId="5125728C" w14:textId="77777777" w:rsidR="00076DE8" w:rsidRPr="0054760B" w:rsidRDefault="00B93503" w:rsidP="0054760B">
      <w:r w:rsidRPr="0054760B">
        <w:lastRenderedPageBreak/>
        <w:t xml:space="preserve">Sin embargo, no se advierte que dicha prórroga haya cumplido con lo establecido en los artículos 49, fracción II y 163, segundo párrafo, de la Ley de Transparencia y Acceso a la Información Pública del Estado de México y Municipios, pues en el expediente que obra en el </w:t>
      </w:r>
      <w:r w:rsidRPr="0054760B">
        <w:rPr>
          <w:b/>
        </w:rPr>
        <w:t>SAIMEX</w:t>
      </w:r>
      <w:r w:rsidRPr="0054760B">
        <w:t xml:space="preserve"> no se advierte que </w:t>
      </w:r>
      <w:r w:rsidRPr="0054760B">
        <w:rPr>
          <w:b/>
        </w:rPr>
        <w:t>EL SUJETO OBLIGADO</w:t>
      </w:r>
      <w:r w:rsidRPr="0054760B">
        <w:t xml:space="preserve"> haya acompañó a la solicitud de prórroga el acuerdo mediante el cual el Comité de Transparencia aprobó la ampliación de plazo para dar respuesta a la solicitud de información.</w:t>
      </w:r>
    </w:p>
    <w:p w14:paraId="24A84512" w14:textId="77777777" w:rsidR="00076DE8" w:rsidRPr="0054760B" w:rsidRDefault="00076DE8" w:rsidP="0054760B">
      <w:pPr>
        <w:ind w:right="-28"/>
        <w:rPr>
          <w:i/>
        </w:rPr>
      </w:pPr>
    </w:p>
    <w:p w14:paraId="666E7FB4" w14:textId="77777777" w:rsidR="00076DE8" w:rsidRPr="0054760B" w:rsidRDefault="0054760B" w:rsidP="0054760B">
      <w:pPr>
        <w:pStyle w:val="Ttulo3"/>
      </w:pPr>
      <w:bookmarkStart w:id="9" w:name="_Toc207223277"/>
      <w:r>
        <w:t>c</w:t>
      </w:r>
      <w:r w:rsidR="00B93503" w:rsidRPr="0054760B">
        <w:t>) Respuesta del Sujeto Obligado</w:t>
      </w:r>
      <w:bookmarkEnd w:id="9"/>
    </w:p>
    <w:p w14:paraId="38261720" w14:textId="77777777" w:rsidR="00076DE8" w:rsidRPr="0054760B" w:rsidRDefault="00B93503" w:rsidP="0054760B">
      <w:r w:rsidRPr="0054760B">
        <w:t xml:space="preserve">El </w:t>
      </w:r>
      <w:r w:rsidRPr="0054760B">
        <w:rPr>
          <w:b/>
        </w:rPr>
        <w:t>dos de junio de dos mil veinticinco</w:t>
      </w:r>
      <w:r w:rsidRPr="0054760B">
        <w:t xml:space="preserve">, el Titular de la Unidad de Transparencia del </w:t>
      </w:r>
      <w:r w:rsidRPr="0054760B">
        <w:rPr>
          <w:b/>
        </w:rPr>
        <w:t>SUJETO OBLIGADO</w:t>
      </w:r>
      <w:r w:rsidRPr="0054760B">
        <w:t xml:space="preserve"> notificó la siguiente respuesta a través del </w:t>
      </w:r>
      <w:r w:rsidRPr="0054760B">
        <w:rPr>
          <w:b/>
        </w:rPr>
        <w:t>SAIMEX</w:t>
      </w:r>
      <w:r w:rsidRPr="0054760B">
        <w:t>:</w:t>
      </w:r>
    </w:p>
    <w:p w14:paraId="2851EE55" w14:textId="77777777" w:rsidR="00076DE8" w:rsidRPr="0054760B" w:rsidRDefault="00076DE8" w:rsidP="0054760B"/>
    <w:p w14:paraId="6A310632" w14:textId="77777777" w:rsidR="00076DE8" w:rsidRPr="0054760B" w:rsidRDefault="00B93503" w:rsidP="0054760B">
      <w:pPr>
        <w:pStyle w:val="Puesto"/>
        <w:ind w:firstLine="567"/>
        <w:rPr>
          <w:color w:val="auto"/>
        </w:rPr>
      </w:pPr>
      <w:r w:rsidRPr="0054760B">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5C7ABC4" w14:textId="77777777" w:rsidR="00076DE8" w:rsidRPr="0054760B" w:rsidRDefault="00076DE8" w:rsidP="0054760B"/>
    <w:p w14:paraId="081564DC" w14:textId="77777777" w:rsidR="00076DE8" w:rsidRPr="0054760B" w:rsidRDefault="00B93503" w:rsidP="0054760B">
      <w:pPr>
        <w:pStyle w:val="Puesto"/>
        <w:ind w:firstLine="567"/>
        <w:rPr>
          <w:color w:val="auto"/>
        </w:rPr>
      </w:pPr>
      <w:r w:rsidRPr="0054760B">
        <w:rPr>
          <w:color w:val="auto"/>
        </w:rPr>
        <w:t>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LIC. GERARDO ARTURO OZUNA MARTÍNEZ DIRECTOR DE TRANSPARENCIA Y GOBIERNO ABIERTO</w:t>
      </w:r>
    </w:p>
    <w:p w14:paraId="37CAF9B4" w14:textId="77777777" w:rsidR="00076DE8" w:rsidRPr="0054760B" w:rsidRDefault="00076DE8" w:rsidP="0054760B"/>
    <w:p w14:paraId="00DA478F" w14:textId="77777777" w:rsidR="00076DE8" w:rsidRPr="0054760B" w:rsidRDefault="00B93503" w:rsidP="0054760B">
      <w:pPr>
        <w:pStyle w:val="Puesto"/>
        <w:ind w:firstLine="567"/>
        <w:rPr>
          <w:color w:val="auto"/>
        </w:rPr>
      </w:pPr>
      <w:r w:rsidRPr="0054760B">
        <w:rPr>
          <w:color w:val="auto"/>
        </w:rPr>
        <w:t>ATENTAMENTE</w:t>
      </w:r>
    </w:p>
    <w:p w14:paraId="50F7F245" w14:textId="77777777" w:rsidR="00076DE8" w:rsidRPr="0054760B" w:rsidRDefault="00076DE8" w:rsidP="0054760B"/>
    <w:p w14:paraId="5316192F" w14:textId="77777777" w:rsidR="00076DE8" w:rsidRPr="0054760B" w:rsidRDefault="00B93503" w:rsidP="0054760B">
      <w:pPr>
        <w:pStyle w:val="Puesto"/>
        <w:ind w:firstLine="567"/>
        <w:rPr>
          <w:color w:val="auto"/>
        </w:rPr>
      </w:pPr>
      <w:r w:rsidRPr="0054760B">
        <w:rPr>
          <w:color w:val="auto"/>
        </w:rPr>
        <w:t>Licenciado Gerardo Arturo Ozuna Martínez” (sic)</w:t>
      </w:r>
    </w:p>
    <w:p w14:paraId="11D0F665" w14:textId="77777777" w:rsidR="00076DE8" w:rsidRPr="0054760B" w:rsidRDefault="00076DE8" w:rsidP="0054760B"/>
    <w:p w14:paraId="18893DC3" w14:textId="77777777" w:rsidR="00076DE8" w:rsidRPr="0054760B" w:rsidRDefault="00B93503" w:rsidP="0054760B">
      <w:pPr>
        <w:ind w:right="-28"/>
      </w:pPr>
      <w:r w:rsidRPr="0054760B">
        <w:t xml:space="preserve">Asimismo, </w:t>
      </w:r>
      <w:r w:rsidRPr="0054760B">
        <w:rPr>
          <w:b/>
        </w:rPr>
        <w:t xml:space="preserve">EL SUJETO OBLIGADO </w:t>
      </w:r>
      <w:r w:rsidRPr="0054760B">
        <w:t xml:space="preserve">adjuntó a su respuesta el archivo electrónico denominado </w:t>
      </w:r>
      <w:r w:rsidRPr="0054760B">
        <w:rPr>
          <w:b/>
          <w:i/>
        </w:rPr>
        <w:t xml:space="preserve">176 177 178 179 180 199 200 202 y 204_2025.pdf, </w:t>
      </w:r>
      <w:r w:rsidRPr="0054760B">
        <w:t xml:space="preserve">el cual contiene el oficio DA/2329/2025 del veintinueve de mayo de dos mil veinticinco, por medio del cual el Director de Administración, informa que los contratos de los procesos adquisitivos constituyen una obligación de transparencia común, publicada en el portal de IPOMEX, por lo que, proporciona link electrónico donde refiere que se encuentra disponible la información. </w:t>
      </w:r>
    </w:p>
    <w:p w14:paraId="641316BD" w14:textId="77777777" w:rsidR="00076DE8" w:rsidRPr="0054760B" w:rsidRDefault="00B93503" w:rsidP="0054760B">
      <w:pPr>
        <w:ind w:right="-28"/>
      </w:pPr>
      <w:r w:rsidRPr="0054760B">
        <w:t xml:space="preserve"> </w:t>
      </w:r>
    </w:p>
    <w:p w14:paraId="4B5C33A4" w14:textId="77777777" w:rsidR="00076DE8" w:rsidRPr="0054760B" w:rsidRDefault="00B93503" w:rsidP="0054760B">
      <w:pPr>
        <w:pStyle w:val="Ttulo2"/>
        <w:jc w:val="left"/>
      </w:pPr>
      <w:bookmarkStart w:id="10" w:name="_Toc207223278"/>
      <w:r w:rsidRPr="0054760B">
        <w:t>DEL RECURSO DE REVISIÓN</w:t>
      </w:r>
      <w:bookmarkEnd w:id="10"/>
    </w:p>
    <w:p w14:paraId="2B35F265" w14:textId="77777777" w:rsidR="00076DE8" w:rsidRPr="0054760B" w:rsidRDefault="00B93503" w:rsidP="0054760B">
      <w:pPr>
        <w:pStyle w:val="Ttulo3"/>
      </w:pPr>
      <w:bookmarkStart w:id="11" w:name="_Toc207223279"/>
      <w:r w:rsidRPr="0054760B">
        <w:t>a) Interposición del Recurso de Revisión</w:t>
      </w:r>
      <w:bookmarkEnd w:id="11"/>
    </w:p>
    <w:p w14:paraId="4FA0E209" w14:textId="77777777" w:rsidR="00076DE8" w:rsidRPr="0054760B" w:rsidRDefault="00B93503" w:rsidP="0054760B">
      <w:pPr>
        <w:ind w:right="-28"/>
      </w:pPr>
      <w:r w:rsidRPr="0054760B">
        <w:t xml:space="preserve">El </w:t>
      </w:r>
      <w:r w:rsidRPr="0054760B">
        <w:rPr>
          <w:b/>
        </w:rPr>
        <w:t>cuatro de junio de dos mil veinticinco LA PARTE RECURRENTE</w:t>
      </w:r>
      <w:r w:rsidRPr="0054760B">
        <w:t xml:space="preserve"> interpuso el recurso de revisión en contra de la respuesta emitida por el </w:t>
      </w:r>
      <w:r w:rsidRPr="0054760B">
        <w:rPr>
          <w:b/>
        </w:rPr>
        <w:t>SUJETO OBLIGADO</w:t>
      </w:r>
      <w:r w:rsidRPr="0054760B">
        <w:t xml:space="preserve">, mismo que fue registrado en el </w:t>
      </w:r>
      <w:r w:rsidRPr="0054760B">
        <w:rPr>
          <w:b/>
        </w:rPr>
        <w:t>SAIMEX</w:t>
      </w:r>
      <w:r w:rsidRPr="0054760B">
        <w:t xml:space="preserve"> con el número de expediente </w:t>
      </w:r>
      <w:r w:rsidRPr="0054760B">
        <w:rPr>
          <w:b/>
        </w:rPr>
        <w:t>06552/INFOEM/IP/RR/2025</w:t>
      </w:r>
      <w:r w:rsidRPr="0054760B">
        <w:t>, y en el cual manifiesta lo siguiente:</w:t>
      </w:r>
    </w:p>
    <w:p w14:paraId="6A0C48D6" w14:textId="77777777" w:rsidR="00076DE8" w:rsidRPr="0054760B" w:rsidRDefault="00076DE8" w:rsidP="0054760B">
      <w:pPr>
        <w:tabs>
          <w:tab w:val="left" w:pos="4667"/>
        </w:tabs>
        <w:ind w:right="539"/>
      </w:pPr>
    </w:p>
    <w:p w14:paraId="74532436" w14:textId="77777777" w:rsidR="00076DE8" w:rsidRPr="0054760B" w:rsidRDefault="00B93503" w:rsidP="0054760B">
      <w:pPr>
        <w:tabs>
          <w:tab w:val="left" w:pos="4667"/>
        </w:tabs>
        <w:ind w:right="539"/>
        <w:rPr>
          <w:b/>
        </w:rPr>
      </w:pPr>
      <w:r w:rsidRPr="0054760B">
        <w:rPr>
          <w:b/>
        </w:rPr>
        <w:t xml:space="preserve">ACTO IMPUGNADO: </w:t>
      </w:r>
    </w:p>
    <w:p w14:paraId="34A13017" w14:textId="77777777" w:rsidR="00076DE8" w:rsidRPr="0054760B" w:rsidRDefault="00076DE8" w:rsidP="0054760B">
      <w:pPr>
        <w:pStyle w:val="Puesto"/>
        <w:ind w:firstLine="567"/>
        <w:rPr>
          <w:color w:val="auto"/>
        </w:rPr>
      </w:pPr>
    </w:p>
    <w:p w14:paraId="26BEC197" w14:textId="77777777" w:rsidR="00076DE8" w:rsidRPr="0054760B" w:rsidRDefault="00B93503" w:rsidP="0054760B">
      <w:pPr>
        <w:pStyle w:val="Puesto"/>
        <w:ind w:firstLine="567"/>
        <w:rPr>
          <w:color w:val="auto"/>
        </w:rPr>
      </w:pPr>
      <w:r w:rsidRPr="0054760B">
        <w:rPr>
          <w:color w:val="auto"/>
        </w:rPr>
        <w:t xml:space="preserve">“Mandó la misma respuesta incompleta a todas las solicitudes aunque no se pide lo mismo” (sic) </w:t>
      </w:r>
    </w:p>
    <w:p w14:paraId="7F159285" w14:textId="77777777" w:rsidR="00076DE8" w:rsidRPr="0054760B" w:rsidRDefault="00076DE8" w:rsidP="0054760B">
      <w:pPr>
        <w:pStyle w:val="Puesto"/>
        <w:ind w:firstLine="567"/>
        <w:rPr>
          <w:color w:val="auto"/>
        </w:rPr>
      </w:pPr>
    </w:p>
    <w:p w14:paraId="79A30242" w14:textId="77777777" w:rsidR="00076DE8" w:rsidRPr="0054760B" w:rsidRDefault="00B93503" w:rsidP="0054760B">
      <w:pPr>
        <w:tabs>
          <w:tab w:val="left" w:pos="4667"/>
        </w:tabs>
        <w:ind w:right="539"/>
        <w:rPr>
          <w:b/>
        </w:rPr>
      </w:pPr>
      <w:r w:rsidRPr="0054760B">
        <w:rPr>
          <w:b/>
        </w:rPr>
        <w:t xml:space="preserve">RAZONES O MOTIVOS DE INCONFORMIDAD: </w:t>
      </w:r>
    </w:p>
    <w:p w14:paraId="7D9A873F" w14:textId="77777777" w:rsidR="00076DE8" w:rsidRPr="0054760B" w:rsidRDefault="00076DE8" w:rsidP="0054760B">
      <w:pPr>
        <w:tabs>
          <w:tab w:val="left" w:pos="4667"/>
        </w:tabs>
        <w:ind w:right="539"/>
        <w:rPr>
          <w:b/>
        </w:rPr>
      </w:pPr>
    </w:p>
    <w:p w14:paraId="2C438408" w14:textId="77777777" w:rsidR="00076DE8" w:rsidRPr="0054760B" w:rsidRDefault="00B93503" w:rsidP="0054760B">
      <w:pPr>
        <w:pStyle w:val="Puesto"/>
        <w:ind w:firstLine="567"/>
        <w:rPr>
          <w:color w:val="auto"/>
        </w:rPr>
      </w:pPr>
      <w:r w:rsidRPr="0054760B">
        <w:rPr>
          <w:color w:val="auto"/>
        </w:rPr>
        <w:t xml:space="preserve">“el ayuntamiento no revisó las solicitudes y adjunto documentos que no tienen que ver con la solicitud” (sic) </w:t>
      </w:r>
    </w:p>
    <w:p w14:paraId="352D0265" w14:textId="77777777" w:rsidR="00076DE8" w:rsidRPr="0054760B" w:rsidRDefault="00076DE8" w:rsidP="0054760B">
      <w:pPr>
        <w:pStyle w:val="Puesto"/>
        <w:ind w:firstLine="567"/>
        <w:rPr>
          <w:color w:val="auto"/>
        </w:rPr>
      </w:pPr>
    </w:p>
    <w:p w14:paraId="1AC1AE37" w14:textId="77777777" w:rsidR="00076DE8" w:rsidRPr="0054760B" w:rsidRDefault="00B93503" w:rsidP="0054760B">
      <w:pPr>
        <w:pStyle w:val="Ttulo3"/>
      </w:pPr>
      <w:bookmarkStart w:id="12" w:name="_Toc207223280"/>
      <w:r w:rsidRPr="0054760B">
        <w:t>b) Turno del Recurso de Revisión</w:t>
      </w:r>
      <w:bookmarkEnd w:id="12"/>
    </w:p>
    <w:p w14:paraId="13453F70" w14:textId="77777777" w:rsidR="00076DE8" w:rsidRPr="0054760B" w:rsidRDefault="00B93503" w:rsidP="0054760B">
      <w:r w:rsidRPr="0054760B">
        <w:t>Con fundamento en el artículo 185, fracción I de la Ley de Transparencia y Acceso a la Información Pública del Estado de México y Municipios, el</w:t>
      </w:r>
      <w:r w:rsidRPr="0054760B">
        <w:rPr>
          <w:b/>
        </w:rPr>
        <w:t xml:space="preserve"> cuatro de junio de dos mil veinticinco, </w:t>
      </w:r>
      <w:r w:rsidRPr="0054760B">
        <w:t xml:space="preserve">se turnó el recurso de revisión a través del </w:t>
      </w:r>
      <w:r w:rsidRPr="0054760B">
        <w:rPr>
          <w:b/>
        </w:rPr>
        <w:t>SAIMEX</w:t>
      </w:r>
      <w:r w:rsidRPr="0054760B">
        <w:t xml:space="preserve"> a la </w:t>
      </w:r>
      <w:r w:rsidRPr="0054760B">
        <w:rPr>
          <w:b/>
        </w:rPr>
        <w:t>Comisionada Sharon Cristina Morales Martínez</w:t>
      </w:r>
      <w:r w:rsidRPr="0054760B">
        <w:t xml:space="preserve">, a efecto de decretar su admisión o desechamiento. </w:t>
      </w:r>
    </w:p>
    <w:p w14:paraId="629F5BCA" w14:textId="77777777" w:rsidR="00076DE8" w:rsidRPr="0054760B" w:rsidRDefault="00076DE8" w:rsidP="0054760B"/>
    <w:p w14:paraId="169145C1" w14:textId="77777777" w:rsidR="00076DE8" w:rsidRPr="0054760B" w:rsidRDefault="00B93503" w:rsidP="0054760B">
      <w:pPr>
        <w:pStyle w:val="Ttulo3"/>
      </w:pPr>
      <w:bookmarkStart w:id="13" w:name="_Toc207223281"/>
      <w:r w:rsidRPr="0054760B">
        <w:t>c) Admisión del Recurso de Revisión</w:t>
      </w:r>
      <w:bookmarkEnd w:id="13"/>
    </w:p>
    <w:p w14:paraId="5E2DA9C5" w14:textId="77777777" w:rsidR="00076DE8" w:rsidRPr="0054760B" w:rsidRDefault="00B93503" w:rsidP="0054760B">
      <w:r w:rsidRPr="0054760B">
        <w:t xml:space="preserve">El </w:t>
      </w:r>
      <w:r w:rsidRPr="0054760B">
        <w:rPr>
          <w:b/>
        </w:rPr>
        <w:t>seis de junio de dos mil veinticinco</w:t>
      </w:r>
      <w:r w:rsidRPr="0054760B">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18D6CE4C" w14:textId="77777777" w:rsidR="00076DE8" w:rsidRPr="0054760B" w:rsidRDefault="00076DE8" w:rsidP="0054760B"/>
    <w:p w14:paraId="03B50A63" w14:textId="77777777" w:rsidR="00076DE8" w:rsidRPr="0054760B" w:rsidRDefault="00B93503" w:rsidP="0054760B">
      <w:pPr>
        <w:pStyle w:val="Ttulo3"/>
      </w:pPr>
      <w:bookmarkStart w:id="14" w:name="_Toc207223282"/>
      <w:r w:rsidRPr="0054760B">
        <w:t>d) Informe Justificado del Sujeto Obligado</w:t>
      </w:r>
      <w:bookmarkEnd w:id="14"/>
    </w:p>
    <w:p w14:paraId="535C2419" w14:textId="77777777" w:rsidR="00076DE8" w:rsidRPr="0054760B" w:rsidRDefault="00B93503" w:rsidP="0054760B">
      <w:r w:rsidRPr="0054760B">
        <w:t xml:space="preserve">El </w:t>
      </w:r>
      <w:r w:rsidRPr="0054760B">
        <w:rPr>
          <w:b/>
        </w:rPr>
        <w:t>dieciséis y diecisiete de junio de dos mil veinticinco EL SUJETO OBLIGADO</w:t>
      </w:r>
      <w:r w:rsidRPr="0054760B">
        <w:t xml:space="preserve"> rindió su informe justificado a través del </w:t>
      </w:r>
      <w:r w:rsidRPr="0054760B">
        <w:rPr>
          <w:b/>
        </w:rPr>
        <w:t>SAIMEX</w:t>
      </w:r>
      <w:r w:rsidRPr="0054760B">
        <w:t xml:space="preserve">, adjuntando para ello los archivos electrónicos que se describen a continuación: </w:t>
      </w:r>
    </w:p>
    <w:p w14:paraId="10E1AC66" w14:textId="77777777" w:rsidR="00076DE8" w:rsidRPr="0054760B" w:rsidRDefault="00076DE8" w:rsidP="0054760B"/>
    <w:p w14:paraId="3C9F8C50" w14:textId="77777777" w:rsidR="00076DE8" w:rsidRPr="0054760B" w:rsidRDefault="00B93503" w:rsidP="0054760B">
      <w:pPr>
        <w:numPr>
          <w:ilvl w:val="0"/>
          <w:numId w:val="1"/>
        </w:numPr>
        <w:pBdr>
          <w:top w:val="nil"/>
          <w:left w:val="nil"/>
          <w:bottom w:val="nil"/>
          <w:right w:val="nil"/>
          <w:between w:val="nil"/>
        </w:pBdr>
        <w:rPr>
          <w:b/>
          <w:i/>
        </w:rPr>
      </w:pPr>
      <w:r w:rsidRPr="0054760B">
        <w:rPr>
          <w:b/>
          <w:i/>
        </w:rPr>
        <w:t xml:space="preserve">200-NM.PDF, </w:t>
      </w:r>
      <w:r w:rsidRPr="0054760B">
        <w:t xml:space="preserve">el cual contiene el oficio DTYGA/MET/593/2025 del nueve de junio de dos mil veinticinco, por medio del cual el Director de Transparencia y Gobierno Abierto solicita al Director de Administración rinda su Informe Justificado. </w:t>
      </w:r>
    </w:p>
    <w:p w14:paraId="4FD6A8EF" w14:textId="77777777" w:rsidR="00076DE8" w:rsidRPr="0054760B" w:rsidRDefault="00B93503" w:rsidP="0054760B">
      <w:pPr>
        <w:numPr>
          <w:ilvl w:val="0"/>
          <w:numId w:val="1"/>
        </w:numPr>
        <w:pBdr>
          <w:top w:val="nil"/>
          <w:left w:val="nil"/>
          <w:bottom w:val="nil"/>
          <w:right w:val="nil"/>
          <w:between w:val="nil"/>
        </w:pBdr>
        <w:rPr>
          <w:b/>
          <w:i/>
        </w:rPr>
      </w:pPr>
      <w:r w:rsidRPr="0054760B">
        <w:rPr>
          <w:b/>
          <w:i/>
        </w:rPr>
        <w:t xml:space="preserve">200 MANIF.ADMÓN.pdf, </w:t>
      </w:r>
      <w:r w:rsidRPr="0054760B">
        <w:t xml:space="preserve">el cual contiene el oficio DA/2662/2025 del doce de junio de dos mil veinticinco, por medio del cual el Director de Administración medularmente confirma la repuesta otorgada. </w:t>
      </w:r>
    </w:p>
    <w:p w14:paraId="791BCAC9" w14:textId="77777777" w:rsidR="00076DE8" w:rsidRPr="0054760B" w:rsidRDefault="00076DE8" w:rsidP="0054760B">
      <w:pPr>
        <w:pBdr>
          <w:top w:val="nil"/>
          <w:left w:val="nil"/>
          <w:bottom w:val="nil"/>
          <w:right w:val="nil"/>
          <w:between w:val="nil"/>
        </w:pBdr>
        <w:ind w:left="720"/>
        <w:rPr>
          <w:b/>
          <w:i/>
        </w:rPr>
      </w:pPr>
    </w:p>
    <w:p w14:paraId="3A3F8BCA" w14:textId="77777777" w:rsidR="00076DE8" w:rsidRPr="0054760B" w:rsidRDefault="00B93503" w:rsidP="0054760B">
      <w:r w:rsidRPr="0054760B">
        <w:t xml:space="preserve">Esta información fue puesta a la vista de </w:t>
      </w:r>
      <w:r w:rsidRPr="0054760B">
        <w:rPr>
          <w:b/>
        </w:rPr>
        <w:t xml:space="preserve">LA PARTE RECURRENTE </w:t>
      </w:r>
      <w:r w:rsidRPr="0054760B">
        <w:t xml:space="preserve">el </w:t>
      </w:r>
      <w:r w:rsidRPr="0054760B">
        <w:rPr>
          <w:b/>
        </w:rPr>
        <w:t>siete de julio de dos mil veinticinco</w:t>
      </w:r>
      <w:r w:rsidRPr="0054760B">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32E28725" w14:textId="77777777" w:rsidR="00076DE8" w:rsidRPr="0054760B" w:rsidRDefault="00076DE8" w:rsidP="0054760B"/>
    <w:p w14:paraId="37676A36" w14:textId="77777777" w:rsidR="00076DE8" w:rsidRPr="0054760B" w:rsidRDefault="00B93503" w:rsidP="0054760B">
      <w:pPr>
        <w:pStyle w:val="Ttulo3"/>
      </w:pPr>
      <w:bookmarkStart w:id="15" w:name="_Toc207223283"/>
      <w:r w:rsidRPr="0054760B">
        <w:t>e) Manifestaciones de la Parte Recurrente</w:t>
      </w:r>
      <w:bookmarkEnd w:id="15"/>
    </w:p>
    <w:p w14:paraId="1562764E" w14:textId="77777777" w:rsidR="00076DE8" w:rsidRPr="0054760B" w:rsidRDefault="00B93503" w:rsidP="0054760B">
      <w:r w:rsidRPr="0054760B">
        <w:rPr>
          <w:b/>
        </w:rPr>
        <w:t xml:space="preserve">LA PARTE RECURRENTE </w:t>
      </w:r>
      <w:r w:rsidRPr="0054760B">
        <w:t>no realizó manifestación alguna dentro del término legalmente concedido para tal efecto, ni presentó pruebas o alegatos.</w:t>
      </w:r>
    </w:p>
    <w:p w14:paraId="7D615C42" w14:textId="77777777" w:rsidR="00076DE8" w:rsidRPr="0054760B" w:rsidRDefault="00076DE8" w:rsidP="0054760B"/>
    <w:p w14:paraId="1B1D4C96" w14:textId="77777777" w:rsidR="00076DE8" w:rsidRPr="0054760B" w:rsidRDefault="00B93503" w:rsidP="0054760B">
      <w:pPr>
        <w:keepNext/>
        <w:keepLines/>
        <w:spacing w:line="480" w:lineRule="auto"/>
        <w:rPr>
          <w:b/>
        </w:rPr>
      </w:pPr>
      <w:bookmarkStart w:id="16" w:name="_heading=h.66txhwo73w34" w:colFirst="0" w:colLast="0"/>
      <w:bookmarkEnd w:id="16"/>
      <w:r w:rsidRPr="0054760B">
        <w:rPr>
          <w:b/>
        </w:rPr>
        <w:t xml:space="preserve">f) Ampliación de Plazo para Resolver </w:t>
      </w:r>
    </w:p>
    <w:p w14:paraId="4E0FCCAA" w14:textId="77777777" w:rsidR="00076DE8" w:rsidRPr="0054760B" w:rsidRDefault="00B93503" w:rsidP="0054760B">
      <w:r w:rsidRPr="0054760B">
        <w:t xml:space="preserve">El </w:t>
      </w:r>
      <w:r w:rsidRPr="0054760B">
        <w:rPr>
          <w:b/>
        </w:rPr>
        <w:t>seis de agosto de dos mil veinticinco</w:t>
      </w:r>
      <w:r w:rsidRPr="0054760B">
        <w:t>, se notificó el acuerdo de ampliación de plazo para resolver el presente Recurso de Revisión, previsto en el artículo 181, tercer párrafo de la Ley de Transparencia y Acceso a la Información Pública del Estado de México y Municipios.</w:t>
      </w:r>
    </w:p>
    <w:p w14:paraId="4F2B7C1C" w14:textId="77777777" w:rsidR="00076DE8" w:rsidRPr="0054760B" w:rsidRDefault="00076DE8" w:rsidP="0054760B"/>
    <w:p w14:paraId="52451CA8" w14:textId="77777777" w:rsidR="00076DE8" w:rsidRPr="0054760B" w:rsidRDefault="00B93503" w:rsidP="0054760B">
      <w:r w:rsidRPr="0054760B">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406934BE" w14:textId="77777777" w:rsidR="00076DE8" w:rsidRPr="0054760B" w:rsidRDefault="00076DE8" w:rsidP="0054760B"/>
    <w:p w14:paraId="1F194374" w14:textId="77777777" w:rsidR="00076DE8" w:rsidRPr="0054760B" w:rsidRDefault="00B93503" w:rsidP="0054760B">
      <w:r w:rsidRPr="0054760B">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273D783B" w14:textId="77777777" w:rsidR="00076DE8" w:rsidRPr="0054760B" w:rsidRDefault="00076DE8" w:rsidP="0054760B"/>
    <w:p w14:paraId="7C3A4705" w14:textId="77777777" w:rsidR="00076DE8" w:rsidRPr="0054760B" w:rsidRDefault="00B93503" w:rsidP="0054760B">
      <w:r w:rsidRPr="0054760B">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62C397FB" w14:textId="77777777" w:rsidR="00076DE8" w:rsidRPr="0054760B" w:rsidRDefault="00076DE8" w:rsidP="0054760B"/>
    <w:p w14:paraId="04AA5A1E" w14:textId="77777777" w:rsidR="00076DE8" w:rsidRPr="0054760B" w:rsidRDefault="00B93503" w:rsidP="0054760B">
      <w:r w:rsidRPr="0054760B">
        <w:t>Por ello, excepcionalmente, si un asunto es resuelto con posterioridad a los plazos señalados por la norma, debe analizarse la razonabilidad del tiempo necesario para su resolución, atentos a los siguientes criterios:</w:t>
      </w:r>
    </w:p>
    <w:p w14:paraId="164FF3E3" w14:textId="77777777" w:rsidR="00076DE8" w:rsidRPr="0054760B" w:rsidRDefault="00076DE8" w:rsidP="0054760B"/>
    <w:p w14:paraId="144C0DC8" w14:textId="77777777" w:rsidR="00076DE8" w:rsidRPr="0054760B" w:rsidRDefault="00B93503" w:rsidP="0054760B">
      <w:pPr>
        <w:numPr>
          <w:ilvl w:val="0"/>
          <w:numId w:val="2"/>
        </w:numPr>
      </w:pPr>
      <w:r w:rsidRPr="0054760B">
        <w:rPr>
          <w:b/>
        </w:rPr>
        <w:t>Complejidad del asunto:</w:t>
      </w:r>
      <w:r w:rsidRPr="0054760B">
        <w:t xml:space="preserve"> La complejidad de la prueba, la pluralidad de sujetos procesales, el tiempo transcurrido, las características y contexto del recurso.</w:t>
      </w:r>
    </w:p>
    <w:p w14:paraId="44B95B9E" w14:textId="77777777" w:rsidR="00076DE8" w:rsidRPr="0054760B" w:rsidRDefault="00B93503" w:rsidP="0054760B">
      <w:pPr>
        <w:numPr>
          <w:ilvl w:val="0"/>
          <w:numId w:val="2"/>
        </w:numPr>
      </w:pPr>
      <w:r w:rsidRPr="0054760B">
        <w:rPr>
          <w:b/>
        </w:rPr>
        <w:t>Actividad Procesal del interesado:</w:t>
      </w:r>
      <w:r w:rsidRPr="0054760B">
        <w:t xml:space="preserve"> Acciones u omisiones del interesado.</w:t>
      </w:r>
    </w:p>
    <w:p w14:paraId="15FC8B73" w14:textId="77777777" w:rsidR="00076DE8" w:rsidRPr="0054760B" w:rsidRDefault="00B93503" w:rsidP="0054760B">
      <w:pPr>
        <w:numPr>
          <w:ilvl w:val="0"/>
          <w:numId w:val="2"/>
        </w:numPr>
      </w:pPr>
      <w:r w:rsidRPr="0054760B">
        <w:rPr>
          <w:b/>
        </w:rPr>
        <w:t>Conducta de la Autoridad:</w:t>
      </w:r>
      <w:r w:rsidRPr="0054760B">
        <w:t xml:space="preserve"> Las Acciones u omisiones realizadas en el procedimiento. Así como si la autoridad actuó con la debida diligencia.</w:t>
      </w:r>
    </w:p>
    <w:p w14:paraId="147E8675" w14:textId="77777777" w:rsidR="00076DE8" w:rsidRPr="0054760B" w:rsidRDefault="00B93503" w:rsidP="0054760B">
      <w:pPr>
        <w:numPr>
          <w:ilvl w:val="0"/>
          <w:numId w:val="2"/>
        </w:numPr>
      </w:pPr>
      <w:r w:rsidRPr="0054760B">
        <w:rPr>
          <w:b/>
        </w:rPr>
        <w:t xml:space="preserve">La afectación generada en la situación jurídica de la persona involucrada en el proceso: </w:t>
      </w:r>
      <w:r w:rsidRPr="0054760B">
        <w:t>Violación a sus derechos humanos.</w:t>
      </w:r>
    </w:p>
    <w:p w14:paraId="54F8FB83" w14:textId="77777777" w:rsidR="00076DE8" w:rsidRPr="0054760B" w:rsidRDefault="00076DE8" w:rsidP="0054760B"/>
    <w:p w14:paraId="6ED5B597" w14:textId="77777777" w:rsidR="00076DE8" w:rsidRPr="0054760B" w:rsidRDefault="00B93503" w:rsidP="0054760B">
      <w:r w:rsidRPr="0054760B">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7A45C5E" w14:textId="77777777" w:rsidR="00076DE8" w:rsidRPr="0054760B" w:rsidRDefault="00B93503" w:rsidP="0054760B">
      <w:r w:rsidRPr="0054760B">
        <w:lastRenderedPageBreak/>
        <w:t>Argumento que encuentra sustento en la jurisprudencia P./J. 32/92 emitida por el Pleno de la Suprema Corte de Justicia de la Nación del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17783507" w14:textId="77777777" w:rsidR="00076DE8" w:rsidRPr="0054760B" w:rsidRDefault="00076DE8" w:rsidP="0054760B"/>
    <w:p w14:paraId="79970DD4" w14:textId="77777777" w:rsidR="00076DE8" w:rsidRPr="0054760B" w:rsidRDefault="00B93503" w:rsidP="0054760B">
      <w:r w:rsidRPr="0054760B">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2FA7860" w14:textId="77777777" w:rsidR="00076DE8" w:rsidRPr="0054760B" w:rsidRDefault="00076DE8" w:rsidP="0054760B"/>
    <w:p w14:paraId="4DE8C62D" w14:textId="77777777" w:rsidR="00076DE8" w:rsidRPr="0054760B" w:rsidRDefault="00B93503" w:rsidP="0054760B">
      <w:r w:rsidRPr="0054760B">
        <w:t>Al respecto, también son de considerar los criterios sostenidos por el Cuarto Tribunal Colegiado en Materia Administrativa del Primer Circuito, cuyos rubros y datos de identificación son los siguientes:</w:t>
      </w:r>
    </w:p>
    <w:p w14:paraId="76079B3D" w14:textId="77777777" w:rsidR="00076DE8" w:rsidRPr="0054760B" w:rsidRDefault="00076DE8" w:rsidP="0054760B"/>
    <w:p w14:paraId="1CDB6CC5" w14:textId="77777777" w:rsidR="00076DE8" w:rsidRPr="0054760B" w:rsidRDefault="00B93503" w:rsidP="0054760B">
      <w:pPr>
        <w:spacing w:line="240" w:lineRule="auto"/>
        <w:ind w:left="567" w:right="567"/>
        <w:rPr>
          <w:i/>
        </w:rPr>
      </w:pPr>
      <w:r w:rsidRPr="0054760B">
        <w:rPr>
          <w:i/>
        </w:rPr>
        <w:t>“</w:t>
      </w:r>
      <w:r w:rsidRPr="0054760B">
        <w:rPr>
          <w:b/>
          <w:i/>
        </w:rPr>
        <w:t>PLAZO RAZONABLE PARA RESOLVER. DIMENSIÓN Y EFECTOS DE ESTE CONCEPTO CUANDO SE ADUCE EXCESIVA CARGA DE TRABAJO</w:t>
      </w:r>
      <w:r w:rsidRPr="0054760B">
        <w:rPr>
          <w:i/>
        </w:rPr>
        <w:t>.” consultable en el Semanario Judicial de la Federación y su gaceta, con el registro digital 2002351.</w:t>
      </w:r>
    </w:p>
    <w:p w14:paraId="28E893EA" w14:textId="77777777" w:rsidR="00076DE8" w:rsidRPr="0054760B" w:rsidRDefault="00076DE8" w:rsidP="0054760B">
      <w:pPr>
        <w:ind w:left="851" w:right="616"/>
        <w:rPr>
          <w:i/>
        </w:rPr>
      </w:pPr>
    </w:p>
    <w:p w14:paraId="7D7F4362" w14:textId="77777777" w:rsidR="00076DE8" w:rsidRPr="0054760B" w:rsidRDefault="00B93503" w:rsidP="0054760B">
      <w:pPr>
        <w:spacing w:line="240" w:lineRule="auto"/>
        <w:ind w:left="567" w:right="567"/>
      </w:pPr>
      <w:r w:rsidRPr="0054760B">
        <w:rPr>
          <w:i/>
        </w:rPr>
        <w:t>“</w:t>
      </w:r>
      <w:r w:rsidRPr="0054760B">
        <w:rPr>
          <w:b/>
          <w:i/>
        </w:rPr>
        <w:t xml:space="preserve">PLAZO RAZONABLE PARA RESOLVER. CONCEPTO Y ELEMENTOS QUE LO INTEGRAN A LA LUZ DEL DERECHO INTERNACIONAL DE LOS </w:t>
      </w:r>
      <w:r w:rsidRPr="0054760B">
        <w:rPr>
          <w:b/>
          <w:i/>
        </w:rPr>
        <w:lastRenderedPageBreak/>
        <w:t>DERECHOS HUMANOS</w:t>
      </w:r>
      <w:r w:rsidRPr="0054760B">
        <w:rPr>
          <w:i/>
        </w:rPr>
        <w:t>.”, visible en el Semanario Judicial de la Federación y su gaceta, con el registro digital 2002350.</w:t>
      </w:r>
    </w:p>
    <w:p w14:paraId="1648FC77" w14:textId="77777777" w:rsidR="00076DE8" w:rsidRPr="0054760B" w:rsidRDefault="00076DE8" w:rsidP="0054760B"/>
    <w:p w14:paraId="090A306F" w14:textId="77777777" w:rsidR="00076DE8" w:rsidRPr="0054760B" w:rsidRDefault="00B93503" w:rsidP="0054760B">
      <w:r w:rsidRPr="0054760B">
        <w:t>Por ello, este organismo garante comprometido con la tutela de los derechos humanos confiados señala que este exceso del plazo legal para resolver el asunto resulta de carácter excepcional.</w:t>
      </w:r>
    </w:p>
    <w:p w14:paraId="66F0C593" w14:textId="77777777" w:rsidR="00076DE8" w:rsidRPr="0054760B" w:rsidRDefault="00076DE8" w:rsidP="0054760B"/>
    <w:p w14:paraId="3DD87B88" w14:textId="77777777" w:rsidR="00076DE8" w:rsidRPr="0054760B" w:rsidRDefault="0054760B" w:rsidP="0054760B">
      <w:pPr>
        <w:pStyle w:val="Ttulo3"/>
      </w:pPr>
      <w:bookmarkStart w:id="17" w:name="_Toc207223284"/>
      <w:r>
        <w:t>f</w:t>
      </w:r>
      <w:r w:rsidR="00B93503" w:rsidRPr="0054760B">
        <w:t>) Cierre de instrucción</w:t>
      </w:r>
      <w:bookmarkEnd w:id="17"/>
    </w:p>
    <w:p w14:paraId="3507F629" w14:textId="77777777" w:rsidR="00076DE8" w:rsidRPr="0054760B" w:rsidRDefault="00B93503" w:rsidP="0054760B">
      <w:bookmarkStart w:id="18" w:name="_heading=h.ncpcknxf6wj0" w:colFirst="0" w:colLast="0"/>
      <w:bookmarkEnd w:id="18"/>
      <w:r w:rsidRPr="0054760B">
        <w:t xml:space="preserve">Al no existir diligencias pendientes por desahogar, el </w:t>
      </w:r>
      <w:r w:rsidRPr="0054760B">
        <w:rPr>
          <w:b/>
        </w:rPr>
        <w:t xml:space="preserve">diecinueve de agosto de dos mil veinticinco </w:t>
      </w:r>
      <w:r w:rsidRPr="0054760B">
        <w:t xml:space="preserve">la </w:t>
      </w:r>
      <w:r w:rsidRPr="0054760B">
        <w:rPr>
          <w:b/>
        </w:rPr>
        <w:t xml:space="preserve">Comisionada Sharon Cristina Morales Martínez </w:t>
      </w:r>
      <w:r w:rsidRPr="0054760B">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0D7B5000" w14:textId="77777777" w:rsidR="00076DE8" w:rsidRPr="0054760B" w:rsidRDefault="00076DE8" w:rsidP="0054760B"/>
    <w:p w14:paraId="4EB8BFF4" w14:textId="77777777" w:rsidR="00076DE8" w:rsidRPr="0054760B" w:rsidRDefault="00B93503" w:rsidP="0054760B">
      <w:pPr>
        <w:pStyle w:val="Ttulo1"/>
      </w:pPr>
      <w:bookmarkStart w:id="19" w:name="_Toc207223285"/>
      <w:r w:rsidRPr="0054760B">
        <w:t>CONSIDERANDOS</w:t>
      </w:r>
      <w:bookmarkEnd w:id="19"/>
    </w:p>
    <w:p w14:paraId="20A8D713" w14:textId="77777777" w:rsidR="00076DE8" w:rsidRPr="0054760B" w:rsidRDefault="00076DE8" w:rsidP="0054760B">
      <w:pPr>
        <w:jc w:val="center"/>
        <w:rPr>
          <w:b/>
        </w:rPr>
      </w:pPr>
    </w:p>
    <w:p w14:paraId="084FA8CE" w14:textId="77777777" w:rsidR="00076DE8" w:rsidRPr="0054760B" w:rsidRDefault="00B93503" w:rsidP="0054760B">
      <w:pPr>
        <w:pStyle w:val="Ttulo2"/>
      </w:pPr>
      <w:bookmarkStart w:id="20" w:name="_Toc207223286"/>
      <w:r w:rsidRPr="0054760B">
        <w:t>PRIMERO. Procedibilidad</w:t>
      </w:r>
      <w:bookmarkEnd w:id="20"/>
    </w:p>
    <w:p w14:paraId="730BA373" w14:textId="77777777" w:rsidR="00076DE8" w:rsidRPr="0054760B" w:rsidRDefault="00B93503" w:rsidP="0054760B">
      <w:pPr>
        <w:pStyle w:val="Ttulo3"/>
      </w:pPr>
      <w:bookmarkStart w:id="21" w:name="_Toc207223287"/>
      <w:r w:rsidRPr="0054760B">
        <w:t>a) Competencia del Instituto</w:t>
      </w:r>
      <w:bookmarkEnd w:id="21"/>
    </w:p>
    <w:p w14:paraId="208A70F5" w14:textId="77777777" w:rsidR="00076DE8" w:rsidRPr="0054760B" w:rsidRDefault="00B93503" w:rsidP="0054760B">
      <w:r w:rsidRPr="0054760B">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trigésimo noveno, fracciones IV y V de la Constitución Política del Estado Libre y Soberano de México; ordinal 2, fracción II, 13, 29, 36, fracciones I y II, 176, 178, 179, 181 párrafo tercero y 185 de la Ley de Transparencia y Acceso a la Información Pública del Estado </w:t>
      </w:r>
      <w:r w:rsidRPr="0054760B">
        <w:lastRenderedPageBreak/>
        <w:t>de México y Municipios; y 9, fracciones I y XXIII y 11 del Reglamento Interior del Instituto de Transparencia, Acceso a la Información Pública y Protección de Datos Personales del Estado de México y Municipios.</w:t>
      </w:r>
    </w:p>
    <w:p w14:paraId="7A1C3C58" w14:textId="77777777" w:rsidR="00076DE8" w:rsidRPr="0054760B" w:rsidRDefault="00076DE8" w:rsidP="0054760B"/>
    <w:p w14:paraId="2843F7E7" w14:textId="77777777" w:rsidR="00076DE8" w:rsidRPr="0054760B" w:rsidRDefault="00B93503" w:rsidP="0054760B">
      <w:pPr>
        <w:pStyle w:val="Ttulo3"/>
      </w:pPr>
      <w:bookmarkStart w:id="22" w:name="_Toc207223288"/>
      <w:r w:rsidRPr="0054760B">
        <w:t>b) Legitimidad de la parte recurrente</w:t>
      </w:r>
      <w:bookmarkEnd w:id="22"/>
    </w:p>
    <w:p w14:paraId="528A1D2D" w14:textId="77777777" w:rsidR="00076DE8" w:rsidRPr="0054760B" w:rsidRDefault="00B93503" w:rsidP="0054760B">
      <w:r w:rsidRPr="0054760B">
        <w:t>El recurso de revisión fue interpuesto por parte legítima, ya que se presentó por la misma persona que formuló la solicitud de acceso a la Información Pública,</w:t>
      </w:r>
      <w:r w:rsidRPr="0054760B">
        <w:rPr>
          <w:b/>
        </w:rPr>
        <w:t xml:space="preserve"> </w:t>
      </w:r>
      <w:r w:rsidRPr="0054760B">
        <w:t>debido a que los datos de acceso</w:t>
      </w:r>
      <w:r w:rsidRPr="0054760B">
        <w:rPr>
          <w:b/>
        </w:rPr>
        <w:t xml:space="preserve"> SAIMEX</w:t>
      </w:r>
      <w:r w:rsidRPr="0054760B">
        <w:t xml:space="preserve"> son personales e irrepetibles.</w:t>
      </w:r>
    </w:p>
    <w:p w14:paraId="178E3366" w14:textId="77777777" w:rsidR="00076DE8" w:rsidRPr="0054760B" w:rsidRDefault="00076DE8" w:rsidP="0054760B"/>
    <w:p w14:paraId="455680AF" w14:textId="77777777" w:rsidR="00076DE8" w:rsidRPr="0054760B" w:rsidRDefault="00B93503" w:rsidP="0054760B">
      <w:pPr>
        <w:pStyle w:val="Ttulo3"/>
      </w:pPr>
      <w:bookmarkStart w:id="23" w:name="_Toc207223289"/>
      <w:r w:rsidRPr="0054760B">
        <w:t>c) Plazo para interponer el recurso</w:t>
      </w:r>
      <w:bookmarkEnd w:id="23"/>
    </w:p>
    <w:p w14:paraId="22938EFF" w14:textId="77777777" w:rsidR="00076DE8" w:rsidRPr="0054760B" w:rsidRDefault="00B93503" w:rsidP="0054760B">
      <w:r w:rsidRPr="0054760B">
        <w:rPr>
          <w:b/>
        </w:rPr>
        <w:t>EL SUJETO OBLIGADO</w:t>
      </w:r>
      <w:r w:rsidRPr="0054760B">
        <w:t xml:space="preserve"> notificó la respuesta a la solicitud de acceso a la Información Pública el </w:t>
      </w:r>
      <w:r w:rsidRPr="0054760B">
        <w:rPr>
          <w:b/>
        </w:rPr>
        <w:t xml:space="preserve">dos de junio de dos mil veinticinco </w:t>
      </w:r>
      <w:r w:rsidRPr="0054760B">
        <w:t xml:space="preserve">y el recurso que nos ocupa se interpuso el </w:t>
      </w:r>
      <w:r w:rsidRPr="0054760B">
        <w:rPr>
          <w:b/>
        </w:rPr>
        <w:t>cuatro de junio de dos mil veinticinco</w:t>
      </w:r>
      <w:r w:rsidRPr="0054760B">
        <w:t>; por lo tanto, éste se encuentra dentro del margen temporal previsto en el artículo 178 de la Ley de Transparencia y Acceso a la Información Pública del Estado de México y Municipios.</w:t>
      </w:r>
    </w:p>
    <w:p w14:paraId="11E182D0" w14:textId="77777777" w:rsidR="00076DE8" w:rsidRPr="0054760B" w:rsidRDefault="00076DE8" w:rsidP="0054760B"/>
    <w:p w14:paraId="1364258E" w14:textId="77777777" w:rsidR="00076DE8" w:rsidRPr="0054760B" w:rsidRDefault="00B93503" w:rsidP="0054760B">
      <w:pPr>
        <w:pStyle w:val="Ttulo3"/>
      </w:pPr>
      <w:bookmarkStart w:id="24" w:name="_Toc207223290"/>
      <w:r w:rsidRPr="0054760B">
        <w:t>d) Causal de procedencia</w:t>
      </w:r>
      <w:bookmarkEnd w:id="24"/>
    </w:p>
    <w:p w14:paraId="040170B6" w14:textId="77777777" w:rsidR="00076DE8" w:rsidRPr="0054760B" w:rsidRDefault="00B93503" w:rsidP="0054760B">
      <w:r w:rsidRPr="0054760B">
        <w:t>Resulta procedente la interposición del recurso de revisión, ya que se actualiza la causal de procedencia señalada en el artículo 179, fracción VI de la Ley de Transparencia y Acceso a la Información Pública del Estado de México y Municipios.</w:t>
      </w:r>
    </w:p>
    <w:p w14:paraId="464DAB77" w14:textId="77777777" w:rsidR="00076DE8" w:rsidRPr="0054760B" w:rsidRDefault="00076DE8" w:rsidP="0054760B"/>
    <w:p w14:paraId="2CB7DAA9" w14:textId="77777777" w:rsidR="00076DE8" w:rsidRPr="0054760B" w:rsidRDefault="00B93503" w:rsidP="0054760B">
      <w:pPr>
        <w:pStyle w:val="Ttulo3"/>
      </w:pPr>
      <w:bookmarkStart w:id="25" w:name="_Toc207223291"/>
      <w:r w:rsidRPr="0054760B">
        <w:t>e) Requisitos formales para la interposición del recurso</w:t>
      </w:r>
      <w:bookmarkEnd w:id="25"/>
    </w:p>
    <w:p w14:paraId="244C447C" w14:textId="77777777" w:rsidR="00076DE8" w:rsidRPr="0054760B" w:rsidRDefault="00B93503" w:rsidP="0054760B">
      <w:r w:rsidRPr="0054760B">
        <w:rPr>
          <w:b/>
        </w:rPr>
        <w:t xml:space="preserve">LA PARTE RECURRENTE </w:t>
      </w:r>
      <w:r w:rsidRPr="0054760B">
        <w:t>acreditó todos y cada uno de los elementos formales exigidos por el artículo 180 de la misma normatividad.</w:t>
      </w:r>
    </w:p>
    <w:p w14:paraId="1CEC20A4" w14:textId="77777777" w:rsidR="00076DE8" w:rsidRPr="0054760B" w:rsidRDefault="00076DE8" w:rsidP="0054760B"/>
    <w:p w14:paraId="29ACF405" w14:textId="77777777" w:rsidR="00076DE8" w:rsidRPr="0054760B" w:rsidRDefault="00B93503" w:rsidP="0054760B">
      <w:r w:rsidRPr="0054760B">
        <w:lastRenderedPageBreak/>
        <w:t xml:space="preserve">Sin embargo, es importante mencionar que, de la revisión de los expedientes electrónicos del </w:t>
      </w:r>
      <w:r w:rsidRPr="0054760B">
        <w:rPr>
          <w:b/>
        </w:rPr>
        <w:t>SAIMEX</w:t>
      </w:r>
      <w:r w:rsidRPr="0054760B">
        <w:t xml:space="preserve">, se observa que </w:t>
      </w:r>
      <w:r w:rsidRPr="0054760B">
        <w:rPr>
          <w:b/>
        </w:rPr>
        <w:t>LA PARTE RECURRENTE</w:t>
      </w:r>
      <w:r w:rsidRPr="0054760B">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54760B">
        <w:rPr>
          <w:b/>
          <w:u w:val="single"/>
        </w:rPr>
        <w:t>el nombre no es un requisito indispensable</w:t>
      </w:r>
      <w:r w:rsidRPr="0054760B">
        <w:t xml:space="preserve"> para que las y los ciudadanos ejerzan el derecho de acceso a la información pública. </w:t>
      </w:r>
    </w:p>
    <w:p w14:paraId="6B1A1F62" w14:textId="77777777" w:rsidR="00076DE8" w:rsidRPr="0054760B" w:rsidRDefault="00076DE8" w:rsidP="0054760B">
      <w:pPr>
        <w:rPr>
          <w:sz w:val="24"/>
          <w:szCs w:val="24"/>
        </w:rPr>
      </w:pPr>
    </w:p>
    <w:p w14:paraId="6432DBF3" w14:textId="77777777" w:rsidR="00076DE8" w:rsidRPr="0054760B" w:rsidRDefault="00B93503" w:rsidP="0054760B">
      <w:r w:rsidRPr="0054760B">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54760B">
        <w:rPr>
          <w:b/>
        </w:rPr>
        <w:t>LA PARTE RECURRENTE;</w:t>
      </w:r>
      <w:r w:rsidRPr="0054760B">
        <w:t xml:space="preserve"> por lo que, en el presente caso, al haber sido presentado el recurso de revisión vía </w:t>
      </w:r>
      <w:r w:rsidRPr="0054760B">
        <w:rPr>
          <w:b/>
        </w:rPr>
        <w:t>SAIMEX</w:t>
      </w:r>
      <w:r w:rsidRPr="0054760B">
        <w:t>, dicho requisito resulta innecesario.</w:t>
      </w:r>
    </w:p>
    <w:p w14:paraId="0E2CE21B" w14:textId="77777777" w:rsidR="00076DE8" w:rsidRPr="0054760B" w:rsidRDefault="00076DE8" w:rsidP="0054760B"/>
    <w:p w14:paraId="6AEADDB4" w14:textId="77777777" w:rsidR="00076DE8" w:rsidRPr="0054760B" w:rsidRDefault="00B93503" w:rsidP="0054760B">
      <w:pPr>
        <w:pStyle w:val="Ttulo2"/>
      </w:pPr>
      <w:bookmarkStart w:id="26" w:name="_Toc207223292"/>
      <w:r w:rsidRPr="0054760B">
        <w:t>SEGUNDO. Estudio de Fondo</w:t>
      </w:r>
      <w:bookmarkEnd w:id="26"/>
    </w:p>
    <w:p w14:paraId="4F482F8F" w14:textId="77777777" w:rsidR="00076DE8" w:rsidRPr="0054760B" w:rsidRDefault="00B93503" w:rsidP="0054760B">
      <w:pPr>
        <w:pStyle w:val="Ttulo3"/>
      </w:pPr>
      <w:bookmarkStart w:id="27" w:name="_Toc207223293"/>
      <w:r w:rsidRPr="0054760B">
        <w:t>a) Mandato de transparencia y responsabilidad del Sujeto Obligado</w:t>
      </w:r>
      <w:bookmarkEnd w:id="27"/>
    </w:p>
    <w:p w14:paraId="1F5573D1" w14:textId="77777777" w:rsidR="00076DE8" w:rsidRPr="0054760B" w:rsidRDefault="00B93503" w:rsidP="0054760B">
      <w:r w:rsidRPr="0054760B">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C48DDDD" w14:textId="77777777" w:rsidR="00076DE8" w:rsidRPr="0054760B" w:rsidRDefault="00076DE8" w:rsidP="0054760B"/>
    <w:p w14:paraId="02741EF6" w14:textId="77777777" w:rsidR="00076DE8" w:rsidRPr="0054760B" w:rsidRDefault="00B93503" w:rsidP="0054760B">
      <w:pPr>
        <w:pStyle w:val="Puesto"/>
        <w:ind w:firstLine="567"/>
        <w:rPr>
          <w:b/>
          <w:color w:val="auto"/>
        </w:rPr>
      </w:pPr>
      <w:r w:rsidRPr="0054760B">
        <w:rPr>
          <w:b/>
          <w:color w:val="auto"/>
        </w:rPr>
        <w:t>Constitución Política de los Estados Unidos Mexicanos</w:t>
      </w:r>
    </w:p>
    <w:p w14:paraId="3BD47545" w14:textId="77777777" w:rsidR="00076DE8" w:rsidRPr="0054760B" w:rsidRDefault="00B93503" w:rsidP="0054760B">
      <w:pPr>
        <w:pStyle w:val="Puesto"/>
        <w:ind w:firstLine="567"/>
        <w:rPr>
          <w:b/>
          <w:color w:val="auto"/>
        </w:rPr>
      </w:pPr>
      <w:r w:rsidRPr="0054760B">
        <w:rPr>
          <w:color w:val="auto"/>
        </w:rPr>
        <w:t>“</w:t>
      </w:r>
      <w:r w:rsidRPr="0054760B">
        <w:rPr>
          <w:b/>
          <w:color w:val="auto"/>
        </w:rPr>
        <w:t>Artículo 6.</w:t>
      </w:r>
    </w:p>
    <w:p w14:paraId="60A3B0DB" w14:textId="77777777" w:rsidR="00076DE8" w:rsidRPr="0054760B" w:rsidRDefault="00B93503" w:rsidP="0054760B">
      <w:pPr>
        <w:pStyle w:val="Puesto"/>
        <w:ind w:firstLine="567"/>
        <w:rPr>
          <w:color w:val="auto"/>
        </w:rPr>
      </w:pPr>
      <w:r w:rsidRPr="0054760B">
        <w:rPr>
          <w:color w:val="auto"/>
        </w:rPr>
        <w:t>(…)</w:t>
      </w:r>
    </w:p>
    <w:p w14:paraId="02C4BBC5" w14:textId="77777777" w:rsidR="00076DE8" w:rsidRPr="0054760B" w:rsidRDefault="00B93503" w:rsidP="0054760B">
      <w:pPr>
        <w:pStyle w:val="Puesto"/>
        <w:ind w:firstLine="567"/>
        <w:rPr>
          <w:color w:val="auto"/>
        </w:rPr>
      </w:pPr>
      <w:r w:rsidRPr="0054760B">
        <w:rPr>
          <w:color w:val="auto"/>
        </w:rPr>
        <w:lastRenderedPageBreak/>
        <w:t>Para efectos de lo dispuesto en el presente artículo se observará lo siguiente:</w:t>
      </w:r>
    </w:p>
    <w:p w14:paraId="506431DB" w14:textId="77777777" w:rsidR="00076DE8" w:rsidRPr="0054760B" w:rsidRDefault="00B93503" w:rsidP="0054760B">
      <w:pPr>
        <w:pStyle w:val="Puesto"/>
        <w:ind w:firstLine="567"/>
        <w:rPr>
          <w:color w:val="auto"/>
        </w:rPr>
      </w:pPr>
      <w:r w:rsidRPr="0054760B">
        <w:rPr>
          <w:color w:val="auto"/>
        </w:rPr>
        <w:t>A. Para el ejercicio del derecho de acceso a la información, la Federación y las entidades federativas, en el ámbito de sus respectivas competencias, se regirán por los siguientes principios y bases:</w:t>
      </w:r>
    </w:p>
    <w:p w14:paraId="2ED98EBB" w14:textId="77777777" w:rsidR="00076DE8" w:rsidRPr="0054760B" w:rsidRDefault="00B93503" w:rsidP="0054760B">
      <w:pPr>
        <w:pStyle w:val="Puesto"/>
        <w:ind w:firstLine="567"/>
        <w:rPr>
          <w:color w:val="auto"/>
        </w:rPr>
      </w:pPr>
      <w:r w:rsidRPr="0054760B">
        <w:rPr>
          <w:color w:val="auto"/>
        </w:rPr>
        <w:t xml:space="preserve">I. </w:t>
      </w:r>
      <w:r w:rsidRPr="0054760B">
        <w:rPr>
          <w:color w:val="auto"/>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B456330" w14:textId="77777777" w:rsidR="00076DE8" w:rsidRPr="0054760B" w:rsidRDefault="00076DE8" w:rsidP="0054760B">
      <w:pPr>
        <w:pStyle w:val="Puesto"/>
        <w:ind w:firstLine="567"/>
        <w:rPr>
          <w:color w:val="auto"/>
        </w:rPr>
      </w:pPr>
    </w:p>
    <w:p w14:paraId="5FFB1EAC" w14:textId="77777777" w:rsidR="00076DE8" w:rsidRPr="0054760B" w:rsidRDefault="00B93503" w:rsidP="0054760B">
      <w:pPr>
        <w:pStyle w:val="Puesto"/>
        <w:ind w:firstLine="567"/>
        <w:rPr>
          <w:b/>
          <w:color w:val="auto"/>
        </w:rPr>
      </w:pPr>
      <w:r w:rsidRPr="0054760B">
        <w:rPr>
          <w:b/>
          <w:color w:val="auto"/>
        </w:rPr>
        <w:t>Constitución Política del Estado Libre y Soberano de México</w:t>
      </w:r>
    </w:p>
    <w:p w14:paraId="3FD49E9A" w14:textId="77777777" w:rsidR="00076DE8" w:rsidRPr="0054760B" w:rsidRDefault="00B93503" w:rsidP="0054760B">
      <w:pPr>
        <w:pStyle w:val="Puesto"/>
        <w:ind w:firstLine="567"/>
        <w:rPr>
          <w:b/>
          <w:color w:val="auto"/>
        </w:rPr>
      </w:pPr>
      <w:r w:rsidRPr="0054760B">
        <w:rPr>
          <w:color w:val="auto"/>
        </w:rPr>
        <w:t>“</w:t>
      </w:r>
      <w:r w:rsidRPr="0054760B">
        <w:rPr>
          <w:b/>
          <w:color w:val="auto"/>
        </w:rPr>
        <w:t xml:space="preserve">Artículo 5.- </w:t>
      </w:r>
    </w:p>
    <w:p w14:paraId="5AD545EC" w14:textId="77777777" w:rsidR="00076DE8" w:rsidRPr="0054760B" w:rsidRDefault="00B93503" w:rsidP="0054760B">
      <w:pPr>
        <w:pStyle w:val="Puesto"/>
        <w:ind w:firstLine="567"/>
        <w:rPr>
          <w:color w:val="auto"/>
        </w:rPr>
      </w:pPr>
      <w:r w:rsidRPr="0054760B">
        <w:rPr>
          <w:color w:val="auto"/>
        </w:rPr>
        <w:t>(…)</w:t>
      </w:r>
    </w:p>
    <w:p w14:paraId="42E84F9E" w14:textId="77777777" w:rsidR="00076DE8" w:rsidRPr="0054760B" w:rsidRDefault="00B93503" w:rsidP="0054760B">
      <w:pPr>
        <w:pStyle w:val="Puesto"/>
        <w:ind w:firstLine="567"/>
        <w:rPr>
          <w:color w:val="auto"/>
        </w:rPr>
      </w:pPr>
      <w:r w:rsidRPr="0054760B">
        <w:rPr>
          <w:color w:val="auto"/>
        </w:rPr>
        <w:t>El derecho a la información será garantizado por el Estado. La ley establecerá las previsiones que permitan asegurar la protección, el respeto y la difusión de este derecho.</w:t>
      </w:r>
    </w:p>
    <w:p w14:paraId="654334EA" w14:textId="77777777" w:rsidR="00076DE8" w:rsidRPr="0054760B" w:rsidRDefault="00B93503" w:rsidP="0054760B">
      <w:pPr>
        <w:pStyle w:val="Puesto"/>
        <w:ind w:firstLine="567"/>
        <w:rPr>
          <w:color w:val="auto"/>
        </w:rPr>
      </w:pPr>
      <w:r w:rsidRPr="0054760B">
        <w:rPr>
          <w:color w:val="auto"/>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E51F103" w14:textId="77777777" w:rsidR="00076DE8" w:rsidRPr="0054760B" w:rsidRDefault="00B93503" w:rsidP="0054760B">
      <w:pPr>
        <w:pStyle w:val="Puesto"/>
        <w:ind w:firstLine="567"/>
        <w:rPr>
          <w:color w:val="auto"/>
        </w:rPr>
      </w:pPr>
      <w:r w:rsidRPr="0054760B">
        <w:rPr>
          <w:color w:val="auto"/>
        </w:rPr>
        <w:t>Este derecho se regirá por los principios y bases siguientes:</w:t>
      </w:r>
    </w:p>
    <w:p w14:paraId="0897F189" w14:textId="77777777" w:rsidR="00076DE8" w:rsidRPr="0054760B" w:rsidRDefault="00B93503" w:rsidP="0054760B">
      <w:pPr>
        <w:pStyle w:val="Puesto"/>
        <w:ind w:firstLine="567"/>
        <w:rPr>
          <w:color w:val="auto"/>
        </w:rPr>
      </w:pPr>
      <w:r w:rsidRPr="0054760B">
        <w:rPr>
          <w:color w:val="auto"/>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819C865" w14:textId="77777777" w:rsidR="00076DE8" w:rsidRPr="0054760B" w:rsidRDefault="00076DE8" w:rsidP="0054760B">
      <w:pPr>
        <w:rPr>
          <w:b/>
          <w:i/>
        </w:rPr>
      </w:pPr>
    </w:p>
    <w:p w14:paraId="2029AA4D" w14:textId="77777777" w:rsidR="00076DE8" w:rsidRPr="0054760B" w:rsidRDefault="00B93503" w:rsidP="0054760B">
      <w:pPr>
        <w:rPr>
          <w:i/>
        </w:rPr>
      </w:pPr>
      <w:r w:rsidRPr="0054760B">
        <w:lastRenderedPageBreak/>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54760B">
        <w:rPr>
          <w:i/>
        </w:rPr>
        <w:t>por los principios de simplicidad, rapidez, gratuidad del procedimiento, auxilio y orientación a los particulares.</w:t>
      </w:r>
    </w:p>
    <w:p w14:paraId="79771D1E" w14:textId="77777777" w:rsidR="00076DE8" w:rsidRPr="0054760B" w:rsidRDefault="00076DE8" w:rsidP="0054760B">
      <w:pPr>
        <w:rPr>
          <w:i/>
        </w:rPr>
      </w:pPr>
    </w:p>
    <w:p w14:paraId="69A4FD3C" w14:textId="77777777" w:rsidR="00076DE8" w:rsidRPr="0054760B" w:rsidRDefault="00B93503" w:rsidP="0054760B">
      <w:pPr>
        <w:rPr>
          <w:i/>
        </w:rPr>
      </w:pPr>
      <w:r w:rsidRPr="0054760B">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7993D204" w14:textId="77777777" w:rsidR="00076DE8" w:rsidRPr="0054760B" w:rsidRDefault="00076DE8" w:rsidP="0054760B"/>
    <w:p w14:paraId="36ECE0E2" w14:textId="77777777" w:rsidR="00076DE8" w:rsidRPr="0054760B" w:rsidRDefault="00B93503" w:rsidP="0054760B">
      <w:r w:rsidRPr="0054760B">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387C1AA4" w14:textId="77777777" w:rsidR="00076DE8" w:rsidRPr="0054760B" w:rsidRDefault="00076DE8" w:rsidP="0054760B"/>
    <w:p w14:paraId="0C16C592" w14:textId="77777777" w:rsidR="00076DE8" w:rsidRPr="0054760B" w:rsidRDefault="00B93503" w:rsidP="0054760B">
      <w:r w:rsidRPr="0054760B">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60A62A29" w14:textId="77777777" w:rsidR="00076DE8" w:rsidRPr="0054760B" w:rsidRDefault="00076DE8" w:rsidP="0054760B"/>
    <w:p w14:paraId="61AC429B" w14:textId="77777777" w:rsidR="00076DE8" w:rsidRPr="0054760B" w:rsidRDefault="00B93503" w:rsidP="0054760B">
      <w:r w:rsidRPr="0054760B">
        <w:t xml:space="preserve">En esa tesitura, el artículo 24 último párrafo de la Ley de la Materia dispone que los Sujetos Obligados sólo proporcionarán la información pública que generen, administren o posean en </w:t>
      </w:r>
      <w:r w:rsidRPr="0054760B">
        <w:lastRenderedPageBreak/>
        <w:t>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8841ABD" w14:textId="77777777" w:rsidR="00076DE8" w:rsidRPr="0054760B" w:rsidRDefault="00076DE8" w:rsidP="0054760B"/>
    <w:p w14:paraId="6F0283BF" w14:textId="77777777" w:rsidR="00076DE8" w:rsidRPr="0054760B" w:rsidRDefault="00B93503" w:rsidP="0054760B">
      <w:bookmarkStart w:id="28" w:name="_heading=h.2s8eyo1" w:colFirst="0" w:colLast="0"/>
      <w:bookmarkEnd w:id="28"/>
      <w:r w:rsidRPr="0054760B">
        <w:t xml:space="preserve">Con base en lo anterior, se considera que </w:t>
      </w:r>
      <w:r w:rsidRPr="0054760B">
        <w:rPr>
          <w:b/>
        </w:rPr>
        <w:t>EL</w:t>
      </w:r>
      <w:r w:rsidRPr="0054760B">
        <w:t xml:space="preserve"> </w:t>
      </w:r>
      <w:r w:rsidRPr="0054760B">
        <w:rPr>
          <w:b/>
        </w:rPr>
        <w:t>SUJETO OBLIGADO</w:t>
      </w:r>
      <w:r w:rsidRPr="0054760B">
        <w:t xml:space="preserve"> se encontraba compelido a atender la solicitud de acceso a la información realizada por </w:t>
      </w:r>
      <w:r w:rsidRPr="0054760B">
        <w:rPr>
          <w:b/>
        </w:rPr>
        <w:t>LA PARTE RECURRENTE</w:t>
      </w:r>
      <w:r w:rsidRPr="0054760B">
        <w:t>.</w:t>
      </w:r>
    </w:p>
    <w:p w14:paraId="4E853457" w14:textId="77777777" w:rsidR="00076DE8" w:rsidRPr="0054760B" w:rsidRDefault="00076DE8" w:rsidP="0054760B"/>
    <w:p w14:paraId="6735D47B" w14:textId="77777777" w:rsidR="00076DE8" w:rsidRPr="0054760B" w:rsidRDefault="00B93503" w:rsidP="0054760B">
      <w:pPr>
        <w:pStyle w:val="Ttulo3"/>
      </w:pPr>
      <w:bookmarkStart w:id="29" w:name="_Toc207223294"/>
      <w:r w:rsidRPr="0054760B">
        <w:t>b) Controversia a resolver</w:t>
      </w:r>
      <w:bookmarkEnd w:id="29"/>
    </w:p>
    <w:p w14:paraId="17255B96" w14:textId="77777777" w:rsidR="00076DE8" w:rsidRPr="0054760B" w:rsidRDefault="00B93503" w:rsidP="0054760B">
      <w:r w:rsidRPr="0054760B">
        <w:t xml:space="preserve">Con el objeto de ilustrar la controversia planteada, resulta conveniente precisar que, una vez realizado el estudio de las constancias que integran el expediente en que se actúa, se desprende que </w:t>
      </w:r>
      <w:r w:rsidRPr="0054760B">
        <w:rPr>
          <w:b/>
        </w:rPr>
        <w:t>LA PARTE RECURRENTE</w:t>
      </w:r>
      <w:r w:rsidRPr="0054760B">
        <w:t xml:space="preserve"> solicitó los contratos realizados para la adquisición o renta de las barredoras eléctricas. </w:t>
      </w:r>
    </w:p>
    <w:p w14:paraId="0F37485C" w14:textId="77777777" w:rsidR="00076DE8" w:rsidRPr="0054760B" w:rsidRDefault="00076DE8" w:rsidP="0054760B"/>
    <w:p w14:paraId="56DFB41B" w14:textId="77777777" w:rsidR="00076DE8" w:rsidRPr="0054760B" w:rsidRDefault="00B93503" w:rsidP="0054760B">
      <w:pPr>
        <w:ind w:right="-28"/>
      </w:pPr>
      <w:r w:rsidRPr="0054760B">
        <w:t xml:space="preserve">En respuesta, </w:t>
      </w:r>
      <w:r w:rsidRPr="0054760B">
        <w:rPr>
          <w:b/>
        </w:rPr>
        <w:t xml:space="preserve">EL SUJETO OBLIGADO </w:t>
      </w:r>
      <w:r w:rsidRPr="0054760B">
        <w:t xml:space="preserve">adjuntó oficio por medio del cual el Director de Administración, informó que los contratos de los procesos adquisitivos constituyen una obligación de transparencia común, publicada en el portal de IPOMEX, por lo que, proporciona link electrónico donde refiere que se encuentra disponible la información. </w:t>
      </w:r>
    </w:p>
    <w:p w14:paraId="5F0D62F9" w14:textId="77777777" w:rsidR="00076DE8" w:rsidRPr="0054760B" w:rsidRDefault="00076DE8" w:rsidP="0054760B">
      <w:pPr>
        <w:ind w:right="-28"/>
      </w:pPr>
    </w:p>
    <w:p w14:paraId="1F9ACB44" w14:textId="77777777" w:rsidR="00076DE8" w:rsidRPr="0054760B" w:rsidRDefault="00B93503" w:rsidP="0054760B">
      <w:pPr>
        <w:ind w:right="-28"/>
      </w:pPr>
      <w:r w:rsidRPr="0054760B">
        <w:t xml:space="preserve">Ahora bien, en la interposición del presente recurso </w:t>
      </w:r>
      <w:r w:rsidRPr="0054760B">
        <w:rPr>
          <w:b/>
        </w:rPr>
        <w:t>LA PARTE RECURRENTE</w:t>
      </w:r>
      <w:r w:rsidRPr="0054760B">
        <w:t xml:space="preserve"> se inconformó medularmente porque lo entregado no correspondía con lo solicitado.  </w:t>
      </w:r>
    </w:p>
    <w:p w14:paraId="1074BD42" w14:textId="77777777" w:rsidR="00076DE8" w:rsidRPr="0054760B" w:rsidRDefault="00076DE8" w:rsidP="0054760B">
      <w:pPr>
        <w:ind w:right="-28"/>
      </w:pPr>
    </w:p>
    <w:p w14:paraId="698D4060" w14:textId="77777777" w:rsidR="00076DE8" w:rsidRPr="0054760B" w:rsidRDefault="00B93503" w:rsidP="0054760B">
      <w:pPr>
        <w:widowControl w:val="0"/>
        <w:pBdr>
          <w:top w:val="nil"/>
          <w:left w:val="nil"/>
          <w:bottom w:val="nil"/>
          <w:right w:val="nil"/>
          <w:between w:val="nil"/>
        </w:pBdr>
      </w:pPr>
      <w:bookmarkStart w:id="30" w:name="_heading=h.3ir2lkwjujlr" w:colFirst="0" w:colLast="0"/>
      <w:bookmarkEnd w:id="30"/>
      <w:r w:rsidRPr="0054760B">
        <w:t xml:space="preserve">Asimismo, es importante señalar que </w:t>
      </w:r>
      <w:r w:rsidRPr="0054760B">
        <w:rPr>
          <w:b/>
        </w:rPr>
        <w:t>LA PARTE RECURRENTE</w:t>
      </w:r>
      <w:r w:rsidRPr="0054760B">
        <w:t xml:space="preserve"> no realizó manifestaciones, alegatos o pruebas y por su parte </w:t>
      </w:r>
      <w:r w:rsidRPr="0054760B">
        <w:rPr>
          <w:b/>
        </w:rPr>
        <w:t>EL SUJETO OBLIGADO</w:t>
      </w:r>
      <w:r w:rsidRPr="0054760B">
        <w:t xml:space="preserve"> mediante Informe Justificado, confirmó su respuesta. </w:t>
      </w:r>
    </w:p>
    <w:p w14:paraId="6AEB93F1" w14:textId="77777777" w:rsidR="00076DE8" w:rsidRPr="0054760B" w:rsidRDefault="00076DE8" w:rsidP="0054760B">
      <w:pPr>
        <w:widowControl w:val="0"/>
        <w:pBdr>
          <w:top w:val="nil"/>
          <w:left w:val="nil"/>
          <w:bottom w:val="nil"/>
          <w:right w:val="nil"/>
          <w:between w:val="nil"/>
        </w:pBdr>
      </w:pPr>
    </w:p>
    <w:p w14:paraId="6A97620F" w14:textId="77777777" w:rsidR="00076DE8" w:rsidRPr="0054760B" w:rsidRDefault="00B93503" w:rsidP="0054760B">
      <w:pPr>
        <w:tabs>
          <w:tab w:val="left" w:pos="4962"/>
        </w:tabs>
      </w:pPr>
      <w:r w:rsidRPr="0054760B">
        <w:lastRenderedPageBreak/>
        <w:t xml:space="preserve">Derivado de lo anterior, el estudio se centrará en determinar si la respuesta otorgada colma el derecho de acceso a la información ejercido por </w:t>
      </w:r>
      <w:r w:rsidRPr="0054760B">
        <w:rPr>
          <w:b/>
        </w:rPr>
        <w:t>LA PARTE RECURRENTE</w:t>
      </w:r>
      <w:r w:rsidRPr="0054760B">
        <w:t>.</w:t>
      </w:r>
    </w:p>
    <w:p w14:paraId="4C99CDAA" w14:textId="77777777" w:rsidR="00076DE8" w:rsidRPr="0054760B" w:rsidRDefault="00076DE8" w:rsidP="0054760B">
      <w:pPr>
        <w:tabs>
          <w:tab w:val="left" w:pos="4962"/>
        </w:tabs>
      </w:pPr>
    </w:p>
    <w:p w14:paraId="4373C208" w14:textId="77777777" w:rsidR="00076DE8" w:rsidRPr="0054760B" w:rsidRDefault="00B93503" w:rsidP="0054760B">
      <w:pPr>
        <w:pStyle w:val="Ttulo3"/>
      </w:pPr>
      <w:bookmarkStart w:id="31" w:name="_Toc207223295"/>
      <w:r w:rsidRPr="0054760B">
        <w:t>c) Estudio de la controversia</w:t>
      </w:r>
      <w:bookmarkEnd w:id="31"/>
    </w:p>
    <w:p w14:paraId="4AE78D7D" w14:textId="77777777" w:rsidR="00076DE8" w:rsidRPr="0054760B" w:rsidRDefault="00B93503" w:rsidP="0054760B">
      <w:pPr>
        <w:widowControl w:val="0"/>
        <w:pBdr>
          <w:top w:val="nil"/>
          <w:left w:val="nil"/>
          <w:bottom w:val="nil"/>
          <w:right w:val="nil"/>
          <w:between w:val="nil"/>
        </w:pBdr>
      </w:pPr>
      <w:r w:rsidRPr="0054760B">
        <w:t>Primero, es importante traer a contexto la Ley de la Contratación Pública del Estado de México y Municipios, la cual tiene por objeto regular los actos relativos a la planeación, programación, presupuestación, ejecución y control de la adquisición, enajenación y arrendamiento de bienes, y la contratación de servicios de cualquier naturaleza, que realicen los Ayuntamientos del Estado; los cuales se adjudicarán a través de licitaciones públicas, invitación restringida o adjudicación directa, mediante convocatoria pública, tal y como lo establecen los artículos 4, 26 y 27 de dicha Ley, los cuales son del tenor siguiente:</w:t>
      </w:r>
    </w:p>
    <w:p w14:paraId="302BD36C" w14:textId="77777777" w:rsidR="00076DE8" w:rsidRPr="0054760B" w:rsidRDefault="00076DE8" w:rsidP="0054760B"/>
    <w:p w14:paraId="1C5A9600" w14:textId="77777777" w:rsidR="00076DE8" w:rsidRPr="0054760B" w:rsidRDefault="00B93503" w:rsidP="0054760B">
      <w:pPr>
        <w:spacing w:line="240" w:lineRule="auto"/>
        <w:ind w:left="567" w:right="567"/>
        <w:rPr>
          <w:i/>
        </w:rPr>
      </w:pPr>
      <w:r w:rsidRPr="0054760B">
        <w:rPr>
          <w:i/>
        </w:rPr>
        <w:t>“</w:t>
      </w:r>
      <w:r w:rsidRPr="0054760B">
        <w:rPr>
          <w:b/>
          <w:i/>
        </w:rPr>
        <w:t>Artículo 4.-</w:t>
      </w:r>
      <w:r w:rsidRPr="0054760B">
        <w:rPr>
          <w:i/>
        </w:rPr>
        <w:t xml:space="preserve"> Para los efectos de esta Ley, en las adquisiciones, enajenaciones, arrendamientos y servicios, quedan comprendidos: </w:t>
      </w:r>
    </w:p>
    <w:p w14:paraId="5A394794" w14:textId="77777777" w:rsidR="00076DE8" w:rsidRPr="0054760B" w:rsidRDefault="00B93503" w:rsidP="0054760B">
      <w:pPr>
        <w:spacing w:line="240" w:lineRule="auto"/>
        <w:ind w:left="567" w:right="567"/>
        <w:rPr>
          <w:i/>
        </w:rPr>
      </w:pPr>
      <w:r w:rsidRPr="0054760B">
        <w:rPr>
          <w:i/>
        </w:rPr>
        <w:t xml:space="preserve">I. La adquisición de bienes muebles. </w:t>
      </w:r>
    </w:p>
    <w:p w14:paraId="627BE0D7" w14:textId="77777777" w:rsidR="00076DE8" w:rsidRPr="0054760B" w:rsidRDefault="00B93503" w:rsidP="0054760B">
      <w:pPr>
        <w:spacing w:line="240" w:lineRule="auto"/>
        <w:ind w:left="567" w:right="567"/>
        <w:rPr>
          <w:i/>
        </w:rPr>
      </w:pPr>
      <w:r w:rsidRPr="0054760B">
        <w:rPr>
          <w:i/>
        </w:rPr>
        <w:t xml:space="preserve">II. La adquisición de bienes inmuebles, a través de compraventa. </w:t>
      </w:r>
    </w:p>
    <w:p w14:paraId="456D7D69" w14:textId="77777777" w:rsidR="00076DE8" w:rsidRPr="0054760B" w:rsidRDefault="00B93503" w:rsidP="0054760B">
      <w:pPr>
        <w:spacing w:line="240" w:lineRule="auto"/>
        <w:ind w:left="567" w:right="567"/>
        <w:rPr>
          <w:i/>
        </w:rPr>
      </w:pPr>
      <w:r w:rsidRPr="0054760B">
        <w:rPr>
          <w:i/>
        </w:rPr>
        <w:t xml:space="preserve">III. La enajenación de bienes muebles e inmuebles. </w:t>
      </w:r>
    </w:p>
    <w:p w14:paraId="1470EECD" w14:textId="77777777" w:rsidR="00076DE8" w:rsidRPr="0054760B" w:rsidRDefault="00B93503" w:rsidP="0054760B">
      <w:pPr>
        <w:spacing w:line="240" w:lineRule="auto"/>
        <w:ind w:left="567" w:right="567"/>
        <w:rPr>
          <w:i/>
        </w:rPr>
      </w:pPr>
      <w:r w:rsidRPr="0054760B">
        <w:rPr>
          <w:i/>
        </w:rPr>
        <w:t xml:space="preserve">IV. El arrendamiento de bienes muebles e inmuebles. </w:t>
      </w:r>
    </w:p>
    <w:p w14:paraId="4B85F727" w14:textId="77777777" w:rsidR="00076DE8" w:rsidRPr="0054760B" w:rsidRDefault="00B93503" w:rsidP="0054760B">
      <w:pPr>
        <w:spacing w:line="240" w:lineRule="auto"/>
        <w:ind w:left="567" w:right="567"/>
        <w:rPr>
          <w:i/>
        </w:rPr>
      </w:pPr>
      <w:r w:rsidRPr="0054760B">
        <w:rPr>
          <w:i/>
        </w:rPr>
        <w:t xml:space="preserve">V. La contratación de los servicios, relacionados con bienes muebles que se encuentran incorporados o adheridos a bienes inmuebles, cuya instalación o mantenimiento no implique modificación al bien inmueble. </w:t>
      </w:r>
    </w:p>
    <w:p w14:paraId="6D677459" w14:textId="77777777" w:rsidR="00076DE8" w:rsidRPr="0054760B" w:rsidRDefault="00B93503" w:rsidP="0054760B">
      <w:pPr>
        <w:spacing w:line="240" w:lineRule="auto"/>
        <w:ind w:left="567" w:right="567"/>
        <w:rPr>
          <w:i/>
        </w:rPr>
      </w:pPr>
      <w:r w:rsidRPr="0054760B">
        <w:rPr>
          <w:i/>
        </w:rPr>
        <w:t xml:space="preserve">VI. La contratación de los servicios de reconstrucción y mantenimiento de bienes muebles. </w:t>
      </w:r>
    </w:p>
    <w:p w14:paraId="34E76ABA" w14:textId="77777777" w:rsidR="00076DE8" w:rsidRPr="0054760B" w:rsidRDefault="00B93503" w:rsidP="0054760B">
      <w:pPr>
        <w:spacing w:line="240" w:lineRule="auto"/>
        <w:ind w:left="567" w:right="567"/>
        <w:rPr>
          <w:i/>
        </w:rPr>
      </w:pPr>
      <w:r w:rsidRPr="0054760B">
        <w:rPr>
          <w:b/>
          <w:i/>
        </w:rPr>
        <w:t xml:space="preserve">VII. La contratación de los servicios </w:t>
      </w:r>
      <w:r w:rsidRPr="0054760B">
        <w:rPr>
          <w:i/>
        </w:rPr>
        <w:t xml:space="preserve">de maquila, </w:t>
      </w:r>
      <w:r w:rsidRPr="0054760B">
        <w:rPr>
          <w:b/>
          <w:i/>
        </w:rPr>
        <w:t>seguros</w:t>
      </w:r>
      <w:r w:rsidRPr="0054760B">
        <w:rPr>
          <w:i/>
        </w:rPr>
        <w:t xml:space="preserve"> y transportación, así como de los de limpieza y vigilancia de bienes inmuebles</w:t>
      </w:r>
    </w:p>
    <w:p w14:paraId="2CF626BB" w14:textId="77777777" w:rsidR="00076DE8" w:rsidRPr="0054760B" w:rsidRDefault="00B93503" w:rsidP="0054760B">
      <w:pPr>
        <w:spacing w:line="240" w:lineRule="auto"/>
        <w:ind w:left="567" w:right="567"/>
        <w:rPr>
          <w:i/>
        </w:rPr>
      </w:pPr>
      <w:r w:rsidRPr="0054760B">
        <w:rPr>
          <w:i/>
        </w:rPr>
        <w:t xml:space="preserve">VIII. La prestación de servicios profesionales, la contratación de consultorías, asesorías y estudios e investigaciones, excepto la contratación de servicios personales de personas físicas bajo el régimen de honorarios. </w:t>
      </w:r>
    </w:p>
    <w:p w14:paraId="7A38A082" w14:textId="77777777" w:rsidR="00076DE8" w:rsidRPr="0054760B" w:rsidRDefault="00B93503" w:rsidP="0054760B">
      <w:pPr>
        <w:spacing w:line="240" w:lineRule="auto"/>
        <w:ind w:left="567" w:right="567"/>
        <w:rPr>
          <w:b/>
          <w:i/>
          <w:u w:val="single"/>
        </w:rPr>
      </w:pPr>
      <w:r w:rsidRPr="0054760B">
        <w:rPr>
          <w:b/>
          <w:i/>
          <w:u w:val="single"/>
        </w:rPr>
        <w:t>En general, otros actos que impliquen la contratación de servicios de cualquier naturaleza.</w:t>
      </w:r>
    </w:p>
    <w:p w14:paraId="69728D7D" w14:textId="77777777" w:rsidR="00076DE8" w:rsidRPr="0054760B" w:rsidRDefault="00B93503" w:rsidP="0054760B">
      <w:pPr>
        <w:spacing w:line="240" w:lineRule="auto"/>
        <w:ind w:left="567" w:right="567"/>
        <w:rPr>
          <w:b/>
          <w:i/>
        </w:rPr>
      </w:pPr>
      <w:r w:rsidRPr="0054760B">
        <w:rPr>
          <w:b/>
          <w:i/>
        </w:rPr>
        <w:t>Artículo 26.- Las adquisiciones, arrendamientos y servicios se adjudicarán a través de licitaciones públicas, mediante convocatoria pública.</w:t>
      </w:r>
    </w:p>
    <w:p w14:paraId="6AAAF4C3" w14:textId="77777777" w:rsidR="00076DE8" w:rsidRPr="0054760B" w:rsidRDefault="00B93503" w:rsidP="0054760B">
      <w:pPr>
        <w:spacing w:line="240" w:lineRule="auto"/>
        <w:ind w:left="567" w:right="567"/>
        <w:rPr>
          <w:i/>
        </w:rPr>
      </w:pPr>
      <w:r w:rsidRPr="0054760B">
        <w:rPr>
          <w:b/>
          <w:i/>
        </w:rPr>
        <w:lastRenderedPageBreak/>
        <w:t xml:space="preserve">Artículo 27.- </w:t>
      </w:r>
      <w:r w:rsidRPr="0054760B">
        <w:rPr>
          <w:i/>
        </w:rPr>
        <w:t xml:space="preserve">La Secretaría, las entidades, los tribunales administrativos y los ayuntamientos podrán adjudicar adquisiciones, arrendamientos y servicios, mediante las excepciones al procedimiento de licitación que a continuación se señalan: </w:t>
      </w:r>
    </w:p>
    <w:p w14:paraId="3B7CBC73" w14:textId="77777777" w:rsidR="00076DE8" w:rsidRPr="0054760B" w:rsidRDefault="00B93503" w:rsidP="0054760B">
      <w:pPr>
        <w:spacing w:line="240" w:lineRule="auto"/>
        <w:ind w:left="567" w:right="567"/>
        <w:rPr>
          <w:b/>
          <w:i/>
        </w:rPr>
      </w:pPr>
      <w:r w:rsidRPr="0054760B">
        <w:rPr>
          <w:b/>
          <w:i/>
        </w:rPr>
        <w:t xml:space="preserve">I. Invitación restringida. </w:t>
      </w:r>
    </w:p>
    <w:p w14:paraId="3B5658ED" w14:textId="77777777" w:rsidR="00076DE8" w:rsidRPr="0054760B" w:rsidRDefault="00B93503" w:rsidP="0054760B">
      <w:pPr>
        <w:spacing w:line="240" w:lineRule="auto"/>
        <w:ind w:left="567" w:right="567"/>
        <w:rPr>
          <w:b/>
          <w:i/>
        </w:rPr>
      </w:pPr>
      <w:r w:rsidRPr="0054760B">
        <w:rPr>
          <w:b/>
          <w:i/>
        </w:rPr>
        <w:t>II. Adjudicación directa.”</w:t>
      </w:r>
    </w:p>
    <w:p w14:paraId="7A9E4B12" w14:textId="77777777" w:rsidR="00076DE8" w:rsidRPr="0054760B" w:rsidRDefault="00B93503" w:rsidP="0054760B">
      <w:pPr>
        <w:spacing w:line="240" w:lineRule="auto"/>
        <w:ind w:left="567" w:right="567"/>
        <w:rPr>
          <w:i/>
        </w:rPr>
      </w:pPr>
      <w:r w:rsidRPr="0054760B">
        <w:rPr>
          <w:i/>
        </w:rPr>
        <w:t xml:space="preserve">(Énfasis añadido) </w:t>
      </w:r>
    </w:p>
    <w:p w14:paraId="25B2DC9D" w14:textId="77777777" w:rsidR="00076DE8" w:rsidRPr="0054760B" w:rsidRDefault="00076DE8" w:rsidP="0054760B">
      <w:pPr>
        <w:ind w:right="757"/>
      </w:pPr>
    </w:p>
    <w:p w14:paraId="59C63C3D" w14:textId="77777777" w:rsidR="00076DE8" w:rsidRPr="0054760B" w:rsidRDefault="00B93503" w:rsidP="0054760B">
      <w:r w:rsidRPr="0054760B">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2501DBC2" w14:textId="77777777" w:rsidR="00076DE8" w:rsidRPr="0054760B" w:rsidRDefault="00076DE8" w:rsidP="0054760B"/>
    <w:p w14:paraId="53587505" w14:textId="77777777" w:rsidR="00076DE8" w:rsidRPr="0054760B" w:rsidRDefault="00B93503" w:rsidP="0054760B">
      <w:r w:rsidRPr="0054760B">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14:paraId="038E2EF7" w14:textId="77777777" w:rsidR="00076DE8" w:rsidRPr="0054760B" w:rsidRDefault="00076DE8" w:rsidP="0054760B"/>
    <w:p w14:paraId="00AC6DA9" w14:textId="77777777" w:rsidR="00076DE8" w:rsidRPr="0054760B" w:rsidRDefault="00B93503" w:rsidP="0054760B">
      <w:r w:rsidRPr="0054760B">
        <w:t>Por lo que, en las licitaciones se debe seguir el procedimiento marcado en el artículo 35 del precitado ordenamiento, que literalmente establece:</w:t>
      </w:r>
    </w:p>
    <w:p w14:paraId="71F79B26" w14:textId="77777777" w:rsidR="00076DE8" w:rsidRPr="0054760B" w:rsidRDefault="00076DE8" w:rsidP="0054760B"/>
    <w:p w14:paraId="4307E7D5" w14:textId="77777777" w:rsidR="00076DE8" w:rsidRPr="0054760B" w:rsidRDefault="00B93503" w:rsidP="0054760B">
      <w:pPr>
        <w:spacing w:line="240" w:lineRule="auto"/>
        <w:ind w:left="567" w:right="567"/>
        <w:rPr>
          <w:i/>
        </w:rPr>
      </w:pPr>
      <w:r w:rsidRPr="0054760B">
        <w:rPr>
          <w:b/>
          <w:i/>
        </w:rPr>
        <w:t>“Artículo 35</w:t>
      </w:r>
      <w:r w:rsidRPr="0054760B">
        <w:rPr>
          <w:i/>
        </w:rPr>
        <w:t>.- En los procedimientos de licitación pública se observará lo siguiente:</w:t>
      </w:r>
    </w:p>
    <w:p w14:paraId="2155B278" w14:textId="77777777" w:rsidR="00076DE8" w:rsidRPr="0054760B" w:rsidRDefault="00B93503" w:rsidP="0054760B">
      <w:pPr>
        <w:spacing w:line="240" w:lineRule="auto"/>
        <w:ind w:left="567" w:right="567"/>
        <w:rPr>
          <w:i/>
        </w:rPr>
      </w:pPr>
      <w:r w:rsidRPr="0054760B">
        <w:rPr>
          <w:i/>
        </w:rPr>
        <w:t>I. El acto de presentación y apertura de propuestas se llevará a cabo por el servidor público que designe la convocante, conforme al procedimiento que se establezca en el reglamento de esta Ley.</w:t>
      </w:r>
    </w:p>
    <w:p w14:paraId="6FAC6222" w14:textId="77777777" w:rsidR="00076DE8" w:rsidRPr="0054760B" w:rsidRDefault="00B93503" w:rsidP="0054760B">
      <w:pPr>
        <w:spacing w:line="240" w:lineRule="auto"/>
        <w:ind w:left="567" w:right="567"/>
        <w:rPr>
          <w:i/>
        </w:rPr>
      </w:pPr>
      <w:r w:rsidRPr="0054760B">
        <w:rPr>
          <w:i/>
        </w:rPr>
        <w:t>II. El comité de adquisiciones y servicios evaluará y analizará las propuestas técnicas y económicas presentadas por los licitantes en el ámbito de las respectivas competencias de sus integrantes, y emitirá el dictamen de adjudicación.</w:t>
      </w:r>
    </w:p>
    <w:p w14:paraId="433DA990" w14:textId="77777777" w:rsidR="00076DE8" w:rsidRPr="0054760B" w:rsidRDefault="00B93503" w:rsidP="0054760B">
      <w:pPr>
        <w:spacing w:line="240" w:lineRule="auto"/>
        <w:ind w:left="567" w:right="567"/>
        <w:rPr>
          <w:i/>
        </w:rPr>
      </w:pPr>
      <w:r w:rsidRPr="0054760B">
        <w:rPr>
          <w:i/>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14:paraId="2F9ED2DA" w14:textId="77777777" w:rsidR="00076DE8" w:rsidRPr="0054760B" w:rsidRDefault="00B93503" w:rsidP="0054760B">
      <w:pPr>
        <w:spacing w:line="240" w:lineRule="auto"/>
        <w:ind w:left="567" w:right="567"/>
        <w:rPr>
          <w:i/>
        </w:rPr>
      </w:pPr>
      <w:r w:rsidRPr="0054760B">
        <w:rPr>
          <w:i/>
        </w:rPr>
        <w:lastRenderedPageBreak/>
        <w:t>IV. Las convocantes podrán modificar los plazos y términos establecidos en la convocatoria o en las bases de licitación, hasta cinco días hábiles anteriores a la fecha de la celebración del acto de presentación y apertura de propuestas.</w:t>
      </w:r>
    </w:p>
    <w:p w14:paraId="7B0BD15B" w14:textId="77777777" w:rsidR="00076DE8" w:rsidRPr="0054760B" w:rsidRDefault="00B93503" w:rsidP="0054760B">
      <w:pPr>
        <w:spacing w:line="240" w:lineRule="auto"/>
        <w:ind w:left="567" w:right="567"/>
        <w:rPr>
          <w:i/>
        </w:rPr>
      </w:pPr>
      <w:r w:rsidRPr="0054760B">
        <w:rPr>
          <w:i/>
        </w:rPr>
        <w:t>V. Las modificaciones no podrán limitar el número de licitantes, sustituir o variar sustancialmente los bienes o servicios convocados originalmente, ni adicionar otros  distintos.</w:t>
      </w:r>
    </w:p>
    <w:p w14:paraId="0F6B79F0" w14:textId="77777777" w:rsidR="00076DE8" w:rsidRPr="0054760B" w:rsidRDefault="00B93503" w:rsidP="0054760B">
      <w:pPr>
        <w:spacing w:line="240" w:lineRule="auto"/>
        <w:ind w:left="567" w:right="567"/>
        <w:rPr>
          <w:i/>
        </w:rPr>
      </w:pPr>
      <w:r w:rsidRPr="0054760B">
        <w:rPr>
          <w:i/>
        </w:rPr>
        <w:t>VI. Las modificaciones a la convocatoria o a las bases se harán del conocimiento de los interesados hasta tres días hábiles antes de la fecha señalada para el acto de presentación y apertura de propuestas.</w:t>
      </w:r>
    </w:p>
    <w:p w14:paraId="293192A1" w14:textId="77777777" w:rsidR="00076DE8" w:rsidRPr="0054760B" w:rsidRDefault="00B93503" w:rsidP="0054760B">
      <w:pPr>
        <w:spacing w:line="240" w:lineRule="auto"/>
        <w:ind w:left="567" w:right="567"/>
        <w:rPr>
          <w:i/>
        </w:rPr>
      </w:pPr>
      <w:r w:rsidRPr="0054760B">
        <w:rPr>
          <w:i/>
        </w:rPr>
        <w:t>VII. Se emitirá el fallo dentro de los 15 días hábiles siguientes a la publicación de la convocatoria.</w:t>
      </w:r>
    </w:p>
    <w:p w14:paraId="6DD2E4EE" w14:textId="77777777" w:rsidR="00076DE8" w:rsidRPr="0054760B" w:rsidRDefault="00B93503" w:rsidP="0054760B">
      <w:pPr>
        <w:spacing w:line="240" w:lineRule="auto"/>
        <w:ind w:left="567" w:right="567"/>
        <w:rPr>
          <w:i/>
        </w:rPr>
      </w:pPr>
      <w:r w:rsidRPr="0054760B">
        <w:rPr>
          <w:i/>
        </w:rPr>
        <w:t>VIII. Los licitantes se podrán registrar hasta el día y la hora fijados para el acto de presentación y apertura de propuestas.</w:t>
      </w:r>
      <w:r w:rsidRPr="0054760B">
        <w:rPr>
          <w:b/>
          <w:i/>
        </w:rPr>
        <w:t>”</w:t>
      </w:r>
    </w:p>
    <w:p w14:paraId="4EA57260" w14:textId="77777777" w:rsidR="00076DE8" w:rsidRPr="0054760B" w:rsidRDefault="00B93503" w:rsidP="0054760B">
      <w:pPr>
        <w:spacing w:line="240" w:lineRule="auto"/>
        <w:ind w:left="567" w:right="567"/>
        <w:rPr>
          <w:i/>
        </w:rPr>
      </w:pPr>
      <w:r w:rsidRPr="0054760B">
        <w:rPr>
          <w:i/>
        </w:rPr>
        <w:t>(Énfasis añadido)</w:t>
      </w:r>
    </w:p>
    <w:p w14:paraId="3C21A6B7" w14:textId="77777777" w:rsidR="00076DE8" w:rsidRPr="0054760B" w:rsidRDefault="00076DE8" w:rsidP="0054760B">
      <w:pPr>
        <w:ind w:left="851" w:right="902"/>
      </w:pPr>
    </w:p>
    <w:p w14:paraId="72058C26" w14:textId="77777777" w:rsidR="00076DE8" w:rsidRPr="0054760B" w:rsidRDefault="00B93503" w:rsidP="0054760B">
      <w:r w:rsidRPr="0054760B">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59DE8D8E" w14:textId="77777777" w:rsidR="00076DE8" w:rsidRPr="0054760B" w:rsidRDefault="00076DE8" w:rsidP="0054760B"/>
    <w:p w14:paraId="49E97540" w14:textId="77777777" w:rsidR="00076DE8" w:rsidRPr="0054760B" w:rsidRDefault="00B93503" w:rsidP="0054760B">
      <w:r w:rsidRPr="0054760B">
        <w:t>Además, respecto al dictamen y el fallo de la adjudicación, es de señalar que la Ley en mención indica lo siguiente:</w:t>
      </w:r>
    </w:p>
    <w:p w14:paraId="1C43EAF9" w14:textId="77777777" w:rsidR="00076DE8" w:rsidRPr="0054760B" w:rsidRDefault="00076DE8" w:rsidP="0054760B"/>
    <w:p w14:paraId="749A1A4F" w14:textId="77777777" w:rsidR="00076DE8" w:rsidRPr="0054760B" w:rsidRDefault="00B93503" w:rsidP="0054760B">
      <w:pPr>
        <w:spacing w:line="240" w:lineRule="auto"/>
        <w:ind w:left="567" w:right="567"/>
        <w:rPr>
          <w:i/>
        </w:rPr>
      </w:pPr>
      <w:r w:rsidRPr="0054760B">
        <w:rPr>
          <w:b/>
          <w:i/>
        </w:rPr>
        <w:t>“Artículo 37.-</w:t>
      </w:r>
      <w:r w:rsidRPr="0054760B">
        <w:rPr>
          <w:i/>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14:paraId="56F05052" w14:textId="77777777" w:rsidR="00076DE8" w:rsidRPr="0054760B" w:rsidRDefault="00B93503" w:rsidP="0054760B">
      <w:pPr>
        <w:spacing w:line="240" w:lineRule="auto"/>
        <w:ind w:left="567" w:right="567"/>
        <w:rPr>
          <w:i/>
        </w:rPr>
      </w:pPr>
      <w:r w:rsidRPr="0054760B">
        <w:rPr>
          <w:b/>
          <w:i/>
        </w:rPr>
        <w:t>Artículo 38.-</w:t>
      </w:r>
      <w:r w:rsidRPr="0054760B">
        <w:rPr>
          <w:i/>
        </w:rPr>
        <w:t xml:space="preserve"> La convocante emitirá el fallo con base en el dictamen de adjudicación emitido por el comité de adquisiciones y servicios, y lo dará a conocer a los licitantes en </w:t>
      </w:r>
      <w:r w:rsidRPr="0054760B">
        <w:rPr>
          <w:i/>
        </w:rPr>
        <w:lastRenderedPageBreak/>
        <w:t>junta pública, cuya fecha se informará en el acto de presentación y apertura de proposiciones, pudiéndose diferir por una sola ocasión.</w:t>
      </w:r>
    </w:p>
    <w:p w14:paraId="5C462AEF" w14:textId="77777777" w:rsidR="00076DE8" w:rsidRPr="0054760B" w:rsidRDefault="00B93503" w:rsidP="0054760B">
      <w:pPr>
        <w:spacing w:line="240" w:lineRule="auto"/>
        <w:ind w:left="567" w:right="567"/>
        <w:rPr>
          <w:i/>
        </w:rPr>
      </w:pPr>
      <w:r w:rsidRPr="0054760B">
        <w:rPr>
          <w:i/>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54760B">
        <w:rPr>
          <w:b/>
          <w:i/>
        </w:rPr>
        <w:t>”</w:t>
      </w:r>
      <w:r w:rsidRPr="0054760B">
        <w:rPr>
          <w:i/>
        </w:rPr>
        <w:t xml:space="preserve"> </w:t>
      </w:r>
    </w:p>
    <w:p w14:paraId="0AEA082A" w14:textId="77777777" w:rsidR="00076DE8" w:rsidRPr="0054760B" w:rsidRDefault="00076DE8" w:rsidP="0054760B">
      <w:pPr>
        <w:ind w:left="851" w:right="992"/>
        <w:rPr>
          <w:i/>
        </w:rPr>
      </w:pPr>
    </w:p>
    <w:p w14:paraId="4F47F7F7" w14:textId="77777777" w:rsidR="00076DE8" w:rsidRPr="0054760B" w:rsidRDefault="00B93503" w:rsidP="0054760B">
      <w:r w:rsidRPr="0054760B">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14:paraId="1700AE3A" w14:textId="77777777" w:rsidR="00076DE8" w:rsidRPr="0054760B" w:rsidRDefault="00076DE8" w:rsidP="0054760B"/>
    <w:p w14:paraId="1028A557" w14:textId="77777777" w:rsidR="00076DE8" w:rsidRPr="0054760B" w:rsidRDefault="00B93503" w:rsidP="0054760B">
      <w:r w:rsidRPr="0054760B">
        <w:t>Además, es oportuno señalar que, las disposiciones respecto a las bases, dictámenes, fallos y fianzas, se realizan con similitud al procedimiento de licitación pública, tal como lo señalan los artículos 46 y 90 de la misma Ley, que literalmente establecen:</w:t>
      </w:r>
    </w:p>
    <w:p w14:paraId="025BABEA" w14:textId="77777777" w:rsidR="00076DE8" w:rsidRPr="0054760B" w:rsidRDefault="00076DE8" w:rsidP="0054760B"/>
    <w:p w14:paraId="11DED10E" w14:textId="77777777" w:rsidR="00076DE8" w:rsidRPr="0054760B" w:rsidRDefault="00B93503" w:rsidP="0054760B">
      <w:pPr>
        <w:spacing w:line="240" w:lineRule="auto"/>
        <w:ind w:left="567" w:right="567"/>
        <w:rPr>
          <w:i/>
        </w:rPr>
      </w:pPr>
      <w:r w:rsidRPr="0054760B">
        <w:rPr>
          <w:b/>
          <w:i/>
        </w:rPr>
        <w:t>“Artículo 46.-</w:t>
      </w:r>
      <w:r w:rsidRPr="0054760B">
        <w:rPr>
          <w:i/>
        </w:rPr>
        <w:t xml:space="preserve"> El procedimiento de invitación restringida se desarrollará en los términos de la licitación pública, a excepción de la publicación de la convocatoria.” (Sic)</w:t>
      </w:r>
    </w:p>
    <w:p w14:paraId="2C06BD89" w14:textId="77777777" w:rsidR="00076DE8" w:rsidRPr="0054760B" w:rsidRDefault="00B93503" w:rsidP="0054760B">
      <w:pPr>
        <w:spacing w:line="240" w:lineRule="auto"/>
        <w:ind w:left="567" w:right="567"/>
        <w:rPr>
          <w:i/>
        </w:rPr>
      </w:pPr>
      <w:r w:rsidRPr="0054760B">
        <w:rPr>
          <w:i/>
        </w:rPr>
        <w:t>Por ello, el Reglamento de la Ley en comento, en su artículo 90, indica cuales lo son los supuestos que deberán observarse para llevar a cabo dicho procedimiento:</w:t>
      </w:r>
    </w:p>
    <w:p w14:paraId="19A20B23" w14:textId="77777777" w:rsidR="00076DE8" w:rsidRPr="0054760B" w:rsidRDefault="00B93503" w:rsidP="0054760B">
      <w:pPr>
        <w:spacing w:line="240" w:lineRule="auto"/>
        <w:ind w:left="567" w:right="567"/>
        <w:rPr>
          <w:i/>
        </w:rPr>
      </w:pPr>
      <w:r w:rsidRPr="0054760B">
        <w:rPr>
          <w:b/>
          <w:i/>
        </w:rPr>
        <w:t>Artículo 90.-</w:t>
      </w:r>
      <w:r w:rsidRPr="0054760B">
        <w:rPr>
          <w:i/>
        </w:rPr>
        <w:t xml:space="preserve"> En el procedimiento de invitación restringida se deberá observar lo siguiente:</w:t>
      </w:r>
    </w:p>
    <w:p w14:paraId="7891F36F" w14:textId="77777777" w:rsidR="00076DE8" w:rsidRPr="0054760B" w:rsidRDefault="00B93503" w:rsidP="0054760B">
      <w:pPr>
        <w:spacing w:line="240" w:lineRule="auto"/>
        <w:ind w:left="567" w:right="567"/>
        <w:rPr>
          <w:i/>
        </w:rPr>
      </w:pPr>
      <w:r w:rsidRPr="0054760B">
        <w:rPr>
          <w:i/>
        </w:rPr>
        <w:t>I. Se invitará a un mínimo de tres personas seleccionadas de entre las que se encuentren inscritas e n el catálogo de proveedores y de prestadores de servicios.</w:t>
      </w:r>
    </w:p>
    <w:p w14:paraId="1234F299" w14:textId="77777777" w:rsidR="00076DE8" w:rsidRPr="0054760B" w:rsidRDefault="00B93503" w:rsidP="0054760B">
      <w:pPr>
        <w:spacing w:line="240" w:lineRule="auto"/>
        <w:ind w:left="567" w:right="567"/>
        <w:rPr>
          <w:i/>
        </w:rPr>
      </w:pPr>
      <w:r w:rsidRPr="0054760B">
        <w:rPr>
          <w:i/>
        </w:rPr>
        <w:t>Se podrá invitar a personas que no se encuentren inscritas, cuando en el giro correspondiente del catálogo de proveedores y prestadores de servicios no exista el registro mínimo de personas requeridas para tal modalidad;</w:t>
      </w:r>
    </w:p>
    <w:p w14:paraId="144B8212" w14:textId="77777777" w:rsidR="00076DE8" w:rsidRPr="0054760B" w:rsidRDefault="00B93503" w:rsidP="0054760B">
      <w:pPr>
        <w:spacing w:line="240" w:lineRule="auto"/>
        <w:ind w:left="567" w:right="567"/>
        <w:rPr>
          <w:i/>
        </w:rPr>
      </w:pPr>
      <w:r w:rsidRPr="0054760B">
        <w:rPr>
          <w:i/>
        </w:rPr>
        <w:t>II. Las bases de la invitación restringida indicarán los aspectos de la adquisición o contratación; y</w:t>
      </w:r>
    </w:p>
    <w:p w14:paraId="2FC99FA4" w14:textId="77777777" w:rsidR="00076DE8" w:rsidRPr="0054760B" w:rsidRDefault="00B93503" w:rsidP="0054760B">
      <w:pPr>
        <w:spacing w:line="240" w:lineRule="auto"/>
        <w:ind w:left="567" w:right="567"/>
        <w:rPr>
          <w:b/>
          <w:i/>
        </w:rPr>
      </w:pPr>
      <w:r w:rsidRPr="0054760B">
        <w:rPr>
          <w:i/>
        </w:rPr>
        <w:t>III. Serán aplicables, en lo conducente, las disposiciones de la licitación pública.</w:t>
      </w:r>
      <w:r w:rsidRPr="0054760B">
        <w:rPr>
          <w:b/>
          <w:i/>
        </w:rPr>
        <w:t>”</w:t>
      </w:r>
    </w:p>
    <w:p w14:paraId="64FE2BC5" w14:textId="77777777" w:rsidR="00076DE8" w:rsidRPr="0054760B" w:rsidRDefault="00076DE8" w:rsidP="0054760B">
      <w:pPr>
        <w:ind w:left="709" w:right="760"/>
        <w:rPr>
          <w:i/>
        </w:rPr>
      </w:pPr>
    </w:p>
    <w:p w14:paraId="05E21291" w14:textId="77777777" w:rsidR="00076DE8" w:rsidRPr="0054760B" w:rsidRDefault="00B93503" w:rsidP="0054760B">
      <w:r w:rsidRPr="0054760B">
        <w:lastRenderedPageBreak/>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4CEEEAAA" w14:textId="77777777" w:rsidR="00076DE8" w:rsidRPr="0054760B" w:rsidRDefault="00076DE8" w:rsidP="0054760B"/>
    <w:p w14:paraId="04AD591F" w14:textId="77777777" w:rsidR="00076DE8" w:rsidRPr="0054760B" w:rsidRDefault="00B93503" w:rsidP="0054760B">
      <w:r w:rsidRPr="0054760B">
        <w:t>Por último, y en cuanto hace a la adjudicación directa, el artículo 48 de la Ley de la Contratación Pública del Estado de México y Municipios y 91 del Reglamento de dicha Ley, indican en qué supuestos puede llevarse a cabo este procedimiento.</w:t>
      </w:r>
    </w:p>
    <w:p w14:paraId="0940BA2E" w14:textId="77777777" w:rsidR="00076DE8" w:rsidRPr="0054760B" w:rsidRDefault="00076DE8" w:rsidP="0054760B"/>
    <w:p w14:paraId="133327DE" w14:textId="77777777" w:rsidR="00076DE8" w:rsidRPr="0054760B" w:rsidRDefault="00B93503" w:rsidP="0054760B">
      <w:r w:rsidRPr="0054760B">
        <w:t>En este sentido, la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14:paraId="2C8D291F" w14:textId="77777777" w:rsidR="00076DE8" w:rsidRPr="0054760B" w:rsidRDefault="00076DE8" w:rsidP="0054760B"/>
    <w:p w14:paraId="3E6F49F4" w14:textId="77777777" w:rsidR="00076DE8" w:rsidRPr="0054760B" w:rsidRDefault="00B93503" w:rsidP="0054760B">
      <w:r w:rsidRPr="0054760B">
        <w:t xml:space="preserve">Además, el artículo 94 del referido Reglamento, detalla el procedimiento que se llevará a cabo en la adjudicación directa, de la siguiente manera: </w:t>
      </w:r>
    </w:p>
    <w:p w14:paraId="4E74D840" w14:textId="77777777" w:rsidR="00076DE8" w:rsidRPr="0054760B" w:rsidRDefault="00076DE8" w:rsidP="0054760B"/>
    <w:p w14:paraId="7398FB72" w14:textId="77777777" w:rsidR="00076DE8" w:rsidRPr="0054760B" w:rsidRDefault="00B93503" w:rsidP="0054760B">
      <w:pPr>
        <w:spacing w:line="240" w:lineRule="auto"/>
        <w:ind w:left="567" w:right="567"/>
        <w:rPr>
          <w:b/>
          <w:i/>
        </w:rPr>
      </w:pPr>
      <w:r w:rsidRPr="0054760B">
        <w:rPr>
          <w:b/>
          <w:i/>
        </w:rPr>
        <w:t xml:space="preserve">“Artículo 94.- </w:t>
      </w:r>
      <w:r w:rsidRPr="0054760B">
        <w:rPr>
          <w:i/>
        </w:rPr>
        <w:t>En el procedimiento de adjudicación directa se observará lo siguiente:</w:t>
      </w:r>
      <w:r w:rsidRPr="0054760B">
        <w:rPr>
          <w:b/>
          <w:i/>
        </w:rPr>
        <w:t xml:space="preserve"> </w:t>
      </w:r>
    </w:p>
    <w:p w14:paraId="4EF32958" w14:textId="77777777" w:rsidR="00076DE8" w:rsidRPr="0054760B" w:rsidRDefault="00B93503" w:rsidP="0054760B">
      <w:pPr>
        <w:spacing w:line="240" w:lineRule="auto"/>
        <w:ind w:left="567" w:right="567"/>
        <w:rPr>
          <w:i/>
        </w:rPr>
      </w:pPr>
      <w:r w:rsidRPr="0054760B">
        <w:rPr>
          <w:b/>
          <w:i/>
        </w:rPr>
        <w:t>I.</w:t>
      </w:r>
      <w:r w:rsidRPr="0054760B">
        <w:rPr>
          <w:i/>
        </w:rPr>
        <w:t xml:space="preserve"> Las adquisiciones de bienes y la contratación de servicios, se efectuaran previa dictaminación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14:paraId="6185E238" w14:textId="77777777" w:rsidR="00076DE8" w:rsidRPr="0054760B" w:rsidRDefault="00B93503" w:rsidP="0054760B">
      <w:pPr>
        <w:spacing w:line="240" w:lineRule="auto"/>
        <w:ind w:left="567" w:right="567"/>
        <w:rPr>
          <w:i/>
        </w:rPr>
      </w:pPr>
      <w:r w:rsidRPr="0054760B">
        <w:rPr>
          <w:b/>
          <w:i/>
        </w:rPr>
        <w:t>II.</w:t>
      </w:r>
      <w:r w:rsidRPr="0054760B">
        <w:rPr>
          <w:i/>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14:paraId="68446298" w14:textId="77777777" w:rsidR="00076DE8" w:rsidRPr="0054760B" w:rsidRDefault="00B93503" w:rsidP="0054760B">
      <w:pPr>
        <w:spacing w:line="240" w:lineRule="auto"/>
        <w:ind w:left="567" w:right="567"/>
        <w:rPr>
          <w:i/>
        </w:rPr>
      </w:pPr>
      <w:r w:rsidRPr="0054760B">
        <w:rPr>
          <w:b/>
          <w:i/>
        </w:rPr>
        <w:t>III.</w:t>
      </w:r>
      <w:r w:rsidRPr="0054760B">
        <w:rPr>
          <w:i/>
        </w:rPr>
        <w:t xml:space="preserve"> La solicitud de participación contendrá, como mínimo, la descripción y cantidad de los bienes o servicios requeridos, lugar, plazo de entrega o duración del servicio y forma de pago;</w:t>
      </w:r>
    </w:p>
    <w:p w14:paraId="228762C6" w14:textId="77777777" w:rsidR="00076DE8" w:rsidRPr="0054760B" w:rsidRDefault="00B93503" w:rsidP="0054760B">
      <w:pPr>
        <w:spacing w:line="240" w:lineRule="auto"/>
        <w:ind w:left="567" w:right="567"/>
        <w:rPr>
          <w:i/>
        </w:rPr>
      </w:pPr>
      <w:r w:rsidRPr="0054760B">
        <w:rPr>
          <w:b/>
          <w:i/>
        </w:rPr>
        <w:lastRenderedPageBreak/>
        <w:t>IV.</w:t>
      </w:r>
      <w:r w:rsidRPr="0054760B">
        <w:rPr>
          <w:i/>
        </w:rPr>
        <w:t xml:space="preserve"> La solicitud de participación deberá señalar el día, hora y lugar en que tendrá verificativo el acto de presentación y apertura de ofertas;</w:t>
      </w:r>
    </w:p>
    <w:p w14:paraId="3EE4FB94" w14:textId="77777777" w:rsidR="00076DE8" w:rsidRPr="0054760B" w:rsidRDefault="00B93503" w:rsidP="0054760B">
      <w:pPr>
        <w:spacing w:line="240" w:lineRule="auto"/>
        <w:ind w:left="567" w:right="567"/>
        <w:rPr>
          <w:i/>
        </w:rPr>
      </w:pPr>
      <w:r w:rsidRPr="0054760B">
        <w:rPr>
          <w:b/>
          <w:i/>
        </w:rPr>
        <w:t>V.</w:t>
      </w:r>
      <w:r w:rsidRPr="0054760B">
        <w:rPr>
          <w:i/>
        </w:rPr>
        <w:t xml:space="preserve"> Atendiendo a la naturaleza de los bienes o servicios, la convocante podrá optar entre celebrar o no junta de aclaraciones, en términos de lo dispuesto por este Reglamento;</w:t>
      </w:r>
    </w:p>
    <w:p w14:paraId="719438B3" w14:textId="77777777" w:rsidR="00076DE8" w:rsidRPr="0054760B" w:rsidRDefault="00B93503" w:rsidP="0054760B">
      <w:pPr>
        <w:spacing w:line="240" w:lineRule="auto"/>
        <w:ind w:left="567" w:right="567"/>
        <w:rPr>
          <w:i/>
        </w:rPr>
      </w:pPr>
      <w:r w:rsidRPr="0054760B">
        <w:rPr>
          <w:b/>
          <w:i/>
        </w:rPr>
        <w:t>VI.</w:t>
      </w:r>
      <w:r w:rsidRPr="0054760B">
        <w:rPr>
          <w:i/>
        </w:rPr>
        <w:t xml:space="preserve"> El servidor público designado por la convocante será el responsable de llevar a cabo el acto de presentación y apertura de propuestas;</w:t>
      </w:r>
    </w:p>
    <w:p w14:paraId="5E50265C" w14:textId="77777777" w:rsidR="00076DE8" w:rsidRPr="0054760B" w:rsidRDefault="00B93503" w:rsidP="0054760B">
      <w:pPr>
        <w:spacing w:line="240" w:lineRule="auto"/>
        <w:ind w:left="567" w:right="567"/>
        <w:rPr>
          <w:i/>
        </w:rPr>
      </w:pPr>
      <w:r w:rsidRPr="0054760B">
        <w:rPr>
          <w:b/>
          <w:i/>
        </w:rPr>
        <w:t>VII.</w:t>
      </w:r>
      <w:r w:rsidRPr="0054760B">
        <w:rPr>
          <w:i/>
        </w:rPr>
        <w:t xml:space="preserve"> Se observarán, en lo conducente, las disposiciones relativas a la contraoferta; y</w:t>
      </w:r>
    </w:p>
    <w:p w14:paraId="43DC70A9" w14:textId="77777777" w:rsidR="00076DE8" w:rsidRPr="0054760B" w:rsidRDefault="00B93503" w:rsidP="0054760B">
      <w:pPr>
        <w:spacing w:line="240" w:lineRule="auto"/>
        <w:ind w:left="567" w:right="567"/>
        <w:rPr>
          <w:i/>
        </w:rPr>
      </w:pPr>
      <w:r w:rsidRPr="0054760B">
        <w:rPr>
          <w:b/>
          <w:i/>
        </w:rPr>
        <w:t>VIII.</w:t>
      </w:r>
      <w:r w:rsidRPr="0054760B">
        <w:rPr>
          <w:i/>
        </w:rPr>
        <w:t xml:space="preserve"> El comité será responsable de emitir el dictamen de adjudicación que servirá de base para el fallo de adjudicación; correspondiendo a la convocante emitir dicho fallo, quien lo hará del conocimiento de los licitantes.</w:t>
      </w:r>
      <w:r w:rsidRPr="0054760B">
        <w:rPr>
          <w:b/>
          <w:i/>
        </w:rPr>
        <w:t>”</w:t>
      </w:r>
      <w:r w:rsidRPr="0054760B">
        <w:rPr>
          <w:i/>
        </w:rPr>
        <w:t xml:space="preserve"> </w:t>
      </w:r>
    </w:p>
    <w:p w14:paraId="7ADAEA0B" w14:textId="77777777" w:rsidR="00076DE8" w:rsidRPr="0054760B" w:rsidRDefault="00B93503" w:rsidP="0054760B">
      <w:pPr>
        <w:spacing w:line="240" w:lineRule="auto"/>
        <w:ind w:left="567" w:right="567"/>
        <w:rPr>
          <w:i/>
        </w:rPr>
      </w:pPr>
      <w:r w:rsidRPr="0054760B">
        <w:rPr>
          <w:i/>
        </w:rPr>
        <w:t>(Énfasis añadido)</w:t>
      </w:r>
    </w:p>
    <w:p w14:paraId="3B51A25B" w14:textId="77777777" w:rsidR="00076DE8" w:rsidRPr="0054760B" w:rsidRDefault="00076DE8" w:rsidP="0054760B">
      <w:pPr>
        <w:ind w:left="851" w:right="851"/>
        <w:rPr>
          <w:i/>
        </w:rPr>
      </w:pPr>
    </w:p>
    <w:p w14:paraId="45CE485D" w14:textId="77777777" w:rsidR="00076DE8" w:rsidRPr="0054760B" w:rsidRDefault="00B93503" w:rsidP="0054760B">
      <w:r w:rsidRPr="0054760B">
        <w:t>En este sentido, debe decirse que la información sobre procesos y resultado; así como, procedimientos de adjudicación directa, invitación restringida y licitación de cualquier naturaleza, se encuentra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XXIX, dispone lo siguiente:</w:t>
      </w:r>
    </w:p>
    <w:p w14:paraId="15BAE052" w14:textId="77777777" w:rsidR="00076DE8" w:rsidRPr="0054760B" w:rsidRDefault="00076DE8" w:rsidP="0054760B"/>
    <w:p w14:paraId="3D3C56AC" w14:textId="77777777" w:rsidR="00076DE8" w:rsidRPr="0054760B" w:rsidRDefault="00B93503" w:rsidP="0054760B">
      <w:pPr>
        <w:spacing w:line="240" w:lineRule="auto"/>
        <w:ind w:left="567" w:right="567"/>
        <w:rPr>
          <w:i/>
        </w:rPr>
      </w:pPr>
      <w:r w:rsidRPr="0054760B">
        <w:rPr>
          <w:b/>
          <w:i/>
        </w:rPr>
        <w:t>“Artículo 92. </w:t>
      </w:r>
      <w:r w:rsidRPr="0054760B">
        <w:rPr>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ED5D6C1" w14:textId="77777777" w:rsidR="00076DE8" w:rsidRPr="0054760B" w:rsidRDefault="00B93503" w:rsidP="0054760B">
      <w:pPr>
        <w:spacing w:line="240" w:lineRule="auto"/>
        <w:ind w:left="567" w:right="567"/>
        <w:rPr>
          <w:i/>
        </w:rPr>
      </w:pPr>
      <w:r w:rsidRPr="0054760B">
        <w:rPr>
          <w:i/>
        </w:rPr>
        <w:t>(…)</w:t>
      </w:r>
    </w:p>
    <w:p w14:paraId="7C9C94E2" w14:textId="77777777" w:rsidR="00076DE8" w:rsidRPr="0054760B" w:rsidRDefault="00B93503" w:rsidP="0054760B">
      <w:pPr>
        <w:spacing w:line="240" w:lineRule="auto"/>
        <w:ind w:left="567" w:right="567"/>
        <w:rPr>
          <w:i/>
        </w:rPr>
      </w:pPr>
      <w:r w:rsidRPr="0054760B">
        <w:rPr>
          <w:b/>
          <w:i/>
        </w:rPr>
        <w:t>XXIX. </w:t>
      </w:r>
      <w:r w:rsidRPr="0054760B">
        <w:rPr>
          <w:i/>
        </w:rPr>
        <w:t xml:space="preserve">La </w:t>
      </w:r>
      <w:r w:rsidRPr="0054760B">
        <w:rPr>
          <w:b/>
          <w:i/>
        </w:rPr>
        <w:t>información sobre los procesos y resultados sobre procedimientos de adjudicación directa, invitación restringida y licitación de cualquier naturaleza, incluyendo la versión pública del expediente respectivo y de los contratos celebrados</w:t>
      </w:r>
      <w:r w:rsidRPr="0054760B">
        <w:rPr>
          <w:i/>
        </w:rPr>
        <w:t>, que deberán contener, por los menos, lo siguiente:</w:t>
      </w:r>
    </w:p>
    <w:p w14:paraId="1E089C16" w14:textId="77777777" w:rsidR="00076DE8" w:rsidRPr="0054760B" w:rsidRDefault="00B93503" w:rsidP="0054760B">
      <w:pPr>
        <w:spacing w:line="240" w:lineRule="auto"/>
        <w:ind w:left="567" w:right="567"/>
        <w:rPr>
          <w:i/>
        </w:rPr>
      </w:pPr>
      <w:r w:rsidRPr="0054760B">
        <w:rPr>
          <w:b/>
          <w:i/>
        </w:rPr>
        <w:t>a) </w:t>
      </w:r>
      <w:r w:rsidRPr="0054760B">
        <w:rPr>
          <w:i/>
        </w:rPr>
        <w:t>De licitaciones públicas o procedimientos de invitación restringida:</w:t>
      </w:r>
    </w:p>
    <w:p w14:paraId="4B58C6BE" w14:textId="77777777" w:rsidR="00076DE8" w:rsidRPr="0054760B" w:rsidRDefault="00B93503" w:rsidP="0054760B">
      <w:pPr>
        <w:spacing w:line="240" w:lineRule="auto"/>
        <w:ind w:left="567" w:right="567"/>
        <w:rPr>
          <w:i/>
        </w:rPr>
      </w:pPr>
      <w:r w:rsidRPr="0054760B">
        <w:rPr>
          <w:b/>
          <w:i/>
        </w:rPr>
        <w:lastRenderedPageBreak/>
        <w:t>1)</w:t>
      </w:r>
      <w:r w:rsidRPr="0054760B">
        <w:rPr>
          <w:i/>
        </w:rPr>
        <w:t> La convocatoria o invitación emitida, así como los fundamentos legales aplicados para llevarla a cabo;</w:t>
      </w:r>
    </w:p>
    <w:p w14:paraId="27CD3D31" w14:textId="77777777" w:rsidR="00076DE8" w:rsidRPr="0054760B" w:rsidRDefault="00B93503" w:rsidP="0054760B">
      <w:pPr>
        <w:spacing w:line="240" w:lineRule="auto"/>
        <w:ind w:left="567" w:right="567"/>
        <w:rPr>
          <w:i/>
        </w:rPr>
      </w:pPr>
      <w:r w:rsidRPr="0054760B">
        <w:rPr>
          <w:b/>
          <w:i/>
        </w:rPr>
        <w:t>2) </w:t>
      </w:r>
      <w:r w:rsidRPr="0054760B">
        <w:rPr>
          <w:i/>
        </w:rPr>
        <w:t>Los nombres de los participantes o invitados;</w:t>
      </w:r>
    </w:p>
    <w:p w14:paraId="07B1564C" w14:textId="77777777" w:rsidR="00076DE8" w:rsidRPr="0054760B" w:rsidRDefault="00B93503" w:rsidP="0054760B">
      <w:pPr>
        <w:spacing w:line="240" w:lineRule="auto"/>
        <w:ind w:left="567" w:right="567"/>
        <w:rPr>
          <w:i/>
        </w:rPr>
      </w:pPr>
      <w:r w:rsidRPr="0054760B">
        <w:rPr>
          <w:b/>
          <w:i/>
        </w:rPr>
        <w:t>3)</w:t>
      </w:r>
      <w:r w:rsidRPr="0054760B">
        <w:rPr>
          <w:i/>
        </w:rPr>
        <w:t> El nombre del ganador y las razones que lo justifican;</w:t>
      </w:r>
    </w:p>
    <w:p w14:paraId="39485EC0" w14:textId="77777777" w:rsidR="00076DE8" w:rsidRPr="0054760B" w:rsidRDefault="00B93503" w:rsidP="0054760B">
      <w:pPr>
        <w:spacing w:line="240" w:lineRule="auto"/>
        <w:ind w:left="567" w:right="567"/>
        <w:rPr>
          <w:i/>
        </w:rPr>
      </w:pPr>
      <w:r w:rsidRPr="0054760B">
        <w:rPr>
          <w:b/>
          <w:i/>
        </w:rPr>
        <w:t>4) </w:t>
      </w:r>
      <w:r w:rsidRPr="0054760B">
        <w:rPr>
          <w:i/>
        </w:rPr>
        <w:t>El área solicitante y la responsable de su ejecución;</w:t>
      </w:r>
    </w:p>
    <w:p w14:paraId="2867CDFC" w14:textId="77777777" w:rsidR="00076DE8" w:rsidRPr="0054760B" w:rsidRDefault="00B93503" w:rsidP="0054760B">
      <w:pPr>
        <w:spacing w:line="240" w:lineRule="auto"/>
        <w:ind w:left="567" w:right="567"/>
        <w:rPr>
          <w:i/>
        </w:rPr>
      </w:pPr>
      <w:r w:rsidRPr="0054760B">
        <w:rPr>
          <w:b/>
          <w:i/>
        </w:rPr>
        <w:t>5) </w:t>
      </w:r>
      <w:r w:rsidRPr="0054760B">
        <w:rPr>
          <w:i/>
        </w:rPr>
        <w:t>Las convocatorias e invitaciones emitidas;</w:t>
      </w:r>
    </w:p>
    <w:p w14:paraId="3155F50B" w14:textId="77777777" w:rsidR="00076DE8" w:rsidRPr="0054760B" w:rsidRDefault="00B93503" w:rsidP="0054760B">
      <w:pPr>
        <w:spacing w:line="240" w:lineRule="auto"/>
        <w:ind w:left="567" w:right="567"/>
        <w:rPr>
          <w:i/>
        </w:rPr>
      </w:pPr>
      <w:r w:rsidRPr="0054760B">
        <w:rPr>
          <w:b/>
          <w:i/>
        </w:rPr>
        <w:t>6)</w:t>
      </w:r>
      <w:r w:rsidRPr="0054760B">
        <w:rPr>
          <w:i/>
        </w:rPr>
        <w:t> Los dictámenes y fallo de adjudicación;</w:t>
      </w:r>
    </w:p>
    <w:p w14:paraId="49A67F30" w14:textId="77777777" w:rsidR="00076DE8" w:rsidRPr="0054760B" w:rsidRDefault="00B93503" w:rsidP="0054760B">
      <w:pPr>
        <w:spacing w:line="240" w:lineRule="auto"/>
        <w:ind w:left="567" w:right="567"/>
        <w:rPr>
          <w:b/>
          <w:i/>
        </w:rPr>
      </w:pPr>
      <w:r w:rsidRPr="0054760B">
        <w:rPr>
          <w:b/>
          <w:i/>
        </w:rPr>
        <w:t>7)</w:t>
      </w:r>
      <w:r w:rsidRPr="0054760B">
        <w:rPr>
          <w:i/>
        </w:rPr>
        <w:t> </w:t>
      </w:r>
      <w:r w:rsidRPr="0054760B">
        <w:rPr>
          <w:b/>
          <w:i/>
        </w:rPr>
        <w:t>El contrato y, en su caso, sus anexos;</w:t>
      </w:r>
    </w:p>
    <w:p w14:paraId="136A2643" w14:textId="77777777" w:rsidR="00076DE8" w:rsidRPr="0054760B" w:rsidRDefault="00B93503" w:rsidP="0054760B">
      <w:pPr>
        <w:spacing w:line="240" w:lineRule="auto"/>
        <w:ind w:left="567" w:right="567"/>
        <w:rPr>
          <w:i/>
        </w:rPr>
      </w:pPr>
      <w:r w:rsidRPr="0054760B">
        <w:rPr>
          <w:b/>
          <w:i/>
        </w:rPr>
        <w:t>8) </w:t>
      </w:r>
      <w:r w:rsidRPr="0054760B">
        <w:rPr>
          <w:i/>
        </w:rPr>
        <w:t>Los mecanismos de vigilancia y supervisión, incluyendo en su caso, los estudios de impacto urbano y ambiental, según corresponda;</w:t>
      </w:r>
    </w:p>
    <w:p w14:paraId="6A4A994D" w14:textId="77777777" w:rsidR="00076DE8" w:rsidRPr="0054760B" w:rsidRDefault="00B93503" w:rsidP="0054760B">
      <w:pPr>
        <w:spacing w:line="240" w:lineRule="auto"/>
        <w:ind w:left="567" w:right="567"/>
        <w:rPr>
          <w:i/>
        </w:rPr>
      </w:pPr>
      <w:r w:rsidRPr="0054760B">
        <w:rPr>
          <w:b/>
          <w:i/>
        </w:rPr>
        <w:t>9) </w:t>
      </w:r>
      <w:r w:rsidRPr="0054760B">
        <w:rPr>
          <w:i/>
        </w:rPr>
        <w:t>La partida presupuestal, de conformidad con el clasificador por objeto del gasto, en el caso de ser aplicable;</w:t>
      </w:r>
    </w:p>
    <w:p w14:paraId="4AE80B52" w14:textId="77777777" w:rsidR="00076DE8" w:rsidRPr="0054760B" w:rsidRDefault="00B93503" w:rsidP="0054760B">
      <w:pPr>
        <w:spacing w:line="240" w:lineRule="auto"/>
        <w:ind w:left="567" w:right="567"/>
        <w:rPr>
          <w:i/>
        </w:rPr>
      </w:pPr>
      <w:r w:rsidRPr="0054760B">
        <w:rPr>
          <w:b/>
          <w:i/>
        </w:rPr>
        <w:t>10) </w:t>
      </w:r>
      <w:r w:rsidRPr="0054760B">
        <w:rPr>
          <w:i/>
        </w:rPr>
        <w:t>Origen de los recursos especificando si son federales, estatales o municipales, así como el tipo de fondo de participación o aportación respectiva;</w:t>
      </w:r>
    </w:p>
    <w:p w14:paraId="4307154A" w14:textId="77777777" w:rsidR="00076DE8" w:rsidRPr="0054760B" w:rsidRDefault="00B93503" w:rsidP="0054760B">
      <w:pPr>
        <w:spacing w:line="240" w:lineRule="auto"/>
        <w:ind w:left="567" w:right="567"/>
        <w:rPr>
          <w:b/>
          <w:i/>
        </w:rPr>
      </w:pPr>
      <w:r w:rsidRPr="0054760B">
        <w:rPr>
          <w:b/>
          <w:i/>
        </w:rPr>
        <w:t>11) Los convenios modificatorios que, en su caso, sean firmados, precisando el objeto y la fecha de celebración;</w:t>
      </w:r>
    </w:p>
    <w:p w14:paraId="01C8A32F" w14:textId="77777777" w:rsidR="00076DE8" w:rsidRPr="0054760B" w:rsidRDefault="00B93503" w:rsidP="0054760B">
      <w:pPr>
        <w:spacing w:line="240" w:lineRule="auto"/>
        <w:ind w:left="567" w:right="567"/>
        <w:rPr>
          <w:i/>
        </w:rPr>
      </w:pPr>
      <w:r w:rsidRPr="0054760B">
        <w:rPr>
          <w:b/>
          <w:i/>
        </w:rPr>
        <w:t>12) </w:t>
      </w:r>
      <w:r w:rsidRPr="0054760B">
        <w:rPr>
          <w:i/>
        </w:rPr>
        <w:t>Los informes de avance físico y financiero sobre las obras o servicios contratados;</w:t>
      </w:r>
    </w:p>
    <w:p w14:paraId="0928F9C0" w14:textId="77777777" w:rsidR="00076DE8" w:rsidRPr="0054760B" w:rsidRDefault="00B93503" w:rsidP="0054760B">
      <w:pPr>
        <w:spacing w:line="240" w:lineRule="auto"/>
        <w:ind w:left="567" w:right="567"/>
        <w:rPr>
          <w:i/>
        </w:rPr>
      </w:pPr>
      <w:r w:rsidRPr="0054760B">
        <w:rPr>
          <w:b/>
          <w:i/>
        </w:rPr>
        <w:t>13) El convenio de terminación</w:t>
      </w:r>
      <w:r w:rsidRPr="0054760B">
        <w:rPr>
          <w:i/>
        </w:rPr>
        <w:t>; y</w:t>
      </w:r>
    </w:p>
    <w:p w14:paraId="0401ECA9" w14:textId="77777777" w:rsidR="00076DE8" w:rsidRPr="0054760B" w:rsidRDefault="00B93503" w:rsidP="0054760B">
      <w:pPr>
        <w:spacing w:line="240" w:lineRule="auto"/>
        <w:ind w:left="567" w:right="567"/>
        <w:rPr>
          <w:i/>
        </w:rPr>
      </w:pPr>
      <w:r w:rsidRPr="0054760B">
        <w:rPr>
          <w:b/>
          <w:i/>
        </w:rPr>
        <w:t>14) </w:t>
      </w:r>
      <w:r w:rsidRPr="0054760B">
        <w:rPr>
          <w:i/>
        </w:rPr>
        <w:t>El finiquito.</w:t>
      </w:r>
    </w:p>
    <w:p w14:paraId="58E0B273" w14:textId="77777777" w:rsidR="00076DE8" w:rsidRPr="0054760B" w:rsidRDefault="00B93503" w:rsidP="0054760B">
      <w:pPr>
        <w:spacing w:line="240" w:lineRule="auto"/>
        <w:ind w:left="567" w:right="567"/>
        <w:rPr>
          <w:i/>
        </w:rPr>
      </w:pPr>
      <w:r w:rsidRPr="0054760B">
        <w:rPr>
          <w:b/>
          <w:i/>
        </w:rPr>
        <w:t>b) </w:t>
      </w:r>
      <w:r w:rsidRPr="0054760B">
        <w:rPr>
          <w:i/>
        </w:rPr>
        <w:t>De las adjudicaciones directas:</w:t>
      </w:r>
    </w:p>
    <w:p w14:paraId="3F2AD706" w14:textId="77777777" w:rsidR="00076DE8" w:rsidRPr="0054760B" w:rsidRDefault="00B93503" w:rsidP="0054760B">
      <w:pPr>
        <w:spacing w:line="240" w:lineRule="auto"/>
        <w:ind w:left="567" w:right="567"/>
        <w:rPr>
          <w:i/>
        </w:rPr>
      </w:pPr>
      <w:r w:rsidRPr="0054760B">
        <w:rPr>
          <w:b/>
          <w:i/>
        </w:rPr>
        <w:t>1) </w:t>
      </w:r>
      <w:r w:rsidRPr="0054760B">
        <w:rPr>
          <w:i/>
        </w:rPr>
        <w:t>La propuesta enviada por el participante;</w:t>
      </w:r>
    </w:p>
    <w:p w14:paraId="6987CDAE" w14:textId="77777777" w:rsidR="00076DE8" w:rsidRPr="0054760B" w:rsidRDefault="00B93503" w:rsidP="0054760B">
      <w:pPr>
        <w:spacing w:line="240" w:lineRule="auto"/>
        <w:ind w:left="567" w:right="567"/>
        <w:rPr>
          <w:i/>
        </w:rPr>
      </w:pPr>
      <w:r w:rsidRPr="0054760B">
        <w:rPr>
          <w:b/>
          <w:i/>
        </w:rPr>
        <w:t>2) </w:t>
      </w:r>
      <w:r w:rsidRPr="0054760B">
        <w:rPr>
          <w:i/>
        </w:rPr>
        <w:t>Los motivos y fundamentos legales aplicados para llevarla a cabo;</w:t>
      </w:r>
    </w:p>
    <w:p w14:paraId="19EA7783" w14:textId="77777777" w:rsidR="00076DE8" w:rsidRPr="0054760B" w:rsidRDefault="00B93503" w:rsidP="0054760B">
      <w:pPr>
        <w:spacing w:line="240" w:lineRule="auto"/>
        <w:ind w:left="567" w:right="567"/>
        <w:rPr>
          <w:i/>
        </w:rPr>
      </w:pPr>
      <w:r w:rsidRPr="0054760B">
        <w:rPr>
          <w:b/>
          <w:i/>
        </w:rPr>
        <w:t>3) </w:t>
      </w:r>
      <w:r w:rsidRPr="0054760B">
        <w:rPr>
          <w:i/>
        </w:rPr>
        <w:t>La autorización del ejercicio de la opción;</w:t>
      </w:r>
    </w:p>
    <w:p w14:paraId="52F79443" w14:textId="77777777" w:rsidR="00076DE8" w:rsidRPr="0054760B" w:rsidRDefault="00B93503" w:rsidP="0054760B">
      <w:pPr>
        <w:spacing w:line="240" w:lineRule="auto"/>
        <w:ind w:left="567" w:right="567"/>
        <w:rPr>
          <w:i/>
        </w:rPr>
      </w:pPr>
      <w:r w:rsidRPr="0054760B">
        <w:rPr>
          <w:b/>
          <w:i/>
        </w:rPr>
        <w:t>4) </w:t>
      </w:r>
      <w:r w:rsidRPr="0054760B">
        <w:rPr>
          <w:i/>
        </w:rPr>
        <w:t>En su caso, las cotizaciones consideradas, especificando los nombres de los proveedores y sus montos;</w:t>
      </w:r>
    </w:p>
    <w:p w14:paraId="7EFFA69A" w14:textId="77777777" w:rsidR="00076DE8" w:rsidRPr="0054760B" w:rsidRDefault="00B93503" w:rsidP="0054760B">
      <w:pPr>
        <w:spacing w:line="240" w:lineRule="auto"/>
        <w:ind w:left="567" w:right="567"/>
        <w:rPr>
          <w:i/>
        </w:rPr>
      </w:pPr>
      <w:r w:rsidRPr="0054760B">
        <w:rPr>
          <w:b/>
          <w:i/>
        </w:rPr>
        <w:t>5) </w:t>
      </w:r>
      <w:r w:rsidRPr="0054760B">
        <w:rPr>
          <w:i/>
        </w:rPr>
        <w:t>El nombre de la persona física o jurídica colectiva adjudicada;</w:t>
      </w:r>
    </w:p>
    <w:p w14:paraId="30A7611A" w14:textId="77777777" w:rsidR="00076DE8" w:rsidRPr="0054760B" w:rsidRDefault="00B93503" w:rsidP="0054760B">
      <w:pPr>
        <w:spacing w:line="240" w:lineRule="auto"/>
        <w:ind w:left="567" w:right="567"/>
        <w:rPr>
          <w:i/>
        </w:rPr>
      </w:pPr>
      <w:r w:rsidRPr="0054760B">
        <w:rPr>
          <w:b/>
          <w:i/>
        </w:rPr>
        <w:t>6) </w:t>
      </w:r>
      <w:r w:rsidRPr="0054760B">
        <w:rPr>
          <w:i/>
        </w:rPr>
        <w:t>La unidad administrativa solicitante y la responsable de su ejecución;</w:t>
      </w:r>
    </w:p>
    <w:p w14:paraId="2044DF5D" w14:textId="77777777" w:rsidR="00076DE8" w:rsidRPr="0054760B" w:rsidRDefault="00B93503" w:rsidP="0054760B">
      <w:pPr>
        <w:spacing w:line="240" w:lineRule="auto"/>
        <w:ind w:left="567" w:right="567"/>
        <w:rPr>
          <w:b/>
          <w:i/>
        </w:rPr>
      </w:pPr>
      <w:r w:rsidRPr="0054760B">
        <w:rPr>
          <w:b/>
          <w:i/>
        </w:rPr>
        <w:t>7)</w:t>
      </w:r>
      <w:r w:rsidRPr="0054760B">
        <w:rPr>
          <w:i/>
        </w:rPr>
        <w:t> </w:t>
      </w:r>
      <w:r w:rsidRPr="0054760B">
        <w:rPr>
          <w:b/>
          <w:i/>
        </w:rPr>
        <w:t>El número, fecha, el monto del contrato y el plazo de entrega o de ejecución de los servicios u obra;</w:t>
      </w:r>
    </w:p>
    <w:p w14:paraId="0D39C01D" w14:textId="77777777" w:rsidR="00076DE8" w:rsidRPr="0054760B" w:rsidRDefault="00B93503" w:rsidP="0054760B">
      <w:pPr>
        <w:spacing w:line="240" w:lineRule="auto"/>
        <w:ind w:left="567" w:right="567"/>
        <w:rPr>
          <w:i/>
        </w:rPr>
      </w:pPr>
      <w:r w:rsidRPr="0054760B">
        <w:rPr>
          <w:b/>
          <w:i/>
        </w:rPr>
        <w:t>8) </w:t>
      </w:r>
      <w:r w:rsidRPr="0054760B">
        <w:rPr>
          <w:i/>
        </w:rPr>
        <w:t>Los mecanismos de vigilancia y supervisión, incluyendo, en su caso, los estudios de impacto urbano y ambiental, según corresponda;</w:t>
      </w:r>
    </w:p>
    <w:p w14:paraId="7B8BDD64" w14:textId="77777777" w:rsidR="00076DE8" w:rsidRPr="0054760B" w:rsidRDefault="00B93503" w:rsidP="0054760B">
      <w:pPr>
        <w:spacing w:line="240" w:lineRule="auto"/>
        <w:ind w:left="567" w:right="567"/>
        <w:rPr>
          <w:i/>
        </w:rPr>
      </w:pPr>
      <w:r w:rsidRPr="0054760B">
        <w:rPr>
          <w:b/>
          <w:i/>
        </w:rPr>
        <w:t>9) </w:t>
      </w:r>
      <w:r w:rsidRPr="0054760B">
        <w:rPr>
          <w:i/>
        </w:rPr>
        <w:t>Los informes de avance sobre las obras o servicios contratados;</w:t>
      </w:r>
    </w:p>
    <w:p w14:paraId="3FB942C2" w14:textId="77777777" w:rsidR="00076DE8" w:rsidRPr="0054760B" w:rsidRDefault="00B93503" w:rsidP="0054760B">
      <w:pPr>
        <w:spacing w:line="240" w:lineRule="auto"/>
        <w:ind w:left="567" w:right="567"/>
        <w:rPr>
          <w:i/>
        </w:rPr>
      </w:pPr>
      <w:r w:rsidRPr="0054760B">
        <w:rPr>
          <w:b/>
          <w:i/>
        </w:rPr>
        <w:t xml:space="preserve">10) El convenio de terminación; </w:t>
      </w:r>
      <w:r w:rsidRPr="0054760B">
        <w:rPr>
          <w:i/>
        </w:rPr>
        <w:t>y</w:t>
      </w:r>
    </w:p>
    <w:p w14:paraId="4142E903" w14:textId="77777777" w:rsidR="00076DE8" w:rsidRPr="0054760B" w:rsidRDefault="00B93503" w:rsidP="0054760B">
      <w:pPr>
        <w:spacing w:line="240" w:lineRule="auto"/>
        <w:ind w:left="567" w:right="567"/>
        <w:rPr>
          <w:b/>
          <w:i/>
        </w:rPr>
      </w:pPr>
      <w:r w:rsidRPr="0054760B">
        <w:rPr>
          <w:b/>
          <w:i/>
        </w:rPr>
        <w:t>11) </w:t>
      </w:r>
      <w:r w:rsidRPr="0054760B">
        <w:rPr>
          <w:i/>
        </w:rPr>
        <w:t>El finiquito.</w:t>
      </w:r>
      <w:r w:rsidRPr="0054760B">
        <w:rPr>
          <w:b/>
          <w:i/>
        </w:rPr>
        <w:t>”</w:t>
      </w:r>
    </w:p>
    <w:p w14:paraId="3EF1FE71" w14:textId="77777777" w:rsidR="00076DE8" w:rsidRPr="0054760B" w:rsidRDefault="00076DE8" w:rsidP="0054760B">
      <w:pPr>
        <w:ind w:left="851" w:right="850"/>
      </w:pPr>
    </w:p>
    <w:p w14:paraId="64BB1389" w14:textId="77777777" w:rsidR="00076DE8" w:rsidRPr="0054760B" w:rsidRDefault="00B93503" w:rsidP="0054760B">
      <w:r w:rsidRPr="0054760B">
        <w:t xml:space="preserve">De lo anterior, se desprende que los Sujetos Obligados están obligados a poner a disposición del público de manera constante y actualizada, de forma sencilla, precisa y entendible, en los </w:t>
      </w:r>
      <w:r w:rsidRPr="0054760B">
        <w:lastRenderedPageBreak/>
        <w:t>respectivos medios electrónicos, la información referente a los procesos y resultados sobre procedimientos de adjudicación directa, invitación restringida y licitación de cualquier naturaleza, documento que se traduce en la información solicitada por el hoy recurrente.</w:t>
      </w:r>
    </w:p>
    <w:p w14:paraId="77E94A7B" w14:textId="77777777" w:rsidR="00076DE8" w:rsidRPr="0054760B" w:rsidRDefault="00076DE8" w:rsidP="0054760B"/>
    <w:p w14:paraId="4BDB371C" w14:textId="77777777" w:rsidR="00076DE8" w:rsidRPr="0054760B" w:rsidRDefault="00B93503" w:rsidP="0054760B">
      <w:r w:rsidRPr="0054760B">
        <w:t xml:space="preserve">Una vez precisado lo anterior, es conveniente recordar que </w:t>
      </w:r>
      <w:r w:rsidRPr="0054760B">
        <w:rPr>
          <w:b/>
        </w:rPr>
        <w:t xml:space="preserve">EL SUJETO OBLIGADO </w:t>
      </w:r>
      <w:r w:rsidRPr="0054760B">
        <w:t xml:space="preserve">mediante respuesta la Dirección de Administración hizo entrega de link electrónico en formato cerrado; motivo por el cual, se considera conveniente señalar que el artículo 161 de la de Transparencia y Acceso a la Información Pública del Estado de México y Municipios,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 dentro de un plazo no mayor a cinco días, como a continuación se observa: </w:t>
      </w:r>
    </w:p>
    <w:p w14:paraId="33DE12B3" w14:textId="77777777" w:rsidR="00076DE8" w:rsidRPr="0054760B" w:rsidRDefault="00076DE8" w:rsidP="0054760B">
      <w:pPr>
        <w:ind w:left="720"/>
        <w:rPr>
          <w:i/>
        </w:rPr>
      </w:pPr>
    </w:p>
    <w:p w14:paraId="69803B96" w14:textId="77777777" w:rsidR="00076DE8" w:rsidRPr="0054760B" w:rsidRDefault="00B93503" w:rsidP="0054760B">
      <w:pPr>
        <w:spacing w:line="240" w:lineRule="auto"/>
        <w:ind w:left="567" w:right="567"/>
        <w:rPr>
          <w:i/>
        </w:rPr>
      </w:pPr>
      <w:r w:rsidRPr="0054760B">
        <w:rPr>
          <w:i/>
        </w:rPr>
        <w:t>“</w:t>
      </w:r>
      <w:r w:rsidRPr="0054760B">
        <w:rPr>
          <w:b/>
          <w:i/>
        </w:rPr>
        <w:t>Artículo 161.</w:t>
      </w:r>
      <w:r w:rsidRPr="0054760B">
        <w:rPr>
          <w:i/>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54760B">
        <w:rPr>
          <w:b/>
          <w:i/>
        </w:rPr>
        <w:t>la forma</w:t>
      </w:r>
      <w:r w:rsidRPr="0054760B">
        <w:rPr>
          <w:i/>
        </w:rPr>
        <w:t xml:space="preserve"> en que puede consultar, reproducir o adquirir dicha información en un plazo no mayor a cinco días hábiles.</w:t>
      </w:r>
      <w:r w:rsidRPr="0054760B">
        <w:rPr>
          <w:b/>
          <w:i/>
        </w:rPr>
        <w:t xml:space="preserve"> La fuente deberá ser precisa y concreta y no debe implicar que el solicitante realice una búsqueda en toda la información que se encuentre disponible.</w:t>
      </w:r>
      <w:r w:rsidRPr="0054760B">
        <w:rPr>
          <w:i/>
        </w:rPr>
        <w:t>”</w:t>
      </w:r>
    </w:p>
    <w:p w14:paraId="777ACC2B" w14:textId="77777777" w:rsidR="00076DE8" w:rsidRPr="0054760B" w:rsidRDefault="00076DE8" w:rsidP="0054760B">
      <w:pPr>
        <w:ind w:left="720"/>
      </w:pPr>
    </w:p>
    <w:p w14:paraId="3CF7964A" w14:textId="77777777" w:rsidR="00076DE8" w:rsidRPr="0054760B" w:rsidRDefault="00B93503" w:rsidP="0054760B">
      <w:pPr>
        <w:ind w:right="49"/>
      </w:pPr>
      <w:r w:rsidRPr="0054760B">
        <w:t>Así las cosas este Órgano Garante advierte que la información que pretendía entregar la</w:t>
      </w:r>
      <w:r w:rsidRPr="0054760B">
        <w:rPr>
          <w:b/>
        </w:rPr>
        <w:t xml:space="preserve"> Dirección de Administración </w:t>
      </w:r>
      <w:r w:rsidRPr="0054760B">
        <w:t xml:space="preserve">no se encuentra acorde a lo que establece la Ley de la materia, pues en primer término no se realizó dentro de los primero cinco días, además el link electrónicos proporcionado se encuentran en formato cerrado; es decir, implica que la particular transcriba el mismo, lo que pudiera generar la existencia de un error humano y hacer imposible su consulta.  </w:t>
      </w:r>
    </w:p>
    <w:p w14:paraId="014D7AB7" w14:textId="77777777" w:rsidR="00076DE8" w:rsidRPr="0054760B" w:rsidRDefault="00076DE8" w:rsidP="0054760B">
      <w:pPr>
        <w:ind w:right="49"/>
      </w:pPr>
    </w:p>
    <w:p w14:paraId="14696C31" w14:textId="77777777" w:rsidR="00076DE8" w:rsidRPr="0054760B" w:rsidRDefault="00B93503" w:rsidP="0054760B">
      <w:pPr>
        <w:ind w:right="49"/>
      </w:pPr>
      <w:r w:rsidRPr="0054760B">
        <w:lastRenderedPageBreak/>
        <w:t>Derivado de lo anterior, cabe destacar que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2B683FA3" w14:textId="77777777" w:rsidR="00076DE8" w:rsidRPr="0054760B" w:rsidRDefault="00076DE8" w:rsidP="0054760B"/>
    <w:p w14:paraId="595E1928" w14:textId="77777777" w:rsidR="00076DE8" w:rsidRPr="0054760B" w:rsidRDefault="00B93503" w:rsidP="0054760B">
      <w:r w:rsidRPr="0054760B">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09F7F9ED" w14:textId="77777777" w:rsidR="00076DE8" w:rsidRPr="0054760B" w:rsidRDefault="00B93503" w:rsidP="0054760B">
      <w:r w:rsidRPr="0054760B">
        <w:t> </w:t>
      </w:r>
    </w:p>
    <w:p w14:paraId="093BA190" w14:textId="77777777" w:rsidR="00076DE8" w:rsidRPr="0054760B" w:rsidRDefault="00B93503" w:rsidP="0054760B">
      <w:pPr>
        <w:rPr>
          <w:b/>
          <w:i/>
        </w:rPr>
      </w:pPr>
      <w:r w:rsidRPr="0054760B">
        <w:t>Derivado de lo anterior, se considera necesario precisar que datos abiertos, conforme a la Carta Internacional de Datos Abiertos</w:t>
      </w:r>
      <w:r w:rsidRPr="0054760B">
        <w:rPr>
          <w:vertAlign w:val="superscript"/>
        </w:rPr>
        <w:footnoteReference w:id="1"/>
      </w:r>
      <w:r w:rsidRPr="0054760B">
        <w:t xml:space="preserve"> </w:t>
      </w:r>
      <w:r w:rsidRPr="0054760B">
        <w:rPr>
          <w:i/>
        </w:rPr>
        <w:t xml:space="preserve">son datos digitales que son puestos a disposición con las características técnicas y jurídicas necesarias para que </w:t>
      </w:r>
      <w:r w:rsidRPr="0054760B">
        <w:rPr>
          <w:b/>
          <w:i/>
        </w:rPr>
        <w:t xml:space="preserve">puedan ser </w:t>
      </w:r>
      <w:r w:rsidRPr="0054760B">
        <w:rPr>
          <w:b/>
          <w:i/>
          <w:u w:val="single"/>
        </w:rPr>
        <w:t>usados, reutilizados y redistribuidos</w:t>
      </w:r>
      <w:r w:rsidRPr="0054760B">
        <w:rPr>
          <w:b/>
          <w:i/>
        </w:rPr>
        <w:t xml:space="preserve"> libremente por cualquier persona, en cualquier momento y en cualquier lugar.</w:t>
      </w:r>
    </w:p>
    <w:p w14:paraId="4FB1C816" w14:textId="77777777" w:rsidR="00076DE8" w:rsidRPr="0054760B" w:rsidRDefault="00076DE8" w:rsidP="0054760B"/>
    <w:p w14:paraId="7255C55D" w14:textId="77777777" w:rsidR="00076DE8" w:rsidRPr="0054760B" w:rsidRDefault="00B93503" w:rsidP="0054760B">
      <w:r w:rsidRPr="0054760B">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5F8164AA" w14:textId="77777777" w:rsidR="00076DE8" w:rsidRPr="0054760B" w:rsidRDefault="00B93503" w:rsidP="0054760B">
      <w:r w:rsidRPr="0054760B">
        <w:t> </w:t>
      </w:r>
    </w:p>
    <w:p w14:paraId="01FFAC8C" w14:textId="77777777" w:rsidR="00076DE8" w:rsidRPr="0054760B" w:rsidRDefault="00B93503" w:rsidP="0054760B">
      <w:pPr>
        <w:ind w:left="720"/>
      </w:pPr>
      <w:r w:rsidRPr="0054760B">
        <w:t xml:space="preserve">·         </w:t>
      </w:r>
      <w:r w:rsidRPr="0054760B">
        <w:rPr>
          <w:b/>
        </w:rPr>
        <w:t xml:space="preserve">Dato abierto: </w:t>
      </w:r>
      <w:r w:rsidRPr="0054760B">
        <w:t xml:space="preserve">Datos digitales de carácter público que son accesibles en línea que pueden ser usados, reutilizados y redistribuidos por cualquier persona, mismos que </w:t>
      </w:r>
      <w:r w:rsidRPr="0054760B">
        <w:lastRenderedPageBreak/>
        <w:t>se conforman de diversas características, entre las cuales se encuentra que se encuentren en formatos abiertos.</w:t>
      </w:r>
    </w:p>
    <w:p w14:paraId="488B21B8" w14:textId="77777777" w:rsidR="00076DE8" w:rsidRPr="0054760B" w:rsidRDefault="00B93503" w:rsidP="0054760B">
      <w:pPr>
        <w:ind w:left="720"/>
      </w:pPr>
      <w:r w:rsidRPr="0054760B">
        <w:rPr>
          <w:b/>
        </w:rPr>
        <w:t> </w:t>
      </w:r>
    </w:p>
    <w:p w14:paraId="1C9965CB" w14:textId="77777777" w:rsidR="00076DE8" w:rsidRPr="0054760B" w:rsidRDefault="00B93503" w:rsidP="0054760B">
      <w:pPr>
        <w:ind w:left="720"/>
      </w:pPr>
      <w:r w:rsidRPr="0054760B">
        <w:t xml:space="preserve">·         </w:t>
      </w:r>
      <w:r w:rsidRPr="0054760B">
        <w:rPr>
          <w:b/>
        </w:rPr>
        <w:t xml:space="preserve">Formato accesible: </w:t>
      </w:r>
      <w:r w:rsidRPr="0054760B">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43E2CDF9" w14:textId="77777777" w:rsidR="00076DE8" w:rsidRPr="0054760B" w:rsidRDefault="00076DE8" w:rsidP="0054760B"/>
    <w:p w14:paraId="6F04B042" w14:textId="77777777" w:rsidR="00076DE8" w:rsidRPr="0054760B" w:rsidRDefault="00B93503" w:rsidP="0054760B">
      <w:r w:rsidRPr="0054760B">
        <w:t xml:space="preserve">Es así que, los datos abiertos cumplen con la finalidad de poder ser utilizados, </w:t>
      </w:r>
      <w:r w:rsidRPr="0054760B">
        <w:rPr>
          <w:b/>
          <w:u w:val="single"/>
        </w:rPr>
        <w:t xml:space="preserve">reutilizados </w:t>
      </w:r>
      <w:r w:rsidRPr="0054760B">
        <w:t xml:space="preserve">y redistribuidos; y que el formato de datos abiertos, </w:t>
      </w:r>
      <w:r w:rsidRPr="0054760B">
        <w:rPr>
          <w:b/>
        </w:rPr>
        <w:t>debe permitir la aplicación y reproducción</w:t>
      </w:r>
      <w:r w:rsidRPr="0054760B">
        <w:t xml:space="preserve"> de la información sin estar condicionados a contraprestaciones; lo anterior no debe traducirse en la posibilidad de alteración, edición o modificación del original; entonces, podemos advertir que el documento entregado en formato pdf, no permite seleccionar texto, copiarlo y pegarlo; por tanto, tampoco permite que la información pueda ser utilizada, reutilizada o redistribuida.</w:t>
      </w:r>
    </w:p>
    <w:p w14:paraId="21EAB5E9" w14:textId="77777777" w:rsidR="00076DE8" w:rsidRPr="0054760B" w:rsidRDefault="00076DE8" w:rsidP="0054760B"/>
    <w:p w14:paraId="44516EB5" w14:textId="77777777" w:rsidR="00076DE8" w:rsidRPr="0054760B" w:rsidRDefault="00B93503" w:rsidP="0054760B">
      <w:r w:rsidRPr="0054760B">
        <w:t xml:space="preserve">Conforme a lo anterior, se solicita al </w:t>
      </w:r>
      <w:r w:rsidRPr="0054760B">
        <w:rPr>
          <w:b/>
        </w:rPr>
        <w:t xml:space="preserve">SUJETO OBLIGADO </w:t>
      </w:r>
      <w:r w:rsidRPr="0054760B">
        <w:t>que en subsecuentes ocasiones haga entrega en datos abiertos, es decir, en un formato que permita la accesibilidad y facilidad a los Particulares, para obtener la información contenida estas.</w:t>
      </w:r>
    </w:p>
    <w:p w14:paraId="0310DF0A" w14:textId="77777777" w:rsidR="00076DE8" w:rsidRPr="0054760B" w:rsidRDefault="00076DE8" w:rsidP="0054760B">
      <w:pPr>
        <w:widowControl w:val="0"/>
        <w:pBdr>
          <w:top w:val="nil"/>
          <w:left w:val="nil"/>
          <w:bottom w:val="nil"/>
          <w:right w:val="nil"/>
          <w:between w:val="nil"/>
        </w:pBdr>
      </w:pPr>
    </w:p>
    <w:p w14:paraId="39492879" w14:textId="77777777" w:rsidR="00076DE8" w:rsidRPr="0054760B" w:rsidRDefault="00B93503" w:rsidP="0054760B">
      <w:r w:rsidRPr="0054760B">
        <w:t xml:space="preserve">Ahora bien, no se omite comentar que en la página de Facebook del </w:t>
      </w:r>
      <w:r w:rsidRPr="0054760B">
        <w:rPr>
          <w:b/>
        </w:rPr>
        <w:t xml:space="preserve">SUJETO OBLIGADO </w:t>
      </w:r>
      <w:r w:rsidRPr="0054760B">
        <w:t xml:space="preserve">el pasado catorce de marzo de dos mil veinticinco, mencionó dos barredoras eléctricas, para mayor referencia se inserta la siguiente imagen: </w:t>
      </w:r>
    </w:p>
    <w:p w14:paraId="46A27962" w14:textId="77777777" w:rsidR="00076DE8" w:rsidRPr="0054760B" w:rsidRDefault="00076DE8" w:rsidP="0054760B"/>
    <w:p w14:paraId="621783C2" w14:textId="77777777" w:rsidR="00076DE8" w:rsidRPr="0054760B" w:rsidRDefault="00B93503" w:rsidP="0054760B">
      <w:r w:rsidRPr="0054760B">
        <w:rPr>
          <w:noProof/>
        </w:rPr>
        <w:lastRenderedPageBreak/>
        <mc:AlternateContent>
          <mc:Choice Requires="wps">
            <w:drawing>
              <wp:inline distT="0" distB="0" distL="0" distR="0" wp14:anchorId="6112A5DE" wp14:editId="23722EBC">
                <wp:extent cx="311150" cy="311150"/>
                <wp:effectExtent l="0" t="0" r="0" b="0"/>
                <wp:docPr id="1247394898" name="Rectángulo 1247394898"/>
                <wp:cNvGraphicFramePr/>
                <a:graphic xmlns:a="http://schemas.openxmlformats.org/drawingml/2006/main">
                  <a:graphicData uri="http://schemas.microsoft.com/office/word/2010/wordprocessingShape">
                    <wps:wsp>
                      <wps:cNvSpPr/>
                      <wps:spPr>
                        <a:xfrm>
                          <a:off x="5195188" y="3629188"/>
                          <a:ext cx="301625" cy="301625"/>
                        </a:xfrm>
                        <a:prstGeom prst="rect">
                          <a:avLst/>
                        </a:prstGeom>
                        <a:noFill/>
                        <a:ln>
                          <a:noFill/>
                        </a:ln>
                      </wps:spPr>
                      <wps:txbx>
                        <w:txbxContent>
                          <w:p w14:paraId="47989F62" w14:textId="77777777" w:rsidR="00076DE8" w:rsidRDefault="00076DE8">
                            <w:pPr>
                              <w:spacing w:line="240" w:lineRule="auto"/>
                              <w:jc w:val="left"/>
                              <w:textDirection w:val="btLr"/>
                            </w:pPr>
                          </w:p>
                        </w:txbxContent>
                      </wps:txbx>
                      <wps:bodyPr spcFirstLastPara="1" wrap="square" lIns="91425" tIns="91425" rIns="91425" bIns="91425" anchor="ctr"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3C61E4E9" id="Rectángulo 1247394898" o:spid="_x0000_s1026" style="width:24.5pt;height: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" filled="f" stroked="f">
                <v:textbox inset="2.53958mm,2.53958mm,2.53958mm,2.53958mm">
                  <w:txbxContent>
                    <w:p w:rsidR="00076DE8" w:rsidRDefault="00076DE8">
                      <w:pPr>
                        <w:spacing w:line="240" w:lineRule="auto"/>
                        <w:jc w:val="left"/>
                        <w:textDirection w:val="btLr"/>
                      </w:pPr>
                    </w:p>
                  </w:txbxContent>
                </v:textbox>
                <w10:anchorlock/>
              </v:rect>
            </w:pict>
          </mc:Fallback>
        </mc:AlternateContent>
      </w:r>
      <w:r w:rsidRPr="0054760B">
        <w:t xml:space="preserve"> </w:t>
      </w:r>
      <w:r w:rsidRPr="0054760B">
        <w:rPr>
          <w:noProof/>
        </w:rPr>
        <w:drawing>
          <wp:inline distT="0" distB="0" distL="0" distR="0" wp14:anchorId="6E77AA27" wp14:editId="7FC77B6C">
            <wp:extent cx="5742940" cy="5531485"/>
            <wp:effectExtent l="0" t="0" r="0" b="0"/>
            <wp:docPr id="124739489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742940" cy="5531485"/>
                    </a:xfrm>
                    <a:prstGeom prst="rect">
                      <a:avLst/>
                    </a:prstGeom>
                    <a:ln/>
                  </pic:spPr>
                </pic:pic>
              </a:graphicData>
            </a:graphic>
          </wp:inline>
        </w:drawing>
      </w:r>
    </w:p>
    <w:p w14:paraId="3B269D8B" w14:textId="77777777" w:rsidR="00076DE8" w:rsidRPr="0054760B" w:rsidRDefault="00076DE8" w:rsidP="0054760B"/>
    <w:p w14:paraId="53769ED5" w14:textId="77777777" w:rsidR="00076DE8" w:rsidRPr="0054760B" w:rsidRDefault="00B93503" w:rsidP="0054760B">
      <w:r w:rsidRPr="0054760B">
        <w:t xml:space="preserve">Es así, que, de los datos publicados en la página electrónica oficial del </w:t>
      </w:r>
      <w:r w:rsidRPr="0054760B">
        <w:rPr>
          <w:b/>
        </w:rPr>
        <w:t>SUJETO OBLIGADO</w:t>
      </w:r>
      <w:r w:rsidRPr="0054760B">
        <w:t xml:space="preserve">, es un hecho notorio, y se infiere la existencia de lo referido por el particular en la solicitud de información de mérito, siendo aplicable por analogía en nuestra materia, la Tesis Aislada con número de registro 168124 de la Novena Época del Segundo Tribunal Colegiado del Vigésimo </w:t>
      </w:r>
      <w:r w:rsidRPr="0054760B">
        <w:lastRenderedPageBreak/>
        <w:t xml:space="preserve">Circuito, publicadas en la página 2470 del Tomo XXIX de enero de 2009 del Semanario Judicial de la Federación y su Gaceta, que es del tenor literal siguiente: </w:t>
      </w:r>
    </w:p>
    <w:p w14:paraId="08B83A35" w14:textId="77777777" w:rsidR="00076DE8" w:rsidRPr="0054760B" w:rsidRDefault="00076DE8" w:rsidP="0054760B"/>
    <w:p w14:paraId="1E9DBB27" w14:textId="77777777" w:rsidR="00076DE8" w:rsidRPr="0054760B" w:rsidRDefault="00B93503" w:rsidP="0054760B">
      <w:pPr>
        <w:pStyle w:val="Puesto"/>
        <w:ind w:firstLine="567"/>
        <w:rPr>
          <w:color w:val="auto"/>
        </w:rPr>
      </w:pPr>
      <w:r w:rsidRPr="0054760B">
        <w:rPr>
          <w:b/>
          <w:color w:val="auto"/>
        </w:rPr>
        <w:t>HECHO NOTORIO. LO CONSTITUYEN LOS DATOS QUE APARECEN EN LAS PÁGINAS ELECTRÓNICAS OFICIALES QUE LOS ÓRGANOS DE GOBIERNO UTILIZAN PARA PONER A DISPOSICIÓN DEL PÚBLICO, ENTRE OTROS SERVICIOS, LA DESCRIPCIÓN DE SUS PLAZAS, EL DIRECTORIO DE SUS EMPLEADOS O EL ESTADO QUE GUARDAN SUS EXPEDIENTES Y, POR ELLO, ES VÁLIDO QUE SE INVOQUEN DE OFICIO PARA RESOLVER UN ASUNTO EN PARTICULAR.</w:t>
      </w:r>
      <w:r w:rsidRPr="0054760B">
        <w:rPr>
          <w:color w:val="auto"/>
        </w:rPr>
        <w:t xml:space="preserve"> Los datos que aparecen en las páginas electrónicas oficiales que los órganos de gobierno utilizan para poner a disposición del público, entre otros servicios, la descripción de sus plazas, el directorio de sus empleados o el estado que guardan sus expedientes, constituyen Tesis: XX.2o. J/24 Semanario Judicial de la Federación y su Gaceta Novena Época 168124 75 de 163 Tribunales Colegiados de Circuito Tomo XXIX, Enero de 2009 Pag. 2470 Jurisprudencia(Común) un hecho notorio que puede invocarse por los tribunales, en términos del artículo 88 del Código Federal de Procedimientos Civiles, de aplicación supletoria a la Ley de Amparo; porque la información generada o comunicada por esa vía forma parte del sistema mundial de diseminación y obtención de datos denominada "internet", del cual puede obtenerse, por ejemplo, el nombre de un servidor público, el organigrama de una institución, así como el sentido de sus resoluciones; de ahí que sea válido que los órganos jurisdiccionales invoquen de oficio lo publicado en ese medio para resolver un asunto en particular.</w:t>
      </w:r>
    </w:p>
    <w:p w14:paraId="24218DFA" w14:textId="77777777" w:rsidR="00076DE8" w:rsidRPr="0054760B" w:rsidRDefault="00076DE8" w:rsidP="0054760B">
      <w:pPr>
        <w:rPr>
          <w:i/>
        </w:rPr>
      </w:pPr>
    </w:p>
    <w:p w14:paraId="36507C40" w14:textId="77777777" w:rsidR="00076DE8" w:rsidRPr="0054760B" w:rsidRDefault="00B93503" w:rsidP="0054760B">
      <w:pPr>
        <w:rPr>
          <w:b/>
        </w:rPr>
      </w:pPr>
      <w:r w:rsidRPr="0054760B">
        <w:t xml:space="preserve">En consecuencia, este Órgano Garante determina ordenar de ser procedente en </w:t>
      </w:r>
      <w:r w:rsidRPr="0054760B">
        <w:rPr>
          <w:b/>
        </w:rPr>
        <w:t xml:space="preserve">versión pública los contratos para la adquisición o renta de barredoras eléctricas que tenga el Sujeto Obligado al 29 de abril de 2025. </w:t>
      </w:r>
    </w:p>
    <w:p w14:paraId="48BB6137" w14:textId="77777777" w:rsidR="00076DE8" w:rsidRPr="0054760B" w:rsidRDefault="00076DE8" w:rsidP="0054760B"/>
    <w:p w14:paraId="578D5D23" w14:textId="77777777" w:rsidR="00076DE8" w:rsidRPr="0054760B" w:rsidRDefault="00B93503" w:rsidP="0054760B">
      <w:pPr>
        <w:keepNext/>
        <w:keepLines/>
        <w:spacing w:line="480" w:lineRule="auto"/>
        <w:rPr>
          <w:b/>
        </w:rPr>
      </w:pPr>
      <w:r w:rsidRPr="0054760B">
        <w:rPr>
          <w:b/>
        </w:rPr>
        <w:t>b) Versión pública</w:t>
      </w:r>
    </w:p>
    <w:p w14:paraId="653ADF9B" w14:textId="77777777" w:rsidR="00076DE8" w:rsidRPr="0054760B" w:rsidRDefault="00B93503" w:rsidP="0054760B">
      <w:r w:rsidRPr="0054760B">
        <w:t xml:space="preserve">Los documentos de los cuales se ordena su entrega deberán ser entregados en </w:t>
      </w:r>
      <w:r w:rsidRPr="0054760B">
        <w:rPr>
          <w:b/>
        </w:rPr>
        <w:t>versión pública</w:t>
      </w:r>
      <w:r w:rsidRPr="0054760B">
        <w:t xml:space="preserve">, pues el derecho de acceso a la información tiene como limitante el respeto a la intimidad y a la vida privada de las personas, es por ello que este Instituto debe cuidar que los datos personales que obren en poder de los Sujetos Obligados sean protegidos y únicamente se den </w:t>
      </w:r>
      <w:r w:rsidRPr="0054760B">
        <w:lastRenderedPageBreak/>
        <w:t>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EA1199F" w14:textId="77777777" w:rsidR="00076DE8" w:rsidRPr="0054760B" w:rsidRDefault="00076DE8" w:rsidP="0054760B"/>
    <w:p w14:paraId="2560BA36" w14:textId="77777777" w:rsidR="00076DE8" w:rsidRPr="0054760B" w:rsidRDefault="00B93503" w:rsidP="0054760B">
      <w:r w:rsidRPr="0054760B">
        <w:t>A este respecto, los artículos 3, fracciones IX, XX, XXI y XLV; 51 y 52 de la Ley de Transparencia y Acceso a la Información Pública del Estado de México y Municipios establecen:</w:t>
      </w:r>
    </w:p>
    <w:p w14:paraId="0AD46E1B" w14:textId="77777777" w:rsidR="00076DE8" w:rsidRPr="0054760B" w:rsidRDefault="00076DE8" w:rsidP="0054760B"/>
    <w:p w14:paraId="1290B609" w14:textId="77777777" w:rsidR="00076DE8" w:rsidRPr="0054760B" w:rsidRDefault="00B93503" w:rsidP="0054760B">
      <w:pPr>
        <w:spacing w:line="240" w:lineRule="auto"/>
        <w:ind w:left="567" w:right="567"/>
        <w:rPr>
          <w:i/>
        </w:rPr>
      </w:pPr>
      <w:r w:rsidRPr="0054760B">
        <w:rPr>
          <w:b/>
          <w:i/>
        </w:rPr>
        <w:t xml:space="preserve">“Artículo 3. </w:t>
      </w:r>
      <w:r w:rsidRPr="0054760B">
        <w:rPr>
          <w:i/>
        </w:rPr>
        <w:t xml:space="preserve">Para los efectos de la presente Ley se entenderá por: </w:t>
      </w:r>
    </w:p>
    <w:p w14:paraId="54A441E6" w14:textId="77777777" w:rsidR="00076DE8" w:rsidRPr="0054760B" w:rsidRDefault="00B93503" w:rsidP="0054760B">
      <w:pPr>
        <w:spacing w:line="240" w:lineRule="auto"/>
        <w:ind w:left="567" w:right="567"/>
        <w:rPr>
          <w:i/>
        </w:rPr>
      </w:pPr>
      <w:r w:rsidRPr="0054760B">
        <w:rPr>
          <w:b/>
          <w:i/>
        </w:rPr>
        <w:t>IX.</w:t>
      </w:r>
      <w:r w:rsidRPr="0054760B">
        <w:rPr>
          <w:i/>
        </w:rPr>
        <w:t xml:space="preserve"> </w:t>
      </w:r>
      <w:r w:rsidRPr="0054760B">
        <w:rPr>
          <w:b/>
          <w:i/>
        </w:rPr>
        <w:t xml:space="preserve">Datos personales: </w:t>
      </w:r>
      <w:r w:rsidRPr="0054760B">
        <w:rPr>
          <w:i/>
        </w:rPr>
        <w:t xml:space="preserve">La información concerniente a una persona, identificada o identificable según lo dispuesto por la Ley de Protección de Datos Personales del Estado de México; </w:t>
      </w:r>
    </w:p>
    <w:p w14:paraId="3C80EB19" w14:textId="77777777" w:rsidR="00076DE8" w:rsidRPr="0054760B" w:rsidRDefault="00076DE8" w:rsidP="0054760B"/>
    <w:p w14:paraId="38C7F00E" w14:textId="77777777" w:rsidR="00076DE8" w:rsidRPr="0054760B" w:rsidRDefault="00B93503" w:rsidP="0054760B">
      <w:pPr>
        <w:spacing w:line="240" w:lineRule="auto"/>
        <w:ind w:left="567" w:right="567"/>
        <w:rPr>
          <w:i/>
        </w:rPr>
      </w:pPr>
      <w:r w:rsidRPr="0054760B">
        <w:rPr>
          <w:b/>
          <w:i/>
        </w:rPr>
        <w:t>XX.</w:t>
      </w:r>
      <w:r w:rsidRPr="0054760B">
        <w:rPr>
          <w:i/>
        </w:rPr>
        <w:t xml:space="preserve"> </w:t>
      </w:r>
      <w:r w:rsidRPr="0054760B">
        <w:rPr>
          <w:b/>
          <w:i/>
        </w:rPr>
        <w:t>Información clasificada:</w:t>
      </w:r>
      <w:r w:rsidRPr="0054760B">
        <w:rPr>
          <w:i/>
        </w:rPr>
        <w:t xml:space="preserve"> Aquella considerada por la presente Ley como reservada o confidencial; </w:t>
      </w:r>
    </w:p>
    <w:p w14:paraId="695117FC" w14:textId="77777777" w:rsidR="00076DE8" w:rsidRPr="0054760B" w:rsidRDefault="00076DE8" w:rsidP="0054760B"/>
    <w:p w14:paraId="671202A6" w14:textId="77777777" w:rsidR="00076DE8" w:rsidRPr="0054760B" w:rsidRDefault="00B93503" w:rsidP="0054760B">
      <w:pPr>
        <w:spacing w:line="240" w:lineRule="auto"/>
        <w:ind w:left="567" w:right="567"/>
        <w:rPr>
          <w:i/>
        </w:rPr>
      </w:pPr>
      <w:r w:rsidRPr="0054760B">
        <w:rPr>
          <w:b/>
          <w:i/>
        </w:rPr>
        <w:t>XXI.</w:t>
      </w:r>
      <w:r w:rsidRPr="0054760B">
        <w:rPr>
          <w:i/>
        </w:rPr>
        <w:t xml:space="preserve"> </w:t>
      </w:r>
      <w:r w:rsidRPr="0054760B">
        <w:rPr>
          <w:b/>
          <w:i/>
        </w:rPr>
        <w:t>Información confidencial</w:t>
      </w:r>
      <w:r w:rsidRPr="0054760B">
        <w:rPr>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8FC8DEB" w14:textId="77777777" w:rsidR="00076DE8" w:rsidRPr="0054760B" w:rsidRDefault="00076DE8" w:rsidP="0054760B"/>
    <w:p w14:paraId="4BDD54A0" w14:textId="77777777" w:rsidR="00076DE8" w:rsidRPr="0054760B" w:rsidRDefault="00B93503" w:rsidP="0054760B">
      <w:pPr>
        <w:spacing w:line="240" w:lineRule="auto"/>
        <w:ind w:left="567" w:right="567"/>
        <w:rPr>
          <w:i/>
        </w:rPr>
      </w:pPr>
      <w:r w:rsidRPr="0054760B">
        <w:rPr>
          <w:b/>
          <w:i/>
        </w:rPr>
        <w:t>XLV. Versión pública:</w:t>
      </w:r>
      <w:r w:rsidRPr="0054760B">
        <w:rPr>
          <w:i/>
        </w:rPr>
        <w:t xml:space="preserve"> Documento en el que se elimine, suprime o borra la información clasificada como reservada o confidencial para permitir su acceso. </w:t>
      </w:r>
    </w:p>
    <w:p w14:paraId="05045951" w14:textId="77777777" w:rsidR="00076DE8" w:rsidRPr="0054760B" w:rsidRDefault="00076DE8" w:rsidP="0054760B"/>
    <w:p w14:paraId="12E32E14" w14:textId="77777777" w:rsidR="00076DE8" w:rsidRPr="0054760B" w:rsidRDefault="00B93503" w:rsidP="0054760B">
      <w:pPr>
        <w:spacing w:line="240" w:lineRule="auto"/>
        <w:ind w:left="567" w:right="567"/>
        <w:rPr>
          <w:i/>
        </w:rPr>
      </w:pPr>
      <w:r w:rsidRPr="0054760B">
        <w:rPr>
          <w:b/>
          <w:i/>
        </w:rPr>
        <w:t>Artículo 51.</w:t>
      </w:r>
      <w:r w:rsidRPr="0054760B">
        <w:rPr>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4760B">
        <w:rPr>
          <w:b/>
          <w:i/>
        </w:rPr>
        <w:t xml:space="preserve">y tendrá la responsabilidad de verificar en cada caso que la misma no sea confidencial o reservada. </w:t>
      </w:r>
      <w:r w:rsidRPr="0054760B">
        <w:rPr>
          <w:i/>
        </w:rPr>
        <w:t>Dicha Unidad contará con las facultades internas necesarias para gestionar la atención a las solicitudes de información en los términos de la Ley General y la presente Ley.</w:t>
      </w:r>
    </w:p>
    <w:p w14:paraId="306B6AD7" w14:textId="77777777" w:rsidR="00076DE8" w:rsidRPr="0054760B" w:rsidRDefault="00076DE8" w:rsidP="0054760B"/>
    <w:p w14:paraId="23EE8F14" w14:textId="77777777" w:rsidR="00076DE8" w:rsidRPr="0054760B" w:rsidRDefault="00B93503" w:rsidP="0054760B">
      <w:pPr>
        <w:spacing w:line="240" w:lineRule="auto"/>
        <w:ind w:left="567" w:right="567"/>
        <w:rPr>
          <w:i/>
        </w:rPr>
      </w:pPr>
      <w:r w:rsidRPr="0054760B">
        <w:rPr>
          <w:b/>
          <w:i/>
        </w:rPr>
        <w:t>Artículo 52.</w:t>
      </w:r>
      <w:r w:rsidRPr="0054760B">
        <w:rPr>
          <w:i/>
        </w:rPr>
        <w:t xml:space="preserve"> Las solicitudes de acceso a la información y las respuestas que se les dé, incluyendo, en su caso, </w:t>
      </w:r>
      <w:r w:rsidRPr="0054760B">
        <w:rPr>
          <w:i/>
          <w:u w:val="single"/>
        </w:rPr>
        <w:t>la información entregada, así como las resoluciones a los recursos que en su caso se promuevan serán públicas, y de ser el caso que contenga datos personales que deban ser protegidos se podrá dar su acceso en su versión pública</w:t>
      </w:r>
      <w:r w:rsidRPr="0054760B">
        <w:rPr>
          <w:i/>
        </w:rPr>
        <w:t xml:space="preserve">, siempre y cuando la resolución de referencia se someta a un proceso de disociación, es decir, no haga identificable al titular de tales datos personales.” </w:t>
      </w:r>
      <w:r w:rsidRPr="0054760B">
        <w:t>(Énfasis añadido)</w:t>
      </w:r>
    </w:p>
    <w:p w14:paraId="11F3A4FF" w14:textId="77777777" w:rsidR="00076DE8" w:rsidRPr="0054760B" w:rsidRDefault="00076DE8" w:rsidP="0054760B"/>
    <w:p w14:paraId="4B0D7CFD" w14:textId="77777777" w:rsidR="00076DE8" w:rsidRPr="0054760B" w:rsidRDefault="00B93503" w:rsidP="0054760B">
      <w:r w:rsidRPr="0054760B">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5F80D225" w14:textId="77777777" w:rsidR="00076DE8" w:rsidRPr="0054760B" w:rsidRDefault="00076DE8" w:rsidP="0054760B"/>
    <w:p w14:paraId="6C0AC648" w14:textId="77777777" w:rsidR="00076DE8" w:rsidRPr="0054760B" w:rsidRDefault="00B93503" w:rsidP="0054760B">
      <w:pPr>
        <w:spacing w:line="240" w:lineRule="auto"/>
        <w:ind w:left="567" w:right="567"/>
        <w:rPr>
          <w:i/>
        </w:rPr>
      </w:pPr>
      <w:r w:rsidRPr="0054760B">
        <w:rPr>
          <w:b/>
          <w:i/>
        </w:rPr>
        <w:t>“Artículo 22.</w:t>
      </w:r>
      <w:r w:rsidRPr="0054760B">
        <w:rPr>
          <w:i/>
        </w:rPr>
        <w:t xml:space="preserve"> Todo tratamiento de datos personales que efectúe el responsable deberá estar justificado por finalidades concretas, lícitas, explícitas y legítimas, relacionadas con las atribuciones que la normatividad aplicable les confiera. </w:t>
      </w:r>
    </w:p>
    <w:p w14:paraId="7465A71F" w14:textId="77777777" w:rsidR="00076DE8" w:rsidRPr="0054760B" w:rsidRDefault="00076DE8" w:rsidP="0054760B"/>
    <w:p w14:paraId="7AC950E9" w14:textId="77777777" w:rsidR="00076DE8" w:rsidRPr="0054760B" w:rsidRDefault="00B93503" w:rsidP="0054760B">
      <w:pPr>
        <w:spacing w:line="240" w:lineRule="auto"/>
        <w:ind w:left="567" w:right="567"/>
        <w:rPr>
          <w:i/>
        </w:rPr>
      </w:pPr>
      <w:r w:rsidRPr="0054760B">
        <w:rPr>
          <w:b/>
          <w:i/>
        </w:rPr>
        <w:t>Artículo 38.</w:t>
      </w:r>
      <w:r w:rsidRPr="0054760B">
        <w:rPr>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4760B">
        <w:rPr>
          <w:b/>
          <w:i/>
        </w:rPr>
        <w:t>”</w:t>
      </w:r>
      <w:r w:rsidRPr="0054760B">
        <w:rPr>
          <w:i/>
        </w:rPr>
        <w:t xml:space="preserve"> </w:t>
      </w:r>
    </w:p>
    <w:p w14:paraId="1831F634" w14:textId="77777777" w:rsidR="00076DE8" w:rsidRPr="0054760B" w:rsidRDefault="00076DE8" w:rsidP="0054760B">
      <w:pPr>
        <w:rPr>
          <w:i/>
        </w:rPr>
      </w:pPr>
    </w:p>
    <w:p w14:paraId="4FBEF099" w14:textId="77777777" w:rsidR="00076DE8" w:rsidRPr="0054760B" w:rsidRDefault="00B93503" w:rsidP="0054760B">
      <w:r w:rsidRPr="0054760B">
        <w:t xml:space="preserve">De este modo, en armonía entre los principios constitucionales de máxima publicidad y de protección de datos personales, la Ley de la materia permite la elaboración de versiones </w:t>
      </w:r>
      <w:r w:rsidRPr="0054760B">
        <w:lastRenderedPageBreak/>
        <w:t xml:space="preserve">públicas en las que se suprima aquella información relacionada con la vida privada de los particulares toda vez que ésta tiene por objeto proteger datos personales, entendiéndose por tales, aquéllos que hacen identificable a una persona. </w:t>
      </w:r>
    </w:p>
    <w:p w14:paraId="6B20F0E6" w14:textId="77777777" w:rsidR="00076DE8" w:rsidRPr="0054760B" w:rsidRDefault="00076DE8" w:rsidP="0054760B"/>
    <w:p w14:paraId="69C6A728" w14:textId="77777777" w:rsidR="00076DE8" w:rsidRPr="0054760B" w:rsidRDefault="00B93503" w:rsidP="0054760B">
      <w:r w:rsidRPr="0054760B">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54760B">
        <w:rPr>
          <w:b/>
        </w:rPr>
        <w:t>EL SUJETO OBLIGADO,</w:t>
      </w:r>
      <w:r w:rsidRPr="0054760B">
        <w:t xml:space="preserve"> por lo que, todo dato personal susceptible de clasificación debe ser protegido.</w:t>
      </w:r>
    </w:p>
    <w:p w14:paraId="05079043" w14:textId="77777777" w:rsidR="00076DE8" w:rsidRPr="0054760B" w:rsidRDefault="00076DE8" w:rsidP="0054760B"/>
    <w:p w14:paraId="0E360EF1" w14:textId="77777777" w:rsidR="00076DE8" w:rsidRPr="0054760B" w:rsidRDefault="00B93503" w:rsidP="0054760B">
      <w:r w:rsidRPr="0054760B">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4AE7FAA8" w14:textId="77777777" w:rsidR="00076DE8" w:rsidRPr="0054760B" w:rsidRDefault="00076DE8" w:rsidP="0054760B"/>
    <w:p w14:paraId="4087E755" w14:textId="77777777" w:rsidR="00076DE8" w:rsidRPr="0054760B" w:rsidRDefault="00B93503" w:rsidP="0054760B">
      <w:r w:rsidRPr="0054760B">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8C27BB9" w14:textId="77777777" w:rsidR="00076DE8" w:rsidRPr="0054760B" w:rsidRDefault="00076DE8" w:rsidP="0054760B"/>
    <w:p w14:paraId="18114BDD" w14:textId="77777777" w:rsidR="00076DE8" w:rsidRPr="0054760B" w:rsidRDefault="00B93503" w:rsidP="0054760B">
      <w:pPr>
        <w:spacing w:line="240" w:lineRule="auto"/>
        <w:ind w:left="567" w:right="567"/>
        <w:jc w:val="center"/>
        <w:rPr>
          <w:b/>
          <w:i/>
        </w:rPr>
      </w:pPr>
      <w:r w:rsidRPr="0054760B">
        <w:rPr>
          <w:b/>
          <w:i/>
        </w:rPr>
        <w:lastRenderedPageBreak/>
        <w:t>Ley de Transparencia y Acceso a la Información Pública del Estado de México y Municipios</w:t>
      </w:r>
    </w:p>
    <w:p w14:paraId="6A982716" w14:textId="77777777" w:rsidR="00076DE8" w:rsidRPr="0054760B" w:rsidRDefault="00076DE8" w:rsidP="0054760B"/>
    <w:p w14:paraId="6A2073F8" w14:textId="77777777" w:rsidR="00076DE8" w:rsidRPr="0054760B" w:rsidRDefault="00B93503" w:rsidP="0054760B">
      <w:pPr>
        <w:spacing w:line="240" w:lineRule="auto"/>
        <w:ind w:left="567" w:right="567"/>
        <w:rPr>
          <w:i/>
        </w:rPr>
      </w:pPr>
      <w:r w:rsidRPr="0054760B">
        <w:rPr>
          <w:b/>
          <w:i/>
        </w:rPr>
        <w:t xml:space="preserve">“Artículo 49. </w:t>
      </w:r>
      <w:r w:rsidRPr="0054760B">
        <w:rPr>
          <w:i/>
        </w:rPr>
        <w:t>Los Comités de Transparencia tendrán las siguientes atribuciones:</w:t>
      </w:r>
    </w:p>
    <w:p w14:paraId="7A0DF065" w14:textId="77777777" w:rsidR="00076DE8" w:rsidRPr="0054760B" w:rsidRDefault="00B93503" w:rsidP="0054760B">
      <w:pPr>
        <w:spacing w:line="240" w:lineRule="auto"/>
        <w:ind w:left="567" w:right="567"/>
        <w:rPr>
          <w:i/>
        </w:rPr>
      </w:pPr>
      <w:r w:rsidRPr="0054760B">
        <w:rPr>
          <w:b/>
          <w:i/>
        </w:rPr>
        <w:t>VIII.</w:t>
      </w:r>
      <w:r w:rsidRPr="0054760B">
        <w:rPr>
          <w:i/>
        </w:rPr>
        <w:t xml:space="preserve"> Aprobar, modificar o revocar la clasificación de la información;</w:t>
      </w:r>
    </w:p>
    <w:p w14:paraId="03CC43D6" w14:textId="77777777" w:rsidR="00076DE8" w:rsidRPr="0054760B" w:rsidRDefault="00076DE8" w:rsidP="0054760B"/>
    <w:p w14:paraId="4E532702" w14:textId="77777777" w:rsidR="00076DE8" w:rsidRPr="0054760B" w:rsidRDefault="00B93503" w:rsidP="0054760B">
      <w:pPr>
        <w:spacing w:line="240" w:lineRule="auto"/>
        <w:ind w:left="567" w:right="567"/>
        <w:rPr>
          <w:i/>
        </w:rPr>
      </w:pPr>
      <w:r w:rsidRPr="0054760B">
        <w:rPr>
          <w:b/>
          <w:i/>
        </w:rPr>
        <w:t>Artículo 132.</w:t>
      </w:r>
      <w:r w:rsidRPr="0054760B">
        <w:rPr>
          <w:i/>
        </w:rPr>
        <w:t xml:space="preserve"> La clasificación de la información se llevará a cabo en el momento en que:</w:t>
      </w:r>
    </w:p>
    <w:p w14:paraId="670C4F64" w14:textId="77777777" w:rsidR="00076DE8" w:rsidRPr="0054760B" w:rsidRDefault="00B93503" w:rsidP="0054760B">
      <w:pPr>
        <w:spacing w:line="240" w:lineRule="auto"/>
        <w:ind w:left="567" w:right="567"/>
        <w:rPr>
          <w:i/>
        </w:rPr>
      </w:pPr>
      <w:r w:rsidRPr="0054760B">
        <w:rPr>
          <w:b/>
          <w:i/>
        </w:rPr>
        <w:t>I.</w:t>
      </w:r>
      <w:r w:rsidRPr="0054760B">
        <w:rPr>
          <w:i/>
        </w:rPr>
        <w:t xml:space="preserve"> Se reciba una solicitud de acceso a la información;</w:t>
      </w:r>
    </w:p>
    <w:p w14:paraId="5E4E9D19" w14:textId="77777777" w:rsidR="00076DE8" w:rsidRPr="0054760B" w:rsidRDefault="00B93503" w:rsidP="0054760B">
      <w:pPr>
        <w:spacing w:line="240" w:lineRule="auto"/>
        <w:ind w:left="567" w:right="567"/>
        <w:rPr>
          <w:i/>
        </w:rPr>
      </w:pPr>
      <w:r w:rsidRPr="0054760B">
        <w:rPr>
          <w:b/>
          <w:i/>
        </w:rPr>
        <w:t>II.</w:t>
      </w:r>
      <w:r w:rsidRPr="0054760B">
        <w:rPr>
          <w:i/>
        </w:rPr>
        <w:t xml:space="preserve"> Se determine mediante resolución de autoridad competente; o</w:t>
      </w:r>
    </w:p>
    <w:p w14:paraId="08EDA5E5" w14:textId="77777777" w:rsidR="00076DE8" w:rsidRPr="0054760B" w:rsidRDefault="00B93503" w:rsidP="0054760B">
      <w:pPr>
        <w:spacing w:line="240" w:lineRule="auto"/>
        <w:ind w:left="567" w:right="567"/>
        <w:rPr>
          <w:b/>
          <w:i/>
        </w:rPr>
      </w:pPr>
      <w:r w:rsidRPr="0054760B">
        <w:rPr>
          <w:b/>
          <w:i/>
        </w:rPr>
        <w:t>III.</w:t>
      </w:r>
      <w:r w:rsidRPr="0054760B">
        <w:rPr>
          <w:i/>
        </w:rPr>
        <w:t xml:space="preserve"> Se generen versiones públicas para dar cumplimiento a las obligaciones de transparencia previstas en esta Ley.</w:t>
      </w:r>
      <w:r w:rsidRPr="0054760B">
        <w:rPr>
          <w:b/>
          <w:i/>
        </w:rPr>
        <w:t>”</w:t>
      </w:r>
    </w:p>
    <w:p w14:paraId="2002058E" w14:textId="77777777" w:rsidR="00076DE8" w:rsidRPr="0054760B" w:rsidRDefault="00076DE8" w:rsidP="0054760B"/>
    <w:p w14:paraId="089BD761" w14:textId="77777777" w:rsidR="00076DE8" w:rsidRPr="0054760B" w:rsidRDefault="00B93503" w:rsidP="0054760B">
      <w:pPr>
        <w:spacing w:line="240" w:lineRule="auto"/>
        <w:ind w:left="567" w:right="567"/>
        <w:rPr>
          <w:i/>
        </w:rPr>
      </w:pPr>
      <w:r w:rsidRPr="0054760B">
        <w:rPr>
          <w:b/>
          <w:i/>
        </w:rPr>
        <w:t>“Segundo. -</w:t>
      </w:r>
      <w:r w:rsidRPr="0054760B">
        <w:rPr>
          <w:i/>
        </w:rPr>
        <w:t xml:space="preserve"> Para efectos de los presentes Lineamientos Generales, se entenderá por:</w:t>
      </w:r>
    </w:p>
    <w:p w14:paraId="5DA25FF4" w14:textId="77777777" w:rsidR="00076DE8" w:rsidRPr="0054760B" w:rsidRDefault="00B93503" w:rsidP="0054760B">
      <w:pPr>
        <w:spacing w:line="240" w:lineRule="auto"/>
        <w:ind w:left="567" w:right="567"/>
        <w:rPr>
          <w:i/>
        </w:rPr>
      </w:pPr>
      <w:r w:rsidRPr="0054760B">
        <w:rPr>
          <w:b/>
          <w:i/>
        </w:rPr>
        <w:t>XVIII.</w:t>
      </w:r>
      <w:r w:rsidRPr="0054760B">
        <w:rPr>
          <w:i/>
        </w:rPr>
        <w:t xml:space="preserve">  </w:t>
      </w:r>
      <w:r w:rsidRPr="0054760B">
        <w:rPr>
          <w:b/>
          <w:i/>
        </w:rPr>
        <w:t>Versión pública:</w:t>
      </w:r>
      <w:r w:rsidRPr="0054760B">
        <w:rPr>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9480AED" w14:textId="77777777" w:rsidR="00076DE8" w:rsidRPr="0054760B" w:rsidRDefault="00076DE8" w:rsidP="0054760B">
      <w:pPr>
        <w:spacing w:line="240" w:lineRule="auto"/>
        <w:ind w:left="567" w:right="567"/>
        <w:rPr>
          <w:i/>
        </w:rPr>
      </w:pPr>
    </w:p>
    <w:p w14:paraId="1BD80688" w14:textId="77777777" w:rsidR="00076DE8" w:rsidRPr="0054760B" w:rsidRDefault="00B93503" w:rsidP="0054760B">
      <w:pPr>
        <w:spacing w:line="240" w:lineRule="auto"/>
        <w:ind w:left="567" w:right="567"/>
        <w:rPr>
          <w:b/>
          <w:i/>
        </w:rPr>
      </w:pPr>
      <w:r w:rsidRPr="0054760B">
        <w:rPr>
          <w:b/>
          <w:i/>
        </w:rPr>
        <w:t>Lineamientos Generales en materia de Clasificación y Desclasificación de la Información</w:t>
      </w:r>
    </w:p>
    <w:p w14:paraId="497F607A" w14:textId="77777777" w:rsidR="00076DE8" w:rsidRPr="0054760B" w:rsidRDefault="00076DE8" w:rsidP="0054760B">
      <w:pPr>
        <w:spacing w:line="240" w:lineRule="auto"/>
        <w:ind w:left="567" w:right="567"/>
        <w:rPr>
          <w:i/>
        </w:rPr>
      </w:pPr>
    </w:p>
    <w:p w14:paraId="36A516B1" w14:textId="77777777" w:rsidR="00076DE8" w:rsidRPr="0054760B" w:rsidRDefault="00B93503" w:rsidP="0054760B">
      <w:pPr>
        <w:spacing w:line="240" w:lineRule="auto"/>
        <w:ind w:left="567" w:right="567"/>
        <w:rPr>
          <w:i/>
        </w:rPr>
      </w:pPr>
      <w:r w:rsidRPr="0054760B">
        <w:rPr>
          <w:b/>
          <w:i/>
        </w:rPr>
        <w:t>Cuarto.</w:t>
      </w:r>
      <w:r w:rsidRPr="0054760B">
        <w:rPr>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6644D21" w14:textId="77777777" w:rsidR="00076DE8" w:rsidRPr="0054760B" w:rsidRDefault="00B93503" w:rsidP="0054760B">
      <w:pPr>
        <w:spacing w:line="240" w:lineRule="auto"/>
        <w:ind w:left="567" w:right="567"/>
        <w:rPr>
          <w:i/>
        </w:rPr>
      </w:pPr>
      <w:r w:rsidRPr="0054760B">
        <w:rPr>
          <w:i/>
        </w:rPr>
        <w:t>Los sujetos obligados deberán aplicar, de manera estricta, las excepciones al derecho de acceso a la información y sólo podrán invocarlas cuando acrediten su procedencia.</w:t>
      </w:r>
    </w:p>
    <w:p w14:paraId="00EFDA1C" w14:textId="77777777" w:rsidR="00076DE8" w:rsidRPr="0054760B" w:rsidRDefault="00076DE8" w:rsidP="0054760B"/>
    <w:p w14:paraId="0C8F260A" w14:textId="77777777" w:rsidR="00076DE8" w:rsidRPr="0054760B" w:rsidRDefault="00B93503" w:rsidP="0054760B">
      <w:pPr>
        <w:spacing w:line="240" w:lineRule="auto"/>
        <w:ind w:left="567" w:right="567"/>
        <w:rPr>
          <w:i/>
        </w:rPr>
      </w:pPr>
      <w:r w:rsidRPr="0054760B">
        <w:rPr>
          <w:b/>
          <w:i/>
        </w:rPr>
        <w:t>Quinto.</w:t>
      </w:r>
      <w:r w:rsidRPr="0054760B">
        <w:rPr>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AB2F425" w14:textId="77777777" w:rsidR="00076DE8" w:rsidRPr="0054760B" w:rsidRDefault="00076DE8" w:rsidP="0054760B"/>
    <w:p w14:paraId="6E4D22B7" w14:textId="77777777" w:rsidR="00076DE8" w:rsidRPr="0054760B" w:rsidRDefault="00B93503" w:rsidP="0054760B">
      <w:pPr>
        <w:spacing w:line="240" w:lineRule="auto"/>
        <w:ind w:left="567" w:right="567"/>
        <w:rPr>
          <w:i/>
        </w:rPr>
      </w:pPr>
      <w:r w:rsidRPr="0054760B">
        <w:rPr>
          <w:b/>
          <w:i/>
        </w:rPr>
        <w:t>Sexto.</w:t>
      </w:r>
      <w:r w:rsidRPr="0054760B">
        <w:rPr>
          <w:i/>
        </w:rPr>
        <w:t xml:space="preserve"> Se deroga.</w:t>
      </w:r>
    </w:p>
    <w:p w14:paraId="2039C4F6" w14:textId="77777777" w:rsidR="00076DE8" w:rsidRPr="0054760B" w:rsidRDefault="00076DE8" w:rsidP="0054760B"/>
    <w:p w14:paraId="6345DC38" w14:textId="77777777" w:rsidR="00076DE8" w:rsidRPr="0054760B" w:rsidRDefault="00B93503" w:rsidP="0054760B">
      <w:pPr>
        <w:spacing w:line="240" w:lineRule="auto"/>
        <w:ind w:left="567" w:right="567"/>
        <w:rPr>
          <w:i/>
        </w:rPr>
      </w:pPr>
      <w:r w:rsidRPr="0054760B">
        <w:rPr>
          <w:b/>
          <w:i/>
        </w:rPr>
        <w:t>Séptimo.</w:t>
      </w:r>
      <w:r w:rsidRPr="0054760B">
        <w:rPr>
          <w:i/>
        </w:rPr>
        <w:t xml:space="preserve"> La clasificación de la información se llevará a cabo en el momento en que:</w:t>
      </w:r>
    </w:p>
    <w:p w14:paraId="0A1E3BCB" w14:textId="77777777" w:rsidR="00076DE8" w:rsidRPr="0054760B" w:rsidRDefault="00B93503" w:rsidP="0054760B">
      <w:pPr>
        <w:spacing w:line="240" w:lineRule="auto"/>
        <w:ind w:left="567" w:right="567"/>
        <w:rPr>
          <w:i/>
        </w:rPr>
      </w:pPr>
      <w:r w:rsidRPr="0054760B">
        <w:rPr>
          <w:b/>
          <w:i/>
        </w:rPr>
        <w:t>I.</w:t>
      </w:r>
      <w:r w:rsidRPr="0054760B">
        <w:rPr>
          <w:i/>
        </w:rPr>
        <w:t xml:space="preserve">        Se reciba una solicitud de acceso a la información;</w:t>
      </w:r>
    </w:p>
    <w:p w14:paraId="44E8A05B" w14:textId="77777777" w:rsidR="00076DE8" w:rsidRPr="0054760B" w:rsidRDefault="00B93503" w:rsidP="0054760B">
      <w:pPr>
        <w:spacing w:line="240" w:lineRule="auto"/>
        <w:ind w:left="567" w:right="567"/>
        <w:rPr>
          <w:i/>
        </w:rPr>
      </w:pPr>
      <w:r w:rsidRPr="0054760B">
        <w:rPr>
          <w:b/>
          <w:i/>
        </w:rPr>
        <w:t>II.</w:t>
      </w:r>
      <w:r w:rsidRPr="0054760B">
        <w:rPr>
          <w:i/>
        </w:rPr>
        <w:t xml:space="preserve">       Se determine mediante resolución del Comité de Transparencia, el órgano garante competente, o en cumplimiento a una sentencia del Poder Judicial; o</w:t>
      </w:r>
    </w:p>
    <w:p w14:paraId="2B5C9315" w14:textId="77777777" w:rsidR="00076DE8" w:rsidRPr="0054760B" w:rsidRDefault="00B93503" w:rsidP="0054760B">
      <w:pPr>
        <w:spacing w:line="240" w:lineRule="auto"/>
        <w:ind w:left="567" w:right="567"/>
        <w:rPr>
          <w:i/>
        </w:rPr>
      </w:pPr>
      <w:r w:rsidRPr="0054760B">
        <w:rPr>
          <w:b/>
          <w:i/>
        </w:rPr>
        <w:t>III.</w:t>
      </w:r>
      <w:r w:rsidRPr="0054760B">
        <w:rPr>
          <w:i/>
        </w:rPr>
        <w:t xml:space="preserve">      Se generen versiones públicas para dar cumplimiento a las obligaciones de transparencia previstas en la Ley General, la Ley Federal y las correspondientes de las entidades federativas.</w:t>
      </w:r>
    </w:p>
    <w:p w14:paraId="1983662C" w14:textId="77777777" w:rsidR="00076DE8" w:rsidRPr="0054760B" w:rsidRDefault="00B93503" w:rsidP="0054760B">
      <w:pPr>
        <w:spacing w:line="240" w:lineRule="auto"/>
        <w:ind w:left="567" w:right="567"/>
        <w:rPr>
          <w:i/>
        </w:rPr>
      </w:pPr>
      <w:r w:rsidRPr="0054760B">
        <w:rPr>
          <w:i/>
        </w:rPr>
        <w:t xml:space="preserve">Los titulares de las áreas deberán revisar la información requerida al momento de la recepción de una solicitud de acceso, para verificar, conforme a su naturaleza, si encuadra en una causal de reserva o de confidencialidad. </w:t>
      </w:r>
    </w:p>
    <w:p w14:paraId="60F35BC8" w14:textId="77777777" w:rsidR="00076DE8" w:rsidRPr="0054760B" w:rsidRDefault="00076DE8" w:rsidP="0054760B"/>
    <w:p w14:paraId="7314F187" w14:textId="77777777" w:rsidR="00076DE8" w:rsidRPr="0054760B" w:rsidRDefault="00B93503" w:rsidP="0054760B">
      <w:pPr>
        <w:spacing w:line="240" w:lineRule="auto"/>
        <w:ind w:left="567" w:right="567"/>
        <w:rPr>
          <w:i/>
        </w:rPr>
      </w:pPr>
      <w:r w:rsidRPr="0054760B">
        <w:rPr>
          <w:b/>
          <w:i/>
        </w:rPr>
        <w:t>Octavo.</w:t>
      </w:r>
      <w:r w:rsidRPr="0054760B">
        <w:rPr>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582BB23" w14:textId="77777777" w:rsidR="00076DE8" w:rsidRPr="0054760B" w:rsidRDefault="00B93503" w:rsidP="0054760B">
      <w:pPr>
        <w:spacing w:line="240" w:lineRule="auto"/>
        <w:ind w:left="567" w:right="567"/>
        <w:rPr>
          <w:i/>
        </w:rPr>
      </w:pPr>
      <w:r w:rsidRPr="0054760B">
        <w:rPr>
          <w:i/>
        </w:rPr>
        <w:t>Para motivar la clasificación se deberán señalar las razones o circunstancias especiales que lo llevaron a concluir que el caso particular se ajusta al supuesto previsto por la norma legal invocada como fundamento.</w:t>
      </w:r>
    </w:p>
    <w:p w14:paraId="0351E132" w14:textId="77777777" w:rsidR="00076DE8" w:rsidRPr="0054760B" w:rsidRDefault="00B93503" w:rsidP="0054760B">
      <w:pPr>
        <w:spacing w:line="240" w:lineRule="auto"/>
        <w:ind w:left="567" w:right="567"/>
        <w:rPr>
          <w:i/>
        </w:rPr>
      </w:pPr>
      <w:r w:rsidRPr="0054760B">
        <w:rPr>
          <w:i/>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7738E678" w14:textId="77777777" w:rsidR="00076DE8" w:rsidRPr="0054760B" w:rsidRDefault="00076DE8" w:rsidP="0054760B"/>
    <w:p w14:paraId="5CEE8959" w14:textId="77777777" w:rsidR="00076DE8" w:rsidRPr="0054760B" w:rsidRDefault="00B93503" w:rsidP="0054760B">
      <w:pPr>
        <w:spacing w:line="240" w:lineRule="auto"/>
        <w:ind w:left="567" w:right="567"/>
        <w:rPr>
          <w:i/>
        </w:rPr>
      </w:pPr>
      <w:r w:rsidRPr="0054760B">
        <w:rPr>
          <w:b/>
          <w:i/>
        </w:rPr>
        <w:t>Noveno.</w:t>
      </w:r>
      <w:r w:rsidRPr="0054760B">
        <w:rPr>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618008F" w14:textId="77777777" w:rsidR="00076DE8" w:rsidRPr="0054760B" w:rsidRDefault="00076DE8" w:rsidP="0054760B"/>
    <w:p w14:paraId="21DA5700" w14:textId="77777777" w:rsidR="00076DE8" w:rsidRPr="0054760B" w:rsidRDefault="00B93503" w:rsidP="0054760B">
      <w:pPr>
        <w:spacing w:line="240" w:lineRule="auto"/>
        <w:ind w:left="567" w:right="567"/>
        <w:rPr>
          <w:i/>
        </w:rPr>
      </w:pPr>
      <w:r w:rsidRPr="0054760B">
        <w:rPr>
          <w:b/>
          <w:i/>
        </w:rPr>
        <w:t>Décimo.</w:t>
      </w:r>
      <w:r w:rsidRPr="0054760B">
        <w:rPr>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504867CD" w14:textId="77777777" w:rsidR="00076DE8" w:rsidRPr="0054760B" w:rsidRDefault="00B93503" w:rsidP="0054760B">
      <w:pPr>
        <w:spacing w:line="240" w:lineRule="auto"/>
        <w:ind w:left="567" w:right="567"/>
        <w:rPr>
          <w:i/>
        </w:rPr>
      </w:pPr>
      <w:r w:rsidRPr="0054760B">
        <w:rPr>
          <w:i/>
        </w:rPr>
        <w:lastRenderedPageBreak/>
        <w:t>En ausencia de los titulares de las áreas, la información será clasificada o desclasificada por la persona que lo supla, en términos de la normativa que rija la actuación del sujeto obligado.</w:t>
      </w:r>
    </w:p>
    <w:p w14:paraId="04C30449" w14:textId="77777777" w:rsidR="00076DE8" w:rsidRPr="0054760B" w:rsidRDefault="00B93503" w:rsidP="0054760B">
      <w:pPr>
        <w:spacing w:line="240" w:lineRule="auto"/>
        <w:ind w:left="567" w:right="567"/>
        <w:rPr>
          <w:b/>
          <w:i/>
        </w:rPr>
      </w:pPr>
      <w:r w:rsidRPr="0054760B">
        <w:rPr>
          <w:b/>
          <w:i/>
        </w:rPr>
        <w:t>Décimo primero.</w:t>
      </w:r>
      <w:r w:rsidRPr="0054760B">
        <w:rPr>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4760B">
        <w:rPr>
          <w:b/>
          <w:i/>
        </w:rPr>
        <w:t>”</w:t>
      </w:r>
    </w:p>
    <w:p w14:paraId="48880BB5" w14:textId="77777777" w:rsidR="00076DE8" w:rsidRPr="0054760B" w:rsidRDefault="00076DE8" w:rsidP="0054760B"/>
    <w:p w14:paraId="2635F885" w14:textId="77777777" w:rsidR="00076DE8" w:rsidRPr="0054760B" w:rsidRDefault="00B93503" w:rsidP="0054760B">
      <w:r w:rsidRPr="0054760B">
        <w:t xml:space="preserve">Consecuentemente, se destaca que la versión pública que elabore </w:t>
      </w:r>
      <w:r w:rsidRPr="0054760B">
        <w:rPr>
          <w:b/>
        </w:rPr>
        <w:t>EL SUJETO OBLIGADO</w:t>
      </w:r>
      <w:r w:rsidRPr="0054760B">
        <w:t xml:space="preserve"> debe cumplir con las formalidades exigidas en la Ley, por lo que para tal efecto emitirá el </w:t>
      </w:r>
      <w:r w:rsidRPr="0054760B">
        <w:rPr>
          <w:b/>
        </w:rPr>
        <w:t>Acuerdo del Comité de Transparencia</w:t>
      </w:r>
      <w:r w:rsidRPr="0054760B">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7F8BD104" w14:textId="77777777" w:rsidR="00076DE8" w:rsidRPr="0054760B" w:rsidRDefault="00076DE8" w:rsidP="0054760B"/>
    <w:p w14:paraId="31DE8A54" w14:textId="77777777" w:rsidR="00076DE8" w:rsidRPr="0054760B" w:rsidRDefault="00B93503" w:rsidP="0054760B">
      <w:r w:rsidRPr="0054760B">
        <w:t>Es importante señalar que, para el caso en concreto, se deben tomar en consideración los siguientes datos que de manera enunciativa más no limitativa se pudieran clasificar o no como confidenciales:</w:t>
      </w:r>
    </w:p>
    <w:p w14:paraId="416D865E" w14:textId="77777777" w:rsidR="00076DE8" w:rsidRPr="0054760B" w:rsidRDefault="00076DE8" w:rsidP="0054760B"/>
    <w:p w14:paraId="21C8936D" w14:textId="77777777" w:rsidR="00076DE8" w:rsidRPr="0054760B" w:rsidRDefault="00B93503" w:rsidP="0054760B">
      <w:pPr>
        <w:numPr>
          <w:ilvl w:val="0"/>
          <w:numId w:val="3"/>
        </w:numPr>
        <w:rPr>
          <w:b/>
        </w:rPr>
      </w:pPr>
      <w:r w:rsidRPr="0054760B">
        <w:rPr>
          <w:b/>
        </w:rPr>
        <w:t xml:space="preserve">Datos del proveedor y domicilio fiscal </w:t>
      </w:r>
    </w:p>
    <w:p w14:paraId="26CC76D2" w14:textId="77777777" w:rsidR="00076DE8" w:rsidRPr="0054760B" w:rsidRDefault="00B93503" w:rsidP="0054760B">
      <w:r w:rsidRPr="0054760B">
        <w:t xml:space="preserve">Debe dejar visible los datos del proveedor, en su caso, y el domicilio fiscal; es decir, no debe testarse dato alguno relacionado con el contribuyente, aunque el proveedor sea una persona </w:t>
      </w:r>
      <w:r w:rsidRPr="0054760B">
        <w:lastRenderedPageBreak/>
        <w:t xml:space="preserve">física. Esto se debe a que del ejercicio de ponderación entre el derecho a la protección de datos personales con el derecho de acceso a la información pública en el caso particular, es de mayor trascendencia el derecho de cualquier persona a conocer en qué se gastan los recursos públicos, puesto que se trata de erogaciones que realiza un órgano del Estado con base en los recursos que encuentran su origen en mayor medida en las contribuciones aportadas por los gobernados, por lo que debe transparentarse su ejercicio. </w:t>
      </w:r>
    </w:p>
    <w:p w14:paraId="0CF70EF0" w14:textId="77777777" w:rsidR="00076DE8" w:rsidRPr="0054760B" w:rsidRDefault="00076DE8" w:rsidP="0054760B"/>
    <w:p w14:paraId="7D04CCF3" w14:textId="77777777" w:rsidR="00076DE8" w:rsidRPr="0054760B" w:rsidRDefault="00B93503" w:rsidP="0054760B">
      <w:r w:rsidRPr="0054760B">
        <w:t>Además, las personas físicas que prestan servicios o venden productos a las instituciones públicas renuncian implícitamente a una parte de su derecho a la intimidad al obtener beneficios y lucros de los recursos públicos por los servicios que prestan o productos que venden, por lo que no puede considerarse como información clasificada lo relativo a su nombre y domicilio fiscal, atento a que dicha información es la que puede generar certeza en los gobernados, en el sentido de que se está ejerciendo debidamente el presupuesto, esto es, se están realizando pagos a una persona que es la expedidora de un documento por el que se hizo un pago con dinero del erario público.</w:t>
      </w:r>
    </w:p>
    <w:p w14:paraId="3C377639" w14:textId="77777777" w:rsidR="00076DE8" w:rsidRPr="0054760B" w:rsidRDefault="00076DE8" w:rsidP="0054760B"/>
    <w:p w14:paraId="36BF2A92" w14:textId="77777777" w:rsidR="00076DE8" w:rsidRPr="0054760B" w:rsidRDefault="00B93503" w:rsidP="0054760B">
      <w:pPr>
        <w:numPr>
          <w:ilvl w:val="0"/>
          <w:numId w:val="3"/>
        </w:numPr>
        <w:rPr>
          <w:b/>
        </w:rPr>
      </w:pPr>
      <w:r w:rsidRPr="0054760B">
        <w:rPr>
          <w:b/>
        </w:rPr>
        <w:t xml:space="preserve">Cuentas bancarias de particulares </w:t>
      </w:r>
    </w:p>
    <w:p w14:paraId="5ED0EFEA" w14:textId="77777777" w:rsidR="00076DE8" w:rsidRPr="0054760B" w:rsidRDefault="00076DE8" w:rsidP="0054760B"/>
    <w:p w14:paraId="1090CBC9" w14:textId="77777777" w:rsidR="00076DE8" w:rsidRPr="0054760B" w:rsidRDefault="00B93503" w:rsidP="0054760B">
      <w:r w:rsidRPr="0054760B">
        <w:t xml:space="preserve">Es importante señalar que por cuanto hace al </w:t>
      </w:r>
      <w:r w:rsidRPr="0054760B">
        <w:rPr>
          <w:b/>
        </w:rPr>
        <w:t>número de cuenta bancaria</w:t>
      </w:r>
      <w:r w:rsidRPr="0054760B">
        <w:t xml:space="preserve"> </w:t>
      </w:r>
      <w:r w:rsidRPr="0054760B">
        <w:rPr>
          <w:b/>
        </w:rPr>
        <w:t>de los particulares</w:t>
      </w:r>
      <w:r w:rsidRPr="0054760B">
        <w:t xml:space="preserve"> debe ser clasificado como confidencial con fundamento en las fracciones I y II del artículo 143 de la Ley de la Materia de la Entidad; en razón de que, con su difusión se estaría poniendo en riesgo la seguridad de su titular.</w:t>
      </w:r>
    </w:p>
    <w:p w14:paraId="1DE6A774" w14:textId="77777777" w:rsidR="00076DE8" w:rsidRPr="0054760B" w:rsidRDefault="00076DE8" w:rsidP="0054760B">
      <w:pPr>
        <w:ind w:right="50"/>
      </w:pPr>
    </w:p>
    <w:p w14:paraId="34B2C0EB" w14:textId="77777777" w:rsidR="00076DE8" w:rsidRPr="0054760B" w:rsidRDefault="00B93503" w:rsidP="0054760B">
      <w:pPr>
        <w:ind w:right="51"/>
      </w:pPr>
      <w:r w:rsidRPr="0054760B">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w:t>
      </w:r>
      <w:r w:rsidRPr="0054760B">
        <w:lastRenderedPageBreak/>
        <w:t xml:space="preserve">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489FBE8E" w14:textId="77777777" w:rsidR="00076DE8" w:rsidRPr="0054760B" w:rsidRDefault="00076DE8" w:rsidP="0054760B">
      <w:pPr>
        <w:ind w:right="51"/>
      </w:pPr>
    </w:p>
    <w:p w14:paraId="335E167E" w14:textId="77777777" w:rsidR="00076DE8" w:rsidRPr="0054760B" w:rsidRDefault="00B93503" w:rsidP="0054760B">
      <w:pPr>
        <w:ind w:right="50"/>
      </w:pPr>
      <w:r w:rsidRPr="0054760B">
        <w:t>Lo anterior encuentra sustento en el criterio 10/17 emitido por el Instituto Nacional de Transparencia y Acceso a la Información Pública del Estado de México y Municipios, que a la letra dicen:</w:t>
      </w:r>
    </w:p>
    <w:p w14:paraId="3B91AF7F" w14:textId="77777777" w:rsidR="00076DE8" w:rsidRPr="0054760B" w:rsidRDefault="00076DE8" w:rsidP="0054760B">
      <w:pPr>
        <w:ind w:right="50"/>
      </w:pPr>
    </w:p>
    <w:p w14:paraId="5F067F2A" w14:textId="77777777" w:rsidR="00076DE8" w:rsidRPr="0054760B" w:rsidRDefault="00B93503" w:rsidP="0054760B">
      <w:pPr>
        <w:spacing w:line="240" w:lineRule="auto"/>
        <w:ind w:left="567" w:right="567"/>
        <w:rPr>
          <w:i/>
        </w:rPr>
      </w:pPr>
      <w:r w:rsidRPr="0054760B">
        <w:rPr>
          <w:b/>
          <w:i/>
        </w:rPr>
        <w:t>“Cuentas bancarias y/o CLABE interbancaria de personas físicas y morales privadas.</w:t>
      </w:r>
      <w:r w:rsidRPr="0054760B">
        <w:rPr>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7495AE8" w14:textId="77777777" w:rsidR="00076DE8" w:rsidRPr="0054760B" w:rsidRDefault="00076DE8" w:rsidP="0054760B">
      <w:pPr>
        <w:ind w:left="851" w:right="899"/>
        <w:jc w:val="center"/>
        <w:rPr>
          <w:b/>
          <w:i/>
        </w:rPr>
      </w:pPr>
    </w:p>
    <w:p w14:paraId="7431384A" w14:textId="77777777" w:rsidR="00076DE8" w:rsidRPr="0054760B" w:rsidRDefault="00B93503" w:rsidP="0054760B">
      <w:pPr>
        <w:numPr>
          <w:ilvl w:val="0"/>
          <w:numId w:val="3"/>
        </w:numPr>
        <w:ind w:right="50"/>
        <w:rPr>
          <w:b/>
        </w:rPr>
      </w:pPr>
      <w:r w:rsidRPr="0054760B">
        <w:rPr>
          <w:b/>
        </w:rPr>
        <w:t>Cuentas bancarias de los Sujetos Obligados</w:t>
      </w:r>
    </w:p>
    <w:p w14:paraId="1F497010" w14:textId="77777777" w:rsidR="00076DE8" w:rsidRPr="0054760B" w:rsidRDefault="00076DE8" w:rsidP="0054760B">
      <w:pPr>
        <w:ind w:right="50"/>
      </w:pPr>
    </w:p>
    <w:p w14:paraId="5F5CCEFB" w14:textId="77777777" w:rsidR="00076DE8" w:rsidRPr="0054760B" w:rsidRDefault="00B93503" w:rsidP="0054760B">
      <w:pPr>
        <w:ind w:right="50"/>
      </w:pPr>
      <w:r w:rsidRPr="0054760B">
        <w:t xml:space="preserve">Por cuanto hace a las </w:t>
      </w:r>
      <w:r w:rsidRPr="0054760B">
        <w:rPr>
          <w:b/>
        </w:rPr>
        <w:t>cuentas bancarias de los Sujetos obligados</w:t>
      </w:r>
      <w:r w:rsidRPr="0054760B">
        <w:t>,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067D63BB" w14:textId="77777777" w:rsidR="00076DE8" w:rsidRPr="0054760B" w:rsidRDefault="00076DE8" w:rsidP="0054760B">
      <w:pPr>
        <w:ind w:right="50"/>
      </w:pPr>
    </w:p>
    <w:p w14:paraId="1367A9AB" w14:textId="77777777" w:rsidR="00076DE8" w:rsidRPr="0054760B" w:rsidRDefault="00B93503" w:rsidP="0054760B">
      <w:pPr>
        <w:spacing w:line="240" w:lineRule="auto"/>
        <w:ind w:left="567" w:right="567"/>
        <w:rPr>
          <w:i/>
        </w:rPr>
      </w:pPr>
      <w:r w:rsidRPr="0054760B">
        <w:rPr>
          <w:i/>
        </w:rPr>
        <w:t>“</w:t>
      </w:r>
      <w:r w:rsidRPr="0054760B">
        <w:rPr>
          <w:b/>
          <w:i/>
        </w:rPr>
        <w:t>Cuentas bancarias y/o CLABE interbancaria de sujetos obligados que reciben y/o transfieren recursos públicos, son información pública</w:t>
      </w:r>
      <w:r w:rsidRPr="0054760B">
        <w:rPr>
          <w:i/>
        </w:rPr>
        <w:t xml:space="preserve">. La difusión de las cuentas bancarias y claves interbancarias pertenecientes a un sujeto obligado favorece la rendición </w:t>
      </w:r>
      <w:r w:rsidRPr="0054760B">
        <w:rPr>
          <w:i/>
        </w:rPr>
        <w:lastRenderedPageBreak/>
        <w:t>de cuentas al transparentar la forma en que se administran los recursos públicos, razón por la cual no pueden considerarse como información clasificada. “</w:t>
      </w:r>
    </w:p>
    <w:p w14:paraId="0AE4C976" w14:textId="77777777" w:rsidR="00076DE8" w:rsidRPr="0054760B" w:rsidRDefault="00076DE8" w:rsidP="0054760B"/>
    <w:p w14:paraId="06115A29" w14:textId="77777777" w:rsidR="00076DE8" w:rsidRPr="0054760B" w:rsidRDefault="0054760B" w:rsidP="0054760B">
      <w:pPr>
        <w:pStyle w:val="Ttulo3"/>
      </w:pPr>
      <w:bookmarkStart w:id="32" w:name="_Toc207223296"/>
      <w:r>
        <w:t>d</w:t>
      </w:r>
      <w:r w:rsidR="00B93503" w:rsidRPr="0054760B">
        <w:t>) Conclusión</w:t>
      </w:r>
      <w:bookmarkEnd w:id="32"/>
    </w:p>
    <w:p w14:paraId="62BC8366" w14:textId="77777777" w:rsidR="00076DE8" w:rsidRPr="0054760B" w:rsidRDefault="00B93503" w:rsidP="0054760B">
      <w:pPr>
        <w:widowControl w:val="0"/>
        <w:tabs>
          <w:tab w:val="left" w:pos="1701"/>
          <w:tab w:val="left" w:pos="1843"/>
        </w:tabs>
      </w:pPr>
      <w:r w:rsidRPr="0054760B">
        <w:t xml:space="preserve">En razón de lo anteriormente expuesto, este Instituto estima que las razones o motivos de inconformidad hechos valer por </w:t>
      </w:r>
      <w:r w:rsidRPr="0054760B">
        <w:rPr>
          <w:b/>
        </w:rPr>
        <w:t>LA PARTE RECURRENTE</w:t>
      </w:r>
      <w:r w:rsidRPr="0054760B">
        <w:t xml:space="preserve"> devienen </w:t>
      </w:r>
      <w:r w:rsidRPr="0054760B">
        <w:rPr>
          <w:b/>
        </w:rPr>
        <w:t>fundadas</w:t>
      </w:r>
      <w:r w:rsidRPr="0054760B">
        <w:t xml:space="preserve"> y suficientes para </w:t>
      </w:r>
      <w:r w:rsidRPr="0054760B">
        <w:rPr>
          <w:b/>
        </w:rPr>
        <w:t>REVOCAR</w:t>
      </w:r>
      <w:r w:rsidRPr="0054760B">
        <w:t xml:space="preserve"> la respuesta del </w:t>
      </w:r>
      <w:r w:rsidRPr="0054760B">
        <w:rPr>
          <w:b/>
        </w:rPr>
        <w:t>SUJETO OBLIGADO</w:t>
      </w:r>
      <w:r w:rsidRPr="0054760B">
        <w:t xml:space="preserve"> y ordenarle haga entrega de la información descrita en el presente Considerando.</w:t>
      </w:r>
    </w:p>
    <w:p w14:paraId="7509DC35" w14:textId="77777777" w:rsidR="00076DE8" w:rsidRPr="0054760B" w:rsidRDefault="00076DE8" w:rsidP="0054760B"/>
    <w:p w14:paraId="1651DCA3" w14:textId="77777777" w:rsidR="00076DE8" w:rsidRPr="0054760B" w:rsidRDefault="00B93503" w:rsidP="0054760B">
      <w:pPr>
        <w:ind w:right="-93"/>
      </w:pPr>
      <w:r w:rsidRPr="0054760B">
        <w:t>Así, con fundamento en lo establecido en los artículos 5, párrafos trigésimo séptimo, trigésimo octavo,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D8A0499" w14:textId="77777777" w:rsidR="00076DE8" w:rsidRPr="0054760B" w:rsidRDefault="00076DE8" w:rsidP="0054760B"/>
    <w:p w14:paraId="12DF41F1" w14:textId="77777777" w:rsidR="00076DE8" w:rsidRPr="0054760B" w:rsidRDefault="00B93503" w:rsidP="0054760B">
      <w:pPr>
        <w:pStyle w:val="Ttulo1"/>
      </w:pPr>
      <w:bookmarkStart w:id="33" w:name="_Toc207223297"/>
      <w:r w:rsidRPr="0054760B">
        <w:t>RESUELVE</w:t>
      </w:r>
      <w:bookmarkEnd w:id="33"/>
    </w:p>
    <w:p w14:paraId="19F184A8" w14:textId="77777777" w:rsidR="00076DE8" w:rsidRPr="0054760B" w:rsidRDefault="00076DE8" w:rsidP="0054760B">
      <w:pPr>
        <w:ind w:right="113"/>
        <w:rPr>
          <w:b/>
        </w:rPr>
      </w:pPr>
    </w:p>
    <w:p w14:paraId="617AED28" w14:textId="77777777" w:rsidR="00076DE8" w:rsidRPr="0054760B" w:rsidRDefault="00B93503" w:rsidP="0054760B">
      <w:pPr>
        <w:widowControl w:val="0"/>
      </w:pPr>
      <w:r w:rsidRPr="0054760B">
        <w:rPr>
          <w:b/>
        </w:rPr>
        <w:t>PRIMERO.</w:t>
      </w:r>
      <w:r w:rsidRPr="0054760B">
        <w:t xml:space="preserve"> Se </w:t>
      </w:r>
      <w:r w:rsidRPr="0054760B">
        <w:rPr>
          <w:b/>
        </w:rPr>
        <w:t xml:space="preserve">REVOCA </w:t>
      </w:r>
      <w:r w:rsidRPr="0054760B">
        <w:t xml:space="preserve">la respuesta entregada por el </w:t>
      </w:r>
      <w:r w:rsidRPr="0054760B">
        <w:rPr>
          <w:b/>
        </w:rPr>
        <w:t>SUJETO OBLIGADO</w:t>
      </w:r>
      <w:r w:rsidRPr="0054760B">
        <w:t xml:space="preserve"> en la solicitud de información </w:t>
      </w:r>
      <w:r w:rsidRPr="0054760B">
        <w:rPr>
          <w:b/>
        </w:rPr>
        <w:t>00200/METEPEC/IP/2025,</w:t>
      </w:r>
      <w:r w:rsidRPr="0054760B">
        <w:t xml:space="preserve"> por resultar </w:t>
      </w:r>
      <w:r w:rsidRPr="0054760B">
        <w:rPr>
          <w:b/>
        </w:rPr>
        <w:t>FUNDADAS</w:t>
      </w:r>
      <w:r w:rsidRPr="0054760B">
        <w:t xml:space="preserve"> las razones o motivos de inconformidad hechos valer por </w:t>
      </w:r>
      <w:r w:rsidRPr="0054760B">
        <w:rPr>
          <w:b/>
        </w:rPr>
        <w:t>LA PARTE RECURRENTE</w:t>
      </w:r>
      <w:r w:rsidRPr="0054760B">
        <w:t xml:space="preserve"> en el Recurso de Revisión </w:t>
      </w:r>
      <w:r w:rsidRPr="0054760B">
        <w:rPr>
          <w:b/>
        </w:rPr>
        <w:t>06552/INFOEM/IP/RR/2025</w:t>
      </w:r>
      <w:r w:rsidRPr="0054760B">
        <w:t>,</w:t>
      </w:r>
      <w:r w:rsidRPr="0054760B">
        <w:rPr>
          <w:b/>
        </w:rPr>
        <w:t xml:space="preserve"> </w:t>
      </w:r>
      <w:r w:rsidRPr="0054760B">
        <w:t xml:space="preserve">en términos del considerando </w:t>
      </w:r>
      <w:r w:rsidRPr="0054760B">
        <w:rPr>
          <w:b/>
        </w:rPr>
        <w:t>SEGUNDO</w:t>
      </w:r>
      <w:r w:rsidRPr="0054760B">
        <w:t xml:space="preserve"> de la presente Resolución.</w:t>
      </w:r>
    </w:p>
    <w:p w14:paraId="43E9065A" w14:textId="77777777" w:rsidR="00076DE8" w:rsidRPr="0054760B" w:rsidRDefault="00076DE8" w:rsidP="0054760B">
      <w:pPr>
        <w:rPr>
          <w:b/>
        </w:rPr>
      </w:pPr>
    </w:p>
    <w:p w14:paraId="5DA576F9" w14:textId="77777777" w:rsidR="00076DE8" w:rsidRPr="0054760B" w:rsidRDefault="00B93503" w:rsidP="0054760B">
      <w:pPr>
        <w:ind w:right="-93"/>
      </w:pPr>
      <w:r w:rsidRPr="0054760B">
        <w:rPr>
          <w:b/>
        </w:rPr>
        <w:t>SEGUNDO.</w:t>
      </w:r>
      <w:r w:rsidRPr="0054760B">
        <w:t xml:space="preserve"> Se </w:t>
      </w:r>
      <w:r w:rsidRPr="0054760B">
        <w:rPr>
          <w:b/>
        </w:rPr>
        <w:t xml:space="preserve">ORDENA </w:t>
      </w:r>
      <w:r w:rsidRPr="0054760B">
        <w:t xml:space="preserve">al </w:t>
      </w:r>
      <w:r w:rsidRPr="0054760B">
        <w:rPr>
          <w:b/>
        </w:rPr>
        <w:t>SUJETO OBLIGADO</w:t>
      </w:r>
      <w:r w:rsidRPr="0054760B">
        <w:t xml:space="preserve">, a efecto de que entregue a través del </w:t>
      </w:r>
      <w:r w:rsidRPr="0054760B">
        <w:rPr>
          <w:b/>
        </w:rPr>
        <w:t>SAIMEX</w:t>
      </w:r>
      <w:r w:rsidRPr="0054760B">
        <w:t xml:space="preserve">, de ser procedente en </w:t>
      </w:r>
      <w:r w:rsidRPr="0054760B">
        <w:rPr>
          <w:b/>
        </w:rPr>
        <w:t>versión pública</w:t>
      </w:r>
      <w:r w:rsidRPr="0054760B">
        <w:t>, lo siguiente:</w:t>
      </w:r>
    </w:p>
    <w:p w14:paraId="2FD204DA" w14:textId="77777777" w:rsidR="00076DE8" w:rsidRPr="0054760B" w:rsidRDefault="00076DE8" w:rsidP="0054760B">
      <w:pPr>
        <w:rPr>
          <w:b/>
        </w:rPr>
      </w:pPr>
    </w:p>
    <w:p w14:paraId="2710E33B" w14:textId="77777777" w:rsidR="00076DE8" w:rsidRPr="0054760B" w:rsidRDefault="00B93503" w:rsidP="0054760B">
      <w:pPr>
        <w:pStyle w:val="Puesto"/>
        <w:tabs>
          <w:tab w:val="left" w:pos="8222"/>
        </w:tabs>
        <w:ind w:left="851" w:right="822" w:firstLine="0"/>
        <w:rPr>
          <w:b/>
          <w:color w:val="auto"/>
        </w:rPr>
      </w:pPr>
      <w:r w:rsidRPr="0054760B">
        <w:rPr>
          <w:b/>
          <w:color w:val="auto"/>
        </w:rPr>
        <w:lastRenderedPageBreak/>
        <w:t xml:space="preserve">Los contratos para la adquisición o renta de barredoras eléctricas que tenga el Sujeto Obligado, al 29 de abril de 2025. </w:t>
      </w:r>
    </w:p>
    <w:p w14:paraId="4DEA2593" w14:textId="77777777" w:rsidR="00076DE8" w:rsidRPr="0054760B" w:rsidRDefault="00076DE8" w:rsidP="0054760B"/>
    <w:p w14:paraId="2AB05BC2" w14:textId="77777777" w:rsidR="00076DE8" w:rsidRPr="0054760B" w:rsidRDefault="00B93503" w:rsidP="0054760B">
      <w:r w:rsidRPr="0054760B">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4ABCF5C5" w14:textId="77777777" w:rsidR="00076DE8" w:rsidRPr="0054760B" w:rsidRDefault="00076DE8" w:rsidP="0054760B"/>
    <w:p w14:paraId="4E2D6DAB" w14:textId="77777777" w:rsidR="00076DE8" w:rsidRPr="0054760B" w:rsidRDefault="00B93503" w:rsidP="0054760B">
      <w:r w:rsidRPr="0054760B">
        <w:rPr>
          <w:b/>
        </w:rPr>
        <w:t>TERCERO.</w:t>
      </w:r>
      <w:r w:rsidRPr="0054760B">
        <w:t xml:space="preserve"> </w:t>
      </w:r>
      <w:r w:rsidRPr="0054760B">
        <w:rPr>
          <w:b/>
        </w:rPr>
        <w:t xml:space="preserve">Notifíquese </w:t>
      </w:r>
      <w:r w:rsidRPr="0054760B">
        <w:t>vía Sistema de Acceso a la Información Mexiquense (</w:t>
      </w:r>
      <w:r w:rsidRPr="0054760B">
        <w:rPr>
          <w:b/>
        </w:rPr>
        <w:t>SAIMEX)</w:t>
      </w:r>
      <w:r w:rsidRPr="0054760B">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54760B">
        <w:rPr>
          <w:b/>
        </w:rPr>
        <w:t>diez días hábiles</w:t>
      </w:r>
      <w:r w:rsidRPr="0054760B">
        <w:t xml:space="preserve">, e informe a este Instituto en un plazo de </w:t>
      </w:r>
      <w:r w:rsidRPr="0054760B">
        <w:rPr>
          <w:b/>
        </w:rPr>
        <w:t>tres días hábiles</w:t>
      </w:r>
      <w:r w:rsidRPr="0054760B">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FD51090" w14:textId="77777777" w:rsidR="00076DE8" w:rsidRPr="0054760B" w:rsidRDefault="00076DE8" w:rsidP="0054760B"/>
    <w:p w14:paraId="6BE93D2D" w14:textId="77777777" w:rsidR="00076DE8" w:rsidRPr="0054760B" w:rsidRDefault="00B93503" w:rsidP="0054760B">
      <w:r w:rsidRPr="0054760B">
        <w:rPr>
          <w:b/>
        </w:rPr>
        <w:t>CUARTO.</w:t>
      </w:r>
      <w:r w:rsidRPr="0054760B">
        <w:t xml:space="preserve"> Notifíquese a </w:t>
      </w:r>
      <w:r w:rsidRPr="0054760B">
        <w:rPr>
          <w:b/>
        </w:rPr>
        <w:t>LA PARTE RECURRENTE</w:t>
      </w:r>
      <w:r w:rsidRPr="0054760B">
        <w:t xml:space="preserve"> la presente resolución vía Sistema de Acceso a la Información Mexiquense (SAIMEX).</w:t>
      </w:r>
    </w:p>
    <w:p w14:paraId="6DDCD185" w14:textId="77777777" w:rsidR="00076DE8" w:rsidRPr="0054760B" w:rsidRDefault="00076DE8" w:rsidP="0054760B"/>
    <w:p w14:paraId="4B5EC3FE" w14:textId="77777777" w:rsidR="00076DE8" w:rsidRPr="0054760B" w:rsidRDefault="00B93503" w:rsidP="0054760B">
      <w:r w:rsidRPr="0054760B">
        <w:rPr>
          <w:b/>
        </w:rPr>
        <w:t>QUINTO</w:t>
      </w:r>
      <w:r w:rsidRPr="0054760B">
        <w:t xml:space="preserve">. Hágase del conocimiento a </w:t>
      </w:r>
      <w:r w:rsidRPr="0054760B">
        <w:rPr>
          <w:b/>
        </w:rPr>
        <w:t>LA PARTE RECURRENTE</w:t>
      </w:r>
      <w:r w:rsidRPr="0054760B">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D91B7AD" w14:textId="77777777" w:rsidR="00076DE8" w:rsidRPr="0054760B" w:rsidRDefault="00076DE8" w:rsidP="0054760B">
      <w:pPr>
        <w:widowControl w:val="0"/>
      </w:pPr>
    </w:p>
    <w:p w14:paraId="2A401781" w14:textId="77777777" w:rsidR="00076DE8" w:rsidRPr="0054760B" w:rsidRDefault="00B93503" w:rsidP="0054760B">
      <w:r w:rsidRPr="0054760B">
        <w:rPr>
          <w:b/>
        </w:rPr>
        <w:lastRenderedPageBreak/>
        <w:t>SEXTO.</w:t>
      </w:r>
      <w:r w:rsidRPr="0054760B">
        <w:t xml:space="preserve"> De conformidad con el artículo 198 de la Ley de Transparencia y Acceso a la Información Pública del Estado de México y Municipios, el </w:t>
      </w:r>
      <w:r w:rsidRPr="0054760B">
        <w:rPr>
          <w:b/>
        </w:rPr>
        <w:t>SUJETO OBLIGADO</w:t>
      </w:r>
      <w:r w:rsidRPr="0054760B">
        <w:t xml:space="preserve"> podrá solicitar una ampliación de plazo de manera fundada y motivada, para el cumplimiento de la presente resolución.</w:t>
      </w:r>
    </w:p>
    <w:p w14:paraId="77D2776B" w14:textId="77777777" w:rsidR="00076DE8" w:rsidRPr="0054760B" w:rsidRDefault="00076DE8" w:rsidP="0054760B">
      <w:pPr>
        <w:widowControl w:val="0"/>
        <w:pBdr>
          <w:top w:val="nil"/>
          <w:left w:val="nil"/>
          <w:bottom w:val="nil"/>
          <w:right w:val="nil"/>
          <w:between w:val="nil"/>
        </w:pBdr>
      </w:pPr>
    </w:p>
    <w:p w14:paraId="603C2F9E" w14:textId="5C89B386" w:rsidR="00076DE8" w:rsidRPr="0054760B" w:rsidRDefault="00B93503" w:rsidP="0054760B">
      <w:pPr>
        <w:ind w:right="-93"/>
      </w:pPr>
      <w:r w:rsidRPr="0054760B">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VEINTISIETE DE AGOSTO DE DOS MIL VEINTICINCO</w:t>
      </w:r>
      <w:r w:rsidR="00A50288">
        <w:t>,</w:t>
      </w:r>
      <w:r w:rsidRPr="0054760B">
        <w:t xml:space="preserve"> ANTE EL SECRETARIO TÉCNICO DEL PLENO, ALEXIS TAPIA RAMÍREZ.</w:t>
      </w:r>
    </w:p>
    <w:p w14:paraId="7FFBA207" w14:textId="77777777" w:rsidR="00076DE8" w:rsidRPr="0054760B" w:rsidRDefault="00B93503" w:rsidP="0054760B">
      <w:pPr>
        <w:ind w:right="-93"/>
        <w:rPr>
          <w:sz w:val="20"/>
          <w:szCs w:val="20"/>
        </w:rPr>
      </w:pPr>
      <w:r w:rsidRPr="0054760B">
        <w:rPr>
          <w:sz w:val="20"/>
          <w:szCs w:val="20"/>
        </w:rPr>
        <w:t>SCMM/AGZ/DEMF/RPG</w:t>
      </w:r>
    </w:p>
    <w:p w14:paraId="7383DA61" w14:textId="77777777" w:rsidR="00076DE8" w:rsidRPr="0054760B" w:rsidRDefault="00B93503" w:rsidP="0054760B">
      <w:pPr>
        <w:spacing w:after="160" w:line="259" w:lineRule="auto"/>
        <w:jc w:val="left"/>
        <w:rPr>
          <w:sz w:val="20"/>
          <w:szCs w:val="20"/>
        </w:rPr>
      </w:pPr>
      <w:r w:rsidRPr="0054760B">
        <w:br w:type="page"/>
      </w:r>
    </w:p>
    <w:p w14:paraId="245DB48D" w14:textId="77777777" w:rsidR="00076DE8" w:rsidRPr="0054760B" w:rsidRDefault="00076DE8" w:rsidP="0054760B">
      <w:pPr>
        <w:ind w:right="-93"/>
      </w:pPr>
    </w:p>
    <w:p w14:paraId="39E43BB2" w14:textId="77777777" w:rsidR="00076DE8" w:rsidRPr="0054760B" w:rsidRDefault="00076DE8" w:rsidP="0054760B">
      <w:pPr>
        <w:ind w:right="-93"/>
      </w:pPr>
    </w:p>
    <w:p w14:paraId="03D2F788" w14:textId="77777777" w:rsidR="00076DE8" w:rsidRPr="0054760B" w:rsidRDefault="00076DE8" w:rsidP="0054760B">
      <w:pPr>
        <w:ind w:right="-93"/>
      </w:pPr>
    </w:p>
    <w:p w14:paraId="4F6EC40B" w14:textId="77777777" w:rsidR="00076DE8" w:rsidRPr="0054760B" w:rsidRDefault="00076DE8" w:rsidP="0054760B">
      <w:pPr>
        <w:tabs>
          <w:tab w:val="center" w:pos="4568"/>
        </w:tabs>
        <w:ind w:right="-93"/>
      </w:pPr>
    </w:p>
    <w:p w14:paraId="6763B734" w14:textId="77777777" w:rsidR="00076DE8" w:rsidRPr="0054760B" w:rsidRDefault="00076DE8" w:rsidP="0054760B">
      <w:pPr>
        <w:tabs>
          <w:tab w:val="center" w:pos="4568"/>
        </w:tabs>
        <w:ind w:right="-93"/>
      </w:pPr>
    </w:p>
    <w:p w14:paraId="77784497" w14:textId="77777777" w:rsidR="00076DE8" w:rsidRPr="0054760B" w:rsidRDefault="00076DE8" w:rsidP="0054760B">
      <w:pPr>
        <w:tabs>
          <w:tab w:val="center" w:pos="4568"/>
        </w:tabs>
        <w:ind w:right="-93"/>
      </w:pPr>
    </w:p>
    <w:p w14:paraId="5BEC5AFA" w14:textId="77777777" w:rsidR="00076DE8" w:rsidRPr="0054760B" w:rsidRDefault="00076DE8" w:rsidP="0054760B">
      <w:pPr>
        <w:tabs>
          <w:tab w:val="center" w:pos="4568"/>
        </w:tabs>
        <w:ind w:right="-93"/>
      </w:pPr>
    </w:p>
    <w:p w14:paraId="156B080F" w14:textId="77777777" w:rsidR="00076DE8" w:rsidRPr="0054760B" w:rsidRDefault="00076DE8" w:rsidP="0054760B">
      <w:pPr>
        <w:tabs>
          <w:tab w:val="center" w:pos="4568"/>
        </w:tabs>
        <w:ind w:right="-93"/>
      </w:pPr>
    </w:p>
    <w:p w14:paraId="4620D5C1" w14:textId="77777777" w:rsidR="00076DE8" w:rsidRPr="0054760B" w:rsidRDefault="00076DE8" w:rsidP="0054760B">
      <w:pPr>
        <w:tabs>
          <w:tab w:val="center" w:pos="4568"/>
        </w:tabs>
        <w:ind w:right="-93"/>
      </w:pPr>
    </w:p>
    <w:p w14:paraId="74B530B1" w14:textId="77777777" w:rsidR="00076DE8" w:rsidRPr="0054760B" w:rsidRDefault="00076DE8" w:rsidP="0054760B">
      <w:pPr>
        <w:tabs>
          <w:tab w:val="center" w:pos="4568"/>
        </w:tabs>
        <w:ind w:right="-93"/>
      </w:pPr>
    </w:p>
    <w:p w14:paraId="6619DF80" w14:textId="77777777" w:rsidR="00076DE8" w:rsidRPr="0054760B" w:rsidRDefault="00076DE8" w:rsidP="0054760B">
      <w:pPr>
        <w:tabs>
          <w:tab w:val="center" w:pos="4568"/>
        </w:tabs>
        <w:ind w:right="-93"/>
      </w:pPr>
    </w:p>
    <w:p w14:paraId="09A00C3E" w14:textId="77777777" w:rsidR="00076DE8" w:rsidRPr="0054760B" w:rsidRDefault="00076DE8" w:rsidP="0054760B">
      <w:pPr>
        <w:tabs>
          <w:tab w:val="center" w:pos="4568"/>
        </w:tabs>
        <w:ind w:right="-93"/>
      </w:pPr>
    </w:p>
    <w:p w14:paraId="5C0258B9" w14:textId="77777777" w:rsidR="00076DE8" w:rsidRPr="0054760B" w:rsidRDefault="00076DE8" w:rsidP="0054760B"/>
    <w:sectPr w:rsidR="00076DE8" w:rsidRPr="0054760B">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32D9E" w14:textId="77777777" w:rsidR="00A670E8" w:rsidRDefault="00A670E8">
      <w:pPr>
        <w:spacing w:line="240" w:lineRule="auto"/>
      </w:pPr>
      <w:r>
        <w:separator/>
      </w:r>
    </w:p>
  </w:endnote>
  <w:endnote w:type="continuationSeparator" w:id="0">
    <w:p w14:paraId="47F402D6" w14:textId="77777777" w:rsidR="00A670E8" w:rsidRDefault="00A670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C55A1" w14:textId="77777777" w:rsidR="00076DE8" w:rsidRDefault="00076DE8">
    <w:pPr>
      <w:tabs>
        <w:tab w:val="center" w:pos="4550"/>
        <w:tab w:val="left" w:pos="5818"/>
      </w:tabs>
      <w:ind w:right="260"/>
      <w:jc w:val="right"/>
      <w:rPr>
        <w:color w:val="071320"/>
        <w:sz w:val="24"/>
        <w:szCs w:val="24"/>
      </w:rPr>
    </w:pPr>
  </w:p>
  <w:p w14:paraId="24ADC9B9" w14:textId="77777777" w:rsidR="00076DE8" w:rsidRDefault="00076DE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DA359" w14:textId="77777777" w:rsidR="00076DE8" w:rsidRDefault="00B93503">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064FC2">
      <w:rPr>
        <w:noProof/>
        <w:color w:val="0A1D30"/>
        <w:sz w:val="24"/>
        <w:szCs w:val="24"/>
      </w:rPr>
      <w:t>5</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064FC2">
      <w:rPr>
        <w:noProof/>
        <w:color w:val="0A1D30"/>
        <w:sz w:val="24"/>
        <w:szCs w:val="24"/>
      </w:rPr>
      <w:t>39</w:t>
    </w:r>
    <w:r>
      <w:rPr>
        <w:color w:val="0A1D30"/>
        <w:sz w:val="24"/>
        <w:szCs w:val="24"/>
      </w:rPr>
      <w:fldChar w:fldCharType="end"/>
    </w:r>
  </w:p>
  <w:p w14:paraId="285078DB" w14:textId="77777777" w:rsidR="00076DE8" w:rsidRDefault="00076DE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F77A2" w14:textId="77777777" w:rsidR="00A670E8" w:rsidRDefault="00A670E8">
      <w:pPr>
        <w:spacing w:line="240" w:lineRule="auto"/>
      </w:pPr>
      <w:r>
        <w:separator/>
      </w:r>
    </w:p>
  </w:footnote>
  <w:footnote w:type="continuationSeparator" w:id="0">
    <w:p w14:paraId="4D377BAA" w14:textId="77777777" w:rsidR="00A670E8" w:rsidRDefault="00A670E8">
      <w:pPr>
        <w:spacing w:line="240" w:lineRule="auto"/>
      </w:pPr>
      <w:r>
        <w:continuationSeparator/>
      </w:r>
    </w:p>
  </w:footnote>
  <w:footnote w:id="1">
    <w:p w14:paraId="107DFFFF" w14:textId="77777777" w:rsidR="00076DE8" w:rsidRDefault="00B93503">
      <w:pPr>
        <w:pBdr>
          <w:top w:val="nil"/>
          <w:left w:val="nil"/>
          <w:bottom w:val="nil"/>
          <w:right w:val="nil"/>
          <w:between w:val="nil"/>
        </w:pBdr>
        <w:spacing w:line="240" w:lineRule="auto"/>
        <w:rPr>
          <w:i/>
          <w:color w:val="000000"/>
          <w:sz w:val="18"/>
          <w:szCs w:val="18"/>
        </w:rPr>
      </w:pPr>
      <w:r>
        <w:rPr>
          <w:vertAlign w:val="superscript"/>
        </w:rPr>
        <w:footnoteRef/>
      </w:r>
      <w:r>
        <w:rPr>
          <w:color w:val="000000"/>
          <w:sz w:val="20"/>
          <w:szCs w:val="20"/>
        </w:rPr>
        <w:t xml:space="preserve"> </w:t>
      </w:r>
      <w:hyperlink r:id="rId1">
        <w:r>
          <w:rPr>
            <w:i/>
            <w:color w:val="467886"/>
            <w:sz w:val="18"/>
            <w:szCs w:val="18"/>
            <w:u w:val="single"/>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62736" w14:textId="77777777" w:rsidR="00076DE8" w:rsidRDefault="00076DE8">
    <w:pPr>
      <w:widowControl w:val="0"/>
      <w:pBdr>
        <w:top w:val="nil"/>
        <w:left w:val="nil"/>
        <w:bottom w:val="nil"/>
        <w:right w:val="nil"/>
        <w:between w:val="nil"/>
      </w:pBdr>
      <w:spacing w:line="276" w:lineRule="auto"/>
      <w:jc w:val="left"/>
      <w:rPr>
        <w:i/>
        <w:color w:val="000000"/>
        <w:sz w:val="18"/>
        <w:szCs w:val="18"/>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076DE8" w14:paraId="19D55606" w14:textId="77777777">
      <w:trPr>
        <w:trHeight w:val="144"/>
        <w:jc w:val="right"/>
      </w:trPr>
      <w:tc>
        <w:tcPr>
          <w:tcW w:w="2727" w:type="dxa"/>
        </w:tcPr>
        <w:p w14:paraId="40AB1F01" w14:textId="77777777" w:rsidR="00076DE8" w:rsidRDefault="00B93503">
          <w:pPr>
            <w:tabs>
              <w:tab w:val="right" w:pos="8838"/>
            </w:tabs>
            <w:ind w:left="-74" w:right="-105"/>
            <w:rPr>
              <w:b/>
            </w:rPr>
          </w:pPr>
          <w:r>
            <w:rPr>
              <w:b/>
            </w:rPr>
            <w:t>Recurso de Revisión:</w:t>
          </w:r>
        </w:p>
      </w:tc>
      <w:tc>
        <w:tcPr>
          <w:tcW w:w="3402" w:type="dxa"/>
        </w:tcPr>
        <w:p w14:paraId="7FD141C6" w14:textId="77777777" w:rsidR="00076DE8" w:rsidRDefault="00B93503">
          <w:pPr>
            <w:tabs>
              <w:tab w:val="right" w:pos="8838"/>
            </w:tabs>
            <w:ind w:left="-74" w:right="-105"/>
          </w:pPr>
          <w:r>
            <w:t>06552/INFOEM/IP/RR/2025</w:t>
          </w:r>
        </w:p>
      </w:tc>
    </w:tr>
    <w:tr w:rsidR="00076DE8" w14:paraId="7D0C8607" w14:textId="77777777">
      <w:trPr>
        <w:trHeight w:val="283"/>
        <w:jc w:val="right"/>
      </w:trPr>
      <w:tc>
        <w:tcPr>
          <w:tcW w:w="2727" w:type="dxa"/>
        </w:tcPr>
        <w:p w14:paraId="2851D8DB" w14:textId="77777777" w:rsidR="00076DE8" w:rsidRDefault="00B93503">
          <w:pPr>
            <w:tabs>
              <w:tab w:val="right" w:pos="8838"/>
            </w:tabs>
            <w:ind w:left="-74" w:right="-105"/>
            <w:rPr>
              <w:b/>
            </w:rPr>
          </w:pPr>
          <w:r>
            <w:rPr>
              <w:b/>
            </w:rPr>
            <w:t>Sujeto Obligado:</w:t>
          </w:r>
        </w:p>
      </w:tc>
      <w:tc>
        <w:tcPr>
          <w:tcW w:w="3402" w:type="dxa"/>
        </w:tcPr>
        <w:p w14:paraId="66F917A2" w14:textId="77777777" w:rsidR="00076DE8" w:rsidRDefault="00B93503">
          <w:pPr>
            <w:tabs>
              <w:tab w:val="right" w:pos="8838"/>
            </w:tabs>
            <w:ind w:left="-74" w:right="-105"/>
          </w:pPr>
          <w:r>
            <w:t>Ayuntamiento de Metepec</w:t>
          </w:r>
        </w:p>
      </w:tc>
    </w:tr>
    <w:tr w:rsidR="00076DE8" w14:paraId="0E142A0B" w14:textId="77777777">
      <w:trPr>
        <w:trHeight w:val="283"/>
        <w:jc w:val="right"/>
      </w:trPr>
      <w:tc>
        <w:tcPr>
          <w:tcW w:w="2727" w:type="dxa"/>
        </w:tcPr>
        <w:p w14:paraId="647EB520" w14:textId="77777777" w:rsidR="00076DE8" w:rsidRDefault="00B93503">
          <w:pPr>
            <w:tabs>
              <w:tab w:val="right" w:pos="8838"/>
            </w:tabs>
            <w:ind w:left="-74" w:right="-105"/>
            <w:rPr>
              <w:b/>
            </w:rPr>
          </w:pPr>
          <w:r>
            <w:rPr>
              <w:b/>
            </w:rPr>
            <w:t>Comisionada Ponente:</w:t>
          </w:r>
        </w:p>
      </w:tc>
      <w:tc>
        <w:tcPr>
          <w:tcW w:w="3402" w:type="dxa"/>
        </w:tcPr>
        <w:p w14:paraId="6BF76CC1" w14:textId="77777777" w:rsidR="00076DE8" w:rsidRDefault="00B93503">
          <w:pPr>
            <w:tabs>
              <w:tab w:val="right" w:pos="8838"/>
            </w:tabs>
            <w:ind w:left="-108" w:right="-105"/>
          </w:pPr>
          <w:r>
            <w:t>Sharon Cristina Morales Martínez</w:t>
          </w:r>
        </w:p>
      </w:tc>
    </w:tr>
  </w:tbl>
  <w:p w14:paraId="369D9A46" w14:textId="77777777" w:rsidR="00076DE8" w:rsidRDefault="00B93503">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13F78F51" wp14:editId="1B41C8B5">
          <wp:simplePos x="0" y="0"/>
          <wp:positionH relativeFrom="margin">
            <wp:posOffset>-995043</wp:posOffset>
          </wp:positionH>
          <wp:positionV relativeFrom="margin">
            <wp:posOffset>-1782444</wp:posOffset>
          </wp:positionV>
          <wp:extent cx="8426450" cy="10972800"/>
          <wp:effectExtent l="0" t="0" r="0" b="0"/>
          <wp:wrapNone/>
          <wp:docPr id="124739490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B9186" w14:textId="77777777" w:rsidR="00076DE8" w:rsidRDefault="00076DE8">
    <w:pPr>
      <w:widowControl w:val="0"/>
      <w:pBdr>
        <w:top w:val="nil"/>
        <w:left w:val="nil"/>
        <w:bottom w:val="nil"/>
        <w:right w:val="nil"/>
        <w:between w:val="nil"/>
      </w:pBdr>
      <w:spacing w:line="276" w:lineRule="auto"/>
      <w:jc w:val="left"/>
      <w:rPr>
        <w:color w:val="000000"/>
        <w:sz w:val="14"/>
        <w:szCs w:val="14"/>
      </w:rPr>
    </w:pPr>
  </w:p>
  <w:tbl>
    <w:tblPr>
      <w:tblStyle w:val="a0"/>
      <w:tblW w:w="6662" w:type="dxa"/>
      <w:tblInd w:w="2552" w:type="dxa"/>
      <w:tblLayout w:type="fixed"/>
      <w:tblLook w:val="0400" w:firstRow="0" w:lastRow="0" w:firstColumn="0" w:lastColumn="0" w:noHBand="0" w:noVBand="1"/>
    </w:tblPr>
    <w:tblGrid>
      <w:gridCol w:w="567"/>
      <w:gridCol w:w="6095"/>
    </w:tblGrid>
    <w:tr w:rsidR="00076DE8" w14:paraId="5F3A8527" w14:textId="77777777">
      <w:trPr>
        <w:trHeight w:val="1435"/>
      </w:trPr>
      <w:tc>
        <w:tcPr>
          <w:tcW w:w="567" w:type="dxa"/>
        </w:tcPr>
        <w:p w14:paraId="101A8498" w14:textId="77777777" w:rsidR="00076DE8" w:rsidRDefault="00076DE8">
          <w:pPr>
            <w:tabs>
              <w:tab w:val="right" w:pos="4273"/>
            </w:tabs>
            <w:rPr>
              <w:rFonts w:ascii="Garamond" w:eastAsia="Garamond" w:hAnsi="Garamond" w:cs="Garamond"/>
            </w:rPr>
          </w:pPr>
        </w:p>
      </w:tc>
      <w:tc>
        <w:tcPr>
          <w:tcW w:w="6095" w:type="dxa"/>
        </w:tcPr>
        <w:p w14:paraId="645D768F" w14:textId="77777777" w:rsidR="00076DE8" w:rsidRDefault="00076DE8">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45"/>
            <w:gridCol w:w="3684"/>
            <w:gridCol w:w="3402"/>
          </w:tblGrid>
          <w:tr w:rsidR="00076DE8" w14:paraId="3F636181" w14:textId="77777777">
            <w:trPr>
              <w:trHeight w:val="144"/>
            </w:trPr>
            <w:tc>
              <w:tcPr>
                <w:tcW w:w="2445" w:type="dxa"/>
              </w:tcPr>
              <w:p w14:paraId="709A46C1" w14:textId="77777777" w:rsidR="00076DE8" w:rsidRDefault="00B93503">
                <w:pPr>
                  <w:tabs>
                    <w:tab w:val="right" w:pos="8838"/>
                  </w:tabs>
                  <w:ind w:left="-74" w:right="-105"/>
                  <w:rPr>
                    <w:b/>
                  </w:rPr>
                </w:pPr>
                <w:bookmarkStart w:id="0" w:name="_heading=h.c669pta04p9w" w:colFirst="0" w:colLast="0"/>
                <w:bookmarkEnd w:id="0"/>
                <w:r>
                  <w:rPr>
                    <w:b/>
                  </w:rPr>
                  <w:t>Recurso de Revisión:</w:t>
                </w:r>
              </w:p>
            </w:tc>
            <w:tc>
              <w:tcPr>
                <w:tcW w:w="3684" w:type="dxa"/>
              </w:tcPr>
              <w:p w14:paraId="69994F26" w14:textId="77777777" w:rsidR="00076DE8" w:rsidRDefault="00B93503">
                <w:pPr>
                  <w:tabs>
                    <w:tab w:val="right" w:pos="8838"/>
                  </w:tabs>
                  <w:ind w:left="-74" w:right="-105"/>
                </w:pPr>
                <w:r>
                  <w:t>06552/INFOEM/IP/RR/2025</w:t>
                </w:r>
              </w:p>
            </w:tc>
            <w:tc>
              <w:tcPr>
                <w:tcW w:w="3402" w:type="dxa"/>
              </w:tcPr>
              <w:p w14:paraId="397E5A85" w14:textId="77777777" w:rsidR="00076DE8" w:rsidRDefault="00076DE8">
                <w:pPr>
                  <w:tabs>
                    <w:tab w:val="right" w:pos="8838"/>
                  </w:tabs>
                  <w:ind w:left="-74" w:right="-105"/>
                </w:pPr>
              </w:p>
            </w:tc>
          </w:tr>
          <w:tr w:rsidR="00076DE8" w14:paraId="7AFC58F4" w14:textId="77777777">
            <w:trPr>
              <w:trHeight w:val="144"/>
            </w:trPr>
            <w:tc>
              <w:tcPr>
                <w:tcW w:w="2445" w:type="dxa"/>
              </w:tcPr>
              <w:p w14:paraId="62A06CC0" w14:textId="77777777" w:rsidR="00076DE8" w:rsidRDefault="00B93503">
                <w:pPr>
                  <w:tabs>
                    <w:tab w:val="right" w:pos="8838"/>
                  </w:tabs>
                  <w:ind w:left="-74" w:right="-105"/>
                  <w:rPr>
                    <w:b/>
                  </w:rPr>
                </w:pPr>
                <w:bookmarkStart w:id="1" w:name="_heading=h.dkl6o76irypw" w:colFirst="0" w:colLast="0"/>
                <w:bookmarkEnd w:id="1"/>
                <w:r>
                  <w:rPr>
                    <w:b/>
                  </w:rPr>
                  <w:t>Recurrente:</w:t>
                </w:r>
              </w:p>
            </w:tc>
            <w:tc>
              <w:tcPr>
                <w:tcW w:w="3684" w:type="dxa"/>
              </w:tcPr>
              <w:p w14:paraId="3F78E841" w14:textId="2968DC75" w:rsidR="00076DE8" w:rsidRDefault="00064FC2">
                <w:pPr>
                  <w:tabs>
                    <w:tab w:val="right" w:pos="8838"/>
                  </w:tabs>
                  <w:ind w:left="-74" w:right="-105"/>
                  <w:rPr>
                    <w:rFonts w:ascii="Arial" w:eastAsia="Arial" w:hAnsi="Arial" w:cs="Arial"/>
                    <w:b/>
                    <w:sz w:val="15"/>
                    <w:szCs w:val="15"/>
                  </w:rPr>
                </w:pPr>
                <w:r>
                  <w:t>XXXXXXXXX XX XX</w:t>
                </w:r>
              </w:p>
            </w:tc>
            <w:tc>
              <w:tcPr>
                <w:tcW w:w="3402" w:type="dxa"/>
              </w:tcPr>
              <w:p w14:paraId="1C72CBAC" w14:textId="77777777" w:rsidR="00076DE8" w:rsidRDefault="00076DE8">
                <w:pPr>
                  <w:tabs>
                    <w:tab w:val="left" w:pos="3122"/>
                    <w:tab w:val="right" w:pos="8838"/>
                  </w:tabs>
                  <w:ind w:left="-105" w:right="-105"/>
                </w:pPr>
              </w:p>
            </w:tc>
          </w:tr>
          <w:tr w:rsidR="00076DE8" w14:paraId="29776DFD" w14:textId="77777777">
            <w:trPr>
              <w:trHeight w:val="283"/>
            </w:trPr>
            <w:tc>
              <w:tcPr>
                <w:tcW w:w="2445" w:type="dxa"/>
              </w:tcPr>
              <w:p w14:paraId="3DED6FD1" w14:textId="77777777" w:rsidR="00076DE8" w:rsidRDefault="00B93503">
                <w:pPr>
                  <w:tabs>
                    <w:tab w:val="right" w:pos="8838"/>
                  </w:tabs>
                  <w:ind w:left="-74" w:right="-105"/>
                  <w:rPr>
                    <w:b/>
                  </w:rPr>
                </w:pPr>
                <w:r>
                  <w:rPr>
                    <w:b/>
                  </w:rPr>
                  <w:t>Sujeto Obligado:</w:t>
                </w:r>
              </w:p>
            </w:tc>
            <w:tc>
              <w:tcPr>
                <w:tcW w:w="3684" w:type="dxa"/>
              </w:tcPr>
              <w:p w14:paraId="58E78369" w14:textId="77777777" w:rsidR="00076DE8" w:rsidRDefault="00B93503">
                <w:pPr>
                  <w:tabs>
                    <w:tab w:val="right" w:pos="8838"/>
                  </w:tabs>
                  <w:ind w:left="-74" w:right="-105"/>
                  <w:rPr>
                    <w:rFonts w:ascii="Times New Roman" w:eastAsia="Times New Roman" w:hAnsi="Times New Roman" w:cs="Times New Roman"/>
                  </w:rPr>
                </w:pPr>
                <w:r>
                  <w:t xml:space="preserve">Ayuntamiento de Metepec </w:t>
                </w:r>
              </w:p>
            </w:tc>
            <w:tc>
              <w:tcPr>
                <w:tcW w:w="3402" w:type="dxa"/>
              </w:tcPr>
              <w:p w14:paraId="44A92EDB" w14:textId="77777777" w:rsidR="00076DE8" w:rsidRDefault="00076DE8">
                <w:pPr>
                  <w:tabs>
                    <w:tab w:val="left" w:pos="2834"/>
                    <w:tab w:val="right" w:pos="8838"/>
                  </w:tabs>
                  <w:ind w:left="-108" w:right="-105"/>
                </w:pPr>
              </w:p>
            </w:tc>
          </w:tr>
          <w:tr w:rsidR="00076DE8" w14:paraId="4C4832F6" w14:textId="77777777">
            <w:trPr>
              <w:trHeight w:val="283"/>
            </w:trPr>
            <w:tc>
              <w:tcPr>
                <w:tcW w:w="2445" w:type="dxa"/>
              </w:tcPr>
              <w:p w14:paraId="65C341FF" w14:textId="77777777" w:rsidR="00076DE8" w:rsidRDefault="00B93503">
                <w:pPr>
                  <w:tabs>
                    <w:tab w:val="right" w:pos="8838"/>
                  </w:tabs>
                  <w:ind w:left="-74" w:right="-105"/>
                  <w:rPr>
                    <w:b/>
                  </w:rPr>
                </w:pPr>
                <w:r>
                  <w:rPr>
                    <w:b/>
                  </w:rPr>
                  <w:t>Comisionada Ponente:</w:t>
                </w:r>
              </w:p>
            </w:tc>
            <w:tc>
              <w:tcPr>
                <w:tcW w:w="3684" w:type="dxa"/>
              </w:tcPr>
              <w:p w14:paraId="0EC7D198" w14:textId="77777777" w:rsidR="00076DE8" w:rsidRDefault="00B93503">
                <w:pPr>
                  <w:tabs>
                    <w:tab w:val="right" w:pos="8838"/>
                  </w:tabs>
                  <w:ind w:left="-108" w:right="-105"/>
                </w:pPr>
                <w:r>
                  <w:t>Sharon Cristina Morales Martínez</w:t>
                </w:r>
              </w:p>
            </w:tc>
            <w:tc>
              <w:tcPr>
                <w:tcW w:w="3402" w:type="dxa"/>
              </w:tcPr>
              <w:p w14:paraId="22C074A9" w14:textId="77777777" w:rsidR="00076DE8" w:rsidRDefault="00076DE8">
                <w:pPr>
                  <w:tabs>
                    <w:tab w:val="right" w:pos="8838"/>
                  </w:tabs>
                  <w:ind w:left="-108" w:right="-105"/>
                </w:pPr>
              </w:p>
            </w:tc>
          </w:tr>
        </w:tbl>
        <w:p w14:paraId="08D7F0B8" w14:textId="77777777" w:rsidR="00076DE8" w:rsidRDefault="00076DE8">
          <w:pPr>
            <w:tabs>
              <w:tab w:val="right" w:pos="8838"/>
            </w:tabs>
            <w:ind w:left="-28"/>
            <w:rPr>
              <w:rFonts w:ascii="Arial" w:eastAsia="Arial" w:hAnsi="Arial" w:cs="Arial"/>
              <w:b/>
            </w:rPr>
          </w:pPr>
        </w:p>
      </w:tc>
    </w:tr>
  </w:tbl>
  <w:p w14:paraId="63131FDA" w14:textId="77777777" w:rsidR="00076DE8" w:rsidRDefault="00A670E8">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45BD76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57B81"/>
    <w:multiLevelType w:val="multilevel"/>
    <w:tmpl w:val="C6A644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17F484A"/>
    <w:multiLevelType w:val="multilevel"/>
    <w:tmpl w:val="14707828"/>
    <w:lvl w:ilvl="0">
      <w:start w:val="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B082887"/>
    <w:multiLevelType w:val="multilevel"/>
    <w:tmpl w:val="2042FC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DE8"/>
    <w:rsid w:val="00064FC2"/>
    <w:rsid w:val="00076DE8"/>
    <w:rsid w:val="00446F91"/>
    <w:rsid w:val="0054760B"/>
    <w:rsid w:val="00A50288"/>
    <w:rsid w:val="00A670E8"/>
    <w:rsid w:val="00B93503"/>
    <w:rsid w:val="00DB44D4"/>
    <w:rsid w:val="00DD60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94649F0"/>
  <w15:docId w15:val="{8AEF5689-0CB5-4FFD-8F1E-A036A001F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rPr>
  </w:style>
  <w:style w:type="paragraph" w:customStyle="1" w:styleId="Default">
    <w:name w:val="Default"/>
    <w:rsid w:val="00C30616"/>
    <w:pPr>
      <w:autoSpaceDE w:val="0"/>
      <w:autoSpaceDN w:val="0"/>
      <w:adjustRightInd w:val="0"/>
      <w:spacing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rPr>
  </w:style>
  <w:style w:type="paragraph" w:customStyle="1" w:styleId="Citas">
    <w:name w:val="Citas"/>
    <w:basedOn w:val="Normal"/>
    <w:qFormat/>
    <w:rsid w:val="00103C8A"/>
    <w:pPr>
      <w:spacing w:before="240" w:after="160"/>
      <w:ind w:left="851" w:right="851"/>
    </w:pPr>
    <w:rPr>
      <w:rFonts w:eastAsiaTheme="minorHAnsi" w:cs="Arial"/>
      <w:i/>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9D1BF6"/>
    <w:rPr>
      <w:color w:val="605E5C"/>
      <w:shd w:val="clear" w:color="auto" w:fill="E1DFDD"/>
    </w:rPr>
  </w:style>
  <w:style w:type="character" w:customStyle="1" w:styleId="Mencinsinresolver2">
    <w:name w:val="Mención sin resolver2"/>
    <w:basedOn w:val="Fuentedeprrafopredeter"/>
    <w:uiPriority w:val="99"/>
    <w:semiHidden/>
    <w:unhideWhenUsed/>
    <w:rsid w:val="00E0690A"/>
    <w:rPr>
      <w:color w:val="605E5C"/>
      <w:shd w:val="clear" w:color="auto" w:fill="E1DFDD"/>
    </w:rPr>
  </w:style>
  <w:style w:type="character" w:customStyle="1" w:styleId="Mencinsinresolver3">
    <w:name w:val="Mención sin resolver3"/>
    <w:basedOn w:val="Fuentedeprrafopredeter"/>
    <w:uiPriority w:val="99"/>
    <w:semiHidden/>
    <w:unhideWhenUsed/>
    <w:rsid w:val="00CC5ED7"/>
    <w:rPr>
      <w:color w:val="605E5C"/>
      <w:shd w:val="clear" w:color="auto" w:fill="E1DFDD"/>
    </w:rPr>
  </w:style>
  <w:style w:type="character" w:customStyle="1" w:styleId="Mencinsinresolver4">
    <w:name w:val="Mención sin resolver4"/>
    <w:basedOn w:val="Fuentedeprrafopredeter"/>
    <w:uiPriority w:val="99"/>
    <w:semiHidden/>
    <w:unhideWhenUsed/>
    <w:rsid w:val="00FE2F75"/>
    <w:rPr>
      <w:color w:val="605E5C"/>
      <w:shd w:val="clear" w:color="auto" w:fill="E1DFDD"/>
    </w:rPr>
  </w:style>
  <w:style w:type="character" w:customStyle="1" w:styleId="Hipervnculo151">
    <w:name w:val="Hipervínculo151"/>
    <w:basedOn w:val="Fuentedeprrafopredeter"/>
    <w:uiPriority w:val="99"/>
    <w:rsid w:val="00305825"/>
    <w:rPr>
      <w:color w:val="467886"/>
      <w:u w:val="single"/>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pendatacharter.net/principl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tGR9qwwl1G7FD22Tp1BJP9PVQ==">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39</Pages>
  <Words>10595</Words>
  <Characters>58273</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68731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6</cp:revision>
  <cp:lastPrinted>2025-08-29T00:20:00Z</cp:lastPrinted>
  <dcterms:created xsi:type="dcterms:W3CDTF">2025-08-19T20:42:00Z</dcterms:created>
  <dcterms:modified xsi:type="dcterms:W3CDTF">2025-11-09T21:26:00Z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