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3E64C124" w14:textId="77777777" w:rsidR="00342378" w:rsidRPr="00FB571A" w:rsidRDefault="00342378">
          <w:pPr>
            <w:pStyle w:val="TtulodeTDC"/>
            <w:rPr>
              <w:rFonts w:ascii="Palatino Linotype" w:hAnsi="Palatino Linotype"/>
              <w:b/>
              <w:color w:val="auto"/>
              <w:sz w:val="22"/>
              <w:szCs w:val="22"/>
            </w:rPr>
          </w:pPr>
          <w:r w:rsidRPr="00FB571A">
            <w:rPr>
              <w:rFonts w:ascii="Palatino Linotype" w:hAnsi="Palatino Linotype"/>
              <w:b/>
              <w:color w:val="auto"/>
              <w:sz w:val="22"/>
              <w:szCs w:val="22"/>
              <w:lang w:val="es-ES"/>
            </w:rPr>
            <w:t>Contenido</w:t>
          </w:r>
        </w:p>
        <w:p w14:paraId="77A5375E" w14:textId="21F461B4" w:rsidR="00387285" w:rsidRDefault="00342378">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r w:rsidRPr="00FB571A">
            <w:rPr>
              <w:rFonts w:ascii="Palatino Linotype" w:hAnsi="Palatino Linotype"/>
              <w:b/>
              <w:bCs/>
              <w:sz w:val="22"/>
              <w:szCs w:val="22"/>
              <w:lang w:val="es-ES"/>
            </w:rPr>
            <w:fldChar w:fldCharType="begin"/>
          </w:r>
          <w:r w:rsidRPr="00FB571A">
            <w:rPr>
              <w:rFonts w:ascii="Palatino Linotype" w:hAnsi="Palatino Linotype"/>
              <w:b/>
              <w:bCs/>
              <w:sz w:val="22"/>
              <w:szCs w:val="22"/>
              <w:lang w:val="es-ES"/>
            </w:rPr>
            <w:instrText xml:space="preserve"> TOC \o "1-3" \h \z \u </w:instrText>
          </w:r>
          <w:r w:rsidRPr="00FB571A">
            <w:rPr>
              <w:rFonts w:ascii="Palatino Linotype" w:hAnsi="Palatino Linotype"/>
              <w:b/>
              <w:bCs/>
              <w:sz w:val="22"/>
              <w:szCs w:val="22"/>
              <w:lang w:val="es-ES"/>
            </w:rPr>
            <w:fldChar w:fldCharType="separate"/>
          </w:r>
          <w:hyperlink w:anchor="_Toc207709166" w:history="1">
            <w:r w:rsidR="00387285" w:rsidRPr="00A46610">
              <w:rPr>
                <w:rStyle w:val="Hipervnculo"/>
                <w:rFonts w:ascii="Palatino Linotype" w:hAnsi="Palatino Linotype"/>
                <w:b/>
                <w:noProof/>
              </w:rPr>
              <w:t>A N T E C E D E N T E S</w:t>
            </w:r>
            <w:r w:rsidR="00387285">
              <w:rPr>
                <w:noProof/>
                <w:webHidden/>
              </w:rPr>
              <w:tab/>
            </w:r>
            <w:r w:rsidR="00387285">
              <w:rPr>
                <w:noProof/>
                <w:webHidden/>
              </w:rPr>
              <w:fldChar w:fldCharType="begin"/>
            </w:r>
            <w:r w:rsidR="00387285">
              <w:rPr>
                <w:noProof/>
                <w:webHidden/>
              </w:rPr>
              <w:instrText xml:space="preserve"> PAGEREF _Toc207709166 \h </w:instrText>
            </w:r>
            <w:r w:rsidR="00387285">
              <w:rPr>
                <w:noProof/>
                <w:webHidden/>
              </w:rPr>
            </w:r>
            <w:r w:rsidR="00387285">
              <w:rPr>
                <w:noProof/>
                <w:webHidden/>
              </w:rPr>
              <w:fldChar w:fldCharType="separate"/>
            </w:r>
            <w:r w:rsidR="00D21F2E">
              <w:rPr>
                <w:noProof/>
                <w:webHidden/>
              </w:rPr>
              <w:t>2</w:t>
            </w:r>
            <w:r w:rsidR="00387285">
              <w:rPr>
                <w:noProof/>
                <w:webHidden/>
              </w:rPr>
              <w:fldChar w:fldCharType="end"/>
            </w:r>
          </w:hyperlink>
        </w:p>
        <w:p w14:paraId="184A0597" w14:textId="79E5D0FE" w:rsidR="00387285" w:rsidRDefault="00A32644">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7709167" w:history="1">
            <w:r w:rsidR="00387285" w:rsidRPr="00A46610">
              <w:rPr>
                <w:rStyle w:val="Hipervnculo"/>
                <w:rFonts w:ascii="Palatino Linotype" w:hAnsi="Palatino Linotype"/>
                <w:b/>
                <w:noProof/>
              </w:rPr>
              <w:t>I. Presentación de la solicitud de información</w:t>
            </w:r>
            <w:r w:rsidR="00387285">
              <w:rPr>
                <w:noProof/>
                <w:webHidden/>
              </w:rPr>
              <w:tab/>
            </w:r>
            <w:r w:rsidR="00387285">
              <w:rPr>
                <w:noProof/>
                <w:webHidden/>
              </w:rPr>
              <w:fldChar w:fldCharType="begin"/>
            </w:r>
            <w:r w:rsidR="00387285">
              <w:rPr>
                <w:noProof/>
                <w:webHidden/>
              </w:rPr>
              <w:instrText xml:space="preserve"> PAGEREF _Toc207709167 \h </w:instrText>
            </w:r>
            <w:r w:rsidR="00387285">
              <w:rPr>
                <w:noProof/>
                <w:webHidden/>
              </w:rPr>
            </w:r>
            <w:r w:rsidR="00387285">
              <w:rPr>
                <w:noProof/>
                <w:webHidden/>
              </w:rPr>
              <w:fldChar w:fldCharType="separate"/>
            </w:r>
            <w:r w:rsidR="00D21F2E">
              <w:rPr>
                <w:noProof/>
                <w:webHidden/>
              </w:rPr>
              <w:t>2</w:t>
            </w:r>
            <w:r w:rsidR="00387285">
              <w:rPr>
                <w:noProof/>
                <w:webHidden/>
              </w:rPr>
              <w:fldChar w:fldCharType="end"/>
            </w:r>
          </w:hyperlink>
        </w:p>
        <w:p w14:paraId="6AC52FD2" w14:textId="072973AD" w:rsidR="00387285" w:rsidRDefault="00A32644">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7709168" w:history="1">
            <w:r w:rsidR="00387285" w:rsidRPr="00A46610">
              <w:rPr>
                <w:rStyle w:val="Hipervnculo"/>
                <w:rFonts w:ascii="Palatino Linotype" w:hAnsi="Palatino Linotype" w:cs="Tahoma"/>
                <w:b/>
                <w:noProof/>
              </w:rPr>
              <w:t>II. Respuesta del Sujeto Obligado</w:t>
            </w:r>
            <w:r w:rsidR="00387285">
              <w:rPr>
                <w:noProof/>
                <w:webHidden/>
              </w:rPr>
              <w:tab/>
            </w:r>
            <w:r w:rsidR="00387285">
              <w:rPr>
                <w:noProof/>
                <w:webHidden/>
              </w:rPr>
              <w:fldChar w:fldCharType="begin"/>
            </w:r>
            <w:r w:rsidR="00387285">
              <w:rPr>
                <w:noProof/>
                <w:webHidden/>
              </w:rPr>
              <w:instrText xml:space="preserve"> PAGEREF _Toc207709168 \h </w:instrText>
            </w:r>
            <w:r w:rsidR="00387285">
              <w:rPr>
                <w:noProof/>
                <w:webHidden/>
              </w:rPr>
            </w:r>
            <w:r w:rsidR="00387285">
              <w:rPr>
                <w:noProof/>
                <w:webHidden/>
              </w:rPr>
              <w:fldChar w:fldCharType="separate"/>
            </w:r>
            <w:r w:rsidR="00D21F2E">
              <w:rPr>
                <w:noProof/>
                <w:webHidden/>
              </w:rPr>
              <w:t>2</w:t>
            </w:r>
            <w:r w:rsidR="00387285">
              <w:rPr>
                <w:noProof/>
                <w:webHidden/>
              </w:rPr>
              <w:fldChar w:fldCharType="end"/>
            </w:r>
          </w:hyperlink>
        </w:p>
        <w:p w14:paraId="29C86D72" w14:textId="2DA70E3D" w:rsidR="00387285" w:rsidRDefault="00A32644">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7709169" w:history="1">
            <w:r w:rsidR="00387285" w:rsidRPr="00A46610">
              <w:rPr>
                <w:rStyle w:val="Hipervnculo"/>
                <w:rFonts w:ascii="Palatino Linotype" w:hAnsi="Palatino Linotype" w:cs="Tahoma"/>
                <w:b/>
                <w:noProof/>
              </w:rPr>
              <w:t>III. Interposición del Recurso de Revisión</w:t>
            </w:r>
            <w:r w:rsidR="00387285">
              <w:rPr>
                <w:noProof/>
                <w:webHidden/>
              </w:rPr>
              <w:tab/>
            </w:r>
            <w:r w:rsidR="00387285">
              <w:rPr>
                <w:noProof/>
                <w:webHidden/>
              </w:rPr>
              <w:fldChar w:fldCharType="begin"/>
            </w:r>
            <w:r w:rsidR="00387285">
              <w:rPr>
                <w:noProof/>
                <w:webHidden/>
              </w:rPr>
              <w:instrText xml:space="preserve"> PAGEREF _Toc207709169 \h </w:instrText>
            </w:r>
            <w:r w:rsidR="00387285">
              <w:rPr>
                <w:noProof/>
                <w:webHidden/>
              </w:rPr>
            </w:r>
            <w:r w:rsidR="00387285">
              <w:rPr>
                <w:noProof/>
                <w:webHidden/>
              </w:rPr>
              <w:fldChar w:fldCharType="separate"/>
            </w:r>
            <w:r w:rsidR="00D21F2E">
              <w:rPr>
                <w:noProof/>
                <w:webHidden/>
              </w:rPr>
              <w:t>3</w:t>
            </w:r>
            <w:r w:rsidR="00387285">
              <w:rPr>
                <w:noProof/>
                <w:webHidden/>
              </w:rPr>
              <w:fldChar w:fldCharType="end"/>
            </w:r>
          </w:hyperlink>
        </w:p>
        <w:p w14:paraId="091B8675" w14:textId="2E38DF47" w:rsidR="00387285" w:rsidRDefault="00A32644">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7709170" w:history="1">
            <w:r w:rsidR="00387285" w:rsidRPr="00A46610">
              <w:rPr>
                <w:rStyle w:val="Hipervnculo"/>
                <w:rFonts w:ascii="Palatino Linotype" w:hAnsi="Palatino Linotype"/>
                <w:b/>
                <w:noProof/>
              </w:rPr>
              <w:t>IV. Trámite del Recurso de Revisión ante el Instituto</w:t>
            </w:r>
            <w:r w:rsidR="00387285">
              <w:rPr>
                <w:noProof/>
                <w:webHidden/>
              </w:rPr>
              <w:tab/>
            </w:r>
            <w:r w:rsidR="00387285">
              <w:rPr>
                <w:noProof/>
                <w:webHidden/>
              </w:rPr>
              <w:fldChar w:fldCharType="begin"/>
            </w:r>
            <w:r w:rsidR="00387285">
              <w:rPr>
                <w:noProof/>
                <w:webHidden/>
              </w:rPr>
              <w:instrText xml:space="preserve"> PAGEREF _Toc207709170 \h </w:instrText>
            </w:r>
            <w:r w:rsidR="00387285">
              <w:rPr>
                <w:noProof/>
                <w:webHidden/>
              </w:rPr>
            </w:r>
            <w:r w:rsidR="00387285">
              <w:rPr>
                <w:noProof/>
                <w:webHidden/>
              </w:rPr>
              <w:fldChar w:fldCharType="separate"/>
            </w:r>
            <w:r w:rsidR="00D21F2E">
              <w:rPr>
                <w:noProof/>
                <w:webHidden/>
              </w:rPr>
              <w:t>3</w:t>
            </w:r>
            <w:r w:rsidR="00387285">
              <w:rPr>
                <w:noProof/>
                <w:webHidden/>
              </w:rPr>
              <w:fldChar w:fldCharType="end"/>
            </w:r>
          </w:hyperlink>
        </w:p>
        <w:p w14:paraId="0001FA65" w14:textId="3EED47EA" w:rsidR="00387285" w:rsidRDefault="00A32644">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7709171" w:history="1">
            <w:r w:rsidR="00387285" w:rsidRPr="00A46610">
              <w:rPr>
                <w:rStyle w:val="Hipervnculo"/>
                <w:rFonts w:ascii="Palatino Linotype" w:hAnsi="Palatino Linotype"/>
                <w:b/>
                <w:noProof/>
              </w:rPr>
              <w:t>C O N S I D E R A N D O S</w:t>
            </w:r>
            <w:r w:rsidR="00387285">
              <w:rPr>
                <w:noProof/>
                <w:webHidden/>
              </w:rPr>
              <w:tab/>
            </w:r>
            <w:r w:rsidR="00387285">
              <w:rPr>
                <w:noProof/>
                <w:webHidden/>
              </w:rPr>
              <w:fldChar w:fldCharType="begin"/>
            </w:r>
            <w:r w:rsidR="00387285">
              <w:rPr>
                <w:noProof/>
                <w:webHidden/>
              </w:rPr>
              <w:instrText xml:space="preserve"> PAGEREF _Toc207709171 \h </w:instrText>
            </w:r>
            <w:r w:rsidR="00387285">
              <w:rPr>
                <w:noProof/>
                <w:webHidden/>
              </w:rPr>
            </w:r>
            <w:r w:rsidR="00387285">
              <w:rPr>
                <w:noProof/>
                <w:webHidden/>
              </w:rPr>
              <w:fldChar w:fldCharType="separate"/>
            </w:r>
            <w:r w:rsidR="00D21F2E">
              <w:rPr>
                <w:noProof/>
                <w:webHidden/>
              </w:rPr>
              <w:t>5</w:t>
            </w:r>
            <w:r w:rsidR="00387285">
              <w:rPr>
                <w:noProof/>
                <w:webHidden/>
              </w:rPr>
              <w:fldChar w:fldCharType="end"/>
            </w:r>
          </w:hyperlink>
        </w:p>
        <w:p w14:paraId="66EF9788" w14:textId="6409357F" w:rsidR="00387285" w:rsidRDefault="00A32644">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7709172" w:history="1">
            <w:r w:rsidR="00387285" w:rsidRPr="00A46610">
              <w:rPr>
                <w:rStyle w:val="Hipervnculo"/>
                <w:rFonts w:ascii="Palatino Linotype" w:eastAsia="Calibri" w:hAnsi="Palatino Linotype"/>
                <w:b/>
                <w:noProof/>
                <w:lang w:eastAsia="es-MX"/>
              </w:rPr>
              <w:t xml:space="preserve">PRIMERO. </w:t>
            </w:r>
            <w:r w:rsidR="00387285" w:rsidRPr="00A46610">
              <w:rPr>
                <w:rStyle w:val="Hipervnculo"/>
                <w:rFonts w:ascii="Palatino Linotype" w:hAnsi="Palatino Linotype"/>
                <w:b/>
                <w:noProof/>
              </w:rPr>
              <w:t>Competencia</w:t>
            </w:r>
            <w:r w:rsidR="00387285">
              <w:rPr>
                <w:noProof/>
                <w:webHidden/>
              </w:rPr>
              <w:tab/>
            </w:r>
            <w:r w:rsidR="00387285">
              <w:rPr>
                <w:noProof/>
                <w:webHidden/>
              </w:rPr>
              <w:fldChar w:fldCharType="begin"/>
            </w:r>
            <w:r w:rsidR="00387285">
              <w:rPr>
                <w:noProof/>
                <w:webHidden/>
              </w:rPr>
              <w:instrText xml:space="preserve"> PAGEREF _Toc207709172 \h </w:instrText>
            </w:r>
            <w:r w:rsidR="00387285">
              <w:rPr>
                <w:noProof/>
                <w:webHidden/>
              </w:rPr>
            </w:r>
            <w:r w:rsidR="00387285">
              <w:rPr>
                <w:noProof/>
                <w:webHidden/>
              </w:rPr>
              <w:fldChar w:fldCharType="separate"/>
            </w:r>
            <w:r w:rsidR="00D21F2E">
              <w:rPr>
                <w:noProof/>
                <w:webHidden/>
              </w:rPr>
              <w:t>5</w:t>
            </w:r>
            <w:r w:rsidR="00387285">
              <w:rPr>
                <w:noProof/>
                <w:webHidden/>
              </w:rPr>
              <w:fldChar w:fldCharType="end"/>
            </w:r>
          </w:hyperlink>
        </w:p>
        <w:p w14:paraId="10952802" w14:textId="16CC6561" w:rsidR="00387285" w:rsidRDefault="00A32644">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7709173" w:history="1">
            <w:r w:rsidR="00387285" w:rsidRPr="00A46610">
              <w:rPr>
                <w:rStyle w:val="Hipervnculo"/>
                <w:rFonts w:ascii="Palatino Linotype" w:eastAsia="Calibri" w:hAnsi="Palatino Linotype"/>
                <w:b/>
                <w:noProof/>
                <w:lang w:eastAsia="es-MX"/>
              </w:rPr>
              <w:t>SEGUNDO. Causales de improcedencia y sobreseimiento</w:t>
            </w:r>
            <w:r w:rsidR="00387285">
              <w:rPr>
                <w:noProof/>
                <w:webHidden/>
              </w:rPr>
              <w:tab/>
            </w:r>
            <w:r w:rsidR="00387285">
              <w:rPr>
                <w:noProof/>
                <w:webHidden/>
              </w:rPr>
              <w:fldChar w:fldCharType="begin"/>
            </w:r>
            <w:r w:rsidR="00387285">
              <w:rPr>
                <w:noProof/>
                <w:webHidden/>
              </w:rPr>
              <w:instrText xml:space="preserve"> PAGEREF _Toc207709173 \h </w:instrText>
            </w:r>
            <w:r w:rsidR="00387285">
              <w:rPr>
                <w:noProof/>
                <w:webHidden/>
              </w:rPr>
            </w:r>
            <w:r w:rsidR="00387285">
              <w:rPr>
                <w:noProof/>
                <w:webHidden/>
              </w:rPr>
              <w:fldChar w:fldCharType="separate"/>
            </w:r>
            <w:r w:rsidR="00D21F2E">
              <w:rPr>
                <w:noProof/>
                <w:webHidden/>
              </w:rPr>
              <w:t>5</w:t>
            </w:r>
            <w:r w:rsidR="00387285">
              <w:rPr>
                <w:noProof/>
                <w:webHidden/>
              </w:rPr>
              <w:fldChar w:fldCharType="end"/>
            </w:r>
          </w:hyperlink>
        </w:p>
        <w:p w14:paraId="452C8FC5" w14:textId="2224B08B" w:rsidR="00387285" w:rsidRDefault="00A32644">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7709174" w:history="1">
            <w:r w:rsidR="00387285" w:rsidRPr="00A46610">
              <w:rPr>
                <w:rStyle w:val="Hipervnculo"/>
                <w:rFonts w:ascii="Palatino Linotype" w:eastAsia="Calibri" w:hAnsi="Palatino Linotype" w:cs="Arial"/>
                <w:b/>
                <w:noProof/>
                <w:lang w:eastAsia="es-ES_tradnl"/>
              </w:rPr>
              <w:t>Causales de sobreseimiento</w:t>
            </w:r>
            <w:r w:rsidR="00387285">
              <w:rPr>
                <w:noProof/>
                <w:webHidden/>
              </w:rPr>
              <w:tab/>
            </w:r>
            <w:r w:rsidR="00387285">
              <w:rPr>
                <w:noProof/>
                <w:webHidden/>
              </w:rPr>
              <w:fldChar w:fldCharType="begin"/>
            </w:r>
            <w:r w:rsidR="00387285">
              <w:rPr>
                <w:noProof/>
                <w:webHidden/>
              </w:rPr>
              <w:instrText xml:space="preserve"> PAGEREF _Toc207709174 \h </w:instrText>
            </w:r>
            <w:r w:rsidR="00387285">
              <w:rPr>
                <w:noProof/>
                <w:webHidden/>
              </w:rPr>
            </w:r>
            <w:r w:rsidR="00387285">
              <w:rPr>
                <w:noProof/>
                <w:webHidden/>
              </w:rPr>
              <w:fldChar w:fldCharType="separate"/>
            </w:r>
            <w:r w:rsidR="00D21F2E">
              <w:rPr>
                <w:noProof/>
                <w:webHidden/>
              </w:rPr>
              <w:t>6</w:t>
            </w:r>
            <w:r w:rsidR="00387285">
              <w:rPr>
                <w:noProof/>
                <w:webHidden/>
              </w:rPr>
              <w:fldChar w:fldCharType="end"/>
            </w:r>
          </w:hyperlink>
        </w:p>
        <w:p w14:paraId="59945780" w14:textId="78C51340" w:rsidR="00387285" w:rsidRDefault="00A32644">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7709175" w:history="1">
            <w:r w:rsidR="00387285" w:rsidRPr="00A46610">
              <w:rPr>
                <w:rStyle w:val="Hipervnculo"/>
                <w:rFonts w:ascii="Palatino Linotype" w:eastAsia="Calibri" w:hAnsi="Palatino Linotype"/>
                <w:b/>
                <w:noProof/>
                <w:lang w:eastAsia="es-ES_tradnl"/>
              </w:rPr>
              <w:t>TERCERO. Determinación de la Controversia</w:t>
            </w:r>
            <w:r w:rsidR="00387285">
              <w:rPr>
                <w:noProof/>
                <w:webHidden/>
              </w:rPr>
              <w:tab/>
            </w:r>
            <w:r w:rsidR="00387285">
              <w:rPr>
                <w:noProof/>
                <w:webHidden/>
              </w:rPr>
              <w:fldChar w:fldCharType="begin"/>
            </w:r>
            <w:r w:rsidR="00387285">
              <w:rPr>
                <w:noProof/>
                <w:webHidden/>
              </w:rPr>
              <w:instrText xml:space="preserve"> PAGEREF _Toc207709175 \h </w:instrText>
            </w:r>
            <w:r w:rsidR="00387285">
              <w:rPr>
                <w:noProof/>
                <w:webHidden/>
              </w:rPr>
            </w:r>
            <w:r w:rsidR="00387285">
              <w:rPr>
                <w:noProof/>
                <w:webHidden/>
              </w:rPr>
              <w:fldChar w:fldCharType="separate"/>
            </w:r>
            <w:r w:rsidR="00D21F2E">
              <w:rPr>
                <w:noProof/>
                <w:webHidden/>
              </w:rPr>
              <w:t>6</w:t>
            </w:r>
            <w:r w:rsidR="00387285">
              <w:rPr>
                <w:noProof/>
                <w:webHidden/>
              </w:rPr>
              <w:fldChar w:fldCharType="end"/>
            </w:r>
          </w:hyperlink>
        </w:p>
        <w:p w14:paraId="2AEDA8A9" w14:textId="26E786B9" w:rsidR="00387285" w:rsidRDefault="00A32644">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7709176" w:history="1">
            <w:r w:rsidR="00387285" w:rsidRPr="00A46610">
              <w:rPr>
                <w:rStyle w:val="Hipervnculo"/>
                <w:rFonts w:ascii="Palatino Linotype" w:eastAsia="Calibri" w:hAnsi="Palatino Linotype" w:cs="Arial"/>
                <w:b/>
                <w:noProof/>
                <w:lang w:eastAsia="es-ES_tradnl"/>
              </w:rPr>
              <w:t>CUARTO. Marco normativo aplicable en materia de transparencia y acceso a la información pública</w:t>
            </w:r>
            <w:r w:rsidR="00387285">
              <w:rPr>
                <w:noProof/>
                <w:webHidden/>
              </w:rPr>
              <w:tab/>
            </w:r>
            <w:r w:rsidR="00387285">
              <w:rPr>
                <w:noProof/>
                <w:webHidden/>
              </w:rPr>
              <w:fldChar w:fldCharType="begin"/>
            </w:r>
            <w:r w:rsidR="00387285">
              <w:rPr>
                <w:noProof/>
                <w:webHidden/>
              </w:rPr>
              <w:instrText xml:space="preserve"> PAGEREF _Toc207709176 \h </w:instrText>
            </w:r>
            <w:r w:rsidR="00387285">
              <w:rPr>
                <w:noProof/>
                <w:webHidden/>
              </w:rPr>
            </w:r>
            <w:r w:rsidR="00387285">
              <w:rPr>
                <w:noProof/>
                <w:webHidden/>
              </w:rPr>
              <w:fldChar w:fldCharType="separate"/>
            </w:r>
            <w:r w:rsidR="00D21F2E">
              <w:rPr>
                <w:noProof/>
                <w:webHidden/>
              </w:rPr>
              <w:t>7</w:t>
            </w:r>
            <w:r w:rsidR="00387285">
              <w:rPr>
                <w:noProof/>
                <w:webHidden/>
              </w:rPr>
              <w:fldChar w:fldCharType="end"/>
            </w:r>
          </w:hyperlink>
        </w:p>
        <w:p w14:paraId="7A6C2918" w14:textId="6F5BD612" w:rsidR="00387285" w:rsidRDefault="00A32644">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7709177" w:history="1">
            <w:r w:rsidR="00387285" w:rsidRPr="00A46610">
              <w:rPr>
                <w:rStyle w:val="Hipervnculo"/>
                <w:rFonts w:ascii="Palatino Linotype" w:eastAsia="Calibri" w:hAnsi="Palatino Linotype"/>
                <w:b/>
                <w:noProof/>
                <w:lang w:eastAsia="es-ES_tradnl"/>
              </w:rPr>
              <w:t>QUINTO. Estudio de Fondo</w:t>
            </w:r>
            <w:r w:rsidR="00387285">
              <w:rPr>
                <w:noProof/>
                <w:webHidden/>
              </w:rPr>
              <w:tab/>
            </w:r>
            <w:r w:rsidR="00387285">
              <w:rPr>
                <w:noProof/>
                <w:webHidden/>
              </w:rPr>
              <w:fldChar w:fldCharType="begin"/>
            </w:r>
            <w:r w:rsidR="00387285">
              <w:rPr>
                <w:noProof/>
                <w:webHidden/>
              </w:rPr>
              <w:instrText xml:space="preserve"> PAGEREF _Toc207709177 \h </w:instrText>
            </w:r>
            <w:r w:rsidR="00387285">
              <w:rPr>
                <w:noProof/>
                <w:webHidden/>
              </w:rPr>
            </w:r>
            <w:r w:rsidR="00387285">
              <w:rPr>
                <w:noProof/>
                <w:webHidden/>
              </w:rPr>
              <w:fldChar w:fldCharType="separate"/>
            </w:r>
            <w:r w:rsidR="00D21F2E">
              <w:rPr>
                <w:noProof/>
                <w:webHidden/>
              </w:rPr>
              <w:t>8</w:t>
            </w:r>
            <w:r w:rsidR="00387285">
              <w:rPr>
                <w:noProof/>
                <w:webHidden/>
              </w:rPr>
              <w:fldChar w:fldCharType="end"/>
            </w:r>
          </w:hyperlink>
        </w:p>
        <w:p w14:paraId="2271656C" w14:textId="391212AD" w:rsidR="00387285" w:rsidRDefault="00A32644">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7709178" w:history="1">
            <w:r w:rsidR="00387285" w:rsidRPr="00A46610">
              <w:rPr>
                <w:rStyle w:val="Hipervnculo"/>
                <w:rFonts w:ascii="Palatino Linotype" w:hAnsi="Palatino Linotype"/>
                <w:b/>
                <w:noProof/>
              </w:rPr>
              <w:t>SEXTO. Decisión</w:t>
            </w:r>
            <w:r w:rsidR="00387285">
              <w:rPr>
                <w:noProof/>
                <w:webHidden/>
              </w:rPr>
              <w:tab/>
            </w:r>
            <w:r w:rsidR="00387285">
              <w:rPr>
                <w:noProof/>
                <w:webHidden/>
              </w:rPr>
              <w:fldChar w:fldCharType="begin"/>
            </w:r>
            <w:r w:rsidR="00387285">
              <w:rPr>
                <w:noProof/>
                <w:webHidden/>
              </w:rPr>
              <w:instrText xml:space="preserve"> PAGEREF _Toc207709178 \h </w:instrText>
            </w:r>
            <w:r w:rsidR="00387285">
              <w:rPr>
                <w:noProof/>
                <w:webHidden/>
              </w:rPr>
            </w:r>
            <w:r w:rsidR="00387285">
              <w:rPr>
                <w:noProof/>
                <w:webHidden/>
              </w:rPr>
              <w:fldChar w:fldCharType="separate"/>
            </w:r>
            <w:r w:rsidR="00D21F2E">
              <w:rPr>
                <w:noProof/>
                <w:webHidden/>
              </w:rPr>
              <w:t>22</w:t>
            </w:r>
            <w:r w:rsidR="00387285">
              <w:rPr>
                <w:noProof/>
                <w:webHidden/>
              </w:rPr>
              <w:fldChar w:fldCharType="end"/>
            </w:r>
          </w:hyperlink>
        </w:p>
        <w:p w14:paraId="734CA2B1" w14:textId="72F13FC7" w:rsidR="00387285" w:rsidRDefault="00A32644">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7709179" w:history="1">
            <w:r w:rsidR="00387285" w:rsidRPr="00A46610">
              <w:rPr>
                <w:rStyle w:val="Hipervnculo"/>
                <w:rFonts w:ascii="Palatino Linotype" w:eastAsia="Calibri" w:hAnsi="Palatino Linotype"/>
                <w:b/>
                <w:noProof/>
                <w:lang w:eastAsia="en-US"/>
              </w:rPr>
              <w:t>R E S U E L V E</w:t>
            </w:r>
            <w:r w:rsidR="00387285">
              <w:rPr>
                <w:noProof/>
                <w:webHidden/>
              </w:rPr>
              <w:tab/>
            </w:r>
            <w:r w:rsidR="00387285">
              <w:rPr>
                <w:noProof/>
                <w:webHidden/>
              </w:rPr>
              <w:fldChar w:fldCharType="begin"/>
            </w:r>
            <w:r w:rsidR="00387285">
              <w:rPr>
                <w:noProof/>
                <w:webHidden/>
              </w:rPr>
              <w:instrText xml:space="preserve"> PAGEREF _Toc207709179 \h </w:instrText>
            </w:r>
            <w:r w:rsidR="00387285">
              <w:rPr>
                <w:noProof/>
                <w:webHidden/>
              </w:rPr>
            </w:r>
            <w:r w:rsidR="00387285">
              <w:rPr>
                <w:noProof/>
                <w:webHidden/>
              </w:rPr>
              <w:fldChar w:fldCharType="separate"/>
            </w:r>
            <w:r w:rsidR="00D21F2E">
              <w:rPr>
                <w:noProof/>
                <w:webHidden/>
              </w:rPr>
              <w:t>23</w:t>
            </w:r>
            <w:r w:rsidR="00387285">
              <w:rPr>
                <w:noProof/>
                <w:webHidden/>
              </w:rPr>
              <w:fldChar w:fldCharType="end"/>
            </w:r>
          </w:hyperlink>
        </w:p>
        <w:p w14:paraId="5FE30617" w14:textId="5E0A64EC" w:rsidR="00342378" w:rsidRPr="00FB571A" w:rsidRDefault="00342378">
          <w:r w:rsidRPr="00FB571A">
            <w:rPr>
              <w:rFonts w:ascii="Palatino Linotype" w:hAnsi="Palatino Linotype"/>
              <w:b/>
              <w:bCs/>
              <w:sz w:val="22"/>
              <w:szCs w:val="22"/>
              <w:lang w:val="es-ES"/>
            </w:rPr>
            <w:fldChar w:fldCharType="end"/>
          </w:r>
        </w:p>
      </w:sdtContent>
    </w:sdt>
    <w:p w14:paraId="236D8549" w14:textId="77777777" w:rsidR="00ED76AF" w:rsidRPr="00FB571A" w:rsidRDefault="00ED76AF" w:rsidP="006B0B50">
      <w:pPr>
        <w:tabs>
          <w:tab w:val="left" w:pos="3969"/>
        </w:tabs>
        <w:spacing w:line="360" w:lineRule="auto"/>
        <w:contextualSpacing/>
        <w:jc w:val="both"/>
        <w:rPr>
          <w:rFonts w:ascii="Palatino Linotype" w:hAnsi="Palatino Linotype" w:cs="Tahoma"/>
          <w:bCs/>
          <w:sz w:val="22"/>
          <w:szCs w:val="22"/>
        </w:rPr>
      </w:pPr>
    </w:p>
    <w:p w14:paraId="3B9F0EB2" w14:textId="4B51BD83" w:rsidR="00387285" w:rsidRDefault="00387285">
      <w:pPr>
        <w:spacing w:after="160" w:line="259" w:lineRule="auto"/>
        <w:rPr>
          <w:rFonts w:ascii="Palatino Linotype" w:hAnsi="Palatino Linotype" w:cs="Tahoma"/>
          <w:bCs/>
          <w:sz w:val="22"/>
          <w:szCs w:val="22"/>
        </w:rPr>
      </w:pPr>
      <w:r>
        <w:rPr>
          <w:rFonts w:ascii="Palatino Linotype" w:hAnsi="Palatino Linotype" w:cs="Tahoma"/>
          <w:bCs/>
          <w:sz w:val="22"/>
          <w:szCs w:val="22"/>
        </w:rPr>
        <w:br w:type="page"/>
      </w:r>
    </w:p>
    <w:p w14:paraId="10A27BBC" w14:textId="3144C56C" w:rsidR="00E35DF9" w:rsidRPr="00FB571A" w:rsidRDefault="00E35DF9" w:rsidP="00FF426B">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387285">
        <w:rPr>
          <w:rFonts w:ascii="Palatino Linotype" w:hAnsi="Palatino Linotype" w:cs="Tahoma"/>
          <w:bCs/>
          <w:sz w:val="22"/>
          <w:szCs w:val="22"/>
        </w:rPr>
        <w:t>diez de septiembre</w:t>
      </w:r>
      <w:r w:rsidR="00954EDD">
        <w:rPr>
          <w:rFonts w:ascii="Palatino Linotype" w:hAnsi="Palatino Linotype" w:cs="Tahoma"/>
          <w:bCs/>
          <w:sz w:val="22"/>
          <w:szCs w:val="22"/>
        </w:rPr>
        <w:t xml:space="preserv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447185DB" w14:textId="77777777" w:rsidR="00E35DF9" w:rsidRPr="00FB571A" w:rsidRDefault="00E35DF9" w:rsidP="00FF426B">
      <w:pPr>
        <w:spacing w:line="360" w:lineRule="auto"/>
        <w:contextualSpacing/>
        <w:jc w:val="both"/>
        <w:rPr>
          <w:rFonts w:ascii="Palatino Linotype" w:hAnsi="Palatino Linotype" w:cs="Tahoma"/>
          <w:bCs/>
          <w:sz w:val="22"/>
          <w:szCs w:val="22"/>
        </w:rPr>
      </w:pPr>
    </w:p>
    <w:p w14:paraId="522902FE" w14:textId="7FE7F57D" w:rsidR="00E35DF9" w:rsidRPr="00FB571A" w:rsidRDefault="00E35DF9" w:rsidP="00FF426B">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387285">
        <w:rPr>
          <w:rFonts w:ascii="Palatino Linotype" w:hAnsi="Palatino Linotype" w:cs="Tahoma"/>
          <w:b/>
          <w:bCs/>
          <w:color w:val="0D0D0D" w:themeColor="text1" w:themeTint="F2"/>
          <w:sz w:val="22"/>
          <w:szCs w:val="22"/>
        </w:rPr>
        <w:t>09556</w:t>
      </w:r>
      <w:r w:rsidR="0089175F" w:rsidRPr="00FB571A">
        <w:rPr>
          <w:rFonts w:ascii="Palatino Linotype" w:hAnsi="Palatino Linotype" w:cs="Tahoma"/>
          <w:b/>
          <w:bCs/>
          <w:color w:val="0D0D0D" w:themeColor="text1" w:themeTint="F2"/>
          <w:sz w:val="22"/>
          <w:szCs w:val="22"/>
        </w:rPr>
        <w:t>/INFOEM/IP/RR/202</w:t>
      </w:r>
      <w:r w:rsidR="00CD10BF" w:rsidRPr="00FB571A">
        <w:rPr>
          <w:rFonts w:ascii="Palatino Linotype" w:hAnsi="Palatino Linotype" w:cs="Tahoma"/>
          <w:b/>
          <w:bCs/>
          <w:color w:val="0D0D0D" w:themeColor="text1" w:themeTint="F2"/>
          <w:sz w:val="22"/>
          <w:szCs w:val="22"/>
        </w:rPr>
        <w:t>5</w:t>
      </w:r>
      <w:r w:rsidR="0089175F" w:rsidRPr="00FB571A">
        <w:rPr>
          <w:rFonts w:ascii="Palatino Linotype" w:hAnsi="Palatino Linotype" w:cs="Tahoma"/>
          <w:b/>
          <w:bCs/>
          <w:color w:val="0D0D0D" w:themeColor="text1" w:themeTint="F2"/>
          <w:sz w:val="22"/>
          <w:szCs w:val="22"/>
        </w:rPr>
        <w:t>,</w:t>
      </w:r>
      <w:r w:rsidRPr="00FB571A">
        <w:rPr>
          <w:rFonts w:ascii="Palatino Linotype" w:hAnsi="Palatino Linotype" w:cs="Tahoma"/>
          <w:bCs/>
          <w:color w:val="0D0D0D" w:themeColor="text1" w:themeTint="F2"/>
          <w:sz w:val="22"/>
          <w:szCs w:val="22"/>
        </w:rPr>
        <w:t xml:space="preserve"> interpuesto</w:t>
      </w:r>
      <w:r w:rsidR="00C74F5F" w:rsidRPr="00FB571A">
        <w:rPr>
          <w:rFonts w:ascii="Palatino Linotype" w:hAnsi="Palatino Linotype" w:cs="Tahoma"/>
          <w:color w:val="0D0D0D" w:themeColor="text1" w:themeTint="F2"/>
          <w:sz w:val="22"/>
          <w:szCs w:val="22"/>
        </w:rPr>
        <w:t xml:space="preserve"> </w:t>
      </w:r>
      <w:r w:rsidR="007E4927" w:rsidRPr="00FB571A">
        <w:rPr>
          <w:rFonts w:ascii="Palatino Linotype" w:hAnsi="Palatino Linotype" w:cs="Tahoma"/>
          <w:bCs/>
          <w:color w:val="0D0D0D" w:themeColor="text1" w:themeTint="F2"/>
          <w:sz w:val="22"/>
          <w:szCs w:val="22"/>
        </w:rPr>
        <w:t>por</w:t>
      </w:r>
      <w:r w:rsidR="00383BDB" w:rsidRPr="00FB571A">
        <w:rPr>
          <w:rFonts w:ascii="Palatino Linotype" w:hAnsi="Palatino Linotype" w:cs="Tahoma"/>
          <w:bCs/>
          <w:color w:val="0D0D0D" w:themeColor="text1" w:themeTint="F2"/>
          <w:sz w:val="22"/>
          <w:szCs w:val="22"/>
        </w:rPr>
        <w:t xml:space="preserve"> </w:t>
      </w:r>
      <w:r w:rsidR="00CD52E7" w:rsidRPr="00FB571A">
        <w:rPr>
          <w:rFonts w:ascii="Palatino Linotype" w:hAnsi="Palatino Linotype" w:cs="Tahoma"/>
          <w:color w:val="0D0D0D" w:themeColor="text1" w:themeTint="F2"/>
          <w:sz w:val="22"/>
          <w:szCs w:val="22"/>
        </w:rPr>
        <w:t>un</w:t>
      </w:r>
      <w:r w:rsidR="00F770EE" w:rsidRPr="00FB571A">
        <w:rPr>
          <w:rFonts w:ascii="Palatino Linotype" w:hAnsi="Palatino Linotype" w:cs="Tahoma"/>
          <w:color w:val="0D0D0D" w:themeColor="text1" w:themeTint="F2"/>
          <w:sz w:val="22"/>
          <w:szCs w:val="22"/>
        </w:rPr>
        <w:t xml:space="preserve"> </w:t>
      </w:r>
      <w:r w:rsidRPr="00FB571A">
        <w:rPr>
          <w:rFonts w:ascii="Palatino Linotype" w:hAnsi="Palatino Linotype" w:cs="Tahoma"/>
          <w:bCs/>
          <w:color w:val="0D0D0D" w:themeColor="text1" w:themeTint="F2"/>
          <w:sz w:val="22"/>
          <w:szCs w:val="22"/>
        </w:rPr>
        <w:t>Recurrente o Particular, en contra de la respuesta del Sujeto Obligado</w:t>
      </w:r>
      <w:r w:rsidRPr="00FB571A">
        <w:rPr>
          <w:rFonts w:ascii="Palatino Linotype" w:hAnsi="Palatino Linotype"/>
          <w:sz w:val="22"/>
          <w:szCs w:val="22"/>
        </w:rPr>
        <w:t xml:space="preserve"> </w:t>
      </w:r>
      <w:r w:rsidR="00387285">
        <w:rPr>
          <w:rFonts w:ascii="Palatino Linotype" w:eastAsia="Calibri" w:hAnsi="Palatino Linotype" w:cs="Tahoma"/>
          <w:b/>
          <w:bCs/>
          <w:sz w:val="22"/>
          <w:szCs w:val="22"/>
          <w:lang w:eastAsia="en-US"/>
        </w:rPr>
        <w:t>Ayuntamiento de Tepotzotlán</w:t>
      </w:r>
      <w:r w:rsidRPr="00FB571A">
        <w:rPr>
          <w:rFonts w:ascii="Palatino Linotype" w:hAnsi="Palatino Linotype" w:cs="Tahoma"/>
          <w:b/>
          <w:color w:val="0D0D0D" w:themeColor="text1" w:themeTint="F2"/>
          <w:sz w:val="22"/>
          <w:szCs w:val="22"/>
        </w:rPr>
        <w:t xml:space="preserve">, </w:t>
      </w:r>
      <w:r w:rsidRPr="00FB571A">
        <w:rPr>
          <w:rFonts w:ascii="Palatino Linotype" w:hAnsi="Palatino Linotype" w:cs="Tahoma"/>
          <w:bCs/>
          <w:color w:val="0D0D0D" w:themeColor="text1" w:themeTint="F2"/>
          <w:sz w:val="22"/>
          <w:szCs w:val="22"/>
        </w:rPr>
        <w:t>se emite la presente Resolución, con base en los Antecedentes y C</w:t>
      </w:r>
      <w:r w:rsidRPr="00FB571A">
        <w:rPr>
          <w:rFonts w:ascii="Palatino Linotype" w:hAnsi="Palatino Linotype" w:cs="Tahoma"/>
          <w:bCs/>
          <w:sz w:val="22"/>
          <w:szCs w:val="22"/>
        </w:rPr>
        <w:t>onsiderandos que a continuación se exponen:</w:t>
      </w:r>
    </w:p>
    <w:p w14:paraId="0A649B59" w14:textId="77777777" w:rsidR="00BB1F81" w:rsidRPr="00FB571A" w:rsidRDefault="00BB1F81" w:rsidP="00FF426B">
      <w:pPr>
        <w:spacing w:line="360" w:lineRule="auto"/>
        <w:contextualSpacing/>
        <w:jc w:val="both"/>
        <w:rPr>
          <w:rFonts w:ascii="Palatino Linotype" w:hAnsi="Palatino Linotype" w:cs="Tahoma"/>
          <w:b/>
          <w:color w:val="0D0D0D" w:themeColor="text1" w:themeTint="F2"/>
          <w:sz w:val="18"/>
          <w:szCs w:val="22"/>
        </w:rPr>
      </w:pPr>
    </w:p>
    <w:p w14:paraId="50A86D56" w14:textId="77777777" w:rsidR="00E35DF9" w:rsidRPr="00FB571A" w:rsidRDefault="00E35DF9" w:rsidP="00342378">
      <w:pPr>
        <w:pStyle w:val="Ttulo1"/>
        <w:jc w:val="center"/>
        <w:rPr>
          <w:rFonts w:ascii="Palatino Linotype" w:hAnsi="Palatino Linotype"/>
          <w:b/>
          <w:sz w:val="22"/>
          <w:szCs w:val="22"/>
        </w:rPr>
      </w:pPr>
      <w:bookmarkStart w:id="2" w:name="_Toc207709166"/>
      <w:r w:rsidRPr="00FB571A">
        <w:rPr>
          <w:rFonts w:ascii="Palatino Linotype" w:hAnsi="Palatino Linotype"/>
          <w:b/>
          <w:color w:val="auto"/>
          <w:sz w:val="22"/>
          <w:szCs w:val="22"/>
        </w:rPr>
        <w:t>A N T E C E D E N T E S</w:t>
      </w:r>
      <w:bookmarkEnd w:id="2"/>
    </w:p>
    <w:p w14:paraId="68776B6F" w14:textId="77777777" w:rsidR="001E7B8B" w:rsidRPr="00FB571A" w:rsidRDefault="001E7B8B" w:rsidP="00FF426B">
      <w:pPr>
        <w:pStyle w:val="Prrafodelista"/>
        <w:tabs>
          <w:tab w:val="left" w:pos="567"/>
        </w:tabs>
        <w:spacing w:line="360" w:lineRule="auto"/>
        <w:ind w:left="0"/>
        <w:jc w:val="both"/>
        <w:rPr>
          <w:rFonts w:ascii="Palatino Linotype" w:hAnsi="Palatino Linotype" w:cs="Tahoma"/>
          <w:b/>
          <w:szCs w:val="22"/>
        </w:rPr>
      </w:pPr>
    </w:p>
    <w:p w14:paraId="48617071" w14:textId="77777777" w:rsidR="00E35DF9" w:rsidRPr="00DB28B1" w:rsidRDefault="00E35DF9" w:rsidP="00DB28B1">
      <w:pPr>
        <w:pStyle w:val="Ttulo2"/>
        <w:rPr>
          <w:rFonts w:ascii="Palatino Linotype" w:hAnsi="Palatino Linotype"/>
          <w:b/>
          <w:color w:val="auto"/>
          <w:sz w:val="22"/>
          <w:szCs w:val="22"/>
        </w:rPr>
      </w:pPr>
      <w:bookmarkStart w:id="3" w:name="_Toc207709167"/>
      <w:r w:rsidRPr="00DB28B1">
        <w:rPr>
          <w:rFonts w:ascii="Palatino Linotype" w:hAnsi="Palatino Linotype"/>
          <w:b/>
          <w:color w:val="auto"/>
          <w:sz w:val="22"/>
          <w:szCs w:val="22"/>
        </w:rPr>
        <w:t>I. Presentación de la solicitud de información</w:t>
      </w:r>
      <w:bookmarkEnd w:id="3"/>
    </w:p>
    <w:p w14:paraId="5D238733" w14:textId="77777777" w:rsidR="00E35DF9" w:rsidRPr="00FB571A" w:rsidRDefault="00E35DF9" w:rsidP="00FF426B">
      <w:pPr>
        <w:pStyle w:val="Prrafodelista"/>
        <w:tabs>
          <w:tab w:val="left" w:pos="567"/>
        </w:tabs>
        <w:spacing w:line="360" w:lineRule="auto"/>
        <w:ind w:left="0"/>
        <w:jc w:val="both"/>
        <w:rPr>
          <w:rFonts w:ascii="Palatino Linotype" w:hAnsi="Palatino Linotype" w:cs="Tahoma"/>
          <w:b/>
          <w:sz w:val="18"/>
          <w:szCs w:val="22"/>
        </w:rPr>
      </w:pPr>
    </w:p>
    <w:p w14:paraId="37069BCD" w14:textId="3BA1B6F9" w:rsidR="00D807FB" w:rsidRDefault="00BB1F81" w:rsidP="00FF426B">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387285">
        <w:rPr>
          <w:rFonts w:ascii="Palatino Linotype" w:hAnsi="Palatino Linotype" w:cs="Tahoma"/>
          <w:sz w:val="22"/>
          <w:szCs w:val="22"/>
        </w:rPr>
        <w:t>diecisiete</w:t>
      </w:r>
      <w:r w:rsidR="00C33FB0">
        <w:rPr>
          <w:rFonts w:ascii="Palatino Linotype" w:hAnsi="Palatino Linotype" w:cs="Tahoma"/>
          <w:sz w:val="22"/>
          <w:szCs w:val="22"/>
        </w:rPr>
        <w:t xml:space="preserve"> de junio</w:t>
      </w:r>
      <w:r w:rsidR="004313EA">
        <w:rPr>
          <w:rFonts w:ascii="Palatino Linotype" w:hAnsi="Palatino Linotype" w:cs="Tahoma"/>
          <w:sz w:val="22"/>
          <w:szCs w:val="22"/>
        </w:rPr>
        <w:t xml:space="preserve">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9C323D" w:rsidRPr="00FB571A">
        <w:rPr>
          <w:rFonts w:ascii="Palatino Linotype" w:hAnsi="Palatino Linotype" w:cs="Tahoma"/>
          <w:sz w:val="22"/>
          <w:szCs w:val="22"/>
        </w:rPr>
        <w:t>e</w:t>
      </w:r>
      <w:r w:rsidR="00212285" w:rsidRPr="00FB571A">
        <w:rPr>
          <w:rFonts w:ascii="Palatino Linotype" w:hAnsi="Palatino Linotype" w:cs="Tahoma"/>
          <w:sz w:val="22"/>
          <w:szCs w:val="22"/>
        </w:rPr>
        <w:t>l</w:t>
      </w:r>
      <w:r w:rsidR="00E35DF9" w:rsidRPr="00FB571A">
        <w:rPr>
          <w:rFonts w:ascii="Palatino Linotype" w:hAnsi="Palatino Linotype" w:cs="Tahoma"/>
          <w:sz w:val="22"/>
          <w:szCs w:val="22"/>
        </w:rPr>
        <w:t xml:space="preserve"> </w:t>
      </w:r>
      <w:r w:rsidR="00387285">
        <w:rPr>
          <w:rFonts w:ascii="Palatino Linotype" w:hAnsi="Palatino Linotype" w:cs="Tahoma"/>
          <w:b/>
          <w:bCs/>
          <w:sz w:val="22"/>
          <w:szCs w:val="22"/>
        </w:rPr>
        <w:t>Ayuntamiento de Tepotzotlán</w:t>
      </w:r>
      <w:r w:rsidR="00E35DF9" w:rsidRPr="00FB571A">
        <w:rPr>
          <w:rFonts w:ascii="Palatino Linotype" w:hAnsi="Palatino Linotype" w:cs="Tahoma"/>
          <w:sz w:val="22"/>
          <w:szCs w:val="22"/>
        </w:rPr>
        <w:t xml:space="preserve">, </w:t>
      </w:r>
      <w:r w:rsidR="003A12F1" w:rsidRPr="00FB571A">
        <w:rPr>
          <w:rFonts w:ascii="Palatino Linotype" w:hAnsi="Palatino Linotype" w:cs="Tahoma"/>
          <w:sz w:val="22"/>
          <w:szCs w:val="22"/>
        </w:rPr>
        <w:t xml:space="preserve">misma que fue registrada con el número de folio </w:t>
      </w:r>
      <w:r w:rsidR="00387285" w:rsidRPr="00387285">
        <w:rPr>
          <w:rFonts w:ascii="Palatino Linotype" w:hAnsi="Palatino Linotype" w:cs="Tahoma"/>
          <w:b/>
          <w:bCs/>
          <w:sz w:val="22"/>
          <w:szCs w:val="22"/>
        </w:rPr>
        <w:t>00313/TEPOTZOT/IP/2025</w:t>
      </w:r>
      <w:r w:rsidR="003A12F1" w:rsidRPr="00FB571A">
        <w:rPr>
          <w:rFonts w:ascii="Palatino Linotype" w:hAnsi="Palatino Linotype" w:cs="Tahoma"/>
          <w:b/>
          <w:bCs/>
          <w:sz w:val="22"/>
          <w:szCs w:val="22"/>
        </w:rPr>
        <w:t xml:space="preserve">, </w:t>
      </w:r>
      <w:r w:rsidR="00E35DF9" w:rsidRPr="00FB571A">
        <w:rPr>
          <w:rFonts w:ascii="Palatino Linotype" w:hAnsi="Palatino Linotype" w:cs="Tahoma"/>
          <w:sz w:val="22"/>
          <w:szCs w:val="22"/>
        </w:rPr>
        <w:t xml:space="preserve">mediante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1393CD02" w14:textId="77777777" w:rsidR="00634E2D" w:rsidRPr="00FB571A" w:rsidRDefault="00634E2D" w:rsidP="00FF426B">
      <w:pPr>
        <w:tabs>
          <w:tab w:val="left" w:pos="567"/>
        </w:tabs>
        <w:spacing w:line="360" w:lineRule="auto"/>
        <w:contextualSpacing/>
        <w:jc w:val="both"/>
        <w:rPr>
          <w:rFonts w:ascii="Palatino Linotype" w:hAnsi="Palatino Linotype" w:cs="Tahoma"/>
          <w:sz w:val="22"/>
        </w:rPr>
      </w:pPr>
    </w:p>
    <w:p w14:paraId="282C8EC9" w14:textId="77777777" w:rsidR="00D807FB" w:rsidRPr="00FB571A" w:rsidRDefault="00D807FB" w:rsidP="00FF426B">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506E6C51" w14:textId="7CFE1E10" w:rsidR="000F2B83" w:rsidRPr="00FB571A" w:rsidRDefault="004B553D" w:rsidP="00670F18">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r w:rsidR="00387285" w:rsidRPr="00387285">
        <w:t xml:space="preserve"> </w:t>
      </w:r>
      <w:r w:rsidR="00387285" w:rsidRPr="00387285">
        <w:rPr>
          <w:rFonts w:ascii="Palatino Linotype" w:hAnsi="Palatino Linotype"/>
          <w:i/>
          <w:iCs/>
          <w:color w:val="000000"/>
          <w:sz w:val="20"/>
          <w:szCs w:val="20"/>
        </w:rPr>
        <w:t xml:space="preserve">El sueldo de la encargada de despacho de desarrollo económico </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373E3B37" w14:textId="77777777" w:rsidR="007E4927" w:rsidRPr="00FB571A" w:rsidRDefault="007E4927" w:rsidP="00FF426B">
      <w:pPr>
        <w:pStyle w:val="Prrafodelista"/>
        <w:tabs>
          <w:tab w:val="left" w:pos="567"/>
        </w:tabs>
        <w:spacing w:line="360" w:lineRule="auto"/>
        <w:ind w:left="567" w:right="539"/>
        <w:jc w:val="both"/>
        <w:rPr>
          <w:rFonts w:ascii="Palatino Linotype" w:hAnsi="Palatino Linotype"/>
          <w:i/>
          <w:iCs/>
          <w:color w:val="000000"/>
          <w:sz w:val="20"/>
          <w:szCs w:val="20"/>
        </w:rPr>
      </w:pPr>
    </w:p>
    <w:p w14:paraId="69727403" w14:textId="77777777" w:rsidR="00E35DF9" w:rsidRDefault="00E35DF9" w:rsidP="00062387">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66D9786B" w14:textId="77777777" w:rsidR="004D62C9" w:rsidRDefault="004D62C9" w:rsidP="00062387">
      <w:pPr>
        <w:pStyle w:val="Prrafodelista"/>
        <w:tabs>
          <w:tab w:val="left" w:pos="567"/>
        </w:tabs>
        <w:spacing w:line="360" w:lineRule="auto"/>
        <w:ind w:left="567" w:right="539"/>
        <w:jc w:val="both"/>
        <w:rPr>
          <w:rFonts w:ascii="Palatino Linotype" w:hAnsi="Palatino Linotype" w:cs="Tahoma"/>
          <w:i/>
          <w:sz w:val="20"/>
          <w:szCs w:val="22"/>
        </w:rPr>
      </w:pPr>
    </w:p>
    <w:p w14:paraId="3FED9F33" w14:textId="77777777" w:rsidR="00681D84" w:rsidRPr="00FB571A" w:rsidRDefault="00954EDD" w:rsidP="00342378">
      <w:pPr>
        <w:pStyle w:val="Ttulo2"/>
      </w:pPr>
      <w:bookmarkStart w:id="4" w:name="_Toc207709168"/>
      <w:r>
        <w:rPr>
          <w:rFonts w:ascii="Palatino Linotype" w:hAnsi="Palatino Linotype" w:cs="Tahoma"/>
          <w:b/>
          <w:color w:val="auto"/>
          <w:sz w:val="22"/>
          <w:szCs w:val="22"/>
        </w:rPr>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4"/>
    </w:p>
    <w:p w14:paraId="1A014ACF" w14:textId="77777777" w:rsidR="00E0128F" w:rsidRPr="00FB571A" w:rsidRDefault="00E0128F" w:rsidP="00FF426B">
      <w:pPr>
        <w:pStyle w:val="Prrafodelista"/>
        <w:tabs>
          <w:tab w:val="left" w:pos="567"/>
        </w:tabs>
        <w:spacing w:line="360" w:lineRule="auto"/>
        <w:ind w:left="0"/>
        <w:jc w:val="both"/>
        <w:rPr>
          <w:rFonts w:ascii="Palatino Linotype" w:hAnsi="Palatino Linotype" w:cs="Tahoma"/>
          <w:b/>
          <w:sz w:val="20"/>
          <w:szCs w:val="22"/>
        </w:rPr>
      </w:pPr>
    </w:p>
    <w:p w14:paraId="3E9FB487" w14:textId="77F76B6F" w:rsidR="00670F18" w:rsidRDefault="00BB1F81" w:rsidP="009C323D">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681D84" w:rsidRPr="00FB571A">
        <w:rPr>
          <w:rFonts w:ascii="Palatino Linotype" w:hAnsi="Palatino Linotype" w:cs="Tahoma"/>
          <w:sz w:val="22"/>
          <w:szCs w:val="22"/>
        </w:rPr>
        <w:t xml:space="preserve"> </w:t>
      </w:r>
      <w:r w:rsidR="00387285">
        <w:rPr>
          <w:rFonts w:ascii="Palatino Linotype" w:hAnsi="Palatino Linotype" w:cs="Tahoma"/>
          <w:sz w:val="22"/>
          <w:szCs w:val="22"/>
        </w:rPr>
        <w:t>seis de agosto</w:t>
      </w:r>
      <w:r w:rsidR="00DB28B1">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 </w:t>
      </w:r>
      <w:r w:rsidR="009C323D" w:rsidRPr="00FB571A">
        <w:rPr>
          <w:rFonts w:ascii="Palatino Linotype" w:hAnsi="Palatino Linotype" w:cs="Tahoma"/>
          <w:sz w:val="22"/>
          <w:szCs w:val="22"/>
        </w:rPr>
        <w:t>l</w:t>
      </w:r>
      <w:r w:rsidR="00670F18">
        <w:rPr>
          <w:rFonts w:ascii="Palatino Linotype" w:hAnsi="Palatino Linotype" w:cs="Tahoma"/>
          <w:sz w:val="22"/>
          <w:szCs w:val="22"/>
        </w:rPr>
        <w:t xml:space="preserve">a que adjuntó </w:t>
      </w:r>
      <w:r w:rsidR="00387285">
        <w:rPr>
          <w:rFonts w:ascii="Palatino Linotype" w:hAnsi="Palatino Linotype" w:cs="Tahoma"/>
          <w:sz w:val="22"/>
          <w:szCs w:val="22"/>
        </w:rPr>
        <w:t xml:space="preserve">el archivo </w:t>
      </w:r>
      <w:r w:rsidR="00387285" w:rsidRPr="00387285">
        <w:rPr>
          <w:rFonts w:ascii="Palatino Linotype" w:hAnsi="Palatino Linotype" w:cs="Tahoma"/>
          <w:b/>
          <w:bCs/>
          <w:i/>
          <w:iCs/>
          <w:sz w:val="22"/>
          <w:szCs w:val="22"/>
        </w:rPr>
        <w:t>JRH-341-2025.pdf</w:t>
      </w:r>
      <w:r w:rsidR="00387285">
        <w:rPr>
          <w:rFonts w:ascii="Palatino Linotype" w:hAnsi="Palatino Linotype" w:cs="Tahoma"/>
          <w:sz w:val="22"/>
          <w:szCs w:val="22"/>
        </w:rPr>
        <w:t>, en el que el Jefe de Recursos Humanos manifestó lo siguiente:</w:t>
      </w:r>
    </w:p>
    <w:p w14:paraId="69891028" w14:textId="77777777" w:rsidR="00387285" w:rsidRDefault="00387285" w:rsidP="00387285">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lastRenderedPageBreak/>
        <w:t>“…</w:t>
      </w:r>
    </w:p>
    <w:p w14:paraId="0A91F109" w14:textId="1114E45A" w:rsidR="00387285" w:rsidRDefault="00387285" w:rsidP="00387285">
      <w:pPr>
        <w:autoSpaceDE w:val="0"/>
        <w:autoSpaceDN w:val="0"/>
        <w:adjustRightInd w:val="0"/>
        <w:spacing w:line="360" w:lineRule="auto"/>
        <w:ind w:left="567" w:right="539"/>
        <w:contextualSpacing/>
        <w:jc w:val="both"/>
        <w:rPr>
          <w:rFonts w:ascii="Palatino Linotype" w:hAnsi="Palatino Linotype" w:cs="Tahoma"/>
          <w:i/>
          <w:iCs/>
        </w:rPr>
      </w:pPr>
      <w:r w:rsidRPr="00387285">
        <w:rPr>
          <w:rFonts w:ascii="Palatino Linotype" w:hAnsi="Palatino Linotype" w:cs="Tahoma"/>
          <w:i/>
          <w:iC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F537DED" w14:textId="77777777" w:rsidR="00387285" w:rsidRDefault="00387285" w:rsidP="00387285">
      <w:pPr>
        <w:autoSpaceDE w:val="0"/>
        <w:autoSpaceDN w:val="0"/>
        <w:adjustRightInd w:val="0"/>
        <w:spacing w:line="360" w:lineRule="auto"/>
        <w:ind w:left="567" w:right="539"/>
        <w:contextualSpacing/>
        <w:jc w:val="both"/>
        <w:rPr>
          <w:rFonts w:ascii="Palatino Linotype" w:hAnsi="Palatino Linotype" w:cs="Tahoma"/>
          <w:i/>
          <w:iCs/>
        </w:rPr>
      </w:pPr>
    </w:p>
    <w:p w14:paraId="756C54B7" w14:textId="47480D8A" w:rsidR="00387285" w:rsidRDefault="00387285" w:rsidP="00387285">
      <w:pPr>
        <w:autoSpaceDE w:val="0"/>
        <w:autoSpaceDN w:val="0"/>
        <w:adjustRightInd w:val="0"/>
        <w:spacing w:line="360" w:lineRule="auto"/>
        <w:ind w:left="567" w:right="539"/>
        <w:contextualSpacing/>
        <w:jc w:val="both"/>
        <w:rPr>
          <w:rFonts w:ascii="Palatino Linotype" w:hAnsi="Palatino Linotype" w:cs="Tahoma"/>
          <w:i/>
          <w:iCs/>
        </w:rPr>
      </w:pPr>
      <w:r w:rsidRPr="00387285">
        <w:rPr>
          <w:rFonts w:ascii="Palatino Linotype" w:hAnsi="Palatino Linotype" w:cs="Tahoma"/>
          <w:i/>
          <w:iCs/>
        </w:rPr>
        <w:t>Citado el Artículo anterior, le informo que el sueldo del servidor público solicitado es el siguiente:</w:t>
      </w:r>
    </w:p>
    <w:p w14:paraId="4701FAD0" w14:textId="77777777" w:rsidR="00387285" w:rsidRDefault="00387285" w:rsidP="00387285">
      <w:pPr>
        <w:autoSpaceDE w:val="0"/>
        <w:autoSpaceDN w:val="0"/>
        <w:adjustRightInd w:val="0"/>
        <w:spacing w:line="360" w:lineRule="auto"/>
        <w:ind w:left="567" w:right="539"/>
        <w:contextualSpacing/>
        <w:jc w:val="both"/>
        <w:rPr>
          <w:rFonts w:ascii="Palatino Linotype" w:hAnsi="Palatino Linotype" w:cs="Tahoma"/>
          <w:i/>
          <w:iCs/>
        </w:rPr>
      </w:pPr>
    </w:p>
    <w:tbl>
      <w:tblPr>
        <w:tblStyle w:val="Tablaconcuadrcula"/>
        <w:tblW w:w="0" w:type="auto"/>
        <w:tblInd w:w="567" w:type="dxa"/>
        <w:tblLook w:val="04A0" w:firstRow="1" w:lastRow="0" w:firstColumn="1" w:lastColumn="0" w:noHBand="0" w:noVBand="1"/>
      </w:tblPr>
      <w:tblGrid>
        <w:gridCol w:w="3964"/>
        <w:gridCol w:w="3969"/>
      </w:tblGrid>
      <w:tr w:rsidR="00387285" w14:paraId="0732C95F" w14:textId="77777777" w:rsidTr="007A66BA">
        <w:tc>
          <w:tcPr>
            <w:tcW w:w="3964" w:type="dxa"/>
          </w:tcPr>
          <w:p w14:paraId="78A84379" w14:textId="7E2988EC" w:rsidR="00387285" w:rsidRPr="00387285" w:rsidRDefault="00387285" w:rsidP="00387285">
            <w:pPr>
              <w:autoSpaceDE w:val="0"/>
              <w:autoSpaceDN w:val="0"/>
              <w:adjustRightInd w:val="0"/>
              <w:spacing w:line="360" w:lineRule="auto"/>
              <w:ind w:right="539"/>
              <w:contextualSpacing/>
              <w:jc w:val="both"/>
              <w:rPr>
                <w:rFonts w:ascii="Palatino Linotype" w:hAnsi="Palatino Linotype" w:cs="Tahoma"/>
                <w:b/>
                <w:bCs/>
                <w:i/>
                <w:iCs/>
              </w:rPr>
            </w:pPr>
            <w:r>
              <w:rPr>
                <w:rFonts w:ascii="Palatino Linotype" w:hAnsi="Palatino Linotype" w:cs="Tahoma"/>
                <w:b/>
                <w:bCs/>
                <w:i/>
                <w:iCs/>
              </w:rPr>
              <w:t>SUELDO QUINCENAL BRUTO</w:t>
            </w:r>
          </w:p>
        </w:tc>
        <w:tc>
          <w:tcPr>
            <w:tcW w:w="3969" w:type="dxa"/>
          </w:tcPr>
          <w:p w14:paraId="6A317A6E" w14:textId="13AD7088" w:rsidR="00387285" w:rsidRDefault="00387285" w:rsidP="00387285">
            <w:pPr>
              <w:autoSpaceDE w:val="0"/>
              <w:autoSpaceDN w:val="0"/>
              <w:adjustRightInd w:val="0"/>
              <w:spacing w:line="360" w:lineRule="auto"/>
              <w:ind w:right="539"/>
              <w:contextualSpacing/>
              <w:jc w:val="center"/>
              <w:rPr>
                <w:rFonts w:ascii="Palatino Linotype" w:hAnsi="Palatino Linotype" w:cs="Tahoma"/>
                <w:i/>
                <w:iCs/>
              </w:rPr>
            </w:pPr>
            <w:r>
              <w:rPr>
                <w:rFonts w:ascii="Palatino Linotype" w:hAnsi="Palatino Linotype" w:cs="Tahoma"/>
                <w:i/>
                <w:iCs/>
              </w:rPr>
              <w:t>$20,240.00</w:t>
            </w:r>
          </w:p>
        </w:tc>
      </w:tr>
    </w:tbl>
    <w:p w14:paraId="49E505A9" w14:textId="65232D01" w:rsidR="00387285" w:rsidRPr="00387285" w:rsidRDefault="00387285" w:rsidP="00387285">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w:t>
      </w:r>
    </w:p>
    <w:p w14:paraId="0DEDA86E" w14:textId="77777777" w:rsidR="00C33FB0" w:rsidRDefault="00C33FB0" w:rsidP="004D62C9">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71634B11" w14:textId="77777777" w:rsidR="001A412B" w:rsidRPr="00FB571A" w:rsidRDefault="007812D1" w:rsidP="00342378">
      <w:pPr>
        <w:pStyle w:val="Ttulo2"/>
        <w:rPr>
          <w:rFonts w:ascii="Palatino Linotype" w:hAnsi="Palatino Linotype" w:cs="Tahoma"/>
          <w:b/>
          <w:color w:val="auto"/>
          <w:sz w:val="22"/>
          <w:szCs w:val="22"/>
        </w:rPr>
      </w:pPr>
      <w:bookmarkStart w:id="5" w:name="_Toc207709169"/>
      <w:bookmarkEnd w:id="1"/>
      <w:r w:rsidRPr="00FB571A">
        <w:rPr>
          <w:rFonts w:ascii="Palatino Linotype" w:hAnsi="Palatino Linotype" w:cs="Tahoma"/>
          <w:b/>
          <w:color w:val="auto"/>
          <w:sz w:val="22"/>
          <w:szCs w:val="22"/>
        </w:rPr>
        <w:t>I</w:t>
      </w:r>
      <w:r w:rsidR="00BF4B55" w:rsidRPr="00FB571A">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5"/>
    </w:p>
    <w:p w14:paraId="0943B37B" w14:textId="77777777" w:rsidR="00F87649" w:rsidRPr="00FB571A"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0549232B" w14:textId="0A3F1B1F" w:rsidR="009A7587" w:rsidRPr="00FB571A" w:rsidRDefault="009A7587" w:rsidP="00FF426B">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387285">
        <w:rPr>
          <w:rFonts w:ascii="Palatino Linotype" w:hAnsi="Palatino Linotype" w:cs="Tahoma"/>
          <w:sz w:val="22"/>
          <w:szCs w:val="22"/>
        </w:rPr>
        <w:t>catorce de agosto</w:t>
      </w:r>
      <w:r w:rsidR="00761396">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61D6E5E9" w14:textId="77777777" w:rsidR="00AB6595" w:rsidRPr="00FB571A" w:rsidRDefault="00AB6595" w:rsidP="00FF57AD">
      <w:pPr>
        <w:tabs>
          <w:tab w:val="left" w:pos="4995"/>
        </w:tabs>
        <w:spacing w:line="360" w:lineRule="auto"/>
        <w:contextualSpacing/>
        <w:jc w:val="both"/>
        <w:rPr>
          <w:rFonts w:ascii="Palatino Linotype" w:hAnsi="Palatino Linotype" w:cs="Tahoma"/>
          <w:sz w:val="22"/>
          <w:szCs w:val="22"/>
        </w:rPr>
      </w:pPr>
    </w:p>
    <w:p w14:paraId="0C3F0BD1" w14:textId="77777777" w:rsidR="00D5699B" w:rsidRPr="00FB571A" w:rsidRDefault="00D5699B" w:rsidP="00FF426B">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69B5012D" w14:textId="1F8B7AF1" w:rsidR="003D1770" w:rsidRPr="00FB571A" w:rsidRDefault="007E4927" w:rsidP="00FF426B">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387285" w:rsidRPr="00387285">
        <w:rPr>
          <w:rFonts w:ascii="Palatino Linotype" w:hAnsi="Palatino Linotype" w:cs="Tahoma"/>
          <w:bCs/>
          <w:i/>
          <w:szCs w:val="22"/>
        </w:rPr>
        <w:t xml:space="preserve">Ocultan información, no es posible que la encargada de despacho gane lo mismo que la directora </w:t>
      </w:r>
      <w:r w:rsidR="00E55401" w:rsidRPr="00FB571A">
        <w:rPr>
          <w:rFonts w:ascii="Palatino Linotype" w:hAnsi="Palatino Linotype" w:cs="Tahoma"/>
          <w:bCs/>
          <w:i/>
          <w:szCs w:val="22"/>
        </w:rPr>
        <w:t>"</w:t>
      </w:r>
    </w:p>
    <w:p w14:paraId="5FFB1AA6" w14:textId="77777777" w:rsidR="00CE2F19" w:rsidRPr="00FB571A" w:rsidRDefault="00CE2F19" w:rsidP="00CE2F19">
      <w:pPr>
        <w:spacing w:line="360" w:lineRule="auto"/>
        <w:ind w:left="567" w:right="539"/>
        <w:contextualSpacing/>
        <w:jc w:val="both"/>
        <w:rPr>
          <w:rFonts w:ascii="Palatino Linotype" w:hAnsi="Palatino Linotype" w:cs="Tahoma"/>
          <w:bCs/>
          <w:szCs w:val="22"/>
        </w:rPr>
      </w:pPr>
    </w:p>
    <w:p w14:paraId="3F3A4372" w14:textId="77777777" w:rsidR="00CE2F19" w:rsidRPr="00FB571A" w:rsidRDefault="00CE2F19" w:rsidP="00CE2F19">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393A50E5" w14:textId="24FE689D" w:rsidR="00CE2F19" w:rsidRPr="00FB571A" w:rsidRDefault="00CE2F19" w:rsidP="00CE2F19">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6" w:name="_Hlk181699048"/>
      <w:r w:rsidR="00387285" w:rsidRPr="00387285">
        <w:rPr>
          <w:rFonts w:ascii="Palatino Linotype" w:hAnsi="Palatino Linotype" w:cs="Tahoma"/>
          <w:bCs/>
          <w:i/>
          <w:szCs w:val="24"/>
        </w:rPr>
        <w:t>información incompleta</w:t>
      </w:r>
      <w:r w:rsidRPr="00FB571A">
        <w:rPr>
          <w:rFonts w:ascii="Palatino Linotype" w:hAnsi="Palatino Linotype" w:cs="Tahoma"/>
          <w:bCs/>
          <w:i/>
          <w:szCs w:val="24"/>
        </w:rPr>
        <w:t>”</w:t>
      </w:r>
    </w:p>
    <w:p w14:paraId="0D3E2AED" w14:textId="77777777" w:rsidR="00342378" w:rsidRDefault="00342378" w:rsidP="00342378">
      <w:pPr>
        <w:spacing w:line="360" w:lineRule="auto"/>
        <w:ind w:right="539"/>
        <w:contextualSpacing/>
        <w:jc w:val="both"/>
        <w:rPr>
          <w:rFonts w:ascii="Palatino Linotype" w:hAnsi="Palatino Linotype" w:cs="Tahoma"/>
          <w:bCs/>
          <w:i/>
          <w:szCs w:val="24"/>
        </w:rPr>
      </w:pPr>
    </w:p>
    <w:p w14:paraId="25016F63" w14:textId="77777777" w:rsidR="009A7587" w:rsidRPr="00FB571A" w:rsidRDefault="00BF4B55" w:rsidP="00342378">
      <w:pPr>
        <w:pStyle w:val="Ttulo2"/>
        <w:rPr>
          <w:rFonts w:ascii="Palatino Linotype" w:eastAsia="Batang" w:hAnsi="Palatino Linotype" w:cs="Tahoma"/>
          <w:b/>
          <w:bCs/>
          <w:color w:val="auto"/>
          <w:sz w:val="22"/>
          <w:szCs w:val="22"/>
        </w:rPr>
      </w:pPr>
      <w:bookmarkStart w:id="7" w:name="_Toc207709170"/>
      <w:bookmarkEnd w:id="6"/>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7"/>
    </w:p>
    <w:p w14:paraId="431ADFAA" w14:textId="77777777" w:rsidR="007E4927" w:rsidRPr="00FB571A" w:rsidRDefault="007E4927" w:rsidP="00FF426B">
      <w:pPr>
        <w:spacing w:line="360" w:lineRule="auto"/>
        <w:contextualSpacing/>
        <w:jc w:val="both"/>
        <w:rPr>
          <w:rFonts w:ascii="Palatino Linotype" w:eastAsia="Batang" w:hAnsi="Palatino Linotype" w:cs="Tahoma"/>
          <w:b/>
          <w:bCs/>
          <w:sz w:val="22"/>
          <w:szCs w:val="22"/>
        </w:rPr>
      </w:pPr>
    </w:p>
    <w:p w14:paraId="79034729" w14:textId="1C95914D" w:rsidR="00C950E3" w:rsidRPr="00FB571A" w:rsidRDefault="009A7587" w:rsidP="00FF426B">
      <w:pPr>
        <w:spacing w:line="360" w:lineRule="auto"/>
        <w:contextualSpacing/>
        <w:jc w:val="both"/>
        <w:rPr>
          <w:rFonts w:ascii="Palatino Linotype" w:eastAsia="Batang" w:hAnsi="Palatino Linotype" w:cs="Tahoma"/>
          <w:bCs/>
          <w:sz w:val="22"/>
          <w:szCs w:val="22"/>
        </w:rPr>
      </w:pPr>
      <w:r w:rsidRPr="00387285">
        <w:rPr>
          <w:rFonts w:ascii="Palatino Linotype" w:eastAsiaTheme="majorEastAsia" w:hAnsi="Palatino Linotype"/>
          <w:b/>
          <w:bCs/>
          <w:sz w:val="22"/>
          <w:szCs w:val="22"/>
        </w:rPr>
        <w:t>a) Turno del Recurso de Revisión.</w:t>
      </w:r>
      <w:r w:rsidRPr="00387285">
        <w:rPr>
          <w:rFonts w:ascii="Palatino Linotype" w:eastAsia="Batang" w:hAnsi="Palatino Linotype" w:cs="Tahoma"/>
          <w:b/>
          <w:bCs/>
          <w:sz w:val="24"/>
          <w:szCs w:val="24"/>
        </w:rPr>
        <w:t xml:space="preserve"> </w:t>
      </w:r>
      <w:r w:rsidR="00A06844" w:rsidRPr="00FB571A">
        <w:rPr>
          <w:rFonts w:ascii="Palatino Linotype" w:eastAsia="Batang" w:hAnsi="Palatino Linotype" w:cs="Tahoma"/>
          <w:bCs/>
          <w:sz w:val="22"/>
          <w:szCs w:val="22"/>
        </w:rPr>
        <w:t xml:space="preserve">El </w:t>
      </w:r>
      <w:r w:rsidR="00387285" w:rsidRPr="00387285">
        <w:rPr>
          <w:rFonts w:ascii="Palatino Linotype" w:hAnsi="Palatino Linotype" w:cs="Tahoma"/>
          <w:sz w:val="22"/>
          <w:szCs w:val="22"/>
        </w:rPr>
        <w:t xml:space="preserve">catorce de agosto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387285">
        <w:rPr>
          <w:rFonts w:ascii="Palatino Linotype" w:eastAsia="Batang" w:hAnsi="Palatino Linotype" w:cs="Tahoma"/>
          <w:b/>
          <w:bCs/>
          <w:sz w:val="22"/>
          <w:szCs w:val="22"/>
        </w:rPr>
        <w:t>09556</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w:t>
      </w:r>
      <w:r w:rsidR="00D5699B" w:rsidRPr="00FB571A">
        <w:rPr>
          <w:rFonts w:ascii="Palatino Linotype" w:eastAsia="Batang" w:hAnsi="Palatino Linotype" w:cs="Tahoma"/>
          <w:bCs/>
          <w:sz w:val="22"/>
          <w:szCs w:val="22"/>
        </w:rPr>
        <w:lastRenderedPageBreak/>
        <w:t xml:space="preserve">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0DCDD7E6" w14:textId="77777777" w:rsidR="00D5699B" w:rsidRPr="00FB571A" w:rsidRDefault="00D5699B" w:rsidP="00FF426B">
      <w:pPr>
        <w:spacing w:line="360" w:lineRule="auto"/>
        <w:contextualSpacing/>
        <w:jc w:val="both"/>
        <w:rPr>
          <w:rFonts w:ascii="Palatino Linotype" w:eastAsia="Batang" w:hAnsi="Palatino Linotype" w:cs="Tahoma"/>
          <w:b/>
          <w:bCs/>
          <w:sz w:val="22"/>
          <w:szCs w:val="22"/>
        </w:rPr>
      </w:pPr>
    </w:p>
    <w:p w14:paraId="2CE04A87" w14:textId="1A6CF4B3" w:rsidR="00253937" w:rsidRDefault="009A7587" w:rsidP="00FF426B">
      <w:pPr>
        <w:spacing w:line="360" w:lineRule="auto"/>
        <w:contextualSpacing/>
        <w:jc w:val="both"/>
        <w:rPr>
          <w:rFonts w:ascii="Palatino Linotype" w:hAnsi="Palatino Linotype" w:cs="Tahoma"/>
          <w:bCs/>
          <w:sz w:val="22"/>
          <w:szCs w:val="22"/>
          <w:lang w:val="es-ES_tradnl"/>
        </w:rPr>
      </w:pPr>
      <w:r w:rsidRPr="00387285">
        <w:rPr>
          <w:rFonts w:ascii="Palatino Linotype" w:eastAsiaTheme="majorEastAsia" w:hAnsi="Palatino Linotype"/>
          <w:b/>
          <w:bCs/>
          <w:sz w:val="22"/>
          <w:szCs w:val="22"/>
        </w:rPr>
        <w:t>b) Admisión del Recurso de Revisión</w:t>
      </w:r>
      <w:r w:rsidRPr="00387285">
        <w:rPr>
          <w:rFonts w:eastAsiaTheme="majorEastAsia"/>
        </w:rPr>
        <w:t>.</w:t>
      </w:r>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387285">
        <w:rPr>
          <w:rFonts w:ascii="Palatino Linotype" w:hAnsi="Palatino Linotype" w:cs="Tahoma"/>
          <w:bCs/>
          <w:sz w:val="22"/>
          <w:szCs w:val="22"/>
        </w:rPr>
        <w:t>diecinueve</w:t>
      </w:r>
      <w:r w:rsidR="00670F18">
        <w:rPr>
          <w:rFonts w:ascii="Palatino Linotype" w:hAnsi="Palatino Linotype" w:cs="Tahoma"/>
          <w:bCs/>
          <w:sz w:val="22"/>
          <w:szCs w:val="22"/>
        </w:rPr>
        <w:t xml:space="preserve"> de agosto</w:t>
      </w:r>
      <w:r w:rsidR="00CA2588">
        <w:rPr>
          <w:rFonts w:ascii="Palatino Linotype" w:hAnsi="Palatino Linotype" w:cs="Tahoma"/>
          <w:bCs/>
          <w:sz w:val="22"/>
          <w:szCs w:val="22"/>
        </w:rPr>
        <w:t xml:space="preserve">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7706A53B" w14:textId="77777777" w:rsidR="00387285" w:rsidRPr="00FB571A" w:rsidRDefault="00387285" w:rsidP="00FF426B">
      <w:pPr>
        <w:spacing w:line="360" w:lineRule="auto"/>
        <w:contextualSpacing/>
        <w:jc w:val="both"/>
        <w:rPr>
          <w:rFonts w:ascii="Palatino Linotype" w:hAnsi="Palatino Linotype" w:cs="Tahoma"/>
          <w:bCs/>
          <w:sz w:val="22"/>
          <w:szCs w:val="22"/>
          <w:lang w:val="es-ES_tradnl"/>
        </w:rPr>
      </w:pPr>
    </w:p>
    <w:p w14:paraId="26BAF6F0" w14:textId="0AB54925" w:rsidR="00387285" w:rsidRPr="00A36B6A" w:rsidRDefault="00387285" w:rsidP="00387285">
      <w:pPr>
        <w:spacing w:line="360" w:lineRule="auto"/>
        <w:jc w:val="both"/>
        <w:rPr>
          <w:rFonts w:ascii="Palatino Linotype" w:hAnsi="Palatino Linotype" w:cs="Tahoma"/>
          <w:sz w:val="22"/>
          <w:szCs w:val="22"/>
        </w:rPr>
      </w:pPr>
      <w:r w:rsidRPr="00387285">
        <w:rPr>
          <w:rFonts w:ascii="Palatino Linotype" w:eastAsiaTheme="majorEastAsia" w:hAnsi="Palatino Linotype"/>
          <w:b/>
          <w:bCs/>
          <w:sz w:val="22"/>
          <w:szCs w:val="22"/>
        </w:rPr>
        <w:t>c) Informe Justificado.</w:t>
      </w:r>
      <w:r w:rsidRPr="00A36B6A">
        <w:rPr>
          <w:rFonts w:ascii="Palatino Linotype" w:hAnsi="Palatino Linotype" w:cs="Tahoma"/>
          <w:b/>
          <w:sz w:val="22"/>
          <w:szCs w:val="22"/>
          <w:lang w:val="es-ES_tradnl"/>
        </w:rPr>
        <w:t xml:space="preserve"> </w:t>
      </w:r>
      <w:r w:rsidRPr="00A36B6A">
        <w:rPr>
          <w:rFonts w:ascii="Palatino Linotype" w:hAnsi="Palatino Linotype" w:cs="Tahoma"/>
          <w:iCs/>
          <w:sz w:val="22"/>
          <w:szCs w:val="22"/>
          <w:lang w:val="es-ES"/>
        </w:rPr>
        <w:t>El Sujeto Obligado fue omiso en realizar manifestación alguna</w:t>
      </w:r>
      <w:r w:rsidRPr="00A36B6A">
        <w:rPr>
          <w:rFonts w:ascii="Palatino Linotype" w:hAnsi="Palatino Linotype" w:cs="Tahoma"/>
          <w:sz w:val="22"/>
          <w:szCs w:val="22"/>
        </w:rPr>
        <w:t>.</w:t>
      </w:r>
    </w:p>
    <w:p w14:paraId="6DA00E21" w14:textId="77777777" w:rsidR="00387285" w:rsidRPr="00A36B6A" w:rsidRDefault="00387285" w:rsidP="00387285">
      <w:pPr>
        <w:spacing w:line="360" w:lineRule="auto"/>
        <w:jc w:val="both"/>
        <w:rPr>
          <w:rFonts w:ascii="Palatino Linotype" w:hAnsi="Palatino Linotype" w:cs="Tahoma"/>
          <w:sz w:val="22"/>
          <w:szCs w:val="22"/>
        </w:rPr>
      </w:pPr>
    </w:p>
    <w:p w14:paraId="304B09FD" w14:textId="77777777" w:rsidR="00387285" w:rsidRPr="00A36B6A" w:rsidRDefault="00387285" w:rsidP="00387285">
      <w:pPr>
        <w:spacing w:line="360" w:lineRule="auto"/>
        <w:jc w:val="both"/>
        <w:rPr>
          <w:rFonts w:ascii="Palatino Linotype" w:hAnsi="Palatino Linotype" w:cs="Tahoma"/>
          <w:bCs/>
          <w:i/>
        </w:rPr>
      </w:pPr>
      <w:r w:rsidRPr="00387285">
        <w:rPr>
          <w:rFonts w:ascii="Palatino Linotype" w:eastAsiaTheme="majorEastAsia" w:hAnsi="Palatino Linotype"/>
          <w:b/>
          <w:bCs/>
          <w:sz w:val="22"/>
          <w:szCs w:val="22"/>
        </w:rPr>
        <w:t>d) Manifestaciones del Recurrente</w:t>
      </w:r>
      <w:r w:rsidRPr="00A36B6A">
        <w:rPr>
          <w:rFonts w:ascii="Palatino Linotype" w:hAnsi="Palatino Linotype" w:cs="Tahoma"/>
          <w:b/>
          <w:sz w:val="22"/>
          <w:szCs w:val="22"/>
        </w:rPr>
        <w:t xml:space="preserve">: </w:t>
      </w:r>
      <w:r w:rsidRPr="00A36B6A">
        <w:rPr>
          <w:rFonts w:ascii="Palatino Linotype" w:hAnsi="Palatino Linotype" w:cs="Tahoma"/>
          <w:sz w:val="22"/>
          <w:szCs w:val="22"/>
        </w:rPr>
        <w:t>EL Particular fue omiso en realizar manifestación alguna.</w:t>
      </w:r>
    </w:p>
    <w:p w14:paraId="7911331B" w14:textId="77777777" w:rsidR="00EA2594" w:rsidRDefault="00EA2594" w:rsidP="00EA2594">
      <w:pPr>
        <w:spacing w:line="360" w:lineRule="auto"/>
        <w:jc w:val="both"/>
        <w:rPr>
          <w:rFonts w:ascii="Palatino Linotype" w:hAnsi="Palatino Linotype" w:cs="Tahoma"/>
          <w:b/>
          <w:sz w:val="22"/>
          <w:szCs w:val="24"/>
        </w:rPr>
      </w:pPr>
    </w:p>
    <w:p w14:paraId="23E2787D" w14:textId="67C3D5E6" w:rsidR="00ED5DF5" w:rsidRPr="00FB571A" w:rsidRDefault="00670F18" w:rsidP="00FF426B">
      <w:pPr>
        <w:spacing w:line="360" w:lineRule="auto"/>
        <w:jc w:val="both"/>
        <w:rPr>
          <w:rFonts w:ascii="Palatino Linotype" w:hAnsi="Palatino Linotype" w:cs="Tahoma"/>
          <w:sz w:val="22"/>
          <w:szCs w:val="22"/>
        </w:rPr>
      </w:pPr>
      <w:r w:rsidRPr="00387285">
        <w:rPr>
          <w:rFonts w:ascii="Palatino Linotype" w:eastAsiaTheme="majorEastAsia" w:hAnsi="Palatino Linotype"/>
          <w:b/>
          <w:bCs/>
          <w:sz w:val="22"/>
          <w:szCs w:val="22"/>
        </w:rPr>
        <w:t>e</w:t>
      </w:r>
      <w:r w:rsidR="003B0501" w:rsidRPr="00387285">
        <w:rPr>
          <w:rFonts w:ascii="Palatino Linotype" w:eastAsiaTheme="majorEastAsia" w:hAnsi="Palatino Linotype"/>
          <w:b/>
          <w:bCs/>
          <w:sz w:val="22"/>
          <w:szCs w:val="22"/>
        </w:rPr>
        <w:t>)</w:t>
      </w:r>
      <w:r w:rsidR="00C3485C" w:rsidRPr="00387285">
        <w:rPr>
          <w:rFonts w:ascii="Palatino Linotype" w:eastAsiaTheme="majorEastAsia" w:hAnsi="Palatino Linotype"/>
          <w:b/>
          <w:bCs/>
          <w:sz w:val="22"/>
          <w:szCs w:val="22"/>
        </w:rPr>
        <w:t xml:space="preserve"> </w:t>
      </w:r>
      <w:r w:rsidR="00ED5DF5" w:rsidRPr="00387285">
        <w:rPr>
          <w:rFonts w:ascii="Palatino Linotype" w:eastAsiaTheme="majorEastAsia" w:hAnsi="Palatino Linotype"/>
          <w:b/>
          <w:bCs/>
          <w:sz w:val="22"/>
          <w:szCs w:val="22"/>
        </w:rPr>
        <w:t>Cierre de instrucción</w:t>
      </w:r>
      <w:r w:rsidR="00ED5DF5" w:rsidRPr="00387285">
        <w:t>.</w:t>
      </w:r>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sidR="00387285">
        <w:rPr>
          <w:rFonts w:ascii="Palatino Linotype" w:hAnsi="Palatino Linotype" w:cs="Tahoma"/>
          <w:sz w:val="22"/>
          <w:szCs w:val="22"/>
        </w:rPr>
        <w:t>nueve de septiembre</w:t>
      </w:r>
      <w:r w:rsidR="00251517">
        <w:rPr>
          <w:rFonts w:ascii="Palatino Linotype" w:hAnsi="Palatino Linotype" w:cs="Tahoma"/>
          <w:sz w:val="22"/>
          <w:szCs w:val="22"/>
        </w:rPr>
        <w:t xml:space="preserv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4235199E" w14:textId="77777777" w:rsidR="0079675C" w:rsidRPr="00FB571A" w:rsidRDefault="0079675C" w:rsidP="00FF426B">
      <w:pPr>
        <w:spacing w:line="360" w:lineRule="auto"/>
        <w:jc w:val="both"/>
        <w:rPr>
          <w:rFonts w:ascii="Palatino Linotype" w:hAnsi="Palatino Linotype" w:cs="Tahoma"/>
          <w:sz w:val="22"/>
          <w:szCs w:val="22"/>
        </w:rPr>
      </w:pPr>
    </w:p>
    <w:p w14:paraId="0A24A3CF" w14:textId="77777777" w:rsidR="004F2D88" w:rsidRDefault="004F2D88" w:rsidP="00FF426B">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183708BA" w14:textId="77777777" w:rsidR="00EA4E4A" w:rsidRPr="00FB571A" w:rsidRDefault="00EA4E4A" w:rsidP="00342378">
      <w:pPr>
        <w:pStyle w:val="Ttulo1"/>
        <w:jc w:val="center"/>
        <w:rPr>
          <w:rFonts w:ascii="Palatino Linotype" w:hAnsi="Palatino Linotype"/>
          <w:b/>
          <w:color w:val="auto"/>
          <w:sz w:val="22"/>
          <w:szCs w:val="22"/>
        </w:rPr>
      </w:pPr>
      <w:bookmarkStart w:id="8" w:name="_Toc207709171"/>
      <w:r w:rsidRPr="00FB571A">
        <w:rPr>
          <w:rFonts w:ascii="Palatino Linotype" w:hAnsi="Palatino Linotype"/>
          <w:b/>
          <w:color w:val="auto"/>
          <w:sz w:val="22"/>
          <w:szCs w:val="22"/>
        </w:rPr>
        <w:lastRenderedPageBreak/>
        <w:t>C O N S I D E R A N D O S</w:t>
      </w:r>
      <w:bookmarkEnd w:id="8"/>
    </w:p>
    <w:p w14:paraId="12569546" w14:textId="77777777" w:rsidR="00EA4E4A" w:rsidRPr="00FB571A" w:rsidRDefault="00EA4E4A" w:rsidP="00FF426B">
      <w:pPr>
        <w:spacing w:line="360" w:lineRule="auto"/>
        <w:contextualSpacing/>
        <w:jc w:val="both"/>
        <w:rPr>
          <w:rFonts w:ascii="Palatino Linotype" w:hAnsi="Palatino Linotype" w:cs="Tahoma"/>
          <w:b/>
          <w:sz w:val="22"/>
          <w:szCs w:val="22"/>
        </w:rPr>
      </w:pPr>
    </w:p>
    <w:p w14:paraId="1EA95FC5" w14:textId="77777777" w:rsidR="00EA4E4A" w:rsidRPr="00FB571A" w:rsidRDefault="00EA4E4A" w:rsidP="00342378">
      <w:pPr>
        <w:pStyle w:val="Ttulo2"/>
        <w:rPr>
          <w:rFonts w:ascii="Palatino Linotype" w:hAnsi="Palatino Linotype"/>
          <w:b/>
          <w:sz w:val="22"/>
          <w:szCs w:val="22"/>
        </w:rPr>
      </w:pPr>
      <w:bookmarkStart w:id="9" w:name="_Toc207709172"/>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9"/>
    </w:p>
    <w:p w14:paraId="62CBCB07" w14:textId="77777777" w:rsidR="00EA4E4A" w:rsidRPr="00FB571A"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3F38A9CE" w14:textId="77777777" w:rsidR="005C0E48" w:rsidRPr="005C0E48" w:rsidRDefault="005C0E48" w:rsidP="005C0E48">
      <w:pPr>
        <w:spacing w:line="360" w:lineRule="auto"/>
        <w:jc w:val="both"/>
        <w:rPr>
          <w:rFonts w:ascii="Palatino Linotype" w:eastAsia="Calibri" w:hAnsi="Palatino Linotype" w:cs="Tahoma"/>
          <w:color w:val="000000"/>
          <w:sz w:val="22"/>
          <w:szCs w:val="22"/>
          <w:lang w:eastAsia="es-MX"/>
        </w:rPr>
      </w:pPr>
      <w:r w:rsidRPr="005C0E48">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10" w:name="_Hlk205301454"/>
      <w:r w:rsidRPr="005C0E48">
        <w:rPr>
          <w:rFonts w:ascii="Palatino Linotype" w:eastAsia="Calibri" w:hAnsi="Palatino Linotype" w:cs="Tahoma"/>
          <w:color w:val="000000"/>
          <w:sz w:val="22"/>
          <w:szCs w:val="22"/>
          <w:lang w:eastAsia="es-MX"/>
        </w:rPr>
        <w:t xml:space="preserve">trigésimo </w:t>
      </w:r>
      <w:r w:rsidR="0054688D">
        <w:rPr>
          <w:rFonts w:ascii="Palatino Linotype" w:eastAsia="Calibri" w:hAnsi="Palatino Linotype" w:cs="Tahoma"/>
          <w:color w:val="000000"/>
          <w:sz w:val="22"/>
          <w:szCs w:val="22"/>
          <w:lang w:eastAsia="es-MX"/>
        </w:rPr>
        <w:t>noveno, cuadragésimo y cuadragésimo primero</w:t>
      </w:r>
      <w:bookmarkEnd w:id="10"/>
      <w:r w:rsidRPr="005C0E48">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BD70AA4" w14:textId="77777777" w:rsidR="00F66601" w:rsidRPr="00FB571A" w:rsidRDefault="00F66601" w:rsidP="00FF426B">
      <w:pPr>
        <w:spacing w:line="360" w:lineRule="auto"/>
        <w:jc w:val="both"/>
        <w:rPr>
          <w:rFonts w:ascii="Palatino Linotype" w:hAnsi="Palatino Linotype" w:cs="Tahoma"/>
          <w:sz w:val="22"/>
          <w:szCs w:val="22"/>
          <w:shd w:val="clear" w:color="auto" w:fill="FFFFFF"/>
        </w:rPr>
      </w:pPr>
    </w:p>
    <w:p w14:paraId="03C0285F" w14:textId="77777777" w:rsidR="00CE0B4C" w:rsidRPr="00FB571A" w:rsidRDefault="00CE0B4C" w:rsidP="00342378">
      <w:pPr>
        <w:pStyle w:val="Ttulo2"/>
        <w:rPr>
          <w:rFonts w:ascii="Palatino Linotype" w:eastAsia="Calibri" w:hAnsi="Palatino Linotype"/>
          <w:b/>
          <w:color w:val="auto"/>
          <w:sz w:val="22"/>
          <w:szCs w:val="22"/>
          <w:lang w:eastAsia="es-MX"/>
        </w:rPr>
      </w:pPr>
      <w:bookmarkStart w:id="11" w:name="_Toc207709173"/>
      <w:r w:rsidRPr="00FB571A">
        <w:rPr>
          <w:rFonts w:ascii="Palatino Linotype" w:eastAsia="Calibri" w:hAnsi="Palatino Linotype"/>
          <w:b/>
          <w:color w:val="auto"/>
          <w:sz w:val="22"/>
          <w:szCs w:val="22"/>
          <w:lang w:eastAsia="es-MX"/>
        </w:rPr>
        <w:t>SEGUNDO. Causales de improcedencia y sobreseimiento</w:t>
      </w:r>
      <w:bookmarkEnd w:id="11"/>
    </w:p>
    <w:p w14:paraId="7DD98279" w14:textId="77777777" w:rsidR="00566562" w:rsidRPr="00FB571A" w:rsidRDefault="00566562"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C6F647B" w14:textId="77777777" w:rsidR="00CE0B4C" w:rsidRPr="00FB571A"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86E745C" w14:textId="77777777" w:rsidR="00CE0B4C" w:rsidRPr="00FB571A"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072D7AC" w14:textId="77777777" w:rsidR="00CE0B4C" w:rsidRPr="00FB571A"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 xml:space="preserve">En el presente caso, no se actualiza ninguna de las causales de improcedencia establecidas en el ordenamiento jurídico previamente señalado, toda vez que: el recurso fue presentado </w:t>
      </w:r>
      <w:r w:rsidRPr="00FB571A">
        <w:rPr>
          <w:rFonts w:ascii="Palatino Linotype" w:eastAsia="Calibri" w:hAnsi="Palatino Linotype" w:cs="Tahoma"/>
          <w:color w:val="000000"/>
          <w:sz w:val="22"/>
          <w:szCs w:val="22"/>
          <w:lang w:eastAsia="es-MX"/>
        </w:rPr>
        <w:lastRenderedPageBreak/>
        <w:t>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0C8AAD8" w14:textId="77777777" w:rsidR="00BF4B55" w:rsidRPr="00FB571A" w:rsidRDefault="00BF4B55"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D4ECD46" w14:textId="77777777" w:rsidR="00CE0B4C" w:rsidRPr="00FB571A" w:rsidRDefault="00CE0B4C" w:rsidP="00342378">
      <w:pPr>
        <w:pStyle w:val="Ttulo3"/>
        <w:rPr>
          <w:rFonts w:ascii="Palatino Linotype" w:eastAsia="Calibri" w:hAnsi="Palatino Linotype" w:cs="Arial"/>
          <w:b/>
          <w:color w:val="auto"/>
          <w:sz w:val="22"/>
          <w:szCs w:val="22"/>
          <w:lang w:eastAsia="es-ES_tradnl"/>
        </w:rPr>
      </w:pPr>
      <w:bookmarkStart w:id="12" w:name="_Toc207709174"/>
      <w:r w:rsidRPr="00FB571A">
        <w:rPr>
          <w:rFonts w:ascii="Palatino Linotype" w:eastAsia="Calibri" w:hAnsi="Palatino Linotype" w:cs="Arial"/>
          <w:b/>
          <w:color w:val="auto"/>
          <w:sz w:val="22"/>
          <w:szCs w:val="22"/>
          <w:lang w:eastAsia="es-ES_tradnl"/>
        </w:rPr>
        <w:t>Causales de sobreseimiento</w:t>
      </w:r>
      <w:bookmarkEnd w:id="12"/>
    </w:p>
    <w:p w14:paraId="5325E818" w14:textId="77777777" w:rsidR="00CE0B4C" w:rsidRDefault="00CE0B4C" w:rsidP="00FF426B">
      <w:pPr>
        <w:spacing w:line="360" w:lineRule="auto"/>
        <w:jc w:val="both"/>
        <w:rPr>
          <w:rFonts w:ascii="Palatino Linotype" w:eastAsia="Calibri" w:hAnsi="Palatino Linotype" w:cs="Tahoma"/>
          <w:sz w:val="22"/>
          <w:szCs w:val="22"/>
          <w:lang w:eastAsia="es-ES_tradnl"/>
        </w:rPr>
      </w:pPr>
    </w:p>
    <w:p w14:paraId="04C16874" w14:textId="77777777" w:rsidR="00814349" w:rsidRPr="00CA3C52" w:rsidRDefault="00814349" w:rsidP="00814349">
      <w:pPr>
        <w:spacing w:line="360" w:lineRule="auto"/>
        <w:jc w:val="both"/>
        <w:rPr>
          <w:rFonts w:ascii="Palatino Linotype" w:eastAsia="Calibri" w:hAnsi="Palatino Linotype" w:cs="Tahoma"/>
          <w:sz w:val="22"/>
          <w:szCs w:val="22"/>
          <w:lang w:eastAsia="es-ES_tradnl"/>
        </w:rPr>
      </w:pPr>
      <w:r w:rsidRPr="00CA3C52">
        <w:rPr>
          <w:rFonts w:ascii="Palatino Linotype" w:eastAsia="Calibri" w:hAnsi="Palatino Linotype" w:cs="Tahoma"/>
          <w:sz w:val="22"/>
          <w:szCs w:val="22"/>
          <w:lang w:eastAsia="es-ES_tradnl"/>
        </w:rPr>
        <w:t>Por lo que hace a las causales de sobreseimiento, del análisis realizado por este Instituto, se advierte que</w:t>
      </w:r>
      <w:r w:rsidRPr="00CA3C52">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CA3C52">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CA3C52">
        <w:rPr>
          <w:rFonts w:ascii="Palatino Linotype" w:eastAsia="Calibri" w:hAnsi="Palatino Linotype" w:cs="Tahoma"/>
          <w:bCs/>
          <w:sz w:val="22"/>
          <w:szCs w:val="22"/>
          <w:lang w:eastAsia="es-ES_tradnl"/>
        </w:rPr>
        <w:t xml:space="preserve">Por tales motivos, </w:t>
      </w:r>
      <w:r w:rsidRPr="00CA3C52">
        <w:rPr>
          <w:rFonts w:ascii="Palatino Linotype" w:eastAsia="Calibri" w:hAnsi="Palatino Linotype" w:cs="Tahoma"/>
          <w:sz w:val="22"/>
          <w:szCs w:val="22"/>
          <w:lang w:eastAsia="es-ES_tradnl"/>
        </w:rPr>
        <w:t xml:space="preserve">se considera procedente entrar al fondo del presente asunto. </w:t>
      </w:r>
    </w:p>
    <w:p w14:paraId="0AD0EB68" w14:textId="77777777" w:rsidR="00814349" w:rsidRDefault="00814349" w:rsidP="00814349">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C913F51" w14:textId="77777777" w:rsidR="00CE0B4C" w:rsidRPr="00FB571A" w:rsidRDefault="00CE0B4C" w:rsidP="00FF5303">
      <w:pPr>
        <w:pStyle w:val="Ttulo2"/>
        <w:rPr>
          <w:rFonts w:ascii="Palatino Linotype" w:eastAsia="Calibri" w:hAnsi="Palatino Linotype"/>
          <w:b/>
          <w:color w:val="auto"/>
          <w:sz w:val="22"/>
          <w:lang w:val="es-ES" w:eastAsia="es-ES_tradnl"/>
        </w:rPr>
      </w:pPr>
      <w:bookmarkStart w:id="13" w:name="_Toc207709175"/>
      <w:r w:rsidRPr="00FB571A">
        <w:rPr>
          <w:rFonts w:ascii="Palatino Linotype" w:eastAsia="Calibri" w:hAnsi="Palatino Linotype"/>
          <w:b/>
          <w:color w:val="auto"/>
          <w:sz w:val="22"/>
          <w:lang w:eastAsia="es-ES_tradnl"/>
        </w:rPr>
        <w:t>TERCERO. Determinación de la Controversia</w:t>
      </w:r>
      <w:bookmarkEnd w:id="13"/>
    </w:p>
    <w:p w14:paraId="1B36F193" w14:textId="77777777" w:rsidR="00CE0B4C" w:rsidRPr="00FB571A"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7756357C" w14:textId="14089F0E" w:rsidR="005F6CDE" w:rsidRDefault="00CE0B4C" w:rsidP="00114DD7">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FB571A">
        <w:rPr>
          <w:rFonts w:ascii="Palatino Linotype" w:eastAsia="Calibri" w:hAnsi="Palatino Linotype" w:cs="Tahoma"/>
          <w:iCs/>
          <w:sz w:val="22"/>
          <w:szCs w:val="22"/>
          <w:lang w:val="es-ES" w:eastAsia="es-ES_tradnl"/>
        </w:rPr>
        <w:t xml:space="preserve">Particular </w:t>
      </w:r>
      <w:r w:rsidRPr="00FB571A">
        <w:rPr>
          <w:rFonts w:ascii="Palatino Linotype" w:eastAsia="Calibri" w:hAnsi="Palatino Linotype" w:cs="Tahoma"/>
          <w:iCs/>
          <w:sz w:val="22"/>
          <w:szCs w:val="22"/>
          <w:lang w:val="es-ES" w:eastAsia="es-ES_tradnl"/>
        </w:rPr>
        <w:t>solicitó a</w:t>
      </w:r>
      <w:r w:rsidR="00212285" w:rsidRPr="00FB571A">
        <w:rPr>
          <w:rFonts w:ascii="Palatino Linotype" w:eastAsia="Calibri" w:hAnsi="Palatino Linotype" w:cs="Tahoma"/>
          <w:iCs/>
          <w:sz w:val="22"/>
          <w:szCs w:val="22"/>
          <w:lang w:val="es-ES" w:eastAsia="es-ES_tradnl"/>
        </w:rPr>
        <w:t>l</w:t>
      </w:r>
      <w:r w:rsidR="0003473A" w:rsidRPr="00FB571A">
        <w:rPr>
          <w:rFonts w:ascii="Palatino Linotype" w:eastAsia="Calibri" w:hAnsi="Palatino Linotype" w:cs="Tahoma"/>
          <w:iCs/>
          <w:sz w:val="22"/>
          <w:szCs w:val="22"/>
          <w:lang w:val="es-ES" w:eastAsia="es-ES_tradnl"/>
        </w:rPr>
        <w:t xml:space="preserve"> </w:t>
      </w:r>
      <w:r w:rsidR="00387285">
        <w:rPr>
          <w:rFonts w:ascii="Palatino Linotype" w:eastAsia="Calibri" w:hAnsi="Palatino Linotype" w:cs="Tahoma"/>
          <w:iCs/>
          <w:sz w:val="22"/>
          <w:szCs w:val="22"/>
          <w:lang w:val="es-ES" w:eastAsia="es-ES_tradnl"/>
        </w:rPr>
        <w:t>Ayuntamiento de Tepotzotlán</w:t>
      </w:r>
      <w:r w:rsidRPr="00FB571A">
        <w:rPr>
          <w:rFonts w:ascii="Palatino Linotype" w:eastAsia="Calibri" w:hAnsi="Palatino Linotype" w:cs="Tahoma"/>
          <w:iCs/>
          <w:sz w:val="22"/>
          <w:szCs w:val="22"/>
          <w:lang w:val="es-ES" w:eastAsia="es-ES_tradnl"/>
        </w:rPr>
        <w:t>,</w:t>
      </w:r>
      <w:r w:rsidR="00F25703">
        <w:rPr>
          <w:rFonts w:ascii="Palatino Linotype" w:eastAsia="Calibri" w:hAnsi="Palatino Linotype" w:cs="Tahoma"/>
          <w:iCs/>
          <w:sz w:val="22"/>
          <w:szCs w:val="22"/>
          <w:lang w:val="es-ES" w:eastAsia="es-ES_tradnl"/>
        </w:rPr>
        <w:t xml:space="preserve"> </w:t>
      </w:r>
      <w:r w:rsidR="005F6CDE" w:rsidRPr="005F6CDE">
        <w:rPr>
          <w:rFonts w:ascii="Palatino Linotype" w:eastAsia="Calibri" w:hAnsi="Palatino Linotype" w:cs="Tahoma"/>
          <w:iCs/>
          <w:sz w:val="22"/>
          <w:szCs w:val="22"/>
          <w:lang w:val="es-ES" w:eastAsia="es-ES_tradnl"/>
        </w:rPr>
        <w:t>sueldo de la encargada de despacho de desarrollo económico</w:t>
      </w:r>
      <w:r w:rsidR="005F6CDE">
        <w:rPr>
          <w:rFonts w:ascii="Palatino Linotype" w:eastAsia="Calibri" w:hAnsi="Palatino Linotype" w:cs="Tahoma"/>
          <w:iCs/>
          <w:sz w:val="22"/>
          <w:szCs w:val="22"/>
          <w:lang w:val="es-ES" w:eastAsia="es-ES_tradnl"/>
        </w:rPr>
        <w:t>.</w:t>
      </w:r>
    </w:p>
    <w:p w14:paraId="41A1BF13" w14:textId="77777777" w:rsidR="00814349" w:rsidRDefault="00814349" w:rsidP="00114DD7">
      <w:pPr>
        <w:tabs>
          <w:tab w:val="left" w:pos="4962"/>
        </w:tabs>
        <w:spacing w:line="360" w:lineRule="auto"/>
        <w:jc w:val="both"/>
        <w:rPr>
          <w:rFonts w:ascii="Palatino Linotype" w:eastAsia="Calibri" w:hAnsi="Palatino Linotype" w:cs="Tahoma"/>
          <w:iCs/>
          <w:sz w:val="22"/>
          <w:szCs w:val="22"/>
          <w:lang w:val="es-ES" w:eastAsia="es-ES_tradnl"/>
        </w:rPr>
      </w:pPr>
    </w:p>
    <w:p w14:paraId="1BE9EF8D" w14:textId="722D6518" w:rsidR="00A511BB" w:rsidRPr="00FB571A" w:rsidRDefault="00993BF4" w:rsidP="00FF426B">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E</w:t>
      </w:r>
      <w:r w:rsidR="0044640B" w:rsidRPr="00FB571A">
        <w:rPr>
          <w:rFonts w:ascii="Palatino Linotype" w:eastAsia="Calibri" w:hAnsi="Palatino Linotype" w:cs="Tahoma"/>
          <w:iCs/>
          <w:sz w:val="22"/>
          <w:szCs w:val="22"/>
          <w:lang w:val="es-ES" w:eastAsia="es-ES_tradnl"/>
        </w:rPr>
        <w:t>n respuesta</w:t>
      </w:r>
      <w:r w:rsidR="007F34CB" w:rsidRPr="00FB571A">
        <w:rPr>
          <w:rFonts w:ascii="Palatino Linotype" w:eastAsia="Calibri" w:hAnsi="Palatino Linotype" w:cs="Tahoma"/>
          <w:iCs/>
          <w:sz w:val="22"/>
          <w:szCs w:val="22"/>
          <w:lang w:val="es-ES" w:eastAsia="es-ES_tradnl"/>
        </w:rPr>
        <w:t>,</w:t>
      </w:r>
      <w:r w:rsidR="0044640B" w:rsidRPr="00FB571A">
        <w:rPr>
          <w:rFonts w:ascii="Palatino Linotype" w:eastAsia="Calibri" w:hAnsi="Palatino Linotype" w:cs="Tahoma"/>
          <w:iCs/>
          <w:sz w:val="22"/>
          <w:szCs w:val="22"/>
          <w:lang w:val="es-ES" w:eastAsia="es-ES_tradnl"/>
        </w:rPr>
        <w:t xml:space="preserve"> el Sujeto Obligado</w:t>
      </w:r>
      <w:r w:rsidR="00043A1D">
        <w:rPr>
          <w:rFonts w:ascii="Palatino Linotype" w:eastAsia="Calibri" w:hAnsi="Palatino Linotype" w:cs="Tahoma"/>
          <w:iCs/>
          <w:sz w:val="22"/>
          <w:szCs w:val="22"/>
          <w:lang w:val="es-ES" w:eastAsia="es-ES_tradnl"/>
        </w:rPr>
        <w:t xml:space="preserve"> </w:t>
      </w:r>
      <w:r w:rsidR="005F6CDE">
        <w:rPr>
          <w:rFonts w:ascii="Palatino Linotype" w:eastAsia="Calibri" w:hAnsi="Palatino Linotype" w:cs="Tahoma"/>
          <w:iCs/>
          <w:sz w:val="22"/>
          <w:szCs w:val="22"/>
          <w:lang w:val="es-ES" w:eastAsia="es-ES_tradnl"/>
        </w:rPr>
        <w:t>informó del sueldo quincenal bruto de la servidora pública solicitada</w:t>
      </w:r>
      <w:r w:rsidR="00634E2D">
        <w:rPr>
          <w:rFonts w:ascii="Palatino Linotype" w:eastAsia="Calibri" w:hAnsi="Palatino Linotype" w:cs="Tahoma"/>
          <w:iCs/>
          <w:sz w:val="22"/>
          <w:szCs w:val="22"/>
          <w:lang w:val="es-ES" w:eastAsia="es-ES_tradnl"/>
        </w:rPr>
        <w:t>,</w:t>
      </w:r>
      <w:r w:rsidR="0018547D" w:rsidRPr="00FB571A">
        <w:rPr>
          <w:rFonts w:ascii="Palatino Linotype" w:eastAsia="Calibri" w:hAnsi="Palatino Linotype" w:cs="Tahoma"/>
          <w:iCs/>
          <w:sz w:val="22"/>
          <w:szCs w:val="22"/>
          <w:lang w:val="es-ES" w:eastAsia="es-ES_tradnl"/>
        </w:rPr>
        <w:t xml:space="preserve"> </w:t>
      </w:r>
      <w:r w:rsidR="0004574F" w:rsidRPr="00FB571A">
        <w:rPr>
          <w:rFonts w:ascii="Palatino Linotype" w:eastAsia="Calibri" w:hAnsi="Palatino Linotype" w:cs="Tahoma"/>
          <w:iCs/>
          <w:sz w:val="22"/>
          <w:szCs w:val="22"/>
          <w:lang w:val="es-ES" w:eastAsia="es-ES_tradnl"/>
        </w:rPr>
        <w:t xml:space="preserve">derivado de ello </w:t>
      </w:r>
      <w:r w:rsidR="005A40EB">
        <w:rPr>
          <w:rFonts w:ascii="Palatino Linotype" w:eastAsia="Calibri" w:hAnsi="Palatino Linotype" w:cs="Tahoma"/>
          <w:iCs/>
          <w:sz w:val="22"/>
          <w:szCs w:val="22"/>
          <w:lang w:val="es-ES" w:eastAsia="es-ES_tradnl"/>
        </w:rPr>
        <w:t xml:space="preserve">el Particular </w:t>
      </w:r>
      <w:r w:rsidR="00F25703">
        <w:rPr>
          <w:rFonts w:ascii="Palatino Linotype" w:eastAsia="Calibri" w:hAnsi="Palatino Linotype" w:cs="Tahoma"/>
          <w:iCs/>
          <w:sz w:val="22"/>
          <w:szCs w:val="22"/>
          <w:lang w:val="es-ES" w:eastAsia="es-ES_tradnl"/>
        </w:rPr>
        <w:t xml:space="preserve">se </w:t>
      </w:r>
      <w:r w:rsidR="00556012">
        <w:rPr>
          <w:rFonts w:ascii="Palatino Linotype" w:eastAsia="Calibri" w:hAnsi="Palatino Linotype" w:cs="Tahoma"/>
          <w:iCs/>
          <w:sz w:val="22"/>
          <w:szCs w:val="22"/>
          <w:lang w:val="es-ES" w:eastAsia="es-ES_tradnl"/>
        </w:rPr>
        <w:t>inconformó</w:t>
      </w:r>
      <w:r w:rsidR="00634E2D">
        <w:rPr>
          <w:rFonts w:ascii="Palatino Linotype" w:eastAsia="Calibri" w:hAnsi="Palatino Linotype" w:cs="Tahoma"/>
          <w:iCs/>
          <w:sz w:val="22"/>
          <w:szCs w:val="22"/>
          <w:lang w:val="es-ES" w:eastAsia="es-ES_tradnl"/>
        </w:rPr>
        <w:t xml:space="preserve"> </w:t>
      </w:r>
      <w:r w:rsidR="00E77482">
        <w:rPr>
          <w:rFonts w:ascii="Palatino Linotype" w:eastAsia="Calibri" w:hAnsi="Palatino Linotype" w:cs="Tahoma"/>
          <w:iCs/>
          <w:sz w:val="22"/>
          <w:szCs w:val="22"/>
          <w:lang w:val="es-ES" w:eastAsia="es-ES_tradnl"/>
        </w:rPr>
        <w:t>por la entrega de información incompleta</w:t>
      </w:r>
      <w:r w:rsidR="00556012">
        <w:rPr>
          <w:rFonts w:ascii="Palatino Linotype" w:eastAsia="Calibri" w:hAnsi="Palatino Linotype" w:cs="Tahoma"/>
          <w:iCs/>
          <w:sz w:val="22"/>
          <w:szCs w:val="22"/>
          <w:lang w:val="es-ES" w:eastAsia="es-ES_tradnl"/>
        </w:rPr>
        <w:t xml:space="preserve">, </w:t>
      </w:r>
      <w:r w:rsidR="00120425" w:rsidRPr="00FB571A">
        <w:rPr>
          <w:rFonts w:ascii="Palatino Linotype" w:eastAsia="Calibri" w:hAnsi="Palatino Linotype" w:cs="Tahoma"/>
          <w:bCs/>
          <w:sz w:val="22"/>
          <w:szCs w:val="22"/>
          <w:lang w:val="es-ES_tradnl" w:eastAsia="en-US"/>
        </w:rPr>
        <w:t xml:space="preserve">así </w:t>
      </w:r>
      <w:r w:rsidR="00A511BB" w:rsidRPr="00FB571A">
        <w:rPr>
          <w:rFonts w:ascii="Palatino Linotype" w:eastAsia="Calibri" w:hAnsi="Palatino Linotype" w:cs="Tahoma"/>
          <w:color w:val="000000"/>
          <w:sz w:val="22"/>
          <w:szCs w:val="22"/>
        </w:rPr>
        <w:t xml:space="preserve">en el asunto que nos ocupa se actualiza la causal de procedencia señalada en el </w:t>
      </w:r>
      <w:r w:rsidR="00A511BB" w:rsidRPr="00FB571A">
        <w:rPr>
          <w:rFonts w:ascii="Palatino Linotype" w:eastAsia="Calibri" w:hAnsi="Palatino Linotype" w:cs="Tahoma"/>
          <w:sz w:val="22"/>
          <w:szCs w:val="22"/>
        </w:rPr>
        <w:t xml:space="preserve">artículo 179, </w:t>
      </w:r>
      <w:r w:rsidR="005638D9" w:rsidRPr="00FB571A">
        <w:rPr>
          <w:rFonts w:ascii="Palatino Linotype" w:eastAsia="Calibri" w:hAnsi="Palatino Linotype" w:cs="Tahoma"/>
          <w:sz w:val="22"/>
          <w:szCs w:val="22"/>
        </w:rPr>
        <w:t xml:space="preserve">fracción </w:t>
      </w:r>
      <w:r w:rsidR="00634E2D">
        <w:rPr>
          <w:rFonts w:ascii="Palatino Linotype" w:eastAsia="Calibri" w:hAnsi="Palatino Linotype" w:cs="Tahoma"/>
          <w:sz w:val="22"/>
          <w:szCs w:val="22"/>
        </w:rPr>
        <w:t>V</w:t>
      </w:r>
      <w:r w:rsidR="00E52703" w:rsidRPr="00FB571A">
        <w:rPr>
          <w:rFonts w:ascii="Palatino Linotype" w:eastAsia="Calibri" w:hAnsi="Palatino Linotype" w:cs="Tahoma"/>
          <w:sz w:val="22"/>
          <w:szCs w:val="22"/>
        </w:rPr>
        <w:t>,</w:t>
      </w:r>
      <w:r w:rsidR="00A511BB" w:rsidRPr="00FB571A">
        <w:rPr>
          <w:rFonts w:ascii="Palatino Linotype" w:eastAsia="Calibri" w:hAnsi="Palatino Linotype" w:cs="Tahoma"/>
          <w:sz w:val="22"/>
          <w:szCs w:val="22"/>
        </w:rPr>
        <w:t xml:space="preserve"> de la Ley de la materia</w:t>
      </w:r>
      <w:r w:rsidR="00A511BB" w:rsidRPr="00FB571A">
        <w:rPr>
          <w:rFonts w:ascii="Palatino Linotype" w:eastAsia="Calibri" w:hAnsi="Palatino Linotype" w:cs="Tahoma"/>
          <w:bCs/>
          <w:sz w:val="22"/>
          <w:szCs w:val="22"/>
        </w:rPr>
        <w:t>.</w:t>
      </w:r>
    </w:p>
    <w:p w14:paraId="7897B8DB" w14:textId="77777777" w:rsidR="00CE0B4C" w:rsidRPr="00FB571A"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6F9B9215" w14:textId="77777777" w:rsidR="00571944" w:rsidRPr="00FB571A" w:rsidRDefault="00CE0B4C" w:rsidP="00FF5303">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3E401874" w14:textId="77777777" w:rsidR="00FF5303" w:rsidRPr="00FB571A" w:rsidRDefault="00FF5303" w:rsidP="00FF5303">
      <w:pPr>
        <w:tabs>
          <w:tab w:val="left" w:pos="4962"/>
        </w:tabs>
        <w:spacing w:line="360" w:lineRule="auto"/>
        <w:jc w:val="both"/>
        <w:rPr>
          <w:rFonts w:ascii="Palatino Linotype" w:eastAsia="Calibri" w:hAnsi="Palatino Linotype" w:cs="Tahoma"/>
          <w:iCs/>
          <w:sz w:val="22"/>
          <w:szCs w:val="22"/>
          <w:lang w:eastAsia="es-ES_tradnl"/>
        </w:rPr>
      </w:pPr>
    </w:p>
    <w:p w14:paraId="3BF6F87A" w14:textId="77777777" w:rsidR="00CE0B4C" w:rsidRPr="00FB571A" w:rsidRDefault="00CE0B4C" w:rsidP="00FF5303">
      <w:pPr>
        <w:pStyle w:val="Ttulo2"/>
        <w:jc w:val="both"/>
        <w:rPr>
          <w:rFonts w:ascii="Palatino Linotype" w:eastAsia="Calibri" w:hAnsi="Palatino Linotype" w:cs="Arial"/>
          <w:b/>
          <w:color w:val="auto"/>
          <w:sz w:val="22"/>
          <w:lang w:eastAsia="es-ES_tradnl"/>
        </w:rPr>
      </w:pPr>
      <w:bookmarkStart w:id="14" w:name="_Toc207709176"/>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14"/>
    </w:p>
    <w:p w14:paraId="0CA72E19" w14:textId="77777777" w:rsidR="00CE0B4C" w:rsidRPr="00FB571A" w:rsidRDefault="00CE0B4C" w:rsidP="00FF426B">
      <w:pPr>
        <w:spacing w:line="360" w:lineRule="auto"/>
        <w:contextualSpacing/>
        <w:jc w:val="both"/>
        <w:rPr>
          <w:rFonts w:ascii="Palatino Linotype" w:hAnsi="Palatino Linotype" w:cs="Tahoma"/>
          <w:sz w:val="22"/>
          <w:szCs w:val="22"/>
        </w:rPr>
      </w:pPr>
    </w:p>
    <w:p w14:paraId="04A03D64" w14:textId="77777777" w:rsidR="00CE0B4C" w:rsidRPr="00FB571A" w:rsidRDefault="00CE0B4C" w:rsidP="00FF426B">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sólo podrá ser reservada temporalmente por razones de interés público.</w:t>
      </w:r>
    </w:p>
    <w:p w14:paraId="125FE3AC" w14:textId="77777777" w:rsidR="00CE0B4C" w:rsidRPr="00FB571A" w:rsidRDefault="00CE0B4C" w:rsidP="00FF426B">
      <w:pPr>
        <w:spacing w:line="360" w:lineRule="auto"/>
        <w:contextualSpacing/>
        <w:jc w:val="both"/>
        <w:rPr>
          <w:rFonts w:ascii="Palatino Linotype" w:hAnsi="Palatino Linotype" w:cs="Tahoma"/>
          <w:sz w:val="22"/>
          <w:szCs w:val="22"/>
        </w:rPr>
      </w:pPr>
    </w:p>
    <w:p w14:paraId="03ADF5C2"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3B9D6C3" w14:textId="77777777" w:rsidR="00CE0B4C" w:rsidRPr="00FB571A" w:rsidRDefault="00CE0B4C" w:rsidP="00FF426B">
      <w:pPr>
        <w:spacing w:line="360" w:lineRule="auto"/>
        <w:jc w:val="both"/>
        <w:rPr>
          <w:rFonts w:ascii="Palatino Linotype" w:hAnsi="Palatino Linotype" w:cs="Tahoma"/>
          <w:sz w:val="22"/>
          <w:szCs w:val="22"/>
        </w:rPr>
      </w:pPr>
    </w:p>
    <w:p w14:paraId="4B70D506"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2A92D62" w14:textId="77777777" w:rsidR="00CE0B4C" w:rsidRPr="00FB571A" w:rsidRDefault="00CE0B4C" w:rsidP="00FF426B">
      <w:pPr>
        <w:spacing w:line="360" w:lineRule="auto"/>
        <w:jc w:val="both"/>
        <w:rPr>
          <w:rFonts w:ascii="Palatino Linotype" w:hAnsi="Palatino Linotype" w:cs="Tahoma"/>
          <w:sz w:val="22"/>
          <w:szCs w:val="22"/>
        </w:rPr>
      </w:pPr>
    </w:p>
    <w:p w14:paraId="6F3ED926"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591D6AC2" w14:textId="77777777" w:rsidR="00EF5683" w:rsidRPr="00FB571A" w:rsidRDefault="00EF5683" w:rsidP="00FF426B">
      <w:pPr>
        <w:spacing w:line="360" w:lineRule="auto"/>
        <w:jc w:val="both"/>
        <w:rPr>
          <w:rFonts w:ascii="Palatino Linotype" w:hAnsi="Palatino Linotype" w:cs="Tahoma"/>
          <w:sz w:val="22"/>
          <w:szCs w:val="22"/>
        </w:rPr>
      </w:pPr>
    </w:p>
    <w:p w14:paraId="58957A4E"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7981D667" w14:textId="77777777" w:rsidR="005C0E48" w:rsidRDefault="005C0E48" w:rsidP="00FF426B">
      <w:pPr>
        <w:spacing w:line="360" w:lineRule="auto"/>
        <w:jc w:val="both"/>
        <w:rPr>
          <w:rFonts w:ascii="Palatino Linotype" w:hAnsi="Palatino Linotype" w:cs="Tahoma"/>
          <w:sz w:val="22"/>
          <w:szCs w:val="22"/>
        </w:rPr>
      </w:pPr>
    </w:p>
    <w:p w14:paraId="050B25FB"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7BCCBB4" w14:textId="77777777" w:rsidR="00EA1A4A" w:rsidRPr="00FB571A" w:rsidRDefault="00EA1A4A" w:rsidP="00FF426B">
      <w:pPr>
        <w:spacing w:line="360" w:lineRule="auto"/>
        <w:jc w:val="both"/>
        <w:rPr>
          <w:rFonts w:ascii="Palatino Linotype" w:hAnsi="Palatino Linotype" w:cs="Tahoma"/>
          <w:sz w:val="22"/>
          <w:szCs w:val="22"/>
        </w:rPr>
      </w:pPr>
    </w:p>
    <w:p w14:paraId="40DF70BD" w14:textId="77777777" w:rsidR="00CE0B4C" w:rsidRPr="00FB571A" w:rsidRDefault="00CE0B4C" w:rsidP="00FF5303">
      <w:pPr>
        <w:pStyle w:val="Ttulo2"/>
        <w:rPr>
          <w:rFonts w:ascii="Palatino Linotype" w:hAnsi="Palatino Linotype"/>
          <w:b/>
          <w:color w:val="auto"/>
          <w:sz w:val="22"/>
          <w:lang w:val="es-ES"/>
        </w:rPr>
      </w:pPr>
      <w:bookmarkStart w:id="15" w:name="_Toc207709177"/>
      <w:r w:rsidRPr="00FB571A">
        <w:rPr>
          <w:rFonts w:ascii="Palatino Linotype" w:eastAsia="Calibri" w:hAnsi="Palatino Linotype"/>
          <w:b/>
          <w:color w:val="auto"/>
          <w:sz w:val="22"/>
          <w:lang w:eastAsia="es-ES_tradnl"/>
        </w:rPr>
        <w:t>QUINTO. Estudio de Fondo</w:t>
      </w:r>
      <w:bookmarkEnd w:id="15"/>
    </w:p>
    <w:p w14:paraId="56F4CCEA" w14:textId="77777777" w:rsidR="00040101" w:rsidRPr="00FB571A" w:rsidRDefault="00040101" w:rsidP="00FF426B">
      <w:pPr>
        <w:spacing w:line="360" w:lineRule="auto"/>
        <w:ind w:right="-93"/>
        <w:jc w:val="both"/>
        <w:rPr>
          <w:rFonts w:ascii="Palatino Linotype" w:hAnsi="Palatino Linotype" w:cs="Tahoma"/>
          <w:b/>
          <w:sz w:val="22"/>
          <w:szCs w:val="22"/>
          <w:lang w:val="es-ES"/>
        </w:rPr>
      </w:pPr>
    </w:p>
    <w:p w14:paraId="08660713" w14:textId="77777777" w:rsidR="00612C39" w:rsidRDefault="00605837" w:rsidP="00605837">
      <w:pPr>
        <w:spacing w:line="360" w:lineRule="auto"/>
        <w:jc w:val="both"/>
        <w:rPr>
          <w:rFonts w:ascii="Palatino Linotype" w:hAnsi="Palatino Linotype" w:cs="Tahoma"/>
          <w:sz w:val="22"/>
          <w:szCs w:val="22"/>
        </w:rPr>
      </w:pPr>
      <w:r w:rsidRPr="00D31FC5">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w:t>
      </w:r>
      <w:r w:rsidRPr="00395355">
        <w:rPr>
          <w:rFonts w:ascii="Palatino Linotype" w:hAnsi="Palatino Linotype" w:cs="Tahoma"/>
          <w:sz w:val="22"/>
          <w:szCs w:val="22"/>
        </w:rPr>
        <w:t xml:space="preserve">SAIMEX), con motivo de la solicitud de información y del Recurso a que da origen, es </w:t>
      </w:r>
      <w:r w:rsidRPr="00FC6E22">
        <w:rPr>
          <w:rFonts w:ascii="Palatino Linotype" w:hAnsi="Palatino Linotype" w:cs="Tahoma"/>
          <w:sz w:val="22"/>
          <w:szCs w:val="22"/>
        </w:rPr>
        <w:t>conveniente analizar si la respuesta del Sujeto Obligado cumple con los requisitos y procedimientos del derecho de acce</w:t>
      </w:r>
      <w:r w:rsidR="00B64BD3">
        <w:rPr>
          <w:rFonts w:ascii="Palatino Linotype" w:hAnsi="Palatino Linotype" w:cs="Tahoma"/>
          <w:sz w:val="22"/>
          <w:szCs w:val="22"/>
        </w:rPr>
        <w:t>so a la información pública</w:t>
      </w:r>
      <w:r w:rsidR="00F25703">
        <w:rPr>
          <w:rFonts w:ascii="Palatino Linotype" w:hAnsi="Palatino Linotype" w:cs="Tahoma"/>
          <w:sz w:val="22"/>
          <w:szCs w:val="22"/>
        </w:rPr>
        <w:t>.</w:t>
      </w:r>
    </w:p>
    <w:p w14:paraId="4D2A241E" w14:textId="77777777" w:rsidR="00F25703" w:rsidRDefault="00F25703" w:rsidP="00605837">
      <w:pPr>
        <w:spacing w:line="360" w:lineRule="auto"/>
        <w:jc w:val="both"/>
        <w:rPr>
          <w:rFonts w:ascii="Palatino Linotype" w:hAnsi="Palatino Linotype" w:cs="Tahoma"/>
          <w:sz w:val="22"/>
          <w:szCs w:val="22"/>
        </w:rPr>
      </w:pPr>
    </w:p>
    <w:p w14:paraId="370A1F6B" w14:textId="74FF71F2" w:rsidR="00B60016" w:rsidRPr="00B60016" w:rsidRDefault="00E77482" w:rsidP="00B60016">
      <w:pPr>
        <w:spacing w:line="360" w:lineRule="auto"/>
        <w:jc w:val="both"/>
        <w:rPr>
          <w:rFonts w:ascii="Palatino Linotype" w:hAnsi="Palatino Linotype" w:cs="Tahoma"/>
          <w:b/>
          <w:sz w:val="22"/>
          <w:szCs w:val="22"/>
        </w:rPr>
      </w:pPr>
      <w:r>
        <w:rPr>
          <w:rFonts w:ascii="Palatino Linotype" w:hAnsi="Palatino Linotype" w:cs="Tahoma"/>
          <w:sz w:val="22"/>
          <w:szCs w:val="22"/>
        </w:rPr>
        <w:t xml:space="preserve">Establecido lo anterior, </w:t>
      </w:r>
      <w:r w:rsidR="00B60016">
        <w:rPr>
          <w:rFonts w:ascii="Palatino Linotype" w:hAnsi="Palatino Linotype" w:cs="Tahoma"/>
          <w:sz w:val="22"/>
          <w:szCs w:val="22"/>
        </w:rPr>
        <w:t>ya que la información se encuentra relacionada con sueldo</w:t>
      </w:r>
      <w:r w:rsidR="00B60016" w:rsidRPr="00B60016">
        <w:rPr>
          <w:rFonts w:ascii="Palatino Linotype" w:hAnsi="Palatino Linotype" w:cs="Tahoma"/>
          <w:iCs/>
          <w:sz w:val="22"/>
          <w:szCs w:val="22"/>
        </w:rPr>
        <w:t>,</w:t>
      </w:r>
      <w:r w:rsidR="00B60016">
        <w:rPr>
          <w:rFonts w:ascii="Palatino Linotype" w:hAnsi="Palatino Linotype" w:cs="Tahoma"/>
          <w:iCs/>
          <w:sz w:val="22"/>
          <w:szCs w:val="22"/>
        </w:rPr>
        <w:t xml:space="preserve"> es necesario señalar que </w:t>
      </w:r>
      <w:r w:rsidR="00B60016" w:rsidRPr="00B60016">
        <w:rPr>
          <w:rFonts w:ascii="Palatino Linotype" w:hAnsi="Palatino Linotype" w:cs="Tahoma"/>
          <w:bCs/>
          <w:iCs/>
          <w:sz w:val="22"/>
          <w:szCs w:val="22"/>
        </w:rPr>
        <w:t xml:space="preserve">el </w:t>
      </w:r>
      <w:r w:rsidR="00B60016" w:rsidRPr="00B60016">
        <w:rPr>
          <w:rFonts w:ascii="Palatino Linotype" w:hAnsi="Palatino Linotype" w:cs="Tahoma"/>
          <w:sz w:val="22"/>
          <w:szCs w:val="22"/>
        </w:rPr>
        <w:t xml:space="preserve">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w:t>
      </w:r>
      <w:r w:rsidR="00B60016" w:rsidRPr="00B60016">
        <w:rPr>
          <w:rFonts w:ascii="Palatino Linotype" w:hAnsi="Palatino Linotype" w:cs="Tahoma"/>
          <w:b/>
          <w:sz w:val="22"/>
          <w:szCs w:val="22"/>
        </w:rPr>
        <w:t>servidores públicos a todas las personas que desempeñen un empleo, cargo o comisión en los Municipios.</w:t>
      </w:r>
    </w:p>
    <w:p w14:paraId="1A640D96" w14:textId="77777777" w:rsidR="00B60016" w:rsidRPr="00B60016" w:rsidRDefault="00B60016" w:rsidP="00B60016">
      <w:pPr>
        <w:spacing w:line="360" w:lineRule="auto"/>
        <w:jc w:val="both"/>
        <w:rPr>
          <w:rFonts w:ascii="Palatino Linotype" w:hAnsi="Palatino Linotype" w:cs="Tahoma"/>
          <w:b/>
          <w:sz w:val="22"/>
          <w:szCs w:val="22"/>
        </w:rPr>
      </w:pPr>
    </w:p>
    <w:p w14:paraId="0B69F26F" w14:textId="77777777" w:rsidR="00B60016" w:rsidRPr="00B60016" w:rsidRDefault="00B60016" w:rsidP="00B60016">
      <w:pPr>
        <w:spacing w:line="360" w:lineRule="auto"/>
        <w:jc w:val="both"/>
        <w:rPr>
          <w:rFonts w:ascii="Palatino Linotype" w:hAnsi="Palatino Linotype" w:cs="Tahoma"/>
          <w:sz w:val="22"/>
          <w:szCs w:val="22"/>
        </w:rPr>
      </w:pPr>
      <w:r w:rsidRPr="00B60016">
        <w:rPr>
          <w:rFonts w:ascii="Palatino Linotype" w:hAnsi="Palatino Linotype" w:cs="Tahoma"/>
          <w:sz w:val="22"/>
          <w:szCs w:val="22"/>
        </w:rPr>
        <w:lastRenderedPageBreak/>
        <w:t xml:space="preserve">Además, el artículo 4°, fracción VI, de la Ley del Trabajo de los servidores públicos del Estado y Municipios, precisa que son </w:t>
      </w:r>
      <w:r w:rsidRPr="00B60016">
        <w:rPr>
          <w:rFonts w:ascii="Palatino Linotype" w:hAnsi="Palatino Linotype" w:cs="Tahoma"/>
          <w:b/>
          <w:sz w:val="22"/>
          <w:szCs w:val="22"/>
        </w:rPr>
        <w:t>servidores públicos,</w:t>
      </w:r>
      <w:r w:rsidRPr="00B60016">
        <w:rPr>
          <w:rFonts w:ascii="Palatino Linotype" w:hAnsi="Palatino Linotype" w:cs="Tahoma"/>
          <w:sz w:val="22"/>
          <w:szCs w:val="22"/>
        </w:rPr>
        <w:t xml:space="preserve"> todas las personas físicas que presten a una institución pública un trabajo personal subordinado, mediante el pago de un sueldo.</w:t>
      </w:r>
    </w:p>
    <w:p w14:paraId="7A8655FA" w14:textId="77777777" w:rsidR="00B60016" w:rsidRPr="00B60016" w:rsidRDefault="00B60016" w:rsidP="00B60016">
      <w:pPr>
        <w:spacing w:line="360" w:lineRule="auto"/>
        <w:jc w:val="both"/>
        <w:rPr>
          <w:rFonts w:ascii="Palatino Linotype" w:hAnsi="Palatino Linotype" w:cs="Tahoma"/>
          <w:sz w:val="22"/>
          <w:szCs w:val="22"/>
        </w:rPr>
      </w:pPr>
    </w:p>
    <w:p w14:paraId="0E9D46DE" w14:textId="77777777" w:rsidR="00B60016" w:rsidRPr="00B60016" w:rsidRDefault="00B60016" w:rsidP="00B60016">
      <w:pPr>
        <w:spacing w:line="360" w:lineRule="auto"/>
        <w:jc w:val="both"/>
        <w:rPr>
          <w:rFonts w:ascii="Palatino Linotype" w:hAnsi="Palatino Linotype" w:cs="Tahoma"/>
          <w:sz w:val="22"/>
          <w:szCs w:val="22"/>
        </w:rPr>
      </w:pPr>
      <w:r w:rsidRPr="00B60016">
        <w:rPr>
          <w:rFonts w:ascii="Palatino Linotype" w:hAnsi="Palatino Linotype" w:cs="Tahoma"/>
          <w:sz w:val="22"/>
          <w:szCs w:val="22"/>
        </w:rP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42B46D9E" w14:textId="77777777" w:rsidR="00B60016" w:rsidRPr="00B60016" w:rsidRDefault="00B60016" w:rsidP="00B60016">
      <w:pPr>
        <w:spacing w:line="360" w:lineRule="auto"/>
        <w:jc w:val="both"/>
        <w:rPr>
          <w:rFonts w:ascii="Palatino Linotype" w:hAnsi="Palatino Linotype" w:cs="Tahoma"/>
          <w:sz w:val="22"/>
          <w:szCs w:val="22"/>
        </w:rPr>
      </w:pPr>
    </w:p>
    <w:p w14:paraId="1EDE1E5E" w14:textId="77777777" w:rsidR="00B60016" w:rsidRPr="00B60016" w:rsidRDefault="00B60016" w:rsidP="00B60016">
      <w:pPr>
        <w:spacing w:line="360" w:lineRule="auto"/>
        <w:jc w:val="both"/>
        <w:rPr>
          <w:rFonts w:ascii="Palatino Linotype" w:hAnsi="Palatino Linotype" w:cs="Tahoma"/>
          <w:sz w:val="22"/>
          <w:szCs w:val="22"/>
        </w:rPr>
      </w:pPr>
      <w:r w:rsidRPr="00B60016">
        <w:rPr>
          <w:rFonts w:ascii="Palatino Linotype" w:hAnsi="Palatino Linotype" w:cs="Tahoma"/>
          <w:sz w:val="22"/>
          <w:szCs w:val="22"/>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4A3FB911" w14:textId="77777777" w:rsidR="00B60016" w:rsidRDefault="00B60016" w:rsidP="00B60016">
      <w:pPr>
        <w:spacing w:line="360" w:lineRule="auto"/>
        <w:jc w:val="both"/>
        <w:rPr>
          <w:rFonts w:ascii="Palatino Linotype" w:hAnsi="Palatino Linotype" w:cs="Tahoma"/>
          <w:iCs/>
          <w:sz w:val="22"/>
          <w:szCs w:val="22"/>
        </w:rPr>
      </w:pPr>
    </w:p>
    <w:p w14:paraId="656941B6" w14:textId="2F9F9B6F" w:rsidR="000535DE" w:rsidRDefault="00B60016" w:rsidP="000535DE">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Derivado de lo anterior, se observa que el Sujeto Obligado tiene competencia para conocer sobre lo solicitado por el Particular, tan es así que en respuesta a través del Jefe de Recursos Humanos informó el sueldo quincenal bruto </w:t>
      </w:r>
      <w:r w:rsidR="000660A8">
        <w:rPr>
          <w:rFonts w:ascii="Palatino Linotype" w:hAnsi="Palatino Linotype" w:cs="Tahoma"/>
          <w:iCs/>
          <w:sz w:val="22"/>
          <w:szCs w:val="22"/>
        </w:rPr>
        <w:t>del servidor público solicitado</w:t>
      </w:r>
      <w:r w:rsidR="003C51DF">
        <w:rPr>
          <w:rFonts w:ascii="Palatino Linotype" w:hAnsi="Palatino Linotype" w:cs="Tahoma"/>
          <w:iCs/>
          <w:sz w:val="22"/>
          <w:szCs w:val="22"/>
        </w:rPr>
        <w:t xml:space="preserve">. </w:t>
      </w:r>
      <w:r w:rsidR="000535DE">
        <w:rPr>
          <w:rFonts w:ascii="Palatino Linotype" w:hAnsi="Palatino Linotype" w:cs="Tahoma"/>
          <w:iCs/>
          <w:sz w:val="22"/>
          <w:szCs w:val="22"/>
        </w:rPr>
        <w:t xml:space="preserve">En concordancia con la anterior, es de señalar que se localizó la liga electrónica </w:t>
      </w:r>
      <w:hyperlink r:id="rId8" w:history="1">
        <w:r w:rsidR="000535DE" w:rsidRPr="002E2BBD">
          <w:rPr>
            <w:rStyle w:val="Hipervnculo"/>
            <w:rFonts w:ascii="Palatino Linotype" w:hAnsi="Palatino Linotype" w:cs="Tahoma"/>
            <w:iCs/>
            <w:sz w:val="22"/>
            <w:szCs w:val="22"/>
          </w:rPr>
          <w:t>https://www.tepotzotlan.gob.mx/municipal</w:t>
        </w:r>
      </w:hyperlink>
      <w:r w:rsidR="000535DE">
        <w:rPr>
          <w:rFonts w:ascii="Palatino Linotype" w:hAnsi="Palatino Linotype" w:cs="Tahoma"/>
          <w:iCs/>
          <w:sz w:val="22"/>
          <w:szCs w:val="22"/>
        </w:rPr>
        <w:t xml:space="preserve"> la cual corresponde a la página oficial del Ayuntamiento de Tepotzotlán en el que se puede observar el Catálogo de Regulaciones Municipal, dentro del que se encuentra el Manual de Organización de la Dirección de Administración y Finanzas, el cual identifica dentro de la estructura Orgánica de dicha Dirección a la Jefatura de Recursos Humanos, la cual tiene dentro de sus atribuciones y funciones las de a</w:t>
      </w:r>
      <w:r w:rsidR="000535DE" w:rsidRPr="000535DE">
        <w:rPr>
          <w:rFonts w:ascii="Palatino Linotype" w:hAnsi="Palatino Linotype" w:cs="Tahoma"/>
          <w:iCs/>
          <w:sz w:val="22"/>
          <w:szCs w:val="22"/>
        </w:rPr>
        <w:t xml:space="preserve">pegarse a las remuneraciones aprobadas para los miembros del ayuntamiento y para los servidores públicos municipales, incluyendo mandos medios y </w:t>
      </w:r>
      <w:r w:rsidR="000535DE" w:rsidRPr="000535DE">
        <w:rPr>
          <w:rFonts w:ascii="Palatino Linotype" w:hAnsi="Palatino Linotype" w:cs="Tahoma"/>
          <w:iCs/>
          <w:sz w:val="22"/>
          <w:szCs w:val="22"/>
        </w:rPr>
        <w:lastRenderedPageBreak/>
        <w:t>superiores de la administración pública municipal</w:t>
      </w:r>
      <w:r w:rsidR="000535DE">
        <w:rPr>
          <w:rFonts w:ascii="Palatino Linotype" w:hAnsi="Palatino Linotype" w:cs="Tahoma"/>
          <w:iCs/>
          <w:sz w:val="22"/>
          <w:szCs w:val="22"/>
        </w:rPr>
        <w:t>, así como i</w:t>
      </w:r>
      <w:r w:rsidR="000535DE" w:rsidRPr="000535DE">
        <w:rPr>
          <w:rFonts w:ascii="Palatino Linotype" w:hAnsi="Palatino Linotype" w:cs="Tahoma"/>
          <w:iCs/>
          <w:sz w:val="22"/>
          <w:szCs w:val="22"/>
        </w:rPr>
        <w:t xml:space="preserve">ntegrar, </w:t>
      </w:r>
      <w:r w:rsidR="000535DE">
        <w:rPr>
          <w:rFonts w:ascii="Palatino Linotype" w:hAnsi="Palatino Linotype" w:cs="Tahoma"/>
          <w:iCs/>
          <w:sz w:val="22"/>
          <w:szCs w:val="22"/>
        </w:rPr>
        <w:t>a</w:t>
      </w:r>
      <w:r w:rsidR="000535DE" w:rsidRPr="000535DE">
        <w:rPr>
          <w:rFonts w:ascii="Palatino Linotype" w:hAnsi="Palatino Linotype" w:cs="Tahoma"/>
          <w:iCs/>
          <w:sz w:val="22"/>
          <w:szCs w:val="22"/>
        </w:rPr>
        <w:t>ctualizar y resguardar los expedientes de los servidores públicos</w:t>
      </w:r>
      <w:r w:rsidR="000535DE">
        <w:rPr>
          <w:rFonts w:ascii="Palatino Linotype" w:hAnsi="Palatino Linotype" w:cs="Tahoma"/>
          <w:iCs/>
          <w:sz w:val="22"/>
          <w:szCs w:val="22"/>
        </w:rPr>
        <w:t xml:space="preserve"> </w:t>
      </w:r>
      <w:r w:rsidR="000535DE" w:rsidRPr="000535DE">
        <w:rPr>
          <w:rFonts w:ascii="Palatino Linotype" w:hAnsi="Palatino Linotype" w:cs="Tahoma"/>
          <w:iCs/>
          <w:sz w:val="22"/>
          <w:szCs w:val="22"/>
        </w:rPr>
        <w:t>municipales</w:t>
      </w:r>
      <w:r w:rsidR="000535DE">
        <w:rPr>
          <w:rFonts w:ascii="Palatino Linotype" w:hAnsi="Palatino Linotype" w:cs="Tahoma"/>
          <w:iCs/>
          <w:sz w:val="22"/>
          <w:szCs w:val="22"/>
        </w:rPr>
        <w:t>, razón por la cual se observa que se pronunció la unidad administrativa competente que puede haber contado con la información solicitada.</w:t>
      </w:r>
    </w:p>
    <w:p w14:paraId="61C83BC8" w14:textId="77777777" w:rsidR="000535DE" w:rsidRDefault="000535DE" w:rsidP="000535DE">
      <w:pPr>
        <w:spacing w:line="360" w:lineRule="auto"/>
        <w:jc w:val="both"/>
        <w:rPr>
          <w:rFonts w:ascii="Palatino Linotype" w:hAnsi="Palatino Linotype" w:cs="Tahoma"/>
          <w:iCs/>
          <w:sz w:val="22"/>
          <w:szCs w:val="22"/>
        </w:rPr>
      </w:pPr>
    </w:p>
    <w:p w14:paraId="704F4D81" w14:textId="77777777" w:rsidR="0022482F" w:rsidRPr="00EA3640" w:rsidRDefault="000535DE" w:rsidP="0022482F">
      <w:pPr>
        <w:spacing w:line="360" w:lineRule="auto"/>
        <w:contextualSpacing/>
        <w:jc w:val="both"/>
        <w:rPr>
          <w:rFonts w:ascii="Palatino Linotype" w:hAnsi="Palatino Linotype" w:cs="Tahoma"/>
          <w:iCs/>
          <w:sz w:val="22"/>
          <w:szCs w:val="22"/>
          <w:lang w:val="es-ES"/>
        </w:rPr>
      </w:pPr>
      <w:r>
        <w:rPr>
          <w:rFonts w:ascii="Palatino Linotype" w:hAnsi="Palatino Linotype" w:cs="Tahoma"/>
          <w:iCs/>
          <w:sz w:val="22"/>
          <w:szCs w:val="22"/>
        </w:rPr>
        <w:t xml:space="preserve">Ahora, es de señalar que se consultó el Bando Municipal de Tepotzotlán dos mil veinticinco el cual </w:t>
      </w:r>
      <w:r w:rsidR="002B0576">
        <w:rPr>
          <w:rFonts w:ascii="Palatino Linotype" w:hAnsi="Palatino Linotype" w:cs="Tahoma"/>
          <w:iCs/>
          <w:sz w:val="22"/>
          <w:szCs w:val="22"/>
        </w:rPr>
        <w:t xml:space="preserve">en su artículo 38 establece las Dependencias administrativas de las cuales se auxiliará la Presidenta Municipal, dentro de las que se encuentra la Dirección de Desarrollo y Fomento Económico, por lo que se entiende que es de esta unidad administrativa a la cual se refiere </w:t>
      </w:r>
      <w:r w:rsidR="0022482F">
        <w:rPr>
          <w:rFonts w:ascii="Palatino Linotype" w:hAnsi="Palatino Linotype" w:cs="Tahoma"/>
          <w:iCs/>
          <w:sz w:val="22"/>
          <w:szCs w:val="22"/>
        </w:rPr>
        <w:t xml:space="preserve">el Particular </w:t>
      </w:r>
      <w:r w:rsidR="002B0576">
        <w:rPr>
          <w:rFonts w:ascii="Palatino Linotype" w:hAnsi="Palatino Linotype" w:cs="Tahoma"/>
          <w:iCs/>
          <w:sz w:val="22"/>
          <w:szCs w:val="22"/>
        </w:rPr>
        <w:t xml:space="preserve">en su solicitud de acceso a la información, </w:t>
      </w:r>
      <w:r w:rsidR="0022482F" w:rsidRPr="00EA3640">
        <w:rPr>
          <w:rFonts w:ascii="Palatino Linotype" w:eastAsia="Calibri" w:hAnsi="Palatino Linotype" w:cs="Tahoma"/>
          <w:iCs/>
          <w:sz w:val="22"/>
          <w:szCs w:val="22"/>
          <w:lang w:val="es-ES" w:eastAsia="es-ES_tradnl"/>
        </w:rPr>
        <w:t xml:space="preserve">ello </w:t>
      </w:r>
      <w:r w:rsidR="0022482F" w:rsidRPr="00EA3640">
        <w:rPr>
          <w:rFonts w:ascii="Palatino Linotype" w:eastAsia="Calibri" w:hAnsi="Palatino Linotype" w:cs="Tahoma"/>
          <w:sz w:val="22"/>
          <w:szCs w:val="22"/>
          <w:lang w:eastAsia="es-ES_tradnl"/>
        </w:rPr>
        <w:t>como consecuencia de que este Organismo Garante no debe suponer bajo ninguna circunstancia que el Recurrente sea un experto en Derecho, mucho menos en la materia del Derecho de Acceso a la Información Pública.</w:t>
      </w:r>
    </w:p>
    <w:p w14:paraId="288D8C01" w14:textId="2D5D5423" w:rsidR="000535DE" w:rsidRDefault="000535DE" w:rsidP="000535DE">
      <w:pPr>
        <w:spacing w:line="360" w:lineRule="auto"/>
        <w:jc w:val="both"/>
        <w:rPr>
          <w:rFonts w:ascii="Palatino Linotype" w:hAnsi="Palatino Linotype" w:cs="Tahoma"/>
          <w:iCs/>
          <w:sz w:val="22"/>
          <w:szCs w:val="22"/>
          <w:lang w:val="es-ES"/>
        </w:rPr>
      </w:pPr>
    </w:p>
    <w:p w14:paraId="737458BF" w14:textId="4D32DF82" w:rsidR="000535DE" w:rsidRDefault="0022482F" w:rsidP="000535DE">
      <w:pPr>
        <w:spacing w:line="360" w:lineRule="auto"/>
        <w:jc w:val="both"/>
        <w:rPr>
          <w:rFonts w:ascii="Palatino Linotype" w:hAnsi="Palatino Linotype" w:cs="Tahoma"/>
          <w:bCs/>
          <w:sz w:val="22"/>
          <w:szCs w:val="22"/>
        </w:rPr>
      </w:pPr>
      <w:r>
        <w:rPr>
          <w:rFonts w:ascii="Palatino Linotype" w:hAnsi="Palatino Linotype" w:cs="Tahoma"/>
          <w:iCs/>
          <w:sz w:val="22"/>
          <w:szCs w:val="22"/>
          <w:lang w:val="es-ES"/>
        </w:rPr>
        <w:t>Establecido lo anterior, es de recordar que el Particular</w:t>
      </w:r>
      <w:r w:rsidR="003C51DF">
        <w:rPr>
          <w:rFonts w:ascii="Palatino Linotype" w:hAnsi="Palatino Linotype" w:cs="Tahoma"/>
          <w:iCs/>
          <w:sz w:val="22"/>
          <w:szCs w:val="22"/>
          <w:lang w:val="es-ES"/>
        </w:rPr>
        <w:t xml:space="preserve"> señaló</w:t>
      </w:r>
      <w:r>
        <w:rPr>
          <w:rFonts w:ascii="Palatino Linotype" w:hAnsi="Palatino Linotype" w:cs="Tahoma"/>
          <w:iCs/>
          <w:sz w:val="22"/>
          <w:szCs w:val="22"/>
          <w:lang w:val="es-ES"/>
        </w:rPr>
        <w:t xml:space="preserve"> </w:t>
      </w:r>
      <w:r w:rsidR="000535DE">
        <w:rPr>
          <w:rFonts w:ascii="Palatino Linotype" w:hAnsi="Palatino Linotype" w:cs="Tahoma"/>
          <w:iCs/>
          <w:sz w:val="22"/>
          <w:szCs w:val="22"/>
        </w:rPr>
        <w:t>dentro del Acto Impugnado “…</w:t>
      </w:r>
      <w:r w:rsidR="000535DE" w:rsidRPr="000535DE">
        <w:rPr>
          <w:rFonts w:ascii="Palatino Linotype" w:hAnsi="Palatino Linotype" w:cs="Tahoma"/>
          <w:bCs/>
          <w:i/>
          <w:iCs/>
          <w:sz w:val="22"/>
          <w:szCs w:val="22"/>
        </w:rPr>
        <w:t>no es posible que la encargada de despacho gane lo mismo que la directora</w:t>
      </w:r>
      <w:proofErr w:type="gramStart"/>
      <w:r w:rsidR="000535DE">
        <w:rPr>
          <w:rFonts w:ascii="Palatino Linotype" w:hAnsi="Palatino Linotype" w:cs="Tahoma"/>
          <w:bCs/>
          <w:i/>
          <w:iCs/>
          <w:sz w:val="22"/>
          <w:szCs w:val="22"/>
        </w:rPr>
        <w:t>..”</w:t>
      </w:r>
      <w:proofErr w:type="gramEnd"/>
      <w:r w:rsidR="000535DE">
        <w:rPr>
          <w:rFonts w:ascii="Palatino Linotype" w:hAnsi="Palatino Linotype" w:cs="Tahoma"/>
          <w:bCs/>
          <w:i/>
          <w:iCs/>
          <w:sz w:val="22"/>
          <w:szCs w:val="22"/>
        </w:rPr>
        <w:t xml:space="preserve"> </w:t>
      </w:r>
      <w:r w:rsidR="000535DE">
        <w:rPr>
          <w:rFonts w:ascii="Palatino Linotype" w:hAnsi="Palatino Linotype" w:cs="Tahoma"/>
          <w:bCs/>
          <w:sz w:val="22"/>
          <w:szCs w:val="22"/>
        </w:rPr>
        <w:t xml:space="preserve">lo cual se pudiera interpretar que duda de la veracidad de lo informado por parte del Sujeto Obligado, no obstante esta Ponencia consultó </w:t>
      </w:r>
      <w:r w:rsidR="002D7FEA">
        <w:rPr>
          <w:rFonts w:ascii="Palatino Linotype" w:hAnsi="Palatino Linotype" w:cs="Tahoma"/>
          <w:bCs/>
          <w:sz w:val="22"/>
          <w:szCs w:val="22"/>
        </w:rPr>
        <w:t>el IPOMEX del Ayuntamiento, en el que se observa</w:t>
      </w:r>
      <w:r w:rsidR="00CE361D">
        <w:rPr>
          <w:rFonts w:ascii="Palatino Linotype" w:hAnsi="Palatino Linotype" w:cs="Tahoma"/>
          <w:bCs/>
          <w:sz w:val="22"/>
          <w:szCs w:val="22"/>
        </w:rPr>
        <w:t>, que la encarga de despacho de la Dirección de Desarrollo y Fomento Económico es Andrea Cervantes Omaña, cuyo sueldo es el</w:t>
      </w:r>
      <w:r w:rsidR="002D7FEA">
        <w:rPr>
          <w:rFonts w:ascii="Palatino Linotype" w:hAnsi="Palatino Linotype" w:cs="Tahoma"/>
          <w:bCs/>
          <w:sz w:val="22"/>
          <w:szCs w:val="22"/>
        </w:rPr>
        <w:t xml:space="preserve"> siguiente:</w:t>
      </w:r>
    </w:p>
    <w:p w14:paraId="2278C82B" w14:textId="77777777" w:rsidR="002D7FEA" w:rsidRDefault="002D7FEA" w:rsidP="000535DE">
      <w:pPr>
        <w:spacing w:line="360" w:lineRule="auto"/>
        <w:jc w:val="both"/>
        <w:rPr>
          <w:rFonts w:ascii="Palatino Linotype" w:hAnsi="Palatino Linotype" w:cs="Tahoma"/>
          <w:bCs/>
          <w:sz w:val="22"/>
          <w:szCs w:val="22"/>
        </w:rPr>
      </w:pPr>
    </w:p>
    <w:p w14:paraId="3FB1EAB7" w14:textId="03E448A1" w:rsidR="002D7FEA" w:rsidRPr="002D7FEA" w:rsidRDefault="002D7FEA" w:rsidP="000535DE">
      <w:pPr>
        <w:spacing w:line="360" w:lineRule="auto"/>
        <w:jc w:val="both"/>
        <w:rPr>
          <w:rFonts w:ascii="Palatino Linotype" w:hAnsi="Palatino Linotype" w:cs="Tahoma"/>
          <w:iCs/>
          <w:sz w:val="22"/>
          <w:szCs w:val="22"/>
          <w:lang w:val="es-ES"/>
        </w:rPr>
      </w:pPr>
      <w:r w:rsidRPr="002D7FEA">
        <w:rPr>
          <w:rFonts w:ascii="Palatino Linotype" w:hAnsi="Palatino Linotype" w:cs="Tahoma"/>
          <w:iCs/>
          <w:noProof/>
          <w:sz w:val="22"/>
          <w:szCs w:val="22"/>
          <w:lang w:eastAsia="es-MX"/>
        </w:rPr>
        <w:drawing>
          <wp:inline distT="0" distB="0" distL="0" distR="0" wp14:anchorId="67C303FB" wp14:editId="317E68D5">
            <wp:extent cx="5742940" cy="1321435"/>
            <wp:effectExtent l="0" t="0" r="0" b="0"/>
            <wp:docPr id="20409624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62474" name=""/>
                    <pic:cNvPicPr/>
                  </pic:nvPicPr>
                  <pic:blipFill>
                    <a:blip r:embed="rId9"/>
                    <a:stretch>
                      <a:fillRect/>
                    </a:stretch>
                  </pic:blipFill>
                  <pic:spPr>
                    <a:xfrm>
                      <a:off x="0" y="0"/>
                      <a:ext cx="5742940" cy="1321435"/>
                    </a:xfrm>
                    <a:prstGeom prst="rect">
                      <a:avLst/>
                    </a:prstGeom>
                  </pic:spPr>
                </pic:pic>
              </a:graphicData>
            </a:graphic>
          </wp:inline>
        </w:drawing>
      </w:r>
    </w:p>
    <w:p w14:paraId="57E00830" w14:textId="77777777" w:rsidR="000535DE" w:rsidRDefault="000535DE" w:rsidP="000535DE">
      <w:pPr>
        <w:spacing w:line="360" w:lineRule="auto"/>
        <w:jc w:val="both"/>
        <w:rPr>
          <w:rFonts w:ascii="Palatino Linotype" w:hAnsi="Palatino Linotype" w:cs="Tahoma"/>
          <w:iCs/>
          <w:sz w:val="22"/>
          <w:szCs w:val="22"/>
        </w:rPr>
      </w:pPr>
    </w:p>
    <w:p w14:paraId="09AB8E81" w14:textId="5BF4C647" w:rsidR="00B60016" w:rsidRPr="00B60016" w:rsidRDefault="00EB1083" w:rsidP="00714C43">
      <w:pPr>
        <w:tabs>
          <w:tab w:val="left" w:pos="4962"/>
        </w:tabs>
        <w:spacing w:line="360" w:lineRule="auto"/>
        <w:jc w:val="both"/>
        <w:rPr>
          <w:rFonts w:ascii="Palatino Linotype" w:hAnsi="Palatino Linotype" w:cs="Tahoma"/>
          <w:iCs/>
          <w:sz w:val="22"/>
          <w:szCs w:val="22"/>
        </w:rPr>
      </w:pPr>
      <w:r>
        <w:rPr>
          <w:rFonts w:ascii="Palatino Linotype" w:hAnsi="Palatino Linotype" w:cs="Tahoma"/>
          <w:iCs/>
          <w:sz w:val="22"/>
          <w:szCs w:val="22"/>
        </w:rPr>
        <w:lastRenderedPageBreak/>
        <w:t xml:space="preserve">Derivado de lo anterior, se observa que la información que obra en IPOMEX, con lo proporcionado en respuesta no </w:t>
      </w:r>
      <w:r w:rsidR="00714C43">
        <w:rPr>
          <w:rFonts w:ascii="Palatino Linotype" w:hAnsi="Palatino Linotype" w:cs="Tahoma"/>
          <w:iCs/>
          <w:sz w:val="22"/>
          <w:szCs w:val="22"/>
        </w:rPr>
        <w:t>es</w:t>
      </w:r>
      <w:r>
        <w:rPr>
          <w:rFonts w:ascii="Palatino Linotype" w:hAnsi="Palatino Linotype" w:cs="Tahoma"/>
          <w:iCs/>
          <w:sz w:val="22"/>
          <w:szCs w:val="22"/>
        </w:rPr>
        <w:t xml:space="preserve"> coinciden</w:t>
      </w:r>
      <w:r w:rsidR="00714C43">
        <w:rPr>
          <w:rFonts w:ascii="Palatino Linotype" w:hAnsi="Palatino Linotype" w:cs="Tahoma"/>
          <w:iCs/>
          <w:sz w:val="22"/>
          <w:szCs w:val="22"/>
        </w:rPr>
        <w:t>te</w:t>
      </w:r>
      <w:r>
        <w:rPr>
          <w:rFonts w:ascii="Palatino Linotype" w:hAnsi="Palatino Linotype" w:cs="Tahoma"/>
          <w:iCs/>
          <w:sz w:val="22"/>
          <w:szCs w:val="22"/>
        </w:rPr>
        <w:t xml:space="preserve">, </w:t>
      </w:r>
      <w:r w:rsidR="00714C43">
        <w:rPr>
          <w:rFonts w:ascii="Palatino Linotype" w:hAnsi="Palatino Linotype" w:cs="Tahoma"/>
          <w:iCs/>
          <w:sz w:val="22"/>
          <w:szCs w:val="22"/>
        </w:rPr>
        <w:t xml:space="preserve">ya que en respuesta refiere que percibe un sueldo bruto quincenal de $20,240.00 y de la imagen insertada señala que percibe $16,000.00 mensual bruto, por lo que hay una diferencia entre tales cantidades, </w:t>
      </w:r>
      <w:r w:rsidR="00714C43" w:rsidRPr="00EA3640">
        <w:rPr>
          <w:rFonts w:ascii="Palatino Linotype" w:eastAsia="Calibri" w:hAnsi="Palatino Linotype" w:cs="Tahoma"/>
          <w:iCs/>
          <w:sz w:val="22"/>
          <w:szCs w:val="22"/>
          <w:lang w:eastAsia="es-ES_tradnl"/>
        </w:rPr>
        <w:t xml:space="preserve">en ese sentido cabe señalar que todo </w:t>
      </w:r>
      <w:r w:rsidR="00714C43" w:rsidRPr="00EA3640">
        <w:rPr>
          <w:rFonts w:ascii="Palatino Linotype" w:hAnsi="Palatino Linotype" w:cs="Tahoma"/>
          <w:bCs/>
          <w:sz w:val="22"/>
        </w:rPr>
        <w:t xml:space="preserve">acto administrativo debe apegarse al </w:t>
      </w:r>
      <w:r w:rsidR="00714C43" w:rsidRPr="00EA3640">
        <w:rPr>
          <w:rFonts w:ascii="Palatino Linotype" w:hAnsi="Palatino Linotype" w:cs="Tahoma"/>
          <w:b/>
          <w:bCs/>
          <w:sz w:val="22"/>
        </w:rPr>
        <w:t>principio de congruencia y exhaustividad</w:t>
      </w:r>
      <w:r w:rsidR="00714C43" w:rsidRPr="00EA3640">
        <w:rPr>
          <w:rFonts w:ascii="Palatino Linotype" w:hAnsi="Palatino Linotype" w:cs="Tahoma"/>
          <w:bCs/>
          <w:sz w:val="22"/>
        </w:rPr>
        <w:t xml:space="preserve">, </w:t>
      </w:r>
      <w:r w:rsidR="00714C43" w:rsidRPr="00EA3640">
        <w:rPr>
          <w:rFonts w:ascii="Palatino Linotype" w:hAnsi="Palatino Linotype" w:cs="Tahoma"/>
          <w:bCs/>
          <w:sz w:val="22"/>
          <w:lang w:val="es-ES_tradnl"/>
        </w:rPr>
        <w:t xml:space="preserve">entendiendo por estos que se pronuncie expresamente sobre cada uno de los puntos requeridos, </w:t>
      </w:r>
      <w:r w:rsidR="00714C43">
        <w:rPr>
          <w:rFonts w:ascii="Palatino Linotype" w:hAnsi="Palatino Linotype" w:cs="Tahoma"/>
          <w:bCs/>
          <w:sz w:val="22"/>
          <w:lang w:val="es-ES_tradnl"/>
        </w:rPr>
        <w:t>razón por la cual</w:t>
      </w:r>
      <w:r w:rsidR="00B60016" w:rsidRPr="00B60016">
        <w:rPr>
          <w:rFonts w:ascii="Palatino Linotype" w:hAnsi="Palatino Linotype" w:cs="Tahoma"/>
          <w:iCs/>
          <w:sz w:val="22"/>
          <w:szCs w:val="22"/>
        </w:rPr>
        <w:t xml:space="preserve">, en el presente caso, el Sujeto Obligado deberá entregar la documental donde consten su sueldo mensual </w:t>
      </w:r>
      <w:r w:rsidR="00714C43">
        <w:rPr>
          <w:rFonts w:ascii="Palatino Linotype" w:hAnsi="Palatino Linotype" w:cs="Tahoma"/>
          <w:iCs/>
          <w:sz w:val="22"/>
          <w:szCs w:val="22"/>
        </w:rPr>
        <w:t xml:space="preserve">bruto y neto </w:t>
      </w:r>
      <w:r w:rsidR="00B60016" w:rsidRPr="00B60016">
        <w:rPr>
          <w:rFonts w:ascii="Palatino Linotype" w:hAnsi="Palatino Linotype" w:cs="Tahoma"/>
          <w:iCs/>
          <w:sz w:val="22"/>
          <w:szCs w:val="22"/>
        </w:rPr>
        <w:t>vigente</w:t>
      </w:r>
      <w:r w:rsidR="00714C43">
        <w:rPr>
          <w:rFonts w:ascii="Palatino Linotype" w:hAnsi="Palatino Linotype" w:cs="Tahoma"/>
          <w:iCs/>
          <w:sz w:val="22"/>
          <w:szCs w:val="22"/>
        </w:rPr>
        <w:t xml:space="preserve"> a la fecha de la solicitud, de la servidora pública encargada del despacho de la Dirección</w:t>
      </w:r>
      <w:r w:rsidR="00714C43" w:rsidRPr="00714C43">
        <w:t xml:space="preserve"> </w:t>
      </w:r>
      <w:r w:rsidR="00714C43" w:rsidRPr="00714C43">
        <w:rPr>
          <w:rFonts w:ascii="Palatino Linotype" w:hAnsi="Palatino Linotype" w:cs="Tahoma"/>
          <w:iCs/>
          <w:sz w:val="22"/>
          <w:szCs w:val="22"/>
        </w:rPr>
        <w:t>de Desarrollo y Fomento Económico</w:t>
      </w:r>
      <w:r w:rsidR="00B60016" w:rsidRPr="00B60016">
        <w:rPr>
          <w:rFonts w:ascii="Palatino Linotype" w:hAnsi="Palatino Linotype" w:cs="Tahoma"/>
          <w:iCs/>
          <w:sz w:val="22"/>
          <w:szCs w:val="22"/>
        </w:rPr>
        <w:t>, 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586AFBA" w14:textId="77777777" w:rsidR="00B60016" w:rsidRPr="00B60016" w:rsidRDefault="00B60016" w:rsidP="00B60016">
      <w:pPr>
        <w:spacing w:line="360" w:lineRule="auto"/>
        <w:jc w:val="both"/>
        <w:rPr>
          <w:rFonts w:ascii="Palatino Linotype" w:hAnsi="Palatino Linotype" w:cs="Tahoma"/>
          <w:iCs/>
          <w:sz w:val="22"/>
          <w:szCs w:val="22"/>
        </w:rPr>
      </w:pPr>
    </w:p>
    <w:p w14:paraId="6B102345" w14:textId="77777777" w:rsidR="00B60016" w:rsidRPr="00B60016" w:rsidRDefault="00B60016" w:rsidP="00B60016">
      <w:pPr>
        <w:spacing w:line="360" w:lineRule="auto"/>
        <w:jc w:val="both"/>
        <w:rPr>
          <w:rFonts w:ascii="Palatino Linotype" w:hAnsi="Palatino Linotype" w:cs="Tahoma"/>
          <w:iCs/>
          <w:sz w:val="22"/>
          <w:szCs w:val="22"/>
        </w:rPr>
      </w:pPr>
      <w:r w:rsidRPr="00B60016">
        <w:rPr>
          <w:rFonts w:ascii="Palatino Linotype" w:hAnsi="Palatino Linotype" w:cs="Tahoma"/>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B60016">
        <w:rPr>
          <w:rFonts w:ascii="Palatino Linotype" w:hAnsi="Palatino Linotype" w:cs="Tahoma"/>
          <w:i/>
          <w:sz w:val="22"/>
          <w:szCs w:val="22"/>
        </w:rPr>
        <w:t>ad hoc</w:t>
      </w:r>
      <w:r w:rsidRPr="00B60016">
        <w:rPr>
          <w:rFonts w:ascii="Palatino Linotype" w:hAnsi="Palatino Linotype" w:cs="Tahoma"/>
          <w:iCs/>
          <w:sz w:val="22"/>
          <w:szCs w:val="22"/>
        </w:rPr>
        <w:t>; lo cual, de conformidad con en el artículo 160 de la Ley de Transparencia y Acceso a la Información Pública del Estado de México y Municipios, el cual refiere que los sujetos obligados deberán entregar la información que obre en sus archivos.</w:t>
      </w:r>
    </w:p>
    <w:p w14:paraId="652610D0" w14:textId="77777777" w:rsidR="00B60016" w:rsidRPr="00B60016" w:rsidRDefault="00B60016" w:rsidP="00B60016">
      <w:pPr>
        <w:spacing w:line="360" w:lineRule="auto"/>
        <w:jc w:val="both"/>
        <w:rPr>
          <w:rFonts w:ascii="Palatino Linotype" w:hAnsi="Palatino Linotype" w:cs="Tahoma"/>
          <w:iCs/>
          <w:sz w:val="22"/>
          <w:szCs w:val="22"/>
        </w:rPr>
      </w:pPr>
    </w:p>
    <w:p w14:paraId="005FFA6C" w14:textId="77777777" w:rsidR="00B60016" w:rsidRPr="00B60016" w:rsidRDefault="00B60016" w:rsidP="00B60016">
      <w:pPr>
        <w:spacing w:line="360" w:lineRule="auto"/>
        <w:jc w:val="both"/>
        <w:rPr>
          <w:rFonts w:ascii="Palatino Linotype" w:hAnsi="Palatino Linotype" w:cs="Tahoma"/>
          <w:iCs/>
          <w:sz w:val="22"/>
          <w:szCs w:val="22"/>
        </w:rPr>
      </w:pPr>
      <w:r w:rsidRPr="00B60016">
        <w:rPr>
          <w:rFonts w:ascii="Palatino Linotype" w:hAnsi="Palatino Linotype" w:cs="Tahoma"/>
          <w:iCs/>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que den cuenta de lo requerido.</w:t>
      </w:r>
    </w:p>
    <w:p w14:paraId="74E859C1" w14:textId="77777777" w:rsidR="00B60016" w:rsidRDefault="00B60016" w:rsidP="00BC0EC2">
      <w:pPr>
        <w:spacing w:line="360" w:lineRule="auto"/>
        <w:jc w:val="both"/>
        <w:rPr>
          <w:rFonts w:ascii="Palatino Linotype" w:hAnsi="Palatino Linotype" w:cs="Tahoma"/>
          <w:sz w:val="22"/>
          <w:szCs w:val="22"/>
        </w:rPr>
      </w:pPr>
    </w:p>
    <w:p w14:paraId="27121ACC" w14:textId="77777777" w:rsidR="003C51DF" w:rsidRPr="002D4542" w:rsidRDefault="003C51DF" w:rsidP="003C51DF">
      <w:pPr>
        <w:spacing w:line="360" w:lineRule="auto"/>
        <w:jc w:val="both"/>
        <w:rPr>
          <w:rFonts w:ascii="Palatino Linotype" w:eastAsia="Calibri" w:hAnsi="Palatino Linotype" w:cs="Tahoma"/>
          <w:b/>
          <w:sz w:val="22"/>
          <w:szCs w:val="22"/>
          <w:lang w:eastAsia="es-ES_tradnl"/>
        </w:rPr>
      </w:pPr>
      <w:bookmarkStart w:id="16" w:name="_Toc190857068"/>
      <w:r w:rsidRPr="002D4542">
        <w:rPr>
          <w:rFonts w:ascii="Palatino Linotype" w:eastAsia="Calibri" w:hAnsi="Palatino Linotype" w:cs="Tahoma"/>
          <w:b/>
          <w:sz w:val="22"/>
          <w:szCs w:val="22"/>
          <w:lang w:eastAsia="es-ES_tradnl"/>
        </w:rPr>
        <w:lastRenderedPageBreak/>
        <w:t>Versión Pública</w:t>
      </w:r>
    </w:p>
    <w:p w14:paraId="7C9ADB79" w14:textId="77777777" w:rsidR="003C51DF" w:rsidRPr="002D4542" w:rsidRDefault="003C51DF" w:rsidP="003C51DF">
      <w:pPr>
        <w:spacing w:line="360" w:lineRule="auto"/>
        <w:jc w:val="both"/>
        <w:rPr>
          <w:rFonts w:ascii="Palatino Linotype" w:hAnsi="Palatino Linotype"/>
          <w:b/>
          <w:caps/>
          <w:noProof/>
          <w:szCs w:val="22"/>
          <w:lang w:eastAsia="es-MX"/>
        </w:rPr>
      </w:pPr>
    </w:p>
    <w:p w14:paraId="5BE2B4B8" w14:textId="77777777" w:rsidR="003C51DF" w:rsidRPr="002D4542" w:rsidRDefault="003C51DF" w:rsidP="003C51DF">
      <w:pPr>
        <w:autoSpaceDE w:val="0"/>
        <w:autoSpaceDN w:val="0"/>
        <w:adjustRightInd w:val="0"/>
        <w:spacing w:line="360" w:lineRule="auto"/>
        <w:jc w:val="both"/>
        <w:rPr>
          <w:rFonts w:ascii="Palatino Linotype" w:hAnsi="Palatino Linotype" w:cs="Tahoma"/>
          <w:bCs/>
          <w:sz w:val="22"/>
          <w:szCs w:val="22"/>
        </w:rPr>
      </w:pPr>
      <w:r w:rsidRPr="002D4542">
        <w:rPr>
          <w:rFonts w:ascii="Palatino Linotype" w:hAnsi="Palatino Linotype" w:cs="Tahoma"/>
          <w:bCs/>
          <w:iCs/>
          <w:sz w:val="22"/>
          <w:szCs w:val="22"/>
          <w:lang w:val="es-ES"/>
        </w:rPr>
        <w:t xml:space="preserve">Como ya se hizo la referencia, entre los documentos solicitados por el Particular puede haber información susceptible de ser clasificada como confidencial, por lo que, el Sujeto Obligado deberá elaborar las versiones públicas respectivas, </w:t>
      </w:r>
      <w:r w:rsidRPr="002D4542">
        <w:rPr>
          <w:rFonts w:ascii="Palatino Linotype" w:hAnsi="Palatino Linotype" w:cs="Tahoma"/>
          <w:bCs/>
          <w:sz w:val="22"/>
          <w:szCs w:val="22"/>
        </w:rPr>
        <w:t>de conformidad con los artículos 49, fracciones II y VIII, 143, fracción I y 149 de la Ley de Transparencia y Acceso a la Información Pública del Estado de México y Municipios.</w:t>
      </w:r>
    </w:p>
    <w:p w14:paraId="233BCD8A" w14:textId="77777777" w:rsidR="003C51DF" w:rsidRPr="002D4542" w:rsidRDefault="003C51DF" w:rsidP="003C51DF">
      <w:pPr>
        <w:spacing w:line="360" w:lineRule="auto"/>
        <w:contextualSpacing/>
        <w:jc w:val="both"/>
        <w:rPr>
          <w:rFonts w:ascii="Palatino Linotype" w:hAnsi="Palatino Linotype" w:cs="Tahoma"/>
          <w:bCs/>
          <w:iCs/>
          <w:sz w:val="22"/>
          <w:szCs w:val="22"/>
        </w:rPr>
      </w:pPr>
    </w:p>
    <w:p w14:paraId="4848E0AD" w14:textId="77777777" w:rsidR="003C51DF" w:rsidRPr="002D4542" w:rsidRDefault="003C51DF" w:rsidP="003C51DF">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2EE039DF" w14:textId="77777777" w:rsidR="003C51DF" w:rsidRPr="002D4542" w:rsidRDefault="003C51DF" w:rsidP="003C51DF">
      <w:pPr>
        <w:spacing w:line="360" w:lineRule="auto"/>
        <w:contextualSpacing/>
        <w:jc w:val="both"/>
        <w:rPr>
          <w:rFonts w:ascii="Palatino Linotype" w:hAnsi="Palatino Linotype" w:cs="Tahoma"/>
          <w:bCs/>
          <w:iCs/>
          <w:sz w:val="22"/>
          <w:szCs w:val="22"/>
        </w:rPr>
      </w:pPr>
    </w:p>
    <w:p w14:paraId="6B18DE80" w14:textId="77777777" w:rsidR="003C51DF" w:rsidRPr="002D4542" w:rsidRDefault="003C51DF" w:rsidP="003C51DF">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41CC112" w14:textId="77777777" w:rsidR="003C51DF" w:rsidRPr="002D4542" w:rsidRDefault="003C51DF" w:rsidP="003C51DF">
      <w:pPr>
        <w:spacing w:line="360" w:lineRule="auto"/>
        <w:contextualSpacing/>
        <w:jc w:val="both"/>
        <w:rPr>
          <w:rFonts w:ascii="Palatino Linotype" w:hAnsi="Palatino Linotype" w:cs="Tahoma"/>
          <w:bCs/>
          <w:iCs/>
          <w:sz w:val="22"/>
          <w:szCs w:val="22"/>
        </w:rPr>
      </w:pPr>
    </w:p>
    <w:p w14:paraId="4E27B105" w14:textId="77777777" w:rsidR="003C51DF" w:rsidRPr="002D4542" w:rsidRDefault="003C51DF" w:rsidP="003C51DF">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3BEF2B8" w14:textId="77777777" w:rsidR="003C51DF" w:rsidRPr="002D4542" w:rsidRDefault="003C51DF" w:rsidP="003C51DF">
      <w:pPr>
        <w:spacing w:line="360" w:lineRule="auto"/>
        <w:contextualSpacing/>
        <w:jc w:val="both"/>
        <w:rPr>
          <w:rFonts w:ascii="Palatino Linotype" w:hAnsi="Palatino Linotype" w:cs="Tahoma"/>
          <w:bCs/>
          <w:iCs/>
          <w:sz w:val="22"/>
          <w:szCs w:val="22"/>
        </w:rPr>
      </w:pPr>
    </w:p>
    <w:p w14:paraId="2F7257E2" w14:textId="77777777" w:rsidR="003C51DF" w:rsidRPr="002D4542" w:rsidRDefault="003C51DF" w:rsidP="003C51DF">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50A2472D" w14:textId="77777777" w:rsidR="003C51DF" w:rsidRPr="002D4542" w:rsidRDefault="003C51DF" w:rsidP="003C51DF">
      <w:pPr>
        <w:spacing w:line="360" w:lineRule="auto"/>
        <w:contextualSpacing/>
        <w:jc w:val="both"/>
        <w:rPr>
          <w:rFonts w:ascii="Palatino Linotype" w:hAnsi="Palatino Linotype" w:cs="Tahoma"/>
          <w:bCs/>
          <w:iCs/>
          <w:sz w:val="22"/>
          <w:szCs w:val="22"/>
        </w:rPr>
      </w:pPr>
    </w:p>
    <w:p w14:paraId="7C916D86" w14:textId="77777777" w:rsidR="003C51DF" w:rsidRPr="002D4542" w:rsidRDefault="003C51DF" w:rsidP="003C51DF">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223A842" w14:textId="77777777" w:rsidR="003C51DF" w:rsidRPr="002D4542" w:rsidRDefault="003C51DF" w:rsidP="003C51DF">
      <w:pPr>
        <w:spacing w:line="360" w:lineRule="auto"/>
        <w:contextualSpacing/>
        <w:jc w:val="both"/>
        <w:rPr>
          <w:rFonts w:ascii="Palatino Linotype" w:hAnsi="Palatino Linotype" w:cs="Tahoma"/>
          <w:bCs/>
          <w:iCs/>
          <w:sz w:val="22"/>
          <w:szCs w:val="22"/>
        </w:rPr>
      </w:pPr>
    </w:p>
    <w:p w14:paraId="5CFAF279" w14:textId="77777777" w:rsidR="003C51DF" w:rsidRPr="002D4542" w:rsidRDefault="003C51DF" w:rsidP="003C51DF">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2234E799" w14:textId="77777777" w:rsidR="003C51DF" w:rsidRPr="002D4542" w:rsidRDefault="003C51DF" w:rsidP="003C51DF">
      <w:pPr>
        <w:spacing w:line="360" w:lineRule="auto"/>
        <w:contextualSpacing/>
        <w:jc w:val="both"/>
        <w:rPr>
          <w:rFonts w:ascii="Palatino Linotype" w:hAnsi="Palatino Linotype" w:cs="Tahoma"/>
          <w:bCs/>
          <w:iCs/>
          <w:sz w:val="22"/>
          <w:szCs w:val="22"/>
        </w:rPr>
      </w:pPr>
    </w:p>
    <w:p w14:paraId="62A591AD" w14:textId="77777777" w:rsidR="003C51DF" w:rsidRPr="002D4542" w:rsidRDefault="003C51DF" w:rsidP="00692D10">
      <w:pPr>
        <w:numPr>
          <w:ilvl w:val="0"/>
          <w:numId w:val="3"/>
        </w:num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04D2836D" w14:textId="77777777" w:rsidR="003C51DF" w:rsidRPr="002D4542" w:rsidRDefault="003C51DF" w:rsidP="00692D10">
      <w:pPr>
        <w:numPr>
          <w:ilvl w:val="0"/>
          <w:numId w:val="3"/>
        </w:num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 xml:space="preserve">Para la difusión de los datos, se requiera el consentimiento del titular. </w:t>
      </w:r>
    </w:p>
    <w:p w14:paraId="1B089D74" w14:textId="77777777" w:rsidR="003C51DF" w:rsidRPr="002D4542" w:rsidRDefault="003C51DF" w:rsidP="003C51DF">
      <w:pPr>
        <w:spacing w:line="360" w:lineRule="auto"/>
        <w:contextualSpacing/>
        <w:jc w:val="both"/>
        <w:rPr>
          <w:rFonts w:ascii="Palatino Linotype" w:hAnsi="Palatino Linotype" w:cs="Tahoma"/>
          <w:bCs/>
          <w:iCs/>
          <w:sz w:val="22"/>
          <w:szCs w:val="22"/>
        </w:rPr>
      </w:pPr>
    </w:p>
    <w:p w14:paraId="348D2F1A" w14:textId="77777777" w:rsidR="003C51DF" w:rsidRPr="002D4542" w:rsidRDefault="003C51DF" w:rsidP="003C51DF">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2754C89F" w14:textId="77777777" w:rsidR="003C51DF" w:rsidRPr="002D4542" w:rsidRDefault="003C51DF" w:rsidP="003C51DF">
      <w:pPr>
        <w:spacing w:line="360" w:lineRule="auto"/>
        <w:contextualSpacing/>
        <w:jc w:val="both"/>
        <w:rPr>
          <w:rFonts w:ascii="Palatino Linotype" w:hAnsi="Palatino Linotype" w:cs="Tahoma"/>
          <w:bCs/>
          <w:iCs/>
          <w:sz w:val="22"/>
          <w:szCs w:val="22"/>
        </w:rPr>
      </w:pPr>
    </w:p>
    <w:p w14:paraId="7AA13CDF" w14:textId="77777777" w:rsidR="003C51DF" w:rsidRPr="002D4542" w:rsidRDefault="003C51DF" w:rsidP="003C51DF">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Además, en el artículo 5° de dicho ordenamiento jurídico, establece que es la Ley aplicable para todo tratamiento de datos personales.</w:t>
      </w:r>
    </w:p>
    <w:p w14:paraId="16A9314C" w14:textId="77777777" w:rsidR="003C51DF" w:rsidRPr="002D4542" w:rsidRDefault="003C51DF" w:rsidP="003C51DF">
      <w:pPr>
        <w:spacing w:line="360" w:lineRule="auto"/>
        <w:contextualSpacing/>
        <w:jc w:val="both"/>
        <w:rPr>
          <w:rFonts w:ascii="Palatino Linotype" w:hAnsi="Palatino Linotype" w:cs="Tahoma"/>
          <w:bCs/>
          <w:iCs/>
          <w:sz w:val="22"/>
          <w:szCs w:val="22"/>
        </w:rPr>
      </w:pPr>
    </w:p>
    <w:p w14:paraId="73D4F4DE" w14:textId="77777777" w:rsidR="003C51DF" w:rsidRPr="002D4542" w:rsidRDefault="003C51DF" w:rsidP="003C51DF">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BC2D4B2" w14:textId="77777777" w:rsidR="003C51DF" w:rsidRPr="002D4542" w:rsidRDefault="003C51DF" w:rsidP="003C51DF">
      <w:pPr>
        <w:spacing w:line="360" w:lineRule="auto"/>
        <w:contextualSpacing/>
        <w:jc w:val="both"/>
        <w:rPr>
          <w:rFonts w:ascii="Palatino Linotype" w:hAnsi="Palatino Linotype" w:cs="Tahoma"/>
          <w:bCs/>
          <w:iCs/>
          <w:sz w:val="22"/>
          <w:szCs w:val="22"/>
        </w:rPr>
      </w:pPr>
    </w:p>
    <w:p w14:paraId="0C6687CF" w14:textId="77777777" w:rsidR="003C51DF" w:rsidRPr="002D4542" w:rsidRDefault="003C51DF" w:rsidP="003C51DF">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474CD31" w14:textId="77777777" w:rsidR="003C51DF" w:rsidRPr="002D4542" w:rsidRDefault="003C51DF" w:rsidP="003C51DF">
      <w:pPr>
        <w:spacing w:line="360" w:lineRule="auto"/>
        <w:contextualSpacing/>
        <w:jc w:val="both"/>
        <w:rPr>
          <w:rFonts w:ascii="Palatino Linotype" w:hAnsi="Palatino Linotype" w:cs="Tahoma"/>
          <w:bCs/>
          <w:iCs/>
          <w:sz w:val="22"/>
          <w:szCs w:val="22"/>
        </w:rPr>
      </w:pPr>
    </w:p>
    <w:p w14:paraId="1FF0A519" w14:textId="77777777" w:rsidR="003C51DF" w:rsidRPr="002D4542" w:rsidRDefault="003C51DF" w:rsidP="003C51DF">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6DFA70D1" w14:textId="77777777" w:rsidR="003C51DF" w:rsidRPr="002D4542" w:rsidRDefault="003C51DF" w:rsidP="003C51DF">
      <w:pPr>
        <w:spacing w:line="360" w:lineRule="auto"/>
        <w:contextualSpacing/>
        <w:jc w:val="both"/>
        <w:rPr>
          <w:rFonts w:ascii="Palatino Linotype" w:hAnsi="Palatino Linotype" w:cs="Tahoma"/>
          <w:bCs/>
          <w:iCs/>
          <w:sz w:val="22"/>
          <w:szCs w:val="22"/>
        </w:rPr>
      </w:pPr>
    </w:p>
    <w:p w14:paraId="3BC6FFBB" w14:textId="77777777" w:rsidR="003C51DF" w:rsidRPr="002D4542" w:rsidRDefault="003C51DF" w:rsidP="003C51DF">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5C4D81DF" w14:textId="77777777" w:rsidR="003C51DF" w:rsidRPr="002D4542" w:rsidRDefault="003C51DF" w:rsidP="003C51DF">
      <w:pPr>
        <w:spacing w:line="360" w:lineRule="auto"/>
        <w:contextualSpacing/>
        <w:jc w:val="both"/>
        <w:rPr>
          <w:rFonts w:ascii="Palatino Linotype" w:hAnsi="Palatino Linotype" w:cs="Tahoma"/>
          <w:bCs/>
          <w:iCs/>
          <w:sz w:val="22"/>
          <w:szCs w:val="22"/>
        </w:rPr>
      </w:pPr>
    </w:p>
    <w:p w14:paraId="247C3928" w14:textId="77777777" w:rsidR="003C51DF" w:rsidRPr="002D4542" w:rsidRDefault="003C51DF" w:rsidP="003C51DF">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4CA971A5" w14:textId="77777777" w:rsidR="003C51DF" w:rsidRPr="002D4542" w:rsidRDefault="003C51DF" w:rsidP="003C51DF">
      <w:pPr>
        <w:spacing w:line="360" w:lineRule="auto"/>
        <w:contextualSpacing/>
        <w:jc w:val="both"/>
        <w:rPr>
          <w:rFonts w:ascii="Palatino Linotype" w:hAnsi="Palatino Linotype" w:cs="Tahoma"/>
          <w:bCs/>
          <w:iCs/>
          <w:sz w:val="22"/>
          <w:szCs w:val="22"/>
        </w:rPr>
      </w:pPr>
    </w:p>
    <w:p w14:paraId="1B79B709" w14:textId="77777777" w:rsidR="003C51DF" w:rsidRPr="002D4542" w:rsidRDefault="003C51DF" w:rsidP="003C51DF">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76FA3EC" w14:textId="77777777" w:rsidR="003C51DF" w:rsidRPr="002D4542" w:rsidRDefault="003C51DF" w:rsidP="003C51DF">
      <w:pPr>
        <w:spacing w:line="360" w:lineRule="auto"/>
        <w:contextualSpacing/>
        <w:jc w:val="both"/>
        <w:rPr>
          <w:rFonts w:ascii="Palatino Linotype" w:hAnsi="Palatino Linotype" w:cs="Tahoma"/>
          <w:bCs/>
          <w:iCs/>
          <w:sz w:val="22"/>
          <w:szCs w:val="22"/>
        </w:rPr>
      </w:pPr>
    </w:p>
    <w:p w14:paraId="00F04B70" w14:textId="77777777" w:rsidR="003C51DF" w:rsidRPr="002D4542" w:rsidRDefault="003C51DF" w:rsidP="003C51DF">
      <w:pPr>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1D8AABBB" w14:textId="77777777" w:rsidR="003C51DF" w:rsidRPr="002D4542" w:rsidRDefault="003C51DF" w:rsidP="003C51DF">
      <w:pPr>
        <w:spacing w:line="360" w:lineRule="auto"/>
        <w:contextualSpacing/>
        <w:jc w:val="both"/>
        <w:rPr>
          <w:rFonts w:ascii="Palatino Linotype" w:hAnsi="Palatino Linotype" w:cs="Tahoma"/>
          <w:bCs/>
          <w:iCs/>
          <w:sz w:val="22"/>
          <w:szCs w:val="22"/>
        </w:rPr>
      </w:pPr>
    </w:p>
    <w:p w14:paraId="6BEAE692" w14:textId="77777777" w:rsidR="003C51DF" w:rsidRPr="002D4542" w:rsidRDefault="003C51DF" w:rsidP="003C51DF">
      <w:pPr>
        <w:tabs>
          <w:tab w:val="left" w:pos="709"/>
        </w:tabs>
        <w:spacing w:line="360" w:lineRule="auto"/>
        <w:contextualSpacing/>
        <w:jc w:val="both"/>
        <w:rPr>
          <w:rFonts w:ascii="Palatino Linotype" w:hAnsi="Palatino Linotype" w:cs="Tahoma"/>
          <w:bCs/>
          <w:iCs/>
          <w:sz w:val="22"/>
          <w:szCs w:val="22"/>
        </w:rPr>
      </w:pPr>
      <w:r w:rsidRPr="002D4542">
        <w:rPr>
          <w:rFonts w:ascii="Palatino Linotype" w:hAnsi="Palatino Linotype" w:cs="Tahoma"/>
          <w:bCs/>
          <w:iCs/>
          <w:sz w:val="22"/>
          <w:szCs w:val="22"/>
        </w:rPr>
        <w:t xml:space="preserve">Bajo este esquema, se aprecia que la información ordenada, puede contener información susceptible a clasificar como confidencial; de forma enunciativa más no limitativa; como ya se analizó el </w:t>
      </w:r>
      <w:r w:rsidRPr="002D4542">
        <w:rPr>
          <w:rFonts w:ascii="Palatino Linotype" w:hAnsi="Palatino Linotype" w:cs="Tahoma"/>
          <w:b/>
          <w:bCs/>
          <w:iCs/>
          <w:sz w:val="22"/>
          <w:szCs w:val="22"/>
        </w:rPr>
        <w:t>Registro Federal de Contribuyentes</w:t>
      </w:r>
      <w:r w:rsidRPr="002D4542">
        <w:rPr>
          <w:rFonts w:ascii="Palatino Linotype" w:hAnsi="Palatino Linotype" w:cs="Tahoma"/>
          <w:bCs/>
          <w:iCs/>
          <w:sz w:val="22"/>
          <w:szCs w:val="22"/>
        </w:rPr>
        <w:t xml:space="preserve"> (RFC), además la </w:t>
      </w:r>
      <w:r w:rsidRPr="002D4542">
        <w:rPr>
          <w:rFonts w:ascii="Palatino Linotype" w:hAnsi="Palatino Linotype" w:cs="Tahoma"/>
          <w:b/>
          <w:bCs/>
          <w:iCs/>
          <w:sz w:val="22"/>
          <w:szCs w:val="22"/>
        </w:rPr>
        <w:t>Clave Única de Registro de Población</w:t>
      </w:r>
      <w:r w:rsidRPr="002D4542">
        <w:rPr>
          <w:rFonts w:ascii="Palatino Linotype" w:hAnsi="Palatino Linotype" w:cs="Tahoma"/>
          <w:bCs/>
          <w:iCs/>
          <w:sz w:val="22"/>
          <w:szCs w:val="22"/>
        </w:rPr>
        <w:t xml:space="preserve"> (CURP), clave de seguridad social, deducciones personales, número de cuenta bancario. </w:t>
      </w:r>
    </w:p>
    <w:p w14:paraId="2D9C58E0" w14:textId="77777777" w:rsidR="003C51DF" w:rsidRPr="002D4542" w:rsidRDefault="003C51DF" w:rsidP="003C51DF">
      <w:pPr>
        <w:spacing w:line="360" w:lineRule="auto"/>
        <w:ind w:right="-93"/>
        <w:jc w:val="both"/>
        <w:rPr>
          <w:rFonts w:ascii="Palatino Linotype" w:hAnsi="Palatino Linotype" w:cs="Tahoma"/>
          <w:bCs/>
          <w:iCs/>
          <w:sz w:val="22"/>
          <w:szCs w:val="22"/>
        </w:rPr>
      </w:pPr>
    </w:p>
    <w:p w14:paraId="620A65E9" w14:textId="77777777" w:rsidR="003C51DF" w:rsidRPr="002D4542" w:rsidRDefault="003C51DF" w:rsidP="00692D10">
      <w:pPr>
        <w:pStyle w:val="Prrafodelista"/>
        <w:numPr>
          <w:ilvl w:val="0"/>
          <w:numId w:val="2"/>
        </w:numPr>
        <w:spacing w:line="360" w:lineRule="auto"/>
        <w:ind w:right="-93"/>
        <w:jc w:val="both"/>
        <w:rPr>
          <w:rFonts w:ascii="Palatino Linotype" w:hAnsi="Palatino Linotype" w:cs="Tahoma"/>
          <w:b/>
          <w:bCs/>
          <w:iCs/>
          <w:szCs w:val="22"/>
        </w:rPr>
      </w:pPr>
      <w:r w:rsidRPr="002D4542">
        <w:rPr>
          <w:rFonts w:ascii="Palatino Linotype" w:hAnsi="Palatino Linotype" w:cs="Tahoma"/>
          <w:b/>
          <w:bCs/>
          <w:iCs/>
          <w:szCs w:val="22"/>
        </w:rPr>
        <w:t>Registro Federal de Contribuyentes (RFC)</w:t>
      </w:r>
    </w:p>
    <w:p w14:paraId="43F481FF" w14:textId="77777777" w:rsidR="003C51DF" w:rsidRPr="002D4542" w:rsidRDefault="003C51DF" w:rsidP="003C51DF">
      <w:pPr>
        <w:spacing w:line="360" w:lineRule="auto"/>
        <w:ind w:left="360" w:right="-93"/>
        <w:jc w:val="both"/>
        <w:rPr>
          <w:rFonts w:ascii="Palatino Linotype" w:hAnsi="Palatino Linotype" w:cs="Tahoma"/>
          <w:bCs/>
          <w:iCs/>
          <w:sz w:val="22"/>
          <w:szCs w:val="22"/>
        </w:rPr>
      </w:pPr>
    </w:p>
    <w:p w14:paraId="162BF220" w14:textId="77777777" w:rsidR="003C51DF" w:rsidRPr="002D4542" w:rsidRDefault="003C51DF" w:rsidP="003C51DF">
      <w:pPr>
        <w:spacing w:line="360" w:lineRule="auto"/>
        <w:ind w:right="-93"/>
        <w:jc w:val="both"/>
        <w:rPr>
          <w:rFonts w:ascii="Palatino Linotype" w:hAnsi="Palatino Linotype" w:cs="Tahoma"/>
          <w:bCs/>
          <w:iCs/>
          <w:sz w:val="22"/>
          <w:szCs w:val="22"/>
        </w:rPr>
      </w:pPr>
      <w:r w:rsidRPr="002D4542">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2EF46AFA" w14:textId="77777777" w:rsidR="003C51DF" w:rsidRPr="002D4542" w:rsidRDefault="003C51DF" w:rsidP="003C51DF">
      <w:pPr>
        <w:spacing w:line="360" w:lineRule="auto"/>
        <w:ind w:right="-93"/>
        <w:jc w:val="both"/>
        <w:rPr>
          <w:rFonts w:ascii="Palatino Linotype" w:hAnsi="Palatino Linotype" w:cs="Tahoma"/>
          <w:bCs/>
          <w:iCs/>
          <w:sz w:val="22"/>
          <w:szCs w:val="22"/>
        </w:rPr>
      </w:pPr>
    </w:p>
    <w:p w14:paraId="71B8B8E2" w14:textId="77777777" w:rsidR="003C51DF" w:rsidRPr="002D4542" w:rsidRDefault="003C51DF" w:rsidP="003C51DF">
      <w:pPr>
        <w:spacing w:line="360" w:lineRule="auto"/>
        <w:ind w:right="-93"/>
        <w:jc w:val="both"/>
        <w:rPr>
          <w:rFonts w:ascii="Palatino Linotype" w:hAnsi="Palatino Linotype" w:cs="Tahoma"/>
          <w:bCs/>
          <w:iCs/>
          <w:sz w:val="22"/>
          <w:szCs w:val="22"/>
        </w:rPr>
      </w:pPr>
      <w:r w:rsidRPr="002D4542">
        <w:rPr>
          <w:rFonts w:ascii="Palatino Linotype" w:hAnsi="Palatino Linotype" w:cs="Tahoma"/>
          <w:bCs/>
          <w:iCs/>
          <w:sz w:val="22"/>
          <w:szCs w:val="22"/>
        </w:rPr>
        <w:t xml:space="preserve">De acuerdo con lo establecido en el artículo en comento, esta clave se compone de trece caracteres alfanuméricos, con datos obtenidos de los apellidos, nombre (s), fecha de nacimiento del titular, más una </w:t>
      </w:r>
      <w:proofErr w:type="spellStart"/>
      <w:r w:rsidRPr="002D4542">
        <w:rPr>
          <w:rFonts w:ascii="Palatino Linotype" w:hAnsi="Palatino Linotype" w:cs="Tahoma"/>
          <w:bCs/>
          <w:iCs/>
          <w:sz w:val="22"/>
          <w:szCs w:val="22"/>
        </w:rPr>
        <w:t>homoclave</w:t>
      </w:r>
      <w:proofErr w:type="spellEnd"/>
      <w:r w:rsidRPr="002D4542">
        <w:rPr>
          <w:rFonts w:ascii="Palatino Linotype" w:hAnsi="Palatino Linotype" w:cs="Tahoma"/>
          <w:bCs/>
          <w:iCs/>
          <w:sz w:val="22"/>
          <w:szCs w:val="22"/>
        </w:rPr>
        <w:t xml:space="preserve"> que establece el sistema automático del Servicio de Administración Tributaria.</w:t>
      </w:r>
    </w:p>
    <w:p w14:paraId="56999B8E" w14:textId="77777777" w:rsidR="003C51DF" w:rsidRPr="002D4542" w:rsidRDefault="003C51DF" w:rsidP="003C51DF">
      <w:pPr>
        <w:spacing w:line="360" w:lineRule="auto"/>
        <w:ind w:right="-93"/>
        <w:jc w:val="both"/>
        <w:rPr>
          <w:rFonts w:ascii="Palatino Linotype" w:hAnsi="Palatino Linotype" w:cs="Tahoma"/>
          <w:bCs/>
          <w:iCs/>
          <w:sz w:val="22"/>
          <w:szCs w:val="22"/>
        </w:rPr>
      </w:pPr>
    </w:p>
    <w:p w14:paraId="5DF16E53" w14:textId="77777777" w:rsidR="003C51DF" w:rsidRPr="002D4542" w:rsidRDefault="003C51DF" w:rsidP="003C51DF">
      <w:pPr>
        <w:spacing w:line="360" w:lineRule="auto"/>
        <w:ind w:right="-93"/>
        <w:jc w:val="both"/>
        <w:rPr>
          <w:rFonts w:ascii="Palatino Linotype" w:hAnsi="Palatino Linotype" w:cs="Tahoma"/>
          <w:bCs/>
          <w:iCs/>
          <w:sz w:val="22"/>
          <w:szCs w:val="22"/>
        </w:rPr>
      </w:pPr>
      <w:r w:rsidRPr="002D4542">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2225AE5" w14:textId="77777777" w:rsidR="003C51DF" w:rsidRPr="002D4542" w:rsidRDefault="003C51DF" w:rsidP="003C51DF">
      <w:pPr>
        <w:spacing w:line="360" w:lineRule="auto"/>
        <w:ind w:right="-93"/>
        <w:jc w:val="both"/>
        <w:rPr>
          <w:rFonts w:ascii="Palatino Linotype" w:hAnsi="Palatino Linotype" w:cs="Tahoma"/>
          <w:bCs/>
          <w:iCs/>
          <w:sz w:val="22"/>
          <w:szCs w:val="22"/>
        </w:rPr>
      </w:pPr>
    </w:p>
    <w:p w14:paraId="4B05B684" w14:textId="77777777" w:rsidR="003C51DF" w:rsidRPr="002D4542" w:rsidRDefault="003C51DF" w:rsidP="003C51DF">
      <w:pPr>
        <w:spacing w:line="360" w:lineRule="auto"/>
        <w:ind w:right="-93"/>
        <w:jc w:val="both"/>
        <w:rPr>
          <w:rFonts w:ascii="Palatino Linotype" w:hAnsi="Palatino Linotype" w:cs="Tahoma"/>
          <w:bCs/>
          <w:iCs/>
          <w:sz w:val="22"/>
          <w:szCs w:val="22"/>
        </w:rPr>
      </w:pPr>
      <w:r w:rsidRPr="002D4542">
        <w:rPr>
          <w:rFonts w:ascii="Palatino Linotype" w:hAnsi="Palatino Linotype" w:cs="Tahoma"/>
          <w:bCs/>
          <w:iCs/>
          <w:sz w:val="22"/>
          <w:szCs w:val="22"/>
        </w:rPr>
        <w:lastRenderedPageBreak/>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3537D00D" w14:textId="77777777" w:rsidR="003C51DF" w:rsidRPr="002D4542" w:rsidRDefault="003C51DF" w:rsidP="003C51DF">
      <w:pPr>
        <w:spacing w:line="360" w:lineRule="auto"/>
        <w:ind w:right="-93"/>
        <w:jc w:val="both"/>
        <w:rPr>
          <w:rFonts w:ascii="Palatino Linotype" w:hAnsi="Palatino Linotype" w:cs="Tahoma"/>
          <w:bCs/>
          <w:iCs/>
          <w:sz w:val="22"/>
          <w:szCs w:val="22"/>
        </w:rPr>
      </w:pPr>
    </w:p>
    <w:p w14:paraId="3935645B" w14:textId="77777777" w:rsidR="003C51DF" w:rsidRPr="002D4542" w:rsidRDefault="003C51DF" w:rsidP="003C51DF">
      <w:pPr>
        <w:spacing w:line="360" w:lineRule="auto"/>
        <w:ind w:right="-93"/>
        <w:jc w:val="both"/>
        <w:rPr>
          <w:rFonts w:ascii="Palatino Linotype" w:hAnsi="Palatino Linotype" w:cs="Tahoma"/>
          <w:bCs/>
          <w:iCs/>
          <w:sz w:val="22"/>
          <w:szCs w:val="22"/>
        </w:rPr>
      </w:pPr>
      <w:r w:rsidRPr="002D4542">
        <w:rPr>
          <w:rFonts w:ascii="Palatino Linotype" w:hAnsi="Palatino Linotype" w:cs="Tahoma"/>
          <w:bCs/>
          <w:iCs/>
          <w:sz w:val="22"/>
          <w:szCs w:val="22"/>
        </w:rPr>
        <w:t>Esto, resulta congruente con el Criterio 19/17 emitido por el Instituto Nacional de Transparencia, Acceso a la Información y Protección de Datos Personales, en el cual se señala lo siguiente:</w:t>
      </w:r>
    </w:p>
    <w:p w14:paraId="5057C489" w14:textId="77777777" w:rsidR="003C51DF" w:rsidRPr="002D4542" w:rsidRDefault="003C51DF" w:rsidP="003C51DF">
      <w:pPr>
        <w:spacing w:line="360" w:lineRule="auto"/>
        <w:ind w:right="-93"/>
        <w:jc w:val="both"/>
        <w:rPr>
          <w:rFonts w:ascii="Palatino Linotype" w:hAnsi="Palatino Linotype" w:cs="Tahoma"/>
          <w:bCs/>
          <w:iCs/>
          <w:sz w:val="22"/>
          <w:szCs w:val="22"/>
        </w:rPr>
      </w:pPr>
    </w:p>
    <w:p w14:paraId="521B8E91" w14:textId="77777777" w:rsidR="003C51DF" w:rsidRPr="002D4542" w:rsidRDefault="003C51DF" w:rsidP="003C51DF">
      <w:pPr>
        <w:spacing w:line="360" w:lineRule="auto"/>
        <w:ind w:left="567" w:right="539"/>
        <w:jc w:val="both"/>
        <w:rPr>
          <w:rFonts w:ascii="Palatino Linotype" w:hAnsi="Palatino Linotype" w:cs="Tahoma"/>
          <w:bCs/>
          <w:i/>
          <w:iCs/>
        </w:rPr>
      </w:pPr>
      <w:r w:rsidRPr="002D4542">
        <w:rPr>
          <w:rFonts w:ascii="Palatino Linotype" w:hAnsi="Palatino Linotype" w:cs="Tahoma"/>
          <w:bCs/>
          <w:i/>
          <w:iCs/>
        </w:rPr>
        <w:t>“</w:t>
      </w:r>
      <w:r w:rsidRPr="002D4542">
        <w:rPr>
          <w:rFonts w:ascii="Palatino Linotype" w:hAnsi="Palatino Linotype" w:cs="Tahoma"/>
          <w:b/>
          <w:bCs/>
          <w:i/>
          <w:iCs/>
        </w:rPr>
        <w:t>Registro Federal de Contribuyentes (RFC) de personas físicas</w:t>
      </w:r>
      <w:r w:rsidRPr="002D4542">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14:paraId="06391F81" w14:textId="77777777" w:rsidR="003C51DF" w:rsidRPr="002D4542" w:rsidRDefault="003C51DF" w:rsidP="003C51DF">
      <w:pPr>
        <w:spacing w:line="360" w:lineRule="auto"/>
        <w:ind w:right="-93"/>
        <w:jc w:val="both"/>
        <w:rPr>
          <w:rFonts w:ascii="Palatino Linotype" w:hAnsi="Palatino Linotype" w:cs="Tahoma"/>
          <w:bCs/>
          <w:iCs/>
          <w:sz w:val="22"/>
          <w:szCs w:val="22"/>
        </w:rPr>
      </w:pPr>
    </w:p>
    <w:p w14:paraId="587A4EA2" w14:textId="77777777" w:rsidR="003C51DF" w:rsidRPr="002D4542" w:rsidRDefault="003C51DF" w:rsidP="003C51DF">
      <w:pPr>
        <w:spacing w:line="360" w:lineRule="auto"/>
        <w:ind w:right="-93"/>
        <w:jc w:val="both"/>
        <w:rPr>
          <w:rFonts w:ascii="Palatino Linotype" w:hAnsi="Palatino Linotype" w:cs="Tahoma"/>
          <w:bCs/>
          <w:iCs/>
          <w:sz w:val="22"/>
          <w:szCs w:val="22"/>
        </w:rPr>
      </w:pPr>
      <w:r w:rsidRPr="002D4542">
        <w:rPr>
          <w:rFonts w:ascii="Palatino Linotype" w:hAnsi="Palatino Linotype" w:cs="Tahoma"/>
          <w:bCs/>
          <w:iCs/>
          <w:sz w:val="22"/>
          <w:szCs w:val="22"/>
        </w:rPr>
        <w:t xml:space="preserve">De tal suerte, el Registro Federal de Contribuyentes de los servidores públicos no guarda relación con la transparencia de los recursos públicos ni el Código </w:t>
      </w:r>
      <w:proofErr w:type="spellStart"/>
      <w:r w:rsidRPr="002D4542">
        <w:rPr>
          <w:rFonts w:ascii="Palatino Linotype" w:hAnsi="Palatino Linotype" w:cs="Tahoma"/>
          <w:bCs/>
          <w:iCs/>
          <w:sz w:val="22"/>
          <w:szCs w:val="22"/>
        </w:rPr>
        <w:t>Qr</w:t>
      </w:r>
      <w:proofErr w:type="spellEnd"/>
      <w:r w:rsidRPr="002D4542">
        <w:rPr>
          <w:rFonts w:ascii="Palatino Linotype" w:hAnsi="Palatino Linotype" w:cs="Tahoma"/>
          <w:bCs/>
          <w:iCs/>
          <w:sz w:val="22"/>
          <w:szCs w:val="22"/>
        </w:rPr>
        <w:t xml:space="preserve"> ya que este último da cuenta del primero,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7279496" w14:textId="77777777" w:rsidR="003C51DF" w:rsidRPr="002D4542" w:rsidRDefault="003C51DF" w:rsidP="003C51DF">
      <w:pPr>
        <w:spacing w:line="360" w:lineRule="auto"/>
        <w:contextualSpacing/>
        <w:jc w:val="both"/>
        <w:rPr>
          <w:rFonts w:ascii="Palatino Linotype" w:hAnsi="Palatino Linotype" w:cs="Tahoma"/>
          <w:bCs/>
          <w:iCs/>
          <w:sz w:val="22"/>
          <w:szCs w:val="22"/>
        </w:rPr>
      </w:pPr>
    </w:p>
    <w:p w14:paraId="747C225E" w14:textId="77777777" w:rsidR="003C51DF" w:rsidRPr="002D4542" w:rsidRDefault="003C51DF" w:rsidP="00692D10">
      <w:pPr>
        <w:numPr>
          <w:ilvl w:val="0"/>
          <w:numId w:val="4"/>
        </w:numPr>
        <w:spacing w:line="360" w:lineRule="auto"/>
        <w:contextualSpacing/>
        <w:jc w:val="both"/>
        <w:rPr>
          <w:rFonts w:ascii="Palatino Linotype" w:hAnsi="Palatino Linotype" w:cs="Tahoma"/>
          <w:b/>
          <w:sz w:val="22"/>
          <w:szCs w:val="22"/>
        </w:rPr>
      </w:pPr>
      <w:r w:rsidRPr="002D4542">
        <w:rPr>
          <w:rFonts w:ascii="Palatino Linotype" w:hAnsi="Palatino Linotype" w:cs="Tahoma"/>
          <w:b/>
          <w:sz w:val="22"/>
          <w:szCs w:val="22"/>
        </w:rPr>
        <w:t>Clave Única de Registro de Población (CURP)</w:t>
      </w:r>
    </w:p>
    <w:p w14:paraId="593F7538"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p>
    <w:p w14:paraId="7280D5F5"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539D186E"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p>
    <w:p w14:paraId="4CBF1AB0"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14:paraId="5A6FACE6"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p>
    <w:p w14:paraId="0948E107"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BED8B7B"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p>
    <w:p w14:paraId="730CC187"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 xml:space="preserve">De conformidad con lo precisado por la propia Secretaría de Gobernación en la dirección </w:t>
      </w:r>
      <w:hyperlink r:id="rId10" w:history="1">
        <w:r w:rsidRPr="002D4542">
          <w:rPr>
            <w:rStyle w:val="Hipervnculo"/>
            <w:rFonts w:ascii="Palatino Linotype" w:hAnsi="Palatino Linotype" w:cs="Tahoma"/>
            <w:sz w:val="22"/>
            <w:szCs w:val="22"/>
            <w:lang w:eastAsia="es-MX"/>
          </w:rPr>
          <w:t>https://consultas.curp.gob.mx/CurpSP/html/informacionecurpPS.html</w:t>
        </w:r>
      </w:hyperlink>
      <w:r w:rsidRPr="002D4542">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2D4542">
        <w:rPr>
          <w:rFonts w:ascii="Palatino Linotype" w:hAnsi="Palatino Linotype" w:cs="Tahoma"/>
          <w:b/>
          <w:sz w:val="22"/>
          <w:szCs w:val="22"/>
          <w:lang w:eastAsia="es-MX"/>
        </w:rPr>
        <w:t>se generan a partir de los datos contenidos en el documento probatorio de la identidad</w:t>
      </w:r>
      <w:r w:rsidRPr="002D4542">
        <w:rPr>
          <w:rFonts w:ascii="Palatino Linotype" w:hAnsi="Palatino Linotype" w:cs="Tahoma"/>
          <w:sz w:val="22"/>
          <w:szCs w:val="22"/>
          <w:lang w:eastAsia="es-MX"/>
        </w:rPr>
        <w:t xml:space="preserve"> </w:t>
      </w:r>
      <w:r w:rsidRPr="002D4542">
        <w:rPr>
          <w:rFonts w:ascii="Palatino Linotype" w:hAnsi="Palatino Linotype" w:cs="Tahoma"/>
          <w:b/>
          <w:sz w:val="22"/>
          <w:szCs w:val="22"/>
          <w:lang w:eastAsia="es-MX"/>
        </w:rPr>
        <w:t xml:space="preserve">del interesado </w:t>
      </w:r>
      <w:r w:rsidRPr="002D4542">
        <w:rPr>
          <w:rFonts w:ascii="Palatino Linotype" w:hAnsi="Palatino Linotype" w:cs="Tahoma"/>
          <w:sz w:val="22"/>
          <w:szCs w:val="22"/>
          <w:lang w:eastAsia="es-MX"/>
        </w:rPr>
        <w:t>(acta de nacimiento, carta de naturalización o documento migratorio) de la siguiente forma:</w:t>
      </w:r>
    </w:p>
    <w:p w14:paraId="4B693BB2"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p>
    <w:p w14:paraId="1F240BFC"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 xml:space="preserve"> • El primero y segundo apellidos, así como al nombre de pila.</w:t>
      </w:r>
    </w:p>
    <w:p w14:paraId="44EC80BD"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 xml:space="preserve"> • La fecha de nacimiento.</w:t>
      </w:r>
    </w:p>
    <w:p w14:paraId="4013A35C"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 xml:space="preserve"> • El sexo.</w:t>
      </w:r>
    </w:p>
    <w:p w14:paraId="4C6ECBF3"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 xml:space="preserve"> • La entidad federativa de nacimiento.</w:t>
      </w:r>
    </w:p>
    <w:p w14:paraId="519306B6"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p>
    <w:p w14:paraId="1075615E"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Los dos últimos elementos de la Clave Única de Registro de Población evitan la duplicidad de la Clave y garantizan su correcta integración.</w:t>
      </w:r>
    </w:p>
    <w:p w14:paraId="0225002F"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p>
    <w:p w14:paraId="6084C4EB" w14:textId="77777777" w:rsidR="003C51DF" w:rsidRPr="002D4542" w:rsidRDefault="003C51DF" w:rsidP="003C51DF">
      <w:pPr>
        <w:spacing w:line="360" w:lineRule="auto"/>
        <w:contextualSpacing/>
        <w:jc w:val="both"/>
        <w:rPr>
          <w:rFonts w:ascii="Palatino Linotype" w:hAnsi="Palatino Linotype" w:cs="Tahoma"/>
          <w:sz w:val="22"/>
          <w:szCs w:val="22"/>
        </w:rPr>
      </w:pPr>
      <w:r w:rsidRPr="002D4542">
        <w:rPr>
          <w:rFonts w:ascii="Palatino Linotype" w:hAnsi="Palatino Linotype" w:cs="Tahoma"/>
          <w:sz w:val="22"/>
          <w:szCs w:val="22"/>
        </w:rPr>
        <w:lastRenderedPageBreak/>
        <w:t xml:space="preserve">Como se desprende de lo anterior, la </w:t>
      </w:r>
      <w:r w:rsidRPr="002D4542">
        <w:rPr>
          <w:rFonts w:ascii="Palatino Linotype" w:hAnsi="Palatino Linotype" w:cs="Tahoma"/>
          <w:sz w:val="22"/>
          <w:szCs w:val="22"/>
          <w:lang w:eastAsia="es-MX"/>
        </w:rPr>
        <w:t>Clave Única de Registro de Población</w:t>
      </w:r>
      <w:r w:rsidRPr="002D4542">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0834DE7" w14:textId="77777777" w:rsidR="003C51DF" w:rsidRPr="002D4542" w:rsidRDefault="003C51DF" w:rsidP="003C51DF">
      <w:pPr>
        <w:spacing w:line="360" w:lineRule="auto"/>
        <w:contextualSpacing/>
        <w:jc w:val="both"/>
        <w:rPr>
          <w:rFonts w:ascii="Palatino Linotype" w:hAnsi="Palatino Linotype" w:cs="Tahoma"/>
          <w:sz w:val="22"/>
          <w:szCs w:val="22"/>
        </w:rPr>
      </w:pPr>
    </w:p>
    <w:p w14:paraId="2850824B" w14:textId="77777777" w:rsidR="003C51DF" w:rsidRPr="002D4542" w:rsidRDefault="003C51DF" w:rsidP="003C51DF">
      <w:pPr>
        <w:spacing w:line="360" w:lineRule="auto"/>
        <w:jc w:val="both"/>
        <w:rPr>
          <w:rFonts w:ascii="Palatino Linotype" w:eastAsiaTheme="minorHAnsi" w:hAnsi="Palatino Linotype" w:cstheme="minorBidi"/>
          <w:bCs/>
          <w:iCs/>
          <w:color w:val="000000" w:themeColor="text1"/>
          <w:sz w:val="22"/>
          <w:szCs w:val="22"/>
          <w:lang w:eastAsia="en-US"/>
        </w:rPr>
      </w:pPr>
      <w:r w:rsidRPr="002D4542">
        <w:rPr>
          <w:rFonts w:ascii="Palatino Linotype" w:eastAsiaTheme="minorHAnsi" w:hAnsi="Palatino Linotype" w:cstheme="minorBidi"/>
          <w:bCs/>
          <w:iCs/>
          <w:color w:val="000000" w:themeColor="text1"/>
          <w:sz w:val="22"/>
          <w:szCs w:val="22"/>
          <w:lang w:eastAsia="en-US"/>
        </w:rPr>
        <w:t>Situación que se robustece, con el</w:t>
      </w:r>
      <w:r w:rsidRPr="002D4542">
        <w:rPr>
          <w:rFonts w:ascii="Palatino Linotype" w:eastAsia="Calibri" w:hAnsi="Palatino Linotype" w:cs="Tahoma"/>
          <w:bCs/>
          <w:sz w:val="22"/>
          <w:szCs w:val="22"/>
          <w:lang w:val="es-ES" w:eastAsia="en-US"/>
        </w:rPr>
        <w:t xml:space="preserve"> Criterio de Interpretación, de la Segunda Época, con número de registro </w:t>
      </w:r>
      <w:r w:rsidRPr="002D4542">
        <w:rPr>
          <w:rFonts w:ascii="Palatino Linotype" w:eastAsia="Calibri" w:hAnsi="Palatino Linotype" w:cs="Tahoma"/>
          <w:bCs/>
          <w:sz w:val="22"/>
          <w:szCs w:val="22"/>
          <w:lang w:eastAsia="en-US"/>
        </w:rPr>
        <w:t>SO/018/2017</w:t>
      </w:r>
      <w:r w:rsidRPr="002D4542">
        <w:rPr>
          <w:rFonts w:ascii="Palatino Linotype" w:eastAsiaTheme="minorHAnsi" w:hAnsi="Palatino Linotype" w:cstheme="minorBidi"/>
          <w:bCs/>
          <w:iCs/>
          <w:color w:val="000000" w:themeColor="text1"/>
          <w:sz w:val="22"/>
          <w:szCs w:val="22"/>
          <w:lang w:eastAsia="en-US"/>
        </w:rPr>
        <w:t>, emitido por el Instituto Nacional de Transparencia, Acceso a la Información y Protección de Datos Personales, que establece lo siguiente:</w:t>
      </w:r>
    </w:p>
    <w:p w14:paraId="33A335E3" w14:textId="77777777" w:rsidR="003C51DF" w:rsidRPr="002D4542" w:rsidRDefault="003C51DF" w:rsidP="003C51DF">
      <w:pPr>
        <w:spacing w:line="360" w:lineRule="auto"/>
        <w:jc w:val="both"/>
        <w:rPr>
          <w:rFonts w:ascii="Palatino Linotype" w:eastAsiaTheme="minorHAnsi" w:hAnsi="Palatino Linotype" w:cstheme="minorBidi"/>
          <w:bCs/>
          <w:iCs/>
          <w:color w:val="000000" w:themeColor="text1"/>
          <w:sz w:val="22"/>
          <w:szCs w:val="22"/>
          <w:lang w:eastAsia="en-US"/>
        </w:rPr>
      </w:pPr>
    </w:p>
    <w:p w14:paraId="1757199D" w14:textId="77777777" w:rsidR="003C51DF" w:rsidRPr="002D4542" w:rsidRDefault="003C51DF" w:rsidP="003C51DF">
      <w:pPr>
        <w:spacing w:line="360" w:lineRule="auto"/>
        <w:ind w:left="567" w:right="567"/>
        <w:jc w:val="both"/>
        <w:rPr>
          <w:rFonts w:ascii="Palatino Linotype" w:eastAsiaTheme="minorHAnsi" w:hAnsi="Palatino Linotype" w:cstheme="minorBidi"/>
          <w:bCs/>
          <w:i/>
          <w:iCs/>
          <w:color w:val="000000" w:themeColor="text1"/>
          <w:lang w:eastAsia="en-US"/>
        </w:rPr>
      </w:pPr>
      <w:r w:rsidRPr="002D4542">
        <w:rPr>
          <w:rFonts w:ascii="Palatino Linotype" w:eastAsiaTheme="minorHAnsi" w:hAnsi="Palatino Linotype" w:cstheme="minorBidi"/>
          <w:b/>
          <w:bCs/>
          <w:i/>
          <w:iCs/>
          <w:color w:val="000000" w:themeColor="text1"/>
          <w:lang w:eastAsia="en-US"/>
        </w:rPr>
        <w:t xml:space="preserve">“Clave Única de Registro de Población (CURP). </w:t>
      </w:r>
      <w:r w:rsidRPr="002D4542">
        <w:rPr>
          <w:rFonts w:ascii="Palatino Linotype" w:eastAsiaTheme="minorHAnsi" w:hAnsi="Palatino Linotype" w:cstheme="minorBidi"/>
          <w:bCs/>
          <w:i/>
          <w:iCs/>
          <w:color w:val="000000" w:themeColor="text1"/>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37E4ED7" w14:textId="77777777" w:rsidR="003C51DF" w:rsidRPr="002D4542" w:rsidRDefault="003C51DF" w:rsidP="003C51DF">
      <w:pPr>
        <w:spacing w:line="360" w:lineRule="auto"/>
        <w:contextualSpacing/>
        <w:jc w:val="both"/>
        <w:rPr>
          <w:rFonts w:ascii="Palatino Linotype" w:hAnsi="Palatino Linotype" w:cs="Tahoma"/>
          <w:sz w:val="22"/>
          <w:szCs w:val="22"/>
        </w:rPr>
      </w:pPr>
    </w:p>
    <w:p w14:paraId="1FA3476E" w14:textId="77777777" w:rsidR="003C51DF" w:rsidRPr="002D4542" w:rsidRDefault="003C51DF" w:rsidP="003C51DF">
      <w:pPr>
        <w:spacing w:line="360" w:lineRule="auto"/>
        <w:contextualSpacing/>
        <w:jc w:val="both"/>
        <w:rPr>
          <w:rFonts w:ascii="Palatino Linotype" w:hAnsi="Palatino Linotype" w:cs="Tahoma"/>
          <w:b/>
          <w:sz w:val="22"/>
          <w:szCs w:val="22"/>
        </w:rPr>
      </w:pPr>
      <w:r w:rsidRPr="002D4542">
        <w:rPr>
          <w:rFonts w:ascii="Palatino Linotype" w:hAnsi="Palatino Linotype" w:cs="Tahoma"/>
          <w:sz w:val="22"/>
          <w:szCs w:val="22"/>
        </w:rPr>
        <w:t xml:space="preserve">De acuerdo con lo anterior, </w:t>
      </w:r>
      <w:r w:rsidRPr="002D4542">
        <w:rPr>
          <w:rFonts w:ascii="Palatino Linotype" w:hAnsi="Palatino Linotype" w:cs="Tahoma"/>
          <w:b/>
          <w:sz w:val="22"/>
          <w:szCs w:val="22"/>
        </w:rPr>
        <w:t xml:space="preserve">la CURP es un dato que debe clasificarse, por tratarse de un dato personal confidencial, en términos del artículo 143, fracción I de la Ley de Transparencia y Acceso a la Información Pública del Estado de México y Municipios. </w:t>
      </w:r>
    </w:p>
    <w:p w14:paraId="55F7F8B6"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p>
    <w:p w14:paraId="250D4F56" w14:textId="77777777" w:rsidR="003C51DF" w:rsidRPr="002D4542" w:rsidRDefault="003C51DF" w:rsidP="00692D10">
      <w:pPr>
        <w:pStyle w:val="Prrafodelista"/>
        <w:numPr>
          <w:ilvl w:val="0"/>
          <w:numId w:val="5"/>
        </w:numPr>
        <w:spacing w:line="360" w:lineRule="auto"/>
        <w:jc w:val="both"/>
        <w:rPr>
          <w:rFonts w:ascii="Palatino Linotype" w:hAnsi="Palatino Linotype" w:cs="Tahoma"/>
          <w:b/>
          <w:szCs w:val="22"/>
          <w:lang w:eastAsia="es-MX"/>
        </w:rPr>
      </w:pPr>
      <w:r w:rsidRPr="002D4542">
        <w:rPr>
          <w:rFonts w:ascii="Palatino Linotype" w:hAnsi="Palatino Linotype" w:cs="Tahoma"/>
          <w:b/>
          <w:szCs w:val="22"/>
        </w:rPr>
        <w:t>Clave de seguridad social ISSEMYM</w:t>
      </w:r>
    </w:p>
    <w:p w14:paraId="0AA95B54" w14:textId="77777777" w:rsidR="003C51DF" w:rsidRPr="002D4542" w:rsidRDefault="003C51DF" w:rsidP="003C51DF">
      <w:pPr>
        <w:pStyle w:val="Prrafodelista"/>
        <w:spacing w:line="360" w:lineRule="auto"/>
        <w:jc w:val="both"/>
        <w:rPr>
          <w:rFonts w:ascii="Palatino Linotype" w:hAnsi="Palatino Linotype" w:cs="Tahoma"/>
          <w:szCs w:val="22"/>
          <w:lang w:eastAsia="es-MX"/>
        </w:rPr>
      </w:pPr>
    </w:p>
    <w:p w14:paraId="1E216B20"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 xml:space="preserve">El Instituto de Seguridad Social del Estado de México y Municipios (ISSEMYM) es el organismo público encargado de proporcionar los servicios de seguridad social a los servidores públicos del Estado de México, con el objetivo de garantizar a los derechohabientes </w:t>
      </w:r>
      <w:r w:rsidRPr="002D4542">
        <w:rPr>
          <w:rFonts w:ascii="Palatino Linotype" w:hAnsi="Palatino Linotype" w:cs="Tahoma"/>
          <w:sz w:val="22"/>
          <w:szCs w:val="22"/>
          <w:lang w:eastAsia="es-MX"/>
        </w:rPr>
        <w:lastRenderedPageBreak/>
        <w:t>el acceso a las prestaciones que otorga, de conformidad con el artículo 14 de la Ley de Seguridad Social para los Servidores Públicos del Estado de México y Municipios.</w:t>
      </w:r>
    </w:p>
    <w:p w14:paraId="03177AA7"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p>
    <w:p w14:paraId="36C90BD8" w14:textId="77777777" w:rsidR="003C51DF" w:rsidRPr="002D4542" w:rsidRDefault="003C51DF" w:rsidP="003C51DF">
      <w:pPr>
        <w:spacing w:line="360" w:lineRule="auto"/>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2D4542">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59D839A2" w14:textId="77777777" w:rsidR="003C51DF" w:rsidRPr="002D4542" w:rsidRDefault="003C51DF" w:rsidP="003C51DF">
      <w:pPr>
        <w:pStyle w:val="Prrafodelista"/>
        <w:spacing w:line="360" w:lineRule="auto"/>
        <w:jc w:val="both"/>
        <w:rPr>
          <w:rFonts w:ascii="Palatino Linotype" w:hAnsi="Palatino Linotype" w:cs="Tahoma"/>
          <w:szCs w:val="22"/>
          <w:lang w:eastAsia="es-MX"/>
        </w:rPr>
      </w:pPr>
    </w:p>
    <w:p w14:paraId="5727D65D"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2E5797CF" w14:textId="77777777" w:rsidR="003C51DF" w:rsidRPr="002D4542" w:rsidRDefault="003C51DF" w:rsidP="003C51DF">
      <w:pPr>
        <w:pStyle w:val="Prrafodelista"/>
        <w:spacing w:line="360" w:lineRule="auto"/>
        <w:jc w:val="both"/>
        <w:rPr>
          <w:rFonts w:ascii="Palatino Linotype" w:hAnsi="Palatino Linotype" w:cs="Tahoma"/>
          <w:szCs w:val="22"/>
          <w:lang w:eastAsia="es-MX"/>
        </w:rPr>
      </w:pPr>
    </w:p>
    <w:p w14:paraId="7167BADC"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337881E2" w14:textId="77777777" w:rsidR="003C51DF" w:rsidRPr="002D4542" w:rsidRDefault="003C51DF" w:rsidP="003C51DF">
      <w:pPr>
        <w:spacing w:line="360" w:lineRule="auto"/>
        <w:contextualSpacing/>
        <w:jc w:val="both"/>
        <w:rPr>
          <w:rFonts w:ascii="Palatino Linotype" w:hAnsi="Palatino Linotype" w:cs="Tahoma"/>
          <w:b/>
          <w:sz w:val="22"/>
          <w:szCs w:val="22"/>
        </w:rPr>
      </w:pPr>
    </w:p>
    <w:p w14:paraId="311B8D99" w14:textId="77777777" w:rsidR="003C51DF" w:rsidRPr="002D4542" w:rsidRDefault="003C51DF" w:rsidP="00692D10">
      <w:pPr>
        <w:numPr>
          <w:ilvl w:val="0"/>
          <w:numId w:val="4"/>
        </w:numPr>
        <w:spacing w:line="360" w:lineRule="auto"/>
        <w:contextualSpacing/>
        <w:jc w:val="both"/>
        <w:rPr>
          <w:rFonts w:ascii="Palatino Linotype" w:hAnsi="Palatino Linotype" w:cs="Tahoma"/>
          <w:bCs/>
          <w:sz w:val="22"/>
          <w:szCs w:val="22"/>
          <w:lang w:eastAsia="es-MX"/>
        </w:rPr>
      </w:pPr>
      <w:r w:rsidRPr="002D4542">
        <w:rPr>
          <w:rFonts w:ascii="Palatino Linotype" w:hAnsi="Palatino Linotype" w:cs="Tahoma"/>
          <w:b/>
          <w:bCs/>
          <w:iCs/>
          <w:sz w:val="22"/>
          <w:szCs w:val="22"/>
          <w:lang w:eastAsia="es-MX"/>
        </w:rPr>
        <w:t>Préstamos o descuentos que se le hagan al servidor público</w:t>
      </w:r>
    </w:p>
    <w:p w14:paraId="0913FFE6" w14:textId="77777777" w:rsidR="003C51DF" w:rsidRPr="002D4542" w:rsidRDefault="003C51DF" w:rsidP="003C51DF">
      <w:pPr>
        <w:spacing w:line="360" w:lineRule="auto"/>
        <w:contextualSpacing/>
        <w:jc w:val="both"/>
        <w:rPr>
          <w:rFonts w:ascii="Palatino Linotype" w:hAnsi="Palatino Linotype" w:cs="Tahoma"/>
          <w:b/>
          <w:sz w:val="22"/>
          <w:szCs w:val="22"/>
          <w:lang w:eastAsia="es-MX"/>
        </w:rPr>
      </w:pPr>
    </w:p>
    <w:p w14:paraId="5F4CE1CF"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lastRenderedPageBreak/>
        <w:t>Existen deducciones que se generan con motivo de una decisión libre y voluntaria de los servidores públicos, como son: contratar seguros de vida, de gastos médicos mayores (potenciación) o de automóvil.</w:t>
      </w:r>
    </w:p>
    <w:p w14:paraId="237FB870"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p>
    <w:p w14:paraId="75D36C4A"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 xml:space="preserve"> Asimismo, pueden existir deducciones que se generan con motivo de una sentencia judicial, como es la pensión alimenticia que periódicamente se retira de la cuenta de un empleado, a efecto de que sea entregado a un tercero.  </w:t>
      </w:r>
    </w:p>
    <w:p w14:paraId="4AEE3749"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p>
    <w:p w14:paraId="2FCBD4A5"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lang w:eastAsia="es-MX"/>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14:paraId="39A991B6"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p>
    <w:p w14:paraId="3947CFCE" w14:textId="77777777" w:rsidR="003C51DF" w:rsidRPr="002D4542" w:rsidRDefault="003C51DF" w:rsidP="003C51DF">
      <w:pPr>
        <w:spacing w:line="360" w:lineRule="auto"/>
        <w:jc w:val="both"/>
        <w:rPr>
          <w:rFonts w:ascii="Palatino Linotype" w:hAnsi="Palatino Linotype" w:cs="Tahoma"/>
          <w:b/>
          <w:sz w:val="22"/>
          <w:szCs w:val="22"/>
          <w:lang w:val="es-ES"/>
        </w:rPr>
      </w:pPr>
      <w:r w:rsidRPr="002D4542">
        <w:rPr>
          <w:rFonts w:ascii="Palatino Linotype" w:hAnsi="Palatino Linotype" w:cs="Tahoma"/>
          <w:sz w:val="22"/>
          <w:szCs w:val="22"/>
          <w:lang w:eastAsia="es-MX"/>
        </w:rPr>
        <w:t>Por lo tanto, resulta procedente clasificar dicho dato en términos del artículo 143, fracción I de la Ley de Transparencia y Acceso a la Información Pública del Estado de México y Municipios</w:t>
      </w:r>
    </w:p>
    <w:p w14:paraId="12FBDFC4" w14:textId="77777777" w:rsidR="003C51DF" w:rsidRPr="002D4542" w:rsidRDefault="003C51DF" w:rsidP="003C51DF">
      <w:pPr>
        <w:spacing w:line="360" w:lineRule="auto"/>
        <w:jc w:val="both"/>
        <w:rPr>
          <w:rFonts w:ascii="Palatino Linotype" w:hAnsi="Palatino Linotype" w:cs="Tahoma"/>
          <w:b/>
          <w:sz w:val="22"/>
          <w:szCs w:val="22"/>
          <w:lang w:val="es-ES"/>
        </w:rPr>
      </w:pPr>
    </w:p>
    <w:p w14:paraId="63C41215" w14:textId="77777777" w:rsidR="003C51DF" w:rsidRPr="002D4542" w:rsidRDefault="003C51DF" w:rsidP="00692D10">
      <w:pPr>
        <w:pStyle w:val="Prrafodelista"/>
        <w:numPr>
          <w:ilvl w:val="0"/>
          <w:numId w:val="2"/>
        </w:numPr>
        <w:spacing w:line="360" w:lineRule="auto"/>
        <w:ind w:right="-93"/>
        <w:jc w:val="both"/>
        <w:rPr>
          <w:rFonts w:ascii="Palatino Linotype" w:hAnsi="Palatino Linotype" w:cs="Tahoma"/>
          <w:b/>
          <w:szCs w:val="22"/>
        </w:rPr>
      </w:pPr>
      <w:r w:rsidRPr="002D4542">
        <w:rPr>
          <w:rFonts w:ascii="Palatino Linotype" w:hAnsi="Palatino Linotype" w:cs="Tahoma"/>
          <w:b/>
          <w:bCs/>
          <w:iCs/>
          <w:szCs w:val="22"/>
        </w:rPr>
        <w:t>Número de cuenta bancario</w:t>
      </w:r>
    </w:p>
    <w:p w14:paraId="73F68C16" w14:textId="77777777" w:rsidR="003C51DF" w:rsidRPr="002D4542" w:rsidRDefault="003C51DF" w:rsidP="003C51DF">
      <w:pPr>
        <w:spacing w:line="360" w:lineRule="auto"/>
        <w:ind w:right="-93"/>
        <w:jc w:val="both"/>
        <w:rPr>
          <w:rFonts w:ascii="Palatino Linotype" w:hAnsi="Palatino Linotype" w:cs="Tahoma"/>
          <w:sz w:val="22"/>
          <w:szCs w:val="22"/>
        </w:rPr>
      </w:pPr>
    </w:p>
    <w:p w14:paraId="54692DBD"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r w:rsidRPr="002D4542">
        <w:rPr>
          <w:rFonts w:ascii="Palatino Linotype" w:hAnsi="Palatino Linotype" w:cs="Tahoma"/>
          <w:sz w:val="22"/>
          <w:szCs w:val="22"/>
        </w:rPr>
        <w:t>Como se precisó anteriormente, uno de los requisitos que indica la nómina del OSFEM que se deben agregar es el número de cuenta bancario al que se deposita</w:t>
      </w:r>
      <w:r w:rsidRPr="002D4542">
        <w:rPr>
          <w:rFonts w:ascii="Palatino Linotype" w:hAnsi="Palatino Linotype" w:cs="Tahoma"/>
          <w:sz w:val="22"/>
          <w:szCs w:val="22"/>
          <w:lang w:eastAsia="es-MX"/>
        </w:rPr>
        <w:t xml:space="preserve"> el sueldo del servidor público; esto quiere decir, que no necesariamente el pago del salario se realiza de manera directa y en efectivo al trabajador, sino que se cubre mediante un depósito bancario realizado a la cuenta personal del trabajador.</w:t>
      </w:r>
    </w:p>
    <w:p w14:paraId="620C8E57"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p>
    <w:p w14:paraId="16BD81EA" w14:textId="77777777" w:rsidR="003C51DF" w:rsidRPr="002D4542" w:rsidRDefault="003C51DF" w:rsidP="003C51DF">
      <w:pPr>
        <w:spacing w:line="360" w:lineRule="auto"/>
        <w:jc w:val="both"/>
        <w:rPr>
          <w:rFonts w:ascii="Palatino Linotype" w:hAnsi="Palatino Linotype" w:cs="Tahoma"/>
          <w:sz w:val="22"/>
          <w:szCs w:val="22"/>
        </w:rPr>
      </w:pPr>
      <w:r w:rsidRPr="002D4542">
        <w:rPr>
          <w:rFonts w:ascii="Palatino Linotype" w:hAnsi="Palatino Linotype" w:cs="Tahoma"/>
          <w:sz w:val="22"/>
          <w:szCs w:val="22"/>
        </w:rPr>
        <w:lastRenderedPageBreak/>
        <w:t>Al respecto, en el Criterio 10/17 emitido por el Pleno del Instituto Nacional de Transparencia, Acceso a la Información y Protección de Datos Personales se establece lo siguiente:</w:t>
      </w:r>
    </w:p>
    <w:p w14:paraId="7F2DAD78" w14:textId="77777777" w:rsidR="003C51DF" w:rsidRPr="002D4542" w:rsidRDefault="003C51DF" w:rsidP="003C51DF">
      <w:pPr>
        <w:spacing w:line="360" w:lineRule="auto"/>
        <w:ind w:left="567" w:right="567"/>
        <w:jc w:val="both"/>
        <w:rPr>
          <w:rFonts w:ascii="Palatino Linotype" w:hAnsi="Palatino Linotype" w:cs="Tahoma"/>
          <w:sz w:val="22"/>
          <w:szCs w:val="22"/>
        </w:rPr>
      </w:pPr>
    </w:p>
    <w:p w14:paraId="1664CF08" w14:textId="77777777" w:rsidR="003C51DF" w:rsidRPr="002D4542" w:rsidRDefault="003C51DF" w:rsidP="003C51DF">
      <w:pPr>
        <w:spacing w:line="360" w:lineRule="auto"/>
        <w:ind w:left="567" w:right="567"/>
        <w:jc w:val="both"/>
        <w:rPr>
          <w:rFonts w:ascii="Palatino Linotype" w:hAnsi="Palatino Linotype" w:cs="Tahoma"/>
          <w:i/>
        </w:rPr>
      </w:pPr>
      <w:r w:rsidRPr="002D4542">
        <w:rPr>
          <w:rFonts w:ascii="Palatino Linotype" w:hAnsi="Palatino Linotype" w:cs="Tahoma"/>
          <w:i/>
        </w:rPr>
        <w:t>“</w:t>
      </w:r>
      <w:r w:rsidRPr="002D4542">
        <w:rPr>
          <w:rFonts w:ascii="Palatino Linotype" w:hAnsi="Palatino Linotype" w:cs="Tahoma"/>
          <w:b/>
          <w:i/>
        </w:rPr>
        <w:t>Cuentas bancarias y/o CLABE interbancaria de personas físicas y morales privadas.</w:t>
      </w:r>
      <w:r w:rsidRPr="002D4542">
        <w:rPr>
          <w:rFonts w:ascii="Palatino Linotype" w:hAnsi="Palatino Linotype" w:cs="Tahoma"/>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46711E4"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p>
    <w:p w14:paraId="71262334" w14:textId="77777777" w:rsidR="003C51DF" w:rsidRPr="002D4542" w:rsidRDefault="003C51DF" w:rsidP="003C51DF">
      <w:pPr>
        <w:spacing w:line="360" w:lineRule="auto"/>
        <w:ind w:right="-93"/>
        <w:jc w:val="both"/>
        <w:rPr>
          <w:rFonts w:ascii="Palatino Linotype" w:hAnsi="Palatino Linotype" w:cs="Tahoma"/>
          <w:sz w:val="22"/>
          <w:szCs w:val="22"/>
        </w:rPr>
      </w:pPr>
      <w:r w:rsidRPr="002D4542">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2D4542">
        <w:rPr>
          <w:rFonts w:ascii="Palatino Linotype" w:hAnsi="Palatino Linotype" w:cs="Tahoma"/>
          <w:sz w:val="22"/>
          <w:szCs w:val="22"/>
        </w:rPr>
        <w:t>artículo 143, fracción I de la Ley de Transparencia y Acceso a la Información Pública del Estado de México y Municipios.</w:t>
      </w:r>
    </w:p>
    <w:p w14:paraId="5F2177C0" w14:textId="77777777" w:rsidR="003C51DF" w:rsidRPr="002D4542" w:rsidRDefault="003C51DF" w:rsidP="003C51DF">
      <w:pPr>
        <w:spacing w:line="360" w:lineRule="auto"/>
        <w:contextualSpacing/>
        <w:jc w:val="both"/>
        <w:rPr>
          <w:rFonts w:ascii="Palatino Linotype" w:hAnsi="Palatino Linotype" w:cs="Tahoma"/>
          <w:sz w:val="22"/>
          <w:szCs w:val="22"/>
          <w:lang w:eastAsia="es-MX"/>
        </w:rPr>
      </w:pPr>
    </w:p>
    <w:p w14:paraId="21FBF651" w14:textId="77777777" w:rsidR="003C51DF" w:rsidRPr="002D4542" w:rsidRDefault="003C51DF" w:rsidP="003C51DF">
      <w:pPr>
        <w:spacing w:line="360" w:lineRule="auto"/>
        <w:ind w:right="-93"/>
        <w:jc w:val="both"/>
        <w:rPr>
          <w:rFonts w:ascii="Palatino Linotype" w:hAnsi="Palatino Linotype" w:cs="Tahoma"/>
          <w:sz w:val="22"/>
          <w:szCs w:val="22"/>
        </w:rPr>
      </w:pPr>
      <w:r w:rsidRPr="002D4542">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14:paraId="24EBB68E" w14:textId="77777777" w:rsidR="00F23D44" w:rsidRDefault="00F23D44" w:rsidP="00F23D44">
      <w:pPr>
        <w:spacing w:line="360" w:lineRule="auto"/>
        <w:contextualSpacing/>
        <w:jc w:val="both"/>
        <w:rPr>
          <w:rFonts w:ascii="Palatino Linotype" w:eastAsia="Palatino Linotype" w:hAnsi="Palatino Linotype" w:cs="Palatino Linotype"/>
          <w:sz w:val="22"/>
          <w:szCs w:val="22"/>
        </w:rPr>
      </w:pPr>
    </w:p>
    <w:p w14:paraId="01C72CB2" w14:textId="77777777" w:rsidR="00F23D44" w:rsidRPr="00FB571A" w:rsidRDefault="00F23D44" w:rsidP="00F23D44">
      <w:pPr>
        <w:pStyle w:val="Ttulo2"/>
        <w:rPr>
          <w:rFonts w:ascii="Palatino Linotype" w:hAnsi="Palatino Linotype"/>
          <w:b/>
          <w:color w:val="auto"/>
          <w:sz w:val="22"/>
          <w:szCs w:val="22"/>
        </w:rPr>
      </w:pPr>
      <w:bookmarkStart w:id="17" w:name="_Toc207709178"/>
      <w:r w:rsidRPr="00FB571A">
        <w:rPr>
          <w:rFonts w:ascii="Palatino Linotype" w:hAnsi="Palatino Linotype"/>
          <w:b/>
          <w:color w:val="auto"/>
          <w:sz w:val="22"/>
          <w:szCs w:val="22"/>
        </w:rPr>
        <w:t>SEXTO. Decisión</w:t>
      </w:r>
      <w:bookmarkEnd w:id="16"/>
      <w:bookmarkEnd w:id="17"/>
    </w:p>
    <w:p w14:paraId="510A6A9A" w14:textId="77777777" w:rsidR="00F23D44" w:rsidRPr="00FB571A" w:rsidRDefault="00F23D44" w:rsidP="00F23D44">
      <w:pPr>
        <w:spacing w:line="360" w:lineRule="auto"/>
        <w:ind w:right="-93"/>
        <w:jc w:val="both"/>
        <w:rPr>
          <w:rFonts w:ascii="Palatino Linotype" w:hAnsi="Palatino Linotype" w:cs="Tahoma"/>
          <w:b/>
          <w:sz w:val="22"/>
          <w:szCs w:val="22"/>
        </w:rPr>
      </w:pPr>
    </w:p>
    <w:p w14:paraId="17A869CC" w14:textId="5714E605" w:rsidR="00F23D44" w:rsidRPr="00FB571A" w:rsidRDefault="00F23D44" w:rsidP="00F23D44">
      <w:pPr>
        <w:spacing w:line="360" w:lineRule="auto"/>
        <w:ind w:right="-93"/>
        <w:jc w:val="both"/>
        <w:rPr>
          <w:rFonts w:ascii="Palatino Linotype" w:hAnsi="Palatino Linotype" w:cs="Tahoma"/>
          <w:sz w:val="22"/>
          <w:szCs w:val="22"/>
        </w:rPr>
      </w:pPr>
      <w:r w:rsidRPr="00FB571A">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6379D0">
        <w:rPr>
          <w:rFonts w:ascii="Palatino Linotype" w:hAnsi="Palatino Linotype" w:cs="Tahoma"/>
          <w:b/>
          <w:sz w:val="22"/>
          <w:szCs w:val="22"/>
        </w:rPr>
        <w:lastRenderedPageBreak/>
        <w:t>MODIFICAR</w:t>
      </w:r>
      <w:r w:rsidRPr="00FB571A">
        <w:rPr>
          <w:rFonts w:ascii="Palatino Linotype" w:hAnsi="Palatino Linotype" w:cs="Tahoma"/>
          <w:b/>
          <w:sz w:val="22"/>
          <w:szCs w:val="22"/>
        </w:rPr>
        <w:t xml:space="preserve"> </w:t>
      </w:r>
      <w:r w:rsidRPr="00FB571A">
        <w:rPr>
          <w:rFonts w:ascii="Palatino Linotype" w:hAnsi="Palatino Linotype" w:cs="Tahoma"/>
          <w:sz w:val="22"/>
          <w:szCs w:val="22"/>
        </w:rPr>
        <w:t xml:space="preserve">la respuesta otorgada por el Sujeto Obligado a la solicitud de información </w:t>
      </w:r>
      <w:r w:rsidR="003C51DF" w:rsidRPr="003C51DF">
        <w:rPr>
          <w:rFonts w:ascii="Palatino Linotype" w:hAnsi="Palatino Linotype" w:cs="Tahoma"/>
          <w:b/>
          <w:bCs/>
          <w:sz w:val="22"/>
          <w:szCs w:val="22"/>
        </w:rPr>
        <w:t>00313/TEPOTZOT/IP/2025</w:t>
      </w:r>
      <w:r w:rsidRPr="00FB571A">
        <w:rPr>
          <w:rFonts w:ascii="Palatino Linotype" w:hAnsi="Palatino Linotype" w:cs="Tahoma"/>
          <w:sz w:val="22"/>
          <w:szCs w:val="22"/>
        </w:rPr>
        <w:t xml:space="preserve">, por resultar fundadas las razones o motivos de inconformidad hechos valer por el Recurrente, en el Recurso de Revisión </w:t>
      </w:r>
      <w:r w:rsidR="003C51DF">
        <w:rPr>
          <w:rFonts w:ascii="Palatino Linotype" w:hAnsi="Palatino Linotype" w:cs="Tahoma"/>
          <w:b/>
          <w:sz w:val="22"/>
          <w:szCs w:val="22"/>
        </w:rPr>
        <w:t>09556</w:t>
      </w:r>
      <w:r w:rsidRPr="00FB571A">
        <w:rPr>
          <w:rFonts w:ascii="Palatino Linotype" w:hAnsi="Palatino Linotype" w:cs="Tahoma"/>
          <w:b/>
          <w:sz w:val="22"/>
          <w:szCs w:val="22"/>
        </w:rPr>
        <w:t>/INFOEM/IP/RR/2025</w:t>
      </w:r>
      <w:r w:rsidRPr="00FB571A">
        <w:rPr>
          <w:rFonts w:ascii="Palatino Linotype" w:hAnsi="Palatino Linotype" w:cs="Tahoma"/>
          <w:sz w:val="22"/>
          <w:szCs w:val="22"/>
        </w:rPr>
        <w:t xml:space="preserve">, en consecuencia procede </w:t>
      </w:r>
      <w:r w:rsidRPr="00FB571A">
        <w:rPr>
          <w:rFonts w:ascii="Palatino Linotype" w:hAnsi="Palatino Linotype" w:cs="Tahoma"/>
          <w:b/>
          <w:sz w:val="22"/>
          <w:szCs w:val="22"/>
        </w:rPr>
        <w:t>ORDENAR</w:t>
      </w:r>
      <w:r w:rsidRPr="00FB571A">
        <w:rPr>
          <w:rFonts w:ascii="Palatino Linotype" w:hAnsi="Palatino Linotype" w:cs="Tahoma"/>
          <w:sz w:val="22"/>
          <w:szCs w:val="22"/>
        </w:rPr>
        <w:t xml:space="preserve">, haga entrega de la información </w:t>
      </w:r>
      <w:r w:rsidR="003C51DF">
        <w:rPr>
          <w:rFonts w:ascii="Palatino Linotype" w:hAnsi="Palatino Linotype" w:cs="Tahoma"/>
          <w:sz w:val="22"/>
          <w:szCs w:val="22"/>
        </w:rPr>
        <w:t>solicitada</w:t>
      </w:r>
      <w:r w:rsidRPr="00FB571A">
        <w:rPr>
          <w:rFonts w:ascii="Palatino Linotype" w:hAnsi="Palatino Linotype" w:cs="Tahoma"/>
          <w:sz w:val="22"/>
          <w:szCs w:val="22"/>
        </w:rPr>
        <w:t>.</w:t>
      </w:r>
    </w:p>
    <w:p w14:paraId="32EF650B" w14:textId="77777777" w:rsidR="00F23D44" w:rsidRPr="00FB571A" w:rsidRDefault="00F23D44" w:rsidP="00F23D44">
      <w:pPr>
        <w:spacing w:line="360" w:lineRule="auto"/>
        <w:ind w:right="-93"/>
        <w:jc w:val="both"/>
        <w:rPr>
          <w:rFonts w:ascii="Palatino Linotype" w:eastAsia="Palatino Linotype" w:hAnsi="Palatino Linotype" w:cs="Palatino Linotype"/>
          <w:sz w:val="22"/>
          <w:szCs w:val="22"/>
        </w:rPr>
      </w:pPr>
    </w:p>
    <w:p w14:paraId="250417BC" w14:textId="77777777" w:rsidR="00F23D44" w:rsidRPr="00FB571A" w:rsidRDefault="00F23D44" w:rsidP="00F23D44">
      <w:pPr>
        <w:spacing w:line="360" w:lineRule="auto"/>
        <w:contextualSpacing/>
        <w:jc w:val="both"/>
        <w:rPr>
          <w:rFonts w:ascii="Palatino Linotype" w:eastAsia="Calibri" w:hAnsi="Palatino Linotype" w:cs="Tahoma"/>
          <w:b/>
          <w:bCs/>
          <w:iCs/>
          <w:sz w:val="22"/>
          <w:szCs w:val="22"/>
          <w:lang w:val="es-ES" w:eastAsia="es-ES_tradnl"/>
        </w:rPr>
      </w:pPr>
      <w:r w:rsidRPr="00FB571A">
        <w:rPr>
          <w:rFonts w:ascii="Palatino Linotype" w:eastAsia="Calibri" w:hAnsi="Palatino Linotype" w:cs="Tahoma"/>
          <w:b/>
          <w:bCs/>
          <w:iCs/>
          <w:sz w:val="22"/>
          <w:szCs w:val="22"/>
          <w:lang w:val="es-ES" w:eastAsia="es-ES_tradnl"/>
        </w:rPr>
        <w:t>Términos de la Resolución para el Recurrente</w:t>
      </w:r>
    </w:p>
    <w:p w14:paraId="290F5EBD" w14:textId="77777777" w:rsidR="00F23D44" w:rsidRPr="00FB571A" w:rsidRDefault="00F23D44" w:rsidP="00F23D44">
      <w:pPr>
        <w:spacing w:line="360" w:lineRule="auto"/>
        <w:jc w:val="both"/>
        <w:rPr>
          <w:rFonts w:ascii="Palatino Linotype" w:eastAsia="Calibri" w:hAnsi="Palatino Linotype" w:cs="Tahoma"/>
          <w:iCs/>
          <w:sz w:val="22"/>
          <w:szCs w:val="22"/>
          <w:lang w:eastAsia="es-ES_tradnl"/>
        </w:rPr>
      </w:pPr>
    </w:p>
    <w:p w14:paraId="4DB25186" w14:textId="30DF13E3" w:rsidR="00F23D44" w:rsidRDefault="00F23D44" w:rsidP="00F23D44">
      <w:pPr>
        <w:spacing w:line="360" w:lineRule="auto"/>
        <w:jc w:val="both"/>
        <w:rPr>
          <w:rFonts w:ascii="Palatino Linotype" w:hAnsi="Palatino Linotype" w:cs="Tahoma"/>
          <w:bCs/>
          <w:sz w:val="22"/>
          <w:szCs w:val="22"/>
          <w:u w:val="single"/>
        </w:rPr>
      </w:pPr>
      <w:r w:rsidRPr="00FB571A">
        <w:rPr>
          <w:rFonts w:ascii="Palatino Linotype" w:hAnsi="Palatino Linotype" w:cs="Tahoma"/>
          <w:bCs/>
          <w:sz w:val="22"/>
          <w:szCs w:val="22"/>
          <w:u w:val="single"/>
        </w:rPr>
        <w:t xml:space="preserve">Este Instituto, determinó </w:t>
      </w:r>
      <w:r w:rsidR="006379D0">
        <w:rPr>
          <w:rFonts w:ascii="Palatino Linotype" w:hAnsi="Palatino Linotype" w:cs="Tahoma"/>
          <w:bCs/>
          <w:sz w:val="22"/>
          <w:szCs w:val="22"/>
          <w:u w:val="single"/>
        </w:rPr>
        <w:t>modificar</w:t>
      </w:r>
      <w:r w:rsidRPr="00FB571A">
        <w:rPr>
          <w:rFonts w:ascii="Palatino Linotype" w:hAnsi="Palatino Linotype" w:cs="Tahoma"/>
          <w:bCs/>
          <w:sz w:val="22"/>
          <w:szCs w:val="22"/>
          <w:u w:val="single"/>
        </w:rPr>
        <w:t xml:space="preserve"> la respuesta que le entregó el Sujeto Obligado a su solicitud de acceso, toda vez que </w:t>
      </w:r>
      <w:r>
        <w:rPr>
          <w:rFonts w:ascii="Palatino Linotype" w:hAnsi="Palatino Linotype" w:cs="Tahoma"/>
          <w:bCs/>
          <w:sz w:val="22"/>
          <w:szCs w:val="22"/>
          <w:u w:val="single"/>
        </w:rPr>
        <w:t>no entregó los documentos en lo que consta lo que es de su interés</w:t>
      </w:r>
      <w:r w:rsidR="003C51DF">
        <w:rPr>
          <w:rFonts w:ascii="Palatino Linotype" w:hAnsi="Palatino Linotype" w:cs="Tahoma"/>
          <w:bCs/>
          <w:sz w:val="22"/>
          <w:szCs w:val="22"/>
          <w:u w:val="single"/>
        </w:rPr>
        <w:t>, además de que no hay concordancia con la información entregada y la publicada en el IPOMEX</w:t>
      </w:r>
      <w:r w:rsidR="006379D0">
        <w:rPr>
          <w:rFonts w:ascii="Palatino Linotype" w:hAnsi="Palatino Linotype" w:cs="Tahoma"/>
          <w:bCs/>
          <w:sz w:val="22"/>
          <w:szCs w:val="22"/>
          <w:u w:val="single"/>
        </w:rPr>
        <w:t>.</w:t>
      </w:r>
      <w:r>
        <w:rPr>
          <w:rFonts w:ascii="Palatino Linotype" w:hAnsi="Palatino Linotype" w:cs="Tahoma"/>
          <w:bCs/>
          <w:sz w:val="22"/>
          <w:szCs w:val="22"/>
          <w:u w:val="single"/>
        </w:rPr>
        <w:t xml:space="preserve"> </w:t>
      </w:r>
    </w:p>
    <w:p w14:paraId="4CEE6BDA" w14:textId="77777777" w:rsidR="00F23D44" w:rsidRPr="00FB571A" w:rsidRDefault="00F23D44" w:rsidP="00F23D44">
      <w:pPr>
        <w:spacing w:line="360" w:lineRule="auto"/>
        <w:jc w:val="both"/>
        <w:rPr>
          <w:rFonts w:ascii="Palatino Linotype" w:hAnsi="Palatino Linotype" w:cs="Tahoma"/>
          <w:bCs/>
          <w:sz w:val="22"/>
          <w:szCs w:val="22"/>
          <w:u w:val="single"/>
        </w:rPr>
      </w:pPr>
    </w:p>
    <w:p w14:paraId="71AC72CB" w14:textId="77777777" w:rsidR="00F23D44" w:rsidRDefault="00F23D44" w:rsidP="00F23D44">
      <w:pPr>
        <w:spacing w:line="360" w:lineRule="auto"/>
        <w:ind w:right="-93"/>
        <w:jc w:val="both"/>
        <w:rPr>
          <w:rFonts w:ascii="Palatino Linotype" w:hAnsi="Palatino Linotype" w:cs="Tahoma"/>
          <w:bCs/>
          <w:sz w:val="22"/>
          <w:szCs w:val="22"/>
          <w:u w:val="single"/>
        </w:rPr>
      </w:pPr>
      <w:r w:rsidRPr="00FB571A">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7FBCC576" w14:textId="77777777" w:rsidR="00F23D44" w:rsidRDefault="00F23D44" w:rsidP="00F23D44">
      <w:pPr>
        <w:spacing w:line="360" w:lineRule="auto"/>
        <w:ind w:right="-93"/>
        <w:jc w:val="both"/>
        <w:rPr>
          <w:rFonts w:ascii="Palatino Linotype" w:hAnsi="Palatino Linotype" w:cs="Tahoma"/>
          <w:bCs/>
          <w:sz w:val="22"/>
          <w:szCs w:val="22"/>
          <w:u w:val="single"/>
        </w:rPr>
      </w:pPr>
    </w:p>
    <w:p w14:paraId="07F0397B" w14:textId="77777777" w:rsidR="00CA20E6" w:rsidRDefault="00CA20E6" w:rsidP="00F23D44">
      <w:pPr>
        <w:spacing w:line="360" w:lineRule="auto"/>
        <w:ind w:right="-93"/>
        <w:jc w:val="both"/>
        <w:rPr>
          <w:rFonts w:ascii="Palatino Linotype" w:hAnsi="Palatino Linotype" w:cs="Tahoma"/>
          <w:bCs/>
          <w:sz w:val="22"/>
          <w:szCs w:val="22"/>
          <w:u w:val="single"/>
        </w:rPr>
      </w:pPr>
    </w:p>
    <w:p w14:paraId="30009E80" w14:textId="77777777" w:rsidR="00F23D44" w:rsidRPr="00FB571A" w:rsidRDefault="00F23D44" w:rsidP="00F23D44">
      <w:pPr>
        <w:pStyle w:val="Ttulo1"/>
        <w:jc w:val="center"/>
        <w:rPr>
          <w:rFonts w:ascii="Palatino Linotype" w:eastAsia="Calibri" w:hAnsi="Palatino Linotype"/>
          <w:b/>
          <w:color w:val="auto"/>
          <w:sz w:val="22"/>
          <w:szCs w:val="22"/>
          <w:lang w:eastAsia="en-US"/>
        </w:rPr>
      </w:pPr>
      <w:bookmarkStart w:id="18" w:name="_Toc190857069"/>
      <w:bookmarkStart w:id="19" w:name="_Toc207709179"/>
      <w:r w:rsidRPr="00FB571A">
        <w:rPr>
          <w:rFonts w:ascii="Palatino Linotype" w:eastAsia="Calibri" w:hAnsi="Palatino Linotype"/>
          <w:b/>
          <w:color w:val="auto"/>
          <w:sz w:val="22"/>
          <w:szCs w:val="22"/>
          <w:lang w:eastAsia="en-US"/>
        </w:rPr>
        <w:t>R E S U E L V E</w:t>
      </w:r>
      <w:bookmarkEnd w:id="18"/>
      <w:bookmarkEnd w:id="19"/>
    </w:p>
    <w:p w14:paraId="22CD6400" w14:textId="77777777" w:rsidR="00F23D44" w:rsidRPr="00FB571A" w:rsidRDefault="00F23D44" w:rsidP="00F23D44">
      <w:pPr>
        <w:spacing w:line="360" w:lineRule="auto"/>
        <w:jc w:val="both"/>
        <w:rPr>
          <w:rFonts w:ascii="Palatino Linotype" w:hAnsi="Palatino Linotype" w:cs="Tahoma"/>
          <w:b/>
          <w:bCs/>
          <w:sz w:val="22"/>
          <w:szCs w:val="22"/>
        </w:rPr>
      </w:pPr>
    </w:p>
    <w:p w14:paraId="3C822320" w14:textId="5C8BD706" w:rsidR="00F23D44" w:rsidRPr="00FB571A" w:rsidRDefault="00F23D44" w:rsidP="00F23D44">
      <w:pPr>
        <w:spacing w:line="360" w:lineRule="auto"/>
        <w:contextualSpacing/>
        <w:jc w:val="both"/>
        <w:rPr>
          <w:rFonts w:ascii="Palatino Linotype" w:eastAsia="Calibri" w:hAnsi="Palatino Linotype" w:cs="Tahoma"/>
          <w:bCs/>
          <w:sz w:val="22"/>
          <w:szCs w:val="22"/>
          <w:lang w:eastAsia="en-US"/>
        </w:rPr>
      </w:pPr>
      <w:r w:rsidRPr="00FB571A">
        <w:rPr>
          <w:rFonts w:ascii="Palatino Linotype" w:hAnsi="Palatino Linotype" w:cs="Tahoma"/>
          <w:b/>
          <w:bCs/>
          <w:sz w:val="22"/>
          <w:szCs w:val="22"/>
        </w:rPr>
        <w:t xml:space="preserve">PRIMERO. </w:t>
      </w:r>
      <w:r w:rsidRPr="00FB571A">
        <w:rPr>
          <w:rFonts w:ascii="Palatino Linotype" w:hAnsi="Palatino Linotype" w:cs="Tahoma"/>
          <w:bCs/>
          <w:sz w:val="22"/>
          <w:szCs w:val="22"/>
        </w:rPr>
        <w:t xml:space="preserve">Se </w:t>
      </w:r>
      <w:r w:rsidR="006379D0">
        <w:rPr>
          <w:rFonts w:ascii="Palatino Linotype" w:hAnsi="Palatino Linotype" w:cs="Tahoma"/>
          <w:b/>
          <w:bCs/>
          <w:sz w:val="22"/>
          <w:szCs w:val="22"/>
        </w:rPr>
        <w:t>MODIFICA</w:t>
      </w:r>
      <w:r w:rsidRPr="00FB571A">
        <w:rPr>
          <w:rFonts w:ascii="Palatino Linotype" w:hAnsi="Palatino Linotype" w:cs="Tahoma"/>
          <w:bCs/>
          <w:sz w:val="22"/>
          <w:szCs w:val="22"/>
        </w:rPr>
        <w:t xml:space="preserve"> la respuesta entregada por el </w:t>
      </w:r>
      <w:r w:rsidR="00387285">
        <w:rPr>
          <w:rFonts w:ascii="Palatino Linotype" w:hAnsi="Palatino Linotype" w:cs="Tahoma"/>
          <w:b/>
          <w:bCs/>
          <w:sz w:val="22"/>
          <w:szCs w:val="22"/>
        </w:rPr>
        <w:t>Ayuntamiento de Tepotzotlán</w:t>
      </w:r>
      <w:r w:rsidR="006379D0">
        <w:rPr>
          <w:rFonts w:ascii="Palatino Linotype" w:hAnsi="Palatino Linotype" w:cs="Tahoma"/>
          <w:b/>
          <w:bCs/>
          <w:sz w:val="22"/>
          <w:szCs w:val="22"/>
        </w:rPr>
        <w:t xml:space="preserve"> </w:t>
      </w:r>
      <w:r w:rsidRPr="00FB571A">
        <w:rPr>
          <w:rFonts w:ascii="Palatino Linotype" w:eastAsia="Calibri" w:hAnsi="Palatino Linotype" w:cs="Tahoma"/>
          <w:bCs/>
          <w:sz w:val="22"/>
          <w:szCs w:val="22"/>
          <w:lang w:eastAsia="en-US"/>
        </w:rPr>
        <w:t>a</w:t>
      </w:r>
      <w:r w:rsidRPr="00FB571A">
        <w:rPr>
          <w:rFonts w:ascii="Palatino Linotype" w:hAnsi="Palatino Linotype" w:cs="Tahoma"/>
          <w:bCs/>
          <w:sz w:val="22"/>
          <w:szCs w:val="22"/>
        </w:rPr>
        <w:t xml:space="preserve"> la solicitud de información </w:t>
      </w:r>
      <w:r w:rsidR="003C51DF" w:rsidRPr="003C51DF">
        <w:rPr>
          <w:rFonts w:ascii="Palatino Linotype" w:hAnsi="Palatino Linotype"/>
          <w:b/>
          <w:bCs/>
          <w:sz w:val="22"/>
          <w:szCs w:val="22"/>
        </w:rPr>
        <w:t>00313/TEPOTZOT/IP/2025</w:t>
      </w:r>
      <w:r w:rsidR="003C51DF">
        <w:rPr>
          <w:rFonts w:ascii="Palatino Linotype" w:hAnsi="Palatino Linotype"/>
          <w:b/>
          <w:bCs/>
          <w:sz w:val="22"/>
          <w:szCs w:val="22"/>
        </w:rPr>
        <w:t xml:space="preserve"> </w:t>
      </w:r>
      <w:r w:rsidRPr="00FB571A">
        <w:rPr>
          <w:rFonts w:ascii="Palatino Linotype" w:hAnsi="Palatino Linotype"/>
          <w:bCs/>
          <w:sz w:val="22"/>
          <w:szCs w:val="22"/>
        </w:rPr>
        <w:t xml:space="preserve">por resultar </w:t>
      </w:r>
      <w:r w:rsidRPr="00FB571A">
        <w:rPr>
          <w:rFonts w:ascii="Palatino Linotype" w:hAnsi="Palatino Linotype"/>
          <w:sz w:val="22"/>
          <w:szCs w:val="22"/>
        </w:rPr>
        <w:t>fundadas</w:t>
      </w:r>
      <w:r w:rsidRPr="00FB571A">
        <w:rPr>
          <w:rFonts w:ascii="Palatino Linotype" w:hAnsi="Palatino Linotype" w:cs="Tahoma"/>
          <w:bCs/>
          <w:sz w:val="22"/>
          <w:szCs w:val="22"/>
        </w:rPr>
        <w:t xml:space="preserve"> </w:t>
      </w:r>
      <w:r w:rsidRPr="00FB571A">
        <w:rPr>
          <w:rFonts w:ascii="Palatino Linotype" w:eastAsia="Calibri" w:hAnsi="Palatino Linotype" w:cs="Tahoma"/>
          <w:bCs/>
          <w:sz w:val="22"/>
          <w:szCs w:val="22"/>
          <w:lang w:eastAsia="en-US"/>
        </w:rPr>
        <w:t xml:space="preserve">las razones o motivos de inconformidad hechos valer por el Recurrente en el Recurso de Revisión </w:t>
      </w:r>
      <w:r w:rsidR="003C51DF">
        <w:rPr>
          <w:rFonts w:ascii="Palatino Linotype" w:hAnsi="Palatino Linotype" w:cs="Tahoma"/>
          <w:b/>
          <w:bCs/>
          <w:color w:val="0D0D0D" w:themeColor="text1" w:themeTint="F2"/>
          <w:sz w:val="22"/>
          <w:szCs w:val="22"/>
        </w:rPr>
        <w:t>09556</w:t>
      </w:r>
      <w:r w:rsidRPr="00FB571A">
        <w:rPr>
          <w:rFonts w:ascii="Palatino Linotype" w:hAnsi="Palatino Linotype" w:cs="Tahoma"/>
          <w:b/>
          <w:bCs/>
          <w:color w:val="0D0D0D" w:themeColor="text1" w:themeTint="F2"/>
          <w:sz w:val="22"/>
          <w:szCs w:val="22"/>
        </w:rPr>
        <w:t>/INFOEM/IP/RR/2025</w:t>
      </w:r>
      <w:r w:rsidRPr="00FB571A">
        <w:rPr>
          <w:rFonts w:ascii="Palatino Linotype" w:eastAsia="Calibri" w:hAnsi="Palatino Linotype" w:cs="Tahoma"/>
          <w:bCs/>
          <w:sz w:val="22"/>
          <w:szCs w:val="22"/>
          <w:lang w:eastAsia="en-US"/>
        </w:rPr>
        <w:t>, en términos de los considerandos QUINTO y SEXTO de la presente Resolución.</w:t>
      </w:r>
    </w:p>
    <w:p w14:paraId="678A5545" w14:textId="77777777" w:rsidR="00F23D44" w:rsidRPr="00FB571A" w:rsidRDefault="00F23D44" w:rsidP="00F23D44">
      <w:pPr>
        <w:spacing w:line="360" w:lineRule="auto"/>
        <w:contextualSpacing/>
        <w:jc w:val="both"/>
        <w:rPr>
          <w:rFonts w:ascii="Palatino Linotype" w:hAnsi="Palatino Linotype" w:cs="Tahoma"/>
          <w:bCs/>
          <w:sz w:val="22"/>
          <w:szCs w:val="22"/>
        </w:rPr>
      </w:pPr>
    </w:p>
    <w:p w14:paraId="3D1C4BCE" w14:textId="71356D31" w:rsidR="00CA20E6" w:rsidRDefault="00F23D44" w:rsidP="00CA20E6">
      <w:pPr>
        <w:spacing w:line="360" w:lineRule="auto"/>
        <w:ind w:right="-93"/>
        <w:jc w:val="both"/>
        <w:rPr>
          <w:rFonts w:ascii="Palatino Linotype" w:hAnsi="Palatino Linotype" w:cs="Arial"/>
          <w:sz w:val="22"/>
          <w:szCs w:val="22"/>
          <w:lang w:val="es-ES"/>
        </w:rPr>
      </w:pPr>
      <w:r w:rsidRPr="00FB571A">
        <w:rPr>
          <w:rFonts w:ascii="Palatino Linotype" w:hAnsi="Palatino Linotype" w:cs="Tahoma"/>
          <w:b/>
          <w:bCs/>
          <w:sz w:val="22"/>
          <w:szCs w:val="22"/>
        </w:rPr>
        <w:t xml:space="preserve">SEGUNDO. </w:t>
      </w:r>
      <w:r w:rsidRPr="00FB571A">
        <w:rPr>
          <w:rFonts w:ascii="Palatino Linotype" w:hAnsi="Palatino Linotype" w:cs="Tahoma"/>
          <w:sz w:val="22"/>
          <w:szCs w:val="22"/>
        </w:rPr>
        <w:t xml:space="preserve">Se </w:t>
      </w:r>
      <w:r w:rsidRPr="00FB571A">
        <w:rPr>
          <w:rFonts w:ascii="Palatino Linotype" w:hAnsi="Palatino Linotype" w:cs="Tahoma"/>
          <w:b/>
          <w:sz w:val="22"/>
          <w:szCs w:val="22"/>
        </w:rPr>
        <w:t xml:space="preserve">ORDENA </w:t>
      </w:r>
      <w:r w:rsidRPr="00FB571A">
        <w:rPr>
          <w:rFonts w:ascii="Palatino Linotype" w:hAnsi="Palatino Linotype" w:cs="Tahoma"/>
          <w:sz w:val="22"/>
          <w:szCs w:val="22"/>
        </w:rPr>
        <w:t xml:space="preserve">al </w:t>
      </w:r>
      <w:r w:rsidR="00387285">
        <w:rPr>
          <w:rFonts w:ascii="Palatino Linotype" w:eastAsia="Calibri" w:hAnsi="Palatino Linotype" w:cs="Tahoma"/>
          <w:b/>
          <w:bCs/>
          <w:sz w:val="22"/>
          <w:szCs w:val="22"/>
          <w:lang w:eastAsia="en-US"/>
        </w:rPr>
        <w:t>Ayuntamiento de Tepotzotlán</w:t>
      </w:r>
      <w:r w:rsidRPr="00FB571A">
        <w:rPr>
          <w:rFonts w:ascii="Palatino Linotype" w:hAnsi="Palatino Linotype" w:cs="Tahoma"/>
          <w:sz w:val="22"/>
          <w:szCs w:val="22"/>
        </w:rPr>
        <w:t>, a efecto de que, remita</w:t>
      </w:r>
      <w:r w:rsidRPr="00FB571A">
        <w:rPr>
          <w:rFonts w:ascii="Palatino Linotype" w:hAnsi="Palatino Linotype" w:cs="Tahoma"/>
          <w:bCs/>
          <w:iCs/>
          <w:sz w:val="22"/>
          <w:szCs w:val="22"/>
          <w:lang w:val="es-ES_tradnl"/>
        </w:rPr>
        <w:t xml:space="preserve"> </w:t>
      </w:r>
      <w:r w:rsidRPr="00FB571A">
        <w:rPr>
          <w:rFonts w:ascii="Palatino Linotype" w:hAnsi="Palatino Linotype" w:cs="Tahoma"/>
          <w:bCs/>
          <w:iCs/>
          <w:sz w:val="22"/>
          <w:szCs w:val="22"/>
        </w:rPr>
        <w:t xml:space="preserve">a través </w:t>
      </w:r>
      <w:r w:rsidRPr="00FB571A">
        <w:rPr>
          <w:rFonts w:ascii="Palatino Linotype" w:hAnsi="Palatino Linotype" w:cs="Tahoma"/>
          <w:bCs/>
          <w:iCs/>
          <w:sz w:val="22"/>
          <w:szCs w:val="22"/>
          <w:lang w:val="es-ES_tradnl"/>
        </w:rPr>
        <w:t>del SAIMEX</w:t>
      </w:r>
      <w:r w:rsidRPr="00FB571A">
        <w:rPr>
          <w:rFonts w:ascii="Palatino Linotype" w:hAnsi="Palatino Linotype" w:cs="Arial"/>
          <w:sz w:val="22"/>
          <w:szCs w:val="22"/>
          <w:lang w:val="es-ES"/>
        </w:rPr>
        <w:t xml:space="preserve">, </w:t>
      </w:r>
      <w:r>
        <w:rPr>
          <w:rFonts w:ascii="Palatino Linotype" w:hAnsi="Palatino Linotype" w:cs="Arial"/>
          <w:sz w:val="22"/>
          <w:szCs w:val="22"/>
          <w:lang w:val="es-ES"/>
        </w:rPr>
        <w:t xml:space="preserve">de ser procedente en versión pública, </w:t>
      </w:r>
      <w:r w:rsidR="003C51DF">
        <w:rPr>
          <w:rFonts w:ascii="Palatino Linotype" w:hAnsi="Palatino Linotype" w:cs="Arial"/>
          <w:sz w:val="22"/>
          <w:szCs w:val="22"/>
          <w:lang w:val="es-ES"/>
        </w:rPr>
        <w:t xml:space="preserve">de la </w:t>
      </w:r>
      <w:r w:rsidR="00CE361D">
        <w:rPr>
          <w:rFonts w:ascii="Palatino Linotype" w:hAnsi="Palatino Linotype" w:cs="Arial"/>
          <w:sz w:val="22"/>
          <w:szCs w:val="22"/>
          <w:lang w:val="es-ES"/>
        </w:rPr>
        <w:t>E</w:t>
      </w:r>
      <w:r w:rsidR="003C51DF">
        <w:rPr>
          <w:rFonts w:ascii="Palatino Linotype" w:hAnsi="Palatino Linotype" w:cs="Arial"/>
          <w:sz w:val="22"/>
          <w:szCs w:val="22"/>
          <w:lang w:val="es-ES"/>
        </w:rPr>
        <w:t>ncargada del despacho de la Dirección de Desarrollo y Fomento Económico</w:t>
      </w:r>
      <w:r w:rsidR="00CE361D">
        <w:rPr>
          <w:rFonts w:ascii="Palatino Linotype" w:hAnsi="Palatino Linotype" w:cs="Arial"/>
          <w:sz w:val="22"/>
          <w:szCs w:val="22"/>
          <w:lang w:val="es-ES"/>
        </w:rPr>
        <w:t xml:space="preserve">, referida en el Considerando Quinto, el </w:t>
      </w:r>
      <w:r w:rsidR="00CE361D">
        <w:rPr>
          <w:rFonts w:ascii="Palatino Linotype" w:hAnsi="Palatino Linotype" w:cs="Arial"/>
          <w:sz w:val="22"/>
          <w:szCs w:val="22"/>
          <w:lang w:val="es-ES"/>
        </w:rPr>
        <w:lastRenderedPageBreak/>
        <w:t>documento donde conste</w:t>
      </w:r>
      <w:r w:rsidR="003C51DF">
        <w:rPr>
          <w:rFonts w:ascii="Palatino Linotype" w:hAnsi="Palatino Linotype" w:cs="Arial"/>
          <w:sz w:val="22"/>
          <w:szCs w:val="22"/>
          <w:lang w:val="es-ES"/>
        </w:rPr>
        <w:t xml:space="preserve"> el s</w:t>
      </w:r>
      <w:r w:rsidR="003C51DF" w:rsidRPr="003C51DF">
        <w:rPr>
          <w:rFonts w:ascii="Palatino Linotype" w:hAnsi="Palatino Linotype" w:cs="Arial"/>
          <w:sz w:val="22"/>
          <w:szCs w:val="22"/>
          <w:lang w:val="es-ES"/>
        </w:rPr>
        <w:t xml:space="preserve">ueldo bruto y neto mensual vigente al </w:t>
      </w:r>
      <w:r w:rsidR="003C51DF">
        <w:rPr>
          <w:rFonts w:ascii="Palatino Linotype" w:hAnsi="Palatino Linotype" w:cs="Arial"/>
          <w:sz w:val="22"/>
          <w:szCs w:val="22"/>
          <w:lang w:val="es-ES"/>
        </w:rPr>
        <w:t xml:space="preserve">diecisiete de junio </w:t>
      </w:r>
      <w:r w:rsidR="003C51DF" w:rsidRPr="003C51DF">
        <w:rPr>
          <w:rFonts w:ascii="Palatino Linotype" w:hAnsi="Palatino Linotype" w:cs="Arial"/>
          <w:sz w:val="22"/>
          <w:szCs w:val="22"/>
          <w:lang w:val="es-ES"/>
        </w:rPr>
        <w:t>de dos mil veinticinco.</w:t>
      </w:r>
    </w:p>
    <w:p w14:paraId="456794F6" w14:textId="77777777" w:rsidR="00814349" w:rsidRDefault="00814349" w:rsidP="00CA20E6">
      <w:pPr>
        <w:spacing w:line="360" w:lineRule="auto"/>
        <w:ind w:right="-93"/>
        <w:jc w:val="both"/>
        <w:rPr>
          <w:rFonts w:ascii="Palatino Linotype" w:hAnsi="Palatino Linotype" w:cs="Arial"/>
          <w:sz w:val="22"/>
          <w:szCs w:val="22"/>
          <w:lang w:val="es-ES"/>
        </w:rPr>
      </w:pPr>
    </w:p>
    <w:p w14:paraId="0194EE77" w14:textId="1CED5D37" w:rsidR="00F23D44" w:rsidRPr="005C0E48" w:rsidRDefault="00CE361D" w:rsidP="00F23D44">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ser necesario</w:t>
      </w:r>
      <w:r w:rsidR="00F23D44" w:rsidRPr="00B459FA">
        <w:rPr>
          <w:rFonts w:ascii="Palatino Linotype" w:eastAsia="Calibri" w:hAnsi="Palatino Linotype" w:cs="Tahoma"/>
          <w:bCs/>
          <w:sz w:val="22"/>
          <w:szCs w:val="22"/>
          <w:lang w:eastAsia="en-US"/>
        </w:rPr>
        <w:t xml:space="preserve">, deberá </w:t>
      </w:r>
      <w:r w:rsidR="00F23D44" w:rsidRPr="005C0E48">
        <w:rPr>
          <w:rFonts w:ascii="Palatino Linotype" w:eastAsia="Calibri" w:hAnsi="Palatino Linotype" w:cs="Tahoma"/>
          <w:bCs/>
          <w:sz w:val="22"/>
          <w:szCs w:val="22"/>
          <w:lang w:eastAsia="en-US"/>
        </w:rPr>
        <w:t>proporcionar el Acuerdo donde el Comité de Transparencia, confirme la eliminación de los datos, de conformidad con los artículos 49, fracciones II y VIII, 132, fracción III, de la Ley de Transparencia y Acceso a la Información Pública del Estado de México y Municipios.</w:t>
      </w:r>
    </w:p>
    <w:p w14:paraId="498CE96D" w14:textId="77777777" w:rsidR="00F23D44" w:rsidRDefault="00F23D44" w:rsidP="00F23D44">
      <w:pPr>
        <w:spacing w:line="360" w:lineRule="auto"/>
        <w:ind w:right="-93"/>
        <w:jc w:val="both"/>
        <w:rPr>
          <w:rFonts w:ascii="Palatino Linotype" w:hAnsi="Palatino Linotype" w:cs="Arial"/>
          <w:sz w:val="22"/>
          <w:szCs w:val="22"/>
          <w:lang w:val="es-ES"/>
        </w:rPr>
      </w:pPr>
    </w:p>
    <w:p w14:paraId="3DE3DC28" w14:textId="77777777" w:rsidR="00F23D44" w:rsidRPr="00FB571A" w:rsidRDefault="00F23D44" w:rsidP="00F23D44">
      <w:pPr>
        <w:spacing w:line="360" w:lineRule="auto"/>
        <w:contextualSpacing/>
        <w:jc w:val="both"/>
        <w:rPr>
          <w:rFonts w:ascii="Palatino Linotype" w:eastAsia="Calibri" w:hAnsi="Palatino Linotype" w:cs="Tahoma"/>
          <w:bCs/>
          <w:sz w:val="22"/>
          <w:szCs w:val="22"/>
          <w:lang w:eastAsia="en-US"/>
        </w:rPr>
      </w:pPr>
      <w:r w:rsidRPr="00FB571A">
        <w:rPr>
          <w:rFonts w:ascii="Palatino Linotype" w:eastAsia="Calibri" w:hAnsi="Palatino Linotype" w:cs="Tahoma"/>
          <w:b/>
          <w:bCs/>
          <w:sz w:val="22"/>
          <w:szCs w:val="22"/>
          <w:lang w:eastAsia="en-US"/>
        </w:rPr>
        <w:t xml:space="preserve">TERCERO. NOTIFÍQUESE POR SAIMEX </w:t>
      </w:r>
      <w:r w:rsidRPr="00FB571A">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6981BC80" w14:textId="77777777" w:rsidR="00F23D44" w:rsidRPr="00FB571A" w:rsidRDefault="00F23D44" w:rsidP="00F23D44">
      <w:pPr>
        <w:spacing w:line="360" w:lineRule="auto"/>
        <w:contextualSpacing/>
        <w:jc w:val="both"/>
        <w:rPr>
          <w:rFonts w:ascii="Palatino Linotype" w:hAnsi="Palatino Linotype" w:cs="Tahoma"/>
          <w:sz w:val="22"/>
          <w:szCs w:val="22"/>
        </w:rPr>
      </w:pPr>
    </w:p>
    <w:p w14:paraId="31296FC4" w14:textId="77777777" w:rsidR="00F23D44" w:rsidRPr="00FB571A" w:rsidRDefault="00F23D44" w:rsidP="00F23D44">
      <w:pPr>
        <w:spacing w:line="360" w:lineRule="auto"/>
        <w:contextualSpacing/>
        <w:jc w:val="both"/>
        <w:rPr>
          <w:rFonts w:ascii="Palatino Linotype" w:hAnsi="Palatino Linotype" w:cs="Tahoma"/>
          <w:iCs/>
          <w:sz w:val="22"/>
          <w:szCs w:val="22"/>
        </w:rPr>
      </w:pPr>
      <w:r w:rsidRPr="00FB571A">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DB16FF2" w14:textId="77777777" w:rsidR="00F23D44" w:rsidRPr="00FB571A" w:rsidRDefault="00F23D44" w:rsidP="00F23D44">
      <w:pPr>
        <w:spacing w:line="360" w:lineRule="auto"/>
        <w:contextualSpacing/>
        <w:jc w:val="both"/>
        <w:rPr>
          <w:rFonts w:ascii="Palatino Linotype" w:eastAsia="Calibri" w:hAnsi="Palatino Linotype" w:cs="Tahoma"/>
          <w:color w:val="000000"/>
          <w:sz w:val="22"/>
          <w:szCs w:val="22"/>
          <w:lang w:val="es-ES" w:eastAsia="es-MX"/>
        </w:rPr>
      </w:pPr>
    </w:p>
    <w:p w14:paraId="3B20642A" w14:textId="77777777" w:rsidR="00F23D44" w:rsidRPr="00FB571A" w:rsidRDefault="00F23D44" w:rsidP="00F23D44">
      <w:pPr>
        <w:spacing w:line="360" w:lineRule="auto"/>
        <w:jc w:val="both"/>
        <w:rPr>
          <w:rFonts w:ascii="Palatino Linotype" w:hAnsi="Palatino Linotype" w:cs="Tahoma"/>
          <w:color w:val="000000" w:themeColor="text1"/>
          <w:sz w:val="22"/>
          <w:szCs w:val="22"/>
        </w:rPr>
      </w:pPr>
      <w:r w:rsidRPr="00FB571A">
        <w:rPr>
          <w:rFonts w:ascii="Palatino Linotype" w:eastAsia="Calibri" w:hAnsi="Palatino Linotype" w:cs="Tahoma"/>
          <w:b/>
          <w:color w:val="000000" w:themeColor="text1"/>
          <w:sz w:val="22"/>
          <w:szCs w:val="22"/>
          <w:lang w:eastAsia="es-MX"/>
        </w:rPr>
        <w:t>CUARTO</w:t>
      </w:r>
      <w:r w:rsidRPr="00FB571A">
        <w:rPr>
          <w:rFonts w:ascii="Palatino Linotype" w:eastAsia="Calibri" w:hAnsi="Palatino Linotype" w:cs="Tahoma"/>
          <w:b/>
          <w:bCs/>
          <w:color w:val="000000" w:themeColor="text1"/>
          <w:sz w:val="22"/>
          <w:szCs w:val="22"/>
          <w:lang w:eastAsia="en-US"/>
        </w:rPr>
        <w:t xml:space="preserve">. </w:t>
      </w:r>
      <w:r w:rsidRPr="00FB571A">
        <w:rPr>
          <w:rFonts w:ascii="Palatino Linotype" w:hAnsi="Palatino Linotype" w:cs="Tahoma"/>
          <w:b/>
          <w:color w:val="000000" w:themeColor="text1"/>
          <w:sz w:val="22"/>
          <w:szCs w:val="22"/>
        </w:rPr>
        <w:t>NOTIFÍQUESE</w:t>
      </w:r>
      <w:r w:rsidRPr="00FB571A">
        <w:rPr>
          <w:rFonts w:ascii="Palatino Linotype" w:hAnsi="Palatino Linotype" w:cs="Tahoma"/>
          <w:color w:val="000000" w:themeColor="text1"/>
          <w:sz w:val="22"/>
          <w:szCs w:val="22"/>
        </w:rPr>
        <w:t xml:space="preserve"> </w:t>
      </w:r>
      <w:r w:rsidRPr="00FB571A">
        <w:rPr>
          <w:rFonts w:ascii="Palatino Linotype" w:eastAsia="Calibri" w:hAnsi="Palatino Linotype" w:cs="Tahoma"/>
          <w:b/>
          <w:bCs/>
          <w:sz w:val="22"/>
          <w:szCs w:val="22"/>
          <w:lang w:eastAsia="en-US"/>
        </w:rPr>
        <w:t xml:space="preserve">POR SAIMEX </w:t>
      </w:r>
      <w:r w:rsidRPr="00FB571A">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FB571A">
        <w:rPr>
          <w:rFonts w:ascii="Palatino Linotype" w:hAnsi="Palatino Linotype" w:cs="Tahoma"/>
          <w:sz w:val="22"/>
          <w:szCs w:val="22"/>
        </w:rPr>
        <w:t>.</w:t>
      </w:r>
    </w:p>
    <w:p w14:paraId="64AF8383" w14:textId="77777777" w:rsidR="006E68D3" w:rsidRDefault="006E68D3" w:rsidP="00E77482">
      <w:pPr>
        <w:spacing w:line="360" w:lineRule="auto"/>
        <w:jc w:val="both"/>
        <w:rPr>
          <w:rFonts w:ascii="Palatino Linotype" w:eastAsia="Calibri" w:hAnsi="Palatino Linotype" w:cs="Tahoma"/>
          <w:iCs/>
          <w:sz w:val="22"/>
          <w:szCs w:val="22"/>
          <w:lang w:val="es-ES" w:eastAsia="es-ES_tradnl"/>
        </w:rPr>
      </w:pPr>
    </w:p>
    <w:p w14:paraId="3C5513C7" w14:textId="00D26890" w:rsidR="00803E3D" w:rsidRDefault="00803E3D" w:rsidP="00FF426B">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EN LA </w:t>
      </w:r>
      <w:r w:rsidR="00CA20E6">
        <w:rPr>
          <w:rFonts w:ascii="Palatino Linotype" w:hAnsi="Palatino Linotype" w:cs="Tahoma"/>
          <w:sz w:val="22"/>
          <w:szCs w:val="22"/>
          <w:lang w:eastAsia="es-MX"/>
        </w:rPr>
        <w:t xml:space="preserve">TRIGÉSIMA </w:t>
      </w:r>
      <w:r w:rsidR="00814349">
        <w:rPr>
          <w:rFonts w:ascii="Palatino Linotype" w:hAnsi="Palatino Linotype" w:cs="Tahoma"/>
          <w:sz w:val="22"/>
          <w:szCs w:val="22"/>
          <w:lang w:eastAsia="es-MX"/>
        </w:rPr>
        <w:t xml:space="preserve">SEGUNDA </w:t>
      </w:r>
      <w:r w:rsidRPr="00FB571A">
        <w:rPr>
          <w:rFonts w:ascii="Palatino Linotype" w:hAnsi="Palatino Linotype" w:cs="Tahoma"/>
          <w:sz w:val="22"/>
          <w:szCs w:val="22"/>
          <w:lang w:eastAsia="es-MX"/>
        </w:rPr>
        <w:t xml:space="preserve">SESIÓN ORDINARIA, CELEBRADA EL </w:t>
      </w:r>
      <w:r w:rsidR="00814349">
        <w:rPr>
          <w:rFonts w:ascii="Palatino Linotype" w:hAnsi="Palatino Linotype" w:cs="Tahoma"/>
          <w:sz w:val="22"/>
          <w:szCs w:val="22"/>
          <w:lang w:eastAsia="es-MX"/>
        </w:rPr>
        <w:t xml:space="preserve">DIEZ DE SEPTIEMBRE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26E4954F" w14:textId="77777777" w:rsidR="00163BAA" w:rsidRDefault="00163BAA" w:rsidP="00FF426B">
      <w:pPr>
        <w:spacing w:line="360" w:lineRule="auto"/>
        <w:contextualSpacing/>
        <w:jc w:val="both"/>
        <w:rPr>
          <w:rFonts w:ascii="Palatino Linotype" w:hAnsi="Palatino Linotype" w:cs="Tahoma"/>
          <w:sz w:val="22"/>
          <w:szCs w:val="22"/>
        </w:rPr>
      </w:pPr>
    </w:p>
    <w:p w14:paraId="2A40AD46" w14:textId="77777777" w:rsidR="00163BAA" w:rsidRDefault="00163BAA" w:rsidP="00FF426B">
      <w:pPr>
        <w:spacing w:line="360" w:lineRule="auto"/>
        <w:contextualSpacing/>
        <w:jc w:val="both"/>
        <w:rPr>
          <w:rFonts w:ascii="Palatino Linotype" w:hAnsi="Palatino Linotype" w:cs="Tahoma"/>
          <w:sz w:val="22"/>
          <w:szCs w:val="22"/>
        </w:rPr>
      </w:pPr>
    </w:p>
    <w:p w14:paraId="0E442B67" w14:textId="77777777" w:rsidR="0089175F" w:rsidRDefault="0089175F" w:rsidP="00FF426B">
      <w:pPr>
        <w:spacing w:line="360" w:lineRule="auto"/>
        <w:contextualSpacing/>
        <w:jc w:val="both"/>
        <w:rPr>
          <w:rFonts w:ascii="Palatino Linotype" w:hAnsi="Palatino Linotype" w:cs="Tahoma"/>
          <w:sz w:val="22"/>
          <w:szCs w:val="22"/>
        </w:rPr>
      </w:pPr>
    </w:p>
    <w:p w14:paraId="6841C124" w14:textId="77777777" w:rsidR="0089175F" w:rsidRDefault="0089175F" w:rsidP="00FF426B">
      <w:pPr>
        <w:spacing w:line="360" w:lineRule="auto"/>
        <w:contextualSpacing/>
        <w:jc w:val="both"/>
        <w:rPr>
          <w:rFonts w:ascii="Palatino Linotype" w:hAnsi="Palatino Linotype" w:cs="Tahoma"/>
          <w:sz w:val="22"/>
          <w:szCs w:val="22"/>
        </w:rPr>
      </w:pPr>
    </w:p>
    <w:p w14:paraId="3D9B8128" w14:textId="77777777" w:rsidR="0089175F" w:rsidRDefault="0089175F" w:rsidP="00FF426B">
      <w:pPr>
        <w:spacing w:line="360" w:lineRule="auto"/>
        <w:contextualSpacing/>
        <w:jc w:val="both"/>
        <w:rPr>
          <w:rFonts w:ascii="Palatino Linotype" w:hAnsi="Palatino Linotype" w:cs="Tahoma"/>
          <w:sz w:val="22"/>
          <w:szCs w:val="22"/>
        </w:rPr>
      </w:pPr>
    </w:p>
    <w:p w14:paraId="11B6B7C5" w14:textId="77777777" w:rsidR="0089175F" w:rsidRDefault="0089175F" w:rsidP="00FF426B">
      <w:pPr>
        <w:spacing w:line="360" w:lineRule="auto"/>
        <w:contextualSpacing/>
        <w:jc w:val="both"/>
        <w:rPr>
          <w:rFonts w:ascii="Palatino Linotype" w:hAnsi="Palatino Linotype" w:cs="Tahoma"/>
          <w:sz w:val="22"/>
          <w:szCs w:val="22"/>
        </w:rPr>
      </w:pPr>
    </w:p>
    <w:p w14:paraId="29B4CB0C" w14:textId="77777777" w:rsidR="001F1A77" w:rsidRDefault="001F1A77" w:rsidP="00FF426B">
      <w:pPr>
        <w:spacing w:line="360" w:lineRule="auto"/>
        <w:contextualSpacing/>
        <w:jc w:val="both"/>
        <w:rPr>
          <w:rFonts w:ascii="Palatino Linotype" w:hAnsi="Palatino Linotype" w:cs="Tahoma"/>
          <w:sz w:val="22"/>
          <w:szCs w:val="22"/>
        </w:rPr>
      </w:pPr>
    </w:p>
    <w:p w14:paraId="17DE53F8" w14:textId="77777777" w:rsidR="001F1A77" w:rsidRDefault="001F1A77" w:rsidP="00FF426B">
      <w:pPr>
        <w:spacing w:line="360" w:lineRule="auto"/>
        <w:contextualSpacing/>
        <w:jc w:val="both"/>
        <w:rPr>
          <w:rFonts w:ascii="Palatino Linotype" w:hAnsi="Palatino Linotype" w:cs="Tahoma"/>
          <w:sz w:val="22"/>
          <w:szCs w:val="22"/>
        </w:rPr>
      </w:pPr>
    </w:p>
    <w:p w14:paraId="474804F2" w14:textId="77777777" w:rsidR="000B1059" w:rsidRDefault="000B1059" w:rsidP="00FF426B">
      <w:pPr>
        <w:spacing w:line="360" w:lineRule="auto"/>
        <w:contextualSpacing/>
        <w:jc w:val="both"/>
        <w:rPr>
          <w:rFonts w:ascii="Palatino Linotype" w:hAnsi="Palatino Linotype" w:cs="Tahoma"/>
          <w:sz w:val="22"/>
          <w:szCs w:val="22"/>
        </w:rPr>
      </w:pPr>
    </w:p>
    <w:p w14:paraId="30F28611" w14:textId="77777777" w:rsidR="000B1059" w:rsidRDefault="000B1059" w:rsidP="00FF426B">
      <w:pPr>
        <w:spacing w:line="360" w:lineRule="auto"/>
        <w:contextualSpacing/>
        <w:jc w:val="both"/>
        <w:rPr>
          <w:rFonts w:ascii="Palatino Linotype" w:hAnsi="Palatino Linotype" w:cs="Tahoma"/>
          <w:sz w:val="22"/>
          <w:szCs w:val="22"/>
        </w:rPr>
      </w:pPr>
    </w:p>
    <w:p w14:paraId="630DFEF5" w14:textId="77777777" w:rsidR="000B1059" w:rsidRDefault="000B1059" w:rsidP="00FF426B">
      <w:pPr>
        <w:spacing w:line="360" w:lineRule="auto"/>
        <w:contextualSpacing/>
        <w:jc w:val="both"/>
        <w:rPr>
          <w:rFonts w:ascii="Palatino Linotype" w:hAnsi="Palatino Linotype" w:cs="Tahoma"/>
          <w:sz w:val="22"/>
          <w:szCs w:val="22"/>
        </w:rPr>
      </w:pPr>
    </w:p>
    <w:p w14:paraId="2AFAF378" w14:textId="77777777" w:rsidR="001F1A77" w:rsidRDefault="001F1A77" w:rsidP="00FF426B">
      <w:pPr>
        <w:spacing w:line="360" w:lineRule="auto"/>
        <w:contextualSpacing/>
        <w:jc w:val="both"/>
        <w:rPr>
          <w:rFonts w:ascii="Palatino Linotype" w:hAnsi="Palatino Linotype" w:cs="Tahoma"/>
          <w:sz w:val="22"/>
          <w:szCs w:val="22"/>
        </w:rPr>
      </w:pPr>
    </w:p>
    <w:p w14:paraId="785AFCBC" w14:textId="77777777" w:rsidR="001F1A77" w:rsidRDefault="001F1A77" w:rsidP="00FF426B">
      <w:pPr>
        <w:spacing w:line="360" w:lineRule="auto"/>
        <w:contextualSpacing/>
        <w:jc w:val="both"/>
        <w:rPr>
          <w:rFonts w:ascii="Palatino Linotype" w:hAnsi="Palatino Linotype" w:cs="Tahoma"/>
          <w:sz w:val="22"/>
          <w:szCs w:val="22"/>
        </w:rPr>
      </w:pPr>
    </w:p>
    <w:p w14:paraId="559EB6B3" w14:textId="77777777" w:rsidR="001F1A77" w:rsidRDefault="001F1A77" w:rsidP="00FF426B">
      <w:pPr>
        <w:spacing w:line="360" w:lineRule="auto"/>
        <w:contextualSpacing/>
        <w:jc w:val="both"/>
        <w:rPr>
          <w:rFonts w:ascii="Palatino Linotype" w:hAnsi="Palatino Linotype" w:cs="Tahoma"/>
          <w:sz w:val="22"/>
          <w:szCs w:val="22"/>
        </w:rPr>
      </w:pPr>
    </w:p>
    <w:p w14:paraId="44D3DB5A" w14:textId="77777777" w:rsidR="001F1A77" w:rsidRDefault="001F1A77" w:rsidP="00FF426B">
      <w:pPr>
        <w:spacing w:line="360" w:lineRule="auto"/>
        <w:contextualSpacing/>
        <w:jc w:val="both"/>
        <w:rPr>
          <w:rFonts w:ascii="Palatino Linotype" w:hAnsi="Palatino Linotype" w:cs="Tahoma"/>
          <w:sz w:val="22"/>
          <w:szCs w:val="22"/>
        </w:rPr>
      </w:pPr>
    </w:p>
    <w:p w14:paraId="0E92DBDF" w14:textId="77777777" w:rsidR="001F1A77" w:rsidRDefault="001F1A77" w:rsidP="00FF426B">
      <w:pPr>
        <w:spacing w:line="360" w:lineRule="auto"/>
        <w:contextualSpacing/>
        <w:jc w:val="both"/>
        <w:rPr>
          <w:rFonts w:ascii="Palatino Linotype" w:hAnsi="Palatino Linotype" w:cs="Tahoma"/>
          <w:sz w:val="22"/>
          <w:szCs w:val="22"/>
        </w:rPr>
      </w:pPr>
    </w:p>
    <w:p w14:paraId="3309BB20" w14:textId="77777777" w:rsidR="001F1A77" w:rsidRDefault="001F1A77" w:rsidP="00FF426B">
      <w:pPr>
        <w:spacing w:line="360" w:lineRule="auto"/>
        <w:contextualSpacing/>
        <w:jc w:val="both"/>
        <w:rPr>
          <w:rFonts w:ascii="Palatino Linotype" w:hAnsi="Palatino Linotype" w:cs="Tahoma"/>
          <w:sz w:val="22"/>
          <w:szCs w:val="22"/>
        </w:rPr>
      </w:pPr>
    </w:p>
    <w:p w14:paraId="175C8E8C" w14:textId="77777777" w:rsidR="001F1A77" w:rsidRDefault="001F1A77" w:rsidP="00FF426B">
      <w:pPr>
        <w:spacing w:line="360" w:lineRule="auto"/>
        <w:contextualSpacing/>
        <w:jc w:val="both"/>
        <w:rPr>
          <w:rFonts w:ascii="Palatino Linotype" w:hAnsi="Palatino Linotype" w:cs="Tahoma"/>
          <w:sz w:val="22"/>
          <w:szCs w:val="22"/>
        </w:rPr>
      </w:pPr>
    </w:p>
    <w:p w14:paraId="54D5551E" w14:textId="77777777" w:rsidR="001F1A77" w:rsidRPr="003A1DF0" w:rsidRDefault="001F1A77" w:rsidP="00FF426B">
      <w:pPr>
        <w:spacing w:line="360" w:lineRule="auto"/>
        <w:contextualSpacing/>
        <w:jc w:val="both"/>
        <w:rPr>
          <w:rFonts w:ascii="Palatino Linotype" w:hAnsi="Palatino Linotype" w:cs="Tahoma"/>
          <w:sz w:val="22"/>
          <w:szCs w:val="22"/>
        </w:rPr>
      </w:pPr>
    </w:p>
    <w:p w14:paraId="172F4BF3" w14:textId="77777777" w:rsidR="003A1DF0" w:rsidRPr="003A1DF0" w:rsidRDefault="003A1DF0" w:rsidP="00FF426B">
      <w:pPr>
        <w:spacing w:line="360" w:lineRule="auto"/>
        <w:contextualSpacing/>
        <w:jc w:val="both"/>
        <w:rPr>
          <w:rFonts w:ascii="Palatino Linotype" w:hAnsi="Palatino Linotype" w:cs="Tahoma"/>
          <w:sz w:val="22"/>
          <w:szCs w:val="22"/>
        </w:rPr>
      </w:pPr>
    </w:p>
    <w:sectPr w:rsidR="003A1DF0" w:rsidRPr="003A1DF0" w:rsidSect="008C2B4B">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0811D" w14:textId="77777777" w:rsidR="00A32644" w:rsidRDefault="00A32644" w:rsidP="00B31222">
      <w:r>
        <w:separator/>
      </w:r>
    </w:p>
  </w:endnote>
  <w:endnote w:type="continuationSeparator" w:id="0">
    <w:p w14:paraId="3515A878" w14:textId="77777777" w:rsidR="00A32644" w:rsidRDefault="00A32644" w:rsidP="00B31222">
      <w:r>
        <w:continuationSeparator/>
      </w:r>
    </w:p>
  </w:endnote>
  <w:endnote w:type="continuationNotice" w:id="1">
    <w:p w14:paraId="0B7942B1" w14:textId="77777777" w:rsidR="00A32644" w:rsidRDefault="00A32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1E452D9D" w14:textId="77777777" w:rsidR="006379D0" w:rsidRDefault="006379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21F2E">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21F2E">
              <w:rPr>
                <w:b/>
                <w:bCs/>
                <w:noProof/>
              </w:rPr>
              <w:t>26</w:t>
            </w:r>
            <w:r>
              <w:rPr>
                <w:b/>
                <w:bCs/>
                <w:sz w:val="24"/>
                <w:szCs w:val="24"/>
              </w:rPr>
              <w:fldChar w:fldCharType="end"/>
            </w:r>
          </w:p>
        </w:sdtContent>
      </w:sdt>
    </w:sdtContent>
  </w:sdt>
  <w:p w14:paraId="5EF3930F" w14:textId="77777777" w:rsidR="006379D0" w:rsidRDefault="006379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D0F4693" w14:textId="77777777" w:rsidR="006379D0" w:rsidRDefault="006379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21F2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21F2E">
              <w:rPr>
                <w:b/>
                <w:bCs/>
                <w:noProof/>
              </w:rPr>
              <w:t>26</w:t>
            </w:r>
            <w:r>
              <w:rPr>
                <w:b/>
                <w:bCs/>
                <w:sz w:val="24"/>
                <w:szCs w:val="24"/>
              </w:rPr>
              <w:fldChar w:fldCharType="end"/>
            </w:r>
          </w:p>
        </w:sdtContent>
      </w:sdt>
    </w:sdtContent>
  </w:sdt>
  <w:p w14:paraId="1E132762" w14:textId="77777777" w:rsidR="006379D0" w:rsidRDefault="006379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C1DE9" w14:textId="77777777" w:rsidR="00A32644" w:rsidRDefault="00A32644" w:rsidP="00B31222">
      <w:r>
        <w:separator/>
      </w:r>
    </w:p>
  </w:footnote>
  <w:footnote w:type="continuationSeparator" w:id="0">
    <w:p w14:paraId="7473150E" w14:textId="77777777" w:rsidR="00A32644" w:rsidRDefault="00A32644" w:rsidP="00B31222">
      <w:r>
        <w:continuationSeparator/>
      </w:r>
    </w:p>
  </w:footnote>
  <w:footnote w:type="continuationNotice" w:id="1">
    <w:p w14:paraId="3B7FED91" w14:textId="77777777" w:rsidR="00A32644" w:rsidRDefault="00A326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619E5" w14:textId="77777777" w:rsidR="006379D0" w:rsidRDefault="00A32644">
    <w:pPr>
      <w:pStyle w:val="Encabezado"/>
    </w:pPr>
    <w:r>
      <w:rPr>
        <w:noProof/>
        <w:lang w:eastAsia="es-MX"/>
      </w:rPr>
      <w:pict w14:anchorId="5FF98B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6379D0" w:rsidRPr="005C106F" w14:paraId="7BEFD2B0" w14:textId="77777777" w:rsidTr="00202DB8">
      <w:trPr>
        <w:trHeight w:val="1435"/>
      </w:trPr>
      <w:tc>
        <w:tcPr>
          <w:tcW w:w="2835" w:type="dxa"/>
          <w:shd w:val="clear" w:color="auto" w:fill="auto"/>
        </w:tcPr>
        <w:p w14:paraId="0891EC78" w14:textId="77777777" w:rsidR="006379D0" w:rsidRPr="005C106F" w:rsidRDefault="006379D0"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037A6203" wp14:editId="090ECF2E">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61297FE6" w14:textId="77777777" w:rsidR="006379D0" w:rsidRDefault="006379D0"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6379D0" w14:paraId="44577B52" w14:textId="77777777" w:rsidTr="00DF3BE8">
            <w:trPr>
              <w:trHeight w:val="144"/>
            </w:trPr>
            <w:tc>
              <w:tcPr>
                <w:tcW w:w="2589" w:type="dxa"/>
              </w:tcPr>
              <w:p w14:paraId="101C7F43"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304AE59D" w14:textId="06FE2005" w:rsidR="006379D0" w:rsidRPr="00431A70" w:rsidRDefault="00387285" w:rsidP="004B553D">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09556</w:t>
                </w:r>
                <w:r w:rsidR="006379D0" w:rsidRPr="001A412B">
                  <w:rPr>
                    <w:rFonts w:ascii="Palatino Linotype" w:eastAsia="Calibri" w:hAnsi="Palatino Linotype" w:cs="Tahoma"/>
                    <w:b/>
                    <w:bCs/>
                    <w:sz w:val="22"/>
                    <w:szCs w:val="22"/>
                    <w:lang w:val="es-MX" w:eastAsia="en-US"/>
                  </w:rPr>
                  <w:t>/INFOEM/IP/RR/202</w:t>
                </w:r>
                <w:r w:rsidR="006379D0">
                  <w:rPr>
                    <w:rFonts w:ascii="Palatino Linotype" w:eastAsia="Calibri" w:hAnsi="Palatino Linotype" w:cs="Tahoma"/>
                    <w:b/>
                    <w:bCs/>
                    <w:sz w:val="22"/>
                    <w:szCs w:val="22"/>
                    <w:lang w:val="es-MX" w:eastAsia="en-US"/>
                  </w:rPr>
                  <w:t>5</w:t>
                </w:r>
              </w:p>
            </w:tc>
          </w:tr>
          <w:tr w:rsidR="006379D0" w14:paraId="70BFC7F1" w14:textId="77777777" w:rsidTr="00DF3BE8">
            <w:trPr>
              <w:trHeight w:val="283"/>
            </w:trPr>
            <w:tc>
              <w:tcPr>
                <w:tcW w:w="2589" w:type="dxa"/>
              </w:tcPr>
              <w:p w14:paraId="6B22D6F9"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329DF4A9" w14:textId="4DB38E14" w:rsidR="006379D0" w:rsidRPr="005F13CF" w:rsidRDefault="00387285"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Tepotzotlán</w:t>
                </w:r>
              </w:p>
            </w:tc>
          </w:tr>
          <w:tr w:rsidR="006379D0" w14:paraId="6641C6B5" w14:textId="77777777" w:rsidTr="00DF3BE8">
            <w:trPr>
              <w:trHeight w:val="283"/>
            </w:trPr>
            <w:tc>
              <w:tcPr>
                <w:tcW w:w="2589" w:type="dxa"/>
              </w:tcPr>
              <w:p w14:paraId="08664C82"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5791D6B1" w14:textId="77777777" w:rsidR="006379D0" w:rsidRDefault="006379D0"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0E61860" w14:textId="77777777" w:rsidR="006379D0" w:rsidRPr="00431A70" w:rsidRDefault="006379D0" w:rsidP="005F13CF">
                <w:pPr>
                  <w:tabs>
                    <w:tab w:val="right" w:pos="8838"/>
                  </w:tabs>
                  <w:ind w:left="-106" w:right="171"/>
                  <w:jc w:val="both"/>
                  <w:rPr>
                    <w:rFonts w:ascii="Palatino Linotype" w:eastAsia="Calibri" w:hAnsi="Palatino Linotype" w:cs="Tahoma"/>
                    <w:b/>
                    <w:sz w:val="22"/>
                    <w:szCs w:val="22"/>
                    <w:lang w:eastAsia="en-US"/>
                  </w:rPr>
                </w:pPr>
              </w:p>
            </w:tc>
          </w:tr>
        </w:tbl>
        <w:p w14:paraId="0470F190" w14:textId="77777777" w:rsidR="006379D0" w:rsidRPr="005C106F" w:rsidRDefault="006379D0" w:rsidP="005743D2">
          <w:pPr>
            <w:tabs>
              <w:tab w:val="right" w:pos="8838"/>
            </w:tabs>
            <w:ind w:left="-28"/>
            <w:jc w:val="both"/>
            <w:rPr>
              <w:rFonts w:ascii="Arial" w:eastAsia="Calibri" w:hAnsi="Arial" w:cs="Arial"/>
              <w:b/>
              <w:sz w:val="22"/>
              <w:szCs w:val="22"/>
              <w:lang w:eastAsia="en-US"/>
            </w:rPr>
          </w:pPr>
        </w:p>
      </w:tc>
    </w:tr>
  </w:tbl>
  <w:p w14:paraId="3A729EAD" w14:textId="77777777" w:rsidR="006379D0" w:rsidRPr="00A25151" w:rsidRDefault="006379D0"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6379D0" w:rsidRPr="00330DA7" w14:paraId="10A63D2C" w14:textId="77777777" w:rsidTr="003B165A">
      <w:trPr>
        <w:trHeight w:val="1435"/>
      </w:trPr>
      <w:tc>
        <w:tcPr>
          <w:tcW w:w="2835" w:type="dxa"/>
          <w:shd w:val="clear" w:color="auto" w:fill="auto"/>
        </w:tcPr>
        <w:p w14:paraId="3F119A63" w14:textId="77777777" w:rsidR="006379D0" w:rsidRPr="00330DA7" w:rsidRDefault="006379D0"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182ED322" wp14:editId="57667466">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6379D0" w:rsidRPr="00431A70" w14:paraId="78D427D7" w14:textId="77777777" w:rsidTr="00DF3BE8">
            <w:trPr>
              <w:trHeight w:val="144"/>
            </w:trPr>
            <w:tc>
              <w:tcPr>
                <w:tcW w:w="2589" w:type="dxa"/>
              </w:tcPr>
              <w:p w14:paraId="215C93F2" w14:textId="77777777" w:rsidR="006379D0" w:rsidRPr="00431A70" w:rsidRDefault="006379D0"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77A4656E" w14:textId="26D1FD40" w:rsidR="006379D0" w:rsidRPr="00431A70" w:rsidRDefault="00387285"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09556</w:t>
                </w:r>
                <w:r w:rsidR="006379D0">
                  <w:rPr>
                    <w:rFonts w:ascii="Palatino Linotype" w:eastAsia="Calibri" w:hAnsi="Palatino Linotype" w:cs="Tahoma"/>
                    <w:b/>
                    <w:bCs/>
                    <w:sz w:val="22"/>
                    <w:szCs w:val="22"/>
                    <w:lang w:val="es-MX" w:eastAsia="en-US"/>
                  </w:rPr>
                  <w:t>/INFOEM/IP/RR/2025</w:t>
                </w:r>
              </w:p>
            </w:tc>
          </w:tr>
          <w:tr w:rsidR="006379D0" w:rsidRPr="00286D0C" w14:paraId="3D118EF8" w14:textId="77777777" w:rsidTr="00DF3BE8">
            <w:trPr>
              <w:trHeight w:val="144"/>
            </w:trPr>
            <w:tc>
              <w:tcPr>
                <w:tcW w:w="2589" w:type="dxa"/>
              </w:tcPr>
              <w:p w14:paraId="7E095F1C"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4892A6B0" w14:textId="77777777" w:rsidR="006379D0" w:rsidRPr="00286D0C" w:rsidRDefault="006379D0"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6379D0" w:rsidRPr="00431A70" w14:paraId="333B6DF4" w14:textId="77777777" w:rsidTr="00DF3BE8">
            <w:trPr>
              <w:trHeight w:val="283"/>
            </w:trPr>
            <w:tc>
              <w:tcPr>
                <w:tcW w:w="2589" w:type="dxa"/>
              </w:tcPr>
              <w:p w14:paraId="65A6A28C"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44B6C8A0" w14:textId="5071329B" w:rsidR="006379D0" w:rsidRPr="005F13CF" w:rsidRDefault="00387285"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Tepotzotlán</w:t>
                </w:r>
                <w:r w:rsidR="006379D0">
                  <w:rPr>
                    <w:rFonts w:ascii="Palatino Linotype" w:eastAsia="Calibri" w:hAnsi="Palatino Linotype" w:cs="Tahoma"/>
                    <w:bCs/>
                    <w:sz w:val="22"/>
                    <w:szCs w:val="22"/>
                    <w:lang w:val="es-MX" w:eastAsia="en-US"/>
                  </w:rPr>
                  <w:t xml:space="preserve"> </w:t>
                </w:r>
              </w:p>
            </w:tc>
          </w:tr>
          <w:tr w:rsidR="006379D0" w:rsidRPr="00431A70" w14:paraId="27060982" w14:textId="77777777" w:rsidTr="00DF3BE8">
            <w:trPr>
              <w:trHeight w:val="283"/>
            </w:trPr>
            <w:tc>
              <w:tcPr>
                <w:tcW w:w="2589" w:type="dxa"/>
              </w:tcPr>
              <w:p w14:paraId="09F5FC97"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CE7E341" w14:textId="77777777" w:rsidR="006379D0" w:rsidRPr="00431A70" w:rsidRDefault="006379D0"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DA79259" w14:textId="77777777" w:rsidR="006379D0" w:rsidRPr="00330DA7" w:rsidRDefault="006379D0" w:rsidP="00DB7E5F">
          <w:pPr>
            <w:tabs>
              <w:tab w:val="right" w:pos="8838"/>
            </w:tabs>
            <w:ind w:left="-28"/>
            <w:jc w:val="both"/>
            <w:rPr>
              <w:rFonts w:ascii="Arial" w:eastAsia="Calibri" w:hAnsi="Arial" w:cs="Arial"/>
              <w:b/>
              <w:sz w:val="22"/>
              <w:szCs w:val="22"/>
              <w:lang w:eastAsia="en-US"/>
            </w:rPr>
          </w:pPr>
        </w:p>
      </w:tc>
    </w:tr>
  </w:tbl>
  <w:p w14:paraId="5485767B" w14:textId="77777777" w:rsidR="006379D0" w:rsidRPr="00330DA7" w:rsidRDefault="006379D0"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C0D1D37"/>
    <w:multiLevelType w:val="hybridMultilevel"/>
    <w:tmpl w:val="A1364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5DE"/>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0A8"/>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572A"/>
    <w:rsid w:val="00086A01"/>
    <w:rsid w:val="0008787B"/>
    <w:rsid w:val="0009087C"/>
    <w:rsid w:val="000910AA"/>
    <w:rsid w:val="00091672"/>
    <w:rsid w:val="00091759"/>
    <w:rsid w:val="00092475"/>
    <w:rsid w:val="0009263F"/>
    <w:rsid w:val="00092AD0"/>
    <w:rsid w:val="000939AD"/>
    <w:rsid w:val="00093B19"/>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2C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CB6"/>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2FA9"/>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82F"/>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6E8"/>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0576"/>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D7FEA"/>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61A"/>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282"/>
    <w:rsid w:val="003864D2"/>
    <w:rsid w:val="0038660A"/>
    <w:rsid w:val="00386AFB"/>
    <w:rsid w:val="00386FAA"/>
    <w:rsid w:val="00387285"/>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900"/>
    <w:rsid w:val="003B0D09"/>
    <w:rsid w:val="003B12E6"/>
    <w:rsid w:val="003B165A"/>
    <w:rsid w:val="003B1A7B"/>
    <w:rsid w:val="003B2140"/>
    <w:rsid w:val="003B21ED"/>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1DF"/>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97"/>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40EB"/>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CBC"/>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6CDE"/>
    <w:rsid w:val="005F7AEB"/>
    <w:rsid w:val="005F7BA4"/>
    <w:rsid w:val="00600280"/>
    <w:rsid w:val="0060111D"/>
    <w:rsid w:val="00601E59"/>
    <w:rsid w:val="00602657"/>
    <w:rsid w:val="00602736"/>
    <w:rsid w:val="0060381C"/>
    <w:rsid w:val="00603A46"/>
    <w:rsid w:val="006045FD"/>
    <w:rsid w:val="00604F17"/>
    <w:rsid w:val="0060504F"/>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17DDB"/>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4E2D"/>
    <w:rsid w:val="00635173"/>
    <w:rsid w:val="00635CA0"/>
    <w:rsid w:val="00635DD5"/>
    <w:rsid w:val="006363DC"/>
    <w:rsid w:val="00636904"/>
    <w:rsid w:val="00636D9C"/>
    <w:rsid w:val="00636ED4"/>
    <w:rsid w:val="00637179"/>
    <w:rsid w:val="006379D0"/>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0F18"/>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2D10"/>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2A6"/>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A38"/>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6B6"/>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68D3"/>
    <w:rsid w:val="006E716F"/>
    <w:rsid w:val="006E7C78"/>
    <w:rsid w:val="006E7DA9"/>
    <w:rsid w:val="006E7DEE"/>
    <w:rsid w:val="006F01E7"/>
    <w:rsid w:val="006F0FD7"/>
    <w:rsid w:val="006F13AF"/>
    <w:rsid w:val="006F1F3A"/>
    <w:rsid w:val="006F2104"/>
    <w:rsid w:val="006F5D9D"/>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4C43"/>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1B"/>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396"/>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6BA"/>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34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5A25"/>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1CD7"/>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4EB4"/>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5E2"/>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264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7"/>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0016"/>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0EC2"/>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3FB0"/>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3FB"/>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3B24"/>
    <w:rsid w:val="00C84AAD"/>
    <w:rsid w:val="00C85C96"/>
    <w:rsid w:val="00C860AE"/>
    <w:rsid w:val="00C86432"/>
    <w:rsid w:val="00C86E51"/>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0E6"/>
    <w:rsid w:val="00CA2588"/>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361D"/>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1F2E"/>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B20"/>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36E"/>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552"/>
    <w:rsid w:val="00E045E6"/>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D51"/>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2D9E"/>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482"/>
    <w:rsid w:val="00E77C09"/>
    <w:rsid w:val="00E8071C"/>
    <w:rsid w:val="00E8088F"/>
    <w:rsid w:val="00E809B3"/>
    <w:rsid w:val="00E80D12"/>
    <w:rsid w:val="00E810C4"/>
    <w:rsid w:val="00E8134F"/>
    <w:rsid w:val="00E8155D"/>
    <w:rsid w:val="00E81743"/>
    <w:rsid w:val="00E82366"/>
    <w:rsid w:val="00E8302F"/>
    <w:rsid w:val="00E83DF0"/>
    <w:rsid w:val="00E84403"/>
    <w:rsid w:val="00E84558"/>
    <w:rsid w:val="00E84A74"/>
    <w:rsid w:val="00E84AD7"/>
    <w:rsid w:val="00E84F0F"/>
    <w:rsid w:val="00E85080"/>
    <w:rsid w:val="00E8538B"/>
    <w:rsid w:val="00E85CC0"/>
    <w:rsid w:val="00E85DC8"/>
    <w:rsid w:val="00E85E1F"/>
    <w:rsid w:val="00E86301"/>
    <w:rsid w:val="00E86815"/>
    <w:rsid w:val="00E86A65"/>
    <w:rsid w:val="00E903E6"/>
    <w:rsid w:val="00E90BF4"/>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083"/>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3D44"/>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3FDE907"/>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de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 w:type="character" w:customStyle="1" w:styleId="UnresolvedMention">
    <w:name w:val="Unresolved Mention"/>
    <w:basedOn w:val="Fuentedeprrafopredeter"/>
    <w:uiPriority w:val="99"/>
    <w:semiHidden/>
    <w:unhideWhenUsed/>
    <w:rsid w:val="00053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2788885">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29207173">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potzotlan.gob.mx/municipa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9ABCB-50FE-42B6-A66F-787A5874A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6424</Words>
  <Characters>35333</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USUARIO</cp:lastModifiedBy>
  <cp:revision>3</cp:revision>
  <cp:lastPrinted>2025-09-11T17:09:00Z</cp:lastPrinted>
  <dcterms:created xsi:type="dcterms:W3CDTF">2025-09-11T17:09:00Z</dcterms:created>
  <dcterms:modified xsi:type="dcterms:W3CDTF">2025-09-11T17:09:00Z</dcterms:modified>
</cp:coreProperties>
</file>