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F20785" w:rsidRDefault="00AE3DA7" w:rsidP="00141876">
          <w:pPr>
            <w:pStyle w:val="TtulodeTDC"/>
            <w:spacing w:before="0" w:line="240" w:lineRule="auto"/>
            <w:rPr>
              <w:rFonts w:ascii="Palatino Linotype" w:hAnsi="Palatino Linotype"/>
              <w:sz w:val="24"/>
              <w:szCs w:val="24"/>
              <w:lang w:val="es-ES"/>
            </w:rPr>
          </w:pPr>
          <w:r w:rsidRPr="00F20785">
            <w:rPr>
              <w:rFonts w:ascii="Palatino Linotype" w:hAnsi="Palatino Linotype"/>
              <w:sz w:val="24"/>
              <w:szCs w:val="24"/>
              <w:lang w:val="es-ES"/>
            </w:rPr>
            <w:t>Contenido</w:t>
          </w:r>
        </w:p>
        <w:p w14:paraId="3EB312A7" w14:textId="77777777" w:rsidR="00AA6EA9" w:rsidRPr="00F20785" w:rsidRDefault="00AA6EA9" w:rsidP="00141876">
          <w:pPr>
            <w:spacing w:line="240" w:lineRule="auto"/>
            <w:rPr>
              <w:sz w:val="16"/>
              <w:szCs w:val="16"/>
              <w:lang w:val="es-ES" w:eastAsia="es-MX"/>
            </w:rPr>
          </w:pPr>
        </w:p>
        <w:p w14:paraId="25A0FA0F" w14:textId="77777777" w:rsidR="00733992" w:rsidRPr="00F20785" w:rsidRDefault="00AE3DA7" w:rsidP="00F20785">
          <w:pPr>
            <w:pStyle w:val="TDC1"/>
            <w:rPr>
              <w:rFonts w:asciiTheme="minorHAnsi" w:eastAsiaTheme="minorEastAsia" w:hAnsiTheme="minorHAnsi" w:cstheme="minorBidi"/>
              <w:noProof/>
              <w:szCs w:val="22"/>
              <w:lang w:eastAsia="es-MX"/>
            </w:rPr>
          </w:pPr>
          <w:r w:rsidRPr="00F20785">
            <w:rPr>
              <w:sz w:val="16"/>
              <w:szCs w:val="16"/>
            </w:rPr>
            <w:fldChar w:fldCharType="begin"/>
          </w:r>
          <w:r w:rsidRPr="00F20785">
            <w:rPr>
              <w:sz w:val="16"/>
              <w:szCs w:val="16"/>
            </w:rPr>
            <w:instrText xml:space="preserve"> TOC \o "1-3" \h \z \u </w:instrText>
          </w:r>
          <w:r w:rsidRPr="00F20785">
            <w:rPr>
              <w:sz w:val="16"/>
              <w:szCs w:val="16"/>
            </w:rPr>
            <w:fldChar w:fldCharType="separate"/>
          </w:r>
          <w:hyperlink w:anchor="_Toc197440287" w:history="1">
            <w:r w:rsidR="00733992" w:rsidRPr="00F20785">
              <w:rPr>
                <w:rStyle w:val="Hipervnculo"/>
                <w:noProof/>
              </w:rPr>
              <w:t>ANTECEDENTES</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_Toc197440287 \h </w:instrText>
            </w:r>
            <w:r w:rsidR="00733992" w:rsidRPr="00F20785">
              <w:rPr>
                <w:noProof/>
                <w:webHidden/>
              </w:rPr>
            </w:r>
            <w:r w:rsidR="00733992" w:rsidRPr="00F20785">
              <w:rPr>
                <w:noProof/>
                <w:webHidden/>
              </w:rPr>
              <w:fldChar w:fldCharType="separate"/>
            </w:r>
            <w:r w:rsidR="00A32967">
              <w:rPr>
                <w:noProof/>
                <w:webHidden/>
              </w:rPr>
              <w:t>1</w:t>
            </w:r>
            <w:r w:rsidR="00733992" w:rsidRPr="00F20785">
              <w:rPr>
                <w:noProof/>
                <w:webHidden/>
              </w:rPr>
              <w:fldChar w:fldCharType="end"/>
            </w:r>
          </w:hyperlink>
        </w:p>
        <w:p w14:paraId="2BA5E658" w14:textId="77777777" w:rsidR="00733992" w:rsidRPr="00F20785" w:rsidRDefault="008E1FE4">
          <w:pPr>
            <w:pStyle w:val="TDC2"/>
            <w:rPr>
              <w:rFonts w:asciiTheme="minorHAnsi" w:eastAsiaTheme="minorEastAsia" w:hAnsiTheme="minorHAnsi" w:cstheme="minorBidi"/>
              <w:noProof/>
              <w:szCs w:val="22"/>
              <w:lang w:eastAsia="es-MX"/>
            </w:rPr>
          </w:pPr>
          <w:hyperlink w:anchor="_Toc197440288" w:history="1">
            <w:r w:rsidR="00733992" w:rsidRPr="00F20785">
              <w:rPr>
                <w:rStyle w:val="Hipervnculo"/>
                <w:noProof/>
              </w:rPr>
              <w:t>DE LA SOLICITUD DE INFORMACIÓN</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_Toc197440288 \h </w:instrText>
            </w:r>
            <w:r w:rsidR="00733992" w:rsidRPr="00F20785">
              <w:rPr>
                <w:noProof/>
                <w:webHidden/>
              </w:rPr>
            </w:r>
            <w:r w:rsidR="00733992" w:rsidRPr="00F20785">
              <w:rPr>
                <w:noProof/>
                <w:webHidden/>
              </w:rPr>
              <w:fldChar w:fldCharType="separate"/>
            </w:r>
            <w:r w:rsidR="00A32967">
              <w:rPr>
                <w:noProof/>
                <w:webHidden/>
              </w:rPr>
              <w:t>1</w:t>
            </w:r>
            <w:r w:rsidR="00733992" w:rsidRPr="00F20785">
              <w:rPr>
                <w:noProof/>
                <w:webHidden/>
              </w:rPr>
              <w:fldChar w:fldCharType="end"/>
            </w:r>
          </w:hyperlink>
        </w:p>
        <w:p w14:paraId="16829018" w14:textId="77777777" w:rsidR="00733992" w:rsidRPr="00F20785" w:rsidRDefault="008E1FE4">
          <w:pPr>
            <w:pStyle w:val="TDC3"/>
            <w:rPr>
              <w:rFonts w:asciiTheme="minorHAnsi" w:eastAsiaTheme="minorEastAsia" w:hAnsiTheme="minorHAnsi" w:cstheme="minorBidi"/>
              <w:noProof/>
              <w:szCs w:val="22"/>
              <w:lang w:eastAsia="es-MX"/>
            </w:rPr>
          </w:pPr>
          <w:hyperlink w:anchor="_Toc197440289" w:history="1">
            <w:r w:rsidR="00733992" w:rsidRPr="00F20785">
              <w:rPr>
                <w:rStyle w:val="Hipervnculo"/>
                <w:noProof/>
              </w:rPr>
              <w:t>a) Solicitud de información</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_Toc197440289 \h </w:instrText>
            </w:r>
            <w:r w:rsidR="00733992" w:rsidRPr="00F20785">
              <w:rPr>
                <w:noProof/>
                <w:webHidden/>
              </w:rPr>
            </w:r>
            <w:r w:rsidR="00733992" w:rsidRPr="00F20785">
              <w:rPr>
                <w:noProof/>
                <w:webHidden/>
              </w:rPr>
              <w:fldChar w:fldCharType="separate"/>
            </w:r>
            <w:r w:rsidR="00A32967">
              <w:rPr>
                <w:noProof/>
                <w:webHidden/>
              </w:rPr>
              <w:t>1</w:t>
            </w:r>
            <w:r w:rsidR="00733992" w:rsidRPr="00F20785">
              <w:rPr>
                <w:noProof/>
                <w:webHidden/>
              </w:rPr>
              <w:fldChar w:fldCharType="end"/>
            </w:r>
          </w:hyperlink>
        </w:p>
        <w:p w14:paraId="29DE9F31" w14:textId="77777777" w:rsidR="00733992" w:rsidRPr="00F20785" w:rsidRDefault="008E1FE4">
          <w:pPr>
            <w:pStyle w:val="TDC3"/>
            <w:rPr>
              <w:rFonts w:asciiTheme="minorHAnsi" w:eastAsiaTheme="minorEastAsia" w:hAnsiTheme="minorHAnsi" w:cstheme="minorBidi"/>
              <w:noProof/>
              <w:szCs w:val="22"/>
              <w:lang w:eastAsia="es-MX"/>
            </w:rPr>
          </w:pPr>
          <w:hyperlink w:anchor="_Toc197440290" w:history="1">
            <w:r w:rsidR="00733992" w:rsidRPr="00F20785">
              <w:rPr>
                <w:rStyle w:val="Hipervnculo"/>
                <w:noProof/>
                <w:lang w:val="es-ES"/>
              </w:rPr>
              <w:t xml:space="preserve">b) Respuesta </w:t>
            </w:r>
            <w:r w:rsidR="00733992" w:rsidRPr="00F20785">
              <w:rPr>
                <w:rStyle w:val="Hipervnculo"/>
                <w:rFonts w:eastAsia="Calibri"/>
                <w:noProof/>
                <w:lang w:eastAsia="en-US"/>
              </w:rPr>
              <w:t>del Sujeto Obligado</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_Toc197440290 \h </w:instrText>
            </w:r>
            <w:r w:rsidR="00733992" w:rsidRPr="00F20785">
              <w:rPr>
                <w:noProof/>
                <w:webHidden/>
              </w:rPr>
            </w:r>
            <w:r w:rsidR="00733992" w:rsidRPr="00F20785">
              <w:rPr>
                <w:noProof/>
                <w:webHidden/>
              </w:rPr>
              <w:fldChar w:fldCharType="separate"/>
            </w:r>
            <w:r w:rsidR="00A32967">
              <w:rPr>
                <w:noProof/>
                <w:webHidden/>
              </w:rPr>
              <w:t>2</w:t>
            </w:r>
            <w:r w:rsidR="00733992" w:rsidRPr="00F20785">
              <w:rPr>
                <w:noProof/>
                <w:webHidden/>
              </w:rPr>
              <w:fldChar w:fldCharType="end"/>
            </w:r>
          </w:hyperlink>
        </w:p>
        <w:p w14:paraId="5C8DF6A9" w14:textId="77777777" w:rsidR="00733992" w:rsidRPr="00F20785" w:rsidRDefault="008E1FE4">
          <w:pPr>
            <w:pStyle w:val="TDC2"/>
            <w:rPr>
              <w:rFonts w:asciiTheme="minorHAnsi" w:eastAsiaTheme="minorEastAsia" w:hAnsiTheme="minorHAnsi" w:cstheme="minorBidi"/>
              <w:noProof/>
              <w:szCs w:val="22"/>
              <w:lang w:eastAsia="es-MX"/>
            </w:rPr>
          </w:pPr>
          <w:hyperlink w:anchor="_Toc197440291" w:history="1">
            <w:r w:rsidR="00733992" w:rsidRPr="00F20785">
              <w:rPr>
                <w:rStyle w:val="Hipervnculo"/>
                <w:noProof/>
              </w:rPr>
              <w:t>DEL RECURSO DE REVISIÓN</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_Toc197440291 \h </w:instrText>
            </w:r>
            <w:r w:rsidR="00733992" w:rsidRPr="00F20785">
              <w:rPr>
                <w:noProof/>
                <w:webHidden/>
              </w:rPr>
            </w:r>
            <w:r w:rsidR="00733992" w:rsidRPr="00F20785">
              <w:rPr>
                <w:noProof/>
                <w:webHidden/>
              </w:rPr>
              <w:fldChar w:fldCharType="separate"/>
            </w:r>
            <w:r w:rsidR="00A32967">
              <w:rPr>
                <w:noProof/>
                <w:webHidden/>
              </w:rPr>
              <w:t>4</w:t>
            </w:r>
            <w:r w:rsidR="00733992" w:rsidRPr="00F20785">
              <w:rPr>
                <w:noProof/>
                <w:webHidden/>
              </w:rPr>
              <w:fldChar w:fldCharType="end"/>
            </w:r>
          </w:hyperlink>
        </w:p>
        <w:p w14:paraId="4D3CA5C2" w14:textId="77777777" w:rsidR="00733992" w:rsidRPr="00F20785" w:rsidRDefault="008E1FE4">
          <w:pPr>
            <w:pStyle w:val="TDC3"/>
            <w:rPr>
              <w:rFonts w:asciiTheme="minorHAnsi" w:eastAsiaTheme="minorEastAsia" w:hAnsiTheme="minorHAnsi" w:cstheme="minorBidi"/>
              <w:noProof/>
              <w:szCs w:val="22"/>
              <w:lang w:eastAsia="es-MX"/>
            </w:rPr>
          </w:pPr>
          <w:hyperlink w:anchor="_Toc197440292" w:history="1">
            <w:r w:rsidR="00733992" w:rsidRPr="00F20785">
              <w:rPr>
                <w:rStyle w:val="Hipervnculo"/>
                <w:noProof/>
              </w:rPr>
              <w:t>a) Interposición del Recurso de Revisión</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_Toc197440292 \h </w:instrText>
            </w:r>
            <w:r w:rsidR="00733992" w:rsidRPr="00F20785">
              <w:rPr>
                <w:noProof/>
                <w:webHidden/>
              </w:rPr>
            </w:r>
            <w:r w:rsidR="00733992" w:rsidRPr="00F20785">
              <w:rPr>
                <w:noProof/>
                <w:webHidden/>
              </w:rPr>
              <w:fldChar w:fldCharType="separate"/>
            </w:r>
            <w:r w:rsidR="00A32967">
              <w:rPr>
                <w:noProof/>
                <w:webHidden/>
              </w:rPr>
              <w:t>4</w:t>
            </w:r>
            <w:r w:rsidR="00733992" w:rsidRPr="00F20785">
              <w:rPr>
                <w:noProof/>
                <w:webHidden/>
              </w:rPr>
              <w:fldChar w:fldCharType="end"/>
            </w:r>
          </w:hyperlink>
        </w:p>
        <w:p w14:paraId="2AAFE0B0" w14:textId="77777777" w:rsidR="00733992" w:rsidRPr="00F20785" w:rsidRDefault="008E1FE4">
          <w:pPr>
            <w:pStyle w:val="TDC3"/>
            <w:rPr>
              <w:rFonts w:asciiTheme="minorHAnsi" w:eastAsiaTheme="minorEastAsia" w:hAnsiTheme="minorHAnsi" w:cstheme="minorBidi"/>
              <w:noProof/>
              <w:szCs w:val="22"/>
              <w:lang w:eastAsia="es-MX"/>
            </w:rPr>
          </w:pPr>
          <w:hyperlink w:anchor="_Toc197440293" w:history="1">
            <w:r w:rsidR="00733992" w:rsidRPr="00F20785">
              <w:rPr>
                <w:rStyle w:val="Hipervnculo"/>
                <w:noProof/>
              </w:rPr>
              <w:t>b) Turno del Recurso de Revisión</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_Toc197440293 \h </w:instrText>
            </w:r>
            <w:r w:rsidR="00733992" w:rsidRPr="00F20785">
              <w:rPr>
                <w:noProof/>
                <w:webHidden/>
              </w:rPr>
            </w:r>
            <w:r w:rsidR="00733992" w:rsidRPr="00F20785">
              <w:rPr>
                <w:noProof/>
                <w:webHidden/>
              </w:rPr>
              <w:fldChar w:fldCharType="separate"/>
            </w:r>
            <w:r w:rsidR="00A32967">
              <w:rPr>
                <w:noProof/>
                <w:webHidden/>
              </w:rPr>
              <w:t>5</w:t>
            </w:r>
            <w:r w:rsidR="00733992" w:rsidRPr="00F20785">
              <w:rPr>
                <w:noProof/>
                <w:webHidden/>
              </w:rPr>
              <w:fldChar w:fldCharType="end"/>
            </w:r>
          </w:hyperlink>
        </w:p>
        <w:p w14:paraId="384B9847" w14:textId="77777777" w:rsidR="00733992" w:rsidRPr="00F20785" w:rsidRDefault="008E1FE4">
          <w:pPr>
            <w:pStyle w:val="TDC3"/>
            <w:rPr>
              <w:rFonts w:asciiTheme="minorHAnsi" w:eastAsiaTheme="minorEastAsia" w:hAnsiTheme="minorHAnsi" w:cstheme="minorBidi"/>
              <w:noProof/>
              <w:szCs w:val="22"/>
              <w:lang w:eastAsia="es-MX"/>
            </w:rPr>
          </w:pPr>
          <w:hyperlink w:anchor="_Toc197440294" w:history="1">
            <w:r w:rsidR="00733992" w:rsidRPr="00F20785">
              <w:rPr>
                <w:rStyle w:val="Hipervnculo"/>
                <w:noProof/>
              </w:rPr>
              <w:t>c) Admisión del Recurso de Revisión</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_Toc197440294 \h </w:instrText>
            </w:r>
            <w:r w:rsidR="00733992" w:rsidRPr="00F20785">
              <w:rPr>
                <w:noProof/>
                <w:webHidden/>
              </w:rPr>
            </w:r>
            <w:r w:rsidR="00733992" w:rsidRPr="00F20785">
              <w:rPr>
                <w:noProof/>
                <w:webHidden/>
              </w:rPr>
              <w:fldChar w:fldCharType="separate"/>
            </w:r>
            <w:r w:rsidR="00A32967">
              <w:rPr>
                <w:noProof/>
                <w:webHidden/>
              </w:rPr>
              <w:t>5</w:t>
            </w:r>
            <w:r w:rsidR="00733992" w:rsidRPr="00F20785">
              <w:rPr>
                <w:noProof/>
                <w:webHidden/>
              </w:rPr>
              <w:fldChar w:fldCharType="end"/>
            </w:r>
          </w:hyperlink>
        </w:p>
        <w:p w14:paraId="471DBB8D" w14:textId="77777777" w:rsidR="00733992" w:rsidRPr="00F20785" w:rsidRDefault="008E1FE4">
          <w:pPr>
            <w:pStyle w:val="TDC3"/>
            <w:rPr>
              <w:rFonts w:asciiTheme="minorHAnsi" w:eastAsiaTheme="minorEastAsia" w:hAnsiTheme="minorHAnsi" w:cstheme="minorBidi"/>
              <w:noProof/>
              <w:szCs w:val="22"/>
              <w:lang w:eastAsia="es-MX"/>
            </w:rPr>
          </w:pPr>
          <w:hyperlink w:anchor="_Toc197440295" w:history="1">
            <w:r w:rsidR="00733992" w:rsidRPr="00F20785">
              <w:rPr>
                <w:rStyle w:val="Hipervnculo"/>
                <w:noProof/>
              </w:rPr>
              <w:t>d) Informe Justificado del Sujeto Obligado</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_Toc197440295 \h </w:instrText>
            </w:r>
            <w:r w:rsidR="00733992" w:rsidRPr="00F20785">
              <w:rPr>
                <w:noProof/>
                <w:webHidden/>
              </w:rPr>
            </w:r>
            <w:r w:rsidR="00733992" w:rsidRPr="00F20785">
              <w:rPr>
                <w:noProof/>
                <w:webHidden/>
              </w:rPr>
              <w:fldChar w:fldCharType="separate"/>
            </w:r>
            <w:r w:rsidR="00A32967">
              <w:rPr>
                <w:noProof/>
                <w:webHidden/>
              </w:rPr>
              <w:t>5</w:t>
            </w:r>
            <w:r w:rsidR="00733992" w:rsidRPr="00F20785">
              <w:rPr>
                <w:noProof/>
                <w:webHidden/>
              </w:rPr>
              <w:fldChar w:fldCharType="end"/>
            </w:r>
          </w:hyperlink>
        </w:p>
        <w:p w14:paraId="5AB0EF4E" w14:textId="77777777" w:rsidR="00733992" w:rsidRPr="00F20785" w:rsidRDefault="008E1FE4">
          <w:pPr>
            <w:pStyle w:val="TDC3"/>
            <w:rPr>
              <w:rFonts w:asciiTheme="minorHAnsi" w:eastAsiaTheme="minorEastAsia" w:hAnsiTheme="minorHAnsi" w:cstheme="minorBidi"/>
              <w:noProof/>
              <w:szCs w:val="22"/>
              <w:lang w:eastAsia="es-MX"/>
            </w:rPr>
          </w:pPr>
          <w:hyperlink w:anchor="_Toc197440296" w:history="1">
            <w:r w:rsidR="00733992" w:rsidRPr="00F20785">
              <w:rPr>
                <w:rStyle w:val="Hipervnculo"/>
                <w:rFonts w:eastAsia="Calibri"/>
                <w:bCs/>
                <w:noProof/>
                <w:lang w:eastAsia="en-US"/>
              </w:rPr>
              <w:t>e)</w:t>
            </w:r>
            <w:r w:rsidR="00733992" w:rsidRPr="00F20785">
              <w:rPr>
                <w:rStyle w:val="Hipervnculo"/>
                <w:noProof/>
              </w:rPr>
              <w:t xml:space="preserve"> </w:t>
            </w:r>
            <w:r w:rsidR="00733992" w:rsidRPr="00F20785">
              <w:rPr>
                <w:rStyle w:val="Hipervnculo"/>
                <w:noProof/>
                <w:lang w:val="es-ES"/>
              </w:rPr>
              <w:t>Manifestaciones de la Parte Recurrente</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_Toc197440296 \h </w:instrText>
            </w:r>
            <w:r w:rsidR="00733992" w:rsidRPr="00F20785">
              <w:rPr>
                <w:noProof/>
                <w:webHidden/>
              </w:rPr>
            </w:r>
            <w:r w:rsidR="00733992" w:rsidRPr="00F20785">
              <w:rPr>
                <w:noProof/>
                <w:webHidden/>
              </w:rPr>
              <w:fldChar w:fldCharType="separate"/>
            </w:r>
            <w:r w:rsidR="00A32967">
              <w:rPr>
                <w:noProof/>
                <w:webHidden/>
              </w:rPr>
              <w:t>6</w:t>
            </w:r>
            <w:r w:rsidR="00733992" w:rsidRPr="00F20785">
              <w:rPr>
                <w:noProof/>
                <w:webHidden/>
              </w:rPr>
              <w:fldChar w:fldCharType="end"/>
            </w:r>
          </w:hyperlink>
        </w:p>
        <w:p w14:paraId="50D9706E" w14:textId="77777777" w:rsidR="00733992" w:rsidRPr="00F20785" w:rsidRDefault="008E1FE4">
          <w:pPr>
            <w:pStyle w:val="TDC3"/>
            <w:rPr>
              <w:rFonts w:asciiTheme="minorHAnsi" w:eastAsiaTheme="minorEastAsia" w:hAnsiTheme="minorHAnsi" w:cstheme="minorBidi"/>
              <w:noProof/>
              <w:szCs w:val="22"/>
              <w:lang w:eastAsia="es-MX"/>
            </w:rPr>
          </w:pPr>
          <w:hyperlink w:anchor="_Toc197440297" w:history="1">
            <w:r w:rsidR="00733992" w:rsidRPr="00F20785">
              <w:rPr>
                <w:rStyle w:val="Hipervnculo"/>
                <w:rFonts w:eastAsia="Calibri"/>
                <w:noProof/>
              </w:rPr>
              <w:t>f) Ampliación de Plazo para Resolver</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_Toc197440297 \h </w:instrText>
            </w:r>
            <w:r w:rsidR="00733992" w:rsidRPr="00F20785">
              <w:rPr>
                <w:noProof/>
                <w:webHidden/>
              </w:rPr>
            </w:r>
            <w:r w:rsidR="00733992" w:rsidRPr="00F20785">
              <w:rPr>
                <w:noProof/>
                <w:webHidden/>
              </w:rPr>
              <w:fldChar w:fldCharType="separate"/>
            </w:r>
            <w:r w:rsidR="00A32967">
              <w:rPr>
                <w:noProof/>
                <w:webHidden/>
              </w:rPr>
              <w:t>6</w:t>
            </w:r>
            <w:r w:rsidR="00733992" w:rsidRPr="00F20785">
              <w:rPr>
                <w:noProof/>
                <w:webHidden/>
              </w:rPr>
              <w:fldChar w:fldCharType="end"/>
            </w:r>
          </w:hyperlink>
        </w:p>
        <w:p w14:paraId="40BB17C8" w14:textId="77777777" w:rsidR="00733992" w:rsidRPr="00F20785" w:rsidRDefault="008E1FE4">
          <w:pPr>
            <w:pStyle w:val="TDC3"/>
            <w:rPr>
              <w:rFonts w:asciiTheme="minorHAnsi" w:eastAsiaTheme="minorEastAsia" w:hAnsiTheme="minorHAnsi" w:cstheme="minorBidi"/>
              <w:noProof/>
              <w:szCs w:val="22"/>
              <w:lang w:eastAsia="es-MX"/>
            </w:rPr>
          </w:pPr>
          <w:hyperlink w:anchor="_Toc197440298" w:history="1">
            <w:r w:rsidR="00733992" w:rsidRPr="00F20785">
              <w:rPr>
                <w:rStyle w:val="Hipervnculo"/>
                <w:noProof/>
              </w:rPr>
              <w:t>g) Cierre de instrucción</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_Toc197440298 \h </w:instrText>
            </w:r>
            <w:r w:rsidR="00733992" w:rsidRPr="00F20785">
              <w:rPr>
                <w:noProof/>
                <w:webHidden/>
              </w:rPr>
            </w:r>
            <w:r w:rsidR="00733992" w:rsidRPr="00F20785">
              <w:rPr>
                <w:noProof/>
                <w:webHidden/>
              </w:rPr>
              <w:fldChar w:fldCharType="separate"/>
            </w:r>
            <w:r w:rsidR="00A32967">
              <w:rPr>
                <w:noProof/>
                <w:webHidden/>
              </w:rPr>
              <w:t>6</w:t>
            </w:r>
            <w:r w:rsidR="00733992" w:rsidRPr="00F20785">
              <w:rPr>
                <w:noProof/>
                <w:webHidden/>
              </w:rPr>
              <w:fldChar w:fldCharType="end"/>
            </w:r>
          </w:hyperlink>
        </w:p>
        <w:p w14:paraId="648C3C1B" w14:textId="77777777" w:rsidR="00733992" w:rsidRPr="00F20785" w:rsidRDefault="008E1FE4" w:rsidP="00F20785">
          <w:pPr>
            <w:pStyle w:val="TDC1"/>
            <w:rPr>
              <w:rFonts w:asciiTheme="minorHAnsi" w:eastAsiaTheme="minorEastAsia" w:hAnsiTheme="minorHAnsi" w:cstheme="minorBidi"/>
              <w:noProof/>
              <w:szCs w:val="22"/>
              <w:lang w:eastAsia="es-MX"/>
            </w:rPr>
          </w:pPr>
          <w:hyperlink w:anchor="_Toc197440299" w:history="1">
            <w:r w:rsidR="00733992" w:rsidRPr="00F20785">
              <w:rPr>
                <w:rStyle w:val="Hipervnculo"/>
                <w:rFonts w:eastAsiaTheme="minorHAnsi"/>
                <w:noProof/>
                <w:lang w:eastAsia="en-US"/>
              </w:rPr>
              <w:t>CONSIDERANDOS</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_Toc197440299 \h </w:instrText>
            </w:r>
            <w:r w:rsidR="00733992" w:rsidRPr="00F20785">
              <w:rPr>
                <w:noProof/>
                <w:webHidden/>
              </w:rPr>
            </w:r>
            <w:r w:rsidR="00733992" w:rsidRPr="00F20785">
              <w:rPr>
                <w:noProof/>
                <w:webHidden/>
              </w:rPr>
              <w:fldChar w:fldCharType="separate"/>
            </w:r>
            <w:r w:rsidR="00A32967">
              <w:rPr>
                <w:noProof/>
                <w:webHidden/>
              </w:rPr>
              <w:t>6</w:t>
            </w:r>
            <w:r w:rsidR="00733992" w:rsidRPr="00F20785">
              <w:rPr>
                <w:noProof/>
                <w:webHidden/>
              </w:rPr>
              <w:fldChar w:fldCharType="end"/>
            </w:r>
          </w:hyperlink>
        </w:p>
        <w:p w14:paraId="72EAB996" w14:textId="77777777" w:rsidR="00733992" w:rsidRPr="00F20785" w:rsidRDefault="008E1FE4">
          <w:pPr>
            <w:pStyle w:val="TDC2"/>
            <w:rPr>
              <w:rFonts w:asciiTheme="minorHAnsi" w:eastAsiaTheme="minorEastAsia" w:hAnsiTheme="minorHAnsi" w:cstheme="minorBidi"/>
              <w:noProof/>
              <w:szCs w:val="22"/>
              <w:lang w:eastAsia="es-MX"/>
            </w:rPr>
          </w:pPr>
          <w:hyperlink w:anchor="_Toc197440300" w:history="1">
            <w:r w:rsidR="00733992" w:rsidRPr="00F20785">
              <w:rPr>
                <w:rStyle w:val="Hipervnculo"/>
                <w:rFonts w:eastAsia="Batang"/>
                <w:noProof/>
              </w:rPr>
              <w:t>PRIMERO. Procedibilidad</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_Toc197440300 \h </w:instrText>
            </w:r>
            <w:r w:rsidR="00733992" w:rsidRPr="00F20785">
              <w:rPr>
                <w:noProof/>
                <w:webHidden/>
              </w:rPr>
            </w:r>
            <w:r w:rsidR="00733992" w:rsidRPr="00F20785">
              <w:rPr>
                <w:noProof/>
                <w:webHidden/>
              </w:rPr>
              <w:fldChar w:fldCharType="separate"/>
            </w:r>
            <w:r w:rsidR="00A32967">
              <w:rPr>
                <w:noProof/>
                <w:webHidden/>
              </w:rPr>
              <w:t>6</w:t>
            </w:r>
            <w:r w:rsidR="00733992" w:rsidRPr="00F20785">
              <w:rPr>
                <w:noProof/>
                <w:webHidden/>
              </w:rPr>
              <w:fldChar w:fldCharType="end"/>
            </w:r>
          </w:hyperlink>
        </w:p>
        <w:p w14:paraId="31DEB145" w14:textId="77777777" w:rsidR="00733992" w:rsidRPr="00F20785" w:rsidRDefault="008E1FE4">
          <w:pPr>
            <w:pStyle w:val="TDC3"/>
            <w:rPr>
              <w:rFonts w:asciiTheme="minorHAnsi" w:eastAsiaTheme="minorEastAsia" w:hAnsiTheme="minorHAnsi" w:cstheme="minorBidi"/>
              <w:noProof/>
              <w:szCs w:val="22"/>
              <w:lang w:eastAsia="es-MX"/>
            </w:rPr>
          </w:pPr>
          <w:hyperlink w:anchor="_Toc197440301" w:history="1">
            <w:r w:rsidR="00733992" w:rsidRPr="00F20785">
              <w:rPr>
                <w:rStyle w:val="Hipervnculo"/>
                <w:noProof/>
              </w:rPr>
              <w:t>a) Competencia del Instituto</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_Toc197440301 \h </w:instrText>
            </w:r>
            <w:r w:rsidR="00733992" w:rsidRPr="00F20785">
              <w:rPr>
                <w:noProof/>
                <w:webHidden/>
              </w:rPr>
            </w:r>
            <w:r w:rsidR="00733992" w:rsidRPr="00F20785">
              <w:rPr>
                <w:noProof/>
                <w:webHidden/>
              </w:rPr>
              <w:fldChar w:fldCharType="separate"/>
            </w:r>
            <w:r w:rsidR="00A32967">
              <w:rPr>
                <w:noProof/>
                <w:webHidden/>
              </w:rPr>
              <w:t>6</w:t>
            </w:r>
            <w:r w:rsidR="00733992" w:rsidRPr="00F20785">
              <w:rPr>
                <w:noProof/>
                <w:webHidden/>
              </w:rPr>
              <w:fldChar w:fldCharType="end"/>
            </w:r>
          </w:hyperlink>
        </w:p>
        <w:p w14:paraId="47436E9F" w14:textId="77777777" w:rsidR="00733992" w:rsidRPr="00F20785" w:rsidRDefault="008E1FE4">
          <w:pPr>
            <w:pStyle w:val="TDC3"/>
            <w:rPr>
              <w:rFonts w:asciiTheme="minorHAnsi" w:eastAsiaTheme="minorEastAsia" w:hAnsiTheme="minorHAnsi" w:cstheme="minorBidi"/>
              <w:noProof/>
              <w:szCs w:val="22"/>
              <w:lang w:eastAsia="es-MX"/>
            </w:rPr>
          </w:pPr>
          <w:hyperlink w:anchor="_Toc197440302" w:history="1">
            <w:r w:rsidR="00733992" w:rsidRPr="00F20785">
              <w:rPr>
                <w:rStyle w:val="Hipervnculo"/>
                <w:noProof/>
              </w:rPr>
              <w:t>b) Legitimidad de la parte recurrente</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_Toc197440302 \h </w:instrText>
            </w:r>
            <w:r w:rsidR="00733992" w:rsidRPr="00F20785">
              <w:rPr>
                <w:noProof/>
                <w:webHidden/>
              </w:rPr>
            </w:r>
            <w:r w:rsidR="00733992" w:rsidRPr="00F20785">
              <w:rPr>
                <w:noProof/>
                <w:webHidden/>
              </w:rPr>
              <w:fldChar w:fldCharType="separate"/>
            </w:r>
            <w:r w:rsidR="00A32967">
              <w:rPr>
                <w:noProof/>
                <w:webHidden/>
              </w:rPr>
              <w:t>7</w:t>
            </w:r>
            <w:r w:rsidR="00733992" w:rsidRPr="00F20785">
              <w:rPr>
                <w:noProof/>
                <w:webHidden/>
              </w:rPr>
              <w:fldChar w:fldCharType="end"/>
            </w:r>
          </w:hyperlink>
        </w:p>
        <w:p w14:paraId="00F79957" w14:textId="77777777" w:rsidR="00733992" w:rsidRPr="00F20785" w:rsidRDefault="008E1FE4">
          <w:pPr>
            <w:pStyle w:val="TDC3"/>
            <w:rPr>
              <w:rFonts w:asciiTheme="minorHAnsi" w:eastAsiaTheme="minorEastAsia" w:hAnsiTheme="minorHAnsi" w:cstheme="minorBidi"/>
              <w:noProof/>
              <w:szCs w:val="22"/>
              <w:lang w:eastAsia="es-MX"/>
            </w:rPr>
          </w:pPr>
          <w:hyperlink w:anchor="_Toc197440303" w:history="1">
            <w:r w:rsidR="00733992" w:rsidRPr="00F20785">
              <w:rPr>
                <w:rStyle w:val="Hipervnculo"/>
                <w:rFonts w:eastAsia="Calibri"/>
                <w:noProof/>
                <w:lang w:eastAsia="es-ES_tradnl"/>
              </w:rPr>
              <w:t>c) Plazo para interponer el recurso</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_Toc197440303 \h </w:instrText>
            </w:r>
            <w:r w:rsidR="00733992" w:rsidRPr="00F20785">
              <w:rPr>
                <w:noProof/>
                <w:webHidden/>
              </w:rPr>
            </w:r>
            <w:r w:rsidR="00733992" w:rsidRPr="00F20785">
              <w:rPr>
                <w:noProof/>
                <w:webHidden/>
              </w:rPr>
              <w:fldChar w:fldCharType="separate"/>
            </w:r>
            <w:r w:rsidR="00A32967">
              <w:rPr>
                <w:noProof/>
                <w:webHidden/>
              </w:rPr>
              <w:t>7</w:t>
            </w:r>
            <w:r w:rsidR="00733992" w:rsidRPr="00F20785">
              <w:rPr>
                <w:noProof/>
                <w:webHidden/>
              </w:rPr>
              <w:fldChar w:fldCharType="end"/>
            </w:r>
          </w:hyperlink>
        </w:p>
        <w:p w14:paraId="35C24E56" w14:textId="77777777" w:rsidR="00733992" w:rsidRPr="00F20785" w:rsidRDefault="008E1FE4">
          <w:pPr>
            <w:pStyle w:val="TDC3"/>
            <w:rPr>
              <w:rFonts w:asciiTheme="minorHAnsi" w:eastAsiaTheme="minorEastAsia" w:hAnsiTheme="minorHAnsi" w:cstheme="minorBidi"/>
              <w:noProof/>
              <w:szCs w:val="22"/>
              <w:lang w:eastAsia="es-MX"/>
            </w:rPr>
          </w:pPr>
          <w:hyperlink w:anchor="_Toc197440304" w:history="1">
            <w:r w:rsidR="00733992" w:rsidRPr="00F20785">
              <w:rPr>
                <w:rStyle w:val="Hipervnculo"/>
                <w:rFonts w:eastAsia="Calibri"/>
                <w:noProof/>
                <w:lang w:eastAsia="es-ES_tradnl"/>
              </w:rPr>
              <w:t>d) Causal de procedencia</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_Toc197440304 \h </w:instrText>
            </w:r>
            <w:r w:rsidR="00733992" w:rsidRPr="00F20785">
              <w:rPr>
                <w:noProof/>
                <w:webHidden/>
              </w:rPr>
            </w:r>
            <w:r w:rsidR="00733992" w:rsidRPr="00F20785">
              <w:rPr>
                <w:noProof/>
                <w:webHidden/>
              </w:rPr>
              <w:fldChar w:fldCharType="separate"/>
            </w:r>
            <w:r w:rsidR="00A32967">
              <w:rPr>
                <w:noProof/>
                <w:webHidden/>
              </w:rPr>
              <w:t>7</w:t>
            </w:r>
            <w:r w:rsidR="00733992" w:rsidRPr="00F20785">
              <w:rPr>
                <w:noProof/>
                <w:webHidden/>
              </w:rPr>
              <w:fldChar w:fldCharType="end"/>
            </w:r>
          </w:hyperlink>
        </w:p>
        <w:p w14:paraId="7A4407C4" w14:textId="77777777" w:rsidR="00733992" w:rsidRPr="00F20785" w:rsidRDefault="008E1FE4">
          <w:pPr>
            <w:pStyle w:val="TDC3"/>
            <w:rPr>
              <w:rFonts w:asciiTheme="minorHAnsi" w:eastAsiaTheme="minorEastAsia" w:hAnsiTheme="minorHAnsi" w:cstheme="minorBidi"/>
              <w:noProof/>
              <w:szCs w:val="22"/>
              <w:lang w:eastAsia="es-MX"/>
            </w:rPr>
          </w:pPr>
          <w:hyperlink w:anchor="_Toc197440305" w:history="1">
            <w:r w:rsidR="00733992" w:rsidRPr="00F20785">
              <w:rPr>
                <w:rStyle w:val="Hipervnculo"/>
                <w:noProof/>
              </w:rPr>
              <w:t>e) Requisitos formales para la interposición del recurso</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_Toc197440305 \h </w:instrText>
            </w:r>
            <w:r w:rsidR="00733992" w:rsidRPr="00F20785">
              <w:rPr>
                <w:noProof/>
                <w:webHidden/>
              </w:rPr>
            </w:r>
            <w:r w:rsidR="00733992" w:rsidRPr="00F20785">
              <w:rPr>
                <w:noProof/>
                <w:webHidden/>
              </w:rPr>
              <w:fldChar w:fldCharType="separate"/>
            </w:r>
            <w:r w:rsidR="00A32967">
              <w:rPr>
                <w:noProof/>
                <w:webHidden/>
              </w:rPr>
              <w:t>8</w:t>
            </w:r>
            <w:r w:rsidR="00733992" w:rsidRPr="00F20785">
              <w:rPr>
                <w:noProof/>
                <w:webHidden/>
              </w:rPr>
              <w:fldChar w:fldCharType="end"/>
            </w:r>
          </w:hyperlink>
        </w:p>
        <w:p w14:paraId="1EEADD4C" w14:textId="77777777" w:rsidR="00733992" w:rsidRPr="00F20785" w:rsidRDefault="008E1FE4">
          <w:pPr>
            <w:pStyle w:val="TDC2"/>
            <w:rPr>
              <w:rFonts w:asciiTheme="minorHAnsi" w:eastAsiaTheme="minorEastAsia" w:hAnsiTheme="minorHAnsi" w:cstheme="minorBidi"/>
              <w:noProof/>
              <w:szCs w:val="22"/>
              <w:lang w:eastAsia="es-MX"/>
            </w:rPr>
          </w:pPr>
          <w:hyperlink w:anchor="_Toc197440306" w:history="1">
            <w:r w:rsidR="00733992" w:rsidRPr="00F20785">
              <w:rPr>
                <w:rStyle w:val="Hipervnculo"/>
                <w:noProof/>
              </w:rPr>
              <w:t>SEGUNDO. Estudio de Fondo</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_Toc197440306 \h </w:instrText>
            </w:r>
            <w:r w:rsidR="00733992" w:rsidRPr="00F20785">
              <w:rPr>
                <w:noProof/>
                <w:webHidden/>
              </w:rPr>
            </w:r>
            <w:r w:rsidR="00733992" w:rsidRPr="00F20785">
              <w:rPr>
                <w:noProof/>
                <w:webHidden/>
              </w:rPr>
              <w:fldChar w:fldCharType="separate"/>
            </w:r>
            <w:r w:rsidR="00A32967">
              <w:rPr>
                <w:noProof/>
                <w:webHidden/>
              </w:rPr>
              <w:t>8</w:t>
            </w:r>
            <w:r w:rsidR="00733992" w:rsidRPr="00F20785">
              <w:rPr>
                <w:noProof/>
                <w:webHidden/>
              </w:rPr>
              <w:fldChar w:fldCharType="end"/>
            </w:r>
          </w:hyperlink>
        </w:p>
        <w:p w14:paraId="33386016" w14:textId="77777777" w:rsidR="00733992" w:rsidRPr="00F20785" w:rsidRDefault="008E1FE4">
          <w:pPr>
            <w:pStyle w:val="TDC3"/>
            <w:rPr>
              <w:rFonts w:asciiTheme="minorHAnsi" w:eastAsiaTheme="minorEastAsia" w:hAnsiTheme="minorHAnsi" w:cstheme="minorBidi"/>
              <w:noProof/>
              <w:szCs w:val="22"/>
              <w:lang w:eastAsia="es-MX"/>
            </w:rPr>
          </w:pPr>
          <w:hyperlink w:anchor="_Toc197440307" w:history="1">
            <w:r w:rsidR="00733992" w:rsidRPr="00F20785">
              <w:rPr>
                <w:rStyle w:val="Hipervnculo"/>
                <w:noProof/>
              </w:rPr>
              <w:t>a) Mandato de transparencia y responsabilidad del Sujeto Obligado</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_Toc197440307 \h </w:instrText>
            </w:r>
            <w:r w:rsidR="00733992" w:rsidRPr="00F20785">
              <w:rPr>
                <w:noProof/>
                <w:webHidden/>
              </w:rPr>
            </w:r>
            <w:r w:rsidR="00733992" w:rsidRPr="00F20785">
              <w:rPr>
                <w:noProof/>
                <w:webHidden/>
              </w:rPr>
              <w:fldChar w:fldCharType="separate"/>
            </w:r>
            <w:r w:rsidR="00A32967">
              <w:rPr>
                <w:noProof/>
                <w:webHidden/>
              </w:rPr>
              <w:t>8</w:t>
            </w:r>
            <w:r w:rsidR="00733992" w:rsidRPr="00F20785">
              <w:rPr>
                <w:noProof/>
                <w:webHidden/>
              </w:rPr>
              <w:fldChar w:fldCharType="end"/>
            </w:r>
          </w:hyperlink>
        </w:p>
        <w:p w14:paraId="14CAFDAB" w14:textId="77777777" w:rsidR="00733992" w:rsidRPr="00F20785" w:rsidRDefault="008E1FE4">
          <w:pPr>
            <w:pStyle w:val="TDC3"/>
            <w:rPr>
              <w:rFonts w:asciiTheme="minorHAnsi" w:eastAsiaTheme="minorEastAsia" w:hAnsiTheme="minorHAnsi" w:cstheme="minorBidi"/>
              <w:noProof/>
              <w:szCs w:val="22"/>
              <w:lang w:eastAsia="es-MX"/>
            </w:rPr>
          </w:pPr>
          <w:hyperlink w:anchor="_Toc197440308" w:history="1">
            <w:r w:rsidR="00733992" w:rsidRPr="00F20785">
              <w:rPr>
                <w:rStyle w:val="Hipervnculo"/>
                <w:rFonts w:eastAsia="Calibri"/>
                <w:noProof/>
                <w:lang w:eastAsia="es-ES_tradnl"/>
              </w:rPr>
              <w:t>b) Controversia a resolver</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_Toc197440308 \h </w:instrText>
            </w:r>
            <w:r w:rsidR="00733992" w:rsidRPr="00F20785">
              <w:rPr>
                <w:noProof/>
                <w:webHidden/>
              </w:rPr>
            </w:r>
            <w:r w:rsidR="00733992" w:rsidRPr="00F20785">
              <w:rPr>
                <w:noProof/>
                <w:webHidden/>
              </w:rPr>
              <w:fldChar w:fldCharType="separate"/>
            </w:r>
            <w:r w:rsidR="00A32967">
              <w:rPr>
                <w:noProof/>
                <w:webHidden/>
              </w:rPr>
              <w:t>10</w:t>
            </w:r>
            <w:r w:rsidR="00733992" w:rsidRPr="00F20785">
              <w:rPr>
                <w:noProof/>
                <w:webHidden/>
              </w:rPr>
              <w:fldChar w:fldCharType="end"/>
            </w:r>
          </w:hyperlink>
        </w:p>
        <w:p w14:paraId="4A723C26" w14:textId="77777777" w:rsidR="00733992" w:rsidRPr="00F20785" w:rsidRDefault="008E1FE4">
          <w:pPr>
            <w:pStyle w:val="TDC3"/>
            <w:rPr>
              <w:rFonts w:asciiTheme="minorHAnsi" w:eastAsiaTheme="minorEastAsia" w:hAnsiTheme="minorHAnsi" w:cstheme="minorBidi"/>
              <w:noProof/>
              <w:szCs w:val="22"/>
              <w:lang w:eastAsia="es-MX"/>
            </w:rPr>
          </w:pPr>
          <w:hyperlink w:anchor="_Toc197440309" w:history="1">
            <w:r w:rsidR="00733992" w:rsidRPr="00F20785">
              <w:rPr>
                <w:rStyle w:val="Hipervnculo"/>
                <w:noProof/>
              </w:rPr>
              <w:t>c) Estudio de la controversia</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_Toc197440309 \h </w:instrText>
            </w:r>
            <w:r w:rsidR="00733992" w:rsidRPr="00F20785">
              <w:rPr>
                <w:noProof/>
                <w:webHidden/>
              </w:rPr>
            </w:r>
            <w:r w:rsidR="00733992" w:rsidRPr="00F20785">
              <w:rPr>
                <w:noProof/>
                <w:webHidden/>
              </w:rPr>
              <w:fldChar w:fldCharType="separate"/>
            </w:r>
            <w:r w:rsidR="00A32967">
              <w:rPr>
                <w:noProof/>
                <w:webHidden/>
              </w:rPr>
              <w:t>12</w:t>
            </w:r>
            <w:r w:rsidR="00733992" w:rsidRPr="00F20785">
              <w:rPr>
                <w:noProof/>
                <w:webHidden/>
              </w:rPr>
              <w:fldChar w:fldCharType="end"/>
            </w:r>
          </w:hyperlink>
        </w:p>
        <w:p w14:paraId="1B7A4C08" w14:textId="77777777" w:rsidR="00733992" w:rsidRPr="00F20785" w:rsidRDefault="008E1FE4">
          <w:pPr>
            <w:pStyle w:val="TDC3"/>
            <w:rPr>
              <w:rFonts w:asciiTheme="minorHAnsi" w:eastAsiaTheme="minorEastAsia" w:hAnsiTheme="minorHAnsi" w:cstheme="minorBidi"/>
              <w:noProof/>
              <w:szCs w:val="22"/>
              <w:lang w:eastAsia="es-MX"/>
            </w:rPr>
          </w:pPr>
          <w:hyperlink w:anchor="_Toc197440310" w:history="1">
            <w:r w:rsidR="00733992" w:rsidRPr="00F20785">
              <w:rPr>
                <w:rStyle w:val="Hipervnculo"/>
                <w:noProof/>
              </w:rPr>
              <w:t>d) Versión pública</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_Toc197440310 \h </w:instrText>
            </w:r>
            <w:r w:rsidR="00733992" w:rsidRPr="00F20785">
              <w:rPr>
                <w:noProof/>
                <w:webHidden/>
              </w:rPr>
            </w:r>
            <w:r w:rsidR="00733992" w:rsidRPr="00F20785">
              <w:rPr>
                <w:noProof/>
                <w:webHidden/>
              </w:rPr>
              <w:fldChar w:fldCharType="separate"/>
            </w:r>
            <w:r w:rsidR="00A32967">
              <w:rPr>
                <w:noProof/>
                <w:webHidden/>
              </w:rPr>
              <w:t>28</w:t>
            </w:r>
            <w:r w:rsidR="00733992" w:rsidRPr="00F20785">
              <w:rPr>
                <w:noProof/>
                <w:webHidden/>
              </w:rPr>
              <w:fldChar w:fldCharType="end"/>
            </w:r>
          </w:hyperlink>
        </w:p>
        <w:p w14:paraId="3DC39AA9" w14:textId="77777777" w:rsidR="00733992" w:rsidRPr="00F20785" w:rsidRDefault="008E1FE4">
          <w:pPr>
            <w:pStyle w:val="TDC3"/>
            <w:rPr>
              <w:rFonts w:asciiTheme="minorHAnsi" w:eastAsiaTheme="minorEastAsia" w:hAnsiTheme="minorHAnsi" w:cstheme="minorBidi"/>
              <w:noProof/>
              <w:szCs w:val="22"/>
              <w:lang w:eastAsia="es-MX"/>
            </w:rPr>
          </w:pPr>
          <w:hyperlink w:anchor="_Toc197440311" w:history="1">
            <w:r w:rsidR="00733992" w:rsidRPr="00F20785">
              <w:rPr>
                <w:rStyle w:val="Hipervnculo"/>
                <w:noProof/>
              </w:rPr>
              <w:t>e) Conclusión</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_Toc197440311 \h </w:instrText>
            </w:r>
            <w:r w:rsidR="00733992" w:rsidRPr="00F20785">
              <w:rPr>
                <w:noProof/>
                <w:webHidden/>
              </w:rPr>
            </w:r>
            <w:r w:rsidR="00733992" w:rsidRPr="00F20785">
              <w:rPr>
                <w:noProof/>
                <w:webHidden/>
              </w:rPr>
              <w:fldChar w:fldCharType="separate"/>
            </w:r>
            <w:r w:rsidR="00A32967">
              <w:rPr>
                <w:noProof/>
                <w:webHidden/>
              </w:rPr>
              <w:t>35</w:t>
            </w:r>
            <w:r w:rsidR="00733992" w:rsidRPr="00F20785">
              <w:rPr>
                <w:noProof/>
                <w:webHidden/>
              </w:rPr>
              <w:fldChar w:fldCharType="end"/>
            </w:r>
          </w:hyperlink>
        </w:p>
        <w:p w14:paraId="14111160" w14:textId="77777777" w:rsidR="00733992" w:rsidRPr="00F20785" w:rsidRDefault="008E1FE4" w:rsidP="00F20785">
          <w:pPr>
            <w:pStyle w:val="TDC1"/>
            <w:rPr>
              <w:rFonts w:asciiTheme="minorHAnsi" w:eastAsiaTheme="minorEastAsia" w:hAnsiTheme="minorHAnsi" w:cstheme="minorBidi"/>
              <w:noProof/>
              <w:szCs w:val="22"/>
              <w:lang w:eastAsia="es-MX"/>
            </w:rPr>
          </w:pPr>
          <w:hyperlink w:anchor="_Toc197440312" w:history="1">
            <w:r w:rsidR="00733992" w:rsidRPr="00F20785">
              <w:rPr>
                <w:rStyle w:val="Hipervnculo"/>
                <w:noProof/>
              </w:rPr>
              <w:t>RESUELVE</w:t>
            </w:r>
            <w:r w:rsidR="00733992" w:rsidRPr="00F20785">
              <w:rPr>
                <w:noProof/>
                <w:webHidden/>
              </w:rPr>
              <w:tab/>
            </w:r>
            <w:r w:rsidR="00733992" w:rsidRPr="00F20785">
              <w:rPr>
                <w:noProof/>
                <w:webHidden/>
              </w:rPr>
              <w:fldChar w:fldCharType="begin"/>
            </w:r>
            <w:r w:rsidR="00733992" w:rsidRPr="00F20785">
              <w:rPr>
                <w:noProof/>
                <w:webHidden/>
              </w:rPr>
              <w:instrText xml:space="preserve"> PAGEREF _Toc197440312 \h </w:instrText>
            </w:r>
            <w:r w:rsidR="00733992" w:rsidRPr="00F20785">
              <w:rPr>
                <w:noProof/>
                <w:webHidden/>
              </w:rPr>
            </w:r>
            <w:r w:rsidR="00733992" w:rsidRPr="00F20785">
              <w:rPr>
                <w:noProof/>
                <w:webHidden/>
              </w:rPr>
              <w:fldChar w:fldCharType="separate"/>
            </w:r>
            <w:r w:rsidR="00A32967">
              <w:rPr>
                <w:noProof/>
                <w:webHidden/>
              </w:rPr>
              <w:t>36</w:t>
            </w:r>
            <w:r w:rsidR="00733992" w:rsidRPr="00F20785">
              <w:rPr>
                <w:noProof/>
                <w:webHidden/>
              </w:rPr>
              <w:fldChar w:fldCharType="end"/>
            </w:r>
          </w:hyperlink>
        </w:p>
        <w:p w14:paraId="603A07E2" w14:textId="21598D70" w:rsidR="00646436" w:rsidRPr="00F20785" w:rsidRDefault="00AE3DA7" w:rsidP="003612E6">
          <w:pPr>
            <w:spacing w:line="240" w:lineRule="auto"/>
            <w:rPr>
              <w:b/>
              <w:bCs/>
              <w:lang w:val="es-ES"/>
            </w:rPr>
            <w:sectPr w:rsidR="00646436" w:rsidRPr="00F20785" w:rsidSect="008B09E4">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r w:rsidRPr="00F20785">
            <w:rPr>
              <w:b/>
              <w:bCs/>
              <w:sz w:val="16"/>
              <w:szCs w:val="16"/>
              <w:lang w:val="es-ES"/>
            </w:rPr>
            <w:lastRenderedPageBreak/>
            <w:fldChar w:fldCharType="end"/>
          </w:r>
        </w:p>
      </w:sdtContent>
    </w:sdt>
    <w:p w14:paraId="7A9A4270" w14:textId="2510723A" w:rsidR="00775BFC" w:rsidRPr="00F20785" w:rsidRDefault="00775BFC" w:rsidP="00775BFC">
      <w:pPr>
        <w:rPr>
          <w:b/>
        </w:rPr>
      </w:pPr>
      <w:r w:rsidRPr="00F20785">
        <w:lastRenderedPageBreak/>
        <w:t xml:space="preserve">Resolución del Pleno del Instituto de Transparencia, Acceso a la Información Pública y Protección de Datos Personales del Estado de México y Municipios, con domicilio en Metepec, Estado de México, de </w:t>
      </w:r>
      <w:r w:rsidR="00F20785" w:rsidRPr="00F20785">
        <w:rPr>
          <w:b/>
        </w:rPr>
        <w:t>catorce</w:t>
      </w:r>
      <w:r w:rsidR="00D77201" w:rsidRPr="00F20785">
        <w:rPr>
          <w:b/>
        </w:rPr>
        <w:t xml:space="preserve"> de mayo</w:t>
      </w:r>
      <w:r w:rsidR="0024160B" w:rsidRPr="00F20785">
        <w:rPr>
          <w:b/>
        </w:rPr>
        <w:t xml:space="preserve"> de dos mil veinticinco</w:t>
      </w:r>
      <w:r w:rsidR="00DB02DB" w:rsidRPr="00F20785">
        <w:rPr>
          <w:b/>
        </w:rPr>
        <w:t>.</w:t>
      </w:r>
    </w:p>
    <w:p w14:paraId="0AF3AAC4" w14:textId="77777777" w:rsidR="00775BFC" w:rsidRPr="00F20785" w:rsidRDefault="00775BFC" w:rsidP="00775BFC"/>
    <w:p w14:paraId="40EAE038" w14:textId="05588232" w:rsidR="00775BFC" w:rsidRPr="00F20785" w:rsidRDefault="00775BFC" w:rsidP="00775BFC">
      <w:r w:rsidRPr="00F20785">
        <w:rPr>
          <w:b/>
        </w:rPr>
        <w:t xml:space="preserve">VISTO </w:t>
      </w:r>
      <w:r w:rsidRPr="00F20785">
        <w:t xml:space="preserve">el expediente formado con motivo del Recurso de Revisión </w:t>
      </w:r>
      <w:r w:rsidR="00D77201" w:rsidRPr="00F20785">
        <w:rPr>
          <w:rFonts w:eastAsia="Calibri"/>
          <w:b/>
          <w:lang w:eastAsia="en-US"/>
        </w:rPr>
        <w:t>02352/INFOEM/IP/RR/2025</w:t>
      </w:r>
      <w:r w:rsidRPr="00F20785">
        <w:rPr>
          <w:rFonts w:eastAsia="Calibri"/>
          <w:lang w:eastAsia="en-US"/>
        </w:rPr>
        <w:t xml:space="preserve"> </w:t>
      </w:r>
      <w:r w:rsidRPr="00F20785">
        <w:t xml:space="preserve">interpuesto </w:t>
      </w:r>
      <w:r w:rsidR="00D77201" w:rsidRPr="00F20785">
        <w:t xml:space="preserve">por </w:t>
      </w:r>
      <w:bookmarkStart w:id="2" w:name="_GoBack"/>
      <w:r w:rsidR="00054946">
        <w:rPr>
          <w:b/>
        </w:rPr>
        <w:t>XXXX XXXXXXXXX XXXXXXXX</w:t>
      </w:r>
      <w:bookmarkEnd w:id="2"/>
      <w:r w:rsidRPr="00F20785">
        <w:t xml:space="preserve">, a quien en lo subsecuente se le denominará </w:t>
      </w:r>
      <w:r w:rsidRPr="00F20785">
        <w:rPr>
          <w:b/>
          <w:bCs/>
        </w:rPr>
        <w:t>LA PARTE RECURRENTE</w:t>
      </w:r>
      <w:r w:rsidRPr="00F20785">
        <w:t>, en contra de la respuesta emitida por</w:t>
      </w:r>
      <w:r w:rsidR="00DE7EB8" w:rsidRPr="00F20785">
        <w:t xml:space="preserve"> el</w:t>
      </w:r>
      <w:r w:rsidRPr="00F20785">
        <w:t xml:space="preserve"> </w:t>
      </w:r>
      <w:r w:rsidR="00D77201" w:rsidRPr="00F20785">
        <w:rPr>
          <w:b/>
          <w:bCs/>
        </w:rPr>
        <w:t>Ayuntamiento de Tenancingo</w:t>
      </w:r>
      <w:r w:rsidRPr="00F20785">
        <w:t xml:space="preserve">, en adelante </w:t>
      </w:r>
      <w:r w:rsidRPr="00F20785">
        <w:rPr>
          <w:b/>
          <w:bCs/>
        </w:rPr>
        <w:t>EL SUJETO OBLIGADO</w:t>
      </w:r>
      <w:r w:rsidRPr="00F20785">
        <w:rPr>
          <w:rFonts w:eastAsia="Calibri"/>
          <w:lang w:eastAsia="en-US"/>
        </w:rPr>
        <w:t xml:space="preserve">, </w:t>
      </w:r>
      <w:r w:rsidRPr="00F20785">
        <w:t>se emite la presente Resolución con base en los Antecedentes y Considerandos que se exponen a continuación:</w:t>
      </w:r>
    </w:p>
    <w:p w14:paraId="2116968C" w14:textId="77777777" w:rsidR="00775BFC" w:rsidRPr="00F20785" w:rsidRDefault="00775BFC" w:rsidP="00775BFC"/>
    <w:p w14:paraId="5A444FB6" w14:textId="639D3567" w:rsidR="00664420" w:rsidRPr="00F20785" w:rsidRDefault="00664420" w:rsidP="00664420">
      <w:pPr>
        <w:pStyle w:val="Ttulo1"/>
      </w:pPr>
      <w:bookmarkStart w:id="3" w:name="_Toc197440287"/>
      <w:r w:rsidRPr="00F20785">
        <w:t>ANTECEDENTES</w:t>
      </w:r>
      <w:bookmarkEnd w:id="3"/>
    </w:p>
    <w:p w14:paraId="7CE9E53D" w14:textId="77777777" w:rsidR="00E37A3F" w:rsidRPr="00F20785" w:rsidRDefault="00E37A3F" w:rsidP="00E37A3F"/>
    <w:p w14:paraId="5CB5034E" w14:textId="77777777" w:rsidR="00AC2DB8" w:rsidRPr="00F20785" w:rsidRDefault="00AC2DB8" w:rsidP="00E37A3F"/>
    <w:p w14:paraId="09B2D38F" w14:textId="6E49D146" w:rsidR="00664420" w:rsidRPr="00F20785" w:rsidRDefault="00E37A3F" w:rsidP="00AC2DB8">
      <w:pPr>
        <w:pStyle w:val="Ttulo2"/>
        <w:jc w:val="left"/>
      </w:pPr>
      <w:bookmarkStart w:id="4" w:name="_Toc197440288"/>
      <w:r w:rsidRPr="00F20785">
        <w:t>DE LA SOLICITUD DE INFORMACIÓN</w:t>
      </w:r>
      <w:bookmarkEnd w:id="4"/>
    </w:p>
    <w:p w14:paraId="2C6AD1A5" w14:textId="0405B3CD" w:rsidR="00664420" w:rsidRPr="00F20785" w:rsidRDefault="00E37A3F" w:rsidP="00E37A3F">
      <w:pPr>
        <w:pStyle w:val="Ttulo3"/>
      </w:pPr>
      <w:bookmarkStart w:id="5" w:name="_Toc197440289"/>
      <w:r w:rsidRPr="00F20785">
        <w:t xml:space="preserve">a) </w:t>
      </w:r>
      <w:r w:rsidR="006B10B0" w:rsidRPr="00F20785">
        <w:t>S</w:t>
      </w:r>
      <w:r w:rsidR="00664420" w:rsidRPr="00F20785">
        <w:t xml:space="preserve">olicitud de </w:t>
      </w:r>
      <w:r w:rsidR="006B10B0" w:rsidRPr="00F20785">
        <w:t>i</w:t>
      </w:r>
      <w:r w:rsidR="00664420" w:rsidRPr="00F20785">
        <w:t>nformación</w:t>
      </w:r>
      <w:bookmarkEnd w:id="5"/>
    </w:p>
    <w:p w14:paraId="06DCD29D" w14:textId="056D37BF" w:rsidR="009A2D78" w:rsidRPr="00F20785" w:rsidRDefault="006B10B0" w:rsidP="009A2D78">
      <w:pPr>
        <w:pStyle w:val="Prrafodelista"/>
        <w:tabs>
          <w:tab w:val="left" w:pos="0"/>
        </w:tabs>
        <w:ind w:left="0"/>
        <w:contextualSpacing w:val="0"/>
        <w:rPr>
          <w:rFonts w:cs="Tahoma"/>
        </w:rPr>
      </w:pPr>
      <w:r w:rsidRPr="00F20785">
        <w:rPr>
          <w:rFonts w:cs="Tahoma"/>
        </w:rPr>
        <w:t>El</w:t>
      </w:r>
      <w:r w:rsidR="00664420" w:rsidRPr="00F20785">
        <w:rPr>
          <w:rFonts w:cs="Tahoma"/>
        </w:rPr>
        <w:t xml:space="preserve"> </w:t>
      </w:r>
      <w:r w:rsidR="00D77201" w:rsidRPr="00F20785">
        <w:rPr>
          <w:rFonts w:cs="Tahoma"/>
          <w:b/>
          <w:bCs/>
        </w:rPr>
        <w:t>cuatro de febrero</w:t>
      </w:r>
      <w:r w:rsidR="0024160B" w:rsidRPr="00F20785">
        <w:rPr>
          <w:rFonts w:cs="Tahoma"/>
          <w:b/>
          <w:bCs/>
        </w:rPr>
        <w:t xml:space="preserve"> de dos mil veinticinco</w:t>
      </w:r>
      <w:r w:rsidR="00DB02DB" w:rsidRPr="00F20785">
        <w:rPr>
          <w:rFonts w:cs="Tahoma"/>
          <w:b/>
          <w:bCs/>
        </w:rPr>
        <w:t>,</w:t>
      </w:r>
      <w:r w:rsidR="00664420" w:rsidRPr="00F20785">
        <w:rPr>
          <w:rFonts w:cs="Tahoma"/>
        </w:rPr>
        <w:t xml:space="preserve"> </w:t>
      </w:r>
      <w:r w:rsidRPr="00F20785">
        <w:rPr>
          <w:b/>
          <w:bCs/>
        </w:rPr>
        <w:t>LA PARTE RECURRENTE</w:t>
      </w:r>
      <w:r w:rsidR="00664420" w:rsidRPr="00F20785">
        <w:rPr>
          <w:rFonts w:cs="Tahoma"/>
        </w:rPr>
        <w:t xml:space="preserve"> presentó una solicitud de acceso a la información pública </w:t>
      </w:r>
      <w:r w:rsidR="001F3515" w:rsidRPr="00F20785">
        <w:rPr>
          <w:rFonts w:cs="Tahoma"/>
        </w:rPr>
        <w:t xml:space="preserve">ante el </w:t>
      </w:r>
      <w:r w:rsidR="001F3515" w:rsidRPr="00F20785">
        <w:rPr>
          <w:rFonts w:cs="Tahoma"/>
          <w:b/>
          <w:bCs/>
        </w:rPr>
        <w:t>SUJETO OBLIGADO</w:t>
      </w:r>
      <w:r w:rsidR="001F3515" w:rsidRPr="00F20785">
        <w:rPr>
          <w:rFonts w:cs="Tahoma"/>
        </w:rPr>
        <w:t xml:space="preserve">, </w:t>
      </w:r>
      <w:r w:rsidR="00664420" w:rsidRPr="00F20785">
        <w:rPr>
          <w:rFonts w:cs="Tahoma"/>
        </w:rPr>
        <w:t>a través del Sistema de Acceso a la Información Mexiquense</w:t>
      </w:r>
      <w:r w:rsidRPr="00F20785">
        <w:rPr>
          <w:rFonts w:cs="Tahoma"/>
        </w:rPr>
        <w:t xml:space="preserve"> </w:t>
      </w:r>
      <w:r w:rsidR="009A2D78" w:rsidRPr="00F20785">
        <w:rPr>
          <w:rFonts w:cs="Tahoma"/>
        </w:rPr>
        <w:t>(</w:t>
      </w:r>
      <w:r w:rsidRPr="00F20785">
        <w:rPr>
          <w:rFonts w:cs="Tahoma"/>
        </w:rPr>
        <w:t>SAIMEX</w:t>
      </w:r>
      <w:r w:rsidR="009A2D78" w:rsidRPr="00F20785">
        <w:rPr>
          <w:rFonts w:cs="Tahoma"/>
        </w:rPr>
        <w:t>). Dicha solicitud quedó</w:t>
      </w:r>
      <w:r w:rsidRPr="00F20785">
        <w:rPr>
          <w:rFonts w:cs="Tahoma"/>
        </w:rPr>
        <w:t xml:space="preserve"> registrada c</w:t>
      </w:r>
      <w:r w:rsidR="00664420" w:rsidRPr="00F20785">
        <w:rPr>
          <w:rFonts w:cs="Tahoma"/>
        </w:rPr>
        <w:t>on el número de folio</w:t>
      </w:r>
      <w:r w:rsidR="00664420" w:rsidRPr="00F20785">
        <w:rPr>
          <w:rFonts w:cs="Tahoma"/>
          <w:b/>
          <w:bCs/>
        </w:rPr>
        <w:t xml:space="preserve"> </w:t>
      </w:r>
      <w:r w:rsidR="00D77201" w:rsidRPr="00F20785">
        <w:rPr>
          <w:rFonts w:cs="Tahoma"/>
          <w:b/>
          <w:bCs/>
        </w:rPr>
        <w:t>00191/TENANCIN/IP/2025</w:t>
      </w:r>
      <w:r w:rsidR="002A3601" w:rsidRPr="00F20785">
        <w:rPr>
          <w:rFonts w:cs="Tahoma"/>
        </w:rPr>
        <w:t xml:space="preserve"> y en ella </w:t>
      </w:r>
      <w:r w:rsidR="009A2D78" w:rsidRPr="00F20785">
        <w:rPr>
          <w:rFonts w:cs="Tahoma"/>
        </w:rPr>
        <w:t>se requirió la siguiente información:</w:t>
      </w:r>
    </w:p>
    <w:p w14:paraId="0459D6AC" w14:textId="77777777" w:rsidR="00664420" w:rsidRPr="00F20785" w:rsidRDefault="00664420" w:rsidP="00664420">
      <w:pPr>
        <w:tabs>
          <w:tab w:val="left" w:pos="4667"/>
        </w:tabs>
        <w:ind w:left="567" w:right="567"/>
        <w:rPr>
          <w:rFonts w:cs="Tahoma"/>
          <w:b/>
          <w:bCs/>
        </w:rPr>
      </w:pPr>
    </w:p>
    <w:p w14:paraId="179FB369" w14:textId="6B079894" w:rsidR="00664420" w:rsidRPr="00F20785" w:rsidRDefault="00AF2426" w:rsidP="00C14959">
      <w:pPr>
        <w:pStyle w:val="Puesto"/>
      </w:pPr>
      <w:r w:rsidRPr="00F20785">
        <w:t>“</w:t>
      </w:r>
      <w:r w:rsidR="00D77201" w:rsidRPr="00F20785">
        <w:t xml:space="preserve">1. COPIA DEL TITULO Y CEDULA PROFESIONAL CON DATOS PERSONALES TESTADOS DEL O LA TITULAR DE LA DIRECCION DEL BIENESTAR 2. COPIA DEL TITULO Y CEDULA PROFESIONAL DE LA O EL TITULAR DE LA DIRECCIÓN DE DESARROLLO ECONÓMICO 3. COPIA DEL TITULO Y CEDULA PROFESIONAL DE LA PRESIDENTA MUNICIPAL DE TENANCINGO MEXICO 4. COPIAS SIMPLES DE LAS CERTIFICACIONES DE TODOS LOS TITULARES </w:t>
      </w:r>
      <w:r w:rsidR="00D77201" w:rsidRPr="00F20785">
        <w:lastRenderedPageBreak/>
        <w:t>OBLIGADOS DE LA ADMINISTRACIÓN PUBLICA MUNICIPAL CENTRA Y DE LOS ORGANISMOS DESCENTRALIZADOS</w:t>
      </w:r>
      <w:r w:rsidRPr="00F20785">
        <w:t>”</w:t>
      </w:r>
    </w:p>
    <w:p w14:paraId="0A47E830" w14:textId="77777777" w:rsidR="00C14959" w:rsidRPr="00F20785" w:rsidRDefault="00C14959" w:rsidP="00DE7EB8">
      <w:pPr>
        <w:tabs>
          <w:tab w:val="left" w:pos="4667"/>
        </w:tabs>
        <w:ind w:right="567"/>
        <w:rPr>
          <w:rFonts w:cs="Tahoma"/>
          <w:bCs/>
          <w:i/>
          <w:szCs w:val="22"/>
        </w:rPr>
      </w:pPr>
    </w:p>
    <w:p w14:paraId="2C4045D7" w14:textId="454298C1" w:rsidR="00AF03C4" w:rsidRPr="00F20785" w:rsidRDefault="009A2D78" w:rsidP="00AF2426">
      <w:pPr>
        <w:tabs>
          <w:tab w:val="left" w:pos="4667"/>
        </w:tabs>
        <w:ind w:left="567" w:right="567"/>
        <w:rPr>
          <w:rFonts w:cs="Tahoma"/>
          <w:bCs/>
          <w:i/>
          <w:szCs w:val="22"/>
        </w:rPr>
      </w:pPr>
      <w:r w:rsidRPr="00F20785">
        <w:rPr>
          <w:rFonts w:cs="Tahoma"/>
          <w:b/>
          <w:bCs/>
          <w:szCs w:val="22"/>
        </w:rPr>
        <w:t>Modalidad de entrega</w:t>
      </w:r>
      <w:r w:rsidRPr="00F20785">
        <w:rPr>
          <w:rFonts w:cs="Tahoma"/>
          <w:bCs/>
          <w:szCs w:val="22"/>
        </w:rPr>
        <w:t>: a</w:t>
      </w:r>
      <w:r w:rsidR="00664420" w:rsidRPr="00F20785">
        <w:rPr>
          <w:rFonts w:cs="Tahoma"/>
          <w:bCs/>
          <w:i/>
          <w:szCs w:val="22"/>
        </w:rPr>
        <w:t xml:space="preserve"> través del SAIMEX</w:t>
      </w:r>
      <w:r w:rsidRPr="00F20785">
        <w:rPr>
          <w:rFonts w:cs="Tahoma"/>
          <w:bCs/>
          <w:i/>
          <w:szCs w:val="22"/>
        </w:rPr>
        <w:t>.</w:t>
      </w:r>
    </w:p>
    <w:p w14:paraId="5114EC93" w14:textId="77777777" w:rsidR="00382A5D" w:rsidRPr="00F20785" w:rsidRDefault="00382A5D" w:rsidP="00382A5D">
      <w:pPr>
        <w:tabs>
          <w:tab w:val="left" w:pos="4667"/>
        </w:tabs>
        <w:ind w:right="567"/>
        <w:rPr>
          <w:rFonts w:cs="Tahoma"/>
          <w:bCs/>
          <w:szCs w:val="22"/>
        </w:rPr>
      </w:pPr>
    </w:p>
    <w:p w14:paraId="3212BA4D" w14:textId="0797073C" w:rsidR="00664420" w:rsidRPr="00F20785" w:rsidRDefault="00D77201" w:rsidP="00E37A3F">
      <w:pPr>
        <w:pStyle w:val="Ttulo3"/>
        <w:rPr>
          <w:rFonts w:eastAsia="Calibri"/>
          <w:lang w:eastAsia="en-US"/>
        </w:rPr>
      </w:pPr>
      <w:bookmarkStart w:id="6" w:name="_Toc197440290"/>
      <w:r w:rsidRPr="00F20785">
        <w:rPr>
          <w:lang w:val="es-ES"/>
        </w:rPr>
        <w:t>b</w:t>
      </w:r>
      <w:r w:rsidR="00E37A3F" w:rsidRPr="00F20785">
        <w:rPr>
          <w:lang w:val="es-ES"/>
        </w:rPr>
        <w:t xml:space="preserve">) </w:t>
      </w:r>
      <w:r w:rsidR="00664420" w:rsidRPr="00F20785">
        <w:rPr>
          <w:lang w:val="es-ES"/>
        </w:rPr>
        <w:t xml:space="preserve">Respuesta </w:t>
      </w:r>
      <w:r w:rsidR="00664420" w:rsidRPr="00F20785">
        <w:rPr>
          <w:rFonts w:eastAsia="Calibri"/>
          <w:lang w:eastAsia="en-US"/>
        </w:rPr>
        <w:t>del Sujeto Obligado</w:t>
      </w:r>
      <w:bookmarkEnd w:id="6"/>
    </w:p>
    <w:p w14:paraId="79199CC1" w14:textId="0972202B" w:rsidR="00664420" w:rsidRPr="00F20785" w:rsidRDefault="00664420" w:rsidP="00251911">
      <w:pPr>
        <w:pStyle w:val="Sinespaciado"/>
        <w:spacing w:line="360" w:lineRule="auto"/>
        <w:rPr>
          <w:lang w:val="es-ES"/>
        </w:rPr>
      </w:pPr>
      <w:r w:rsidRPr="00F20785">
        <w:rPr>
          <w:lang w:val="es-ES"/>
        </w:rPr>
        <w:t xml:space="preserve">El </w:t>
      </w:r>
      <w:r w:rsidR="00D77201" w:rsidRPr="00F20785">
        <w:rPr>
          <w:b/>
          <w:bCs/>
          <w:lang w:val="es-ES"/>
        </w:rPr>
        <w:t>veinticinco de febrero</w:t>
      </w:r>
      <w:r w:rsidR="0024160B" w:rsidRPr="00F20785">
        <w:rPr>
          <w:b/>
          <w:bCs/>
          <w:lang w:val="es-ES"/>
        </w:rPr>
        <w:t xml:space="preserve"> de dos mil veinticinco</w:t>
      </w:r>
      <w:r w:rsidRPr="00F20785">
        <w:rPr>
          <w:lang w:val="es-ES"/>
        </w:rPr>
        <w:t xml:space="preserve">, </w:t>
      </w:r>
      <w:r w:rsidR="00F07EE6" w:rsidRPr="00F20785">
        <w:rPr>
          <w:lang w:val="es-ES"/>
        </w:rPr>
        <w:t xml:space="preserve">el Titular de la Unidad de Transparencia del </w:t>
      </w:r>
      <w:r w:rsidR="00F07EE6" w:rsidRPr="00F20785">
        <w:rPr>
          <w:b/>
          <w:lang w:val="es-ES"/>
        </w:rPr>
        <w:t>SUJETO OBLIGADO</w:t>
      </w:r>
      <w:r w:rsidR="00F07EE6" w:rsidRPr="00F20785">
        <w:rPr>
          <w:lang w:val="es-ES"/>
        </w:rPr>
        <w:t xml:space="preserve"> notificó la siguiente respuesta a través del </w:t>
      </w:r>
      <w:r w:rsidRPr="00F20785">
        <w:rPr>
          <w:lang w:val="es-ES"/>
        </w:rPr>
        <w:t>SAIMEX</w:t>
      </w:r>
      <w:r w:rsidR="00F07EE6" w:rsidRPr="00F20785">
        <w:rPr>
          <w:lang w:val="es-ES"/>
        </w:rPr>
        <w:t>:</w:t>
      </w:r>
    </w:p>
    <w:p w14:paraId="669F7EFD" w14:textId="77777777" w:rsidR="00664420" w:rsidRPr="00F20785" w:rsidRDefault="00664420" w:rsidP="00664420">
      <w:pPr>
        <w:tabs>
          <w:tab w:val="left" w:pos="4667"/>
        </w:tabs>
        <w:ind w:left="567" w:right="567"/>
        <w:rPr>
          <w:rFonts w:cs="Tahoma"/>
          <w:b/>
          <w:bCs/>
        </w:rPr>
      </w:pPr>
    </w:p>
    <w:p w14:paraId="23F7D3B4" w14:textId="77777777" w:rsidR="00D77201" w:rsidRPr="00F20785" w:rsidRDefault="00F769AA" w:rsidP="00D77201">
      <w:pPr>
        <w:autoSpaceDE w:val="0"/>
        <w:autoSpaceDN w:val="0"/>
        <w:adjustRightInd w:val="0"/>
        <w:spacing w:line="240" w:lineRule="auto"/>
        <w:ind w:left="851" w:right="822"/>
        <w:rPr>
          <w:rFonts w:eastAsiaTheme="majorEastAsia" w:cstheme="majorBidi"/>
          <w:i/>
          <w:kern w:val="28"/>
          <w:szCs w:val="56"/>
        </w:rPr>
      </w:pPr>
      <w:r w:rsidRPr="00F20785">
        <w:rPr>
          <w:rFonts w:eastAsiaTheme="majorEastAsia" w:cstheme="majorBidi"/>
          <w:i/>
          <w:kern w:val="28"/>
          <w:szCs w:val="56"/>
        </w:rPr>
        <w:t>“</w:t>
      </w:r>
      <w:r w:rsidR="00D77201" w:rsidRPr="00F20785">
        <w:rPr>
          <w:rFonts w:eastAsiaTheme="majorEastAsia" w:cstheme="majorBidi"/>
          <w:i/>
          <w:kern w:val="28"/>
          <w:szCs w:val="56"/>
        </w:rPr>
        <w:t xml:space="preserve">C. SOLICITANTE DE INFORMACIÓN. PRESENTE. En atención a su solicitud de información recibida a través del Sistema de Acceso a la Información Mexiquense (SAIMEX), identificada con el número 00191/TENANCIN/IP/2025; en la cual solicita información relacionada con lo siguiente: “1. COPIA DEL TITULO Y CEDULA PROFESIONAL CON DATOS PERSONALES TESTADOS DEL O LA TITULAR DE LA DIRECCION DEL BIENESTAR 2. COPIA DEL TITULO Y CEDULA PROFESIONAL DE LA O EL TITULAR DE LA DIRECCIÓN DE DESARROLLO ECONÓMICO 3. COPIA DEL TITULO Y CEDULA PROFESIONAL DE LA PRESIDENTA MUNICIPAL DE TENANCINGO MEXICO 4. COPIAS SIMPLES DE LAS CERTIFICACIONES DE TODOS LOS TITULARES OBLIGADOS DE LA ADMINISTRACIÓN PUBLICA MUNICIPAL CENTRA Y DE LOS ORGANISMOS DESCENTRALIZADOS” (sic). Al respecto, me permito comentarle que de acuerdo con lo establecido por el articulo 4 primer párrafo de la Ley de Transparencia y Acceso a la Información Pública del Estado de México y Municipios, indica: "Artículo 4. El derecho humano de acceso a la información pública es la prerrogativa de las personas para buscar, difundir, investigar, recabar, recibir y solicitar información pública, sin necesidad de acreditar personalidad ni interés jurídico.” Subsecuentemente, el articulo 12 segundo párrafo de la Ley de Transparencia y Acceso a la Información Pública del Estado de México y Municipios, disponen lo siguiente: "Artículo 12. Los sujetos obligados solo proporcionaran la información pública que se les requiera y que obre en sus archivos y en el estado en que ésta se encuentre. La obligación de proporcionar información no comprende el procesamiento de la misma, ni el presentarla con forme al interés del solicitante; no estarán obligados a generarla, resumirla, efectuar cálculos o practicar investigaciones. Por lo anterior, los artículos 50 y 51 de la Ley de Transparencia y Acceso a la información Pública del Estado de México y </w:t>
      </w:r>
      <w:r w:rsidR="00D77201" w:rsidRPr="00F20785">
        <w:rPr>
          <w:rFonts w:eastAsiaTheme="majorEastAsia" w:cstheme="majorBidi"/>
          <w:i/>
          <w:kern w:val="28"/>
          <w:szCs w:val="56"/>
        </w:rPr>
        <w:lastRenderedPageBreak/>
        <w:t>Municipios, establecen que los sujetos obligados contarán con un área responsable para la atención de las solicitudes de información, a la que se le denominará Unidad de Transparencia; asimismo, que los sujetos obligados designaran a un responsable para atender la Unidad de Transparencia, quien fungirá coma enlace entre éstos y los solicitantes. Dicha Unidad será la encargada de tramitar internamente la solicitud de información y tendrá la responsabilidad de verificar en cada caso que la misma no sea confidencial o reservada. La Unidad de Transparencia contará con las facultades internas necesarias para gestionar la atención a las solicitudes de información en los términos de la Ley General de Transparencia y Acceso a la información Pública y la Ley de Transparencia y Acceso a la información Pública del Estado de México y Municipios. En virtud de lo anterior, adjunto al presente se servirá encontrar el oficio de respuesta que emite el Coordinador de Recursos Humanos del Ayuntamiento de Tenancingo, Estado de México. Sin otro particular, reciba un cordial saludo.</w:t>
      </w:r>
    </w:p>
    <w:p w14:paraId="03293339" w14:textId="77777777" w:rsidR="002B32C9" w:rsidRPr="00F20785" w:rsidRDefault="002B32C9" w:rsidP="00D77201">
      <w:pPr>
        <w:autoSpaceDE w:val="0"/>
        <w:autoSpaceDN w:val="0"/>
        <w:adjustRightInd w:val="0"/>
        <w:spacing w:line="240" w:lineRule="auto"/>
        <w:ind w:left="851" w:right="822"/>
        <w:rPr>
          <w:rFonts w:eastAsiaTheme="majorEastAsia" w:cstheme="majorBidi"/>
          <w:i/>
          <w:kern w:val="28"/>
          <w:szCs w:val="56"/>
        </w:rPr>
      </w:pPr>
    </w:p>
    <w:p w14:paraId="7581658C" w14:textId="77777777" w:rsidR="00D77201" w:rsidRPr="00F20785" w:rsidRDefault="00D77201" w:rsidP="00D77201">
      <w:pPr>
        <w:autoSpaceDE w:val="0"/>
        <w:autoSpaceDN w:val="0"/>
        <w:adjustRightInd w:val="0"/>
        <w:spacing w:line="240" w:lineRule="auto"/>
        <w:ind w:left="851" w:right="822"/>
        <w:rPr>
          <w:rFonts w:eastAsiaTheme="majorEastAsia" w:cstheme="majorBidi"/>
          <w:i/>
          <w:kern w:val="28"/>
          <w:szCs w:val="56"/>
        </w:rPr>
      </w:pPr>
      <w:r w:rsidRPr="00F20785">
        <w:rPr>
          <w:rFonts w:eastAsiaTheme="majorEastAsia" w:cstheme="majorBidi"/>
          <w:i/>
          <w:kern w:val="28"/>
          <w:szCs w:val="56"/>
        </w:rPr>
        <w:t>ATENTAMENTE</w:t>
      </w:r>
    </w:p>
    <w:p w14:paraId="59A5B5A1" w14:textId="77777777" w:rsidR="002B32C9" w:rsidRPr="00F20785" w:rsidRDefault="002B32C9" w:rsidP="00D77201">
      <w:pPr>
        <w:autoSpaceDE w:val="0"/>
        <w:autoSpaceDN w:val="0"/>
        <w:adjustRightInd w:val="0"/>
        <w:spacing w:line="240" w:lineRule="auto"/>
        <w:ind w:left="851" w:right="822"/>
        <w:rPr>
          <w:rFonts w:eastAsiaTheme="majorEastAsia" w:cstheme="majorBidi"/>
          <w:i/>
          <w:kern w:val="28"/>
          <w:szCs w:val="56"/>
        </w:rPr>
      </w:pPr>
    </w:p>
    <w:p w14:paraId="5D11024C" w14:textId="00219ECE" w:rsidR="00664420" w:rsidRPr="00F20785" w:rsidRDefault="00D77201" w:rsidP="00D77201">
      <w:pPr>
        <w:autoSpaceDE w:val="0"/>
        <w:autoSpaceDN w:val="0"/>
        <w:adjustRightInd w:val="0"/>
        <w:spacing w:line="240" w:lineRule="auto"/>
        <w:ind w:left="851" w:right="822"/>
        <w:rPr>
          <w:rFonts w:eastAsiaTheme="majorEastAsia" w:cstheme="majorBidi"/>
          <w:i/>
          <w:kern w:val="28"/>
          <w:szCs w:val="56"/>
        </w:rPr>
      </w:pPr>
      <w:r w:rsidRPr="00F20785">
        <w:rPr>
          <w:rFonts w:eastAsiaTheme="majorEastAsia" w:cstheme="majorBidi"/>
          <w:i/>
          <w:kern w:val="28"/>
          <w:szCs w:val="56"/>
        </w:rPr>
        <w:t>LIC. KAREN ALONDRA MEJÍA GUARDIAN</w:t>
      </w:r>
      <w:r w:rsidR="00F769AA" w:rsidRPr="00F20785">
        <w:rPr>
          <w:rFonts w:eastAsiaTheme="majorEastAsia" w:cstheme="majorBidi"/>
          <w:i/>
          <w:kern w:val="28"/>
          <w:szCs w:val="56"/>
        </w:rPr>
        <w:t>”</w:t>
      </w:r>
    </w:p>
    <w:p w14:paraId="7EDA5FB3" w14:textId="77777777" w:rsidR="002B64CC" w:rsidRPr="00F20785" w:rsidRDefault="002B64CC" w:rsidP="002B64CC">
      <w:pPr>
        <w:autoSpaceDE w:val="0"/>
        <w:autoSpaceDN w:val="0"/>
        <w:adjustRightInd w:val="0"/>
        <w:ind w:right="-28"/>
        <w:rPr>
          <w:rFonts w:cs="Tahoma"/>
          <w:bCs/>
          <w:szCs w:val="22"/>
        </w:rPr>
      </w:pPr>
    </w:p>
    <w:p w14:paraId="70920289" w14:textId="3BA97AC6" w:rsidR="00664420" w:rsidRPr="00F20785" w:rsidRDefault="00F07EE6" w:rsidP="00664420">
      <w:pPr>
        <w:autoSpaceDE w:val="0"/>
        <w:autoSpaceDN w:val="0"/>
        <w:adjustRightInd w:val="0"/>
        <w:ind w:right="-28"/>
        <w:rPr>
          <w:rFonts w:cs="Tahoma"/>
          <w:bCs/>
          <w:szCs w:val="22"/>
          <w:lang w:val="es-ES"/>
        </w:rPr>
      </w:pPr>
      <w:r w:rsidRPr="00F20785">
        <w:rPr>
          <w:rFonts w:cs="Tahoma"/>
          <w:bCs/>
          <w:szCs w:val="22"/>
          <w:lang w:val="es-ES"/>
        </w:rPr>
        <w:t xml:space="preserve">Asimismo, </w:t>
      </w:r>
      <w:r w:rsidRPr="00F20785">
        <w:rPr>
          <w:rFonts w:cs="Tahoma"/>
          <w:b/>
          <w:szCs w:val="22"/>
          <w:lang w:val="es-ES"/>
        </w:rPr>
        <w:t xml:space="preserve">EL SUJETO OBLIGADO </w:t>
      </w:r>
      <w:r w:rsidRPr="00F20785">
        <w:rPr>
          <w:rFonts w:cs="Tahoma"/>
          <w:bCs/>
          <w:szCs w:val="22"/>
          <w:lang w:val="es-ES"/>
        </w:rPr>
        <w:t xml:space="preserve">adjuntó a su respuesta </w:t>
      </w:r>
      <w:r w:rsidR="002B64CC" w:rsidRPr="00F20785">
        <w:rPr>
          <w:rFonts w:cs="Tahoma"/>
          <w:bCs/>
          <w:szCs w:val="22"/>
          <w:lang w:val="es-ES"/>
        </w:rPr>
        <w:t>lo siguiente</w:t>
      </w:r>
      <w:r w:rsidR="00664420" w:rsidRPr="00F20785">
        <w:rPr>
          <w:rFonts w:cs="Tahoma"/>
          <w:bCs/>
          <w:szCs w:val="22"/>
          <w:lang w:val="es-ES"/>
        </w:rPr>
        <w:t>:</w:t>
      </w:r>
    </w:p>
    <w:p w14:paraId="2C78354F" w14:textId="77777777" w:rsidR="00664420" w:rsidRPr="00F20785" w:rsidRDefault="00664420" w:rsidP="00664420">
      <w:pPr>
        <w:autoSpaceDE w:val="0"/>
        <w:autoSpaceDN w:val="0"/>
        <w:adjustRightInd w:val="0"/>
        <w:ind w:right="-28"/>
        <w:rPr>
          <w:rFonts w:cs="Tahoma"/>
          <w:bCs/>
          <w:szCs w:val="22"/>
          <w:lang w:val="es-ES"/>
        </w:rPr>
      </w:pPr>
    </w:p>
    <w:p w14:paraId="18890BFD" w14:textId="6AE6C1A0" w:rsidR="00DE1133" w:rsidRPr="00F20785" w:rsidRDefault="00D77201" w:rsidP="00D77201">
      <w:pPr>
        <w:pStyle w:val="Prrafodelista"/>
        <w:numPr>
          <w:ilvl w:val="0"/>
          <w:numId w:val="23"/>
        </w:numPr>
        <w:autoSpaceDE w:val="0"/>
        <w:autoSpaceDN w:val="0"/>
        <w:adjustRightInd w:val="0"/>
        <w:ind w:right="-28"/>
        <w:rPr>
          <w:rFonts w:cs="Tahoma"/>
          <w:bCs/>
          <w:szCs w:val="22"/>
          <w:lang w:val="es-ES"/>
        </w:rPr>
      </w:pPr>
      <w:r w:rsidRPr="00F20785">
        <w:rPr>
          <w:rFonts w:cs="Tahoma"/>
          <w:b/>
          <w:bCs/>
          <w:szCs w:val="22"/>
          <w:lang w:val="es-ES"/>
        </w:rPr>
        <w:t>Contestación 00191 Recursos Humanos.pdf</w:t>
      </w:r>
      <w:r w:rsidR="00251911" w:rsidRPr="00F20785">
        <w:rPr>
          <w:rFonts w:cs="Tahoma"/>
          <w:bCs/>
          <w:szCs w:val="22"/>
          <w:lang w:val="es-ES"/>
        </w:rPr>
        <w:t xml:space="preserve">: </w:t>
      </w:r>
      <w:r w:rsidR="00382A5D" w:rsidRPr="00F20785">
        <w:rPr>
          <w:rFonts w:cs="Tahoma"/>
          <w:bCs/>
          <w:szCs w:val="22"/>
          <w:lang w:val="es-ES"/>
        </w:rPr>
        <w:t xml:space="preserve">Consiste </w:t>
      </w:r>
      <w:r w:rsidR="00DE7EB8" w:rsidRPr="00F20785">
        <w:rPr>
          <w:rFonts w:cs="Tahoma"/>
          <w:bCs/>
          <w:szCs w:val="22"/>
          <w:lang w:val="es-ES"/>
        </w:rPr>
        <w:t>en</w:t>
      </w:r>
      <w:r w:rsidRPr="00F20785">
        <w:rPr>
          <w:rFonts w:cs="Tahoma"/>
          <w:bCs/>
          <w:szCs w:val="22"/>
          <w:lang w:val="es-ES"/>
        </w:rPr>
        <w:t xml:space="preserve"> el oficio signado por el Coordinador de Recursos Humanos del Ayuntamiento en donde de manera precisa</w:t>
      </w:r>
      <w:r w:rsidR="00C37340" w:rsidRPr="00F20785">
        <w:rPr>
          <w:rFonts w:cs="Tahoma"/>
          <w:bCs/>
          <w:szCs w:val="22"/>
          <w:lang w:val="es-ES"/>
        </w:rPr>
        <w:t xml:space="preserve"> indica</w:t>
      </w:r>
      <w:r w:rsidRPr="00F20785">
        <w:rPr>
          <w:rFonts w:cs="Tahoma"/>
          <w:bCs/>
          <w:szCs w:val="22"/>
          <w:lang w:val="es-ES"/>
        </w:rPr>
        <w:t xml:space="preserve"> que, respecto del inciso I, no se encontró información que </w:t>
      </w:r>
      <w:r w:rsidR="00884AA5" w:rsidRPr="00F20785">
        <w:rPr>
          <w:rFonts w:cs="Tahoma"/>
          <w:bCs/>
          <w:szCs w:val="22"/>
          <w:lang w:val="es-ES"/>
        </w:rPr>
        <w:t>dé</w:t>
      </w:r>
      <w:r w:rsidRPr="00F20785">
        <w:rPr>
          <w:rFonts w:cs="Tahoma"/>
          <w:bCs/>
          <w:szCs w:val="22"/>
          <w:lang w:val="es-ES"/>
        </w:rPr>
        <w:t xml:space="preserve"> cuenta de lo solicitado, referente al punto II se remite la versión pública del documento requerido en conjunto con el acta del Comité de Transparencia en donde se aprueba la clasificación de los datos personales; por cuando hace al punto III, se precisa que, para desempeñar el cargo que ocupa no se condicionada a tener algún grado de estudios, ni es requisito contar con dichos documentos para el desempeño del cargo, ya que el mismo es otorgado mediante la elección única y acreditando mediante constancia emitida por autoridad competente, esto conforme a lo establecido en el artículo 118 y 119 de la Constitución </w:t>
      </w:r>
      <w:r w:rsidR="00F20785" w:rsidRPr="00F20785">
        <w:rPr>
          <w:rFonts w:cs="Tahoma"/>
          <w:bCs/>
          <w:szCs w:val="22"/>
          <w:lang w:val="es-ES"/>
        </w:rPr>
        <w:t>Política</w:t>
      </w:r>
      <w:r w:rsidRPr="00F20785">
        <w:rPr>
          <w:rFonts w:cs="Tahoma"/>
          <w:bCs/>
          <w:szCs w:val="22"/>
          <w:lang w:val="es-ES"/>
        </w:rPr>
        <w:t xml:space="preserve"> del Estado Libre y Soberano de México; y por último </w:t>
      </w:r>
      <w:r w:rsidRPr="00F20785">
        <w:rPr>
          <w:rFonts w:cs="Tahoma"/>
          <w:bCs/>
          <w:szCs w:val="22"/>
          <w:lang w:val="es-ES"/>
        </w:rPr>
        <w:lastRenderedPageBreak/>
        <w:t xml:space="preserve">respecto del inciso IV se manifiesta que de acuerdo a lo establecido en el artículo 32 fracción IV los titulares </w:t>
      </w:r>
      <w:r w:rsidR="00884AA5" w:rsidRPr="00F20785">
        <w:rPr>
          <w:rFonts w:cs="Tahoma"/>
          <w:bCs/>
          <w:szCs w:val="22"/>
          <w:lang w:val="es-ES"/>
        </w:rPr>
        <w:t>obligados a certificarse cuentan con un término de seis meses para obtener dicha certificación, de igual forma se precisa que no se cuenta con la información correspondiente a los titulares de los organismos descentralizados</w:t>
      </w:r>
      <w:r w:rsidR="00D2556A" w:rsidRPr="00F20785">
        <w:rPr>
          <w:rFonts w:cs="Tahoma"/>
          <w:bCs/>
          <w:szCs w:val="22"/>
          <w:lang w:val="es-ES"/>
        </w:rPr>
        <w:t>.</w:t>
      </w:r>
    </w:p>
    <w:p w14:paraId="6204B33D" w14:textId="47AF1705" w:rsidR="00092E46" w:rsidRPr="00F20785" w:rsidRDefault="00D2556A" w:rsidP="00884AA5">
      <w:pPr>
        <w:autoSpaceDE w:val="0"/>
        <w:autoSpaceDN w:val="0"/>
        <w:adjustRightInd w:val="0"/>
        <w:ind w:left="360" w:right="-28"/>
        <w:rPr>
          <w:rFonts w:cs="Tahoma"/>
          <w:bCs/>
          <w:szCs w:val="22"/>
          <w:lang w:val="es-ES"/>
        </w:rPr>
      </w:pPr>
      <w:r w:rsidRPr="00F20785">
        <w:rPr>
          <w:rFonts w:cs="Tahoma"/>
          <w:bCs/>
          <w:szCs w:val="22"/>
          <w:lang w:val="es-ES"/>
        </w:rPr>
        <w:t xml:space="preserve"> </w:t>
      </w:r>
    </w:p>
    <w:p w14:paraId="5A5DAB9E" w14:textId="77777777" w:rsidR="00E37A3F" w:rsidRPr="00F20785" w:rsidRDefault="00E37A3F" w:rsidP="00DE1133">
      <w:pPr>
        <w:pStyle w:val="Ttulo2"/>
        <w:jc w:val="left"/>
      </w:pPr>
      <w:bookmarkStart w:id="7" w:name="_Toc197440291"/>
      <w:r w:rsidRPr="00F20785">
        <w:t>DEL RECURSO DE REVISIÓN</w:t>
      </w:r>
      <w:bookmarkEnd w:id="7"/>
    </w:p>
    <w:p w14:paraId="2B216813" w14:textId="61ADBB2B" w:rsidR="00664420" w:rsidRPr="00F20785" w:rsidRDefault="006E25BC" w:rsidP="006E25BC">
      <w:pPr>
        <w:pStyle w:val="Ttulo3"/>
      </w:pPr>
      <w:bookmarkStart w:id="8" w:name="_Toc197440292"/>
      <w:r w:rsidRPr="00F20785">
        <w:rPr>
          <w:szCs w:val="32"/>
        </w:rPr>
        <w:t>a)</w:t>
      </w:r>
      <w:r w:rsidRPr="00F20785">
        <w:t xml:space="preserve"> </w:t>
      </w:r>
      <w:r w:rsidR="00664420" w:rsidRPr="00F20785">
        <w:t>Interposición del Recurso de Revisión</w:t>
      </w:r>
      <w:bookmarkEnd w:id="8"/>
    </w:p>
    <w:p w14:paraId="6279C622" w14:textId="1D1702ED" w:rsidR="00664420" w:rsidRPr="00F20785" w:rsidRDefault="00664420" w:rsidP="00664420">
      <w:pPr>
        <w:autoSpaceDE w:val="0"/>
        <w:autoSpaceDN w:val="0"/>
        <w:adjustRightInd w:val="0"/>
        <w:ind w:right="-28"/>
        <w:rPr>
          <w:rFonts w:cs="Tahoma"/>
          <w:szCs w:val="22"/>
        </w:rPr>
      </w:pPr>
      <w:r w:rsidRPr="00F20785">
        <w:rPr>
          <w:rFonts w:cs="Tahoma"/>
          <w:szCs w:val="22"/>
        </w:rPr>
        <w:t xml:space="preserve">El </w:t>
      </w:r>
      <w:r w:rsidR="00884AA5" w:rsidRPr="00F20785">
        <w:rPr>
          <w:rFonts w:cs="Tahoma"/>
          <w:b/>
          <w:bCs/>
          <w:szCs w:val="22"/>
        </w:rPr>
        <w:t>dos de marzo</w:t>
      </w:r>
      <w:r w:rsidR="00092E46" w:rsidRPr="00F20785">
        <w:rPr>
          <w:rFonts w:cs="Tahoma"/>
          <w:b/>
          <w:bCs/>
          <w:szCs w:val="22"/>
        </w:rPr>
        <w:t xml:space="preserve"> de dos mil veinticinco,</w:t>
      </w:r>
      <w:r w:rsidRPr="00F20785">
        <w:rPr>
          <w:rFonts w:cs="Tahoma"/>
          <w:szCs w:val="22"/>
        </w:rPr>
        <w:t xml:space="preserve"> </w:t>
      </w:r>
      <w:r w:rsidR="00F75D23" w:rsidRPr="00F20785">
        <w:rPr>
          <w:rFonts w:cs="Tahoma"/>
          <w:b/>
          <w:bCs/>
          <w:szCs w:val="22"/>
        </w:rPr>
        <w:t>LA PARTE RECURRENTE</w:t>
      </w:r>
      <w:r w:rsidR="00F75D23" w:rsidRPr="00F20785">
        <w:rPr>
          <w:rFonts w:cs="Tahoma"/>
          <w:szCs w:val="22"/>
        </w:rPr>
        <w:t xml:space="preserve"> interpuso el recurso de revisión en contra de la respuesta emitida por el </w:t>
      </w:r>
      <w:r w:rsidR="00F75D23" w:rsidRPr="00F20785">
        <w:rPr>
          <w:rFonts w:cs="Tahoma"/>
          <w:b/>
          <w:bCs/>
          <w:szCs w:val="22"/>
        </w:rPr>
        <w:t>SUJETO OBLIGADO</w:t>
      </w:r>
      <w:r w:rsidR="00953430" w:rsidRPr="00F20785">
        <w:rPr>
          <w:rFonts w:cs="Tahoma"/>
          <w:szCs w:val="22"/>
        </w:rPr>
        <w:t xml:space="preserve">, mismo que fue registrado en el SAIMEX con el número de expediente </w:t>
      </w:r>
      <w:r w:rsidR="00884AA5" w:rsidRPr="00F20785">
        <w:rPr>
          <w:rFonts w:cs="Tahoma"/>
          <w:b/>
          <w:bCs/>
          <w:szCs w:val="22"/>
        </w:rPr>
        <w:t>02352/INFOEM/IP/RR/2025</w:t>
      </w:r>
      <w:r w:rsidR="00953430" w:rsidRPr="00F20785">
        <w:rPr>
          <w:rFonts w:cs="Tahoma"/>
          <w:szCs w:val="22"/>
        </w:rPr>
        <w:t>, y en el cual manifiesta lo siguiente</w:t>
      </w:r>
      <w:r w:rsidRPr="00F20785">
        <w:rPr>
          <w:rFonts w:cs="Tahoma"/>
          <w:szCs w:val="22"/>
        </w:rPr>
        <w:t>:</w:t>
      </w:r>
    </w:p>
    <w:p w14:paraId="74B30008" w14:textId="77777777" w:rsidR="00664420" w:rsidRPr="00F20785" w:rsidRDefault="00664420" w:rsidP="00664420">
      <w:pPr>
        <w:tabs>
          <w:tab w:val="left" w:pos="4667"/>
        </w:tabs>
        <w:ind w:right="539"/>
        <w:rPr>
          <w:rFonts w:cs="Tahoma"/>
          <w:szCs w:val="22"/>
        </w:rPr>
      </w:pPr>
    </w:p>
    <w:p w14:paraId="12153283" w14:textId="77777777" w:rsidR="00664420" w:rsidRPr="00F20785" w:rsidRDefault="00664420" w:rsidP="00664420">
      <w:pPr>
        <w:tabs>
          <w:tab w:val="left" w:pos="4667"/>
        </w:tabs>
        <w:ind w:left="567" w:right="539"/>
        <w:rPr>
          <w:rFonts w:cs="Tahoma"/>
          <w:b/>
          <w:iCs/>
        </w:rPr>
      </w:pPr>
      <w:r w:rsidRPr="00F20785">
        <w:rPr>
          <w:rFonts w:cs="Tahoma"/>
          <w:b/>
          <w:iCs/>
        </w:rPr>
        <w:t>ACTO IMPUGNADO</w:t>
      </w:r>
      <w:r w:rsidRPr="00F20785">
        <w:rPr>
          <w:rFonts w:cs="Tahoma"/>
          <w:b/>
          <w:iCs/>
        </w:rPr>
        <w:tab/>
      </w:r>
    </w:p>
    <w:p w14:paraId="4535CB70" w14:textId="77777777" w:rsidR="002B32C9" w:rsidRPr="00F20785" w:rsidRDefault="002B32C9" w:rsidP="00664420">
      <w:pPr>
        <w:tabs>
          <w:tab w:val="left" w:pos="4667"/>
        </w:tabs>
        <w:ind w:left="567" w:right="539"/>
        <w:rPr>
          <w:rFonts w:cs="Tahoma"/>
          <w:b/>
          <w:iCs/>
        </w:rPr>
      </w:pPr>
    </w:p>
    <w:p w14:paraId="523F8BF4" w14:textId="3F59156F" w:rsidR="00664420" w:rsidRPr="00F20785" w:rsidRDefault="00C135F9" w:rsidP="002B32C9">
      <w:pPr>
        <w:pStyle w:val="Puesto"/>
      </w:pPr>
      <w:r w:rsidRPr="00F20785">
        <w:t>“</w:t>
      </w:r>
      <w:r w:rsidR="00884AA5" w:rsidRPr="00F20785">
        <w:t>LA RESPUESTA A LA SOLICITUD DE INFORMACIÓN CON NUMERO DE FOLIO 00191/TENANCIN/IP/2025</w:t>
      </w:r>
      <w:r w:rsidRPr="00F20785">
        <w:t>”</w:t>
      </w:r>
    </w:p>
    <w:p w14:paraId="6AE8EA9A" w14:textId="77777777" w:rsidR="00664420" w:rsidRPr="00F20785" w:rsidRDefault="00664420" w:rsidP="00664420">
      <w:pPr>
        <w:tabs>
          <w:tab w:val="left" w:pos="4667"/>
        </w:tabs>
        <w:ind w:left="567" w:right="539"/>
        <w:rPr>
          <w:rFonts w:cs="Tahoma"/>
          <w:bCs/>
          <w:i/>
        </w:rPr>
      </w:pPr>
    </w:p>
    <w:p w14:paraId="047D036B" w14:textId="77777777" w:rsidR="00664420" w:rsidRPr="00F20785" w:rsidRDefault="00664420" w:rsidP="00664420">
      <w:pPr>
        <w:tabs>
          <w:tab w:val="left" w:pos="4667"/>
        </w:tabs>
        <w:ind w:left="567" w:right="539"/>
        <w:rPr>
          <w:rFonts w:cs="Tahoma"/>
          <w:b/>
          <w:iCs/>
        </w:rPr>
      </w:pPr>
      <w:r w:rsidRPr="00F20785">
        <w:rPr>
          <w:rFonts w:cs="Tahoma"/>
          <w:b/>
          <w:iCs/>
        </w:rPr>
        <w:t>RAZONES O MOTIVOS DE LA INCONFORMIDAD</w:t>
      </w:r>
      <w:r w:rsidRPr="00F20785">
        <w:rPr>
          <w:rFonts w:cs="Tahoma"/>
          <w:b/>
          <w:iCs/>
        </w:rPr>
        <w:tab/>
      </w:r>
    </w:p>
    <w:p w14:paraId="45E6DFD6" w14:textId="77777777" w:rsidR="002B32C9" w:rsidRPr="00F20785" w:rsidRDefault="002B32C9" w:rsidP="00664420">
      <w:pPr>
        <w:tabs>
          <w:tab w:val="left" w:pos="4667"/>
        </w:tabs>
        <w:ind w:left="567" w:right="539"/>
        <w:rPr>
          <w:rFonts w:cs="Tahoma"/>
          <w:b/>
          <w:iCs/>
        </w:rPr>
      </w:pPr>
    </w:p>
    <w:p w14:paraId="1DAE2563" w14:textId="3B9251CA" w:rsidR="00953430" w:rsidRPr="00F20785" w:rsidRDefault="00C135F9" w:rsidP="002B32C9">
      <w:pPr>
        <w:pStyle w:val="Puesto"/>
      </w:pPr>
      <w:r w:rsidRPr="00F20785">
        <w:t>“</w:t>
      </w:r>
      <w:r w:rsidR="00884AA5" w:rsidRPr="00F20785">
        <w:t xml:space="preserve">RESPECTO DEL PUNTO 3 EN DONDE SE SOLICITA INFORMACIÓN REFERENTE A LA PRESIDENTA MUNICIPAL, LA INFORMACIÓN ES INCOMPLETA, PUES , SI BIEN ES CIERTO QUE NO ES REQUISITO PARA EL CARGO QUE FUE ELECTA LA PRESIDENTA MUNICIPAL, TAMBIÉN LO ES QUE, EN DOCUMENTOS OFICIALES Y EVENTOS PUBLICOS OSTENTA LA PROFESION DE LICENCIADA, LO QUE A LA LUZ DE LOS DERECHOS COMO CIUDADANO, ME ENCUENTRO EN CONDICIONES DE TENER CONOCIMIENTO DEL MISMO, ASÍ COMO LA CERTEZA DE QUE NO INCURRE EN ALGUNA FALTA ADMINISTRATIVA POR LA SUSCRIPCION DE DOCUMENTOS RESPECTO AL PUNTO 4 EN DONDE SE SOLICITA COPIA DE LAS CERTIFICACIONES DE TITULARES DE ÁREA Y DE LOS ORGANISMOS, </w:t>
      </w:r>
      <w:r w:rsidR="00884AA5" w:rsidRPr="00F20785">
        <w:lastRenderedPageBreak/>
        <w:t>ESTOS NO FUERON PROPORCIONADOS, TAMPOCO UN INFORME DE MANERA PUNTUAL DE CUALES SON LOS TITULARES QUE CUENTAN O EN SU CASO QUE NO CUENTAN CON CERTIFICACIÓN</w:t>
      </w:r>
      <w:r w:rsidR="00AA5FB3" w:rsidRPr="00F20785">
        <w:t>.</w:t>
      </w:r>
      <w:r w:rsidRPr="00F20785">
        <w:t>”</w:t>
      </w:r>
    </w:p>
    <w:p w14:paraId="48FE75EA" w14:textId="77777777" w:rsidR="00664420" w:rsidRPr="00F20785" w:rsidRDefault="00664420" w:rsidP="00664420">
      <w:pPr>
        <w:tabs>
          <w:tab w:val="left" w:pos="4667"/>
        </w:tabs>
        <w:ind w:right="567"/>
        <w:rPr>
          <w:rFonts w:cs="Tahoma"/>
          <w:b/>
          <w:bCs/>
        </w:rPr>
      </w:pPr>
    </w:p>
    <w:p w14:paraId="6804DEF1" w14:textId="3C4F6CB5" w:rsidR="00664420" w:rsidRPr="00F20785" w:rsidRDefault="006E25BC" w:rsidP="006E25BC">
      <w:pPr>
        <w:pStyle w:val="Ttulo3"/>
      </w:pPr>
      <w:bookmarkStart w:id="9" w:name="_Toc197440293"/>
      <w:r w:rsidRPr="00F20785">
        <w:t>b</w:t>
      </w:r>
      <w:r w:rsidR="00664420" w:rsidRPr="00F20785">
        <w:t>) Turno del Recurso de Revisión</w:t>
      </w:r>
      <w:bookmarkEnd w:id="9"/>
    </w:p>
    <w:p w14:paraId="1173671B" w14:textId="2CC32563" w:rsidR="00C72DAA" w:rsidRPr="00F20785" w:rsidRDefault="00C72DAA" w:rsidP="00C72DAA">
      <w:r w:rsidRPr="00F20785">
        <w:t>Con fundamento en el artículo 185, fracción I de la Ley de Transparencia y Acceso a la Información Pública del Estado de México y Municipios, el</w:t>
      </w:r>
      <w:r w:rsidRPr="00F20785">
        <w:rPr>
          <w:b/>
          <w:bCs/>
        </w:rPr>
        <w:t xml:space="preserve"> </w:t>
      </w:r>
      <w:r w:rsidR="00884AA5" w:rsidRPr="00F20785">
        <w:rPr>
          <w:rFonts w:eastAsia="Palatino Linotype" w:cs="Palatino Linotype"/>
          <w:b/>
        </w:rPr>
        <w:t>dos de marzo</w:t>
      </w:r>
      <w:r w:rsidR="00092E46" w:rsidRPr="00F20785">
        <w:rPr>
          <w:rFonts w:eastAsia="Palatino Linotype" w:cs="Palatino Linotype"/>
          <w:b/>
        </w:rPr>
        <w:t xml:space="preserve"> de dos mil veinticinco</w:t>
      </w:r>
      <w:r w:rsidR="00C135F9" w:rsidRPr="00F20785">
        <w:rPr>
          <w:rFonts w:eastAsia="Palatino Linotype" w:cs="Palatino Linotype"/>
          <w:b/>
        </w:rPr>
        <w:t xml:space="preserve"> </w:t>
      </w:r>
      <w:r w:rsidRPr="00F20785">
        <w:t>se turnó el recurso de revisión a través del</w:t>
      </w:r>
      <w:r w:rsidRPr="00F20785">
        <w:rPr>
          <w:rFonts w:eastAsia="Arial Unicode MS"/>
        </w:rPr>
        <w:t xml:space="preserve"> </w:t>
      </w:r>
      <w:r w:rsidRPr="00F20785">
        <w:rPr>
          <w:rFonts w:eastAsia="Arial Unicode MS"/>
          <w:bCs/>
        </w:rPr>
        <w:t>SAIMEX</w:t>
      </w:r>
      <w:r w:rsidRPr="00F20785">
        <w:t xml:space="preserve"> a la </w:t>
      </w:r>
      <w:r w:rsidRPr="00F20785">
        <w:rPr>
          <w:b/>
        </w:rPr>
        <w:t>Comisionada Sharon Cristina Morales Martínez</w:t>
      </w:r>
      <w:r w:rsidRPr="00F20785">
        <w:rPr>
          <w:bCs/>
        </w:rPr>
        <w:t xml:space="preserve">, </w:t>
      </w:r>
      <w:r w:rsidRPr="00F20785">
        <w:t xml:space="preserve">a efecto de decretar su admisión o </w:t>
      </w:r>
      <w:proofErr w:type="spellStart"/>
      <w:r w:rsidRPr="00F20785">
        <w:t>desechamiento</w:t>
      </w:r>
      <w:proofErr w:type="spellEnd"/>
      <w:r w:rsidRPr="00F20785">
        <w:t xml:space="preserve">. </w:t>
      </w:r>
    </w:p>
    <w:p w14:paraId="18F305CB" w14:textId="77777777" w:rsidR="00664420" w:rsidRPr="00F20785" w:rsidRDefault="00664420" w:rsidP="00664420">
      <w:pPr>
        <w:rPr>
          <w:rFonts w:eastAsia="Batang" w:cs="Tahoma"/>
          <w:bCs/>
          <w:szCs w:val="22"/>
        </w:rPr>
      </w:pPr>
    </w:p>
    <w:p w14:paraId="3E31EC2D" w14:textId="295256A1" w:rsidR="00664420" w:rsidRPr="00F20785" w:rsidRDefault="006E25BC" w:rsidP="006E25BC">
      <w:pPr>
        <w:pStyle w:val="Ttulo3"/>
      </w:pPr>
      <w:bookmarkStart w:id="10" w:name="_Toc197440294"/>
      <w:r w:rsidRPr="00F20785">
        <w:t>c</w:t>
      </w:r>
      <w:r w:rsidR="00664420" w:rsidRPr="00F20785">
        <w:t>) Admisión del Recurso de Revisión</w:t>
      </w:r>
      <w:bookmarkEnd w:id="10"/>
    </w:p>
    <w:p w14:paraId="240447D5" w14:textId="456A8728" w:rsidR="000E09C4" w:rsidRPr="00F20785" w:rsidRDefault="000E09C4" w:rsidP="000E09C4">
      <w:pPr>
        <w:rPr>
          <w:rFonts w:cs="Arial"/>
          <w:color w:val="000000" w:themeColor="text1"/>
        </w:rPr>
      </w:pPr>
      <w:r w:rsidRPr="00F20785">
        <w:rPr>
          <w:rFonts w:cs="Arial"/>
          <w:color w:val="000000" w:themeColor="text1"/>
        </w:rPr>
        <w:t xml:space="preserve">El </w:t>
      </w:r>
      <w:r w:rsidR="00884AA5" w:rsidRPr="00F20785">
        <w:rPr>
          <w:rFonts w:eastAsia="Palatino Linotype" w:cs="Palatino Linotype"/>
          <w:b/>
        </w:rPr>
        <w:t>cinco de marzo</w:t>
      </w:r>
      <w:r w:rsidR="00092E46" w:rsidRPr="00F20785">
        <w:rPr>
          <w:rFonts w:eastAsia="Palatino Linotype" w:cs="Palatino Linotype"/>
          <w:b/>
        </w:rPr>
        <w:t xml:space="preserve"> de dos mil veinticinco</w:t>
      </w:r>
      <w:r w:rsidRPr="00F20785">
        <w:rPr>
          <w:rFonts w:cs="Arial"/>
          <w:color w:val="000000" w:themeColor="text1"/>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F20785">
        <w:rPr>
          <w:rFonts w:cs="Arial"/>
          <w:color w:val="000000" w:themeColor="text1"/>
        </w:rPr>
        <w:t>, fracción II</w:t>
      </w:r>
      <w:r w:rsidRPr="00F20785">
        <w:rPr>
          <w:rFonts w:cs="Arial"/>
          <w:color w:val="000000" w:themeColor="text1"/>
        </w:rPr>
        <w:t xml:space="preserve"> de la Ley de Transparencia y Acceso a la Información Pública del Estado de México y Municipios.</w:t>
      </w:r>
    </w:p>
    <w:p w14:paraId="09B589C5" w14:textId="77777777" w:rsidR="00664420" w:rsidRPr="00F20785" w:rsidRDefault="00664420" w:rsidP="00664420">
      <w:pPr>
        <w:rPr>
          <w:rFonts w:cs="Tahoma"/>
          <w:b/>
          <w:szCs w:val="22"/>
        </w:rPr>
      </w:pPr>
    </w:p>
    <w:p w14:paraId="66BA6FC7" w14:textId="0C734DEB" w:rsidR="00865CF4" w:rsidRPr="00F20785" w:rsidRDefault="00C135F9" w:rsidP="00C135F9">
      <w:pPr>
        <w:pStyle w:val="Ttulo3"/>
      </w:pPr>
      <w:bookmarkStart w:id="11" w:name="_Toc197440295"/>
      <w:r w:rsidRPr="00F20785">
        <w:t>d</w:t>
      </w:r>
      <w:r w:rsidR="00664420" w:rsidRPr="00F20785">
        <w:t xml:space="preserve">) </w:t>
      </w:r>
      <w:r w:rsidR="00865CF4" w:rsidRPr="00F20785">
        <w:t>Informe Justificado del Sujeto Obligado</w:t>
      </w:r>
      <w:bookmarkEnd w:id="11"/>
    </w:p>
    <w:p w14:paraId="195F0D72" w14:textId="79AEF15E" w:rsidR="00865CF4" w:rsidRPr="00F20785" w:rsidRDefault="00846AF6" w:rsidP="00865CF4">
      <w:pPr>
        <w:rPr>
          <w:rFonts w:eastAsia="Calibri" w:cs="Tahoma"/>
          <w:szCs w:val="22"/>
          <w:lang w:eastAsia="en-US"/>
        </w:rPr>
      </w:pPr>
      <w:r w:rsidRPr="00F20785">
        <w:rPr>
          <w:rFonts w:cs="Tahoma"/>
          <w:bCs/>
          <w:szCs w:val="24"/>
        </w:rPr>
        <w:t xml:space="preserve">El </w:t>
      </w:r>
      <w:r w:rsidR="00884AA5" w:rsidRPr="00F20785">
        <w:rPr>
          <w:rFonts w:cs="Tahoma"/>
          <w:b/>
          <w:szCs w:val="24"/>
        </w:rPr>
        <w:t>catorce de marzo de dos mil veinticinco</w:t>
      </w:r>
      <w:r w:rsidRPr="00F20785">
        <w:rPr>
          <w:rFonts w:cs="Tahoma"/>
          <w:b/>
          <w:szCs w:val="24"/>
        </w:rPr>
        <w:t>, EL SUJETO OBLIGADO</w:t>
      </w:r>
      <w:r w:rsidRPr="00F20785">
        <w:rPr>
          <w:rFonts w:cs="Tahoma"/>
          <w:bCs/>
          <w:szCs w:val="24"/>
        </w:rPr>
        <w:t xml:space="preserve"> rindió su informe justificado a través del SAIMEX, </w:t>
      </w:r>
      <w:r w:rsidRPr="00F20785">
        <w:rPr>
          <w:rFonts w:eastAsia="Calibri" w:cs="Tahoma"/>
          <w:szCs w:val="22"/>
          <w:lang w:eastAsia="en-US"/>
        </w:rPr>
        <w:t>en el cual</w:t>
      </w:r>
      <w:r w:rsidRPr="00F20785">
        <w:rPr>
          <w:rFonts w:cs="Tahoma"/>
          <w:bCs/>
          <w:szCs w:val="24"/>
        </w:rPr>
        <w:t xml:space="preserve"> </w:t>
      </w:r>
      <w:r w:rsidRPr="00F20785">
        <w:rPr>
          <w:rFonts w:eastAsia="Calibri" w:cs="Tahoma"/>
          <w:szCs w:val="22"/>
          <w:lang w:eastAsia="en-US"/>
        </w:rPr>
        <w:t>ratificó su respuesta inicial.</w:t>
      </w:r>
    </w:p>
    <w:p w14:paraId="6FCD333C" w14:textId="77777777" w:rsidR="00846AF6" w:rsidRPr="00F20785" w:rsidRDefault="00846AF6" w:rsidP="00865CF4">
      <w:pPr>
        <w:rPr>
          <w:rFonts w:eastAsia="Calibri" w:cs="Tahoma"/>
          <w:szCs w:val="22"/>
          <w:lang w:eastAsia="en-US"/>
        </w:rPr>
      </w:pPr>
    </w:p>
    <w:p w14:paraId="12546881" w14:textId="3340CD3C" w:rsidR="00846AF6" w:rsidRPr="00F20785" w:rsidRDefault="00846AF6" w:rsidP="00865CF4">
      <w:pPr>
        <w:rPr>
          <w:rFonts w:eastAsia="Calibri" w:cs="Tahoma"/>
          <w:szCs w:val="22"/>
          <w:lang w:eastAsia="en-US"/>
        </w:rPr>
      </w:pPr>
      <w:r w:rsidRPr="00F20785">
        <w:rPr>
          <w:rFonts w:cs="Tahoma"/>
          <w:bCs/>
          <w:szCs w:val="24"/>
        </w:rPr>
        <w:t xml:space="preserve">Esta información fue puesta a la vista de </w:t>
      </w:r>
      <w:r w:rsidRPr="00F20785">
        <w:rPr>
          <w:rFonts w:cs="Tahoma"/>
          <w:b/>
          <w:szCs w:val="24"/>
        </w:rPr>
        <w:t xml:space="preserve">LA PARTE RECURRENTE </w:t>
      </w:r>
      <w:r w:rsidRPr="00F20785">
        <w:rPr>
          <w:rFonts w:cs="Tahoma"/>
          <w:bCs/>
          <w:szCs w:val="24"/>
        </w:rPr>
        <w:t xml:space="preserve">el </w:t>
      </w:r>
      <w:r w:rsidR="00884AA5" w:rsidRPr="00F20785">
        <w:rPr>
          <w:rFonts w:cs="Tahoma"/>
          <w:b/>
          <w:szCs w:val="24"/>
        </w:rPr>
        <w:t>veintinueve de abril</w:t>
      </w:r>
      <w:r w:rsidR="00092E46" w:rsidRPr="00F20785">
        <w:rPr>
          <w:rFonts w:cs="Tahoma"/>
          <w:b/>
          <w:szCs w:val="24"/>
        </w:rPr>
        <w:t xml:space="preserve"> de dos mil veinticinco</w:t>
      </w:r>
      <w:r w:rsidRPr="00F20785">
        <w:rPr>
          <w:rFonts w:cs="Tahoma"/>
          <w:bCs/>
          <w:szCs w:val="24"/>
        </w:rPr>
        <w:t xml:space="preserve"> para que, en un plazo de tres días hábiles, manifestara lo que a su derecho conviniera, de conformidad con lo establecido en el </w:t>
      </w:r>
      <w:r w:rsidRPr="00F20785">
        <w:rPr>
          <w:rFonts w:cs="Arial"/>
          <w:color w:val="000000" w:themeColor="text1"/>
        </w:rPr>
        <w:t>artículo 185, fracción III de la Ley de Transparencia y Acceso a la Información Pública del Estado de México y Municipios</w:t>
      </w:r>
      <w:r w:rsidRPr="00F20785">
        <w:rPr>
          <w:rFonts w:cs="Tahoma"/>
          <w:bCs/>
          <w:szCs w:val="24"/>
        </w:rPr>
        <w:t>.</w:t>
      </w:r>
    </w:p>
    <w:p w14:paraId="3B386B4C" w14:textId="77777777" w:rsidR="003A40C1" w:rsidRPr="00F20785" w:rsidRDefault="003A40C1" w:rsidP="003A40C1">
      <w:pPr>
        <w:ind w:right="539"/>
        <w:rPr>
          <w:rFonts w:cs="Tahoma"/>
          <w:bCs/>
          <w:szCs w:val="24"/>
        </w:rPr>
      </w:pPr>
    </w:p>
    <w:p w14:paraId="755B7730" w14:textId="7A8348ED" w:rsidR="00664420" w:rsidRPr="00F20785" w:rsidRDefault="00C135F9" w:rsidP="00664420">
      <w:pPr>
        <w:pStyle w:val="Ttulo3"/>
        <w:rPr>
          <w:lang w:val="es-ES"/>
        </w:rPr>
      </w:pPr>
      <w:bookmarkStart w:id="12" w:name="_Toc197440296"/>
      <w:r w:rsidRPr="00F20785">
        <w:rPr>
          <w:rFonts w:eastAsia="Calibri"/>
          <w:bCs/>
          <w:lang w:eastAsia="en-US"/>
        </w:rPr>
        <w:lastRenderedPageBreak/>
        <w:t>e</w:t>
      </w:r>
      <w:r w:rsidR="00664420" w:rsidRPr="00F20785">
        <w:rPr>
          <w:rFonts w:eastAsia="Calibri"/>
          <w:bCs/>
          <w:lang w:eastAsia="en-US"/>
        </w:rPr>
        <w:t>)</w:t>
      </w:r>
      <w:r w:rsidR="00664420" w:rsidRPr="00F20785">
        <w:t xml:space="preserve"> </w:t>
      </w:r>
      <w:r w:rsidR="00865CF4" w:rsidRPr="00F20785">
        <w:rPr>
          <w:lang w:val="es-ES"/>
        </w:rPr>
        <w:t>Manifestaciones de la Parte Recurrente</w:t>
      </w:r>
      <w:bookmarkEnd w:id="12"/>
    </w:p>
    <w:p w14:paraId="4E8AF011" w14:textId="77777777" w:rsidR="00865CF4" w:rsidRPr="00F20785" w:rsidRDefault="00865CF4" w:rsidP="00865CF4">
      <w:pPr>
        <w:rPr>
          <w:rFonts w:eastAsia="Arial Unicode MS" w:cs="Arial"/>
          <w:color w:val="000000" w:themeColor="text1"/>
        </w:rPr>
      </w:pPr>
      <w:r w:rsidRPr="00F20785">
        <w:rPr>
          <w:rFonts w:cs="Tahoma"/>
          <w:b/>
          <w:szCs w:val="24"/>
        </w:rPr>
        <w:t xml:space="preserve">LA PARTE RECURRENTE </w:t>
      </w:r>
      <w:r w:rsidRPr="00F20785">
        <w:rPr>
          <w:rFonts w:eastAsia="Arial Unicode MS" w:cs="Arial"/>
          <w:color w:val="000000" w:themeColor="text1"/>
        </w:rPr>
        <w:t>no realizó manifestación alguna dentro del término legalmente concedido para tal efecto, ni presentó pruebas o alegatos.</w:t>
      </w:r>
    </w:p>
    <w:p w14:paraId="6923684C" w14:textId="77777777" w:rsidR="00664420" w:rsidRPr="00F20785" w:rsidRDefault="00664420" w:rsidP="00664420">
      <w:pPr>
        <w:rPr>
          <w:rFonts w:cs="Tahoma"/>
          <w:szCs w:val="22"/>
        </w:rPr>
      </w:pPr>
    </w:p>
    <w:p w14:paraId="62F624B7" w14:textId="77777777" w:rsidR="002B32C9" w:rsidRPr="00F20785" w:rsidRDefault="002B32C9" w:rsidP="002B32C9">
      <w:pPr>
        <w:pStyle w:val="Ttulo3"/>
        <w:rPr>
          <w:rFonts w:eastAsia="Calibri"/>
        </w:rPr>
      </w:pPr>
      <w:bookmarkStart w:id="13" w:name="_Toc171349463"/>
      <w:bookmarkStart w:id="14" w:name="_Toc194501117"/>
      <w:bookmarkStart w:id="15" w:name="_Toc196843280"/>
      <w:bookmarkStart w:id="16" w:name="_Toc197440297"/>
      <w:r w:rsidRPr="00F20785">
        <w:rPr>
          <w:rFonts w:eastAsia="Calibri"/>
        </w:rPr>
        <w:t>f) Ampliación de Plazo para Resolver</w:t>
      </w:r>
      <w:bookmarkEnd w:id="13"/>
      <w:bookmarkEnd w:id="14"/>
      <w:bookmarkEnd w:id="15"/>
      <w:bookmarkEnd w:id="16"/>
      <w:r w:rsidRPr="00F20785">
        <w:rPr>
          <w:rFonts w:eastAsia="Calibri"/>
        </w:rPr>
        <w:t xml:space="preserve"> </w:t>
      </w:r>
    </w:p>
    <w:p w14:paraId="17EB66AF" w14:textId="10C44AA4" w:rsidR="002B32C9" w:rsidRPr="00F20785" w:rsidRDefault="002B32C9" w:rsidP="002B32C9">
      <w:pPr>
        <w:rPr>
          <w:rFonts w:eastAsia="Palatino Linotype" w:cs="Palatino Linotype"/>
          <w:color w:val="000000" w:themeColor="text1"/>
        </w:rPr>
      </w:pPr>
      <w:r w:rsidRPr="00F20785">
        <w:rPr>
          <w:rFonts w:eastAsia="Palatino Linotype" w:cs="Palatino Linotype"/>
          <w:color w:val="000000" w:themeColor="text1"/>
        </w:rPr>
        <w:t xml:space="preserve">El </w:t>
      </w:r>
      <w:r w:rsidRPr="00F20785">
        <w:rPr>
          <w:rFonts w:eastAsia="Palatino Linotype" w:cs="Palatino Linotype"/>
          <w:b/>
          <w:color w:val="000000" w:themeColor="text1"/>
        </w:rPr>
        <w:t>treinta de abril de dos mil veintitrés</w:t>
      </w:r>
      <w:r w:rsidRPr="00F20785">
        <w:rPr>
          <w:rFonts w:eastAsia="Palatino Linotype" w:cs="Palatino Linotype"/>
          <w:color w:val="000000" w:themeColor="text1"/>
        </w:rPr>
        <w:t>, se notificó el acuerdo de ampliación de plazo para resolver el presente Recurso de Revisión, previsto en el artículo 181, tercer párrafo de la Ley de Transparencia y Acceso a la Información Pública del Estado de México y Municipios.</w:t>
      </w:r>
    </w:p>
    <w:p w14:paraId="51153868" w14:textId="77777777" w:rsidR="002B32C9" w:rsidRPr="00F20785" w:rsidRDefault="002B32C9" w:rsidP="00664420">
      <w:pPr>
        <w:rPr>
          <w:rFonts w:cs="Tahoma"/>
          <w:szCs w:val="22"/>
        </w:rPr>
      </w:pPr>
    </w:p>
    <w:p w14:paraId="0E651988" w14:textId="6FDD4137" w:rsidR="00664420" w:rsidRPr="00F20785" w:rsidRDefault="002B32C9" w:rsidP="00664420">
      <w:pPr>
        <w:pStyle w:val="Ttulo3"/>
      </w:pPr>
      <w:bookmarkStart w:id="17" w:name="_Toc197440298"/>
      <w:r w:rsidRPr="00F20785">
        <w:t>g</w:t>
      </w:r>
      <w:r w:rsidR="00664420" w:rsidRPr="00F20785">
        <w:t>) Cierre de instrucción</w:t>
      </w:r>
      <w:bookmarkEnd w:id="17"/>
    </w:p>
    <w:p w14:paraId="79AF95DC" w14:textId="13A8E354" w:rsidR="00664420" w:rsidRPr="00F20785" w:rsidRDefault="00BF091A" w:rsidP="00664420">
      <w:pPr>
        <w:rPr>
          <w:color w:val="000000" w:themeColor="text1"/>
        </w:rPr>
      </w:pPr>
      <w:r w:rsidRPr="00F20785">
        <w:rPr>
          <w:rFonts w:cs="Tahoma"/>
          <w:szCs w:val="22"/>
        </w:rPr>
        <w:t>Al no existir diligencias pendientes por desahogar</w:t>
      </w:r>
      <w:r w:rsidRPr="00F20785">
        <w:rPr>
          <w:rFonts w:cs="Arial"/>
          <w:color w:val="000000" w:themeColor="text1"/>
        </w:rPr>
        <w:t xml:space="preserve">, el </w:t>
      </w:r>
      <w:r w:rsidR="00884AA5" w:rsidRPr="00F20785">
        <w:rPr>
          <w:rFonts w:cs="Arial"/>
          <w:b/>
          <w:color w:val="000000" w:themeColor="text1"/>
        </w:rPr>
        <w:t xml:space="preserve">siete de mayo </w:t>
      </w:r>
      <w:r w:rsidR="00092E46" w:rsidRPr="00F20785">
        <w:rPr>
          <w:rFonts w:cs="Arial"/>
          <w:b/>
          <w:color w:val="000000" w:themeColor="text1"/>
        </w:rPr>
        <w:t>de dos mil veinticinco</w:t>
      </w:r>
      <w:r w:rsidR="00E25A67" w:rsidRPr="00F20785">
        <w:rPr>
          <w:rFonts w:cs="Arial"/>
          <w:b/>
          <w:color w:val="000000" w:themeColor="text1"/>
        </w:rPr>
        <w:t xml:space="preserve"> </w:t>
      </w:r>
      <w:r w:rsidRPr="00F20785">
        <w:rPr>
          <w:rFonts w:cs="Arial"/>
          <w:color w:val="000000" w:themeColor="text1"/>
        </w:rPr>
        <w:t xml:space="preserve">la </w:t>
      </w:r>
      <w:r w:rsidRPr="00F20785">
        <w:rPr>
          <w:rFonts w:cs="Arial"/>
          <w:b/>
          <w:bCs/>
          <w:color w:val="000000" w:themeColor="text1"/>
        </w:rPr>
        <w:t xml:space="preserve">Comisionada </w:t>
      </w:r>
      <w:r w:rsidRPr="00F20785">
        <w:rPr>
          <w:b/>
          <w:color w:val="000000" w:themeColor="text1"/>
        </w:rPr>
        <w:t xml:space="preserve">Sharon Cristina Morales Martínez </w:t>
      </w:r>
      <w:r w:rsidRPr="00F20785">
        <w:rPr>
          <w:rFonts w:cs="Arial"/>
          <w:color w:val="000000" w:themeColor="text1"/>
        </w:rPr>
        <w:t>acordó el cierre de instrucción</w:t>
      </w:r>
      <w:r w:rsidR="0011350D" w:rsidRPr="00F20785">
        <w:rPr>
          <w:rFonts w:cs="Arial"/>
          <w:color w:val="000000" w:themeColor="text1"/>
        </w:rPr>
        <w:t xml:space="preserve"> y</w:t>
      </w:r>
      <w:r w:rsidRPr="00F20785">
        <w:rPr>
          <w:rFonts w:cs="Arial"/>
          <w:color w:val="000000" w:themeColor="text1"/>
        </w:rPr>
        <w:t xml:space="preserve"> </w:t>
      </w:r>
      <w:r w:rsidR="0011350D" w:rsidRPr="00F20785">
        <w:rPr>
          <w:rFonts w:cs="Arial"/>
          <w:color w:val="000000" w:themeColor="text1"/>
        </w:rPr>
        <w:t xml:space="preserve">la </w:t>
      </w:r>
      <w:r w:rsidRPr="00F20785">
        <w:rPr>
          <w:rFonts w:cs="Arial"/>
          <w:color w:val="000000" w:themeColor="text1"/>
        </w:rPr>
        <w:t>remisión del expediente a efecto de ser resuelto, de conformidad con lo establecido en el artículo 185 fracciones VI y VIII de la Ley de Transparencia y Acceso a la Información Pública del Estado de México y Municipios</w:t>
      </w:r>
      <w:r w:rsidRPr="00F20785">
        <w:rPr>
          <w:color w:val="000000" w:themeColor="text1"/>
        </w:rPr>
        <w:t>.</w:t>
      </w:r>
      <w:r w:rsidR="0011350D" w:rsidRPr="00F20785">
        <w:rPr>
          <w:color w:val="000000" w:themeColor="text1"/>
        </w:rPr>
        <w:t xml:space="preserve"> Dicho acuerdo </w:t>
      </w:r>
      <w:r w:rsidR="00664420" w:rsidRPr="00F20785">
        <w:rPr>
          <w:rFonts w:cs="Tahoma"/>
          <w:szCs w:val="22"/>
        </w:rPr>
        <w:t xml:space="preserve">fue notificado a las partes el mismo día a través del </w:t>
      </w:r>
      <w:r w:rsidR="00664420" w:rsidRPr="00F20785">
        <w:rPr>
          <w:rFonts w:cs="Tahoma"/>
          <w:szCs w:val="22"/>
          <w:lang w:val="es-ES"/>
        </w:rPr>
        <w:t>SAIMEX</w:t>
      </w:r>
      <w:r w:rsidR="00664420" w:rsidRPr="00F20785">
        <w:rPr>
          <w:rFonts w:cs="Tahoma"/>
          <w:szCs w:val="22"/>
        </w:rPr>
        <w:t>.</w:t>
      </w:r>
    </w:p>
    <w:p w14:paraId="741683E3" w14:textId="77777777" w:rsidR="0011350D" w:rsidRPr="00F20785" w:rsidRDefault="0011350D" w:rsidP="00664420">
      <w:pPr>
        <w:rPr>
          <w:rFonts w:cs="Tahoma"/>
          <w:color w:val="000000"/>
          <w:szCs w:val="22"/>
        </w:rPr>
      </w:pPr>
    </w:p>
    <w:p w14:paraId="7A9629DE" w14:textId="77777777" w:rsidR="00664420" w:rsidRPr="00F20785" w:rsidRDefault="00664420" w:rsidP="00664420">
      <w:pPr>
        <w:pStyle w:val="Ttulo1"/>
        <w:rPr>
          <w:rFonts w:eastAsiaTheme="minorHAnsi"/>
          <w:lang w:eastAsia="en-US"/>
        </w:rPr>
      </w:pPr>
      <w:bookmarkStart w:id="18" w:name="_Toc197440299"/>
      <w:r w:rsidRPr="00F20785">
        <w:rPr>
          <w:rFonts w:eastAsiaTheme="minorHAnsi"/>
          <w:lang w:eastAsia="en-US"/>
        </w:rPr>
        <w:t>CONSIDERANDOS</w:t>
      </w:r>
      <w:bookmarkEnd w:id="18"/>
    </w:p>
    <w:p w14:paraId="6DD1243B" w14:textId="77777777" w:rsidR="00664420" w:rsidRPr="00F20785" w:rsidRDefault="00664420" w:rsidP="00664420">
      <w:pPr>
        <w:contextualSpacing/>
        <w:jc w:val="center"/>
        <w:rPr>
          <w:rFonts w:eastAsiaTheme="minorHAnsi" w:cs="Tahoma"/>
          <w:b/>
          <w:color w:val="000000" w:themeColor="text1"/>
          <w:szCs w:val="22"/>
          <w:lang w:eastAsia="en-US"/>
        </w:rPr>
      </w:pPr>
    </w:p>
    <w:p w14:paraId="0B67CB92" w14:textId="2E307D3B" w:rsidR="00664420" w:rsidRPr="00F20785" w:rsidRDefault="00664420" w:rsidP="00AE3DA7">
      <w:pPr>
        <w:pStyle w:val="Ttulo2"/>
        <w:rPr>
          <w:rFonts w:eastAsia="Batang"/>
        </w:rPr>
      </w:pPr>
      <w:bookmarkStart w:id="19" w:name="_Toc197440300"/>
      <w:r w:rsidRPr="00F20785">
        <w:rPr>
          <w:rFonts w:eastAsia="Batang"/>
        </w:rPr>
        <w:t xml:space="preserve">PRIMERO. </w:t>
      </w:r>
      <w:r w:rsidR="00BA55A8" w:rsidRPr="00F20785">
        <w:rPr>
          <w:rFonts w:eastAsia="Batang"/>
        </w:rPr>
        <w:t>Procedibilidad</w:t>
      </w:r>
      <w:bookmarkEnd w:id="19"/>
    </w:p>
    <w:p w14:paraId="39C52BC1" w14:textId="56FCC20D" w:rsidR="00BA55A8" w:rsidRPr="00F20785" w:rsidRDefault="00BA55A8" w:rsidP="00BA55A8">
      <w:pPr>
        <w:pStyle w:val="Ttulo3"/>
      </w:pPr>
      <w:bookmarkStart w:id="20" w:name="_Toc197440301"/>
      <w:r w:rsidRPr="00F20785">
        <w:t>a) Competencia</w:t>
      </w:r>
      <w:r w:rsidR="00150C49" w:rsidRPr="00F20785">
        <w:t xml:space="preserve"> del Instituto</w:t>
      </w:r>
      <w:bookmarkEnd w:id="20"/>
    </w:p>
    <w:p w14:paraId="56E64942" w14:textId="3C12F838" w:rsidR="0011350D" w:rsidRPr="00F20785" w:rsidRDefault="0011350D" w:rsidP="0011350D">
      <w:pPr>
        <w:rPr>
          <w:rFonts w:cs="Arial"/>
          <w:color w:val="000000" w:themeColor="text1"/>
        </w:rPr>
      </w:pPr>
      <w:r w:rsidRPr="00F20785">
        <w:rPr>
          <w:color w:val="000000" w:themeColor="text1"/>
        </w:rPr>
        <w:t xml:space="preserve">Este Instituto de Transparencia, Acceso a la Información Pública y Protección de Datos Personales del Estado de México y Municipios es competente para conocer y resolver </w:t>
      </w:r>
      <w:r w:rsidR="005F65B7" w:rsidRPr="00F20785">
        <w:rPr>
          <w:color w:val="000000" w:themeColor="text1"/>
        </w:rPr>
        <w:t xml:space="preserve">el </w:t>
      </w:r>
      <w:r w:rsidRPr="00F20785">
        <w:rPr>
          <w:color w:val="000000" w:themeColor="text1"/>
        </w:rPr>
        <w:t xml:space="preserve">presente Recurso de Revisión, conforme a lo dispuesto en los artículos 6, Apartado A de la Constitución Política de los Estados Unidos Mexicanos; 5, párrafos </w:t>
      </w:r>
      <w:r w:rsidR="00092E46" w:rsidRPr="00F20785">
        <w:rPr>
          <w:color w:val="000000" w:themeColor="text1"/>
        </w:rPr>
        <w:t xml:space="preserve">trigésimo séptimo,  </w:t>
      </w:r>
      <w:r w:rsidR="00092E46" w:rsidRPr="00F20785">
        <w:rPr>
          <w:color w:val="000000" w:themeColor="text1"/>
        </w:rPr>
        <w:lastRenderedPageBreak/>
        <w:t>trigésimo octavo y trigésimo noveno</w:t>
      </w:r>
      <w:r w:rsidRPr="00F20785">
        <w:rPr>
          <w:color w:val="000000" w:themeColor="text1"/>
        </w:rPr>
        <w:t>,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F20785">
        <w:rPr>
          <w:rFonts w:cs="Arial"/>
          <w:color w:val="000000" w:themeColor="text1"/>
        </w:rPr>
        <w:t>; y 9, fracciones I y XXIII y 11 del Reglamento Interior del Instituto de Transparencia, Acceso a la Información Pública y Protección de Datos Personales del Estado de México y Municipios.</w:t>
      </w:r>
    </w:p>
    <w:p w14:paraId="43A74BC9" w14:textId="77777777" w:rsidR="006946E4" w:rsidRPr="00F20785" w:rsidRDefault="006946E4" w:rsidP="0011350D">
      <w:pPr>
        <w:rPr>
          <w:rFonts w:cs="Arial"/>
          <w:color w:val="000000" w:themeColor="text1"/>
        </w:rPr>
      </w:pPr>
    </w:p>
    <w:p w14:paraId="517A2DD6" w14:textId="4169BE4D" w:rsidR="00664420" w:rsidRPr="00F20785" w:rsidRDefault="00BA55A8" w:rsidP="00BA55A8">
      <w:pPr>
        <w:pStyle w:val="Ttulo3"/>
      </w:pPr>
      <w:bookmarkStart w:id="21" w:name="_Toc197440302"/>
      <w:r w:rsidRPr="00F20785">
        <w:t>b)</w:t>
      </w:r>
      <w:r w:rsidR="00664420" w:rsidRPr="00F20785">
        <w:t xml:space="preserve"> </w:t>
      </w:r>
      <w:r w:rsidR="00D91CB4" w:rsidRPr="00F20785">
        <w:t>Legitimidad</w:t>
      </w:r>
      <w:r w:rsidRPr="00F20785">
        <w:t xml:space="preserve"> de la parte recurrente</w:t>
      </w:r>
      <w:bookmarkEnd w:id="21"/>
    </w:p>
    <w:p w14:paraId="26FEA382" w14:textId="0B06695C" w:rsidR="00D91CB4" w:rsidRPr="00F20785" w:rsidRDefault="00D91CB4" w:rsidP="00D91CB4">
      <w:pPr>
        <w:rPr>
          <w:rFonts w:cs="Arial"/>
          <w:bCs/>
          <w:color w:val="000000" w:themeColor="text1"/>
        </w:rPr>
      </w:pPr>
      <w:r w:rsidRPr="00F20785">
        <w:rPr>
          <w:rFonts w:cs="Arial"/>
          <w:bCs/>
          <w:color w:val="000000" w:themeColor="text1"/>
        </w:rPr>
        <w:t>El recurso de revisión fue interpuesto por parte legítima, ya que se presentó por la misma persona que formuló la solicitud de acceso a la Información Pública,</w:t>
      </w:r>
      <w:r w:rsidRPr="00F20785">
        <w:rPr>
          <w:rFonts w:cs="Arial"/>
          <w:b/>
          <w:bCs/>
          <w:color w:val="000000" w:themeColor="text1"/>
        </w:rPr>
        <w:t xml:space="preserve"> </w:t>
      </w:r>
      <w:r w:rsidRPr="00F20785">
        <w:rPr>
          <w:rFonts w:cs="Arial"/>
          <w:color w:val="000000" w:themeColor="text1"/>
        </w:rPr>
        <w:t>debido a que los datos de acceso</w:t>
      </w:r>
      <w:r w:rsidRPr="00F20785">
        <w:rPr>
          <w:rFonts w:cs="Arial"/>
          <w:b/>
          <w:bCs/>
          <w:color w:val="000000" w:themeColor="text1"/>
        </w:rPr>
        <w:t xml:space="preserve"> </w:t>
      </w:r>
      <w:r w:rsidRPr="00F20785">
        <w:rPr>
          <w:rFonts w:cs="Arial"/>
          <w:color w:val="000000" w:themeColor="text1"/>
        </w:rPr>
        <w:t>SAIMEX</w:t>
      </w:r>
      <w:r w:rsidRPr="00F20785">
        <w:rPr>
          <w:rFonts w:eastAsia="Calibri" w:cs="Arial"/>
          <w:color w:val="000000" w:themeColor="text1"/>
          <w:lang w:eastAsia="en-US"/>
        </w:rPr>
        <w:t xml:space="preserve"> son personales e irrepetibles.</w:t>
      </w:r>
    </w:p>
    <w:p w14:paraId="2C367810" w14:textId="77777777" w:rsidR="00D91CB4" w:rsidRPr="00F20785" w:rsidRDefault="00D91CB4" w:rsidP="00D91CB4"/>
    <w:p w14:paraId="496490FC" w14:textId="1A5F3FDB" w:rsidR="00D91CB4" w:rsidRPr="00F20785" w:rsidRDefault="00BA55A8" w:rsidP="00BA55A8">
      <w:pPr>
        <w:pStyle w:val="Ttulo3"/>
        <w:rPr>
          <w:rFonts w:eastAsia="Calibri"/>
          <w:lang w:eastAsia="es-ES_tradnl"/>
        </w:rPr>
      </w:pPr>
      <w:bookmarkStart w:id="22" w:name="_Toc197440303"/>
      <w:r w:rsidRPr="00F20785">
        <w:rPr>
          <w:rFonts w:eastAsia="Calibri"/>
          <w:lang w:eastAsia="es-ES_tradnl"/>
        </w:rPr>
        <w:t>c)</w:t>
      </w:r>
      <w:r w:rsidR="00664420" w:rsidRPr="00F20785">
        <w:rPr>
          <w:rFonts w:eastAsia="Calibri"/>
          <w:lang w:eastAsia="es-ES_tradnl"/>
        </w:rPr>
        <w:t xml:space="preserve"> </w:t>
      </w:r>
      <w:r w:rsidR="00D91CB4" w:rsidRPr="00F20785">
        <w:rPr>
          <w:rFonts w:eastAsia="Calibri"/>
          <w:lang w:eastAsia="es-ES_tradnl"/>
        </w:rPr>
        <w:t>Plazo para interponer el recurso</w:t>
      </w:r>
      <w:bookmarkEnd w:id="22"/>
    </w:p>
    <w:p w14:paraId="106D37EE" w14:textId="30002267" w:rsidR="00D91CB4" w:rsidRPr="00F20785" w:rsidRDefault="00D91CB4" w:rsidP="00D91CB4">
      <w:pPr>
        <w:rPr>
          <w:rFonts w:eastAsia="Calibri"/>
          <w:lang w:eastAsia="es-ES_tradnl"/>
        </w:rPr>
      </w:pPr>
      <w:r w:rsidRPr="00F20785">
        <w:rPr>
          <w:rFonts w:cs="Arial"/>
          <w:b/>
          <w:color w:val="000000" w:themeColor="text1"/>
        </w:rPr>
        <w:t>EL SUJETO OBLIGADO</w:t>
      </w:r>
      <w:r w:rsidRPr="00F20785">
        <w:rPr>
          <w:rFonts w:cs="Arial"/>
          <w:color w:val="000000" w:themeColor="text1"/>
        </w:rPr>
        <w:t xml:space="preserve"> notificó la respuesta a la solicitud de acceso a la Información Pública el </w:t>
      </w:r>
      <w:r w:rsidR="00884AA5" w:rsidRPr="00F20785">
        <w:rPr>
          <w:rFonts w:eastAsia="Palatino Linotype" w:cs="Palatino Linotype"/>
          <w:b/>
        </w:rPr>
        <w:t>veinticinco de febrero</w:t>
      </w:r>
      <w:r w:rsidR="00092E46" w:rsidRPr="00F20785">
        <w:rPr>
          <w:rFonts w:eastAsia="Palatino Linotype" w:cs="Palatino Linotype"/>
          <w:b/>
        </w:rPr>
        <w:t xml:space="preserve"> de dos mil veinticinco</w:t>
      </w:r>
      <w:r w:rsidRPr="00F20785">
        <w:rPr>
          <w:rFonts w:cs="Arial"/>
          <w:color w:val="000000" w:themeColor="text1"/>
        </w:rPr>
        <w:t xml:space="preserve"> </w:t>
      </w:r>
      <w:r w:rsidR="00A53315" w:rsidRPr="00F20785">
        <w:rPr>
          <w:rFonts w:cs="Arial"/>
          <w:color w:val="000000" w:themeColor="text1"/>
        </w:rPr>
        <w:t xml:space="preserve">y el recurso </w:t>
      </w:r>
      <w:r w:rsidR="00A53315" w:rsidRPr="00F20785">
        <w:rPr>
          <w:rFonts w:eastAsia="Palatino Linotype" w:cs="Palatino Linotype"/>
          <w:color w:val="000000" w:themeColor="text1"/>
        </w:rPr>
        <w:t xml:space="preserve">que nos ocupa se interpuso el </w:t>
      </w:r>
      <w:r w:rsidR="00884AA5" w:rsidRPr="00F20785">
        <w:rPr>
          <w:rFonts w:eastAsia="Palatino Linotype" w:cs="Palatino Linotype"/>
          <w:b/>
          <w:color w:val="000000" w:themeColor="text1"/>
        </w:rPr>
        <w:t>dos de marzo</w:t>
      </w:r>
      <w:r w:rsidR="00092E46" w:rsidRPr="00F20785">
        <w:rPr>
          <w:rFonts w:eastAsia="Palatino Linotype" w:cs="Palatino Linotype"/>
          <w:b/>
          <w:color w:val="000000" w:themeColor="text1"/>
        </w:rPr>
        <w:t xml:space="preserve"> de dos mil veinticinco</w:t>
      </w:r>
      <w:r w:rsidR="00A53315" w:rsidRPr="00F20785">
        <w:rPr>
          <w:rFonts w:eastAsia="Palatino Linotype" w:cs="Palatino Linotype"/>
          <w:bCs/>
          <w:color w:val="000000" w:themeColor="text1"/>
        </w:rPr>
        <w:t>;</w:t>
      </w:r>
      <w:r w:rsidR="00A53315" w:rsidRPr="00F20785">
        <w:rPr>
          <w:rFonts w:eastAsia="Palatino Linotype" w:cs="Palatino Linotype"/>
          <w:color w:val="000000" w:themeColor="text1"/>
        </w:rPr>
        <w:t xml:space="preserve"> por lo tanto, éste se encuentra dentro del margen temporal previsto en el artículo 178 de la </w:t>
      </w:r>
      <w:r w:rsidR="00A53315" w:rsidRPr="00F20785">
        <w:rPr>
          <w:rFonts w:cs="Arial"/>
          <w:color w:val="000000" w:themeColor="text1"/>
        </w:rPr>
        <w:t>Ley de Transparencia y Acceso a la Información Pública del Estado de México y Municipios</w:t>
      </w:r>
      <w:r w:rsidRPr="00F20785">
        <w:rPr>
          <w:rFonts w:eastAsiaTheme="minorEastAsia" w:cs="Arial"/>
          <w:color w:val="000000" w:themeColor="text1"/>
          <w:lang w:val="es-ES_tradnl"/>
        </w:rPr>
        <w:t>.</w:t>
      </w:r>
    </w:p>
    <w:p w14:paraId="49076992" w14:textId="77777777" w:rsidR="00D91CB4" w:rsidRPr="00F20785" w:rsidRDefault="00D91CB4" w:rsidP="00D91CB4">
      <w:pPr>
        <w:rPr>
          <w:rFonts w:eastAsia="Palatino Linotype" w:cs="Palatino Linotype"/>
          <w:color w:val="000000" w:themeColor="text1"/>
        </w:rPr>
      </w:pPr>
    </w:p>
    <w:p w14:paraId="46C0EB3A" w14:textId="040C9154" w:rsidR="00A53315" w:rsidRPr="00F20785" w:rsidRDefault="00BA55A8" w:rsidP="00362A11">
      <w:pPr>
        <w:pStyle w:val="Ttulo3"/>
        <w:rPr>
          <w:rFonts w:eastAsia="Calibri"/>
          <w:lang w:eastAsia="es-ES_tradnl"/>
        </w:rPr>
      </w:pPr>
      <w:bookmarkStart w:id="23" w:name="_Toc197440304"/>
      <w:r w:rsidRPr="00F20785">
        <w:rPr>
          <w:rFonts w:eastAsia="Calibri"/>
          <w:lang w:eastAsia="es-ES_tradnl"/>
        </w:rPr>
        <w:t>d)</w:t>
      </w:r>
      <w:r w:rsidR="00D91CB4" w:rsidRPr="00F20785">
        <w:rPr>
          <w:rFonts w:eastAsia="Calibri"/>
          <w:lang w:eastAsia="es-ES_tradnl"/>
        </w:rPr>
        <w:t xml:space="preserve"> </w:t>
      </w:r>
      <w:r w:rsidR="00B06AB1" w:rsidRPr="00F20785">
        <w:rPr>
          <w:rFonts w:eastAsia="Calibri"/>
          <w:lang w:eastAsia="es-ES_tradnl"/>
        </w:rPr>
        <w:t>Causal de procedencia</w:t>
      </w:r>
      <w:bookmarkEnd w:id="23"/>
      <w:r w:rsidR="00B06AB1" w:rsidRPr="00F20785">
        <w:rPr>
          <w:rFonts w:eastAsia="Calibri"/>
          <w:lang w:eastAsia="es-ES_tradnl"/>
        </w:rPr>
        <w:t xml:space="preserve"> </w:t>
      </w:r>
    </w:p>
    <w:p w14:paraId="190404A6" w14:textId="1D9B0D9A" w:rsidR="00BA55A8" w:rsidRPr="00F20785" w:rsidRDefault="00BA55A8" w:rsidP="00BA55A8">
      <w:r w:rsidRPr="00F20785">
        <w:rPr>
          <w:rFonts w:cs="Arial"/>
        </w:rPr>
        <w:t xml:space="preserve">Resulta procedente la interposición del recurso de revisión, ya que </w:t>
      </w:r>
      <w:r w:rsidRPr="00F20785">
        <w:rPr>
          <w:rFonts w:eastAsia="Calibri" w:cs="Tahoma"/>
          <w:color w:val="000000"/>
          <w:szCs w:val="22"/>
          <w:lang w:eastAsia="es-MX"/>
        </w:rPr>
        <w:t xml:space="preserve">se actualiza la causal de procedencia señalada en el artículo 179, fracción </w:t>
      </w:r>
      <w:r w:rsidR="005C1CD1" w:rsidRPr="00F20785">
        <w:rPr>
          <w:rFonts w:eastAsia="Calibri" w:cs="Tahoma"/>
          <w:color w:val="000000"/>
          <w:szCs w:val="22"/>
          <w:lang w:eastAsia="es-MX"/>
        </w:rPr>
        <w:t>V</w:t>
      </w:r>
      <w:r w:rsidRPr="00F20785">
        <w:rPr>
          <w:rFonts w:cs="Arial"/>
        </w:rPr>
        <w:t xml:space="preserve"> de la </w:t>
      </w:r>
      <w:r w:rsidRPr="00F20785">
        <w:t>Ley de Transparencia y Acceso a la Información Pública del Estado de México y Municipios.</w:t>
      </w:r>
    </w:p>
    <w:p w14:paraId="0EFF7141" w14:textId="77777777" w:rsidR="00362A11" w:rsidRPr="00F20785" w:rsidRDefault="00362A11" w:rsidP="00BA55A8"/>
    <w:p w14:paraId="2284D7EB" w14:textId="3EE1D036" w:rsidR="00BA55A8" w:rsidRPr="00F20785" w:rsidRDefault="00362A11" w:rsidP="00362A11">
      <w:pPr>
        <w:pStyle w:val="Ttulo3"/>
      </w:pPr>
      <w:bookmarkStart w:id="24" w:name="_Toc197440305"/>
      <w:r w:rsidRPr="00F20785">
        <w:lastRenderedPageBreak/>
        <w:t>e) Requisitos formales para la interposición del recurso</w:t>
      </w:r>
      <w:bookmarkEnd w:id="24"/>
    </w:p>
    <w:p w14:paraId="2CFAFFE3" w14:textId="318A538E" w:rsidR="00092E46" w:rsidRPr="00F20785" w:rsidRDefault="00BA55A8" w:rsidP="00092E46">
      <w:pPr>
        <w:rPr>
          <w:rFonts w:cs="Arial"/>
        </w:rPr>
      </w:pPr>
      <w:r w:rsidRPr="00F20785">
        <w:rPr>
          <w:rFonts w:cs="Arial"/>
          <w:b/>
          <w:bCs/>
        </w:rPr>
        <w:t xml:space="preserve">LA PARTE RECURRENTE </w:t>
      </w:r>
      <w:r w:rsidRPr="00F20785">
        <w:rPr>
          <w:rFonts w:cs="Arial"/>
        </w:rPr>
        <w:t xml:space="preserve">acreditó todos y cada uno de los elementos formales exigidos por el artículo 180 </w:t>
      </w:r>
      <w:r w:rsidR="00884AA5" w:rsidRPr="00F20785">
        <w:rPr>
          <w:rFonts w:cs="Arial"/>
        </w:rPr>
        <w:t>de la misma normatividad.</w:t>
      </w:r>
    </w:p>
    <w:p w14:paraId="3A121826" w14:textId="77777777" w:rsidR="00C461EC" w:rsidRPr="00F20785" w:rsidRDefault="00C461EC" w:rsidP="00652EE8">
      <w:pPr>
        <w:rPr>
          <w:bCs/>
          <w:lang w:val="es-ES_tradnl"/>
        </w:rPr>
      </w:pPr>
    </w:p>
    <w:p w14:paraId="457548E9" w14:textId="3F7AF03B" w:rsidR="00C71CEF" w:rsidRPr="00F20785" w:rsidRDefault="00C71CEF" w:rsidP="00C71CEF">
      <w:pPr>
        <w:pStyle w:val="Ttulo2"/>
      </w:pPr>
      <w:bookmarkStart w:id="25" w:name="_Toc197440306"/>
      <w:r w:rsidRPr="00F20785">
        <w:t>SEGUNDO. Estudio de Fondo</w:t>
      </w:r>
      <w:bookmarkEnd w:id="25"/>
    </w:p>
    <w:p w14:paraId="2A308F59" w14:textId="0FF373F0" w:rsidR="00C049E2" w:rsidRPr="00F20785" w:rsidRDefault="00C71CEF" w:rsidP="00A21A20">
      <w:pPr>
        <w:pStyle w:val="Ttulo3"/>
      </w:pPr>
      <w:bookmarkStart w:id="26" w:name="_Toc197440307"/>
      <w:r w:rsidRPr="00F20785">
        <w:t>a</w:t>
      </w:r>
      <w:r w:rsidR="00C049E2" w:rsidRPr="00F20785">
        <w:t>) Mandato de transparencia y responsabilidad del Sujeto Obligado</w:t>
      </w:r>
      <w:bookmarkEnd w:id="26"/>
    </w:p>
    <w:p w14:paraId="6901A889" w14:textId="59EEDAE1" w:rsidR="00C049E2" w:rsidRPr="00F20785" w:rsidRDefault="00C049E2" w:rsidP="00C049E2">
      <w:pPr>
        <w:rPr>
          <w:rFonts w:eastAsia="Palatino Linotype"/>
        </w:rPr>
      </w:pPr>
      <w:r w:rsidRPr="00F20785">
        <w:rPr>
          <w:rFonts w:eastAsia="Palatino Linotype"/>
        </w:rPr>
        <w:t xml:space="preserve">El </w:t>
      </w:r>
      <w:r w:rsidR="00717E59" w:rsidRPr="00F20785">
        <w:rPr>
          <w:rFonts w:eastAsia="Palatino Linotype"/>
        </w:rPr>
        <w:t>d</w:t>
      </w:r>
      <w:r w:rsidRPr="00F20785">
        <w:rPr>
          <w:rFonts w:eastAsia="Palatino Linotype"/>
        </w:rPr>
        <w:t xml:space="preserve">erecho de </w:t>
      </w:r>
      <w:r w:rsidR="00717E59" w:rsidRPr="00F20785">
        <w:rPr>
          <w:rFonts w:eastAsia="Palatino Linotype"/>
        </w:rPr>
        <w:t>a</w:t>
      </w:r>
      <w:r w:rsidRPr="00F20785">
        <w:rPr>
          <w:rFonts w:eastAsia="Palatino Linotype"/>
        </w:rPr>
        <w:t xml:space="preserve">cceso a la </w:t>
      </w:r>
      <w:r w:rsidR="00717E59" w:rsidRPr="00F20785">
        <w:rPr>
          <w:rFonts w:eastAsia="Palatino Linotype"/>
        </w:rPr>
        <w:t>i</w:t>
      </w:r>
      <w:r w:rsidRPr="00F20785">
        <w:rPr>
          <w:rFonts w:eastAsia="Palatino Linotype"/>
        </w:rPr>
        <w:t xml:space="preserve">nformación </w:t>
      </w:r>
      <w:r w:rsidR="00717E59" w:rsidRPr="00F20785">
        <w:rPr>
          <w:rFonts w:eastAsia="Palatino Linotype"/>
        </w:rPr>
        <w:t>p</w:t>
      </w:r>
      <w:r w:rsidRPr="00F20785">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F20785">
        <w:rPr>
          <w:rFonts w:eastAsia="Palatino Linotype"/>
        </w:rPr>
        <w:t>:</w:t>
      </w:r>
    </w:p>
    <w:p w14:paraId="7FAB8D32" w14:textId="77777777" w:rsidR="00C049E2" w:rsidRPr="00F20785" w:rsidRDefault="00C049E2" w:rsidP="00C049E2">
      <w:pPr>
        <w:rPr>
          <w:rFonts w:eastAsia="Palatino Linotype"/>
        </w:rPr>
      </w:pPr>
    </w:p>
    <w:p w14:paraId="05320813" w14:textId="77777777" w:rsidR="00C049E2" w:rsidRPr="00F20785" w:rsidRDefault="00C049E2" w:rsidP="00C71CEF">
      <w:pPr>
        <w:spacing w:line="240" w:lineRule="auto"/>
        <w:ind w:left="567" w:right="539"/>
        <w:rPr>
          <w:rFonts w:eastAsia="Palatino Linotype"/>
          <w:b/>
          <w:i/>
        </w:rPr>
      </w:pPr>
      <w:r w:rsidRPr="00F20785">
        <w:rPr>
          <w:rFonts w:eastAsia="Palatino Linotype"/>
          <w:b/>
          <w:i/>
        </w:rPr>
        <w:t>Constitución Política de los Estados Unidos Mexicanos</w:t>
      </w:r>
    </w:p>
    <w:p w14:paraId="6B6C67B6" w14:textId="77777777" w:rsidR="00C049E2" w:rsidRPr="00F20785" w:rsidRDefault="00C049E2" w:rsidP="00C71CEF">
      <w:pPr>
        <w:spacing w:line="240" w:lineRule="auto"/>
        <w:ind w:left="567" w:right="539"/>
        <w:rPr>
          <w:rFonts w:eastAsia="Palatino Linotype"/>
          <w:b/>
          <w:i/>
        </w:rPr>
      </w:pPr>
      <w:r w:rsidRPr="00F20785">
        <w:rPr>
          <w:rFonts w:eastAsia="Palatino Linotype"/>
          <w:b/>
          <w:i/>
        </w:rPr>
        <w:t>“Artículo 6.</w:t>
      </w:r>
    </w:p>
    <w:p w14:paraId="38D3B4C4" w14:textId="77777777" w:rsidR="00C049E2" w:rsidRPr="00F20785" w:rsidRDefault="00C049E2" w:rsidP="00C71CEF">
      <w:pPr>
        <w:spacing w:line="240" w:lineRule="auto"/>
        <w:ind w:left="567" w:right="539"/>
        <w:rPr>
          <w:rFonts w:eastAsia="Palatino Linotype"/>
          <w:i/>
        </w:rPr>
      </w:pPr>
      <w:r w:rsidRPr="00F20785">
        <w:rPr>
          <w:rFonts w:eastAsia="Palatino Linotype"/>
          <w:i/>
        </w:rPr>
        <w:t>(…)</w:t>
      </w:r>
    </w:p>
    <w:p w14:paraId="2CCAA297" w14:textId="6602827B" w:rsidR="00C049E2" w:rsidRPr="00F20785" w:rsidRDefault="00C049E2" w:rsidP="00C71CEF">
      <w:pPr>
        <w:spacing w:line="240" w:lineRule="auto"/>
        <w:ind w:left="567" w:right="539"/>
        <w:rPr>
          <w:rFonts w:eastAsia="Palatino Linotype"/>
          <w:i/>
        </w:rPr>
      </w:pPr>
      <w:r w:rsidRPr="00F20785">
        <w:rPr>
          <w:rFonts w:eastAsia="Palatino Linotype"/>
          <w:i/>
        </w:rPr>
        <w:t>Para efectos de lo dispuesto en el presente artículo se observará lo siguiente:</w:t>
      </w:r>
    </w:p>
    <w:p w14:paraId="74CC3718" w14:textId="77777777" w:rsidR="00C049E2" w:rsidRPr="00F20785" w:rsidRDefault="00C049E2" w:rsidP="00C71CEF">
      <w:pPr>
        <w:spacing w:line="240" w:lineRule="auto"/>
        <w:ind w:left="567" w:right="539"/>
        <w:rPr>
          <w:rFonts w:eastAsia="Palatino Linotype"/>
          <w:b/>
          <w:i/>
        </w:rPr>
      </w:pPr>
      <w:r w:rsidRPr="00F20785">
        <w:rPr>
          <w:rFonts w:eastAsia="Palatino Linotype"/>
          <w:b/>
          <w:i/>
        </w:rPr>
        <w:t>A</w:t>
      </w:r>
      <w:r w:rsidRPr="00F20785">
        <w:rPr>
          <w:rFonts w:eastAsia="Palatino Linotype"/>
          <w:i/>
        </w:rPr>
        <w:t xml:space="preserve">. </w:t>
      </w:r>
      <w:r w:rsidRPr="00F20785">
        <w:rPr>
          <w:rFonts w:eastAsia="Palatino Linotype"/>
          <w:b/>
          <w:i/>
        </w:rPr>
        <w:t>Para el ejercicio del derecho de acceso a la información</w:t>
      </w:r>
      <w:r w:rsidRPr="00F20785">
        <w:rPr>
          <w:rFonts w:eastAsia="Palatino Linotype"/>
          <w:i/>
        </w:rPr>
        <w:t xml:space="preserve">, la Federación y </w:t>
      </w:r>
      <w:r w:rsidRPr="00F20785">
        <w:rPr>
          <w:rFonts w:eastAsia="Palatino Linotype"/>
          <w:b/>
          <w:i/>
        </w:rPr>
        <w:t>las entidades federativas, en el ámbito de sus respectivas competencias, se regirán por los siguientes principios y bases:</w:t>
      </w:r>
    </w:p>
    <w:p w14:paraId="596A956B" w14:textId="77777777" w:rsidR="00C049E2" w:rsidRPr="00F20785" w:rsidRDefault="00C049E2" w:rsidP="00C71CEF">
      <w:pPr>
        <w:spacing w:line="240" w:lineRule="auto"/>
        <w:ind w:left="567" w:right="539"/>
        <w:rPr>
          <w:rFonts w:eastAsia="Palatino Linotype"/>
          <w:i/>
        </w:rPr>
      </w:pPr>
      <w:r w:rsidRPr="00F20785">
        <w:rPr>
          <w:rFonts w:eastAsia="Palatino Linotype"/>
          <w:b/>
          <w:i/>
        </w:rPr>
        <w:t xml:space="preserve">I. </w:t>
      </w:r>
      <w:r w:rsidRPr="00F20785">
        <w:rPr>
          <w:rFonts w:eastAsia="Palatino Linotype"/>
          <w:b/>
          <w:i/>
        </w:rPr>
        <w:tab/>
        <w:t>Toda la información en posesión de cualquier</w:t>
      </w:r>
      <w:r w:rsidRPr="00F20785">
        <w:rPr>
          <w:rFonts w:eastAsia="Palatino Linotype"/>
          <w:i/>
        </w:rPr>
        <w:t xml:space="preserve"> </w:t>
      </w:r>
      <w:r w:rsidRPr="00F20785">
        <w:rPr>
          <w:rFonts w:eastAsia="Palatino Linotype"/>
          <w:b/>
          <w:i/>
        </w:rPr>
        <w:t>autoridad</w:t>
      </w:r>
      <w:r w:rsidRPr="00F20785">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20785">
        <w:rPr>
          <w:rFonts w:eastAsia="Palatino Linotype"/>
          <w:b/>
          <w:i/>
        </w:rPr>
        <w:t>municipal</w:t>
      </w:r>
      <w:r w:rsidRPr="00F20785">
        <w:rPr>
          <w:rFonts w:eastAsia="Palatino Linotype"/>
          <w:i/>
        </w:rPr>
        <w:t xml:space="preserve">, </w:t>
      </w:r>
      <w:r w:rsidRPr="00F20785">
        <w:rPr>
          <w:rFonts w:eastAsia="Palatino Linotype"/>
          <w:b/>
          <w:i/>
        </w:rPr>
        <w:t>es pública</w:t>
      </w:r>
      <w:r w:rsidRPr="00F20785">
        <w:rPr>
          <w:rFonts w:eastAsia="Palatino Linotype"/>
          <w:i/>
        </w:rPr>
        <w:t xml:space="preserve"> y sólo podrá ser reservada temporalmente por razones de interés público y seguridad nacional, en los términos que fijen las leyes. </w:t>
      </w:r>
      <w:r w:rsidRPr="00F20785">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F20785">
        <w:rPr>
          <w:rFonts w:eastAsia="Palatino Linotype"/>
          <w:i/>
        </w:rPr>
        <w:t>, la ley determinará los supuestos específicos bajo los cuales procederá la declaración de inexistencia de la información.”</w:t>
      </w:r>
    </w:p>
    <w:p w14:paraId="68F313E4" w14:textId="77777777" w:rsidR="00C049E2" w:rsidRPr="00F20785" w:rsidRDefault="00C049E2" w:rsidP="00C71CEF">
      <w:pPr>
        <w:spacing w:line="240" w:lineRule="auto"/>
        <w:ind w:left="567" w:right="539"/>
        <w:rPr>
          <w:rFonts w:eastAsia="Palatino Linotype"/>
          <w:b/>
          <w:i/>
        </w:rPr>
      </w:pPr>
    </w:p>
    <w:p w14:paraId="504F12DB" w14:textId="77777777" w:rsidR="00C049E2" w:rsidRPr="00F20785" w:rsidRDefault="00C049E2" w:rsidP="00C71CEF">
      <w:pPr>
        <w:spacing w:line="240" w:lineRule="auto"/>
        <w:ind w:left="567" w:right="539"/>
        <w:rPr>
          <w:rFonts w:eastAsia="Palatino Linotype"/>
          <w:b/>
          <w:i/>
        </w:rPr>
      </w:pPr>
      <w:r w:rsidRPr="00F20785">
        <w:rPr>
          <w:rFonts w:eastAsia="Palatino Linotype"/>
          <w:b/>
          <w:i/>
        </w:rPr>
        <w:t>Constitución Política del Estado Libre y Soberano de México</w:t>
      </w:r>
    </w:p>
    <w:p w14:paraId="04932D29" w14:textId="77777777" w:rsidR="00C049E2" w:rsidRPr="00F20785" w:rsidRDefault="00C049E2" w:rsidP="00C71CEF">
      <w:pPr>
        <w:spacing w:line="240" w:lineRule="auto"/>
        <w:ind w:left="567" w:right="539"/>
        <w:rPr>
          <w:rFonts w:eastAsia="Palatino Linotype"/>
          <w:i/>
        </w:rPr>
      </w:pPr>
      <w:r w:rsidRPr="00F20785">
        <w:rPr>
          <w:rFonts w:eastAsia="Palatino Linotype"/>
          <w:b/>
          <w:i/>
        </w:rPr>
        <w:t>“Artículo 5</w:t>
      </w:r>
      <w:r w:rsidRPr="00F20785">
        <w:rPr>
          <w:rFonts w:eastAsia="Palatino Linotype"/>
          <w:i/>
        </w:rPr>
        <w:t xml:space="preserve">.- </w:t>
      </w:r>
    </w:p>
    <w:p w14:paraId="1D3829F4" w14:textId="77777777" w:rsidR="00C049E2" w:rsidRPr="00F20785" w:rsidRDefault="00C049E2" w:rsidP="00C71CEF">
      <w:pPr>
        <w:spacing w:line="240" w:lineRule="auto"/>
        <w:ind w:left="567" w:right="539"/>
        <w:rPr>
          <w:rFonts w:eastAsia="Palatino Linotype"/>
          <w:i/>
        </w:rPr>
      </w:pPr>
      <w:r w:rsidRPr="00F20785">
        <w:rPr>
          <w:rFonts w:eastAsia="Palatino Linotype"/>
          <w:i/>
        </w:rPr>
        <w:t>(…)</w:t>
      </w:r>
    </w:p>
    <w:p w14:paraId="0EAE47FD" w14:textId="77777777" w:rsidR="00C049E2" w:rsidRPr="00F20785" w:rsidRDefault="00C049E2" w:rsidP="00C71CEF">
      <w:pPr>
        <w:spacing w:line="240" w:lineRule="auto"/>
        <w:ind w:left="567" w:right="539"/>
        <w:rPr>
          <w:rFonts w:eastAsia="Palatino Linotype"/>
          <w:i/>
        </w:rPr>
      </w:pPr>
      <w:r w:rsidRPr="00F20785">
        <w:rPr>
          <w:rFonts w:eastAsia="Palatino Linotype"/>
          <w:b/>
          <w:i/>
        </w:rPr>
        <w:lastRenderedPageBreak/>
        <w:t>El derecho a la información será garantizado por el Estado. La ley establecerá las previsiones que permitan asegurar la protección, el respeto y la difusión de este derecho</w:t>
      </w:r>
      <w:r w:rsidRPr="00F20785">
        <w:rPr>
          <w:rFonts w:eastAsia="Palatino Linotype"/>
          <w:i/>
        </w:rPr>
        <w:t>.</w:t>
      </w:r>
    </w:p>
    <w:p w14:paraId="4F0C804A" w14:textId="77777777" w:rsidR="00C049E2" w:rsidRPr="00F20785" w:rsidRDefault="00C049E2" w:rsidP="00C71CEF">
      <w:pPr>
        <w:spacing w:line="240" w:lineRule="auto"/>
        <w:ind w:left="567" w:right="539"/>
        <w:rPr>
          <w:rFonts w:eastAsia="Palatino Linotype"/>
          <w:i/>
        </w:rPr>
      </w:pPr>
      <w:r w:rsidRPr="00F20785">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F20785" w:rsidRDefault="00C049E2" w:rsidP="00C71CEF">
      <w:pPr>
        <w:spacing w:line="240" w:lineRule="auto"/>
        <w:ind w:left="567" w:right="539"/>
        <w:rPr>
          <w:rFonts w:eastAsia="Palatino Linotype"/>
          <w:i/>
        </w:rPr>
      </w:pPr>
      <w:r w:rsidRPr="00F20785">
        <w:rPr>
          <w:rFonts w:eastAsia="Palatino Linotype"/>
          <w:b/>
          <w:i/>
        </w:rPr>
        <w:t>Este derecho se regirá por los principios y bases siguientes</w:t>
      </w:r>
      <w:r w:rsidRPr="00F20785">
        <w:rPr>
          <w:rFonts w:eastAsia="Palatino Linotype"/>
          <w:i/>
        </w:rPr>
        <w:t>:</w:t>
      </w:r>
    </w:p>
    <w:p w14:paraId="4A3E8CBA" w14:textId="77777777" w:rsidR="00C049E2" w:rsidRPr="00F20785" w:rsidRDefault="00C049E2" w:rsidP="00C71CEF">
      <w:pPr>
        <w:spacing w:line="240" w:lineRule="auto"/>
        <w:ind w:left="567" w:right="539"/>
        <w:rPr>
          <w:rFonts w:eastAsia="Palatino Linotype"/>
          <w:i/>
        </w:rPr>
      </w:pPr>
      <w:r w:rsidRPr="00F20785">
        <w:rPr>
          <w:rFonts w:eastAsia="Palatino Linotype"/>
          <w:b/>
          <w:i/>
        </w:rPr>
        <w:t>I. Toda la información en posesión de cualquier autoridad, entidad, órgano y organismos de los</w:t>
      </w:r>
      <w:r w:rsidRPr="00F20785">
        <w:rPr>
          <w:rFonts w:eastAsia="Palatino Linotype"/>
          <w:i/>
        </w:rPr>
        <w:t xml:space="preserve"> Poderes Ejecutivo, Legislativo y Judicial, órganos autónomos, partidos políticos, fideicomisos y fondos públicos estatales y </w:t>
      </w:r>
      <w:r w:rsidRPr="00F20785">
        <w:rPr>
          <w:rFonts w:eastAsia="Palatino Linotype"/>
          <w:b/>
          <w:i/>
        </w:rPr>
        <w:t>municipales</w:t>
      </w:r>
      <w:r w:rsidRPr="00F20785">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20785">
        <w:rPr>
          <w:rFonts w:eastAsia="Palatino Linotype"/>
          <w:b/>
          <w:i/>
        </w:rPr>
        <w:t>es pública</w:t>
      </w:r>
      <w:r w:rsidRPr="00F20785">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F20785">
        <w:rPr>
          <w:rFonts w:eastAsia="Palatino Linotype"/>
          <w:b/>
          <w:i/>
        </w:rPr>
        <w:t>En la interpretación de este derecho deberá prevalecer el principio de máxima publicidad</w:t>
      </w:r>
      <w:r w:rsidRPr="00F20785">
        <w:rPr>
          <w:rFonts w:eastAsia="Palatino Linotype"/>
          <w:i/>
        </w:rPr>
        <w:t xml:space="preserve">. </w:t>
      </w:r>
      <w:r w:rsidRPr="00F20785">
        <w:rPr>
          <w:rFonts w:eastAsia="Palatino Linotype"/>
          <w:b/>
          <w:i/>
        </w:rPr>
        <w:t>Los sujetos obligados deberán documentar todo acto que derive del ejercicio de sus facultades, competencias o funciones</w:t>
      </w:r>
      <w:r w:rsidRPr="00F20785">
        <w:rPr>
          <w:rFonts w:eastAsia="Palatino Linotype"/>
          <w:i/>
        </w:rPr>
        <w:t>, la ley determinará los supuestos específicos bajo los cuales procederá la declaración de inexistencia de la información.”</w:t>
      </w:r>
    </w:p>
    <w:p w14:paraId="5CA98E37" w14:textId="77777777" w:rsidR="00C049E2" w:rsidRPr="00F20785" w:rsidRDefault="00C049E2" w:rsidP="00C049E2">
      <w:pPr>
        <w:rPr>
          <w:rFonts w:eastAsia="Palatino Linotype"/>
          <w:b/>
          <w:i/>
        </w:rPr>
      </w:pPr>
    </w:p>
    <w:p w14:paraId="6FC1BB3B" w14:textId="3BF4A33D" w:rsidR="00C049E2" w:rsidRPr="00F20785" w:rsidRDefault="00717E59" w:rsidP="00331F35">
      <w:pPr>
        <w:rPr>
          <w:rFonts w:eastAsia="Palatino Linotype"/>
          <w:i/>
        </w:rPr>
      </w:pPr>
      <w:r w:rsidRPr="00F20785">
        <w:rPr>
          <w:rFonts w:eastAsia="Palatino Linotype"/>
        </w:rPr>
        <w:t xml:space="preserve">Asimismo, </w:t>
      </w:r>
      <w:r w:rsidR="00C049E2" w:rsidRPr="00F20785">
        <w:rPr>
          <w:rFonts w:eastAsia="Palatino Linotype"/>
        </w:rPr>
        <w:t>el artículo 150 de la Ley de Transparencia y Acceso a la Información Pública del Estado de México y Municipios</w:t>
      </w:r>
      <w:r w:rsidR="00057B2D" w:rsidRPr="00F20785">
        <w:rPr>
          <w:rFonts w:eastAsia="Palatino Linotype"/>
        </w:rPr>
        <w:t xml:space="preserve"> </w:t>
      </w:r>
      <w:r w:rsidR="00E9335C" w:rsidRPr="00F20785">
        <w:rPr>
          <w:rFonts w:eastAsia="Palatino Linotype"/>
        </w:rPr>
        <w:t xml:space="preserve">indica </w:t>
      </w:r>
      <w:r w:rsidR="00057B2D" w:rsidRPr="00F20785">
        <w:rPr>
          <w:rFonts w:eastAsia="Palatino Linotype"/>
        </w:rPr>
        <w:t>que</w:t>
      </w:r>
      <w:r w:rsidR="00C049E2" w:rsidRPr="00F20785">
        <w:rPr>
          <w:rFonts w:eastAsia="Palatino Linotype"/>
        </w:rPr>
        <w:t xml:space="preserve"> la solicitud es la garantía primaria del Derecho de Acceso a la Información, además, establece que se regirá </w:t>
      </w:r>
      <w:r w:rsidR="00C049E2" w:rsidRPr="00F20785">
        <w:rPr>
          <w:rFonts w:eastAsia="Palatino Linotype"/>
          <w:i/>
        </w:rPr>
        <w:t>por los principios de simplicidad, rapidez</w:t>
      </w:r>
      <w:r w:rsidR="005F65B7" w:rsidRPr="00F20785">
        <w:rPr>
          <w:rFonts w:eastAsia="Palatino Linotype"/>
          <w:i/>
        </w:rPr>
        <w:t>,</w:t>
      </w:r>
      <w:r w:rsidR="00C049E2" w:rsidRPr="00F20785">
        <w:rPr>
          <w:rFonts w:eastAsia="Palatino Linotype"/>
          <w:i/>
        </w:rPr>
        <w:t xml:space="preserve"> gratuidad del procedimiento, auxilio y orientación a los particulare</w:t>
      </w:r>
      <w:r w:rsidR="001A58B3" w:rsidRPr="00F20785">
        <w:rPr>
          <w:rFonts w:eastAsia="Palatino Linotype"/>
          <w:i/>
        </w:rPr>
        <w:t>s.</w:t>
      </w:r>
    </w:p>
    <w:p w14:paraId="033466A6" w14:textId="77777777" w:rsidR="001A58B3" w:rsidRPr="00F20785" w:rsidRDefault="001A58B3" w:rsidP="00331F35">
      <w:pPr>
        <w:rPr>
          <w:rFonts w:eastAsia="Palatino Linotype"/>
          <w:i/>
        </w:rPr>
      </w:pPr>
    </w:p>
    <w:p w14:paraId="04ADA10B" w14:textId="574A944A" w:rsidR="001A58B3" w:rsidRPr="00F20785" w:rsidRDefault="00233F17" w:rsidP="00331F35">
      <w:pPr>
        <w:rPr>
          <w:rFonts w:eastAsia="Palatino Linotype" w:cs="Palatino Linotype"/>
          <w:i/>
          <w:szCs w:val="22"/>
        </w:rPr>
      </w:pPr>
      <w:r w:rsidRPr="00F20785">
        <w:rPr>
          <w:rFonts w:eastAsia="Palatino Linotype" w:cs="Palatino Linotype"/>
        </w:rPr>
        <w:t xml:space="preserve">Por su parte, el artículo 4 de </w:t>
      </w:r>
      <w:r w:rsidR="001A58B3" w:rsidRPr="00F20785">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F20785">
        <w:rPr>
          <w:rFonts w:eastAsia="Palatino Linotype" w:cs="Palatino Linotype"/>
        </w:rPr>
        <w:t>.</w:t>
      </w:r>
    </w:p>
    <w:p w14:paraId="1407DBB8" w14:textId="77777777" w:rsidR="001A58B3" w:rsidRPr="00F20785" w:rsidRDefault="001A58B3" w:rsidP="00331F35">
      <w:pPr>
        <w:rPr>
          <w:rFonts w:eastAsia="Palatino Linotype" w:cs="Palatino Linotype"/>
        </w:rPr>
      </w:pPr>
    </w:p>
    <w:p w14:paraId="7552AA79" w14:textId="5C52E4A4" w:rsidR="001A58B3" w:rsidRPr="00F20785" w:rsidRDefault="001A58B3" w:rsidP="00331F35">
      <w:pPr>
        <w:rPr>
          <w:rFonts w:eastAsia="Palatino Linotype" w:cs="Palatino Linotype"/>
        </w:rPr>
      </w:pPr>
      <w:r w:rsidRPr="00F20785">
        <w:rPr>
          <w:rFonts w:eastAsia="Palatino Linotype" w:cs="Palatino Linotype"/>
        </w:rPr>
        <w:t xml:space="preserve">Esto es, que los Sujetos Obligados </w:t>
      </w:r>
      <w:r w:rsidR="00FA5957" w:rsidRPr="00F20785">
        <w:rPr>
          <w:rFonts w:eastAsia="Palatino Linotype" w:cs="Palatino Linotype"/>
        </w:rPr>
        <w:t>deben</w:t>
      </w:r>
      <w:r w:rsidRPr="00F20785">
        <w:rPr>
          <w:rFonts w:eastAsia="Palatino Linotype" w:cs="Palatino Linotype"/>
        </w:rPr>
        <w:t xml:space="preserve"> atender las solicitudes de acceso a la información pública que se les </w:t>
      </w:r>
      <w:r w:rsidR="00FA5957" w:rsidRPr="00F20785">
        <w:rPr>
          <w:rFonts w:eastAsia="Palatino Linotype" w:cs="Palatino Linotype"/>
        </w:rPr>
        <w:t>sean realizadas,</w:t>
      </w:r>
      <w:r w:rsidRPr="00F20785">
        <w:rPr>
          <w:rFonts w:eastAsia="Palatino Linotype" w:cs="Palatino Linotype"/>
        </w:rPr>
        <w:t xml:space="preserve"> y proporcionar la información pública que obre en su poder</w:t>
      </w:r>
      <w:r w:rsidR="00FA5957" w:rsidRPr="00F20785">
        <w:rPr>
          <w:rFonts w:eastAsia="Palatino Linotype" w:cs="Palatino Linotype"/>
        </w:rPr>
        <w:t>,</w:t>
      </w:r>
      <w:r w:rsidRPr="00F20785">
        <w:rPr>
          <w:rFonts w:eastAsia="Palatino Linotype" w:cs="Palatino Linotype"/>
        </w:rPr>
        <w:t xml:space="preserve"> </w:t>
      </w:r>
      <w:r w:rsidRPr="00F20785">
        <w:rPr>
          <w:rFonts w:eastAsia="Palatino Linotype" w:cs="Palatino Linotype"/>
        </w:rPr>
        <w:lastRenderedPageBreak/>
        <w:t xml:space="preserve">conforme </w:t>
      </w:r>
      <w:r w:rsidR="00FA5957" w:rsidRPr="00F20785">
        <w:rPr>
          <w:rFonts w:eastAsia="Palatino Linotype" w:cs="Palatino Linotype"/>
        </w:rPr>
        <w:t>a</w:t>
      </w:r>
      <w:r w:rsidRPr="00F20785">
        <w:rPr>
          <w:rFonts w:eastAsia="Palatino Linotype" w:cs="Palatino Linotype"/>
        </w:rPr>
        <w:t xml:space="preserve">l estado </w:t>
      </w:r>
      <w:r w:rsidR="00FA5957" w:rsidRPr="00F20785">
        <w:rPr>
          <w:rFonts w:eastAsia="Palatino Linotype" w:cs="Palatino Linotype"/>
        </w:rPr>
        <w:t xml:space="preserve">en </w:t>
      </w:r>
      <w:r w:rsidRPr="00F20785">
        <w:rPr>
          <w:rFonts w:eastAsia="Palatino Linotype" w:cs="Palatino Linotype"/>
        </w:rPr>
        <w:t>que se encuentr</w:t>
      </w:r>
      <w:r w:rsidR="00FA5957" w:rsidRPr="00F20785">
        <w:rPr>
          <w:rFonts w:eastAsia="Palatino Linotype" w:cs="Palatino Linotype"/>
        </w:rPr>
        <w:t>e, sin que sea necesario</w:t>
      </w:r>
      <w:r w:rsidRPr="00F20785">
        <w:rPr>
          <w:rFonts w:eastAsia="Palatino Linotype" w:cs="Palatino Linotype"/>
        </w:rPr>
        <w:t xml:space="preserve"> </w:t>
      </w:r>
      <w:r w:rsidR="00FA5957" w:rsidRPr="00F20785">
        <w:rPr>
          <w:rFonts w:eastAsia="Palatino Linotype" w:cs="Palatino Linotype"/>
        </w:rPr>
        <w:t>procesar</w:t>
      </w:r>
      <w:r w:rsidRPr="00F20785">
        <w:rPr>
          <w:rFonts w:eastAsia="Palatino Linotype" w:cs="Palatino Linotype"/>
        </w:rPr>
        <w:t xml:space="preserve"> la misma, ni presentarla conforme al interés del solicitante; </w:t>
      </w:r>
      <w:r w:rsidR="00FA5957" w:rsidRPr="00F20785">
        <w:rPr>
          <w:rFonts w:eastAsia="Palatino Linotype" w:cs="Palatino Linotype"/>
        </w:rPr>
        <w:t>tal y como</w:t>
      </w:r>
      <w:r w:rsidRPr="00F20785">
        <w:rPr>
          <w:rFonts w:eastAsia="Palatino Linotype" w:cs="Palatino Linotype"/>
        </w:rPr>
        <w:t xml:space="preserve"> lo establece el artículo 12 de la Ley de Transparencia y Acceso a la Información Pública del Estado de México y Municipios</w:t>
      </w:r>
      <w:r w:rsidR="00970EB3" w:rsidRPr="00F20785">
        <w:rPr>
          <w:rFonts w:eastAsia="Palatino Linotype" w:cs="Palatino Linotype"/>
        </w:rPr>
        <w:t>.</w:t>
      </w:r>
    </w:p>
    <w:p w14:paraId="73245195" w14:textId="77777777" w:rsidR="00970EB3" w:rsidRPr="00F20785" w:rsidRDefault="00970EB3" w:rsidP="00331F35">
      <w:pPr>
        <w:rPr>
          <w:rFonts w:eastAsia="Palatino Linotype" w:cs="Palatino Linotype"/>
        </w:rPr>
      </w:pPr>
    </w:p>
    <w:p w14:paraId="7F62D4DF" w14:textId="775730E1" w:rsidR="001A58B3" w:rsidRPr="00F20785" w:rsidRDefault="001A58B3" w:rsidP="00331F35">
      <w:pPr>
        <w:rPr>
          <w:rFonts w:eastAsia="Palatino Linotype" w:cs="Palatino Linotype"/>
        </w:rPr>
      </w:pPr>
      <w:r w:rsidRPr="00F20785">
        <w:rPr>
          <w:rFonts w:eastAsia="Palatino Linotype" w:cs="Palatino Linotype"/>
        </w:rPr>
        <w:t>Es decir, que todo sujeto obligado que genere, recopile, administre, procese, archive, posea o conserven, son responsables de la misma</w:t>
      </w:r>
      <w:r w:rsidR="00970EB3" w:rsidRPr="00F20785">
        <w:rPr>
          <w:rFonts w:eastAsia="Palatino Linotype" w:cs="Palatino Linotype"/>
        </w:rPr>
        <w:t>,</w:t>
      </w:r>
      <w:r w:rsidRPr="00F20785">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F20785">
        <w:rPr>
          <w:rFonts w:eastAsia="Palatino Linotype" w:cs="Palatino Linotype"/>
        </w:rPr>
        <w:t>o</w:t>
      </w:r>
      <w:r w:rsidRPr="00F20785">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F20785" w:rsidRDefault="001A58B3" w:rsidP="00331F35">
      <w:pPr>
        <w:rPr>
          <w:rFonts w:eastAsia="Palatino Linotype" w:cs="Palatino Linotype"/>
        </w:rPr>
      </w:pPr>
    </w:p>
    <w:p w14:paraId="04E42DFE" w14:textId="573F1198" w:rsidR="001A58B3" w:rsidRPr="00F20785" w:rsidRDefault="001A58B3" w:rsidP="00331F35">
      <w:pPr>
        <w:rPr>
          <w:rFonts w:eastAsia="Palatino Linotype" w:cs="Palatino Linotype"/>
        </w:rPr>
      </w:pPr>
      <w:r w:rsidRPr="00F20785">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F20785">
        <w:rPr>
          <w:rFonts w:eastAsia="Palatino Linotype" w:cs="Palatino Linotype"/>
        </w:rPr>
        <w:t>, s</w:t>
      </w:r>
      <w:r w:rsidRPr="00F20785">
        <w:rPr>
          <w:rFonts w:eastAsia="Palatino Linotype" w:cs="Palatino Linotype"/>
        </w:rPr>
        <w:t xml:space="preserve">iempre y cuando no se trate de información reservada o </w:t>
      </w:r>
      <w:r w:rsidR="00331F35" w:rsidRPr="00F20785">
        <w:rPr>
          <w:rFonts w:eastAsia="Palatino Linotype" w:cs="Palatino Linotype"/>
        </w:rPr>
        <w:t>confidencial.</w:t>
      </w:r>
    </w:p>
    <w:p w14:paraId="40C5219F" w14:textId="77777777" w:rsidR="001A58B3" w:rsidRPr="00F20785" w:rsidRDefault="001A58B3" w:rsidP="00331F35">
      <w:pPr>
        <w:rPr>
          <w:rFonts w:eastAsia="Palatino Linotype" w:cs="Palatino Linotype"/>
        </w:rPr>
      </w:pPr>
    </w:p>
    <w:p w14:paraId="2E629608" w14:textId="65942529" w:rsidR="00C049E2" w:rsidRPr="00F20785" w:rsidRDefault="006067C7" w:rsidP="00331F35">
      <w:pPr>
        <w:rPr>
          <w:rFonts w:eastAsia="Palatino Linotype"/>
        </w:rPr>
      </w:pPr>
      <w:bookmarkStart w:id="27" w:name="_heading=h.2s8eyo1" w:colFirst="0" w:colLast="0"/>
      <w:bookmarkEnd w:id="27"/>
      <w:r w:rsidRPr="00F20785">
        <w:rPr>
          <w:rFonts w:eastAsia="Palatino Linotype"/>
        </w:rPr>
        <w:t>Con base en lo anterior</w:t>
      </w:r>
      <w:r w:rsidR="00B22A80" w:rsidRPr="00F20785">
        <w:rPr>
          <w:rFonts w:eastAsia="Palatino Linotype"/>
        </w:rPr>
        <w:t>, se considera que</w:t>
      </w:r>
      <w:r w:rsidR="00C049E2" w:rsidRPr="00F20785">
        <w:rPr>
          <w:rFonts w:eastAsia="Palatino Linotype"/>
        </w:rPr>
        <w:t xml:space="preserve"> </w:t>
      </w:r>
      <w:r w:rsidR="005C1CD1" w:rsidRPr="00F20785">
        <w:rPr>
          <w:rFonts w:eastAsia="Palatino Linotype"/>
          <w:b/>
          <w:bCs/>
        </w:rPr>
        <w:t>la autoridad</w:t>
      </w:r>
      <w:r w:rsidR="00C049E2" w:rsidRPr="00F20785">
        <w:rPr>
          <w:rFonts w:eastAsia="Palatino Linotype"/>
        </w:rPr>
        <w:t xml:space="preserve"> </w:t>
      </w:r>
      <w:r w:rsidR="00B22A80" w:rsidRPr="00F20785">
        <w:rPr>
          <w:rFonts w:eastAsia="Palatino Linotype"/>
        </w:rPr>
        <w:t xml:space="preserve">se </w:t>
      </w:r>
      <w:r w:rsidR="00717E59" w:rsidRPr="00F20785">
        <w:rPr>
          <w:rFonts w:eastAsia="Palatino Linotype"/>
        </w:rPr>
        <w:t>encontraba</w:t>
      </w:r>
      <w:r w:rsidR="005C1CD1" w:rsidRPr="00F20785">
        <w:rPr>
          <w:rFonts w:eastAsia="Palatino Linotype"/>
        </w:rPr>
        <w:t xml:space="preserve"> obligada</w:t>
      </w:r>
      <w:r w:rsidR="00B22A80" w:rsidRPr="00F20785">
        <w:rPr>
          <w:rFonts w:eastAsia="Palatino Linotype"/>
        </w:rPr>
        <w:t xml:space="preserve"> a</w:t>
      </w:r>
      <w:r w:rsidR="00C049E2" w:rsidRPr="00F20785">
        <w:rPr>
          <w:rFonts w:eastAsia="Palatino Linotype"/>
        </w:rPr>
        <w:t xml:space="preserve"> atender la solicitud de acceso a la información </w:t>
      </w:r>
      <w:r w:rsidR="00B22A80" w:rsidRPr="00F20785">
        <w:rPr>
          <w:rFonts w:eastAsia="Palatino Linotype"/>
        </w:rPr>
        <w:t xml:space="preserve">realizada por </w:t>
      </w:r>
      <w:r w:rsidR="00B22A80" w:rsidRPr="00F20785">
        <w:rPr>
          <w:rFonts w:eastAsia="Palatino Linotype"/>
          <w:b/>
          <w:bCs/>
        </w:rPr>
        <w:t>LA PARTE RECURRENTE</w:t>
      </w:r>
      <w:r w:rsidR="00331F35" w:rsidRPr="00F20785">
        <w:rPr>
          <w:rFonts w:eastAsia="Palatino Linotype"/>
        </w:rPr>
        <w:t>.</w:t>
      </w:r>
    </w:p>
    <w:p w14:paraId="3AFB9FAE" w14:textId="77777777" w:rsidR="00AA26B0" w:rsidRPr="00F20785" w:rsidRDefault="00AA26B0" w:rsidP="00331F35">
      <w:pPr>
        <w:rPr>
          <w:rFonts w:eastAsia="Palatino Linotype"/>
        </w:rPr>
      </w:pPr>
    </w:p>
    <w:p w14:paraId="51A0E8B4" w14:textId="676DCA47" w:rsidR="00664420" w:rsidRPr="00F20785" w:rsidRDefault="00C71CEF" w:rsidP="00C71CEF">
      <w:pPr>
        <w:pStyle w:val="Ttulo3"/>
        <w:rPr>
          <w:rFonts w:eastAsia="Calibri"/>
          <w:lang w:eastAsia="es-ES_tradnl"/>
        </w:rPr>
      </w:pPr>
      <w:bookmarkStart w:id="28" w:name="_Toc197440308"/>
      <w:r w:rsidRPr="00F20785">
        <w:rPr>
          <w:rFonts w:eastAsia="Calibri"/>
          <w:lang w:eastAsia="es-ES_tradnl"/>
        </w:rPr>
        <w:t>b)</w:t>
      </w:r>
      <w:r w:rsidR="00A53315" w:rsidRPr="00F20785">
        <w:rPr>
          <w:rFonts w:eastAsia="Calibri"/>
          <w:lang w:eastAsia="es-ES_tradnl"/>
        </w:rPr>
        <w:t xml:space="preserve"> </w:t>
      </w:r>
      <w:r w:rsidR="00A21A20" w:rsidRPr="00F20785">
        <w:rPr>
          <w:rFonts w:eastAsia="Calibri"/>
          <w:lang w:eastAsia="es-ES_tradnl"/>
        </w:rPr>
        <w:t>Controversia a resolver</w:t>
      </w:r>
      <w:bookmarkEnd w:id="28"/>
    </w:p>
    <w:p w14:paraId="5DAE2A65" w14:textId="382C31A9" w:rsidR="00664420" w:rsidRPr="00F20785" w:rsidRDefault="00664420" w:rsidP="00AA6EA9">
      <w:pPr>
        <w:rPr>
          <w:rFonts w:eastAsia="Calibri"/>
          <w:lang w:eastAsia="es-ES_tradnl"/>
        </w:rPr>
      </w:pPr>
      <w:r w:rsidRPr="00F20785">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F20785">
        <w:rPr>
          <w:rFonts w:eastAsia="Calibri"/>
          <w:b/>
          <w:bCs/>
          <w:lang w:eastAsia="es-ES_tradnl"/>
        </w:rPr>
        <w:t>LA PARTE RECURRENTE</w:t>
      </w:r>
      <w:r w:rsidRPr="00F20785">
        <w:rPr>
          <w:rFonts w:eastAsia="Calibri"/>
          <w:lang w:eastAsia="es-ES_tradnl"/>
        </w:rPr>
        <w:t xml:space="preserve"> solicitó lo siguiente:</w:t>
      </w:r>
    </w:p>
    <w:p w14:paraId="7D9D559B" w14:textId="77777777" w:rsidR="00664420" w:rsidRPr="00F20785" w:rsidRDefault="00664420" w:rsidP="00664420">
      <w:pPr>
        <w:tabs>
          <w:tab w:val="left" w:pos="4962"/>
        </w:tabs>
        <w:contextualSpacing/>
        <w:rPr>
          <w:rFonts w:eastAsia="Calibri" w:cs="Tahoma"/>
          <w:iCs/>
          <w:color w:val="000000" w:themeColor="text1"/>
          <w:szCs w:val="22"/>
          <w:lang w:eastAsia="es-ES_tradnl"/>
        </w:rPr>
      </w:pPr>
    </w:p>
    <w:p w14:paraId="3DC966E8" w14:textId="77777777" w:rsidR="002B32C9" w:rsidRPr="00F20785" w:rsidRDefault="00574B94" w:rsidP="005E6964">
      <w:pPr>
        <w:pStyle w:val="Prrafodelista"/>
        <w:numPr>
          <w:ilvl w:val="0"/>
          <w:numId w:val="27"/>
        </w:numPr>
        <w:tabs>
          <w:tab w:val="left" w:pos="4962"/>
        </w:tabs>
        <w:rPr>
          <w:rFonts w:eastAsia="Calibri" w:cs="Tahoma"/>
          <w:iCs/>
          <w:color w:val="000000" w:themeColor="text1"/>
          <w:szCs w:val="22"/>
          <w:lang w:eastAsia="es-ES_tradnl"/>
        </w:rPr>
      </w:pPr>
      <w:r w:rsidRPr="00F20785">
        <w:rPr>
          <w:rFonts w:eastAsia="Calibri" w:cs="Tahoma"/>
          <w:iCs/>
          <w:color w:val="000000" w:themeColor="text1"/>
          <w:szCs w:val="22"/>
          <w:lang w:eastAsia="es-ES_tradnl"/>
        </w:rPr>
        <w:t>Título</w:t>
      </w:r>
      <w:r w:rsidR="005E6964" w:rsidRPr="00F20785">
        <w:rPr>
          <w:rFonts w:eastAsia="Calibri" w:cs="Tahoma"/>
          <w:iCs/>
          <w:color w:val="000000" w:themeColor="text1"/>
          <w:szCs w:val="22"/>
          <w:lang w:eastAsia="es-ES_tradnl"/>
        </w:rPr>
        <w:t xml:space="preserve"> y cédula profesional de la Titular de la Dirección de Bienestar, </w:t>
      </w:r>
    </w:p>
    <w:p w14:paraId="01E6A58D" w14:textId="5DC4F4EB" w:rsidR="007A2599" w:rsidRPr="00F20785" w:rsidRDefault="002B32C9" w:rsidP="005E6964">
      <w:pPr>
        <w:pStyle w:val="Prrafodelista"/>
        <w:numPr>
          <w:ilvl w:val="0"/>
          <w:numId w:val="27"/>
        </w:numPr>
        <w:tabs>
          <w:tab w:val="left" w:pos="4962"/>
        </w:tabs>
        <w:rPr>
          <w:rFonts w:eastAsia="Calibri" w:cs="Tahoma"/>
          <w:iCs/>
          <w:color w:val="000000" w:themeColor="text1"/>
          <w:szCs w:val="22"/>
          <w:lang w:eastAsia="es-ES_tradnl"/>
        </w:rPr>
      </w:pPr>
      <w:r w:rsidRPr="00F20785">
        <w:rPr>
          <w:rFonts w:eastAsia="Calibri" w:cs="Tahoma"/>
          <w:iCs/>
          <w:color w:val="000000" w:themeColor="text1"/>
          <w:szCs w:val="22"/>
          <w:lang w:eastAsia="es-ES_tradnl"/>
        </w:rPr>
        <w:t xml:space="preserve">Título y cédula profesional de la Titular </w:t>
      </w:r>
      <w:r w:rsidR="005E6964" w:rsidRPr="00F20785">
        <w:rPr>
          <w:rFonts w:eastAsia="Calibri" w:cs="Tahoma"/>
          <w:iCs/>
          <w:color w:val="000000" w:themeColor="text1"/>
          <w:szCs w:val="22"/>
          <w:lang w:eastAsia="es-ES_tradnl"/>
        </w:rPr>
        <w:t>Dirección de Desarrollo Económico y de la Presidenta Municipal.</w:t>
      </w:r>
    </w:p>
    <w:p w14:paraId="3A56C7A8" w14:textId="5A3501A3" w:rsidR="002B32C9" w:rsidRPr="00F20785" w:rsidRDefault="002B32C9" w:rsidP="002B32C9">
      <w:pPr>
        <w:pStyle w:val="Prrafodelista"/>
        <w:numPr>
          <w:ilvl w:val="0"/>
          <w:numId w:val="27"/>
        </w:numPr>
        <w:tabs>
          <w:tab w:val="left" w:pos="4962"/>
        </w:tabs>
        <w:rPr>
          <w:rFonts w:eastAsia="Calibri" w:cs="Tahoma"/>
          <w:iCs/>
          <w:color w:val="000000" w:themeColor="text1"/>
          <w:szCs w:val="22"/>
          <w:lang w:eastAsia="es-ES_tradnl"/>
        </w:rPr>
      </w:pPr>
      <w:r w:rsidRPr="00F20785">
        <w:rPr>
          <w:rFonts w:eastAsia="Calibri" w:cs="Tahoma"/>
          <w:iCs/>
          <w:color w:val="000000" w:themeColor="text1"/>
          <w:szCs w:val="22"/>
          <w:lang w:eastAsia="es-ES_tradnl"/>
        </w:rPr>
        <w:t>Título y cédula profesional de la Presidenta Municipal.</w:t>
      </w:r>
    </w:p>
    <w:p w14:paraId="71508F35" w14:textId="0EFEFAA9" w:rsidR="00574B94" w:rsidRPr="00F20785" w:rsidRDefault="005E6964" w:rsidP="00574B94">
      <w:pPr>
        <w:pStyle w:val="Prrafodelista"/>
        <w:numPr>
          <w:ilvl w:val="0"/>
          <w:numId w:val="27"/>
        </w:numPr>
        <w:tabs>
          <w:tab w:val="left" w:pos="4962"/>
        </w:tabs>
        <w:rPr>
          <w:rFonts w:eastAsia="Calibri" w:cs="Tahoma"/>
          <w:iCs/>
          <w:color w:val="000000" w:themeColor="text1"/>
          <w:szCs w:val="22"/>
          <w:lang w:eastAsia="es-ES_tradnl"/>
        </w:rPr>
      </w:pPr>
      <w:r w:rsidRPr="00F20785">
        <w:rPr>
          <w:rFonts w:eastAsia="Calibri" w:cs="Tahoma"/>
          <w:iCs/>
          <w:color w:val="000000" w:themeColor="text1"/>
          <w:szCs w:val="22"/>
          <w:lang w:eastAsia="es-ES_tradnl"/>
        </w:rPr>
        <w:t xml:space="preserve">Copia simple de las certificaciones de todos los Titulares </w:t>
      </w:r>
      <w:r w:rsidR="00574B94" w:rsidRPr="00F20785">
        <w:rPr>
          <w:rFonts w:eastAsia="Calibri" w:cs="Tahoma"/>
          <w:iCs/>
          <w:color w:val="000000" w:themeColor="text1"/>
          <w:szCs w:val="22"/>
          <w:lang w:eastAsia="es-ES_tradnl"/>
        </w:rPr>
        <w:t>de área de la administración pública municipal centralizada y descentralizada.</w:t>
      </w:r>
    </w:p>
    <w:p w14:paraId="5F00D46E" w14:textId="77777777" w:rsidR="007A2599" w:rsidRPr="00F20785" w:rsidRDefault="007A2599" w:rsidP="00664420">
      <w:pPr>
        <w:tabs>
          <w:tab w:val="left" w:pos="4962"/>
        </w:tabs>
        <w:contextualSpacing/>
        <w:rPr>
          <w:rFonts w:eastAsia="Calibri" w:cs="Tahoma"/>
          <w:iCs/>
          <w:color w:val="000000" w:themeColor="text1"/>
          <w:szCs w:val="22"/>
          <w:lang w:eastAsia="es-ES_tradnl"/>
        </w:rPr>
      </w:pPr>
    </w:p>
    <w:p w14:paraId="3FA24696" w14:textId="77777777" w:rsidR="00C37340" w:rsidRPr="00F20785" w:rsidRDefault="00664420" w:rsidP="002E58DF">
      <w:pPr>
        <w:autoSpaceDE w:val="0"/>
        <w:autoSpaceDN w:val="0"/>
        <w:adjustRightInd w:val="0"/>
        <w:ind w:right="-28"/>
        <w:rPr>
          <w:rFonts w:cs="Tahoma"/>
          <w:bCs/>
          <w:szCs w:val="22"/>
          <w:lang w:val="es-ES"/>
        </w:rPr>
      </w:pPr>
      <w:r w:rsidRPr="00F20785">
        <w:rPr>
          <w:rFonts w:eastAsiaTheme="minorHAnsi" w:cs="Tahoma"/>
          <w:bCs/>
          <w:iCs/>
          <w:color w:val="000000" w:themeColor="text1"/>
          <w:szCs w:val="22"/>
          <w:lang w:eastAsia="en-US"/>
        </w:rPr>
        <w:t xml:space="preserve">En respuesta, </w:t>
      </w:r>
      <w:r w:rsidR="005D5A50" w:rsidRPr="00F20785">
        <w:rPr>
          <w:rFonts w:eastAsiaTheme="minorHAnsi" w:cs="Tahoma"/>
          <w:b/>
          <w:iCs/>
          <w:color w:val="000000" w:themeColor="text1"/>
          <w:szCs w:val="22"/>
          <w:lang w:eastAsia="en-US"/>
        </w:rPr>
        <w:t>EL SUJETO OBLIGADO</w:t>
      </w:r>
      <w:r w:rsidRPr="00F20785">
        <w:rPr>
          <w:rFonts w:eastAsiaTheme="minorHAnsi" w:cs="Tahoma"/>
          <w:bCs/>
          <w:iCs/>
          <w:color w:val="000000" w:themeColor="text1"/>
          <w:szCs w:val="22"/>
          <w:lang w:eastAsia="en-US"/>
        </w:rPr>
        <w:t xml:space="preserve"> se pronunció por conducto de</w:t>
      </w:r>
      <w:r w:rsidR="00C37340" w:rsidRPr="00F20785">
        <w:rPr>
          <w:rFonts w:eastAsiaTheme="minorHAnsi" w:cs="Tahoma"/>
          <w:bCs/>
          <w:iCs/>
          <w:color w:val="000000" w:themeColor="text1"/>
          <w:szCs w:val="22"/>
          <w:lang w:eastAsia="en-US"/>
        </w:rPr>
        <w:t xml:space="preserve">l </w:t>
      </w:r>
      <w:r w:rsidR="00C37340" w:rsidRPr="00F20785">
        <w:rPr>
          <w:rFonts w:cs="Tahoma"/>
          <w:bCs/>
          <w:szCs w:val="22"/>
          <w:lang w:val="es-ES"/>
        </w:rPr>
        <w:t>Coordinador de Recursos Humanos del Ayuntamiento en donde de manera precisa enlista lo siguiente:</w:t>
      </w:r>
    </w:p>
    <w:p w14:paraId="3E8CB5BD" w14:textId="77777777" w:rsidR="002B32C9" w:rsidRPr="00F20785" w:rsidRDefault="002B32C9" w:rsidP="002E58DF">
      <w:pPr>
        <w:autoSpaceDE w:val="0"/>
        <w:autoSpaceDN w:val="0"/>
        <w:adjustRightInd w:val="0"/>
        <w:ind w:right="-28"/>
        <w:rPr>
          <w:rFonts w:cs="Tahoma"/>
          <w:bCs/>
          <w:szCs w:val="22"/>
          <w:lang w:val="es-ES"/>
        </w:rPr>
      </w:pPr>
    </w:p>
    <w:p w14:paraId="456BAAD2" w14:textId="77777777" w:rsidR="00C37340" w:rsidRPr="00F20785" w:rsidRDefault="00C37340" w:rsidP="002E58DF">
      <w:pPr>
        <w:pStyle w:val="Prrafodelista"/>
        <w:numPr>
          <w:ilvl w:val="0"/>
          <w:numId w:val="28"/>
        </w:numPr>
        <w:autoSpaceDE w:val="0"/>
        <w:autoSpaceDN w:val="0"/>
        <w:adjustRightInd w:val="0"/>
        <w:ind w:right="-28"/>
        <w:rPr>
          <w:rFonts w:cs="Tahoma"/>
          <w:bCs/>
          <w:szCs w:val="22"/>
          <w:lang w:val="es-ES"/>
        </w:rPr>
      </w:pPr>
      <w:r w:rsidRPr="00F20785">
        <w:rPr>
          <w:rFonts w:cs="Tahoma"/>
          <w:bCs/>
          <w:szCs w:val="22"/>
          <w:lang w:val="es-ES"/>
        </w:rPr>
        <w:t>Respecto del inciso I, no haber encontrado información que dé cuenta de lo solicitado.</w:t>
      </w:r>
    </w:p>
    <w:p w14:paraId="1E9B1263" w14:textId="77777777" w:rsidR="00C37340" w:rsidRPr="00F20785" w:rsidRDefault="00C37340" w:rsidP="002E58DF">
      <w:pPr>
        <w:pStyle w:val="Prrafodelista"/>
        <w:numPr>
          <w:ilvl w:val="0"/>
          <w:numId w:val="28"/>
        </w:numPr>
        <w:autoSpaceDE w:val="0"/>
        <w:autoSpaceDN w:val="0"/>
        <w:adjustRightInd w:val="0"/>
        <w:ind w:right="-28"/>
        <w:rPr>
          <w:rFonts w:cs="Tahoma"/>
          <w:bCs/>
          <w:szCs w:val="22"/>
          <w:lang w:val="es-ES"/>
        </w:rPr>
      </w:pPr>
      <w:r w:rsidRPr="00F20785">
        <w:rPr>
          <w:rFonts w:cs="Tahoma"/>
          <w:bCs/>
          <w:szCs w:val="22"/>
          <w:lang w:val="es-ES"/>
        </w:rPr>
        <w:t xml:space="preserve">Referente al punto II se remite la versión pública del documento requerido en conjunto con el acta del Comité de Transparencia en donde se aprueba la clasificación de los datos personales; </w:t>
      </w:r>
    </w:p>
    <w:p w14:paraId="653969BF" w14:textId="5AA642A7" w:rsidR="00C37340" w:rsidRPr="00F20785" w:rsidRDefault="00C37340" w:rsidP="002E58DF">
      <w:pPr>
        <w:pStyle w:val="Prrafodelista"/>
        <w:numPr>
          <w:ilvl w:val="0"/>
          <w:numId w:val="28"/>
        </w:numPr>
        <w:autoSpaceDE w:val="0"/>
        <w:autoSpaceDN w:val="0"/>
        <w:adjustRightInd w:val="0"/>
        <w:ind w:right="-28"/>
        <w:rPr>
          <w:rFonts w:cs="Tahoma"/>
          <w:bCs/>
          <w:szCs w:val="22"/>
          <w:lang w:val="es-ES"/>
        </w:rPr>
      </w:pPr>
      <w:r w:rsidRPr="00F20785">
        <w:rPr>
          <w:rFonts w:cs="Tahoma"/>
          <w:bCs/>
          <w:szCs w:val="22"/>
          <w:lang w:val="es-ES"/>
        </w:rPr>
        <w:t xml:space="preserve">Por cuando hace al punto III, se precisa que, para desempeñar el cargo que ocupa no se condicionada a tener algún grado de estudios, ni es requisito contar con dichos documentos para el desempeño del cargo, ya que el mismo es otorgado mediante la elección única y acreditando mediante constancia emitida por autoridad competente, esto conforme a lo establecido en el artículo 118 y 119 de la Constitución </w:t>
      </w:r>
      <w:r w:rsidR="002B32C9" w:rsidRPr="00F20785">
        <w:rPr>
          <w:rFonts w:cs="Tahoma"/>
          <w:bCs/>
          <w:szCs w:val="22"/>
          <w:lang w:val="es-ES"/>
        </w:rPr>
        <w:t>Política</w:t>
      </w:r>
      <w:r w:rsidRPr="00F20785">
        <w:rPr>
          <w:rFonts w:cs="Tahoma"/>
          <w:bCs/>
          <w:szCs w:val="22"/>
          <w:lang w:val="es-ES"/>
        </w:rPr>
        <w:t xml:space="preserve"> del Estado Libre y Soberano de México; y por último</w:t>
      </w:r>
    </w:p>
    <w:p w14:paraId="1CED052A" w14:textId="0D1D72CA" w:rsidR="00664420" w:rsidRPr="00F20785" w:rsidRDefault="002B32C9" w:rsidP="002E58DF">
      <w:pPr>
        <w:pStyle w:val="Prrafodelista"/>
        <w:numPr>
          <w:ilvl w:val="0"/>
          <w:numId w:val="28"/>
        </w:numPr>
        <w:autoSpaceDE w:val="0"/>
        <w:autoSpaceDN w:val="0"/>
        <w:adjustRightInd w:val="0"/>
        <w:ind w:right="-28"/>
        <w:rPr>
          <w:rFonts w:cs="Tahoma"/>
          <w:bCs/>
          <w:szCs w:val="22"/>
          <w:lang w:val="es-ES"/>
        </w:rPr>
      </w:pPr>
      <w:r w:rsidRPr="00F20785">
        <w:rPr>
          <w:rFonts w:cs="Tahoma"/>
          <w:bCs/>
          <w:szCs w:val="22"/>
          <w:lang w:val="es-ES"/>
        </w:rPr>
        <w:t>Respecto</w:t>
      </w:r>
      <w:r w:rsidR="00C37340" w:rsidRPr="00F20785">
        <w:rPr>
          <w:rFonts w:cs="Tahoma"/>
          <w:bCs/>
          <w:szCs w:val="22"/>
          <w:lang w:val="es-ES"/>
        </w:rPr>
        <w:t xml:space="preserve"> del inciso IV se manifiesta que de acuerdo a lo establecido en el artículo 32 fracción IV los titulares obligados a certificarse cuentan con un término de seis meses para obtener dicha certificación, de igual forma se precisa que no se cuenta con la información correspondiente a los titulares de los organismos descentralizados</w:t>
      </w:r>
      <w:r w:rsidR="005552BE" w:rsidRPr="00F20785">
        <w:rPr>
          <w:rFonts w:cs="Tahoma"/>
          <w:bCs/>
          <w:szCs w:val="22"/>
          <w:lang w:val="es-ES"/>
        </w:rPr>
        <w:t>.</w:t>
      </w:r>
    </w:p>
    <w:p w14:paraId="4BEBD880" w14:textId="77777777" w:rsidR="00664420" w:rsidRPr="00F20785" w:rsidRDefault="00664420" w:rsidP="002E58DF">
      <w:pPr>
        <w:tabs>
          <w:tab w:val="left" w:pos="4962"/>
        </w:tabs>
        <w:rPr>
          <w:rFonts w:eastAsiaTheme="minorHAnsi" w:cs="Tahoma"/>
          <w:bCs/>
          <w:iCs/>
          <w:color w:val="000000" w:themeColor="text1"/>
          <w:szCs w:val="22"/>
          <w:lang w:eastAsia="en-US"/>
        </w:rPr>
      </w:pPr>
    </w:p>
    <w:p w14:paraId="31DD81D7" w14:textId="0920248C" w:rsidR="00664420" w:rsidRPr="00F20785" w:rsidRDefault="00CF7586" w:rsidP="00664420">
      <w:pPr>
        <w:tabs>
          <w:tab w:val="left" w:pos="4962"/>
        </w:tabs>
        <w:contextualSpacing/>
        <w:rPr>
          <w:rFonts w:eastAsiaTheme="minorHAnsi" w:cs="Tahoma"/>
          <w:bCs/>
          <w:iCs/>
          <w:color w:val="000000" w:themeColor="text1"/>
          <w:szCs w:val="22"/>
          <w:lang w:eastAsia="en-US"/>
        </w:rPr>
      </w:pPr>
      <w:r w:rsidRPr="00F20785">
        <w:rPr>
          <w:rFonts w:eastAsiaTheme="minorHAnsi" w:cs="Tahoma"/>
          <w:bCs/>
          <w:iCs/>
          <w:color w:val="000000" w:themeColor="text1"/>
          <w:szCs w:val="22"/>
          <w:lang w:eastAsia="en-US"/>
        </w:rPr>
        <w:lastRenderedPageBreak/>
        <w:t xml:space="preserve">Ahora bien, en la interposición del presente recurso </w:t>
      </w:r>
      <w:r w:rsidRPr="00F20785">
        <w:rPr>
          <w:rFonts w:eastAsiaTheme="minorHAnsi" w:cs="Tahoma"/>
          <w:b/>
          <w:iCs/>
          <w:color w:val="000000" w:themeColor="text1"/>
          <w:szCs w:val="22"/>
          <w:lang w:eastAsia="en-US"/>
        </w:rPr>
        <w:t>LA PARTE RECURRENTE</w:t>
      </w:r>
      <w:r w:rsidR="00664420" w:rsidRPr="00F20785">
        <w:rPr>
          <w:rFonts w:eastAsiaTheme="minorHAnsi" w:cs="Tahoma"/>
          <w:bCs/>
          <w:iCs/>
          <w:color w:val="000000" w:themeColor="text1"/>
          <w:szCs w:val="22"/>
          <w:lang w:eastAsia="en-US"/>
        </w:rPr>
        <w:t xml:space="preserve"> se inconformó de </w:t>
      </w:r>
      <w:r w:rsidR="0022409E" w:rsidRPr="00F20785">
        <w:rPr>
          <w:rFonts w:eastAsiaTheme="minorHAnsi" w:cs="Tahoma"/>
          <w:bCs/>
          <w:iCs/>
          <w:color w:val="000000" w:themeColor="text1"/>
          <w:szCs w:val="22"/>
          <w:lang w:eastAsia="en-US"/>
        </w:rPr>
        <w:t xml:space="preserve">la </w:t>
      </w:r>
      <w:r w:rsidR="00863CAE" w:rsidRPr="00F20785">
        <w:rPr>
          <w:rFonts w:eastAsiaTheme="minorHAnsi" w:cs="Tahoma"/>
          <w:bCs/>
          <w:iCs/>
          <w:color w:val="000000" w:themeColor="text1"/>
          <w:szCs w:val="22"/>
          <w:lang w:eastAsia="en-US"/>
        </w:rPr>
        <w:t>entrega de</w:t>
      </w:r>
      <w:r w:rsidR="005552BE" w:rsidRPr="00F20785">
        <w:rPr>
          <w:rFonts w:eastAsiaTheme="minorHAnsi" w:cs="Tahoma"/>
          <w:bCs/>
          <w:iCs/>
          <w:color w:val="000000" w:themeColor="text1"/>
          <w:szCs w:val="22"/>
          <w:lang w:eastAsia="en-US"/>
        </w:rPr>
        <w:t xml:space="preserve"> información incompleta</w:t>
      </w:r>
      <w:r w:rsidR="00C37340" w:rsidRPr="00F20785">
        <w:rPr>
          <w:rFonts w:eastAsiaTheme="minorHAnsi" w:cs="Tahoma"/>
          <w:bCs/>
          <w:iCs/>
          <w:color w:val="000000" w:themeColor="text1"/>
          <w:szCs w:val="22"/>
          <w:lang w:eastAsia="en-US"/>
        </w:rPr>
        <w:t xml:space="preserve"> por cuanto hace al inciso 3 y 4 referidos en la solicitud de información</w:t>
      </w:r>
      <w:r w:rsidR="002D50A3" w:rsidRPr="00F20785">
        <w:rPr>
          <w:rFonts w:eastAsiaTheme="minorHAnsi" w:cs="Tahoma"/>
          <w:bCs/>
          <w:iCs/>
          <w:color w:val="000000" w:themeColor="text1"/>
          <w:szCs w:val="22"/>
          <w:lang w:eastAsia="en-US"/>
        </w:rPr>
        <w:t>.</w:t>
      </w:r>
      <w:r w:rsidR="00D2790D" w:rsidRPr="00F20785">
        <w:rPr>
          <w:rFonts w:eastAsiaTheme="minorHAnsi" w:cs="Tahoma"/>
          <w:bCs/>
          <w:iCs/>
          <w:color w:val="000000" w:themeColor="text1"/>
          <w:szCs w:val="22"/>
          <w:lang w:eastAsia="en-US"/>
        </w:rPr>
        <w:t xml:space="preserve"> </w:t>
      </w:r>
    </w:p>
    <w:p w14:paraId="6AD151E6" w14:textId="645564D6" w:rsidR="005552BE" w:rsidRPr="00F20785" w:rsidRDefault="005552BE" w:rsidP="00664420">
      <w:pPr>
        <w:tabs>
          <w:tab w:val="left" w:pos="4962"/>
        </w:tabs>
        <w:contextualSpacing/>
        <w:rPr>
          <w:rFonts w:eastAsiaTheme="minorHAnsi" w:cs="Tahoma"/>
          <w:bCs/>
          <w:iCs/>
          <w:color w:val="000000" w:themeColor="text1"/>
          <w:szCs w:val="22"/>
          <w:lang w:eastAsia="en-US"/>
        </w:rPr>
      </w:pPr>
    </w:p>
    <w:p w14:paraId="3B0A5443" w14:textId="60194985" w:rsidR="005552BE" w:rsidRPr="00F20785" w:rsidRDefault="005552BE" w:rsidP="00664420">
      <w:pPr>
        <w:tabs>
          <w:tab w:val="left" w:pos="4962"/>
        </w:tabs>
        <w:contextualSpacing/>
        <w:rPr>
          <w:rFonts w:eastAsiaTheme="minorHAnsi"/>
        </w:rPr>
      </w:pPr>
      <w:r w:rsidRPr="00F20785">
        <w:rPr>
          <w:rFonts w:eastAsiaTheme="minorHAnsi" w:cs="Tahoma"/>
          <w:bCs/>
          <w:iCs/>
          <w:color w:val="000000" w:themeColor="text1"/>
          <w:szCs w:val="22"/>
          <w:lang w:eastAsia="en-US"/>
        </w:rPr>
        <w:t xml:space="preserve">De manera posterior, abierta la etapa de manifestaciones, </w:t>
      </w:r>
      <w:r w:rsidRPr="00F20785">
        <w:rPr>
          <w:rFonts w:eastAsiaTheme="minorHAnsi" w:cs="Tahoma"/>
          <w:b/>
          <w:bCs/>
          <w:iCs/>
          <w:color w:val="000000" w:themeColor="text1"/>
          <w:szCs w:val="22"/>
          <w:lang w:eastAsia="en-US"/>
        </w:rPr>
        <w:t>EL SUJETO OBLIGADO</w:t>
      </w:r>
      <w:r w:rsidRPr="00F20785">
        <w:rPr>
          <w:rFonts w:eastAsiaTheme="minorHAnsi"/>
        </w:rPr>
        <w:t xml:space="preserve"> remitió el informe justificado ratificando la respuesta primigenia.</w:t>
      </w:r>
    </w:p>
    <w:p w14:paraId="3F1C720B" w14:textId="77777777" w:rsidR="00664420" w:rsidRPr="00F20785" w:rsidRDefault="00664420" w:rsidP="00664420">
      <w:pPr>
        <w:contextualSpacing/>
        <w:rPr>
          <w:rFonts w:cs="Tahoma"/>
          <w:color w:val="000000" w:themeColor="text1"/>
          <w:szCs w:val="22"/>
          <w:lang w:eastAsia="es-MX"/>
        </w:rPr>
      </w:pPr>
    </w:p>
    <w:p w14:paraId="7F2EBA26" w14:textId="6C2549C6" w:rsidR="00863CAE" w:rsidRPr="00F20785" w:rsidRDefault="00A21A20" w:rsidP="005552BE">
      <w:pPr>
        <w:pStyle w:val="Ttulo3"/>
      </w:pPr>
      <w:bookmarkStart w:id="29" w:name="_Toc197440309"/>
      <w:r w:rsidRPr="00F20785">
        <w:t>c)</w:t>
      </w:r>
      <w:r w:rsidR="00664420" w:rsidRPr="00F20785">
        <w:t xml:space="preserve"> </w:t>
      </w:r>
      <w:r w:rsidRPr="00F20785">
        <w:t>Estudio de la controversia</w:t>
      </w:r>
      <w:bookmarkEnd w:id="29"/>
    </w:p>
    <w:p w14:paraId="0DD80230" w14:textId="5C39C4FD" w:rsidR="00156AB4" w:rsidRPr="00F20785" w:rsidRDefault="00143410" w:rsidP="005552BE">
      <w:pPr>
        <w:ind w:right="-28"/>
        <w:rPr>
          <w:rFonts w:eastAsiaTheme="minorEastAsia" w:cs="Arial"/>
          <w:color w:val="000000" w:themeColor="text1"/>
          <w:lang w:val="es-ES_tradnl"/>
        </w:rPr>
      </w:pPr>
      <w:r w:rsidRPr="00F20785">
        <w:rPr>
          <w:rFonts w:eastAsiaTheme="minorEastAsia" w:cs="Arial"/>
          <w:color w:val="000000" w:themeColor="text1"/>
          <w:lang w:val="es-ES_tradnl"/>
        </w:rPr>
        <w:t xml:space="preserve">Ahora bien, dado el agravio hecho valer por </w:t>
      </w:r>
      <w:r w:rsidR="00156AB4" w:rsidRPr="00F20785">
        <w:rPr>
          <w:rFonts w:eastAsiaTheme="minorEastAsia" w:cs="Arial"/>
          <w:b/>
          <w:color w:val="000000" w:themeColor="text1"/>
          <w:lang w:val="es-ES_tradnl"/>
        </w:rPr>
        <w:t>LA</w:t>
      </w:r>
      <w:r w:rsidRPr="00F20785">
        <w:rPr>
          <w:rFonts w:eastAsiaTheme="minorEastAsia" w:cs="Arial"/>
          <w:b/>
          <w:color w:val="000000" w:themeColor="text1"/>
          <w:lang w:val="es-ES_tradnl"/>
        </w:rPr>
        <w:t xml:space="preserve"> PARTE RECURRENTE</w:t>
      </w:r>
      <w:r w:rsidRPr="00F20785">
        <w:rPr>
          <w:rFonts w:eastAsiaTheme="minorEastAsia" w:cs="Arial"/>
          <w:color w:val="000000" w:themeColor="text1"/>
          <w:lang w:val="es-ES_tradnl"/>
        </w:rPr>
        <w:t xml:space="preserve"> en el recurso de revisión respectivo, </w:t>
      </w:r>
      <w:r w:rsidR="00B9741D" w:rsidRPr="00F20785">
        <w:rPr>
          <w:rFonts w:eastAsiaTheme="minorEastAsia" w:cs="Arial"/>
          <w:color w:val="000000" w:themeColor="text1"/>
          <w:lang w:val="es-ES_tradnl"/>
        </w:rPr>
        <w:t xml:space="preserve">resulta viable determinar si efectivamente la información remitida en respuesta, resulta incompleta para satisfacer el derecho de acceso a la información de </w:t>
      </w:r>
      <w:r w:rsidR="00B9741D" w:rsidRPr="00F20785">
        <w:rPr>
          <w:rFonts w:eastAsiaTheme="minorEastAsia" w:cs="Arial"/>
          <w:b/>
          <w:color w:val="000000" w:themeColor="text1"/>
          <w:lang w:val="es-ES_tradnl"/>
        </w:rPr>
        <w:t>LA PARTE RECURRENTE</w:t>
      </w:r>
      <w:r w:rsidR="00B9741D" w:rsidRPr="00F20785">
        <w:rPr>
          <w:rFonts w:eastAsiaTheme="minorEastAsia" w:cs="Arial"/>
          <w:color w:val="000000" w:themeColor="text1"/>
          <w:lang w:val="es-ES_tradnl"/>
        </w:rPr>
        <w:t>.</w:t>
      </w:r>
    </w:p>
    <w:p w14:paraId="2F4710DA" w14:textId="77777777" w:rsidR="00B9741D" w:rsidRPr="00F20785" w:rsidRDefault="00B9741D" w:rsidP="005552BE">
      <w:pPr>
        <w:ind w:right="-28"/>
        <w:rPr>
          <w:rFonts w:eastAsiaTheme="minorEastAsia" w:cs="Arial"/>
          <w:color w:val="000000" w:themeColor="text1"/>
          <w:lang w:val="es-ES_tradnl"/>
        </w:rPr>
      </w:pPr>
    </w:p>
    <w:p w14:paraId="545E4719" w14:textId="634EB3F7" w:rsidR="00B9741D" w:rsidRPr="00F20785" w:rsidRDefault="00B9741D" w:rsidP="005552BE">
      <w:pPr>
        <w:ind w:right="-28"/>
        <w:rPr>
          <w:rFonts w:eastAsiaTheme="minorEastAsia" w:cs="Arial"/>
          <w:color w:val="000000" w:themeColor="text1"/>
          <w:lang w:val="es-ES_tradnl"/>
        </w:rPr>
      </w:pPr>
      <w:r w:rsidRPr="00F20785">
        <w:rPr>
          <w:rFonts w:eastAsiaTheme="minorEastAsia" w:cs="Arial"/>
          <w:color w:val="000000" w:themeColor="text1"/>
          <w:lang w:val="es-ES_tradnl"/>
        </w:rPr>
        <w:t>Atento a lo anterior, resulta dable invocar lo que establece</w:t>
      </w:r>
      <w:r w:rsidR="009E1DF4" w:rsidRPr="00F20785">
        <w:rPr>
          <w:rFonts w:eastAsiaTheme="minorEastAsia" w:cs="Arial"/>
          <w:color w:val="000000" w:themeColor="text1"/>
          <w:lang w:val="es-ES_tradnl"/>
        </w:rPr>
        <w:t xml:space="preserve"> el Manual de Organización del </w:t>
      </w:r>
      <w:r w:rsidR="009E1DF4" w:rsidRPr="00F20785">
        <w:rPr>
          <w:rFonts w:eastAsiaTheme="minorEastAsia" w:cs="Arial"/>
          <w:b/>
          <w:color w:val="000000" w:themeColor="text1"/>
          <w:lang w:val="es-ES_tradnl"/>
        </w:rPr>
        <w:t>SUJETO OBLIGADO</w:t>
      </w:r>
      <w:r w:rsidR="009E1DF4" w:rsidRPr="00F20785">
        <w:rPr>
          <w:rStyle w:val="Refdenotaalpie"/>
          <w:rFonts w:eastAsiaTheme="minorEastAsia" w:cs="Arial"/>
          <w:b/>
          <w:color w:val="000000" w:themeColor="text1"/>
          <w:lang w:val="es-ES_tradnl"/>
        </w:rPr>
        <w:footnoteReference w:id="1"/>
      </w:r>
      <w:r w:rsidR="009E1DF4" w:rsidRPr="00F20785">
        <w:rPr>
          <w:rFonts w:eastAsiaTheme="minorEastAsia" w:cs="Arial"/>
          <w:color w:val="000000" w:themeColor="text1"/>
          <w:lang w:val="es-ES_tradnl"/>
        </w:rPr>
        <w:t xml:space="preserve"> publicado en el portal </w:t>
      </w:r>
      <w:proofErr w:type="spellStart"/>
      <w:r w:rsidR="009E1DF4" w:rsidRPr="00F20785">
        <w:rPr>
          <w:rFonts w:eastAsiaTheme="minorEastAsia" w:cs="Arial"/>
          <w:color w:val="000000" w:themeColor="text1"/>
          <w:lang w:val="es-ES_tradnl"/>
        </w:rPr>
        <w:t>Ipomex</w:t>
      </w:r>
      <w:proofErr w:type="spellEnd"/>
      <w:r w:rsidR="009E1DF4" w:rsidRPr="00F20785">
        <w:rPr>
          <w:rFonts w:eastAsiaTheme="minorEastAsia" w:cs="Arial"/>
          <w:color w:val="000000" w:themeColor="text1"/>
          <w:lang w:val="es-ES_tradnl"/>
        </w:rPr>
        <w:t xml:space="preserve"> el cual establece que la Coordinación de Recursos Humanos tiene como objetivo lo siguiente</w:t>
      </w:r>
      <w:r w:rsidRPr="00F20785">
        <w:rPr>
          <w:rFonts w:eastAsiaTheme="minorEastAsia" w:cs="Arial"/>
          <w:color w:val="000000" w:themeColor="text1"/>
          <w:lang w:val="es-ES_tradnl"/>
        </w:rPr>
        <w:t>:</w:t>
      </w:r>
    </w:p>
    <w:p w14:paraId="1401BE53" w14:textId="77777777" w:rsidR="009E1DF4" w:rsidRPr="00F20785" w:rsidRDefault="009E1DF4" w:rsidP="005552BE">
      <w:pPr>
        <w:ind w:right="-28"/>
        <w:rPr>
          <w:rFonts w:eastAsiaTheme="minorEastAsia" w:cs="Arial"/>
          <w:color w:val="000000" w:themeColor="text1"/>
          <w:lang w:val="es-ES_tradnl"/>
        </w:rPr>
      </w:pPr>
    </w:p>
    <w:p w14:paraId="45C2BB60" w14:textId="58BC7647" w:rsidR="009E1DF4" w:rsidRPr="00F20785" w:rsidRDefault="009E1DF4" w:rsidP="009E1DF4">
      <w:pPr>
        <w:spacing w:line="240" w:lineRule="auto"/>
        <w:ind w:left="567" w:right="539"/>
        <w:rPr>
          <w:i/>
        </w:rPr>
      </w:pPr>
      <w:r w:rsidRPr="00F20785">
        <w:rPr>
          <w:i/>
        </w:rPr>
        <w:t>Planear, organizar y supervisar que se apliquen correctamente las políticas, procedimientos y disposiciones jurídico-laborales, para el aprovechamiento óptimo, eficiente y racional de los recursos humanos; así como, mejorar y actualizar permanentemente los sistemas de administración y desarrollo del personal.</w:t>
      </w:r>
    </w:p>
    <w:p w14:paraId="51125437" w14:textId="77777777" w:rsidR="009E1DF4" w:rsidRPr="00F20785" w:rsidRDefault="009E1DF4" w:rsidP="005552BE">
      <w:pPr>
        <w:ind w:right="-28"/>
      </w:pPr>
    </w:p>
    <w:p w14:paraId="1925A4A5" w14:textId="22B46489" w:rsidR="009E1DF4" w:rsidRPr="00F20785" w:rsidRDefault="009E1DF4" w:rsidP="005552BE">
      <w:pPr>
        <w:ind w:right="-28"/>
      </w:pPr>
      <w:r w:rsidRPr="00F20785">
        <w:t>De igual forma, el marco normativo en referencia, establece que la unidad administrativa señalada en el párrafo que antecede, de nuestro interés, contará con las siguientes funciones:</w:t>
      </w:r>
    </w:p>
    <w:p w14:paraId="7D81B1EF" w14:textId="77777777" w:rsidR="009E1DF4" w:rsidRPr="00F20785" w:rsidRDefault="009E1DF4" w:rsidP="005552BE">
      <w:pPr>
        <w:ind w:right="-28"/>
      </w:pPr>
    </w:p>
    <w:p w14:paraId="739419AE" w14:textId="6ECE6251" w:rsidR="009E1DF4" w:rsidRPr="00F20785" w:rsidRDefault="009E1DF4" w:rsidP="009E1DF4">
      <w:pPr>
        <w:spacing w:line="240" w:lineRule="auto"/>
        <w:ind w:left="567" w:right="539"/>
        <w:rPr>
          <w:i/>
        </w:rPr>
      </w:pPr>
      <w:r w:rsidRPr="00F20785">
        <w:rPr>
          <w:i/>
        </w:rPr>
        <w:lastRenderedPageBreak/>
        <w:t>Analizar y vigilar que se cumplan las disposiciones en materia de trabajo, seguridad e higiene, así como las demás normas vigentes en la institución, respecto de los derechos y obligaciones del personal;</w:t>
      </w:r>
    </w:p>
    <w:p w14:paraId="7E9E9F47" w14:textId="51BD9C0C" w:rsidR="009E1DF4" w:rsidRPr="00F20785" w:rsidRDefault="009E1DF4" w:rsidP="009E1DF4">
      <w:pPr>
        <w:spacing w:line="240" w:lineRule="auto"/>
        <w:ind w:left="567" w:right="539"/>
      </w:pPr>
      <w:r w:rsidRPr="00F20785">
        <w:rPr>
          <w:i/>
        </w:rPr>
        <w:t>Registrar las altas, bajas, cambios de categoría y adscripción, permisos y licencias por incapacidad, entre otras, del personal, y su correcta aplicación en el archivo de expedientes;</w:t>
      </w:r>
    </w:p>
    <w:p w14:paraId="1AAE2907" w14:textId="77777777" w:rsidR="005552BE" w:rsidRPr="00F20785" w:rsidRDefault="005552BE" w:rsidP="005552BE">
      <w:pPr>
        <w:ind w:right="-28"/>
        <w:rPr>
          <w:rFonts w:eastAsiaTheme="minorEastAsia" w:cs="Arial"/>
          <w:color w:val="000000" w:themeColor="text1"/>
          <w:lang w:val="es-ES_tradnl"/>
        </w:rPr>
      </w:pPr>
    </w:p>
    <w:p w14:paraId="4850C487" w14:textId="617D1D7A" w:rsidR="00760141" w:rsidRPr="00F20785" w:rsidRDefault="00B9741D" w:rsidP="00760141">
      <w:pPr>
        <w:ind w:right="-93"/>
      </w:pPr>
      <w:r w:rsidRPr="00F20785">
        <w:rPr>
          <w:rFonts w:eastAsiaTheme="minorEastAsia" w:cs="Arial"/>
          <w:color w:val="000000" w:themeColor="text1"/>
          <w:lang w:val="es-ES_tradnl"/>
        </w:rPr>
        <w:t xml:space="preserve">En ese contexto, ante las funciones que le confieren a la unidad administrativa referida, podemos dilucidar la competencia que esta tiene para dar atención a la información </w:t>
      </w:r>
      <w:r w:rsidR="009E1DF4" w:rsidRPr="00F20785">
        <w:rPr>
          <w:rFonts w:eastAsiaTheme="minorEastAsia" w:cs="Arial"/>
          <w:color w:val="000000" w:themeColor="text1"/>
          <w:lang w:val="es-ES_tradnl"/>
        </w:rPr>
        <w:t>solicitada</w:t>
      </w:r>
      <w:r w:rsidRPr="00F20785">
        <w:rPr>
          <w:rFonts w:eastAsiaTheme="minorEastAsia" w:cs="Arial"/>
          <w:color w:val="000000" w:themeColor="text1"/>
          <w:lang w:val="es-ES_tradnl"/>
        </w:rPr>
        <w:t xml:space="preserve"> a través del ejercicio del derecho de acceso a la información pública, por lo que </w:t>
      </w:r>
      <w:r w:rsidR="00760141" w:rsidRPr="00F20785">
        <w:rPr>
          <w:rFonts w:cs="Tahoma"/>
          <w:bCs/>
          <w:szCs w:val="22"/>
        </w:rPr>
        <w:t xml:space="preserve">se demuestra que, </w:t>
      </w:r>
      <w:r w:rsidR="00760141" w:rsidRPr="00F20785">
        <w:rPr>
          <w:rFonts w:cs="Tahoma"/>
          <w:b/>
          <w:bCs/>
          <w:szCs w:val="22"/>
        </w:rPr>
        <w:t>EL SUJETO OBLIGADO</w:t>
      </w:r>
      <w:r w:rsidR="00760141" w:rsidRPr="00F20785">
        <w:rPr>
          <w:rFonts w:cs="Tahoma"/>
          <w:bCs/>
          <w:szCs w:val="22"/>
        </w:rPr>
        <w:t xml:space="preserve"> siguió </w:t>
      </w:r>
      <w:r w:rsidR="00760141" w:rsidRPr="00F20785">
        <w:t>el procedimiento establecido por el artículo 162 de la Ley de Transparencia y Acceso a la Información Pública del Estado de México y Municipios, turnando la solicitud a las áreas en las que pudiera obrar la información de conformidad con la fracción XXXIX del artículo tercero de la legislación local vigente en materia de transparencia:</w:t>
      </w:r>
    </w:p>
    <w:p w14:paraId="5D905A44" w14:textId="77777777" w:rsidR="00760141" w:rsidRPr="00F20785" w:rsidRDefault="00760141" w:rsidP="00760141">
      <w:pPr>
        <w:ind w:right="-93"/>
      </w:pPr>
    </w:p>
    <w:p w14:paraId="05E3B9C6" w14:textId="77777777" w:rsidR="00760141" w:rsidRPr="00F20785" w:rsidRDefault="00760141" w:rsidP="00760141">
      <w:pPr>
        <w:spacing w:line="240" w:lineRule="auto"/>
        <w:ind w:left="851" w:right="822"/>
        <w:rPr>
          <w:rFonts w:cs="Tahoma"/>
          <w:bCs/>
          <w:i/>
          <w:szCs w:val="22"/>
        </w:rPr>
      </w:pPr>
      <w:r w:rsidRPr="00F20785">
        <w:rPr>
          <w:b/>
          <w:i/>
        </w:rPr>
        <w:t>XXXIX.</w:t>
      </w:r>
      <w:r w:rsidRPr="00F20785">
        <w:rPr>
          <w:i/>
        </w:rPr>
        <w:t xml:space="preserve"> </w:t>
      </w:r>
      <w:r w:rsidRPr="00F20785">
        <w:rPr>
          <w:b/>
          <w:i/>
        </w:rPr>
        <w:t>Servidor público habilitado:</w:t>
      </w:r>
      <w:r w:rsidRPr="00F20785">
        <w:rPr>
          <w:i/>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C5A96F5" w14:textId="77777777" w:rsidR="00760141" w:rsidRPr="00F20785" w:rsidRDefault="00760141" w:rsidP="00760141">
      <w:pPr>
        <w:ind w:right="-93"/>
        <w:rPr>
          <w:rFonts w:cs="Tahoma"/>
          <w:bCs/>
          <w:szCs w:val="22"/>
        </w:rPr>
      </w:pPr>
    </w:p>
    <w:p w14:paraId="0A5DE70F" w14:textId="77777777" w:rsidR="00760141" w:rsidRPr="00F20785" w:rsidRDefault="00760141" w:rsidP="00760141">
      <w:pPr>
        <w:ind w:right="-93"/>
      </w:pPr>
      <w:r w:rsidRPr="00F20785">
        <w:t>Así las cosas, se advierte que efectivamente la Unidad de Transparencia cumplió con lo establecido en el artículo 162 de la Ley de Transparencia y Acceso a la Información Pública del Estado de México y Municipios, el cual menciona lo siguiente:</w:t>
      </w:r>
    </w:p>
    <w:p w14:paraId="4F75EAD0" w14:textId="77777777" w:rsidR="00760141" w:rsidRPr="00F20785" w:rsidRDefault="00760141" w:rsidP="00760141">
      <w:pPr>
        <w:ind w:right="-93"/>
      </w:pPr>
    </w:p>
    <w:p w14:paraId="2848EE68" w14:textId="79BE0886" w:rsidR="00B9741D" w:rsidRPr="00F20785" w:rsidRDefault="00760141" w:rsidP="00760141">
      <w:pPr>
        <w:spacing w:line="240" w:lineRule="auto"/>
        <w:ind w:left="851" w:right="822"/>
        <w:rPr>
          <w:rFonts w:eastAsiaTheme="minorEastAsia" w:cs="Arial"/>
          <w:color w:val="000000" w:themeColor="text1"/>
          <w:lang w:val="es-ES_tradnl"/>
        </w:rPr>
      </w:pPr>
      <w:r w:rsidRPr="00F20785">
        <w:rPr>
          <w:i/>
        </w:rPr>
        <w:t>“</w:t>
      </w:r>
      <w:r w:rsidRPr="00F20785">
        <w:rPr>
          <w:b/>
          <w:i/>
        </w:rPr>
        <w:t>Artículo 162.</w:t>
      </w:r>
      <w:r w:rsidRPr="00F20785">
        <w:rPr>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189236DA" w14:textId="594D5FA9" w:rsidR="005552BE" w:rsidRPr="00F20785" w:rsidRDefault="005552BE" w:rsidP="005552BE">
      <w:pPr>
        <w:ind w:right="-28"/>
        <w:rPr>
          <w:rFonts w:eastAsiaTheme="minorEastAsia" w:cs="Arial"/>
          <w:color w:val="000000" w:themeColor="text1"/>
          <w:lang w:val="es-ES_tradnl"/>
        </w:rPr>
      </w:pPr>
    </w:p>
    <w:p w14:paraId="085BCD02" w14:textId="2B8F5A43" w:rsidR="00760141" w:rsidRPr="00F20785" w:rsidRDefault="00760141" w:rsidP="005552BE">
      <w:pPr>
        <w:ind w:right="-28"/>
        <w:rPr>
          <w:rFonts w:eastAsiaTheme="minorEastAsia" w:cs="Arial"/>
          <w:color w:val="000000" w:themeColor="text1"/>
          <w:lang w:val="es-ES_tradnl"/>
        </w:rPr>
      </w:pPr>
      <w:r w:rsidRPr="00F20785">
        <w:rPr>
          <w:rFonts w:eastAsiaTheme="minorEastAsia" w:cs="Arial"/>
          <w:color w:val="000000" w:themeColor="text1"/>
          <w:lang w:val="es-ES_tradnl"/>
        </w:rPr>
        <w:t xml:space="preserve">Ahora bien, </w:t>
      </w:r>
      <w:r w:rsidR="009E1DF4" w:rsidRPr="00F20785">
        <w:rPr>
          <w:rFonts w:eastAsiaTheme="minorEastAsia" w:cs="Arial"/>
          <w:color w:val="000000" w:themeColor="text1"/>
          <w:lang w:val="es-ES_tradnl"/>
        </w:rPr>
        <w:t xml:space="preserve">no pasa desapercibido que, </w:t>
      </w:r>
      <w:r w:rsidR="009E1DF4" w:rsidRPr="00F20785">
        <w:rPr>
          <w:rFonts w:eastAsiaTheme="minorEastAsia" w:cs="Arial"/>
          <w:b/>
          <w:color w:val="000000" w:themeColor="text1"/>
          <w:lang w:val="es-ES_tradnl"/>
        </w:rPr>
        <w:t>LA PARTE RECURRENTE</w:t>
      </w:r>
      <w:r w:rsidR="009E1DF4" w:rsidRPr="00F20785">
        <w:rPr>
          <w:rFonts w:eastAsiaTheme="minorEastAsia" w:cs="Arial"/>
          <w:color w:val="000000" w:themeColor="text1"/>
          <w:lang w:val="es-ES_tradnl"/>
        </w:rPr>
        <w:t xml:space="preserve"> no presentó agravio respecto de la totalidad de los puntos inmersos en la solicitud de información, ya que de los </w:t>
      </w:r>
      <w:r w:rsidR="009E1DF4" w:rsidRPr="00F20785">
        <w:rPr>
          <w:rFonts w:eastAsiaTheme="minorEastAsia" w:cs="Arial"/>
          <w:color w:val="000000" w:themeColor="text1"/>
          <w:lang w:val="es-ES_tradnl"/>
        </w:rPr>
        <w:lastRenderedPageBreak/>
        <w:t>motivos de inconformidad se desprende que, únicamente se duele de la falta de entrega de la información referente a los incisos 3 y 4 de la solicitud respectiva.</w:t>
      </w:r>
    </w:p>
    <w:p w14:paraId="3457E8EB" w14:textId="77777777" w:rsidR="009E1DF4" w:rsidRPr="00F20785" w:rsidRDefault="009E1DF4" w:rsidP="005552BE">
      <w:pPr>
        <w:ind w:right="-28"/>
        <w:rPr>
          <w:rFonts w:eastAsiaTheme="minorEastAsia" w:cs="Arial"/>
          <w:color w:val="000000" w:themeColor="text1"/>
          <w:lang w:val="es-ES_tradnl"/>
        </w:rPr>
      </w:pPr>
    </w:p>
    <w:p w14:paraId="35867C7B" w14:textId="16FCF435" w:rsidR="009E1DF4" w:rsidRPr="00F20785" w:rsidRDefault="009E1DF4" w:rsidP="005552BE">
      <w:pPr>
        <w:ind w:right="-28"/>
        <w:rPr>
          <w:rFonts w:eastAsia="Palatino Linotype" w:cs="Palatino Linotype"/>
        </w:rPr>
      </w:pPr>
      <w:r w:rsidRPr="00F20785">
        <w:rPr>
          <w:rFonts w:eastAsia="Palatino Linotype" w:cs="Palatino Linotype"/>
        </w:rPr>
        <w:t xml:space="preserve">En ese tenor, este Órgano Resolutor, considera que los rubros de la solicitud de información pública, que fueron atendidas por </w:t>
      </w:r>
      <w:r w:rsidRPr="00F20785">
        <w:rPr>
          <w:rFonts w:eastAsia="Palatino Linotype" w:cs="Palatino Linotype"/>
          <w:b/>
        </w:rPr>
        <w:t xml:space="preserve">EL SUJETO OBLIGADO </w:t>
      </w:r>
      <w:r w:rsidRPr="00F20785">
        <w:rPr>
          <w:rFonts w:eastAsia="Palatino Linotype" w:cs="Palatino Linotype"/>
        </w:rPr>
        <w:t>y no combatidas por el particular deben declararse como consentidas; ello en razón de que el particular no realizó manifestaciones de inconformidad al respecto.</w:t>
      </w:r>
    </w:p>
    <w:p w14:paraId="01315E77" w14:textId="77777777" w:rsidR="009E1DF4" w:rsidRPr="00F20785" w:rsidRDefault="009E1DF4" w:rsidP="005552BE">
      <w:pPr>
        <w:ind w:right="-28"/>
        <w:rPr>
          <w:rFonts w:eastAsia="Palatino Linotype" w:cs="Palatino Linotype"/>
        </w:rPr>
      </w:pPr>
    </w:p>
    <w:p w14:paraId="5E019A19" w14:textId="6E9FB1A9" w:rsidR="009E1DF4" w:rsidRPr="00F20785" w:rsidRDefault="009E1DF4" w:rsidP="005552BE">
      <w:pPr>
        <w:ind w:right="-28"/>
        <w:rPr>
          <w:rFonts w:eastAsia="Palatino Linotype" w:cs="Palatino Linotype"/>
        </w:rPr>
      </w:pPr>
      <w:r w:rsidRPr="00F20785">
        <w:rPr>
          <w:rFonts w:eastAsia="Palatino Linotype" w:cs="Palatino Linotype"/>
        </w:rPr>
        <w:t>Sirve de sustento por analogía la tesis jurisprudencial número VI.3o.C. J/60, publicada en el Semanario Judicial de la Federación y su Gaceta bajo el número de registro electrónico 176608 que a la letra dice:</w:t>
      </w:r>
    </w:p>
    <w:p w14:paraId="7F6F9222" w14:textId="77777777" w:rsidR="009E1DF4" w:rsidRPr="00F20785" w:rsidRDefault="009E1DF4" w:rsidP="005552BE">
      <w:pPr>
        <w:ind w:right="-28"/>
        <w:rPr>
          <w:rFonts w:eastAsia="Palatino Linotype" w:cs="Palatino Linotype"/>
        </w:rPr>
      </w:pPr>
    </w:p>
    <w:p w14:paraId="2E19877A" w14:textId="319E7924" w:rsidR="009E1DF4" w:rsidRPr="00F20785" w:rsidRDefault="009E1DF4" w:rsidP="009E1DF4">
      <w:pPr>
        <w:spacing w:line="240" w:lineRule="auto"/>
        <w:ind w:left="567" w:right="539"/>
        <w:rPr>
          <w:rFonts w:eastAsia="Palatino Linotype" w:cs="Palatino Linotype"/>
        </w:rPr>
      </w:pPr>
      <w:r w:rsidRPr="00F20785">
        <w:rPr>
          <w:rFonts w:eastAsia="Palatino Linotype" w:cs="Palatino Linotype"/>
          <w:b/>
          <w:i/>
          <w:szCs w:val="22"/>
        </w:rPr>
        <w:t xml:space="preserve">“ACTOS CONSENTIDOS. SON LOS QUE NO SE IMPUGNAN MEDIANTE EL RECURSO IDÓNEO. </w:t>
      </w:r>
      <w:r w:rsidRPr="00F20785">
        <w:rPr>
          <w:rFonts w:eastAsia="Palatino Linotype" w:cs="Palatino Linotype"/>
          <w:i/>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646185C" w14:textId="77777777" w:rsidR="009E1DF4" w:rsidRPr="00F20785" w:rsidRDefault="009E1DF4" w:rsidP="005552BE">
      <w:pPr>
        <w:ind w:right="-28"/>
        <w:rPr>
          <w:rFonts w:eastAsia="Palatino Linotype" w:cs="Palatino Linotype"/>
        </w:rPr>
      </w:pPr>
    </w:p>
    <w:p w14:paraId="7A2184EB" w14:textId="0547F96D" w:rsidR="009E1DF4" w:rsidRPr="00F20785" w:rsidRDefault="009E1DF4" w:rsidP="005552BE">
      <w:pPr>
        <w:ind w:right="-28"/>
        <w:rPr>
          <w:rFonts w:eastAsia="Palatino Linotype" w:cs="Palatino Linotype"/>
        </w:rPr>
      </w:pPr>
      <w:r w:rsidRPr="00F20785">
        <w:rPr>
          <w:rFonts w:eastAsia="Palatino Linotype" w:cs="Palatino Linotype"/>
        </w:rPr>
        <w:t>Consecuentemente, la parte de la respuesta que no fue impugnada debe declararse consentida por el ciudadano, toda vez que no realizó manifestaciones de inconformidad; por lo que, no pueden producirse efectos jurídicos tendentes a revocar, confirmar o modificar el acto reclamado, ya que se infiere su consentimiento ante la falta de impugnación eficaz.</w:t>
      </w:r>
    </w:p>
    <w:p w14:paraId="35386B58" w14:textId="77777777" w:rsidR="009E1DF4" w:rsidRPr="00F20785" w:rsidRDefault="009E1DF4" w:rsidP="005552BE">
      <w:pPr>
        <w:ind w:right="-28"/>
        <w:rPr>
          <w:rFonts w:eastAsia="Palatino Linotype" w:cs="Palatino Linotype"/>
        </w:rPr>
      </w:pPr>
    </w:p>
    <w:p w14:paraId="507AD0E8" w14:textId="68FA8EF5" w:rsidR="009E1DF4" w:rsidRPr="00F20785" w:rsidRDefault="009E1DF4" w:rsidP="005552BE">
      <w:pPr>
        <w:ind w:right="-28"/>
        <w:rPr>
          <w:rFonts w:eastAsia="Palatino Linotype" w:cs="Palatino Linotype"/>
        </w:rPr>
      </w:pPr>
      <w:r w:rsidRPr="00F20785">
        <w:rPr>
          <w:rFonts w:eastAsia="Palatino Linotype" w:cs="Palatino Linotype"/>
        </w:rPr>
        <w:t>Sirve como apoyo a lo anterior, por analogía, la Tesis Jurisprudencial Número 3ª./J.7/91, Publicada en el Semanario Judicial de la Federación y su Gaceta bajo el número de registro electrónico 174177, que establece lo siguiente:</w:t>
      </w:r>
    </w:p>
    <w:p w14:paraId="6F4B49FB" w14:textId="77777777" w:rsidR="009E1DF4" w:rsidRPr="00F20785" w:rsidRDefault="009E1DF4" w:rsidP="005552BE">
      <w:pPr>
        <w:ind w:right="-28"/>
        <w:rPr>
          <w:rFonts w:eastAsia="Palatino Linotype" w:cs="Palatino Linotype"/>
        </w:rPr>
      </w:pPr>
    </w:p>
    <w:p w14:paraId="3662217D" w14:textId="5340E724" w:rsidR="009E1DF4" w:rsidRPr="00F20785" w:rsidRDefault="009E1DF4" w:rsidP="009E1DF4">
      <w:pPr>
        <w:spacing w:line="240" w:lineRule="auto"/>
        <w:ind w:left="567" w:right="539"/>
        <w:rPr>
          <w:rFonts w:eastAsia="Palatino Linotype" w:cs="Palatino Linotype"/>
        </w:rPr>
      </w:pPr>
      <w:r w:rsidRPr="00F20785">
        <w:rPr>
          <w:rFonts w:eastAsia="Palatino Linotype" w:cs="Palatino Linotype"/>
          <w:b/>
          <w:i/>
          <w:szCs w:val="22"/>
        </w:rPr>
        <w:lastRenderedPageBreak/>
        <w:t xml:space="preserve">“REVISIÓN EN AMPARO. LOS RESOLUTIVOS NO COMBATIDOS DEBEN DECLARARSE FIRMES. </w:t>
      </w:r>
      <w:r w:rsidRPr="00F20785">
        <w:rPr>
          <w:rFonts w:eastAsia="Palatino Linotype" w:cs="Palatino Linotype"/>
          <w:i/>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2F5232E" w14:textId="77777777" w:rsidR="009E1DF4" w:rsidRPr="00F20785" w:rsidRDefault="009E1DF4" w:rsidP="005552BE">
      <w:pPr>
        <w:ind w:right="-28"/>
        <w:rPr>
          <w:rFonts w:eastAsia="Palatino Linotype" w:cs="Palatino Linotype"/>
        </w:rPr>
      </w:pPr>
    </w:p>
    <w:p w14:paraId="415386A2" w14:textId="73F21FB3" w:rsidR="009E1DF4" w:rsidRPr="00F20785" w:rsidRDefault="0015667B" w:rsidP="005552BE">
      <w:pPr>
        <w:ind w:right="-28"/>
        <w:rPr>
          <w:rFonts w:eastAsia="Palatino Linotype" w:cs="Palatino Linotype"/>
        </w:rPr>
      </w:pPr>
      <w:r w:rsidRPr="00F20785">
        <w:rPr>
          <w:rFonts w:eastAsia="Palatino Linotype" w:cs="Palatino Linotype"/>
        </w:rPr>
        <w:t xml:space="preserve">Ahora bien, por cuanto hace a la información referente a la Presidenta Municipal, resulta necesario señalar que, si bien el marco normativo aplicable exige para el desempeño de algunos cargos, el hecho de acreditar o contar con título profesional para formar parte del servicio público, también lo es que dichos requisitos resultan inaplicables para aquellos servidores públicos que son electos a través de la voluntad popular regulada por la normatividad constitucional electoral no por procedimientos regulados en la Ley del Trabajo de los Servidores Públicos del Estado de México y Municipios o la Ley Orgánica Municipal del Estado de México. </w:t>
      </w:r>
    </w:p>
    <w:p w14:paraId="2AB716E8" w14:textId="77777777" w:rsidR="0015667B" w:rsidRPr="00F20785" w:rsidRDefault="0015667B" w:rsidP="005552BE">
      <w:pPr>
        <w:ind w:right="-28"/>
        <w:rPr>
          <w:rFonts w:eastAsia="Palatino Linotype" w:cs="Palatino Linotype"/>
        </w:rPr>
      </w:pPr>
    </w:p>
    <w:p w14:paraId="4CF685F1" w14:textId="5A4385CA" w:rsidR="0015667B" w:rsidRPr="00F20785" w:rsidRDefault="0015667B" w:rsidP="005552BE">
      <w:pPr>
        <w:ind w:right="-28"/>
        <w:rPr>
          <w:rFonts w:eastAsia="Palatino Linotype" w:cs="Palatino Linotype"/>
        </w:rPr>
      </w:pPr>
      <w:r w:rsidRPr="00F20785">
        <w:rPr>
          <w:rFonts w:eastAsia="Palatino Linotype" w:cs="Palatino Linotype"/>
        </w:rPr>
        <w:t xml:space="preserve">Determinado lo anterior, es pertinente mencionar que en estas circunstancias no resulta exigible al </w:t>
      </w:r>
      <w:r w:rsidRPr="00F20785">
        <w:rPr>
          <w:rFonts w:eastAsia="Palatino Linotype" w:cs="Palatino Linotype"/>
          <w:b/>
        </w:rPr>
        <w:t>SUJETO OBLIGADO</w:t>
      </w:r>
      <w:r w:rsidRPr="00F20785">
        <w:rPr>
          <w:rFonts w:eastAsia="Palatino Linotype" w:cs="Palatino Linotype"/>
        </w:rPr>
        <w:t xml:space="preserve"> requerirle la entrega de información que no obra en sus archivos, toda vez que de conformidad con los artículos 117, 118, 119 y 120 de la Constitución Política del Estado Libre y Soberano de México, los integrantes del ayuntamiento, propietarios o suplentes deberán cumplir una serie de requisitos, de las cuales no se advierte la obligación de entregar el título o cedula profesional del Presidente municipal del Sujeto Obligado, sirve de ilustración la siguiente cita:</w:t>
      </w:r>
    </w:p>
    <w:p w14:paraId="61E6B298"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w:t>
      </w:r>
      <w:r w:rsidRPr="00F20785">
        <w:rPr>
          <w:rFonts w:eastAsia="Palatino Linotype" w:cs="Palatino Linotype"/>
          <w:b/>
          <w:i/>
        </w:rPr>
        <w:t>Artículo 117.-</w:t>
      </w:r>
      <w:r w:rsidRPr="00F20785">
        <w:rPr>
          <w:rFonts w:eastAsia="Palatino Linotype" w:cs="Palatino Linotype"/>
          <w:i/>
        </w:rPr>
        <w:t xml:space="preserve"> Los ayuntamientos se integrarán con una jefa o jefe de asamblea que se denominará Presidenta o Presidente Municipal, respectivamente, y con varios miembros más llamados Síndicas o Síndicos y Regidoras o Regidores, cuyo número se determinará en razón directa de la población del municipio que representen, como lo </w:t>
      </w:r>
      <w:r w:rsidRPr="00F20785">
        <w:rPr>
          <w:rFonts w:eastAsia="Palatino Linotype" w:cs="Palatino Linotype"/>
          <w:i/>
        </w:rPr>
        <w:lastRenderedPageBreak/>
        <w:t xml:space="preserve">disponga la Ley Orgánica respectiva. Los ayuntamientos de los municipios podrán tener síndicas o síndicos y regidoras o regidores electos según el principio de representación proporcional de acuerdo a los requisitos y reglas de asignación que establezca la ley de la materia, respetando el principio de paridad de género. </w:t>
      </w:r>
    </w:p>
    <w:p w14:paraId="6A5E656E" w14:textId="77777777" w:rsidR="0015667B" w:rsidRPr="00F20785" w:rsidRDefault="0015667B" w:rsidP="0015667B">
      <w:pPr>
        <w:spacing w:before="240" w:after="240" w:line="240" w:lineRule="auto"/>
        <w:ind w:left="851" w:right="616"/>
        <w:rPr>
          <w:rFonts w:eastAsia="Palatino Linotype" w:cs="Palatino Linotype"/>
          <w:b/>
          <w:i/>
        </w:rPr>
      </w:pPr>
      <w:r w:rsidRPr="00F20785">
        <w:rPr>
          <w:rFonts w:eastAsia="Palatino Linotype" w:cs="Palatino Linotype"/>
          <w:b/>
          <w:i/>
        </w:rPr>
        <w:t xml:space="preserve">CAPITULO SEGUNDO </w:t>
      </w:r>
    </w:p>
    <w:p w14:paraId="42662299" w14:textId="77777777" w:rsidR="0015667B" w:rsidRPr="00F20785" w:rsidRDefault="0015667B" w:rsidP="0015667B">
      <w:pPr>
        <w:spacing w:before="240" w:after="240" w:line="240" w:lineRule="auto"/>
        <w:ind w:left="851" w:right="616"/>
        <w:rPr>
          <w:rFonts w:eastAsia="Palatino Linotype" w:cs="Palatino Linotype"/>
          <w:b/>
          <w:i/>
        </w:rPr>
      </w:pPr>
      <w:r w:rsidRPr="00F20785">
        <w:rPr>
          <w:rFonts w:eastAsia="Palatino Linotype" w:cs="Palatino Linotype"/>
          <w:b/>
          <w:i/>
        </w:rPr>
        <w:t xml:space="preserve">De los Miembros de los Ayuntamientos </w:t>
      </w:r>
    </w:p>
    <w:p w14:paraId="634A282A"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Artículo 118.- Los miembros de un ayuntamiento serán designados en una sola elección. Se distinguirán las regidoras y los regidores por el orden numérico y los síndicos cuando sean dos, en la misma forma. Las regidoras y los regidores de mayoría relativa y de representación proporcional tendrán los mismos derechos y obligaciones, conforme a la ley de la materia. Las síndicas electas y los síndicos electos por ambas fórmulas tendrán las atribuciones que les señale la ley. Por cada miembro del ayuntamiento que se elija como propietario se elegirá un suplente. </w:t>
      </w:r>
    </w:p>
    <w:p w14:paraId="2EF3B245"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Artículo 119.- Para ser miembro propietario o suplente de un ayuntamiento se requiere: </w:t>
      </w:r>
    </w:p>
    <w:p w14:paraId="560AC0D4"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I. Ser mexicana o mexicano, ciudadana o ciudadano del Estado, en pleno ejercicio de sus derechos; </w:t>
      </w:r>
    </w:p>
    <w:p w14:paraId="759474F5"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II. Ser mexiquense con residencia efectiva en el municipio no menor a un año o vecino del mismo, con residencia efectiva en su territorio no menor a tres años, anteriores al día de la elección; y </w:t>
      </w:r>
    </w:p>
    <w:p w14:paraId="5B57C314"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III. Ser de reconocida probidad y buena fama pública. </w:t>
      </w:r>
    </w:p>
    <w:p w14:paraId="50E3BBA5"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IV. No estar condenada o condenado por sentencia ejecutoriada por el delito de violencia política contra las mujeres en razón de género;</w:t>
      </w:r>
    </w:p>
    <w:p w14:paraId="4BA27990"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V. No estar inscrito en el Registro de Deudores Alimentarios Morosos en el Estado, ni en otra entidad federativa, y </w:t>
      </w:r>
    </w:p>
    <w:p w14:paraId="331E743C"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VI. No estar condenada o condenado por sentencia ejecutoriada por delitos de violencia familiar, contra la libertad sexual o de violencia de género. </w:t>
      </w:r>
    </w:p>
    <w:p w14:paraId="325E035B"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Artículo 120.- No pueden ser miembros propietarios o suplentes de los ayuntamientos: </w:t>
      </w:r>
    </w:p>
    <w:p w14:paraId="5BB38091"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I. Las diputadas o diputados y senadoras o senadores al Congreso de la Unión que se encuentren en ejercicio de su cargo; </w:t>
      </w:r>
    </w:p>
    <w:p w14:paraId="10581199"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lastRenderedPageBreak/>
        <w:t xml:space="preserve">II. Las diputadas o diputados a la Legislatura del Estado que se encuentren en ejercicio de su cargo; </w:t>
      </w:r>
    </w:p>
    <w:p w14:paraId="1DA7C2AC"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III. Las juezas o jueces, magistradas o magistrados o consejeras o consejeros de la Judicatura del Poder Judicial del Estado o de la Federación; </w:t>
      </w:r>
    </w:p>
    <w:p w14:paraId="47E3FAC7"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IV. Las y los servidores públicos federales, estatales o municipales en ejercicio de autoridad; </w:t>
      </w:r>
    </w:p>
    <w:p w14:paraId="10188A46"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V. Las y los militares y los miembros de las fuerzas de seguridad pública del Estado y los de los municipios que ejerzan mando en el territorio de la elección; y </w:t>
      </w:r>
    </w:p>
    <w:p w14:paraId="187D5B13"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VI. Las y los ministros de cualquier culto, a menos que se separen formal, material y definitivamente de su ministerio, cuando menos cinco años antes del día de la elección. </w:t>
      </w:r>
    </w:p>
    <w:p w14:paraId="1C91E12E" w14:textId="1C1BB1DC" w:rsidR="0015667B" w:rsidRPr="00F20785" w:rsidRDefault="0015667B" w:rsidP="0015667B">
      <w:pPr>
        <w:spacing w:before="240" w:after="240" w:line="240" w:lineRule="auto"/>
        <w:ind w:left="851" w:right="616"/>
        <w:rPr>
          <w:rFonts w:eastAsia="Palatino Linotype" w:cs="Palatino Linotype"/>
        </w:rPr>
      </w:pPr>
      <w:r w:rsidRPr="00F20785">
        <w:rPr>
          <w:rFonts w:eastAsia="Palatino Linotype" w:cs="Palatino Linotype"/>
          <w:i/>
        </w:rPr>
        <w:t>Las y los servidores públicos a que se refieren las fracciones de la I a la V serán exceptuados del impedimento si se separan de sus respectivos cargos por lo menos, veinticuatro horas antes del inicio de las campañas, conforme al calendario electoral vigente.” (Sic) (Énfasis añadido)</w:t>
      </w:r>
    </w:p>
    <w:p w14:paraId="37177099" w14:textId="1B6E29D2" w:rsidR="0015667B" w:rsidRPr="00F20785" w:rsidRDefault="0015667B" w:rsidP="005552BE">
      <w:pPr>
        <w:ind w:right="-28"/>
        <w:rPr>
          <w:rFonts w:eastAsia="Palatino Linotype" w:cs="Palatino Linotype"/>
        </w:rPr>
      </w:pPr>
      <w:r w:rsidRPr="00F20785">
        <w:rPr>
          <w:rFonts w:eastAsia="Palatino Linotype" w:cs="Palatino Linotype"/>
        </w:rPr>
        <w:t>De igual forma, el Código Electoral del Estado de México señala:</w:t>
      </w:r>
    </w:p>
    <w:p w14:paraId="3C97920D"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“Artículo 16. Las ciudadanas y los ciudadanos que reúnan los requisitos que establece el artículo 68 de la Constitución Local son elegibles para el cargo de Gobernadora o Gobernador del Estado de México. Las ciudadanas y los ciudadanos que reúnan los requisitos que establece el artículo 40 de la Constitución Local son elegibles para los cargos de diputadas y diputados a la Legislatura del Estado. Las ciudadanas y los ciudadanos que reúnan los requisitos establecidos en el artículo 119 y que no se encuentren en cualquiera de los supuestos previstos en el artículo 120 de la Constitución Local, son elegibles para ser miembros de los ayuntamientos. Las ciudadanas y los ciudadanos que se hayan separado de un cargo público para contender en un proceso electoral, podrán reincorporase al mismo, una vez que concluya la jornada electoral. </w:t>
      </w:r>
    </w:p>
    <w:p w14:paraId="1DCAD4FE"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Artículo 17. Además de los requisitos señalados en el artículo anterior, las ciudadanas y los ciudadanos que aspiren a las candidaturas a Gobernadora o Gobernador, Diputada, Diputado o integrante de los ayuntamientos deberán satisfacer lo siguiente: </w:t>
      </w:r>
    </w:p>
    <w:p w14:paraId="0959C6B4"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I. Estar inscrito en el padrón electoral correspondiente, la lista nominal y contar con credencial para votar vigente. </w:t>
      </w:r>
    </w:p>
    <w:p w14:paraId="5428A43B"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lastRenderedPageBreak/>
        <w:t xml:space="preserve">II. No ser magistrada o magistrado del Tribunal Superior de Justicia o del Tribunal Electoral o funcionario de este, salvo que se separe del cargo dos años antes de la fecha de inicio del proceso electoral de que se trate. </w:t>
      </w:r>
    </w:p>
    <w:p w14:paraId="36315828"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III. No formar parte del servicio profesional electoral del Instituto, salvo que se separe del cargo dos años antes de la fecha de inicio del proceso electoral de que se trate.</w:t>
      </w:r>
    </w:p>
    <w:p w14:paraId="1E0FBF84"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IV. No ser consejera o consejero electoral en el consejo general, del Instituto ni secretario ejecutivo, salvo que se separe del cargo dos años antes de la fecha de inicio del proceso electoral de que se trate. </w:t>
      </w:r>
    </w:p>
    <w:p w14:paraId="5D32DB48"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V. No ser consejera o consejero electoral en los consejos distritales o municipales del Instituto ni director del mismo, salvo que se haya separado del cargo dos años antes de la fecha de inicio del proceso electoral de que se trate. </w:t>
      </w:r>
    </w:p>
    <w:p w14:paraId="03133912"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VI. No ser integrante del órgano de dirección de los organismos a los que la Constitución Local otorga autonomía, salvo que se separe del cargo dos años antes de la fecha de inicio del proceso electoral de que se trate; </w:t>
      </w:r>
    </w:p>
    <w:p w14:paraId="138107D6" w14:textId="77777777" w:rsidR="0015667B" w:rsidRPr="00F20785" w:rsidRDefault="0015667B" w:rsidP="0015667B">
      <w:pPr>
        <w:spacing w:before="240" w:after="240" w:line="240" w:lineRule="auto"/>
        <w:ind w:left="851" w:right="616"/>
        <w:rPr>
          <w:rFonts w:eastAsia="Palatino Linotype" w:cs="Palatino Linotype"/>
          <w:i/>
        </w:rPr>
      </w:pPr>
      <w:r w:rsidRPr="00F20785">
        <w:rPr>
          <w:rFonts w:eastAsia="Palatino Linotype" w:cs="Palatino Linotype"/>
          <w:i/>
        </w:rPr>
        <w:t xml:space="preserve">VII. No ser secretaria, secretario o subsecretaria o subsecretario de Estado, ni titular de los organismos públicos desconcentrados o descentralizados de la administración pública estatal, a menos que se separen noventa días antes de la elección, y </w:t>
      </w:r>
    </w:p>
    <w:p w14:paraId="7DC27C37" w14:textId="58165B3C" w:rsidR="0015667B" w:rsidRPr="00F20785" w:rsidRDefault="0015667B" w:rsidP="0015667B">
      <w:pPr>
        <w:spacing w:before="240" w:after="240" w:line="240" w:lineRule="auto"/>
        <w:ind w:left="851" w:right="616"/>
        <w:rPr>
          <w:rFonts w:eastAsia="Palatino Linotype" w:cs="Palatino Linotype"/>
        </w:rPr>
      </w:pPr>
      <w:r w:rsidRPr="00F20785">
        <w:rPr>
          <w:rFonts w:eastAsia="Palatino Linotype" w:cs="Palatino Linotype"/>
          <w:i/>
        </w:rPr>
        <w:t>VIII. Ser electo o designado candidata o candidato, de conformidad con los procedimientos democráticos internos del partido político que lo postule”</w:t>
      </w:r>
    </w:p>
    <w:p w14:paraId="6E7C0966" w14:textId="77777777" w:rsidR="0015667B" w:rsidRPr="00F20785" w:rsidRDefault="0015667B" w:rsidP="005552BE">
      <w:pPr>
        <w:ind w:right="-28"/>
        <w:rPr>
          <w:rFonts w:eastAsia="Palatino Linotype" w:cs="Palatino Linotype"/>
        </w:rPr>
      </w:pPr>
    </w:p>
    <w:p w14:paraId="1CC50E3A" w14:textId="5D5C61F8" w:rsidR="0015667B" w:rsidRPr="00F20785" w:rsidRDefault="0015667B" w:rsidP="005552BE">
      <w:pPr>
        <w:ind w:right="-28"/>
        <w:rPr>
          <w:rFonts w:cs="Tahoma"/>
        </w:rPr>
      </w:pPr>
      <w:r w:rsidRPr="00F20785">
        <w:rPr>
          <w:rFonts w:cs="Tahoma"/>
        </w:rPr>
        <w:t xml:space="preserve">En este contexto, </w:t>
      </w:r>
      <w:r w:rsidRPr="00F20785">
        <w:rPr>
          <w:rFonts w:cs="Tahoma"/>
          <w:b/>
        </w:rPr>
        <w:t>EL SUJETO OBLIGADO</w:t>
      </w:r>
      <w:r w:rsidRPr="00F20785">
        <w:rPr>
          <w:rFonts w:cs="Tahoma"/>
        </w:rPr>
        <w:t xml:space="preserve"> no está constreñido a generar documento ad hoc para satisfacer el derecho de acceso a la información, situación que contravendría al contenido sustantivo del derecho de acceso a la información pública, sirve de sustento a este argumento el Criterio 03-17, emitido por el Instituto Nacional de Transparencia, Acceso a la Información y Protección de Datos Personales (INAI), que versa de la siguiente manera:</w:t>
      </w:r>
    </w:p>
    <w:p w14:paraId="53B87DC9" w14:textId="77777777" w:rsidR="0015667B" w:rsidRPr="00F20785" w:rsidRDefault="0015667B" w:rsidP="005552BE">
      <w:pPr>
        <w:ind w:right="-28"/>
        <w:rPr>
          <w:rFonts w:cs="Tahoma"/>
        </w:rPr>
      </w:pPr>
    </w:p>
    <w:p w14:paraId="67BE6F6B" w14:textId="0FC54F30" w:rsidR="0015667B" w:rsidRPr="00F20785" w:rsidRDefault="0015667B" w:rsidP="0015667B">
      <w:pPr>
        <w:spacing w:line="240" w:lineRule="auto"/>
        <w:ind w:left="567" w:right="539"/>
        <w:rPr>
          <w:rFonts w:eastAsia="Palatino Linotype" w:cs="Palatino Linotype"/>
        </w:rPr>
      </w:pPr>
      <w:r w:rsidRPr="00F20785">
        <w:rPr>
          <w:rFonts w:cs="Tahoma"/>
          <w:b/>
          <w:i/>
        </w:rPr>
        <w:t>“No existe obligación de elaborar documentos ad hoc para atender las solicitudes de acceso a la información.</w:t>
      </w:r>
      <w:r w:rsidRPr="00F20785">
        <w:rPr>
          <w:rFonts w:cs="Tahoma"/>
          <w:i/>
        </w:rPr>
        <w:t xml:space="preserve"> Los artículos 129 de la Ley General de Transparencia y Acceso a la Información Pública y 130, párrafo cuarto, de la Ley Federal de Transparencia </w:t>
      </w:r>
      <w:r w:rsidRPr="00F20785">
        <w:rPr>
          <w:rFonts w:cs="Tahoma"/>
          <w:i/>
        </w:rPr>
        <w:lastRenderedPageBreak/>
        <w:t>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EB39702" w14:textId="77777777" w:rsidR="0015667B" w:rsidRPr="00F20785" w:rsidRDefault="0015667B" w:rsidP="005552BE">
      <w:pPr>
        <w:ind w:right="-28"/>
        <w:rPr>
          <w:rFonts w:eastAsia="Palatino Linotype" w:cs="Palatino Linotype"/>
        </w:rPr>
      </w:pPr>
    </w:p>
    <w:p w14:paraId="2AB50DC8" w14:textId="2E6A0D70" w:rsidR="0015667B" w:rsidRPr="00F20785" w:rsidRDefault="00686494" w:rsidP="005552BE">
      <w:pPr>
        <w:ind w:right="-28"/>
        <w:rPr>
          <w:rFonts w:eastAsiaTheme="minorEastAsia" w:cs="Arial"/>
          <w:color w:val="000000" w:themeColor="text1"/>
          <w:lang w:val="es-ES_tradnl"/>
        </w:rPr>
      </w:pPr>
      <w:r w:rsidRPr="00F20785">
        <w:rPr>
          <w:rFonts w:eastAsia="Palatino Linotype" w:cs="Palatino Linotype"/>
        </w:rPr>
        <w:t xml:space="preserve">Ahora bien, por cuanto hace a las certificaciones de los titulares de las unidades administrativas de la administración municipal centralizada, en efecto tal y como lo refirió </w:t>
      </w:r>
      <w:r w:rsidRPr="00F20785">
        <w:rPr>
          <w:rFonts w:eastAsia="Palatino Linotype" w:cs="Palatino Linotype"/>
          <w:b/>
        </w:rPr>
        <w:t xml:space="preserve">EL SUJETO OBLIGADO </w:t>
      </w:r>
      <w:r w:rsidRPr="00F20785">
        <w:rPr>
          <w:rFonts w:eastAsia="Palatino Linotype" w:cs="Palatino Linotype"/>
        </w:rPr>
        <w:t xml:space="preserve">de acuerdo a lo establecido en el artículo 32 fracción IV de la Ley Orgánica Municipal del Estado de México, la certificación de competencia laboral en la materia se acredita dentro de los seis meses siguientes a la fecha en que se inicien las funciones de aquellos servidores públicos a quien les aplique dicho requisito, </w:t>
      </w:r>
      <w:r w:rsidR="00B02B3C" w:rsidRPr="00F20785">
        <w:rPr>
          <w:rFonts w:eastAsia="Palatino Linotype" w:cs="Palatino Linotype"/>
        </w:rPr>
        <w:t xml:space="preserve">sin embargo dicha autoridad no manifestó de manera especifica si dicho soporte documental existe o no dentro de los archivos que se encuentran en la unidad administrativa competente, es decir, en ninguna instancia la </w:t>
      </w:r>
      <w:r w:rsidR="00B02B3C" w:rsidRPr="00F20785">
        <w:rPr>
          <w:rFonts w:eastAsiaTheme="minorEastAsia" w:cs="Arial"/>
          <w:color w:val="000000" w:themeColor="text1"/>
          <w:lang w:val="es-ES_tradnl"/>
        </w:rPr>
        <w:t xml:space="preserve">Coordinación de Recursos Humanos hizo entrega de las certificaciones de competencia laboral de aquellos servidores y servidoras públicas que ya cuentan con este, dejando en un estado de incertidumbre a </w:t>
      </w:r>
      <w:r w:rsidR="00B02B3C" w:rsidRPr="00F20785">
        <w:rPr>
          <w:rFonts w:eastAsiaTheme="minorEastAsia" w:cs="Arial"/>
          <w:b/>
          <w:color w:val="000000" w:themeColor="text1"/>
          <w:lang w:val="es-ES_tradnl"/>
        </w:rPr>
        <w:t xml:space="preserve">LA PARTE RECURRENTE </w:t>
      </w:r>
      <w:r w:rsidR="00B02B3C" w:rsidRPr="00F20785">
        <w:rPr>
          <w:rFonts w:eastAsiaTheme="minorEastAsia" w:cs="Arial"/>
          <w:color w:val="000000" w:themeColor="text1"/>
          <w:lang w:val="es-ES_tradnl"/>
        </w:rPr>
        <w:t>sobre la existencia de la información solicitada.</w:t>
      </w:r>
    </w:p>
    <w:p w14:paraId="359254EF" w14:textId="77777777" w:rsidR="00B02B3C" w:rsidRPr="00F20785" w:rsidRDefault="00B02B3C" w:rsidP="005552BE">
      <w:pPr>
        <w:ind w:right="-28"/>
        <w:rPr>
          <w:rFonts w:eastAsiaTheme="minorEastAsia" w:cs="Arial"/>
          <w:color w:val="000000" w:themeColor="text1"/>
          <w:lang w:val="es-ES_tradnl"/>
        </w:rPr>
      </w:pPr>
    </w:p>
    <w:p w14:paraId="49D12718" w14:textId="75393F04" w:rsidR="00B02B3C" w:rsidRPr="00F20785" w:rsidRDefault="00B02B3C" w:rsidP="005552BE">
      <w:pPr>
        <w:ind w:right="-28"/>
        <w:rPr>
          <w:rFonts w:eastAsia="Palatino Linotype" w:cs="Palatino Linotype"/>
          <w:szCs w:val="22"/>
        </w:rPr>
      </w:pPr>
      <w:r w:rsidRPr="00F20785">
        <w:rPr>
          <w:rFonts w:eastAsiaTheme="minorEastAsia" w:cs="Arial"/>
          <w:color w:val="000000" w:themeColor="text1"/>
          <w:lang w:val="es-ES_tradnl"/>
        </w:rPr>
        <w:t xml:space="preserve">Atento a lo anterior, resulta viable hacer mención que, </w:t>
      </w:r>
      <w:r w:rsidRPr="00F20785">
        <w:rPr>
          <w:rFonts w:eastAsia="Palatino Linotype" w:cs="Palatino Linotype"/>
          <w:szCs w:val="22"/>
        </w:rPr>
        <w:t xml:space="preserve">la Ley Orgánica Municipal de Estado de México en sus artículos 32, 81 Bis, 85 </w:t>
      </w:r>
      <w:proofErr w:type="spellStart"/>
      <w:r w:rsidRPr="00F20785">
        <w:rPr>
          <w:rFonts w:eastAsia="Palatino Linotype" w:cs="Palatino Linotype"/>
          <w:szCs w:val="22"/>
        </w:rPr>
        <w:t>Sexies</w:t>
      </w:r>
      <w:proofErr w:type="spellEnd"/>
      <w:r w:rsidRPr="00F20785">
        <w:rPr>
          <w:rFonts w:eastAsia="Palatino Linotype" w:cs="Palatino Linotype"/>
          <w:szCs w:val="22"/>
        </w:rPr>
        <w:t xml:space="preserve">, 92, 96 Bis, 96 </w:t>
      </w:r>
      <w:proofErr w:type="spellStart"/>
      <w:r w:rsidRPr="00F20785">
        <w:rPr>
          <w:rFonts w:eastAsia="Palatino Linotype" w:cs="Palatino Linotype"/>
          <w:szCs w:val="22"/>
        </w:rPr>
        <w:t>Quintus</w:t>
      </w:r>
      <w:proofErr w:type="spellEnd"/>
      <w:r w:rsidRPr="00F20785">
        <w:rPr>
          <w:rFonts w:eastAsia="Palatino Linotype" w:cs="Palatino Linotype"/>
          <w:szCs w:val="22"/>
        </w:rPr>
        <w:t xml:space="preserve">, 96 </w:t>
      </w:r>
      <w:proofErr w:type="spellStart"/>
      <w:r w:rsidRPr="00F20785">
        <w:rPr>
          <w:rFonts w:eastAsia="Palatino Linotype" w:cs="Palatino Linotype"/>
          <w:szCs w:val="22"/>
        </w:rPr>
        <w:t>Septies</w:t>
      </w:r>
      <w:proofErr w:type="spellEnd"/>
      <w:r w:rsidRPr="00F20785">
        <w:rPr>
          <w:rFonts w:eastAsia="Palatino Linotype" w:cs="Palatino Linotype"/>
          <w:szCs w:val="22"/>
        </w:rPr>
        <w:t xml:space="preserve">, 96 </w:t>
      </w:r>
      <w:proofErr w:type="spellStart"/>
      <w:r w:rsidRPr="00F20785">
        <w:rPr>
          <w:rFonts w:eastAsia="Palatino Linotype" w:cs="Palatino Linotype"/>
          <w:szCs w:val="22"/>
        </w:rPr>
        <w:t>Nonies</w:t>
      </w:r>
      <w:proofErr w:type="spellEnd"/>
      <w:r w:rsidRPr="00F20785">
        <w:rPr>
          <w:rFonts w:eastAsia="Palatino Linotype" w:cs="Palatino Linotype"/>
          <w:szCs w:val="22"/>
        </w:rPr>
        <w:t xml:space="preserve">, 96 </w:t>
      </w:r>
      <w:proofErr w:type="spellStart"/>
      <w:r w:rsidRPr="00F20785">
        <w:rPr>
          <w:rFonts w:eastAsia="Palatino Linotype" w:cs="Palatino Linotype"/>
          <w:szCs w:val="22"/>
        </w:rPr>
        <w:t>Undecies</w:t>
      </w:r>
      <w:proofErr w:type="spellEnd"/>
      <w:r w:rsidRPr="00F20785">
        <w:rPr>
          <w:rFonts w:eastAsia="Palatino Linotype" w:cs="Palatino Linotype"/>
          <w:szCs w:val="22"/>
        </w:rPr>
        <w:t xml:space="preserve">, 96 </w:t>
      </w:r>
      <w:proofErr w:type="spellStart"/>
      <w:r w:rsidRPr="00F20785">
        <w:rPr>
          <w:rFonts w:eastAsia="Palatino Linotype" w:cs="Palatino Linotype"/>
          <w:szCs w:val="22"/>
        </w:rPr>
        <w:t>Terdecies</w:t>
      </w:r>
      <w:proofErr w:type="spellEnd"/>
      <w:r w:rsidRPr="00F20785">
        <w:rPr>
          <w:rFonts w:eastAsia="Palatino Linotype" w:cs="Palatino Linotype"/>
          <w:szCs w:val="22"/>
        </w:rPr>
        <w:t xml:space="preserve">, 96 </w:t>
      </w:r>
      <w:proofErr w:type="spellStart"/>
      <w:r w:rsidRPr="00F20785">
        <w:rPr>
          <w:rFonts w:eastAsia="Palatino Linotype" w:cs="Palatino Linotype"/>
          <w:szCs w:val="22"/>
        </w:rPr>
        <w:t>Quindecies</w:t>
      </w:r>
      <w:proofErr w:type="spellEnd"/>
      <w:r w:rsidRPr="00F20785">
        <w:rPr>
          <w:rFonts w:eastAsia="Palatino Linotype" w:cs="Palatino Linotype"/>
          <w:szCs w:val="22"/>
        </w:rPr>
        <w:t xml:space="preserve">, 113, 123 Bis, 124 </w:t>
      </w:r>
      <w:proofErr w:type="spellStart"/>
      <w:r w:rsidRPr="00F20785">
        <w:rPr>
          <w:rFonts w:eastAsia="Palatino Linotype" w:cs="Palatino Linotype"/>
          <w:szCs w:val="22"/>
        </w:rPr>
        <w:t>Quater</w:t>
      </w:r>
      <w:proofErr w:type="spellEnd"/>
      <w:r w:rsidRPr="00F20785">
        <w:rPr>
          <w:rFonts w:eastAsia="Palatino Linotype" w:cs="Palatino Linotype"/>
          <w:szCs w:val="22"/>
        </w:rPr>
        <w:t xml:space="preserve"> y 147 fracción I, mismos en su parte conducente refieren:</w:t>
      </w:r>
    </w:p>
    <w:p w14:paraId="303363B5" w14:textId="77777777" w:rsidR="00B02B3C" w:rsidRPr="00F20785" w:rsidRDefault="00B02B3C" w:rsidP="005552BE">
      <w:pPr>
        <w:ind w:right="-28"/>
        <w:rPr>
          <w:rFonts w:eastAsia="Palatino Linotype" w:cs="Palatino Linotype"/>
          <w:szCs w:val="22"/>
        </w:rPr>
      </w:pPr>
    </w:p>
    <w:p w14:paraId="379F1619" w14:textId="77777777" w:rsidR="00B02B3C" w:rsidRPr="00F20785" w:rsidRDefault="00B02B3C" w:rsidP="00733992">
      <w:pPr>
        <w:pStyle w:val="Puesto"/>
        <w:rPr>
          <w:rFonts w:eastAsia="Palatino Linotype"/>
        </w:rPr>
      </w:pPr>
      <w:r w:rsidRPr="00F20785">
        <w:rPr>
          <w:rFonts w:eastAsia="Palatino Linotype"/>
        </w:rPr>
        <w:t>“</w:t>
      </w:r>
      <w:r w:rsidRPr="00F20785">
        <w:rPr>
          <w:rFonts w:eastAsia="Palatino Linotype"/>
          <w:b/>
        </w:rPr>
        <w:t>Artículo 32.</w:t>
      </w:r>
      <w:r w:rsidRPr="00F20785">
        <w:rPr>
          <w:rFonts w:eastAsia="Palatino Linotype"/>
        </w:rPr>
        <w:t xml:space="preserve"> Para ocupar las titularidades de la </w:t>
      </w:r>
      <w:r w:rsidRPr="00F20785">
        <w:rPr>
          <w:rFonts w:eastAsia="Palatino Linotype"/>
          <w:b/>
        </w:rPr>
        <w:t xml:space="preserve">Secretaría, la Tesorería, la Dirección de Obras Públicas, de Desarrollo Económico, de Turismo, de Ecología, de Desarrollo Urbano, de Desarrollo Social, de las Mujeres, de la Coordinación </w:t>
      </w:r>
      <w:r w:rsidRPr="00F20785">
        <w:rPr>
          <w:rFonts w:eastAsia="Palatino Linotype"/>
          <w:b/>
        </w:rPr>
        <w:lastRenderedPageBreak/>
        <w:t>General Municipal de Mejora Regulatoria, de la Coordinación Municipal de Protección Civil, de las unidades administrativas y de los organismos  auxiliares</w:t>
      </w:r>
      <w:r w:rsidRPr="00F20785">
        <w:rPr>
          <w:rFonts w:eastAsia="Palatino Linotype"/>
        </w:rPr>
        <w:t xml:space="preserve">, se deberán satisfacer los siguientes requisitos: </w:t>
      </w:r>
    </w:p>
    <w:p w14:paraId="6D1F8ED4" w14:textId="77777777" w:rsidR="00B02B3C" w:rsidRPr="00F20785" w:rsidRDefault="00B02B3C" w:rsidP="00733992">
      <w:pPr>
        <w:pStyle w:val="Puesto"/>
        <w:rPr>
          <w:rFonts w:eastAsia="Palatino Linotype"/>
        </w:rPr>
      </w:pPr>
      <w:r w:rsidRPr="00F20785">
        <w:rPr>
          <w:rFonts w:eastAsia="Palatino Linotype"/>
        </w:rPr>
        <w:t>…</w:t>
      </w:r>
    </w:p>
    <w:p w14:paraId="6EB73B5F" w14:textId="77777777" w:rsidR="00B02B3C" w:rsidRPr="00F20785" w:rsidRDefault="00B02B3C" w:rsidP="00733992">
      <w:pPr>
        <w:pStyle w:val="Puesto"/>
        <w:rPr>
          <w:rFonts w:eastAsia="Palatino Linotype"/>
          <w:b/>
        </w:rPr>
      </w:pPr>
      <w:r w:rsidRPr="00F20785">
        <w:rPr>
          <w:rFonts w:eastAsia="Palatino Linotype"/>
          <w:b/>
        </w:rPr>
        <w:t xml:space="preserve">IV. Contar con certificación de competencia laboral en la materia del cargo que se desempeñará, expedida por institución con reconocimiento de validez oficial. </w:t>
      </w:r>
    </w:p>
    <w:p w14:paraId="066D9C22" w14:textId="77777777" w:rsidR="00B02B3C" w:rsidRPr="00F20785" w:rsidRDefault="00B02B3C" w:rsidP="00733992">
      <w:pPr>
        <w:pStyle w:val="Puesto"/>
        <w:rPr>
          <w:rFonts w:eastAsia="Palatino Linotype"/>
        </w:rPr>
      </w:pPr>
      <w:r w:rsidRPr="00F20785">
        <w:rPr>
          <w:rFonts w:eastAsia="Palatino Linotype"/>
        </w:rPr>
        <w:t xml:space="preserve">Este requisito deberá acreditarse dentro de los seis meses siguientes a la fecha  en que inicien sus funciones; </w:t>
      </w:r>
    </w:p>
    <w:p w14:paraId="360B7821" w14:textId="77777777" w:rsidR="00B02B3C" w:rsidRPr="00F20785" w:rsidRDefault="00B02B3C" w:rsidP="00733992">
      <w:pPr>
        <w:pStyle w:val="Puesto"/>
        <w:rPr>
          <w:rFonts w:eastAsia="Palatino Linotype"/>
        </w:rPr>
      </w:pPr>
      <w:r w:rsidRPr="00F20785">
        <w:rPr>
          <w:rFonts w:eastAsia="Palatino Linotype"/>
        </w:rPr>
        <w:t>…</w:t>
      </w:r>
    </w:p>
    <w:p w14:paraId="710C512B" w14:textId="77777777" w:rsidR="00B02B3C" w:rsidRPr="00F20785" w:rsidRDefault="00B02B3C" w:rsidP="00733992">
      <w:pPr>
        <w:pStyle w:val="Puesto"/>
        <w:rPr>
          <w:rFonts w:eastAsia="Palatino Linotype"/>
        </w:rPr>
      </w:pPr>
      <w:r w:rsidRPr="00F20785">
        <w:rPr>
          <w:rFonts w:eastAsia="Palatino Linotype"/>
        </w:rPr>
        <w:t xml:space="preserve">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 </w:t>
      </w:r>
    </w:p>
    <w:p w14:paraId="0092CDE5" w14:textId="77777777" w:rsidR="00B02B3C" w:rsidRPr="00F20785" w:rsidRDefault="00B02B3C" w:rsidP="00733992">
      <w:pPr>
        <w:pStyle w:val="Puesto"/>
        <w:rPr>
          <w:rFonts w:eastAsia="Palatino Linotype"/>
          <w:b/>
        </w:rPr>
      </w:pPr>
      <w:r w:rsidRPr="00F20785">
        <w:rPr>
          <w:rFonts w:eastAsia="Palatino Linotype"/>
          <w:b/>
        </w:rPr>
        <w:t>...</w:t>
      </w:r>
    </w:p>
    <w:p w14:paraId="1AF173A1" w14:textId="77777777" w:rsidR="00B02B3C" w:rsidRPr="00F20785" w:rsidRDefault="00B02B3C" w:rsidP="00733992">
      <w:pPr>
        <w:pStyle w:val="Puesto"/>
        <w:rPr>
          <w:rFonts w:eastAsia="Palatino Linotype"/>
        </w:rPr>
      </w:pPr>
      <w:r w:rsidRPr="00F20785">
        <w:rPr>
          <w:rFonts w:eastAsia="Palatino Linotype"/>
          <w:b/>
        </w:rPr>
        <w:t>Artículo 81 Bis</w:t>
      </w:r>
      <w:r w:rsidRPr="00F20785">
        <w:rPr>
          <w:rFonts w:eastAsia="Palatino Linotype"/>
        </w:rPr>
        <w:t xml:space="preserve">.- </w:t>
      </w:r>
      <w:r w:rsidRPr="00F20785">
        <w:rPr>
          <w:rFonts w:eastAsia="Palatino Linotype"/>
          <w:b/>
        </w:rPr>
        <w:t>Para ser</w:t>
      </w:r>
      <w:r w:rsidRPr="00F20785">
        <w:rPr>
          <w:rFonts w:eastAsia="Palatino Linotype"/>
        </w:rPr>
        <w:t xml:space="preserve"> </w:t>
      </w:r>
      <w:r w:rsidRPr="00F20785">
        <w:rPr>
          <w:rFonts w:eastAsia="Palatino Linotype"/>
          <w:b/>
        </w:rPr>
        <w:t>titular de la Coordinación Municipal de Protección Civil</w:t>
      </w:r>
      <w:r w:rsidRPr="00F20785">
        <w:rPr>
          <w:rFonts w:eastAsia="Palatino Linotype"/>
        </w:rPr>
        <w:t xml:space="preserve"> </w:t>
      </w:r>
      <w:r w:rsidRPr="00F20785">
        <w:rPr>
          <w:rFonts w:eastAsia="Palatino Linotype"/>
          <w:b/>
        </w:rPr>
        <w:t>se requiere</w:t>
      </w:r>
      <w:r w:rsidRPr="00F20785">
        <w:rPr>
          <w:rFonts w:eastAsia="Palatino Linotype"/>
        </w:rPr>
        <w:t xml:space="preserve">, además de los requisitos del artículo 32 de esta Ley, tener los conocimientos suficientes debidamente acreditados en materia de protección civil para poder desempeñar el cargo y </w:t>
      </w:r>
      <w:r w:rsidRPr="00F20785">
        <w:rPr>
          <w:rFonts w:eastAsia="Palatino Linotype"/>
          <w:b/>
        </w:rPr>
        <w:t xml:space="preserve">acreditar </w:t>
      </w:r>
      <w:r w:rsidRPr="00F20785">
        <w:rPr>
          <w:rFonts w:eastAsia="Palatino Linotype"/>
        </w:rPr>
        <w:t>dentro de los seis meses siguientes a partir del  momento en que ocupe el cargo</w:t>
      </w:r>
      <w:r w:rsidRPr="00F20785">
        <w:rPr>
          <w:rFonts w:eastAsia="Palatino Linotype"/>
          <w:b/>
        </w:rPr>
        <w:t xml:space="preserve">, a través del certificado respectivo, </w:t>
      </w:r>
      <w:r w:rsidRPr="00F20785">
        <w:rPr>
          <w:rFonts w:eastAsia="Palatino Linotype"/>
        </w:rPr>
        <w:t>haber tomado cursos  de capacitación en la materia, impartidos por la Coordinación General de Protección  Civil</w:t>
      </w:r>
      <w:r w:rsidRPr="00F20785">
        <w:rPr>
          <w:rFonts w:eastAsia="Palatino Linotype"/>
          <w:b/>
        </w:rPr>
        <w:t xml:space="preserve"> </w:t>
      </w:r>
      <w:r w:rsidRPr="00F20785">
        <w:rPr>
          <w:rFonts w:eastAsia="Palatino Linotype"/>
        </w:rPr>
        <w:t xml:space="preserve">del Estado de México o por cualquier otra institución debidamente reconocida por  la misma. </w:t>
      </w:r>
    </w:p>
    <w:p w14:paraId="3BEDAC20" w14:textId="77777777" w:rsidR="00B02B3C" w:rsidRPr="00F20785" w:rsidRDefault="00B02B3C" w:rsidP="00733992">
      <w:pPr>
        <w:pStyle w:val="Puesto"/>
        <w:rPr>
          <w:rFonts w:eastAsia="Palatino Linotype"/>
        </w:rPr>
      </w:pPr>
      <w:r w:rsidRPr="00F20785">
        <w:rPr>
          <w:rFonts w:eastAsia="Palatino Linotype"/>
        </w:rPr>
        <w:t>…</w:t>
      </w:r>
    </w:p>
    <w:p w14:paraId="27F1154A" w14:textId="77777777" w:rsidR="00B02B3C" w:rsidRPr="00F20785" w:rsidRDefault="00B02B3C" w:rsidP="00733992">
      <w:pPr>
        <w:pStyle w:val="Puesto"/>
        <w:rPr>
          <w:rFonts w:eastAsia="Palatino Linotype"/>
        </w:rPr>
      </w:pPr>
      <w:r w:rsidRPr="00F20785">
        <w:rPr>
          <w:rFonts w:eastAsia="Palatino Linotype"/>
          <w:b/>
        </w:rPr>
        <w:t xml:space="preserve">Artículo 85 </w:t>
      </w:r>
      <w:proofErr w:type="spellStart"/>
      <w:r w:rsidRPr="00F20785">
        <w:rPr>
          <w:rFonts w:eastAsia="Palatino Linotype"/>
          <w:b/>
        </w:rPr>
        <w:t>Sexies</w:t>
      </w:r>
      <w:proofErr w:type="spellEnd"/>
      <w:r w:rsidRPr="00F20785">
        <w:rPr>
          <w:rFonts w:eastAsia="Palatino Linotype"/>
        </w:rPr>
        <w:t xml:space="preserve">. </w:t>
      </w:r>
      <w:r w:rsidRPr="00F20785">
        <w:rPr>
          <w:rFonts w:eastAsia="Palatino Linotype"/>
          <w:b/>
        </w:rPr>
        <w:t>El Coordinador General Municipal de Mejora Regulatoria</w:t>
      </w:r>
      <w:r w:rsidRPr="00F20785">
        <w:rPr>
          <w:rFonts w:eastAsia="Palatino Linotype"/>
        </w:rPr>
        <w:t xml:space="preserve">,  además de los requisitos establecidos en el artículo 32 de esta Ley, requiere contar con  título profesional, además </w:t>
      </w:r>
      <w:r w:rsidRPr="00F20785">
        <w:rPr>
          <w:rFonts w:eastAsia="Palatino Linotype"/>
          <w:b/>
        </w:rPr>
        <w:t>deberá acreditar</w:t>
      </w:r>
      <w:r w:rsidRPr="00F20785">
        <w:rPr>
          <w:rFonts w:eastAsia="Palatino Linotype"/>
        </w:rPr>
        <w:t xml:space="preserve">, dentro de los seis meses siguientes a la fecha en que inicie sus funciones, </w:t>
      </w:r>
      <w:r w:rsidRPr="00F20785">
        <w:rPr>
          <w:rFonts w:eastAsia="Palatino Linotype"/>
          <w:b/>
        </w:rPr>
        <w:t xml:space="preserve">el diplomado en materia de mejora regulatoria </w:t>
      </w:r>
      <w:r w:rsidRPr="00F20785">
        <w:rPr>
          <w:rFonts w:eastAsia="Palatino Linotype"/>
        </w:rPr>
        <w:t>expedido por  el Instituto de Profesionalización de los Servidores Públicos del Estado de México</w:t>
      </w:r>
      <w:r w:rsidRPr="00F20785">
        <w:rPr>
          <w:rFonts w:eastAsia="Palatino Linotype"/>
          <w:b/>
        </w:rPr>
        <w:t xml:space="preserve"> o la certificación de competencia laboral </w:t>
      </w:r>
      <w:r w:rsidRPr="00F20785">
        <w:rPr>
          <w:rFonts w:eastAsia="Palatino Linotype"/>
        </w:rPr>
        <w:t xml:space="preserve">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p>
    <w:p w14:paraId="66CA88F4" w14:textId="77777777" w:rsidR="00B02B3C" w:rsidRPr="00F20785" w:rsidRDefault="00B02B3C" w:rsidP="00733992">
      <w:pPr>
        <w:pStyle w:val="Puesto"/>
        <w:rPr>
          <w:rFonts w:eastAsia="Palatino Linotype"/>
          <w:b/>
        </w:rPr>
      </w:pPr>
      <w:r w:rsidRPr="00F20785">
        <w:rPr>
          <w:rFonts w:eastAsia="Palatino Linotype"/>
          <w:b/>
        </w:rPr>
        <w:t>...</w:t>
      </w:r>
    </w:p>
    <w:p w14:paraId="02F4E704" w14:textId="77777777" w:rsidR="00B02B3C" w:rsidRPr="00F20785" w:rsidRDefault="00B02B3C" w:rsidP="00733992">
      <w:pPr>
        <w:pStyle w:val="Puesto"/>
        <w:rPr>
          <w:rFonts w:eastAsia="Palatino Linotype"/>
        </w:rPr>
      </w:pPr>
      <w:r w:rsidRPr="00F20785">
        <w:rPr>
          <w:rFonts w:eastAsia="Palatino Linotype"/>
          <w:b/>
        </w:rPr>
        <w:t>Artículo 92.-</w:t>
      </w:r>
      <w:r w:rsidRPr="00F20785">
        <w:rPr>
          <w:rFonts w:eastAsia="Palatino Linotype"/>
        </w:rPr>
        <w:t xml:space="preserve"> </w:t>
      </w:r>
      <w:r w:rsidRPr="00F20785">
        <w:rPr>
          <w:rFonts w:eastAsia="Palatino Linotype"/>
          <w:b/>
        </w:rPr>
        <w:t>Para ser secretario del ayuntamiento</w:t>
      </w:r>
      <w:r w:rsidRPr="00F20785">
        <w:rPr>
          <w:rFonts w:eastAsia="Palatino Linotype"/>
        </w:rPr>
        <w:t xml:space="preserve"> se requiere, además de los requisitos establecidos en el artículo 32 de esta Ley, los siguientes: </w:t>
      </w:r>
    </w:p>
    <w:p w14:paraId="084F26ED" w14:textId="77777777" w:rsidR="00B02B3C" w:rsidRPr="00F20785" w:rsidRDefault="00B02B3C" w:rsidP="00733992">
      <w:pPr>
        <w:pStyle w:val="Puesto"/>
        <w:rPr>
          <w:rFonts w:eastAsia="Palatino Linotype"/>
        </w:rPr>
      </w:pPr>
      <w:r w:rsidRPr="00F20785">
        <w:rPr>
          <w:rFonts w:eastAsia="Palatino Linotype"/>
        </w:rPr>
        <w:t xml:space="preserve">... </w:t>
      </w:r>
    </w:p>
    <w:p w14:paraId="5F94F47E" w14:textId="77777777" w:rsidR="00B02B3C" w:rsidRPr="00F20785" w:rsidRDefault="00B02B3C" w:rsidP="00733992">
      <w:pPr>
        <w:pStyle w:val="Puesto"/>
        <w:rPr>
          <w:rFonts w:eastAsia="Palatino Linotype"/>
        </w:rPr>
      </w:pPr>
      <w:r w:rsidRPr="00F20785">
        <w:rPr>
          <w:rFonts w:eastAsia="Palatino Linotype"/>
          <w:b/>
        </w:rPr>
        <w:t>IV. Contar con la certificación de competencia laboral en la materia,</w:t>
      </w:r>
      <w:r w:rsidRPr="00F20785">
        <w:rPr>
          <w:rFonts w:eastAsia="Palatino Linotype"/>
        </w:rPr>
        <w:t xml:space="preserve"> expedida por el  Instituto Hacendario del Estado de México o por alguna otra institución con  reconocimiento de validez oficial, que asegure los conocimientos y habilidades para </w:t>
      </w:r>
      <w:r w:rsidRPr="00F20785">
        <w:rPr>
          <w:rFonts w:eastAsia="Palatino Linotype"/>
        </w:rPr>
        <w:lastRenderedPageBreak/>
        <w:t xml:space="preserve">desempeñar el cargo, de conformidad con los aspectos técnicos y operativos  aplicables al Estado de México, dentro de los seis meses siguientes a la fecha en  que inicie funciones. </w:t>
      </w:r>
    </w:p>
    <w:p w14:paraId="70745E8D" w14:textId="77777777" w:rsidR="00B02B3C" w:rsidRPr="00F20785" w:rsidRDefault="00B02B3C" w:rsidP="00733992">
      <w:pPr>
        <w:pStyle w:val="Puesto"/>
        <w:rPr>
          <w:rFonts w:eastAsia="Palatino Linotype"/>
          <w:b/>
        </w:rPr>
      </w:pPr>
      <w:r w:rsidRPr="00F20785">
        <w:rPr>
          <w:rFonts w:eastAsia="Palatino Linotype"/>
          <w:b/>
        </w:rPr>
        <w:t>...</w:t>
      </w:r>
    </w:p>
    <w:p w14:paraId="3B5C4182" w14:textId="77777777" w:rsidR="00B02B3C" w:rsidRPr="00F20785" w:rsidRDefault="00B02B3C" w:rsidP="00733992">
      <w:pPr>
        <w:pStyle w:val="Puesto"/>
        <w:rPr>
          <w:rFonts w:eastAsia="Palatino Linotype"/>
        </w:rPr>
      </w:pPr>
      <w:r w:rsidRPr="00F20785">
        <w:rPr>
          <w:rFonts w:eastAsia="Palatino Linotype"/>
          <w:b/>
        </w:rPr>
        <w:t>Artículo 96</w:t>
      </w:r>
      <w:r w:rsidRPr="00F20785">
        <w:rPr>
          <w:rFonts w:eastAsia="Palatino Linotype"/>
        </w:rPr>
        <w:t xml:space="preserve">.- </w:t>
      </w:r>
      <w:r w:rsidRPr="00F20785">
        <w:rPr>
          <w:rFonts w:eastAsia="Palatino Linotype"/>
          <w:b/>
        </w:rPr>
        <w:t>Para ser tesorero municipal</w:t>
      </w:r>
      <w:r w:rsidRPr="00F20785">
        <w:rPr>
          <w:rFonts w:eastAsia="Palatino Linotype"/>
        </w:rPr>
        <w:t xml:space="preserve"> se requiere, además de los </w:t>
      </w:r>
      <w:proofErr w:type="gramStart"/>
      <w:r w:rsidRPr="00F20785">
        <w:rPr>
          <w:rFonts w:eastAsia="Palatino Linotype"/>
        </w:rPr>
        <w:t xml:space="preserve">requisitos del </w:t>
      </w:r>
      <w:proofErr w:type="gramEnd"/>
      <w:r w:rsidRPr="00F20785">
        <w:rPr>
          <w:rFonts w:eastAsia="Palatino Linotype"/>
        </w:rPr>
        <w:t xml:space="preserve"> artículos 32 de esta Ley:  </w:t>
      </w:r>
    </w:p>
    <w:p w14:paraId="5D49DC7C" w14:textId="77777777" w:rsidR="00B02B3C" w:rsidRPr="00F20785" w:rsidRDefault="00B02B3C" w:rsidP="00733992">
      <w:pPr>
        <w:pStyle w:val="Puesto"/>
        <w:rPr>
          <w:rFonts w:eastAsia="Palatino Linotype"/>
        </w:rPr>
      </w:pPr>
      <w:r w:rsidRPr="00F20785">
        <w:rPr>
          <w:rFonts w:eastAsia="Palatino Linotype"/>
          <w:b/>
        </w:rPr>
        <w:t>I.</w:t>
      </w:r>
      <w:r w:rsidRPr="00F20785">
        <w:rPr>
          <w:rFonts w:eastAsia="Palatino Linotype"/>
        </w:rPr>
        <w:t xml:space="preserve"> Tener los conocimientos suficientes para poder desempeñar el cargo, a juicio del  Ayuntamiento; contar con título profesional en las áreas jurídicas, económicas  o contables administrativas, con experiencia mínima de un año, con anterioridad  a la fecha de su designación, y </w:t>
      </w:r>
      <w:r w:rsidRPr="00F20785">
        <w:rPr>
          <w:rFonts w:eastAsia="Palatino Linotype"/>
          <w:b/>
        </w:rPr>
        <w:t>con certificación de competencia laboral en  funciones</w:t>
      </w:r>
      <w:r w:rsidRPr="00F20785">
        <w:rPr>
          <w:rFonts w:eastAsia="Palatino Linotype"/>
        </w:rPr>
        <w:t xml:space="preserve">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14:paraId="759C6D17" w14:textId="77777777" w:rsidR="00B02B3C" w:rsidRPr="00F20785" w:rsidRDefault="00B02B3C" w:rsidP="00733992">
      <w:pPr>
        <w:pStyle w:val="Puesto"/>
        <w:rPr>
          <w:rFonts w:eastAsia="Palatino Linotype"/>
        </w:rPr>
      </w:pPr>
      <w:r w:rsidRPr="00F20785">
        <w:rPr>
          <w:rFonts w:eastAsia="Palatino Linotype"/>
        </w:rPr>
        <w:t xml:space="preserve">El requisito de la certificación de competencia laboral, deberá  acreditarse dentro de los seis meses siguientes a la fecha en que inicie  funciones.  </w:t>
      </w:r>
    </w:p>
    <w:p w14:paraId="0D1208B7" w14:textId="77777777" w:rsidR="00B02B3C" w:rsidRPr="00F20785" w:rsidRDefault="00B02B3C" w:rsidP="00733992">
      <w:pPr>
        <w:pStyle w:val="Puesto"/>
        <w:rPr>
          <w:rFonts w:eastAsia="Palatino Linotype"/>
        </w:rPr>
      </w:pPr>
      <w:r w:rsidRPr="00F20785">
        <w:rPr>
          <w:rFonts w:eastAsia="Palatino Linotype"/>
        </w:rPr>
        <w:t>…</w:t>
      </w:r>
    </w:p>
    <w:p w14:paraId="07E5039D" w14:textId="77777777" w:rsidR="00B02B3C" w:rsidRPr="00F20785" w:rsidRDefault="00B02B3C" w:rsidP="00733992">
      <w:pPr>
        <w:pStyle w:val="Puesto"/>
        <w:rPr>
          <w:rFonts w:eastAsia="Palatino Linotype"/>
        </w:rPr>
      </w:pPr>
      <w:r w:rsidRPr="00F20785">
        <w:rPr>
          <w:rFonts w:eastAsia="Palatino Linotype"/>
          <w:b/>
        </w:rPr>
        <w:t>Artículo 96 Ter</w:t>
      </w:r>
      <w:r w:rsidRPr="00F20785">
        <w:rPr>
          <w:rFonts w:eastAsia="Palatino Linotype"/>
        </w:rPr>
        <w:t xml:space="preserve">. </w:t>
      </w:r>
      <w:r w:rsidRPr="00F20785">
        <w:rPr>
          <w:rFonts w:eastAsia="Palatino Linotype"/>
          <w:b/>
        </w:rPr>
        <w:t>El Director de Obras Públicas o Titular de la Unidad  Administrativa equivalente</w:t>
      </w:r>
      <w:r w:rsidRPr="00F20785">
        <w:rPr>
          <w:rFonts w:eastAsia="Palatino Linotype"/>
        </w:rPr>
        <w:t xml:space="preserve">, además de los requisitos del artículo 32 de  esta Ley, requiere contar con título profesional en ingeniería, arquitectura o  alguna área afín, o contar con una experiencia mínima de un año, con anterioridad  a la fecha de su designación.  </w:t>
      </w:r>
    </w:p>
    <w:p w14:paraId="77C85B2C" w14:textId="77777777" w:rsidR="00B02B3C" w:rsidRPr="00F20785" w:rsidRDefault="00B02B3C" w:rsidP="00733992">
      <w:pPr>
        <w:pStyle w:val="Puesto"/>
        <w:rPr>
          <w:rFonts w:eastAsia="Palatino Linotype"/>
          <w:b/>
        </w:rPr>
      </w:pPr>
      <w:r w:rsidRPr="00F20785">
        <w:rPr>
          <w:rFonts w:eastAsia="Palatino Linotype"/>
        </w:rPr>
        <w:t>Además,</w:t>
      </w:r>
      <w:r w:rsidRPr="00F20785">
        <w:rPr>
          <w:rFonts w:eastAsia="Palatino Linotype"/>
          <w:b/>
        </w:rPr>
        <w:t xml:space="preserve"> deberá acreditar, </w:t>
      </w:r>
      <w:r w:rsidRPr="00F20785">
        <w:rPr>
          <w:rFonts w:eastAsia="Palatino Linotype"/>
        </w:rPr>
        <w:t>dentro de los seis meses siguientes a la fecha en  que inicie funciones,</w:t>
      </w:r>
      <w:r w:rsidRPr="00F20785">
        <w:rPr>
          <w:rFonts w:eastAsia="Palatino Linotype"/>
          <w:b/>
        </w:rPr>
        <w:t xml:space="preserve"> la certificación de competencia laboral </w:t>
      </w:r>
      <w:r w:rsidRPr="00F20785">
        <w:rPr>
          <w:rFonts w:eastAsia="Palatino Linotype"/>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Pr="00F20785">
        <w:rPr>
          <w:rFonts w:eastAsia="Palatino Linotype"/>
          <w:b/>
        </w:rPr>
        <w:t xml:space="preserve">.  </w:t>
      </w:r>
    </w:p>
    <w:p w14:paraId="5C5EAF94" w14:textId="77777777" w:rsidR="00B02B3C" w:rsidRPr="00F20785" w:rsidRDefault="00B02B3C" w:rsidP="00733992">
      <w:pPr>
        <w:pStyle w:val="Puesto"/>
        <w:rPr>
          <w:rFonts w:eastAsia="Palatino Linotype"/>
          <w:b/>
        </w:rPr>
      </w:pPr>
      <w:r w:rsidRPr="00F20785">
        <w:rPr>
          <w:rFonts w:eastAsia="Palatino Linotype"/>
          <w:b/>
        </w:rPr>
        <w:t>…</w:t>
      </w:r>
    </w:p>
    <w:p w14:paraId="37829FB3" w14:textId="77777777" w:rsidR="00B02B3C" w:rsidRPr="00F20785" w:rsidRDefault="00B02B3C" w:rsidP="00733992">
      <w:pPr>
        <w:pStyle w:val="Puesto"/>
        <w:rPr>
          <w:rFonts w:eastAsia="Palatino Linotype"/>
          <w:b/>
        </w:rPr>
      </w:pPr>
      <w:r w:rsidRPr="00F20785">
        <w:rPr>
          <w:rFonts w:eastAsia="Palatino Linotype"/>
          <w:b/>
        </w:rPr>
        <w:t xml:space="preserve">Artículo 96 </w:t>
      </w:r>
      <w:proofErr w:type="spellStart"/>
      <w:r w:rsidRPr="00F20785">
        <w:rPr>
          <w:rFonts w:eastAsia="Palatino Linotype"/>
          <w:b/>
        </w:rPr>
        <w:t>Quintus</w:t>
      </w:r>
      <w:proofErr w:type="spellEnd"/>
      <w:r w:rsidRPr="00F20785">
        <w:rPr>
          <w:rFonts w:eastAsia="Palatino Linotype"/>
          <w:b/>
        </w:rPr>
        <w:t xml:space="preserve">. El Director de Desarrollo Económico o Titular de la </w:t>
      </w:r>
    </w:p>
    <w:p w14:paraId="29357530" w14:textId="77777777" w:rsidR="00B02B3C" w:rsidRPr="00F20785" w:rsidRDefault="00B02B3C" w:rsidP="00733992">
      <w:pPr>
        <w:pStyle w:val="Puesto"/>
        <w:rPr>
          <w:rFonts w:eastAsia="Palatino Linotype"/>
        </w:rPr>
      </w:pPr>
      <w:r w:rsidRPr="00F20785">
        <w:rPr>
          <w:rFonts w:eastAsia="Palatino Linotype"/>
          <w:b/>
        </w:rPr>
        <w:t xml:space="preserve">Unidad Administrativa equivalente, </w:t>
      </w:r>
      <w:r w:rsidRPr="00F20785">
        <w:rPr>
          <w:rFonts w:eastAsia="Palatino Linotype"/>
        </w:rPr>
        <w:t xml:space="preserve">además de los requisitos del artículo 32 de esta  Ley, requiere contar con título profesional en el área económico-administrativa o contar con experiencia mínima de un año, con anterioridad a la fecha de su designación.  </w:t>
      </w:r>
    </w:p>
    <w:p w14:paraId="02DD8024" w14:textId="77777777" w:rsidR="00B02B3C" w:rsidRPr="00F20785" w:rsidRDefault="00B02B3C" w:rsidP="00733992">
      <w:pPr>
        <w:pStyle w:val="Puesto"/>
        <w:rPr>
          <w:rFonts w:eastAsia="Palatino Linotype"/>
          <w:b/>
        </w:rPr>
      </w:pPr>
      <w:r w:rsidRPr="00F20785">
        <w:rPr>
          <w:rFonts w:eastAsia="Palatino Linotype"/>
        </w:rPr>
        <w:t>Además,</w:t>
      </w:r>
      <w:r w:rsidRPr="00F20785">
        <w:rPr>
          <w:rFonts w:eastAsia="Palatino Linotype"/>
          <w:b/>
        </w:rPr>
        <w:t xml:space="preserve"> deberá acreditar, </w:t>
      </w:r>
      <w:r w:rsidRPr="00F20785">
        <w:rPr>
          <w:rFonts w:eastAsia="Palatino Linotype"/>
        </w:rPr>
        <w:t xml:space="preserve">dentro de los seis meses siguientes a la fecha en que  inicie funciones, </w:t>
      </w:r>
      <w:r w:rsidRPr="00F20785">
        <w:rPr>
          <w:rFonts w:eastAsia="Palatino Linotype"/>
          <w:b/>
        </w:rPr>
        <w:t xml:space="preserve">la certificación de competencia laboral </w:t>
      </w:r>
      <w:r w:rsidRPr="00F20785">
        <w:rPr>
          <w:rFonts w:eastAsia="Palatino Linotype"/>
        </w:rPr>
        <w:t>expedida por el Instituto Hacendario del Estado de México o por alguna otra institución con  reconocimiento de validez oficial,</w:t>
      </w:r>
      <w:r w:rsidRPr="00F20785">
        <w:rPr>
          <w:rFonts w:eastAsia="Palatino Linotype"/>
          <w:b/>
        </w:rPr>
        <w:t xml:space="preserve"> </w:t>
      </w:r>
      <w:r w:rsidRPr="00F20785">
        <w:rPr>
          <w:rFonts w:eastAsia="Palatino Linotype"/>
        </w:rPr>
        <w:t>que asegure los conocimientos y habilidades para desempeñar el cargo, de conformidad con los aspectos técnicos y operativos aplicables al  Estado de México.</w:t>
      </w:r>
      <w:r w:rsidRPr="00F20785">
        <w:rPr>
          <w:rFonts w:eastAsia="Palatino Linotype"/>
          <w:b/>
        </w:rPr>
        <w:t xml:space="preserve"> </w:t>
      </w:r>
    </w:p>
    <w:p w14:paraId="0689A66B" w14:textId="77777777" w:rsidR="00B02B3C" w:rsidRPr="00F20785" w:rsidRDefault="00B02B3C" w:rsidP="00733992">
      <w:pPr>
        <w:pStyle w:val="Puesto"/>
        <w:rPr>
          <w:rFonts w:eastAsia="Palatino Linotype"/>
        </w:rPr>
      </w:pPr>
      <w:r w:rsidRPr="00F20785">
        <w:rPr>
          <w:rFonts w:eastAsia="Palatino Linotype"/>
        </w:rPr>
        <w:t>…</w:t>
      </w:r>
    </w:p>
    <w:p w14:paraId="69C21955" w14:textId="77777777" w:rsidR="00B02B3C" w:rsidRPr="00F20785" w:rsidRDefault="00B02B3C" w:rsidP="00733992">
      <w:pPr>
        <w:pStyle w:val="Puesto"/>
        <w:rPr>
          <w:rFonts w:eastAsia="Palatino Linotype"/>
          <w:b/>
        </w:rPr>
      </w:pPr>
      <w:r w:rsidRPr="00F20785">
        <w:rPr>
          <w:rFonts w:eastAsia="Palatino Linotype"/>
          <w:b/>
        </w:rPr>
        <w:t xml:space="preserve">Artículo 96 </w:t>
      </w:r>
      <w:proofErr w:type="spellStart"/>
      <w:r w:rsidRPr="00F20785">
        <w:rPr>
          <w:rFonts w:eastAsia="Palatino Linotype"/>
          <w:b/>
        </w:rPr>
        <w:t>Septies</w:t>
      </w:r>
      <w:proofErr w:type="spellEnd"/>
      <w:r w:rsidRPr="00F20785">
        <w:rPr>
          <w:rFonts w:eastAsia="Palatino Linotype"/>
          <w:b/>
        </w:rPr>
        <w:t>. El Director de Desarrollo Urbano o el Titular de la Unidad  Administrativa equivalente</w:t>
      </w:r>
      <w:r w:rsidRPr="00F20785">
        <w:rPr>
          <w:rFonts w:eastAsia="Palatino Linotype"/>
        </w:rPr>
        <w:t xml:space="preserve">, además de los requisitos establecidos en el artículo 32 de esta Ley, requiere contar con título profesional en el área de ingeniería civil-arquitectura o </w:t>
      </w:r>
      <w:r w:rsidRPr="00F20785">
        <w:rPr>
          <w:rFonts w:eastAsia="Palatino Linotype"/>
        </w:rPr>
        <w:lastRenderedPageBreak/>
        <w:t xml:space="preserve">afín, o contar con una experiencia mínima de un año, con anterioridad a la fecha de su designación; además </w:t>
      </w:r>
      <w:r w:rsidRPr="00F20785">
        <w:rPr>
          <w:rFonts w:eastAsia="Palatino Linotype"/>
          <w:b/>
        </w:rPr>
        <w:t xml:space="preserve">deberá acreditar, </w:t>
      </w:r>
      <w:r w:rsidRPr="00F20785">
        <w:rPr>
          <w:rFonts w:eastAsia="Palatino Linotype"/>
        </w:rPr>
        <w:t>dentro de los seis meses siguientes a la fecha en que inicie sus funciones</w:t>
      </w:r>
      <w:r w:rsidRPr="00F20785">
        <w:rPr>
          <w:rFonts w:eastAsia="Palatino Linotype"/>
          <w:b/>
        </w:rPr>
        <w:t xml:space="preserve">, la certificación de competencia laboral </w:t>
      </w:r>
      <w:r w:rsidRPr="00F20785">
        <w:rPr>
          <w:rFonts w:eastAsia="Palatino Linotype"/>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Pr="00F20785">
        <w:rPr>
          <w:rFonts w:eastAsia="Palatino Linotype"/>
          <w:b/>
        </w:rPr>
        <w:t xml:space="preserve">. </w:t>
      </w:r>
    </w:p>
    <w:p w14:paraId="5652C722" w14:textId="77777777" w:rsidR="00B02B3C" w:rsidRPr="00F20785" w:rsidRDefault="00B02B3C" w:rsidP="00733992">
      <w:pPr>
        <w:pStyle w:val="Puesto"/>
        <w:rPr>
          <w:rFonts w:eastAsia="Palatino Linotype"/>
        </w:rPr>
      </w:pPr>
      <w:r w:rsidRPr="00F20785">
        <w:rPr>
          <w:rFonts w:eastAsia="Palatino Linotype"/>
        </w:rPr>
        <w:t>…</w:t>
      </w:r>
    </w:p>
    <w:p w14:paraId="40AE382C" w14:textId="77777777" w:rsidR="00B02B3C" w:rsidRPr="00F20785" w:rsidRDefault="00B02B3C" w:rsidP="00733992">
      <w:pPr>
        <w:pStyle w:val="Puesto"/>
        <w:rPr>
          <w:rFonts w:eastAsia="Palatino Linotype"/>
          <w:b/>
        </w:rPr>
      </w:pPr>
      <w:r w:rsidRPr="00F20785">
        <w:rPr>
          <w:rFonts w:eastAsia="Palatino Linotype"/>
          <w:b/>
        </w:rPr>
        <w:t xml:space="preserve">Artículo 96 </w:t>
      </w:r>
      <w:proofErr w:type="spellStart"/>
      <w:r w:rsidRPr="00F20785">
        <w:rPr>
          <w:rFonts w:eastAsia="Palatino Linotype"/>
          <w:b/>
        </w:rPr>
        <w:t>Nonies</w:t>
      </w:r>
      <w:proofErr w:type="spellEnd"/>
      <w:r w:rsidRPr="00F20785">
        <w:rPr>
          <w:rFonts w:eastAsia="Palatino Linotype"/>
          <w:b/>
        </w:rPr>
        <w:t>. El Director de Ecología</w:t>
      </w:r>
      <w:r w:rsidRPr="00F20785">
        <w:rPr>
          <w:rFonts w:eastAsia="Palatino Linotype"/>
        </w:rPr>
        <w:t xml:space="preserve"> </w:t>
      </w:r>
      <w:r w:rsidRPr="00F20785">
        <w:rPr>
          <w:rFonts w:eastAsia="Palatino Linotype"/>
          <w:b/>
        </w:rPr>
        <w:t>o el Titular de la Unidad Administrativa equivalente,</w:t>
      </w:r>
      <w:r w:rsidRPr="00F20785">
        <w:rPr>
          <w:rFonts w:eastAsia="Palatino Linotype"/>
        </w:rPr>
        <w:t xml:space="preserv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w:t>
      </w:r>
      <w:r w:rsidRPr="00F20785">
        <w:rPr>
          <w:rFonts w:eastAsia="Palatino Linotype"/>
          <w:b/>
        </w:rPr>
        <w:t xml:space="preserve">deberá acreditar, </w:t>
      </w:r>
      <w:r w:rsidRPr="00F20785">
        <w:rPr>
          <w:rFonts w:eastAsia="Palatino Linotype"/>
        </w:rPr>
        <w:t>dentro de los seis meses siguientes a la fecha en que inicie sus funciones</w:t>
      </w:r>
      <w:r w:rsidRPr="00F20785">
        <w:rPr>
          <w:rFonts w:eastAsia="Palatino Linotype"/>
          <w:b/>
        </w:rPr>
        <w:t xml:space="preserve">, la certificación de competencia laboral </w:t>
      </w:r>
      <w:r w:rsidRPr="00F20785">
        <w:rPr>
          <w:rFonts w:eastAsia="Palatino Linotype"/>
        </w:rPr>
        <w:t xml:space="preserve">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p>
    <w:p w14:paraId="76ADBB22" w14:textId="77777777" w:rsidR="00B02B3C" w:rsidRPr="00F20785" w:rsidRDefault="00B02B3C" w:rsidP="00733992">
      <w:pPr>
        <w:pStyle w:val="Puesto"/>
        <w:rPr>
          <w:rFonts w:eastAsia="Palatino Linotype"/>
        </w:rPr>
      </w:pPr>
      <w:r w:rsidRPr="00F20785">
        <w:rPr>
          <w:rFonts w:eastAsia="Palatino Linotype"/>
          <w:b/>
        </w:rPr>
        <w:t xml:space="preserve">Artículo 96. </w:t>
      </w:r>
      <w:proofErr w:type="spellStart"/>
      <w:r w:rsidRPr="00F20785">
        <w:rPr>
          <w:rFonts w:eastAsia="Palatino Linotype"/>
          <w:b/>
        </w:rPr>
        <w:t>Undecies</w:t>
      </w:r>
      <w:proofErr w:type="spellEnd"/>
      <w:r w:rsidRPr="00F20785">
        <w:rPr>
          <w:rFonts w:eastAsia="Palatino Linotype"/>
          <w:b/>
        </w:rPr>
        <w:t xml:space="preserve">. El Director de Turismo, </w:t>
      </w:r>
      <w:r w:rsidRPr="00F20785">
        <w:rPr>
          <w:rFonts w:eastAsia="Palatino Linotype"/>
        </w:rPr>
        <w:t xml:space="preserve">además de los requisitos establecidos en el artículo 32 de esta Ley, requiere contar con título profesional en el área de turismo o afín. </w:t>
      </w:r>
    </w:p>
    <w:p w14:paraId="01F10EAD" w14:textId="77777777" w:rsidR="00B02B3C" w:rsidRPr="00F20785" w:rsidRDefault="00B02B3C" w:rsidP="00733992">
      <w:pPr>
        <w:pStyle w:val="Puesto"/>
        <w:rPr>
          <w:rFonts w:eastAsia="Palatino Linotype"/>
        </w:rPr>
      </w:pPr>
      <w:r w:rsidRPr="00F20785">
        <w:rPr>
          <w:rFonts w:eastAsia="Palatino Linotype"/>
          <w:b/>
        </w:rPr>
        <w:t xml:space="preserve">Artículo 96 </w:t>
      </w:r>
      <w:proofErr w:type="spellStart"/>
      <w:r w:rsidRPr="00F20785">
        <w:rPr>
          <w:rFonts w:eastAsia="Palatino Linotype"/>
          <w:b/>
        </w:rPr>
        <w:t>Terdecies</w:t>
      </w:r>
      <w:proofErr w:type="spellEnd"/>
      <w:r w:rsidRPr="00F20785">
        <w:rPr>
          <w:rFonts w:eastAsia="Palatino Linotype"/>
          <w:b/>
        </w:rPr>
        <w:t>. El Director de Desarrollo Social o el Titular de la Unidad Administrativa equivalente,</w:t>
      </w:r>
      <w:r w:rsidRPr="00F20785">
        <w:rPr>
          <w:rFonts w:eastAsia="Palatino Linotype"/>
        </w:rPr>
        <w:t xml:space="preserve"> además de los requisitos establecidos en el artículo 32 de esta Ley, requiere contar con título profesional en el área de Ciencias Sociales o a fin, o contar con una experiencia mínima de un año en la materia, con anterioridad a la fecha de su designación.</w:t>
      </w:r>
    </w:p>
    <w:p w14:paraId="17CCB820" w14:textId="77777777" w:rsidR="00B02B3C" w:rsidRPr="00F20785" w:rsidRDefault="00B02B3C" w:rsidP="00733992">
      <w:pPr>
        <w:pStyle w:val="Puesto"/>
        <w:rPr>
          <w:rFonts w:eastAsia="Palatino Linotype"/>
          <w:b/>
        </w:rPr>
      </w:pPr>
      <w:r w:rsidRPr="00F20785">
        <w:rPr>
          <w:rFonts w:eastAsia="Palatino Linotype"/>
          <w:b/>
        </w:rPr>
        <w:t xml:space="preserve">Artículo 96 </w:t>
      </w:r>
      <w:proofErr w:type="spellStart"/>
      <w:r w:rsidRPr="00F20785">
        <w:rPr>
          <w:rFonts w:eastAsia="Palatino Linotype"/>
          <w:b/>
        </w:rPr>
        <w:t>Quindecies</w:t>
      </w:r>
      <w:proofErr w:type="spellEnd"/>
      <w:r w:rsidRPr="00F20785">
        <w:rPr>
          <w:rFonts w:eastAsia="Palatino Linotype"/>
          <w:b/>
        </w:rPr>
        <w:t xml:space="preserve">.- La persona titular de la Dirección de las Mujeres,  </w:t>
      </w:r>
      <w:r w:rsidRPr="00F20785">
        <w:rPr>
          <w:rFonts w:eastAsia="Palatino Linotype"/>
        </w:rPr>
        <w:t xml:space="preserve">además de los requisitos establecidos en el artículo 32 de esta Ley, deberá contar con  título profesional en el área de las ciencias sociales o afines y conocimiento amplio del contexto en el municipio correspondiente. Además, </w:t>
      </w:r>
      <w:r w:rsidRPr="00F20785">
        <w:rPr>
          <w:rFonts w:eastAsia="Palatino Linotype"/>
          <w:b/>
        </w:rPr>
        <w:t xml:space="preserve">deberá acreditar, </w:t>
      </w:r>
      <w:r w:rsidRPr="00F20785">
        <w:rPr>
          <w:rFonts w:eastAsia="Palatino Linotype"/>
        </w:rPr>
        <w:t xml:space="preserve">dentro de los seis meses siguientes a la fecha en que inicie funciones, </w:t>
      </w:r>
      <w:r w:rsidRPr="00F20785">
        <w:rPr>
          <w:rFonts w:eastAsia="Palatino Linotype"/>
          <w:b/>
        </w:rPr>
        <w:t xml:space="preserve">la certificación de competencia laboral </w:t>
      </w:r>
      <w:r w:rsidRPr="00F20785">
        <w:rPr>
          <w:rFonts w:eastAsia="Palatino Linotype"/>
        </w:rPr>
        <w:t>en temas de prevención, atención integral y erradicación de la violencia contra las niñas, adolescentes y mujeres, en igualdad sustantiva o materias afines</w:t>
      </w:r>
      <w:r w:rsidRPr="00F20785">
        <w:rPr>
          <w:rFonts w:eastAsia="Palatino Linotype"/>
          <w:b/>
        </w:rPr>
        <w:t xml:space="preserve">, </w:t>
      </w:r>
      <w:r w:rsidRPr="00F20785">
        <w:rPr>
          <w:rFonts w:eastAsia="Palatino Linotype"/>
        </w:rPr>
        <w:t>expedida por el Instituto de Administración Pública del Estado de México, el Instituto Hacendario del Estado de México o alguna institución con reconocimiento de validez oficial, que asegure los conocimientos y habilidades para desempeñar el cargo.</w:t>
      </w:r>
      <w:r w:rsidRPr="00F20785">
        <w:rPr>
          <w:rFonts w:eastAsia="Palatino Linotype"/>
          <w:b/>
        </w:rPr>
        <w:t xml:space="preserve"> </w:t>
      </w:r>
    </w:p>
    <w:p w14:paraId="23C05CBA" w14:textId="77777777" w:rsidR="00B02B3C" w:rsidRPr="00F20785" w:rsidRDefault="00B02B3C" w:rsidP="00733992">
      <w:pPr>
        <w:pStyle w:val="Puesto"/>
        <w:rPr>
          <w:rFonts w:eastAsia="Palatino Linotype"/>
          <w:b/>
        </w:rPr>
      </w:pPr>
      <w:r w:rsidRPr="00F20785">
        <w:rPr>
          <w:rFonts w:eastAsia="Palatino Linotype"/>
          <w:b/>
        </w:rPr>
        <w:t xml:space="preserve">Artículo 113.- Para ser contralor se requiere cumplir con los requisitos que se exigen para ser tesorero municipal, a excepción de la caución correspondiente. </w:t>
      </w:r>
    </w:p>
    <w:p w14:paraId="25B1FF6C" w14:textId="77777777" w:rsidR="00B02B3C" w:rsidRPr="00F20785" w:rsidRDefault="00B02B3C" w:rsidP="00733992">
      <w:pPr>
        <w:pStyle w:val="Puesto"/>
        <w:rPr>
          <w:rFonts w:eastAsia="Palatino Linotype"/>
        </w:rPr>
      </w:pPr>
      <w:r w:rsidRPr="00F20785">
        <w:rPr>
          <w:rFonts w:eastAsia="Palatino Linotype"/>
          <w:b/>
        </w:rPr>
        <w:t>Artículo 123 Bis.- La persona titular de los organismos públicos descentralizados en materia de cultura física y deporte</w:t>
      </w:r>
      <w:r w:rsidRPr="00F20785">
        <w:rPr>
          <w:rFonts w:eastAsia="Palatino Linotype"/>
        </w:rPr>
        <w:t xml:space="preserve">, a que se refiere el artículo anterior, además de </w:t>
      </w:r>
      <w:r w:rsidRPr="00F20785">
        <w:rPr>
          <w:rFonts w:eastAsia="Palatino Linotype"/>
        </w:rPr>
        <w:lastRenderedPageBreak/>
        <w:t xml:space="preserve">los requisitos establecidos en el artículo 32 de esta Ley, preferentemente deberá contar con título profesional en el área de educación física o disciplina afín. </w:t>
      </w:r>
    </w:p>
    <w:p w14:paraId="38A0A063" w14:textId="77777777" w:rsidR="00B02B3C" w:rsidRPr="00F20785" w:rsidRDefault="00B02B3C" w:rsidP="00733992">
      <w:pPr>
        <w:pStyle w:val="Puesto"/>
        <w:rPr>
          <w:rFonts w:eastAsia="Palatino Linotype"/>
          <w:b/>
        </w:rPr>
      </w:pPr>
      <w:r w:rsidRPr="00F20785">
        <w:rPr>
          <w:rFonts w:eastAsia="Palatino Linotype"/>
        </w:rPr>
        <w:t xml:space="preserve">Para acceder al cargo, </w:t>
      </w:r>
      <w:r w:rsidRPr="00F20785">
        <w:rPr>
          <w:rFonts w:eastAsia="Palatino Linotype"/>
          <w:b/>
        </w:rPr>
        <w:t xml:space="preserve">la persona titular del Instituto Municipal de las Mujeres deberá cumplir con los requisitos previstos en el artículo 96 </w:t>
      </w:r>
      <w:proofErr w:type="spellStart"/>
      <w:r w:rsidRPr="00F20785">
        <w:rPr>
          <w:rFonts w:eastAsia="Palatino Linotype"/>
          <w:b/>
        </w:rPr>
        <w:t>Quindecies</w:t>
      </w:r>
      <w:proofErr w:type="spellEnd"/>
    </w:p>
    <w:p w14:paraId="0535BAC1" w14:textId="77777777" w:rsidR="00B02B3C" w:rsidRPr="00F20785" w:rsidRDefault="00B02B3C" w:rsidP="00733992">
      <w:pPr>
        <w:pStyle w:val="Puesto"/>
        <w:rPr>
          <w:rFonts w:eastAsia="Palatino Linotype"/>
        </w:rPr>
      </w:pPr>
      <w:r w:rsidRPr="00F20785">
        <w:rPr>
          <w:rFonts w:eastAsia="Palatino Linotype"/>
        </w:rPr>
        <w:t>...</w:t>
      </w:r>
    </w:p>
    <w:p w14:paraId="794A27D8" w14:textId="77777777" w:rsidR="00B02B3C" w:rsidRPr="00F20785" w:rsidRDefault="00B02B3C" w:rsidP="00733992">
      <w:pPr>
        <w:pStyle w:val="Puesto"/>
        <w:rPr>
          <w:rFonts w:eastAsia="Palatino Linotype"/>
          <w:b/>
        </w:rPr>
      </w:pPr>
      <w:r w:rsidRPr="00F20785">
        <w:rPr>
          <w:rFonts w:eastAsia="Palatino Linotype"/>
          <w:b/>
        </w:rPr>
        <w:t xml:space="preserve">Artículo 124 </w:t>
      </w:r>
      <w:proofErr w:type="spellStart"/>
      <w:r w:rsidRPr="00F20785">
        <w:rPr>
          <w:rFonts w:eastAsia="Palatino Linotype"/>
          <w:b/>
        </w:rPr>
        <w:t>Quater</w:t>
      </w:r>
      <w:proofErr w:type="spellEnd"/>
      <w:r w:rsidRPr="00F20785">
        <w:rPr>
          <w:rFonts w:eastAsia="Palatino Linotype"/>
          <w:b/>
        </w:rPr>
        <w:t xml:space="preserve">.- Para ser titular de la Unidad Municipal de Control y Bienestar Animal, </w:t>
      </w:r>
      <w:r w:rsidRPr="00F20785">
        <w:rPr>
          <w:rFonts w:eastAsia="Palatino Linotype"/>
        </w:rPr>
        <w:t>se requiere, además de los requisitos del artículo 32 de esta Ley, contar con Licenciatura y Cédula en Medicina Veterinaria, Zootecnista o profesión que se relacione con el conocimiento del cuidado y manejo de animales.</w:t>
      </w:r>
      <w:r w:rsidRPr="00F20785">
        <w:rPr>
          <w:rFonts w:eastAsia="Palatino Linotype"/>
          <w:b/>
        </w:rPr>
        <w:t xml:space="preserve"> </w:t>
      </w:r>
    </w:p>
    <w:p w14:paraId="2CE79057" w14:textId="77777777" w:rsidR="00B02B3C" w:rsidRPr="00F20785" w:rsidRDefault="00B02B3C" w:rsidP="00733992">
      <w:pPr>
        <w:pStyle w:val="Puesto"/>
        <w:rPr>
          <w:rFonts w:eastAsia="Palatino Linotype"/>
          <w:b/>
        </w:rPr>
      </w:pPr>
      <w:r w:rsidRPr="00F20785">
        <w:rPr>
          <w:rFonts w:eastAsia="Palatino Linotype"/>
          <w:b/>
        </w:rPr>
        <w:t>...</w:t>
      </w:r>
    </w:p>
    <w:p w14:paraId="4A9931A5" w14:textId="77777777" w:rsidR="00B02B3C" w:rsidRPr="00F20785" w:rsidRDefault="00B02B3C" w:rsidP="00733992">
      <w:pPr>
        <w:pStyle w:val="Puesto"/>
        <w:rPr>
          <w:rFonts w:eastAsia="Palatino Linotype"/>
          <w:b/>
        </w:rPr>
      </w:pPr>
      <w:r w:rsidRPr="00F20785">
        <w:rPr>
          <w:rFonts w:eastAsia="Palatino Linotype"/>
          <w:b/>
        </w:rPr>
        <w:t>Artículo 147 I.- La o el Defensor Municipal de Derechos Humanos debe reunir los requisitos siguientes:</w:t>
      </w:r>
    </w:p>
    <w:p w14:paraId="72127130" w14:textId="77777777" w:rsidR="00B02B3C" w:rsidRPr="00F20785" w:rsidRDefault="00B02B3C" w:rsidP="00733992">
      <w:pPr>
        <w:pStyle w:val="Puesto"/>
        <w:rPr>
          <w:rFonts w:eastAsia="Palatino Linotype"/>
          <w:b/>
        </w:rPr>
      </w:pPr>
      <w:r w:rsidRPr="00F20785">
        <w:rPr>
          <w:rFonts w:eastAsia="Palatino Linotype"/>
          <w:b/>
        </w:rPr>
        <w:t>…</w:t>
      </w:r>
    </w:p>
    <w:p w14:paraId="488D2E01" w14:textId="77777777" w:rsidR="00B02B3C" w:rsidRPr="00F20785" w:rsidRDefault="00B02B3C" w:rsidP="00733992">
      <w:pPr>
        <w:pStyle w:val="Puesto"/>
        <w:rPr>
          <w:rFonts w:eastAsia="Palatino Linotype"/>
          <w:b/>
        </w:rPr>
      </w:pPr>
      <w:r w:rsidRPr="00F20785">
        <w:rPr>
          <w:rFonts w:eastAsia="Palatino Linotype"/>
          <w:b/>
        </w:rPr>
        <w:t>VIII. Certificación en materia de derechos humanos, que para tal efecto emita la Comisión de Derechos Humanos del Estado de México.”</w:t>
      </w:r>
    </w:p>
    <w:p w14:paraId="4066D01A" w14:textId="6B2AC808" w:rsidR="00B02B3C" w:rsidRPr="00F20785" w:rsidRDefault="00B02B3C" w:rsidP="00733992">
      <w:pPr>
        <w:pStyle w:val="Puesto"/>
        <w:rPr>
          <w:rFonts w:eastAsia="Palatino Linotype"/>
        </w:rPr>
      </w:pPr>
      <w:r w:rsidRPr="00F20785">
        <w:rPr>
          <w:rFonts w:eastAsia="Palatino Linotype"/>
        </w:rPr>
        <w:t>(Énfasis añadido)</w:t>
      </w:r>
    </w:p>
    <w:p w14:paraId="3E84D5EB" w14:textId="77777777" w:rsidR="00B02B3C" w:rsidRPr="00F20785" w:rsidRDefault="00B02B3C" w:rsidP="005552BE">
      <w:pPr>
        <w:ind w:right="-28"/>
        <w:rPr>
          <w:rFonts w:eastAsia="Palatino Linotype" w:cs="Palatino Linotype"/>
          <w:szCs w:val="22"/>
        </w:rPr>
      </w:pPr>
    </w:p>
    <w:p w14:paraId="31526B25" w14:textId="4C24C6B2" w:rsidR="00B02B3C" w:rsidRPr="00F20785" w:rsidRDefault="00B02B3C" w:rsidP="005552BE">
      <w:pPr>
        <w:ind w:right="-28"/>
        <w:rPr>
          <w:rFonts w:eastAsia="Palatino Linotype" w:cs="Palatino Linotype"/>
          <w:szCs w:val="22"/>
        </w:rPr>
      </w:pPr>
      <w:r w:rsidRPr="00F20785">
        <w:rPr>
          <w:rFonts w:eastAsia="Palatino Linotype" w:cs="Palatino Linotype"/>
          <w:szCs w:val="22"/>
        </w:rPr>
        <w:t xml:space="preserve">En este sentido, si bien es cierto, la Ley Orgánica Municipal contempla de manera general en su artículo 32, la presentación de la certificación de competencia laboral, no menos cierto es que en los preceptos subsecuentes, se establece de manera específica los cargos que requieren contar con la certificación de competencia laboral expedida por el Instituto Hacendario del Estado de México o por alguna institución con reconocimiento de validez oficial; siendo estos concretamente, los de </w:t>
      </w:r>
      <w:r w:rsidRPr="00F20785">
        <w:rPr>
          <w:rFonts w:eastAsia="Palatino Linotype" w:cs="Palatino Linotype"/>
          <w:b/>
          <w:szCs w:val="22"/>
        </w:rPr>
        <w:t>Secretario (a) del Ayuntamiento, Tesorero (a) Municipal, Contralor (a) Municipal, Director (a) de Obras Públicas, Director (a) de Desarrollo Económico, Director (a) de Desarrollo Urbano, Director (a) de Ecología o equivalente, Director (a) de las Mujeres o Titular del Instituto Municipal de las Mujeres, Coordinador (a) Municipal de Protección Civil, así como Defensor (a) Municipal de Derechos Humanos, mientras que en el caso de la persona Coordinadora General Municipal de Mejora Regulatoria</w:t>
      </w:r>
      <w:r w:rsidRPr="00F20785">
        <w:rPr>
          <w:rFonts w:eastAsia="Palatino Linotype" w:cs="Palatino Linotype"/>
          <w:szCs w:val="22"/>
        </w:rPr>
        <w:t xml:space="preserve">, la normativa contempla la posibilidad de contar con un diploma en materia de mejora regulatoria, o bien, la certificación de competencia laboral, requisito que los titulares deben acreditar dentro de los </w:t>
      </w:r>
      <w:r w:rsidRPr="00F20785">
        <w:rPr>
          <w:rFonts w:eastAsia="Palatino Linotype" w:cs="Palatino Linotype"/>
          <w:szCs w:val="22"/>
        </w:rPr>
        <w:lastRenderedPageBreak/>
        <w:t>seis meses siguientes a la fecha en la que inicien sus funciones, por lo tanto, no podemos interpretar este artículo como una regla general aplicable en todos los casos.</w:t>
      </w:r>
    </w:p>
    <w:p w14:paraId="41E52662" w14:textId="77777777" w:rsidR="00B02B3C" w:rsidRPr="00F20785" w:rsidRDefault="00B02B3C" w:rsidP="005552BE">
      <w:pPr>
        <w:ind w:right="-28"/>
        <w:rPr>
          <w:rFonts w:eastAsia="Palatino Linotype" w:cs="Palatino Linotype"/>
          <w:szCs w:val="22"/>
        </w:rPr>
      </w:pPr>
    </w:p>
    <w:p w14:paraId="5B29A265" w14:textId="749F66C5" w:rsidR="00B02B3C" w:rsidRPr="00F20785" w:rsidRDefault="00B02B3C" w:rsidP="005552BE">
      <w:pPr>
        <w:ind w:right="-28"/>
        <w:rPr>
          <w:rFonts w:eastAsia="Palatino Linotype" w:cs="Palatino Linotype"/>
          <w:szCs w:val="22"/>
        </w:rPr>
      </w:pPr>
      <w:r w:rsidRPr="00F20785">
        <w:rPr>
          <w:rFonts w:eastAsia="Palatino Linotype" w:cs="Palatino Linotype"/>
          <w:szCs w:val="22"/>
        </w:rPr>
        <w:t>Del mismo modo, el artículo 57 de la Ley de Transparencia Acceso a la Información Pública del Estado de México y Municipios, nos enlista los requisitos específicos para ser Titular de la Unidad de Transparencia, siendo estos, los siguientes:</w:t>
      </w:r>
    </w:p>
    <w:p w14:paraId="223682FD" w14:textId="77777777" w:rsidR="00B02B3C" w:rsidRPr="00F20785" w:rsidRDefault="00B02B3C" w:rsidP="005552BE">
      <w:pPr>
        <w:ind w:right="-28"/>
        <w:rPr>
          <w:rFonts w:eastAsia="Palatino Linotype" w:cs="Palatino Linotype"/>
          <w:szCs w:val="22"/>
        </w:rPr>
      </w:pPr>
    </w:p>
    <w:p w14:paraId="0CC26F2D" w14:textId="77777777" w:rsidR="00B02B3C" w:rsidRPr="00F20785" w:rsidRDefault="00B02B3C" w:rsidP="00733992">
      <w:pPr>
        <w:pStyle w:val="Puesto"/>
        <w:rPr>
          <w:rFonts w:eastAsia="Palatino Linotype"/>
        </w:rPr>
      </w:pPr>
      <w:r w:rsidRPr="00F20785">
        <w:rPr>
          <w:rFonts w:eastAsia="Palatino Linotype"/>
        </w:rPr>
        <w:t>“</w:t>
      </w:r>
      <w:r w:rsidRPr="00F20785">
        <w:rPr>
          <w:rFonts w:eastAsia="Palatino Linotype"/>
          <w:b/>
        </w:rPr>
        <w:t>Artículo 57.</w:t>
      </w:r>
      <w:r w:rsidRPr="00F20785">
        <w:rPr>
          <w:rFonts w:eastAsia="Palatino Linotype"/>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1A2FD0BD" w14:textId="77777777" w:rsidR="00B02B3C" w:rsidRPr="00F20785" w:rsidRDefault="00B02B3C" w:rsidP="00733992">
      <w:pPr>
        <w:pStyle w:val="Puesto"/>
        <w:rPr>
          <w:rFonts w:eastAsia="Palatino Linotype"/>
        </w:rPr>
      </w:pPr>
    </w:p>
    <w:p w14:paraId="3767AFC3" w14:textId="77777777" w:rsidR="00B02B3C" w:rsidRPr="00F20785" w:rsidRDefault="00B02B3C" w:rsidP="00733992">
      <w:pPr>
        <w:pStyle w:val="Puesto"/>
        <w:rPr>
          <w:rFonts w:eastAsia="Palatino Linotype"/>
        </w:rPr>
      </w:pPr>
      <w:r w:rsidRPr="00F20785">
        <w:rPr>
          <w:rFonts w:eastAsia="Palatino Linotype"/>
        </w:rPr>
        <w:t xml:space="preserve">I. Contar con conocimiento o, </w:t>
      </w:r>
      <w:r w:rsidRPr="00F20785">
        <w:rPr>
          <w:rFonts w:eastAsia="Palatino Linotype"/>
          <w:b/>
        </w:rPr>
        <w:t xml:space="preserve">tratándose de las entidades gubernamentales estatales y los </w:t>
      </w:r>
      <w:r w:rsidRPr="00F20785">
        <w:rPr>
          <w:rFonts w:eastAsia="Palatino Linotype"/>
          <w:b/>
          <w:u w:val="single"/>
        </w:rPr>
        <w:t>municipios certificación en materia de acceso a la información, transparencia y protección de datos personales, que para tal efecto emita el Instituto</w:t>
      </w:r>
      <w:r w:rsidRPr="00F20785">
        <w:rPr>
          <w:rFonts w:eastAsia="Palatino Linotype"/>
          <w:b/>
        </w:rPr>
        <w:t>;</w:t>
      </w:r>
      <w:r w:rsidRPr="00F20785">
        <w:rPr>
          <w:rFonts w:eastAsia="Palatino Linotype"/>
        </w:rPr>
        <w:t xml:space="preserve">  </w:t>
      </w:r>
    </w:p>
    <w:p w14:paraId="1FCEA229" w14:textId="77777777" w:rsidR="00B02B3C" w:rsidRPr="00F20785" w:rsidRDefault="00B02B3C" w:rsidP="00733992">
      <w:pPr>
        <w:pStyle w:val="Puesto"/>
        <w:rPr>
          <w:rFonts w:eastAsia="Palatino Linotype"/>
        </w:rPr>
      </w:pPr>
      <w:r w:rsidRPr="00F20785">
        <w:rPr>
          <w:rFonts w:eastAsia="Palatino Linotype"/>
        </w:rPr>
        <w:t xml:space="preserve">II. Experiencia en materia de acceso a la información y protección de datos personales; y </w:t>
      </w:r>
    </w:p>
    <w:p w14:paraId="552FBBF6" w14:textId="77777777" w:rsidR="00B02B3C" w:rsidRPr="00F20785" w:rsidRDefault="00B02B3C" w:rsidP="00733992">
      <w:pPr>
        <w:pStyle w:val="Puesto"/>
        <w:rPr>
          <w:rFonts w:eastAsia="Palatino Linotype"/>
        </w:rPr>
      </w:pPr>
      <w:r w:rsidRPr="00F20785">
        <w:rPr>
          <w:rFonts w:eastAsia="Palatino Linotype"/>
        </w:rPr>
        <w:t>III. Habilidades de organización y comunicación, así como visión y liderazgo.”</w:t>
      </w:r>
    </w:p>
    <w:p w14:paraId="204BDB49" w14:textId="234AA7A2" w:rsidR="00B02B3C" w:rsidRPr="00F20785" w:rsidRDefault="00B02B3C" w:rsidP="00733992">
      <w:pPr>
        <w:pStyle w:val="Puesto"/>
        <w:rPr>
          <w:rFonts w:eastAsia="Palatino Linotype"/>
        </w:rPr>
      </w:pPr>
      <w:r w:rsidRPr="00F20785">
        <w:rPr>
          <w:rFonts w:eastAsia="Palatino Linotype"/>
        </w:rPr>
        <w:t>(Énfasis añadido)</w:t>
      </w:r>
    </w:p>
    <w:p w14:paraId="0EFE636F" w14:textId="77777777" w:rsidR="00B02B3C" w:rsidRPr="00F20785" w:rsidRDefault="00B02B3C" w:rsidP="005552BE">
      <w:pPr>
        <w:ind w:right="-28"/>
        <w:rPr>
          <w:rFonts w:eastAsia="Palatino Linotype" w:cs="Palatino Linotype"/>
          <w:szCs w:val="22"/>
        </w:rPr>
      </w:pPr>
    </w:p>
    <w:p w14:paraId="39E76BBD" w14:textId="2B962F98" w:rsidR="00B02B3C" w:rsidRPr="00F20785" w:rsidRDefault="00B02B3C" w:rsidP="005552BE">
      <w:pPr>
        <w:ind w:right="-28"/>
        <w:rPr>
          <w:rFonts w:eastAsia="Palatino Linotype" w:cs="Palatino Linotype"/>
          <w:b/>
          <w:szCs w:val="22"/>
          <w:u w:val="single"/>
        </w:rPr>
      </w:pPr>
      <w:r w:rsidRPr="00F20785">
        <w:rPr>
          <w:rFonts w:eastAsia="Palatino Linotype" w:cs="Palatino Linotype"/>
          <w:szCs w:val="22"/>
        </w:rPr>
        <w:t xml:space="preserve">En razón de lo anterior, la certificación de competencia laboral, se trata de una obligación normativa, pues la Ley de Transparencia y Acceso a la Información Pública del Estado de México y Municipios, señala en su numeral 57, fracción I, ya descrito anteriormente, que el responsable de la Unidad de Transparencia deberá tener el perfil adecuado para el cumplimiento de las obligaciones que se derivan de la presente Ley y para ser nombrado titular de la Unidad de Transparencia, debiendo cumplir, con diversos requisitos, entre ellos, tratándose de las entidades gubernamentales estatales y los municipios </w:t>
      </w:r>
      <w:r w:rsidRPr="00F20785">
        <w:rPr>
          <w:rFonts w:eastAsia="Palatino Linotype" w:cs="Palatino Linotype"/>
          <w:b/>
          <w:szCs w:val="22"/>
          <w:u w:val="single"/>
        </w:rPr>
        <w:t>certificación en materia de acceso a la información, transparencia y protección de datos personales, que para tal efecto emita el Instituto.</w:t>
      </w:r>
    </w:p>
    <w:p w14:paraId="3BAC92CA" w14:textId="77777777" w:rsidR="00B02B3C" w:rsidRPr="00F20785" w:rsidRDefault="00B02B3C" w:rsidP="005552BE">
      <w:pPr>
        <w:ind w:right="-28"/>
        <w:rPr>
          <w:rFonts w:eastAsia="Palatino Linotype" w:cs="Palatino Linotype"/>
          <w:b/>
          <w:szCs w:val="22"/>
          <w:u w:val="single"/>
        </w:rPr>
      </w:pPr>
    </w:p>
    <w:p w14:paraId="66882E8A" w14:textId="472FD01C" w:rsidR="00B02B3C" w:rsidRPr="00F20785" w:rsidRDefault="00B02B3C" w:rsidP="005552BE">
      <w:pPr>
        <w:ind w:right="-28"/>
        <w:rPr>
          <w:rFonts w:eastAsia="Palatino Linotype" w:cs="Palatino Linotype"/>
          <w:szCs w:val="22"/>
        </w:rPr>
      </w:pPr>
      <w:r w:rsidRPr="00F20785">
        <w:rPr>
          <w:rFonts w:eastAsia="Palatino Linotype" w:cs="Palatino Linotype"/>
          <w:szCs w:val="22"/>
        </w:rPr>
        <w:lastRenderedPageBreak/>
        <w:t>Para robustecer el presente estudio, debe apuntarse que en cumplimiento al artículo 36, fracción XI, de la Ley de Transparencia y Acceso a la Información Pública del Estado de México y Municipios, este Instituto es el encargado de certificar las competencias de los titulares de las unidades de transparencia; por lo que el Titular de la Unidad de Transparencia también se encuentra obligado a contar con certificación.</w:t>
      </w:r>
    </w:p>
    <w:p w14:paraId="7E1CF9AA" w14:textId="77777777" w:rsidR="00B02B3C" w:rsidRPr="00F20785" w:rsidRDefault="00B02B3C" w:rsidP="005552BE">
      <w:pPr>
        <w:ind w:right="-28"/>
        <w:rPr>
          <w:rFonts w:eastAsia="Palatino Linotype" w:cs="Palatino Linotype"/>
          <w:szCs w:val="22"/>
        </w:rPr>
      </w:pPr>
    </w:p>
    <w:p w14:paraId="57741B7F" w14:textId="77777777" w:rsidR="0080483C" w:rsidRPr="00F20785" w:rsidRDefault="00C949FB" w:rsidP="005552BE">
      <w:pPr>
        <w:ind w:right="-28"/>
        <w:rPr>
          <w:rFonts w:eastAsia="Palatino Linotype" w:cs="Palatino Linotype"/>
          <w:szCs w:val="22"/>
        </w:rPr>
      </w:pPr>
      <w:r w:rsidRPr="00F20785">
        <w:rPr>
          <w:rFonts w:eastAsia="Palatino Linotype" w:cs="Palatino Linotype"/>
          <w:szCs w:val="22"/>
        </w:rPr>
        <w:t xml:space="preserve">Con base a los argumentos expuestos con anterioridad, podemos dilucidar que </w:t>
      </w:r>
      <w:r w:rsidRPr="00F20785">
        <w:rPr>
          <w:rFonts w:eastAsia="Palatino Linotype" w:cs="Palatino Linotype"/>
          <w:b/>
          <w:szCs w:val="22"/>
        </w:rPr>
        <w:t>EL SUJETO OBLIGADO</w:t>
      </w:r>
      <w:r w:rsidRPr="00F20785">
        <w:rPr>
          <w:rFonts w:eastAsia="Palatino Linotype" w:cs="Palatino Linotype"/>
          <w:szCs w:val="22"/>
        </w:rPr>
        <w:t xml:space="preserve"> debió haber hecho entrega de las certificaciones de competencia laboral a los servidores públicos que les resulte aplicable, ya que si bien en marco normativo establece un término de seis meses para acreditar dicha certificación, también lo es que existe la posibilidad de que a la fecha en que fue formulada la solicitud de información de mérito algunos servidores públicos ya pudieron haber presentado el documento en referencia para dar cumplimiento a los requisitos establecidos en la Ley Orgánica Municipal y </w:t>
      </w:r>
      <w:r w:rsidR="0080483C" w:rsidRPr="00F20785">
        <w:rPr>
          <w:rFonts w:eastAsia="Palatino Linotype" w:cs="Palatino Linotype"/>
          <w:szCs w:val="22"/>
        </w:rPr>
        <w:t>el marco normativo aplicable.</w:t>
      </w:r>
    </w:p>
    <w:p w14:paraId="2A112606" w14:textId="77777777" w:rsidR="0046569A" w:rsidRPr="00F20785" w:rsidRDefault="0046569A" w:rsidP="005552BE">
      <w:pPr>
        <w:ind w:right="-28"/>
        <w:rPr>
          <w:rFonts w:eastAsia="Palatino Linotype" w:cs="Palatino Linotype"/>
          <w:szCs w:val="22"/>
        </w:rPr>
      </w:pPr>
    </w:p>
    <w:p w14:paraId="2C47884F" w14:textId="77777777" w:rsidR="0046569A" w:rsidRPr="00F20785" w:rsidRDefault="0046569A" w:rsidP="0046569A">
      <w:pPr>
        <w:ind w:right="-28"/>
        <w:rPr>
          <w:rFonts w:eastAsia="Palatino Linotype" w:cs="Palatino Linotype"/>
          <w:szCs w:val="22"/>
        </w:rPr>
      </w:pPr>
      <w:r w:rsidRPr="00F20785">
        <w:rPr>
          <w:rFonts w:eastAsia="Palatino Linotype" w:cs="Palatino Linotype"/>
          <w:szCs w:val="22"/>
        </w:rPr>
        <w:t xml:space="preserve">Sin embargo, para el caso de que la información ordenada no obre en los archivos del </w:t>
      </w:r>
      <w:r w:rsidRPr="00F20785">
        <w:rPr>
          <w:rFonts w:eastAsia="Palatino Linotype" w:cs="Palatino Linotype"/>
          <w:b/>
          <w:szCs w:val="22"/>
        </w:rPr>
        <w:t>SUJETO OBLIGADO</w:t>
      </w:r>
      <w:r w:rsidRPr="00F20785">
        <w:rPr>
          <w:rFonts w:eastAsia="Palatino Linotype" w:cs="Palatino Linotype"/>
          <w:szCs w:val="22"/>
        </w:rPr>
        <w:t xml:space="preserve"> bastará con que así lo haga del conocimiento de </w:t>
      </w:r>
      <w:r w:rsidRPr="00F20785">
        <w:rPr>
          <w:rFonts w:eastAsia="Palatino Linotype" w:cs="Palatino Linotype"/>
          <w:b/>
          <w:szCs w:val="22"/>
        </w:rPr>
        <w:t>LA PARTE RECURRENTE</w:t>
      </w:r>
      <w:r w:rsidRPr="00F20785">
        <w:rPr>
          <w:rFonts w:eastAsia="Palatino Linotype" w:cs="Palatino Linotype"/>
          <w:szCs w:val="22"/>
        </w:rPr>
        <w:t>,  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4F4504C2" w14:textId="77777777" w:rsidR="0046569A" w:rsidRPr="00F20785" w:rsidRDefault="0046569A" w:rsidP="0046569A">
      <w:pPr>
        <w:ind w:right="-28"/>
        <w:rPr>
          <w:rFonts w:eastAsia="Palatino Linotype" w:cs="Palatino Linotype"/>
          <w:szCs w:val="22"/>
        </w:rPr>
      </w:pPr>
    </w:p>
    <w:p w14:paraId="25D459F3" w14:textId="77777777" w:rsidR="0046569A" w:rsidRPr="00F20785" w:rsidRDefault="0046569A" w:rsidP="00733992">
      <w:pPr>
        <w:pStyle w:val="Puesto"/>
        <w:rPr>
          <w:rFonts w:eastAsia="Palatino Linotype"/>
          <w:b/>
        </w:rPr>
      </w:pPr>
      <w:r w:rsidRPr="00F20785">
        <w:rPr>
          <w:rFonts w:eastAsia="Palatino Linotype"/>
          <w:b/>
        </w:rPr>
        <w:t>“Artículo 19…</w:t>
      </w:r>
    </w:p>
    <w:p w14:paraId="6EEC737E" w14:textId="5E8B8017" w:rsidR="0046569A" w:rsidRPr="00F20785" w:rsidRDefault="0046569A" w:rsidP="00733992">
      <w:pPr>
        <w:pStyle w:val="Puesto"/>
        <w:rPr>
          <w:rFonts w:eastAsia="Palatino Linotype"/>
          <w:b/>
        </w:rPr>
      </w:pPr>
      <w:r w:rsidRPr="00F20785">
        <w:rPr>
          <w:rFonts w:eastAsia="Palatino Linotype"/>
          <w:b/>
        </w:rPr>
        <w:t>En los casos en que ciertas facultades, competencias o funciones no se hayan ejercido, se debe motivar la respuesta en función de las causas que motiven tal circunstancia.”</w:t>
      </w:r>
    </w:p>
    <w:p w14:paraId="23840C9D" w14:textId="77777777" w:rsidR="00686494" w:rsidRPr="00F20785" w:rsidRDefault="00686494" w:rsidP="005552BE">
      <w:pPr>
        <w:ind w:right="-28"/>
        <w:rPr>
          <w:rFonts w:eastAsia="Palatino Linotype" w:cs="Palatino Linotype"/>
        </w:rPr>
      </w:pPr>
    </w:p>
    <w:p w14:paraId="5AAED8F7" w14:textId="77777777" w:rsidR="009F0E1B" w:rsidRPr="00F20785" w:rsidRDefault="00686494" w:rsidP="005552BE">
      <w:pPr>
        <w:ind w:right="-28"/>
        <w:rPr>
          <w:rFonts w:eastAsia="Palatino Linotype" w:cs="Palatino Linotype"/>
        </w:rPr>
      </w:pPr>
      <w:r w:rsidRPr="00F20785">
        <w:rPr>
          <w:rFonts w:eastAsia="Palatino Linotype" w:cs="Palatino Linotype"/>
        </w:rPr>
        <w:lastRenderedPageBreak/>
        <w:t xml:space="preserve">Por otro lado, por cuando hace a la información referente a los servidores públicos que integran la estructura de los organismos descentralizados, cabe señalar que de acuerdo al padrón de </w:t>
      </w:r>
      <w:r w:rsidRPr="00F20785">
        <w:rPr>
          <w:rFonts w:eastAsia="Palatino Linotype" w:cs="Palatino Linotype"/>
          <w:b/>
        </w:rPr>
        <w:t>SUJETOS OBLIGADOS</w:t>
      </w:r>
      <w:r w:rsidRPr="00F20785">
        <w:rPr>
          <w:rFonts w:eastAsia="Palatino Linotype" w:cs="Palatino Linotype"/>
        </w:rPr>
        <w:t xml:space="preserve"> aprobado por el Pleno de este Instituto en sesión ordinaria de fecha </w:t>
      </w:r>
      <w:r w:rsidR="009F0E1B" w:rsidRPr="00F20785">
        <w:rPr>
          <w:rFonts w:eastAsia="Palatino Linotype" w:cs="Palatino Linotype"/>
        </w:rPr>
        <w:t xml:space="preserve">diecinueve de febrero de dos mil veinticinco, el Ayuntamiento de Tenancingo y sus organismos descentralizados, son </w:t>
      </w:r>
      <w:r w:rsidR="009F0E1B" w:rsidRPr="00F20785">
        <w:rPr>
          <w:rFonts w:eastAsia="Palatino Linotype" w:cs="Palatino Linotype"/>
          <w:b/>
        </w:rPr>
        <w:t xml:space="preserve">SUJETOS OBLIGADOS </w:t>
      </w:r>
      <w:r w:rsidR="009F0E1B" w:rsidRPr="00F20785">
        <w:rPr>
          <w:rFonts w:eastAsia="Palatino Linotype" w:cs="Palatino Linotype"/>
        </w:rPr>
        <w:t>diversos, por lo que estos cuenta con patrimonio y unidad de transparencia propias, tal y como se puede advertir en las siguientes imágenes ilustrativas:</w:t>
      </w:r>
    </w:p>
    <w:p w14:paraId="586AFE8F" w14:textId="77777777" w:rsidR="009F0E1B" w:rsidRPr="00F20785" w:rsidRDefault="009F0E1B" w:rsidP="005552BE">
      <w:pPr>
        <w:ind w:right="-28"/>
        <w:rPr>
          <w:rFonts w:eastAsia="Palatino Linotype" w:cs="Palatino Linotype"/>
        </w:rPr>
      </w:pPr>
    </w:p>
    <w:p w14:paraId="7EDE7444" w14:textId="2FC3C955" w:rsidR="0015667B" w:rsidRPr="00F20785" w:rsidRDefault="009F0E1B" w:rsidP="009F0E1B">
      <w:pPr>
        <w:ind w:right="-28"/>
        <w:jc w:val="center"/>
        <w:rPr>
          <w:rFonts w:eastAsia="Palatino Linotype" w:cs="Palatino Linotype"/>
        </w:rPr>
      </w:pPr>
      <w:r w:rsidRPr="00F20785">
        <w:rPr>
          <w:noProof/>
          <w:lang w:eastAsia="es-MX"/>
          <w14:ligatures w14:val="standardContextual"/>
        </w:rPr>
        <mc:AlternateContent>
          <mc:Choice Requires="wps">
            <w:drawing>
              <wp:anchor distT="0" distB="0" distL="114300" distR="114300" simplePos="0" relativeHeight="251659264" behindDoc="0" locked="0" layoutInCell="1" allowOverlap="1" wp14:anchorId="050F9AD3" wp14:editId="49CF9FFA">
                <wp:simplePos x="0" y="0"/>
                <wp:positionH relativeFrom="column">
                  <wp:posOffset>1234488</wp:posOffset>
                </wp:positionH>
                <wp:positionV relativeFrom="paragraph">
                  <wp:posOffset>1361248</wp:posOffset>
                </wp:positionV>
                <wp:extent cx="3364302" cy="258793"/>
                <wp:effectExtent l="19050" t="19050" r="26670" b="27305"/>
                <wp:wrapNone/>
                <wp:docPr id="5" name="Rectángulo 5"/>
                <wp:cNvGraphicFramePr/>
                <a:graphic xmlns:a="http://schemas.openxmlformats.org/drawingml/2006/main">
                  <a:graphicData uri="http://schemas.microsoft.com/office/word/2010/wordprocessingShape">
                    <wps:wsp>
                      <wps:cNvSpPr/>
                      <wps:spPr>
                        <a:xfrm>
                          <a:off x="0" y="0"/>
                          <a:ext cx="3364302" cy="25879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54F5C3D" id="Rectángulo 5" o:spid="_x0000_s1026" style="position:absolute;margin-left:97.2pt;margin-top:107.2pt;width:264.9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" filled="f" strokecolor="red" strokeweight="3pt"/>
            </w:pict>
          </mc:Fallback>
        </mc:AlternateContent>
      </w:r>
      <w:r w:rsidRPr="00F20785">
        <w:rPr>
          <w:noProof/>
          <w:lang w:eastAsia="es-MX"/>
          <w14:ligatures w14:val="standardContextual"/>
        </w:rPr>
        <w:drawing>
          <wp:inline distT="0" distB="0" distL="0" distR="0" wp14:anchorId="481CA189" wp14:editId="5C16A8FD">
            <wp:extent cx="3735070" cy="2587924"/>
            <wp:effectExtent l="19050" t="19050" r="17780" b="222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07" t="29650" r="57190" b="22792"/>
                    <a:stretch/>
                  </pic:blipFill>
                  <pic:spPr bwMode="auto">
                    <a:xfrm>
                      <a:off x="0" y="0"/>
                      <a:ext cx="3828431" cy="26526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D676A57" w14:textId="6E7EB467" w:rsidR="009F0E1B" w:rsidRPr="00F20785" w:rsidRDefault="009F0E1B" w:rsidP="009F0E1B">
      <w:pPr>
        <w:ind w:right="-28"/>
        <w:jc w:val="center"/>
        <w:rPr>
          <w:rFonts w:eastAsia="Palatino Linotype" w:cs="Palatino Linotype"/>
        </w:rPr>
      </w:pPr>
      <w:r w:rsidRPr="00F20785">
        <w:rPr>
          <w:noProof/>
          <w:lang w:eastAsia="es-MX"/>
          <w14:ligatures w14:val="standardContextual"/>
        </w:rPr>
        <mc:AlternateContent>
          <mc:Choice Requires="wps">
            <w:drawing>
              <wp:anchor distT="0" distB="0" distL="114300" distR="114300" simplePos="0" relativeHeight="251661312" behindDoc="0" locked="0" layoutInCell="1" allowOverlap="1" wp14:anchorId="0DDBBE6B" wp14:editId="51ED896B">
                <wp:simplePos x="0" y="0"/>
                <wp:positionH relativeFrom="column">
                  <wp:posOffset>1410354</wp:posOffset>
                </wp:positionH>
                <wp:positionV relativeFrom="paragraph">
                  <wp:posOffset>444459</wp:posOffset>
                </wp:positionV>
                <wp:extent cx="3236411" cy="258793"/>
                <wp:effectExtent l="19050" t="19050" r="21590" b="27305"/>
                <wp:wrapNone/>
                <wp:docPr id="6" name="Rectángulo 6"/>
                <wp:cNvGraphicFramePr/>
                <a:graphic xmlns:a="http://schemas.openxmlformats.org/drawingml/2006/main">
                  <a:graphicData uri="http://schemas.microsoft.com/office/word/2010/wordprocessingShape">
                    <wps:wsp>
                      <wps:cNvSpPr/>
                      <wps:spPr>
                        <a:xfrm>
                          <a:off x="0" y="0"/>
                          <a:ext cx="3236411" cy="25879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01303A9" id="Rectángulo 6" o:spid="_x0000_s1026" style="position:absolute;margin-left:111.05pt;margin-top:35pt;width:254.85pt;height:20.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" filled="f" strokecolor="red" strokeweight="3pt"/>
            </w:pict>
          </mc:Fallback>
        </mc:AlternateContent>
      </w:r>
      <w:r w:rsidRPr="00F20785">
        <w:rPr>
          <w:noProof/>
          <w:lang w:eastAsia="es-MX"/>
          <w14:ligatures w14:val="standardContextual"/>
        </w:rPr>
        <w:drawing>
          <wp:inline distT="0" distB="0" distL="0" distR="0" wp14:anchorId="019B6671" wp14:editId="428346C6">
            <wp:extent cx="3743325" cy="2212258"/>
            <wp:effectExtent l="19050" t="19050" r="9525"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55" t="42737" r="57191" b="6774"/>
                    <a:stretch/>
                  </pic:blipFill>
                  <pic:spPr bwMode="auto">
                    <a:xfrm>
                      <a:off x="0" y="0"/>
                      <a:ext cx="3788259" cy="22388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BD2F66" w14:textId="77777777" w:rsidR="00733992" w:rsidRPr="00F20785" w:rsidRDefault="00733992" w:rsidP="009F0E1B">
      <w:pPr>
        <w:ind w:right="-28"/>
        <w:jc w:val="center"/>
        <w:rPr>
          <w:rFonts w:eastAsia="Palatino Linotype" w:cs="Palatino Linotype"/>
        </w:rPr>
      </w:pPr>
    </w:p>
    <w:p w14:paraId="33286D43" w14:textId="3E94306D" w:rsidR="009F0E1B" w:rsidRPr="00F20785" w:rsidRDefault="009F0E1B" w:rsidP="009F0E1B">
      <w:pPr>
        <w:ind w:right="-28"/>
        <w:jc w:val="center"/>
        <w:rPr>
          <w:rFonts w:eastAsia="Palatino Linotype" w:cs="Palatino Linotype"/>
        </w:rPr>
      </w:pPr>
      <w:r w:rsidRPr="00F20785">
        <w:rPr>
          <w:noProof/>
          <w:lang w:eastAsia="es-MX"/>
          <w14:ligatures w14:val="standardContextual"/>
        </w:rPr>
        <mc:AlternateContent>
          <mc:Choice Requires="wps">
            <w:drawing>
              <wp:anchor distT="0" distB="0" distL="114300" distR="114300" simplePos="0" relativeHeight="251663360" behindDoc="0" locked="0" layoutInCell="1" allowOverlap="1" wp14:anchorId="56129C37" wp14:editId="6FF0E9B6">
                <wp:simplePos x="0" y="0"/>
                <wp:positionH relativeFrom="column">
                  <wp:posOffset>1260091</wp:posOffset>
                </wp:positionH>
                <wp:positionV relativeFrom="paragraph">
                  <wp:posOffset>1493532</wp:posOffset>
                </wp:positionV>
                <wp:extent cx="3364302" cy="258793"/>
                <wp:effectExtent l="19050" t="19050" r="26670" b="27305"/>
                <wp:wrapNone/>
                <wp:docPr id="7" name="Rectángulo 7"/>
                <wp:cNvGraphicFramePr/>
                <a:graphic xmlns:a="http://schemas.openxmlformats.org/drawingml/2006/main">
                  <a:graphicData uri="http://schemas.microsoft.com/office/word/2010/wordprocessingShape">
                    <wps:wsp>
                      <wps:cNvSpPr/>
                      <wps:spPr>
                        <a:xfrm>
                          <a:off x="0" y="0"/>
                          <a:ext cx="3364302" cy="25879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3176346" id="Rectángulo 7" o:spid="_x0000_s1026" style="position:absolute;margin-left:99.2pt;margin-top:117.6pt;width:264.9pt;height:20.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" filled="f" strokecolor="red" strokeweight="3pt"/>
            </w:pict>
          </mc:Fallback>
        </mc:AlternateContent>
      </w:r>
      <w:r w:rsidRPr="00F20785">
        <w:rPr>
          <w:noProof/>
          <w:lang w:eastAsia="es-MX"/>
          <w14:ligatures w14:val="standardContextual"/>
        </w:rPr>
        <w:drawing>
          <wp:inline distT="0" distB="0" distL="0" distR="0" wp14:anchorId="33CB6915" wp14:editId="52274EF2">
            <wp:extent cx="3916045" cy="2536166"/>
            <wp:effectExtent l="19050" t="19050" r="27305" b="171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57" t="23779" r="57787" b="35093"/>
                    <a:stretch/>
                  </pic:blipFill>
                  <pic:spPr bwMode="auto">
                    <a:xfrm>
                      <a:off x="0" y="0"/>
                      <a:ext cx="3958519" cy="25636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0C8CC7" w14:textId="77777777" w:rsidR="009F0E1B" w:rsidRPr="00F20785" w:rsidRDefault="009F0E1B" w:rsidP="009F0E1B">
      <w:pPr>
        <w:ind w:right="-28"/>
        <w:jc w:val="center"/>
        <w:rPr>
          <w:rFonts w:eastAsia="Palatino Linotype" w:cs="Palatino Linotype"/>
        </w:rPr>
      </w:pPr>
    </w:p>
    <w:p w14:paraId="5C8A7EF9" w14:textId="0842E3AE" w:rsidR="009F0E1B" w:rsidRPr="00F20785" w:rsidRDefault="009F0E1B" w:rsidP="009F0E1B">
      <w:pPr>
        <w:ind w:right="-28"/>
        <w:jc w:val="center"/>
        <w:rPr>
          <w:rFonts w:eastAsia="Palatino Linotype" w:cs="Palatino Linotype"/>
        </w:rPr>
      </w:pPr>
      <w:r w:rsidRPr="00F20785">
        <w:rPr>
          <w:noProof/>
          <w:lang w:eastAsia="es-MX"/>
          <w14:ligatures w14:val="standardContextual"/>
        </w:rPr>
        <mc:AlternateContent>
          <mc:Choice Requires="wps">
            <w:drawing>
              <wp:anchor distT="0" distB="0" distL="114300" distR="114300" simplePos="0" relativeHeight="251665408" behindDoc="0" locked="0" layoutInCell="1" allowOverlap="1" wp14:anchorId="092547BB" wp14:editId="78401D08">
                <wp:simplePos x="0" y="0"/>
                <wp:positionH relativeFrom="margin">
                  <wp:align>center</wp:align>
                </wp:positionH>
                <wp:positionV relativeFrom="paragraph">
                  <wp:posOffset>1046228</wp:posOffset>
                </wp:positionV>
                <wp:extent cx="3364302" cy="258793"/>
                <wp:effectExtent l="19050" t="19050" r="26670" b="27305"/>
                <wp:wrapNone/>
                <wp:docPr id="8" name="Rectángulo 8"/>
                <wp:cNvGraphicFramePr/>
                <a:graphic xmlns:a="http://schemas.openxmlformats.org/drawingml/2006/main">
                  <a:graphicData uri="http://schemas.microsoft.com/office/word/2010/wordprocessingShape">
                    <wps:wsp>
                      <wps:cNvSpPr/>
                      <wps:spPr>
                        <a:xfrm>
                          <a:off x="0" y="0"/>
                          <a:ext cx="3364302" cy="25879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DE348D4" id="Rectángulo 8" o:spid="_x0000_s1026" style="position:absolute;margin-left:0;margin-top:82.4pt;width:264.9pt;height:20.4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" filled="f" strokecolor="red" strokeweight="3pt">
                <w10:wrap anchorx="margin"/>
              </v:rect>
            </w:pict>
          </mc:Fallback>
        </mc:AlternateContent>
      </w:r>
      <w:r w:rsidRPr="00F20785">
        <w:rPr>
          <w:noProof/>
          <w:lang w:eastAsia="es-MX"/>
          <w14:ligatures w14:val="standardContextual"/>
        </w:rPr>
        <w:drawing>
          <wp:inline distT="0" distB="0" distL="0" distR="0" wp14:anchorId="74DA2A57" wp14:editId="444D7459">
            <wp:extent cx="3916045" cy="2648309"/>
            <wp:effectExtent l="19050" t="19050" r="2730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657" t="35542" r="57326" b="16330"/>
                    <a:stretch/>
                  </pic:blipFill>
                  <pic:spPr bwMode="auto">
                    <a:xfrm>
                      <a:off x="0" y="0"/>
                      <a:ext cx="3956273" cy="26755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1F40E7" w14:textId="77777777" w:rsidR="0015667B" w:rsidRPr="00F20785" w:rsidRDefault="0015667B" w:rsidP="005552BE">
      <w:pPr>
        <w:ind w:right="-28"/>
        <w:rPr>
          <w:rFonts w:eastAsia="Palatino Linotype" w:cs="Palatino Linotype"/>
        </w:rPr>
      </w:pPr>
    </w:p>
    <w:p w14:paraId="45099C7C" w14:textId="20121EF0" w:rsidR="0015667B" w:rsidRPr="00F20785" w:rsidRDefault="009F0E1B" w:rsidP="005552BE">
      <w:pPr>
        <w:ind w:right="-28"/>
        <w:rPr>
          <w:rFonts w:eastAsia="Palatino Linotype" w:cs="Palatino Linotype"/>
        </w:rPr>
      </w:pPr>
      <w:r w:rsidRPr="00F20785">
        <w:rPr>
          <w:rFonts w:eastAsia="Palatino Linotype" w:cs="Palatino Linotype"/>
        </w:rPr>
        <w:t xml:space="preserve">En ese sentido, </w:t>
      </w:r>
      <w:r w:rsidRPr="00F20785">
        <w:rPr>
          <w:rFonts w:eastAsia="Palatino Linotype" w:cs="Palatino Linotype"/>
          <w:b/>
        </w:rPr>
        <w:t xml:space="preserve">EL SUJETO OBLIGADO </w:t>
      </w:r>
      <w:r w:rsidRPr="00F20785">
        <w:rPr>
          <w:rFonts w:eastAsia="Palatino Linotype" w:cs="Palatino Linotype"/>
        </w:rPr>
        <w:t xml:space="preserve">se encuentra meramente imposibilitado para remitir la información referente a dichos organismos descentralizados, ya que este no cuenta con competencia para dar atención a los requerimientos formulados por </w:t>
      </w:r>
      <w:r w:rsidRPr="00F20785">
        <w:rPr>
          <w:rFonts w:eastAsia="Palatino Linotype" w:cs="Palatino Linotype"/>
          <w:b/>
        </w:rPr>
        <w:t>LA PARTE RECURRENTE</w:t>
      </w:r>
      <w:r w:rsidRPr="00F20785">
        <w:rPr>
          <w:rFonts w:eastAsia="Palatino Linotype" w:cs="Palatino Linotype"/>
        </w:rPr>
        <w:t>.</w:t>
      </w:r>
    </w:p>
    <w:p w14:paraId="75BAF33B" w14:textId="77777777" w:rsidR="009F0E1B" w:rsidRPr="00F20785" w:rsidRDefault="009F0E1B" w:rsidP="005552BE">
      <w:pPr>
        <w:ind w:right="-28"/>
        <w:rPr>
          <w:rFonts w:eastAsia="Palatino Linotype" w:cs="Palatino Linotype"/>
        </w:rPr>
      </w:pPr>
    </w:p>
    <w:p w14:paraId="7239A471" w14:textId="50E98E6B" w:rsidR="009F0E1B" w:rsidRPr="00F20785" w:rsidRDefault="009F0E1B" w:rsidP="005552BE">
      <w:pPr>
        <w:ind w:right="-28"/>
        <w:rPr>
          <w:rFonts w:eastAsia="Palatino Linotype" w:cs="Palatino Linotype"/>
          <w:color w:val="000000"/>
        </w:rPr>
      </w:pPr>
      <w:r w:rsidRPr="00F20785">
        <w:rPr>
          <w:rFonts w:eastAsia="Palatino Linotype" w:cs="Palatino Linotype"/>
        </w:rPr>
        <w:t xml:space="preserve">De igual forma no pasa desapercibido de este Órgano Garante que, en los motivos de inconformidad, </w:t>
      </w:r>
      <w:r w:rsidRPr="00F20785">
        <w:rPr>
          <w:rFonts w:eastAsia="Palatino Linotype" w:cs="Palatino Linotype"/>
          <w:b/>
        </w:rPr>
        <w:t xml:space="preserve">LA PARTE RECURRENTE </w:t>
      </w:r>
      <w:r w:rsidRPr="00F20785">
        <w:rPr>
          <w:rFonts w:eastAsia="Palatino Linotype" w:cs="Palatino Linotype"/>
        </w:rPr>
        <w:t xml:space="preserve">expresó que </w:t>
      </w:r>
      <w:r w:rsidRPr="00F20785">
        <w:rPr>
          <w:rFonts w:eastAsia="Palatino Linotype" w:cs="Palatino Linotype"/>
          <w:i/>
        </w:rPr>
        <w:t>“</w:t>
      </w:r>
      <w:r w:rsidR="00D25C6D" w:rsidRPr="00F20785">
        <w:rPr>
          <w:rFonts w:eastAsia="Palatino Linotype" w:cs="Palatino Linotype"/>
          <w:i/>
        </w:rPr>
        <w:t xml:space="preserve">TAMPOCO UN INFORME DE MANERA PUNTUAL DE CUALES SON LOS TITULARES QUE CUENTAN O EN SU CASO QUE NO CUENTAN CON CERTIFICACIÓN” </w:t>
      </w:r>
      <w:r w:rsidR="00D25C6D" w:rsidRPr="00F20785">
        <w:rPr>
          <w:rFonts w:eastAsia="Palatino Linotype" w:cs="Palatino Linotype"/>
        </w:rPr>
        <w:t xml:space="preserve">sin embargo denota que dicho requerimiento no fue solicitado en primera instancia a través de la solicitud de información primigenia, por lo que </w:t>
      </w:r>
      <w:r w:rsidR="00D25C6D" w:rsidRPr="00F20785">
        <w:rPr>
          <w:rFonts w:eastAsia="Palatino Linotype" w:cs="Palatino Linotype"/>
          <w:color w:val="000000"/>
        </w:rPr>
        <w:t xml:space="preserve">se configura lo que se conoce como </w:t>
      </w:r>
      <w:r w:rsidR="00D25C6D" w:rsidRPr="00F20785">
        <w:rPr>
          <w:rFonts w:eastAsia="Palatino Linotype" w:cs="Palatino Linotype"/>
          <w:i/>
          <w:color w:val="000000"/>
        </w:rPr>
        <w:t xml:space="preserve">“plus </w:t>
      </w:r>
      <w:proofErr w:type="spellStart"/>
      <w:r w:rsidR="00D25C6D" w:rsidRPr="00F20785">
        <w:rPr>
          <w:rFonts w:eastAsia="Palatino Linotype" w:cs="Palatino Linotype"/>
          <w:i/>
          <w:color w:val="000000"/>
        </w:rPr>
        <w:t>petitio</w:t>
      </w:r>
      <w:proofErr w:type="spellEnd"/>
      <w:r w:rsidR="00D25C6D" w:rsidRPr="00F20785">
        <w:rPr>
          <w:rFonts w:eastAsia="Palatino Linotype" w:cs="Palatino Linotype"/>
          <w:i/>
          <w:color w:val="000000"/>
        </w:rPr>
        <w:t>”,</w:t>
      </w:r>
      <w:r w:rsidR="00D25C6D" w:rsidRPr="00F20785">
        <w:rPr>
          <w:rFonts w:eastAsia="Palatino Linotype" w:cs="Palatino Linotype"/>
          <w:color w:val="000000"/>
        </w:rPr>
        <w:t xml:space="preserve"> figura jurídica que consiste en una ampliación a su solicitud de información, peticiones que no son susceptibles de ser valoradas en términos de la fracción VII del Artículo 191 de la Ley de Transparencia y Acceso a la Información Pública del Estado de México y Municipios.</w:t>
      </w:r>
    </w:p>
    <w:p w14:paraId="2B09756A" w14:textId="77777777" w:rsidR="00D25C6D" w:rsidRPr="00F20785" w:rsidRDefault="00D25C6D" w:rsidP="005552BE">
      <w:pPr>
        <w:ind w:right="-28"/>
        <w:rPr>
          <w:rFonts w:eastAsia="Palatino Linotype" w:cs="Palatino Linotype"/>
          <w:color w:val="000000"/>
        </w:rPr>
      </w:pPr>
    </w:p>
    <w:p w14:paraId="24EA357B" w14:textId="79E6DD9C" w:rsidR="00D25C6D" w:rsidRPr="00F20785" w:rsidRDefault="00D25C6D" w:rsidP="005552BE">
      <w:pPr>
        <w:ind w:right="-28"/>
        <w:rPr>
          <w:rFonts w:eastAsia="Palatino Linotype" w:cs="Palatino Linotype"/>
        </w:rPr>
      </w:pPr>
      <w:r w:rsidRPr="00F20785">
        <w:rPr>
          <w:rFonts w:eastAsia="Palatino Linotype" w:cs="Palatino Linotype"/>
          <w:color w:val="000000"/>
        </w:rPr>
        <w:t>Robustece lo anterior lo plasmado en el criterio orientador número 01/17 emitido por el entonces Instituto Nacional de Transparencia, Acceso a la Información y Protección de Datos Personales, INAI, que lleva por rubro y texto lo que a continuación se transcribe:</w:t>
      </w:r>
    </w:p>
    <w:p w14:paraId="27817276" w14:textId="77777777" w:rsidR="0015667B" w:rsidRPr="00F20785" w:rsidRDefault="0015667B" w:rsidP="005552BE">
      <w:pPr>
        <w:ind w:right="-28"/>
        <w:rPr>
          <w:rFonts w:eastAsia="Palatino Linotype" w:cs="Palatino Linotype"/>
        </w:rPr>
      </w:pPr>
    </w:p>
    <w:p w14:paraId="2C10DBA1" w14:textId="2AB7736F" w:rsidR="0015667B" w:rsidRPr="00F20785" w:rsidRDefault="00D25C6D" w:rsidP="00D25C6D">
      <w:pPr>
        <w:spacing w:line="240" w:lineRule="auto"/>
        <w:ind w:left="567" w:right="539"/>
        <w:rPr>
          <w:rFonts w:eastAsia="Palatino Linotype" w:cs="Palatino Linotype"/>
        </w:rPr>
      </w:pPr>
      <w:r w:rsidRPr="00F20785">
        <w:rPr>
          <w:rFonts w:eastAsia="Palatino Linotype" w:cs="Palatino Linotype"/>
          <w:i/>
          <w:color w:val="000000"/>
          <w:szCs w:val="22"/>
        </w:rPr>
        <w:t>“</w:t>
      </w:r>
      <w:r w:rsidRPr="00F20785">
        <w:rPr>
          <w:rFonts w:eastAsia="Palatino Linotype" w:cs="Palatino Linotype"/>
          <w:b/>
          <w:i/>
          <w:color w:val="000000"/>
          <w:szCs w:val="22"/>
        </w:rPr>
        <w:t xml:space="preserve">Es improcedente ampliar las solicitudes de acceso a información, a través de la interposición del recurso de revisión. </w:t>
      </w:r>
      <w:r w:rsidRPr="00F20785">
        <w:rPr>
          <w:rFonts w:eastAsia="Palatino Linotype" w:cs="Palatino Linotype"/>
          <w:i/>
          <w:color w:val="000000"/>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F20785">
        <w:rPr>
          <w:rFonts w:eastAsia="Palatino Linotype" w:cs="Palatino Linotype"/>
          <w:b/>
          <w:i/>
          <w:color w:val="000000"/>
          <w:szCs w:val="22"/>
        </w:rPr>
        <w:t>.</w:t>
      </w:r>
      <w:r w:rsidRPr="00F20785">
        <w:rPr>
          <w:rFonts w:eastAsia="Palatino Linotype" w:cs="Palatino Linotype"/>
          <w:i/>
          <w:color w:val="000000"/>
          <w:szCs w:val="22"/>
        </w:rPr>
        <w:t>”</w:t>
      </w:r>
    </w:p>
    <w:p w14:paraId="57C95B3A" w14:textId="6CB2278B" w:rsidR="00D2063D" w:rsidRPr="00F20785" w:rsidRDefault="00FE78C8" w:rsidP="00D25C6D">
      <w:pPr>
        <w:rPr>
          <w:rFonts w:cs="Arial"/>
          <w:bCs/>
          <w:szCs w:val="22"/>
          <w:lang w:val="es-ES"/>
        </w:rPr>
      </w:pPr>
      <w:r w:rsidRPr="00F20785">
        <w:rPr>
          <w:rFonts w:cs="Arial"/>
          <w:bCs/>
          <w:szCs w:val="22"/>
          <w:lang w:val="es-ES"/>
        </w:rPr>
        <w:t xml:space="preserve"> </w:t>
      </w:r>
    </w:p>
    <w:p w14:paraId="47CF079A" w14:textId="77777777" w:rsidR="007465BF" w:rsidRPr="00F20785" w:rsidRDefault="007465BF" w:rsidP="007465BF">
      <w:pPr>
        <w:pStyle w:val="Ttulo3"/>
      </w:pPr>
      <w:bookmarkStart w:id="30" w:name="_Toc197440310"/>
      <w:r w:rsidRPr="00F20785">
        <w:t>d) Versión pública</w:t>
      </w:r>
      <w:bookmarkEnd w:id="30"/>
    </w:p>
    <w:p w14:paraId="6C638A77" w14:textId="77777777" w:rsidR="007465BF" w:rsidRPr="00F20785" w:rsidRDefault="007465BF" w:rsidP="007465BF">
      <w:r w:rsidRPr="00F20785">
        <w:t xml:space="preserve">Para el caso de que el o los documentos de los cuales se ordena su entrega contengan datos personales susceptibles de ser testados, deberán ser entregados en </w:t>
      </w:r>
      <w:r w:rsidRPr="00F20785">
        <w:rPr>
          <w:b/>
        </w:rPr>
        <w:t>versión pública</w:t>
      </w:r>
      <w:r w:rsidRPr="00F20785">
        <w:t xml:space="preserve">, pues el derecho de acceso a la información tiene como limitante el respeto a la intimidad y a la vida </w:t>
      </w:r>
      <w:r w:rsidRPr="00F20785">
        <w:lastRenderedPageBreak/>
        <w:t>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1C3EA2C" w14:textId="77777777" w:rsidR="007465BF" w:rsidRPr="00F20785" w:rsidRDefault="007465BF" w:rsidP="007465BF"/>
    <w:p w14:paraId="13FB660A" w14:textId="77777777" w:rsidR="007465BF" w:rsidRPr="00F20785" w:rsidRDefault="007465BF" w:rsidP="007465BF">
      <w:r w:rsidRPr="00F20785">
        <w:t>A este respecto, los artículos 3, fracciones IX, XX, XXI y XLV; 51 y 52 de la Ley de Transparencia y Acceso a la Información Pública del Estado de México y Municipios establecen:</w:t>
      </w:r>
    </w:p>
    <w:p w14:paraId="2E864F1F" w14:textId="77777777" w:rsidR="007465BF" w:rsidRPr="00F20785" w:rsidRDefault="007465BF" w:rsidP="007465BF"/>
    <w:p w14:paraId="719628A8" w14:textId="77777777" w:rsidR="007465BF" w:rsidRPr="00F20785" w:rsidRDefault="007465BF" w:rsidP="007465BF">
      <w:pPr>
        <w:pStyle w:val="Puesto"/>
        <w:ind w:firstLine="567"/>
      </w:pPr>
      <w:r w:rsidRPr="00F20785">
        <w:rPr>
          <w:b/>
        </w:rPr>
        <w:t xml:space="preserve">“Artículo 3. </w:t>
      </w:r>
      <w:r w:rsidRPr="00F20785">
        <w:t xml:space="preserve">Para los efectos de la presente Ley se entenderá por: </w:t>
      </w:r>
    </w:p>
    <w:p w14:paraId="28A2B16A" w14:textId="77777777" w:rsidR="007465BF" w:rsidRPr="00F20785" w:rsidRDefault="007465BF" w:rsidP="007465BF">
      <w:pPr>
        <w:pStyle w:val="Puesto"/>
        <w:ind w:firstLine="567"/>
      </w:pPr>
      <w:r w:rsidRPr="00F20785">
        <w:rPr>
          <w:b/>
        </w:rPr>
        <w:t>IX.</w:t>
      </w:r>
      <w:r w:rsidRPr="00F20785">
        <w:t xml:space="preserve"> </w:t>
      </w:r>
      <w:r w:rsidRPr="00F20785">
        <w:rPr>
          <w:b/>
        </w:rPr>
        <w:t xml:space="preserve">Datos personales: </w:t>
      </w:r>
      <w:r w:rsidRPr="00F20785">
        <w:t xml:space="preserve">La información concerniente a una persona, identificada o identificable según lo dispuesto por la Ley de Protección de Datos Personales del Estado de México; </w:t>
      </w:r>
    </w:p>
    <w:p w14:paraId="047CF711" w14:textId="77777777" w:rsidR="007465BF" w:rsidRPr="00F20785" w:rsidRDefault="007465BF" w:rsidP="007465BF"/>
    <w:p w14:paraId="491F0C8F" w14:textId="77777777" w:rsidR="007465BF" w:rsidRPr="00F20785" w:rsidRDefault="007465BF" w:rsidP="007465BF">
      <w:pPr>
        <w:pStyle w:val="Puesto"/>
        <w:ind w:firstLine="567"/>
      </w:pPr>
      <w:r w:rsidRPr="00F20785">
        <w:rPr>
          <w:b/>
        </w:rPr>
        <w:t>XX.</w:t>
      </w:r>
      <w:r w:rsidRPr="00F20785">
        <w:t xml:space="preserve"> </w:t>
      </w:r>
      <w:r w:rsidRPr="00F20785">
        <w:rPr>
          <w:b/>
        </w:rPr>
        <w:t>Información clasificada:</w:t>
      </w:r>
      <w:r w:rsidRPr="00F20785">
        <w:t xml:space="preserve"> Aquella considerada por la presente Ley como reservada o confidencial; </w:t>
      </w:r>
    </w:p>
    <w:p w14:paraId="4731AB6E" w14:textId="77777777" w:rsidR="007465BF" w:rsidRPr="00F20785" w:rsidRDefault="007465BF" w:rsidP="007465BF"/>
    <w:p w14:paraId="578A80DD" w14:textId="77777777" w:rsidR="007465BF" w:rsidRPr="00F20785" w:rsidRDefault="007465BF" w:rsidP="007465BF">
      <w:pPr>
        <w:pStyle w:val="Puesto"/>
        <w:ind w:firstLine="567"/>
      </w:pPr>
      <w:r w:rsidRPr="00F20785">
        <w:rPr>
          <w:b/>
        </w:rPr>
        <w:t>XXI.</w:t>
      </w:r>
      <w:r w:rsidRPr="00F20785">
        <w:t xml:space="preserve"> </w:t>
      </w:r>
      <w:r w:rsidRPr="00F20785">
        <w:rPr>
          <w:b/>
        </w:rPr>
        <w:t>Información confidencial</w:t>
      </w:r>
      <w:r w:rsidRPr="00F20785">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77E7952" w14:textId="77777777" w:rsidR="007465BF" w:rsidRPr="00F20785" w:rsidRDefault="007465BF" w:rsidP="007465BF"/>
    <w:p w14:paraId="4A01333A" w14:textId="77777777" w:rsidR="007465BF" w:rsidRPr="00F20785" w:rsidRDefault="007465BF" w:rsidP="007465BF">
      <w:pPr>
        <w:pStyle w:val="Puesto"/>
        <w:ind w:firstLine="567"/>
      </w:pPr>
      <w:r w:rsidRPr="00F20785">
        <w:rPr>
          <w:b/>
        </w:rPr>
        <w:t>XLV. Versión pública:</w:t>
      </w:r>
      <w:r w:rsidRPr="00F20785">
        <w:t xml:space="preserve"> Documento en el que se elimine, suprime o borra la información clasificada como reservada o confidencial para permitir su acceso. </w:t>
      </w:r>
    </w:p>
    <w:p w14:paraId="2B171C67" w14:textId="77777777" w:rsidR="007465BF" w:rsidRPr="00F20785" w:rsidRDefault="007465BF" w:rsidP="007465BF"/>
    <w:p w14:paraId="30A95736" w14:textId="77777777" w:rsidR="007465BF" w:rsidRPr="00F20785" w:rsidRDefault="007465BF" w:rsidP="007465BF">
      <w:pPr>
        <w:pStyle w:val="Puesto"/>
        <w:ind w:firstLine="567"/>
      </w:pPr>
      <w:r w:rsidRPr="00F20785">
        <w:rPr>
          <w:b/>
        </w:rPr>
        <w:t>Artículo 51.</w:t>
      </w:r>
      <w:r w:rsidRPr="00F20785">
        <w:t xml:space="preserve"> Los sujetos obligados designaran a un responsable para atender la Unidad de Transparencia, quien fungirá como enlace entre éstos y los solicitantes. Dicha Unidad será la encargada de tramitar internamente la solicitud de información </w:t>
      </w:r>
      <w:r w:rsidRPr="00F20785">
        <w:rPr>
          <w:b/>
        </w:rPr>
        <w:t xml:space="preserve">y tendrá la responsabilidad de verificar en cada caso que la misma no sea confidencial o </w:t>
      </w:r>
      <w:r w:rsidRPr="00F20785">
        <w:rPr>
          <w:b/>
        </w:rPr>
        <w:lastRenderedPageBreak/>
        <w:t xml:space="preserve">reservada. </w:t>
      </w:r>
      <w:r w:rsidRPr="00F20785">
        <w:t>Dicha Unidad contará con las facultades internas necesarias para gestionar la atención a las solicitudes de información en los términos de la Ley General y la presente Ley.</w:t>
      </w:r>
    </w:p>
    <w:p w14:paraId="6B838A81" w14:textId="77777777" w:rsidR="007465BF" w:rsidRPr="00F20785" w:rsidRDefault="007465BF" w:rsidP="007465BF"/>
    <w:p w14:paraId="3065798A" w14:textId="77777777" w:rsidR="007465BF" w:rsidRPr="00F20785" w:rsidRDefault="007465BF" w:rsidP="007465BF">
      <w:pPr>
        <w:pStyle w:val="Puesto"/>
        <w:ind w:firstLine="567"/>
      </w:pPr>
      <w:r w:rsidRPr="00F20785">
        <w:rPr>
          <w:b/>
        </w:rPr>
        <w:t>Artículo 52.</w:t>
      </w:r>
      <w:r w:rsidRPr="00F20785">
        <w:t xml:space="preserve"> Las solicitudes de acceso a la información y las respuestas que se les dé, incluyendo, en su caso, </w:t>
      </w:r>
      <w:r w:rsidRPr="00F20785">
        <w:rPr>
          <w:u w:val="single"/>
        </w:rPr>
        <w:t>la información entregada, así como las resoluciones a los recursos que en su caso se promuevan serán públicas, y de ser el caso que contenga datos personales que deban ser protegidos se podrá dar su acceso en su versión pública</w:t>
      </w:r>
      <w:r w:rsidRPr="00F20785">
        <w:t xml:space="preserve">, siempre y cuando la resolución de referencia se someta a un proceso de disociación, es decir, no haga identificable al titular de tales datos personales.” </w:t>
      </w:r>
      <w:r w:rsidRPr="00F20785">
        <w:rPr>
          <w:i w:val="0"/>
        </w:rPr>
        <w:t>(Énfasis añadido)</w:t>
      </w:r>
    </w:p>
    <w:p w14:paraId="3FF47495" w14:textId="77777777" w:rsidR="007465BF" w:rsidRPr="00F20785" w:rsidRDefault="007465BF" w:rsidP="007465BF"/>
    <w:p w14:paraId="20293C9E" w14:textId="77777777" w:rsidR="007465BF" w:rsidRPr="00F20785" w:rsidRDefault="007465BF" w:rsidP="007465BF">
      <w:r w:rsidRPr="00F20785">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69072D9F" w14:textId="77777777" w:rsidR="007465BF" w:rsidRPr="00F20785" w:rsidRDefault="007465BF" w:rsidP="007465BF"/>
    <w:p w14:paraId="536E1DC1" w14:textId="77777777" w:rsidR="007465BF" w:rsidRPr="00F20785" w:rsidRDefault="007465BF" w:rsidP="007465BF">
      <w:pPr>
        <w:pStyle w:val="Puesto"/>
        <w:ind w:firstLine="567"/>
      </w:pPr>
      <w:r w:rsidRPr="00F20785">
        <w:rPr>
          <w:b/>
        </w:rPr>
        <w:t>“Artículo 22.</w:t>
      </w:r>
      <w:r w:rsidRPr="00F20785">
        <w:t xml:space="preserve"> Todo tratamiento de datos personales que efectúe el responsable deberá estar justificado por finalidades concretas, lícitas, explícitas y legítimas, relacionadas con las atribuciones que la normatividad aplicable les confiera. </w:t>
      </w:r>
    </w:p>
    <w:p w14:paraId="42784BA8" w14:textId="77777777" w:rsidR="007465BF" w:rsidRPr="00F20785" w:rsidRDefault="007465BF" w:rsidP="007465BF"/>
    <w:p w14:paraId="1BFB3E01" w14:textId="77777777" w:rsidR="007465BF" w:rsidRPr="00F20785" w:rsidRDefault="007465BF" w:rsidP="007465BF">
      <w:pPr>
        <w:pStyle w:val="Puesto"/>
        <w:ind w:firstLine="567"/>
      </w:pPr>
      <w:r w:rsidRPr="00F20785">
        <w:rPr>
          <w:b/>
        </w:rPr>
        <w:t>Artículo 38.</w:t>
      </w:r>
      <w:r w:rsidRPr="00F20785">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20785">
        <w:rPr>
          <w:b/>
        </w:rPr>
        <w:t>”</w:t>
      </w:r>
      <w:r w:rsidRPr="00F20785">
        <w:t xml:space="preserve"> </w:t>
      </w:r>
    </w:p>
    <w:p w14:paraId="10867B44" w14:textId="77777777" w:rsidR="007465BF" w:rsidRPr="00F20785" w:rsidRDefault="007465BF" w:rsidP="007465BF">
      <w:pPr>
        <w:rPr>
          <w:i/>
        </w:rPr>
      </w:pPr>
    </w:p>
    <w:p w14:paraId="12339D72" w14:textId="77777777" w:rsidR="007465BF" w:rsidRPr="00F20785" w:rsidRDefault="007465BF" w:rsidP="007465BF">
      <w:r w:rsidRPr="00F20785">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12BEBAA" w14:textId="77777777" w:rsidR="007465BF" w:rsidRPr="00F20785" w:rsidRDefault="007465BF" w:rsidP="007465BF"/>
    <w:p w14:paraId="6CFCBD02" w14:textId="77777777" w:rsidR="007465BF" w:rsidRPr="00F20785" w:rsidRDefault="007465BF" w:rsidP="007465BF">
      <w:r w:rsidRPr="00F20785">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20785">
        <w:rPr>
          <w:b/>
        </w:rPr>
        <w:t>EL SUJETO OBLIGADO,</w:t>
      </w:r>
      <w:r w:rsidRPr="00F20785">
        <w:t xml:space="preserve"> por lo que, todo dato personal susceptible de clasificación debe ser protegido.</w:t>
      </w:r>
    </w:p>
    <w:p w14:paraId="36EBF747" w14:textId="77777777" w:rsidR="007465BF" w:rsidRPr="00F20785" w:rsidRDefault="007465BF" w:rsidP="007465BF"/>
    <w:p w14:paraId="157A3AE2" w14:textId="77777777" w:rsidR="007465BF" w:rsidRPr="00F20785" w:rsidRDefault="007465BF" w:rsidP="007465BF">
      <w:r w:rsidRPr="00F20785">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0D31ACA6" w14:textId="77777777" w:rsidR="007465BF" w:rsidRPr="00F20785" w:rsidRDefault="007465BF" w:rsidP="007465BF"/>
    <w:p w14:paraId="45B906CA" w14:textId="77777777" w:rsidR="007465BF" w:rsidRPr="00F20785" w:rsidRDefault="007465BF" w:rsidP="007465BF">
      <w:r w:rsidRPr="00F20785">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6464CD8" w14:textId="77777777" w:rsidR="007465BF" w:rsidRPr="00F20785" w:rsidRDefault="007465BF" w:rsidP="007465BF"/>
    <w:p w14:paraId="31FEF607" w14:textId="77777777" w:rsidR="007465BF" w:rsidRPr="00F20785" w:rsidRDefault="007465BF" w:rsidP="007465BF">
      <w:pPr>
        <w:jc w:val="center"/>
        <w:rPr>
          <w:b/>
          <w:i/>
        </w:rPr>
      </w:pPr>
      <w:r w:rsidRPr="00F20785">
        <w:rPr>
          <w:b/>
          <w:i/>
        </w:rPr>
        <w:t>Ley de Transparencia y Acceso a la Información Pública del Estado de México y Municipios</w:t>
      </w:r>
    </w:p>
    <w:p w14:paraId="1D31322D" w14:textId="77777777" w:rsidR="007465BF" w:rsidRPr="00F20785" w:rsidRDefault="007465BF" w:rsidP="007465BF"/>
    <w:p w14:paraId="035EB4B4" w14:textId="77777777" w:rsidR="007465BF" w:rsidRPr="00F20785" w:rsidRDefault="007465BF" w:rsidP="007465BF">
      <w:pPr>
        <w:pStyle w:val="Puesto"/>
        <w:ind w:firstLine="567"/>
      </w:pPr>
      <w:r w:rsidRPr="00F20785">
        <w:rPr>
          <w:b/>
        </w:rPr>
        <w:t xml:space="preserve">“Artículo 49. </w:t>
      </w:r>
      <w:r w:rsidRPr="00F20785">
        <w:t>Los Comités de Transparencia tendrán las siguientes atribuciones:</w:t>
      </w:r>
    </w:p>
    <w:p w14:paraId="63471463" w14:textId="77777777" w:rsidR="007465BF" w:rsidRPr="00F20785" w:rsidRDefault="007465BF" w:rsidP="007465BF">
      <w:pPr>
        <w:pStyle w:val="Puesto"/>
        <w:ind w:firstLine="567"/>
      </w:pPr>
      <w:r w:rsidRPr="00F20785">
        <w:rPr>
          <w:b/>
        </w:rPr>
        <w:t>VIII.</w:t>
      </w:r>
      <w:r w:rsidRPr="00F20785">
        <w:t xml:space="preserve"> Aprobar, modificar o revocar la clasificación de la información;</w:t>
      </w:r>
    </w:p>
    <w:p w14:paraId="38E6003E" w14:textId="77777777" w:rsidR="007465BF" w:rsidRPr="00F20785" w:rsidRDefault="007465BF" w:rsidP="007465BF"/>
    <w:p w14:paraId="6AA4220A" w14:textId="77777777" w:rsidR="007465BF" w:rsidRPr="00F20785" w:rsidRDefault="007465BF" w:rsidP="007465BF">
      <w:pPr>
        <w:pStyle w:val="Puesto"/>
        <w:ind w:firstLine="567"/>
      </w:pPr>
      <w:r w:rsidRPr="00F20785">
        <w:rPr>
          <w:b/>
        </w:rPr>
        <w:t>Artículo 132.</w:t>
      </w:r>
      <w:r w:rsidRPr="00F20785">
        <w:t xml:space="preserve"> La clasificación de la información se llevará a cabo en el momento en que:</w:t>
      </w:r>
    </w:p>
    <w:p w14:paraId="35BAB978" w14:textId="77777777" w:rsidR="007465BF" w:rsidRPr="00F20785" w:rsidRDefault="007465BF" w:rsidP="007465BF">
      <w:pPr>
        <w:pStyle w:val="Puesto"/>
        <w:ind w:firstLine="567"/>
      </w:pPr>
      <w:r w:rsidRPr="00F20785">
        <w:rPr>
          <w:b/>
        </w:rPr>
        <w:t>I.</w:t>
      </w:r>
      <w:r w:rsidRPr="00F20785">
        <w:t xml:space="preserve"> Se reciba una solicitud de acceso a la información;</w:t>
      </w:r>
    </w:p>
    <w:p w14:paraId="5769F048" w14:textId="77777777" w:rsidR="007465BF" w:rsidRPr="00F20785" w:rsidRDefault="007465BF" w:rsidP="007465BF">
      <w:pPr>
        <w:pStyle w:val="Puesto"/>
        <w:ind w:firstLine="567"/>
      </w:pPr>
      <w:r w:rsidRPr="00F20785">
        <w:rPr>
          <w:b/>
        </w:rPr>
        <w:t>II.</w:t>
      </w:r>
      <w:r w:rsidRPr="00F20785">
        <w:t xml:space="preserve"> Se determine mediante resolución de autoridad competente; o</w:t>
      </w:r>
    </w:p>
    <w:p w14:paraId="1633E322" w14:textId="77777777" w:rsidR="007465BF" w:rsidRPr="00F20785" w:rsidRDefault="007465BF" w:rsidP="007465BF">
      <w:pPr>
        <w:pStyle w:val="Puesto"/>
        <w:ind w:firstLine="567"/>
        <w:rPr>
          <w:b/>
        </w:rPr>
      </w:pPr>
      <w:r w:rsidRPr="00F20785">
        <w:rPr>
          <w:b/>
        </w:rPr>
        <w:t>III.</w:t>
      </w:r>
      <w:r w:rsidRPr="00F20785">
        <w:t xml:space="preserve"> Se generen versiones públicas para dar cumplimiento a las obligaciones de transparencia previstas en esta Ley.</w:t>
      </w:r>
      <w:r w:rsidRPr="00F20785">
        <w:rPr>
          <w:b/>
        </w:rPr>
        <w:t>”</w:t>
      </w:r>
    </w:p>
    <w:p w14:paraId="5F9D552F" w14:textId="77777777" w:rsidR="007465BF" w:rsidRPr="00F20785" w:rsidRDefault="007465BF" w:rsidP="007465BF"/>
    <w:p w14:paraId="31D9D101" w14:textId="77777777" w:rsidR="007465BF" w:rsidRPr="00F20785" w:rsidRDefault="007465BF" w:rsidP="007465BF">
      <w:pPr>
        <w:pStyle w:val="Puesto"/>
        <w:ind w:firstLine="567"/>
      </w:pPr>
      <w:r w:rsidRPr="00F20785">
        <w:rPr>
          <w:b/>
        </w:rPr>
        <w:t>“Segundo. -</w:t>
      </w:r>
      <w:r w:rsidRPr="00F20785">
        <w:t xml:space="preserve"> Para efectos de los presentes Lineamientos Generales, se entenderá por:</w:t>
      </w:r>
    </w:p>
    <w:p w14:paraId="0C33E08B" w14:textId="77777777" w:rsidR="007465BF" w:rsidRPr="00F20785" w:rsidRDefault="007465BF" w:rsidP="007465BF">
      <w:pPr>
        <w:pStyle w:val="Puesto"/>
        <w:ind w:firstLine="567"/>
      </w:pPr>
      <w:r w:rsidRPr="00F20785">
        <w:rPr>
          <w:b/>
        </w:rPr>
        <w:t>XVIII.</w:t>
      </w:r>
      <w:r w:rsidRPr="00F20785">
        <w:t xml:space="preserve">  </w:t>
      </w:r>
      <w:r w:rsidRPr="00F20785">
        <w:rPr>
          <w:b/>
        </w:rPr>
        <w:t>Versión pública:</w:t>
      </w:r>
      <w:r w:rsidRPr="00F20785">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D39EB6B" w14:textId="77777777" w:rsidR="007465BF" w:rsidRPr="00F20785" w:rsidRDefault="007465BF" w:rsidP="007465BF">
      <w:pPr>
        <w:pStyle w:val="Puesto"/>
        <w:ind w:firstLine="567"/>
      </w:pPr>
    </w:p>
    <w:p w14:paraId="7209472D" w14:textId="77777777" w:rsidR="007465BF" w:rsidRPr="00F20785" w:rsidRDefault="007465BF" w:rsidP="007465BF">
      <w:pPr>
        <w:pStyle w:val="Puesto"/>
        <w:ind w:firstLine="567"/>
        <w:rPr>
          <w:b/>
        </w:rPr>
      </w:pPr>
      <w:r w:rsidRPr="00F20785">
        <w:rPr>
          <w:b/>
        </w:rPr>
        <w:t>Lineamientos Generales en materia de Clasificación y Desclasificación de la Información</w:t>
      </w:r>
    </w:p>
    <w:p w14:paraId="68FC8B59" w14:textId="77777777" w:rsidR="007465BF" w:rsidRPr="00F20785" w:rsidRDefault="007465BF" w:rsidP="007465BF">
      <w:pPr>
        <w:pStyle w:val="Puesto"/>
        <w:ind w:firstLine="567"/>
      </w:pPr>
    </w:p>
    <w:p w14:paraId="3B7AB4DE" w14:textId="77777777" w:rsidR="007465BF" w:rsidRPr="00F20785" w:rsidRDefault="007465BF" w:rsidP="007465BF">
      <w:pPr>
        <w:pStyle w:val="Puesto"/>
        <w:ind w:firstLine="567"/>
      </w:pPr>
      <w:r w:rsidRPr="00F20785">
        <w:rPr>
          <w:b/>
        </w:rPr>
        <w:t>Cuarto.</w:t>
      </w:r>
      <w:r w:rsidRPr="00F20785">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D7972D3" w14:textId="77777777" w:rsidR="007465BF" w:rsidRPr="00F20785" w:rsidRDefault="007465BF" w:rsidP="007465BF">
      <w:pPr>
        <w:pStyle w:val="Puesto"/>
        <w:ind w:firstLine="567"/>
      </w:pPr>
      <w:r w:rsidRPr="00F20785">
        <w:t>Los sujetos obligados deberán aplicar, de manera estricta, las excepciones al derecho de acceso a la información y sólo podrán invocarlas cuando acrediten su procedencia.</w:t>
      </w:r>
    </w:p>
    <w:p w14:paraId="6737021C" w14:textId="77777777" w:rsidR="007465BF" w:rsidRPr="00F20785" w:rsidRDefault="007465BF" w:rsidP="007465BF"/>
    <w:p w14:paraId="4458D6F2" w14:textId="77777777" w:rsidR="007465BF" w:rsidRPr="00F20785" w:rsidRDefault="007465BF" w:rsidP="007465BF">
      <w:pPr>
        <w:pStyle w:val="Puesto"/>
        <w:ind w:firstLine="567"/>
      </w:pPr>
      <w:r w:rsidRPr="00F20785">
        <w:rPr>
          <w:b/>
        </w:rPr>
        <w:t>Quinto.</w:t>
      </w:r>
      <w:r w:rsidRPr="00F20785">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w:t>
      </w:r>
      <w:r w:rsidRPr="00F20785">
        <w:lastRenderedPageBreak/>
        <w:t>a las obligaciones de transparencia, observando lo dispuesto en la Ley General y las demás disposiciones aplicables en la materia.</w:t>
      </w:r>
    </w:p>
    <w:p w14:paraId="1F3AD589" w14:textId="77777777" w:rsidR="007465BF" w:rsidRPr="00F20785" w:rsidRDefault="007465BF" w:rsidP="007465BF"/>
    <w:p w14:paraId="2F1EB785" w14:textId="77777777" w:rsidR="007465BF" w:rsidRPr="00F20785" w:rsidRDefault="007465BF" w:rsidP="007465BF">
      <w:pPr>
        <w:pStyle w:val="Puesto"/>
        <w:ind w:firstLine="567"/>
      </w:pPr>
      <w:r w:rsidRPr="00F20785">
        <w:rPr>
          <w:b/>
        </w:rPr>
        <w:t>Sexto.</w:t>
      </w:r>
      <w:r w:rsidRPr="00F20785">
        <w:t xml:space="preserve"> Se deroga.</w:t>
      </w:r>
    </w:p>
    <w:p w14:paraId="48733F7C" w14:textId="77777777" w:rsidR="007465BF" w:rsidRPr="00F20785" w:rsidRDefault="007465BF" w:rsidP="007465BF"/>
    <w:p w14:paraId="08574D8B" w14:textId="77777777" w:rsidR="007465BF" w:rsidRPr="00F20785" w:rsidRDefault="007465BF" w:rsidP="007465BF">
      <w:pPr>
        <w:pStyle w:val="Puesto"/>
        <w:ind w:firstLine="567"/>
      </w:pPr>
      <w:r w:rsidRPr="00F20785">
        <w:rPr>
          <w:b/>
        </w:rPr>
        <w:t>Séptimo.</w:t>
      </w:r>
      <w:r w:rsidRPr="00F20785">
        <w:t xml:space="preserve"> La clasificación de la información se llevará a cabo en el momento en que:</w:t>
      </w:r>
    </w:p>
    <w:p w14:paraId="18468AA4" w14:textId="77777777" w:rsidR="007465BF" w:rsidRPr="00F20785" w:rsidRDefault="007465BF" w:rsidP="007465BF">
      <w:pPr>
        <w:pStyle w:val="Puesto"/>
        <w:ind w:firstLine="567"/>
      </w:pPr>
      <w:r w:rsidRPr="00F20785">
        <w:rPr>
          <w:b/>
        </w:rPr>
        <w:t>I.</w:t>
      </w:r>
      <w:r w:rsidRPr="00F20785">
        <w:t xml:space="preserve">        Se reciba una solicitud de acceso a la información;</w:t>
      </w:r>
    </w:p>
    <w:p w14:paraId="65417172" w14:textId="77777777" w:rsidR="007465BF" w:rsidRPr="00F20785" w:rsidRDefault="007465BF" w:rsidP="007465BF">
      <w:pPr>
        <w:pStyle w:val="Puesto"/>
        <w:ind w:firstLine="567"/>
      </w:pPr>
      <w:r w:rsidRPr="00F20785">
        <w:rPr>
          <w:b/>
        </w:rPr>
        <w:t>II.</w:t>
      </w:r>
      <w:r w:rsidRPr="00F20785">
        <w:t xml:space="preserve">       Se determine mediante resolución del Comité de Transparencia, el órgano garante competente, o en cumplimiento a una sentencia del Poder Judicial; o</w:t>
      </w:r>
    </w:p>
    <w:p w14:paraId="1AAA0147" w14:textId="77777777" w:rsidR="007465BF" w:rsidRPr="00F20785" w:rsidRDefault="007465BF" w:rsidP="007465BF">
      <w:pPr>
        <w:pStyle w:val="Puesto"/>
        <w:ind w:firstLine="567"/>
      </w:pPr>
      <w:r w:rsidRPr="00F20785">
        <w:rPr>
          <w:b/>
        </w:rPr>
        <w:t>III.</w:t>
      </w:r>
      <w:r w:rsidRPr="00F20785">
        <w:t xml:space="preserve">      Se generen versiones públicas para dar cumplimiento a las obligaciones de transparencia previstas en la Ley General, la Ley Federal y las correspondientes de las entidades federativas.</w:t>
      </w:r>
    </w:p>
    <w:p w14:paraId="06FFB2A0" w14:textId="77777777" w:rsidR="007465BF" w:rsidRPr="00F20785" w:rsidRDefault="007465BF" w:rsidP="007465BF">
      <w:pPr>
        <w:pStyle w:val="Puesto"/>
        <w:ind w:firstLine="567"/>
      </w:pPr>
      <w:r w:rsidRPr="00F20785">
        <w:t xml:space="preserve">Los titulares de las áreas deberán revisar la información requerida al momento de la recepción de una solicitud de acceso, para verificar, conforme a su naturaleza, si encuadra en una causal de reserva o de confidencialidad. </w:t>
      </w:r>
    </w:p>
    <w:p w14:paraId="1A744F96" w14:textId="77777777" w:rsidR="007465BF" w:rsidRPr="00F20785" w:rsidRDefault="007465BF" w:rsidP="007465BF"/>
    <w:p w14:paraId="7B1DEE74" w14:textId="77777777" w:rsidR="007465BF" w:rsidRPr="00F20785" w:rsidRDefault="007465BF" w:rsidP="007465BF">
      <w:pPr>
        <w:pStyle w:val="Puesto"/>
        <w:ind w:firstLine="567"/>
      </w:pPr>
      <w:r w:rsidRPr="00F20785">
        <w:rPr>
          <w:b/>
        </w:rPr>
        <w:t>Octavo.</w:t>
      </w:r>
      <w:r w:rsidRPr="00F20785">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651C47D" w14:textId="77777777" w:rsidR="007465BF" w:rsidRPr="00F20785" w:rsidRDefault="007465BF" w:rsidP="007465BF">
      <w:pPr>
        <w:pStyle w:val="Puesto"/>
        <w:ind w:firstLine="567"/>
      </w:pPr>
      <w:r w:rsidRPr="00F20785">
        <w:t>Para motivar la clasificación se deberán señalar las razones o circunstancias especiales que lo llevaron a concluir que el caso particular se ajusta al supuesto previsto por la norma legal invocada como fundamento.</w:t>
      </w:r>
    </w:p>
    <w:p w14:paraId="49EBBC10" w14:textId="77777777" w:rsidR="007465BF" w:rsidRPr="00F20785" w:rsidRDefault="007465BF" w:rsidP="007465BF">
      <w:pPr>
        <w:pStyle w:val="Puesto"/>
        <w:ind w:firstLine="567"/>
      </w:pPr>
      <w:r w:rsidRPr="00F20785">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739A84AE" w14:textId="77777777" w:rsidR="007465BF" w:rsidRPr="00F20785" w:rsidRDefault="007465BF" w:rsidP="007465BF"/>
    <w:p w14:paraId="09E1035F" w14:textId="77777777" w:rsidR="007465BF" w:rsidRPr="00F20785" w:rsidRDefault="007465BF" w:rsidP="007465BF">
      <w:pPr>
        <w:pStyle w:val="Puesto"/>
        <w:ind w:firstLine="567"/>
      </w:pPr>
      <w:r w:rsidRPr="00F20785">
        <w:rPr>
          <w:b/>
        </w:rPr>
        <w:t>Noveno.</w:t>
      </w:r>
      <w:r w:rsidRPr="00F20785">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84B063E" w14:textId="77777777" w:rsidR="007465BF" w:rsidRPr="00F20785" w:rsidRDefault="007465BF" w:rsidP="007465BF"/>
    <w:p w14:paraId="113B2AE1" w14:textId="77777777" w:rsidR="007465BF" w:rsidRPr="00F20785" w:rsidRDefault="007465BF" w:rsidP="007465BF">
      <w:pPr>
        <w:pStyle w:val="Puesto"/>
        <w:ind w:firstLine="567"/>
      </w:pPr>
      <w:r w:rsidRPr="00F20785">
        <w:rPr>
          <w:b/>
        </w:rPr>
        <w:t>Décimo.</w:t>
      </w:r>
      <w:r w:rsidRPr="00F20785">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w:t>
      </w:r>
      <w:r w:rsidRPr="00F20785">
        <w:lastRenderedPageBreak/>
        <w:t>clasificada, en los términos de la Ley General de Archivo, Lineamientos para la Organización y Conservación de Archivos y demás normatividad aplicable.</w:t>
      </w:r>
    </w:p>
    <w:p w14:paraId="25E8AF9D" w14:textId="77777777" w:rsidR="007465BF" w:rsidRPr="00F20785" w:rsidRDefault="007465BF" w:rsidP="007465BF">
      <w:pPr>
        <w:pStyle w:val="Puesto"/>
        <w:ind w:firstLine="567"/>
      </w:pPr>
      <w:r w:rsidRPr="00F20785">
        <w:t>En ausencia de los titulares de las áreas, la información será clasificada o desclasificada por la persona que lo supla, en términos de la normativa que rija la actuación del sujeto obligado.</w:t>
      </w:r>
    </w:p>
    <w:p w14:paraId="6AA5E483" w14:textId="77777777" w:rsidR="007465BF" w:rsidRPr="00F20785" w:rsidRDefault="007465BF" w:rsidP="007465BF">
      <w:pPr>
        <w:pStyle w:val="Puesto"/>
        <w:ind w:firstLine="567"/>
        <w:rPr>
          <w:b/>
        </w:rPr>
      </w:pPr>
      <w:r w:rsidRPr="00F20785">
        <w:rPr>
          <w:b/>
        </w:rPr>
        <w:t>Décimo primero.</w:t>
      </w:r>
      <w:r w:rsidRPr="00F20785">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20785">
        <w:rPr>
          <w:b/>
        </w:rPr>
        <w:t>”</w:t>
      </w:r>
    </w:p>
    <w:p w14:paraId="793C648E" w14:textId="77777777" w:rsidR="007465BF" w:rsidRPr="00F20785" w:rsidRDefault="007465BF" w:rsidP="007465BF"/>
    <w:p w14:paraId="3D26D2FA" w14:textId="1CEA9C2A" w:rsidR="007465BF" w:rsidRPr="00F20785" w:rsidRDefault="007465BF" w:rsidP="007465BF">
      <w:pPr>
        <w:rPr>
          <w:rFonts w:cs="Arial"/>
          <w:bCs/>
          <w:szCs w:val="22"/>
          <w:lang w:val="es-ES"/>
        </w:rPr>
      </w:pPr>
      <w:r w:rsidRPr="00F20785">
        <w:t xml:space="preserve">Consecuentemente, se destaca que la versión pública que elabore </w:t>
      </w:r>
      <w:r w:rsidRPr="00F20785">
        <w:rPr>
          <w:b/>
        </w:rPr>
        <w:t>EL SUJETO OBLIGADO</w:t>
      </w:r>
      <w:r w:rsidRPr="00F20785">
        <w:t xml:space="preserve"> debe cumplir con las formalidades exigidas en la Ley, por lo que para tal efecto emitirá el </w:t>
      </w:r>
      <w:r w:rsidRPr="00F20785">
        <w:rPr>
          <w:b/>
        </w:rPr>
        <w:t>Acuerdo del Comité de Transparencia</w:t>
      </w:r>
      <w:r w:rsidRPr="00F20785">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57284AE4" w14:textId="77777777" w:rsidR="007465BF" w:rsidRPr="00F20785" w:rsidRDefault="007465BF" w:rsidP="00D25C6D">
      <w:pPr>
        <w:rPr>
          <w:rFonts w:cs="Arial"/>
          <w:bCs/>
          <w:szCs w:val="22"/>
          <w:lang w:val="es-ES"/>
        </w:rPr>
      </w:pPr>
    </w:p>
    <w:p w14:paraId="0EE75B74" w14:textId="77777777" w:rsidR="0046569A" w:rsidRPr="00F20785" w:rsidRDefault="0046569A" w:rsidP="0046569A">
      <w:pPr>
        <w:rPr>
          <w:rFonts w:eastAsia="Palatino Linotype" w:cs="Palatino Linotype"/>
        </w:rPr>
      </w:pPr>
      <w:r w:rsidRPr="00F20785">
        <w:rPr>
          <w:rFonts w:eastAsia="Palatino Linotype" w:cs="Palatino Linotype"/>
        </w:rPr>
        <w:t xml:space="preserve">Ahora bien, no se omite mencionar que la documentación que se ordena entregar puede contener </w:t>
      </w:r>
      <w:r w:rsidRPr="00F20785">
        <w:rPr>
          <w:rFonts w:eastAsia="Palatino Linotype" w:cs="Palatino Linotype"/>
          <w:b/>
        </w:rPr>
        <w:t>fotografías de los servidores públicos</w:t>
      </w:r>
      <w:r w:rsidRPr="00F20785">
        <w:rPr>
          <w:rFonts w:eastAsia="Palatino Linotype" w:cs="Palatino Linotype"/>
        </w:rPr>
        <w:t xml:space="preserve">, las cuales no pueden ser clasificadas como confidenciales cuando obran en documentos que los acredita como tal, que dan cuenta del cumplimiento de sus funciones, o que son requisitos legales para ocupar el cargo ostentado; pues su derecho a la privacidad o a la propia imagen es superado por el interés público de conocer si la persona que aparece en la documentación es quien dice ser y si cumple con los </w:t>
      </w:r>
      <w:r w:rsidRPr="00F20785">
        <w:rPr>
          <w:rFonts w:eastAsia="Palatino Linotype" w:cs="Palatino Linotype"/>
        </w:rPr>
        <w:lastRenderedPageBreak/>
        <w:t>requisitos y características necesarias para el puesto. Además, esta información sirve para verificar la legitimidad y transparencia de los procesos de selección y designación de los servidores públicos, lo cual es un aspecto fundamental en un régimen democrático donde el acceso a la información pública es un derecho fundamental y un pilar para la rendición de cuentas y la lucha contra la corrupción. En este contexto, la transparencia prevalece sobre el derecho a la privacidad en la medida en que contribuye a fortalecer la confianza en las instituciones públicas y permite a los ciudadanos ejercer control sobre sus representantes y los procesos administrativos.</w:t>
      </w:r>
    </w:p>
    <w:p w14:paraId="5CAC18C7" w14:textId="77777777" w:rsidR="0046569A" w:rsidRPr="00F20785" w:rsidRDefault="0046569A" w:rsidP="0046569A">
      <w:pPr>
        <w:rPr>
          <w:rFonts w:eastAsia="Palatino Linotype" w:cs="Palatino Linotype"/>
        </w:rPr>
      </w:pPr>
    </w:p>
    <w:p w14:paraId="513F6781" w14:textId="77777777" w:rsidR="0046569A" w:rsidRPr="00F20785" w:rsidRDefault="0046569A" w:rsidP="0046569A">
      <w:pPr>
        <w:rPr>
          <w:rFonts w:eastAsia="Palatino Linotype" w:cs="Palatino Linotype"/>
        </w:rPr>
      </w:pPr>
      <w:r w:rsidRPr="00F20785">
        <w:rPr>
          <w:rFonts w:eastAsia="Palatino Linotype" w:cs="Palatino Linotype"/>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5200739D" w14:textId="77777777" w:rsidR="007465BF" w:rsidRPr="00F20785" w:rsidRDefault="007465BF" w:rsidP="00D25C6D">
      <w:pPr>
        <w:rPr>
          <w:rFonts w:cs="Arial"/>
          <w:bCs/>
          <w:szCs w:val="22"/>
          <w:lang w:val="es-ES"/>
        </w:rPr>
      </w:pPr>
    </w:p>
    <w:p w14:paraId="08265D41" w14:textId="2F45E2A6" w:rsidR="00876DBC" w:rsidRPr="00F20785" w:rsidRDefault="0046569A" w:rsidP="00A21A20">
      <w:pPr>
        <w:pStyle w:val="Ttulo3"/>
      </w:pPr>
      <w:bookmarkStart w:id="31" w:name="_Toc197440311"/>
      <w:r w:rsidRPr="00F20785">
        <w:t>e</w:t>
      </w:r>
      <w:r w:rsidR="00A21A20" w:rsidRPr="00F20785">
        <w:t>) Conclusión</w:t>
      </w:r>
      <w:bookmarkEnd w:id="31"/>
    </w:p>
    <w:p w14:paraId="4EBA914A" w14:textId="1E8BBE2D" w:rsidR="00091619" w:rsidRPr="00F20785" w:rsidRDefault="006F36BA" w:rsidP="002568F8">
      <w:pPr>
        <w:ind w:right="-93"/>
        <w:rPr>
          <w:rFonts w:cs="Tahoma"/>
          <w:bCs/>
          <w:szCs w:val="22"/>
        </w:rPr>
      </w:pPr>
      <w:r w:rsidRPr="00F20785">
        <w:rPr>
          <w:rFonts w:cs="Tahoma"/>
          <w:bCs/>
          <w:szCs w:val="22"/>
        </w:rPr>
        <w:t xml:space="preserve">Por lo anteriormente expuesto, este Órgano Garante considera que la respuesta emitida por el </w:t>
      </w:r>
      <w:r w:rsidRPr="00F20785">
        <w:rPr>
          <w:rFonts w:cs="Tahoma"/>
          <w:b/>
          <w:bCs/>
          <w:szCs w:val="22"/>
        </w:rPr>
        <w:t>SUJETO OBLIGADO</w:t>
      </w:r>
      <w:r w:rsidRPr="00F20785">
        <w:rPr>
          <w:rFonts w:cs="Tahoma"/>
          <w:bCs/>
          <w:szCs w:val="22"/>
        </w:rPr>
        <w:t xml:space="preserve"> </w:t>
      </w:r>
      <w:r w:rsidR="0046569A" w:rsidRPr="00F20785">
        <w:rPr>
          <w:rFonts w:cs="Tahoma"/>
          <w:bCs/>
          <w:szCs w:val="22"/>
        </w:rPr>
        <w:t>no satisfizo en su totalidad la pretensión de</w:t>
      </w:r>
      <w:r w:rsidRPr="00F20785">
        <w:rPr>
          <w:rFonts w:cs="Tahoma"/>
          <w:bCs/>
          <w:szCs w:val="22"/>
        </w:rPr>
        <w:t xml:space="preserve"> </w:t>
      </w:r>
      <w:r w:rsidRPr="00F20785">
        <w:rPr>
          <w:rFonts w:cs="Tahoma"/>
          <w:b/>
          <w:bCs/>
          <w:szCs w:val="22"/>
        </w:rPr>
        <w:t>LA PARTE RECURRENTE</w:t>
      </w:r>
      <w:r w:rsidRPr="00F20785">
        <w:rPr>
          <w:rFonts w:cs="Tahoma"/>
          <w:bCs/>
          <w:szCs w:val="22"/>
        </w:rPr>
        <w:t xml:space="preserve"> </w:t>
      </w:r>
      <w:r w:rsidR="0046569A" w:rsidRPr="00F20785">
        <w:rPr>
          <w:rFonts w:cs="Tahoma"/>
          <w:bCs/>
          <w:szCs w:val="22"/>
        </w:rPr>
        <w:t>toda vez que si bien de pronunció la unidad administrativa competente para tal efecto, también lo es que, no se hizo entrega de la información referente a los certificados de competencia laboral con lo que se c</w:t>
      </w:r>
      <w:r w:rsidR="00733992" w:rsidRPr="00F20785">
        <w:rPr>
          <w:rFonts w:cs="Tahoma"/>
          <w:bCs/>
          <w:szCs w:val="22"/>
        </w:rPr>
        <w:t>ontaba</w:t>
      </w:r>
      <w:r w:rsidR="0046569A" w:rsidRPr="00F20785">
        <w:rPr>
          <w:rFonts w:cs="Tahoma"/>
          <w:bCs/>
          <w:szCs w:val="22"/>
        </w:rPr>
        <w:t xml:space="preserve"> a la fecha de la solicitud de información</w:t>
      </w:r>
      <w:r w:rsidR="00FE78C8" w:rsidRPr="00F20785">
        <w:rPr>
          <w:rFonts w:cs="Tahoma"/>
          <w:bCs/>
          <w:szCs w:val="22"/>
        </w:rPr>
        <w:t>.</w:t>
      </w:r>
    </w:p>
    <w:p w14:paraId="6C62B55B" w14:textId="77777777" w:rsidR="002568F8" w:rsidRPr="00F20785" w:rsidRDefault="002568F8" w:rsidP="002568F8">
      <w:pPr>
        <w:ind w:right="-93"/>
        <w:rPr>
          <w:rFonts w:cs="Tahoma"/>
          <w:bCs/>
          <w:szCs w:val="22"/>
        </w:rPr>
      </w:pPr>
    </w:p>
    <w:p w14:paraId="22B65F49" w14:textId="77777777" w:rsidR="00733992" w:rsidRPr="00F20785" w:rsidRDefault="00733992" w:rsidP="00733992">
      <w:pPr>
        <w:widowControl w:val="0"/>
        <w:tabs>
          <w:tab w:val="left" w:pos="1701"/>
          <w:tab w:val="left" w:pos="1843"/>
        </w:tabs>
        <w:rPr>
          <w:rFonts w:eastAsia="Palatino Linotype" w:cs="Palatino Linotype"/>
          <w:color w:val="000000"/>
        </w:rPr>
      </w:pPr>
      <w:r w:rsidRPr="00F20785">
        <w:rPr>
          <w:rFonts w:eastAsia="Palatino Linotype" w:cs="Palatino Linotype"/>
          <w:color w:val="000000"/>
        </w:rPr>
        <w:t xml:space="preserve">En razón de lo anteriormente expuesto, este Instituto estima que las razones o motivos de inconformidad hechos valer por </w:t>
      </w:r>
      <w:r w:rsidRPr="00F20785">
        <w:rPr>
          <w:rFonts w:eastAsia="Aptos" w:cs="Tahoma"/>
          <w:b/>
          <w:iCs/>
          <w:color w:val="000000" w:themeColor="text1"/>
          <w:szCs w:val="22"/>
          <w:lang w:eastAsia="en-US"/>
        </w:rPr>
        <w:t>LA PARTE RECURRENTE</w:t>
      </w:r>
      <w:r w:rsidRPr="00F20785">
        <w:rPr>
          <w:rFonts w:eastAsia="Aptos" w:cs="Tahoma"/>
          <w:bCs/>
          <w:iCs/>
          <w:color w:val="000000" w:themeColor="text1"/>
          <w:szCs w:val="22"/>
          <w:lang w:eastAsia="en-US"/>
        </w:rPr>
        <w:t xml:space="preserve"> </w:t>
      </w:r>
      <w:r w:rsidRPr="00F20785">
        <w:rPr>
          <w:rFonts w:eastAsia="Palatino Linotype" w:cs="Palatino Linotype"/>
          <w:color w:val="000000"/>
        </w:rPr>
        <w:t xml:space="preserve">devienen </w:t>
      </w:r>
      <w:r w:rsidRPr="00F20785">
        <w:rPr>
          <w:rFonts w:eastAsia="Palatino Linotype" w:cs="Palatino Linotype"/>
          <w:b/>
          <w:color w:val="000000"/>
        </w:rPr>
        <w:t>fundadas</w:t>
      </w:r>
      <w:r w:rsidRPr="00F20785">
        <w:rPr>
          <w:rFonts w:eastAsia="Palatino Linotype" w:cs="Palatino Linotype"/>
          <w:color w:val="000000"/>
        </w:rPr>
        <w:t xml:space="preserve"> y suficientes para </w:t>
      </w:r>
      <w:r w:rsidRPr="00F20785">
        <w:rPr>
          <w:rFonts w:eastAsia="Palatino Linotype" w:cs="Palatino Linotype"/>
          <w:b/>
          <w:color w:val="000000"/>
        </w:rPr>
        <w:t>REVOCA</w:t>
      </w:r>
      <w:r w:rsidRPr="00F20785">
        <w:rPr>
          <w:rFonts w:eastAsia="Palatino Linotype" w:cs="Palatino Linotype"/>
          <w:color w:val="000000"/>
        </w:rPr>
        <w:t xml:space="preserve"> la respuesta del </w:t>
      </w:r>
      <w:r w:rsidRPr="00F20785">
        <w:rPr>
          <w:rFonts w:eastAsia="Palatino Linotype" w:cs="Palatino Linotype"/>
          <w:b/>
          <w:color w:val="000000"/>
        </w:rPr>
        <w:t>SUJETO OBLIGADO</w:t>
      </w:r>
      <w:r w:rsidRPr="00F20785">
        <w:rPr>
          <w:rFonts w:eastAsia="Palatino Linotype" w:cs="Palatino Linotype"/>
          <w:color w:val="000000"/>
        </w:rPr>
        <w:t xml:space="preserve"> y ordenarle haga entrega de la información descrita en el presente Considerando.</w:t>
      </w:r>
    </w:p>
    <w:p w14:paraId="0A8EC8B4" w14:textId="77777777" w:rsidR="00733992" w:rsidRPr="00F20785" w:rsidRDefault="00733992" w:rsidP="002568F8">
      <w:pPr>
        <w:ind w:right="-93"/>
        <w:rPr>
          <w:rFonts w:cs="Tahoma"/>
          <w:bCs/>
          <w:szCs w:val="22"/>
        </w:rPr>
      </w:pPr>
    </w:p>
    <w:p w14:paraId="6B187DC8" w14:textId="62F5F716" w:rsidR="002568F8" w:rsidRPr="00F20785" w:rsidRDefault="002568F8" w:rsidP="002568F8">
      <w:pPr>
        <w:ind w:right="-93"/>
        <w:rPr>
          <w:rFonts w:cs="Tahoma"/>
          <w:bCs/>
          <w:szCs w:val="22"/>
        </w:rPr>
      </w:pPr>
      <w:r w:rsidRPr="00F20785">
        <w:rPr>
          <w:rFonts w:cs="Tahoma"/>
          <w:bCs/>
          <w:szCs w:val="22"/>
        </w:rPr>
        <w:t xml:space="preserve">Así, con fundamento en lo establecido en los artículos 5, </w:t>
      </w:r>
      <w:r w:rsidR="00145467" w:rsidRPr="00F20785">
        <w:rPr>
          <w:color w:val="000000" w:themeColor="text1"/>
        </w:rPr>
        <w:t>párrafos trigésimo séptimo,  trigésimo octavo y trigésimo noveno</w:t>
      </w:r>
      <w:r w:rsidRPr="00F20785">
        <w:rPr>
          <w:rFonts w:cs="Tahoma"/>
          <w:bCs/>
          <w:szCs w:val="22"/>
        </w:rPr>
        <w:t>,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74F0164" w14:textId="77777777" w:rsidR="00FE78C8" w:rsidRPr="00F20785" w:rsidRDefault="00FE78C8" w:rsidP="00A21A20">
      <w:pPr>
        <w:ind w:right="-93"/>
        <w:rPr>
          <w:rFonts w:cs="Tahoma"/>
          <w:bCs/>
          <w:szCs w:val="22"/>
        </w:rPr>
      </w:pPr>
    </w:p>
    <w:p w14:paraId="5C396097" w14:textId="2AC71BBE" w:rsidR="00664420" w:rsidRPr="00F20785" w:rsidRDefault="00664420" w:rsidP="00A21A20">
      <w:pPr>
        <w:pStyle w:val="Ttulo1"/>
      </w:pPr>
      <w:bookmarkStart w:id="32" w:name="_Toc197440312"/>
      <w:r w:rsidRPr="00F20785">
        <w:t>RESUELVE</w:t>
      </w:r>
      <w:bookmarkEnd w:id="32"/>
    </w:p>
    <w:p w14:paraId="203B7093" w14:textId="77777777" w:rsidR="00664420" w:rsidRPr="00F20785" w:rsidRDefault="00664420" w:rsidP="00664420">
      <w:pPr>
        <w:ind w:right="113"/>
        <w:rPr>
          <w:rFonts w:cs="Arial"/>
          <w:b/>
          <w:szCs w:val="22"/>
        </w:rPr>
      </w:pPr>
    </w:p>
    <w:p w14:paraId="115C9CBD" w14:textId="3F233369" w:rsidR="0046569A" w:rsidRPr="00F20785" w:rsidRDefault="00FC3CE0" w:rsidP="00FC3CE0">
      <w:pPr>
        <w:widowControl w:val="0"/>
      </w:pPr>
      <w:r w:rsidRPr="00F20785">
        <w:rPr>
          <w:b/>
          <w:bCs/>
        </w:rPr>
        <w:t>PRIMERO.</w:t>
      </w:r>
      <w:r w:rsidRPr="00F20785">
        <w:t xml:space="preserve"> </w:t>
      </w:r>
      <w:r w:rsidR="0046569A" w:rsidRPr="00F20785">
        <w:t xml:space="preserve">Se </w:t>
      </w:r>
      <w:r w:rsidR="0046569A" w:rsidRPr="00F20785">
        <w:rPr>
          <w:b/>
        </w:rPr>
        <w:t xml:space="preserve">MODIFICA </w:t>
      </w:r>
      <w:r w:rsidR="0046569A" w:rsidRPr="00F20785">
        <w:t xml:space="preserve">la respuesta entregada por el </w:t>
      </w:r>
      <w:r w:rsidR="0046569A" w:rsidRPr="00F20785">
        <w:rPr>
          <w:b/>
        </w:rPr>
        <w:t>SUJETO OBLIGADO</w:t>
      </w:r>
      <w:r w:rsidR="0046569A" w:rsidRPr="00F20785">
        <w:t xml:space="preserve"> en la solicitud de información </w:t>
      </w:r>
      <w:r w:rsidR="0046569A" w:rsidRPr="00F20785">
        <w:rPr>
          <w:rFonts w:cs="Tahoma"/>
          <w:b/>
        </w:rPr>
        <w:t>00191/TENANCIN/IP/2025</w:t>
      </w:r>
      <w:r w:rsidR="0046569A" w:rsidRPr="00F20785">
        <w:t xml:space="preserve">, por resultar parcialmente </w:t>
      </w:r>
      <w:r w:rsidR="0046569A" w:rsidRPr="00F20785">
        <w:rPr>
          <w:b/>
        </w:rPr>
        <w:t>FUNDADAS</w:t>
      </w:r>
      <w:r w:rsidR="0046569A" w:rsidRPr="00F20785">
        <w:t xml:space="preserve"> las razones o motivos de inconformidad hechos valer por </w:t>
      </w:r>
      <w:r w:rsidR="0046569A" w:rsidRPr="00F20785">
        <w:rPr>
          <w:b/>
        </w:rPr>
        <w:t>LA PARTE RECURRENTE</w:t>
      </w:r>
      <w:r w:rsidR="0046569A" w:rsidRPr="00F20785">
        <w:t xml:space="preserve"> en el Recurso de Revisión </w:t>
      </w:r>
      <w:r w:rsidR="0046569A" w:rsidRPr="00F20785">
        <w:rPr>
          <w:rFonts w:eastAsiaTheme="minorHAnsi" w:cstheme="minorBidi"/>
          <w:b/>
          <w:bCs/>
          <w:color w:val="000000" w:themeColor="text1"/>
          <w:szCs w:val="22"/>
          <w:lang w:eastAsia="en-US"/>
        </w:rPr>
        <w:t>02352/INFOEM/IP/RR/2025</w:t>
      </w:r>
      <w:r w:rsidR="0046569A" w:rsidRPr="00F20785">
        <w:t>,</w:t>
      </w:r>
      <w:r w:rsidR="0046569A" w:rsidRPr="00F20785">
        <w:rPr>
          <w:b/>
        </w:rPr>
        <w:t xml:space="preserve"> </w:t>
      </w:r>
      <w:r w:rsidR="0046569A" w:rsidRPr="00F20785">
        <w:t xml:space="preserve">en términos del considerando </w:t>
      </w:r>
      <w:r w:rsidR="0046569A" w:rsidRPr="00F20785">
        <w:rPr>
          <w:b/>
        </w:rPr>
        <w:t>SEGUNDO</w:t>
      </w:r>
      <w:r w:rsidR="0046569A" w:rsidRPr="00F20785">
        <w:t xml:space="preserve"> de la presente Resolución.</w:t>
      </w:r>
    </w:p>
    <w:p w14:paraId="78D4A482" w14:textId="77777777" w:rsidR="00FC3CE0" w:rsidRPr="00F20785" w:rsidRDefault="00FC3CE0" w:rsidP="00FC3CE0">
      <w:pPr>
        <w:widowControl w:val="0"/>
        <w:rPr>
          <w:rFonts w:eastAsia="Calibri" w:cs="Tahoma"/>
          <w:bCs/>
          <w:szCs w:val="22"/>
          <w:lang w:eastAsia="en-US"/>
        </w:rPr>
      </w:pPr>
    </w:p>
    <w:p w14:paraId="0B820921" w14:textId="4AC071D7" w:rsidR="00FC3CE0" w:rsidRPr="00F20785" w:rsidRDefault="00FC3CE0" w:rsidP="00DD5F50">
      <w:pPr>
        <w:ind w:right="-93"/>
      </w:pPr>
      <w:r w:rsidRPr="00F20785">
        <w:rPr>
          <w:rFonts w:eastAsia="Calibri" w:cs="Tahoma"/>
          <w:b/>
          <w:bCs/>
          <w:szCs w:val="22"/>
          <w:lang w:eastAsia="en-US"/>
        </w:rPr>
        <w:t>SEGUNDO.</w:t>
      </w:r>
      <w:r w:rsidRPr="00F20785">
        <w:rPr>
          <w:rFonts w:eastAsia="Calibri" w:cs="Tahoma"/>
          <w:szCs w:val="22"/>
          <w:lang w:eastAsia="es-MX"/>
        </w:rPr>
        <w:t xml:space="preserve"> </w:t>
      </w:r>
      <w:r w:rsidR="0046569A" w:rsidRPr="00F20785">
        <w:t xml:space="preserve">Se </w:t>
      </w:r>
      <w:r w:rsidR="0046569A" w:rsidRPr="00F20785">
        <w:rPr>
          <w:b/>
        </w:rPr>
        <w:t xml:space="preserve">ORDENA </w:t>
      </w:r>
      <w:r w:rsidR="0046569A" w:rsidRPr="00F20785">
        <w:t xml:space="preserve">al </w:t>
      </w:r>
      <w:r w:rsidR="0046569A" w:rsidRPr="00F20785">
        <w:rPr>
          <w:b/>
        </w:rPr>
        <w:t>SUJETO OBLIGADO</w:t>
      </w:r>
      <w:r w:rsidR="0046569A" w:rsidRPr="00F20785">
        <w:t xml:space="preserve">, a efecto de que entregue a través del </w:t>
      </w:r>
      <w:r w:rsidR="0046569A" w:rsidRPr="00F20785">
        <w:rPr>
          <w:b/>
        </w:rPr>
        <w:t>SAIMEX</w:t>
      </w:r>
      <w:r w:rsidR="0046569A" w:rsidRPr="00F20785">
        <w:t xml:space="preserve">, </w:t>
      </w:r>
      <w:r w:rsidR="00733992" w:rsidRPr="00F20785">
        <w:t xml:space="preserve">de ser procedente en </w:t>
      </w:r>
      <w:r w:rsidR="0046569A" w:rsidRPr="00F20785">
        <w:rPr>
          <w:b/>
        </w:rPr>
        <w:t>versión pública</w:t>
      </w:r>
      <w:r w:rsidR="0046569A" w:rsidRPr="00F20785">
        <w:t>, lo siguiente:</w:t>
      </w:r>
    </w:p>
    <w:p w14:paraId="6223C205" w14:textId="77777777" w:rsidR="0046569A" w:rsidRPr="00F20785" w:rsidRDefault="0046569A" w:rsidP="00DD5F50">
      <w:pPr>
        <w:ind w:right="-93"/>
      </w:pPr>
    </w:p>
    <w:p w14:paraId="10D72411" w14:textId="0E6D9922" w:rsidR="0046569A" w:rsidRPr="00F20785" w:rsidRDefault="00733992" w:rsidP="00733992">
      <w:pPr>
        <w:pStyle w:val="Prrafodelista"/>
        <w:spacing w:line="276" w:lineRule="auto"/>
        <w:ind w:right="-93"/>
        <w:rPr>
          <w:b/>
          <w:i/>
        </w:rPr>
      </w:pPr>
      <w:r w:rsidRPr="00F20785">
        <w:rPr>
          <w:b/>
          <w:i/>
        </w:rPr>
        <w:t>Los c</w:t>
      </w:r>
      <w:r w:rsidR="0046569A" w:rsidRPr="00F20785">
        <w:rPr>
          <w:b/>
          <w:i/>
        </w:rPr>
        <w:t xml:space="preserve">ertificados de competencia laboral de los servidores públicos </w:t>
      </w:r>
      <w:r w:rsidR="00D0000B" w:rsidRPr="00F20785">
        <w:rPr>
          <w:b/>
          <w:i/>
        </w:rPr>
        <w:t xml:space="preserve">precisados en el considerando SEGUNDO, </w:t>
      </w:r>
      <w:r w:rsidRPr="00F20785">
        <w:rPr>
          <w:b/>
          <w:i/>
        </w:rPr>
        <w:t>adscritos al 4 de febrero de 2025.</w:t>
      </w:r>
    </w:p>
    <w:p w14:paraId="3C9D31B4" w14:textId="77777777" w:rsidR="0046569A" w:rsidRPr="00F20785" w:rsidRDefault="0046569A" w:rsidP="0046569A">
      <w:pPr>
        <w:pStyle w:val="Prrafodelista"/>
        <w:ind w:right="-93"/>
      </w:pPr>
    </w:p>
    <w:p w14:paraId="224D39CB" w14:textId="07AED593" w:rsidR="0046569A" w:rsidRPr="00F20785" w:rsidRDefault="0046569A" w:rsidP="00101D1B">
      <w:pPr>
        <w:ind w:right="-93"/>
      </w:pPr>
      <w:r w:rsidRPr="00F20785">
        <w:t>Para el caso de ser necesarias las versiones públicas, deberá proporcionar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14:paraId="59441E0D" w14:textId="77777777" w:rsidR="0046569A" w:rsidRPr="00F20785" w:rsidRDefault="0046569A" w:rsidP="0046569A">
      <w:pPr>
        <w:pStyle w:val="Prrafodelista"/>
        <w:ind w:right="-93"/>
      </w:pPr>
    </w:p>
    <w:p w14:paraId="504C740D" w14:textId="1F72FB64" w:rsidR="0046569A" w:rsidRPr="00F20785" w:rsidRDefault="0046569A" w:rsidP="00101D1B">
      <w:pPr>
        <w:ind w:right="-93"/>
      </w:pPr>
      <w:r w:rsidRPr="00F20785">
        <w:t xml:space="preserve">Para el caso de que la información ordenada no obre en los archivos del </w:t>
      </w:r>
      <w:r w:rsidRPr="00F20785">
        <w:rPr>
          <w:b/>
        </w:rPr>
        <w:t>SUJETO OBLIGADO</w:t>
      </w:r>
      <w:r w:rsidRPr="00F20785">
        <w:t xml:space="preserve">, bastará con que así lo haga del conocimiento de la </w:t>
      </w:r>
      <w:r w:rsidRPr="00F20785">
        <w:rPr>
          <w:b/>
        </w:rPr>
        <w:t>PARTE RECURRENTE.</w:t>
      </w:r>
    </w:p>
    <w:p w14:paraId="392B1E7C" w14:textId="77777777" w:rsidR="006F36BA" w:rsidRPr="00F20785" w:rsidRDefault="006F36BA" w:rsidP="00DD5F50">
      <w:pPr>
        <w:ind w:right="-93"/>
      </w:pPr>
    </w:p>
    <w:p w14:paraId="2CFEFE17" w14:textId="77777777" w:rsidR="0046569A" w:rsidRPr="00F20785" w:rsidRDefault="008C48EE" w:rsidP="0046569A">
      <w:pPr>
        <w:ind w:right="49"/>
      </w:pPr>
      <w:r w:rsidRPr="00F20785">
        <w:rPr>
          <w:b/>
          <w:bCs/>
        </w:rPr>
        <w:t>TERCERO</w:t>
      </w:r>
      <w:r w:rsidR="00FC3CE0" w:rsidRPr="00F20785">
        <w:rPr>
          <w:b/>
          <w:bCs/>
        </w:rPr>
        <w:t>.</w:t>
      </w:r>
      <w:r w:rsidR="00FC3CE0" w:rsidRPr="00F20785">
        <w:t xml:space="preserve"> </w:t>
      </w:r>
      <w:r w:rsidR="0046569A" w:rsidRPr="00F20785">
        <w:rPr>
          <w:b/>
        </w:rPr>
        <w:t xml:space="preserve">Notifíquese </w:t>
      </w:r>
      <w:r w:rsidR="0046569A" w:rsidRPr="00F20785">
        <w:t xml:space="preserve">vía Sistema de Acceso a la Información Mexiquense </w:t>
      </w:r>
      <w:r w:rsidR="0046569A" w:rsidRPr="00F20785">
        <w:rPr>
          <w:b/>
        </w:rPr>
        <w:t>(SAIMEX)</w:t>
      </w:r>
      <w:r w:rsidR="0046569A" w:rsidRPr="00F20785">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15336ED" w14:textId="3061A4E0" w:rsidR="00FC3CE0" w:rsidRPr="00F20785" w:rsidRDefault="00FC3CE0" w:rsidP="00FC3CE0"/>
    <w:p w14:paraId="006EFE1D" w14:textId="2B677CA2" w:rsidR="00FC3CE0" w:rsidRPr="00F20785" w:rsidRDefault="008C48EE" w:rsidP="00FC3CE0">
      <w:pPr>
        <w:rPr>
          <w:b/>
        </w:rPr>
      </w:pPr>
      <w:r w:rsidRPr="00F20785">
        <w:rPr>
          <w:b/>
          <w:bCs/>
        </w:rPr>
        <w:t>CUARTO</w:t>
      </w:r>
      <w:r w:rsidR="00FC3CE0" w:rsidRPr="00F20785">
        <w:t xml:space="preserve">. </w:t>
      </w:r>
      <w:r w:rsidR="0046569A" w:rsidRPr="00F20785">
        <w:t xml:space="preserve">Notifíquese a </w:t>
      </w:r>
      <w:r w:rsidR="0046569A" w:rsidRPr="00F20785">
        <w:rPr>
          <w:b/>
        </w:rPr>
        <w:t>LA PARTE RECURRENTE</w:t>
      </w:r>
      <w:r w:rsidR="0046569A" w:rsidRPr="00F20785">
        <w:t xml:space="preserve"> la presente resolución vía Sistema de Acceso a la Información Mexiquense </w:t>
      </w:r>
      <w:r w:rsidR="0046569A" w:rsidRPr="00F20785">
        <w:rPr>
          <w:b/>
        </w:rPr>
        <w:t>(SAIMEX).</w:t>
      </w:r>
    </w:p>
    <w:p w14:paraId="3C252D24" w14:textId="77777777" w:rsidR="0046569A" w:rsidRPr="00F20785" w:rsidRDefault="0046569A" w:rsidP="00FC3CE0">
      <w:pPr>
        <w:rPr>
          <w:b/>
        </w:rPr>
      </w:pPr>
    </w:p>
    <w:p w14:paraId="698206A8" w14:textId="77777777" w:rsidR="0046569A" w:rsidRPr="00F20785" w:rsidRDefault="0046569A" w:rsidP="0046569A">
      <w:r w:rsidRPr="00F20785">
        <w:rPr>
          <w:b/>
        </w:rPr>
        <w:t>QUINTO</w:t>
      </w:r>
      <w:r w:rsidRPr="00F20785">
        <w:t xml:space="preserve">. Hágase del conocimiento a </w:t>
      </w:r>
      <w:r w:rsidRPr="00F20785">
        <w:rPr>
          <w:b/>
        </w:rPr>
        <w:t>LA PARTE RECURRENTE</w:t>
      </w:r>
      <w:r w:rsidRPr="00F20785">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C465BD5" w14:textId="77777777" w:rsidR="0046569A" w:rsidRPr="00F20785" w:rsidRDefault="0046569A" w:rsidP="0046569A">
      <w:pPr>
        <w:rPr>
          <w:sz w:val="18"/>
          <w:szCs w:val="18"/>
        </w:rPr>
      </w:pPr>
    </w:p>
    <w:p w14:paraId="79419332" w14:textId="723DDD6E" w:rsidR="0046569A" w:rsidRPr="00F20785" w:rsidRDefault="0046569A" w:rsidP="0046569A">
      <w:r w:rsidRPr="00F20785">
        <w:rPr>
          <w:b/>
        </w:rPr>
        <w:t>SEXTO.</w:t>
      </w:r>
      <w:r w:rsidRPr="00F20785">
        <w:t xml:space="preserve"> De conformidad con el artículo 198 de la Ley de Transparencia y Acceso a la Información Pública del Estado de México y Municipios, el </w:t>
      </w:r>
      <w:r w:rsidRPr="00F20785">
        <w:rPr>
          <w:b/>
        </w:rPr>
        <w:t>SUJETO OBLIGADO</w:t>
      </w:r>
      <w:r w:rsidRPr="00F20785">
        <w:t xml:space="preserve"> podrá </w:t>
      </w:r>
      <w:r w:rsidRPr="00F20785">
        <w:lastRenderedPageBreak/>
        <w:t>solicitar una ampliación de plazo de manera fundada y motivada, para el cumplimiento de la presente resolución.</w:t>
      </w:r>
    </w:p>
    <w:p w14:paraId="2BC8564F" w14:textId="77777777" w:rsidR="00FC3CE0" w:rsidRPr="00F20785" w:rsidRDefault="00FC3CE0" w:rsidP="00664420">
      <w:pPr>
        <w:ind w:right="113"/>
        <w:rPr>
          <w:rFonts w:cs="Arial"/>
          <w:b/>
          <w:szCs w:val="22"/>
        </w:rPr>
      </w:pPr>
    </w:p>
    <w:p w14:paraId="719A5C63" w14:textId="1BAD09FC" w:rsidR="00664420" w:rsidRPr="00F20785" w:rsidRDefault="00664420" w:rsidP="00664420">
      <w:pPr>
        <w:rPr>
          <w:rFonts w:eastAsia="Palatino Linotype" w:cs="Palatino Linotype"/>
          <w:color w:val="000000"/>
          <w:szCs w:val="22"/>
        </w:rPr>
      </w:pPr>
      <w:r w:rsidRPr="00F20785">
        <w:rPr>
          <w:rFonts w:eastAsia="Palatino Linotype" w:cs="Palatino Linotype"/>
          <w:color w:val="000000"/>
          <w:szCs w:val="22"/>
        </w:rPr>
        <w:t>ASÍ LO RESUELVE, POR</w:t>
      </w:r>
      <w:r w:rsidR="00F20785" w:rsidRPr="00F20785">
        <w:rPr>
          <w:rFonts w:eastAsia="Palatino Linotype" w:cs="Palatino Linotype"/>
          <w:color w:val="000000"/>
          <w:szCs w:val="22"/>
        </w:rPr>
        <w:t xml:space="preserve"> </w:t>
      </w:r>
      <w:r w:rsidR="00C46794">
        <w:rPr>
          <w:rFonts w:eastAsia="Palatino Linotype" w:cs="Palatino Linotype"/>
          <w:color w:val="000000"/>
          <w:szCs w:val="22"/>
        </w:rPr>
        <w:t>UNANIMIDAD</w:t>
      </w:r>
      <w:r w:rsidR="00C46794" w:rsidRPr="00F20785">
        <w:rPr>
          <w:rFonts w:eastAsia="Palatino Linotype" w:cs="Palatino Linotype"/>
          <w:color w:val="000000"/>
          <w:szCs w:val="22"/>
        </w:rPr>
        <w:t xml:space="preserve"> </w:t>
      </w:r>
      <w:r w:rsidRPr="00F20785">
        <w:rPr>
          <w:rFonts w:eastAsia="Palatino Linotype" w:cs="Palatino Linotype"/>
          <w:color w:val="000000"/>
          <w:szCs w:val="22"/>
        </w:rPr>
        <w:t>DE VOTOS EL PLENO DEL INSTITUTO DE TRANSPARENCIA, ACCESO A LA INFORMACIÓN PÚBLICA Y PROTECCIÓN DE DATOS PERSONALES DEL ESTADO DE MÉXICO Y MUNICIPIOS, CONFORMADO POR LOS COMISIONADOS JOSÉ MARTÍNEZ VILCHIS</w:t>
      </w:r>
      <w:r w:rsidR="00F20785" w:rsidRPr="00F20785">
        <w:rPr>
          <w:rFonts w:eastAsia="Palatino Linotype" w:cs="Palatino Linotype"/>
          <w:color w:val="000000"/>
          <w:szCs w:val="22"/>
        </w:rPr>
        <w:t xml:space="preserve"> EMITIENDO VOTO </w:t>
      </w:r>
      <w:r w:rsidR="00C46794">
        <w:rPr>
          <w:rFonts w:eastAsia="Palatino Linotype" w:cs="Palatino Linotype"/>
          <w:color w:val="000000"/>
          <w:szCs w:val="22"/>
        </w:rPr>
        <w:t>PARTICULAR CONCURRENTE</w:t>
      </w:r>
      <w:r w:rsidRPr="00F20785">
        <w:rPr>
          <w:rFonts w:eastAsia="Palatino Linotype" w:cs="Palatino Linotype"/>
          <w:color w:val="000000"/>
          <w:szCs w:val="22"/>
        </w:rPr>
        <w:t>, MARÍA DEL ROSARIO MEJÍA AYALA</w:t>
      </w:r>
      <w:r w:rsidR="00F20785" w:rsidRPr="00F20785">
        <w:rPr>
          <w:rFonts w:eastAsia="Palatino Linotype" w:cs="Palatino Linotype"/>
          <w:color w:val="000000"/>
          <w:szCs w:val="22"/>
        </w:rPr>
        <w:t xml:space="preserve"> </w:t>
      </w:r>
      <w:r w:rsidR="00C46794" w:rsidRPr="00F20785">
        <w:rPr>
          <w:rFonts w:eastAsia="Palatino Linotype" w:cs="Palatino Linotype"/>
          <w:color w:val="000000"/>
          <w:szCs w:val="22"/>
        </w:rPr>
        <w:t xml:space="preserve">VOTO </w:t>
      </w:r>
      <w:r w:rsidR="00C46794">
        <w:rPr>
          <w:rFonts w:eastAsia="Palatino Linotype" w:cs="Palatino Linotype"/>
          <w:color w:val="000000"/>
          <w:szCs w:val="22"/>
        </w:rPr>
        <w:t>PARTICULAR CONCURRENTE</w:t>
      </w:r>
      <w:r w:rsidRPr="00F20785">
        <w:rPr>
          <w:rFonts w:eastAsia="Palatino Linotype" w:cs="Palatino Linotype"/>
          <w:color w:val="000000"/>
          <w:szCs w:val="22"/>
        </w:rPr>
        <w:t>, SHARON CRISTINA MORALES MARTÍNEZ, LUIS GUSTAVO PARRA NORIEGA Y GUADALUPE RAMÍREZ PEÑA</w:t>
      </w:r>
      <w:r w:rsidR="00C46794">
        <w:rPr>
          <w:rFonts w:eastAsia="Palatino Linotype" w:cs="Palatino Linotype"/>
          <w:color w:val="000000"/>
          <w:szCs w:val="22"/>
        </w:rPr>
        <w:t xml:space="preserve"> EMITIENDO VOTO PARTICULAR</w:t>
      </w:r>
      <w:r w:rsidRPr="00F20785">
        <w:rPr>
          <w:rFonts w:eastAsia="Palatino Linotype" w:cs="Palatino Linotype"/>
          <w:color w:val="000000"/>
          <w:szCs w:val="22"/>
        </w:rPr>
        <w:t xml:space="preserve">, EN LA </w:t>
      </w:r>
      <w:r w:rsidR="00145467" w:rsidRPr="00F20785">
        <w:rPr>
          <w:rFonts w:eastAsia="Palatino Linotype" w:cs="Palatino Linotype"/>
          <w:color w:val="000000"/>
          <w:szCs w:val="22"/>
        </w:rPr>
        <w:t xml:space="preserve">DÉCIMA </w:t>
      </w:r>
      <w:r w:rsidR="00F20785" w:rsidRPr="00F20785">
        <w:rPr>
          <w:rFonts w:eastAsia="Palatino Linotype" w:cs="Palatino Linotype"/>
          <w:color w:val="000000"/>
          <w:szCs w:val="22"/>
        </w:rPr>
        <w:t xml:space="preserve">SÉPTIMA </w:t>
      </w:r>
      <w:r w:rsidRPr="00F20785">
        <w:rPr>
          <w:rFonts w:eastAsia="Palatino Linotype" w:cs="Palatino Linotype"/>
          <w:color w:val="000000"/>
          <w:szCs w:val="22"/>
        </w:rPr>
        <w:t xml:space="preserve">SESIÓN ORDINARIA, CELEBRADA EL </w:t>
      </w:r>
      <w:r w:rsidR="00F20785" w:rsidRPr="00F20785">
        <w:rPr>
          <w:rFonts w:eastAsia="Palatino Linotype" w:cs="Palatino Linotype"/>
          <w:color w:val="000000"/>
          <w:szCs w:val="22"/>
        </w:rPr>
        <w:t xml:space="preserve">CATORCE </w:t>
      </w:r>
      <w:r w:rsidR="00D25C6D" w:rsidRPr="00F20785">
        <w:rPr>
          <w:rFonts w:eastAsia="Palatino Linotype" w:cs="Palatino Linotype"/>
          <w:color w:val="000000"/>
          <w:szCs w:val="22"/>
        </w:rPr>
        <w:t>DE MAYO</w:t>
      </w:r>
      <w:r w:rsidR="00BF7653" w:rsidRPr="00F20785">
        <w:rPr>
          <w:rFonts w:eastAsia="Palatino Linotype" w:cs="Palatino Linotype"/>
          <w:color w:val="000000"/>
          <w:szCs w:val="22"/>
        </w:rPr>
        <w:t xml:space="preserve"> DE DOS MIL VEINTICINCO</w:t>
      </w:r>
      <w:r w:rsidRPr="00F20785">
        <w:rPr>
          <w:rFonts w:eastAsia="Palatino Linotype" w:cs="Palatino Linotype"/>
          <w:color w:val="000000"/>
          <w:szCs w:val="22"/>
        </w:rPr>
        <w:t>, ANTE EL SECRETARIO TÉCNICO DEL PLENO, ALEXIS TAPIA RAMÍREZ.</w:t>
      </w:r>
    </w:p>
    <w:p w14:paraId="49D72DA3" w14:textId="2AF1031A" w:rsidR="00664420" w:rsidRPr="009334C7" w:rsidRDefault="006F36BA" w:rsidP="00664420">
      <w:pPr>
        <w:ind w:right="-93"/>
        <w:rPr>
          <w:rFonts w:eastAsia="Calibri" w:cs="Tahoma"/>
          <w:bCs/>
          <w:color w:val="000000"/>
          <w:szCs w:val="22"/>
          <w:lang w:eastAsia="en-US"/>
        </w:rPr>
      </w:pPr>
      <w:r w:rsidRPr="00F20785">
        <w:rPr>
          <w:rFonts w:eastAsia="Palatino Linotype" w:cs="Palatino Linotype"/>
          <w:color w:val="000000"/>
          <w:sz w:val="20"/>
        </w:rPr>
        <w:t>SCMM/AGZ/DEMF/CDFE</w:t>
      </w:r>
    </w:p>
    <w:p w14:paraId="5EFEA0CD" w14:textId="77777777" w:rsidR="00664420" w:rsidRPr="00885298" w:rsidRDefault="00664420" w:rsidP="00664420">
      <w:pPr>
        <w:ind w:right="-93"/>
        <w:rPr>
          <w:rFonts w:eastAsia="Calibri" w:cs="Tahoma"/>
          <w:szCs w:val="22"/>
          <w:lang w:val="es-ES"/>
        </w:rPr>
      </w:pPr>
    </w:p>
    <w:p w14:paraId="696BC976" w14:textId="77777777" w:rsidR="00664420" w:rsidRPr="00885298" w:rsidRDefault="00664420" w:rsidP="00664420">
      <w:pPr>
        <w:ind w:right="-93"/>
        <w:rPr>
          <w:rFonts w:eastAsia="Calibri" w:cs="Tahoma"/>
          <w:bCs/>
          <w:szCs w:val="22"/>
          <w:lang w:val="es-ES" w:eastAsia="en-US"/>
        </w:rPr>
      </w:pPr>
    </w:p>
    <w:p w14:paraId="671CB0C5" w14:textId="77777777" w:rsidR="00664420" w:rsidRPr="00885298" w:rsidRDefault="00664420" w:rsidP="00664420">
      <w:pPr>
        <w:ind w:right="-93"/>
        <w:rPr>
          <w:rFonts w:eastAsia="Calibri" w:cs="Tahoma"/>
          <w:bCs/>
          <w:szCs w:val="22"/>
          <w:lang w:val="es-ES_tradnl" w:eastAsia="en-US"/>
        </w:rPr>
      </w:pPr>
    </w:p>
    <w:p w14:paraId="52B66DE7" w14:textId="77777777" w:rsidR="00664420" w:rsidRPr="00885298" w:rsidRDefault="00664420" w:rsidP="00664420">
      <w:pPr>
        <w:ind w:right="-93"/>
        <w:rPr>
          <w:rFonts w:eastAsia="Calibri" w:cs="Tahoma"/>
          <w:bCs/>
          <w:szCs w:val="22"/>
          <w:lang w:val="es-ES_tradnl" w:eastAsia="en-US"/>
        </w:rPr>
      </w:pPr>
    </w:p>
    <w:p w14:paraId="3BA305D1" w14:textId="77777777" w:rsidR="00664420" w:rsidRPr="00885298" w:rsidRDefault="00664420" w:rsidP="00664420">
      <w:pPr>
        <w:ind w:right="-93"/>
        <w:rPr>
          <w:rFonts w:eastAsia="Calibri" w:cs="Tahoma"/>
          <w:bCs/>
          <w:szCs w:val="22"/>
          <w:lang w:val="es-ES_tradnl" w:eastAsia="en-US"/>
        </w:rPr>
      </w:pPr>
    </w:p>
    <w:p w14:paraId="78230707" w14:textId="77777777" w:rsidR="00664420" w:rsidRPr="00885298" w:rsidRDefault="00664420" w:rsidP="00664420">
      <w:pPr>
        <w:ind w:right="-93"/>
        <w:rPr>
          <w:rFonts w:eastAsia="Calibri" w:cs="Tahoma"/>
          <w:bCs/>
          <w:szCs w:val="22"/>
          <w:lang w:val="es-ES_tradnl" w:eastAsia="en-US"/>
        </w:rPr>
      </w:pPr>
    </w:p>
    <w:p w14:paraId="72D18B28" w14:textId="77777777" w:rsidR="00664420" w:rsidRPr="00885298" w:rsidRDefault="00664420" w:rsidP="00664420">
      <w:pPr>
        <w:ind w:right="-93"/>
        <w:rPr>
          <w:rFonts w:eastAsia="Calibri" w:cs="Tahoma"/>
          <w:bCs/>
          <w:szCs w:val="22"/>
          <w:lang w:val="es-ES_tradnl" w:eastAsia="en-US"/>
        </w:rPr>
      </w:pPr>
    </w:p>
    <w:p w14:paraId="6BD461DC" w14:textId="77777777" w:rsidR="00664420" w:rsidRPr="00885298" w:rsidRDefault="00664420" w:rsidP="00664420">
      <w:pPr>
        <w:tabs>
          <w:tab w:val="center" w:pos="4568"/>
        </w:tabs>
        <w:ind w:right="-93"/>
        <w:rPr>
          <w:rFonts w:eastAsia="Calibri" w:cs="Tahoma"/>
          <w:bCs/>
          <w:szCs w:val="22"/>
          <w:lang w:eastAsia="en-US"/>
        </w:rPr>
      </w:pPr>
    </w:p>
    <w:p w14:paraId="4DBB1727" w14:textId="77777777" w:rsidR="00664420" w:rsidRPr="00885298" w:rsidRDefault="00664420" w:rsidP="00664420">
      <w:pPr>
        <w:tabs>
          <w:tab w:val="center" w:pos="4568"/>
        </w:tabs>
        <w:ind w:right="-93"/>
        <w:rPr>
          <w:rFonts w:eastAsia="Calibri" w:cs="Tahoma"/>
          <w:bCs/>
          <w:szCs w:val="22"/>
          <w:lang w:eastAsia="en-US"/>
        </w:rPr>
      </w:pPr>
    </w:p>
    <w:p w14:paraId="1D74121B" w14:textId="77777777" w:rsidR="00664420" w:rsidRPr="00885298" w:rsidRDefault="00664420" w:rsidP="00664420">
      <w:pPr>
        <w:tabs>
          <w:tab w:val="center" w:pos="4568"/>
        </w:tabs>
        <w:ind w:right="-93"/>
        <w:rPr>
          <w:rFonts w:eastAsia="Calibri" w:cs="Tahoma"/>
          <w:bCs/>
          <w:szCs w:val="22"/>
          <w:lang w:eastAsia="en-US"/>
        </w:rPr>
      </w:pPr>
    </w:p>
    <w:p w14:paraId="7147F06B" w14:textId="77777777" w:rsidR="00664420" w:rsidRPr="00885298" w:rsidRDefault="00664420" w:rsidP="00664420">
      <w:pPr>
        <w:tabs>
          <w:tab w:val="center" w:pos="4568"/>
        </w:tabs>
        <w:ind w:right="-93"/>
        <w:rPr>
          <w:rFonts w:eastAsia="Calibri" w:cs="Tahoma"/>
          <w:bCs/>
          <w:szCs w:val="22"/>
          <w:lang w:eastAsia="en-US"/>
        </w:rPr>
      </w:pPr>
    </w:p>
    <w:p w14:paraId="6FDF3D7E" w14:textId="77777777" w:rsidR="00664420" w:rsidRPr="00885298" w:rsidRDefault="00664420" w:rsidP="00664420">
      <w:pPr>
        <w:tabs>
          <w:tab w:val="center" w:pos="4568"/>
        </w:tabs>
        <w:ind w:right="-93"/>
        <w:rPr>
          <w:rFonts w:eastAsia="Calibri" w:cs="Tahoma"/>
          <w:bCs/>
          <w:szCs w:val="22"/>
          <w:lang w:eastAsia="en-US"/>
        </w:rPr>
      </w:pPr>
    </w:p>
    <w:p w14:paraId="6246F818" w14:textId="77777777" w:rsidR="00664420" w:rsidRPr="00885298" w:rsidRDefault="00664420" w:rsidP="00664420">
      <w:pPr>
        <w:tabs>
          <w:tab w:val="center" w:pos="4568"/>
        </w:tabs>
        <w:ind w:right="-93"/>
        <w:rPr>
          <w:rFonts w:eastAsia="Calibri" w:cs="Tahoma"/>
          <w:bCs/>
          <w:szCs w:val="22"/>
          <w:lang w:eastAsia="en-US"/>
        </w:rPr>
      </w:pPr>
    </w:p>
    <w:p w14:paraId="57A88B28" w14:textId="77777777" w:rsidR="00664420" w:rsidRPr="00885298" w:rsidRDefault="00664420" w:rsidP="00664420">
      <w:pPr>
        <w:tabs>
          <w:tab w:val="center" w:pos="4568"/>
        </w:tabs>
        <w:ind w:right="-93"/>
        <w:rPr>
          <w:rFonts w:eastAsia="Calibri" w:cs="Tahoma"/>
          <w:bCs/>
          <w:szCs w:val="22"/>
          <w:lang w:eastAsia="en-US"/>
        </w:rPr>
      </w:pPr>
    </w:p>
    <w:p w14:paraId="77EF6095" w14:textId="77777777" w:rsidR="00664420" w:rsidRPr="00885298" w:rsidRDefault="00664420" w:rsidP="00664420">
      <w:pPr>
        <w:tabs>
          <w:tab w:val="center" w:pos="4568"/>
        </w:tabs>
        <w:ind w:right="-93"/>
        <w:rPr>
          <w:rFonts w:eastAsia="Calibri" w:cs="Tahoma"/>
          <w:bCs/>
          <w:szCs w:val="22"/>
          <w:lang w:eastAsia="en-US"/>
        </w:rPr>
      </w:pPr>
    </w:p>
    <w:p w14:paraId="35593947" w14:textId="77777777" w:rsidR="00664420" w:rsidRPr="00885298" w:rsidRDefault="00664420" w:rsidP="00664420">
      <w:pPr>
        <w:tabs>
          <w:tab w:val="center" w:pos="4568"/>
        </w:tabs>
        <w:ind w:right="-93"/>
        <w:rPr>
          <w:rFonts w:eastAsia="Calibri" w:cs="Tahoma"/>
          <w:bCs/>
          <w:szCs w:val="22"/>
          <w:lang w:eastAsia="en-US"/>
        </w:rPr>
      </w:pPr>
    </w:p>
    <w:p w14:paraId="3AF72A17" w14:textId="77777777" w:rsidR="00664420" w:rsidRDefault="00664420" w:rsidP="00664420">
      <w:pPr>
        <w:tabs>
          <w:tab w:val="center" w:pos="4568"/>
        </w:tabs>
        <w:ind w:right="-93"/>
        <w:rPr>
          <w:rFonts w:eastAsia="Calibri" w:cs="Tahoma"/>
          <w:bCs/>
          <w:szCs w:val="22"/>
          <w:lang w:eastAsia="en-US"/>
        </w:rPr>
      </w:pPr>
    </w:p>
    <w:p w14:paraId="180D7A0A" w14:textId="77777777" w:rsidR="0051696F" w:rsidRDefault="0051696F" w:rsidP="00664420">
      <w:pPr>
        <w:tabs>
          <w:tab w:val="center" w:pos="4568"/>
        </w:tabs>
        <w:ind w:right="-93"/>
        <w:rPr>
          <w:rFonts w:eastAsia="Calibri" w:cs="Tahoma"/>
          <w:bCs/>
          <w:szCs w:val="22"/>
          <w:lang w:eastAsia="en-US"/>
        </w:rPr>
      </w:pPr>
    </w:p>
    <w:p w14:paraId="580F7FB6" w14:textId="77777777" w:rsidR="0051696F" w:rsidRDefault="0051696F" w:rsidP="00664420">
      <w:pPr>
        <w:tabs>
          <w:tab w:val="center" w:pos="4568"/>
        </w:tabs>
        <w:ind w:right="-93"/>
        <w:rPr>
          <w:rFonts w:eastAsia="Calibri" w:cs="Tahoma"/>
          <w:bCs/>
          <w:szCs w:val="22"/>
          <w:lang w:eastAsia="en-US"/>
        </w:rPr>
      </w:pPr>
    </w:p>
    <w:p w14:paraId="65A35E27" w14:textId="77777777" w:rsidR="0051696F" w:rsidRDefault="0051696F" w:rsidP="00664420">
      <w:pPr>
        <w:tabs>
          <w:tab w:val="center" w:pos="4568"/>
        </w:tabs>
        <w:ind w:right="-93"/>
        <w:rPr>
          <w:rFonts w:eastAsia="Calibri" w:cs="Tahoma"/>
          <w:bCs/>
          <w:szCs w:val="22"/>
          <w:lang w:eastAsia="en-US"/>
        </w:rPr>
      </w:pPr>
    </w:p>
    <w:p w14:paraId="475FF3BB" w14:textId="77777777" w:rsidR="0051696F" w:rsidRDefault="0051696F" w:rsidP="00664420">
      <w:pPr>
        <w:tabs>
          <w:tab w:val="center" w:pos="4568"/>
        </w:tabs>
        <w:ind w:right="-93"/>
        <w:rPr>
          <w:rFonts w:eastAsia="Calibri" w:cs="Tahoma"/>
          <w:bCs/>
          <w:szCs w:val="22"/>
          <w:lang w:eastAsia="en-US"/>
        </w:rPr>
      </w:pPr>
    </w:p>
    <w:p w14:paraId="4716268C" w14:textId="77777777" w:rsidR="0051696F" w:rsidRDefault="0051696F" w:rsidP="00664420">
      <w:pPr>
        <w:tabs>
          <w:tab w:val="center" w:pos="4568"/>
        </w:tabs>
        <w:ind w:right="-93"/>
        <w:rPr>
          <w:rFonts w:eastAsia="Calibri" w:cs="Tahoma"/>
          <w:bCs/>
          <w:szCs w:val="22"/>
          <w:lang w:eastAsia="en-US"/>
        </w:rPr>
      </w:pPr>
    </w:p>
    <w:p w14:paraId="37D1ABFE" w14:textId="77777777" w:rsidR="0051696F" w:rsidRDefault="0051696F" w:rsidP="00664420">
      <w:pPr>
        <w:tabs>
          <w:tab w:val="center" w:pos="4568"/>
        </w:tabs>
        <w:ind w:right="-93"/>
        <w:rPr>
          <w:rFonts w:eastAsia="Calibri" w:cs="Tahoma"/>
          <w:bCs/>
          <w:szCs w:val="22"/>
          <w:lang w:eastAsia="en-US"/>
        </w:rPr>
      </w:pPr>
    </w:p>
    <w:p w14:paraId="01BFEEAB" w14:textId="77777777" w:rsidR="0051696F" w:rsidRDefault="0051696F" w:rsidP="00664420">
      <w:pPr>
        <w:tabs>
          <w:tab w:val="center" w:pos="4568"/>
        </w:tabs>
        <w:ind w:right="-93"/>
        <w:rPr>
          <w:rFonts w:eastAsia="Calibri" w:cs="Tahoma"/>
          <w:bCs/>
          <w:szCs w:val="22"/>
          <w:lang w:eastAsia="en-US"/>
        </w:rPr>
      </w:pPr>
    </w:p>
    <w:p w14:paraId="3B33BCDC" w14:textId="77777777" w:rsidR="0051696F" w:rsidRPr="00885298" w:rsidRDefault="0051696F" w:rsidP="00664420">
      <w:pPr>
        <w:tabs>
          <w:tab w:val="center" w:pos="4568"/>
        </w:tabs>
        <w:ind w:right="-93"/>
        <w:rPr>
          <w:rFonts w:eastAsia="Calibri" w:cs="Tahoma"/>
          <w:bCs/>
          <w:szCs w:val="22"/>
          <w:lang w:eastAsia="en-US"/>
        </w:rPr>
      </w:pPr>
    </w:p>
    <w:p w14:paraId="37169144" w14:textId="77777777" w:rsidR="00664420" w:rsidRPr="00885298" w:rsidRDefault="00664420" w:rsidP="00664420">
      <w:pPr>
        <w:tabs>
          <w:tab w:val="center" w:pos="4568"/>
        </w:tabs>
        <w:ind w:right="-93"/>
        <w:rPr>
          <w:rFonts w:eastAsia="Calibri" w:cs="Tahoma"/>
          <w:bCs/>
          <w:szCs w:val="22"/>
          <w:lang w:eastAsia="en-US"/>
        </w:rPr>
      </w:pPr>
    </w:p>
    <w:p w14:paraId="77CFC088" w14:textId="77777777" w:rsidR="00664420" w:rsidRPr="00885298" w:rsidRDefault="00664420" w:rsidP="00664420">
      <w:pPr>
        <w:tabs>
          <w:tab w:val="center" w:pos="4568"/>
        </w:tabs>
        <w:ind w:right="-93"/>
        <w:rPr>
          <w:rFonts w:eastAsia="Calibri" w:cs="Tahoma"/>
          <w:bCs/>
          <w:szCs w:val="22"/>
          <w:lang w:eastAsia="en-US"/>
        </w:rPr>
      </w:pPr>
    </w:p>
    <w:p w14:paraId="781A11A5" w14:textId="77777777" w:rsidR="00664420" w:rsidRPr="00885298" w:rsidRDefault="00664420" w:rsidP="00664420">
      <w:pPr>
        <w:tabs>
          <w:tab w:val="center" w:pos="4568"/>
        </w:tabs>
        <w:ind w:right="-93"/>
        <w:rPr>
          <w:rFonts w:eastAsia="Calibri" w:cs="Tahoma"/>
          <w:bCs/>
          <w:szCs w:val="22"/>
          <w:lang w:eastAsia="en-US"/>
        </w:rPr>
      </w:pPr>
    </w:p>
    <w:p w14:paraId="5B4ADFF3" w14:textId="77777777" w:rsidR="00A131AC" w:rsidRDefault="00A131AC"/>
    <w:sectPr w:rsidR="00A131AC" w:rsidSect="008B09E4">
      <w:footerReference w:type="default" r:id="rId18"/>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B05A5" w14:textId="77777777" w:rsidR="008E1FE4" w:rsidRDefault="008E1FE4" w:rsidP="00664420">
      <w:pPr>
        <w:spacing w:line="240" w:lineRule="auto"/>
      </w:pPr>
      <w:r>
        <w:separator/>
      </w:r>
    </w:p>
  </w:endnote>
  <w:endnote w:type="continuationSeparator" w:id="0">
    <w:p w14:paraId="422010D2" w14:textId="77777777" w:rsidR="008E1FE4" w:rsidRDefault="008E1FE4"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733992" w:rsidRDefault="00733992">
    <w:pPr>
      <w:tabs>
        <w:tab w:val="center" w:pos="4550"/>
        <w:tab w:val="left" w:pos="5818"/>
      </w:tabs>
      <w:ind w:right="260"/>
      <w:jc w:val="right"/>
      <w:rPr>
        <w:color w:val="071320" w:themeColor="text2" w:themeShade="80"/>
        <w:sz w:val="24"/>
        <w:szCs w:val="24"/>
      </w:rPr>
    </w:pPr>
  </w:p>
  <w:p w14:paraId="1BCA7F23" w14:textId="77777777" w:rsidR="00733992" w:rsidRDefault="007339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733992" w:rsidRDefault="00733992">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054946" w:rsidRPr="00054946">
      <w:rPr>
        <w:noProof/>
        <w:color w:val="0A1D30" w:themeColor="text2" w:themeShade="BF"/>
        <w:sz w:val="24"/>
        <w:szCs w:val="24"/>
        <w:lang w:val="es-ES"/>
      </w:rPr>
      <w:t>33</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054946" w:rsidRPr="00054946">
      <w:rPr>
        <w:noProof/>
        <w:color w:val="0A1D30" w:themeColor="text2" w:themeShade="BF"/>
        <w:sz w:val="24"/>
        <w:szCs w:val="24"/>
        <w:lang w:val="es-ES"/>
      </w:rPr>
      <w:t>41</w:t>
    </w:r>
    <w:r>
      <w:rPr>
        <w:color w:val="0A1D30" w:themeColor="text2" w:themeShade="BF"/>
        <w:sz w:val="24"/>
        <w:szCs w:val="24"/>
      </w:rPr>
      <w:fldChar w:fldCharType="end"/>
    </w:r>
  </w:p>
  <w:p w14:paraId="310E15C0" w14:textId="77777777" w:rsidR="00733992" w:rsidRDefault="007339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6DBFB" w14:textId="77777777" w:rsidR="008E1FE4" w:rsidRDefault="008E1FE4" w:rsidP="00664420">
      <w:pPr>
        <w:spacing w:line="240" w:lineRule="auto"/>
      </w:pPr>
      <w:r>
        <w:separator/>
      </w:r>
    </w:p>
  </w:footnote>
  <w:footnote w:type="continuationSeparator" w:id="0">
    <w:p w14:paraId="1C8152A8" w14:textId="77777777" w:rsidR="008E1FE4" w:rsidRDefault="008E1FE4" w:rsidP="00664420">
      <w:pPr>
        <w:spacing w:line="240" w:lineRule="auto"/>
      </w:pPr>
      <w:r>
        <w:continuationSeparator/>
      </w:r>
    </w:p>
  </w:footnote>
  <w:footnote w:id="1">
    <w:p w14:paraId="5D5B053D" w14:textId="3EAE74C7" w:rsidR="00733992" w:rsidRPr="002B32C9" w:rsidRDefault="00733992">
      <w:pPr>
        <w:pStyle w:val="Textonotapie"/>
        <w:rPr>
          <w:rFonts w:ascii="Palatino Linotype" w:hAnsi="Palatino Linotype"/>
          <w:i/>
          <w:sz w:val="18"/>
        </w:rPr>
      </w:pPr>
      <w:r>
        <w:rPr>
          <w:rStyle w:val="Refdenotaalpie"/>
        </w:rPr>
        <w:footnoteRef/>
      </w:r>
      <w:r>
        <w:t xml:space="preserve"> </w:t>
      </w:r>
      <w:r w:rsidRPr="002B32C9">
        <w:rPr>
          <w:rFonts w:ascii="Palatino Linotype" w:hAnsi="Palatino Linotype"/>
          <w:i/>
          <w:sz w:val="18"/>
        </w:rPr>
        <w:t>https://tenancingo.gob.mx/reglamentos/GACETAMANUALGRALDEORGADMPUB.pdf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733992" w:rsidRPr="00330DA7" w14:paraId="070A4B18" w14:textId="77777777" w:rsidTr="003F35FD">
      <w:trPr>
        <w:trHeight w:val="144"/>
        <w:jc w:val="right"/>
      </w:trPr>
      <w:tc>
        <w:tcPr>
          <w:tcW w:w="2727" w:type="dxa"/>
        </w:tcPr>
        <w:p w14:paraId="62B7493A" w14:textId="77777777" w:rsidR="00733992" w:rsidRPr="00330DA7" w:rsidRDefault="00733992"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4C2B7B5C" w:rsidR="00733992" w:rsidRPr="00A90C72" w:rsidRDefault="00733992" w:rsidP="003F35FD">
          <w:pPr>
            <w:tabs>
              <w:tab w:val="right" w:pos="8838"/>
            </w:tabs>
            <w:ind w:left="-74" w:right="-105"/>
            <w:rPr>
              <w:rFonts w:eastAsia="Calibri" w:cs="Tahoma"/>
              <w:szCs w:val="22"/>
              <w:lang w:eastAsia="en-US"/>
            </w:rPr>
          </w:pPr>
          <w:r w:rsidRPr="00D77201">
            <w:rPr>
              <w:rFonts w:eastAsia="Calibri" w:cs="Tahoma"/>
              <w:szCs w:val="22"/>
              <w:lang w:eastAsia="en-US"/>
            </w:rPr>
            <w:t>02352/INFOEM/IP/RR/2025</w:t>
          </w:r>
        </w:p>
      </w:tc>
    </w:tr>
    <w:tr w:rsidR="00733992" w:rsidRPr="00330DA7" w14:paraId="4521E058" w14:textId="77777777" w:rsidTr="003F35FD">
      <w:trPr>
        <w:trHeight w:val="283"/>
        <w:jc w:val="right"/>
      </w:trPr>
      <w:tc>
        <w:tcPr>
          <w:tcW w:w="2727" w:type="dxa"/>
        </w:tcPr>
        <w:p w14:paraId="0B68C086" w14:textId="77777777" w:rsidR="00733992" w:rsidRPr="00330DA7" w:rsidRDefault="00733992"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168CE08B" w:rsidR="00733992" w:rsidRPr="00952DD0" w:rsidRDefault="00733992" w:rsidP="003F35FD">
          <w:pPr>
            <w:tabs>
              <w:tab w:val="left" w:pos="2834"/>
              <w:tab w:val="right" w:pos="8838"/>
            </w:tabs>
            <w:ind w:left="-108" w:right="-105"/>
            <w:rPr>
              <w:rFonts w:eastAsia="Calibri" w:cs="Tahoma"/>
              <w:szCs w:val="22"/>
              <w:lang w:eastAsia="en-US"/>
            </w:rPr>
          </w:pPr>
          <w:r w:rsidRPr="00D77201">
            <w:rPr>
              <w:rFonts w:eastAsia="Calibri" w:cs="Tahoma"/>
              <w:szCs w:val="22"/>
              <w:lang w:eastAsia="en-US"/>
            </w:rPr>
            <w:t>Ayuntamiento de Tenancingo</w:t>
          </w:r>
        </w:p>
      </w:tc>
    </w:tr>
    <w:tr w:rsidR="00733992" w:rsidRPr="00330DA7" w14:paraId="6331D9B6" w14:textId="77777777" w:rsidTr="003F35FD">
      <w:trPr>
        <w:trHeight w:val="283"/>
        <w:jc w:val="right"/>
      </w:trPr>
      <w:tc>
        <w:tcPr>
          <w:tcW w:w="2727" w:type="dxa"/>
        </w:tcPr>
        <w:p w14:paraId="3FA86BAE" w14:textId="208D2DD3" w:rsidR="00733992" w:rsidRPr="00330DA7" w:rsidRDefault="00733992" w:rsidP="003F35FD">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B37D8A3" w14:textId="77777777" w:rsidR="00733992" w:rsidRPr="00EA66FC" w:rsidRDefault="00733992"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36C0C439" w:rsidR="00733992" w:rsidRPr="00443C6B" w:rsidRDefault="00733992"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179249B8">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733992" w:rsidRPr="00330DA7" w14:paraId="29CFF901" w14:textId="77777777" w:rsidTr="00251911">
      <w:trPr>
        <w:trHeight w:val="1435"/>
      </w:trPr>
      <w:tc>
        <w:tcPr>
          <w:tcW w:w="283" w:type="dxa"/>
          <w:shd w:val="clear" w:color="auto" w:fill="auto"/>
        </w:tcPr>
        <w:p w14:paraId="046B9F8F" w14:textId="77777777" w:rsidR="00733992" w:rsidRPr="00330DA7" w:rsidRDefault="00733992" w:rsidP="00251911">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733992" w:rsidRPr="00330DA7" w14:paraId="04F272D2" w14:textId="77777777" w:rsidTr="00251911">
            <w:trPr>
              <w:trHeight w:val="144"/>
            </w:trPr>
            <w:tc>
              <w:tcPr>
                <w:tcW w:w="2727" w:type="dxa"/>
              </w:tcPr>
              <w:p w14:paraId="2FD4DBF6" w14:textId="77777777" w:rsidR="00733992" w:rsidRPr="00330DA7" w:rsidRDefault="00733992" w:rsidP="00251911">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4A966976" w:rsidR="00733992" w:rsidRPr="00A90C72" w:rsidRDefault="00733992" w:rsidP="00251911">
                <w:pPr>
                  <w:tabs>
                    <w:tab w:val="right" w:pos="8838"/>
                  </w:tabs>
                  <w:ind w:left="-74" w:right="-105"/>
                  <w:rPr>
                    <w:rFonts w:eastAsia="Calibri" w:cs="Tahoma"/>
                    <w:szCs w:val="22"/>
                    <w:lang w:eastAsia="en-US"/>
                  </w:rPr>
                </w:pPr>
                <w:r w:rsidRPr="00D77201">
                  <w:rPr>
                    <w:rFonts w:eastAsia="Calibri" w:cs="Tahoma"/>
                    <w:szCs w:val="22"/>
                    <w:lang w:eastAsia="en-US"/>
                  </w:rPr>
                  <w:t>02352/INFOEM/IP/RR/2025</w:t>
                </w:r>
              </w:p>
            </w:tc>
            <w:tc>
              <w:tcPr>
                <w:tcW w:w="3402" w:type="dxa"/>
              </w:tcPr>
              <w:p w14:paraId="71DEA1CF" w14:textId="77777777" w:rsidR="00733992" w:rsidRDefault="00733992" w:rsidP="00251911">
                <w:pPr>
                  <w:tabs>
                    <w:tab w:val="right" w:pos="8838"/>
                  </w:tabs>
                  <w:ind w:left="-74" w:right="-105"/>
                  <w:rPr>
                    <w:rFonts w:eastAsia="Calibri" w:cs="Tahoma"/>
                    <w:szCs w:val="22"/>
                    <w:lang w:eastAsia="en-US"/>
                  </w:rPr>
                </w:pPr>
              </w:p>
            </w:tc>
          </w:tr>
          <w:tr w:rsidR="00733992" w:rsidRPr="00330DA7" w14:paraId="05C58951" w14:textId="77777777" w:rsidTr="00251911">
            <w:trPr>
              <w:trHeight w:val="144"/>
            </w:trPr>
            <w:tc>
              <w:tcPr>
                <w:tcW w:w="2727" w:type="dxa"/>
              </w:tcPr>
              <w:p w14:paraId="642B9610" w14:textId="77777777" w:rsidR="00733992" w:rsidRPr="00330DA7" w:rsidRDefault="00733992" w:rsidP="00251911">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0FCA72E6" w:rsidR="00733992" w:rsidRPr="005F19B1" w:rsidRDefault="00054946" w:rsidP="00251911">
                <w:pPr>
                  <w:tabs>
                    <w:tab w:val="left" w:pos="3122"/>
                    <w:tab w:val="right" w:pos="8838"/>
                  </w:tabs>
                  <w:ind w:left="-105" w:right="-105"/>
                  <w:rPr>
                    <w:rFonts w:eastAsia="Calibri" w:cs="Tahoma"/>
                    <w:szCs w:val="22"/>
                    <w:lang w:eastAsia="en-US"/>
                  </w:rPr>
                </w:pPr>
                <w:r>
                  <w:rPr>
                    <w:rFonts w:eastAsia="Calibri" w:cs="Tahoma"/>
                    <w:szCs w:val="22"/>
                    <w:lang w:eastAsia="en-US"/>
                  </w:rPr>
                  <w:t>XXXX XXXXXXXXX XXXXXXXX</w:t>
                </w:r>
              </w:p>
            </w:tc>
            <w:tc>
              <w:tcPr>
                <w:tcW w:w="3402" w:type="dxa"/>
              </w:tcPr>
              <w:p w14:paraId="73F47F53" w14:textId="77777777" w:rsidR="00733992" w:rsidRPr="005F19B1" w:rsidRDefault="00733992" w:rsidP="00251911">
                <w:pPr>
                  <w:tabs>
                    <w:tab w:val="left" w:pos="3122"/>
                    <w:tab w:val="right" w:pos="8838"/>
                  </w:tabs>
                  <w:ind w:left="-105" w:right="-105"/>
                  <w:rPr>
                    <w:rFonts w:eastAsia="Calibri" w:cs="Tahoma"/>
                    <w:szCs w:val="22"/>
                    <w:lang w:eastAsia="en-US"/>
                  </w:rPr>
                </w:pPr>
              </w:p>
            </w:tc>
          </w:tr>
          <w:bookmarkEnd w:id="1"/>
          <w:tr w:rsidR="00733992" w:rsidRPr="00330DA7" w14:paraId="00E6CDC1" w14:textId="77777777" w:rsidTr="00251911">
            <w:trPr>
              <w:trHeight w:val="283"/>
            </w:trPr>
            <w:tc>
              <w:tcPr>
                <w:tcW w:w="2727" w:type="dxa"/>
              </w:tcPr>
              <w:p w14:paraId="0631AD24" w14:textId="77777777" w:rsidR="00733992" w:rsidRPr="00330DA7" w:rsidRDefault="00733992" w:rsidP="00251911">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7281BFDC" w:rsidR="00733992" w:rsidRPr="00952DD0" w:rsidRDefault="00733992" w:rsidP="00251911">
                <w:pPr>
                  <w:tabs>
                    <w:tab w:val="left" w:pos="2834"/>
                    <w:tab w:val="right" w:pos="8838"/>
                  </w:tabs>
                  <w:ind w:left="-108" w:right="-105"/>
                  <w:rPr>
                    <w:rFonts w:eastAsia="Calibri" w:cs="Tahoma"/>
                    <w:szCs w:val="22"/>
                    <w:lang w:eastAsia="en-US"/>
                  </w:rPr>
                </w:pPr>
                <w:r w:rsidRPr="00D77201">
                  <w:rPr>
                    <w:rFonts w:eastAsia="Calibri" w:cs="Tahoma"/>
                    <w:szCs w:val="22"/>
                    <w:lang w:eastAsia="en-US"/>
                  </w:rPr>
                  <w:t>Ayuntamiento de Tenancingo</w:t>
                </w:r>
              </w:p>
            </w:tc>
            <w:tc>
              <w:tcPr>
                <w:tcW w:w="3402" w:type="dxa"/>
              </w:tcPr>
              <w:p w14:paraId="3A7DA319" w14:textId="77777777" w:rsidR="00733992" w:rsidRPr="00A90C72" w:rsidRDefault="00733992" w:rsidP="00251911">
                <w:pPr>
                  <w:tabs>
                    <w:tab w:val="left" w:pos="2834"/>
                    <w:tab w:val="right" w:pos="8838"/>
                  </w:tabs>
                  <w:ind w:left="-108" w:right="-105"/>
                  <w:rPr>
                    <w:rFonts w:eastAsia="Calibri" w:cs="Tahoma"/>
                    <w:szCs w:val="22"/>
                    <w:lang w:eastAsia="en-US"/>
                  </w:rPr>
                </w:pPr>
              </w:p>
            </w:tc>
          </w:tr>
          <w:tr w:rsidR="00733992" w:rsidRPr="00330DA7" w14:paraId="0F6CD8D2" w14:textId="77777777" w:rsidTr="00251911">
            <w:trPr>
              <w:trHeight w:val="283"/>
            </w:trPr>
            <w:tc>
              <w:tcPr>
                <w:tcW w:w="2727" w:type="dxa"/>
              </w:tcPr>
              <w:p w14:paraId="31700628" w14:textId="0B445BA5" w:rsidR="00733992" w:rsidRPr="00330DA7" w:rsidRDefault="00733992" w:rsidP="00251911">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1A90A58" w14:textId="75878977" w:rsidR="00733992" w:rsidRPr="00EA66FC" w:rsidRDefault="00733992" w:rsidP="00251911">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733992" w:rsidRPr="00330DA7" w:rsidRDefault="00733992" w:rsidP="00251911">
                <w:pPr>
                  <w:tabs>
                    <w:tab w:val="right" w:pos="8838"/>
                  </w:tabs>
                  <w:ind w:left="-108" w:right="-105"/>
                  <w:rPr>
                    <w:rFonts w:eastAsia="Calibri" w:cs="Tahoma"/>
                    <w:szCs w:val="22"/>
                    <w:lang w:eastAsia="en-US"/>
                  </w:rPr>
                </w:pPr>
              </w:p>
            </w:tc>
          </w:tr>
        </w:tbl>
        <w:p w14:paraId="5DC6AC61" w14:textId="77777777" w:rsidR="00733992" w:rsidRPr="00330DA7" w:rsidRDefault="00733992" w:rsidP="00251911">
          <w:pPr>
            <w:tabs>
              <w:tab w:val="right" w:pos="8838"/>
            </w:tabs>
            <w:ind w:left="-28"/>
            <w:rPr>
              <w:rFonts w:ascii="Arial" w:eastAsia="Calibri" w:hAnsi="Arial" w:cs="Arial"/>
              <w:b/>
              <w:szCs w:val="22"/>
              <w:lang w:eastAsia="en-US"/>
            </w:rPr>
          </w:pPr>
        </w:p>
      </w:tc>
    </w:tr>
  </w:tbl>
  <w:p w14:paraId="2A906731" w14:textId="77777777" w:rsidR="00733992" w:rsidRPr="00765661" w:rsidRDefault="008E1FE4" w:rsidP="00251911">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8F20CA"/>
    <w:multiLevelType w:val="hybridMultilevel"/>
    <w:tmpl w:val="2EF83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997646"/>
    <w:multiLevelType w:val="hybridMultilevel"/>
    <w:tmpl w:val="5F06FD6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9" w15:restartNumberingAfterBreak="0">
    <w:nsid w:val="314D0820"/>
    <w:multiLevelType w:val="hybridMultilevel"/>
    <w:tmpl w:val="A73E91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E292A"/>
    <w:multiLevelType w:val="hybridMultilevel"/>
    <w:tmpl w:val="CA5CB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D47CBA"/>
    <w:multiLevelType w:val="hybridMultilevel"/>
    <w:tmpl w:val="943A0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4ED5002D"/>
    <w:multiLevelType w:val="hybridMultilevel"/>
    <w:tmpl w:val="9D2AD3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327DD2"/>
    <w:multiLevelType w:val="hybridMultilevel"/>
    <w:tmpl w:val="794256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AC39BE"/>
    <w:multiLevelType w:val="hybridMultilevel"/>
    <w:tmpl w:val="8AC2B3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EB1739"/>
    <w:multiLevelType w:val="hybridMultilevel"/>
    <w:tmpl w:val="241CC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042762"/>
    <w:multiLevelType w:val="hybridMultilevel"/>
    <w:tmpl w:val="16E224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AF0140"/>
    <w:multiLevelType w:val="multilevel"/>
    <w:tmpl w:val="438EEE3C"/>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15:restartNumberingAfterBreak="0">
    <w:nsid w:val="5FD07910"/>
    <w:multiLevelType w:val="hybridMultilevel"/>
    <w:tmpl w:val="8EB4F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6315ED"/>
    <w:multiLevelType w:val="hybridMultilevel"/>
    <w:tmpl w:val="CC128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C3035D5"/>
    <w:multiLevelType w:val="hybridMultilevel"/>
    <w:tmpl w:val="95A2DFC6"/>
    <w:lvl w:ilvl="0" w:tplc="1190034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6"/>
  </w:num>
  <w:num w:numId="3">
    <w:abstractNumId w:val="26"/>
  </w:num>
  <w:num w:numId="4">
    <w:abstractNumId w:val="4"/>
  </w:num>
  <w:num w:numId="5">
    <w:abstractNumId w:val="1"/>
  </w:num>
  <w:num w:numId="6">
    <w:abstractNumId w:val="27"/>
  </w:num>
  <w:num w:numId="7">
    <w:abstractNumId w:val="14"/>
  </w:num>
  <w:num w:numId="8">
    <w:abstractNumId w:val="3"/>
  </w:num>
  <w:num w:numId="9">
    <w:abstractNumId w:val="13"/>
  </w:num>
  <w:num w:numId="10">
    <w:abstractNumId w:val="8"/>
    <w:lvlOverride w:ilvl="0">
      <w:startOverride w:val="1"/>
    </w:lvlOverride>
    <w:lvlOverride w:ilvl="1"/>
    <w:lvlOverride w:ilvl="2"/>
    <w:lvlOverride w:ilvl="3"/>
    <w:lvlOverride w:ilvl="4"/>
    <w:lvlOverride w:ilvl="5"/>
    <w:lvlOverride w:ilvl="6"/>
    <w:lvlOverride w:ilvl="7"/>
    <w:lvlOverride w:ilvl="8"/>
  </w:num>
  <w:num w:numId="11">
    <w:abstractNumId w:val="8"/>
  </w:num>
  <w:num w:numId="12">
    <w:abstractNumId w:val="7"/>
  </w:num>
  <w:num w:numId="13">
    <w:abstractNumId w:val="0"/>
  </w:num>
  <w:num w:numId="14">
    <w:abstractNumId w:val="2"/>
  </w:num>
  <w:num w:numId="15">
    <w:abstractNumId w:val="15"/>
  </w:num>
  <w:num w:numId="16">
    <w:abstractNumId w:val="18"/>
  </w:num>
  <w:num w:numId="17">
    <w:abstractNumId w:val="24"/>
  </w:num>
  <w:num w:numId="18">
    <w:abstractNumId w:val="10"/>
  </w:num>
  <w:num w:numId="19">
    <w:abstractNumId w:val="21"/>
  </w:num>
  <w:num w:numId="20">
    <w:abstractNumId w:val="17"/>
  </w:num>
  <w:num w:numId="21">
    <w:abstractNumId w:val="6"/>
  </w:num>
  <w:num w:numId="22">
    <w:abstractNumId w:val="9"/>
  </w:num>
  <w:num w:numId="23">
    <w:abstractNumId w:val="19"/>
  </w:num>
  <w:num w:numId="24">
    <w:abstractNumId w:val="25"/>
  </w:num>
  <w:num w:numId="25">
    <w:abstractNumId w:val="22"/>
  </w:num>
  <w:num w:numId="26">
    <w:abstractNumId w:val="23"/>
  </w:num>
  <w:num w:numId="27">
    <w:abstractNumId w:val="11"/>
  </w:num>
  <w:num w:numId="28">
    <w:abstractNumId w:val="20"/>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2500A"/>
    <w:rsid w:val="000318BC"/>
    <w:rsid w:val="000356AC"/>
    <w:rsid w:val="00054946"/>
    <w:rsid w:val="00057B2D"/>
    <w:rsid w:val="00091619"/>
    <w:rsid w:val="00092E46"/>
    <w:rsid w:val="000B56E9"/>
    <w:rsid w:val="000D0D67"/>
    <w:rsid w:val="000D3FF1"/>
    <w:rsid w:val="000E052E"/>
    <w:rsid w:val="000E09C4"/>
    <w:rsid w:val="00101D1B"/>
    <w:rsid w:val="00102659"/>
    <w:rsid w:val="0011350D"/>
    <w:rsid w:val="00141876"/>
    <w:rsid w:val="00143410"/>
    <w:rsid w:val="00145467"/>
    <w:rsid w:val="00150C49"/>
    <w:rsid w:val="0015667B"/>
    <w:rsid w:val="00156AB4"/>
    <w:rsid w:val="0018069B"/>
    <w:rsid w:val="001A58B3"/>
    <w:rsid w:val="001A633B"/>
    <w:rsid w:val="001C7688"/>
    <w:rsid w:val="001E1744"/>
    <w:rsid w:val="001F3515"/>
    <w:rsid w:val="0022409E"/>
    <w:rsid w:val="0023177F"/>
    <w:rsid w:val="00233005"/>
    <w:rsid w:val="002338D4"/>
    <w:rsid w:val="00233F17"/>
    <w:rsid w:val="0024160B"/>
    <w:rsid w:val="00251911"/>
    <w:rsid w:val="002568F8"/>
    <w:rsid w:val="00276715"/>
    <w:rsid w:val="002A3601"/>
    <w:rsid w:val="002B32C9"/>
    <w:rsid w:val="002B64CC"/>
    <w:rsid w:val="002B7734"/>
    <w:rsid w:val="002B7C6F"/>
    <w:rsid w:val="002C2588"/>
    <w:rsid w:val="002D50A3"/>
    <w:rsid w:val="002E58DF"/>
    <w:rsid w:val="002F51F5"/>
    <w:rsid w:val="00302476"/>
    <w:rsid w:val="00331F35"/>
    <w:rsid w:val="00341F1F"/>
    <w:rsid w:val="0034218F"/>
    <w:rsid w:val="003612E6"/>
    <w:rsid w:val="00362A11"/>
    <w:rsid w:val="00380417"/>
    <w:rsid w:val="00382A5D"/>
    <w:rsid w:val="00383FA0"/>
    <w:rsid w:val="003A40C1"/>
    <w:rsid w:val="003F35FD"/>
    <w:rsid w:val="0040558E"/>
    <w:rsid w:val="0041385B"/>
    <w:rsid w:val="00441BFA"/>
    <w:rsid w:val="00454FBD"/>
    <w:rsid w:val="0046569A"/>
    <w:rsid w:val="0047265E"/>
    <w:rsid w:val="004D7CD8"/>
    <w:rsid w:val="004E5068"/>
    <w:rsid w:val="004F7A00"/>
    <w:rsid w:val="0051696F"/>
    <w:rsid w:val="005365FA"/>
    <w:rsid w:val="00542E0E"/>
    <w:rsid w:val="005552BE"/>
    <w:rsid w:val="005723CB"/>
    <w:rsid w:val="00574B94"/>
    <w:rsid w:val="00575400"/>
    <w:rsid w:val="005941FB"/>
    <w:rsid w:val="005A0A5F"/>
    <w:rsid w:val="005B18AF"/>
    <w:rsid w:val="005C1CD1"/>
    <w:rsid w:val="005D5A50"/>
    <w:rsid w:val="005E6964"/>
    <w:rsid w:val="005F5301"/>
    <w:rsid w:val="005F65B7"/>
    <w:rsid w:val="006067C7"/>
    <w:rsid w:val="00615506"/>
    <w:rsid w:val="006159AD"/>
    <w:rsid w:val="00646436"/>
    <w:rsid w:val="00652EE8"/>
    <w:rsid w:val="00664420"/>
    <w:rsid w:val="00685AD3"/>
    <w:rsid w:val="00686494"/>
    <w:rsid w:val="006946E4"/>
    <w:rsid w:val="006B10B0"/>
    <w:rsid w:val="006E25BC"/>
    <w:rsid w:val="006E6BBC"/>
    <w:rsid w:val="006F36BA"/>
    <w:rsid w:val="006F7768"/>
    <w:rsid w:val="00717E59"/>
    <w:rsid w:val="00733992"/>
    <w:rsid w:val="007465BF"/>
    <w:rsid w:val="00760141"/>
    <w:rsid w:val="00775BFC"/>
    <w:rsid w:val="007A2599"/>
    <w:rsid w:val="007B6074"/>
    <w:rsid w:val="007C1F86"/>
    <w:rsid w:val="007C4DFA"/>
    <w:rsid w:val="007C5C93"/>
    <w:rsid w:val="007D1C55"/>
    <w:rsid w:val="007D317F"/>
    <w:rsid w:val="007F5D06"/>
    <w:rsid w:val="0080483C"/>
    <w:rsid w:val="0084341B"/>
    <w:rsid w:val="00846AF6"/>
    <w:rsid w:val="00863CAE"/>
    <w:rsid w:val="00865CF4"/>
    <w:rsid w:val="00876DBC"/>
    <w:rsid w:val="00884AA5"/>
    <w:rsid w:val="008A6003"/>
    <w:rsid w:val="008A6F88"/>
    <w:rsid w:val="008B09E4"/>
    <w:rsid w:val="008B1E16"/>
    <w:rsid w:val="008B7286"/>
    <w:rsid w:val="008C48EE"/>
    <w:rsid w:val="008E1FE4"/>
    <w:rsid w:val="00900C44"/>
    <w:rsid w:val="00910FD2"/>
    <w:rsid w:val="00931437"/>
    <w:rsid w:val="00953430"/>
    <w:rsid w:val="009578F9"/>
    <w:rsid w:val="00970EB3"/>
    <w:rsid w:val="00981CBD"/>
    <w:rsid w:val="00987A72"/>
    <w:rsid w:val="009950D7"/>
    <w:rsid w:val="009A2D78"/>
    <w:rsid w:val="009A7C10"/>
    <w:rsid w:val="009B2945"/>
    <w:rsid w:val="009D0146"/>
    <w:rsid w:val="009E1DF4"/>
    <w:rsid w:val="009F0E1B"/>
    <w:rsid w:val="009F797C"/>
    <w:rsid w:val="00A131AC"/>
    <w:rsid w:val="00A16D85"/>
    <w:rsid w:val="00A17059"/>
    <w:rsid w:val="00A203C6"/>
    <w:rsid w:val="00A21A20"/>
    <w:rsid w:val="00A32967"/>
    <w:rsid w:val="00A53315"/>
    <w:rsid w:val="00A65695"/>
    <w:rsid w:val="00A713F6"/>
    <w:rsid w:val="00A9208D"/>
    <w:rsid w:val="00AA26B0"/>
    <w:rsid w:val="00AA5FB3"/>
    <w:rsid w:val="00AA6EA9"/>
    <w:rsid w:val="00AB3FCD"/>
    <w:rsid w:val="00AC2DB8"/>
    <w:rsid w:val="00AC3CA0"/>
    <w:rsid w:val="00AD4CAB"/>
    <w:rsid w:val="00AD4F69"/>
    <w:rsid w:val="00AE3DA7"/>
    <w:rsid w:val="00AF03C4"/>
    <w:rsid w:val="00AF2426"/>
    <w:rsid w:val="00B02B3C"/>
    <w:rsid w:val="00B06AB1"/>
    <w:rsid w:val="00B22A80"/>
    <w:rsid w:val="00B62B67"/>
    <w:rsid w:val="00B72D9A"/>
    <w:rsid w:val="00B9741D"/>
    <w:rsid w:val="00BA55A8"/>
    <w:rsid w:val="00BB1E1E"/>
    <w:rsid w:val="00BB2ABF"/>
    <w:rsid w:val="00BB64F4"/>
    <w:rsid w:val="00BD3F4F"/>
    <w:rsid w:val="00BF0221"/>
    <w:rsid w:val="00BF091A"/>
    <w:rsid w:val="00BF7653"/>
    <w:rsid w:val="00C049E2"/>
    <w:rsid w:val="00C135F9"/>
    <w:rsid w:val="00C14959"/>
    <w:rsid w:val="00C36795"/>
    <w:rsid w:val="00C37340"/>
    <w:rsid w:val="00C461EC"/>
    <w:rsid w:val="00C46794"/>
    <w:rsid w:val="00C507D4"/>
    <w:rsid w:val="00C573B2"/>
    <w:rsid w:val="00C66918"/>
    <w:rsid w:val="00C71CEF"/>
    <w:rsid w:val="00C72DAA"/>
    <w:rsid w:val="00C908A3"/>
    <w:rsid w:val="00C949FB"/>
    <w:rsid w:val="00C96322"/>
    <w:rsid w:val="00CC73E5"/>
    <w:rsid w:val="00CD0B92"/>
    <w:rsid w:val="00CD598F"/>
    <w:rsid w:val="00CE29D3"/>
    <w:rsid w:val="00CF2D8B"/>
    <w:rsid w:val="00CF7586"/>
    <w:rsid w:val="00D0000B"/>
    <w:rsid w:val="00D036D3"/>
    <w:rsid w:val="00D2063D"/>
    <w:rsid w:val="00D2556A"/>
    <w:rsid w:val="00D25C6D"/>
    <w:rsid w:val="00D2790D"/>
    <w:rsid w:val="00D51285"/>
    <w:rsid w:val="00D51ECD"/>
    <w:rsid w:val="00D6170E"/>
    <w:rsid w:val="00D77201"/>
    <w:rsid w:val="00D91CB4"/>
    <w:rsid w:val="00DB02DB"/>
    <w:rsid w:val="00DD5F50"/>
    <w:rsid w:val="00DD6EF3"/>
    <w:rsid w:val="00DE1133"/>
    <w:rsid w:val="00DE7EB8"/>
    <w:rsid w:val="00DF03AD"/>
    <w:rsid w:val="00E06F53"/>
    <w:rsid w:val="00E16BF5"/>
    <w:rsid w:val="00E25A67"/>
    <w:rsid w:val="00E35B42"/>
    <w:rsid w:val="00E37A3F"/>
    <w:rsid w:val="00E62E6A"/>
    <w:rsid w:val="00E652F0"/>
    <w:rsid w:val="00E83EF5"/>
    <w:rsid w:val="00E9335C"/>
    <w:rsid w:val="00E937AE"/>
    <w:rsid w:val="00EA0D03"/>
    <w:rsid w:val="00EB7A46"/>
    <w:rsid w:val="00ED1C1E"/>
    <w:rsid w:val="00EE5BBC"/>
    <w:rsid w:val="00F02239"/>
    <w:rsid w:val="00F07EE6"/>
    <w:rsid w:val="00F1385D"/>
    <w:rsid w:val="00F20785"/>
    <w:rsid w:val="00F33CC8"/>
    <w:rsid w:val="00F75D23"/>
    <w:rsid w:val="00F769AA"/>
    <w:rsid w:val="00F8195E"/>
    <w:rsid w:val="00FA5957"/>
    <w:rsid w:val="00FC3CE0"/>
    <w:rsid w:val="00FD06A8"/>
    <w:rsid w:val="00FE078E"/>
    <w:rsid w:val="00FE78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09E"/>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F20785"/>
    <w:pPr>
      <w:tabs>
        <w:tab w:val="right" w:leader="dot" w:pos="9034"/>
      </w:tabs>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218F"/>
    <w:rPr>
      <w:kern w:val="0"/>
      <w:sz w:val="20"/>
      <w:szCs w:val="20"/>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paragraph" w:styleId="Textodeglobo">
    <w:name w:val="Balloon Text"/>
    <w:basedOn w:val="Normal"/>
    <w:link w:val="TextodegloboCar"/>
    <w:uiPriority w:val="99"/>
    <w:semiHidden/>
    <w:unhideWhenUsed/>
    <w:rsid w:val="006F36B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36BA"/>
    <w:rPr>
      <w:rFonts w:ascii="Segoe UI" w:eastAsia="Times New Roman" w:hAnsi="Segoe UI" w:cs="Segoe UI"/>
      <w:kern w:val="0"/>
      <w:sz w:val="18"/>
      <w:szCs w:val="18"/>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32712">
      <w:bodyDiv w:val="1"/>
      <w:marLeft w:val="0"/>
      <w:marRight w:val="0"/>
      <w:marTop w:val="0"/>
      <w:marBottom w:val="0"/>
      <w:divBdr>
        <w:top w:val="none" w:sz="0" w:space="0" w:color="auto"/>
        <w:left w:val="none" w:sz="0" w:space="0" w:color="auto"/>
        <w:bottom w:val="none" w:sz="0" w:space="0" w:color="auto"/>
        <w:right w:val="none" w:sz="0" w:space="0" w:color="auto"/>
      </w:divBdr>
    </w:div>
    <w:div w:id="277567294">
      <w:bodyDiv w:val="1"/>
      <w:marLeft w:val="0"/>
      <w:marRight w:val="0"/>
      <w:marTop w:val="0"/>
      <w:marBottom w:val="0"/>
      <w:divBdr>
        <w:top w:val="none" w:sz="0" w:space="0" w:color="auto"/>
        <w:left w:val="none" w:sz="0" w:space="0" w:color="auto"/>
        <w:bottom w:val="none" w:sz="0" w:space="0" w:color="auto"/>
        <w:right w:val="none" w:sz="0" w:space="0" w:color="auto"/>
      </w:divBdr>
    </w:div>
    <w:div w:id="502092663">
      <w:bodyDiv w:val="1"/>
      <w:marLeft w:val="0"/>
      <w:marRight w:val="0"/>
      <w:marTop w:val="0"/>
      <w:marBottom w:val="0"/>
      <w:divBdr>
        <w:top w:val="none" w:sz="0" w:space="0" w:color="auto"/>
        <w:left w:val="none" w:sz="0" w:space="0" w:color="auto"/>
        <w:bottom w:val="none" w:sz="0" w:space="0" w:color="auto"/>
        <w:right w:val="none" w:sz="0" w:space="0" w:color="auto"/>
      </w:divBdr>
    </w:div>
    <w:div w:id="578447656">
      <w:bodyDiv w:val="1"/>
      <w:marLeft w:val="0"/>
      <w:marRight w:val="0"/>
      <w:marTop w:val="0"/>
      <w:marBottom w:val="0"/>
      <w:divBdr>
        <w:top w:val="none" w:sz="0" w:space="0" w:color="auto"/>
        <w:left w:val="none" w:sz="0" w:space="0" w:color="auto"/>
        <w:bottom w:val="none" w:sz="0" w:space="0" w:color="auto"/>
        <w:right w:val="none" w:sz="0" w:space="0" w:color="auto"/>
      </w:divBdr>
    </w:div>
    <w:div w:id="957368522">
      <w:bodyDiv w:val="1"/>
      <w:marLeft w:val="0"/>
      <w:marRight w:val="0"/>
      <w:marTop w:val="0"/>
      <w:marBottom w:val="0"/>
      <w:divBdr>
        <w:top w:val="none" w:sz="0" w:space="0" w:color="auto"/>
        <w:left w:val="none" w:sz="0" w:space="0" w:color="auto"/>
        <w:bottom w:val="none" w:sz="0" w:space="0" w:color="auto"/>
        <w:right w:val="none" w:sz="0" w:space="0" w:color="auto"/>
      </w:divBdr>
    </w:div>
    <w:div w:id="1076902136">
      <w:bodyDiv w:val="1"/>
      <w:marLeft w:val="0"/>
      <w:marRight w:val="0"/>
      <w:marTop w:val="0"/>
      <w:marBottom w:val="0"/>
      <w:divBdr>
        <w:top w:val="none" w:sz="0" w:space="0" w:color="auto"/>
        <w:left w:val="none" w:sz="0" w:space="0" w:color="auto"/>
        <w:bottom w:val="none" w:sz="0" w:space="0" w:color="auto"/>
        <w:right w:val="none" w:sz="0" w:space="0" w:color="auto"/>
      </w:divBdr>
    </w:div>
    <w:div w:id="1399866394">
      <w:bodyDiv w:val="1"/>
      <w:marLeft w:val="0"/>
      <w:marRight w:val="0"/>
      <w:marTop w:val="0"/>
      <w:marBottom w:val="0"/>
      <w:divBdr>
        <w:top w:val="none" w:sz="0" w:space="0" w:color="auto"/>
        <w:left w:val="none" w:sz="0" w:space="0" w:color="auto"/>
        <w:bottom w:val="none" w:sz="0" w:space="0" w:color="auto"/>
        <w:right w:val="none" w:sz="0" w:space="0" w:color="auto"/>
      </w:divBdr>
    </w:div>
    <w:div w:id="1434935993">
      <w:bodyDiv w:val="1"/>
      <w:marLeft w:val="0"/>
      <w:marRight w:val="0"/>
      <w:marTop w:val="0"/>
      <w:marBottom w:val="0"/>
      <w:divBdr>
        <w:top w:val="none" w:sz="0" w:space="0" w:color="auto"/>
        <w:left w:val="none" w:sz="0" w:space="0" w:color="auto"/>
        <w:bottom w:val="none" w:sz="0" w:space="0" w:color="auto"/>
        <w:right w:val="none" w:sz="0" w:space="0" w:color="auto"/>
      </w:divBdr>
    </w:div>
    <w:div w:id="1559322072">
      <w:bodyDiv w:val="1"/>
      <w:marLeft w:val="0"/>
      <w:marRight w:val="0"/>
      <w:marTop w:val="0"/>
      <w:marBottom w:val="0"/>
      <w:divBdr>
        <w:top w:val="none" w:sz="0" w:space="0" w:color="auto"/>
        <w:left w:val="none" w:sz="0" w:space="0" w:color="auto"/>
        <w:bottom w:val="none" w:sz="0" w:space="0" w:color="auto"/>
        <w:right w:val="none" w:sz="0" w:space="0" w:color="auto"/>
      </w:divBdr>
    </w:div>
    <w:div w:id="1714042117">
      <w:bodyDiv w:val="1"/>
      <w:marLeft w:val="0"/>
      <w:marRight w:val="0"/>
      <w:marTop w:val="0"/>
      <w:marBottom w:val="0"/>
      <w:divBdr>
        <w:top w:val="none" w:sz="0" w:space="0" w:color="auto"/>
        <w:left w:val="none" w:sz="0" w:space="0" w:color="auto"/>
        <w:bottom w:val="none" w:sz="0" w:space="0" w:color="auto"/>
        <w:right w:val="none" w:sz="0" w:space="0" w:color="auto"/>
      </w:divBdr>
    </w:div>
    <w:div w:id="1795517566">
      <w:bodyDiv w:val="1"/>
      <w:marLeft w:val="0"/>
      <w:marRight w:val="0"/>
      <w:marTop w:val="0"/>
      <w:marBottom w:val="0"/>
      <w:divBdr>
        <w:top w:val="none" w:sz="0" w:space="0" w:color="auto"/>
        <w:left w:val="none" w:sz="0" w:space="0" w:color="auto"/>
        <w:bottom w:val="none" w:sz="0" w:space="0" w:color="auto"/>
        <w:right w:val="none" w:sz="0" w:space="0" w:color="auto"/>
      </w:divBdr>
    </w:div>
    <w:div w:id="1947153609">
      <w:bodyDiv w:val="1"/>
      <w:marLeft w:val="0"/>
      <w:marRight w:val="0"/>
      <w:marTop w:val="0"/>
      <w:marBottom w:val="0"/>
      <w:divBdr>
        <w:top w:val="none" w:sz="0" w:space="0" w:color="auto"/>
        <w:left w:val="none" w:sz="0" w:space="0" w:color="auto"/>
        <w:bottom w:val="none" w:sz="0" w:space="0" w:color="auto"/>
        <w:right w:val="none" w:sz="0" w:space="0" w:color="auto"/>
      </w:divBdr>
    </w:div>
    <w:div w:id="1964573406">
      <w:bodyDiv w:val="1"/>
      <w:marLeft w:val="0"/>
      <w:marRight w:val="0"/>
      <w:marTop w:val="0"/>
      <w:marBottom w:val="0"/>
      <w:divBdr>
        <w:top w:val="none" w:sz="0" w:space="0" w:color="auto"/>
        <w:left w:val="none" w:sz="0" w:space="0" w:color="auto"/>
        <w:bottom w:val="none" w:sz="0" w:space="0" w:color="auto"/>
        <w:right w:val="none" w:sz="0" w:space="0" w:color="auto"/>
      </w:divBdr>
    </w:div>
    <w:div w:id="1983000137">
      <w:bodyDiv w:val="1"/>
      <w:marLeft w:val="0"/>
      <w:marRight w:val="0"/>
      <w:marTop w:val="0"/>
      <w:marBottom w:val="0"/>
      <w:divBdr>
        <w:top w:val="none" w:sz="0" w:space="0" w:color="auto"/>
        <w:left w:val="none" w:sz="0" w:space="0" w:color="auto"/>
        <w:bottom w:val="none" w:sz="0" w:space="0" w:color="auto"/>
        <w:right w:val="none" w:sz="0" w:space="0" w:color="auto"/>
      </w:divBdr>
    </w:div>
    <w:div w:id="2015763854">
      <w:bodyDiv w:val="1"/>
      <w:marLeft w:val="0"/>
      <w:marRight w:val="0"/>
      <w:marTop w:val="0"/>
      <w:marBottom w:val="0"/>
      <w:divBdr>
        <w:top w:val="none" w:sz="0" w:space="0" w:color="auto"/>
        <w:left w:val="none" w:sz="0" w:space="0" w:color="auto"/>
        <w:bottom w:val="none" w:sz="0" w:space="0" w:color="auto"/>
        <w:right w:val="none" w:sz="0" w:space="0" w:color="auto"/>
      </w:divBdr>
    </w:div>
    <w:div w:id="203858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35F79A6E-8C27-43E1-BF8E-2227AE2D8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41</Pages>
  <Words>11308</Words>
  <Characters>62197</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8</cp:revision>
  <cp:lastPrinted>2025-05-16T19:45:00Z</cp:lastPrinted>
  <dcterms:created xsi:type="dcterms:W3CDTF">2025-05-06T22:25:00Z</dcterms:created>
  <dcterms:modified xsi:type="dcterms:W3CDTF">2025-06-03T00:16:00Z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