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52660" w14:textId="6E303BED" w:rsidR="0005444C" w:rsidRDefault="0005444C" w:rsidP="0005444C">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w:t>
      </w:r>
      <w:bookmarkStart w:id="0" w:name="_GoBack"/>
      <w:bookmarkEnd w:id="0"/>
      <w:r w:rsidRPr="00E64A3C">
        <w:rPr>
          <w:rFonts w:ascii="Palatino Linotype" w:eastAsia="Times New Roman" w:hAnsi="Palatino Linotype" w:cs="Arial"/>
          <w:color w:val="000000"/>
          <w:sz w:val="24"/>
          <w:szCs w:val="24"/>
          <w:lang w:eastAsia="es-MX"/>
        </w:rPr>
        <w:t xml:space="preserve">a la Información Pública y Protección de Datos Personales del Estado de México y Municipios, con domicilio en Metepec, Estado de México, a </w:t>
      </w:r>
      <w:r w:rsidR="0028491A">
        <w:rPr>
          <w:rFonts w:ascii="Palatino Linotype" w:eastAsia="Times New Roman" w:hAnsi="Palatino Linotype" w:cs="Arial"/>
          <w:color w:val="000000"/>
          <w:sz w:val="24"/>
          <w:szCs w:val="24"/>
          <w:lang w:eastAsia="es-MX"/>
        </w:rPr>
        <w:t>tres de septiembre</w:t>
      </w:r>
      <w:r>
        <w:rPr>
          <w:rFonts w:ascii="Palatino Linotype" w:eastAsia="Times New Roman" w:hAnsi="Palatino Linotype" w:cs="Arial"/>
          <w:color w:val="000000"/>
          <w:sz w:val="24"/>
          <w:szCs w:val="24"/>
          <w:lang w:eastAsia="es-MX"/>
        </w:rPr>
        <w:t xml:space="preserve"> de dos mil veinticinco. </w:t>
      </w:r>
    </w:p>
    <w:p w14:paraId="687E0E15" w14:textId="2B530CC5" w:rsidR="0005444C" w:rsidRPr="00756024" w:rsidRDefault="0005444C" w:rsidP="0005444C">
      <w:pPr>
        <w:tabs>
          <w:tab w:val="left" w:pos="1701"/>
        </w:tabs>
        <w:spacing w:before="240" w:line="360" w:lineRule="auto"/>
        <w:jc w:val="both"/>
        <w:rPr>
          <w:rFonts w:ascii="Palatino Linotype" w:hAnsi="Palatino Linotype" w:cs="Arial"/>
          <w:sz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 xml:space="preserve">06820/INFOEM/IP/RR/2025, </w:t>
      </w:r>
      <w:r>
        <w:rPr>
          <w:rFonts w:ascii="Palatino Linotype" w:hAnsi="Palatino Linotype" w:cs="Arial"/>
          <w:sz w:val="24"/>
          <w:lang w:eastAsia="es-MX"/>
        </w:rPr>
        <w:t xml:space="preserve">interpuesto por un particular, en lo sucesivo </w:t>
      </w:r>
      <w:r>
        <w:rPr>
          <w:rFonts w:ascii="Palatino Linotype" w:hAnsi="Palatino Linotype" w:cs="Arial"/>
          <w:b/>
          <w:bCs/>
          <w:sz w:val="24"/>
          <w:lang w:eastAsia="es-MX"/>
        </w:rPr>
        <w:t xml:space="preserve">El Recurrente, </w:t>
      </w:r>
      <w:r>
        <w:rPr>
          <w:rFonts w:ascii="Palatino Linotype" w:hAnsi="Palatino Linotype" w:cs="Arial"/>
          <w:sz w:val="24"/>
          <w:lang w:eastAsia="es-MX"/>
        </w:rPr>
        <w:t xml:space="preserve">en contra de la respuesta del </w:t>
      </w:r>
      <w:r>
        <w:rPr>
          <w:rFonts w:ascii="Palatino Linotype" w:hAnsi="Palatino Linotype" w:cs="Arial"/>
          <w:b/>
          <w:bCs/>
          <w:sz w:val="24"/>
          <w:lang w:eastAsia="es-MX"/>
        </w:rPr>
        <w:t xml:space="preserve">Instituto Electoral del Estado de México, </w:t>
      </w:r>
      <w:r>
        <w:rPr>
          <w:rFonts w:ascii="Palatino Linotype" w:hAnsi="Palatino Linotype" w:cs="Arial"/>
          <w:sz w:val="24"/>
          <w:lang w:eastAsia="es-MX"/>
        </w:rPr>
        <w:t xml:space="preserve">en lo subsecuente </w:t>
      </w:r>
      <w:r>
        <w:rPr>
          <w:rFonts w:ascii="Palatino Linotype" w:hAnsi="Palatino Linotype" w:cs="Arial"/>
          <w:b/>
          <w:bCs/>
          <w:sz w:val="24"/>
          <w:lang w:eastAsia="es-MX"/>
        </w:rPr>
        <w:t xml:space="preserve">El Sujeto Obligado, </w:t>
      </w:r>
      <w:r>
        <w:rPr>
          <w:rFonts w:ascii="Palatino Linotype" w:hAnsi="Palatino Linotype" w:cs="Arial"/>
          <w:sz w:val="24"/>
          <w:lang w:eastAsia="es-MX"/>
        </w:rPr>
        <w:t xml:space="preserve">se procede a dictar la presente resolución. </w:t>
      </w:r>
    </w:p>
    <w:p w14:paraId="46EF3A55" w14:textId="77777777" w:rsidR="0005444C" w:rsidRDefault="0005444C" w:rsidP="0005444C">
      <w:pPr>
        <w:tabs>
          <w:tab w:val="left" w:pos="1701"/>
        </w:tabs>
        <w:spacing w:before="240" w:line="360" w:lineRule="auto"/>
        <w:jc w:val="both"/>
        <w:rPr>
          <w:rFonts w:ascii="Palatino Linotype" w:hAnsi="Palatino Linotype" w:cs="Arial"/>
          <w:sz w:val="24"/>
          <w:szCs w:val="24"/>
        </w:rPr>
      </w:pPr>
    </w:p>
    <w:p w14:paraId="629DAEA3" w14:textId="77777777" w:rsidR="0005444C" w:rsidRPr="00F205B9" w:rsidRDefault="0005444C" w:rsidP="0005444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641824C" w14:textId="77777777" w:rsidR="0005444C" w:rsidRDefault="0005444C" w:rsidP="0005444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F23AB27" w14:textId="7ECD0890" w:rsidR="0005444C" w:rsidRDefault="0005444C" w:rsidP="0005444C">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Pr>
          <w:rFonts w:ascii="Palatino Linotype" w:hAnsi="Palatino Linotype" w:cs="Arial"/>
          <w:b/>
          <w:bCs/>
          <w:sz w:val="24"/>
        </w:rPr>
        <w:t xml:space="preserve">nueve de mayo de dos mil veinticinco, El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00768/IEEM/IP/2025, </w:t>
      </w:r>
      <w:r>
        <w:rPr>
          <w:rFonts w:ascii="Palatino Linotype" w:hAnsi="Palatino Linotype" w:cs="Arial"/>
          <w:sz w:val="24"/>
        </w:rPr>
        <w:t>mediante la cual solicitó información en el tenor siguiente:</w:t>
      </w:r>
    </w:p>
    <w:p w14:paraId="002F52D3" w14:textId="109BBD34" w:rsidR="0005444C" w:rsidRPr="0005444C" w:rsidRDefault="0005444C" w:rsidP="0005444C">
      <w:pPr>
        <w:pStyle w:val="Citas"/>
        <w:rPr>
          <w:b/>
          <w:bCs/>
        </w:rPr>
      </w:pPr>
      <w:r>
        <w:t>“</w:t>
      </w:r>
      <w:r w:rsidRPr="0005444C">
        <w:t>Me podrían indicar los montos autorizados para alimentos de las actividades de sellado de boletas, jornada electoral y cómputos para cada junta Judicial de este proceso extraordinario 2025 por persona y por cada Junta</w:t>
      </w:r>
      <w:r>
        <w:t xml:space="preserve">” </w:t>
      </w:r>
      <w:r>
        <w:rPr>
          <w:b/>
          <w:bCs/>
        </w:rPr>
        <w:t>(Sic)</w:t>
      </w:r>
    </w:p>
    <w:p w14:paraId="508F8B11" w14:textId="77777777" w:rsidR="0005444C" w:rsidRDefault="0005444C" w:rsidP="0005444C">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0F62676C" w14:textId="77777777" w:rsidR="0005444C" w:rsidRDefault="0005444C" w:rsidP="0005444C">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lastRenderedPageBreak/>
        <w:t xml:space="preserve">SEGUNDO. </w:t>
      </w:r>
      <w:r>
        <w:rPr>
          <w:rFonts w:ascii="Palatino Linotype" w:hAnsi="Palatino Linotype" w:cs="Arial"/>
          <w:b/>
          <w:sz w:val="28"/>
        </w:rPr>
        <w:t xml:space="preserve">De la prórroga del Sujeto Obligado. </w:t>
      </w:r>
    </w:p>
    <w:p w14:paraId="4D26586D" w14:textId="1C824E2D" w:rsidR="0005444C" w:rsidRPr="00964B8F" w:rsidRDefault="0005444C" w:rsidP="0005444C">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Pr>
          <w:rFonts w:ascii="Palatino Linotype" w:hAnsi="Palatino Linotype" w:cs="Arial"/>
          <w:b/>
          <w:bCs/>
          <w:sz w:val="24"/>
          <w:szCs w:val="24"/>
        </w:rPr>
        <w:t>06820</w:t>
      </w:r>
      <w:r w:rsidRPr="00964B8F">
        <w:rPr>
          <w:rFonts w:ascii="Palatino Linotype" w:hAnsi="Palatino Linotype" w:cs="Arial"/>
          <w:b/>
          <w:bCs/>
          <w:sz w:val="24"/>
          <w:szCs w:val="24"/>
        </w:rPr>
        <w:t xml:space="preserve">/INFOEM/IP/RR/2025, </w:t>
      </w:r>
      <w:r w:rsidRPr="00964B8F">
        <w:rPr>
          <w:rFonts w:ascii="Palatino Linotype" w:hAnsi="Palatino Linotype" w:cs="Arial"/>
          <w:sz w:val="24"/>
          <w:szCs w:val="24"/>
        </w:rPr>
        <w:t xml:space="preserve">se advierte que en fecha </w:t>
      </w:r>
      <w:r>
        <w:rPr>
          <w:rFonts w:ascii="Palatino Linotype" w:hAnsi="Palatino Linotype" w:cs="Arial"/>
          <w:b/>
          <w:bCs/>
          <w:sz w:val="24"/>
          <w:szCs w:val="24"/>
        </w:rPr>
        <w:t xml:space="preserve">veintiocho de mayo de dos mil veinticinco, El Sujeto Obligado </w:t>
      </w:r>
      <w:r w:rsidRPr="00964B8F">
        <w:rPr>
          <w:rFonts w:ascii="Palatino Linotype" w:hAnsi="Palatino Linotype" w:cs="Arial"/>
          <w:sz w:val="24"/>
          <w:szCs w:val="24"/>
        </w:rPr>
        <w:t xml:space="preserve">solicitó prórroga de siete días para recabar la información solicitada y dar cumplimiento a lo requerido por </w:t>
      </w:r>
      <w:r w:rsidRPr="00964B8F">
        <w:rPr>
          <w:rFonts w:ascii="Palatino Linotype" w:hAnsi="Palatino Linotype" w:cs="Arial"/>
          <w:b/>
          <w:bCs/>
          <w:sz w:val="24"/>
          <w:szCs w:val="24"/>
        </w:rPr>
        <w:t xml:space="preserve">El Recurrente, </w:t>
      </w:r>
      <w:r w:rsidRPr="00964B8F">
        <w:rPr>
          <w:rFonts w:ascii="Palatino Linotype" w:hAnsi="Palatino Linotype" w:cs="Arial"/>
          <w:sz w:val="24"/>
          <w:szCs w:val="24"/>
        </w:rPr>
        <w:t xml:space="preserve">advirtiendo que dicha prórroga </w:t>
      </w:r>
      <w:r>
        <w:rPr>
          <w:rFonts w:ascii="Palatino Linotype" w:hAnsi="Palatino Linotype" w:cs="Arial"/>
          <w:b/>
          <w:bCs/>
          <w:sz w:val="24"/>
          <w:szCs w:val="24"/>
        </w:rPr>
        <w:t>SÍ</w:t>
      </w:r>
      <w:r w:rsidRPr="00964B8F">
        <w:rPr>
          <w:rFonts w:ascii="Palatino Linotype" w:hAnsi="Palatino Linotype" w:cs="Arial"/>
          <w:b/>
          <w:bCs/>
          <w:sz w:val="24"/>
          <w:szCs w:val="24"/>
        </w:rPr>
        <w:t xml:space="preserve"> </w:t>
      </w:r>
      <w:r w:rsidRPr="00964B8F">
        <w:rPr>
          <w:rFonts w:ascii="Palatino Linotype" w:hAnsi="Palatino Linotype" w:cs="Arial"/>
          <w:sz w:val="24"/>
          <w:szCs w:val="24"/>
        </w:rPr>
        <w:t xml:space="preserve">cumple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39766DE3" w14:textId="77777777" w:rsidR="0005444C" w:rsidRPr="0005444C" w:rsidRDefault="0005444C" w:rsidP="0005444C">
      <w:pPr>
        <w:spacing w:before="240" w:line="360" w:lineRule="auto"/>
        <w:jc w:val="both"/>
        <w:rPr>
          <w:rFonts w:ascii="Palatino Linotype" w:hAnsi="Palatino Linotype" w:cs="Arial"/>
          <w:b/>
          <w:sz w:val="28"/>
          <w:lang w:val="es-ES_tradnl"/>
        </w:rPr>
      </w:pPr>
    </w:p>
    <w:p w14:paraId="294D4E6B" w14:textId="6ED36F4A" w:rsidR="0005444C" w:rsidRDefault="0005444C" w:rsidP="0005444C">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36948BC" w14:textId="7966F907" w:rsidR="0005444C" w:rsidRDefault="0005444C" w:rsidP="0005444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Pr>
          <w:rFonts w:ascii="Palatino Linotype" w:hAnsi="Palatino Linotype" w:cs="Arial"/>
          <w:sz w:val="24"/>
          <w:szCs w:val="24"/>
        </w:rPr>
        <w:t xml:space="preserve"> </w:t>
      </w:r>
      <w:r>
        <w:rPr>
          <w:rFonts w:ascii="Palatino Linotype" w:hAnsi="Palatino Linotype" w:cs="Arial"/>
          <w:b/>
          <w:bCs/>
          <w:sz w:val="24"/>
          <w:szCs w:val="24"/>
        </w:rPr>
        <w:t xml:space="preserve">diez de junio de dos mil veinticinco, El Sujeto Obligado </w:t>
      </w:r>
      <w:r>
        <w:rPr>
          <w:rFonts w:ascii="Palatino Linotype" w:hAnsi="Palatino Linotype" w:cs="Arial"/>
          <w:sz w:val="24"/>
          <w:szCs w:val="24"/>
        </w:rPr>
        <w:t xml:space="preserve">dio respuesta a la solicitud de información </w:t>
      </w:r>
      <w:r>
        <w:rPr>
          <w:rFonts w:ascii="Palatino Linotype" w:hAnsi="Palatino Linotype" w:cs="Arial"/>
          <w:b/>
          <w:bCs/>
          <w:sz w:val="24"/>
          <w:szCs w:val="24"/>
        </w:rPr>
        <w:t xml:space="preserve">00768/IEEM/IP/2025, </w:t>
      </w:r>
      <w:r>
        <w:rPr>
          <w:rFonts w:ascii="Palatino Linotype" w:hAnsi="Palatino Linotype" w:cs="Arial"/>
          <w:sz w:val="24"/>
          <w:szCs w:val="24"/>
        </w:rPr>
        <w:t>resultando de nuestro interés lo siguiente:</w:t>
      </w:r>
    </w:p>
    <w:p w14:paraId="3578C3A8" w14:textId="5D260372" w:rsidR="0005444C" w:rsidRDefault="0005444C" w:rsidP="0005444C">
      <w:pPr>
        <w:pStyle w:val="Citas"/>
      </w:pPr>
      <w:r>
        <w:t>“</w:t>
      </w:r>
      <w:r w:rsidRPr="0005444C">
        <w:t>En respuesta a la solicitud recibida, nos permitimos hacer de su conocimiento que con fundamento en el artículo 53, Fracciones: II, V y VI de la Ley de Transparencia y Acceso a la Información Pública del Estado de México y Municipios, le contestamos qu</w:t>
      </w:r>
      <w:r>
        <w:t>e:</w:t>
      </w:r>
    </w:p>
    <w:p w14:paraId="17B9D69D" w14:textId="1E88055C" w:rsidR="0005444C" w:rsidRPr="0005444C" w:rsidRDefault="0005444C" w:rsidP="0005444C">
      <w:pPr>
        <w:pStyle w:val="Citas"/>
        <w:rPr>
          <w:b/>
          <w:bCs/>
        </w:rPr>
      </w:pPr>
      <w:r w:rsidRPr="0005444C">
        <w:t>Se adjunta respuesta a su solicitud de información</w:t>
      </w:r>
      <w:r>
        <w:t xml:space="preserve">” </w:t>
      </w:r>
      <w:r>
        <w:rPr>
          <w:b/>
          <w:bCs/>
        </w:rPr>
        <w:t>(Sic)</w:t>
      </w:r>
    </w:p>
    <w:p w14:paraId="2412B3F9" w14:textId="77777777" w:rsidR="0005444C" w:rsidRDefault="0005444C" w:rsidP="0005444C">
      <w:pPr>
        <w:spacing w:before="240" w:line="360" w:lineRule="auto"/>
        <w:jc w:val="both"/>
        <w:rPr>
          <w:rFonts w:ascii="Palatino Linotype" w:hAnsi="Palatino Linotype" w:cs="Arial"/>
          <w:sz w:val="24"/>
          <w:szCs w:val="24"/>
        </w:rPr>
      </w:pPr>
    </w:p>
    <w:p w14:paraId="619115E1" w14:textId="5D337B24" w:rsidR="0005444C" w:rsidRPr="00817A08" w:rsidRDefault="0005444C" w:rsidP="0005444C">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“RESPUESTA 768-2025.rar”, </w:t>
      </w:r>
      <w:r>
        <w:rPr>
          <w:rFonts w:ascii="Palatino Linotype" w:hAnsi="Palatino Linotype" w:cs="Arial"/>
          <w:sz w:val="24"/>
          <w:szCs w:val="24"/>
        </w:rPr>
        <w:t xml:space="preserve">cuyo contenido se tiene por reproducido como si a la letra se insertase en virtud de que será materia de análisis en el considerando respectivo. </w:t>
      </w:r>
    </w:p>
    <w:p w14:paraId="1601367A" w14:textId="77777777" w:rsidR="0005444C" w:rsidRPr="003869DF" w:rsidRDefault="0005444C" w:rsidP="0005444C">
      <w:pPr>
        <w:pStyle w:val="Citas"/>
        <w:ind w:left="0" w:right="0"/>
        <w:rPr>
          <w:i w:val="0"/>
          <w:sz w:val="24"/>
          <w:szCs w:val="24"/>
          <w:lang w:eastAsia="es-MX"/>
        </w:rPr>
      </w:pPr>
    </w:p>
    <w:p w14:paraId="4793A2B6" w14:textId="123518CE" w:rsidR="0005444C" w:rsidRDefault="0005444C" w:rsidP="0005444C">
      <w:pPr>
        <w:spacing w:before="240" w:line="360" w:lineRule="auto"/>
        <w:jc w:val="both"/>
        <w:rPr>
          <w:rFonts w:ascii="Palatino Linotype" w:hAnsi="Palatino Linotype" w:cs="Arial"/>
          <w:b/>
          <w:sz w:val="28"/>
        </w:rPr>
      </w:pPr>
      <w:r>
        <w:rPr>
          <w:rFonts w:ascii="Palatino Linotype" w:hAnsi="Palatino Linotype" w:cs="Arial"/>
          <w:b/>
          <w:sz w:val="28"/>
        </w:rPr>
        <w:t xml:space="preserve">CUARTO. </w:t>
      </w:r>
      <w:r>
        <w:rPr>
          <w:rFonts w:ascii="Palatino Linotype" w:hAnsi="Palatino Linotype"/>
          <w:b/>
          <w:sz w:val="28"/>
        </w:rPr>
        <w:t>Del recurso de revisión.</w:t>
      </w:r>
    </w:p>
    <w:p w14:paraId="58796B4D" w14:textId="1FF920FC" w:rsidR="0005444C" w:rsidRPr="0005444C" w:rsidRDefault="0005444C" w:rsidP="0005444C">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 xml:space="preserve">interpuso el recurso de revisión, en fecha </w:t>
      </w:r>
      <w:r>
        <w:rPr>
          <w:rFonts w:ascii="Palatino Linotype" w:hAnsi="Palatino Linotype" w:cs="Arial"/>
          <w:b/>
          <w:sz w:val="24"/>
          <w:szCs w:val="24"/>
        </w:rPr>
        <w:t xml:space="preserve">diez de junio de dos mil veinticinco, </w:t>
      </w:r>
      <w:r>
        <w:rPr>
          <w:rFonts w:ascii="Palatino Linotype" w:hAnsi="Palatino Linotype" w:cs="Arial"/>
          <w:bCs/>
          <w:sz w:val="24"/>
          <w:szCs w:val="24"/>
        </w:rPr>
        <w:t xml:space="preserve">el cual fue registrado en el sistema electrónico con el número </w:t>
      </w:r>
      <w:r>
        <w:rPr>
          <w:rFonts w:ascii="Palatino Linotype" w:hAnsi="Palatino Linotype" w:cs="Arial"/>
          <w:b/>
          <w:sz w:val="24"/>
          <w:szCs w:val="24"/>
        </w:rPr>
        <w:t xml:space="preserve">06820/INFOEM/IP/RR/2025, </w:t>
      </w:r>
      <w:r>
        <w:rPr>
          <w:rFonts w:ascii="Palatino Linotype" w:hAnsi="Palatino Linotype" w:cs="Arial"/>
          <w:bCs/>
          <w:sz w:val="24"/>
          <w:szCs w:val="24"/>
        </w:rPr>
        <w:t xml:space="preserve">en el cual arguye las siguientes manifestaciones: </w:t>
      </w:r>
    </w:p>
    <w:p w14:paraId="7F332308" w14:textId="77777777" w:rsidR="0005444C" w:rsidRDefault="0005444C" w:rsidP="0005444C">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7D3E4B6" w14:textId="48F1B7EE" w:rsidR="0005444C" w:rsidRPr="003406C5" w:rsidRDefault="0005444C" w:rsidP="0005444C">
      <w:pPr>
        <w:pStyle w:val="Citas"/>
        <w:rPr>
          <w:b/>
          <w:bCs/>
          <w:sz w:val="24"/>
        </w:rPr>
      </w:pPr>
      <w:bookmarkStart w:id="1" w:name="_Hlk193195149"/>
      <w:r w:rsidRPr="002F5BAE">
        <w:t>“</w:t>
      </w:r>
      <w:r w:rsidR="0088102E" w:rsidRPr="0088102E">
        <w:t>Entrega incompleta</w:t>
      </w:r>
      <w:r w:rsidRPr="002F5BAE">
        <w:t>”</w:t>
      </w:r>
      <w:r>
        <w:t xml:space="preserve"> </w:t>
      </w:r>
      <w:r>
        <w:rPr>
          <w:b/>
          <w:bCs/>
        </w:rPr>
        <w:t>(Sic)</w:t>
      </w:r>
    </w:p>
    <w:bookmarkEnd w:id="1"/>
    <w:p w14:paraId="46FA0F3B" w14:textId="77777777" w:rsidR="0005444C" w:rsidRDefault="0005444C" w:rsidP="0005444C">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227209B" w14:textId="48AEA205" w:rsidR="0005444C" w:rsidRPr="003406C5" w:rsidRDefault="0005444C" w:rsidP="0005444C">
      <w:pPr>
        <w:pStyle w:val="Citas"/>
        <w:rPr>
          <w:b/>
          <w:bCs/>
        </w:rPr>
      </w:pPr>
      <w:bookmarkStart w:id="2" w:name="_Hlk193195154"/>
      <w:r w:rsidRPr="002F5BAE">
        <w:t>“</w:t>
      </w:r>
      <w:r w:rsidR="0088102E" w:rsidRPr="0088102E">
        <w:t>Se omite atender esta parte de mi solicitud: "... los montos autorizados para alimentos de las actividades de sellado de boletas, jornada electoral y cómputos para cada junta Judicial de este proceso extraordinario 2025 POR PERSONA y POR CADA JUNTA." informando solamente la previsión presupuestal de 10 millones 643 mil pesos</w:t>
      </w:r>
      <w:r w:rsidRPr="002F5BAE">
        <w:t>”</w:t>
      </w:r>
      <w:r>
        <w:t xml:space="preserve"> </w:t>
      </w:r>
      <w:r>
        <w:rPr>
          <w:b/>
          <w:bCs/>
        </w:rPr>
        <w:t>(Sic)</w:t>
      </w:r>
    </w:p>
    <w:bookmarkEnd w:id="2"/>
    <w:p w14:paraId="321A8971" w14:textId="77777777" w:rsidR="0005444C" w:rsidRPr="00AA207C" w:rsidRDefault="0005444C" w:rsidP="0005444C">
      <w:pPr>
        <w:pStyle w:val="Citas"/>
        <w:rPr>
          <w:b/>
        </w:rPr>
      </w:pPr>
    </w:p>
    <w:p w14:paraId="3F177132" w14:textId="5E058C8D" w:rsidR="0005444C" w:rsidRDefault="0088102E" w:rsidP="0005444C">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05444C" w:rsidRPr="008551ED">
        <w:rPr>
          <w:rFonts w:ascii="Palatino Linotype" w:hAnsi="Palatino Linotype" w:cs="Arial"/>
          <w:b/>
          <w:sz w:val="24"/>
          <w:szCs w:val="24"/>
        </w:rPr>
        <w:t xml:space="preserve">. </w:t>
      </w:r>
      <w:r w:rsidR="0005444C" w:rsidRPr="0087163A">
        <w:rPr>
          <w:rFonts w:ascii="Palatino Linotype" w:hAnsi="Palatino Linotype" w:cs="Arial"/>
          <w:b/>
          <w:sz w:val="28"/>
          <w:szCs w:val="28"/>
        </w:rPr>
        <w:t>Del turno del recurso de revisión.</w:t>
      </w:r>
    </w:p>
    <w:p w14:paraId="015E5E0A" w14:textId="69CA27BB" w:rsidR="0005444C" w:rsidRDefault="0005444C" w:rsidP="0005444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8102E">
        <w:rPr>
          <w:rFonts w:ascii="Palatino Linotype" w:hAnsi="Palatino Linotype" w:cs="Arial"/>
          <w:b/>
          <w:bCs/>
          <w:sz w:val="24"/>
          <w:szCs w:val="24"/>
        </w:rPr>
        <w:t xml:space="preserve">doce de junio de dos mil veinticinco, </w:t>
      </w:r>
      <w:r w:rsidRPr="002811F8">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1C4A5511" w14:textId="77777777" w:rsidR="0005444C" w:rsidRDefault="0005444C" w:rsidP="0005444C">
      <w:pPr>
        <w:spacing w:before="240" w:line="360" w:lineRule="auto"/>
        <w:jc w:val="both"/>
        <w:rPr>
          <w:rFonts w:ascii="Palatino Linotype" w:hAnsi="Palatino Linotype" w:cs="Arial"/>
          <w:sz w:val="24"/>
          <w:szCs w:val="24"/>
        </w:rPr>
      </w:pPr>
    </w:p>
    <w:p w14:paraId="6AAE1FD4" w14:textId="155E1F73" w:rsidR="0005444C" w:rsidRPr="00B07D6D" w:rsidRDefault="00577340" w:rsidP="0005444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05444C" w:rsidRPr="00B07D6D">
        <w:rPr>
          <w:rFonts w:ascii="Palatino Linotype" w:hAnsi="Palatino Linotype" w:cs="Arial"/>
          <w:b/>
          <w:sz w:val="24"/>
          <w:szCs w:val="24"/>
        </w:rPr>
        <w:t xml:space="preserve">. </w:t>
      </w:r>
      <w:r w:rsidR="0005444C" w:rsidRPr="00B07D6D">
        <w:rPr>
          <w:rFonts w:ascii="Palatino Linotype" w:hAnsi="Palatino Linotype" w:cs="Arial"/>
          <w:b/>
          <w:sz w:val="28"/>
          <w:szCs w:val="28"/>
        </w:rPr>
        <w:t>De la etapa de instrucción.</w:t>
      </w:r>
    </w:p>
    <w:p w14:paraId="73B4E7AC" w14:textId="4E7F319D" w:rsidR="0088102E" w:rsidRPr="0088102E" w:rsidRDefault="0005444C" w:rsidP="0005444C">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88102E">
        <w:rPr>
          <w:rFonts w:ascii="Palatino Linotype" w:hAnsi="Palatino Linotype" w:cs="Arial"/>
          <w:b/>
          <w:bCs/>
          <w:sz w:val="24"/>
          <w:szCs w:val="24"/>
        </w:rPr>
        <w:t xml:space="preserve">dieciocho de junio, </w:t>
      </w:r>
      <w:r w:rsidR="0088102E">
        <w:rPr>
          <w:rFonts w:ascii="Palatino Linotype" w:hAnsi="Palatino Linotype" w:cs="Arial"/>
          <w:sz w:val="24"/>
          <w:szCs w:val="24"/>
        </w:rPr>
        <w:t xml:space="preserve">mismo que fue puesto a la vista el </w:t>
      </w:r>
      <w:r w:rsidR="0088102E">
        <w:rPr>
          <w:rFonts w:ascii="Palatino Linotype" w:hAnsi="Palatino Linotype" w:cs="Arial"/>
          <w:b/>
          <w:bCs/>
          <w:sz w:val="24"/>
          <w:szCs w:val="24"/>
        </w:rPr>
        <w:t xml:space="preserve">veintitrés de junio de dos mil veinticinco. </w:t>
      </w:r>
    </w:p>
    <w:p w14:paraId="0AF32A63" w14:textId="77777777" w:rsidR="0005444C" w:rsidRDefault="0005444C" w:rsidP="0005444C">
      <w:pPr>
        <w:spacing w:after="0" w:line="360" w:lineRule="auto"/>
        <w:jc w:val="both"/>
        <w:rPr>
          <w:rFonts w:ascii="Palatino Linotype" w:hAnsi="Palatino Linotype" w:cs="Arial"/>
          <w:sz w:val="24"/>
          <w:szCs w:val="24"/>
        </w:rPr>
      </w:pPr>
    </w:p>
    <w:p w14:paraId="6399D1E5" w14:textId="5A256432" w:rsidR="0088102E" w:rsidRDefault="0005444C" w:rsidP="000544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Por lo cual se decretó instrucción con fecha </w:t>
      </w:r>
      <w:r w:rsidR="0088102E">
        <w:rPr>
          <w:rFonts w:ascii="Palatino Linotype" w:hAnsi="Palatino Linotype" w:cs="Arial"/>
          <w:b/>
          <w:bCs/>
          <w:sz w:val="24"/>
          <w:szCs w:val="24"/>
        </w:rPr>
        <w:t xml:space="preserve">treinta de junio de dos mil veinticinco, </w:t>
      </w:r>
    </w:p>
    <w:p w14:paraId="2DADD2C9" w14:textId="18D5B8F6" w:rsidR="0005444C" w:rsidRDefault="0005444C" w:rsidP="000544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07C330E" w14:textId="77777777" w:rsidR="0005444C" w:rsidRDefault="0005444C" w:rsidP="0005444C">
      <w:pPr>
        <w:spacing w:after="0" w:line="360" w:lineRule="auto"/>
        <w:jc w:val="both"/>
        <w:rPr>
          <w:rFonts w:ascii="Palatino Linotype" w:hAnsi="Palatino Linotype" w:cs="Arial"/>
          <w:sz w:val="24"/>
          <w:szCs w:val="24"/>
        </w:rPr>
      </w:pPr>
    </w:p>
    <w:p w14:paraId="37BF3EE2" w14:textId="53A825A4" w:rsidR="0005444C" w:rsidRDefault="0005444C" w:rsidP="0005444C">
      <w:pPr>
        <w:spacing w:after="0" w:line="360" w:lineRule="auto"/>
        <w:jc w:val="both"/>
        <w:rPr>
          <w:rFonts w:ascii="Palatino Linotype" w:hAnsi="Palatino Linotype" w:cs="Arial"/>
          <w:sz w:val="24"/>
          <w:szCs w:val="24"/>
        </w:rPr>
      </w:pPr>
      <w:r w:rsidRPr="0076590D">
        <w:rPr>
          <w:rFonts w:ascii="Palatino Linotype" w:hAnsi="Palatino Linotype" w:cs="Arial"/>
          <w:sz w:val="24"/>
          <w:szCs w:val="24"/>
        </w:rPr>
        <w:t>De las constancias que integran el expediente electrónico, se advierte que han transcurrido los término</w:t>
      </w:r>
      <w:r w:rsidRPr="00E70A81">
        <w:rPr>
          <w:rFonts w:ascii="Palatino Linotype" w:hAnsi="Palatino Linotype" w:cs="Arial"/>
          <w:sz w:val="24"/>
          <w:szCs w:val="24"/>
        </w:rPr>
        <w:t xml:space="preserve">s de Ley, para la emisión de la resolución en el presente </w:t>
      </w:r>
      <w:r w:rsidRPr="00E70A81">
        <w:rPr>
          <w:rFonts w:ascii="Palatino Linotype" w:hAnsi="Palatino Linotype" w:cs="Arial"/>
          <w:sz w:val="24"/>
          <w:szCs w:val="24"/>
        </w:rPr>
        <w:lastRenderedPageBreak/>
        <w:t xml:space="preserve">recurso de revisión, por lo que en fecha </w:t>
      </w:r>
      <w:r w:rsidR="0088102E">
        <w:rPr>
          <w:rFonts w:ascii="Palatino Linotype" w:hAnsi="Palatino Linotype" w:cs="Arial"/>
          <w:b/>
          <w:bCs/>
          <w:sz w:val="24"/>
          <w:szCs w:val="24"/>
        </w:rPr>
        <w:t>dieciocho de agosto</w:t>
      </w:r>
      <w:r>
        <w:rPr>
          <w:rFonts w:ascii="Palatino Linotype" w:hAnsi="Palatino Linotype" w:cs="Arial"/>
          <w:b/>
          <w:bCs/>
          <w:sz w:val="24"/>
          <w:szCs w:val="24"/>
        </w:rPr>
        <w:t xml:space="preserve"> de dos mil veinticinco</w:t>
      </w:r>
      <w:r w:rsidRPr="00E70A81">
        <w:rPr>
          <w:rFonts w:ascii="Palatino Linotype" w:hAnsi="Palatino Linotype" w:cs="Arial"/>
          <w:b/>
          <w:bCs/>
          <w:sz w:val="24"/>
          <w:szCs w:val="24"/>
        </w:rPr>
        <w:t xml:space="preserve">, </w:t>
      </w:r>
      <w:r w:rsidRPr="00E70A81">
        <w:rPr>
          <w:rFonts w:ascii="Palatino Linotype" w:hAnsi="Palatino Linotype" w:cs="Arial"/>
          <w:sz w:val="24"/>
          <w:szCs w:val="24"/>
        </w:rPr>
        <w:t>se</w:t>
      </w:r>
      <w:r w:rsidRPr="0076590D">
        <w:rPr>
          <w:rFonts w:ascii="Palatino Linotype" w:hAnsi="Palatino Linotype" w:cs="Arial"/>
          <w:sz w:val="24"/>
          <w:szCs w:val="24"/>
        </w:rPr>
        <w:t xml:space="preserv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EDC30AE" w14:textId="77777777" w:rsidR="0005444C" w:rsidRDefault="0005444C" w:rsidP="0005444C">
      <w:pPr>
        <w:spacing w:after="0" w:line="360" w:lineRule="auto"/>
        <w:jc w:val="both"/>
        <w:rPr>
          <w:rFonts w:ascii="Palatino Linotype" w:hAnsi="Palatino Linotype" w:cs="Arial"/>
          <w:sz w:val="24"/>
          <w:szCs w:val="24"/>
        </w:rPr>
      </w:pPr>
    </w:p>
    <w:p w14:paraId="20445A94" w14:textId="77777777" w:rsidR="0005444C" w:rsidRDefault="0005444C" w:rsidP="0005444C">
      <w:pPr>
        <w:spacing w:after="0" w:line="360" w:lineRule="auto"/>
        <w:jc w:val="both"/>
        <w:rPr>
          <w:rFonts w:ascii="Palatino Linotype" w:hAnsi="Palatino Linotype" w:cs="Arial"/>
          <w:sz w:val="24"/>
          <w:szCs w:val="24"/>
        </w:rPr>
      </w:pPr>
    </w:p>
    <w:p w14:paraId="7953B1A9" w14:textId="77777777" w:rsidR="0005444C" w:rsidRDefault="0005444C" w:rsidP="0005444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AD38EB1" w14:textId="77777777" w:rsidR="0005444C" w:rsidRDefault="0005444C" w:rsidP="0005444C">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115DE2A" w14:textId="77777777" w:rsidR="0005444C" w:rsidRPr="008A2022" w:rsidRDefault="0005444C" w:rsidP="0005444C">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EF8BE21" w14:textId="77777777" w:rsidR="0005444C" w:rsidRDefault="0005444C" w:rsidP="0005444C">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27A30621" w14:textId="77777777" w:rsidR="0005444C" w:rsidRDefault="0005444C" w:rsidP="0005444C">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42EE97E" w14:textId="77777777" w:rsidR="0005444C" w:rsidRDefault="0005444C" w:rsidP="0005444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6C067E2" w14:textId="77777777" w:rsidR="0005444C" w:rsidRPr="0090279E" w:rsidRDefault="0005444C" w:rsidP="0005444C">
      <w:pPr>
        <w:spacing w:after="0" w:line="360" w:lineRule="auto"/>
        <w:jc w:val="both"/>
        <w:rPr>
          <w:rFonts w:ascii="Palatino Linotype" w:hAnsi="Palatino Linotype" w:cs="Arial"/>
          <w:sz w:val="24"/>
          <w:szCs w:val="24"/>
        </w:rPr>
      </w:pPr>
    </w:p>
    <w:p w14:paraId="1FCDBB83" w14:textId="77777777" w:rsidR="0088102E" w:rsidRDefault="0088102E" w:rsidP="0088102E">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329F6449" w14:textId="77777777" w:rsidR="0088102E" w:rsidRPr="00AF17B1" w:rsidRDefault="0088102E" w:rsidP="0088102E">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7D71A3D"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02166836"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30A88F1F"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D87783F"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611CED84"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D0B89F"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 El acto que se recurre;</w:t>
      </w:r>
    </w:p>
    <w:p w14:paraId="3B47732B"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3F1A166F"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6DB63AF"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098C15BB"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5E2A62A6" w14:textId="77777777" w:rsidR="0088102E" w:rsidRPr="00AF17B1" w:rsidRDefault="0088102E" w:rsidP="0088102E">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1B177198" w14:textId="77777777" w:rsidR="0088102E" w:rsidRPr="00AF17B1" w:rsidRDefault="0088102E" w:rsidP="0088102E">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6D6D8E49" w14:textId="77777777" w:rsidR="0088102E" w:rsidRPr="00AF17B1" w:rsidRDefault="0088102E" w:rsidP="0088102E">
      <w:pPr>
        <w:spacing w:after="0" w:line="360" w:lineRule="auto"/>
        <w:jc w:val="both"/>
        <w:rPr>
          <w:rFonts w:ascii="Palatino Linotype" w:eastAsia="Times New Roman" w:hAnsi="Palatino Linotype" w:cs="Arial"/>
          <w:b/>
          <w:i/>
          <w:sz w:val="24"/>
          <w:szCs w:val="24"/>
          <w:lang w:eastAsia="es-ES"/>
        </w:rPr>
      </w:pPr>
    </w:p>
    <w:p w14:paraId="1EF87DF5" w14:textId="77777777" w:rsidR="0088102E" w:rsidRPr="00AF17B1" w:rsidRDefault="0088102E" w:rsidP="0088102E">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E04E829" w14:textId="77777777" w:rsidR="0088102E" w:rsidRPr="00AF17B1" w:rsidRDefault="0088102E" w:rsidP="0088102E">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AF17B1">
        <w:rPr>
          <w:rFonts w:ascii="Palatino Linotype" w:hAnsi="Palatino Linotype" w:cs="Arial"/>
          <w:i/>
          <w:lang w:eastAsia="es-ES"/>
        </w:rPr>
        <w:lastRenderedPageBreak/>
        <w:t xml:space="preserve">requerirse información adicional con motivo del nombre proporcionado por el solicitante.” </w:t>
      </w:r>
      <w:r w:rsidRPr="00AF17B1">
        <w:rPr>
          <w:rFonts w:ascii="Palatino Linotype" w:hAnsi="Palatino Linotype" w:cs="Arial"/>
          <w:b/>
          <w:i/>
          <w:lang w:eastAsia="es-ES"/>
        </w:rPr>
        <w:t>[Sic]</w:t>
      </w:r>
    </w:p>
    <w:p w14:paraId="5D4B43A9" w14:textId="77777777" w:rsidR="0088102E" w:rsidRPr="00AF17B1" w:rsidRDefault="0088102E" w:rsidP="0088102E">
      <w:pPr>
        <w:spacing w:before="240" w:line="360" w:lineRule="auto"/>
        <w:ind w:left="851" w:right="851"/>
        <w:jc w:val="both"/>
        <w:rPr>
          <w:rFonts w:ascii="Palatino Linotype" w:hAnsi="Palatino Linotype" w:cs="Arial"/>
          <w:b/>
          <w:i/>
          <w:lang w:eastAsia="es-ES"/>
        </w:rPr>
      </w:pPr>
    </w:p>
    <w:p w14:paraId="2B6F9146" w14:textId="77777777" w:rsidR="0088102E" w:rsidRPr="00AF17B1" w:rsidRDefault="0088102E" w:rsidP="0088102E">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7224ECF7" w14:textId="77777777" w:rsidR="0088102E" w:rsidRPr="00AF17B1" w:rsidRDefault="0088102E" w:rsidP="0088102E">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0DA3A4F6"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9FC3421"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B68A9C2"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3945542A"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3BA9D2F"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92CEA52"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6B2601E3" w14:textId="77777777" w:rsidR="0088102E" w:rsidRPr="00AF17B1" w:rsidRDefault="0088102E" w:rsidP="0088102E">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2C2340DA" w14:textId="77777777" w:rsidR="0088102E" w:rsidRPr="00AF17B1" w:rsidRDefault="0088102E" w:rsidP="0088102E">
      <w:pPr>
        <w:spacing w:before="240" w:line="360" w:lineRule="auto"/>
        <w:ind w:left="851" w:right="851"/>
        <w:jc w:val="both"/>
        <w:rPr>
          <w:rFonts w:ascii="Palatino Linotype" w:eastAsia="Times New Roman" w:hAnsi="Palatino Linotype" w:cs="Times New Roman"/>
          <w:b/>
          <w:i/>
          <w:lang w:eastAsia="es-ES"/>
        </w:rPr>
      </w:pPr>
    </w:p>
    <w:p w14:paraId="5F7BA783" w14:textId="77777777" w:rsidR="0088102E" w:rsidRPr="00AF17B1" w:rsidRDefault="0088102E" w:rsidP="0088102E">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25D62EE6"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D1ED05"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47EACE3"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2ABB52AA"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6F5F0132"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2ABDD945"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044FA84"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14B7A9D"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7AB98A6"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D0BFA51" w14:textId="77777777" w:rsidR="0088102E" w:rsidRPr="00AF17B1" w:rsidRDefault="0088102E" w:rsidP="0088102E">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F8EA47A" w14:textId="77777777" w:rsidR="0088102E" w:rsidRPr="00AF17B1" w:rsidRDefault="0088102E" w:rsidP="0088102E">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AF17B1">
        <w:rPr>
          <w:rFonts w:ascii="Palatino Linotype" w:eastAsia="Times New Roman" w:hAnsi="Palatino Linotype" w:cs="Times New Roman"/>
          <w:i/>
          <w:lang w:eastAsia="es-ES"/>
        </w:rPr>
        <w:lastRenderedPageBreak/>
        <w:t xml:space="preserve">personales en posesión de los sujetos obligados en los términos que establezca la ley. (…)” </w:t>
      </w:r>
      <w:r w:rsidRPr="00AF17B1">
        <w:rPr>
          <w:rFonts w:ascii="Palatino Linotype" w:eastAsia="Times New Roman" w:hAnsi="Palatino Linotype" w:cs="Times New Roman"/>
          <w:b/>
          <w:i/>
          <w:lang w:eastAsia="es-ES"/>
        </w:rPr>
        <w:t>[Sic]</w:t>
      </w:r>
    </w:p>
    <w:p w14:paraId="4E48DF38" w14:textId="77777777" w:rsidR="0088102E" w:rsidRDefault="0088102E" w:rsidP="0088102E">
      <w:pPr>
        <w:spacing w:after="0" w:line="360" w:lineRule="auto"/>
        <w:jc w:val="both"/>
        <w:rPr>
          <w:rFonts w:ascii="Palatino Linotype" w:eastAsia="Times New Roman" w:hAnsi="Palatino Linotype" w:cs="Times New Roman"/>
          <w:sz w:val="24"/>
          <w:szCs w:val="24"/>
          <w:lang w:eastAsia="es-ES"/>
        </w:rPr>
      </w:pPr>
    </w:p>
    <w:p w14:paraId="5CA84DC5" w14:textId="77777777" w:rsidR="0088102E" w:rsidRPr="00AF17B1" w:rsidRDefault="0088102E" w:rsidP="0088102E">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3FBC6405" w14:textId="77777777" w:rsidR="0088102E" w:rsidRPr="00AF17B1" w:rsidRDefault="0088102E" w:rsidP="0088102E">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55EB69" w14:textId="77777777" w:rsidR="0088102E" w:rsidRPr="00AF17B1" w:rsidRDefault="0088102E" w:rsidP="0088102E">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034DB96" w14:textId="77777777" w:rsidR="0088102E" w:rsidRPr="00AF17B1" w:rsidRDefault="0088102E" w:rsidP="0088102E">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76D8C50F" w14:textId="77777777" w:rsidR="0088102E" w:rsidRDefault="0088102E" w:rsidP="0088102E">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50CB9CC" w14:textId="77777777" w:rsidR="0088102E" w:rsidRDefault="0088102E" w:rsidP="0088102E">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AF17B1">
        <w:rPr>
          <w:rFonts w:ascii="Palatino Linotype" w:eastAsia="Times New Roman" w:hAnsi="Palatino Linotype" w:cs="Times New Roman"/>
          <w:sz w:val="24"/>
          <w:szCs w:val="24"/>
          <w:lang w:eastAsia="es-ES"/>
        </w:rPr>
        <w:lastRenderedPageBreak/>
        <w:t xml:space="preserve">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48F3A4DE" w14:textId="77777777" w:rsidR="0088102E" w:rsidRDefault="0088102E" w:rsidP="0005444C">
      <w:pPr>
        <w:tabs>
          <w:tab w:val="left" w:pos="709"/>
        </w:tabs>
        <w:spacing w:before="240" w:line="360" w:lineRule="auto"/>
        <w:ind w:right="51"/>
        <w:jc w:val="both"/>
        <w:rPr>
          <w:rFonts w:ascii="Palatino Linotype" w:hAnsi="Palatino Linotype"/>
          <w:b/>
          <w:sz w:val="28"/>
          <w:szCs w:val="28"/>
        </w:rPr>
      </w:pPr>
    </w:p>
    <w:p w14:paraId="5ADE0C47" w14:textId="77777777" w:rsidR="0005444C" w:rsidRPr="009A0D0A" w:rsidRDefault="0005444C" w:rsidP="0005444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1389E211" w14:textId="77777777" w:rsidR="0005444C" w:rsidRDefault="0005444C" w:rsidP="0005444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BB24EF0" w14:textId="77777777" w:rsidR="0005444C" w:rsidRPr="002869E1" w:rsidRDefault="0005444C" w:rsidP="0005444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28B1FD5" w14:textId="77777777" w:rsidR="0005444C" w:rsidRPr="006010FE" w:rsidRDefault="0005444C" w:rsidP="0005444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E5115A1" w14:textId="77777777" w:rsidR="0005444C" w:rsidRPr="006010FE" w:rsidRDefault="0005444C" w:rsidP="0005444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B7A704" w14:textId="77777777" w:rsidR="0005444C" w:rsidRPr="006010FE" w:rsidRDefault="0005444C" w:rsidP="0005444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B8F2304" w14:textId="77777777" w:rsidR="0005444C" w:rsidRPr="006010FE" w:rsidRDefault="0005444C" w:rsidP="0005444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D3F0CC6" w14:textId="77777777" w:rsidR="0005444C" w:rsidRPr="006010FE" w:rsidRDefault="0005444C" w:rsidP="0005444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6D9C3DF" w14:textId="77777777" w:rsidR="0005444C" w:rsidRPr="006010FE" w:rsidRDefault="0005444C" w:rsidP="0005444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B3C27D7" w14:textId="77777777" w:rsidR="0005444C" w:rsidRPr="006010FE" w:rsidRDefault="0005444C" w:rsidP="0005444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3DD1372D" w14:textId="77777777" w:rsidR="0005444C" w:rsidRPr="006010FE" w:rsidRDefault="0005444C" w:rsidP="0005444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E3E8B8C" w14:textId="77777777" w:rsidR="0005444C" w:rsidRDefault="0005444C" w:rsidP="0005444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07C374D" w14:textId="77777777" w:rsidR="0005444C" w:rsidRDefault="0005444C" w:rsidP="0005444C">
      <w:pPr>
        <w:spacing w:after="0" w:line="360" w:lineRule="auto"/>
        <w:jc w:val="both"/>
        <w:rPr>
          <w:rFonts w:ascii="Palatino Linotype" w:eastAsia="Times New Roman" w:hAnsi="Palatino Linotype" w:cs="Times New Roman"/>
          <w:sz w:val="24"/>
          <w:szCs w:val="24"/>
          <w:lang w:eastAsia="es-ES"/>
        </w:rPr>
      </w:pPr>
    </w:p>
    <w:p w14:paraId="18625CB7" w14:textId="77777777" w:rsidR="0005444C" w:rsidRPr="006010FE" w:rsidRDefault="0005444C" w:rsidP="0005444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08BA6DC" w14:textId="77777777" w:rsidR="0005444C" w:rsidRDefault="0005444C" w:rsidP="0005444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8D30A51" w14:textId="77777777" w:rsidR="0088102E" w:rsidRDefault="0088102E" w:rsidP="006D7ECA">
      <w:pPr>
        <w:autoSpaceDE w:val="0"/>
        <w:autoSpaceDN w:val="0"/>
        <w:adjustRightInd w:val="0"/>
        <w:spacing w:before="240" w:line="360" w:lineRule="auto"/>
        <w:jc w:val="both"/>
        <w:rPr>
          <w:rFonts w:ascii="Palatino Linotype" w:hAnsi="Palatino Linotype" w:cs="Arial"/>
          <w:sz w:val="24"/>
          <w:szCs w:val="24"/>
        </w:rPr>
      </w:pPr>
    </w:p>
    <w:p w14:paraId="694C96B4" w14:textId="17EA8560" w:rsidR="0088102E" w:rsidRDefault="006D7ECA" w:rsidP="006D7ECA">
      <w:pPr>
        <w:autoSpaceDE w:val="0"/>
        <w:autoSpaceDN w:val="0"/>
        <w:adjustRightInd w:val="0"/>
        <w:spacing w:before="240" w:line="360" w:lineRule="auto"/>
        <w:jc w:val="both"/>
        <w:rPr>
          <w:rFonts w:ascii="Palatino Linotype" w:hAnsi="Palatino Linotype" w:cs="Arial"/>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w:t>
      </w:r>
      <w:r w:rsidR="0088102E">
        <w:rPr>
          <w:rFonts w:ascii="Palatino Linotype" w:hAnsi="Palatino Linotype" w:cs="Arial"/>
          <w:sz w:val="24"/>
          <w:szCs w:val="24"/>
        </w:rPr>
        <w:t xml:space="preserve">a la solicitud de información </w:t>
      </w:r>
      <w:r w:rsidR="0088102E" w:rsidRPr="0088102E">
        <w:rPr>
          <w:rFonts w:ascii="Palatino Linotype" w:hAnsi="Palatino Linotype" w:cs="Arial"/>
          <w:b/>
          <w:bCs/>
          <w:sz w:val="24"/>
          <w:szCs w:val="24"/>
        </w:rPr>
        <w:t>00768/IEEM/IP/2025</w:t>
      </w:r>
      <w:r w:rsidR="0088102E">
        <w:rPr>
          <w:rFonts w:ascii="Palatino Linotype" w:hAnsi="Palatino Linotype" w:cs="Arial"/>
          <w:sz w:val="24"/>
          <w:szCs w:val="24"/>
        </w:rPr>
        <w:t xml:space="preserve"> se desprenden las siguientes consideraciones: </w:t>
      </w:r>
    </w:p>
    <w:p w14:paraId="02A72AE1" w14:textId="77777777" w:rsidR="00A46045" w:rsidRPr="0088102E" w:rsidRDefault="00A46045" w:rsidP="00873EC2">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53438625" w14:textId="77777777" w:rsidR="0088102E" w:rsidRDefault="0088102E" w:rsidP="0088102E">
      <w:pPr>
        <w:pStyle w:val="Prrafodelista"/>
        <w:autoSpaceDE w:val="0"/>
        <w:autoSpaceDN w:val="0"/>
        <w:adjustRightInd w:val="0"/>
        <w:spacing w:before="240" w:line="360" w:lineRule="auto"/>
        <w:ind w:left="720"/>
        <w:jc w:val="both"/>
        <w:rPr>
          <w:rFonts w:ascii="Palatino Linotype" w:hAnsi="Palatino Linotype" w:cs="Arial"/>
        </w:rPr>
      </w:pPr>
    </w:p>
    <w:p w14:paraId="18483F54" w14:textId="14792597" w:rsidR="0088102E" w:rsidRPr="0088102E" w:rsidRDefault="00A46045" w:rsidP="00873EC2">
      <w:pPr>
        <w:pStyle w:val="Prrafodelista"/>
        <w:numPr>
          <w:ilvl w:val="0"/>
          <w:numId w:val="1"/>
        </w:numPr>
        <w:autoSpaceDE w:val="0"/>
        <w:autoSpaceDN w:val="0"/>
        <w:adjustRightInd w:val="0"/>
        <w:spacing w:before="240" w:line="360" w:lineRule="auto"/>
        <w:jc w:val="both"/>
        <w:rPr>
          <w:rFonts w:ascii="Palatino Linotype" w:hAnsi="Palatino Linotype"/>
        </w:rPr>
      </w:pPr>
      <w:r>
        <w:rPr>
          <w:rFonts w:ascii="Palatino Linotype" w:hAnsi="Palatino Linotype" w:cs="Arial"/>
        </w:rPr>
        <w:t xml:space="preserve">Que </w:t>
      </w:r>
      <w:r w:rsidR="0088102E">
        <w:rPr>
          <w:rFonts w:ascii="Palatino Linotype" w:hAnsi="Palatino Linotype" w:cs="Arial"/>
        </w:rPr>
        <w:t xml:space="preserve">únicamente fue formulado </w:t>
      </w:r>
      <w:r w:rsidR="0088102E">
        <w:rPr>
          <w:rFonts w:ascii="Palatino Linotype" w:hAnsi="Palatino Linotype" w:cs="Arial"/>
          <w:b/>
          <w:bCs/>
        </w:rPr>
        <w:t xml:space="preserve">1 -un- </w:t>
      </w:r>
      <w:r w:rsidR="0088102E">
        <w:rPr>
          <w:rFonts w:ascii="Palatino Linotype" w:hAnsi="Palatino Linotype" w:cs="Arial"/>
        </w:rPr>
        <w:t xml:space="preserve">requerimiento, respecto del cual no fue señalado elemento temporal, debiendo de ser fijado a la fecha en que se ejerció el derecho de acceso a la información pública, es decir, al nueve de mayo de dos mil veinticinco. </w:t>
      </w:r>
    </w:p>
    <w:p w14:paraId="1E6EC730" w14:textId="77777777" w:rsidR="0088102E" w:rsidRPr="0088102E" w:rsidRDefault="0088102E" w:rsidP="0088102E">
      <w:pPr>
        <w:pStyle w:val="Prrafodelista"/>
        <w:autoSpaceDE w:val="0"/>
        <w:autoSpaceDN w:val="0"/>
        <w:adjustRightInd w:val="0"/>
        <w:spacing w:before="240" w:line="360" w:lineRule="auto"/>
        <w:ind w:left="720"/>
        <w:jc w:val="both"/>
        <w:rPr>
          <w:rFonts w:ascii="Palatino Linotype" w:hAnsi="Palatino Linotype"/>
        </w:rPr>
      </w:pPr>
    </w:p>
    <w:p w14:paraId="336F3028" w14:textId="77777777" w:rsidR="00A46045" w:rsidRPr="00334899" w:rsidRDefault="00A46045" w:rsidP="00873EC2">
      <w:pPr>
        <w:pStyle w:val="Prrafodelista"/>
        <w:numPr>
          <w:ilvl w:val="0"/>
          <w:numId w:val="1"/>
        </w:numPr>
        <w:autoSpaceDE w:val="0"/>
        <w:autoSpaceDN w:val="0"/>
        <w:adjustRightInd w:val="0"/>
        <w:spacing w:before="240" w:line="360" w:lineRule="auto"/>
        <w:jc w:val="both"/>
        <w:rPr>
          <w:rFonts w:ascii="Palatino Linotype" w:hAnsi="Palatino Linotype"/>
        </w:rPr>
      </w:pPr>
      <w:r w:rsidRPr="00334899">
        <w:rPr>
          <w:rFonts w:ascii="Palatino Linotype" w:hAnsi="Palatino Linotype"/>
        </w:rPr>
        <w:t xml:space="preserve">Que </w:t>
      </w:r>
      <w:r>
        <w:rPr>
          <w:rFonts w:ascii="Palatino Linotype" w:hAnsi="Palatino Linotype"/>
        </w:rPr>
        <w:t>cuando los particulares</w:t>
      </w:r>
      <w:r w:rsidRPr="00334899">
        <w:rPr>
          <w:rFonts w:ascii="Palatino Linotype" w:hAnsi="Palatino Linotype"/>
        </w:rPr>
        <w:t xml:space="preserve"> no identifica</w:t>
      </w:r>
      <w:r>
        <w:rPr>
          <w:rFonts w:ascii="Palatino Linotype" w:hAnsi="Palatino Linotype"/>
        </w:rPr>
        <w:t>n</w:t>
      </w:r>
      <w:r w:rsidRPr="00334899">
        <w:rPr>
          <w:rFonts w:ascii="Palatino Linotype" w:hAnsi="Palatino Linotype"/>
        </w:rPr>
        <w:t xml:space="preserve"> de forma precisa el documento requerido, bastará con que se remita cualquiera que refleje la información requerida. Al respecto, cobra relevancia el criterio </w:t>
      </w:r>
      <w:r>
        <w:rPr>
          <w:rFonts w:ascii="Palatino Linotype" w:hAnsi="Palatino Linotype"/>
        </w:rPr>
        <w:t xml:space="preserve">orientador </w:t>
      </w:r>
      <w:r w:rsidRPr="00334899">
        <w:rPr>
          <w:rFonts w:ascii="Palatino Linotype" w:hAnsi="Palatino Linotype"/>
        </w:rPr>
        <w:t xml:space="preserve">emitido por el </w:t>
      </w:r>
      <w:r>
        <w:rPr>
          <w:rFonts w:ascii="Palatino Linotype" w:hAnsi="Palatino Linotype"/>
        </w:rPr>
        <w:t xml:space="preserve">entonces </w:t>
      </w:r>
      <w:r w:rsidRPr="00334899">
        <w:rPr>
          <w:rFonts w:ascii="Palatino Linotype" w:hAnsi="Palatino Linotype"/>
        </w:rPr>
        <w:t xml:space="preserve">Órgano Garante Nacional con número </w:t>
      </w:r>
      <w:r w:rsidRPr="00334899">
        <w:rPr>
          <w:rFonts w:ascii="Palatino Linotype" w:hAnsi="Palatino Linotype"/>
          <w:b/>
          <w:bCs/>
        </w:rPr>
        <w:t xml:space="preserve">16/17 </w:t>
      </w:r>
      <w:r w:rsidRPr="00334899">
        <w:rPr>
          <w:rFonts w:ascii="Palatino Linotype" w:hAnsi="Palatino Linotype"/>
        </w:rPr>
        <w:t>cuyo rubro y texto disponen a la literalidad lo siguiente:</w:t>
      </w:r>
    </w:p>
    <w:p w14:paraId="4B974167" w14:textId="77777777" w:rsidR="00A46045" w:rsidRPr="00AB5B4A" w:rsidRDefault="00A46045" w:rsidP="00A46045">
      <w:pPr>
        <w:pStyle w:val="Citas"/>
        <w:jc w:val="center"/>
        <w:rPr>
          <w:b/>
          <w:bCs/>
          <w:sz w:val="24"/>
          <w:szCs w:val="24"/>
        </w:rPr>
      </w:pPr>
      <w:r w:rsidRPr="00AB5B4A">
        <w:rPr>
          <w:b/>
          <w:bCs/>
          <w:sz w:val="24"/>
          <w:szCs w:val="24"/>
        </w:rPr>
        <w:t>“EXPRESIÓN DOCUMENTAL.</w:t>
      </w:r>
    </w:p>
    <w:p w14:paraId="04B4E237" w14:textId="77777777" w:rsidR="00A46045" w:rsidRPr="00AB5B4A" w:rsidRDefault="00A46045" w:rsidP="00A46045">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2A570AA2" w14:textId="77777777" w:rsidR="00A46045" w:rsidRPr="00AB5B4A" w:rsidRDefault="00A46045" w:rsidP="00A46045">
      <w:pPr>
        <w:pStyle w:val="Citas"/>
        <w:rPr>
          <w:b/>
        </w:rPr>
      </w:pPr>
      <w:r w:rsidRPr="00AB5B4A">
        <w:rPr>
          <w:b/>
        </w:rPr>
        <w:lastRenderedPageBreak/>
        <w:t>Precedentes:</w:t>
      </w:r>
    </w:p>
    <w:p w14:paraId="683FBA99" w14:textId="77777777" w:rsidR="00A46045" w:rsidRPr="00AB5B4A" w:rsidRDefault="00A46045" w:rsidP="00873EC2">
      <w:pPr>
        <w:pStyle w:val="Citas"/>
        <w:numPr>
          <w:ilvl w:val="0"/>
          <w:numId w:val="2"/>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6FE65FF0" w14:textId="77777777" w:rsidR="00A46045" w:rsidRPr="00AB5B4A" w:rsidRDefault="00A46045" w:rsidP="00873EC2">
      <w:pPr>
        <w:pStyle w:val="Citas"/>
        <w:numPr>
          <w:ilvl w:val="0"/>
          <w:numId w:val="2"/>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73FB6AA7" w14:textId="77777777" w:rsidR="00A46045" w:rsidRPr="00AB5B4A" w:rsidRDefault="00A46045" w:rsidP="00873EC2">
      <w:pPr>
        <w:pStyle w:val="Citas"/>
        <w:numPr>
          <w:ilvl w:val="0"/>
          <w:numId w:val="2"/>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0F377B3D" w14:textId="77777777" w:rsidR="00A46045" w:rsidRPr="000A78E0" w:rsidRDefault="00A46045" w:rsidP="00A46045">
      <w:pPr>
        <w:autoSpaceDE w:val="0"/>
        <w:autoSpaceDN w:val="0"/>
        <w:adjustRightInd w:val="0"/>
        <w:spacing w:before="240" w:line="360" w:lineRule="auto"/>
        <w:jc w:val="both"/>
        <w:rPr>
          <w:rFonts w:ascii="Palatino Linotype" w:hAnsi="Palatino Linotype" w:cs="Arial"/>
          <w:b/>
          <w:bCs/>
          <w:i/>
          <w:iCs/>
          <w:sz w:val="20"/>
          <w:szCs w:val="20"/>
        </w:rPr>
      </w:pPr>
    </w:p>
    <w:p w14:paraId="5E7F7C4B" w14:textId="77777777" w:rsidR="00A46045" w:rsidRPr="0051062B" w:rsidRDefault="00A46045" w:rsidP="00A46045">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BD03EBB" w14:textId="77777777" w:rsidR="00A46045" w:rsidRPr="0051062B" w:rsidRDefault="00A46045" w:rsidP="00A46045">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5F0384F1" w14:textId="77777777" w:rsidR="00A46045" w:rsidRPr="0051062B" w:rsidRDefault="00A46045" w:rsidP="00A46045">
      <w:pPr>
        <w:pStyle w:val="Citas"/>
        <w:rPr>
          <w:b/>
        </w:rPr>
      </w:pPr>
      <w:r w:rsidRPr="0051062B">
        <w:rPr>
          <w:b/>
        </w:rPr>
        <w:t xml:space="preserve">Artículo 181. … </w:t>
      </w:r>
    </w:p>
    <w:p w14:paraId="250FF8CE" w14:textId="77777777" w:rsidR="00A46045" w:rsidRDefault="00A46045" w:rsidP="00A46045">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70C8B5D9" w14:textId="77777777" w:rsidR="00A46045" w:rsidRDefault="00A46045" w:rsidP="00A46045">
      <w:pPr>
        <w:spacing w:before="240" w:line="360" w:lineRule="auto"/>
        <w:jc w:val="both"/>
        <w:rPr>
          <w:rFonts w:ascii="Palatino Linotype" w:hAnsi="Palatino Linotype"/>
          <w:sz w:val="24"/>
          <w:szCs w:val="24"/>
        </w:rPr>
      </w:pPr>
    </w:p>
    <w:p w14:paraId="5EF53CD1" w14:textId="64D4FD55" w:rsidR="00A46045" w:rsidRDefault="00A46045" w:rsidP="00A46045">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w:t>
      </w:r>
      <w:r w:rsidR="00430043">
        <w:rPr>
          <w:rFonts w:ascii="Palatino Linotype" w:hAnsi="Palatino Linotype"/>
          <w:sz w:val="24"/>
          <w:szCs w:val="24"/>
        </w:rPr>
        <w:t>el</w:t>
      </w:r>
      <w:r>
        <w:rPr>
          <w:rFonts w:ascii="Palatino Linotype" w:hAnsi="Palatino Linotype"/>
          <w:sz w:val="24"/>
          <w:szCs w:val="24"/>
        </w:rPr>
        <w:t xml:space="preserve">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0231EA13" w14:textId="792B4AA4" w:rsidR="00B13CF9" w:rsidRPr="00B13CF9" w:rsidRDefault="00A46045" w:rsidP="00873EC2">
      <w:pPr>
        <w:pStyle w:val="Prrafodelista"/>
        <w:numPr>
          <w:ilvl w:val="0"/>
          <w:numId w:val="6"/>
        </w:numPr>
        <w:autoSpaceDE w:val="0"/>
        <w:autoSpaceDN w:val="0"/>
        <w:adjustRightInd w:val="0"/>
        <w:spacing w:before="240" w:line="360" w:lineRule="auto"/>
        <w:jc w:val="both"/>
        <w:rPr>
          <w:rFonts w:ascii="Palatino Linotype" w:hAnsi="Palatino Linotype" w:cs="Arial"/>
        </w:rPr>
      </w:pPr>
      <w:r w:rsidRPr="00A46045">
        <w:rPr>
          <w:rFonts w:ascii="Palatino Linotype" w:hAnsi="Palatino Linotype" w:cs="Arial"/>
        </w:rPr>
        <w:t>El o los documentos donde conste</w:t>
      </w:r>
      <w:r w:rsidR="0088102E">
        <w:rPr>
          <w:rFonts w:ascii="Palatino Linotype" w:hAnsi="Palatino Linotype" w:cs="Arial"/>
        </w:rPr>
        <w:t xml:space="preserve">n los montos autorizados por concepto de alimentos durante las actividades de sellado de boletas, jornada electoral y cómputos para cada junta judicial, en el proceso extraordinario 2025, desglosado por persona y por cada junta, al nueve de mayo de dos mil veinticinco. </w:t>
      </w:r>
    </w:p>
    <w:p w14:paraId="6B82B445" w14:textId="77777777" w:rsidR="0088102E" w:rsidRDefault="0088102E" w:rsidP="00907F0B">
      <w:pPr>
        <w:spacing w:after="0" w:line="360" w:lineRule="auto"/>
        <w:jc w:val="both"/>
        <w:rPr>
          <w:rFonts w:ascii="Palatino Linotype" w:hAnsi="Palatino Linotype" w:cs="Arial"/>
          <w:sz w:val="24"/>
          <w:szCs w:val="24"/>
        </w:rPr>
      </w:pPr>
    </w:p>
    <w:p w14:paraId="5F586938" w14:textId="2A7020C3" w:rsidR="0088102E" w:rsidRDefault="0088102E" w:rsidP="0088102E">
      <w:pPr>
        <w:autoSpaceDE w:val="0"/>
        <w:autoSpaceDN w:val="0"/>
        <w:adjustRightInd w:val="0"/>
        <w:spacing w:line="360" w:lineRule="auto"/>
        <w:jc w:val="both"/>
        <w:rPr>
          <w:rFonts w:ascii="Palatino Linotype" w:hAnsi="Palatino Linotype" w:cs="Arial"/>
          <w:sz w:val="24"/>
          <w:szCs w:val="24"/>
        </w:rPr>
      </w:pPr>
      <w:r w:rsidRPr="00AE463F">
        <w:rPr>
          <w:rFonts w:ascii="Palatino Linotype" w:hAnsi="Palatino Linotype" w:cs="Arial"/>
          <w:sz w:val="24"/>
          <w:szCs w:val="24"/>
        </w:rPr>
        <w:t xml:space="preserve">Una vez precisado lo anterior y </w:t>
      </w:r>
      <w:r>
        <w:rPr>
          <w:rFonts w:ascii="Palatino Linotype" w:hAnsi="Palatino Linotype" w:cs="Arial"/>
          <w:sz w:val="24"/>
          <w:szCs w:val="24"/>
        </w:rPr>
        <w:t>con el propósito</w:t>
      </w:r>
      <w:r w:rsidRPr="00AE463F">
        <w:rPr>
          <w:rFonts w:ascii="Palatino Linotype" w:hAnsi="Palatino Linotype" w:cs="Arial"/>
          <w:sz w:val="24"/>
          <w:szCs w:val="24"/>
        </w:rPr>
        <w:t xml:space="preserve"> de realizar un análisis exhaustivo de la información requerida, resulta oportu</w:t>
      </w:r>
      <w:r>
        <w:rPr>
          <w:rFonts w:ascii="Palatino Linotype" w:hAnsi="Palatino Linotype" w:cs="Arial"/>
          <w:sz w:val="24"/>
          <w:szCs w:val="24"/>
        </w:rPr>
        <w:t>no desentrañar la naturaleza del Instituto Electoral del Estado de México.</w:t>
      </w:r>
    </w:p>
    <w:p w14:paraId="5DFE9409" w14:textId="77777777" w:rsidR="0088102E" w:rsidRDefault="0088102E" w:rsidP="0088102E">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Para tal efecto, se destaca que,</w:t>
      </w:r>
      <w:r w:rsidRPr="00AE463F">
        <w:rPr>
          <w:rFonts w:ascii="Palatino Linotype" w:hAnsi="Palatino Linotype" w:cs="Arial"/>
          <w:sz w:val="24"/>
          <w:szCs w:val="24"/>
        </w:rPr>
        <w:t xml:space="preserve"> desde </w:t>
      </w:r>
      <w:r>
        <w:rPr>
          <w:rFonts w:ascii="Palatino Linotype" w:hAnsi="Palatino Linotype" w:cs="Arial"/>
          <w:sz w:val="24"/>
          <w:szCs w:val="24"/>
        </w:rPr>
        <w:t>una óptica</w:t>
      </w:r>
      <w:r w:rsidRPr="00AE463F">
        <w:rPr>
          <w:rFonts w:ascii="Palatino Linotype" w:hAnsi="Palatino Linotype" w:cs="Arial"/>
          <w:sz w:val="24"/>
          <w:szCs w:val="24"/>
        </w:rPr>
        <w:t xml:space="preserve"> constitucional</w:t>
      </w:r>
      <w:r>
        <w:rPr>
          <w:rFonts w:ascii="Palatino Linotype" w:hAnsi="Palatino Linotype" w:cs="Arial"/>
          <w:sz w:val="24"/>
          <w:szCs w:val="24"/>
        </w:rPr>
        <w:t xml:space="preserve"> de corte contemporáneo, el poder del Estado se encuentra distribuido entre distintos órganos que frenan mutuamente el ejercicio de sus competencias, superando la teoría clásica de división tripartita de poderes (Poder Ejecutivo, Legislativo y Judicial), replanteando la función operativa del Estado, y atendiendo las nuevas exigencias sociales, jurídicas y políticas.  </w:t>
      </w:r>
    </w:p>
    <w:p w14:paraId="0A8206FF" w14:textId="77777777" w:rsidR="0088102E" w:rsidRDefault="0088102E" w:rsidP="0088102E">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este tenor, Susana Thalía Pedroza de la Llave (2002) en la obra </w:t>
      </w:r>
      <w:r w:rsidRPr="00AF12B2">
        <w:rPr>
          <w:rFonts w:ascii="Palatino Linotype" w:hAnsi="Palatino Linotype" w:cs="Arial"/>
          <w:i/>
          <w:sz w:val="24"/>
          <w:szCs w:val="24"/>
        </w:rPr>
        <w:t>“Estado</w:t>
      </w:r>
      <w:r>
        <w:rPr>
          <w:rFonts w:ascii="Palatino Linotype" w:hAnsi="Palatino Linotype" w:cs="Arial"/>
          <w:sz w:val="24"/>
          <w:szCs w:val="24"/>
        </w:rPr>
        <w:t xml:space="preserve"> </w:t>
      </w:r>
      <w:r>
        <w:rPr>
          <w:rFonts w:ascii="Palatino Linotype" w:hAnsi="Palatino Linotype" w:cs="Arial"/>
          <w:i/>
          <w:sz w:val="24"/>
          <w:szCs w:val="24"/>
        </w:rPr>
        <w:t xml:space="preserve">de Derecho y Transición Jurídica” </w:t>
      </w:r>
      <w:r>
        <w:rPr>
          <w:rFonts w:ascii="Palatino Linotype" w:hAnsi="Palatino Linotype" w:cs="Arial"/>
          <w:sz w:val="24"/>
          <w:szCs w:val="24"/>
        </w:rPr>
        <w:t>delimita los principales atributos de los órganos autónomos al señalar que:</w:t>
      </w:r>
    </w:p>
    <w:p w14:paraId="3953236D"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Son entes públicos previstos en la Constitución que gozan de autonomía de tipo política-jurídica. </w:t>
      </w:r>
    </w:p>
    <w:p w14:paraId="4582EEAE"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Gozan de personalidad jurídica y potestad normativa o reglamentaria. </w:t>
      </w:r>
    </w:p>
    <w:p w14:paraId="4B0B5A22"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Se establece de forma precisa sus competencias propias y exclusivas.</w:t>
      </w:r>
    </w:p>
    <w:p w14:paraId="0D8DAACA"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Elaboran sus políticas, planes y programas respecto de las funciones a su cargo. </w:t>
      </w:r>
    </w:p>
    <w:p w14:paraId="0EDDB218"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Cuentan con capacidad para auto organizarse. </w:t>
      </w:r>
    </w:p>
    <w:p w14:paraId="6A060AB9"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Gozan de autonomía financiera, o de gasto. </w:t>
      </w:r>
    </w:p>
    <w:p w14:paraId="04D64A68"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Sus titulares tienen un estatuto jurídico especial que los resguarda de la presión, influencia o poderes fácticos de la sociedad. </w:t>
      </w:r>
    </w:p>
    <w:p w14:paraId="2BF11A2D"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Los nombramientos de sus titulares son de mayor duración que los de las demás autoridades políticas.</w:t>
      </w:r>
    </w:p>
    <w:p w14:paraId="5B85F222"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Tienen el derecho de iniciativa legislativa</w:t>
      </w:r>
    </w:p>
    <w:p w14:paraId="3CA6EEA0" w14:textId="77777777" w:rsidR="0088102E" w:rsidRDefault="0088102E" w:rsidP="00873EC2">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Otras.</w:t>
      </w:r>
    </w:p>
    <w:p w14:paraId="31A21070" w14:textId="77777777" w:rsidR="0088102E" w:rsidRDefault="0088102E" w:rsidP="0088102E">
      <w:pPr>
        <w:autoSpaceDE w:val="0"/>
        <w:autoSpaceDN w:val="0"/>
        <w:adjustRightInd w:val="0"/>
        <w:spacing w:line="360" w:lineRule="auto"/>
        <w:jc w:val="both"/>
        <w:rPr>
          <w:rFonts w:ascii="Palatino Linotype" w:hAnsi="Palatino Linotype" w:cs="Arial"/>
          <w:sz w:val="24"/>
          <w:szCs w:val="24"/>
        </w:rPr>
      </w:pPr>
    </w:p>
    <w:p w14:paraId="3CD6CB4A" w14:textId="6A1A285B" w:rsidR="00907F0B" w:rsidRDefault="00373BBA" w:rsidP="00907F0B">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Una vez sentado lo anterior, </w:t>
      </w:r>
      <w:r w:rsidR="00907F0B">
        <w:rPr>
          <w:rFonts w:ascii="Palatino Linotype" w:hAnsi="Palatino Linotype" w:cs="Arial"/>
          <w:sz w:val="24"/>
          <w:szCs w:val="24"/>
        </w:rPr>
        <w:t xml:space="preserve">a efecto de identificar las unidades administrativas competentes se traen a colación los </w:t>
      </w:r>
      <w:r w:rsidR="00907F0B">
        <w:rPr>
          <w:rFonts w:ascii="Palatino Linotype" w:hAnsi="Palatino Linotype" w:cs="Arial"/>
          <w:noProof/>
          <w:color w:val="000000"/>
          <w:sz w:val="24"/>
          <w:lang w:eastAsia="es-MX"/>
        </w:rPr>
        <w:t xml:space="preserve">artículos 24, fracción XII, y 92, fracción II de la Ley de Transparencia local, porciones normativas cuyo contenido literal es el siguiente: </w:t>
      </w:r>
    </w:p>
    <w:p w14:paraId="1741A5C2" w14:textId="77777777" w:rsidR="00907F0B" w:rsidRPr="009535E0" w:rsidRDefault="00907F0B" w:rsidP="00907F0B">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4C80CF14" w14:textId="77777777" w:rsidR="00907F0B" w:rsidRPr="009535E0" w:rsidRDefault="00907F0B" w:rsidP="00907F0B">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049516AC" w14:textId="77777777" w:rsidR="00907F0B" w:rsidRPr="00C231A5" w:rsidRDefault="00907F0B" w:rsidP="00907F0B">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693873E" w14:textId="77777777" w:rsidR="00907F0B" w:rsidRDefault="00907F0B" w:rsidP="00907F0B">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6C849A" w14:textId="0DBF8A30" w:rsidR="001F5C67" w:rsidRPr="009535E0" w:rsidRDefault="001F5C67" w:rsidP="00907F0B">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44B84FA8" w14:textId="77777777" w:rsidR="00907F0B" w:rsidRDefault="00907F0B" w:rsidP="00907F0B">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DD4BCB7" w14:textId="77777777" w:rsidR="00907F0B" w:rsidRPr="00A94BBE" w:rsidRDefault="00907F0B" w:rsidP="00907F0B">
      <w:pPr>
        <w:pStyle w:val="INFOEM"/>
        <w:rPr>
          <w:b/>
        </w:rPr>
      </w:pPr>
      <w:r>
        <w:t xml:space="preserve"> (…)” </w:t>
      </w:r>
      <w:r>
        <w:rPr>
          <w:b/>
        </w:rPr>
        <w:t xml:space="preserve">[Sic] </w:t>
      </w:r>
    </w:p>
    <w:p w14:paraId="456A79B7" w14:textId="7C7DCA96" w:rsidR="0069414F" w:rsidRDefault="0069414F" w:rsidP="000E5F05">
      <w:pPr>
        <w:autoSpaceDE w:val="0"/>
        <w:autoSpaceDN w:val="0"/>
        <w:adjustRightInd w:val="0"/>
        <w:spacing w:line="360" w:lineRule="auto"/>
        <w:jc w:val="both"/>
        <w:rPr>
          <w:rFonts w:ascii="Palatino Linotype" w:hAnsi="Palatino Linotype" w:cs="Arial"/>
          <w:sz w:val="24"/>
          <w:szCs w:val="24"/>
        </w:rPr>
      </w:pPr>
    </w:p>
    <w:p w14:paraId="148C1656" w14:textId="77777777" w:rsidR="0088102E" w:rsidRDefault="0088102E" w:rsidP="00907F0B">
      <w:pPr>
        <w:pStyle w:val="Sinespaciado"/>
        <w:spacing w:line="360" w:lineRule="auto"/>
        <w:jc w:val="both"/>
        <w:rPr>
          <w:rFonts w:ascii="Palatino Linotype" w:hAnsi="Palatino Linotype"/>
        </w:rPr>
      </w:pPr>
    </w:p>
    <w:p w14:paraId="098B07F2" w14:textId="0247B8E0" w:rsidR="00907F0B" w:rsidRDefault="00907F0B" w:rsidP="00907F0B">
      <w:pPr>
        <w:pStyle w:val="Sinespaciado"/>
        <w:spacing w:line="360" w:lineRule="auto"/>
        <w:jc w:val="both"/>
        <w:rPr>
          <w:rFonts w:ascii="Palatino Linotype" w:hAnsi="Palatino Linotype"/>
        </w:rPr>
      </w:pPr>
      <w:r>
        <w:rPr>
          <w:rFonts w:ascii="Palatino Linotype" w:hAnsi="Palatino Linotype"/>
        </w:rPr>
        <w:t xml:space="preserve">Resulta oportuno traer a colación las siguientes imágenes ilustrativas, correspondientes al organigrama del </w:t>
      </w:r>
      <w:r>
        <w:rPr>
          <w:rFonts w:ascii="Palatino Linotype" w:hAnsi="Palatino Linotype"/>
          <w:b/>
          <w:bCs/>
        </w:rPr>
        <w:t xml:space="preserve">Sujeto Obligado: </w:t>
      </w:r>
    </w:p>
    <w:p w14:paraId="0DA4CFC1" w14:textId="2C3C3F13" w:rsidR="00907F0B" w:rsidRDefault="00907F0B" w:rsidP="000E5F05">
      <w:pPr>
        <w:autoSpaceDE w:val="0"/>
        <w:autoSpaceDN w:val="0"/>
        <w:adjustRightInd w:val="0"/>
        <w:spacing w:line="360" w:lineRule="auto"/>
        <w:jc w:val="both"/>
        <w:rPr>
          <w:rFonts w:ascii="Palatino Linotype" w:hAnsi="Palatino Linotype" w:cs="Arial"/>
          <w:sz w:val="24"/>
          <w:szCs w:val="24"/>
        </w:rPr>
      </w:pPr>
    </w:p>
    <w:p w14:paraId="3BF2BB83" w14:textId="76A020CE" w:rsidR="00126ED9" w:rsidRDefault="00690A35" w:rsidP="00A07282">
      <w:pPr>
        <w:pStyle w:val="Prrafodelista"/>
        <w:autoSpaceDE w:val="0"/>
        <w:autoSpaceDN w:val="0"/>
        <w:adjustRightInd w:val="0"/>
        <w:spacing w:before="240" w:after="160" w:line="360" w:lineRule="auto"/>
        <w:ind w:left="0"/>
        <w:jc w:val="both"/>
        <w:rPr>
          <w:rFonts w:ascii="Palatino Linotype" w:hAnsi="Palatino Linotype" w:cs="Arial"/>
          <w:noProof/>
        </w:rPr>
      </w:pPr>
      <w:r w:rsidRPr="00690A35">
        <w:rPr>
          <w:rFonts w:ascii="Palatino Linotype" w:hAnsi="Palatino Linotype" w:cs="Arial"/>
          <w:noProof/>
          <w:lang w:val="es-MX" w:eastAsia="es-MX"/>
        </w:rPr>
        <w:lastRenderedPageBreak/>
        <w:drawing>
          <wp:anchor distT="0" distB="0" distL="114300" distR="114300" simplePos="0" relativeHeight="251798518" behindDoc="0" locked="0" layoutInCell="1" allowOverlap="1" wp14:anchorId="208BC60E" wp14:editId="78178807">
            <wp:simplePos x="0" y="0"/>
            <wp:positionH relativeFrom="page">
              <wp:align>center</wp:align>
            </wp:positionH>
            <wp:positionV relativeFrom="paragraph">
              <wp:posOffset>3924300</wp:posOffset>
            </wp:positionV>
            <wp:extent cx="2114550" cy="619125"/>
            <wp:effectExtent l="0" t="0" r="0" b="9525"/>
            <wp:wrapThrough wrapText="bothSides">
              <wp:wrapPolygon edited="0">
                <wp:start x="0" y="0"/>
                <wp:lineTo x="0" y="21268"/>
                <wp:lineTo x="21405" y="21268"/>
                <wp:lineTo x="21405" y="0"/>
                <wp:lineTo x="0" y="0"/>
              </wp:wrapPolygon>
            </wp:wrapThrough>
            <wp:docPr id="975380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8068" name=""/>
                    <pic:cNvPicPr/>
                  </pic:nvPicPr>
                  <pic:blipFill>
                    <a:blip r:embed="rId8">
                      <a:extLst>
                        <a:ext uri="{28A0092B-C50C-407E-A947-70E740481C1C}">
                          <a14:useLocalDpi xmlns:a14="http://schemas.microsoft.com/office/drawing/2010/main" val="0"/>
                        </a:ext>
                      </a:extLst>
                    </a:blip>
                    <a:stretch>
                      <a:fillRect/>
                    </a:stretch>
                  </pic:blipFill>
                  <pic:spPr>
                    <a:xfrm>
                      <a:off x="0" y="0"/>
                      <a:ext cx="2114550" cy="619125"/>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771890" behindDoc="0" locked="0" layoutInCell="1" allowOverlap="1" wp14:anchorId="49D9128B" wp14:editId="2009B976">
            <wp:simplePos x="0" y="0"/>
            <wp:positionH relativeFrom="column">
              <wp:posOffset>-78105</wp:posOffset>
            </wp:positionH>
            <wp:positionV relativeFrom="paragraph">
              <wp:posOffset>19050</wp:posOffset>
            </wp:positionV>
            <wp:extent cx="5753100" cy="3516630"/>
            <wp:effectExtent l="19050" t="19050" r="19050" b="26670"/>
            <wp:wrapThrough wrapText="bothSides">
              <wp:wrapPolygon edited="0">
                <wp:start x="-72" y="-117"/>
                <wp:lineTo x="-72" y="21647"/>
                <wp:lineTo x="21600" y="21647"/>
                <wp:lineTo x="21600" y="-117"/>
                <wp:lineTo x="-72" y="-117"/>
              </wp:wrapPolygon>
            </wp:wrapThrough>
            <wp:docPr id="5857669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166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84D850E" w14:textId="3767386A" w:rsidR="00907F0B" w:rsidRDefault="00907F0B"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239A911E" w14:textId="04B3891F" w:rsidR="00126ED9" w:rsidRDefault="00126ED9" w:rsidP="00907F0B">
      <w:pPr>
        <w:autoSpaceDE w:val="0"/>
        <w:autoSpaceDN w:val="0"/>
        <w:adjustRightInd w:val="0"/>
        <w:spacing w:before="240" w:line="360" w:lineRule="auto"/>
        <w:jc w:val="both"/>
        <w:rPr>
          <w:rFonts w:ascii="Palatino Linotype" w:hAnsi="Palatino Linotype" w:cs="Arial"/>
          <w:noProof/>
          <w:sz w:val="24"/>
          <w:szCs w:val="24"/>
        </w:rPr>
      </w:pPr>
    </w:p>
    <w:p w14:paraId="57B87B30" w14:textId="67B6F608" w:rsidR="00AA7E0C" w:rsidRDefault="00907F0B" w:rsidP="00907F0B">
      <w:pPr>
        <w:autoSpaceDE w:val="0"/>
        <w:autoSpaceDN w:val="0"/>
        <w:adjustRightInd w:val="0"/>
        <w:spacing w:before="240" w:line="360" w:lineRule="auto"/>
        <w:jc w:val="both"/>
        <w:rPr>
          <w:rFonts w:ascii="Palatino Linotype" w:hAnsi="Palatino Linotype"/>
          <w:sz w:val="24"/>
          <w:szCs w:val="24"/>
        </w:rPr>
      </w:pPr>
      <w:r w:rsidRPr="000064FD">
        <w:rPr>
          <w:rFonts w:ascii="Palatino Linotype" w:hAnsi="Palatino Linotype" w:cs="Arial"/>
          <w:noProof/>
          <w:sz w:val="24"/>
          <w:szCs w:val="24"/>
        </w:rPr>
        <w:t>D</w:t>
      </w:r>
      <w:proofErr w:type="spellStart"/>
      <w:r w:rsidRPr="000064FD">
        <w:rPr>
          <w:rFonts w:ascii="Palatino Linotype" w:hAnsi="Palatino Linotype"/>
          <w:sz w:val="24"/>
          <w:szCs w:val="24"/>
        </w:rPr>
        <w:t>e</w:t>
      </w:r>
      <w:proofErr w:type="spellEnd"/>
      <w:r w:rsidRPr="000064FD">
        <w:rPr>
          <w:rFonts w:ascii="Palatino Linotype" w:hAnsi="Palatino Linotype"/>
          <w:sz w:val="24"/>
          <w:szCs w:val="24"/>
        </w:rPr>
        <w:t xml:space="preserve"> lo expuesto con anterioridad, se desprende que </w:t>
      </w:r>
      <w:r w:rsidRPr="000064FD">
        <w:rPr>
          <w:rFonts w:ascii="Palatino Linotype" w:hAnsi="Palatino Linotype"/>
          <w:b/>
          <w:bCs/>
          <w:sz w:val="24"/>
          <w:szCs w:val="24"/>
        </w:rPr>
        <w:t xml:space="preserve">El Sujeto Obligado </w:t>
      </w:r>
      <w:r w:rsidRPr="000064FD">
        <w:rPr>
          <w:rFonts w:ascii="Palatino Linotype" w:hAnsi="Palatino Linotype"/>
          <w:sz w:val="24"/>
          <w:szCs w:val="24"/>
        </w:rPr>
        <w:t xml:space="preserve">se auxilia de </w:t>
      </w:r>
      <w:r w:rsidR="00126ED9">
        <w:rPr>
          <w:rFonts w:ascii="Palatino Linotype" w:hAnsi="Palatino Linotype"/>
          <w:sz w:val="24"/>
          <w:szCs w:val="24"/>
        </w:rPr>
        <w:t xml:space="preserve">diversas direcciones, departamentos y unidades administrativas, resultando de nuestro más amplio interés la </w:t>
      </w:r>
      <w:r w:rsidR="001352A7">
        <w:rPr>
          <w:rFonts w:ascii="Palatino Linotype" w:hAnsi="Palatino Linotype"/>
          <w:sz w:val="24"/>
          <w:szCs w:val="24"/>
        </w:rPr>
        <w:t xml:space="preserve">Dirección de Administración, así como sus unidades administrativas: </w:t>
      </w:r>
      <w:r w:rsidR="00430043">
        <w:rPr>
          <w:rFonts w:ascii="Palatino Linotype" w:hAnsi="Palatino Linotype"/>
          <w:sz w:val="24"/>
          <w:szCs w:val="24"/>
        </w:rPr>
        <w:t>Subdirección de Recursos Humanos y Servicios Generale</w:t>
      </w:r>
      <w:r w:rsidR="008725BB">
        <w:rPr>
          <w:rFonts w:ascii="Palatino Linotype" w:hAnsi="Palatino Linotype"/>
          <w:sz w:val="24"/>
          <w:szCs w:val="24"/>
        </w:rPr>
        <w:t>s</w:t>
      </w:r>
      <w:r w:rsidR="00B92996">
        <w:rPr>
          <w:rFonts w:ascii="Palatino Linotype" w:hAnsi="Palatino Linotype"/>
          <w:sz w:val="24"/>
          <w:szCs w:val="24"/>
        </w:rPr>
        <w:t xml:space="preserve">, así como la Subdirección de Recursos Financieros. </w:t>
      </w:r>
    </w:p>
    <w:p w14:paraId="437ADE06" w14:textId="77777777" w:rsidR="00AA7E0C" w:rsidRDefault="00AA7E0C" w:rsidP="00907F0B">
      <w:pPr>
        <w:autoSpaceDE w:val="0"/>
        <w:autoSpaceDN w:val="0"/>
        <w:adjustRightInd w:val="0"/>
        <w:spacing w:before="240" w:line="360" w:lineRule="auto"/>
        <w:jc w:val="both"/>
        <w:rPr>
          <w:rFonts w:ascii="Palatino Linotype" w:hAnsi="Palatino Linotype"/>
          <w:sz w:val="24"/>
          <w:szCs w:val="24"/>
        </w:rPr>
      </w:pPr>
    </w:p>
    <w:p w14:paraId="4D1143E2" w14:textId="3E4943D0" w:rsidR="00B92996" w:rsidRDefault="00126ED9" w:rsidP="00907F0B">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En este tenor, para delimitar las fronteras competenciales de la</w:t>
      </w:r>
      <w:r w:rsidR="00A66B72">
        <w:rPr>
          <w:rFonts w:ascii="Palatino Linotype" w:hAnsi="Palatino Linotype"/>
          <w:sz w:val="24"/>
          <w:szCs w:val="24"/>
        </w:rPr>
        <w:t>s</w:t>
      </w:r>
      <w:r>
        <w:rPr>
          <w:rFonts w:ascii="Palatino Linotype" w:hAnsi="Palatino Linotype"/>
          <w:sz w:val="24"/>
          <w:szCs w:val="24"/>
        </w:rPr>
        <w:t xml:space="preserve"> unidad</w:t>
      </w:r>
      <w:r w:rsidR="00A66B72">
        <w:rPr>
          <w:rFonts w:ascii="Palatino Linotype" w:hAnsi="Palatino Linotype"/>
          <w:sz w:val="24"/>
          <w:szCs w:val="24"/>
        </w:rPr>
        <w:t>es</w:t>
      </w:r>
      <w:r>
        <w:rPr>
          <w:rFonts w:ascii="Palatino Linotype" w:hAnsi="Palatino Linotype"/>
          <w:sz w:val="24"/>
          <w:szCs w:val="24"/>
        </w:rPr>
        <w:t xml:space="preserve"> administrativa</w:t>
      </w:r>
      <w:r w:rsidR="00A66B72">
        <w:rPr>
          <w:rFonts w:ascii="Palatino Linotype" w:hAnsi="Palatino Linotype"/>
          <w:sz w:val="24"/>
          <w:szCs w:val="24"/>
        </w:rPr>
        <w:t>s</w:t>
      </w:r>
      <w:r>
        <w:rPr>
          <w:rFonts w:ascii="Palatino Linotype" w:hAnsi="Palatino Linotype"/>
          <w:sz w:val="24"/>
          <w:szCs w:val="24"/>
        </w:rPr>
        <w:t xml:space="preserve"> en cita, resulta oportuno traer a colación </w:t>
      </w:r>
      <w:r w:rsidR="00A66B72">
        <w:rPr>
          <w:rFonts w:ascii="Palatino Linotype" w:hAnsi="Palatino Linotype"/>
          <w:sz w:val="24"/>
          <w:szCs w:val="24"/>
        </w:rPr>
        <w:t xml:space="preserve">el </w:t>
      </w:r>
      <w:r w:rsidR="00E673AE">
        <w:rPr>
          <w:rFonts w:ascii="Palatino Linotype" w:hAnsi="Palatino Linotype"/>
          <w:sz w:val="24"/>
          <w:szCs w:val="24"/>
        </w:rPr>
        <w:t>artículo 203</w:t>
      </w:r>
      <w:r w:rsidR="00CF0172">
        <w:rPr>
          <w:rFonts w:ascii="Palatino Linotype" w:hAnsi="Palatino Linotype"/>
          <w:sz w:val="24"/>
          <w:szCs w:val="24"/>
        </w:rPr>
        <w:t xml:space="preserve"> del Código Electoral del Estado de México</w:t>
      </w:r>
      <w:r w:rsidR="00A66B72">
        <w:rPr>
          <w:rFonts w:ascii="Palatino Linotype" w:hAnsi="Palatino Linotype"/>
          <w:sz w:val="24"/>
          <w:szCs w:val="24"/>
        </w:rPr>
        <w:t xml:space="preserve">; </w:t>
      </w:r>
      <w:r w:rsidR="00712AB2">
        <w:rPr>
          <w:rFonts w:ascii="Palatino Linotype" w:hAnsi="Palatino Linotype"/>
          <w:sz w:val="24"/>
          <w:szCs w:val="24"/>
        </w:rPr>
        <w:t xml:space="preserve">así como </w:t>
      </w:r>
      <w:r w:rsidR="00B92996">
        <w:rPr>
          <w:rFonts w:ascii="Palatino Linotype" w:hAnsi="Palatino Linotype"/>
          <w:sz w:val="24"/>
          <w:szCs w:val="24"/>
        </w:rPr>
        <w:t xml:space="preserve">los apartados </w:t>
      </w:r>
      <w:r w:rsidR="00373BBA">
        <w:rPr>
          <w:rFonts w:ascii="Palatino Linotype" w:hAnsi="Palatino Linotype"/>
          <w:sz w:val="24"/>
          <w:szCs w:val="24"/>
        </w:rPr>
        <w:t xml:space="preserve">16.1 “Subdirección de Recursos Humanos y Servicios Generales” </w:t>
      </w:r>
      <w:r w:rsidR="00B92996">
        <w:rPr>
          <w:rFonts w:ascii="Palatino Linotype" w:hAnsi="Palatino Linotype"/>
          <w:sz w:val="24"/>
          <w:szCs w:val="24"/>
        </w:rPr>
        <w:t xml:space="preserve">y 16.2 “Subdirección de Recursos Financieros” del Manual de Organización del Instituto Electoral del Estado de México; porciones normativas que disponen a la literalidad lo siguiente: </w:t>
      </w:r>
    </w:p>
    <w:p w14:paraId="790B4F89" w14:textId="6705111A" w:rsidR="001352A7" w:rsidRPr="00373BBA" w:rsidRDefault="00E96DDB" w:rsidP="00E96DDB">
      <w:pPr>
        <w:pStyle w:val="Citas"/>
        <w:jc w:val="center"/>
        <w:rPr>
          <w:b/>
          <w:bCs/>
          <w:i w:val="0"/>
          <w:iCs/>
        </w:rPr>
      </w:pPr>
      <w:r w:rsidRPr="00373BBA">
        <w:rPr>
          <w:b/>
          <w:bCs/>
          <w:i w:val="0"/>
          <w:iCs/>
        </w:rPr>
        <w:t xml:space="preserve">CÓDIGO </w:t>
      </w:r>
      <w:r w:rsidR="00CF0172" w:rsidRPr="00373BBA">
        <w:rPr>
          <w:b/>
          <w:bCs/>
          <w:i w:val="0"/>
          <w:iCs/>
        </w:rPr>
        <w:t>ELECTORAL</w:t>
      </w:r>
      <w:r w:rsidRPr="00373BBA">
        <w:rPr>
          <w:b/>
          <w:bCs/>
          <w:i w:val="0"/>
          <w:iCs/>
        </w:rPr>
        <w:t xml:space="preserve"> DEL ESTADO DE MÉXICO</w:t>
      </w:r>
    </w:p>
    <w:p w14:paraId="538D4B77" w14:textId="783D79DE" w:rsidR="00E96DDB" w:rsidRDefault="00A66B72" w:rsidP="00E96DDB">
      <w:pPr>
        <w:pStyle w:val="Citas"/>
      </w:pPr>
      <w:r>
        <w:t>“</w:t>
      </w:r>
      <w:r w:rsidR="001352A7">
        <w:t xml:space="preserve">Artículo 203. La Dirección de Administración tiene las siguientes atribuciones: </w:t>
      </w:r>
    </w:p>
    <w:p w14:paraId="635E301F" w14:textId="77777777" w:rsidR="00E96DDB" w:rsidRPr="00E96DDB" w:rsidRDefault="001352A7" w:rsidP="00E96DDB">
      <w:pPr>
        <w:pStyle w:val="Citas"/>
        <w:rPr>
          <w:b/>
          <w:bCs/>
          <w:u w:val="single"/>
        </w:rPr>
      </w:pPr>
      <w:r w:rsidRPr="00E96DDB">
        <w:rPr>
          <w:b/>
          <w:bCs/>
          <w:u w:val="single"/>
        </w:rPr>
        <w:t xml:space="preserve">I. Aplicar las políticas, normas y procedimientos para la administración de los recursos financieros y materiales del Instituto. </w:t>
      </w:r>
    </w:p>
    <w:p w14:paraId="53BE4559" w14:textId="77777777" w:rsidR="00E96DDB" w:rsidRPr="00E96DDB" w:rsidRDefault="001352A7" w:rsidP="00E96DDB">
      <w:pPr>
        <w:pStyle w:val="Citas"/>
        <w:rPr>
          <w:b/>
          <w:bCs/>
          <w:u w:val="single"/>
        </w:rPr>
      </w:pPr>
      <w:r w:rsidRPr="00E96DDB">
        <w:rPr>
          <w:b/>
          <w:bCs/>
          <w:u w:val="single"/>
        </w:rPr>
        <w:t xml:space="preserve">II. Organizar y dirigir la administración de los recursos materiales y financieros, así como la prestación de los servicios generales en el Instituto. </w:t>
      </w:r>
    </w:p>
    <w:p w14:paraId="30D7D0F1" w14:textId="77777777" w:rsidR="00E96DDB" w:rsidRDefault="001352A7" w:rsidP="00E96DDB">
      <w:pPr>
        <w:pStyle w:val="Citas"/>
      </w:pPr>
      <w:r>
        <w:t xml:space="preserve">III. Formular el anteproyecto anual de presupuesto del Instituto. </w:t>
      </w:r>
    </w:p>
    <w:p w14:paraId="1DE840A2" w14:textId="77777777" w:rsidR="00E96DDB" w:rsidRDefault="001352A7" w:rsidP="00E96DDB">
      <w:pPr>
        <w:pStyle w:val="Citas"/>
      </w:pPr>
      <w:r>
        <w:t xml:space="preserve">IV. Establecer y operar los sistemas administrativos para el ejercicio y control del presupuesto. </w:t>
      </w:r>
    </w:p>
    <w:p w14:paraId="291E8497" w14:textId="77777777" w:rsidR="00E96DDB" w:rsidRDefault="001352A7" w:rsidP="00E96DDB">
      <w:pPr>
        <w:pStyle w:val="Citas"/>
      </w:pPr>
      <w:r>
        <w:t xml:space="preserve">V. Elaborar el proyecto de manual de organización y el Catálogo de cargos y puestos del Instituto y someterlo para su aprobación a la Junta General, con excepción de los puestos permanentes relacionados con el Servicio Profesional Electoral Nacional. </w:t>
      </w:r>
    </w:p>
    <w:p w14:paraId="07DB30FA" w14:textId="77777777" w:rsidR="00E96DDB" w:rsidRDefault="001352A7" w:rsidP="00E96DDB">
      <w:pPr>
        <w:pStyle w:val="Citas"/>
      </w:pPr>
      <w:r>
        <w:t xml:space="preserve">VI. Atender las necesidades administrativas de los órganos del Instituto. </w:t>
      </w:r>
    </w:p>
    <w:p w14:paraId="3D359A59" w14:textId="77777777" w:rsidR="00E96DDB" w:rsidRDefault="001352A7" w:rsidP="00E96DDB">
      <w:pPr>
        <w:pStyle w:val="Citas"/>
      </w:pPr>
      <w:r>
        <w:lastRenderedPageBreak/>
        <w:t xml:space="preserve">VII. Suministrar a los partidos políticos nacionales o locales con registro y a los candidatos independientes el financiamiento público al que tienen derecho. </w:t>
      </w:r>
    </w:p>
    <w:p w14:paraId="5FEEB31A" w14:textId="77777777" w:rsidR="00E96DDB" w:rsidRDefault="001352A7" w:rsidP="00E96DDB">
      <w:pPr>
        <w:pStyle w:val="Citas"/>
      </w:pPr>
      <w:r>
        <w:t>VIII. Acordar con el Secretario Ejecutivo los asuntos de su competencia.</w:t>
      </w:r>
    </w:p>
    <w:p w14:paraId="01DB9291" w14:textId="572C98A6" w:rsidR="00126ED9" w:rsidRPr="00A66B72" w:rsidRDefault="001352A7" w:rsidP="00E96DDB">
      <w:pPr>
        <w:pStyle w:val="Citas"/>
        <w:rPr>
          <w:b/>
          <w:bCs/>
          <w:sz w:val="24"/>
          <w:szCs w:val="24"/>
        </w:rPr>
      </w:pPr>
      <w:r>
        <w:t xml:space="preserve"> IX. Las demás que le confiera este Código</w:t>
      </w:r>
      <w:r w:rsidR="00A66B72">
        <w:t xml:space="preserve">” </w:t>
      </w:r>
      <w:r w:rsidR="00A66B72">
        <w:rPr>
          <w:b/>
          <w:bCs/>
        </w:rPr>
        <w:t>(Sic)</w:t>
      </w:r>
    </w:p>
    <w:p w14:paraId="67418F58" w14:textId="77777777" w:rsidR="001352A7" w:rsidRDefault="001352A7" w:rsidP="00907F0B">
      <w:pPr>
        <w:autoSpaceDE w:val="0"/>
        <w:autoSpaceDN w:val="0"/>
        <w:adjustRightInd w:val="0"/>
        <w:spacing w:before="240" w:line="360" w:lineRule="auto"/>
        <w:jc w:val="both"/>
        <w:rPr>
          <w:rFonts w:ascii="Palatino Linotype" w:hAnsi="Palatino Linotype"/>
          <w:sz w:val="24"/>
          <w:szCs w:val="24"/>
        </w:rPr>
      </w:pPr>
    </w:p>
    <w:p w14:paraId="2F842936" w14:textId="57C4A0EA" w:rsidR="00A66B72" w:rsidRPr="00373BBA" w:rsidRDefault="00A66B72" w:rsidP="00A66B72">
      <w:pPr>
        <w:pStyle w:val="Citas"/>
        <w:rPr>
          <w:b/>
          <w:bCs/>
          <w:i w:val="0"/>
          <w:iCs/>
        </w:rPr>
      </w:pPr>
      <w:r w:rsidRPr="00373BBA">
        <w:rPr>
          <w:b/>
          <w:bCs/>
          <w:i w:val="0"/>
          <w:iCs/>
        </w:rPr>
        <w:t>MANUAL DE ORGANIZACIÓN DEL INSTITUTO ELECTORAL DEL ESTADO DE MÉXICO</w:t>
      </w:r>
    </w:p>
    <w:p w14:paraId="070BB0AD" w14:textId="77777777" w:rsidR="00AC4E05" w:rsidRPr="00AC4E05" w:rsidRDefault="00A66B72" w:rsidP="00AC4E05">
      <w:pPr>
        <w:pStyle w:val="Citas"/>
        <w:rPr>
          <w:b/>
          <w:bCs/>
        </w:rPr>
      </w:pPr>
      <w:r w:rsidRPr="00A66B72">
        <w:rPr>
          <w:b/>
          <w:bCs/>
        </w:rPr>
        <w:t>“</w:t>
      </w:r>
      <w:r w:rsidR="00AC4E05" w:rsidRPr="00AC4E05">
        <w:rPr>
          <w:b/>
          <w:bCs/>
        </w:rPr>
        <w:t xml:space="preserve">16.1. </w:t>
      </w:r>
      <w:bookmarkStart w:id="3" w:name="_Hlk195013242"/>
      <w:r w:rsidR="00AC4E05" w:rsidRPr="00AC4E05">
        <w:rPr>
          <w:b/>
          <w:bCs/>
        </w:rPr>
        <w:t>Subdirección de Recursos Humanos y Servicios Generales</w:t>
      </w:r>
      <w:bookmarkEnd w:id="3"/>
    </w:p>
    <w:p w14:paraId="6685A1DB" w14:textId="77777777" w:rsidR="00AC4E05" w:rsidRPr="00AC4E05" w:rsidRDefault="00AC4E05" w:rsidP="00AC4E05">
      <w:pPr>
        <w:pStyle w:val="Citas"/>
      </w:pPr>
      <w:r w:rsidRPr="00AC4E05">
        <w:t>Objetivo:</w:t>
      </w:r>
    </w:p>
    <w:p w14:paraId="0989EF76" w14:textId="35E2ADF4" w:rsidR="00AC4E05" w:rsidRPr="00AC4E05" w:rsidRDefault="00AC4E05" w:rsidP="00AC4E05">
      <w:pPr>
        <w:pStyle w:val="Citas"/>
      </w:pPr>
      <w:r w:rsidRPr="00AC4E05">
        <w:t>Aplicar las políticas, normas y procedimientos para la administración de los recursos</w:t>
      </w:r>
      <w:r>
        <w:t xml:space="preserve"> </w:t>
      </w:r>
      <w:r w:rsidRPr="00AC4E05">
        <w:t>humanos y servicios generales del IEEM.</w:t>
      </w:r>
    </w:p>
    <w:p w14:paraId="0749E0C6" w14:textId="0BB434AC" w:rsidR="00FF68DB" w:rsidRPr="00AC4E05" w:rsidRDefault="00AC4E05" w:rsidP="00AC4E05">
      <w:pPr>
        <w:pStyle w:val="Citas"/>
      </w:pPr>
      <w:r w:rsidRPr="00AC4E05">
        <w:t>Funciones:</w:t>
      </w:r>
    </w:p>
    <w:p w14:paraId="63F19D73" w14:textId="06D6705F" w:rsidR="00FF68DB" w:rsidRDefault="00AC4E05" w:rsidP="00AA7E0C">
      <w:pPr>
        <w:pStyle w:val="Citas"/>
      </w:pPr>
      <w:r w:rsidRPr="008725BB">
        <w:t>(…)</w:t>
      </w:r>
    </w:p>
    <w:p w14:paraId="1DA3637D" w14:textId="77777777" w:rsidR="008725BB" w:rsidRDefault="008725BB" w:rsidP="008725BB">
      <w:pPr>
        <w:pStyle w:val="Citas"/>
      </w:pPr>
      <w:r>
        <w:t>Coordinar las acciones necesarias con la finalidad de dar cumplimiento a las políticas, normas y procedimientos en materia de recursos humanos y servicios generale</w:t>
      </w:r>
    </w:p>
    <w:p w14:paraId="04D0D45B" w14:textId="1AD24D4E" w:rsidR="008725BB" w:rsidRDefault="008725BB" w:rsidP="008725BB">
      <w:pPr>
        <w:pStyle w:val="Citas"/>
      </w:pPr>
      <w:r>
        <w:t>(…)</w:t>
      </w:r>
    </w:p>
    <w:p w14:paraId="5940CBBF" w14:textId="2FD9E772" w:rsidR="008725BB" w:rsidRPr="00B92996" w:rsidRDefault="00B92996" w:rsidP="00B92996">
      <w:pPr>
        <w:pStyle w:val="Citas"/>
        <w:rPr>
          <w:b/>
          <w:bCs/>
          <w:u w:val="single"/>
        </w:rPr>
      </w:pPr>
      <w:r w:rsidRPr="00B92996">
        <w:rPr>
          <w:b/>
          <w:bCs/>
          <w:u w:val="single"/>
        </w:rPr>
        <w:t>Coordinar y autorizar la prestación de servicios generales que soliciten las áreas administrativas.</w:t>
      </w:r>
    </w:p>
    <w:p w14:paraId="3125E062" w14:textId="4EB491C7" w:rsidR="00B92996" w:rsidRDefault="00B92996" w:rsidP="00B92996">
      <w:pPr>
        <w:pStyle w:val="Citas"/>
      </w:pPr>
      <w:r>
        <w:lastRenderedPageBreak/>
        <w:t>(…)</w:t>
      </w:r>
    </w:p>
    <w:p w14:paraId="2CF23046" w14:textId="77777777" w:rsidR="00B92996" w:rsidRDefault="00B92996" w:rsidP="00B92996">
      <w:pPr>
        <w:pStyle w:val="Citas"/>
      </w:pPr>
      <w:r>
        <w:t>16.2. Subdirección de Recursos Financieros</w:t>
      </w:r>
    </w:p>
    <w:p w14:paraId="6232BD3A" w14:textId="77777777" w:rsidR="00B92996" w:rsidRDefault="00B92996" w:rsidP="00B92996">
      <w:pPr>
        <w:pStyle w:val="Citas"/>
      </w:pPr>
      <w:r>
        <w:t>Objetivo:</w:t>
      </w:r>
    </w:p>
    <w:p w14:paraId="397085B4" w14:textId="7B95C6F4" w:rsidR="00B92996" w:rsidRDefault="00B92996" w:rsidP="00B92996">
      <w:pPr>
        <w:pStyle w:val="Citas"/>
      </w:pPr>
      <w:r>
        <w:t>Planear, programar, organizar, dirigir, coordinar y controlar la administración de los recursos financieros del IEEM.</w:t>
      </w:r>
    </w:p>
    <w:p w14:paraId="1AD8C8E9" w14:textId="2CC60CC7" w:rsidR="00B92996" w:rsidRDefault="00B92996" w:rsidP="00B92996">
      <w:pPr>
        <w:pStyle w:val="Citas"/>
      </w:pPr>
      <w:r>
        <w:t>Funciones:</w:t>
      </w:r>
    </w:p>
    <w:p w14:paraId="2114166C" w14:textId="39B95CF6" w:rsidR="00B92996" w:rsidRDefault="00B92996" w:rsidP="00B92996">
      <w:pPr>
        <w:pStyle w:val="Citas"/>
      </w:pPr>
      <w:r>
        <w:t>(…)</w:t>
      </w:r>
    </w:p>
    <w:p w14:paraId="2956C15F" w14:textId="3E28E698" w:rsidR="00B92996" w:rsidRPr="00B92996" w:rsidRDefault="00B92996" w:rsidP="00B92996">
      <w:pPr>
        <w:pStyle w:val="Citas"/>
        <w:rPr>
          <w:b/>
          <w:bCs/>
          <w:u w:val="single"/>
        </w:rPr>
      </w:pPr>
      <w:r w:rsidRPr="00B92996">
        <w:rPr>
          <w:b/>
          <w:bCs/>
          <w:u w:val="single"/>
        </w:rPr>
        <w:t>Vigilar que el pago por los diversos conceptos de egresos, se realice conforme a las normas y procedimientos establecidos</w:t>
      </w:r>
    </w:p>
    <w:p w14:paraId="5B4F9E6E" w14:textId="1407719E" w:rsidR="00B92996" w:rsidRPr="00DB19E6" w:rsidRDefault="00B92996" w:rsidP="00B92996">
      <w:pPr>
        <w:pStyle w:val="Citas"/>
        <w:rPr>
          <w:b/>
          <w:bCs/>
        </w:rPr>
      </w:pPr>
      <w:r>
        <w:t xml:space="preserve">(…)” </w:t>
      </w:r>
      <w:r w:rsidR="00DB19E6">
        <w:rPr>
          <w:b/>
          <w:bCs/>
        </w:rPr>
        <w:t>(Sic)</w:t>
      </w:r>
    </w:p>
    <w:p w14:paraId="0E50A309" w14:textId="77777777" w:rsidR="00AC4E05" w:rsidRDefault="00AC4E05" w:rsidP="002A51EA">
      <w:pPr>
        <w:spacing w:line="360" w:lineRule="auto"/>
        <w:jc w:val="both"/>
        <w:rPr>
          <w:rFonts w:ascii="Palatino Linotype" w:hAnsi="Palatino Linotype" w:cs="Arial"/>
          <w:sz w:val="24"/>
          <w:szCs w:val="24"/>
        </w:rPr>
      </w:pPr>
    </w:p>
    <w:p w14:paraId="7D9452D9" w14:textId="05EDC950" w:rsidR="00FA5962" w:rsidRDefault="002A51EA" w:rsidP="002A51EA">
      <w:pPr>
        <w:spacing w:line="360" w:lineRule="auto"/>
        <w:jc w:val="both"/>
        <w:rPr>
          <w:rFonts w:ascii="Palatino Linotype" w:hAnsi="Palatino Linotype" w:cs="Arial"/>
          <w:sz w:val="24"/>
          <w:szCs w:val="24"/>
        </w:rPr>
      </w:pPr>
      <w:r w:rsidRPr="00B61C39">
        <w:rPr>
          <w:rFonts w:ascii="Palatino Linotype" w:hAnsi="Palatino Linotype" w:cs="Arial"/>
          <w:sz w:val="24"/>
          <w:szCs w:val="24"/>
        </w:rPr>
        <w:t xml:space="preserve">Del análisis sistemático y armónico de la normatividad previamente plasmada se desprende que la </w:t>
      </w:r>
      <w:r w:rsidR="00FA5962">
        <w:rPr>
          <w:rFonts w:ascii="Palatino Linotype" w:hAnsi="Palatino Linotype" w:cs="Arial"/>
          <w:sz w:val="24"/>
          <w:szCs w:val="24"/>
        </w:rPr>
        <w:t xml:space="preserve">Dirección de Administración y sus unidades administrativas tienen competencia para generar, poseer o administrar soportes documentales vinculados con los siguientes tópicos: </w:t>
      </w:r>
    </w:p>
    <w:p w14:paraId="7FEF82BA" w14:textId="3DD3E8E1" w:rsidR="002A51EA" w:rsidRDefault="002A51EA" w:rsidP="00873EC2">
      <w:pPr>
        <w:pStyle w:val="Prrafodelista"/>
        <w:numPr>
          <w:ilvl w:val="0"/>
          <w:numId w:val="3"/>
        </w:numPr>
        <w:spacing w:before="240" w:line="360" w:lineRule="auto"/>
        <w:jc w:val="both"/>
        <w:rPr>
          <w:rFonts w:ascii="Palatino Linotype" w:hAnsi="Palatino Linotype"/>
          <w:bCs/>
        </w:rPr>
      </w:pPr>
      <w:r>
        <w:rPr>
          <w:rFonts w:ascii="Palatino Linotype" w:hAnsi="Palatino Linotype"/>
          <w:bCs/>
        </w:rPr>
        <w:t>Alta</w:t>
      </w:r>
      <w:r w:rsidR="004A3A41">
        <w:rPr>
          <w:rFonts w:ascii="Palatino Linotype" w:hAnsi="Palatino Linotype"/>
          <w:bCs/>
        </w:rPr>
        <w:t xml:space="preserve"> de personal permanente o eventual. </w:t>
      </w:r>
    </w:p>
    <w:p w14:paraId="22770C36" w14:textId="5D295A00" w:rsidR="002A51EA" w:rsidRDefault="002A51EA" w:rsidP="00873EC2">
      <w:pPr>
        <w:pStyle w:val="Prrafodelista"/>
        <w:numPr>
          <w:ilvl w:val="0"/>
          <w:numId w:val="3"/>
        </w:numPr>
        <w:spacing w:before="240" w:line="360" w:lineRule="auto"/>
        <w:jc w:val="both"/>
        <w:rPr>
          <w:rFonts w:ascii="Palatino Linotype" w:hAnsi="Palatino Linotype"/>
          <w:bCs/>
        </w:rPr>
      </w:pPr>
      <w:r>
        <w:rPr>
          <w:rFonts w:ascii="Palatino Linotype" w:hAnsi="Palatino Linotype"/>
          <w:bCs/>
        </w:rPr>
        <w:t>Baja</w:t>
      </w:r>
      <w:r w:rsidR="004A3A41">
        <w:rPr>
          <w:rFonts w:ascii="Palatino Linotype" w:hAnsi="Palatino Linotype"/>
          <w:bCs/>
        </w:rPr>
        <w:t xml:space="preserve"> de personal permanente o eventual. </w:t>
      </w:r>
    </w:p>
    <w:p w14:paraId="4C1C4A29" w14:textId="77777777" w:rsidR="002A51EA" w:rsidRPr="00FA5962" w:rsidRDefault="002A51EA" w:rsidP="00873EC2">
      <w:pPr>
        <w:pStyle w:val="Prrafodelista"/>
        <w:numPr>
          <w:ilvl w:val="0"/>
          <w:numId w:val="3"/>
        </w:numPr>
        <w:spacing w:before="240" w:line="360" w:lineRule="auto"/>
        <w:jc w:val="both"/>
        <w:rPr>
          <w:rFonts w:ascii="Palatino Linotype" w:hAnsi="Palatino Linotype"/>
          <w:bCs/>
        </w:rPr>
      </w:pPr>
      <w:r w:rsidRPr="00FA5962">
        <w:rPr>
          <w:rFonts w:ascii="Palatino Linotype" w:hAnsi="Palatino Linotype"/>
          <w:bCs/>
        </w:rPr>
        <w:t>Pago de remuneraciones</w:t>
      </w:r>
    </w:p>
    <w:p w14:paraId="1C6D8B8D" w14:textId="3F7C836C" w:rsidR="002A51EA" w:rsidRPr="00B92996" w:rsidRDefault="00FA5962" w:rsidP="00873EC2">
      <w:pPr>
        <w:pStyle w:val="Prrafodelista"/>
        <w:numPr>
          <w:ilvl w:val="0"/>
          <w:numId w:val="3"/>
        </w:numPr>
        <w:spacing w:before="240" w:line="360" w:lineRule="auto"/>
        <w:jc w:val="both"/>
        <w:rPr>
          <w:rFonts w:ascii="Palatino Linotype" w:hAnsi="Palatino Linotype"/>
          <w:b/>
          <w:u w:val="single"/>
        </w:rPr>
      </w:pPr>
      <w:r w:rsidRPr="00B92996">
        <w:rPr>
          <w:rFonts w:ascii="Palatino Linotype" w:hAnsi="Palatino Linotype"/>
          <w:b/>
          <w:u w:val="single"/>
        </w:rPr>
        <w:lastRenderedPageBreak/>
        <w:t>Egresos</w:t>
      </w:r>
    </w:p>
    <w:p w14:paraId="44FEBB00" w14:textId="417EEFA7" w:rsidR="00FA5962" w:rsidRPr="004A3A41" w:rsidRDefault="00FA5962" w:rsidP="00873EC2">
      <w:pPr>
        <w:pStyle w:val="Prrafodelista"/>
        <w:numPr>
          <w:ilvl w:val="0"/>
          <w:numId w:val="3"/>
        </w:numPr>
        <w:spacing w:before="240" w:line="360" w:lineRule="auto"/>
        <w:jc w:val="both"/>
        <w:rPr>
          <w:rFonts w:ascii="Palatino Linotype" w:hAnsi="Palatino Linotype"/>
          <w:bCs/>
        </w:rPr>
      </w:pPr>
      <w:r w:rsidRPr="004A3A41">
        <w:rPr>
          <w:rFonts w:ascii="Palatino Linotype" w:hAnsi="Palatino Linotype"/>
          <w:bCs/>
        </w:rPr>
        <w:t xml:space="preserve">Estados financieros y presupuestales </w:t>
      </w:r>
    </w:p>
    <w:p w14:paraId="0B3B206D" w14:textId="3720B005" w:rsidR="00B92996" w:rsidRPr="00B92996" w:rsidRDefault="00AA7E0C" w:rsidP="00873EC2">
      <w:pPr>
        <w:pStyle w:val="Prrafodelista"/>
        <w:numPr>
          <w:ilvl w:val="0"/>
          <w:numId w:val="3"/>
        </w:numPr>
        <w:spacing w:before="240" w:line="360" w:lineRule="auto"/>
        <w:jc w:val="both"/>
        <w:rPr>
          <w:rFonts w:ascii="Palatino Linotype" w:hAnsi="Palatino Linotype"/>
          <w:b/>
          <w:u w:val="single"/>
        </w:rPr>
      </w:pPr>
      <w:r w:rsidRPr="00B92996">
        <w:rPr>
          <w:rFonts w:ascii="Palatino Linotype" w:hAnsi="Palatino Linotype"/>
          <w:b/>
          <w:u w:val="single"/>
        </w:rPr>
        <w:t>Adquisiciones</w:t>
      </w:r>
      <w:r w:rsidR="00B92996" w:rsidRPr="00B92996">
        <w:rPr>
          <w:rFonts w:ascii="Palatino Linotype" w:hAnsi="Palatino Linotype"/>
          <w:b/>
          <w:u w:val="single"/>
        </w:rPr>
        <w:t xml:space="preserve"> y </w:t>
      </w:r>
      <w:r w:rsidRPr="00B92996">
        <w:rPr>
          <w:rFonts w:ascii="Palatino Linotype" w:hAnsi="Palatino Linotype"/>
          <w:b/>
          <w:u w:val="single"/>
        </w:rPr>
        <w:t>contratación de servicios</w:t>
      </w:r>
    </w:p>
    <w:p w14:paraId="5FBBF4C4" w14:textId="7B6C77C1" w:rsidR="00AA7E0C" w:rsidRPr="004A3A41" w:rsidRDefault="00AA7E0C" w:rsidP="00873EC2">
      <w:pPr>
        <w:pStyle w:val="Prrafodelista"/>
        <w:numPr>
          <w:ilvl w:val="0"/>
          <w:numId w:val="3"/>
        </w:numPr>
        <w:spacing w:before="240" w:line="360" w:lineRule="auto"/>
        <w:jc w:val="both"/>
        <w:rPr>
          <w:rFonts w:ascii="Palatino Linotype" w:hAnsi="Palatino Linotype"/>
          <w:bCs/>
        </w:rPr>
      </w:pPr>
      <w:r w:rsidRPr="004A3A41">
        <w:rPr>
          <w:rFonts w:ascii="Palatino Linotype" w:hAnsi="Palatino Linotype"/>
          <w:bCs/>
        </w:rPr>
        <w:t>suministro de bienes muebles y consumibles.</w:t>
      </w:r>
    </w:p>
    <w:p w14:paraId="641779DA" w14:textId="77777777" w:rsidR="002A51EA" w:rsidRDefault="002A51EA" w:rsidP="00873EC2">
      <w:pPr>
        <w:pStyle w:val="Prrafodelista"/>
        <w:numPr>
          <w:ilvl w:val="0"/>
          <w:numId w:val="3"/>
        </w:numPr>
        <w:spacing w:before="240" w:line="360" w:lineRule="auto"/>
        <w:jc w:val="both"/>
        <w:rPr>
          <w:rFonts w:ascii="Palatino Linotype" w:hAnsi="Palatino Linotype"/>
          <w:bCs/>
        </w:rPr>
      </w:pPr>
      <w:r>
        <w:rPr>
          <w:rFonts w:ascii="Palatino Linotype" w:hAnsi="Palatino Linotype"/>
          <w:bCs/>
        </w:rPr>
        <w:t xml:space="preserve">Otros. </w:t>
      </w:r>
    </w:p>
    <w:p w14:paraId="566060E2" w14:textId="77777777" w:rsidR="00F1664B" w:rsidRPr="00F1664B" w:rsidRDefault="00F1664B" w:rsidP="00F1664B">
      <w:pPr>
        <w:pStyle w:val="Citas"/>
      </w:pPr>
    </w:p>
    <w:p w14:paraId="2B1C8999" w14:textId="337CC625" w:rsidR="00B92996" w:rsidRDefault="00FA5962" w:rsidP="00FA5962">
      <w:pPr>
        <w:pStyle w:val="Citas"/>
        <w:ind w:left="0" w:right="72"/>
        <w:rPr>
          <w:bCs/>
          <w:i w:val="0"/>
          <w:iCs/>
          <w:sz w:val="24"/>
          <w:szCs w:val="24"/>
        </w:rPr>
      </w:pPr>
      <w:r>
        <w:rPr>
          <w:bCs/>
          <w:i w:val="0"/>
          <w:iCs/>
          <w:sz w:val="24"/>
          <w:szCs w:val="24"/>
        </w:rPr>
        <w:t xml:space="preserve">Una vez sentado lo anterior, como se mencionó en el antecedente </w:t>
      </w:r>
      <w:r w:rsidR="00B92996">
        <w:rPr>
          <w:bCs/>
          <w:i w:val="0"/>
          <w:iCs/>
          <w:sz w:val="24"/>
          <w:szCs w:val="24"/>
        </w:rPr>
        <w:t>tercero</w:t>
      </w:r>
      <w:r>
        <w:rPr>
          <w:bCs/>
          <w:i w:val="0"/>
          <w:iCs/>
          <w:sz w:val="24"/>
          <w:szCs w:val="24"/>
        </w:rPr>
        <w:t xml:space="preserve">, </w:t>
      </w:r>
      <w:r>
        <w:rPr>
          <w:b/>
          <w:i w:val="0"/>
          <w:iCs/>
          <w:sz w:val="24"/>
          <w:szCs w:val="24"/>
        </w:rPr>
        <w:t xml:space="preserve">El Sujeto Obligado </w:t>
      </w:r>
      <w:r>
        <w:rPr>
          <w:bCs/>
          <w:i w:val="0"/>
          <w:iCs/>
          <w:sz w:val="24"/>
          <w:szCs w:val="24"/>
        </w:rPr>
        <w:t xml:space="preserve">con fecha </w:t>
      </w:r>
      <w:r w:rsidR="00B92996">
        <w:rPr>
          <w:b/>
          <w:i w:val="0"/>
          <w:iCs/>
          <w:sz w:val="24"/>
          <w:szCs w:val="24"/>
        </w:rPr>
        <w:t xml:space="preserve">diez de junio de dos mil veinticinco, </w:t>
      </w:r>
      <w:r w:rsidR="00B92996">
        <w:rPr>
          <w:bCs/>
          <w:i w:val="0"/>
          <w:iCs/>
          <w:sz w:val="24"/>
          <w:szCs w:val="24"/>
        </w:rPr>
        <w:t>rindió su respuesta a la solicitud de información, adjuntando para tal efecto lo siguiente:</w:t>
      </w:r>
    </w:p>
    <w:p w14:paraId="6E26A2A4" w14:textId="41995238" w:rsidR="00B92996" w:rsidRPr="00B92996" w:rsidRDefault="00B92996" w:rsidP="00873EC2">
      <w:pPr>
        <w:pStyle w:val="Citas"/>
        <w:numPr>
          <w:ilvl w:val="0"/>
          <w:numId w:val="9"/>
        </w:numPr>
        <w:ind w:right="72"/>
        <w:rPr>
          <w:b/>
          <w:i w:val="0"/>
          <w:iCs/>
          <w:sz w:val="24"/>
          <w:szCs w:val="24"/>
        </w:rPr>
      </w:pPr>
      <w:r>
        <w:rPr>
          <w:b/>
          <w:i w:val="0"/>
          <w:iCs/>
          <w:sz w:val="24"/>
          <w:szCs w:val="24"/>
        </w:rPr>
        <w:t xml:space="preserve">“RESPUESTA 768-2025.rar”: </w:t>
      </w:r>
      <w:r>
        <w:rPr>
          <w:bCs/>
          <w:i w:val="0"/>
          <w:iCs/>
          <w:sz w:val="24"/>
          <w:szCs w:val="24"/>
        </w:rPr>
        <w:t>A su vez compila los siguientes documentos:</w:t>
      </w:r>
    </w:p>
    <w:p w14:paraId="7A18C2AC" w14:textId="7ABCD708" w:rsidR="00B92996" w:rsidRPr="006441AD" w:rsidRDefault="006441AD" w:rsidP="00873EC2">
      <w:pPr>
        <w:pStyle w:val="Citas"/>
        <w:numPr>
          <w:ilvl w:val="0"/>
          <w:numId w:val="8"/>
        </w:numPr>
        <w:ind w:right="72"/>
        <w:rPr>
          <w:b/>
          <w:i w:val="0"/>
          <w:iCs/>
          <w:sz w:val="24"/>
          <w:szCs w:val="24"/>
        </w:rPr>
      </w:pPr>
      <w:r w:rsidRPr="006441AD">
        <w:rPr>
          <w:b/>
          <w:i w:val="0"/>
          <w:iCs/>
          <w:noProof/>
          <w:sz w:val="24"/>
          <w:szCs w:val="24"/>
          <w:lang w:eastAsia="es-MX"/>
        </w:rPr>
        <w:drawing>
          <wp:anchor distT="0" distB="0" distL="114300" distR="114300" simplePos="0" relativeHeight="251805686" behindDoc="0" locked="0" layoutInCell="1" allowOverlap="1" wp14:anchorId="1E43F126" wp14:editId="3A1D1ACD">
            <wp:simplePos x="0" y="0"/>
            <wp:positionH relativeFrom="page">
              <wp:align>center</wp:align>
            </wp:positionH>
            <wp:positionV relativeFrom="paragraph">
              <wp:posOffset>1867535</wp:posOffset>
            </wp:positionV>
            <wp:extent cx="5760720" cy="1057275"/>
            <wp:effectExtent l="19050" t="19050" r="11430" b="28575"/>
            <wp:wrapThrough wrapText="bothSides">
              <wp:wrapPolygon edited="0">
                <wp:start x="-71" y="-389"/>
                <wp:lineTo x="-71" y="21795"/>
                <wp:lineTo x="21571" y="21795"/>
                <wp:lineTo x="21571" y="-389"/>
                <wp:lineTo x="-71" y="-389"/>
              </wp:wrapPolygon>
            </wp:wrapThrough>
            <wp:docPr id="529982000"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82000" name="Picture 1" descr="A close-up of a numb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60720" cy="10572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92996">
        <w:rPr>
          <w:b/>
          <w:i w:val="0"/>
          <w:iCs/>
          <w:sz w:val="24"/>
          <w:szCs w:val="24"/>
        </w:rPr>
        <w:t>“</w:t>
      </w:r>
      <w:r w:rsidR="00B92996" w:rsidRPr="00B92996">
        <w:rPr>
          <w:b/>
          <w:i w:val="0"/>
          <w:iCs/>
          <w:sz w:val="24"/>
          <w:szCs w:val="24"/>
        </w:rPr>
        <w:t>Anexo1.</w:t>
      </w:r>
      <w:r w:rsidR="00B92996">
        <w:rPr>
          <w:b/>
          <w:i w:val="0"/>
          <w:iCs/>
          <w:sz w:val="24"/>
          <w:szCs w:val="24"/>
        </w:rPr>
        <w:t xml:space="preserve">”: </w:t>
      </w:r>
      <w:r w:rsidR="00B92996">
        <w:rPr>
          <w:bCs/>
          <w:i w:val="0"/>
          <w:iCs/>
          <w:sz w:val="24"/>
          <w:szCs w:val="24"/>
        </w:rPr>
        <w:t xml:space="preserve">Documento denominado </w:t>
      </w:r>
      <w:r w:rsidR="00B92996" w:rsidRPr="00B92996">
        <w:rPr>
          <w:bCs/>
          <w:sz w:val="24"/>
          <w:szCs w:val="24"/>
        </w:rPr>
        <w:t>“Previsión presupuestal para otorgar alimentos a las personas servidoras públicas electorales adscritas a los órganos desconcentrados durante las actividades de conteo y sellado de boletas, jornada electoral y cómputos, para el proceso electoral judicial extraordinario 2025 del Estado de México”</w:t>
      </w:r>
      <w:r w:rsidR="00B92996">
        <w:rPr>
          <w:bCs/>
          <w:i w:val="0"/>
          <w:iCs/>
          <w:sz w:val="24"/>
          <w:szCs w:val="24"/>
        </w:rPr>
        <w:t xml:space="preserve"> </w:t>
      </w:r>
      <w:r>
        <w:rPr>
          <w:bCs/>
          <w:i w:val="0"/>
          <w:iCs/>
          <w:sz w:val="24"/>
          <w:szCs w:val="24"/>
        </w:rPr>
        <w:t>, sirve de sustento la siguiente imagen:</w:t>
      </w:r>
    </w:p>
    <w:p w14:paraId="08ABDF3C" w14:textId="77777777" w:rsidR="006441AD" w:rsidRPr="006441AD" w:rsidRDefault="00B92996" w:rsidP="00873EC2">
      <w:pPr>
        <w:pStyle w:val="Citas"/>
        <w:numPr>
          <w:ilvl w:val="0"/>
          <w:numId w:val="8"/>
        </w:numPr>
        <w:ind w:right="72"/>
        <w:rPr>
          <w:b/>
          <w:i w:val="0"/>
          <w:iCs/>
          <w:sz w:val="24"/>
          <w:szCs w:val="24"/>
        </w:rPr>
      </w:pPr>
      <w:r>
        <w:rPr>
          <w:b/>
          <w:i w:val="0"/>
          <w:iCs/>
          <w:sz w:val="24"/>
          <w:szCs w:val="24"/>
        </w:rPr>
        <w:lastRenderedPageBreak/>
        <w:t>“</w:t>
      </w:r>
      <w:r w:rsidRPr="00B92996">
        <w:rPr>
          <w:b/>
          <w:i w:val="0"/>
          <w:iCs/>
          <w:sz w:val="24"/>
          <w:szCs w:val="24"/>
        </w:rPr>
        <w:t>IEEM-DA-3623-2025</w:t>
      </w:r>
      <w:r>
        <w:rPr>
          <w:b/>
          <w:i w:val="0"/>
          <w:iCs/>
          <w:sz w:val="24"/>
          <w:szCs w:val="24"/>
        </w:rPr>
        <w:t>”:</w:t>
      </w:r>
      <w:r w:rsidR="006441AD">
        <w:rPr>
          <w:b/>
          <w:i w:val="0"/>
          <w:iCs/>
          <w:sz w:val="24"/>
          <w:szCs w:val="24"/>
        </w:rPr>
        <w:t xml:space="preserve"> </w:t>
      </w:r>
      <w:r w:rsidR="006441AD">
        <w:rPr>
          <w:bCs/>
          <w:i w:val="0"/>
          <w:iCs/>
          <w:sz w:val="24"/>
          <w:szCs w:val="24"/>
        </w:rPr>
        <w:t xml:space="preserve">Oficio número </w:t>
      </w:r>
      <w:r w:rsidR="006441AD">
        <w:rPr>
          <w:b/>
          <w:i w:val="0"/>
          <w:iCs/>
          <w:sz w:val="24"/>
          <w:szCs w:val="24"/>
        </w:rPr>
        <w:t xml:space="preserve">IEEM/DA/3623/2025 </w:t>
      </w:r>
      <w:r w:rsidR="006441AD">
        <w:rPr>
          <w:bCs/>
          <w:i w:val="0"/>
          <w:iCs/>
          <w:sz w:val="24"/>
          <w:szCs w:val="24"/>
        </w:rPr>
        <w:t xml:space="preserve">emitido por el director de administración, dirigido a la titular de la unidad de transparencia, de fecha nueve de junio de dos mil veinticinco, en términos generales refiere adjuntar documento que refleja la previsión presupuestal por el concepto que resulta de interés del particular, aclarando que </w:t>
      </w:r>
      <w:r w:rsidR="006441AD">
        <w:rPr>
          <w:bCs/>
          <w:sz w:val="24"/>
          <w:szCs w:val="24"/>
        </w:rPr>
        <w:t>“no existe documento alguno que contenga la información en el nivel de desagregación requerido en la solicitud de mérito”</w:t>
      </w:r>
    </w:p>
    <w:p w14:paraId="0828A052" w14:textId="449FA344" w:rsidR="00B92996" w:rsidRDefault="00B92996" w:rsidP="006441AD">
      <w:pPr>
        <w:pStyle w:val="Citas"/>
        <w:ind w:left="1440" w:right="72"/>
        <w:rPr>
          <w:b/>
          <w:i w:val="0"/>
          <w:iCs/>
          <w:sz w:val="24"/>
          <w:szCs w:val="24"/>
        </w:rPr>
      </w:pPr>
    </w:p>
    <w:p w14:paraId="4A004434" w14:textId="18D9C9B2" w:rsidR="00B92996" w:rsidRPr="006441AD" w:rsidRDefault="00B92996" w:rsidP="00873EC2">
      <w:pPr>
        <w:pStyle w:val="Citas"/>
        <w:numPr>
          <w:ilvl w:val="0"/>
          <w:numId w:val="8"/>
        </w:numPr>
        <w:ind w:right="72"/>
        <w:rPr>
          <w:b/>
          <w:i w:val="0"/>
          <w:iCs/>
          <w:sz w:val="24"/>
          <w:szCs w:val="24"/>
        </w:rPr>
      </w:pPr>
      <w:r>
        <w:rPr>
          <w:b/>
          <w:i w:val="0"/>
          <w:iCs/>
          <w:sz w:val="24"/>
          <w:szCs w:val="24"/>
        </w:rPr>
        <w:t>“</w:t>
      </w:r>
      <w:r w:rsidRPr="00B92996">
        <w:rPr>
          <w:b/>
          <w:i w:val="0"/>
          <w:iCs/>
          <w:sz w:val="24"/>
          <w:szCs w:val="24"/>
        </w:rPr>
        <w:t>Oficio respuesta 00768-2025-UT</w:t>
      </w:r>
      <w:r>
        <w:rPr>
          <w:b/>
          <w:i w:val="0"/>
          <w:iCs/>
          <w:sz w:val="24"/>
          <w:szCs w:val="24"/>
        </w:rPr>
        <w:t>”:</w:t>
      </w:r>
      <w:r w:rsidR="006441AD">
        <w:rPr>
          <w:b/>
          <w:i w:val="0"/>
          <w:iCs/>
          <w:sz w:val="24"/>
          <w:szCs w:val="24"/>
        </w:rPr>
        <w:t xml:space="preserve"> </w:t>
      </w:r>
      <w:r w:rsidR="006441AD">
        <w:rPr>
          <w:bCs/>
          <w:i w:val="0"/>
          <w:iCs/>
          <w:sz w:val="24"/>
          <w:szCs w:val="24"/>
        </w:rPr>
        <w:t xml:space="preserve">Oficio número </w:t>
      </w:r>
      <w:r w:rsidR="006441AD">
        <w:rPr>
          <w:b/>
          <w:i w:val="0"/>
          <w:iCs/>
          <w:sz w:val="24"/>
          <w:szCs w:val="24"/>
        </w:rPr>
        <w:t xml:space="preserve">IEEM/UT/1623/2025 </w:t>
      </w:r>
      <w:r w:rsidR="006441AD">
        <w:rPr>
          <w:bCs/>
          <w:i w:val="0"/>
          <w:iCs/>
          <w:sz w:val="24"/>
          <w:szCs w:val="24"/>
        </w:rPr>
        <w:t xml:space="preserve">signado por la jefa de la unidad de transparencia, dirigido al solicitante de información, de fecha diez de junio de dos mil veinticinco, refiere adjuntar oficio de respuesta emitido por el servidor público habilitado adscrito a la dirección de administración. </w:t>
      </w:r>
    </w:p>
    <w:p w14:paraId="10982728" w14:textId="77777777" w:rsidR="006441AD" w:rsidRDefault="006441AD" w:rsidP="006441AD">
      <w:pPr>
        <w:pStyle w:val="Prrafodelista"/>
        <w:rPr>
          <w:b/>
          <w:i/>
          <w:iCs/>
        </w:rPr>
      </w:pPr>
    </w:p>
    <w:p w14:paraId="4755FC40" w14:textId="26D7AA02" w:rsidR="00B92996" w:rsidRPr="00B92996" w:rsidRDefault="00B92996" w:rsidP="00873EC2">
      <w:pPr>
        <w:pStyle w:val="Citas"/>
        <w:numPr>
          <w:ilvl w:val="0"/>
          <w:numId w:val="8"/>
        </w:numPr>
        <w:ind w:right="72"/>
        <w:rPr>
          <w:b/>
          <w:i w:val="0"/>
          <w:iCs/>
          <w:sz w:val="24"/>
          <w:szCs w:val="24"/>
        </w:rPr>
      </w:pPr>
      <w:r>
        <w:rPr>
          <w:b/>
          <w:i w:val="0"/>
          <w:iCs/>
          <w:sz w:val="24"/>
          <w:szCs w:val="24"/>
        </w:rPr>
        <w:t>“</w:t>
      </w:r>
      <w:r w:rsidRPr="00B92996">
        <w:rPr>
          <w:b/>
          <w:i w:val="0"/>
          <w:iCs/>
          <w:sz w:val="24"/>
          <w:szCs w:val="24"/>
        </w:rPr>
        <w:t>RESPUESTA 768-2025 DA</w:t>
      </w:r>
      <w:r>
        <w:rPr>
          <w:b/>
          <w:i w:val="0"/>
          <w:iCs/>
          <w:sz w:val="24"/>
          <w:szCs w:val="24"/>
        </w:rPr>
        <w:t>”:</w:t>
      </w:r>
      <w:r w:rsidR="006441AD">
        <w:rPr>
          <w:b/>
          <w:i w:val="0"/>
          <w:iCs/>
          <w:sz w:val="24"/>
          <w:szCs w:val="24"/>
        </w:rPr>
        <w:t xml:space="preserve"> </w:t>
      </w:r>
      <w:r w:rsidR="006441AD">
        <w:rPr>
          <w:bCs/>
          <w:i w:val="0"/>
          <w:iCs/>
          <w:sz w:val="24"/>
          <w:szCs w:val="24"/>
        </w:rPr>
        <w:t xml:space="preserve">Oficio número </w:t>
      </w:r>
      <w:r w:rsidR="006441AD">
        <w:rPr>
          <w:b/>
          <w:i w:val="0"/>
          <w:iCs/>
          <w:sz w:val="24"/>
          <w:szCs w:val="24"/>
        </w:rPr>
        <w:t xml:space="preserve">IEEM/DA/3623/2025 </w:t>
      </w:r>
      <w:r w:rsidR="006441AD">
        <w:rPr>
          <w:bCs/>
          <w:i w:val="0"/>
          <w:iCs/>
          <w:sz w:val="24"/>
          <w:szCs w:val="24"/>
        </w:rPr>
        <w:t xml:space="preserve">cuyo contenido fue descrito con antelación. </w:t>
      </w:r>
    </w:p>
    <w:p w14:paraId="651F4057" w14:textId="77777777" w:rsidR="00B92996" w:rsidRDefault="00B92996" w:rsidP="00FA5962">
      <w:pPr>
        <w:pStyle w:val="Citas"/>
        <w:ind w:left="0" w:right="72"/>
        <w:rPr>
          <w:bCs/>
          <w:i w:val="0"/>
          <w:iCs/>
          <w:sz w:val="24"/>
          <w:szCs w:val="24"/>
        </w:rPr>
      </w:pPr>
    </w:p>
    <w:p w14:paraId="439BB9C5" w14:textId="68404978" w:rsidR="00291DD0" w:rsidRDefault="00291DD0" w:rsidP="00291DD0">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la respuesta rendida por </w:t>
      </w:r>
      <w:r w:rsidRPr="00B3513A">
        <w:rPr>
          <w:rFonts w:ascii="Palatino Linotype" w:hAnsi="Palatino Linotype" w:cs="Arial"/>
          <w:b/>
          <w:bCs/>
          <w:sz w:val="24"/>
          <w:szCs w:val="24"/>
        </w:rPr>
        <w:t xml:space="preserve">El Sujeto Obligado </w:t>
      </w:r>
      <w:r w:rsidRPr="00B3513A">
        <w:rPr>
          <w:rFonts w:ascii="Palatino Linotype" w:hAnsi="Palatino Linotype" w:cs="Arial"/>
          <w:sz w:val="24"/>
          <w:szCs w:val="24"/>
        </w:rPr>
        <w:t xml:space="preserve">emana </w:t>
      </w:r>
      <w:r>
        <w:rPr>
          <w:rFonts w:ascii="Palatino Linotype" w:hAnsi="Palatino Linotype" w:cs="Arial"/>
          <w:sz w:val="24"/>
          <w:szCs w:val="24"/>
        </w:rPr>
        <w:t xml:space="preserve">del servidor público habilitado competente, se quiere con ello significar que </w:t>
      </w:r>
      <w:r>
        <w:rPr>
          <w:rFonts w:ascii="Palatino Linotype" w:hAnsi="Palatino Linotype" w:cs="Arial"/>
          <w:b/>
          <w:bCs/>
          <w:sz w:val="24"/>
          <w:szCs w:val="24"/>
        </w:rPr>
        <w:t xml:space="preserve">El Sujeto Obligado </w:t>
      </w:r>
      <w:r>
        <w:rPr>
          <w:rFonts w:ascii="Palatino Linotype" w:hAnsi="Palatino Linotype" w:cs="Arial"/>
          <w:sz w:val="24"/>
          <w:szCs w:val="24"/>
        </w:rPr>
        <w:t>observó parcialmente el numeral 162 de la Ley de Transparencia local, cuyo contenido literal es el siguiente:</w:t>
      </w:r>
    </w:p>
    <w:p w14:paraId="48329168" w14:textId="77777777" w:rsidR="00291DD0" w:rsidRPr="00887BE0" w:rsidRDefault="00291DD0" w:rsidP="00291DD0">
      <w:pPr>
        <w:pStyle w:val="Citas"/>
        <w:rPr>
          <w:b/>
          <w:bCs/>
        </w:rPr>
      </w:pPr>
      <w:r>
        <w:lastRenderedPageBreak/>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604DDEFF" w14:textId="77777777" w:rsidR="006441AD" w:rsidRDefault="006441AD" w:rsidP="00FA5962">
      <w:pPr>
        <w:pStyle w:val="Citas"/>
        <w:ind w:left="0" w:right="72"/>
        <w:rPr>
          <w:bCs/>
          <w:i w:val="0"/>
          <w:iCs/>
          <w:sz w:val="24"/>
          <w:szCs w:val="24"/>
        </w:rPr>
      </w:pPr>
    </w:p>
    <w:p w14:paraId="581B2D32" w14:textId="3F1DAE24" w:rsidR="00191AB7" w:rsidRPr="00886A26" w:rsidRDefault="00191AB7" w:rsidP="00191AB7">
      <w:pPr>
        <w:spacing w:after="240" w:line="360" w:lineRule="auto"/>
        <w:jc w:val="both"/>
        <w:rPr>
          <w:rFonts w:ascii="Palatino Linotype" w:hAnsi="Palatino Linotype"/>
          <w:sz w:val="24"/>
          <w:szCs w:val="24"/>
          <w:lang w:eastAsia="es-MX"/>
        </w:rPr>
      </w:pPr>
      <w:r w:rsidRPr="00DA6502">
        <w:rPr>
          <w:rFonts w:ascii="Palatino Linotype" w:hAnsi="Palatino Linotype"/>
          <w:bCs/>
          <w:sz w:val="24"/>
          <w:szCs w:val="24"/>
        </w:rPr>
        <w:t>Ahora bien, con relación a</w:t>
      </w:r>
      <w:r w:rsidR="00291DD0">
        <w:rPr>
          <w:rFonts w:ascii="Palatino Linotype" w:hAnsi="Palatino Linotype"/>
          <w:bCs/>
          <w:sz w:val="24"/>
          <w:szCs w:val="24"/>
        </w:rPr>
        <w:t xml:space="preserve"> la cantidad referida en la previsión presupuestal </w:t>
      </w:r>
      <w:r w:rsidRPr="00DA6502">
        <w:rPr>
          <w:rFonts w:ascii="Palatino Linotype" w:hAnsi="Palatino Linotype"/>
          <w:bCs/>
          <w:sz w:val="24"/>
          <w:szCs w:val="24"/>
        </w:rPr>
        <w:t xml:space="preserve">resulta </w:t>
      </w:r>
      <w:r w:rsidRPr="00DA6502">
        <w:rPr>
          <w:rFonts w:ascii="Palatino Linotype" w:hAnsi="Palatino Linotype"/>
          <w:sz w:val="24"/>
          <w:szCs w:val="24"/>
        </w:rPr>
        <w:t>oportuno señalar que este</w:t>
      </w:r>
      <w:r w:rsidRPr="00DA6502">
        <w:rPr>
          <w:rFonts w:ascii="Palatino Linotype" w:hAnsi="Palatino Linotype"/>
          <w:sz w:val="28"/>
          <w:szCs w:val="28"/>
        </w:rPr>
        <w:t xml:space="preserve"> </w:t>
      </w:r>
      <w:r w:rsidRPr="00886A26">
        <w:rPr>
          <w:rFonts w:ascii="Palatino Linotype" w:hAnsi="Palatino Linotype"/>
          <w:sz w:val="24"/>
          <w:szCs w:val="24"/>
        </w:rPr>
        <w:t xml:space="preserve">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Pr="00886A26">
        <w:rPr>
          <w:rFonts w:ascii="Palatino Linotype" w:hAnsi="Palatino Linotype"/>
          <w:sz w:val="24"/>
          <w:szCs w:val="24"/>
          <w:lang w:eastAsia="es-MX"/>
        </w:rPr>
        <w:t xml:space="preserve"> </w:t>
      </w:r>
    </w:p>
    <w:p w14:paraId="1817343F" w14:textId="2619DA6F" w:rsidR="00AA7FFC" w:rsidRDefault="00712AB2" w:rsidP="00AA7FFC">
      <w:pPr>
        <w:pStyle w:val="Citas"/>
        <w:ind w:left="0" w:right="-18"/>
        <w:rPr>
          <w:i w:val="0"/>
          <w:iCs/>
          <w:sz w:val="24"/>
          <w:szCs w:val="24"/>
        </w:rPr>
      </w:pPr>
      <w:r>
        <w:rPr>
          <w:bCs/>
          <w:i w:val="0"/>
          <w:iCs/>
          <w:sz w:val="24"/>
          <w:szCs w:val="24"/>
        </w:rPr>
        <w:t>De manera</w:t>
      </w:r>
      <w:r w:rsidR="005054B0">
        <w:rPr>
          <w:bCs/>
          <w:i w:val="0"/>
          <w:iCs/>
          <w:sz w:val="24"/>
          <w:szCs w:val="24"/>
        </w:rPr>
        <w:t xml:space="preserve"> complementaria, </w:t>
      </w:r>
      <w:r w:rsidR="00291DD0">
        <w:rPr>
          <w:bCs/>
          <w:i w:val="0"/>
          <w:iCs/>
          <w:sz w:val="24"/>
          <w:szCs w:val="24"/>
        </w:rPr>
        <w:t xml:space="preserve">con relación al pronunciamiento del </w:t>
      </w:r>
      <w:r w:rsidR="00291DD0">
        <w:rPr>
          <w:b/>
          <w:i w:val="0"/>
          <w:iCs/>
          <w:sz w:val="24"/>
          <w:szCs w:val="24"/>
        </w:rPr>
        <w:t xml:space="preserve">Sujeto Obligado </w:t>
      </w:r>
      <w:r w:rsidR="00291DD0">
        <w:rPr>
          <w:bCs/>
          <w:i w:val="0"/>
          <w:iCs/>
          <w:sz w:val="24"/>
          <w:szCs w:val="24"/>
        </w:rPr>
        <w:t xml:space="preserve">referente a </w:t>
      </w:r>
      <w:r w:rsidR="00291DD0">
        <w:rPr>
          <w:bCs/>
          <w:sz w:val="24"/>
          <w:szCs w:val="24"/>
        </w:rPr>
        <w:t>“</w:t>
      </w:r>
      <w:r w:rsidR="005E73C0">
        <w:rPr>
          <w:bCs/>
          <w:sz w:val="24"/>
          <w:szCs w:val="24"/>
        </w:rPr>
        <w:t xml:space="preserve">…es importante resaltar que no existe documento alguno que contenga la información en el nivel de desagregación requerido en la solicitud de mérito”, </w:t>
      </w:r>
      <w:r w:rsidR="005054B0">
        <w:rPr>
          <w:bCs/>
          <w:i w:val="0"/>
          <w:iCs/>
          <w:sz w:val="24"/>
          <w:szCs w:val="24"/>
        </w:rPr>
        <w:t>se plantea que</w:t>
      </w:r>
      <w:r w:rsidR="00AA7FFC">
        <w:rPr>
          <w:bCs/>
          <w:i w:val="0"/>
          <w:iCs/>
          <w:sz w:val="24"/>
          <w:szCs w:val="24"/>
        </w:rPr>
        <w:t xml:space="preserve"> el derecho de acceso a la información </w:t>
      </w:r>
      <w:r w:rsidR="00AA7FFC" w:rsidRPr="00C92D10">
        <w:rPr>
          <w:i w:val="0"/>
          <w:iCs/>
          <w:sz w:val="24"/>
          <w:szCs w:val="24"/>
        </w:rPr>
        <w:t>excluye la obligación de generar, documentos, procesar información o incluso generar soportes documentales encauzados a atender la pretensión de los particulares</w:t>
      </w:r>
      <w:r w:rsidR="00AA7FFC">
        <w:rPr>
          <w:i w:val="0"/>
          <w:iCs/>
          <w:sz w:val="24"/>
          <w:szCs w:val="24"/>
        </w:rPr>
        <w:t xml:space="preserve">, es decir no tiene obligación de documentos para colmar la pretensión del particular. </w:t>
      </w:r>
    </w:p>
    <w:p w14:paraId="4D3C02F8" w14:textId="63357943" w:rsidR="00AA7FFC" w:rsidRPr="00C94BC0" w:rsidRDefault="00AA7FFC" w:rsidP="00AA7FFC">
      <w:pPr>
        <w:spacing w:line="360" w:lineRule="auto"/>
        <w:jc w:val="both"/>
        <w:rPr>
          <w:sz w:val="24"/>
          <w:szCs w:val="24"/>
          <w:lang w:val="es-ES_tradnl"/>
        </w:rPr>
      </w:pPr>
      <w:r w:rsidRPr="00C94BC0">
        <w:rPr>
          <w:rFonts w:ascii="Palatino Linotype" w:hAnsi="Palatino Linotype"/>
          <w:iCs/>
          <w:sz w:val="24"/>
          <w:szCs w:val="24"/>
        </w:rPr>
        <w:t xml:space="preserve">Robustece lo anterior, el criterio </w:t>
      </w:r>
      <w:r w:rsidR="005054B0">
        <w:rPr>
          <w:rFonts w:ascii="Palatino Linotype" w:hAnsi="Palatino Linotype"/>
          <w:iCs/>
          <w:sz w:val="24"/>
          <w:szCs w:val="24"/>
        </w:rPr>
        <w:t xml:space="preserve">orientador </w:t>
      </w:r>
      <w:r w:rsidRPr="005054B0">
        <w:rPr>
          <w:rFonts w:ascii="Palatino Linotype" w:hAnsi="Palatino Linotype" w:cs="Arial"/>
          <w:b/>
          <w:bCs/>
          <w:color w:val="000000"/>
          <w:sz w:val="24"/>
          <w:szCs w:val="24"/>
          <w:lang w:val="es-ES_tradnl"/>
        </w:rPr>
        <w:t>03</w:t>
      </w:r>
      <w:r w:rsidR="005054B0" w:rsidRPr="005054B0">
        <w:rPr>
          <w:rFonts w:ascii="Palatino Linotype" w:hAnsi="Palatino Linotype" w:cs="Arial"/>
          <w:b/>
          <w:bCs/>
          <w:color w:val="000000"/>
          <w:sz w:val="24"/>
          <w:szCs w:val="24"/>
          <w:lang w:val="es-ES_tradnl"/>
        </w:rPr>
        <w:t>/</w:t>
      </w:r>
      <w:r w:rsidRPr="005054B0">
        <w:rPr>
          <w:rFonts w:ascii="Palatino Linotype" w:hAnsi="Palatino Linotype" w:cs="Arial"/>
          <w:b/>
          <w:bCs/>
          <w:color w:val="000000"/>
          <w:sz w:val="24"/>
          <w:szCs w:val="24"/>
          <w:lang w:val="es-ES_tradnl"/>
        </w:rPr>
        <w:t>17,</w:t>
      </w:r>
      <w:r w:rsidRPr="00C94BC0">
        <w:rPr>
          <w:rFonts w:ascii="Palatino Linotype" w:hAnsi="Palatino Linotype" w:cs="Arial"/>
          <w:color w:val="000000"/>
          <w:sz w:val="24"/>
          <w:szCs w:val="24"/>
          <w:lang w:val="es-ES_tradnl"/>
        </w:rPr>
        <w:t xml:space="preserve"> emitido por </w:t>
      </w:r>
      <w:r w:rsidRPr="00C94BC0">
        <w:rPr>
          <w:rFonts w:ascii="Palatino Linotype" w:eastAsia="Arial Unicode MS" w:hAnsi="Palatino Linotype" w:cs="Arial"/>
          <w:color w:val="000000"/>
          <w:sz w:val="24"/>
          <w:szCs w:val="24"/>
          <w:lang w:val="es-ES_tradnl"/>
        </w:rPr>
        <w:t xml:space="preserve">el </w:t>
      </w:r>
      <w:r w:rsidR="005054B0">
        <w:rPr>
          <w:rFonts w:ascii="Palatino Linotype" w:eastAsia="Arial Unicode MS" w:hAnsi="Palatino Linotype" w:cs="Arial"/>
          <w:color w:val="000000"/>
          <w:sz w:val="24"/>
          <w:szCs w:val="24"/>
          <w:lang w:val="es-ES_tradnl"/>
        </w:rPr>
        <w:t xml:space="preserve">entonces </w:t>
      </w:r>
      <w:r w:rsidRPr="00C94BC0">
        <w:rPr>
          <w:rFonts w:ascii="Palatino Linotype" w:eastAsia="Arial Unicode MS" w:hAnsi="Palatino Linotype" w:cs="Arial"/>
          <w:color w:val="000000"/>
          <w:sz w:val="24"/>
          <w:szCs w:val="24"/>
          <w:lang w:val="es-ES_tradnl"/>
        </w:rPr>
        <w:t xml:space="preserve">Instituto Nacional de Transparencia, Acceso a la Información y Protección de Datos Personales cuyo rubro y texto dispone a la literalidad los siguiente: </w:t>
      </w:r>
    </w:p>
    <w:p w14:paraId="124AB2C6" w14:textId="77777777" w:rsidR="00AA7FFC" w:rsidRDefault="00AA7FFC" w:rsidP="00AA7FFC">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56B8FEC4" w14:textId="77777777" w:rsidR="00AA7FFC" w:rsidRPr="00465B9A" w:rsidRDefault="00AA7FFC" w:rsidP="00AA7FFC">
      <w:pPr>
        <w:pStyle w:val="Citas"/>
      </w:pPr>
      <w:r w:rsidRPr="009805D7">
        <w:rPr>
          <w:spacing w:val="18"/>
        </w:rPr>
        <w:lastRenderedPageBreak/>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12127ED2" w14:textId="77777777" w:rsidR="00AA7FFC" w:rsidRDefault="00AA7FFC" w:rsidP="00AA7FFC">
      <w:pPr>
        <w:pStyle w:val="Citas"/>
        <w:rPr>
          <w:b/>
        </w:rPr>
      </w:pPr>
      <w:r>
        <w:rPr>
          <w:b/>
        </w:rPr>
        <w:t>Resoluciones</w:t>
      </w:r>
      <w:r w:rsidRPr="00015541">
        <w:rPr>
          <w:b/>
        </w:rPr>
        <w:t>:</w:t>
      </w:r>
    </w:p>
    <w:p w14:paraId="6A97FB0E" w14:textId="77777777" w:rsidR="00AA7FFC" w:rsidRDefault="00AA7FFC" w:rsidP="00AA7FFC">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63872DD6" w14:textId="77777777" w:rsidR="00AA7FFC" w:rsidRPr="008C50C4" w:rsidRDefault="00AA7FFC" w:rsidP="00AA7FFC">
      <w:pPr>
        <w:pStyle w:val="Citas"/>
        <w:rPr>
          <w:rFonts w:ascii="Times New Roman" w:hAnsi="Times New Roman" w:cs="Times New Roman"/>
        </w:rPr>
      </w:pPr>
      <w:r w:rsidRPr="008C50C4">
        <w:rPr>
          <w:b/>
        </w:rPr>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53F65E35" w14:textId="77777777" w:rsidR="00AA7FFC" w:rsidRPr="003A136D" w:rsidRDefault="00AA7FFC" w:rsidP="00AA7FFC">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1FC8C859" w14:textId="2D88ED93" w:rsidR="00972780" w:rsidRDefault="00972780" w:rsidP="00FA5962">
      <w:pPr>
        <w:pStyle w:val="Citas"/>
        <w:ind w:left="0" w:right="72"/>
        <w:rPr>
          <w:bCs/>
          <w:i w:val="0"/>
          <w:iCs/>
          <w:sz w:val="24"/>
          <w:szCs w:val="24"/>
        </w:rPr>
      </w:pPr>
    </w:p>
    <w:p w14:paraId="783937EA" w14:textId="5522C1E1" w:rsidR="005E73C0" w:rsidRDefault="00AA7FFC" w:rsidP="008E4472">
      <w:pPr>
        <w:pStyle w:val="Prrafodelista"/>
        <w:autoSpaceDE w:val="0"/>
        <w:autoSpaceDN w:val="0"/>
        <w:adjustRightInd w:val="0"/>
        <w:spacing w:before="240" w:after="160" w:line="360" w:lineRule="auto"/>
        <w:ind w:left="0"/>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Inconforme con la respuesta del </w:t>
      </w:r>
      <w:r>
        <w:rPr>
          <w:rFonts w:ascii="Palatino Linotype" w:hAnsi="Palatino Linotype" w:cs="Arial"/>
          <w:b/>
          <w:bCs/>
          <w:noProof/>
          <w:color w:val="000000"/>
          <w:lang w:eastAsia="es-MX"/>
        </w:rPr>
        <w:t xml:space="preserve">Sujeto Obligado, El Recurrente </w:t>
      </w:r>
      <w:r>
        <w:rPr>
          <w:rFonts w:ascii="Palatino Linotype" w:hAnsi="Palatino Linotype" w:cs="Arial"/>
          <w:noProof/>
          <w:color w:val="000000"/>
          <w:lang w:eastAsia="es-MX"/>
        </w:rPr>
        <w:t>interpuso recurso de revisión en fecha</w:t>
      </w:r>
      <w:r w:rsidR="005E73C0">
        <w:rPr>
          <w:rFonts w:ascii="Palatino Linotype" w:hAnsi="Palatino Linotype" w:cs="Arial"/>
          <w:noProof/>
          <w:color w:val="000000"/>
          <w:lang w:eastAsia="es-MX"/>
        </w:rPr>
        <w:t xml:space="preserve"> </w:t>
      </w:r>
      <w:r w:rsidR="005E73C0">
        <w:rPr>
          <w:rFonts w:ascii="Palatino Linotype" w:hAnsi="Palatino Linotype" w:cs="Arial"/>
          <w:b/>
          <w:bCs/>
          <w:noProof/>
          <w:color w:val="000000"/>
          <w:lang w:eastAsia="es-MX"/>
        </w:rPr>
        <w:t xml:space="preserve">diez de junio de dos mil veinticinco, </w:t>
      </w:r>
      <w:r w:rsidR="005E73C0">
        <w:rPr>
          <w:rFonts w:ascii="Palatino Linotype" w:hAnsi="Palatino Linotype" w:cs="Arial"/>
          <w:noProof/>
          <w:color w:val="000000"/>
          <w:lang w:eastAsia="es-MX"/>
        </w:rPr>
        <w:t xml:space="preserve">señalando como acto impugnado y como razones o motivos de inconformidad: </w:t>
      </w:r>
    </w:p>
    <w:p w14:paraId="22701E83" w14:textId="77777777" w:rsidR="005E73C0" w:rsidRDefault="005E73C0" w:rsidP="005E73C0">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424F3EBD" w14:textId="77777777" w:rsidR="005E73C0" w:rsidRPr="003406C5" w:rsidRDefault="005E73C0" w:rsidP="005E73C0">
      <w:pPr>
        <w:pStyle w:val="Citas"/>
        <w:rPr>
          <w:b/>
          <w:bCs/>
          <w:sz w:val="24"/>
        </w:rPr>
      </w:pPr>
      <w:r w:rsidRPr="002F5BAE">
        <w:t>“</w:t>
      </w:r>
      <w:r w:rsidRPr="0088102E">
        <w:t>Entrega incompleta</w:t>
      </w:r>
      <w:r w:rsidRPr="002F5BAE">
        <w:t>”</w:t>
      </w:r>
      <w:r>
        <w:t xml:space="preserve"> </w:t>
      </w:r>
      <w:r>
        <w:rPr>
          <w:b/>
          <w:bCs/>
        </w:rPr>
        <w:t>(Sic)</w:t>
      </w:r>
    </w:p>
    <w:p w14:paraId="7526A682" w14:textId="77777777" w:rsidR="005E73C0" w:rsidRDefault="005E73C0" w:rsidP="005E73C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6CEBEDD" w14:textId="77777777" w:rsidR="005E73C0" w:rsidRPr="003406C5" w:rsidRDefault="005E73C0" w:rsidP="005E73C0">
      <w:pPr>
        <w:pStyle w:val="Citas"/>
        <w:rPr>
          <w:b/>
          <w:bCs/>
        </w:rPr>
      </w:pPr>
      <w:r w:rsidRPr="002F5BAE">
        <w:t>“</w:t>
      </w:r>
      <w:r w:rsidRPr="0088102E">
        <w:t>Se omite atender esta parte de mi solicitud: "... los montos autorizados para alimentos de las actividades de sellado de boletas, jornada electoral y cómputos para cada junta Judicial de este proceso extraordinario 2025 POR PERSONA y POR CADA JUNTA." informando solamente la previsión presupuestal de 10 millones 643 mil pesos</w:t>
      </w:r>
      <w:r w:rsidRPr="002F5BAE">
        <w:t>”</w:t>
      </w:r>
      <w:r>
        <w:t xml:space="preserve"> </w:t>
      </w:r>
      <w:r>
        <w:rPr>
          <w:b/>
          <w:bCs/>
        </w:rPr>
        <w:t>(Sic)</w:t>
      </w:r>
    </w:p>
    <w:p w14:paraId="72A2BBF5" w14:textId="77777777" w:rsidR="00AA7FFC" w:rsidRDefault="00AA7FFC" w:rsidP="009D4C29">
      <w:pPr>
        <w:spacing w:before="240" w:line="360" w:lineRule="auto"/>
        <w:jc w:val="both"/>
        <w:rPr>
          <w:rFonts w:ascii="Palatino Linotype" w:hAnsi="Palatino Linotype" w:cs="Arial"/>
          <w:noProof/>
          <w:color w:val="000000"/>
          <w:sz w:val="24"/>
          <w:lang w:eastAsia="es-MX"/>
        </w:rPr>
      </w:pPr>
    </w:p>
    <w:p w14:paraId="70C3E841" w14:textId="1ADFE254" w:rsidR="000E5BAA" w:rsidRDefault="000E5BAA" w:rsidP="000E5BAA">
      <w:pPr>
        <w:pStyle w:val="infoemcitas"/>
        <w:tabs>
          <w:tab w:val="left" w:pos="7655"/>
        </w:tabs>
        <w:ind w:left="0" w:right="0"/>
        <w:rPr>
          <w:rFonts w:cs="Arial"/>
          <w:i w:val="0"/>
          <w:noProof/>
          <w:color w:val="000000"/>
          <w:sz w:val="24"/>
          <w:lang w:eastAsia="es-MX"/>
        </w:rPr>
      </w:pPr>
      <w:r w:rsidRPr="00EA378A">
        <w:rPr>
          <w:i w:val="0"/>
          <w:sz w:val="24"/>
          <w:szCs w:val="24"/>
        </w:rPr>
        <w:t xml:space="preserve">Así las cosas, hasta aquí lo expuesto, resulta inconcuso que </w:t>
      </w:r>
      <w:r w:rsidRPr="00EA378A">
        <w:rPr>
          <w:bCs/>
          <w:i w:val="0"/>
          <w:sz w:val="24"/>
          <w:szCs w:val="24"/>
        </w:rPr>
        <w:t>los motivos de inconformidad aducidos por</w:t>
      </w:r>
      <w:r w:rsidRPr="00EA378A">
        <w:rPr>
          <w:rFonts w:cs="Arial"/>
          <w:i w:val="0"/>
          <w:noProof/>
          <w:color w:val="000000"/>
          <w:sz w:val="24"/>
          <w:lang w:eastAsia="es-MX"/>
        </w:rPr>
        <w:t xml:space="preserve"> </w:t>
      </w:r>
      <w:r w:rsidR="00BF182F">
        <w:rPr>
          <w:rFonts w:cs="Arial"/>
          <w:b/>
          <w:i w:val="0"/>
          <w:noProof/>
          <w:color w:val="000000"/>
          <w:sz w:val="24"/>
          <w:lang w:eastAsia="es-MX"/>
        </w:rPr>
        <w:t>El</w:t>
      </w:r>
      <w:r w:rsidRPr="00EA378A">
        <w:rPr>
          <w:rFonts w:cs="Arial"/>
          <w:b/>
          <w:i w:val="0"/>
          <w:noProof/>
          <w:color w:val="000000"/>
          <w:sz w:val="24"/>
          <w:lang w:eastAsia="es-MX"/>
        </w:rPr>
        <w:t xml:space="preserve"> Recurrente, </w:t>
      </w:r>
      <w:r w:rsidRPr="00EA378A">
        <w:rPr>
          <w:rFonts w:cs="Arial"/>
          <w:i w:val="0"/>
          <w:noProof/>
          <w:color w:val="000000"/>
          <w:sz w:val="24"/>
          <w:lang w:eastAsia="es-MX"/>
        </w:rPr>
        <w:t>actualizan</w:t>
      </w:r>
      <w:r w:rsidRPr="00535EDD">
        <w:rPr>
          <w:rFonts w:cs="Arial"/>
          <w:i w:val="0"/>
          <w:noProof/>
          <w:color w:val="000000"/>
          <w:sz w:val="24"/>
          <w:lang w:eastAsia="es-MX"/>
        </w:rPr>
        <w:t xml:space="preserve"> la hipotesis normativa prevista en el artículo 179, </w:t>
      </w:r>
      <w:r>
        <w:rPr>
          <w:rFonts w:cs="Arial"/>
          <w:i w:val="0"/>
          <w:noProof/>
          <w:color w:val="000000"/>
          <w:sz w:val="24"/>
          <w:lang w:eastAsia="es-MX"/>
        </w:rPr>
        <w:t>fracciones I</w:t>
      </w:r>
      <w:r w:rsidR="005E73C0">
        <w:rPr>
          <w:rFonts w:cs="Arial"/>
          <w:i w:val="0"/>
          <w:noProof/>
          <w:color w:val="000000"/>
          <w:sz w:val="24"/>
          <w:lang w:eastAsia="es-MX"/>
        </w:rPr>
        <w:t xml:space="preserve"> y V </w:t>
      </w:r>
      <w:r>
        <w:rPr>
          <w:rFonts w:cs="Arial"/>
          <w:i w:val="0"/>
          <w:noProof/>
          <w:color w:val="000000"/>
          <w:sz w:val="24"/>
          <w:lang w:eastAsia="es-MX"/>
        </w:rPr>
        <w:t xml:space="preserve">de la Ley de Transparencia y Acceso a la Información Pública del Estado de Mexico y Municipios, cuyo contenido literal es el siguiente: </w:t>
      </w:r>
    </w:p>
    <w:p w14:paraId="26B1EC58" w14:textId="77777777" w:rsidR="000E5BAA" w:rsidRDefault="000E5BAA" w:rsidP="000E5BAA">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12C4A0A5" w14:textId="77777777" w:rsidR="000E5BAA" w:rsidRDefault="000E5BAA" w:rsidP="000E5BAA">
      <w:pPr>
        <w:pStyle w:val="Citas"/>
      </w:pPr>
      <w:r>
        <w:t xml:space="preserve">I. La negativa a la información solicitada. </w:t>
      </w:r>
    </w:p>
    <w:p w14:paraId="1C53A805" w14:textId="77777777" w:rsidR="000E5BAA" w:rsidRDefault="000E5BAA" w:rsidP="000E5BAA">
      <w:pPr>
        <w:pStyle w:val="Citas"/>
      </w:pPr>
      <w:r>
        <w:t>(…)</w:t>
      </w:r>
    </w:p>
    <w:p w14:paraId="23D51F92" w14:textId="77777777" w:rsidR="005E73C0" w:rsidRDefault="005E73C0" w:rsidP="000E5BAA">
      <w:pPr>
        <w:pStyle w:val="Citas"/>
      </w:pPr>
      <w:r w:rsidRPr="005E73C0">
        <w:t xml:space="preserve">V. La entrega de información incompleta; </w:t>
      </w:r>
    </w:p>
    <w:p w14:paraId="48506C12" w14:textId="5541F7FF" w:rsidR="000E5BAA" w:rsidRPr="005E73C0" w:rsidRDefault="000E5BAA" w:rsidP="000E5BAA">
      <w:pPr>
        <w:pStyle w:val="Citas"/>
        <w:rPr>
          <w:b/>
          <w:bCs/>
          <w:noProof/>
          <w:color w:val="000000"/>
          <w:sz w:val="24"/>
          <w:lang w:eastAsia="es-MX"/>
        </w:rPr>
      </w:pPr>
      <w:r>
        <w:rPr>
          <w:noProof/>
          <w:color w:val="000000"/>
          <w:sz w:val="24"/>
          <w:lang w:eastAsia="es-MX"/>
        </w:rPr>
        <w:t>(…)</w:t>
      </w:r>
      <w:r w:rsidR="005E73C0">
        <w:rPr>
          <w:noProof/>
          <w:color w:val="000000"/>
          <w:sz w:val="24"/>
          <w:lang w:eastAsia="es-MX"/>
        </w:rPr>
        <w:t xml:space="preserve">” </w:t>
      </w:r>
      <w:r w:rsidR="005E73C0">
        <w:rPr>
          <w:b/>
          <w:bCs/>
          <w:noProof/>
          <w:color w:val="000000"/>
          <w:sz w:val="24"/>
          <w:lang w:eastAsia="es-MX"/>
        </w:rPr>
        <w:t>(Sic)</w:t>
      </w:r>
    </w:p>
    <w:p w14:paraId="74ABDEAD" w14:textId="16AC123F" w:rsidR="00E71497" w:rsidRDefault="00E71497" w:rsidP="009D4C2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otra parte, en etapa de manifestaciones, </w:t>
      </w:r>
      <w:r>
        <w:rPr>
          <w:rFonts w:ascii="Palatino Linotype" w:hAnsi="Palatino Linotype"/>
          <w:b/>
          <w:bCs/>
          <w:sz w:val="24"/>
          <w:szCs w:val="24"/>
        </w:rPr>
        <w:t xml:space="preserve">El Sujeto Obligado </w:t>
      </w:r>
      <w:r w:rsidR="00437A71">
        <w:rPr>
          <w:rFonts w:ascii="Palatino Linotype" w:hAnsi="Palatino Linotype"/>
          <w:sz w:val="24"/>
          <w:szCs w:val="24"/>
        </w:rPr>
        <w:t>rindió su informe justificado en los siguientes términos:</w:t>
      </w:r>
    </w:p>
    <w:p w14:paraId="41C21A24" w14:textId="7A4C6E5C" w:rsidR="005E73C0" w:rsidRPr="005E73C0" w:rsidRDefault="005E73C0" w:rsidP="00873EC2">
      <w:pPr>
        <w:pStyle w:val="Prrafodelista"/>
        <w:numPr>
          <w:ilvl w:val="0"/>
          <w:numId w:val="10"/>
        </w:numPr>
        <w:spacing w:before="240" w:line="360" w:lineRule="auto"/>
        <w:jc w:val="both"/>
        <w:rPr>
          <w:rFonts w:ascii="Palatino Linotype" w:hAnsi="Palatino Linotype"/>
          <w:b/>
          <w:bCs/>
        </w:rPr>
      </w:pPr>
      <w:r>
        <w:rPr>
          <w:rFonts w:ascii="Palatino Linotype" w:hAnsi="Palatino Linotype"/>
          <w:b/>
          <w:bCs/>
        </w:rPr>
        <w:t xml:space="preserve">“INFORME JUSTIFICADO 06820-2025 UT.pdf”: </w:t>
      </w:r>
      <w:r>
        <w:rPr>
          <w:rFonts w:ascii="Palatino Linotype" w:hAnsi="Palatino Linotype"/>
        </w:rPr>
        <w:t xml:space="preserve">Informe justificado signado por la jefa de la unidad de transparencia, dirigido al comisionado ponente, de fecha diecinueve de junio de dos mil veinticinco, en términos generales refiere que ratifica la respuesta primigenia, al haber indicado la estimación presupuestal global por las actividades que resultan de interés del particular, </w:t>
      </w:r>
      <w:r w:rsidRPr="005E73C0">
        <w:rPr>
          <w:rFonts w:ascii="Palatino Linotype" w:hAnsi="Palatino Linotype"/>
          <w:b/>
          <w:bCs/>
          <w:u w:val="single"/>
        </w:rPr>
        <w:t>insistiendo en que la previsión no implica autorizaciones desagregadas, individualizadas por persona o por junta.</w:t>
      </w:r>
      <w:r>
        <w:rPr>
          <w:rFonts w:ascii="Palatino Linotype" w:hAnsi="Palatino Linotype"/>
        </w:rPr>
        <w:t xml:space="preserve"> </w:t>
      </w:r>
    </w:p>
    <w:p w14:paraId="7241B6A1" w14:textId="77777777" w:rsidR="005E73C0" w:rsidRDefault="005E73C0" w:rsidP="005E73C0">
      <w:pPr>
        <w:pStyle w:val="Prrafodelista"/>
        <w:spacing w:before="240" w:line="360" w:lineRule="auto"/>
        <w:ind w:left="720"/>
        <w:jc w:val="both"/>
        <w:rPr>
          <w:rFonts w:ascii="Palatino Linotype" w:hAnsi="Palatino Linotype"/>
          <w:b/>
          <w:bCs/>
        </w:rPr>
      </w:pPr>
    </w:p>
    <w:p w14:paraId="663E212C" w14:textId="37784AA5" w:rsidR="005E73C0" w:rsidRPr="008B27C3" w:rsidRDefault="005E73C0" w:rsidP="00873EC2">
      <w:pPr>
        <w:pStyle w:val="Prrafodelista"/>
        <w:numPr>
          <w:ilvl w:val="0"/>
          <w:numId w:val="10"/>
        </w:numPr>
        <w:spacing w:before="240" w:line="360" w:lineRule="auto"/>
        <w:jc w:val="both"/>
        <w:rPr>
          <w:rFonts w:ascii="Palatino Linotype" w:hAnsi="Palatino Linotype"/>
          <w:b/>
          <w:bCs/>
        </w:rPr>
      </w:pPr>
      <w:r>
        <w:rPr>
          <w:rFonts w:ascii="Palatino Linotype" w:hAnsi="Palatino Linotype"/>
          <w:b/>
          <w:bCs/>
        </w:rPr>
        <w:t xml:space="preserve">“INFORME JUSTIFICADO RR 6820-2025 UT.docx”: </w:t>
      </w:r>
      <w:r w:rsidR="008B27C3">
        <w:rPr>
          <w:rFonts w:ascii="Palatino Linotype" w:hAnsi="Palatino Linotype"/>
        </w:rPr>
        <w:t xml:space="preserve">Informe justificado cuyo contenido fue descrito con antelación. </w:t>
      </w:r>
    </w:p>
    <w:p w14:paraId="477BFCEA" w14:textId="77777777" w:rsidR="008B27C3" w:rsidRPr="008B27C3" w:rsidRDefault="008B27C3" w:rsidP="008B27C3">
      <w:pPr>
        <w:pStyle w:val="Prrafodelista"/>
        <w:rPr>
          <w:rFonts w:ascii="Palatino Linotype" w:hAnsi="Palatino Linotype"/>
          <w:b/>
          <w:bCs/>
        </w:rPr>
      </w:pPr>
    </w:p>
    <w:p w14:paraId="06FC56E8" w14:textId="61768E6A" w:rsidR="005E73C0" w:rsidRDefault="005E73C0" w:rsidP="00873EC2">
      <w:pPr>
        <w:pStyle w:val="Prrafodelista"/>
        <w:numPr>
          <w:ilvl w:val="0"/>
          <w:numId w:val="10"/>
        </w:numPr>
        <w:spacing w:before="240" w:line="360" w:lineRule="auto"/>
        <w:jc w:val="both"/>
        <w:rPr>
          <w:rFonts w:ascii="Palatino Linotype" w:hAnsi="Palatino Linotype"/>
          <w:b/>
          <w:bCs/>
        </w:rPr>
      </w:pPr>
      <w:r>
        <w:rPr>
          <w:rFonts w:ascii="Palatino Linotype" w:hAnsi="Palatino Linotype"/>
          <w:b/>
          <w:bCs/>
        </w:rPr>
        <w:t>“IEEM-DA-3792-2025.docx”:</w:t>
      </w:r>
      <w:r w:rsidR="008B27C3">
        <w:rPr>
          <w:rFonts w:ascii="Palatino Linotype" w:hAnsi="Palatino Linotype"/>
          <w:b/>
          <w:bCs/>
        </w:rPr>
        <w:t xml:space="preserve"> </w:t>
      </w:r>
      <w:r w:rsidR="008B27C3">
        <w:rPr>
          <w:rFonts w:ascii="Palatino Linotype" w:hAnsi="Palatino Linotype"/>
        </w:rPr>
        <w:t xml:space="preserve">Oficio número </w:t>
      </w:r>
      <w:r w:rsidR="008B27C3">
        <w:rPr>
          <w:rFonts w:ascii="Palatino Linotype" w:hAnsi="Palatino Linotype"/>
          <w:b/>
          <w:bCs/>
        </w:rPr>
        <w:t xml:space="preserve">IEEM/DA/3792/2025 </w:t>
      </w:r>
      <w:r w:rsidR="008B27C3">
        <w:rPr>
          <w:rFonts w:ascii="Palatino Linotype" w:hAnsi="Palatino Linotype"/>
        </w:rPr>
        <w:t xml:space="preserve">signado por el director de administración, dirigido a la titular de la unidad de transparencia, de fecha dieciséis de junio de dos mil veinticinco, ratifica la respuesta primigenia, al haber hecho entrega de la información que obra en sus archivos, insistiendo en que no cuenta con la información desagregada en los términos que resultan de interés al particular. </w:t>
      </w:r>
    </w:p>
    <w:p w14:paraId="096C6F20" w14:textId="77777777" w:rsidR="008B27C3" w:rsidRPr="008B27C3" w:rsidRDefault="008B27C3" w:rsidP="008B27C3">
      <w:pPr>
        <w:pStyle w:val="Prrafodelista"/>
        <w:rPr>
          <w:rFonts w:ascii="Palatino Linotype" w:hAnsi="Palatino Linotype"/>
          <w:b/>
          <w:bCs/>
        </w:rPr>
      </w:pPr>
    </w:p>
    <w:p w14:paraId="1801ACB1" w14:textId="7AC198A5" w:rsidR="005E73C0" w:rsidRPr="005E73C0" w:rsidRDefault="005E73C0" w:rsidP="00873EC2">
      <w:pPr>
        <w:pStyle w:val="Prrafodelista"/>
        <w:numPr>
          <w:ilvl w:val="0"/>
          <w:numId w:val="10"/>
        </w:numPr>
        <w:spacing w:before="240" w:line="360" w:lineRule="auto"/>
        <w:jc w:val="both"/>
        <w:rPr>
          <w:rFonts w:ascii="Palatino Linotype" w:hAnsi="Palatino Linotype"/>
          <w:b/>
          <w:bCs/>
        </w:rPr>
      </w:pPr>
      <w:r>
        <w:rPr>
          <w:rFonts w:ascii="Palatino Linotype" w:hAnsi="Palatino Linotype"/>
          <w:b/>
          <w:bCs/>
        </w:rPr>
        <w:t xml:space="preserve">“IEEM-DA-3792-2025 INFORME JUSTIFICADO RR 6820-2025 DA.pdf”: </w:t>
      </w:r>
      <w:r w:rsidR="008B27C3">
        <w:rPr>
          <w:rFonts w:ascii="Palatino Linotype" w:hAnsi="Palatino Linotype"/>
        </w:rPr>
        <w:t xml:space="preserve">Oficio número </w:t>
      </w:r>
      <w:r w:rsidR="008B27C3">
        <w:rPr>
          <w:rFonts w:ascii="Palatino Linotype" w:hAnsi="Palatino Linotype"/>
          <w:b/>
          <w:bCs/>
        </w:rPr>
        <w:t xml:space="preserve">IEEM/DA/3792/2025 </w:t>
      </w:r>
      <w:r w:rsidR="008B27C3">
        <w:rPr>
          <w:rFonts w:ascii="Palatino Linotype" w:hAnsi="Palatino Linotype"/>
        </w:rPr>
        <w:t xml:space="preserve">cuyo contenido fue descrito con antelación. </w:t>
      </w:r>
    </w:p>
    <w:p w14:paraId="4A4D53BC" w14:textId="519A55C4" w:rsidR="008B27C3" w:rsidRPr="0097059C" w:rsidRDefault="00EE34D0" w:rsidP="00623FA7">
      <w:pPr>
        <w:spacing w:line="360" w:lineRule="auto"/>
        <w:contextualSpacing/>
        <w:jc w:val="both"/>
        <w:rPr>
          <w:rFonts w:ascii="Palatino Linotype" w:hAnsi="Palatino Linotype" w:cs="Arial"/>
          <w:b/>
          <w:bCs/>
          <w:noProof/>
          <w:color w:val="000000"/>
          <w:sz w:val="24"/>
          <w:u w:val="single"/>
          <w:lang w:eastAsia="es-MX"/>
        </w:rPr>
      </w:pPr>
      <w:r w:rsidRPr="0097059C">
        <w:rPr>
          <w:rFonts w:ascii="Palatino Linotype" w:hAnsi="Palatino Linotype" w:cs="Arial"/>
          <w:b/>
          <w:bCs/>
          <w:noProof/>
          <w:color w:val="000000"/>
          <w:sz w:val="24"/>
          <w:u w:val="single"/>
          <w:lang w:eastAsia="es-MX"/>
        </w:rPr>
        <w:lastRenderedPageBreak/>
        <w:t>Luego entonces,</w:t>
      </w:r>
      <w:r w:rsidR="008B27C3" w:rsidRPr="0097059C">
        <w:rPr>
          <w:rFonts w:ascii="Palatino Linotype" w:hAnsi="Palatino Linotype" w:cs="Arial"/>
          <w:b/>
          <w:bCs/>
          <w:noProof/>
          <w:color w:val="000000"/>
          <w:sz w:val="24"/>
          <w:u w:val="single"/>
          <w:lang w:eastAsia="es-MX"/>
        </w:rPr>
        <w:t xml:space="preserve"> al tomar en consideración que El Sujeto Obligado turnó la solicitud de información 00768/IEEM/IP/2025 al servidor público habilitado, mismo que hizo entrega de la información que obra en sus archivos, se arriba a la conclusión de que se tiene por atendido el único requerimiento formulado por el particular, al tomar en consideración que conforme a la corriente legal y doctrinal aplicable, los Sujetos Obligados no se encuentran constreñidos a elaborar documentos, practicar investigaciones o incluso procesar información para colmar las solicitudes de información formulad</w:t>
      </w:r>
      <w:r w:rsidR="0097059C">
        <w:rPr>
          <w:rFonts w:ascii="Palatino Linotype" w:hAnsi="Palatino Linotype" w:cs="Arial"/>
          <w:b/>
          <w:bCs/>
          <w:noProof/>
          <w:color w:val="000000"/>
          <w:sz w:val="24"/>
          <w:u w:val="single"/>
          <w:lang w:eastAsia="es-MX"/>
        </w:rPr>
        <w:t>a</w:t>
      </w:r>
      <w:r w:rsidR="008B27C3" w:rsidRPr="0097059C">
        <w:rPr>
          <w:rFonts w:ascii="Palatino Linotype" w:hAnsi="Palatino Linotype" w:cs="Arial"/>
          <w:b/>
          <w:bCs/>
          <w:noProof/>
          <w:color w:val="000000"/>
          <w:sz w:val="24"/>
          <w:u w:val="single"/>
          <w:lang w:eastAsia="es-MX"/>
        </w:rPr>
        <w:t xml:space="preserve">s por los ciudadanos. </w:t>
      </w:r>
    </w:p>
    <w:p w14:paraId="6322C6F9" w14:textId="77777777" w:rsidR="008B27C3" w:rsidRDefault="008B27C3" w:rsidP="00623FA7">
      <w:pPr>
        <w:spacing w:line="360" w:lineRule="auto"/>
        <w:contextualSpacing/>
        <w:jc w:val="both"/>
        <w:rPr>
          <w:rFonts w:ascii="Palatino Linotype" w:hAnsi="Palatino Linotype" w:cs="Arial"/>
          <w:noProof/>
          <w:color w:val="000000"/>
          <w:sz w:val="24"/>
          <w:lang w:eastAsia="es-MX"/>
        </w:rPr>
      </w:pPr>
    </w:p>
    <w:p w14:paraId="52BB8BFE" w14:textId="2902CC02" w:rsidR="00623FA7" w:rsidRPr="000F7BB3" w:rsidRDefault="00A55C52" w:rsidP="00623FA7">
      <w:pPr>
        <w:spacing w:line="360" w:lineRule="auto"/>
        <w:contextualSpacing/>
        <w:jc w:val="both"/>
        <w:rPr>
          <w:rFonts w:ascii="Palatino Linotype" w:hAnsi="Palatino Linotype" w:cs="Arial"/>
          <w:sz w:val="24"/>
          <w:szCs w:val="24"/>
        </w:rPr>
      </w:pPr>
      <w:r>
        <w:rPr>
          <w:rFonts w:ascii="Palatino Linotype" w:hAnsi="Palatino Linotype" w:cs="Arial"/>
          <w:noProof/>
          <w:color w:val="000000"/>
          <w:sz w:val="24"/>
          <w:lang w:eastAsia="es-MX"/>
        </w:rPr>
        <w:t>Con base en lo anteriormente expuesto,</w:t>
      </w:r>
      <w:r w:rsidR="00623FA7" w:rsidRPr="000F7BB3">
        <w:rPr>
          <w:rFonts w:ascii="Palatino Linotype" w:hAnsi="Palatino Linotype" w:cs="Arial"/>
          <w:noProof/>
          <w:color w:val="000000"/>
          <w:sz w:val="24"/>
          <w:lang w:eastAsia="es-MX"/>
        </w:rPr>
        <w:t xml:space="preserve"> este Órgano Garante arriba a la conclusión de que la respuesta primigenia del </w:t>
      </w:r>
      <w:r w:rsidR="00623FA7" w:rsidRPr="000F7BB3">
        <w:rPr>
          <w:rFonts w:ascii="Palatino Linotype" w:hAnsi="Palatino Linotype" w:cs="Arial"/>
          <w:b/>
          <w:noProof/>
          <w:color w:val="000000"/>
          <w:sz w:val="24"/>
          <w:lang w:eastAsia="es-MX"/>
        </w:rPr>
        <w:t xml:space="preserve">Sujeto Obligado </w:t>
      </w:r>
      <w:r w:rsidR="00623FA7" w:rsidRPr="000F7BB3">
        <w:rPr>
          <w:rFonts w:ascii="Palatino Linotype" w:hAnsi="Palatino Linotype" w:cs="Arial"/>
          <w:noProof/>
          <w:color w:val="000000"/>
          <w:sz w:val="24"/>
          <w:lang w:eastAsia="es-MX"/>
        </w:rPr>
        <w:t xml:space="preserve">se encuentra dotada de los principios de </w:t>
      </w:r>
      <w:r w:rsidR="00623FA7"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00623FA7" w:rsidRPr="000F7BB3">
        <w:rPr>
          <w:rFonts w:ascii="Palatino Linotype" w:hAnsi="Palatino Linotype" w:cs="Arial"/>
          <w:b/>
          <w:sz w:val="24"/>
          <w:szCs w:val="24"/>
        </w:rPr>
        <w:t xml:space="preserve">02/17 </w:t>
      </w:r>
      <w:r w:rsidR="00623FA7"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7FF66D3B" w14:textId="77777777" w:rsidR="00623FA7" w:rsidRPr="000F7BB3" w:rsidRDefault="00623FA7" w:rsidP="00623FA7">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2BC96818" w14:textId="77777777" w:rsidR="00623FA7" w:rsidRPr="000F7BB3" w:rsidRDefault="00623FA7" w:rsidP="00623FA7">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w:t>
      </w:r>
      <w:r w:rsidRPr="000F7BB3">
        <w:rPr>
          <w:rFonts w:ascii="Palatino Linotype" w:hAnsi="Palatino Linotype" w:cs="Arial"/>
          <w:i/>
        </w:rPr>
        <w:lastRenderedPageBreak/>
        <w:t>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8AB3DB4" w14:textId="77777777" w:rsidR="00623FA7" w:rsidRPr="000F7BB3" w:rsidRDefault="00623FA7" w:rsidP="00873EC2">
      <w:pPr>
        <w:pStyle w:val="Prrafodelista"/>
        <w:numPr>
          <w:ilvl w:val="0"/>
          <w:numId w:val="4"/>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0C6B0C31" w14:textId="77777777" w:rsidR="00623FA7" w:rsidRPr="000F7BB3" w:rsidRDefault="00623FA7" w:rsidP="00873EC2">
      <w:pPr>
        <w:pStyle w:val="Prrafodelista"/>
        <w:numPr>
          <w:ilvl w:val="0"/>
          <w:numId w:val="4"/>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01BF7990" w14:textId="77777777" w:rsidR="00623FA7" w:rsidRPr="000F7BB3" w:rsidRDefault="00623FA7" w:rsidP="00873EC2">
      <w:pPr>
        <w:pStyle w:val="Prrafodelista"/>
        <w:numPr>
          <w:ilvl w:val="0"/>
          <w:numId w:val="4"/>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29A740E9" w14:textId="77777777" w:rsidR="00623FA7" w:rsidRPr="000F7BB3" w:rsidRDefault="00623FA7" w:rsidP="00623FA7">
      <w:pPr>
        <w:spacing w:after="0" w:line="360" w:lineRule="auto"/>
        <w:jc w:val="both"/>
        <w:rPr>
          <w:rFonts w:ascii="Palatino Linotype" w:hAnsi="Palatino Linotype" w:cs="Arial"/>
          <w:noProof/>
          <w:color w:val="000000"/>
          <w:sz w:val="24"/>
          <w:lang w:eastAsia="es-MX"/>
        </w:rPr>
      </w:pPr>
    </w:p>
    <w:p w14:paraId="1071FBF3" w14:textId="77777777" w:rsidR="00623FA7" w:rsidRDefault="00623FA7" w:rsidP="00623FA7">
      <w:pPr>
        <w:spacing w:after="0" w:line="360" w:lineRule="auto"/>
        <w:jc w:val="both"/>
        <w:rPr>
          <w:rFonts w:ascii="Palatino Linotype" w:hAnsi="Palatino Linotype" w:cs="Arial"/>
          <w:noProof/>
          <w:color w:val="000000"/>
          <w:sz w:val="24"/>
          <w:lang w:eastAsia="es-MX"/>
        </w:rPr>
      </w:pPr>
    </w:p>
    <w:p w14:paraId="7FDB4076" w14:textId="2A9AF1D1" w:rsidR="00623FA7" w:rsidRDefault="00A55C52" w:rsidP="00623FA7">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Luego entonces</w:t>
      </w:r>
      <w:r w:rsidR="00623FA7" w:rsidRPr="000F7BB3">
        <w:rPr>
          <w:rFonts w:ascii="Palatino Linotype" w:hAnsi="Palatino Linotype" w:cs="Arial"/>
          <w:noProof/>
          <w:color w:val="000000"/>
          <w:sz w:val="24"/>
          <w:lang w:eastAsia="es-MX"/>
        </w:rPr>
        <w:t xml:space="preserve">, se arriba a la conclusión de que la respuesta del </w:t>
      </w:r>
      <w:r w:rsidR="00623FA7" w:rsidRPr="000F7BB3">
        <w:rPr>
          <w:rFonts w:ascii="Palatino Linotype" w:hAnsi="Palatino Linotype" w:cs="Arial"/>
          <w:b/>
          <w:noProof/>
          <w:color w:val="000000"/>
          <w:sz w:val="24"/>
          <w:lang w:eastAsia="es-MX"/>
        </w:rPr>
        <w:t xml:space="preserve">Sujeto Obligado </w:t>
      </w:r>
      <w:r w:rsidR="00623FA7" w:rsidRPr="000F7BB3">
        <w:rPr>
          <w:rFonts w:ascii="Palatino Linotype" w:hAnsi="Palatino Linotype" w:cs="Arial"/>
          <w:noProof/>
          <w:color w:val="000000"/>
          <w:sz w:val="24"/>
          <w:lang w:eastAsia="es-MX"/>
        </w:rPr>
        <w:t xml:space="preserve">colmó el derecho de acceso a la información ejercido por el particular. </w:t>
      </w:r>
    </w:p>
    <w:p w14:paraId="1CC2DF14" w14:textId="77777777" w:rsidR="003E5989" w:rsidRDefault="003E5989" w:rsidP="00623FA7">
      <w:pPr>
        <w:spacing w:after="0" w:line="360" w:lineRule="auto"/>
        <w:jc w:val="both"/>
        <w:rPr>
          <w:rFonts w:ascii="Palatino Linotype" w:hAnsi="Palatino Linotype" w:cs="Arial"/>
          <w:noProof/>
          <w:color w:val="000000"/>
          <w:sz w:val="24"/>
          <w:lang w:eastAsia="es-MX"/>
        </w:rPr>
      </w:pPr>
    </w:p>
    <w:p w14:paraId="1944EEFF" w14:textId="1ED742E2" w:rsidR="00623FA7" w:rsidRPr="00F92F0A" w:rsidRDefault="00623FA7" w:rsidP="00623FA7">
      <w:pPr>
        <w:spacing w:after="0" w:line="360" w:lineRule="auto"/>
        <w:jc w:val="both"/>
        <w:rPr>
          <w:rFonts w:ascii="Palatino Linotype" w:hAnsi="Palatino Linotype"/>
          <w:bCs/>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sidR="00EE34D0">
        <w:rPr>
          <w:rFonts w:ascii="Palatino Linotype" w:hAnsi="Palatino Linotype"/>
          <w:b/>
          <w:sz w:val="24"/>
          <w:szCs w:val="24"/>
        </w:rPr>
        <w:t>El</w:t>
      </w:r>
      <w:r>
        <w:rPr>
          <w:rFonts w:ascii="Palatino Linotype" w:hAnsi="Palatino Linotype"/>
          <w:b/>
          <w:sz w:val="24"/>
          <w:szCs w:val="24"/>
        </w:rPr>
        <w:t xml:space="preserve">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w:t>
      </w:r>
      <w:r w:rsidRPr="000F7BB3">
        <w:rPr>
          <w:rFonts w:ascii="Palatino Linotype" w:hAnsi="Palatino Linotype"/>
          <w:sz w:val="24"/>
          <w:szCs w:val="24"/>
        </w:rPr>
        <w:lastRenderedPageBreak/>
        <w:t xml:space="preserve">se </w:t>
      </w:r>
      <w:r w:rsidRPr="000F7BB3">
        <w:rPr>
          <w:rFonts w:ascii="Palatino Linotype" w:hAnsi="Palatino Linotype"/>
          <w:b/>
          <w:sz w:val="24"/>
          <w:szCs w:val="24"/>
        </w:rPr>
        <w:t>CONFIRMA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número </w:t>
      </w:r>
      <w:r w:rsidR="00A55C52">
        <w:rPr>
          <w:rFonts w:ascii="Palatino Linotype" w:hAnsi="Palatino Linotype"/>
          <w:b/>
          <w:sz w:val="24"/>
          <w:szCs w:val="24"/>
        </w:rPr>
        <w:t>00768</w:t>
      </w:r>
      <w:r w:rsidR="00EE34D0">
        <w:rPr>
          <w:rFonts w:ascii="Palatino Linotype" w:hAnsi="Palatino Linotype"/>
          <w:b/>
          <w:sz w:val="24"/>
          <w:szCs w:val="24"/>
        </w:rPr>
        <w:t>/IEEM/IP/2025</w:t>
      </w:r>
      <w:r>
        <w:rPr>
          <w:rFonts w:ascii="Palatino Linotype" w:hAnsi="Palatino Linotype"/>
          <w:b/>
          <w:sz w:val="24"/>
          <w:szCs w:val="24"/>
        </w:rPr>
        <w:t xml:space="preserve"> </w:t>
      </w:r>
      <w:r>
        <w:rPr>
          <w:rFonts w:ascii="Palatino Linotype" w:hAnsi="Palatino Linotype"/>
          <w:bCs/>
          <w:sz w:val="24"/>
          <w:szCs w:val="24"/>
        </w:rPr>
        <w:t xml:space="preserve">que ha sido materia del presente fallo. </w:t>
      </w:r>
    </w:p>
    <w:p w14:paraId="0491777E" w14:textId="77777777" w:rsidR="00623FA7" w:rsidRDefault="00623FA7" w:rsidP="00623FA7">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285BFE9B" w14:textId="77777777" w:rsidR="00910634" w:rsidRDefault="00910634" w:rsidP="00623FA7">
      <w:pPr>
        <w:spacing w:before="240" w:line="360" w:lineRule="auto"/>
        <w:jc w:val="center"/>
        <w:rPr>
          <w:rFonts w:ascii="Palatino Linotype" w:eastAsia="Times New Roman" w:hAnsi="Palatino Linotype"/>
          <w:b/>
          <w:bCs/>
          <w:spacing w:val="60"/>
          <w:sz w:val="28"/>
          <w:lang w:val="es-ES_tradnl"/>
        </w:rPr>
      </w:pPr>
    </w:p>
    <w:p w14:paraId="6C627A87" w14:textId="79F0DD05" w:rsidR="00623FA7" w:rsidRPr="000F7BB3" w:rsidRDefault="00623FA7" w:rsidP="00623FA7">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t>SE    RESUELVE</w:t>
      </w:r>
    </w:p>
    <w:p w14:paraId="0E006E05" w14:textId="663DC9B1" w:rsidR="0097059C" w:rsidRDefault="0097059C" w:rsidP="0097059C">
      <w:pPr>
        <w:pStyle w:val="Textoindependiente"/>
        <w:spacing w:line="360" w:lineRule="auto"/>
        <w:jc w:val="both"/>
      </w:pPr>
      <w:r w:rsidRPr="008B21BA">
        <w:rPr>
          <w:b/>
          <w:sz w:val="28"/>
        </w:rPr>
        <w:t>PRIMERO.</w:t>
      </w:r>
      <w:r w:rsidRPr="008B21BA">
        <w:rPr>
          <w:b/>
        </w:rPr>
        <w:t xml:space="preserve"> </w:t>
      </w:r>
      <w:r w:rsidRPr="008B21BA">
        <w:t xml:space="preserve">Se </w:t>
      </w:r>
      <w:r w:rsidRPr="008B21BA">
        <w:rPr>
          <w:b/>
        </w:rPr>
        <w:t>CONFIRMA</w:t>
      </w:r>
      <w:r w:rsidRPr="008B21BA">
        <w:t xml:space="preserve"> la respuesta del </w:t>
      </w:r>
      <w:r w:rsidRPr="008B21BA">
        <w:rPr>
          <w:b/>
        </w:rPr>
        <w:t xml:space="preserve">Sujeto Obligado </w:t>
      </w:r>
      <w:r w:rsidRPr="008B21BA">
        <w:rPr>
          <w:bCs/>
        </w:rPr>
        <w:t xml:space="preserve">a la solicitud de </w:t>
      </w:r>
      <w:r w:rsidRPr="003B5330">
        <w:rPr>
          <w:bCs/>
        </w:rPr>
        <w:t xml:space="preserve">información </w:t>
      </w:r>
      <w:r>
        <w:rPr>
          <w:b/>
          <w:sz w:val="24"/>
          <w:szCs w:val="24"/>
        </w:rPr>
        <w:t>00768/IEEM/IP/2025</w:t>
      </w:r>
      <w:r w:rsidRPr="003B5330">
        <w:t>, por</w:t>
      </w:r>
      <w:r w:rsidRPr="008B21BA">
        <w:t xml:space="preserve"> resultar infundadas las razones o motivos de inconformidad hechos valer por el </w:t>
      </w:r>
      <w:r w:rsidRPr="008B21BA">
        <w:rPr>
          <w:b/>
        </w:rPr>
        <w:t>Recurrente</w:t>
      </w:r>
      <w:r w:rsidRPr="008B21BA">
        <w:t xml:space="preserve">, en términos del Considerando </w:t>
      </w:r>
      <w:r w:rsidRPr="008B21BA">
        <w:rPr>
          <w:b/>
        </w:rPr>
        <w:t xml:space="preserve">CUARTO </w:t>
      </w:r>
      <w:r w:rsidRPr="008B21BA">
        <w:t>de esta resolución.</w:t>
      </w:r>
    </w:p>
    <w:p w14:paraId="41897967" w14:textId="77777777" w:rsidR="0097059C" w:rsidRPr="008B21BA" w:rsidRDefault="0097059C" w:rsidP="0097059C">
      <w:pPr>
        <w:pStyle w:val="Textoindependiente"/>
        <w:spacing w:line="360" w:lineRule="auto"/>
        <w:jc w:val="both"/>
      </w:pPr>
    </w:p>
    <w:p w14:paraId="5203381D" w14:textId="77777777" w:rsidR="0097059C" w:rsidRDefault="0097059C" w:rsidP="0097059C">
      <w:pPr>
        <w:pStyle w:val="Textoindependiente"/>
        <w:spacing w:line="360" w:lineRule="auto"/>
        <w:jc w:val="both"/>
      </w:pPr>
      <w:r w:rsidRPr="008B21BA">
        <w:rPr>
          <w:b/>
          <w:sz w:val="28"/>
        </w:rPr>
        <w:t>SEGUNDO.</w:t>
      </w:r>
      <w:r w:rsidRPr="008B21BA">
        <w:rPr>
          <w:sz w:val="28"/>
        </w:rPr>
        <w:t xml:space="preserve"> </w:t>
      </w:r>
      <w:r w:rsidRPr="008B21BA">
        <w:rPr>
          <w:b/>
        </w:rPr>
        <w:t>NOTIFÍQUESE</w:t>
      </w:r>
      <w:r w:rsidRPr="008B21BA">
        <w:t xml:space="preserve"> vía Sistema de Acceso a la Información Mexiquense </w:t>
      </w:r>
      <w:r w:rsidRPr="008B21BA">
        <w:rPr>
          <w:b/>
        </w:rPr>
        <w:t>(SAIMEX)</w:t>
      </w:r>
      <w:r w:rsidRPr="008B21BA">
        <w:t xml:space="preserve"> la presente resolución al Titular de la Unidad de Transparencia del </w:t>
      </w:r>
      <w:r w:rsidRPr="008B21BA">
        <w:rPr>
          <w:b/>
        </w:rPr>
        <w:t>Sujeto Obligado</w:t>
      </w:r>
      <w:r w:rsidRPr="008B21BA">
        <w:t>, para su conocimiento.</w:t>
      </w:r>
    </w:p>
    <w:p w14:paraId="608C8640" w14:textId="77777777" w:rsidR="0097059C" w:rsidRDefault="0097059C" w:rsidP="0097059C">
      <w:pPr>
        <w:pStyle w:val="Textoindependiente"/>
        <w:spacing w:line="360" w:lineRule="auto"/>
        <w:jc w:val="both"/>
      </w:pPr>
    </w:p>
    <w:p w14:paraId="0A073DAA" w14:textId="77777777" w:rsidR="0097059C" w:rsidRPr="008B21BA" w:rsidRDefault="0097059C" w:rsidP="0097059C">
      <w:pPr>
        <w:pStyle w:val="Textoindependiente"/>
        <w:spacing w:line="360" w:lineRule="auto"/>
        <w:jc w:val="both"/>
      </w:pPr>
    </w:p>
    <w:p w14:paraId="52D55243" w14:textId="77777777" w:rsidR="0097059C" w:rsidRDefault="0097059C" w:rsidP="0097059C">
      <w:pPr>
        <w:pStyle w:val="Textoindependiente"/>
        <w:spacing w:line="360" w:lineRule="auto"/>
        <w:jc w:val="both"/>
      </w:pPr>
      <w:r w:rsidRPr="008B21BA">
        <w:rPr>
          <w:b/>
          <w:sz w:val="28"/>
        </w:rPr>
        <w:t>TERCERO.</w:t>
      </w:r>
      <w:r w:rsidRPr="008B21BA">
        <w:t xml:space="preserve"> </w:t>
      </w:r>
      <w:r w:rsidRPr="008B21BA">
        <w:rPr>
          <w:b/>
        </w:rPr>
        <w:t>NOTIFÍQUESE</w:t>
      </w:r>
      <w:r w:rsidRPr="008B21BA">
        <w:t xml:space="preserve"> vía Sistema de Acceso a la Información Mexiquense </w:t>
      </w:r>
      <w:r w:rsidRPr="008B21BA">
        <w:rPr>
          <w:b/>
        </w:rPr>
        <w:t>(SAIMEX)</w:t>
      </w:r>
      <w:r>
        <w:rPr>
          <w:b/>
        </w:rPr>
        <w:t xml:space="preserve"> </w:t>
      </w:r>
      <w:r w:rsidRPr="008B21BA">
        <w:t xml:space="preserve">a la parte </w:t>
      </w:r>
      <w:r w:rsidRPr="008B21BA">
        <w:rPr>
          <w:b/>
        </w:rPr>
        <w:t xml:space="preserve">Recurrente </w:t>
      </w:r>
      <w:r w:rsidRPr="008B21BA">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F67C3F6" w14:textId="77777777" w:rsidR="008244EA" w:rsidRPr="00425684" w:rsidRDefault="008244EA" w:rsidP="008244EA">
      <w:pPr>
        <w:pStyle w:val="Prrafodelista"/>
        <w:autoSpaceDE w:val="0"/>
        <w:autoSpaceDN w:val="0"/>
        <w:adjustRightInd w:val="0"/>
        <w:spacing w:before="240" w:after="160" w:line="360" w:lineRule="auto"/>
        <w:ind w:left="0"/>
        <w:jc w:val="both"/>
        <w:rPr>
          <w:rFonts w:ascii="Palatino Linotype" w:hAnsi="Palatino Linotype" w:cs="Arial"/>
          <w:lang w:val="es-MX"/>
        </w:rPr>
      </w:pPr>
      <w:r w:rsidRPr="00425684">
        <w:rPr>
          <w:rFonts w:ascii="Palatino Linotype" w:hAnsi="Palatino Linotype" w:cs="Arial"/>
          <w:lang w:val="es-MX"/>
        </w:rPr>
        <w:lastRenderedPageBreak/>
        <w:t>ASÍ LO ACORDÓ, POR UNANIMIDAD DE VOTOS, EL PLENO DEL</w:t>
      </w:r>
      <w:r w:rsidRPr="00425684">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425684">
        <w:rPr>
          <w:rFonts w:ascii="Palatino Linotype" w:hAnsi="Palatino Linotype" w:cs="Arial"/>
          <w:lang w:val="es-MX"/>
        </w:rPr>
        <w:t xml:space="preserve">, CONFORMADO POR LOS COMISIONADOS JOSÉ MARTÍNEZ VILCHIS, MARÍA DEL ROSARIO MEJÍA </w:t>
      </w:r>
      <w:r w:rsidRPr="00425684">
        <w:rPr>
          <w:rFonts w:ascii="Palatino Linotype" w:hAnsi="Palatino Linotype" w:cs="Arial"/>
        </w:rPr>
        <w:t xml:space="preserve">AYALA (AUSENCIA JUSTIFICADA), </w:t>
      </w:r>
      <w:r w:rsidRPr="00425684">
        <w:rPr>
          <w:rFonts w:ascii="Palatino Linotype" w:hAnsi="Palatino Linotype" w:cs="Arial"/>
          <w:lang w:val="es-MX"/>
        </w:rPr>
        <w:t xml:space="preserve">SHARON CRISTINA MORALES MARTÍNEZ, LUIS GUSTAVO PARRA NORIEGA Y GUADALUPE RAMÍREZ PEÑA; EN LA TRIGÉSIMA </w:t>
      </w:r>
      <w:r w:rsidRPr="00425684">
        <w:rPr>
          <w:rFonts w:ascii="Palatino Linotype" w:hAnsi="Palatino Linotype" w:cs="Arial"/>
        </w:rPr>
        <w:t xml:space="preserve">PRIMERA </w:t>
      </w:r>
      <w:r w:rsidRPr="00425684">
        <w:rPr>
          <w:rFonts w:ascii="Palatino Linotype" w:hAnsi="Palatino Linotype" w:cs="Arial"/>
          <w:lang w:val="es-MX"/>
        </w:rPr>
        <w:t xml:space="preserve">SESIÓN ORDINARIA, CELEBRADA EL </w:t>
      </w:r>
      <w:r w:rsidRPr="00425684">
        <w:rPr>
          <w:rFonts w:ascii="Palatino Linotype" w:hAnsi="Palatino Linotype" w:cs="Arial"/>
        </w:rPr>
        <w:t xml:space="preserve">TRES DE SEPTIEMBRE </w:t>
      </w:r>
      <w:r w:rsidRPr="00425684">
        <w:rPr>
          <w:rFonts w:ascii="Palatino Linotype" w:hAnsi="Palatino Linotype" w:cs="Arial"/>
          <w:lang w:val="es-MX"/>
        </w:rPr>
        <w:t xml:space="preserve">DE DOS MIL VEINTICINCO, ANTE EL SECRETARIO TÉCNICO DEL PLENO, ALEXIS TAPIA RAMÍREZ. </w:t>
      </w:r>
    </w:p>
    <w:p w14:paraId="0AD5849E" w14:textId="77777777" w:rsidR="008244EA" w:rsidRPr="009447E4" w:rsidRDefault="008244EA" w:rsidP="008244EA">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74023ABA" w14:textId="504C13A6" w:rsidR="006E5585" w:rsidRDefault="008244EA" w:rsidP="00EE34D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06710" behindDoc="0" locked="0" layoutInCell="1" allowOverlap="1" wp14:anchorId="119A9CBA" wp14:editId="5E7BDDE0">
                <wp:simplePos x="0" y="0"/>
                <wp:positionH relativeFrom="column">
                  <wp:posOffset>-74295</wp:posOffset>
                </wp:positionH>
                <wp:positionV relativeFrom="paragraph">
                  <wp:posOffset>199390</wp:posOffset>
                </wp:positionV>
                <wp:extent cx="5852160" cy="3947160"/>
                <wp:effectExtent l="0" t="0" r="34290" b="34290"/>
                <wp:wrapNone/>
                <wp:docPr id="845327071" name="Straight Connector 1"/>
                <wp:cNvGraphicFramePr/>
                <a:graphic xmlns:a="http://schemas.openxmlformats.org/drawingml/2006/main">
                  <a:graphicData uri="http://schemas.microsoft.com/office/word/2010/wordprocessingShape">
                    <wps:wsp>
                      <wps:cNvCnPr/>
                      <wps:spPr>
                        <a:xfrm>
                          <a:off x="0" y="0"/>
                          <a:ext cx="5852160" cy="394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AA95308" id="Straight Connector 1" o:spid="_x0000_s1026" style="position:absolute;z-index:251806710;visibility:visible;mso-wrap-style:square;mso-wrap-distance-left:9pt;mso-wrap-distance-top:0;mso-wrap-distance-right:9pt;mso-wrap-distance-bottom:0;mso-position-horizontal:absolute;mso-position-horizontal-relative:text;mso-position-vertical:absolute;mso-position-vertical-relative:text" from="-5.85pt,15.7pt" to="454.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" strokecolor="#5b9bd5 [3204]" strokeweight=".5pt">
                <v:stroke joinstyle="miter"/>
              </v:line>
            </w:pict>
          </mc:Fallback>
        </mc:AlternateContent>
      </w:r>
    </w:p>
    <w:p w14:paraId="0D341182" w14:textId="789970D8" w:rsidR="006E5585" w:rsidRDefault="006E5585" w:rsidP="006E5585">
      <w:pPr>
        <w:spacing w:after="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 xml:space="preserve"> </w:t>
      </w:r>
    </w:p>
    <w:p w14:paraId="53674802" w14:textId="77777777" w:rsidR="006E5585" w:rsidRDefault="006E5585" w:rsidP="006E5585">
      <w:pPr>
        <w:spacing w:after="0" w:line="360" w:lineRule="auto"/>
        <w:jc w:val="both"/>
        <w:rPr>
          <w:rFonts w:ascii="Palatino Linotype" w:hAnsi="Palatino Linotype" w:cs="Arial"/>
          <w:noProof/>
          <w:color w:val="000000"/>
          <w:sz w:val="24"/>
          <w:lang w:val="es-ES" w:eastAsia="es-MX"/>
        </w:rPr>
      </w:pPr>
    </w:p>
    <w:p w14:paraId="5AC0B4D3" w14:textId="77777777" w:rsidR="006E5585" w:rsidRDefault="006E5585" w:rsidP="006E5585">
      <w:pPr>
        <w:spacing w:after="0" w:line="360" w:lineRule="auto"/>
        <w:jc w:val="both"/>
        <w:rPr>
          <w:rFonts w:ascii="Palatino Linotype" w:hAnsi="Palatino Linotype" w:cs="Arial"/>
          <w:noProof/>
          <w:color w:val="000000"/>
          <w:sz w:val="24"/>
          <w:lang w:val="es-ES" w:eastAsia="es-MX"/>
        </w:rPr>
      </w:pPr>
    </w:p>
    <w:p w14:paraId="6C629FE0" w14:textId="77777777" w:rsidR="00E71497" w:rsidRPr="006E5585" w:rsidRDefault="00E71497" w:rsidP="009D4C29">
      <w:pPr>
        <w:spacing w:before="240" w:line="360" w:lineRule="auto"/>
        <w:jc w:val="both"/>
        <w:rPr>
          <w:rFonts w:ascii="Palatino Linotype" w:hAnsi="Palatino Linotype"/>
          <w:sz w:val="24"/>
          <w:szCs w:val="24"/>
          <w:lang w:val="es-ES"/>
        </w:rPr>
      </w:pPr>
    </w:p>
    <w:p w14:paraId="00CBDD3D" w14:textId="1103BB83"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4E7A3EC8" w14:textId="77777777" w:rsidR="00292975" w:rsidRDefault="00292975" w:rsidP="00787D06">
      <w:pPr>
        <w:spacing w:line="360" w:lineRule="auto"/>
        <w:contextualSpacing/>
        <w:jc w:val="both"/>
        <w:rPr>
          <w:rFonts w:ascii="Palatino Linotype" w:eastAsia="MS Mincho" w:hAnsi="Palatino Linotype"/>
        </w:rPr>
      </w:pPr>
    </w:p>
    <w:p w14:paraId="2DCD5BDB" w14:textId="77777777" w:rsidR="00292975" w:rsidRDefault="00292975" w:rsidP="00787D06">
      <w:pPr>
        <w:spacing w:line="360" w:lineRule="auto"/>
        <w:contextualSpacing/>
        <w:jc w:val="both"/>
        <w:rPr>
          <w:rFonts w:ascii="Palatino Linotype" w:eastAsia="MS Mincho" w:hAnsi="Palatino Linotype"/>
        </w:rPr>
      </w:pPr>
    </w:p>
    <w:sectPr w:rsidR="00292975"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CD34D" w14:textId="77777777" w:rsidR="00873EC2" w:rsidRDefault="00873EC2" w:rsidP="006168E4">
      <w:pPr>
        <w:spacing w:after="0" w:line="240" w:lineRule="auto"/>
      </w:pPr>
      <w:r>
        <w:separator/>
      </w:r>
    </w:p>
  </w:endnote>
  <w:endnote w:type="continuationSeparator" w:id="0">
    <w:p w14:paraId="372104BD" w14:textId="77777777" w:rsidR="00873EC2" w:rsidRDefault="00873EC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6223">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6223">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62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6223">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EED53" w14:textId="77777777" w:rsidR="00873EC2" w:rsidRDefault="00873EC2" w:rsidP="006168E4">
      <w:pPr>
        <w:spacing w:after="0" w:line="240" w:lineRule="auto"/>
      </w:pPr>
      <w:r>
        <w:separator/>
      </w:r>
    </w:p>
  </w:footnote>
  <w:footnote w:type="continuationSeparator" w:id="0">
    <w:p w14:paraId="3BE82C2B" w14:textId="77777777" w:rsidR="00873EC2" w:rsidRDefault="00873EC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238CA827"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5444C">
            <w:rPr>
              <w:rFonts w:ascii="Palatino Linotype" w:hAnsi="Palatino Linotype" w:cs="Arial"/>
              <w:bCs/>
              <w:sz w:val="24"/>
              <w:lang w:eastAsia="es-MX"/>
            </w:rPr>
            <w:t>6820</w:t>
          </w:r>
          <w:r w:rsidR="00D338F0">
            <w:rPr>
              <w:rFonts w:ascii="Palatino Linotype" w:hAnsi="Palatino Linotype" w:cs="Arial"/>
              <w:bCs/>
              <w:sz w:val="24"/>
              <w:lang w:eastAsia="es-MX"/>
            </w:rPr>
            <w:t>/INFOEM/IP/RR/202</w:t>
          </w:r>
          <w:r w:rsidR="00531207">
            <w:rPr>
              <w:rFonts w:ascii="Palatino Linotype" w:hAnsi="Palatino Linotype" w:cs="Arial"/>
              <w:bCs/>
              <w:sz w:val="24"/>
              <w:lang w:eastAsia="es-MX"/>
            </w:rPr>
            <w:t xml:space="preserve">5 </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3EABD9D" w:rsidR="00D338F0" w:rsidRPr="00F06FED" w:rsidRDefault="00712264" w:rsidP="00F4623D">
          <w:pPr>
            <w:spacing w:after="120" w:line="256" w:lineRule="auto"/>
            <w:ind w:left="639" w:right="214"/>
            <w:jc w:val="both"/>
            <w:rPr>
              <w:rFonts w:ascii="Palatino Linotype" w:hAnsi="Palatino Linotype" w:cs="Arial"/>
            </w:rPr>
          </w:pPr>
          <w:r>
            <w:rPr>
              <w:rFonts w:ascii="Palatino Linotype" w:hAnsi="Palatino Linotype" w:cs="Arial"/>
            </w:rPr>
            <w:t xml:space="preserve">Instituto Electoral del Estado de México </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057D41F1"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5444C">
            <w:rPr>
              <w:rFonts w:ascii="Palatino Linotype" w:hAnsi="Palatino Linotype" w:cs="Arial"/>
              <w:bCs/>
              <w:sz w:val="24"/>
              <w:lang w:eastAsia="es-MX"/>
            </w:rPr>
            <w:t>6820</w:t>
          </w:r>
          <w:r w:rsidR="00D338F0">
            <w:rPr>
              <w:rFonts w:ascii="Palatino Linotype" w:hAnsi="Palatino Linotype" w:cs="Arial"/>
              <w:bCs/>
              <w:sz w:val="24"/>
              <w:lang w:eastAsia="es-MX"/>
            </w:rPr>
            <w:t>/INFOEM/IP/RR/202</w:t>
          </w:r>
          <w:r w:rsidR="00531207">
            <w:rPr>
              <w:rFonts w:ascii="Palatino Linotype" w:hAnsi="Palatino Linotype" w:cs="Arial"/>
              <w:bCs/>
              <w:sz w:val="24"/>
              <w:lang w:eastAsia="es-MX"/>
            </w:rPr>
            <w:t xml:space="preserve">5 </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1BADE6C9" w:rsidR="00D338F0" w:rsidRPr="00F06FED" w:rsidRDefault="00136223"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52C1FCA4" w:rsidR="00D338F0" w:rsidRDefault="00712264"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Electoral del Estado de México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460A"/>
    <w:multiLevelType w:val="hybridMultilevel"/>
    <w:tmpl w:val="FE384D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87D3B"/>
    <w:multiLevelType w:val="hybridMultilevel"/>
    <w:tmpl w:val="3CE482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37AF6C4F"/>
    <w:multiLevelType w:val="hybridMultilevel"/>
    <w:tmpl w:val="A2261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62E95FCE"/>
    <w:multiLevelType w:val="hybridMultilevel"/>
    <w:tmpl w:val="4B8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6961ED"/>
    <w:multiLevelType w:val="hybridMultilevel"/>
    <w:tmpl w:val="3A4A9C1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70CB593B"/>
    <w:multiLevelType w:val="hybridMultilevel"/>
    <w:tmpl w:val="F794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5"/>
  </w:num>
  <w:num w:numId="5">
    <w:abstractNumId w:val="4"/>
  </w:num>
  <w:num w:numId="6">
    <w:abstractNumId w:val="1"/>
  </w:num>
  <w:num w:numId="7">
    <w:abstractNumId w:val="8"/>
  </w:num>
  <w:num w:numId="8">
    <w:abstractNumId w:val="7"/>
  </w:num>
  <w:num w:numId="9">
    <w:abstractNumId w:val="3"/>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9AF"/>
    <w:rsid w:val="00015D83"/>
    <w:rsid w:val="000213BA"/>
    <w:rsid w:val="00022EAF"/>
    <w:rsid w:val="00023875"/>
    <w:rsid w:val="000306A7"/>
    <w:rsid w:val="00031605"/>
    <w:rsid w:val="00032CE7"/>
    <w:rsid w:val="0004190A"/>
    <w:rsid w:val="00041F04"/>
    <w:rsid w:val="000420E4"/>
    <w:rsid w:val="000426E3"/>
    <w:rsid w:val="00045379"/>
    <w:rsid w:val="00045B3C"/>
    <w:rsid w:val="0004682D"/>
    <w:rsid w:val="00047EAF"/>
    <w:rsid w:val="0005444C"/>
    <w:rsid w:val="00055224"/>
    <w:rsid w:val="00061821"/>
    <w:rsid w:val="000623F9"/>
    <w:rsid w:val="00063A10"/>
    <w:rsid w:val="00063AE3"/>
    <w:rsid w:val="000662F8"/>
    <w:rsid w:val="00066B01"/>
    <w:rsid w:val="00071571"/>
    <w:rsid w:val="00073CC6"/>
    <w:rsid w:val="00073E78"/>
    <w:rsid w:val="00090501"/>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4AB1"/>
    <w:rsid w:val="000C51A0"/>
    <w:rsid w:val="000C5B8B"/>
    <w:rsid w:val="000D1B34"/>
    <w:rsid w:val="000D1B55"/>
    <w:rsid w:val="000D3C75"/>
    <w:rsid w:val="000D6422"/>
    <w:rsid w:val="000E0F23"/>
    <w:rsid w:val="000E2252"/>
    <w:rsid w:val="000E365E"/>
    <w:rsid w:val="000E5BAA"/>
    <w:rsid w:val="000E5F05"/>
    <w:rsid w:val="000E686B"/>
    <w:rsid w:val="000F1FAB"/>
    <w:rsid w:val="000F2554"/>
    <w:rsid w:val="000F4793"/>
    <w:rsid w:val="001022E8"/>
    <w:rsid w:val="0010372C"/>
    <w:rsid w:val="0010467A"/>
    <w:rsid w:val="00105C41"/>
    <w:rsid w:val="001116B1"/>
    <w:rsid w:val="00111DCD"/>
    <w:rsid w:val="00113D3E"/>
    <w:rsid w:val="00114CF9"/>
    <w:rsid w:val="00115F16"/>
    <w:rsid w:val="001164A1"/>
    <w:rsid w:val="001179DB"/>
    <w:rsid w:val="00121ED7"/>
    <w:rsid w:val="00122EC2"/>
    <w:rsid w:val="00124855"/>
    <w:rsid w:val="001254F5"/>
    <w:rsid w:val="001263A6"/>
    <w:rsid w:val="00126ED9"/>
    <w:rsid w:val="001352A7"/>
    <w:rsid w:val="00136223"/>
    <w:rsid w:val="00136928"/>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3207"/>
    <w:rsid w:val="0018726A"/>
    <w:rsid w:val="00191AB7"/>
    <w:rsid w:val="00193784"/>
    <w:rsid w:val="0019396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249B"/>
    <w:rsid w:val="001E456C"/>
    <w:rsid w:val="001F2281"/>
    <w:rsid w:val="001F3F3C"/>
    <w:rsid w:val="001F4025"/>
    <w:rsid w:val="001F5C67"/>
    <w:rsid w:val="00211C66"/>
    <w:rsid w:val="0021296D"/>
    <w:rsid w:val="00212CB5"/>
    <w:rsid w:val="0021501E"/>
    <w:rsid w:val="00215A83"/>
    <w:rsid w:val="00216ABF"/>
    <w:rsid w:val="00217852"/>
    <w:rsid w:val="00220339"/>
    <w:rsid w:val="002205C0"/>
    <w:rsid w:val="0022589E"/>
    <w:rsid w:val="00226760"/>
    <w:rsid w:val="002303A7"/>
    <w:rsid w:val="00231D77"/>
    <w:rsid w:val="002324F1"/>
    <w:rsid w:val="0023373D"/>
    <w:rsid w:val="0023423C"/>
    <w:rsid w:val="00236C82"/>
    <w:rsid w:val="00241631"/>
    <w:rsid w:val="0024638F"/>
    <w:rsid w:val="00246807"/>
    <w:rsid w:val="00247537"/>
    <w:rsid w:val="00247D10"/>
    <w:rsid w:val="00250470"/>
    <w:rsid w:val="00252985"/>
    <w:rsid w:val="002577FE"/>
    <w:rsid w:val="00266E00"/>
    <w:rsid w:val="002674C9"/>
    <w:rsid w:val="00271EED"/>
    <w:rsid w:val="002725E3"/>
    <w:rsid w:val="00273D0E"/>
    <w:rsid w:val="00282628"/>
    <w:rsid w:val="0028491A"/>
    <w:rsid w:val="00286050"/>
    <w:rsid w:val="0028788A"/>
    <w:rsid w:val="002915F2"/>
    <w:rsid w:val="00291DD0"/>
    <w:rsid w:val="00292885"/>
    <w:rsid w:val="00292975"/>
    <w:rsid w:val="002938A3"/>
    <w:rsid w:val="002942AD"/>
    <w:rsid w:val="00297140"/>
    <w:rsid w:val="00297368"/>
    <w:rsid w:val="002A0104"/>
    <w:rsid w:val="002A2034"/>
    <w:rsid w:val="002A24F4"/>
    <w:rsid w:val="002A38BF"/>
    <w:rsid w:val="002A51EA"/>
    <w:rsid w:val="002A597E"/>
    <w:rsid w:val="002B1410"/>
    <w:rsid w:val="002B1C1D"/>
    <w:rsid w:val="002B5069"/>
    <w:rsid w:val="002B5DBD"/>
    <w:rsid w:val="002B70DD"/>
    <w:rsid w:val="002C51F7"/>
    <w:rsid w:val="002C72D2"/>
    <w:rsid w:val="002D29D7"/>
    <w:rsid w:val="002D4C5A"/>
    <w:rsid w:val="002D64A8"/>
    <w:rsid w:val="002D662C"/>
    <w:rsid w:val="002E0725"/>
    <w:rsid w:val="002E0A1A"/>
    <w:rsid w:val="002E1E52"/>
    <w:rsid w:val="002E2D7B"/>
    <w:rsid w:val="002E3488"/>
    <w:rsid w:val="002E5721"/>
    <w:rsid w:val="002E5E6A"/>
    <w:rsid w:val="002F0D76"/>
    <w:rsid w:val="002F37BE"/>
    <w:rsid w:val="002F5A7C"/>
    <w:rsid w:val="002F5BA9"/>
    <w:rsid w:val="002F700B"/>
    <w:rsid w:val="00300D0B"/>
    <w:rsid w:val="0030471E"/>
    <w:rsid w:val="00305FF7"/>
    <w:rsid w:val="00306096"/>
    <w:rsid w:val="00306848"/>
    <w:rsid w:val="00311566"/>
    <w:rsid w:val="0031645D"/>
    <w:rsid w:val="00320A67"/>
    <w:rsid w:val="0032220E"/>
    <w:rsid w:val="00325573"/>
    <w:rsid w:val="003266DA"/>
    <w:rsid w:val="003272FB"/>
    <w:rsid w:val="0033090B"/>
    <w:rsid w:val="00330F3C"/>
    <w:rsid w:val="003349F3"/>
    <w:rsid w:val="003406C5"/>
    <w:rsid w:val="003410F2"/>
    <w:rsid w:val="003507D3"/>
    <w:rsid w:val="00350C01"/>
    <w:rsid w:val="00353C25"/>
    <w:rsid w:val="00356E3E"/>
    <w:rsid w:val="00357457"/>
    <w:rsid w:val="00361B9C"/>
    <w:rsid w:val="0036339F"/>
    <w:rsid w:val="003641AD"/>
    <w:rsid w:val="00364209"/>
    <w:rsid w:val="00365DA0"/>
    <w:rsid w:val="00367CC7"/>
    <w:rsid w:val="003733F5"/>
    <w:rsid w:val="00373BBA"/>
    <w:rsid w:val="003749D9"/>
    <w:rsid w:val="00375BBA"/>
    <w:rsid w:val="00376CEC"/>
    <w:rsid w:val="00380010"/>
    <w:rsid w:val="00380758"/>
    <w:rsid w:val="003812E0"/>
    <w:rsid w:val="003869DF"/>
    <w:rsid w:val="00390894"/>
    <w:rsid w:val="00394A1E"/>
    <w:rsid w:val="00397C0C"/>
    <w:rsid w:val="003A378D"/>
    <w:rsid w:val="003A61F9"/>
    <w:rsid w:val="003A64B6"/>
    <w:rsid w:val="003B1E88"/>
    <w:rsid w:val="003B4030"/>
    <w:rsid w:val="003B56F1"/>
    <w:rsid w:val="003B5FD0"/>
    <w:rsid w:val="003C4F65"/>
    <w:rsid w:val="003C5DEB"/>
    <w:rsid w:val="003D08E9"/>
    <w:rsid w:val="003D2D99"/>
    <w:rsid w:val="003D5CFF"/>
    <w:rsid w:val="003D78A3"/>
    <w:rsid w:val="003E05A5"/>
    <w:rsid w:val="003E128A"/>
    <w:rsid w:val="003E16E1"/>
    <w:rsid w:val="003E1E60"/>
    <w:rsid w:val="003E5144"/>
    <w:rsid w:val="003E5989"/>
    <w:rsid w:val="003F3A54"/>
    <w:rsid w:val="004005AB"/>
    <w:rsid w:val="004012CF"/>
    <w:rsid w:val="00402A46"/>
    <w:rsid w:val="00402FF3"/>
    <w:rsid w:val="00403A1E"/>
    <w:rsid w:val="004069EB"/>
    <w:rsid w:val="004071A7"/>
    <w:rsid w:val="00407A07"/>
    <w:rsid w:val="004115AF"/>
    <w:rsid w:val="00412901"/>
    <w:rsid w:val="0041611A"/>
    <w:rsid w:val="00417E4F"/>
    <w:rsid w:val="004215B3"/>
    <w:rsid w:val="00423213"/>
    <w:rsid w:val="00423ECD"/>
    <w:rsid w:val="0042416D"/>
    <w:rsid w:val="00425684"/>
    <w:rsid w:val="00426B98"/>
    <w:rsid w:val="00426E60"/>
    <w:rsid w:val="0042798A"/>
    <w:rsid w:val="00430043"/>
    <w:rsid w:val="00433D7C"/>
    <w:rsid w:val="00433E61"/>
    <w:rsid w:val="00433F2D"/>
    <w:rsid w:val="00437A71"/>
    <w:rsid w:val="00442582"/>
    <w:rsid w:val="00442C1A"/>
    <w:rsid w:val="004469CB"/>
    <w:rsid w:val="004512DF"/>
    <w:rsid w:val="004516EB"/>
    <w:rsid w:val="004523D4"/>
    <w:rsid w:val="004529B6"/>
    <w:rsid w:val="00453DBD"/>
    <w:rsid w:val="00454CE6"/>
    <w:rsid w:val="00455C30"/>
    <w:rsid w:val="004625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3A41"/>
    <w:rsid w:val="004A5FFD"/>
    <w:rsid w:val="004A7CE2"/>
    <w:rsid w:val="004B15D1"/>
    <w:rsid w:val="004B38AC"/>
    <w:rsid w:val="004B7109"/>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54B0"/>
    <w:rsid w:val="00506846"/>
    <w:rsid w:val="005115F6"/>
    <w:rsid w:val="00512DA7"/>
    <w:rsid w:val="00515090"/>
    <w:rsid w:val="005202C4"/>
    <w:rsid w:val="00520630"/>
    <w:rsid w:val="00520D7E"/>
    <w:rsid w:val="005211D9"/>
    <w:rsid w:val="00521E57"/>
    <w:rsid w:val="00522FD2"/>
    <w:rsid w:val="005245A9"/>
    <w:rsid w:val="00524E8D"/>
    <w:rsid w:val="005305C0"/>
    <w:rsid w:val="005305EA"/>
    <w:rsid w:val="00530F74"/>
    <w:rsid w:val="00531170"/>
    <w:rsid w:val="00531207"/>
    <w:rsid w:val="00531D39"/>
    <w:rsid w:val="00531E18"/>
    <w:rsid w:val="00534EBF"/>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77340"/>
    <w:rsid w:val="00577C61"/>
    <w:rsid w:val="005803A1"/>
    <w:rsid w:val="00580802"/>
    <w:rsid w:val="00581A22"/>
    <w:rsid w:val="00582A33"/>
    <w:rsid w:val="0058671A"/>
    <w:rsid w:val="00593E91"/>
    <w:rsid w:val="00596A24"/>
    <w:rsid w:val="005A0B49"/>
    <w:rsid w:val="005A5930"/>
    <w:rsid w:val="005A6D57"/>
    <w:rsid w:val="005B36D5"/>
    <w:rsid w:val="005B5B70"/>
    <w:rsid w:val="005B5F05"/>
    <w:rsid w:val="005B60F0"/>
    <w:rsid w:val="005C04BB"/>
    <w:rsid w:val="005C123F"/>
    <w:rsid w:val="005C6605"/>
    <w:rsid w:val="005C6867"/>
    <w:rsid w:val="005C6982"/>
    <w:rsid w:val="005D15A3"/>
    <w:rsid w:val="005D1602"/>
    <w:rsid w:val="005D2B59"/>
    <w:rsid w:val="005D362F"/>
    <w:rsid w:val="005D370F"/>
    <w:rsid w:val="005D3D96"/>
    <w:rsid w:val="005E2749"/>
    <w:rsid w:val="005E46D0"/>
    <w:rsid w:val="005E48E4"/>
    <w:rsid w:val="005E4D7C"/>
    <w:rsid w:val="005E5834"/>
    <w:rsid w:val="005E6992"/>
    <w:rsid w:val="005E73C0"/>
    <w:rsid w:val="005F048E"/>
    <w:rsid w:val="005F4734"/>
    <w:rsid w:val="005F57F0"/>
    <w:rsid w:val="005F7598"/>
    <w:rsid w:val="00607168"/>
    <w:rsid w:val="0061042F"/>
    <w:rsid w:val="00610C37"/>
    <w:rsid w:val="006114BA"/>
    <w:rsid w:val="00612B04"/>
    <w:rsid w:val="006165F4"/>
    <w:rsid w:val="006168E4"/>
    <w:rsid w:val="006201B7"/>
    <w:rsid w:val="00621725"/>
    <w:rsid w:val="00623FA7"/>
    <w:rsid w:val="00624EB5"/>
    <w:rsid w:val="00626A70"/>
    <w:rsid w:val="006323CA"/>
    <w:rsid w:val="006329AB"/>
    <w:rsid w:val="00633DE8"/>
    <w:rsid w:val="006360F3"/>
    <w:rsid w:val="00636327"/>
    <w:rsid w:val="006369B4"/>
    <w:rsid w:val="00637512"/>
    <w:rsid w:val="00640EE4"/>
    <w:rsid w:val="006441AD"/>
    <w:rsid w:val="006466F5"/>
    <w:rsid w:val="0064761A"/>
    <w:rsid w:val="00650C5E"/>
    <w:rsid w:val="0065263E"/>
    <w:rsid w:val="00652A6B"/>
    <w:rsid w:val="00654718"/>
    <w:rsid w:val="00657DAD"/>
    <w:rsid w:val="00660A6A"/>
    <w:rsid w:val="00660C59"/>
    <w:rsid w:val="00661753"/>
    <w:rsid w:val="006620AC"/>
    <w:rsid w:val="00662B51"/>
    <w:rsid w:val="00667DD9"/>
    <w:rsid w:val="00673C2F"/>
    <w:rsid w:val="00677379"/>
    <w:rsid w:val="006848B7"/>
    <w:rsid w:val="00686FD5"/>
    <w:rsid w:val="00690743"/>
    <w:rsid w:val="00690A35"/>
    <w:rsid w:val="0069414F"/>
    <w:rsid w:val="00697278"/>
    <w:rsid w:val="006A04CA"/>
    <w:rsid w:val="006A1058"/>
    <w:rsid w:val="006A2BEC"/>
    <w:rsid w:val="006A4785"/>
    <w:rsid w:val="006B10D7"/>
    <w:rsid w:val="006B1312"/>
    <w:rsid w:val="006B1953"/>
    <w:rsid w:val="006B1BF1"/>
    <w:rsid w:val="006B26E3"/>
    <w:rsid w:val="006B34A6"/>
    <w:rsid w:val="006B4B63"/>
    <w:rsid w:val="006B5DDC"/>
    <w:rsid w:val="006B68FC"/>
    <w:rsid w:val="006B7294"/>
    <w:rsid w:val="006B7444"/>
    <w:rsid w:val="006C698B"/>
    <w:rsid w:val="006D1F6B"/>
    <w:rsid w:val="006D23FC"/>
    <w:rsid w:val="006D278F"/>
    <w:rsid w:val="006D4745"/>
    <w:rsid w:val="006D7ECA"/>
    <w:rsid w:val="006D7FD9"/>
    <w:rsid w:val="006E5585"/>
    <w:rsid w:val="006E7430"/>
    <w:rsid w:val="006E7563"/>
    <w:rsid w:val="006F3452"/>
    <w:rsid w:val="006F3C14"/>
    <w:rsid w:val="006F5F55"/>
    <w:rsid w:val="00701033"/>
    <w:rsid w:val="00701B61"/>
    <w:rsid w:val="00702C82"/>
    <w:rsid w:val="00703614"/>
    <w:rsid w:val="00712264"/>
    <w:rsid w:val="00712AB2"/>
    <w:rsid w:val="007164CD"/>
    <w:rsid w:val="007172F5"/>
    <w:rsid w:val="00717E41"/>
    <w:rsid w:val="00720ED9"/>
    <w:rsid w:val="0072689F"/>
    <w:rsid w:val="00730276"/>
    <w:rsid w:val="007316B6"/>
    <w:rsid w:val="00732104"/>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754B2"/>
    <w:rsid w:val="00777164"/>
    <w:rsid w:val="00780B57"/>
    <w:rsid w:val="00781530"/>
    <w:rsid w:val="007830E9"/>
    <w:rsid w:val="007835B9"/>
    <w:rsid w:val="00783A07"/>
    <w:rsid w:val="007851D5"/>
    <w:rsid w:val="00787D06"/>
    <w:rsid w:val="0079486A"/>
    <w:rsid w:val="00794F80"/>
    <w:rsid w:val="00796EDA"/>
    <w:rsid w:val="0079735D"/>
    <w:rsid w:val="007A1C9E"/>
    <w:rsid w:val="007A3206"/>
    <w:rsid w:val="007A32CC"/>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7A08"/>
    <w:rsid w:val="00822215"/>
    <w:rsid w:val="008225D3"/>
    <w:rsid w:val="008244EA"/>
    <w:rsid w:val="00824DCD"/>
    <w:rsid w:val="0083056E"/>
    <w:rsid w:val="00833011"/>
    <w:rsid w:val="00836B8D"/>
    <w:rsid w:val="008412E6"/>
    <w:rsid w:val="008427E4"/>
    <w:rsid w:val="00843314"/>
    <w:rsid w:val="00844569"/>
    <w:rsid w:val="008466EC"/>
    <w:rsid w:val="008474E1"/>
    <w:rsid w:val="00847D23"/>
    <w:rsid w:val="00850A53"/>
    <w:rsid w:val="008511E3"/>
    <w:rsid w:val="0085196B"/>
    <w:rsid w:val="00853BED"/>
    <w:rsid w:val="00863327"/>
    <w:rsid w:val="00866F25"/>
    <w:rsid w:val="00870F44"/>
    <w:rsid w:val="00871DC1"/>
    <w:rsid w:val="008724F6"/>
    <w:rsid w:val="008725BB"/>
    <w:rsid w:val="00873EC2"/>
    <w:rsid w:val="008779A9"/>
    <w:rsid w:val="0088102E"/>
    <w:rsid w:val="008838E2"/>
    <w:rsid w:val="00884054"/>
    <w:rsid w:val="00885DF7"/>
    <w:rsid w:val="00887CDA"/>
    <w:rsid w:val="00891C7A"/>
    <w:rsid w:val="008936E7"/>
    <w:rsid w:val="00895089"/>
    <w:rsid w:val="008951ED"/>
    <w:rsid w:val="008A0A23"/>
    <w:rsid w:val="008A68CA"/>
    <w:rsid w:val="008A75BE"/>
    <w:rsid w:val="008B02FB"/>
    <w:rsid w:val="008B0679"/>
    <w:rsid w:val="008B27C3"/>
    <w:rsid w:val="008B3A59"/>
    <w:rsid w:val="008B42B1"/>
    <w:rsid w:val="008B5224"/>
    <w:rsid w:val="008B7382"/>
    <w:rsid w:val="008C0375"/>
    <w:rsid w:val="008C2908"/>
    <w:rsid w:val="008C32A8"/>
    <w:rsid w:val="008C55A3"/>
    <w:rsid w:val="008C5A03"/>
    <w:rsid w:val="008C5E94"/>
    <w:rsid w:val="008C70C9"/>
    <w:rsid w:val="008D038F"/>
    <w:rsid w:val="008D1D2A"/>
    <w:rsid w:val="008D4154"/>
    <w:rsid w:val="008D4EB7"/>
    <w:rsid w:val="008D6297"/>
    <w:rsid w:val="008D6D04"/>
    <w:rsid w:val="008E3791"/>
    <w:rsid w:val="008E4472"/>
    <w:rsid w:val="008E46CA"/>
    <w:rsid w:val="008E6375"/>
    <w:rsid w:val="008F0117"/>
    <w:rsid w:val="008F4C65"/>
    <w:rsid w:val="00905422"/>
    <w:rsid w:val="00907F0B"/>
    <w:rsid w:val="00910634"/>
    <w:rsid w:val="00913133"/>
    <w:rsid w:val="00913221"/>
    <w:rsid w:val="00920128"/>
    <w:rsid w:val="00921DB9"/>
    <w:rsid w:val="0092403D"/>
    <w:rsid w:val="009268BB"/>
    <w:rsid w:val="00926D4D"/>
    <w:rsid w:val="009309D1"/>
    <w:rsid w:val="00935D2F"/>
    <w:rsid w:val="00936B04"/>
    <w:rsid w:val="00940116"/>
    <w:rsid w:val="009402DB"/>
    <w:rsid w:val="009449B8"/>
    <w:rsid w:val="00944DC9"/>
    <w:rsid w:val="00945479"/>
    <w:rsid w:val="00946380"/>
    <w:rsid w:val="009464B0"/>
    <w:rsid w:val="00947A9B"/>
    <w:rsid w:val="009502C8"/>
    <w:rsid w:val="009517DA"/>
    <w:rsid w:val="00955B0E"/>
    <w:rsid w:val="0095731A"/>
    <w:rsid w:val="009574B9"/>
    <w:rsid w:val="009611E0"/>
    <w:rsid w:val="00961369"/>
    <w:rsid w:val="00964DA7"/>
    <w:rsid w:val="00965B02"/>
    <w:rsid w:val="00965FEE"/>
    <w:rsid w:val="0096643B"/>
    <w:rsid w:val="0097059C"/>
    <w:rsid w:val="009706B5"/>
    <w:rsid w:val="00970CB5"/>
    <w:rsid w:val="00972780"/>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5F99"/>
    <w:rsid w:val="009C7074"/>
    <w:rsid w:val="009D0A4B"/>
    <w:rsid w:val="009D25FE"/>
    <w:rsid w:val="009D4C29"/>
    <w:rsid w:val="009D55E3"/>
    <w:rsid w:val="009E0867"/>
    <w:rsid w:val="009E1411"/>
    <w:rsid w:val="009E45A0"/>
    <w:rsid w:val="009E49A3"/>
    <w:rsid w:val="009E52F2"/>
    <w:rsid w:val="009F0515"/>
    <w:rsid w:val="009F13EF"/>
    <w:rsid w:val="009F1A4C"/>
    <w:rsid w:val="009F3C1F"/>
    <w:rsid w:val="009F614E"/>
    <w:rsid w:val="009F6571"/>
    <w:rsid w:val="009F762B"/>
    <w:rsid w:val="00A00E96"/>
    <w:rsid w:val="00A02047"/>
    <w:rsid w:val="00A036BE"/>
    <w:rsid w:val="00A06A6F"/>
    <w:rsid w:val="00A07282"/>
    <w:rsid w:val="00A12205"/>
    <w:rsid w:val="00A155B9"/>
    <w:rsid w:val="00A214B4"/>
    <w:rsid w:val="00A32D63"/>
    <w:rsid w:val="00A345F6"/>
    <w:rsid w:val="00A348B5"/>
    <w:rsid w:val="00A34DDD"/>
    <w:rsid w:val="00A4436A"/>
    <w:rsid w:val="00A453DC"/>
    <w:rsid w:val="00A45721"/>
    <w:rsid w:val="00A457D1"/>
    <w:rsid w:val="00A46045"/>
    <w:rsid w:val="00A47E87"/>
    <w:rsid w:val="00A516E8"/>
    <w:rsid w:val="00A51885"/>
    <w:rsid w:val="00A520C9"/>
    <w:rsid w:val="00A525D9"/>
    <w:rsid w:val="00A55C52"/>
    <w:rsid w:val="00A565E7"/>
    <w:rsid w:val="00A6185A"/>
    <w:rsid w:val="00A625E2"/>
    <w:rsid w:val="00A66B72"/>
    <w:rsid w:val="00A67B13"/>
    <w:rsid w:val="00A70F97"/>
    <w:rsid w:val="00A71080"/>
    <w:rsid w:val="00A72465"/>
    <w:rsid w:val="00A72DCB"/>
    <w:rsid w:val="00A75001"/>
    <w:rsid w:val="00A753EC"/>
    <w:rsid w:val="00A80023"/>
    <w:rsid w:val="00A80C92"/>
    <w:rsid w:val="00A82461"/>
    <w:rsid w:val="00A83323"/>
    <w:rsid w:val="00A840E9"/>
    <w:rsid w:val="00A85006"/>
    <w:rsid w:val="00A851D8"/>
    <w:rsid w:val="00A86352"/>
    <w:rsid w:val="00A90295"/>
    <w:rsid w:val="00A9227B"/>
    <w:rsid w:val="00A93540"/>
    <w:rsid w:val="00A953BA"/>
    <w:rsid w:val="00AA1A2C"/>
    <w:rsid w:val="00AA207C"/>
    <w:rsid w:val="00AA5D62"/>
    <w:rsid w:val="00AA7E0C"/>
    <w:rsid w:val="00AA7FFC"/>
    <w:rsid w:val="00AB3710"/>
    <w:rsid w:val="00AB37EB"/>
    <w:rsid w:val="00AB4B0F"/>
    <w:rsid w:val="00AB6C3B"/>
    <w:rsid w:val="00AC1971"/>
    <w:rsid w:val="00AC4E05"/>
    <w:rsid w:val="00AC51AD"/>
    <w:rsid w:val="00AC5848"/>
    <w:rsid w:val="00AC7E01"/>
    <w:rsid w:val="00AD15A7"/>
    <w:rsid w:val="00AD6BEE"/>
    <w:rsid w:val="00AE008F"/>
    <w:rsid w:val="00AE1EF2"/>
    <w:rsid w:val="00AE33FE"/>
    <w:rsid w:val="00AF1143"/>
    <w:rsid w:val="00AF1248"/>
    <w:rsid w:val="00AF55AC"/>
    <w:rsid w:val="00AF6FAB"/>
    <w:rsid w:val="00AF7008"/>
    <w:rsid w:val="00B012D1"/>
    <w:rsid w:val="00B07D6D"/>
    <w:rsid w:val="00B1003A"/>
    <w:rsid w:val="00B11E08"/>
    <w:rsid w:val="00B12E48"/>
    <w:rsid w:val="00B12FA5"/>
    <w:rsid w:val="00B13C33"/>
    <w:rsid w:val="00B13CF9"/>
    <w:rsid w:val="00B267E5"/>
    <w:rsid w:val="00B26C37"/>
    <w:rsid w:val="00B32CD3"/>
    <w:rsid w:val="00B34141"/>
    <w:rsid w:val="00B35A93"/>
    <w:rsid w:val="00B3635B"/>
    <w:rsid w:val="00B3672D"/>
    <w:rsid w:val="00B36D2B"/>
    <w:rsid w:val="00B47192"/>
    <w:rsid w:val="00B4745C"/>
    <w:rsid w:val="00B477AC"/>
    <w:rsid w:val="00B60DFD"/>
    <w:rsid w:val="00B61D75"/>
    <w:rsid w:val="00B62F0D"/>
    <w:rsid w:val="00B650CF"/>
    <w:rsid w:val="00B66DB3"/>
    <w:rsid w:val="00B7258D"/>
    <w:rsid w:val="00B72B0F"/>
    <w:rsid w:val="00B72D1B"/>
    <w:rsid w:val="00B741B2"/>
    <w:rsid w:val="00B75A86"/>
    <w:rsid w:val="00B80028"/>
    <w:rsid w:val="00B833EA"/>
    <w:rsid w:val="00B85271"/>
    <w:rsid w:val="00B85EF3"/>
    <w:rsid w:val="00B9223B"/>
    <w:rsid w:val="00B92996"/>
    <w:rsid w:val="00B97604"/>
    <w:rsid w:val="00BA11EC"/>
    <w:rsid w:val="00BA4D1F"/>
    <w:rsid w:val="00BA718F"/>
    <w:rsid w:val="00BA7AD1"/>
    <w:rsid w:val="00BB04EC"/>
    <w:rsid w:val="00BB2250"/>
    <w:rsid w:val="00BB4A68"/>
    <w:rsid w:val="00BB739A"/>
    <w:rsid w:val="00BC0FDD"/>
    <w:rsid w:val="00BC14E6"/>
    <w:rsid w:val="00BC22E0"/>
    <w:rsid w:val="00BC2E99"/>
    <w:rsid w:val="00BD2C53"/>
    <w:rsid w:val="00BD30FE"/>
    <w:rsid w:val="00BD65B1"/>
    <w:rsid w:val="00BD7A5F"/>
    <w:rsid w:val="00BE0F79"/>
    <w:rsid w:val="00BE21EF"/>
    <w:rsid w:val="00BE28ED"/>
    <w:rsid w:val="00BE3E18"/>
    <w:rsid w:val="00BE673B"/>
    <w:rsid w:val="00BE688D"/>
    <w:rsid w:val="00BE7C9B"/>
    <w:rsid w:val="00BF01A7"/>
    <w:rsid w:val="00BF0686"/>
    <w:rsid w:val="00BF0A4C"/>
    <w:rsid w:val="00BF0D34"/>
    <w:rsid w:val="00BF182F"/>
    <w:rsid w:val="00BF1ECA"/>
    <w:rsid w:val="00BF3F7C"/>
    <w:rsid w:val="00BF7E1E"/>
    <w:rsid w:val="00C00463"/>
    <w:rsid w:val="00C0147E"/>
    <w:rsid w:val="00C03F20"/>
    <w:rsid w:val="00C04FE4"/>
    <w:rsid w:val="00C17136"/>
    <w:rsid w:val="00C219E6"/>
    <w:rsid w:val="00C22B21"/>
    <w:rsid w:val="00C25084"/>
    <w:rsid w:val="00C30A4F"/>
    <w:rsid w:val="00C31401"/>
    <w:rsid w:val="00C41665"/>
    <w:rsid w:val="00C41758"/>
    <w:rsid w:val="00C429E1"/>
    <w:rsid w:val="00C462F8"/>
    <w:rsid w:val="00C5061C"/>
    <w:rsid w:val="00C52141"/>
    <w:rsid w:val="00C70B66"/>
    <w:rsid w:val="00C71CD1"/>
    <w:rsid w:val="00C73143"/>
    <w:rsid w:val="00C77685"/>
    <w:rsid w:val="00C77815"/>
    <w:rsid w:val="00C80100"/>
    <w:rsid w:val="00C8239D"/>
    <w:rsid w:val="00C84901"/>
    <w:rsid w:val="00C8491D"/>
    <w:rsid w:val="00C85378"/>
    <w:rsid w:val="00C928F1"/>
    <w:rsid w:val="00C9297C"/>
    <w:rsid w:val="00C9700F"/>
    <w:rsid w:val="00CA201A"/>
    <w:rsid w:val="00CA2566"/>
    <w:rsid w:val="00CA621B"/>
    <w:rsid w:val="00CA6FDA"/>
    <w:rsid w:val="00CB0AFB"/>
    <w:rsid w:val="00CB266D"/>
    <w:rsid w:val="00CB3B6F"/>
    <w:rsid w:val="00CC0C5F"/>
    <w:rsid w:val="00CC14B6"/>
    <w:rsid w:val="00CC2645"/>
    <w:rsid w:val="00CC2F3D"/>
    <w:rsid w:val="00CC3508"/>
    <w:rsid w:val="00CC5144"/>
    <w:rsid w:val="00CC548B"/>
    <w:rsid w:val="00CC5FF3"/>
    <w:rsid w:val="00CD08E2"/>
    <w:rsid w:val="00CD422C"/>
    <w:rsid w:val="00CD783C"/>
    <w:rsid w:val="00CE2ADF"/>
    <w:rsid w:val="00CE3713"/>
    <w:rsid w:val="00CF0172"/>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9FC"/>
    <w:rsid w:val="00D17B5C"/>
    <w:rsid w:val="00D17EDC"/>
    <w:rsid w:val="00D20AC2"/>
    <w:rsid w:val="00D21565"/>
    <w:rsid w:val="00D22411"/>
    <w:rsid w:val="00D226BE"/>
    <w:rsid w:val="00D25860"/>
    <w:rsid w:val="00D2737E"/>
    <w:rsid w:val="00D274A9"/>
    <w:rsid w:val="00D32347"/>
    <w:rsid w:val="00D32644"/>
    <w:rsid w:val="00D33229"/>
    <w:rsid w:val="00D33619"/>
    <w:rsid w:val="00D338F0"/>
    <w:rsid w:val="00D405BE"/>
    <w:rsid w:val="00D40FD4"/>
    <w:rsid w:val="00D42688"/>
    <w:rsid w:val="00D43AC0"/>
    <w:rsid w:val="00D52AC7"/>
    <w:rsid w:val="00D53772"/>
    <w:rsid w:val="00D54CA9"/>
    <w:rsid w:val="00D556EC"/>
    <w:rsid w:val="00D56D67"/>
    <w:rsid w:val="00D6340F"/>
    <w:rsid w:val="00D65A88"/>
    <w:rsid w:val="00D72D16"/>
    <w:rsid w:val="00D74213"/>
    <w:rsid w:val="00D763C9"/>
    <w:rsid w:val="00D7792E"/>
    <w:rsid w:val="00D8049E"/>
    <w:rsid w:val="00D804D4"/>
    <w:rsid w:val="00D81032"/>
    <w:rsid w:val="00D81914"/>
    <w:rsid w:val="00D8195B"/>
    <w:rsid w:val="00D8561C"/>
    <w:rsid w:val="00D8619F"/>
    <w:rsid w:val="00D86764"/>
    <w:rsid w:val="00D90DA7"/>
    <w:rsid w:val="00D924C9"/>
    <w:rsid w:val="00D957E3"/>
    <w:rsid w:val="00D970E2"/>
    <w:rsid w:val="00DA5ABC"/>
    <w:rsid w:val="00DA6502"/>
    <w:rsid w:val="00DB0873"/>
    <w:rsid w:val="00DB19E6"/>
    <w:rsid w:val="00DB235D"/>
    <w:rsid w:val="00DB2772"/>
    <w:rsid w:val="00DB5528"/>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17B4"/>
    <w:rsid w:val="00E029A8"/>
    <w:rsid w:val="00E117EC"/>
    <w:rsid w:val="00E11E2E"/>
    <w:rsid w:val="00E17E73"/>
    <w:rsid w:val="00E2092E"/>
    <w:rsid w:val="00E23EF1"/>
    <w:rsid w:val="00E24CF4"/>
    <w:rsid w:val="00E26A43"/>
    <w:rsid w:val="00E27279"/>
    <w:rsid w:val="00E31699"/>
    <w:rsid w:val="00E316D8"/>
    <w:rsid w:val="00E32707"/>
    <w:rsid w:val="00E348A5"/>
    <w:rsid w:val="00E371EC"/>
    <w:rsid w:val="00E422D7"/>
    <w:rsid w:val="00E47348"/>
    <w:rsid w:val="00E546E0"/>
    <w:rsid w:val="00E6063A"/>
    <w:rsid w:val="00E62A59"/>
    <w:rsid w:val="00E62E86"/>
    <w:rsid w:val="00E64A3C"/>
    <w:rsid w:val="00E65AC5"/>
    <w:rsid w:val="00E673AE"/>
    <w:rsid w:val="00E679CA"/>
    <w:rsid w:val="00E703E8"/>
    <w:rsid w:val="00E71497"/>
    <w:rsid w:val="00E71E1C"/>
    <w:rsid w:val="00E72AE3"/>
    <w:rsid w:val="00E73643"/>
    <w:rsid w:val="00E73B0B"/>
    <w:rsid w:val="00E73B51"/>
    <w:rsid w:val="00E743B7"/>
    <w:rsid w:val="00E75CF5"/>
    <w:rsid w:val="00E76D3D"/>
    <w:rsid w:val="00E77A52"/>
    <w:rsid w:val="00E81B17"/>
    <w:rsid w:val="00E8308B"/>
    <w:rsid w:val="00E83125"/>
    <w:rsid w:val="00E83F26"/>
    <w:rsid w:val="00E86A13"/>
    <w:rsid w:val="00E86CA7"/>
    <w:rsid w:val="00E96DDB"/>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3257"/>
    <w:rsid w:val="00EE34D0"/>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1664B"/>
    <w:rsid w:val="00F22566"/>
    <w:rsid w:val="00F22963"/>
    <w:rsid w:val="00F231BD"/>
    <w:rsid w:val="00F25D50"/>
    <w:rsid w:val="00F2654F"/>
    <w:rsid w:val="00F32B23"/>
    <w:rsid w:val="00F37993"/>
    <w:rsid w:val="00F403EA"/>
    <w:rsid w:val="00F42753"/>
    <w:rsid w:val="00F4623D"/>
    <w:rsid w:val="00F47DEC"/>
    <w:rsid w:val="00F510DB"/>
    <w:rsid w:val="00F54525"/>
    <w:rsid w:val="00F56678"/>
    <w:rsid w:val="00F56B30"/>
    <w:rsid w:val="00F62C8C"/>
    <w:rsid w:val="00F64643"/>
    <w:rsid w:val="00F7260C"/>
    <w:rsid w:val="00F727B0"/>
    <w:rsid w:val="00F72B5D"/>
    <w:rsid w:val="00F750BE"/>
    <w:rsid w:val="00F7581F"/>
    <w:rsid w:val="00F84FFF"/>
    <w:rsid w:val="00F85D92"/>
    <w:rsid w:val="00F90E93"/>
    <w:rsid w:val="00F91F36"/>
    <w:rsid w:val="00F946D3"/>
    <w:rsid w:val="00F94BD5"/>
    <w:rsid w:val="00F95A73"/>
    <w:rsid w:val="00F97F52"/>
    <w:rsid w:val="00FA2545"/>
    <w:rsid w:val="00FA5036"/>
    <w:rsid w:val="00FA5363"/>
    <w:rsid w:val="00FA5962"/>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65FE"/>
    <w:rsid w:val="00FD68C0"/>
    <w:rsid w:val="00FD6B1B"/>
    <w:rsid w:val="00FE3D5E"/>
    <w:rsid w:val="00FE4640"/>
    <w:rsid w:val="00FE62CF"/>
    <w:rsid w:val="00FF6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AF7008"/>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AF7008"/>
    <w:rPr>
      <w:rFonts w:ascii="Palatino Linotype" w:eastAsia="Palatino Linotype" w:hAnsi="Palatino Linotype"/>
      <w:sz w:val="23"/>
      <w:szCs w:val="23"/>
    </w:rPr>
  </w:style>
  <w:style w:type="character" w:customStyle="1" w:styleId="UnresolvedMention">
    <w:name w:val="Unresolved Mention"/>
    <w:basedOn w:val="Fuentedeprrafopredeter"/>
    <w:uiPriority w:val="99"/>
    <w:semiHidden/>
    <w:unhideWhenUsed/>
    <w:rsid w:val="000E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196774695">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5546174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833790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BD5E-F074-437C-A81F-8D0C1D34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34</Pages>
  <Words>6154</Words>
  <Characters>33853</Characters>
  <Application>Microsoft Office Word</Application>
  <DocSecurity>0</DocSecurity>
  <Lines>282</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12</cp:revision>
  <cp:lastPrinted>2025-09-05T17:11:00Z</cp:lastPrinted>
  <dcterms:created xsi:type="dcterms:W3CDTF">2025-08-19T23:13:00Z</dcterms:created>
  <dcterms:modified xsi:type="dcterms:W3CDTF">2025-11-14T20:17:00Z</dcterms:modified>
</cp:coreProperties>
</file>